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2C4" w:rsidRPr="00252053" w:rsidRDefault="004272C4" w:rsidP="0085506B">
      <w:pPr>
        <w:adjustRightInd w:val="0"/>
        <w:ind w:leftChars="0" w:left="0" w:firstLineChars="0" w:firstLine="0"/>
        <w:rPr>
          <w:rFonts w:hAnsi="標楷體"/>
          <w:b/>
          <w:color w:val="000000"/>
          <w:sz w:val="36"/>
        </w:rPr>
      </w:pPr>
      <w:bookmarkStart w:id="0" w:name="_Toc27824679"/>
      <w:bookmarkStart w:id="1" w:name="_Toc59874622"/>
      <w:bookmarkStart w:id="2" w:name="_Toc60113740"/>
      <w:bookmarkStart w:id="3" w:name="_GoBack"/>
      <w:bookmarkEnd w:id="3"/>
      <w:r w:rsidRPr="00252053">
        <w:rPr>
          <w:rFonts w:hAnsi="標楷體" w:hint="eastAsia"/>
          <w:b/>
          <w:color w:val="000000"/>
          <w:sz w:val="36"/>
        </w:rPr>
        <w:t>經濟部115年度單位預算評估報告</w:t>
      </w:r>
    </w:p>
    <w:p w:rsidR="004272C4" w:rsidRDefault="004272C4" w:rsidP="0060726D">
      <w:pPr>
        <w:pStyle w:val="aa"/>
        <w:ind w:firstLine="566"/>
        <w:rPr>
          <w:color w:val="000000"/>
        </w:rPr>
      </w:pPr>
      <w:bookmarkStart w:id="4" w:name="_Toc208997594"/>
      <w:bookmarkStart w:id="5" w:name="_Toc276483812"/>
      <w:bookmarkStart w:id="6" w:name="_Toc495221727"/>
      <w:r w:rsidRPr="00252053">
        <w:rPr>
          <w:rFonts w:hint="eastAsia"/>
          <w:color w:val="000000"/>
        </w:rPr>
        <w:t>經濟部115年度單位預算案編列歲入67億9,830萬元，較114年度預算82億1,137萬4千元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減少14億1,307萬4千元(減幅17.21%)，主要為投資股息紅利減少13億5,810萬1千元；歲出編列464億8,4</w:t>
      </w:r>
      <w:r w:rsidR="00D16BE2">
        <w:rPr>
          <w:rFonts w:hint="eastAsia"/>
          <w:color w:val="000000"/>
        </w:rPr>
        <w:t>93</w:t>
      </w:r>
      <w:r w:rsidRPr="00252053">
        <w:rPr>
          <w:rFonts w:hint="eastAsia"/>
          <w:color w:val="000000"/>
        </w:rPr>
        <w:t>萬7千元，較11</w:t>
      </w:r>
      <w:r w:rsidR="002F40C3" w:rsidRPr="00252053">
        <w:rPr>
          <w:color w:val="000000"/>
        </w:rPr>
        <w:t>4</w:t>
      </w:r>
      <w:r w:rsidRPr="00252053">
        <w:rPr>
          <w:rFonts w:hint="eastAsia"/>
          <w:color w:val="000000"/>
        </w:rPr>
        <w:t>年度預算298</w:t>
      </w:r>
      <w:r w:rsidRPr="00252053">
        <w:rPr>
          <w:color w:val="000000"/>
        </w:rPr>
        <w:t>億</w:t>
      </w:r>
      <w:r w:rsidRPr="00252053">
        <w:rPr>
          <w:rFonts w:hint="eastAsia"/>
          <w:color w:val="000000"/>
        </w:rPr>
        <w:t>9,065萬5千元(含追加預算1億5</w:t>
      </w:r>
      <w:r w:rsidRPr="00252053">
        <w:rPr>
          <w:color w:val="000000"/>
        </w:rPr>
        <w:t>,</w:t>
      </w:r>
      <w:r w:rsidRPr="00252053">
        <w:rPr>
          <w:rFonts w:hint="eastAsia"/>
          <w:color w:val="000000"/>
        </w:rPr>
        <w:t>860萬2千元)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165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9,428</w:t>
      </w:r>
      <w:r w:rsidRPr="00252053">
        <w:rPr>
          <w:rFonts w:hint="eastAsia"/>
          <w:color w:val="000000"/>
        </w:rPr>
        <w:t>萬</w:t>
      </w:r>
      <w:r w:rsidRPr="00252053">
        <w:rPr>
          <w:color w:val="000000"/>
        </w:rPr>
        <w:t>2</w:t>
      </w:r>
      <w:r w:rsidRPr="00252053">
        <w:rPr>
          <w:rFonts w:hint="eastAsia"/>
          <w:color w:val="000000"/>
        </w:rPr>
        <w:t>千元(增幅</w:t>
      </w:r>
      <w:r w:rsidRPr="00252053">
        <w:rPr>
          <w:color w:val="000000"/>
        </w:rPr>
        <w:t>55</w:t>
      </w:r>
      <w:r w:rsidRPr="00252053">
        <w:rPr>
          <w:rFonts w:hint="eastAsia"/>
          <w:color w:val="000000"/>
        </w:rPr>
        <w:t>.</w:t>
      </w:r>
      <w:r w:rsidRPr="00252053">
        <w:rPr>
          <w:color w:val="000000"/>
        </w:rPr>
        <w:t>5</w:t>
      </w:r>
      <w:r w:rsidR="00D16BE2">
        <w:rPr>
          <w:rFonts w:hint="eastAsia"/>
          <w:color w:val="000000"/>
        </w:rPr>
        <w:t>2</w:t>
      </w:r>
      <w:r w:rsidRPr="00252053">
        <w:rPr>
          <w:rFonts w:hint="eastAsia"/>
          <w:color w:val="000000"/>
        </w:rPr>
        <w:t>%)</w:t>
      </w:r>
      <w:r w:rsidRPr="00252053">
        <w:rPr>
          <w:rFonts w:hAnsi="標楷體" w:hint="eastAsia"/>
          <w:color w:val="000000"/>
        </w:rPr>
        <w:t>，</w:t>
      </w:r>
      <w:r w:rsidRPr="00252053">
        <w:rPr>
          <w:rFonts w:hint="eastAsia"/>
          <w:color w:val="000000"/>
        </w:rPr>
        <w:t>主要為</w:t>
      </w:r>
      <w:r w:rsidRPr="00252053">
        <w:rPr>
          <w:rFonts w:hAnsi="標楷體" w:hint="eastAsia"/>
          <w:color w:val="000000"/>
        </w:rPr>
        <w:t>「</w:t>
      </w:r>
      <w:r w:rsidRPr="00252053">
        <w:rPr>
          <w:rFonts w:hint="eastAsia"/>
          <w:color w:val="000000"/>
        </w:rPr>
        <w:t>科技專案</w:t>
      </w:r>
      <w:r w:rsidRPr="00252053">
        <w:rPr>
          <w:rFonts w:hAnsi="標楷體" w:hint="eastAsia"/>
          <w:color w:val="000000"/>
        </w:rPr>
        <w:t>」</w:t>
      </w:r>
      <w:r w:rsidRPr="00252053">
        <w:rPr>
          <w:rFonts w:hint="eastAsia"/>
          <w:color w:val="000000"/>
        </w:rPr>
        <w:t>增加</w:t>
      </w:r>
      <w:r w:rsidRPr="00252053">
        <w:rPr>
          <w:color w:val="000000"/>
        </w:rPr>
        <w:t>68</w:t>
      </w:r>
      <w:r w:rsidRPr="00252053">
        <w:rPr>
          <w:rFonts w:hint="eastAsia"/>
          <w:color w:val="000000"/>
        </w:rPr>
        <w:t>億</w:t>
      </w:r>
      <w:r w:rsidRPr="00252053">
        <w:rPr>
          <w:color w:val="000000"/>
        </w:rPr>
        <w:t>2,2</w:t>
      </w:r>
      <w:r w:rsidR="002F40C3" w:rsidRPr="00252053">
        <w:rPr>
          <w:color w:val="000000"/>
        </w:rPr>
        <w:t>66</w:t>
      </w:r>
      <w:r w:rsidRPr="00252053">
        <w:rPr>
          <w:rFonts w:hint="eastAsia"/>
          <w:color w:val="000000"/>
        </w:rPr>
        <w:t>萬</w:t>
      </w:r>
      <w:r w:rsidR="002F40C3" w:rsidRPr="00252053">
        <w:rPr>
          <w:color w:val="000000"/>
        </w:rPr>
        <w:t>8</w:t>
      </w:r>
      <w:r w:rsidRPr="00252053">
        <w:rPr>
          <w:rFonts w:hint="eastAsia"/>
          <w:color w:val="000000"/>
        </w:rPr>
        <w:t>千元</w:t>
      </w:r>
      <w:r w:rsidRPr="00252053">
        <w:rPr>
          <w:rFonts w:hAnsi="標楷體" w:hint="eastAsia"/>
          <w:color w:val="000000"/>
        </w:rPr>
        <w:t>、「研發測試場域整建暨藥品國產自製能量建置計畫」</w:t>
      </w:r>
      <w:r w:rsidR="002F40C3" w:rsidRPr="00252053">
        <w:rPr>
          <w:rFonts w:hAnsi="標楷體" w:hint="eastAsia"/>
          <w:color w:val="000000"/>
        </w:rPr>
        <w:t>增加</w:t>
      </w:r>
      <w:r w:rsidRPr="00252053">
        <w:rPr>
          <w:rFonts w:hAnsi="標楷體" w:hint="eastAsia"/>
          <w:color w:val="000000"/>
        </w:rPr>
        <w:t>28億5</w:t>
      </w:r>
      <w:r w:rsidRPr="00252053">
        <w:rPr>
          <w:rFonts w:hAnsi="標楷體"/>
          <w:color w:val="000000"/>
        </w:rPr>
        <w:t>,</w:t>
      </w:r>
      <w:r w:rsidRPr="00252053">
        <w:rPr>
          <w:rFonts w:hAnsi="標楷體" w:hint="eastAsia"/>
          <w:color w:val="000000"/>
        </w:rPr>
        <w:t>600萬元</w:t>
      </w:r>
      <w:r w:rsidRPr="00252053">
        <w:rPr>
          <w:rFonts w:hint="eastAsia"/>
          <w:color w:val="000000"/>
        </w:rPr>
        <w:t>及新增撥補</w:t>
      </w:r>
      <w:r w:rsidRPr="00252053">
        <w:rPr>
          <w:rFonts w:hAnsi="標楷體" w:hint="eastAsia"/>
          <w:color w:val="000000"/>
        </w:rPr>
        <w:t>經濟作業基金60</w:t>
      </w:r>
      <w:r w:rsidRPr="00252053">
        <w:rPr>
          <w:rFonts w:hint="eastAsia"/>
          <w:color w:val="000000"/>
        </w:rPr>
        <w:t>億元</w:t>
      </w:r>
      <w:r w:rsidR="002F40C3" w:rsidRPr="00252053">
        <w:rPr>
          <w:rFonts w:hint="eastAsia"/>
          <w:color w:val="000000"/>
        </w:rPr>
        <w:t>等</w:t>
      </w:r>
      <w:r w:rsidRPr="00252053">
        <w:rPr>
          <w:rFonts w:hint="eastAsia"/>
          <w:color w:val="000000"/>
        </w:rPr>
        <w:t>。謹就經濟部115年度預算案評估如下：</w:t>
      </w:r>
    </w:p>
    <w:p w:rsidR="004272C4" w:rsidRPr="007B48F0" w:rsidRDefault="008932E8" w:rsidP="001713E9">
      <w:pPr>
        <w:pStyle w:val="14"/>
        <w:ind w:left="567" w:hanging="567"/>
        <w:rPr>
          <w:color w:val="000000"/>
        </w:rPr>
      </w:pPr>
      <w:bookmarkStart w:id="7" w:name="_Toc464543013"/>
      <w:bookmarkStart w:id="8" w:name="_Toc53477387"/>
      <w:bookmarkStart w:id="9" w:name="_Toc212642408"/>
      <w:r w:rsidRPr="007B48F0">
        <w:rPr>
          <w:rFonts w:cs="標楷體" w:hint="eastAsia"/>
          <w:snapToGrid/>
          <w:color w:val="000000"/>
          <w:kern w:val="0"/>
        </w:rPr>
        <w:t>七</w:t>
      </w:r>
      <w:r w:rsidR="004272C4" w:rsidRPr="007B48F0">
        <w:rPr>
          <w:rFonts w:hint="eastAsia"/>
          <w:color w:val="000000"/>
        </w:rPr>
        <w:t>、投資</w:t>
      </w:r>
      <w:r w:rsidR="00F477D7" w:rsidRPr="007B48F0">
        <w:rPr>
          <w:rFonts w:hint="eastAsia"/>
          <w:color w:val="000000"/>
        </w:rPr>
        <w:t>審議所需經費增加</w:t>
      </w:r>
      <w:r w:rsidR="004272C4" w:rsidRPr="007B48F0">
        <w:rPr>
          <w:rFonts w:hAnsi="標楷體" w:hint="eastAsia"/>
          <w:color w:val="000000"/>
        </w:rPr>
        <w:t>，</w:t>
      </w:r>
      <w:r w:rsidR="001D6644">
        <w:rPr>
          <w:rFonts w:hAnsi="標楷體" w:hint="eastAsia"/>
          <w:color w:val="000000"/>
        </w:rPr>
        <w:t>鑑</w:t>
      </w:r>
      <w:r w:rsidR="006F42EC" w:rsidRPr="007B48F0">
        <w:rPr>
          <w:rFonts w:hAnsi="標楷體" w:hint="eastAsia"/>
          <w:color w:val="000000"/>
        </w:rPr>
        <w:t>於近年製造業配合全球供應鏈</w:t>
      </w:r>
      <w:r w:rsidR="00EC7179" w:rsidRPr="007B48F0">
        <w:rPr>
          <w:rFonts w:hAnsi="標楷體" w:hint="eastAsia"/>
          <w:color w:val="000000"/>
        </w:rPr>
        <w:t>重組</w:t>
      </w:r>
      <w:r w:rsidR="006F42EC" w:rsidRPr="007B48F0">
        <w:rPr>
          <w:rFonts w:hAnsi="標楷體" w:hint="eastAsia"/>
          <w:color w:val="000000"/>
        </w:rPr>
        <w:t>對外投資增加，允宜</w:t>
      </w:r>
      <w:r w:rsidR="005F07D7" w:rsidRPr="007B48F0">
        <w:rPr>
          <w:rFonts w:hAnsi="標楷體" w:hint="eastAsia"/>
          <w:color w:val="000000"/>
        </w:rPr>
        <w:t>賡續檢討</w:t>
      </w:r>
      <w:r w:rsidR="006F347F" w:rsidRPr="007B48F0">
        <w:rPr>
          <w:rFonts w:hAnsi="標楷體" w:hint="eastAsia"/>
          <w:color w:val="000000"/>
        </w:rPr>
        <w:t>優化國內投資環境及</w:t>
      </w:r>
      <w:r w:rsidR="005F07D7" w:rsidRPr="007B48F0">
        <w:rPr>
          <w:rFonts w:hAnsi="標楷體" w:hint="eastAsia"/>
          <w:color w:val="000000"/>
        </w:rPr>
        <w:t>精進各項</w:t>
      </w:r>
      <w:r w:rsidR="006F42EC" w:rsidRPr="007B48F0">
        <w:rPr>
          <w:rFonts w:hAnsi="標楷體" w:hint="eastAsia"/>
          <w:color w:val="000000"/>
        </w:rPr>
        <w:t>審議作業</w:t>
      </w:r>
      <w:r w:rsidR="006F347F" w:rsidRPr="007B48F0">
        <w:rPr>
          <w:rFonts w:hAnsi="標楷體" w:hint="eastAsia"/>
          <w:color w:val="000000"/>
        </w:rPr>
        <w:t>，</w:t>
      </w:r>
      <w:r w:rsidR="006F42EC" w:rsidRPr="007B48F0">
        <w:rPr>
          <w:rFonts w:hAnsi="標楷體" w:hint="eastAsia"/>
          <w:color w:val="000000"/>
        </w:rPr>
        <w:t>並加強對外說明，以利</w:t>
      </w:r>
      <w:bookmarkEnd w:id="8"/>
      <w:r w:rsidR="00442D96">
        <w:rPr>
          <w:rFonts w:hAnsi="標楷體" w:hint="eastAsia"/>
          <w:color w:val="000000"/>
        </w:rPr>
        <w:t>投資</w:t>
      </w:r>
      <w:bookmarkEnd w:id="9"/>
    </w:p>
    <w:p w:rsidR="004272C4" w:rsidRPr="007B48F0" w:rsidRDefault="004272C4" w:rsidP="00BF0894">
      <w:pPr>
        <w:ind w:leftChars="300" w:left="850" w:firstLine="566"/>
        <w:rPr>
          <w:rFonts w:hint="eastAsia"/>
          <w:color w:val="000000"/>
        </w:rPr>
      </w:pPr>
      <w:r w:rsidRPr="007B48F0">
        <w:rPr>
          <w:rFonts w:hint="eastAsia"/>
          <w:color w:val="000000"/>
        </w:rPr>
        <w:t>經濟部11</w:t>
      </w:r>
      <w:r w:rsidR="00232E5E" w:rsidRPr="007B48F0">
        <w:rPr>
          <w:rFonts w:hint="eastAsia"/>
          <w:color w:val="000000"/>
        </w:rPr>
        <w:t>5</w:t>
      </w:r>
      <w:r w:rsidRPr="007B48F0">
        <w:rPr>
          <w:rFonts w:hint="eastAsia"/>
          <w:color w:val="000000"/>
        </w:rPr>
        <w:t>年度</w:t>
      </w:r>
      <w:r w:rsidR="001B740D" w:rsidRPr="007B48F0">
        <w:rPr>
          <w:rFonts w:hint="eastAsia"/>
          <w:color w:val="000000"/>
        </w:rPr>
        <w:t>單位</w:t>
      </w:r>
      <w:r w:rsidR="00232E5E" w:rsidRPr="007B48F0">
        <w:rPr>
          <w:rFonts w:hint="eastAsia"/>
          <w:color w:val="000000"/>
        </w:rPr>
        <w:t>預算案分別編列</w:t>
      </w:r>
      <w:r w:rsidR="00232E5E" w:rsidRPr="007B48F0">
        <w:rPr>
          <w:rFonts w:hAnsi="標楷體" w:hint="eastAsia"/>
          <w:color w:val="000000"/>
        </w:rPr>
        <w:t>「推動投資審議智慧發展</w:t>
      </w:r>
      <w:r w:rsidRPr="007B48F0">
        <w:rPr>
          <w:rFonts w:hAnsi="標楷體" w:hint="eastAsia"/>
          <w:color w:val="000000"/>
        </w:rPr>
        <w:t>」</w:t>
      </w:r>
      <w:r w:rsidR="00BF0894" w:rsidRPr="007B48F0">
        <w:rPr>
          <w:rFonts w:hAnsi="標楷體" w:hint="eastAsia"/>
          <w:color w:val="000000"/>
        </w:rPr>
        <w:t>2,428萬元</w:t>
      </w:r>
      <w:r w:rsidR="00063D99" w:rsidRPr="007B48F0">
        <w:rPr>
          <w:rFonts w:hAnsi="標楷體" w:hint="eastAsia"/>
          <w:color w:val="000000"/>
        </w:rPr>
        <w:t>8千元</w:t>
      </w:r>
      <w:r w:rsidR="00232E5E" w:rsidRPr="007B48F0">
        <w:rPr>
          <w:rFonts w:hAnsi="標楷體" w:hint="eastAsia"/>
          <w:color w:val="000000"/>
        </w:rPr>
        <w:t>及「投資審議」</w:t>
      </w:r>
      <w:r w:rsidR="00BF0894" w:rsidRPr="007B48F0">
        <w:rPr>
          <w:rFonts w:hAnsi="標楷體" w:hint="eastAsia"/>
          <w:color w:val="000000"/>
        </w:rPr>
        <w:t>3,040萬9千元等合共5,46</w:t>
      </w:r>
      <w:r w:rsidR="00063D99" w:rsidRPr="007B48F0">
        <w:rPr>
          <w:rFonts w:hAnsi="標楷體" w:hint="eastAsia"/>
          <w:color w:val="000000"/>
        </w:rPr>
        <w:t>9</w:t>
      </w:r>
      <w:r w:rsidR="00BF0894" w:rsidRPr="007B48F0">
        <w:rPr>
          <w:rFonts w:hAnsi="標楷體" w:hint="eastAsia"/>
          <w:color w:val="000000"/>
        </w:rPr>
        <w:t>萬</w:t>
      </w:r>
      <w:r w:rsidR="00063D99" w:rsidRPr="007B48F0">
        <w:rPr>
          <w:rFonts w:hAnsi="標楷體" w:hint="eastAsia"/>
          <w:color w:val="000000"/>
        </w:rPr>
        <w:t>7</w:t>
      </w:r>
      <w:r w:rsidR="00BF0894" w:rsidRPr="007B48F0">
        <w:rPr>
          <w:rFonts w:hAnsi="標楷體" w:hint="eastAsia"/>
          <w:color w:val="000000"/>
        </w:rPr>
        <w:t>千元，</w:t>
      </w:r>
      <w:r w:rsidR="00BF0894" w:rsidRPr="007B48F0">
        <w:rPr>
          <w:rFonts w:hint="eastAsia"/>
          <w:color w:val="000000"/>
        </w:rPr>
        <w:t>用以辦理</w:t>
      </w:r>
      <w:r w:rsidR="00063D99" w:rsidRPr="007B48F0">
        <w:rPr>
          <w:rFonts w:hint="eastAsia"/>
          <w:color w:val="000000"/>
        </w:rPr>
        <w:t>僑外來臺投資及國內廠商赴外</w:t>
      </w:r>
      <w:r w:rsidR="00BF0894" w:rsidRPr="007B48F0">
        <w:rPr>
          <w:rFonts w:hint="eastAsia"/>
          <w:color w:val="000000"/>
        </w:rPr>
        <w:t>投資</w:t>
      </w:r>
      <w:r w:rsidR="00063D99" w:rsidRPr="007B48F0">
        <w:rPr>
          <w:rFonts w:hint="eastAsia"/>
          <w:color w:val="000000"/>
        </w:rPr>
        <w:t>等</w:t>
      </w:r>
      <w:r w:rsidR="00BF0894" w:rsidRPr="007B48F0">
        <w:rPr>
          <w:rFonts w:hint="eastAsia"/>
          <w:color w:val="000000"/>
        </w:rPr>
        <w:t>案件之審核及管理</w:t>
      </w:r>
      <w:r w:rsidRPr="007B48F0">
        <w:rPr>
          <w:rFonts w:hint="eastAsia"/>
          <w:color w:val="000000"/>
        </w:rPr>
        <w:t>等工作。經查</w:t>
      </w:r>
      <w:r w:rsidRPr="007B48F0">
        <w:rPr>
          <w:rFonts w:hAnsi="標楷體" w:hint="eastAsia"/>
          <w:color w:val="000000"/>
        </w:rPr>
        <w:t>：</w:t>
      </w:r>
    </w:p>
    <w:p w:rsidR="004272C4" w:rsidRPr="007B48F0" w:rsidRDefault="004272C4" w:rsidP="007A1E88">
      <w:pPr>
        <w:ind w:left="849" w:hangingChars="100" w:hanging="283"/>
        <w:rPr>
          <w:rFonts w:hAnsi="標楷體" w:cs="New Gulim" w:hint="eastAsia"/>
          <w:b/>
          <w:color w:val="000000"/>
        </w:rPr>
      </w:pPr>
      <w:r w:rsidRPr="007B48F0">
        <w:rPr>
          <w:rFonts w:hAnsi="標楷體" w:cs="New Gulim" w:hint="eastAsia"/>
          <w:b/>
          <w:color w:val="000000"/>
        </w:rPr>
        <w:t>(一)</w:t>
      </w:r>
      <w:r w:rsidR="00BF0894" w:rsidRPr="007B48F0">
        <w:rPr>
          <w:rFonts w:hAnsi="標楷體" w:cs="New Gulim" w:hint="eastAsia"/>
          <w:b/>
          <w:color w:val="000000"/>
        </w:rPr>
        <w:t>配合美國關稅政策變革</w:t>
      </w:r>
      <w:r w:rsidR="00F8431F" w:rsidRPr="007B48F0">
        <w:rPr>
          <w:rFonts w:hAnsi="標楷體" w:cs="New Gulim" w:hint="eastAsia"/>
          <w:b/>
          <w:color w:val="000000"/>
        </w:rPr>
        <w:t>，</w:t>
      </w:r>
      <w:r w:rsidR="00BF0894" w:rsidRPr="007B48F0">
        <w:rPr>
          <w:rFonts w:hAnsi="標楷體" w:cs="New Gulim" w:hint="eastAsia"/>
          <w:b/>
          <w:color w:val="000000"/>
        </w:rPr>
        <w:t>投資審議所需經費增加</w:t>
      </w:r>
    </w:p>
    <w:p w:rsidR="00BF0894" w:rsidRPr="007B48F0" w:rsidRDefault="00BF0894" w:rsidP="00F8431F">
      <w:pPr>
        <w:pStyle w:val="21"/>
        <w:ind w:left="850" w:firstLine="566"/>
        <w:rPr>
          <w:rFonts w:hAnsi="標楷體" w:hint="eastAsia"/>
          <w:color w:val="000000"/>
        </w:rPr>
      </w:pPr>
      <w:r w:rsidRPr="007B48F0">
        <w:rPr>
          <w:rFonts w:hAnsi="標楷體" w:hint="eastAsia"/>
          <w:color w:val="000000"/>
        </w:rPr>
        <w:t>經濟部115年度</w:t>
      </w:r>
      <w:r w:rsidR="00F5046B" w:rsidRPr="007B48F0">
        <w:rPr>
          <w:rFonts w:hAnsi="標楷體" w:hint="eastAsia"/>
          <w:color w:val="000000"/>
        </w:rPr>
        <w:t>除於公務</w:t>
      </w:r>
      <w:r w:rsidRPr="007B48F0">
        <w:rPr>
          <w:rFonts w:hAnsi="標楷體" w:hint="eastAsia"/>
          <w:color w:val="000000"/>
        </w:rPr>
        <w:t>預算案編列5,46</w:t>
      </w:r>
      <w:r w:rsidR="00063D99" w:rsidRPr="007B48F0">
        <w:rPr>
          <w:rFonts w:hAnsi="標楷體" w:hint="eastAsia"/>
          <w:color w:val="000000"/>
        </w:rPr>
        <w:t>9</w:t>
      </w:r>
      <w:r w:rsidRPr="007B48F0">
        <w:rPr>
          <w:rFonts w:hAnsi="標楷體" w:hint="eastAsia"/>
          <w:color w:val="000000"/>
        </w:rPr>
        <w:t>萬</w:t>
      </w:r>
      <w:r w:rsidR="00063D99" w:rsidRPr="007B48F0">
        <w:rPr>
          <w:rFonts w:hAnsi="標楷體" w:hint="eastAsia"/>
          <w:color w:val="000000"/>
        </w:rPr>
        <w:t>7</w:t>
      </w:r>
      <w:r w:rsidRPr="007B48F0">
        <w:rPr>
          <w:rFonts w:hAnsi="標楷體" w:hint="eastAsia"/>
          <w:color w:val="000000"/>
        </w:rPr>
        <w:t>千元辦理投資</w:t>
      </w:r>
      <w:r w:rsidR="00F5046B" w:rsidRPr="007B48F0">
        <w:rPr>
          <w:rFonts w:hAnsi="標楷體" w:hint="eastAsia"/>
          <w:color w:val="000000"/>
        </w:rPr>
        <w:t>審議業務</w:t>
      </w:r>
      <w:r w:rsidRPr="007B48F0">
        <w:rPr>
          <w:rFonts w:hAnsi="標楷體" w:hint="eastAsia"/>
          <w:color w:val="000000"/>
        </w:rPr>
        <w:t>，較114年度</w:t>
      </w:r>
      <w:r w:rsidR="00063D99" w:rsidRPr="007B48F0">
        <w:rPr>
          <w:rFonts w:hAnsi="標楷體" w:hint="eastAsia"/>
          <w:color w:val="000000"/>
        </w:rPr>
        <w:t>預算</w:t>
      </w:r>
      <w:r w:rsidRPr="007B48F0">
        <w:rPr>
          <w:rFonts w:hAnsi="標楷體" w:hint="eastAsia"/>
          <w:color w:val="000000"/>
        </w:rPr>
        <w:t>增加175</w:t>
      </w:r>
      <w:r w:rsidR="00593763" w:rsidRPr="007B48F0">
        <w:rPr>
          <w:rFonts w:hAnsi="標楷體" w:hint="eastAsia"/>
          <w:color w:val="000000"/>
        </w:rPr>
        <w:t>萬</w:t>
      </w:r>
      <w:r w:rsidR="009313BF" w:rsidRPr="007B48F0">
        <w:rPr>
          <w:rFonts w:hAnsi="標楷體"/>
          <w:color w:val="000000"/>
        </w:rPr>
        <w:t>4</w:t>
      </w:r>
      <w:r w:rsidR="00593763" w:rsidRPr="007B48F0">
        <w:rPr>
          <w:rFonts w:hAnsi="標楷體" w:hint="eastAsia"/>
          <w:color w:val="000000"/>
        </w:rPr>
        <w:t>千元</w:t>
      </w:r>
      <w:r w:rsidR="00F5046B" w:rsidRPr="007B48F0">
        <w:rPr>
          <w:rFonts w:hAnsi="標楷體" w:hint="eastAsia"/>
          <w:color w:val="000000"/>
        </w:rPr>
        <w:t>外</w:t>
      </w:r>
      <w:r w:rsidR="00593763" w:rsidRPr="007B48F0">
        <w:rPr>
          <w:rFonts w:hAnsi="標楷體" w:hint="eastAsia"/>
          <w:color w:val="000000"/>
        </w:rPr>
        <w:t>，另</w:t>
      </w:r>
      <w:r w:rsidR="00F8431F" w:rsidRPr="007B48F0">
        <w:rPr>
          <w:rFonts w:hAnsi="標楷體" w:hint="eastAsia"/>
          <w:color w:val="000000"/>
        </w:rPr>
        <w:t>於</w:t>
      </w:r>
      <w:r w:rsidR="00FB37A7" w:rsidRPr="007B48F0">
        <w:rPr>
          <w:rFonts w:hAnsi="標楷體" w:hint="eastAsia"/>
          <w:color w:val="000000"/>
        </w:rPr>
        <w:t>因應國際情勢強化經濟社會及國土安全韌性特別預算</w:t>
      </w:r>
      <w:r w:rsidR="00577D3B" w:rsidRPr="007B48F0">
        <w:rPr>
          <w:rFonts w:hAnsi="標楷體" w:hint="eastAsia"/>
          <w:color w:val="000000"/>
        </w:rPr>
        <w:t>(下稱韌性特別預算)之「</w:t>
      </w:r>
      <w:r w:rsidR="007A1F93" w:rsidRPr="007B48F0">
        <w:rPr>
          <w:rFonts w:hAnsi="標楷體" w:hint="eastAsia"/>
          <w:color w:val="000000"/>
        </w:rPr>
        <w:t>協助企業開拓多元市場-深化與友盟國家經貿合作」</w:t>
      </w:r>
      <w:r w:rsidR="00577D3B" w:rsidRPr="007B48F0">
        <w:rPr>
          <w:rFonts w:hAnsi="標楷體" w:hint="eastAsia"/>
          <w:color w:val="000000"/>
        </w:rPr>
        <w:t>項下</w:t>
      </w:r>
      <w:r w:rsidR="00FB37A7" w:rsidRPr="007B48F0">
        <w:rPr>
          <w:rFonts w:hAnsi="標楷體" w:hint="eastAsia"/>
          <w:color w:val="000000"/>
        </w:rPr>
        <w:t>編列</w:t>
      </w:r>
      <w:r w:rsidR="00FC1F37">
        <w:rPr>
          <w:rFonts w:hAnsi="標楷體" w:hint="eastAsia"/>
          <w:color w:val="000000"/>
        </w:rPr>
        <w:t>2.9</w:t>
      </w:r>
      <w:r w:rsidR="00FB37A7" w:rsidRPr="007B48F0">
        <w:rPr>
          <w:rFonts w:hAnsi="標楷體" w:hint="eastAsia"/>
          <w:color w:val="000000"/>
        </w:rPr>
        <w:t>億元</w:t>
      </w:r>
      <w:r w:rsidR="00985FBA" w:rsidRPr="007B48F0">
        <w:rPr>
          <w:rFonts w:hint="eastAsia"/>
          <w:color w:val="000000"/>
        </w:rPr>
        <w:t>(114至116年度)</w:t>
      </w:r>
      <w:r w:rsidR="00FC1F37">
        <w:rPr>
          <w:rStyle w:val="aff5"/>
          <w:color w:val="000000"/>
        </w:rPr>
        <w:footnoteReference w:id="1"/>
      </w:r>
      <w:r w:rsidR="00FB37A7" w:rsidRPr="007B48F0">
        <w:rPr>
          <w:rFonts w:hAnsi="標楷體" w:hint="eastAsia"/>
          <w:color w:val="000000"/>
        </w:rPr>
        <w:t>，</w:t>
      </w:r>
      <w:r w:rsidR="00F8431F" w:rsidRPr="007B48F0">
        <w:rPr>
          <w:rFonts w:hAnsi="標楷體" w:hint="eastAsia"/>
          <w:color w:val="000000"/>
        </w:rPr>
        <w:t>用以因應美國關稅政策變革</w:t>
      </w:r>
      <w:r w:rsidR="00985FBA" w:rsidRPr="007B48F0">
        <w:rPr>
          <w:rFonts w:hAnsi="標楷體" w:hint="eastAsia"/>
          <w:color w:val="000000"/>
        </w:rPr>
        <w:t>，強化</w:t>
      </w:r>
      <w:r w:rsidR="00F8431F" w:rsidRPr="007B48F0">
        <w:rPr>
          <w:rFonts w:hAnsi="標楷體" w:hint="eastAsia"/>
          <w:color w:val="000000"/>
        </w:rPr>
        <w:t>投</w:t>
      </w:r>
      <w:r w:rsidR="00985FBA" w:rsidRPr="007B48F0">
        <w:rPr>
          <w:rFonts w:hAnsi="標楷體" w:hint="eastAsia"/>
          <w:color w:val="000000"/>
        </w:rPr>
        <w:t>資</w:t>
      </w:r>
      <w:r w:rsidR="00F8431F" w:rsidRPr="007B48F0">
        <w:rPr>
          <w:rFonts w:hAnsi="標楷體" w:hint="eastAsia"/>
          <w:color w:val="000000"/>
        </w:rPr>
        <w:t>案件</w:t>
      </w:r>
      <w:r w:rsidR="00985FBA" w:rsidRPr="007B48F0">
        <w:rPr>
          <w:rFonts w:hAnsi="標楷體" w:hint="eastAsia"/>
          <w:color w:val="000000"/>
        </w:rPr>
        <w:t>審議</w:t>
      </w:r>
      <w:r w:rsidR="00282963">
        <w:rPr>
          <w:rFonts w:hAnsi="標楷體" w:hint="eastAsia"/>
          <w:color w:val="000000"/>
        </w:rPr>
        <w:t>等</w:t>
      </w:r>
      <w:r w:rsidR="00F8431F" w:rsidRPr="007B48F0">
        <w:rPr>
          <w:rFonts w:hAnsi="標楷體" w:hint="eastAsia"/>
          <w:color w:val="000000"/>
        </w:rPr>
        <w:t>所</w:t>
      </w:r>
      <w:r w:rsidR="00282963">
        <w:rPr>
          <w:rFonts w:hAnsi="標楷體" w:hint="eastAsia"/>
          <w:color w:val="000000"/>
        </w:rPr>
        <w:t>需</w:t>
      </w:r>
      <w:r w:rsidR="00F8431F" w:rsidRPr="007B48F0">
        <w:rPr>
          <w:rFonts w:hAnsi="標楷體" w:hint="eastAsia"/>
          <w:color w:val="000000"/>
        </w:rPr>
        <w:t>經費</w:t>
      </w:r>
      <w:r w:rsidR="00985FBA" w:rsidRPr="007B48F0">
        <w:rPr>
          <w:rFonts w:hAnsi="標楷體" w:hint="eastAsia"/>
          <w:color w:val="000000"/>
        </w:rPr>
        <w:t>，</w:t>
      </w:r>
      <w:r w:rsidR="007A1F93" w:rsidRPr="007B48F0">
        <w:rPr>
          <w:rFonts w:hAnsi="標楷體" w:hint="eastAsia"/>
          <w:color w:val="000000"/>
        </w:rPr>
        <w:t>彙整</w:t>
      </w:r>
      <w:r w:rsidR="00F8431F" w:rsidRPr="007B48F0">
        <w:rPr>
          <w:rFonts w:hAnsi="標楷體" w:hint="eastAsia"/>
          <w:color w:val="000000"/>
        </w:rPr>
        <w:t>詳</w:t>
      </w:r>
      <w:r w:rsidR="007A1F93" w:rsidRPr="007B48F0">
        <w:rPr>
          <w:rFonts w:hAnsi="標楷體" w:hint="eastAsia"/>
          <w:color w:val="000000"/>
        </w:rPr>
        <w:t>表1，並說明如下：</w:t>
      </w:r>
    </w:p>
    <w:p w:rsidR="00A750FF" w:rsidRPr="007B48F0" w:rsidRDefault="00A12844" w:rsidP="00A12844">
      <w:pPr>
        <w:pStyle w:val="123"/>
        <w:ind w:left="1133" w:hanging="283"/>
        <w:rPr>
          <w:color w:val="000000"/>
        </w:rPr>
      </w:pPr>
      <w:r w:rsidRPr="007B48F0">
        <w:rPr>
          <w:rFonts w:hint="eastAsia"/>
          <w:b/>
          <w:bCs/>
          <w:color w:val="000000"/>
        </w:rPr>
        <w:t>1.</w:t>
      </w:r>
      <w:r w:rsidR="00052FB7" w:rsidRPr="007B48F0">
        <w:rPr>
          <w:rFonts w:hint="eastAsia"/>
          <w:b/>
          <w:bCs/>
          <w:color w:val="000000"/>
        </w:rPr>
        <w:t>推動投資審議智慧發展：</w:t>
      </w:r>
      <w:r w:rsidR="00637335" w:rsidRPr="007B48F0">
        <w:rPr>
          <w:rFonts w:hint="eastAsia"/>
          <w:color w:val="000000"/>
        </w:rPr>
        <w:t>115年度</w:t>
      </w:r>
      <w:r w:rsidR="00B81379">
        <w:rPr>
          <w:rFonts w:hint="eastAsia"/>
          <w:color w:val="000000"/>
        </w:rPr>
        <w:t>預算案</w:t>
      </w:r>
      <w:r w:rsidR="00637335" w:rsidRPr="007B48F0">
        <w:rPr>
          <w:rFonts w:hint="eastAsia"/>
          <w:color w:val="000000"/>
        </w:rPr>
        <w:t>編列2,428萬</w:t>
      </w:r>
      <w:r w:rsidR="00E23239" w:rsidRPr="007B48F0">
        <w:rPr>
          <w:color w:val="000000"/>
        </w:rPr>
        <w:t>8</w:t>
      </w:r>
      <w:r w:rsidR="00637335" w:rsidRPr="007B48F0">
        <w:rPr>
          <w:rFonts w:hint="eastAsia"/>
          <w:color w:val="000000"/>
        </w:rPr>
        <w:t>千</w:t>
      </w:r>
      <w:r w:rsidR="00637335" w:rsidRPr="007B48F0">
        <w:rPr>
          <w:rFonts w:hint="eastAsia"/>
          <w:color w:val="000000"/>
        </w:rPr>
        <w:lastRenderedPageBreak/>
        <w:t>元</w:t>
      </w:r>
      <w:r w:rsidR="00637335" w:rsidRPr="007B48F0">
        <w:rPr>
          <w:rFonts w:hAnsi="標楷體" w:hint="eastAsia"/>
          <w:color w:val="000000"/>
        </w:rPr>
        <w:t>，</w:t>
      </w:r>
      <w:r w:rsidR="00A750FF" w:rsidRPr="007B48F0">
        <w:rPr>
          <w:rFonts w:hint="eastAsia"/>
          <w:color w:val="000000"/>
        </w:rPr>
        <w:t>配合「智慧政府數位化精進發展計畫</w:t>
      </w:r>
      <w:r w:rsidR="0026765A" w:rsidRPr="007B48F0">
        <w:rPr>
          <w:rFonts w:hint="eastAsia"/>
          <w:color w:val="000000"/>
        </w:rPr>
        <w:t>-經濟部智能轉型A</w:t>
      </w:r>
      <w:r w:rsidR="0026765A" w:rsidRPr="007B48F0">
        <w:rPr>
          <w:color w:val="000000"/>
        </w:rPr>
        <w:t>BC</w:t>
      </w:r>
      <w:r w:rsidR="0026765A" w:rsidRPr="007B48F0">
        <w:rPr>
          <w:rFonts w:hint="eastAsia"/>
          <w:color w:val="000000"/>
        </w:rPr>
        <w:t>計畫</w:t>
      </w:r>
      <w:r w:rsidR="00A750FF" w:rsidRPr="007B48F0">
        <w:rPr>
          <w:rFonts w:hint="eastAsia"/>
          <w:color w:val="000000"/>
        </w:rPr>
        <w:t>」推動</w:t>
      </w:r>
      <w:r w:rsidR="0026765A" w:rsidRPr="007B48F0">
        <w:rPr>
          <w:rFonts w:hAnsi="標楷體" w:hint="eastAsia"/>
          <w:color w:val="000000"/>
        </w:rPr>
        <w:t>「</w:t>
      </w:r>
      <w:r w:rsidR="00A750FF" w:rsidRPr="007B48F0">
        <w:rPr>
          <w:rFonts w:hint="eastAsia"/>
          <w:color w:val="000000"/>
        </w:rPr>
        <w:t>投資審議致能轉型計畫</w:t>
      </w:r>
      <w:r w:rsidR="0026765A" w:rsidRPr="007B48F0">
        <w:rPr>
          <w:rFonts w:hAnsi="標楷體" w:hint="eastAsia"/>
          <w:color w:val="000000"/>
        </w:rPr>
        <w:t>」</w:t>
      </w:r>
      <w:r w:rsidR="00A750FF" w:rsidRPr="007B48F0">
        <w:rPr>
          <w:rFonts w:hAnsi="標楷體" w:hint="eastAsia"/>
          <w:color w:val="000000"/>
        </w:rPr>
        <w:t>，預計5年總經費2億元</w:t>
      </w:r>
      <w:r w:rsidR="00637335" w:rsidRPr="007B48F0">
        <w:rPr>
          <w:rFonts w:hAnsi="標楷體" w:hint="eastAsia"/>
          <w:color w:val="000000"/>
        </w:rPr>
        <w:t>(115至119年度)</w:t>
      </w:r>
      <w:r w:rsidR="00A750FF" w:rsidRPr="007B48F0">
        <w:rPr>
          <w:rFonts w:hAnsi="標楷體" w:hint="eastAsia"/>
          <w:color w:val="000000"/>
        </w:rPr>
        <w:t>，</w:t>
      </w:r>
      <w:r w:rsidR="00A750FF" w:rsidRPr="007B48F0">
        <w:rPr>
          <w:rFonts w:hint="eastAsia"/>
          <w:color w:val="000000"/>
        </w:rPr>
        <w:t>主要包含「投資審議智慧客服」、「投資審議智慧</w:t>
      </w:r>
      <w:r w:rsidR="0026765A" w:rsidRPr="007B48F0">
        <w:rPr>
          <w:rFonts w:hint="eastAsia"/>
          <w:color w:val="000000"/>
        </w:rPr>
        <w:t>秘書</w:t>
      </w:r>
      <w:r w:rsidR="00A750FF" w:rsidRPr="007B48F0">
        <w:rPr>
          <w:rFonts w:hint="eastAsia"/>
          <w:color w:val="000000"/>
        </w:rPr>
        <w:t>」</w:t>
      </w:r>
      <w:r w:rsidR="0026765A" w:rsidRPr="007B48F0">
        <w:rPr>
          <w:rFonts w:hAnsi="標楷體" w:hint="eastAsia"/>
          <w:color w:val="000000"/>
        </w:rPr>
        <w:t>及</w:t>
      </w:r>
      <w:r w:rsidR="00A750FF" w:rsidRPr="007B48F0">
        <w:rPr>
          <w:rFonts w:hint="eastAsia"/>
          <w:color w:val="000000"/>
        </w:rPr>
        <w:t>「投資審議智慧助手」</w:t>
      </w:r>
      <w:r w:rsidR="0026765A" w:rsidRPr="007B48F0">
        <w:rPr>
          <w:rFonts w:hint="eastAsia"/>
          <w:color w:val="000000"/>
        </w:rPr>
        <w:t>及</w:t>
      </w:r>
      <w:r w:rsidR="0026765A" w:rsidRPr="007B48F0">
        <w:rPr>
          <w:rFonts w:hAnsi="標楷體" w:hint="eastAsia"/>
          <w:color w:val="000000"/>
        </w:rPr>
        <w:t>「</w:t>
      </w:r>
      <w:r w:rsidR="0026765A" w:rsidRPr="007B48F0">
        <w:rPr>
          <w:rFonts w:hint="eastAsia"/>
          <w:color w:val="000000"/>
        </w:rPr>
        <w:t>智慧基礎建設布建－投資審議AI平台</w:t>
      </w:r>
      <w:r w:rsidR="0026765A" w:rsidRPr="007B48F0">
        <w:rPr>
          <w:rFonts w:hAnsi="標楷體" w:hint="eastAsia"/>
          <w:color w:val="000000"/>
        </w:rPr>
        <w:t>」</w:t>
      </w:r>
      <w:r w:rsidR="00A750FF" w:rsidRPr="007B48F0">
        <w:rPr>
          <w:rFonts w:hint="eastAsia"/>
          <w:color w:val="000000"/>
        </w:rPr>
        <w:t>等工作，逐年優化投資線上申辦系統，以打造</w:t>
      </w:r>
      <w:r w:rsidR="004F14E6" w:rsidRPr="007B48F0">
        <w:rPr>
          <w:rFonts w:hint="eastAsia"/>
          <w:color w:val="000000"/>
        </w:rPr>
        <w:t>高效友善之</w:t>
      </w:r>
      <w:r w:rsidR="00A750FF" w:rsidRPr="007B48F0">
        <w:rPr>
          <w:rFonts w:hint="eastAsia"/>
          <w:color w:val="000000"/>
        </w:rPr>
        <w:t>投資環境。</w:t>
      </w:r>
    </w:p>
    <w:p w:rsidR="00A750FF" w:rsidRPr="007B48F0" w:rsidRDefault="00A750FF" w:rsidP="00A750FF">
      <w:pPr>
        <w:pStyle w:val="123"/>
        <w:ind w:left="1133" w:hanging="283"/>
        <w:rPr>
          <w:color w:val="000000"/>
        </w:rPr>
      </w:pPr>
      <w:r w:rsidRPr="007B48F0">
        <w:rPr>
          <w:rFonts w:hint="eastAsia"/>
          <w:b/>
          <w:bCs/>
          <w:color w:val="000000"/>
        </w:rPr>
        <w:t>2.</w:t>
      </w:r>
      <w:r w:rsidR="00637335" w:rsidRPr="007B48F0">
        <w:rPr>
          <w:rFonts w:hint="eastAsia"/>
          <w:b/>
          <w:bCs/>
          <w:color w:val="000000"/>
        </w:rPr>
        <w:t>投資審議：</w:t>
      </w:r>
      <w:r w:rsidR="00637335" w:rsidRPr="007B48F0">
        <w:rPr>
          <w:rFonts w:hint="eastAsia"/>
          <w:color w:val="000000"/>
        </w:rPr>
        <w:t>115年度</w:t>
      </w:r>
      <w:r w:rsidR="000A0C34">
        <w:rPr>
          <w:rFonts w:hint="eastAsia"/>
          <w:color w:val="000000"/>
        </w:rPr>
        <w:t>預算案</w:t>
      </w:r>
      <w:r w:rsidR="00637335" w:rsidRPr="007B48F0">
        <w:rPr>
          <w:rFonts w:hint="eastAsia"/>
          <w:color w:val="000000"/>
        </w:rPr>
        <w:t>編列3,040萬</w:t>
      </w:r>
      <w:r w:rsidR="00637335" w:rsidRPr="007B48F0">
        <w:rPr>
          <w:color w:val="000000"/>
        </w:rPr>
        <w:t>9</w:t>
      </w:r>
      <w:r w:rsidR="00637335" w:rsidRPr="007B48F0">
        <w:rPr>
          <w:rFonts w:hint="eastAsia"/>
          <w:color w:val="000000"/>
        </w:rPr>
        <w:t>千元，</w:t>
      </w:r>
      <w:r w:rsidR="00985FBA" w:rsidRPr="007B48F0">
        <w:rPr>
          <w:rFonts w:hint="eastAsia"/>
          <w:color w:val="000000"/>
        </w:rPr>
        <w:t>其中</w:t>
      </w:r>
      <w:r w:rsidR="00637335" w:rsidRPr="007B48F0">
        <w:rPr>
          <w:rFonts w:hint="eastAsia"/>
          <w:color w:val="000000"/>
        </w:rPr>
        <w:t>委辦費2,000萬元，包含「全球投資政策、審查機制及趨勢研究計畫」</w:t>
      </w:r>
      <w:r w:rsidR="00C15837" w:rsidRPr="007B48F0">
        <w:rPr>
          <w:rFonts w:hint="eastAsia"/>
          <w:color w:val="000000"/>
        </w:rPr>
        <w:t>500萬元及</w:t>
      </w:r>
      <w:r w:rsidR="00C15837" w:rsidRPr="007B48F0">
        <w:rPr>
          <w:rFonts w:hAnsi="標楷體" w:hint="eastAsia"/>
          <w:color w:val="000000"/>
        </w:rPr>
        <w:t>「便捷投資審查機制暨精進我國外資投資管理制度</w:t>
      </w:r>
      <w:r w:rsidR="00C15837" w:rsidRPr="007B48F0">
        <w:rPr>
          <w:rFonts w:hAnsi="標楷體" w:hint="eastAsia"/>
          <w:color w:val="000000"/>
        </w:rPr>
        <w:lastRenderedPageBreak/>
        <w:t>研究計畫」</w:t>
      </w:r>
      <w:r w:rsidR="00C15837" w:rsidRPr="007B48F0">
        <w:rPr>
          <w:rFonts w:hint="eastAsia"/>
          <w:color w:val="000000"/>
        </w:rPr>
        <w:t>1</w:t>
      </w:r>
      <w:r w:rsidR="00C15837" w:rsidRPr="007B48F0">
        <w:rPr>
          <w:color w:val="000000"/>
        </w:rPr>
        <w:t>,</w:t>
      </w:r>
      <w:r w:rsidR="00C15837" w:rsidRPr="007B48F0">
        <w:rPr>
          <w:rFonts w:hint="eastAsia"/>
          <w:color w:val="000000"/>
        </w:rPr>
        <w:t>500萬元</w:t>
      </w:r>
      <w:r w:rsidR="00637335" w:rsidRPr="007B48F0">
        <w:rPr>
          <w:rFonts w:hint="eastAsia"/>
          <w:color w:val="000000"/>
        </w:rPr>
        <w:t>等委辦計畫。</w:t>
      </w:r>
    </w:p>
    <w:p w:rsidR="00637335" w:rsidRPr="007B48F0" w:rsidRDefault="00637335" w:rsidP="00C15837">
      <w:pPr>
        <w:pStyle w:val="123"/>
        <w:ind w:left="1133" w:hanging="283"/>
        <w:rPr>
          <w:rFonts w:hint="eastAsia"/>
          <w:color w:val="000000"/>
        </w:rPr>
      </w:pPr>
      <w:r w:rsidRPr="007B48F0">
        <w:rPr>
          <w:rFonts w:hint="eastAsia"/>
          <w:b/>
          <w:bCs/>
          <w:color w:val="000000"/>
        </w:rPr>
        <w:t>3.</w:t>
      </w:r>
      <w:r w:rsidR="00C15837" w:rsidRPr="007B48F0">
        <w:rPr>
          <w:rFonts w:hint="eastAsia"/>
          <w:b/>
          <w:bCs/>
          <w:color w:val="000000"/>
        </w:rPr>
        <w:t>韌性特別預算：</w:t>
      </w:r>
      <w:r w:rsidR="00F5046B" w:rsidRPr="007B48F0">
        <w:rPr>
          <w:rFonts w:hint="eastAsia"/>
          <w:color w:val="000000"/>
        </w:rPr>
        <w:t>為因應</w:t>
      </w:r>
      <w:r w:rsidR="00C15837" w:rsidRPr="007B48F0">
        <w:rPr>
          <w:rFonts w:hint="eastAsia"/>
          <w:color w:val="000000"/>
        </w:rPr>
        <w:t>美國關稅</w:t>
      </w:r>
      <w:r w:rsidR="00F5046B" w:rsidRPr="007B48F0">
        <w:rPr>
          <w:rFonts w:hint="eastAsia"/>
          <w:color w:val="000000"/>
        </w:rPr>
        <w:t>變革</w:t>
      </w:r>
      <w:r w:rsidR="00C15837" w:rsidRPr="007B48F0">
        <w:rPr>
          <w:rFonts w:hint="eastAsia"/>
          <w:color w:val="000000"/>
        </w:rPr>
        <w:t>，</w:t>
      </w:r>
      <w:r w:rsidR="00F5046B" w:rsidRPr="007B48F0">
        <w:rPr>
          <w:rFonts w:hint="eastAsia"/>
          <w:color w:val="000000"/>
        </w:rPr>
        <w:t>引發</w:t>
      </w:r>
      <w:r w:rsidR="00C15837" w:rsidRPr="007B48F0">
        <w:rPr>
          <w:rFonts w:hint="eastAsia"/>
          <w:color w:val="000000"/>
        </w:rPr>
        <w:t>全球供應鏈</w:t>
      </w:r>
      <w:r w:rsidR="00F5046B" w:rsidRPr="007B48F0">
        <w:rPr>
          <w:rFonts w:hint="eastAsia"/>
          <w:color w:val="000000"/>
        </w:rPr>
        <w:t>之</w:t>
      </w:r>
      <w:r w:rsidR="00C15837" w:rsidRPr="007B48F0">
        <w:rPr>
          <w:rFonts w:hint="eastAsia"/>
          <w:color w:val="000000"/>
        </w:rPr>
        <w:t>調整</w:t>
      </w:r>
      <w:r w:rsidR="00F5046B" w:rsidRPr="007B48F0">
        <w:rPr>
          <w:rFonts w:hAnsi="標楷體" w:hint="eastAsia"/>
          <w:color w:val="000000"/>
        </w:rPr>
        <w:t>，企業</w:t>
      </w:r>
      <w:r w:rsidR="00C15837" w:rsidRPr="007B48F0">
        <w:rPr>
          <w:rFonts w:hint="eastAsia"/>
          <w:color w:val="000000"/>
        </w:rPr>
        <w:t>投資案件、投資區域及產業別</w:t>
      </w:r>
      <w:r w:rsidR="004F14E6" w:rsidRPr="007B48F0">
        <w:rPr>
          <w:rFonts w:hint="eastAsia"/>
          <w:color w:val="000000"/>
        </w:rPr>
        <w:t>將</w:t>
      </w:r>
      <w:r w:rsidR="00C15837" w:rsidRPr="007B48F0">
        <w:rPr>
          <w:rFonts w:hint="eastAsia"/>
          <w:color w:val="000000"/>
        </w:rPr>
        <w:t>有所變動等。爰於</w:t>
      </w:r>
      <w:r w:rsidR="004F14E6" w:rsidRPr="007B48F0">
        <w:rPr>
          <w:rFonts w:hint="eastAsia"/>
          <w:color w:val="000000"/>
        </w:rPr>
        <w:t>韌性</w:t>
      </w:r>
      <w:r w:rsidR="00C15837" w:rsidRPr="007B48F0">
        <w:rPr>
          <w:rFonts w:hint="eastAsia"/>
          <w:color w:val="000000"/>
        </w:rPr>
        <w:t>特別預算</w:t>
      </w:r>
      <w:r w:rsidR="004F14E6" w:rsidRPr="007B48F0">
        <w:rPr>
          <w:rFonts w:hint="eastAsia"/>
          <w:color w:val="000000"/>
        </w:rPr>
        <w:t>「協助企業開拓多元市場-深化與友盟國家經貿合作」</w:t>
      </w:r>
      <w:r w:rsidR="00C15837" w:rsidRPr="007B48F0">
        <w:rPr>
          <w:rFonts w:hint="eastAsia"/>
          <w:color w:val="000000"/>
        </w:rPr>
        <w:t>編列</w:t>
      </w:r>
      <w:r w:rsidR="008266CF">
        <w:rPr>
          <w:rFonts w:hint="eastAsia"/>
          <w:color w:val="000000"/>
        </w:rPr>
        <w:t>2.9</w:t>
      </w:r>
      <w:r w:rsidR="00C15837" w:rsidRPr="007B48F0">
        <w:rPr>
          <w:rFonts w:hint="eastAsia"/>
          <w:color w:val="000000"/>
        </w:rPr>
        <w:t>億元</w:t>
      </w:r>
      <w:r w:rsidR="00F5046B" w:rsidRPr="007B48F0">
        <w:rPr>
          <w:rFonts w:hint="eastAsia"/>
          <w:color w:val="000000"/>
        </w:rPr>
        <w:t>(114至116年度)</w:t>
      </w:r>
      <w:r w:rsidR="00C15837" w:rsidRPr="007B48F0">
        <w:rPr>
          <w:rFonts w:hint="eastAsia"/>
          <w:color w:val="000000"/>
        </w:rPr>
        <w:t>，</w:t>
      </w:r>
      <w:r w:rsidR="00C15837" w:rsidRPr="007B48F0">
        <w:rPr>
          <w:rFonts w:hAnsi="標楷體" w:hint="eastAsia"/>
          <w:color w:val="000000"/>
        </w:rPr>
        <w:t>預計</w:t>
      </w:r>
      <w:r w:rsidR="00C15837" w:rsidRPr="007B48F0">
        <w:rPr>
          <w:rFonts w:hint="eastAsia"/>
          <w:color w:val="000000"/>
        </w:rPr>
        <w:t>投入建置國際前端產業資料庫</w:t>
      </w:r>
      <w:r w:rsidR="00F5046B" w:rsidRPr="007B48F0">
        <w:rPr>
          <w:rFonts w:hAnsi="標楷體" w:hint="eastAsia"/>
          <w:color w:val="000000"/>
        </w:rPr>
        <w:t>、</w:t>
      </w:r>
      <w:r w:rsidR="00C15837" w:rsidRPr="007B48F0">
        <w:rPr>
          <w:rFonts w:hint="eastAsia"/>
          <w:color w:val="000000"/>
        </w:rPr>
        <w:t>研析友盟國投資審查流程</w:t>
      </w:r>
      <w:r w:rsidR="00F5046B" w:rsidRPr="007B48F0">
        <w:rPr>
          <w:rFonts w:hint="eastAsia"/>
          <w:color w:val="000000"/>
        </w:rPr>
        <w:t>及</w:t>
      </w:r>
      <w:r w:rsidR="00C15837" w:rsidRPr="007B48F0">
        <w:rPr>
          <w:rFonts w:hint="eastAsia"/>
          <w:color w:val="000000"/>
        </w:rPr>
        <w:t>建置投資案件管理系統等工作。</w:t>
      </w:r>
    </w:p>
    <w:p w:rsidR="004272C4" w:rsidRPr="007B48F0" w:rsidRDefault="004272C4" w:rsidP="00C15837">
      <w:pPr>
        <w:ind w:leftChars="0" w:left="567" w:hangingChars="200" w:hanging="567"/>
        <w:rPr>
          <w:rFonts w:hAnsi="標楷體"/>
          <w:color w:val="000000"/>
        </w:rPr>
      </w:pPr>
      <w:r w:rsidRPr="007B48F0">
        <w:rPr>
          <w:rFonts w:hint="eastAsia"/>
          <w:b/>
          <w:bCs/>
          <w:color w:val="000000"/>
        </w:rPr>
        <w:t xml:space="preserve">表1  </w:t>
      </w:r>
      <w:r w:rsidR="00B85069" w:rsidRPr="007B48F0">
        <w:rPr>
          <w:rFonts w:hint="eastAsia"/>
          <w:b/>
          <w:bCs/>
          <w:color w:val="000000"/>
        </w:rPr>
        <w:t>近年度經濟部投資審議所需經費</w:t>
      </w:r>
      <w:r w:rsidRPr="007B48F0">
        <w:rPr>
          <w:rFonts w:hint="eastAsia"/>
          <w:b/>
          <w:bCs/>
          <w:color w:val="000000"/>
        </w:rPr>
        <w:t>概況表</w:t>
      </w:r>
      <w:r w:rsidR="00B85069" w:rsidRPr="007B48F0">
        <w:rPr>
          <w:rFonts w:hint="eastAsia"/>
          <w:b/>
          <w:bCs/>
          <w:color w:val="000000"/>
        </w:rPr>
        <w:t xml:space="preserve">       </w:t>
      </w:r>
      <w:r w:rsidRPr="007B48F0">
        <w:rPr>
          <w:rFonts w:hAnsi="標楷體" w:cs="新細明體" w:hint="eastAsia"/>
          <w:color w:val="000000"/>
          <w:sz w:val="24"/>
          <w:szCs w:val="24"/>
        </w:rPr>
        <w:t>單位：新臺幣千元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417"/>
        <w:gridCol w:w="1134"/>
        <w:gridCol w:w="1134"/>
        <w:gridCol w:w="1120"/>
        <w:gridCol w:w="2708"/>
      </w:tblGrid>
      <w:tr w:rsidR="002B754F" w:rsidRPr="007B48F0" w:rsidTr="000A0C34">
        <w:trPr>
          <w:trHeight w:val="419"/>
          <w:tblHeader/>
        </w:trPr>
        <w:tc>
          <w:tcPr>
            <w:tcW w:w="851" w:type="dxa"/>
            <w:vMerge w:val="restart"/>
            <w:noWrap/>
            <w:vAlign w:val="center"/>
            <w:hideMark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項目</w:t>
            </w:r>
          </w:p>
        </w:tc>
        <w:tc>
          <w:tcPr>
            <w:tcW w:w="1417" w:type="dxa"/>
            <w:vMerge w:val="restart"/>
            <w:noWrap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科目</w:t>
            </w:r>
          </w:p>
        </w:tc>
        <w:tc>
          <w:tcPr>
            <w:tcW w:w="3388" w:type="dxa"/>
            <w:gridSpan w:val="3"/>
            <w:vAlign w:val="center"/>
          </w:tcPr>
          <w:p w:rsidR="00B85069" w:rsidRPr="007B48F0" w:rsidRDefault="0001344A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預算(案)數</w:t>
            </w:r>
          </w:p>
        </w:tc>
        <w:tc>
          <w:tcPr>
            <w:tcW w:w="2708" w:type="dxa"/>
            <w:vMerge w:val="restart"/>
            <w:noWrap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辦理事項</w:t>
            </w:r>
          </w:p>
        </w:tc>
      </w:tr>
      <w:tr w:rsidR="002B754F" w:rsidRPr="007B48F0" w:rsidTr="000A0C34">
        <w:tc>
          <w:tcPr>
            <w:tcW w:w="851" w:type="dxa"/>
            <w:vMerge/>
            <w:noWrap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color w:val="000000"/>
                <w:spacing w:val="-12"/>
              </w:rPr>
            </w:pPr>
          </w:p>
        </w:tc>
        <w:tc>
          <w:tcPr>
            <w:tcW w:w="1417" w:type="dxa"/>
            <w:vMerge/>
            <w:noWrap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right"/>
              <w:rPr>
                <w:color w:val="000000"/>
                <w:spacing w:val="-12"/>
              </w:rPr>
            </w:pPr>
          </w:p>
        </w:tc>
        <w:tc>
          <w:tcPr>
            <w:tcW w:w="1134" w:type="dxa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114年度</w:t>
            </w:r>
          </w:p>
        </w:tc>
        <w:tc>
          <w:tcPr>
            <w:tcW w:w="1134" w:type="dxa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115年度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vAlign w:val="center"/>
          </w:tcPr>
          <w:p w:rsidR="0001344A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116年度</w:t>
            </w:r>
          </w:p>
        </w:tc>
        <w:tc>
          <w:tcPr>
            <w:tcW w:w="2708" w:type="dxa"/>
            <w:vMerge/>
            <w:noWrap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rPr>
                <w:rFonts w:hint="eastAsia"/>
                <w:color w:val="000000"/>
                <w:spacing w:val="-12"/>
              </w:rPr>
            </w:pPr>
          </w:p>
        </w:tc>
      </w:tr>
      <w:tr w:rsidR="002B754F" w:rsidRPr="007B48F0" w:rsidTr="000A0C34">
        <w:tc>
          <w:tcPr>
            <w:tcW w:w="851" w:type="dxa"/>
            <w:vMerge w:val="restart"/>
            <w:noWrap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ind w:leftChars="-8" w:left="-23"/>
              <w:jc w:val="center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公務</w:t>
            </w:r>
          </w:p>
          <w:p w:rsidR="009313BF" w:rsidRPr="007B48F0" w:rsidRDefault="009313BF" w:rsidP="008C6438">
            <w:pPr>
              <w:pStyle w:val="142"/>
              <w:spacing w:line="240" w:lineRule="exact"/>
              <w:ind w:leftChars="-8" w:left="-23"/>
              <w:jc w:val="center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預算</w:t>
            </w:r>
          </w:p>
        </w:tc>
        <w:tc>
          <w:tcPr>
            <w:tcW w:w="1417" w:type="dxa"/>
            <w:noWrap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推動投資審議智慧發展</w:t>
            </w:r>
          </w:p>
        </w:tc>
        <w:tc>
          <w:tcPr>
            <w:tcW w:w="1134" w:type="dxa"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right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2</w:t>
            </w:r>
            <w:r w:rsidRPr="007B48F0">
              <w:rPr>
                <w:color w:val="000000"/>
                <w:spacing w:val="-12"/>
              </w:rPr>
              <w:t>5,744</w:t>
            </w:r>
          </w:p>
        </w:tc>
        <w:tc>
          <w:tcPr>
            <w:tcW w:w="1134" w:type="dxa"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right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2</w:t>
            </w:r>
            <w:r w:rsidRPr="007B48F0">
              <w:rPr>
                <w:color w:val="000000"/>
                <w:spacing w:val="-12"/>
              </w:rPr>
              <w:t>4,288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9313BF" w:rsidRPr="007B48F0" w:rsidRDefault="00BF3FBE" w:rsidP="008C6438">
            <w:pPr>
              <w:pStyle w:val="142"/>
              <w:spacing w:line="240" w:lineRule="exact"/>
              <w:jc w:val="center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-</w:t>
            </w:r>
          </w:p>
        </w:tc>
        <w:tc>
          <w:tcPr>
            <w:tcW w:w="2708" w:type="dxa"/>
            <w:noWrap/>
            <w:vAlign w:val="center"/>
          </w:tcPr>
          <w:p w:rsidR="00BF3FBE" w:rsidRPr="007B48F0" w:rsidRDefault="00BF3FBE" w:rsidP="008C6438">
            <w:pPr>
              <w:pStyle w:val="142"/>
              <w:spacing w:line="240" w:lineRule="exact"/>
              <w:ind w:leftChars="-6" w:left="165" w:hangingChars="83" w:hanging="182"/>
              <w:jc w:val="both"/>
              <w:rPr>
                <w:color w:val="000000"/>
                <w:spacing w:val="-12"/>
              </w:rPr>
            </w:pPr>
            <w:r w:rsidRPr="007B48F0">
              <w:rPr>
                <w:color w:val="000000"/>
                <w:spacing w:val="-12"/>
              </w:rPr>
              <w:t>1.114</w:t>
            </w:r>
            <w:r w:rsidRPr="007B48F0">
              <w:rPr>
                <w:rFonts w:hint="eastAsia"/>
                <w:color w:val="000000"/>
                <w:spacing w:val="-12"/>
              </w:rPr>
              <w:t>年度：服務型智慧政府2.0推動-僑外來臺投資全程線上申辦審議服務計畫</w:t>
            </w:r>
            <w:r w:rsidR="000A0C34">
              <w:rPr>
                <w:rFonts w:hAnsi="標楷體" w:hint="eastAsia"/>
                <w:color w:val="000000"/>
                <w:spacing w:val="-12"/>
              </w:rPr>
              <w:t>。</w:t>
            </w:r>
          </w:p>
          <w:p w:rsidR="009313BF" w:rsidRPr="007B48F0" w:rsidRDefault="00BF3FBE" w:rsidP="008C6438">
            <w:pPr>
              <w:pStyle w:val="142"/>
              <w:spacing w:line="240" w:lineRule="exact"/>
              <w:ind w:leftChars="-6" w:left="165" w:hangingChars="83" w:hanging="182"/>
              <w:jc w:val="both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2.115年度：智慧政府數位化精進發展計畫-投資審議致能轉型計畫</w:t>
            </w:r>
            <w:r w:rsidR="000A0C34">
              <w:rPr>
                <w:rFonts w:hAnsi="標楷體" w:hint="eastAsia"/>
                <w:color w:val="000000"/>
                <w:spacing w:val="-12"/>
              </w:rPr>
              <w:t>。</w:t>
            </w:r>
          </w:p>
        </w:tc>
      </w:tr>
      <w:tr w:rsidR="002B754F" w:rsidRPr="007B48F0" w:rsidTr="000A0C34">
        <w:tc>
          <w:tcPr>
            <w:tcW w:w="851" w:type="dxa"/>
            <w:vMerge/>
            <w:noWrap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1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投資審議</w:t>
            </w:r>
          </w:p>
        </w:tc>
        <w:tc>
          <w:tcPr>
            <w:tcW w:w="1134" w:type="dxa"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27</w:t>
            </w:r>
            <w:r w:rsidRPr="007B48F0">
              <w:rPr>
                <w:color w:val="000000"/>
                <w:spacing w:val="-12"/>
              </w:rPr>
              <w:t>,</w:t>
            </w:r>
            <w:r w:rsidRPr="007B48F0">
              <w:rPr>
                <w:rFonts w:hint="eastAsia"/>
                <w:color w:val="000000"/>
                <w:spacing w:val="-12"/>
              </w:rPr>
              <w:t>199</w:t>
            </w:r>
          </w:p>
        </w:tc>
        <w:tc>
          <w:tcPr>
            <w:tcW w:w="1134" w:type="dxa"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3</w:t>
            </w:r>
            <w:r w:rsidRPr="007B48F0">
              <w:rPr>
                <w:color w:val="000000"/>
                <w:spacing w:val="-12"/>
              </w:rPr>
              <w:t>0,409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9313BF" w:rsidRPr="007B48F0" w:rsidRDefault="00BF3FBE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-</w:t>
            </w:r>
          </w:p>
        </w:tc>
        <w:tc>
          <w:tcPr>
            <w:tcW w:w="2708" w:type="dxa"/>
            <w:tcBorders>
              <w:bottom w:val="single" w:sz="4" w:space="0" w:color="auto"/>
            </w:tcBorders>
            <w:noWrap/>
            <w:vAlign w:val="center"/>
          </w:tcPr>
          <w:p w:rsidR="009313BF" w:rsidRPr="007B48F0" w:rsidRDefault="00BF3FBE" w:rsidP="008C6438">
            <w:pPr>
              <w:pStyle w:val="142"/>
              <w:spacing w:line="240" w:lineRule="exact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投資案件之審核及管理</w:t>
            </w:r>
          </w:p>
        </w:tc>
      </w:tr>
      <w:tr w:rsidR="002B754F" w:rsidRPr="007B48F0" w:rsidTr="000A0C34">
        <w:tc>
          <w:tcPr>
            <w:tcW w:w="851" w:type="dxa"/>
            <w:vMerge/>
            <w:tcBorders>
              <w:bottom w:val="single" w:sz="4" w:space="0" w:color="auto"/>
            </w:tcBorders>
            <w:noWrap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12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noWrap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center"/>
              <w:rPr>
                <w:rFonts w:hint="eastAsia"/>
                <w:b/>
                <w:bCs/>
                <w:color w:val="000000"/>
                <w:spacing w:val="-12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2"/>
              </w:rPr>
              <w:t>小計</w:t>
            </w:r>
          </w:p>
        </w:tc>
        <w:tc>
          <w:tcPr>
            <w:tcW w:w="1134" w:type="dxa"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  <w:spacing w:val="-12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2"/>
              </w:rPr>
              <w:t>52</w:t>
            </w:r>
            <w:r w:rsidRPr="007B48F0">
              <w:rPr>
                <w:b/>
                <w:bCs/>
                <w:color w:val="000000"/>
                <w:spacing w:val="-12"/>
              </w:rPr>
              <w:t>,943</w:t>
            </w:r>
          </w:p>
        </w:tc>
        <w:tc>
          <w:tcPr>
            <w:tcW w:w="1134" w:type="dxa"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  <w:spacing w:val="-12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2"/>
              </w:rPr>
              <w:t>5</w:t>
            </w:r>
            <w:r w:rsidRPr="007B48F0">
              <w:rPr>
                <w:b/>
                <w:bCs/>
                <w:color w:val="000000"/>
                <w:spacing w:val="-12"/>
              </w:rPr>
              <w:t>4,697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  <w:tr2bl w:val="nil"/>
            </w:tcBorders>
            <w:vAlign w:val="center"/>
          </w:tcPr>
          <w:p w:rsidR="009313BF" w:rsidRPr="007B48F0" w:rsidRDefault="00BF3FBE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-</w:t>
            </w:r>
          </w:p>
        </w:tc>
        <w:tc>
          <w:tcPr>
            <w:tcW w:w="2708" w:type="dxa"/>
            <w:tcBorders>
              <w:bottom w:val="single" w:sz="4" w:space="0" w:color="auto"/>
            </w:tcBorders>
            <w:noWrap/>
            <w:vAlign w:val="center"/>
          </w:tcPr>
          <w:p w:rsidR="009313BF" w:rsidRPr="007B48F0" w:rsidRDefault="006532A4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-</w:t>
            </w:r>
          </w:p>
        </w:tc>
      </w:tr>
      <w:tr w:rsidR="002B754F" w:rsidRPr="007B48F0" w:rsidTr="000A0C34"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ind w:leftChars="-8" w:left="-23"/>
              <w:jc w:val="center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韌性特別預算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協助企業開拓多元市場-深化與友盟國家經貿合作</w:t>
            </w:r>
          </w:p>
        </w:tc>
        <w:tc>
          <w:tcPr>
            <w:tcW w:w="1134" w:type="dxa"/>
            <w:vAlign w:val="center"/>
          </w:tcPr>
          <w:p w:rsidR="009313BF" w:rsidRPr="007B48F0" w:rsidRDefault="008266CF" w:rsidP="008C6438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  <w:spacing w:val="-12"/>
              </w:rPr>
            </w:pPr>
            <w:r>
              <w:rPr>
                <w:rFonts w:hint="eastAsia"/>
                <w:b/>
                <w:bCs/>
                <w:color w:val="000000"/>
                <w:spacing w:val="-12"/>
              </w:rPr>
              <w:t>1</w:t>
            </w:r>
            <w:r w:rsidR="009313BF" w:rsidRPr="007B48F0">
              <w:rPr>
                <w:b/>
                <w:bCs/>
                <w:color w:val="000000"/>
                <w:spacing w:val="-12"/>
              </w:rPr>
              <w:t>5,000</w:t>
            </w:r>
          </w:p>
        </w:tc>
        <w:tc>
          <w:tcPr>
            <w:tcW w:w="1134" w:type="dxa"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  <w:spacing w:val="-12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2"/>
              </w:rPr>
              <w:t>1</w:t>
            </w:r>
            <w:r w:rsidRPr="007B48F0">
              <w:rPr>
                <w:b/>
                <w:bCs/>
                <w:color w:val="000000"/>
                <w:spacing w:val="-12"/>
              </w:rPr>
              <w:t>37,500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  <w:spacing w:val="-12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2"/>
              </w:rPr>
              <w:t>1</w:t>
            </w:r>
            <w:r w:rsidRPr="007B48F0">
              <w:rPr>
                <w:b/>
                <w:bCs/>
                <w:color w:val="000000"/>
                <w:spacing w:val="-12"/>
              </w:rPr>
              <w:t>37,500</w:t>
            </w:r>
          </w:p>
        </w:tc>
        <w:tc>
          <w:tcPr>
            <w:tcW w:w="2708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</w:tcPr>
          <w:p w:rsidR="009313BF" w:rsidRPr="007B48F0" w:rsidRDefault="008A58DF" w:rsidP="008C6438">
            <w:pPr>
              <w:pStyle w:val="142"/>
              <w:spacing w:line="240" w:lineRule="exact"/>
              <w:ind w:leftChars="-6" w:left="165" w:hangingChars="83" w:hanging="182"/>
              <w:jc w:val="both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1.建置國際前端產業資料庫等所需經費6,</w:t>
            </w:r>
            <w:r w:rsidR="008266CF">
              <w:rPr>
                <w:rFonts w:hint="eastAsia"/>
                <w:color w:val="000000"/>
                <w:spacing w:val="-12"/>
              </w:rPr>
              <w:t>0</w:t>
            </w:r>
            <w:r w:rsidRPr="007B48F0">
              <w:rPr>
                <w:rFonts w:hint="eastAsia"/>
                <w:color w:val="000000"/>
                <w:spacing w:val="-12"/>
              </w:rPr>
              <w:t>60萬元。</w:t>
            </w:r>
          </w:p>
          <w:p w:rsidR="008A58DF" w:rsidRPr="007B48F0" w:rsidRDefault="008A58DF" w:rsidP="008C6438">
            <w:pPr>
              <w:pStyle w:val="142"/>
              <w:spacing w:line="240" w:lineRule="exact"/>
              <w:ind w:leftChars="-6" w:left="165" w:hangingChars="83" w:hanging="182"/>
              <w:rPr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2.精進我國投資流程，並提供業者法規諮詢及輔導等所需經費</w:t>
            </w:r>
            <w:r w:rsidR="008266CF">
              <w:rPr>
                <w:rFonts w:hint="eastAsia"/>
                <w:color w:val="000000"/>
                <w:spacing w:val="-12"/>
              </w:rPr>
              <w:t>5</w:t>
            </w:r>
            <w:r w:rsidRPr="007B48F0">
              <w:rPr>
                <w:rFonts w:hint="eastAsia"/>
                <w:color w:val="000000"/>
                <w:spacing w:val="-12"/>
              </w:rPr>
              <w:t>,</w:t>
            </w:r>
            <w:r w:rsidR="008266CF">
              <w:rPr>
                <w:rFonts w:hint="eastAsia"/>
                <w:color w:val="000000"/>
                <w:spacing w:val="-12"/>
              </w:rPr>
              <w:t>4</w:t>
            </w:r>
            <w:r w:rsidRPr="007B48F0">
              <w:rPr>
                <w:rFonts w:hint="eastAsia"/>
                <w:color w:val="000000"/>
                <w:spacing w:val="-12"/>
              </w:rPr>
              <w:t>90萬元</w:t>
            </w:r>
            <w:r w:rsidRPr="007B48F0">
              <w:rPr>
                <w:rFonts w:hAnsi="標楷體" w:hint="eastAsia"/>
                <w:color w:val="000000"/>
                <w:spacing w:val="-12"/>
              </w:rPr>
              <w:t>。</w:t>
            </w:r>
          </w:p>
          <w:p w:rsidR="008A58DF" w:rsidRPr="007B48F0" w:rsidRDefault="008A58DF" w:rsidP="008C6438">
            <w:pPr>
              <w:pStyle w:val="142"/>
              <w:spacing w:line="240" w:lineRule="exact"/>
              <w:ind w:leftChars="-6" w:left="165" w:hangingChars="83" w:hanging="182"/>
              <w:rPr>
                <w:rFonts w:hint="eastAsia"/>
                <w:color w:val="000000"/>
                <w:spacing w:val="-12"/>
              </w:rPr>
            </w:pPr>
            <w:r w:rsidRPr="007B48F0">
              <w:rPr>
                <w:rFonts w:hint="eastAsia"/>
                <w:color w:val="000000"/>
                <w:spacing w:val="-12"/>
              </w:rPr>
              <w:t>3.建置具智慧化、便捷化之投資案件管理系統等所需經費1億7</w:t>
            </w:r>
            <w:r w:rsidRPr="007B48F0">
              <w:rPr>
                <w:color w:val="000000"/>
                <w:spacing w:val="-12"/>
              </w:rPr>
              <w:t>,</w:t>
            </w:r>
            <w:r w:rsidRPr="007B48F0">
              <w:rPr>
                <w:rFonts w:hint="eastAsia"/>
                <w:color w:val="000000"/>
                <w:spacing w:val="-12"/>
              </w:rPr>
              <w:t>450萬元</w:t>
            </w:r>
            <w:r w:rsidR="00856F2D" w:rsidRPr="007B48F0">
              <w:rPr>
                <w:rFonts w:hAnsi="標楷體" w:hint="eastAsia"/>
                <w:color w:val="000000"/>
                <w:spacing w:val="-12"/>
              </w:rPr>
              <w:t>。</w:t>
            </w:r>
          </w:p>
        </w:tc>
      </w:tr>
      <w:tr w:rsidR="002B754F" w:rsidRPr="007B48F0" w:rsidTr="000A0C34">
        <w:tc>
          <w:tcPr>
            <w:tcW w:w="2268" w:type="dxa"/>
            <w:gridSpan w:val="2"/>
            <w:tcBorders>
              <w:top w:val="single" w:sz="4" w:space="0" w:color="auto"/>
            </w:tcBorders>
            <w:noWrap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center"/>
              <w:rPr>
                <w:rFonts w:hint="eastAsia"/>
                <w:b/>
                <w:bCs/>
                <w:color w:val="000000"/>
                <w:spacing w:val="-12"/>
              </w:rPr>
            </w:pPr>
            <w:r w:rsidRPr="007B48F0">
              <w:rPr>
                <w:rFonts w:hint="eastAsia"/>
                <w:b/>
                <w:bCs/>
                <w:color w:val="000000"/>
                <w:spacing w:val="-12"/>
              </w:rPr>
              <w:t>合計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313BF" w:rsidRPr="007B48F0" w:rsidRDefault="008266CF" w:rsidP="008C6438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  <w:spacing w:val="-12"/>
              </w:rPr>
            </w:pPr>
            <w:r>
              <w:rPr>
                <w:rFonts w:hint="eastAsia"/>
                <w:b/>
                <w:bCs/>
                <w:color w:val="000000"/>
                <w:spacing w:val="-12"/>
              </w:rPr>
              <w:t>6</w:t>
            </w:r>
            <w:r w:rsidR="009313BF" w:rsidRPr="007B48F0">
              <w:rPr>
                <w:b/>
                <w:bCs/>
                <w:color w:val="000000"/>
                <w:spacing w:val="-12"/>
              </w:rPr>
              <w:t>7,943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vAlign w:val="center"/>
          </w:tcPr>
          <w:p w:rsidR="009313BF" w:rsidRPr="007B48F0" w:rsidRDefault="00E95B74" w:rsidP="008C6438">
            <w:pPr>
              <w:pStyle w:val="142"/>
              <w:spacing w:line="240" w:lineRule="exact"/>
              <w:jc w:val="right"/>
              <w:rPr>
                <w:rFonts w:hint="eastAsia"/>
                <w:b/>
                <w:bCs/>
                <w:color w:val="000000"/>
                <w:spacing w:val="-12"/>
              </w:rPr>
            </w:pPr>
            <w:bookmarkStart w:id="10" w:name="_Hlk210742688"/>
            <w:r w:rsidRPr="007B48F0">
              <w:rPr>
                <w:rFonts w:hint="eastAsia"/>
                <w:b/>
                <w:bCs/>
                <w:color w:val="000000"/>
                <w:spacing w:val="-12"/>
              </w:rPr>
              <w:t>1</w:t>
            </w:r>
            <w:r w:rsidRPr="007B48F0">
              <w:rPr>
                <w:b/>
                <w:bCs/>
                <w:color w:val="000000"/>
                <w:spacing w:val="-12"/>
              </w:rPr>
              <w:t>92,197</w:t>
            </w:r>
            <w:bookmarkEnd w:id="10"/>
          </w:p>
        </w:tc>
        <w:tc>
          <w:tcPr>
            <w:tcW w:w="1120" w:type="dxa"/>
            <w:tcBorders>
              <w:top w:val="single" w:sz="4" w:space="0" w:color="auto"/>
              <w:bottom w:val="single" w:sz="12" w:space="0" w:color="auto"/>
              <w:tr2bl w:val="single" w:sz="4" w:space="0" w:color="auto"/>
            </w:tcBorders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  <w:spacing w:val="-12"/>
              </w:rPr>
            </w:pPr>
          </w:p>
        </w:tc>
        <w:tc>
          <w:tcPr>
            <w:tcW w:w="2708" w:type="dxa"/>
            <w:tcBorders>
              <w:top w:val="single" w:sz="4" w:space="0" w:color="auto"/>
            </w:tcBorders>
            <w:noWrap/>
            <w:vAlign w:val="center"/>
          </w:tcPr>
          <w:p w:rsidR="009313BF" w:rsidRPr="007B48F0" w:rsidRDefault="009313BF" w:rsidP="008C6438">
            <w:pPr>
              <w:pStyle w:val="142"/>
              <w:spacing w:line="240" w:lineRule="exact"/>
              <w:ind w:leftChars="-6" w:left="-17" w:rightChars="-20" w:right="-57"/>
              <w:rPr>
                <w:rFonts w:hint="eastAsia"/>
                <w:color w:val="000000"/>
                <w:spacing w:val="-12"/>
              </w:rPr>
            </w:pPr>
          </w:p>
        </w:tc>
      </w:tr>
    </w:tbl>
    <w:p w:rsidR="0001344A" w:rsidRPr="007B48F0" w:rsidRDefault="0001344A" w:rsidP="00525CC8">
      <w:pPr>
        <w:pStyle w:val="142"/>
        <w:rPr>
          <w:rFonts w:hAnsi="標楷體"/>
          <w:color w:val="000000"/>
        </w:rPr>
      </w:pPr>
      <w:r w:rsidRPr="007B48F0">
        <w:rPr>
          <w:rFonts w:hAnsi="標楷體" w:hint="eastAsia"/>
          <w:color w:val="000000"/>
        </w:rPr>
        <w:lastRenderedPageBreak/>
        <w:t>說    明：1</w:t>
      </w:r>
      <w:r w:rsidR="008266CF">
        <w:rPr>
          <w:rFonts w:hAnsi="標楷體" w:hint="eastAsia"/>
          <w:color w:val="000000"/>
        </w:rPr>
        <w:t>15</w:t>
      </w:r>
      <w:r w:rsidRPr="007B48F0">
        <w:rPr>
          <w:rFonts w:hAnsi="標楷體" w:hint="eastAsia"/>
          <w:color w:val="000000"/>
        </w:rPr>
        <w:t>年度公務預算為預算案數。</w:t>
      </w:r>
    </w:p>
    <w:p w:rsidR="004272C4" w:rsidRPr="007B48F0" w:rsidRDefault="004272C4" w:rsidP="0001344A">
      <w:pPr>
        <w:pStyle w:val="142"/>
        <w:ind w:left="1218" w:hangingChars="501" w:hanging="1218"/>
        <w:rPr>
          <w:rFonts w:hAnsi="標楷體"/>
          <w:color w:val="000000"/>
          <w:sz w:val="28"/>
        </w:rPr>
      </w:pPr>
      <w:r w:rsidRPr="007B48F0">
        <w:rPr>
          <w:rFonts w:hAnsi="標楷體" w:hint="eastAsia"/>
          <w:color w:val="000000"/>
        </w:rPr>
        <w:t>資料來源：</w:t>
      </w:r>
      <w:r w:rsidR="006532A4" w:rsidRPr="007B48F0">
        <w:rPr>
          <w:rFonts w:hAnsi="標楷體" w:hint="eastAsia"/>
          <w:color w:val="000000"/>
        </w:rPr>
        <w:t>經濟部各年度預算(案)</w:t>
      </w:r>
      <w:r w:rsidR="008266CF">
        <w:rPr>
          <w:rFonts w:hAnsi="標楷體" w:hint="eastAsia"/>
          <w:color w:val="000000"/>
        </w:rPr>
        <w:t>及該部提供</w:t>
      </w:r>
      <w:r w:rsidR="0001344A" w:rsidRPr="007B48F0">
        <w:rPr>
          <w:rFonts w:hAnsi="標楷體" w:hint="eastAsia"/>
          <w:color w:val="000000"/>
        </w:rPr>
        <w:t>韌性特別預算</w:t>
      </w:r>
      <w:r w:rsidR="008266CF">
        <w:rPr>
          <w:rFonts w:hAnsi="標楷體" w:hint="eastAsia"/>
          <w:color w:val="000000"/>
        </w:rPr>
        <w:t>經本院三讀後調整數</w:t>
      </w:r>
      <w:r w:rsidRPr="007B48F0">
        <w:rPr>
          <w:rFonts w:hAnsi="標楷體" w:hint="eastAsia"/>
          <w:color w:val="000000"/>
        </w:rPr>
        <w:t>。</w:t>
      </w:r>
    </w:p>
    <w:p w:rsidR="004272C4" w:rsidRPr="007B48F0" w:rsidRDefault="004272C4" w:rsidP="00354BA9">
      <w:pPr>
        <w:pStyle w:val="a5"/>
        <w:ind w:left="849" w:hanging="283"/>
        <w:rPr>
          <w:rFonts w:hint="eastAsia"/>
          <w:b/>
          <w:bCs/>
          <w:color w:val="000000"/>
        </w:rPr>
      </w:pPr>
      <w:r w:rsidRPr="007B48F0">
        <w:rPr>
          <w:rFonts w:hint="eastAsia"/>
          <w:b/>
          <w:bCs/>
          <w:color w:val="000000"/>
        </w:rPr>
        <w:t>(二)</w:t>
      </w:r>
      <w:r w:rsidR="00C41AA8" w:rsidRPr="007B48F0">
        <w:rPr>
          <w:rFonts w:hint="eastAsia"/>
          <w:b/>
          <w:bCs/>
          <w:color w:val="000000"/>
        </w:rPr>
        <w:t>1</w:t>
      </w:r>
      <w:r w:rsidR="00C41AA8" w:rsidRPr="007B48F0">
        <w:rPr>
          <w:b/>
          <w:bCs/>
          <w:color w:val="000000"/>
        </w:rPr>
        <w:t>13</w:t>
      </w:r>
      <w:r w:rsidR="004E15A2" w:rsidRPr="007B48F0">
        <w:rPr>
          <w:rFonts w:hint="eastAsia"/>
          <w:b/>
          <w:bCs/>
          <w:color w:val="000000"/>
        </w:rPr>
        <w:t>年</w:t>
      </w:r>
      <w:r w:rsidR="00C41AA8" w:rsidRPr="007B48F0">
        <w:rPr>
          <w:rFonts w:hint="eastAsia"/>
          <w:b/>
          <w:bCs/>
          <w:color w:val="000000"/>
        </w:rPr>
        <w:t>度華僑及外國人來臺投資金額年減逾三成</w:t>
      </w:r>
      <w:bookmarkStart w:id="11" w:name="_Hlk210729733"/>
      <w:r w:rsidR="00C41AA8" w:rsidRPr="007B48F0">
        <w:rPr>
          <w:rFonts w:hAnsi="標楷體" w:hint="eastAsia"/>
          <w:b/>
          <w:bCs/>
          <w:color w:val="000000"/>
        </w:rPr>
        <w:t>，</w:t>
      </w:r>
      <w:r w:rsidR="00DD0E60" w:rsidRPr="007B48F0">
        <w:rPr>
          <w:rFonts w:hAnsi="標楷體" w:hint="eastAsia"/>
          <w:b/>
          <w:bCs/>
          <w:color w:val="000000"/>
        </w:rPr>
        <w:t>且近年多以</w:t>
      </w:r>
      <w:r w:rsidR="00CB2796" w:rsidRPr="007B48F0">
        <w:rPr>
          <w:rFonts w:hint="eastAsia"/>
          <w:b/>
          <w:bCs/>
          <w:color w:val="000000"/>
        </w:rPr>
        <w:t>投資金融保險業為</w:t>
      </w:r>
      <w:r w:rsidR="00C41AA8" w:rsidRPr="007B48F0">
        <w:rPr>
          <w:rFonts w:hint="eastAsia"/>
          <w:b/>
          <w:bCs/>
          <w:color w:val="000000"/>
        </w:rPr>
        <w:t>主</w:t>
      </w:r>
      <w:bookmarkEnd w:id="11"/>
    </w:p>
    <w:p w:rsidR="004272C4" w:rsidRPr="007B48F0" w:rsidRDefault="004272C4" w:rsidP="007A1E88">
      <w:pPr>
        <w:pStyle w:val="21"/>
        <w:ind w:left="850" w:firstLine="566"/>
        <w:rPr>
          <w:rFonts w:hAnsi="標楷體"/>
          <w:color w:val="000000"/>
        </w:rPr>
      </w:pPr>
      <w:r w:rsidRPr="007B48F0">
        <w:rPr>
          <w:rFonts w:hint="eastAsia"/>
          <w:color w:val="000000"/>
        </w:rPr>
        <w:t>彙整經濟</w:t>
      </w:r>
      <w:r w:rsidRPr="007B48F0">
        <w:rPr>
          <w:color w:val="000000"/>
        </w:rPr>
        <w:t>部投</w:t>
      </w:r>
      <w:r w:rsidRPr="007B48F0">
        <w:rPr>
          <w:rFonts w:hint="eastAsia"/>
          <w:color w:val="000000"/>
        </w:rPr>
        <w:t>資</w:t>
      </w:r>
      <w:r w:rsidRPr="007B48F0">
        <w:rPr>
          <w:color w:val="000000"/>
        </w:rPr>
        <w:t>審</w:t>
      </w:r>
      <w:r w:rsidRPr="007B48F0">
        <w:rPr>
          <w:rFonts w:hint="eastAsia"/>
          <w:color w:val="000000"/>
        </w:rPr>
        <w:t>議司</w:t>
      </w:r>
      <w:r w:rsidR="00B91C80" w:rsidRPr="007B48F0">
        <w:rPr>
          <w:rFonts w:hint="eastAsia"/>
          <w:color w:val="000000"/>
        </w:rPr>
        <w:t>(以下簡稱投審司)</w:t>
      </w:r>
      <w:r w:rsidRPr="007B48F0">
        <w:rPr>
          <w:rFonts w:hint="eastAsia"/>
          <w:color w:val="000000"/>
        </w:rPr>
        <w:t>11</w:t>
      </w:r>
      <w:r w:rsidR="00C41AA8" w:rsidRPr="007B48F0">
        <w:rPr>
          <w:rFonts w:hint="eastAsia"/>
          <w:color w:val="000000"/>
        </w:rPr>
        <w:t>1</w:t>
      </w:r>
      <w:r w:rsidRPr="007B48F0">
        <w:rPr>
          <w:rFonts w:hint="eastAsia"/>
          <w:color w:val="000000"/>
        </w:rPr>
        <w:t>年至11</w:t>
      </w:r>
      <w:r w:rsidR="00C41AA8" w:rsidRPr="007B48F0">
        <w:rPr>
          <w:rFonts w:hint="eastAsia"/>
          <w:color w:val="000000"/>
        </w:rPr>
        <w:t>4</w:t>
      </w:r>
      <w:r w:rsidRPr="007B48F0">
        <w:rPr>
          <w:rFonts w:hint="eastAsia"/>
          <w:color w:val="000000"/>
        </w:rPr>
        <w:t>年8月核准華僑及外國人</w:t>
      </w:r>
      <w:r w:rsidRPr="007B48F0">
        <w:rPr>
          <w:rFonts w:hAnsi="標楷體" w:hint="eastAsia"/>
          <w:color w:val="000000"/>
        </w:rPr>
        <w:t>(</w:t>
      </w:r>
      <w:r w:rsidRPr="007B48F0">
        <w:rPr>
          <w:rFonts w:hint="eastAsia"/>
          <w:color w:val="000000"/>
        </w:rPr>
        <w:t>以下簡稱僑外)來臺投資情形</w:t>
      </w:r>
      <w:r w:rsidRPr="007B48F0">
        <w:rPr>
          <w:rFonts w:hAnsi="標楷體" w:hint="eastAsia"/>
          <w:color w:val="000000"/>
        </w:rPr>
        <w:t>(</w:t>
      </w:r>
      <w:r w:rsidRPr="007B48F0">
        <w:rPr>
          <w:rFonts w:hint="eastAsia"/>
          <w:color w:val="000000"/>
        </w:rPr>
        <w:t>詳表2)</w:t>
      </w:r>
      <w:r w:rsidRPr="007B48F0">
        <w:rPr>
          <w:color w:val="000000"/>
        </w:rPr>
        <w:t>，</w:t>
      </w:r>
      <w:r w:rsidRPr="007B48F0">
        <w:rPr>
          <w:rFonts w:hint="eastAsia"/>
          <w:color w:val="000000"/>
        </w:rPr>
        <w:t>112及113年度僑外</w:t>
      </w:r>
      <w:r w:rsidR="00A12844" w:rsidRPr="007B48F0">
        <w:rPr>
          <w:rFonts w:hint="eastAsia"/>
          <w:color w:val="000000"/>
        </w:rPr>
        <w:t>來臺</w:t>
      </w:r>
      <w:r w:rsidRPr="007B48F0">
        <w:rPr>
          <w:rFonts w:hint="eastAsia"/>
          <w:color w:val="000000"/>
        </w:rPr>
        <w:t>投資分別達112.55億美元及</w:t>
      </w:r>
      <w:r w:rsidR="00FB129F" w:rsidRPr="007B48F0">
        <w:rPr>
          <w:rFonts w:hint="eastAsia"/>
          <w:color w:val="000000"/>
        </w:rPr>
        <w:t>78</w:t>
      </w:r>
      <w:r w:rsidRPr="007B48F0">
        <w:rPr>
          <w:rFonts w:hint="eastAsia"/>
          <w:color w:val="000000"/>
        </w:rPr>
        <w:t>.</w:t>
      </w:r>
      <w:r w:rsidR="00FB129F" w:rsidRPr="007B48F0">
        <w:rPr>
          <w:rFonts w:hint="eastAsia"/>
          <w:color w:val="000000"/>
        </w:rPr>
        <w:t>58</w:t>
      </w:r>
      <w:r w:rsidRPr="007B48F0">
        <w:rPr>
          <w:rFonts w:hint="eastAsia"/>
          <w:color w:val="000000"/>
        </w:rPr>
        <w:t>億美元</w:t>
      </w:r>
      <w:r w:rsidRPr="007B48F0">
        <w:rPr>
          <w:rFonts w:hAnsi="標楷體" w:hint="eastAsia"/>
          <w:color w:val="000000"/>
        </w:rPr>
        <w:t>，</w:t>
      </w:r>
      <w:r w:rsidR="00A12844" w:rsidRPr="007B48F0">
        <w:rPr>
          <w:rFonts w:hAnsi="標楷體" w:hint="eastAsia"/>
          <w:color w:val="000000"/>
        </w:rPr>
        <w:t>呈減少趨勢(分別</w:t>
      </w:r>
      <w:r w:rsidRPr="007B48F0">
        <w:rPr>
          <w:rFonts w:hint="eastAsia"/>
          <w:color w:val="000000"/>
        </w:rPr>
        <w:t>年減15.40%及</w:t>
      </w:r>
      <w:r w:rsidR="00FB129F" w:rsidRPr="007B48F0">
        <w:rPr>
          <w:rFonts w:hint="eastAsia"/>
          <w:color w:val="000000"/>
        </w:rPr>
        <w:t>30.18</w:t>
      </w:r>
      <w:r w:rsidRPr="007B48F0">
        <w:rPr>
          <w:rFonts w:hint="eastAsia"/>
          <w:color w:val="000000"/>
        </w:rPr>
        <w:t>%</w:t>
      </w:r>
      <w:r w:rsidR="003D6897" w:rsidRPr="007B48F0">
        <w:rPr>
          <w:rFonts w:hint="eastAsia"/>
          <w:color w:val="000000"/>
        </w:rPr>
        <w:t>)</w:t>
      </w:r>
      <w:r w:rsidRPr="007B48F0">
        <w:rPr>
          <w:rFonts w:hAnsi="標楷體" w:hint="eastAsia"/>
          <w:color w:val="000000"/>
        </w:rPr>
        <w:t>，</w:t>
      </w:r>
      <w:r w:rsidR="003D6897" w:rsidRPr="007B48F0">
        <w:rPr>
          <w:rFonts w:hAnsi="標楷體" w:hint="eastAsia"/>
          <w:color w:val="000000"/>
        </w:rPr>
        <w:t>且</w:t>
      </w:r>
      <w:r w:rsidR="00F5046B" w:rsidRPr="007B48F0">
        <w:rPr>
          <w:rFonts w:hAnsi="標楷體" w:hint="eastAsia"/>
          <w:color w:val="000000"/>
        </w:rPr>
        <w:t>近年</w:t>
      </w:r>
      <w:r w:rsidR="00B91C80" w:rsidRPr="007B48F0">
        <w:rPr>
          <w:rFonts w:hAnsi="標楷體" w:hint="eastAsia"/>
          <w:color w:val="000000"/>
        </w:rPr>
        <w:t>多</w:t>
      </w:r>
      <w:r w:rsidR="00CB2796" w:rsidRPr="007B48F0">
        <w:rPr>
          <w:rFonts w:hAnsi="標楷體" w:hint="eastAsia"/>
          <w:color w:val="000000"/>
        </w:rPr>
        <w:t>以投資</w:t>
      </w:r>
      <w:r w:rsidR="009F22D7" w:rsidRPr="007B48F0">
        <w:rPr>
          <w:rFonts w:hAnsi="標楷體" w:hint="eastAsia"/>
          <w:color w:val="000000"/>
        </w:rPr>
        <w:t>金融保險業</w:t>
      </w:r>
      <w:r w:rsidR="00CB2796" w:rsidRPr="007B48F0">
        <w:rPr>
          <w:rFonts w:hAnsi="標楷體" w:hint="eastAsia"/>
          <w:color w:val="000000"/>
        </w:rPr>
        <w:t>為主</w:t>
      </w:r>
      <w:r w:rsidR="00B91C80" w:rsidRPr="007B48F0">
        <w:rPr>
          <w:rFonts w:hAnsi="標楷體" w:hint="eastAsia"/>
          <w:color w:val="000000"/>
        </w:rPr>
        <w:t>，</w:t>
      </w:r>
      <w:r w:rsidR="00CB2796" w:rsidRPr="007B48F0">
        <w:rPr>
          <w:rFonts w:hAnsi="標楷體" w:hint="eastAsia"/>
          <w:color w:val="000000"/>
        </w:rPr>
        <w:t>111及112年度占比均逾四成，113年度下降為22.48%，係因該年度僑外投資「專業、科學及技術服務業」</w:t>
      </w:r>
      <w:r w:rsidR="00CB2796" w:rsidRPr="007B48F0">
        <w:rPr>
          <w:rFonts w:hAnsi="標楷體" w:hint="eastAsia"/>
          <w:color w:val="000000"/>
        </w:rPr>
        <w:lastRenderedPageBreak/>
        <w:t>增加</w:t>
      </w:r>
      <w:r w:rsidR="003D6897" w:rsidRPr="007B48F0">
        <w:rPr>
          <w:rFonts w:hAnsi="標楷體" w:hint="eastAsia"/>
          <w:color w:val="000000"/>
        </w:rPr>
        <w:t>，惟114年迄8月底投資占比又上升至64.11%</w:t>
      </w:r>
      <w:r w:rsidRPr="007B48F0">
        <w:rPr>
          <w:rFonts w:hAnsi="標楷體" w:hint="eastAsia"/>
          <w:color w:val="000000"/>
        </w:rPr>
        <w:t>。</w:t>
      </w:r>
    </w:p>
    <w:p w:rsidR="004272C4" w:rsidRPr="007B48F0" w:rsidRDefault="004272C4" w:rsidP="007A1E88">
      <w:pPr>
        <w:pStyle w:val="21"/>
        <w:ind w:left="850" w:firstLine="566"/>
        <w:rPr>
          <w:rFonts w:hAnsi="標楷體"/>
          <w:color w:val="000000"/>
        </w:rPr>
      </w:pPr>
      <w:r w:rsidRPr="007B48F0">
        <w:rPr>
          <w:rFonts w:hAnsi="標楷體" w:hint="eastAsia"/>
          <w:color w:val="000000"/>
        </w:rPr>
        <w:t>另依據瑞士洛桑國際管理學院</w:t>
      </w:r>
      <w:r w:rsidR="008C6438" w:rsidRPr="007B48F0">
        <w:rPr>
          <w:rFonts w:hAnsi="標楷體" w:hint="eastAsia"/>
          <w:color w:val="000000"/>
        </w:rPr>
        <w:t>(</w:t>
      </w:r>
      <w:r w:rsidRPr="007B48F0">
        <w:rPr>
          <w:rFonts w:hAnsi="標楷體" w:hint="eastAsia"/>
          <w:color w:val="000000"/>
        </w:rPr>
        <w:t>IMD</w:t>
      </w:r>
      <w:r w:rsidR="008C6438" w:rsidRPr="007B48F0">
        <w:rPr>
          <w:rFonts w:hAnsi="標楷體" w:hint="eastAsia"/>
          <w:color w:val="000000"/>
        </w:rPr>
        <w:t>)</w:t>
      </w:r>
      <w:r w:rsidRPr="007B48F0">
        <w:rPr>
          <w:rFonts w:hAnsi="標楷體" w:hint="eastAsia"/>
          <w:color w:val="000000"/>
        </w:rPr>
        <w:t>於202</w:t>
      </w:r>
      <w:r w:rsidR="00CB2796" w:rsidRPr="007B48F0">
        <w:rPr>
          <w:rFonts w:hAnsi="標楷體" w:hint="eastAsia"/>
          <w:color w:val="000000"/>
        </w:rPr>
        <w:t>5</w:t>
      </w:r>
      <w:r w:rsidRPr="007B48F0">
        <w:rPr>
          <w:rFonts w:hAnsi="標楷體" w:hint="eastAsia"/>
          <w:color w:val="000000"/>
        </w:rPr>
        <w:t>年6月公布「2024年IMD世界競爭力年報」(IMD World Competitiveness Yearbook），在6</w:t>
      </w:r>
      <w:r w:rsidR="00CB2796" w:rsidRPr="007B48F0">
        <w:rPr>
          <w:rFonts w:hAnsi="標楷體" w:hint="eastAsia"/>
          <w:color w:val="000000"/>
        </w:rPr>
        <w:t>9</w:t>
      </w:r>
      <w:r w:rsidRPr="007B48F0">
        <w:rPr>
          <w:rFonts w:hAnsi="標楷體" w:hint="eastAsia"/>
          <w:color w:val="000000"/>
        </w:rPr>
        <w:t>個受評比國家中，</w:t>
      </w:r>
      <w:r w:rsidR="008C365E" w:rsidRPr="007B48F0">
        <w:rPr>
          <w:rFonts w:hAnsi="標楷體" w:hint="eastAsia"/>
          <w:color w:val="000000"/>
        </w:rPr>
        <w:t>我國綜合</w:t>
      </w:r>
      <w:r w:rsidRPr="007B48F0">
        <w:rPr>
          <w:rFonts w:hAnsi="標楷體" w:hint="eastAsia"/>
          <w:color w:val="000000"/>
        </w:rPr>
        <w:t>排名第</w:t>
      </w:r>
      <w:r w:rsidR="00CB2796" w:rsidRPr="007B48F0">
        <w:rPr>
          <w:rFonts w:hAnsi="標楷體" w:hint="eastAsia"/>
          <w:color w:val="000000"/>
        </w:rPr>
        <w:t>6</w:t>
      </w:r>
      <w:r w:rsidRPr="007B48F0">
        <w:rPr>
          <w:rFonts w:hAnsi="標楷體" w:hint="eastAsia"/>
          <w:color w:val="000000"/>
        </w:rPr>
        <w:t>名，</w:t>
      </w:r>
      <w:r w:rsidR="00CB2796" w:rsidRPr="007B48F0">
        <w:rPr>
          <w:rFonts w:hAnsi="標楷體" w:hint="eastAsia"/>
          <w:color w:val="000000"/>
        </w:rPr>
        <w:t>較2024年進步2名，</w:t>
      </w:r>
      <w:r w:rsidRPr="007B48F0">
        <w:rPr>
          <w:rFonts w:hAnsi="標楷體" w:hint="eastAsia"/>
          <w:color w:val="000000"/>
        </w:rPr>
        <w:t>「經濟表現」</w:t>
      </w:r>
      <w:r w:rsidR="00CB2796" w:rsidRPr="007B48F0">
        <w:rPr>
          <w:rFonts w:hAnsi="標楷體" w:hint="eastAsia"/>
          <w:color w:val="000000"/>
        </w:rPr>
        <w:t>提升至第10名</w:t>
      </w:r>
      <w:r w:rsidRPr="007B48F0">
        <w:rPr>
          <w:rFonts w:hAnsi="標楷體" w:hint="eastAsia"/>
          <w:color w:val="000000"/>
        </w:rPr>
        <w:t>，</w:t>
      </w:r>
      <w:r w:rsidR="00CB2796" w:rsidRPr="007B48F0">
        <w:rPr>
          <w:rFonts w:hAnsi="標楷體" w:hint="eastAsia"/>
          <w:color w:val="000000"/>
        </w:rPr>
        <w:t>惟</w:t>
      </w:r>
      <w:r w:rsidRPr="007B48F0">
        <w:rPr>
          <w:rFonts w:hAnsi="標楷體" w:hint="eastAsia"/>
          <w:color w:val="000000"/>
        </w:rPr>
        <w:t>外人直接投資</w:t>
      </w:r>
      <w:r w:rsidR="008C365E" w:rsidRPr="007B48F0">
        <w:rPr>
          <w:rFonts w:hAnsi="標楷體" w:hint="eastAsia"/>
          <w:color w:val="000000"/>
        </w:rPr>
        <w:t>流量及存量</w:t>
      </w:r>
      <w:r w:rsidRPr="007B48F0">
        <w:rPr>
          <w:rFonts w:hAnsi="標楷體" w:hint="eastAsia"/>
          <w:color w:val="000000"/>
        </w:rPr>
        <w:t>(占G</w:t>
      </w:r>
      <w:r w:rsidRPr="007B48F0">
        <w:rPr>
          <w:rFonts w:hAnsi="標楷體"/>
          <w:color w:val="000000"/>
        </w:rPr>
        <w:t>DP</w:t>
      </w:r>
      <w:r w:rsidRPr="007B48F0">
        <w:rPr>
          <w:rFonts w:hAnsi="標楷體" w:hint="eastAsia"/>
          <w:color w:val="000000"/>
        </w:rPr>
        <w:t>百分比)近5年均列劣勢項目，202</w:t>
      </w:r>
      <w:r w:rsidR="00CB2796" w:rsidRPr="007B48F0">
        <w:rPr>
          <w:rFonts w:hAnsi="標楷體" w:hint="eastAsia"/>
          <w:color w:val="000000"/>
        </w:rPr>
        <w:t>5</w:t>
      </w:r>
      <w:r w:rsidRPr="007B48F0">
        <w:rPr>
          <w:rFonts w:hAnsi="標楷體" w:hint="eastAsia"/>
          <w:color w:val="000000"/>
        </w:rPr>
        <w:t>年</w:t>
      </w:r>
      <w:r w:rsidR="008C365E" w:rsidRPr="007B48F0">
        <w:rPr>
          <w:rFonts w:hAnsi="標楷體" w:hint="eastAsia"/>
          <w:color w:val="000000"/>
        </w:rPr>
        <w:t>分別</w:t>
      </w:r>
      <w:r w:rsidRPr="007B48F0">
        <w:rPr>
          <w:rFonts w:hAnsi="標楷體" w:hint="eastAsia"/>
          <w:color w:val="000000"/>
        </w:rPr>
        <w:t>排名第</w:t>
      </w:r>
      <w:r w:rsidR="008C365E" w:rsidRPr="007B48F0">
        <w:rPr>
          <w:rFonts w:hAnsi="標楷體" w:hint="eastAsia"/>
          <w:color w:val="000000"/>
        </w:rPr>
        <w:t>58</w:t>
      </w:r>
      <w:r w:rsidRPr="007B48F0">
        <w:rPr>
          <w:rFonts w:hAnsi="標楷體" w:hint="eastAsia"/>
          <w:color w:val="000000"/>
        </w:rPr>
        <w:t>名</w:t>
      </w:r>
      <w:r w:rsidR="008C365E" w:rsidRPr="007B48F0">
        <w:rPr>
          <w:rFonts w:hAnsi="標楷體" w:hint="eastAsia"/>
          <w:color w:val="000000"/>
        </w:rPr>
        <w:t>及第61名</w:t>
      </w:r>
      <w:r w:rsidRPr="007B48F0">
        <w:rPr>
          <w:rFonts w:hAnsi="標楷體" w:hint="eastAsia"/>
          <w:color w:val="000000"/>
        </w:rPr>
        <w:t>，</w:t>
      </w:r>
      <w:r w:rsidR="00CB2796" w:rsidRPr="007B48F0">
        <w:rPr>
          <w:rFonts w:hAnsi="標楷體" w:hint="eastAsia"/>
          <w:color w:val="000000"/>
        </w:rPr>
        <w:t>未見改善提升</w:t>
      </w:r>
      <w:r w:rsidRPr="007B48F0">
        <w:rPr>
          <w:rFonts w:hAnsi="標楷體" w:hint="eastAsia"/>
          <w:color w:val="000000"/>
        </w:rPr>
        <w:t>。</w:t>
      </w:r>
      <w:r w:rsidR="00CB2796" w:rsidRPr="007B48F0">
        <w:rPr>
          <w:rFonts w:hAnsi="標楷體" w:hint="eastAsia"/>
          <w:color w:val="000000"/>
        </w:rPr>
        <w:t>投資環境之優化及加強排除投資障礙</w:t>
      </w:r>
      <w:r w:rsidRPr="007B48F0">
        <w:rPr>
          <w:rFonts w:hAnsi="標楷體" w:hint="eastAsia"/>
          <w:color w:val="000000"/>
        </w:rPr>
        <w:t>，</w:t>
      </w:r>
      <w:r w:rsidR="00CB2796" w:rsidRPr="007B48F0">
        <w:rPr>
          <w:rFonts w:hAnsi="標楷體" w:hint="eastAsia"/>
          <w:color w:val="000000"/>
        </w:rPr>
        <w:t>仍待</w:t>
      </w:r>
      <w:r w:rsidRPr="007B48F0">
        <w:rPr>
          <w:rFonts w:hAnsi="標楷體" w:hint="eastAsia"/>
          <w:color w:val="000000"/>
        </w:rPr>
        <w:t>研謀</w:t>
      </w:r>
      <w:r w:rsidR="00CB2796" w:rsidRPr="007B48F0">
        <w:rPr>
          <w:rFonts w:hAnsi="標楷體" w:hint="eastAsia"/>
          <w:color w:val="000000"/>
        </w:rPr>
        <w:t>精進</w:t>
      </w:r>
      <w:r w:rsidRPr="007B48F0">
        <w:rPr>
          <w:rFonts w:hAnsi="標楷體" w:hint="eastAsia"/>
          <w:color w:val="000000"/>
        </w:rPr>
        <w:t>，以維經濟成長動能。</w:t>
      </w:r>
    </w:p>
    <w:p w:rsidR="00B85069" w:rsidRPr="007B48F0" w:rsidRDefault="00B85069" w:rsidP="00B85069">
      <w:pPr>
        <w:ind w:leftChars="0" w:left="992" w:rightChars="-100" w:right="-283" w:hangingChars="350" w:hanging="992"/>
        <w:jc w:val="left"/>
        <w:rPr>
          <w:rFonts w:hint="eastAsia"/>
          <w:color w:val="000000"/>
          <w:sz w:val="24"/>
          <w:szCs w:val="24"/>
        </w:rPr>
      </w:pPr>
      <w:r w:rsidRPr="007B48F0">
        <w:rPr>
          <w:rFonts w:hint="eastAsia"/>
          <w:b/>
          <w:color w:val="000000"/>
        </w:rPr>
        <w:t>表</w:t>
      </w:r>
      <w:r w:rsidR="00DD0E60" w:rsidRPr="007B48F0">
        <w:rPr>
          <w:rFonts w:hint="eastAsia"/>
          <w:b/>
          <w:color w:val="000000"/>
        </w:rPr>
        <w:t>2</w:t>
      </w:r>
      <w:r w:rsidRPr="007B48F0">
        <w:rPr>
          <w:rFonts w:hint="eastAsia"/>
          <w:b/>
          <w:color w:val="000000"/>
        </w:rPr>
        <w:t xml:space="preserve">  近年</w:t>
      </w:r>
      <w:r w:rsidR="00DD0E60" w:rsidRPr="007B48F0">
        <w:rPr>
          <w:rFonts w:hint="eastAsia"/>
          <w:b/>
          <w:color w:val="000000"/>
        </w:rPr>
        <w:t>華僑及外國人</w:t>
      </w:r>
      <w:r w:rsidRPr="007B48F0">
        <w:rPr>
          <w:rFonts w:hint="eastAsia"/>
          <w:b/>
          <w:color w:val="000000"/>
        </w:rPr>
        <w:t xml:space="preserve">來臺投資產業概況表 </w:t>
      </w:r>
      <w:r w:rsidR="00DD0E60" w:rsidRPr="007B48F0">
        <w:rPr>
          <w:rFonts w:hint="eastAsia"/>
          <w:b/>
          <w:color w:val="000000"/>
        </w:rPr>
        <w:t xml:space="preserve">  </w:t>
      </w:r>
      <w:r w:rsidR="009F22D7" w:rsidRPr="007B48F0">
        <w:rPr>
          <w:rFonts w:hint="eastAsia"/>
          <w:b/>
          <w:color w:val="000000"/>
        </w:rPr>
        <w:t xml:space="preserve"> </w:t>
      </w:r>
      <w:r w:rsidRPr="007B48F0">
        <w:rPr>
          <w:rFonts w:hint="eastAsia"/>
          <w:b/>
          <w:color w:val="000000"/>
        </w:rPr>
        <w:t xml:space="preserve"> </w:t>
      </w:r>
      <w:r w:rsidRPr="007B48F0">
        <w:rPr>
          <w:b/>
          <w:color w:val="000000"/>
        </w:rPr>
        <w:t xml:space="preserve"> </w:t>
      </w:r>
      <w:r w:rsidRPr="007B48F0">
        <w:rPr>
          <w:rFonts w:hint="eastAsia"/>
          <w:b/>
          <w:color w:val="000000"/>
        </w:rPr>
        <w:t xml:space="preserve">   </w:t>
      </w:r>
      <w:r w:rsidRPr="007B48F0">
        <w:rPr>
          <w:rFonts w:hint="eastAsia"/>
          <w:color w:val="000000"/>
          <w:sz w:val="24"/>
          <w:szCs w:val="24"/>
        </w:rPr>
        <w:t>單位:美金千元</w:t>
      </w:r>
      <w:r w:rsidR="009F22D7" w:rsidRPr="007B48F0">
        <w:rPr>
          <w:rFonts w:hAnsi="標楷體" w:hint="eastAsia"/>
          <w:color w:val="000000"/>
          <w:sz w:val="24"/>
          <w:szCs w:val="24"/>
        </w:rPr>
        <w:t>；</w:t>
      </w:r>
      <w:r w:rsidR="009F22D7" w:rsidRPr="007B48F0">
        <w:rPr>
          <w:rFonts w:hint="eastAsia"/>
          <w:color w:val="000000"/>
          <w:sz w:val="24"/>
          <w:szCs w:val="24"/>
        </w:rPr>
        <w:t>%</w:t>
      </w:r>
    </w:p>
    <w:tbl>
      <w:tblPr>
        <w:tblW w:w="88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1022"/>
        <w:gridCol w:w="893"/>
        <w:gridCol w:w="894"/>
        <w:gridCol w:w="893"/>
        <w:gridCol w:w="894"/>
        <w:gridCol w:w="894"/>
        <w:gridCol w:w="580"/>
        <w:gridCol w:w="580"/>
        <w:gridCol w:w="580"/>
        <w:gridCol w:w="580"/>
        <w:gridCol w:w="581"/>
      </w:tblGrid>
      <w:tr w:rsidR="002B754F" w:rsidRPr="007B48F0" w:rsidTr="00A12844">
        <w:tc>
          <w:tcPr>
            <w:tcW w:w="426" w:type="dxa"/>
            <w:vMerge w:val="restart"/>
            <w:tcBorders>
              <w:top w:val="single" w:sz="12" w:space="0" w:color="000000"/>
            </w:tcBorders>
            <w:shd w:val="clear" w:color="auto" w:fill="FFFFFF"/>
            <w:noWrap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1022" w:type="dxa"/>
            <w:vMerge w:val="restart"/>
            <w:tcBorders>
              <w:top w:val="single" w:sz="12" w:space="0" w:color="000000"/>
              <w:right w:val="doub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總投資額</w:t>
            </w:r>
          </w:p>
        </w:tc>
        <w:tc>
          <w:tcPr>
            <w:tcW w:w="4468" w:type="dxa"/>
            <w:gridSpan w:val="5"/>
            <w:tcBorders>
              <w:top w:val="single" w:sz="12" w:space="0" w:color="000000"/>
              <w:left w:val="doub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重要產業投資金額</w:t>
            </w:r>
          </w:p>
        </w:tc>
        <w:tc>
          <w:tcPr>
            <w:tcW w:w="2901" w:type="dxa"/>
            <w:gridSpan w:val="5"/>
            <w:tcBorders>
              <w:top w:val="single" w:sz="12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占總投資金額比率</w:t>
            </w:r>
          </w:p>
        </w:tc>
      </w:tr>
      <w:tr w:rsidR="002B754F" w:rsidRPr="007B48F0" w:rsidTr="00A12844">
        <w:tc>
          <w:tcPr>
            <w:tcW w:w="426" w:type="dxa"/>
            <w:vMerge/>
            <w:shd w:val="clear" w:color="auto" w:fill="FFFFFF"/>
            <w:noWrap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1022" w:type="dxa"/>
            <w:vMerge/>
            <w:tcBorders>
              <w:right w:val="doub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doub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製造業</w:t>
            </w:r>
          </w:p>
        </w:tc>
        <w:tc>
          <w:tcPr>
            <w:tcW w:w="894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893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電力及燃</w:t>
            </w:r>
          </w:p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氣供應業</w:t>
            </w:r>
          </w:p>
        </w:tc>
        <w:tc>
          <w:tcPr>
            <w:tcW w:w="894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批發及</w:t>
            </w:r>
          </w:p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零售業</w:t>
            </w:r>
          </w:p>
        </w:tc>
        <w:tc>
          <w:tcPr>
            <w:tcW w:w="894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金融及</w:t>
            </w:r>
          </w:p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保險業</w:t>
            </w:r>
          </w:p>
        </w:tc>
        <w:tc>
          <w:tcPr>
            <w:tcW w:w="580" w:type="dxa"/>
            <w:tcBorders>
              <w:top w:val="single" w:sz="4" w:space="0" w:color="000000"/>
              <w:bottom w:val="nil"/>
              <w:right w:val="nil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ind w:rightChars="-13" w:right="-37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製造業</w:t>
            </w:r>
          </w:p>
        </w:tc>
        <w:tc>
          <w:tcPr>
            <w:tcW w:w="580" w:type="dxa"/>
            <w:tcBorders>
              <w:top w:val="single" w:sz="4" w:space="0" w:color="000000"/>
              <w:left w:val="nil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58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ind w:leftChars="-10" w:left="-28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電力及燃氣供應業</w:t>
            </w:r>
          </w:p>
        </w:tc>
        <w:tc>
          <w:tcPr>
            <w:tcW w:w="580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ind w:leftChars="-9" w:left="-25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批發及零售業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ind w:leftChars="-17" w:left="-48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金融及保險業</w:t>
            </w:r>
          </w:p>
        </w:tc>
      </w:tr>
      <w:tr w:rsidR="002B754F" w:rsidRPr="007B48F0" w:rsidTr="00A12844">
        <w:tc>
          <w:tcPr>
            <w:tcW w:w="426" w:type="dxa"/>
            <w:vMerge/>
            <w:tcBorders>
              <w:bottom w:val="single" w:sz="4" w:space="0" w:color="000000"/>
            </w:tcBorders>
            <w:shd w:val="clear" w:color="auto" w:fill="FFFFFF"/>
            <w:noWrap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1022" w:type="dxa"/>
            <w:vMerge/>
            <w:tcBorders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893" w:type="dxa"/>
            <w:tcBorders>
              <w:top w:val="nil"/>
              <w:left w:val="doub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894" w:type="dxa"/>
            <w:tcBorders>
              <w:top w:val="nil"/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電子</w:t>
            </w:r>
          </w:p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零組件</w:t>
            </w:r>
          </w:p>
        </w:tc>
        <w:tc>
          <w:tcPr>
            <w:tcW w:w="893" w:type="dxa"/>
            <w:vMerge/>
            <w:tcBorders>
              <w:top w:val="nil"/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894" w:type="dxa"/>
            <w:vMerge/>
            <w:tcBorders>
              <w:top w:val="nil"/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894" w:type="dxa"/>
            <w:vMerge/>
            <w:tcBorders>
              <w:top w:val="nil"/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580" w:type="dxa"/>
            <w:tcBorders>
              <w:top w:val="nil"/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jc w:val="center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58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ind w:leftChars="-10" w:left="-28" w:rightChars="-12" w:right="-34"/>
              <w:jc w:val="center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電子零組件</w:t>
            </w:r>
          </w:p>
        </w:tc>
        <w:tc>
          <w:tcPr>
            <w:tcW w:w="580" w:type="dxa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580" w:type="dxa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581" w:type="dxa"/>
            <w:vMerge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B85069" w:rsidRPr="007B48F0" w:rsidRDefault="00B85069" w:rsidP="008C6438">
            <w:pPr>
              <w:pStyle w:val="142"/>
              <w:spacing w:line="240" w:lineRule="exact"/>
              <w:rPr>
                <w:color w:val="000000"/>
                <w:spacing w:val="-20"/>
                <w:sz w:val="22"/>
                <w:szCs w:val="22"/>
              </w:rPr>
            </w:pPr>
          </w:p>
        </w:tc>
      </w:tr>
      <w:tr w:rsidR="002B754F" w:rsidRPr="007B48F0" w:rsidTr="00A12844">
        <w:tc>
          <w:tcPr>
            <w:tcW w:w="4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noWrap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111</w:t>
            </w:r>
          </w:p>
        </w:tc>
        <w:tc>
          <w:tcPr>
            <w:tcW w:w="1022" w:type="dxa"/>
            <w:tcBorders>
              <w:top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13,303,265</w:t>
            </w:r>
          </w:p>
        </w:tc>
        <w:tc>
          <w:tcPr>
            <w:tcW w:w="89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2,291,055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486,286</w:t>
            </w:r>
          </w:p>
        </w:tc>
        <w:tc>
          <w:tcPr>
            <w:tcW w:w="89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1,883,600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1,905,935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5,534,005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17.22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3.66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14.16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14.</w:t>
            </w:r>
            <w:r w:rsidR="008E710E" w:rsidRPr="007B48F0">
              <w:rPr>
                <w:color w:val="000000"/>
                <w:spacing w:val="-20"/>
                <w:sz w:val="22"/>
                <w:szCs w:val="22"/>
              </w:rPr>
              <w:t>33</w:t>
            </w:r>
          </w:p>
        </w:tc>
        <w:tc>
          <w:tcPr>
            <w:tcW w:w="5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41.6</w:t>
            </w:r>
            <w:r w:rsidR="008E710E" w:rsidRPr="007B48F0">
              <w:rPr>
                <w:color w:val="000000"/>
                <w:spacing w:val="-20"/>
                <w:sz w:val="22"/>
                <w:szCs w:val="22"/>
              </w:rPr>
              <w:t>0</w:t>
            </w:r>
          </w:p>
        </w:tc>
      </w:tr>
      <w:tr w:rsidR="002B754F" w:rsidRPr="007B48F0" w:rsidTr="00A12844">
        <w:tc>
          <w:tcPr>
            <w:tcW w:w="4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noWrap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rPr>
                <w:rFonts w:hint="eastAsia"/>
                <w:color w:val="000000"/>
                <w:spacing w:val="-20"/>
                <w:sz w:val="18"/>
                <w:szCs w:val="18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112</w:t>
            </w:r>
          </w:p>
        </w:tc>
        <w:tc>
          <w:tcPr>
            <w:tcW w:w="1022" w:type="dxa"/>
            <w:tcBorders>
              <w:top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11,254,769</w:t>
            </w:r>
          </w:p>
        </w:tc>
        <w:tc>
          <w:tcPr>
            <w:tcW w:w="89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1,385,879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444,861</w:t>
            </w:r>
          </w:p>
        </w:tc>
        <w:tc>
          <w:tcPr>
            <w:tcW w:w="89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1,556,915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1,001,084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5,350,786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12.31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3.95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13.83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8.89</w:t>
            </w:r>
          </w:p>
        </w:tc>
        <w:tc>
          <w:tcPr>
            <w:tcW w:w="5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47.54</w:t>
            </w:r>
          </w:p>
        </w:tc>
      </w:tr>
      <w:tr w:rsidR="002B754F" w:rsidRPr="007B48F0" w:rsidTr="00A12844">
        <w:tc>
          <w:tcPr>
            <w:tcW w:w="4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noWrap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113</w:t>
            </w:r>
          </w:p>
        </w:tc>
        <w:tc>
          <w:tcPr>
            <w:tcW w:w="1022" w:type="dxa"/>
            <w:tcBorders>
              <w:top w:val="single" w:sz="4" w:space="0" w:color="000000"/>
              <w:bottom w:val="single" w:sz="4" w:space="0" w:color="000000"/>
              <w:right w:val="double" w:sz="4" w:space="0" w:color="auto"/>
            </w:tcBorders>
            <w:shd w:val="clear" w:color="auto" w:fill="FFFFFF"/>
            <w:noWrap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7,858,118</w:t>
            </w:r>
          </w:p>
        </w:tc>
        <w:tc>
          <w:tcPr>
            <w:tcW w:w="893" w:type="dxa"/>
            <w:tcBorders>
              <w:top w:val="single" w:sz="4" w:space="0" w:color="000000"/>
              <w:left w:val="doub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1,343,079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87,587</w:t>
            </w:r>
          </w:p>
        </w:tc>
        <w:tc>
          <w:tcPr>
            <w:tcW w:w="89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759,040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846,362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1,766,676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17.09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1.11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9.66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10.77</w:t>
            </w:r>
          </w:p>
        </w:tc>
        <w:tc>
          <w:tcPr>
            <w:tcW w:w="58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F63AA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22.48</w:t>
            </w:r>
          </w:p>
        </w:tc>
      </w:tr>
      <w:tr w:rsidR="002B754F" w:rsidRPr="007B48F0" w:rsidTr="00A12844">
        <w:tc>
          <w:tcPr>
            <w:tcW w:w="426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noWrap/>
            <w:vAlign w:val="center"/>
          </w:tcPr>
          <w:p w:rsidR="00A94D4F" w:rsidRPr="007B48F0" w:rsidRDefault="00A94D4F" w:rsidP="008C6438">
            <w:pPr>
              <w:pStyle w:val="142"/>
              <w:spacing w:line="240" w:lineRule="exac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114</w:t>
            </w:r>
          </w:p>
          <w:p w:rsidR="00A94D4F" w:rsidRPr="007B48F0" w:rsidRDefault="00A94D4F" w:rsidP="008C6438">
            <w:pPr>
              <w:pStyle w:val="142"/>
              <w:spacing w:line="240" w:lineRule="exact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18"/>
                <w:szCs w:val="18"/>
              </w:rPr>
              <w:t>1</w:t>
            </w:r>
            <w:r w:rsidRPr="007B48F0">
              <w:rPr>
                <w:color w:val="000000"/>
                <w:spacing w:val="-20"/>
                <w:sz w:val="18"/>
                <w:szCs w:val="18"/>
              </w:rPr>
              <w:t>-8</w:t>
            </w:r>
            <w:r w:rsidRPr="007B48F0">
              <w:rPr>
                <w:rFonts w:hint="eastAsia"/>
                <w:color w:val="000000"/>
                <w:spacing w:val="-20"/>
                <w:sz w:val="18"/>
                <w:szCs w:val="18"/>
              </w:rPr>
              <w:t>月</w:t>
            </w:r>
          </w:p>
        </w:tc>
        <w:tc>
          <w:tcPr>
            <w:tcW w:w="1022" w:type="dxa"/>
            <w:tcBorders>
              <w:top w:val="single" w:sz="4" w:space="0" w:color="000000"/>
              <w:bottom w:val="single" w:sz="12" w:space="0" w:color="000000"/>
              <w:right w:val="double" w:sz="4" w:space="0" w:color="auto"/>
            </w:tcBorders>
            <w:shd w:val="clear" w:color="auto" w:fill="FFFFFF"/>
            <w:noWrap/>
            <w:vAlign w:val="center"/>
          </w:tcPr>
          <w:p w:rsidR="00A94D4F" w:rsidRPr="007B48F0" w:rsidRDefault="00A94D4F" w:rsidP="008C6438">
            <w:pPr>
              <w:pStyle w:val="142"/>
              <w:spacing w:line="240" w:lineRule="exact"/>
              <w:jc w:val="right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8,474,731</w:t>
            </w:r>
          </w:p>
        </w:tc>
        <w:tc>
          <w:tcPr>
            <w:tcW w:w="893" w:type="dxa"/>
            <w:tcBorders>
              <w:top w:val="single" w:sz="4" w:space="0" w:color="000000"/>
              <w:left w:val="double" w:sz="4" w:space="0" w:color="auto"/>
              <w:bottom w:val="single" w:sz="12" w:space="0" w:color="000000"/>
            </w:tcBorders>
            <w:shd w:val="clear" w:color="auto" w:fill="FFFFFF"/>
            <w:vAlign w:val="center"/>
          </w:tcPr>
          <w:p w:rsidR="00A94D4F" w:rsidRPr="007B48F0" w:rsidRDefault="00A94D4F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1,093,935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vAlign w:val="center"/>
          </w:tcPr>
          <w:p w:rsidR="00A94D4F" w:rsidRPr="007B48F0" w:rsidRDefault="00A94D4F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252,204</w:t>
            </w:r>
          </w:p>
        </w:tc>
        <w:tc>
          <w:tcPr>
            <w:tcW w:w="893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vAlign w:val="center"/>
          </w:tcPr>
          <w:p w:rsidR="00A94D4F" w:rsidRPr="007B48F0" w:rsidRDefault="002F63AA" w:rsidP="008C6438">
            <w:pPr>
              <w:widowControl/>
              <w:spacing w:line="240" w:lineRule="exact"/>
              <w:ind w:leftChars="0" w:left="0" w:firstLineChars="0" w:firstLine="0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116,703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vAlign w:val="center"/>
          </w:tcPr>
          <w:p w:rsidR="00A94D4F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688,078</w:t>
            </w:r>
          </w:p>
        </w:tc>
        <w:tc>
          <w:tcPr>
            <w:tcW w:w="894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vAlign w:val="center"/>
          </w:tcPr>
          <w:p w:rsidR="00A94D4F" w:rsidRPr="007B48F0" w:rsidRDefault="002F63AA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5,433,347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vAlign w:val="center"/>
          </w:tcPr>
          <w:p w:rsidR="00A94D4F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12.91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vAlign w:val="center"/>
          </w:tcPr>
          <w:p w:rsidR="00A94D4F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2.98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vAlign w:val="center"/>
          </w:tcPr>
          <w:p w:rsidR="00A94D4F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1.38</w:t>
            </w:r>
          </w:p>
        </w:tc>
        <w:tc>
          <w:tcPr>
            <w:tcW w:w="580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vAlign w:val="center"/>
          </w:tcPr>
          <w:p w:rsidR="00A94D4F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8.12</w:t>
            </w:r>
          </w:p>
        </w:tc>
        <w:tc>
          <w:tcPr>
            <w:tcW w:w="581" w:type="dxa"/>
            <w:tcBorders>
              <w:top w:val="single" w:sz="4" w:space="0" w:color="000000"/>
              <w:bottom w:val="single" w:sz="12" w:space="0" w:color="000000"/>
            </w:tcBorders>
            <w:shd w:val="clear" w:color="auto" w:fill="FFFFFF"/>
            <w:vAlign w:val="center"/>
          </w:tcPr>
          <w:p w:rsidR="00A94D4F" w:rsidRPr="007B48F0" w:rsidRDefault="009F22D7" w:rsidP="008C6438">
            <w:pPr>
              <w:pStyle w:val="142"/>
              <w:spacing w:line="240" w:lineRule="exact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64.11</w:t>
            </w:r>
          </w:p>
        </w:tc>
      </w:tr>
    </w:tbl>
    <w:p w:rsidR="009F22D7" w:rsidRPr="007B48F0" w:rsidRDefault="009F22D7" w:rsidP="00CB2796">
      <w:pPr>
        <w:spacing w:line="280" w:lineRule="exact"/>
        <w:ind w:leftChars="1" w:left="1134" w:rightChars="-100" w:right="-283" w:hangingChars="465" w:hanging="1131"/>
        <w:rPr>
          <w:color w:val="000000"/>
          <w:sz w:val="24"/>
        </w:rPr>
      </w:pPr>
      <w:r w:rsidRPr="007B48F0">
        <w:rPr>
          <w:rFonts w:hint="eastAsia"/>
          <w:color w:val="000000"/>
          <w:sz w:val="24"/>
        </w:rPr>
        <w:t>說    明</w:t>
      </w:r>
      <w:r w:rsidRPr="007B48F0">
        <w:rPr>
          <w:rFonts w:ascii="新細明體" w:eastAsia="新細明體" w:hAnsi="新細明體" w:hint="eastAsia"/>
          <w:color w:val="000000"/>
          <w:sz w:val="24"/>
        </w:rPr>
        <w:t>：</w:t>
      </w:r>
      <w:r w:rsidRPr="007B48F0">
        <w:rPr>
          <w:rFonts w:hint="eastAsia"/>
          <w:color w:val="000000"/>
          <w:sz w:val="24"/>
        </w:rPr>
        <w:t>113年度僑外投資</w:t>
      </w:r>
      <w:r w:rsidRPr="007B48F0">
        <w:rPr>
          <w:rFonts w:hAnsi="標楷體" w:hint="eastAsia"/>
          <w:color w:val="000000"/>
          <w:sz w:val="24"/>
        </w:rPr>
        <w:t>「</w:t>
      </w:r>
      <w:r w:rsidRPr="007B48F0">
        <w:rPr>
          <w:rFonts w:hint="eastAsia"/>
          <w:color w:val="000000"/>
          <w:sz w:val="24"/>
        </w:rPr>
        <w:t>專業、科學及技術服務業</w:t>
      </w:r>
      <w:r w:rsidRPr="007B48F0">
        <w:rPr>
          <w:rFonts w:hAnsi="標楷體" w:hint="eastAsia"/>
          <w:color w:val="000000"/>
          <w:sz w:val="24"/>
        </w:rPr>
        <w:t>」</w:t>
      </w:r>
      <w:r w:rsidRPr="007B48F0">
        <w:rPr>
          <w:rFonts w:hint="eastAsia"/>
          <w:color w:val="000000"/>
          <w:sz w:val="24"/>
        </w:rPr>
        <w:t>19億9,898萬8</w:t>
      </w:r>
      <w:r w:rsidR="00CB2796" w:rsidRPr="007B48F0">
        <w:rPr>
          <w:rFonts w:hint="eastAsia"/>
          <w:color w:val="000000"/>
          <w:sz w:val="24"/>
        </w:rPr>
        <w:t>千美</w:t>
      </w:r>
      <w:r w:rsidRPr="007B48F0">
        <w:rPr>
          <w:rFonts w:hint="eastAsia"/>
          <w:color w:val="000000"/>
          <w:sz w:val="24"/>
        </w:rPr>
        <w:t>元(</w:t>
      </w:r>
      <w:r w:rsidR="00CB2796" w:rsidRPr="007B48F0">
        <w:rPr>
          <w:rFonts w:hint="eastAsia"/>
          <w:color w:val="000000"/>
          <w:sz w:val="24"/>
        </w:rPr>
        <w:t>占比</w:t>
      </w:r>
      <w:r w:rsidRPr="007B48F0">
        <w:rPr>
          <w:rFonts w:hint="eastAsia"/>
          <w:color w:val="000000"/>
          <w:sz w:val="24"/>
        </w:rPr>
        <w:t>25.44%)</w:t>
      </w:r>
      <w:r w:rsidR="00CB2796" w:rsidRPr="007B48F0">
        <w:rPr>
          <w:rFonts w:hAnsi="標楷體" w:hint="eastAsia"/>
          <w:color w:val="000000"/>
          <w:sz w:val="24"/>
        </w:rPr>
        <w:t>。</w:t>
      </w:r>
    </w:p>
    <w:p w:rsidR="00B85069" w:rsidRPr="007B48F0" w:rsidRDefault="00B85069" w:rsidP="00B85069">
      <w:pPr>
        <w:spacing w:line="280" w:lineRule="exact"/>
        <w:ind w:leftChars="1" w:left="1134" w:hangingChars="465" w:hanging="1131"/>
        <w:rPr>
          <w:rFonts w:hAnsi="標楷體"/>
          <w:color w:val="000000"/>
          <w:sz w:val="24"/>
        </w:rPr>
      </w:pPr>
      <w:r w:rsidRPr="007B48F0">
        <w:rPr>
          <w:rFonts w:hint="eastAsia"/>
          <w:color w:val="000000"/>
          <w:sz w:val="24"/>
        </w:rPr>
        <w:t>資料來源</w:t>
      </w:r>
      <w:r w:rsidRPr="007B48F0">
        <w:rPr>
          <w:rFonts w:hAnsi="標楷體" w:hint="eastAsia"/>
          <w:color w:val="000000"/>
          <w:sz w:val="24"/>
        </w:rPr>
        <w:t>：</w:t>
      </w:r>
      <w:r w:rsidR="002F63AA" w:rsidRPr="007B48F0">
        <w:rPr>
          <w:rFonts w:hAnsi="標楷體" w:hint="eastAsia"/>
          <w:color w:val="000000"/>
          <w:sz w:val="24"/>
        </w:rPr>
        <w:t>經濟部投資審議司</w:t>
      </w:r>
      <w:r w:rsidR="00C113B0" w:rsidRPr="007B48F0">
        <w:rPr>
          <w:rFonts w:hAnsi="標楷體" w:hint="eastAsia"/>
          <w:color w:val="000000"/>
          <w:sz w:val="24"/>
        </w:rPr>
        <w:t>網站/業務統計/</w:t>
      </w:r>
      <w:r w:rsidR="002F63AA" w:rsidRPr="007B48F0">
        <w:rPr>
          <w:rFonts w:hAnsi="標楷體" w:hint="eastAsia"/>
          <w:color w:val="000000"/>
          <w:sz w:val="24"/>
        </w:rPr>
        <w:t>11</w:t>
      </w:r>
      <w:r w:rsidR="00C113B0" w:rsidRPr="007B48F0">
        <w:rPr>
          <w:rFonts w:hAnsi="標楷體" w:hint="eastAsia"/>
          <w:color w:val="000000"/>
          <w:sz w:val="24"/>
        </w:rPr>
        <w:t>4</w:t>
      </w:r>
      <w:r w:rsidR="002F63AA" w:rsidRPr="007B48F0">
        <w:rPr>
          <w:rFonts w:hAnsi="標楷體" w:hint="eastAsia"/>
          <w:color w:val="000000"/>
          <w:sz w:val="24"/>
        </w:rPr>
        <w:t>年8月份核准僑外投資、陸資來臺投資、國外投資、對中國大陸投資統計月報。</w:t>
      </w:r>
    </w:p>
    <w:p w:rsidR="009F22D7" w:rsidRPr="007B48F0" w:rsidRDefault="00DD0E60" w:rsidP="00DD0E60">
      <w:pPr>
        <w:pStyle w:val="a5"/>
        <w:ind w:left="849" w:hanging="283"/>
        <w:rPr>
          <w:b/>
          <w:bCs/>
          <w:color w:val="000000"/>
        </w:rPr>
      </w:pPr>
      <w:r w:rsidRPr="007B48F0">
        <w:rPr>
          <w:rFonts w:hint="eastAsia"/>
          <w:b/>
          <w:bCs/>
          <w:color w:val="000000"/>
        </w:rPr>
        <w:t>(三)配合全球供應鏈</w:t>
      </w:r>
      <w:r w:rsidR="00283297" w:rsidRPr="007B48F0">
        <w:rPr>
          <w:rFonts w:hint="eastAsia"/>
          <w:b/>
          <w:bCs/>
          <w:color w:val="000000"/>
        </w:rPr>
        <w:t>重組</w:t>
      </w:r>
      <w:r w:rsidR="006F42EC" w:rsidRPr="007B48F0">
        <w:rPr>
          <w:rFonts w:hAnsi="標楷體" w:hint="eastAsia"/>
          <w:b/>
          <w:bCs/>
          <w:color w:val="000000"/>
        </w:rPr>
        <w:t>，</w:t>
      </w:r>
      <w:r w:rsidR="006F42EC" w:rsidRPr="007B48F0">
        <w:rPr>
          <w:rFonts w:hint="eastAsia"/>
          <w:b/>
          <w:bCs/>
          <w:color w:val="000000"/>
        </w:rPr>
        <w:t>近2年度</w:t>
      </w:r>
      <w:r w:rsidR="00D41F42" w:rsidRPr="007B48F0">
        <w:rPr>
          <w:rFonts w:hint="eastAsia"/>
          <w:b/>
          <w:bCs/>
          <w:color w:val="000000"/>
        </w:rPr>
        <w:t>企業</w:t>
      </w:r>
      <w:r w:rsidRPr="007B48F0">
        <w:rPr>
          <w:rFonts w:hint="eastAsia"/>
          <w:b/>
          <w:bCs/>
          <w:color w:val="000000"/>
        </w:rPr>
        <w:t>對外投資增加</w:t>
      </w:r>
      <w:bookmarkStart w:id="12" w:name="_Hlk210742999"/>
      <w:r w:rsidRPr="007B48F0">
        <w:rPr>
          <w:rFonts w:hAnsi="標楷體" w:hint="eastAsia"/>
          <w:b/>
          <w:bCs/>
          <w:color w:val="000000"/>
        </w:rPr>
        <w:t>，</w:t>
      </w:r>
      <w:r w:rsidR="00D41F42" w:rsidRPr="007B48F0">
        <w:rPr>
          <w:rFonts w:hAnsi="標楷體" w:hint="eastAsia"/>
          <w:b/>
          <w:bCs/>
          <w:color w:val="000000"/>
        </w:rPr>
        <w:t>電子零</w:t>
      </w:r>
      <w:r w:rsidR="00D41F42" w:rsidRPr="007B48F0">
        <w:rPr>
          <w:rFonts w:hAnsi="標楷體" w:hint="eastAsia"/>
          <w:b/>
          <w:bCs/>
          <w:color w:val="000000"/>
        </w:rPr>
        <w:lastRenderedPageBreak/>
        <w:t>件業占比逾半，</w:t>
      </w:r>
      <w:r w:rsidR="00D41F42" w:rsidRPr="007B48F0">
        <w:rPr>
          <w:rFonts w:hint="eastAsia"/>
          <w:b/>
          <w:bCs/>
          <w:color w:val="000000"/>
        </w:rPr>
        <w:t>亟待重視並妥作因應</w:t>
      </w:r>
    </w:p>
    <w:bookmarkEnd w:id="12"/>
    <w:p w:rsidR="009F22D7" w:rsidRDefault="008C365E" w:rsidP="00CB2796">
      <w:pPr>
        <w:pStyle w:val="21"/>
        <w:ind w:left="850" w:firstLine="566"/>
        <w:rPr>
          <w:color w:val="000000"/>
        </w:rPr>
      </w:pPr>
      <w:r w:rsidRPr="007B48F0">
        <w:rPr>
          <w:rFonts w:hint="eastAsia"/>
          <w:color w:val="000000"/>
        </w:rPr>
        <w:t>比較</w:t>
      </w:r>
      <w:r w:rsidR="006F42EC" w:rsidRPr="007B48F0">
        <w:rPr>
          <w:rFonts w:hint="eastAsia"/>
          <w:color w:val="000000"/>
        </w:rPr>
        <w:t>投</w:t>
      </w:r>
      <w:r w:rsidR="00B91C80" w:rsidRPr="007B48F0">
        <w:rPr>
          <w:rFonts w:hint="eastAsia"/>
          <w:color w:val="000000"/>
        </w:rPr>
        <w:t>審</w:t>
      </w:r>
      <w:r w:rsidR="006F42EC" w:rsidRPr="007B48F0">
        <w:rPr>
          <w:rFonts w:hint="eastAsia"/>
          <w:color w:val="000000"/>
        </w:rPr>
        <w:t>司111</w:t>
      </w:r>
      <w:r w:rsidRPr="007B48F0">
        <w:rPr>
          <w:rFonts w:hint="eastAsia"/>
          <w:color w:val="000000"/>
        </w:rPr>
        <w:t>至113年</w:t>
      </w:r>
      <w:r w:rsidR="006F42EC" w:rsidRPr="007B48F0">
        <w:rPr>
          <w:rFonts w:hint="eastAsia"/>
          <w:color w:val="000000"/>
        </w:rPr>
        <w:t>核准企業對外投資情形(詳表</w:t>
      </w:r>
      <w:r w:rsidR="00B91C80" w:rsidRPr="007B48F0">
        <w:rPr>
          <w:rFonts w:hint="eastAsia"/>
          <w:color w:val="000000"/>
        </w:rPr>
        <w:t>3</w:t>
      </w:r>
      <w:r w:rsidR="006F42EC" w:rsidRPr="007B48F0">
        <w:rPr>
          <w:rFonts w:hint="eastAsia"/>
          <w:color w:val="000000"/>
        </w:rPr>
        <w:t>)，呈成長趨勢</w:t>
      </w:r>
      <w:r w:rsidR="006F42EC" w:rsidRPr="007B48F0">
        <w:rPr>
          <w:rFonts w:hAnsi="標楷體" w:hint="eastAsia"/>
          <w:color w:val="000000"/>
        </w:rPr>
        <w:t>，</w:t>
      </w:r>
      <w:r w:rsidR="000310D0" w:rsidRPr="007B48F0">
        <w:rPr>
          <w:rFonts w:hint="eastAsia"/>
          <w:color w:val="000000"/>
        </w:rPr>
        <w:t>112及113年度製造業之</w:t>
      </w:r>
      <w:r w:rsidR="006F42EC" w:rsidRPr="007B48F0">
        <w:rPr>
          <w:rFonts w:hint="eastAsia"/>
          <w:color w:val="000000"/>
        </w:rPr>
        <w:t>電子零組件</w:t>
      </w:r>
      <w:r w:rsidR="00985FBA" w:rsidRPr="007B48F0">
        <w:rPr>
          <w:rFonts w:hint="eastAsia"/>
          <w:color w:val="000000"/>
        </w:rPr>
        <w:t>業</w:t>
      </w:r>
      <w:r w:rsidR="006F42EC" w:rsidRPr="007B48F0">
        <w:rPr>
          <w:rFonts w:hint="eastAsia"/>
          <w:color w:val="000000"/>
        </w:rPr>
        <w:t>赴外投資金額</w:t>
      </w:r>
      <w:r w:rsidR="000310D0" w:rsidRPr="007B48F0">
        <w:rPr>
          <w:rFonts w:hAnsi="標楷體" w:hint="eastAsia"/>
          <w:color w:val="000000"/>
        </w:rPr>
        <w:t>分別達132.14億美元及241.78億美元，占</w:t>
      </w:r>
      <w:r w:rsidR="002215A5" w:rsidRPr="007B48F0">
        <w:rPr>
          <w:rFonts w:hint="eastAsia"/>
          <w:color w:val="000000"/>
        </w:rPr>
        <w:t>整體</w:t>
      </w:r>
      <w:r w:rsidR="006F42EC" w:rsidRPr="007B48F0">
        <w:rPr>
          <w:rFonts w:hint="eastAsia"/>
          <w:color w:val="000000"/>
        </w:rPr>
        <w:t>對外投資規模之</w:t>
      </w:r>
      <w:r w:rsidR="000310D0" w:rsidRPr="007B48F0">
        <w:rPr>
          <w:rFonts w:hint="eastAsia"/>
          <w:color w:val="000000"/>
        </w:rPr>
        <w:t>56.05%及53.81%</w:t>
      </w:r>
      <w:r w:rsidR="002215A5" w:rsidRPr="007B48F0">
        <w:rPr>
          <w:rFonts w:hAnsi="標楷體" w:hint="eastAsia"/>
          <w:color w:val="000000"/>
        </w:rPr>
        <w:t>，</w:t>
      </w:r>
      <w:r w:rsidR="000310D0" w:rsidRPr="007B48F0">
        <w:rPr>
          <w:rFonts w:hAnsi="標楷體" w:hint="eastAsia"/>
          <w:color w:val="000000"/>
        </w:rPr>
        <w:t>較111年度</w:t>
      </w:r>
      <w:r w:rsidRPr="007B48F0">
        <w:rPr>
          <w:rFonts w:hAnsi="標楷體" w:hint="eastAsia"/>
          <w:color w:val="000000"/>
        </w:rPr>
        <w:t>13</w:t>
      </w:r>
      <w:r w:rsidR="000310D0" w:rsidRPr="007B48F0">
        <w:rPr>
          <w:rFonts w:hAnsi="標楷體" w:hint="eastAsia"/>
          <w:color w:val="000000"/>
        </w:rPr>
        <w:t>.</w:t>
      </w:r>
      <w:r w:rsidRPr="007B48F0">
        <w:rPr>
          <w:rFonts w:hAnsi="標楷體" w:hint="eastAsia"/>
          <w:color w:val="000000"/>
        </w:rPr>
        <w:t>23</w:t>
      </w:r>
      <w:r w:rsidR="000310D0" w:rsidRPr="007B48F0">
        <w:rPr>
          <w:rFonts w:hAnsi="標楷體" w:hint="eastAsia"/>
          <w:color w:val="000000"/>
        </w:rPr>
        <w:t>%擴增，</w:t>
      </w:r>
      <w:r w:rsidR="00DD0E60" w:rsidRPr="007B48F0">
        <w:rPr>
          <w:rFonts w:hint="eastAsia"/>
          <w:color w:val="000000"/>
        </w:rPr>
        <w:t>對國內產業結構及投資環境之影響，亟待重視並妥作因應。</w:t>
      </w:r>
    </w:p>
    <w:p w:rsidR="00CD7C3A" w:rsidRPr="007B48F0" w:rsidRDefault="00CD7C3A" w:rsidP="00CD7C3A">
      <w:pPr>
        <w:pStyle w:val="21"/>
        <w:ind w:left="850" w:firstLine="566"/>
        <w:rPr>
          <w:rFonts w:hAnsi="標楷體"/>
          <w:color w:val="000000"/>
        </w:rPr>
      </w:pPr>
      <w:r w:rsidRPr="007B48F0">
        <w:rPr>
          <w:rFonts w:hAnsi="標楷體" w:hint="eastAsia"/>
          <w:color w:val="000000"/>
        </w:rPr>
        <w:t>為避免國內關鍵技術外流，影響產業競爭力，114年5月修正公布產業創新條例第22條</w:t>
      </w:r>
      <w:r w:rsidR="00801FE3">
        <w:rPr>
          <w:rFonts w:hAnsi="標楷體" w:hint="eastAsia"/>
          <w:color w:val="000000"/>
        </w:rPr>
        <w:t>及第67條之3</w:t>
      </w:r>
      <w:r w:rsidRPr="007B48F0">
        <w:rPr>
          <w:rFonts w:hAnsi="標楷體" w:hint="eastAsia"/>
          <w:color w:val="000000"/>
        </w:rPr>
        <w:t>規定</w:t>
      </w:r>
      <w:r w:rsidRPr="007B48F0">
        <w:rPr>
          <w:rStyle w:val="aff5"/>
          <w:rFonts w:hAnsi="標楷體"/>
          <w:color w:val="000000"/>
        </w:rPr>
        <w:footnoteReference w:id="2"/>
      </w:r>
      <w:r w:rsidRPr="007B48F0">
        <w:rPr>
          <w:rFonts w:hAnsi="標楷體" w:hint="eastAsia"/>
          <w:color w:val="000000"/>
        </w:rPr>
        <w:t>，將原規定公</w:t>
      </w:r>
      <w:r w:rsidRPr="007B48F0">
        <w:rPr>
          <w:rFonts w:hAnsi="標楷體" w:hint="eastAsia"/>
          <w:color w:val="000000"/>
        </w:rPr>
        <w:lastRenderedPageBreak/>
        <w:t>司從事國外投資逾新臺幣15億元者，應於實行投資前申請核准，修正為公司或有限合夥事業從事國外投資係投資於特定國家或地區、特定產業或技術或達一定金額之情形者，應於實行投資前向中央主管機關申請核准</w:t>
      </w:r>
      <w:r w:rsidR="00801FE3">
        <w:rPr>
          <w:rFonts w:hAnsi="標楷體" w:hint="eastAsia"/>
          <w:color w:val="000000"/>
        </w:rPr>
        <w:t>，並增訂相關違反之罰則</w:t>
      </w:r>
      <w:r w:rsidRPr="007B48F0">
        <w:rPr>
          <w:rFonts w:hAnsi="標楷體" w:hint="eastAsia"/>
          <w:color w:val="000000"/>
        </w:rPr>
        <w:t>。詢據</w:t>
      </w:r>
      <w:r w:rsidR="00A61A1C">
        <w:rPr>
          <w:rFonts w:hAnsi="標楷體" w:hint="eastAsia"/>
          <w:color w:val="000000"/>
        </w:rPr>
        <w:t>投審司</w:t>
      </w:r>
      <w:r w:rsidRPr="007B48F0">
        <w:rPr>
          <w:rFonts w:hAnsi="標楷體" w:hint="eastAsia"/>
          <w:color w:val="000000"/>
        </w:rPr>
        <w:t>略以，現行企業對外投資，依公司</w:t>
      </w:r>
      <w:r w:rsidRPr="007B48F0">
        <w:rPr>
          <w:rFonts w:hint="eastAsia"/>
          <w:color w:val="000000"/>
        </w:rPr>
        <w:t>國外投資處理辦法第5條及第6條規定，從事國外投資金額逾新臺幣15億元者，應於投資前檢據向主管機關申請核准</w:t>
      </w:r>
      <w:r w:rsidRPr="007B48F0">
        <w:rPr>
          <w:rFonts w:hAnsi="標楷體" w:hint="eastAsia"/>
          <w:color w:val="000000"/>
        </w:rPr>
        <w:t>，</w:t>
      </w:r>
      <w:r w:rsidRPr="007B48F0">
        <w:rPr>
          <w:rFonts w:hint="eastAsia"/>
          <w:color w:val="000000"/>
        </w:rPr>
        <w:t>主管機關認有影響國家安全或對國家經濟發展有不利影響等</w:t>
      </w:r>
      <w:r w:rsidRPr="007B48F0">
        <w:rPr>
          <w:rStyle w:val="aff5"/>
          <w:color w:val="000000"/>
        </w:rPr>
        <w:footnoteReference w:id="3"/>
      </w:r>
      <w:r w:rsidRPr="007B48F0">
        <w:rPr>
          <w:rFonts w:hint="eastAsia"/>
          <w:color w:val="000000"/>
        </w:rPr>
        <w:t>，得不予核准</w:t>
      </w:r>
      <w:r w:rsidRPr="007B48F0">
        <w:rPr>
          <w:rFonts w:hAnsi="標楷體" w:hint="eastAsia"/>
          <w:color w:val="000000"/>
        </w:rPr>
        <w:t>，</w:t>
      </w:r>
      <w:r w:rsidRPr="007B48F0">
        <w:rPr>
          <w:rFonts w:hint="eastAsia"/>
          <w:color w:val="000000"/>
        </w:rPr>
        <w:t>有關投資案是否涉及關鍵技術，將於審查時會商各技術主管機關意見協助認定，如仍有疑慮者，則再進一步委託外部專家進行技術鑑定，作為投資審查之參考。彙整近年投審司辦理對外投資</w:t>
      </w:r>
      <w:r w:rsidR="00A61A1C">
        <w:rPr>
          <w:rFonts w:hint="eastAsia"/>
          <w:color w:val="000000"/>
        </w:rPr>
        <w:t>申請核准</w:t>
      </w:r>
      <w:r w:rsidRPr="007B48F0">
        <w:rPr>
          <w:rFonts w:hint="eastAsia"/>
          <w:color w:val="000000"/>
        </w:rPr>
        <w:t>案件審議情形(詳表4)</w:t>
      </w:r>
      <w:r w:rsidRPr="007B48F0">
        <w:rPr>
          <w:rFonts w:hAnsi="標楷體" w:hint="eastAsia"/>
          <w:color w:val="000000"/>
        </w:rPr>
        <w:t>，112及113年度分別為103及88件，較111年度(85件)增加，114年度迄8月底亦達77件，平均每年度</w:t>
      </w:r>
      <w:r w:rsidR="000A0C34">
        <w:rPr>
          <w:rFonts w:hint="eastAsia"/>
          <w:color w:val="000000"/>
        </w:rPr>
        <w:t>不</w:t>
      </w:r>
      <w:r w:rsidRPr="007B48F0">
        <w:rPr>
          <w:rFonts w:hint="eastAsia"/>
          <w:color w:val="000000"/>
        </w:rPr>
        <w:t>核准案件約3件</w:t>
      </w:r>
      <w:r w:rsidRPr="007B48F0">
        <w:rPr>
          <w:rFonts w:hAnsi="標楷體" w:hint="eastAsia"/>
          <w:color w:val="000000"/>
        </w:rPr>
        <w:t>。詢據投審司表示，未予核准之原</w:t>
      </w:r>
      <w:r w:rsidRPr="007B48F0">
        <w:rPr>
          <w:rFonts w:hAnsi="標楷體" w:hint="eastAsia"/>
          <w:color w:val="000000"/>
        </w:rPr>
        <w:lastRenderedPageBreak/>
        <w:t>因，主要為資料未備齊。</w:t>
      </w:r>
    </w:p>
    <w:p w:rsidR="00B85069" w:rsidRPr="007B48F0" w:rsidRDefault="00B85069" w:rsidP="00A61A1C">
      <w:pPr>
        <w:ind w:leftChars="0" w:left="992" w:rightChars="-100" w:right="-283" w:hangingChars="350" w:hanging="992"/>
        <w:jc w:val="left"/>
        <w:rPr>
          <w:rFonts w:hint="eastAsia"/>
          <w:color w:val="000000"/>
          <w:sz w:val="24"/>
        </w:rPr>
      </w:pPr>
      <w:r w:rsidRPr="007B48F0">
        <w:rPr>
          <w:rFonts w:hint="eastAsia"/>
          <w:b/>
          <w:color w:val="000000"/>
        </w:rPr>
        <w:t>表</w:t>
      </w:r>
      <w:r w:rsidR="002215A5" w:rsidRPr="007B48F0">
        <w:rPr>
          <w:rFonts w:hint="eastAsia"/>
          <w:b/>
          <w:color w:val="000000"/>
        </w:rPr>
        <w:t>3</w:t>
      </w:r>
      <w:r w:rsidRPr="007B48F0">
        <w:rPr>
          <w:rFonts w:hint="eastAsia"/>
          <w:b/>
          <w:color w:val="000000"/>
        </w:rPr>
        <w:t xml:space="preserve">  近年</w:t>
      </w:r>
      <w:r w:rsidR="00DD0E60" w:rsidRPr="007B48F0">
        <w:rPr>
          <w:rFonts w:hint="eastAsia"/>
          <w:b/>
          <w:color w:val="000000"/>
        </w:rPr>
        <w:t>國內企業</w:t>
      </w:r>
      <w:r w:rsidRPr="007B48F0">
        <w:rPr>
          <w:rFonts w:hint="eastAsia"/>
          <w:b/>
          <w:color w:val="000000"/>
        </w:rPr>
        <w:t xml:space="preserve">對外投資產業概況表        </w:t>
      </w:r>
      <w:r w:rsidR="006716FB" w:rsidRPr="007B48F0">
        <w:rPr>
          <w:b/>
          <w:color w:val="000000"/>
        </w:rPr>
        <w:t xml:space="preserve"> </w:t>
      </w:r>
      <w:r w:rsidRPr="007B48F0">
        <w:rPr>
          <w:rFonts w:hint="eastAsia"/>
          <w:b/>
          <w:color w:val="000000"/>
        </w:rPr>
        <w:t xml:space="preserve">  </w:t>
      </w:r>
      <w:r w:rsidRPr="007B48F0">
        <w:rPr>
          <w:b/>
          <w:color w:val="000000"/>
        </w:rPr>
        <w:t xml:space="preserve">  </w:t>
      </w:r>
      <w:r w:rsidRPr="007B48F0">
        <w:rPr>
          <w:rFonts w:hint="eastAsia"/>
          <w:b/>
          <w:color w:val="000000"/>
        </w:rPr>
        <w:t xml:space="preserve">  </w:t>
      </w:r>
      <w:r w:rsidRPr="007B48F0">
        <w:rPr>
          <w:rFonts w:hint="eastAsia"/>
          <w:color w:val="000000"/>
          <w:sz w:val="24"/>
          <w:szCs w:val="24"/>
        </w:rPr>
        <w:t>單位:美金千元</w:t>
      </w:r>
    </w:p>
    <w:tbl>
      <w:tblPr>
        <w:tblW w:w="8804" w:type="dxa"/>
        <w:tblInd w:w="13" w:type="dxa"/>
        <w:shd w:val="clear" w:color="auto" w:fill="FFFFFF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41"/>
        <w:gridCol w:w="1134"/>
        <w:gridCol w:w="956"/>
        <w:gridCol w:w="957"/>
        <w:gridCol w:w="957"/>
        <w:gridCol w:w="1099"/>
        <w:gridCol w:w="686"/>
        <w:gridCol w:w="944"/>
        <w:gridCol w:w="815"/>
        <w:gridCol w:w="815"/>
      </w:tblGrid>
      <w:tr w:rsidR="00B85069" w:rsidRPr="007B48F0" w:rsidTr="00CD7C3A">
        <w:trPr>
          <w:trHeight w:val="276"/>
          <w:tblHeader/>
        </w:trPr>
        <w:tc>
          <w:tcPr>
            <w:tcW w:w="441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年度</w:t>
            </w: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總投資額</w:t>
            </w:r>
          </w:p>
        </w:tc>
        <w:tc>
          <w:tcPr>
            <w:tcW w:w="3969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重要產業投資金額</w:t>
            </w:r>
          </w:p>
        </w:tc>
        <w:tc>
          <w:tcPr>
            <w:tcW w:w="326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占總投資金額比率</w:t>
            </w: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(%)</w:t>
            </w:r>
          </w:p>
        </w:tc>
      </w:tr>
      <w:tr w:rsidR="00B85069" w:rsidRPr="007B48F0" w:rsidTr="00CD7C3A">
        <w:trPr>
          <w:trHeight w:val="276"/>
          <w:tblHeader/>
        </w:trPr>
        <w:tc>
          <w:tcPr>
            <w:tcW w:w="44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製造業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批發及</w:t>
            </w:r>
          </w:p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零售業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金融及</w:t>
            </w:r>
          </w:p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保險業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製造業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批發及零售業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金融及保險業</w:t>
            </w:r>
          </w:p>
        </w:tc>
      </w:tr>
      <w:tr w:rsidR="00B85069" w:rsidRPr="007B48F0" w:rsidTr="00CD7C3A">
        <w:trPr>
          <w:trHeight w:val="276"/>
          <w:tblHeader/>
        </w:trPr>
        <w:tc>
          <w:tcPr>
            <w:tcW w:w="441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9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95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電子</w:t>
            </w:r>
          </w:p>
          <w:p w:rsidR="00B85069" w:rsidRPr="007B48F0" w:rsidRDefault="00B85069" w:rsidP="00A61A1C">
            <w:pPr>
              <w:pStyle w:val="142"/>
              <w:jc w:val="center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零組件</w:t>
            </w:r>
          </w:p>
        </w:tc>
        <w:tc>
          <w:tcPr>
            <w:tcW w:w="9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1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069" w:rsidRPr="007B48F0" w:rsidRDefault="00B85069" w:rsidP="00A61A1C">
            <w:pPr>
              <w:pStyle w:val="142"/>
              <w:jc w:val="center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069" w:rsidRPr="007B48F0" w:rsidRDefault="00B85069" w:rsidP="00A61A1C">
            <w:pPr>
              <w:pStyle w:val="142"/>
              <w:ind w:leftChars="-8" w:left="-23"/>
              <w:jc w:val="center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電子零組件</w:t>
            </w:r>
          </w:p>
        </w:tc>
        <w:tc>
          <w:tcPr>
            <w:tcW w:w="8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85069" w:rsidRPr="007B48F0" w:rsidRDefault="00B85069" w:rsidP="00A61A1C">
            <w:pPr>
              <w:pStyle w:val="142"/>
              <w:rPr>
                <w:color w:val="000000"/>
                <w:spacing w:val="-20"/>
                <w:sz w:val="22"/>
                <w:szCs w:val="22"/>
              </w:rPr>
            </w:pPr>
          </w:p>
        </w:tc>
        <w:tc>
          <w:tcPr>
            <w:tcW w:w="815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B85069" w:rsidRPr="007B48F0" w:rsidRDefault="00B85069" w:rsidP="00A61A1C">
            <w:pPr>
              <w:pStyle w:val="142"/>
              <w:rPr>
                <w:color w:val="000000"/>
                <w:spacing w:val="-20"/>
                <w:sz w:val="22"/>
                <w:szCs w:val="22"/>
              </w:rPr>
            </w:pPr>
          </w:p>
        </w:tc>
      </w:tr>
      <w:tr w:rsidR="00A02E87" w:rsidRPr="007B48F0" w:rsidTr="00117340">
        <w:trPr>
          <w:trHeight w:val="276"/>
        </w:trPr>
        <w:tc>
          <w:tcPr>
            <w:tcW w:w="4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17340" w:rsidRPr="007B48F0" w:rsidRDefault="00117340" w:rsidP="00A61A1C">
            <w:pPr>
              <w:pStyle w:val="142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111</w:t>
            </w:r>
            <w:r w:rsidRPr="007B48F0">
              <w:rPr>
                <w:color w:val="000000"/>
                <w:spacing w:val="-2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 xml:space="preserve">9,962,282 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 xml:space="preserve">3,491,915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 xml:space="preserve">1,317,597 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1,117,758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2,354,761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35.05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13.23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11.12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22"/>
                <w:szCs w:val="22"/>
              </w:rPr>
              <w:t>23.64</w:t>
            </w:r>
          </w:p>
        </w:tc>
      </w:tr>
      <w:tr w:rsidR="00117340" w:rsidRPr="007B48F0" w:rsidTr="00550A3B">
        <w:trPr>
          <w:trHeight w:val="276"/>
        </w:trPr>
        <w:tc>
          <w:tcPr>
            <w:tcW w:w="4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23,577,239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16,026,841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13,214,274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1,761,073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4,858,231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DD0E6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67.98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DD0E6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56.05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DD0E6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7.47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117340" w:rsidRPr="007B48F0" w:rsidRDefault="00DD0E6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20.61</w:t>
            </w:r>
          </w:p>
        </w:tc>
      </w:tr>
      <w:tr w:rsidR="00117340" w:rsidRPr="007B48F0" w:rsidTr="00550A3B">
        <w:trPr>
          <w:trHeight w:val="276"/>
        </w:trPr>
        <w:tc>
          <w:tcPr>
            <w:tcW w:w="4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44,931,956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26,205,828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24,177,914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6,906,803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10,814,180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6F42EC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58.32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6F42EC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53.81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6F42EC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15.37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117340" w:rsidRPr="007B48F0" w:rsidRDefault="006F42EC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24.07</w:t>
            </w:r>
          </w:p>
        </w:tc>
      </w:tr>
      <w:tr w:rsidR="00117340" w:rsidRPr="007B48F0" w:rsidTr="00550A3B">
        <w:trPr>
          <w:trHeight w:val="276"/>
        </w:trPr>
        <w:tc>
          <w:tcPr>
            <w:tcW w:w="4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114</w:t>
            </w:r>
          </w:p>
          <w:p w:rsidR="00117340" w:rsidRPr="007B48F0" w:rsidRDefault="00117340" w:rsidP="00A61A1C">
            <w:pPr>
              <w:pStyle w:val="142"/>
              <w:rPr>
                <w:rFonts w:hint="eastAsia"/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color w:val="000000"/>
                <w:spacing w:val="-20"/>
                <w:sz w:val="18"/>
                <w:szCs w:val="18"/>
              </w:rPr>
              <w:t>1-</w:t>
            </w:r>
            <w:r w:rsidRPr="007B48F0">
              <w:rPr>
                <w:rFonts w:hint="eastAsia"/>
                <w:color w:val="000000"/>
                <w:spacing w:val="-20"/>
                <w:sz w:val="18"/>
                <w:szCs w:val="18"/>
              </w:rPr>
              <w:t>8月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31,450,753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6,498,869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3,545,079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1,314,745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17340" w:rsidRPr="007B48F0" w:rsidRDefault="00117340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22,611,117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6F42EC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20.66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6F42EC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11.27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17340" w:rsidRPr="007B48F0" w:rsidRDefault="006F42EC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4.18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117340" w:rsidRPr="007B48F0" w:rsidRDefault="006F42EC" w:rsidP="00A61A1C">
            <w:pPr>
              <w:pStyle w:val="142"/>
              <w:jc w:val="right"/>
              <w:rPr>
                <w:color w:val="000000"/>
                <w:spacing w:val="-20"/>
                <w:sz w:val="22"/>
                <w:szCs w:val="22"/>
              </w:rPr>
            </w:pPr>
            <w:r w:rsidRPr="007B48F0">
              <w:rPr>
                <w:rFonts w:hint="eastAsia"/>
                <w:color w:val="000000"/>
                <w:spacing w:val="-20"/>
                <w:sz w:val="22"/>
                <w:szCs w:val="22"/>
              </w:rPr>
              <w:t>71.89</w:t>
            </w:r>
          </w:p>
        </w:tc>
      </w:tr>
    </w:tbl>
    <w:p w:rsidR="00B85069" w:rsidRDefault="00B85069" w:rsidP="00B85069">
      <w:pPr>
        <w:spacing w:line="280" w:lineRule="exact"/>
        <w:ind w:leftChars="1" w:left="1134" w:hangingChars="465" w:hanging="1131"/>
        <w:rPr>
          <w:color w:val="000000"/>
          <w:sz w:val="24"/>
        </w:rPr>
      </w:pPr>
      <w:r w:rsidRPr="007B48F0">
        <w:rPr>
          <w:rFonts w:hint="eastAsia"/>
          <w:color w:val="000000"/>
          <w:sz w:val="24"/>
        </w:rPr>
        <w:t>資料來源：同表</w:t>
      </w:r>
      <w:r w:rsidR="0039764E" w:rsidRPr="007B48F0">
        <w:rPr>
          <w:rFonts w:hint="eastAsia"/>
          <w:color w:val="000000"/>
          <w:sz w:val="24"/>
        </w:rPr>
        <w:t>2</w:t>
      </w:r>
      <w:r w:rsidRPr="007B48F0">
        <w:rPr>
          <w:rFonts w:hint="eastAsia"/>
          <w:color w:val="000000"/>
          <w:sz w:val="24"/>
        </w:rPr>
        <w:t>。</w:t>
      </w:r>
    </w:p>
    <w:p w:rsidR="00A61A1C" w:rsidRDefault="00A61A1C" w:rsidP="00B85069">
      <w:pPr>
        <w:spacing w:line="280" w:lineRule="exact"/>
        <w:ind w:leftChars="1" w:left="1134" w:hangingChars="465" w:hanging="1131"/>
        <w:rPr>
          <w:color w:val="000000"/>
          <w:sz w:val="24"/>
        </w:rPr>
      </w:pPr>
    </w:p>
    <w:p w:rsidR="00A61A1C" w:rsidRDefault="00A61A1C" w:rsidP="00B85069">
      <w:pPr>
        <w:spacing w:line="280" w:lineRule="exact"/>
        <w:ind w:leftChars="1" w:left="1134" w:hangingChars="465" w:hanging="1131"/>
        <w:rPr>
          <w:rFonts w:hint="eastAsia"/>
          <w:color w:val="000000"/>
          <w:sz w:val="24"/>
        </w:rPr>
      </w:pPr>
    </w:p>
    <w:p w:rsidR="006716FB" w:rsidRPr="007B48F0" w:rsidRDefault="006716FB" w:rsidP="006716FB">
      <w:pPr>
        <w:ind w:leftChars="0" w:left="992" w:rightChars="-100" w:right="-283" w:hangingChars="350" w:hanging="992"/>
        <w:jc w:val="left"/>
        <w:rPr>
          <w:rFonts w:hint="eastAsia"/>
          <w:color w:val="000000"/>
          <w:sz w:val="24"/>
        </w:rPr>
      </w:pPr>
      <w:r w:rsidRPr="007B48F0">
        <w:rPr>
          <w:rFonts w:hint="eastAsia"/>
          <w:b/>
          <w:color w:val="000000"/>
        </w:rPr>
        <w:lastRenderedPageBreak/>
        <w:t>表</w:t>
      </w:r>
      <w:r w:rsidRPr="007B48F0">
        <w:rPr>
          <w:b/>
          <w:color w:val="000000"/>
        </w:rPr>
        <w:t>4</w:t>
      </w:r>
      <w:r w:rsidRPr="007B48F0">
        <w:rPr>
          <w:rFonts w:hint="eastAsia"/>
          <w:b/>
          <w:color w:val="000000"/>
        </w:rPr>
        <w:t xml:space="preserve">  近年對外投資</w:t>
      </w:r>
      <w:r w:rsidR="00A61A1C">
        <w:rPr>
          <w:rFonts w:hint="eastAsia"/>
          <w:b/>
          <w:color w:val="000000"/>
        </w:rPr>
        <w:t>申請核准</w:t>
      </w:r>
      <w:r w:rsidRPr="007B48F0">
        <w:rPr>
          <w:rFonts w:hint="eastAsia"/>
          <w:b/>
          <w:color w:val="000000"/>
        </w:rPr>
        <w:t>案件</w:t>
      </w:r>
      <w:r w:rsidR="0010324E" w:rsidRPr="007B48F0">
        <w:rPr>
          <w:rFonts w:hint="eastAsia"/>
          <w:b/>
          <w:color w:val="000000"/>
        </w:rPr>
        <w:t>之</w:t>
      </w:r>
      <w:r w:rsidRPr="007B48F0">
        <w:rPr>
          <w:rFonts w:hint="eastAsia"/>
          <w:b/>
          <w:color w:val="000000"/>
        </w:rPr>
        <w:t>審議概況表</w:t>
      </w:r>
      <w:r w:rsidRPr="007B48F0">
        <w:rPr>
          <w:b/>
          <w:color w:val="000000"/>
        </w:rPr>
        <w:t xml:space="preserve">  </w:t>
      </w:r>
      <w:r w:rsidRPr="007B48F0">
        <w:rPr>
          <w:rFonts w:hint="eastAsia"/>
          <w:b/>
          <w:color w:val="000000"/>
        </w:rPr>
        <w:t xml:space="preserve">   </w:t>
      </w:r>
      <w:r w:rsidR="00A07FD7">
        <w:rPr>
          <w:rFonts w:hint="eastAsia"/>
          <w:b/>
          <w:color w:val="000000"/>
        </w:rPr>
        <w:t xml:space="preserve">   </w:t>
      </w:r>
      <w:r w:rsidRPr="007B48F0">
        <w:rPr>
          <w:rFonts w:hint="eastAsia"/>
          <w:b/>
          <w:color w:val="000000"/>
        </w:rPr>
        <w:t xml:space="preserve">     </w:t>
      </w:r>
      <w:r w:rsidRPr="007B48F0">
        <w:rPr>
          <w:rFonts w:hint="eastAsia"/>
          <w:color w:val="000000"/>
          <w:sz w:val="24"/>
          <w:szCs w:val="24"/>
        </w:rPr>
        <w:t>單位:件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6"/>
        <w:gridCol w:w="1550"/>
        <w:gridCol w:w="1551"/>
        <w:gridCol w:w="1550"/>
        <w:gridCol w:w="1551"/>
      </w:tblGrid>
      <w:tr w:rsidR="002B754F" w:rsidRPr="007B48F0" w:rsidTr="00A61A1C">
        <w:trPr>
          <w:tblHeader/>
        </w:trPr>
        <w:tc>
          <w:tcPr>
            <w:tcW w:w="2396" w:type="dxa"/>
            <w:shd w:val="clear" w:color="auto" w:fill="auto"/>
            <w:vAlign w:val="center"/>
          </w:tcPr>
          <w:p w:rsidR="006716FB" w:rsidRPr="007B48F0" w:rsidRDefault="006716FB" w:rsidP="00D41F42">
            <w:pPr>
              <w:pStyle w:val="142"/>
              <w:jc w:val="center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項目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6716FB" w:rsidRPr="007B48F0" w:rsidRDefault="006716FB" w:rsidP="00A07FD7">
            <w:pPr>
              <w:pStyle w:val="142"/>
              <w:jc w:val="center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111年度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6716FB" w:rsidRPr="007B48F0" w:rsidRDefault="006716FB" w:rsidP="00A07FD7">
            <w:pPr>
              <w:pStyle w:val="142"/>
              <w:jc w:val="center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112年度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6716FB" w:rsidRPr="007B48F0" w:rsidRDefault="006716FB" w:rsidP="00A07FD7">
            <w:pPr>
              <w:pStyle w:val="142"/>
              <w:jc w:val="center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113年度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A61A1C" w:rsidRDefault="006716FB" w:rsidP="00A61A1C">
            <w:pPr>
              <w:pStyle w:val="142"/>
              <w:jc w:val="center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114年度</w:t>
            </w:r>
          </w:p>
          <w:p w:rsidR="006716FB" w:rsidRPr="007B48F0" w:rsidRDefault="006716FB" w:rsidP="00A61A1C">
            <w:pPr>
              <w:pStyle w:val="142"/>
              <w:jc w:val="center"/>
              <w:rPr>
                <w:rFonts w:hint="eastAsia"/>
                <w:color w:val="000000"/>
                <w:spacing w:val="-20"/>
              </w:rPr>
            </w:pPr>
            <w:r w:rsidRPr="007B48F0">
              <w:rPr>
                <w:rFonts w:hint="eastAsia"/>
                <w:color w:val="000000"/>
                <w:spacing w:val="-20"/>
              </w:rPr>
              <w:t>(迄8月底)</w:t>
            </w:r>
          </w:p>
        </w:tc>
      </w:tr>
      <w:tr w:rsidR="00A61A1C" w:rsidRPr="007B48F0" w:rsidTr="00A61A1C">
        <w:tc>
          <w:tcPr>
            <w:tcW w:w="2396" w:type="dxa"/>
            <w:shd w:val="clear" w:color="auto" w:fill="auto"/>
            <w:vAlign w:val="center"/>
          </w:tcPr>
          <w:p w:rsidR="00A61A1C" w:rsidRPr="007B48F0" w:rsidRDefault="00A61A1C" w:rsidP="00D41F42">
            <w:pPr>
              <w:pStyle w:val="142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受理申請投資案件數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61A1C" w:rsidRPr="007B48F0" w:rsidRDefault="00A61A1C" w:rsidP="00D41F42">
            <w:pPr>
              <w:pStyle w:val="142"/>
              <w:jc w:val="right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85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A61A1C" w:rsidRPr="007B48F0" w:rsidRDefault="00A61A1C" w:rsidP="00D41F42">
            <w:pPr>
              <w:pStyle w:val="142"/>
              <w:jc w:val="right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103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61A1C" w:rsidRPr="007B48F0" w:rsidRDefault="00A61A1C" w:rsidP="00D41F42">
            <w:pPr>
              <w:pStyle w:val="142"/>
              <w:jc w:val="right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88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A61A1C" w:rsidRPr="007B48F0" w:rsidRDefault="00A61A1C" w:rsidP="00D41F42">
            <w:pPr>
              <w:pStyle w:val="142"/>
              <w:jc w:val="right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77</w:t>
            </w:r>
          </w:p>
        </w:tc>
      </w:tr>
      <w:tr w:rsidR="00A61A1C" w:rsidRPr="007B48F0" w:rsidTr="00A61A1C">
        <w:tc>
          <w:tcPr>
            <w:tcW w:w="2396" w:type="dxa"/>
            <w:shd w:val="clear" w:color="auto" w:fill="auto"/>
            <w:vAlign w:val="center"/>
          </w:tcPr>
          <w:p w:rsidR="00A61A1C" w:rsidRPr="007B48F0" w:rsidRDefault="00A61A1C" w:rsidP="00D41F42">
            <w:pPr>
              <w:pStyle w:val="142"/>
              <w:rPr>
                <w:rFonts w:hint="eastAsia"/>
                <w:color w:val="000000"/>
              </w:rPr>
            </w:pPr>
            <w:r w:rsidRPr="007B48F0">
              <w:rPr>
                <w:rFonts w:hint="eastAsia"/>
                <w:color w:val="000000"/>
              </w:rPr>
              <w:t>不核准案件數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61A1C" w:rsidRPr="007B48F0" w:rsidRDefault="00A61A1C" w:rsidP="00D41F42">
            <w:pPr>
              <w:pStyle w:val="142"/>
              <w:jc w:val="right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3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A61A1C" w:rsidRPr="007B48F0" w:rsidRDefault="00A61A1C" w:rsidP="00D41F42">
            <w:pPr>
              <w:pStyle w:val="142"/>
              <w:jc w:val="right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2</w:t>
            </w:r>
          </w:p>
        </w:tc>
        <w:tc>
          <w:tcPr>
            <w:tcW w:w="1550" w:type="dxa"/>
            <w:shd w:val="clear" w:color="auto" w:fill="auto"/>
            <w:vAlign w:val="center"/>
          </w:tcPr>
          <w:p w:rsidR="00A61A1C" w:rsidRPr="007B48F0" w:rsidRDefault="00A61A1C" w:rsidP="00D41F42">
            <w:pPr>
              <w:pStyle w:val="142"/>
              <w:jc w:val="right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3</w:t>
            </w:r>
          </w:p>
        </w:tc>
        <w:tc>
          <w:tcPr>
            <w:tcW w:w="1551" w:type="dxa"/>
            <w:shd w:val="clear" w:color="auto" w:fill="auto"/>
            <w:vAlign w:val="center"/>
          </w:tcPr>
          <w:p w:rsidR="00A61A1C" w:rsidRPr="007B48F0" w:rsidRDefault="00A61A1C" w:rsidP="00D41F42">
            <w:pPr>
              <w:pStyle w:val="142"/>
              <w:jc w:val="right"/>
              <w:rPr>
                <w:color w:val="000000"/>
              </w:rPr>
            </w:pPr>
            <w:r w:rsidRPr="007B48F0">
              <w:rPr>
                <w:rFonts w:hint="eastAsia"/>
                <w:color w:val="000000"/>
              </w:rPr>
              <w:t>3</w:t>
            </w:r>
          </w:p>
        </w:tc>
      </w:tr>
    </w:tbl>
    <w:p w:rsidR="007E5C8F" w:rsidRPr="007B48F0" w:rsidRDefault="007E5C8F" w:rsidP="007E5C8F">
      <w:pPr>
        <w:spacing w:line="280" w:lineRule="exact"/>
        <w:ind w:leftChars="1" w:left="1134" w:hangingChars="465" w:hanging="1131"/>
        <w:rPr>
          <w:rFonts w:hAnsi="標楷體"/>
          <w:color w:val="000000"/>
          <w:sz w:val="24"/>
        </w:rPr>
      </w:pPr>
      <w:r w:rsidRPr="007B48F0">
        <w:rPr>
          <w:rFonts w:hint="eastAsia"/>
          <w:color w:val="000000"/>
          <w:sz w:val="24"/>
        </w:rPr>
        <w:t>資料來源</w:t>
      </w:r>
      <w:r w:rsidRPr="007B48F0">
        <w:rPr>
          <w:rFonts w:hAnsi="標楷體" w:hint="eastAsia"/>
          <w:color w:val="000000"/>
          <w:sz w:val="24"/>
        </w:rPr>
        <w:t>：經濟部投資審議司提供資料。</w:t>
      </w:r>
    </w:p>
    <w:p w:rsidR="004272C4" w:rsidRPr="007B48F0" w:rsidRDefault="004272C4" w:rsidP="007A1E88">
      <w:pPr>
        <w:ind w:left="566" w:firstLine="566"/>
        <w:rPr>
          <w:rFonts w:hAnsi="標楷體"/>
          <w:color w:val="000000"/>
        </w:rPr>
      </w:pPr>
      <w:r w:rsidRPr="007B48F0">
        <w:rPr>
          <w:rFonts w:hint="eastAsia"/>
          <w:color w:val="000000"/>
        </w:rPr>
        <w:t>綜上</w:t>
      </w:r>
      <w:r w:rsidRPr="007B48F0">
        <w:rPr>
          <w:rFonts w:hAnsi="標楷體" w:hint="eastAsia"/>
          <w:color w:val="000000"/>
        </w:rPr>
        <w:t>，</w:t>
      </w:r>
      <w:r w:rsidR="00A13545" w:rsidRPr="00A13545">
        <w:rPr>
          <w:rFonts w:hAnsi="標楷體" w:hint="eastAsia"/>
          <w:color w:val="000000"/>
        </w:rPr>
        <w:t>為因應美國關稅政策影響，國內廠商赴外投資案件增加等，經濟部115年度預計投入投資審議經費，較以前年度增加</w:t>
      </w:r>
      <w:r w:rsidR="0010324E" w:rsidRPr="007B48F0">
        <w:rPr>
          <w:rFonts w:hAnsi="標楷體" w:hint="eastAsia"/>
          <w:color w:val="000000"/>
        </w:rPr>
        <w:t>。</w:t>
      </w:r>
      <w:r w:rsidR="00BE6891">
        <w:rPr>
          <w:rFonts w:hAnsi="標楷體" w:hint="eastAsia"/>
          <w:color w:val="000000"/>
        </w:rPr>
        <w:t>惟</w:t>
      </w:r>
      <w:r w:rsidR="001E6D30">
        <w:rPr>
          <w:rFonts w:hAnsi="標楷體" w:hint="eastAsia"/>
          <w:color w:val="000000"/>
        </w:rPr>
        <w:t>鑑</w:t>
      </w:r>
      <w:r w:rsidR="00F5058D" w:rsidRPr="007B48F0">
        <w:rPr>
          <w:rFonts w:hAnsi="標楷體" w:hint="eastAsia"/>
          <w:color w:val="000000"/>
        </w:rPr>
        <w:t>於113年</w:t>
      </w:r>
      <w:r w:rsidR="006F347F" w:rsidRPr="007B48F0">
        <w:rPr>
          <w:rFonts w:hAnsi="標楷體" w:hint="eastAsia"/>
          <w:color w:val="000000"/>
        </w:rPr>
        <w:t>度</w:t>
      </w:r>
      <w:r w:rsidR="00F5058D" w:rsidRPr="007B48F0">
        <w:rPr>
          <w:rFonts w:hAnsi="標楷體" w:hint="eastAsia"/>
          <w:color w:val="000000"/>
        </w:rPr>
        <w:t>僑外來臺投資年減逾三成，</w:t>
      </w:r>
      <w:r w:rsidR="008448A7" w:rsidRPr="007B48F0">
        <w:rPr>
          <w:rFonts w:hAnsi="標楷體" w:hint="eastAsia"/>
          <w:color w:val="000000"/>
        </w:rPr>
        <w:t>且近年</w:t>
      </w:r>
      <w:r w:rsidR="00F5058D" w:rsidRPr="007B48F0">
        <w:rPr>
          <w:rFonts w:hAnsi="標楷體" w:hint="eastAsia"/>
          <w:color w:val="000000"/>
        </w:rPr>
        <w:t>製造業配合全球供應鏈</w:t>
      </w:r>
      <w:r w:rsidR="008448A7" w:rsidRPr="007B48F0">
        <w:rPr>
          <w:rFonts w:hAnsi="標楷體" w:hint="eastAsia"/>
          <w:color w:val="000000"/>
        </w:rPr>
        <w:t>重組</w:t>
      </w:r>
      <w:r w:rsidR="00F5058D" w:rsidRPr="007B48F0">
        <w:rPr>
          <w:rFonts w:hAnsi="標楷體" w:hint="eastAsia"/>
          <w:color w:val="000000"/>
        </w:rPr>
        <w:t>對外投資增加，允宜</w:t>
      </w:r>
      <w:r w:rsidR="006F347F" w:rsidRPr="007B48F0">
        <w:rPr>
          <w:rFonts w:hAnsi="標楷體" w:hint="eastAsia"/>
          <w:color w:val="000000"/>
        </w:rPr>
        <w:t>妥善配置</w:t>
      </w:r>
      <w:r w:rsidR="00A65DF2" w:rsidRPr="007B48F0">
        <w:rPr>
          <w:rFonts w:hAnsi="標楷體" w:hint="eastAsia"/>
          <w:color w:val="000000"/>
        </w:rPr>
        <w:t>及控管</w:t>
      </w:r>
      <w:r w:rsidR="00D800ED" w:rsidRPr="007B48F0">
        <w:rPr>
          <w:rFonts w:hAnsi="標楷體" w:hint="eastAsia"/>
          <w:color w:val="000000"/>
        </w:rPr>
        <w:t>審議</w:t>
      </w:r>
      <w:r w:rsidR="006F347F" w:rsidRPr="007B48F0">
        <w:rPr>
          <w:rFonts w:hAnsi="標楷體" w:hint="eastAsia"/>
          <w:color w:val="000000"/>
        </w:rPr>
        <w:t>經費，</w:t>
      </w:r>
      <w:r w:rsidR="008448A7" w:rsidRPr="007B48F0">
        <w:rPr>
          <w:rFonts w:hAnsi="標楷體" w:hint="eastAsia"/>
          <w:color w:val="000000"/>
        </w:rPr>
        <w:t>確實解決企業投資所遇困難，改善我國</w:t>
      </w:r>
      <w:r w:rsidR="0057776E" w:rsidRPr="007B48F0">
        <w:rPr>
          <w:rFonts w:hAnsi="標楷體" w:hint="eastAsia"/>
          <w:color w:val="000000"/>
        </w:rPr>
        <w:t>內</w:t>
      </w:r>
      <w:r w:rsidR="008448A7" w:rsidRPr="007B48F0">
        <w:rPr>
          <w:rFonts w:hAnsi="標楷體" w:hint="eastAsia"/>
          <w:color w:val="000000"/>
        </w:rPr>
        <w:t>投資環境</w:t>
      </w:r>
      <w:r w:rsidR="006F347F" w:rsidRPr="007B48F0">
        <w:rPr>
          <w:rFonts w:hAnsi="標楷體" w:hint="eastAsia"/>
          <w:color w:val="000000"/>
        </w:rPr>
        <w:t>及</w:t>
      </w:r>
      <w:r w:rsidR="00A65DF2" w:rsidRPr="007B48F0">
        <w:rPr>
          <w:rFonts w:hAnsi="標楷體" w:hint="eastAsia"/>
          <w:color w:val="000000"/>
        </w:rPr>
        <w:t>精進</w:t>
      </w:r>
      <w:r w:rsidR="006F347F" w:rsidRPr="007B48F0">
        <w:rPr>
          <w:rFonts w:hAnsi="標楷體" w:hint="eastAsia"/>
          <w:color w:val="000000"/>
        </w:rPr>
        <w:t>各項投資審議作業，並加強對外說明，以利</w:t>
      </w:r>
      <w:r w:rsidR="00D46AC3">
        <w:rPr>
          <w:rFonts w:hAnsi="標楷體" w:hint="eastAsia"/>
          <w:color w:val="000000"/>
        </w:rPr>
        <w:t>投資</w:t>
      </w:r>
      <w:r w:rsidR="00F5058D" w:rsidRPr="007B48F0">
        <w:rPr>
          <w:rFonts w:hAnsi="標楷體" w:hint="eastAsia"/>
          <w:color w:val="000000"/>
        </w:rPr>
        <w:t>，</w:t>
      </w:r>
      <w:r w:rsidR="006F347F" w:rsidRPr="007B48F0">
        <w:rPr>
          <w:rFonts w:hAnsi="標楷體" w:hint="eastAsia"/>
          <w:color w:val="000000"/>
        </w:rPr>
        <w:t>俾</w:t>
      </w:r>
      <w:r w:rsidR="005A530F" w:rsidRPr="007B48F0">
        <w:rPr>
          <w:rFonts w:hAnsi="標楷體" w:hint="eastAsia"/>
          <w:color w:val="000000"/>
        </w:rPr>
        <w:t>維</w:t>
      </w:r>
      <w:r w:rsidR="006F347F" w:rsidRPr="007B48F0">
        <w:rPr>
          <w:rFonts w:hAnsi="標楷體" w:hint="eastAsia"/>
          <w:color w:val="000000"/>
        </w:rPr>
        <w:t>國家</w:t>
      </w:r>
      <w:r w:rsidR="005A530F" w:rsidRPr="007B48F0">
        <w:rPr>
          <w:rFonts w:hAnsi="標楷體" w:hint="eastAsia"/>
          <w:color w:val="000000"/>
        </w:rPr>
        <w:t>競爭力</w:t>
      </w:r>
      <w:r w:rsidRPr="007B48F0">
        <w:rPr>
          <w:rFonts w:hAnsi="標楷體" w:hint="eastAsia"/>
          <w:color w:val="000000"/>
        </w:rPr>
        <w:t>。</w:t>
      </w:r>
    </w:p>
    <w:bookmarkEnd w:id="0"/>
    <w:bookmarkEnd w:id="1"/>
    <w:bookmarkEnd w:id="2"/>
    <w:bookmarkEnd w:id="4"/>
    <w:bookmarkEnd w:id="5"/>
    <w:bookmarkEnd w:id="6"/>
    <w:bookmarkEnd w:id="7"/>
    <w:sectPr w:rsidR="004272C4" w:rsidRPr="007B48F0" w:rsidSect="00221E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396" w:rsidRDefault="00736396" w:rsidP="00432F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華康黑體">
    <w:altName w:val="Malgun Gothic Semilight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New Gulim">
    <w:charset w:val="81"/>
    <w:family w:val="roman"/>
    <w:pitch w:val="variable"/>
    <w:sig w:usb0="B00002AF" w:usb1="7B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framePr w:wrap="around" w:vAnchor="text" w:hAnchor="margin" w:xAlign="center" w:y="1"/>
      <w:ind w:left="560" w:firstLine="400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AE33CF" w:rsidRDefault="00AE33CF" w:rsidP="00432F5E">
    <w:pPr>
      <w:pStyle w:val="af4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Pr="007B0E6E" w:rsidRDefault="00AE33CF" w:rsidP="00323DDC">
    <w:pPr>
      <w:pStyle w:val="af4"/>
      <w:framePr w:wrap="around" w:vAnchor="text" w:hAnchor="margin" w:xAlign="center" w:y="1"/>
      <w:ind w:leftChars="0" w:left="0" w:firstLineChars="0" w:firstLine="0"/>
      <w:jc w:val="center"/>
      <w:rPr>
        <w:rStyle w:val="af3"/>
        <w:rFonts w:ascii="標楷體" w:hAnsi="標楷體"/>
      </w:rPr>
    </w:pPr>
    <w:r w:rsidRPr="007B0E6E">
      <w:rPr>
        <w:rStyle w:val="af3"/>
        <w:rFonts w:ascii="標楷體" w:hAnsi="標楷體"/>
      </w:rPr>
      <w:fldChar w:fldCharType="begin"/>
    </w:r>
    <w:r w:rsidRPr="007B0E6E">
      <w:rPr>
        <w:rStyle w:val="af3"/>
        <w:rFonts w:ascii="標楷體" w:hAnsi="標楷體"/>
      </w:rPr>
      <w:instrText xml:space="preserve">PAGE  </w:instrText>
    </w:r>
    <w:r w:rsidRPr="007B0E6E">
      <w:rPr>
        <w:rStyle w:val="af3"/>
        <w:rFonts w:ascii="標楷體" w:hAnsi="標楷體"/>
      </w:rPr>
      <w:fldChar w:fldCharType="separate"/>
    </w:r>
    <w:r w:rsidR="00BC35EE">
      <w:rPr>
        <w:rStyle w:val="af3"/>
        <w:rFonts w:ascii="標楷體" w:hAnsi="標楷體"/>
        <w:noProof/>
      </w:rPr>
      <w:t>3</w:t>
    </w:r>
    <w:r w:rsidRPr="007B0E6E">
      <w:rPr>
        <w:rStyle w:val="af3"/>
        <w:rFonts w:ascii="標楷體" w:hAnsi="標楷體"/>
      </w:rPr>
      <w:fldChar w:fldCharType="end"/>
    </w:r>
  </w:p>
  <w:p w:rsidR="00AE33CF" w:rsidRDefault="00AE33CF" w:rsidP="00DF1FC4">
    <w:pPr>
      <w:pStyle w:val="af4"/>
      <w:ind w:left="560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4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396" w:rsidRDefault="00736396" w:rsidP="00BD1449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736396" w:rsidRDefault="00736396" w:rsidP="00432F5E">
      <w:pPr>
        <w:spacing w:line="240" w:lineRule="auto"/>
        <w:ind w:left="560" w:firstLine="560"/>
      </w:pPr>
      <w:r>
        <w:continuationSeparator/>
      </w:r>
    </w:p>
  </w:footnote>
  <w:footnote w:id="1">
    <w:p w:rsidR="00FC1F37" w:rsidRPr="00FC1F37" w:rsidRDefault="00FC1F37">
      <w:pPr>
        <w:pStyle w:val="aff3"/>
        <w:ind w:left="85" w:hanging="85"/>
        <w:rPr>
          <w:rFonts w:hint="eastAsia"/>
          <w:lang w:eastAsia="zh-TW"/>
        </w:rPr>
      </w:pPr>
      <w:r>
        <w:rPr>
          <w:rStyle w:val="aff5"/>
        </w:rPr>
        <w:footnoteRef/>
      </w:r>
      <w:r>
        <w:rPr>
          <w:rFonts w:hint="eastAsia"/>
          <w:lang w:eastAsia="zh-TW"/>
        </w:rPr>
        <w:t>經濟部於</w:t>
      </w:r>
      <w:r w:rsidRPr="00FC1F37">
        <w:rPr>
          <w:rFonts w:hint="eastAsia"/>
          <w:lang w:eastAsia="zh-TW"/>
        </w:rPr>
        <w:t>韌性特別預算「協助企業開拓多元市場-深化與友盟國家經貿合作」</w:t>
      </w:r>
      <w:r>
        <w:rPr>
          <w:rFonts w:hint="eastAsia"/>
          <w:lang w:eastAsia="zh-TW"/>
        </w:rPr>
        <w:t>原</w:t>
      </w:r>
      <w:r w:rsidRPr="00FC1F37">
        <w:rPr>
          <w:rFonts w:hint="eastAsia"/>
          <w:lang w:eastAsia="zh-TW"/>
        </w:rPr>
        <w:t>編3億元</w:t>
      </w:r>
      <w:r>
        <w:rPr>
          <w:rFonts w:hAnsi="標楷體" w:hint="eastAsia"/>
          <w:lang w:eastAsia="zh-TW"/>
        </w:rPr>
        <w:t>，</w:t>
      </w:r>
      <w:r w:rsidR="008266CF">
        <w:rPr>
          <w:rFonts w:hAnsi="標楷體" w:hint="eastAsia"/>
          <w:lang w:eastAsia="zh-TW"/>
        </w:rPr>
        <w:t>於</w:t>
      </w:r>
      <w:r>
        <w:rPr>
          <w:rFonts w:hAnsi="標楷體" w:hint="eastAsia"/>
          <w:lang w:eastAsia="zh-TW"/>
        </w:rPr>
        <w:t>114年10月17</w:t>
      </w:r>
      <w:r w:rsidR="008266CF">
        <w:rPr>
          <w:rFonts w:hAnsi="標楷體" w:hint="eastAsia"/>
          <w:lang w:eastAsia="zh-TW"/>
        </w:rPr>
        <w:t>日經本院院會</w:t>
      </w:r>
      <w:r>
        <w:rPr>
          <w:rFonts w:hAnsi="標楷體" w:hint="eastAsia"/>
          <w:lang w:eastAsia="zh-TW"/>
        </w:rPr>
        <w:t>三讀刪減1千萬元。</w:t>
      </w:r>
    </w:p>
  </w:footnote>
  <w:footnote w:id="2">
    <w:p w:rsidR="00CD7C3A" w:rsidRPr="00ED2DBD" w:rsidRDefault="00CD7C3A" w:rsidP="00CD7C3A">
      <w:pPr>
        <w:pStyle w:val="aff3"/>
        <w:ind w:left="85" w:hanging="85"/>
        <w:rPr>
          <w:rFonts w:hint="eastAsia"/>
          <w:lang w:eastAsia="zh-TW"/>
        </w:rPr>
      </w:pPr>
      <w:r>
        <w:rPr>
          <w:rStyle w:val="aff5"/>
        </w:rPr>
        <w:footnoteRef/>
      </w:r>
      <w:r>
        <w:rPr>
          <w:rFonts w:hint="eastAsia"/>
          <w:lang w:eastAsia="zh-TW"/>
        </w:rPr>
        <w:t>依據</w:t>
      </w:r>
      <w:r w:rsidRPr="00787ADC">
        <w:rPr>
          <w:rFonts w:hint="eastAsia"/>
          <w:lang w:eastAsia="zh-TW"/>
        </w:rPr>
        <w:t>產業創新條例</w:t>
      </w:r>
      <w:r>
        <w:rPr>
          <w:rFonts w:hint="eastAsia"/>
          <w:lang w:eastAsia="zh-TW"/>
        </w:rPr>
        <w:t>第72條規定略以</w:t>
      </w:r>
      <w:r>
        <w:rPr>
          <w:rFonts w:hAnsi="標楷體" w:hint="eastAsia"/>
          <w:lang w:eastAsia="zh-TW"/>
        </w:rPr>
        <w:t>，114</w:t>
      </w:r>
      <w:r w:rsidRPr="00787ADC">
        <w:rPr>
          <w:rFonts w:hAnsi="標楷體" w:hint="eastAsia"/>
          <w:lang w:eastAsia="zh-TW"/>
        </w:rPr>
        <w:t>年</w:t>
      </w:r>
      <w:r>
        <w:rPr>
          <w:rFonts w:hAnsi="標楷體" w:hint="eastAsia"/>
          <w:lang w:eastAsia="zh-TW"/>
        </w:rPr>
        <w:t>4</w:t>
      </w:r>
      <w:r w:rsidRPr="00787ADC">
        <w:rPr>
          <w:rFonts w:hAnsi="標楷體" w:hint="eastAsia"/>
          <w:lang w:eastAsia="zh-TW"/>
        </w:rPr>
        <w:t>月</w:t>
      </w:r>
      <w:r>
        <w:rPr>
          <w:rFonts w:hAnsi="標楷體" w:hint="eastAsia"/>
          <w:lang w:eastAsia="zh-TW"/>
        </w:rPr>
        <w:t>18</w:t>
      </w:r>
      <w:r w:rsidRPr="00787ADC">
        <w:rPr>
          <w:rFonts w:hAnsi="標楷體" w:hint="eastAsia"/>
          <w:lang w:eastAsia="zh-TW"/>
        </w:rPr>
        <w:t>日修正之第</w:t>
      </w:r>
      <w:r>
        <w:rPr>
          <w:rFonts w:hAnsi="標楷體" w:hint="eastAsia"/>
          <w:lang w:eastAsia="zh-TW"/>
        </w:rPr>
        <w:t>22</w:t>
      </w:r>
      <w:r w:rsidRPr="00787ADC">
        <w:rPr>
          <w:rFonts w:hAnsi="標楷體" w:hint="eastAsia"/>
          <w:lang w:eastAsia="zh-TW"/>
        </w:rPr>
        <w:t>條</w:t>
      </w:r>
      <w:r w:rsidR="00801FE3">
        <w:rPr>
          <w:rFonts w:hAnsi="標楷體" w:hint="eastAsia"/>
          <w:lang w:eastAsia="zh-TW"/>
        </w:rPr>
        <w:t>及第67條之3</w:t>
      </w:r>
      <w:r w:rsidRPr="00787ADC">
        <w:rPr>
          <w:rFonts w:hAnsi="標楷體" w:hint="eastAsia"/>
          <w:lang w:eastAsia="zh-TW"/>
        </w:rPr>
        <w:t>施行日期，由行政院定之。</w:t>
      </w:r>
      <w:r>
        <w:rPr>
          <w:rFonts w:hAnsi="標楷體" w:hint="eastAsia"/>
          <w:lang w:eastAsia="zh-TW"/>
        </w:rPr>
        <w:t>迄114年9月底尚未施行</w:t>
      </w:r>
      <w:r w:rsidRPr="00ED2DBD">
        <w:rPr>
          <w:rFonts w:hint="eastAsia"/>
          <w:lang w:eastAsia="zh-TW"/>
        </w:rPr>
        <w:t>。</w:t>
      </w:r>
    </w:p>
  </w:footnote>
  <w:footnote w:id="3">
    <w:p w:rsidR="00CD7C3A" w:rsidRPr="00542317" w:rsidRDefault="00CD7C3A" w:rsidP="001E6D30">
      <w:pPr>
        <w:pStyle w:val="aff3"/>
        <w:ind w:left="85" w:hanging="85"/>
        <w:jc w:val="both"/>
        <w:rPr>
          <w:rFonts w:hint="eastAsia"/>
          <w:lang w:eastAsia="zh-TW"/>
        </w:rPr>
      </w:pPr>
      <w:r>
        <w:rPr>
          <w:rStyle w:val="aff5"/>
        </w:rPr>
        <w:footnoteRef/>
      </w:r>
      <w:r w:rsidRPr="00542317">
        <w:rPr>
          <w:rFonts w:hint="eastAsia"/>
          <w:lang w:eastAsia="zh-TW"/>
        </w:rPr>
        <w:t>公司國外投資處理辦法第6條規定</w:t>
      </w:r>
      <w:r>
        <w:rPr>
          <w:rFonts w:ascii="新細明體" w:eastAsia="新細明體" w:hAnsi="新細明體" w:hint="eastAsia"/>
          <w:lang w:eastAsia="zh-TW"/>
        </w:rPr>
        <w:t>：</w:t>
      </w:r>
      <w:r>
        <w:rPr>
          <w:rFonts w:hAnsi="標楷體" w:hint="eastAsia"/>
          <w:lang w:eastAsia="zh-TW"/>
        </w:rPr>
        <w:t>「</w:t>
      </w:r>
      <w:r w:rsidRPr="00542317">
        <w:rPr>
          <w:rFonts w:hAnsi="標楷體" w:hint="eastAsia"/>
          <w:lang w:eastAsia="zh-TW"/>
        </w:rPr>
        <w:t>國外投資有下列情形之一者，主管機關得不予核准：一、影響國家安全。二、對國家經濟發展有不利影響。三、違反國際條約或協定之義務。四、侵害智慧財產權。五、違反勞動基準法引發重大勞資糾紛尚未解決。六、破壞國家形象。</w:t>
      </w:r>
      <w:r>
        <w:rPr>
          <w:rFonts w:hAnsi="標楷體" w:hint="eastAsia"/>
          <w:lang w:eastAsia="zh-TW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DF1FC4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F" w:rsidRDefault="00AE33CF" w:rsidP="00432F5E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DB641E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7340B52"/>
    <w:multiLevelType w:val="hybridMultilevel"/>
    <w:tmpl w:val="AE1A8F38"/>
    <w:lvl w:ilvl="0" w:tplc="B4D01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800B4E"/>
    <w:multiLevelType w:val="hybridMultilevel"/>
    <w:tmpl w:val="3C062F68"/>
    <w:lvl w:ilvl="0" w:tplc="F2C280BC">
      <w:start w:val="1"/>
      <w:numFmt w:val="decimal"/>
      <w:lvlText w:val="%1."/>
      <w:lvlJc w:val="left"/>
      <w:pPr>
        <w:ind w:left="1130" w:hanging="2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10954945"/>
    <w:multiLevelType w:val="hybridMultilevel"/>
    <w:tmpl w:val="B7D038CC"/>
    <w:lvl w:ilvl="0" w:tplc="A97680C6">
      <w:start w:val="1"/>
      <w:numFmt w:val="decimal"/>
      <w:lvlText w:val="%1."/>
      <w:lvlJc w:val="left"/>
      <w:pPr>
        <w:ind w:left="1210" w:hanging="360"/>
      </w:pPr>
      <w:rPr>
        <w:rFonts w:ascii="標楷體" w:eastAsia="標楷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74C7B79"/>
    <w:multiLevelType w:val="hybridMultilevel"/>
    <w:tmpl w:val="231657FA"/>
    <w:lvl w:ilvl="0" w:tplc="30FA3D5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17EA2079"/>
    <w:multiLevelType w:val="hybridMultilevel"/>
    <w:tmpl w:val="C78E3FE2"/>
    <w:lvl w:ilvl="0" w:tplc="86FE2FA8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868000D"/>
    <w:multiLevelType w:val="hybridMultilevel"/>
    <w:tmpl w:val="D47E9492"/>
    <w:lvl w:ilvl="0" w:tplc="03D8EFD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1C8F408D"/>
    <w:multiLevelType w:val="hybridMultilevel"/>
    <w:tmpl w:val="9E70D8E6"/>
    <w:lvl w:ilvl="0" w:tplc="6EC0212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274131A1"/>
    <w:multiLevelType w:val="hybridMultilevel"/>
    <w:tmpl w:val="FBACB2EE"/>
    <w:lvl w:ilvl="0" w:tplc="8B8E4DCC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9" w15:restartNumberingAfterBreak="0">
    <w:nsid w:val="27C9054D"/>
    <w:multiLevelType w:val="hybridMultilevel"/>
    <w:tmpl w:val="2250CBBE"/>
    <w:lvl w:ilvl="0" w:tplc="87AC7BD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CB72B0"/>
    <w:multiLevelType w:val="hybridMultilevel"/>
    <w:tmpl w:val="9D8EDDBE"/>
    <w:lvl w:ilvl="0" w:tplc="88FA83C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3681375E"/>
    <w:multiLevelType w:val="hybridMultilevel"/>
    <w:tmpl w:val="806AD35C"/>
    <w:lvl w:ilvl="0" w:tplc="4CD2A43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484F33B2"/>
    <w:multiLevelType w:val="hybridMultilevel"/>
    <w:tmpl w:val="3E06C408"/>
    <w:lvl w:ilvl="0" w:tplc="6FC2C21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3" w15:restartNumberingAfterBreak="0">
    <w:nsid w:val="4A027367"/>
    <w:multiLevelType w:val="hybridMultilevel"/>
    <w:tmpl w:val="8B6E9962"/>
    <w:lvl w:ilvl="0" w:tplc="10BC7BA2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B9E28B6"/>
    <w:multiLevelType w:val="hybridMultilevel"/>
    <w:tmpl w:val="DDC69A02"/>
    <w:lvl w:ilvl="0" w:tplc="815C4A4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58A0459A"/>
    <w:multiLevelType w:val="hybridMultilevel"/>
    <w:tmpl w:val="4F54A3D2"/>
    <w:lvl w:ilvl="0" w:tplc="1FCA04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26D3D60"/>
    <w:multiLevelType w:val="hybridMultilevel"/>
    <w:tmpl w:val="4B300534"/>
    <w:lvl w:ilvl="0" w:tplc="2E08658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7" w15:restartNumberingAfterBreak="0">
    <w:nsid w:val="63237F7A"/>
    <w:multiLevelType w:val="hybridMultilevel"/>
    <w:tmpl w:val="C9AEB14C"/>
    <w:lvl w:ilvl="0" w:tplc="4090296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68556029"/>
    <w:multiLevelType w:val="hybridMultilevel"/>
    <w:tmpl w:val="C70A44D8"/>
    <w:lvl w:ilvl="0" w:tplc="5BC4D9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A6F7378"/>
    <w:multiLevelType w:val="hybridMultilevel"/>
    <w:tmpl w:val="A5320950"/>
    <w:lvl w:ilvl="0" w:tplc="DF4AACF4">
      <w:start w:val="1"/>
      <w:numFmt w:val="decimal"/>
      <w:lvlText w:val="%1."/>
      <w:lvlJc w:val="left"/>
      <w:pPr>
        <w:ind w:left="2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4" w:hanging="480"/>
      </w:pPr>
    </w:lvl>
    <w:lvl w:ilvl="2" w:tplc="0409001B" w:tentative="1">
      <w:start w:val="1"/>
      <w:numFmt w:val="lowerRoman"/>
      <w:lvlText w:val="%3."/>
      <w:lvlJc w:val="right"/>
      <w:pPr>
        <w:ind w:left="1324" w:hanging="480"/>
      </w:pPr>
    </w:lvl>
    <w:lvl w:ilvl="3" w:tplc="0409000F" w:tentative="1">
      <w:start w:val="1"/>
      <w:numFmt w:val="decimal"/>
      <w:lvlText w:val="%4."/>
      <w:lvlJc w:val="left"/>
      <w:pPr>
        <w:ind w:left="18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4" w:hanging="480"/>
      </w:pPr>
    </w:lvl>
    <w:lvl w:ilvl="5" w:tplc="0409001B" w:tentative="1">
      <w:start w:val="1"/>
      <w:numFmt w:val="lowerRoman"/>
      <w:lvlText w:val="%6."/>
      <w:lvlJc w:val="right"/>
      <w:pPr>
        <w:ind w:left="2764" w:hanging="480"/>
      </w:pPr>
    </w:lvl>
    <w:lvl w:ilvl="6" w:tplc="0409000F" w:tentative="1">
      <w:start w:val="1"/>
      <w:numFmt w:val="decimal"/>
      <w:lvlText w:val="%7."/>
      <w:lvlJc w:val="left"/>
      <w:pPr>
        <w:ind w:left="32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4" w:hanging="480"/>
      </w:pPr>
    </w:lvl>
    <w:lvl w:ilvl="8" w:tplc="0409001B" w:tentative="1">
      <w:start w:val="1"/>
      <w:numFmt w:val="lowerRoman"/>
      <w:lvlText w:val="%9."/>
      <w:lvlJc w:val="right"/>
      <w:pPr>
        <w:ind w:left="4204" w:hanging="480"/>
      </w:pPr>
    </w:lvl>
  </w:abstractNum>
  <w:abstractNum w:abstractNumId="20" w15:restartNumberingAfterBreak="0">
    <w:nsid w:val="72131DD1"/>
    <w:multiLevelType w:val="hybridMultilevel"/>
    <w:tmpl w:val="C4208C46"/>
    <w:lvl w:ilvl="0" w:tplc="DC94C30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1" w15:restartNumberingAfterBreak="0">
    <w:nsid w:val="72A73761"/>
    <w:multiLevelType w:val="hybridMultilevel"/>
    <w:tmpl w:val="81389F9C"/>
    <w:lvl w:ilvl="0" w:tplc="0C103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3B07721"/>
    <w:multiLevelType w:val="hybridMultilevel"/>
    <w:tmpl w:val="26A6F03C"/>
    <w:lvl w:ilvl="0" w:tplc="7ED4180E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3" w15:restartNumberingAfterBreak="0">
    <w:nsid w:val="78A23605"/>
    <w:multiLevelType w:val="hybridMultilevel"/>
    <w:tmpl w:val="53847262"/>
    <w:lvl w:ilvl="0" w:tplc="60D6590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  <w:num w:numId="2">
    <w:abstractNumId w:val="16"/>
  </w:num>
  <w:num w:numId="3">
    <w:abstractNumId w:val="1"/>
  </w:num>
  <w:num w:numId="4">
    <w:abstractNumId w:val="19"/>
  </w:num>
  <w:num w:numId="5">
    <w:abstractNumId w:val="15"/>
  </w:num>
  <w:num w:numId="6">
    <w:abstractNumId w:val="2"/>
  </w:num>
  <w:num w:numId="7">
    <w:abstractNumId w:val="9"/>
  </w:num>
  <w:num w:numId="8">
    <w:abstractNumId w:val="20"/>
  </w:num>
  <w:num w:numId="9">
    <w:abstractNumId w:val="18"/>
  </w:num>
  <w:num w:numId="10">
    <w:abstractNumId w:val="6"/>
  </w:num>
  <w:num w:numId="11">
    <w:abstractNumId w:val="7"/>
  </w:num>
  <w:num w:numId="12">
    <w:abstractNumId w:val="11"/>
  </w:num>
  <w:num w:numId="13">
    <w:abstractNumId w:val="4"/>
  </w:num>
  <w:num w:numId="14">
    <w:abstractNumId w:val="22"/>
  </w:num>
  <w:num w:numId="15">
    <w:abstractNumId w:val="5"/>
  </w:num>
  <w:num w:numId="16">
    <w:abstractNumId w:val="14"/>
  </w:num>
  <w:num w:numId="17">
    <w:abstractNumId w:val="10"/>
  </w:num>
  <w:num w:numId="18">
    <w:abstractNumId w:val="13"/>
  </w:num>
  <w:num w:numId="19">
    <w:abstractNumId w:val="21"/>
  </w:num>
  <w:num w:numId="20">
    <w:abstractNumId w:val="17"/>
  </w:num>
  <w:num w:numId="21">
    <w:abstractNumId w:val="8"/>
  </w:num>
  <w:num w:numId="22">
    <w:abstractNumId w:val="3"/>
  </w:num>
  <w:num w:numId="23">
    <w:abstractNumId w:val="12"/>
  </w:num>
  <w:num w:numId="24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5506B"/>
    <w:rsid w:val="0000041E"/>
    <w:rsid w:val="00001EB4"/>
    <w:rsid w:val="000020F8"/>
    <w:rsid w:val="0000248F"/>
    <w:rsid w:val="0000279B"/>
    <w:rsid w:val="00002802"/>
    <w:rsid w:val="00003001"/>
    <w:rsid w:val="0000316C"/>
    <w:rsid w:val="000031D8"/>
    <w:rsid w:val="000035A4"/>
    <w:rsid w:val="000035C0"/>
    <w:rsid w:val="000039AA"/>
    <w:rsid w:val="00003CA8"/>
    <w:rsid w:val="00003F46"/>
    <w:rsid w:val="000047A8"/>
    <w:rsid w:val="00004857"/>
    <w:rsid w:val="00004B93"/>
    <w:rsid w:val="00004F65"/>
    <w:rsid w:val="000056D0"/>
    <w:rsid w:val="00005718"/>
    <w:rsid w:val="000059D9"/>
    <w:rsid w:val="00005A00"/>
    <w:rsid w:val="00005B85"/>
    <w:rsid w:val="0000630D"/>
    <w:rsid w:val="0000637F"/>
    <w:rsid w:val="000072EF"/>
    <w:rsid w:val="000112BB"/>
    <w:rsid w:val="0001168C"/>
    <w:rsid w:val="00011B1B"/>
    <w:rsid w:val="00011C38"/>
    <w:rsid w:val="0001229F"/>
    <w:rsid w:val="00012C27"/>
    <w:rsid w:val="000130BC"/>
    <w:rsid w:val="000131F8"/>
    <w:rsid w:val="0001344A"/>
    <w:rsid w:val="000134AC"/>
    <w:rsid w:val="00014381"/>
    <w:rsid w:val="0001488B"/>
    <w:rsid w:val="00015B73"/>
    <w:rsid w:val="00016083"/>
    <w:rsid w:val="00016590"/>
    <w:rsid w:val="00020E03"/>
    <w:rsid w:val="00021C02"/>
    <w:rsid w:val="00021C53"/>
    <w:rsid w:val="00021D4F"/>
    <w:rsid w:val="00021F1D"/>
    <w:rsid w:val="0002228D"/>
    <w:rsid w:val="00022524"/>
    <w:rsid w:val="00022ABA"/>
    <w:rsid w:val="00022F1E"/>
    <w:rsid w:val="00022F7F"/>
    <w:rsid w:val="000235F3"/>
    <w:rsid w:val="00023A96"/>
    <w:rsid w:val="00023C83"/>
    <w:rsid w:val="000240B8"/>
    <w:rsid w:val="00024221"/>
    <w:rsid w:val="00024361"/>
    <w:rsid w:val="00024702"/>
    <w:rsid w:val="00024B85"/>
    <w:rsid w:val="000256AB"/>
    <w:rsid w:val="000257A7"/>
    <w:rsid w:val="00025EC2"/>
    <w:rsid w:val="0002619C"/>
    <w:rsid w:val="00026C7F"/>
    <w:rsid w:val="000273CA"/>
    <w:rsid w:val="0002799D"/>
    <w:rsid w:val="00027AB7"/>
    <w:rsid w:val="0003038A"/>
    <w:rsid w:val="000308E8"/>
    <w:rsid w:val="000310D0"/>
    <w:rsid w:val="00031AB4"/>
    <w:rsid w:val="00031C23"/>
    <w:rsid w:val="00031EF1"/>
    <w:rsid w:val="00032179"/>
    <w:rsid w:val="00032453"/>
    <w:rsid w:val="000327CD"/>
    <w:rsid w:val="0003343B"/>
    <w:rsid w:val="000338E9"/>
    <w:rsid w:val="000339BB"/>
    <w:rsid w:val="00033BA1"/>
    <w:rsid w:val="000358E7"/>
    <w:rsid w:val="00035DEB"/>
    <w:rsid w:val="00035EB6"/>
    <w:rsid w:val="000360B9"/>
    <w:rsid w:val="000361F6"/>
    <w:rsid w:val="000377FB"/>
    <w:rsid w:val="00037947"/>
    <w:rsid w:val="00037A82"/>
    <w:rsid w:val="000405A7"/>
    <w:rsid w:val="00040872"/>
    <w:rsid w:val="00040CA0"/>
    <w:rsid w:val="00040F13"/>
    <w:rsid w:val="000411E3"/>
    <w:rsid w:val="00041337"/>
    <w:rsid w:val="0004159B"/>
    <w:rsid w:val="00041CDE"/>
    <w:rsid w:val="00041E21"/>
    <w:rsid w:val="000420EB"/>
    <w:rsid w:val="000428ED"/>
    <w:rsid w:val="00042AD3"/>
    <w:rsid w:val="0004358F"/>
    <w:rsid w:val="00043F24"/>
    <w:rsid w:val="000440F6"/>
    <w:rsid w:val="00044886"/>
    <w:rsid w:val="00044E31"/>
    <w:rsid w:val="00044FDB"/>
    <w:rsid w:val="0004528C"/>
    <w:rsid w:val="000453B5"/>
    <w:rsid w:val="000456CC"/>
    <w:rsid w:val="000468A6"/>
    <w:rsid w:val="000478A4"/>
    <w:rsid w:val="0005016D"/>
    <w:rsid w:val="00051BFF"/>
    <w:rsid w:val="00051F4A"/>
    <w:rsid w:val="00052470"/>
    <w:rsid w:val="000527CA"/>
    <w:rsid w:val="00052939"/>
    <w:rsid w:val="00052FB7"/>
    <w:rsid w:val="00053045"/>
    <w:rsid w:val="00053BE1"/>
    <w:rsid w:val="000541C3"/>
    <w:rsid w:val="00054621"/>
    <w:rsid w:val="00054C44"/>
    <w:rsid w:val="000557F4"/>
    <w:rsid w:val="00055876"/>
    <w:rsid w:val="00056585"/>
    <w:rsid w:val="00056D69"/>
    <w:rsid w:val="00056FFB"/>
    <w:rsid w:val="00057162"/>
    <w:rsid w:val="00057279"/>
    <w:rsid w:val="0005784A"/>
    <w:rsid w:val="0006028B"/>
    <w:rsid w:val="0006073A"/>
    <w:rsid w:val="000613DA"/>
    <w:rsid w:val="000619FA"/>
    <w:rsid w:val="00061C86"/>
    <w:rsid w:val="0006258C"/>
    <w:rsid w:val="00062AD6"/>
    <w:rsid w:val="00062F97"/>
    <w:rsid w:val="0006391F"/>
    <w:rsid w:val="00063A2A"/>
    <w:rsid w:val="00063D8E"/>
    <w:rsid w:val="00063D99"/>
    <w:rsid w:val="0006484C"/>
    <w:rsid w:val="00065060"/>
    <w:rsid w:val="0006526B"/>
    <w:rsid w:val="00065AAA"/>
    <w:rsid w:val="0006625E"/>
    <w:rsid w:val="00066386"/>
    <w:rsid w:val="00066668"/>
    <w:rsid w:val="00066689"/>
    <w:rsid w:val="000669C6"/>
    <w:rsid w:val="00067C8B"/>
    <w:rsid w:val="00067E68"/>
    <w:rsid w:val="0007043F"/>
    <w:rsid w:val="00070C60"/>
    <w:rsid w:val="00070FB2"/>
    <w:rsid w:val="0007123A"/>
    <w:rsid w:val="00071591"/>
    <w:rsid w:val="0007167C"/>
    <w:rsid w:val="00072517"/>
    <w:rsid w:val="00072958"/>
    <w:rsid w:val="00072E2A"/>
    <w:rsid w:val="00072EA5"/>
    <w:rsid w:val="00072EE6"/>
    <w:rsid w:val="00073006"/>
    <w:rsid w:val="000732CF"/>
    <w:rsid w:val="000737A5"/>
    <w:rsid w:val="0007382B"/>
    <w:rsid w:val="00073BC6"/>
    <w:rsid w:val="00073F5A"/>
    <w:rsid w:val="000741A2"/>
    <w:rsid w:val="000744E6"/>
    <w:rsid w:val="00074643"/>
    <w:rsid w:val="000746C5"/>
    <w:rsid w:val="00074BA9"/>
    <w:rsid w:val="00074C52"/>
    <w:rsid w:val="00075170"/>
    <w:rsid w:val="0007605F"/>
    <w:rsid w:val="000767D8"/>
    <w:rsid w:val="00076A29"/>
    <w:rsid w:val="00076A2A"/>
    <w:rsid w:val="00076C2C"/>
    <w:rsid w:val="00076D2C"/>
    <w:rsid w:val="000773D2"/>
    <w:rsid w:val="00077406"/>
    <w:rsid w:val="000778A2"/>
    <w:rsid w:val="00077ECA"/>
    <w:rsid w:val="000802D0"/>
    <w:rsid w:val="00080402"/>
    <w:rsid w:val="0008045F"/>
    <w:rsid w:val="0008076A"/>
    <w:rsid w:val="000810BF"/>
    <w:rsid w:val="00081953"/>
    <w:rsid w:val="00081989"/>
    <w:rsid w:val="00081F3A"/>
    <w:rsid w:val="0008200A"/>
    <w:rsid w:val="00082297"/>
    <w:rsid w:val="00082367"/>
    <w:rsid w:val="00082914"/>
    <w:rsid w:val="000832FF"/>
    <w:rsid w:val="00083C34"/>
    <w:rsid w:val="00083D19"/>
    <w:rsid w:val="000840AA"/>
    <w:rsid w:val="00084236"/>
    <w:rsid w:val="00084AFC"/>
    <w:rsid w:val="00085EE3"/>
    <w:rsid w:val="00086469"/>
    <w:rsid w:val="000867FF"/>
    <w:rsid w:val="0008687D"/>
    <w:rsid w:val="00086F29"/>
    <w:rsid w:val="00086F6A"/>
    <w:rsid w:val="000871F6"/>
    <w:rsid w:val="0008755D"/>
    <w:rsid w:val="00087CA1"/>
    <w:rsid w:val="0009099D"/>
    <w:rsid w:val="0009130B"/>
    <w:rsid w:val="00091838"/>
    <w:rsid w:val="00091E5F"/>
    <w:rsid w:val="00093ED8"/>
    <w:rsid w:val="00094141"/>
    <w:rsid w:val="00094400"/>
    <w:rsid w:val="000947C8"/>
    <w:rsid w:val="00094F55"/>
    <w:rsid w:val="0009519E"/>
    <w:rsid w:val="0009521F"/>
    <w:rsid w:val="000954B6"/>
    <w:rsid w:val="000957CB"/>
    <w:rsid w:val="000957DE"/>
    <w:rsid w:val="00095978"/>
    <w:rsid w:val="0009625F"/>
    <w:rsid w:val="000963B3"/>
    <w:rsid w:val="00096B2C"/>
    <w:rsid w:val="00096D7B"/>
    <w:rsid w:val="0009716C"/>
    <w:rsid w:val="000973DA"/>
    <w:rsid w:val="000977C5"/>
    <w:rsid w:val="000978A4"/>
    <w:rsid w:val="000A04E5"/>
    <w:rsid w:val="000A08CB"/>
    <w:rsid w:val="000A0C34"/>
    <w:rsid w:val="000A158F"/>
    <w:rsid w:val="000A1B08"/>
    <w:rsid w:val="000A1CD8"/>
    <w:rsid w:val="000A3521"/>
    <w:rsid w:val="000A421D"/>
    <w:rsid w:val="000A51C5"/>
    <w:rsid w:val="000A5343"/>
    <w:rsid w:val="000A5D54"/>
    <w:rsid w:val="000A5F7A"/>
    <w:rsid w:val="000A6C01"/>
    <w:rsid w:val="000A7603"/>
    <w:rsid w:val="000A76D4"/>
    <w:rsid w:val="000A7CC4"/>
    <w:rsid w:val="000B0176"/>
    <w:rsid w:val="000B085D"/>
    <w:rsid w:val="000B0D3B"/>
    <w:rsid w:val="000B0E90"/>
    <w:rsid w:val="000B1672"/>
    <w:rsid w:val="000B180B"/>
    <w:rsid w:val="000B2EAD"/>
    <w:rsid w:val="000B2EFF"/>
    <w:rsid w:val="000B3250"/>
    <w:rsid w:val="000B32B6"/>
    <w:rsid w:val="000B37C4"/>
    <w:rsid w:val="000B3B2E"/>
    <w:rsid w:val="000B3D3A"/>
    <w:rsid w:val="000B4119"/>
    <w:rsid w:val="000B43E5"/>
    <w:rsid w:val="000B4662"/>
    <w:rsid w:val="000B4B35"/>
    <w:rsid w:val="000B5924"/>
    <w:rsid w:val="000B5F53"/>
    <w:rsid w:val="000B6DC3"/>
    <w:rsid w:val="000B6DE1"/>
    <w:rsid w:val="000B6F92"/>
    <w:rsid w:val="000B71E6"/>
    <w:rsid w:val="000B73CE"/>
    <w:rsid w:val="000B74F0"/>
    <w:rsid w:val="000B7BA5"/>
    <w:rsid w:val="000C0902"/>
    <w:rsid w:val="000C1274"/>
    <w:rsid w:val="000C16AA"/>
    <w:rsid w:val="000C17F7"/>
    <w:rsid w:val="000C1D2A"/>
    <w:rsid w:val="000C20E2"/>
    <w:rsid w:val="000C2153"/>
    <w:rsid w:val="000C230B"/>
    <w:rsid w:val="000C23A1"/>
    <w:rsid w:val="000C257D"/>
    <w:rsid w:val="000C26F2"/>
    <w:rsid w:val="000C29FD"/>
    <w:rsid w:val="000C2E14"/>
    <w:rsid w:val="000C33EB"/>
    <w:rsid w:val="000C3A61"/>
    <w:rsid w:val="000C3FF4"/>
    <w:rsid w:val="000C42E6"/>
    <w:rsid w:val="000C458E"/>
    <w:rsid w:val="000C45CB"/>
    <w:rsid w:val="000C4B3B"/>
    <w:rsid w:val="000C4DC2"/>
    <w:rsid w:val="000C4EB4"/>
    <w:rsid w:val="000C4FAD"/>
    <w:rsid w:val="000C508F"/>
    <w:rsid w:val="000C53F8"/>
    <w:rsid w:val="000C5455"/>
    <w:rsid w:val="000C57BE"/>
    <w:rsid w:val="000C5809"/>
    <w:rsid w:val="000C5F92"/>
    <w:rsid w:val="000C601A"/>
    <w:rsid w:val="000C618F"/>
    <w:rsid w:val="000C6A93"/>
    <w:rsid w:val="000C6B4D"/>
    <w:rsid w:val="000C6C5E"/>
    <w:rsid w:val="000C763B"/>
    <w:rsid w:val="000C7F87"/>
    <w:rsid w:val="000D0034"/>
    <w:rsid w:val="000D067E"/>
    <w:rsid w:val="000D09E9"/>
    <w:rsid w:val="000D1646"/>
    <w:rsid w:val="000D3393"/>
    <w:rsid w:val="000D3FFE"/>
    <w:rsid w:val="000D5705"/>
    <w:rsid w:val="000D5F3F"/>
    <w:rsid w:val="000D651D"/>
    <w:rsid w:val="000D673D"/>
    <w:rsid w:val="000D67AA"/>
    <w:rsid w:val="000D6994"/>
    <w:rsid w:val="000D7312"/>
    <w:rsid w:val="000D75B9"/>
    <w:rsid w:val="000D7979"/>
    <w:rsid w:val="000D7B0C"/>
    <w:rsid w:val="000E0022"/>
    <w:rsid w:val="000E075E"/>
    <w:rsid w:val="000E0FFB"/>
    <w:rsid w:val="000E12CD"/>
    <w:rsid w:val="000E13B1"/>
    <w:rsid w:val="000E1A47"/>
    <w:rsid w:val="000E1C32"/>
    <w:rsid w:val="000E2D7F"/>
    <w:rsid w:val="000E2D92"/>
    <w:rsid w:val="000E30B3"/>
    <w:rsid w:val="000E3375"/>
    <w:rsid w:val="000E37B3"/>
    <w:rsid w:val="000E38D5"/>
    <w:rsid w:val="000E399D"/>
    <w:rsid w:val="000E3BA6"/>
    <w:rsid w:val="000E3C03"/>
    <w:rsid w:val="000E412D"/>
    <w:rsid w:val="000E41B8"/>
    <w:rsid w:val="000E59BF"/>
    <w:rsid w:val="000E62E8"/>
    <w:rsid w:val="000E66DD"/>
    <w:rsid w:val="000E681C"/>
    <w:rsid w:val="000E6921"/>
    <w:rsid w:val="000E6ABA"/>
    <w:rsid w:val="000E6AD7"/>
    <w:rsid w:val="000E6D8C"/>
    <w:rsid w:val="000E6FD4"/>
    <w:rsid w:val="000E74D1"/>
    <w:rsid w:val="000E7E3D"/>
    <w:rsid w:val="000F02C8"/>
    <w:rsid w:val="000F02FD"/>
    <w:rsid w:val="000F0441"/>
    <w:rsid w:val="000F22C0"/>
    <w:rsid w:val="000F27ED"/>
    <w:rsid w:val="000F2DA6"/>
    <w:rsid w:val="000F3164"/>
    <w:rsid w:val="000F3AD7"/>
    <w:rsid w:val="000F3BA5"/>
    <w:rsid w:val="000F3DEC"/>
    <w:rsid w:val="000F4091"/>
    <w:rsid w:val="000F4398"/>
    <w:rsid w:val="000F49F7"/>
    <w:rsid w:val="000F4B37"/>
    <w:rsid w:val="000F4BDA"/>
    <w:rsid w:val="000F4D61"/>
    <w:rsid w:val="000F5395"/>
    <w:rsid w:val="000F5444"/>
    <w:rsid w:val="000F6136"/>
    <w:rsid w:val="000F6467"/>
    <w:rsid w:val="000F71A5"/>
    <w:rsid w:val="000F79D1"/>
    <w:rsid w:val="0010002A"/>
    <w:rsid w:val="00100B7A"/>
    <w:rsid w:val="00101AD9"/>
    <w:rsid w:val="00101BCC"/>
    <w:rsid w:val="00102264"/>
    <w:rsid w:val="0010324E"/>
    <w:rsid w:val="00103488"/>
    <w:rsid w:val="00103805"/>
    <w:rsid w:val="00104BEE"/>
    <w:rsid w:val="001064A2"/>
    <w:rsid w:val="00106A4E"/>
    <w:rsid w:val="00107037"/>
    <w:rsid w:val="001070B2"/>
    <w:rsid w:val="00110798"/>
    <w:rsid w:val="0011199B"/>
    <w:rsid w:val="00111FED"/>
    <w:rsid w:val="001126F2"/>
    <w:rsid w:val="00113903"/>
    <w:rsid w:val="00113B8B"/>
    <w:rsid w:val="00113EF6"/>
    <w:rsid w:val="001142CB"/>
    <w:rsid w:val="0011445C"/>
    <w:rsid w:val="001144B6"/>
    <w:rsid w:val="00114D64"/>
    <w:rsid w:val="001150EC"/>
    <w:rsid w:val="001151A9"/>
    <w:rsid w:val="00115461"/>
    <w:rsid w:val="00115D35"/>
    <w:rsid w:val="00116B33"/>
    <w:rsid w:val="00116D0F"/>
    <w:rsid w:val="00116E6E"/>
    <w:rsid w:val="001171D9"/>
    <w:rsid w:val="00117236"/>
    <w:rsid w:val="00117340"/>
    <w:rsid w:val="0011796A"/>
    <w:rsid w:val="00120520"/>
    <w:rsid w:val="00120D7E"/>
    <w:rsid w:val="001216D0"/>
    <w:rsid w:val="00121C35"/>
    <w:rsid w:val="0012324A"/>
    <w:rsid w:val="0012336E"/>
    <w:rsid w:val="0012355D"/>
    <w:rsid w:val="001237B5"/>
    <w:rsid w:val="00123A37"/>
    <w:rsid w:val="00123BD1"/>
    <w:rsid w:val="00123C15"/>
    <w:rsid w:val="00123CFF"/>
    <w:rsid w:val="00124362"/>
    <w:rsid w:val="001249CA"/>
    <w:rsid w:val="00124A19"/>
    <w:rsid w:val="00124BA1"/>
    <w:rsid w:val="00124BEB"/>
    <w:rsid w:val="0012598F"/>
    <w:rsid w:val="00125A86"/>
    <w:rsid w:val="00125CC1"/>
    <w:rsid w:val="00125E87"/>
    <w:rsid w:val="001266A7"/>
    <w:rsid w:val="001267EF"/>
    <w:rsid w:val="00126D2E"/>
    <w:rsid w:val="00127A56"/>
    <w:rsid w:val="00127EB4"/>
    <w:rsid w:val="00130758"/>
    <w:rsid w:val="00130C73"/>
    <w:rsid w:val="00130CD8"/>
    <w:rsid w:val="00131195"/>
    <w:rsid w:val="0013136B"/>
    <w:rsid w:val="00131488"/>
    <w:rsid w:val="001314DE"/>
    <w:rsid w:val="001319CB"/>
    <w:rsid w:val="00131F18"/>
    <w:rsid w:val="00132845"/>
    <w:rsid w:val="00132D3B"/>
    <w:rsid w:val="001330A7"/>
    <w:rsid w:val="00133A58"/>
    <w:rsid w:val="00133AB3"/>
    <w:rsid w:val="0013483E"/>
    <w:rsid w:val="00134B20"/>
    <w:rsid w:val="00134ECD"/>
    <w:rsid w:val="00134FE0"/>
    <w:rsid w:val="001350FE"/>
    <w:rsid w:val="00135873"/>
    <w:rsid w:val="00136C6D"/>
    <w:rsid w:val="00136D8E"/>
    <w:rsid w:val="0013706A"/>
    <w:rsid w:val="00137CA5"/>
    <w:rsid w:val="00140183"/>
    <w:rsid w:val="00140269"/>
    <w:rsid w:val="001404C5"/>
    <w:rsid w:val="00141522"/>
    <w:rsid w:val="00141AA2"/>
    <w:rsid w:val="00142C17"/>
    <w:rsid w:val="00142C36"/>
    <w:rsid w:val="001430E2"/>
    <w:rsid w:val="001430E9"/>
    <w:rsid w:val="001437DB"/>
    <w:rsid w:val="00143915"/>
    <w:rsid w:val="001439FA"/>
    <w:rsid w:val="00143CF0"/>
    <w:rsid w:val="00143F99"/>
    <w:rsid w:val="0014500C"/>
    <w:rsid w:val="0014509D"/>
    <w:rsid w:val="001456D0"/>
    <w:rsid w:val="001459E1"/>
    <w:rsid w:val="00145DAF"/>
    <w:rsid w:val="00146381"/>
    <w:rsid w:val="001463F4"/>
    <w:rsid w:val="001469B3"/>
    <w:rsid w:val="001477E4"/>
    <w:rsid w:val="0014782E"/>
    <w:rsid w:val="00147BD2"/>
    <w:rsid w:val="00150B14"/>
    <w:rsid w:val="00151781"/>
    <w:rsid w:val="001519C2"/>
    <w:rsid w:val="00151B18"/>
    <w:rsid w:val="00151C13"/>
    <w:rsid w:val="00151D83"/>
    <w:rsid w:val="00151D9D"/>
    <w:rsid w:val="001522B4"/>
    <w:rsid w:val="001525D7"/>
    <w:rsid w:val="00152785"/>
    <w:rsid w:val="001532D0"/>
    <w:rsid w:val="00153C87"/>
    <w:rsid w:val="00154D0D"/>
    <w:rsid w:val="00155095"/>
    <w:rsid w:val="001550A0"/>
    <w:rsid w:val="0015516C"/>
    <w:rsid w:val="001551AB"/>
    <w:rsid w:val="001554F8"/>
    <w:rsid w:val="001557CE"/>
    <w:rsid w:val="001563AF"/>
    <w:rsid w:val="001568EF"/>
    <w:rsid w:val="001568FD"/>
    <w:rsid w:val="00156D00"/>
    <w:rsid w:val="00156FA3"/>
    <w:rsid w:val="00157310"/>
    <w:rsid w:val="00157410"/>
    <w:rsid w:val="0016004C"/>
    <w:rsid w:val="00160BA4"/>
    <w:rsid w:val="0016113C"/>
    <w:rsid w:val="0016184F"/>
    <w:rsid w:val="001619C9"/>
    <w:rsid w:val="00162266"/>
    <w:rsid w:val="00162777"/>
    <w:rsid w:val="00162BE4"/>
    <w:rsid w:val="00162C2A"/>
    <w:rsid w:val="00162C2E"/>
    <w:rsid w:val="0016326A"/>
    <w:rsid w:val="00163936"/>
    <w:rsid w:val="00163BD4"/>
    <w:rsid w:val="0016433D"/>
    <w:rsid w:val="0016522B"/>
    <w:rsid w:val="00165536"/>
    <w:rsid w:val="00165D64"/>
    <w:rsid w:val="00165D66"/>
    <w:rsid w:val="0016674A"/>
    <w:rsid w:val="00166967"/>
    <w:rsid w:val="00166971"/>
    <w:rsid w:val="00166B27"/>
    <w:rsid w:val="00167385"/>
    <w:rsid w:val="00167400"/>
    <w:rsid w:val="00167879"/>
    <w:rsid w:val="00167BD6"/>
    <w:rsid w:val="00167E59"/>
    <w:rsid w:val="00170D9A"/>
    <w:rsid w:val="001713E9"/>
    <w:rsid w:val="00171E40"/>
    <w:rsid w:val="001720DC"/>
    <w:rsid w:val="00172361"/>
    <w:rsid w:val="001727A4"/>
    <w:rsid w:val="001728F9"/>
    <w:rsid w:val="00172D0D"/>
    <w:rsid w:val="00172F47"/>
    <w:rsid w:val="00173008"/>
    <w:rsid w:val="001731F7"/>
    <w:rsid w:val="0017421B"/>
    <w:rsid w:val="0017532B"/>
    <w:rsid w:val="00175443"/>
    <w:rsid w:val="00175928"/>
    <w:rsid w:val="00175C4F"/>
    <w:rsid w:val="00175E8B"/>
    <w:rsid w:val="00175F6E"/>
    <w:rsid w:val="001766DA"/>
    <w:rsid w:val="00176A0C"/>
    <w:rsid w:val="00177487"/>
    <w:rsid w:val="0017793E"/>
    <w:rsid w:val="00177C9A"/>
    <w:rsid w:val="00177E2F"/>
    <w:rsid w:val="00180243"/>
    <w:rsid w:val="0018037B"/>
    <w:rsid w:val="001807A3"/>
    <w:rsid w:val="00180F7A"/>
    <w:rsid w:val="0018103E"/>
    <w:rsid w:val="00181A17"/>
    <w:rsid w:val="001823BD"/>
    <w:rsid w:val="00182EA0"/>
    <w:rsid w:val="00183BBC"/>
    <w:rsid w:val="00184034"/>
    <w:rsid w:val="001845C0"/>
    <w:rsid w:val="00184C0D"/>
    <w:rsid w:val="00184F52"/>
    <w:rsid w:val="00185260"/>
    <w:rsid w:val="00185815"/>
    <w:rsid w:val="00185913"/>
    <w:rsid w:val="00185D44"/>
    <w:rsid w:val="00185DB8"/>
    <w:rsid w:val="00185F26"/>
    <w:rsid w:val="0018628C"/>
    <w:rsid w:val="0018676F"/>
    <w:rsid w:val="001867B1"/>
    <w:rsid w:val="00186FC7"/>
    <w:rsid w:val="00187059"/>
    <w:rsid w:val="001870CF"/>
    <w:rsid w:val="001874E5"/>
    <w:rsid w:val="001875D2"/>
    <w:rsid w:val="001902EC"/>
    <w:rsid w:val="001903CF"/>
    <w:rsid w:val="00191369"/>
    <w:rsid w:val="00191781"/>
    <w:rsid w:val="00191E57"/>
    <w:rsid w:val="00191F53"/>
    <w:rsid w:val="00192884"/>
    <w:rsid w:val="0019289A"/>
    <w:rsid w:val="001928F6"/>
    <w:rsid w:val="001933C0"/>
    <w:rsid w:val="00193423"/>
    <w:rsid w:val="0019373A"/>
    <w:rsid w:val="00194919"/>
    <w:rsid w:val="0019496C"/>
    <w:rsid w:val="00194ECE"/>
    <w:rsid w:val="0019520D"/>
    <w:rsid w:val="0019571B"/>
    <w:rsid w:val="00195865"/>
    <w:rsid w:val="00195E36"/>
    <w:rsid w:val="001969DE"/>
    <w:rsid w:val="00196B05"/>
    <w:rsid w:val="00196DE6"/>
    <w:rsid w:val="00196F20"/>
    <w:rsid w:val="00197254"/>
    <w:rsid w:val="00197627"/>
    <w:rsid w:val="00197A7D"/>
    <w:rsid w:val="00197D44"/>
    <w:rsid w:val="001A00A3"/>
    <w:rsid w:val="001A07BD"/>
    <w:rsid w:val="001A0D59"/>
    <w:rsid w:val="001A1C28"/>
    <w:rsid w:val="001A1FAD"/>
    <w:rsid w:val="001A2A5A"/>
    <w:rsid w:val="001A3128"/>
    <w:rsid w:val="001A3E80"/>
    <w:rsid w:val="001A43E4"/>
    <w:rsid w:val="001A4BD3"/>
    <w:rsid w:val="001A4E12"/>
    <w:rsid w:val="001A4F96"/>
    <w:rsid w:val="001A589A"/>
    <w:rsid w:val="001A6098"/>
    <w:rsid w:val="001A66B4"/>
    <w:rsid w:val="001A6B57"/>
    <w:rsid w:val="001A7176"/>
    <w:rsid w:val="001A7738"/>
    <w:rsid w:val="001B0066"/>
    <w:rsid w:val="001B0A1B"/>
    <w:rsid w:val="001B13F3"/>
    <w:rsid w:val="001B16BB"/>
    <w:rsid w:val="001B1D3D"/>
    <w:rsid w:val="001B2711"/>
    <w:rsid w:val="001B37D5"/>
    <w:rsid w:val="001B38A5"/>
    <w:rsid w:val="001B410C"/>
    <w:rsid w:val="001B5032"/>
    <w:rsid w:val="001B51BB"/>
    <w:rsid w:val="001B5382"/>
    <w:rsid w:val="001B6990"/>
    <w:rsid w:val="001B6DF9"/>
    <w:rsid w:val="001B740D"/>
    <w:rsid w:val="001B7576"/>
    <w:rsid w:val="001B77F5"/>
    <w:rsid w:val="001C09A7"/>
    <w:rsid w:val="001C0EA8"/>
    <w:rsid w:val="001C0F86"/>
    <w:rsid w:val="001C10F5"/>
    <w:rsid w:val="001C1287"/>
    <w:rsid w:val="001C1317"/>
    <w:rsid w:val="001C2F01"/>
    <w:rsid w:val="001C303B"/>
    <w:rsid w:val="001C3B61"/>
    <w:rsid w:val="001C3F87"/>
    <w:rsid w:val="001C4025"/>
    <w:rsid w:val="001C4689"/>
    <w:rsid w:val="001C4735"/>
    <w:rsid w:val="001C47A7"/>
    <w:rsid w:val="001C501F"/>
    <w:rsid w:val="001C5A9F"/>
    <w:rsid w:val="001C5FCD"/>
    <w:rsid w:val="001C6763"/>
    <w:rsid w:val="001C69BB"/>
    <w:rsid w:val="001C6BF4"/>
    <w:rsid w:val="001C76CD"/>
    <w:rsid w:val="001C7CF3"/>
    <w:rsid w:val="001D07F4"/>
    <w:rsid w:val="001D0896"/>
    <w:rsid w:val="001D0B47"/>
    <w:rsid w:val="001D0BF6"/>
    <w:rsid w:val="001D1274"/>
    <w:rsid w:val="001D1342"/>
    <w:rsid w:val="001D1369"/>
    <w:rsid w:val="001D1779"/>
    <w:rsid w:val="001D178E"/>
    <w:rsid w:val="001D17C6"/>
    <w:rsid w:val="001D1B12"/>
    <w:rsid w:val="001D264F"/>
    <w:rsid w:val="001D29D0"/>
    <w:rsid w:val="001D3799"/>
    <w:rsid w:val="001D3927"/>
    <w:rsid w:val="001D3E73"/>
    <w:rsid w:val="001D42DD"/>
    <w:rsid w:val="001D42FF"/>
    <w:rsid w:val="001D431A"/>
    <w:rsid w:val="001D440F"/>
    <w:rsid w:val="001D568F"/>
    <w:rsid w:val="001D590A"/>
    <w:rsid w:val="001D5AB9"/>
    <w:rsid w:val="001D5D1F"/>
    <w:rsid w:val="001D63ED"/>
    <w:rsid w:val="001D6644"/>
    <w:rsid w:val="001D66AD"/>
    <w:rsid w:val="001D67E3"/>
    <w:rsid w:val="001D6A3D"/>
    <w:rsid w:val="001D6DAA"/>
    <w:rsid w:val="001E0041"/>
    <w:rsid w:val="001E0535"/>
    <w:rsid w:val="001E16A5"/>
    <w:rsid w:val="001E16D5"/>
    <w:rsid w:val="001E1909"/>
    <w:rsid w:val="001E1CF3"/>
    <w:rsid w:val="001E1D34"/>
    <w:rsid w:val="001E1E5D"/>
    <w:rsid w:val="001E1E5E"/>
    <w:rsid w:val="001E20DE"/>
    <w:rsid w:val="001E2171"/>
    <w:rsid w:val="001E245A"/>
    <w:rsid w:val="001E24F4"/>
    <w:rsid w:val="001E2E78"/>
    <w:rsid w:val="001E3009"/>
    <w:rsid w:val="001E30CF"/>
    <w:rsid w:val="001E30E6"/>
    <w:rsid w:val="001E3112"/>
    <w:rsid w:val="001E31E3"/>
    <w:rsid w:val="001E36CD"/>
    <w:rsid w:val="001E3730"/>
    <w:rsid w:val="001E37C6"/>
    <w:rsid w:val="001E39C6"/>
    <w:rsid w:val="001E3BA6"/>
    <w:rsid w:val="001E3E58"/>
    <w:rsid w:val="001E4267"/>
    <w:rsid w:val="001E429C"/>
    <w:rsid w:val="001E45B8"/>
    <w:rsid w:val="001E4B52"/>
    <w:rsid w:val="001E5E79"/>
    <w:rsid w:val="001E668C"/>
    <w:rsid w:val="001E67CD"/>
    <w:rsid w:val="001E6A71"/>
    <w:rsid w:val="001E6C1F"/>
    <w:rsid w:val="001E6D30"/>
    <w:rsid w:val="001E7290"/>
    <w:rsid w:val="001E737B"/>
    <w:rsid w:val="001E7F99"/>
    <w:rsid w:val="001F0C80"/>
    <w:rsid w:val="001F118A"/>
    <w:rsid w:val="001F1404"/>
    <w:rsid w:val="001F15E2"/>
    <w:rsid w:val="001F1CDB"/>
    <w:rsid w:val="001F1CDE"/>
    <w:rsid w:val="001F1F9F"/>
    <w:rsid w:val="001F2362"/>
    <w:rsid w:val="001F248D"/>
    <w:rsid w:val="001F25C1"/>
    <w:rsid w:val="001F288F"/>
    <w:rsid w:val="001F28DB"/>
    <w:rsid w:val="001F2997"/>
    <w:rsid w:val="001F2ED4"/>
    <w:rsid w:val="001F2EE3"/>
    <w:rsid w:val="001F320D"/>
    <w:rsid w:val="001F343C"/>
    <w:rsid w:val="001F3512"/>
    <w:rsid w:val="001F387E"/>
    <w:rsid w:val="001F3AF3"/>
    <w:rsid w:val="001F3DB5"/>
    <w:rsid w:val="001F4369"/>
    <w:rsid w:val="001F466D"/>
    <w:rsid w:val="001F4A3E"/>
    <w:rsid w:val="001F4FDF"/>
    <w:rsid w:val="001F5E27"/>
    <w:rsid w:val="001F6636"/>
    <w:rsid w:val="001F70F5"/>
    <w:rsid w:val="001F7141"/>
    <w:rsid w:val="001F7582"/>
    <w:rsid w:val="001F7A27"/>
    <w:rsid w:val="001F7B54"/>
    <w:rsid w:val="0020042B"/>
    <w:rsid w:val="00200679"/>
    <w:rsid w:val="0020070B"/>
    <w:rsid w:val="00200D16"/>
    <w:rsid w:val="00200D21"/>
    <w:rsid w:val="00201BD0"/>
    <w:rsid w:val="00202007"/>
    <w:rsid w:val="0020208B"/>
    <w:rsid w:val="002020C6"/>
    <w:rsid w:val="00202A58"/>
    <w:rsid w:val="00202B94"/>
    <w:rsid w:val="00202CAF"/>
    <w:rsid w:val="0020385D"/>
    <w:rsid w:val="00203E62"/>
    <w:rsid w:val="00203FDF"/>
    <w:rsid w:val="00204A97"/>
    <w:rsid w:val="00205717"/>
    <w:rsid w:val="00205DFE"/>
    <w:rsid w:val="00205E55"/>
    <w:rsid w:val="00206719"/>
    <w:rsid w:val="00207578"/>
    <w:rsid w:val="00207CAB"/>
    <w:rsid w:val="00207F6E"/>
    <w:rsid w:val="0021035F"/>
    <w:rsid w:val="00210414"/>
    <w:rsid w:val="002109E4"/>
    <w:rsid w:val="00212284"/>
    <w:rsid w:val="002123AC"/>
    <w:rsid w:val="00212773"/>
    <w:rsid w:val="002129AA"/>
    <w:rsid w:val="00212D27"/>
    <w:rsid w:val="00212F8A"/>
    <w:rsid w:val="00213182"/>
    <w:rsid w:val="002133FA"/>
    <w:rsid w:val="00213B96"/>
    <w:rsid w:val="002142CF"/>
    <w:rsid w:val="00214402"/>
    <w:rsid w:val="00214EDD"/>
    <w:rsid w:val="00215EC5"/>
    <w:rsid w:val="00215F4A"/>
    <w:rsid w:val="00215F83"/>
    <w:rsid w:val="0021695A"/>
    <w:rsid w:val="0021723A"/>
    <w:rsid w:val="0021791F"/>
    <w:rsid w:val="002203DA"/>
    <w:rsid w:val="002208A2"/>
    <w:rsid w:val="00220AB6"/>
    <w:rsid w:val="00220C1F"/>
    <w:rsid w:val="00221266"/>
    <w:rsid w:val="00221334"/>
    <w:rsid w:val="002215A5"/>
    <w:rsid w:val="00221710"/>
    <w:rsid w:val="00221E72"/>
    <w:rsid w:val="00221EDD"/>
    <w:rsid w:val="00222D34"/>
    <w:rsid w:val="00223995"/>
    <w:rsid w:val="002239BE"/>
    <w:rsid w:val="00223CEF"/>
    <w:rsid w:val="00223D69"/>
    <w:rsid w:val="00224271"/>
    <w:rsid w:val="00224628"/>
    <w:rsid w:val="00224736"/>
    <w:rsid w:val="002247F0"/>
    <w:rsid w:val="0022528F"/>
    <w:rsid w:val="00225628"/>
    <w:rsid w:val="0022574E"/>
    <w:rsid w:val="00225ABD"/>
    <w:rsid w:val="00225D54"/>
    <w:rsid w:val="002260EE"/>
    <w:rsid w:val="00226E87"/>
    <w:rsid w:val="00227256"/>
    <w:rsid w:val="00227301"/>
    <w:rsid w:val="00227502"/>
    <w:rsid w:val="00227A37"/>
    <w:rsid w:val="002305C8"/>
    <w:rsid w:val="00230ACB"/>
    <w:rsid w:val="00231015"/>
    <w:rsid w:val="0023132E"/>
    <w:rsid w:val="00231BEE"/>
    <w:rsid w:val="00232E5E"/>
    <w:rsid w:val="00232FBD"/>
    <w:rsid w:val="00233212"/>
    <w:rsid w:val="00233588"/>
    <w:rsid w:val="00233969"/>
    <w:rsid w:val="00233ACB"/>
    <w:rsid w:val="00234841"/>
    <w:rsid w:val="00235168"/>
    <w:rsid w:val="0023545F"/>
    <w:rsid w:val="00235EA0"/>
    <w:rsid w:val="002362AB"/>
    <w:rsid w:val="00236315"/>
    <w:rsid w:val="00236978"/>
    <w:rsid w:val="00236E1B"/>
    <w:rsid w:val="0023791B"/>
    <w:rsid w:val="00237A8F"/>
    <w:rsid w:val="00237BEC"/>
    <w:rsid w:val="0024016D"/>
    <w:rsid w:val="00240908"/>
    <w:rsid w:val="00240F73"/>
    <w:rsid w:val="00241AEB"/>
    <w:rsid w:val="00242833"/>
    <w:rsid w:val="002428E3"/>
    <w:rsid w:val="00242B67"/>
    <w:rsid w:val="00242E61"/>
    <w:rsid w:val="00243000"/>
    <w:rsid w:val="002430D1"/>
    <w:rsid w:val="00243F5F"/>
    <w:rsid w:val="0024420A"/>
    <w:rsid w:val="00244543"/>
    <w:rsid w:val="00244F97"/>
    <w:rsid w:val="00245089"/>
    <w:rsid w:val="00245785"/>
    <w:rsid w:val="00245CEF"/>
    <w:rsid w:val="002474B9"/>
    <w:rsid w:val="00247C0F"/>
    <w:rsid w:val="00247FCF"/>
    <w:rsid w:val="00250005"/>
    <w:rsid w:val="00250B8C"/>
    <w:rsid w:val="00250E12"/>
    <w:rsid w:val="00251336"/>
    <w:rsid w:val="00251788"/>
    <w:rsid w:val="00252053"/>
    <w:rsid w:val="0025233F"/>
    <w:rsid w:val="00252456"/>
    <w:rsid w:val="00253030"/>
    <w:rsid w:val="0025437E"/>
    <w:rsid w:val="002546F9"/>
    <w:rsid w:val="00254C8B"/>
    <w:rsid w:val="002554DA"/>
    <w:rsid w:val="002558E2"/>
    <w:rsid w:val="00255D18"/>
    <w:rsid w:val="002561B2"/>
    <w:rsid w:val="0025637C"/>
    <w:rsid w:val="00256569"/>
    <w:rsid w:val="00256B73"/>
    <w:rsid w:val="002574D0"/>
    <w:rsid w:val="00257C42"/>
    <w:rsid w:val="0026045A"/>
    <w:rsid w:val="002605B5"/>
    <w:rsid w:val="00260EDD"/>
    <w:rsid w:val="00261BBC"/>
    <w:rsid w:val="00262DAC"/>
    <w:rsid w:val="002632CE"/>
    <w:rsid w:val="00263C96"/>
    <w:rsid w:val="00264685"/>
    <w:rsid w:val="002647B0"/>
    <w:rsid w:val="002653C6"/>
    <w:rsid w:val="002658D5"/>
    <w:rsid w:val="00265D63"/>
    <w:rsid w:val="00265DFA"/>
    <w:rsid w:val="002668B3"/>
    <w:rsid w:val="00267621"/>
    <w:rsid w:val="0026765A"/>
    <w:rsid w:val="00267C99"/>
    <w:rsid w:val="00267FFD"/>
    <w:rsid w:val="002700AE"/>
    <w:rsid w:val="00271B75"/>
    <w:rsid w:val="00272F84"/>
    <w:rsid w:val="00273254"/>
    <w:rsid w:val="00273455"/>
    <w:rsid w:val="0027366F"/>
    <w:rsid w:val="00274127"/>
    <w:rsid w:val="00274215"/>
    <w:rsid w:val="00274E28"/>
    <w:rsid w:val="00275933"/>
    <w:rsid w:val="00275AB5"/>
    <w:rsid w:val="00277008"/>
    <w:rsid w:val="00277518"/>
    <w:rsid w:val="002801BE"/>
    <w:rsid w:val="0028037A"/>
    <w:rsid w:val="002809BD"/>
    <w:rsid w:val="00280FE6"/>
    <w:rsid w:val="00281165"/>
    <w:rsid w:val="002811B2"/>
    <w:rsid w:val="00281235"/>
    <w:rsid w:val="00281733"/>
    <w:rsid w:val="00281A59"/>
    <w:rsid w:val="00282788"/>
    <w:rsid w:val="00282963"/>
    <w:rsid w:val="00282B51"/>
    <w:rsid w:val="00282B81"/>
    <w:rsid w:val="0028321D"/>
    <w:rsid w:val="00283254"/>
    <w:rsid w:val="00283297"/>
    <w:rsid w:val="00283B9E"/>
    <w:rsid w:val="00283C1B"/>
    <w:rsid w:val="00283CCE"/>
    <w:rsid w:val="002844C7"/>
    <w:rsid w:val="0028479C"/>
    <w:rsid w:val="00284A1C"/>
    <w:rsid w:val="00285105"/>
    <w:rsid w:val="00285567"/>
    <w:rsid w:val="00285776"/>
    <w:rsid w:val="0028591F"/>
    <w:rsid w:val="0028595B"/>
    <w:rsid w:val="002859AA"/>
    <w:rsid w:val="00285D6F"/>
    <w:rsid w:val="00285F67"/>
    <w:rsid w:val="00286DC8"/>
    <w:rsid w:val="002877D9"/>
    <w:rsid w:val="002879CF"/>
    <w:rsid w:val="00287E3B"/>
    <w:rsid w:val="00290066"/>
    <w:rsid w:val="00290130"/>
    <w:rsid w:val="00290712"/>
    <w:rsid w:val="00290C08"/>
    <w:rsid w:val="002913C1"/>
    <w:rsid w:val="002918B0"/>
    <w:rsid w:val="00291A55"/>
    <w:rsid w:val="00291DCF"/>
    <w:rsid w:val="002927D1"/>
    <w:rsid w:val="00292A0F"/>
    <w:rsid w:val="00292AEA"/>
    <w:rsid w:val="00292C72"/>
    <w:rsid w:val="00292E05"/>
    <w:rsid w:val="00292E31"/>
    <w:rsid w:val="002935B1"/>
    <w:rsid w:val="00293698"/>
    <w:rsid w:val="002938D2"/>
    <w:rsid w:val="002939D4"/>
    <w:rsid w:val="00293BBE"/>
    <w:rsid w:val="002949FA"/>
    <w:rsid w:val="00294A99"/>
    <w:rsid w:val="00295503"/>
    <w:rsid w:val="00295B91"/>
    <w:rsid w:val="00295C5D"/>
    <w:rsid w:val="0029731C"/>
    <w:rsid w:val="00297C48"/>
    <w:rsid w:val="002A00E5"/>
    <w:rsid w:val="002A0187"/>
    <w:rsid w:val="002A05D0"/>
    <w:rsid w:val="002A0622"/>
    <w:rsid w:val="002A139D"/>
    <w:rsid w:val="002A1765"/>
    <w:rsid w:val="002A1E3B"/>
    <w:rsid w:val="002A20E2"/>
    <w:rsid w:val="002A2C31"/>
    <w:rsid w:val="002A2CA4"/>
    <w:rsid w:val="002A2D41"/>
    <w:rsid w:val="002A340D"/>
    <w:rsid w:val="002A344C"/>
    <w:rsid w:val="002A38F8"/>
    <w:rsid w:val="002A4810"/>
    <w:rsid w:val="002A4C4E"/>
    <w:rsid w:val="002A51DE"/>
    <w:rsid w:val="002A5ACF"/>
    <w:rsid w:val="002A66CA"/>
    <w:rsid w:val="002A6C87"/>
    <w:rsid w:val="002A6D44"/>
    <w:rsid w:val="002A7432"/>
    <w:rsid w:val="002A7809"/>
    <w:rsid w:val="002A7AAA"/>
    <w:rsid w:val="002B0273"/>
    <w:rsid w:val="002B08FF"/>
    <w:rsid w:val="002B0C4F"/>
    <w:rsid w:val="002B14C0"/>
    <w:rsid w:val="002B1FED"/>
    <w:rsid w:val="002B2CD7"/>
    <w:rsid w:val="002B36A0"/>
    <w:rsid w:val="002B3EC0"/>
    <w:rsid w:val="002B4076"/>
    <w:rsid w:val="002B43D1"/>
    <w:rsid w:val="002B4544"/>
    <w:rsid w:val="002B4D85"/>
    <w:rsid w:val="002B5964"/>
    <w:rsid w:val="002B62F5"/>
    <w:rsid w:val="002B641D"/>
    <w:rsid w:val="002B65E4"/>
    <w:rsid w:val="002B6627"/>
    <w:rsid w:val="002B68F9"/>
    <w:rsid w:val="002B6B74"/>
    <w:rsid w:val="002B6F8A"/>
    <w:rsid w:val="002B754F"/>
    <w:rsid w:val="002B7847"/>
    <w:rsid w:val="002B79A7"/>
    <w:rsid w:val="002C0015"/>
    <w:rsid w:val="002C0813"/>
    <w:rsid w:val="002C08E7"/>
    <w:rsid w:val="002C08F7"/>
    <w:rsid w:val="002C0909"/>
    <w:rsid w:val="002C0B2C"/>
    <w:rsid w:val="002C11B3"/>
    <w:rsid w:val="002C11B5"/>
    <w:rsid w:val="002C1D6A"/>
    <w:rsid w:val="002C211D"/>
    <w:rsid w:val="002C2224"/>
    <w:rsid w:val="002C26DE"/>
    <w:rsid w:val="002C29A6"/>
    <w:rsid w:val="002C2B26"/>
    <w:rsid w:val="002C3863"/>
    <w:rsid w:val="002C3915"/>
    <w:rsid w:val="002C3FE5"/>
    <w:rsid w:val="002C4104"/>
    <w:rsid w:val="002C43D4"/>
    <w:rsid w:val="002C444B"/>
    <w:rsid w:val="002C4A2F"/>
    <w:rsid w:val="002C4C2A"/>
    <w:rsid w:val="002C5162"/>
    <w:rsid w:val="002C565D"/>
    <w:rsid w:val="002C56A5"/>
    <w:rsid w:val="002C5B4C"/>
    <w:rsid w:val="002C641F"/>
    <w:rsid w:val="002C6883"/>
    <w:rsid w:val="002C7411"/>
    <w:rsid w:val="002C78FB"/>
    <w:rsid w:val="002C797E"/>
    <w:rsid w:val="002D006F"/>
    <w:rsid w:val="002D06F8"/>
    <w:rsid w:val="002D07B4"/>
    <w:rsid w:val="002D12CB"/>
    <w:rsid w:val="002D160A"/>
    <w:rsid w:val="002D1A21"/>
    <w:rsid w:val="002D1E67"/>
    <w:rsid w:val="002D29C2"/>
    <w:rsid w:val="002D2A24"/>
    <w:rsid w:val="002D2F83"/>
    <w:rsid w:val="002D3026"/>
    <w:rsid w:val="002D3734"/>
    <w:rsid w:val="002D46B2"/>
    <w:rsid w:val="002D472C"/>
    <w:rsid w:val="002D496E"/>
    <w:rsid w:val="002D4CCC"/>
    <w:rsid w:val="002D584E"/>
    <w:rsid w:val="002D5F55"/>
    <w:rsid w:val="002D5F74"/>
    <w:rsid w:val="002D665D"/>
    <w:rsid w:val="002D6C77"/>
    <w:rsid w:val="002D7059"/>
    <w:rsid w:val="002D74A5"/>
    <w:rsid w:val="002D7559"/>
    <w:rsid w:val="002D77C6"/>
    <w:rsid w:val="002D7CE5"/>
    <w:rsid w:val="002E07FC"/>
    <w:rsid w:val="002E1045"/>
    <w:rsid w:val="002E13B1"/>
    <w:rsid w:val="002E1C01"/>
    <w:rsid w:val="002E2754"/>
    <w:rsid w:val="002E27D0"/>
    <w:rsid w:val="002E2F35"/>
    <w:rsid w:val="002E365B"/>
    <w:rsid w:val="002E37B0"/>
    <w:rsid w:val="002E4114"/>
    <w:rsid w:val="002E4452"/>
    <w:rsid w:val="002E4642"/>
    <w:rsid w:val="002E469D"/>
    <w:rsid w:val="002E4EFD"/>
    <w:rsid w:val="002E50F8"/>
    <w:rsid w:val="002E54EF"/>
    <w:rsid w:val="002E5E0D"/>
    <w:rsid w:val="002E5FD6"/>
    <w:rsid w:val="002E62A4"/>
    <w:rsid w:val="002E714D"/>
    <w:rsid w:val="002E77BD"/>
    <w:rsid w:val="002E7E3C"/>
    <w:rsid w:val="002F040D"/>
    <w:rsid w:val="002F07F6"/>
    <w:rsid w:val="002F0A01"/>
    <w:rsid w:val="002F0A4F"/>
    <w:rsid w:val="002F0A5A"/>
    <w:rsid w:val="002F14B1"/>
    <w:rsid w:val="002F1B29"/>
    <w:rsid w:val="002F2DA9"/>
    <w:rsid w:val="002F30FB"/>
    <w:rsid w:val="002F3C8E"/>
    <w:rsid w:val="002F40C3"/>
    <w:rsid w:val="002F41D7"/>
    <w:rsid w:val="002F41F3"/>
    <w:rsid w:val="002F46C8"/>
    <w:rsid w:val="002F4755"/>
    <w:rsid w:val="002F4A44"/>
    <w:rsid w:val="002F63AA"/>
    <w:rsid w:val="002F6C35"/>
    <w:rsid w:val="002F6EFC"/>
    <w:rsid w:val="002F72F0"/>
    <w:rsid w:val="00300793"/>
    <w:rsid w:val="003007B4"/>
    <w:rsid w:val="00300971"/>
    <w:rsid w:val="003009AC"/>
    <w:rsid w:val="00300B3F"/>
    <w:rsid w:val="00300CBB"/>
    <w:rsid w:val="00300CED"/>
    <w:rsid w:val="00300E40"/>
    <w:rsid w:val="00300EAD"/>
    <w:rsid w:val="00300EAE"/>
    <w:rsid w:val="00301071"/>
    <w:rsid w:val="0030159E"/>
    <w:rsid w:val="003028BD"/>
    <w:rsid w:val="00302962"/>
    <w:rsid w:val="00302CE8"/>
    <w:rsid w:val="00302EA1"/>
    <w:rsid w:val="003030DC"/>
    <w:rsid w:val="00303263"/>
    <w:rsid w:val="0030360A"/>
    <w:rsid w:val="00303611"/>
    <w:rsid w:val="00303C0A"/>
    <w:rsid w:val="00303DBF"/>
    <w:rsid w:val="0030476E"/>
    <w:rsid w:val="003047D6"/>
    <w:rsid w:val="00304A61"/>
    <w:rsid w:val="00304AF0"/>
    <w:rsid w:val="0030511B"/>
    <w:rsid w:val="00305A69"/>
    <w:rsid w:val="00305E26"/>
    <w:rsid w:val="00305F8D"/>
    <w:rsid w:val="0030661B"/>
    <w:rsid w:val="00307956"/>
    <w:rsid w:val="003105A2"/>
    <w:rsid w:val="003112B5"/>
    <w:rsid w:val="00311482"/>
    <w:rsid w:val="00311628"/>
    <w:rsid w:val="003119CA"/>
    <w:rsid w:val="00311D4F"/>
    <w:rsid w:val="00311E26"/>
    <w:rsid w:val="00312267"/>
    <w:rsid w:val="00312EF0"/>
    <w:rsid w:val="003132AC"/>
    <w:rsid w:val="00313DC9"/>
    <w:rsid w:val="003140A8"/>
    <w:rsid w:val="003148C5"/>
    <w:rsid w:val="00315125"/>
    <w:rsid w:val="0031556E"/>
    <w:rsid w:val="003156A8"/>
    <w:rsid w:val="0031593E"/>
    <w:rsid w:val="0031657C"/>
    <w:rsid w:val="0031665D"/>
    <w:rsid w:val="003172FA"/>
    <w:rsid w:val="00317397"/>
    <w:rsid w:val="00320700"/>
    <w:rsid w:val="00320B74"/>
    <w:rsid w:val="00320DB2"/>
    <w:rsid w:val="0032110D"/>
    <w:rsid w:val="0032196E"/>
    <w:rsid w:val="00321AF8"/>
    <w:rsid w:val="00321CD6"/>
    <w:rsid w:val="00321E43"/>
    <w:rsid w:val="00321F2A"/>
    <w:rsid w:val="003224FB"/>
    <w:rsid w:val="003225FD"/>
    <w:rsid w:val="003227DC"/>
    <w:rsid w:val="003229B2"/>
    <w:rsid w:val="00322BDD"/>
    <w:rsid w:val="00322E2B"/>
    <w:rsid w:val="00323DDC"/>
    <w:rsid w:val="003241F1"/>
    <w:rsid w:val="00324317"/>
    <w:rsid w:val="003256E4"/>
    <w:rsid w:val="00325705"/>
    <w:rsid w:val="00325814"/>
    <w:rsid w:val="00325ACC"/>
    <w:rsid w:val="00326740"/>
    <w:rsid w:val="00326BDF"/>
    <w:rsid w:val="0032701C"/>
    <w:rsid w:val="00327453"/>
    <w:rsid w:val="003274E3"/>
    <w:rsid w:val="00330653"/>
    <w:rsid w:val="0033100F"/>
    <w:rsid w:val="0033158F"/>
    <w:rsid w:val="00331644"/>
    <w:rsid w:val="00331B3B"/>
    <w:rsid w:val="00331F34"/>
    <w:rsid w:val="00331F9C"/>
    <w:rsid w:val="00332138"/>
    <w:rsid w:val="0033214D"/>
    <w:rsid w:val="0033252A"/>
    <w:rsid w:val="00332CB2"/>
    <w:rsid w:val="00332EA1"/>
    <w:rsid w:val="00333463"/>
    <w:rsid w:val="0033349A"/>
    <w:rsid w:val="0033449E"/>
    <w:rsid w:val="00334744"/>
    <w:rsid w:val="0033582D"/>
    <w:rsid w:val="00335EB1"/>
    <w:rsid w:val="00336180"/>
    <w:rsid w:val="003365C2"/>
    <w:rsid w:val="00336D9E"/>
    <w:rsid w:val="00337063"/>
    <w:rsid w:val="0033786D"/>
    <w:rsid w:val="00337906"/>
    <w:rsid w:val="00337F6D"/>
    <w:rsid w:val="00340B44"/>
    <w:rsid w:val="00340E7A"/>
    <w:rsid w:val="003410C0"/>
    <w:rsid w:val="00341213"/>
    <w:rsid w:val="00342842"/>
    <w:rsid w:val="003438E7"/>
    <w:rsid w:val="00343969"/>
    <w:rsid w:val="00343E87"/>
    <w:rsid w:val="0034577F"/>
    <w:rsid w:val="00345961"/>
    <w:rsid w:val="003464D1"/>
    <w:rsid w:val="00346D80"/>
    <w:rsid w:val="00346F7F"/>
    <w:rsid w:val="00346FC6"/>
    <w:rsid w:val="003470A9"/>
    <w:rsid w:val="003472D5"/>
    <w:rsid w:val="00347708"/>
    <w:rsid w:val="00347749"/>
    <w:rsid w:val="0034790E"/>
    <w:rsid w:val="00347F5A"/>
    <w:rsid w:val="00350129"/>
    <w:rsid w:val="00350654"/>
    <w:rsid w:val="00350C3E"/>
    <w:rsid w:val="00350CF7"/>
    <w:rsid w:val="00352D18"/>
    <w:rsid w:val="003531C3"/>
    <w:rsid w:val="00353206"/>
    <w:rsid w:val="00353B2C"/>
    <w:rsid w:val="003548FA"/>
    <w:rsid w:val="00354BA9"/>
    <w:rsid w:val="0035531A"/>
    <w:rsid w:val="00355E54"/>
    <w:rsid w:val="0035639F"/>
    <w:rsid w:val="00356EEB"/>
    <w:rsid w:val="0035759B"/>
    <w:rsid w:val="003578CA"/>
    <w:rsid w:val="00357A17"/>
    <w:rsid w:val="00357B4A"/>
    <w:rsid w:val="00361A40"/>
    <w:rsid w:val="00361CFB"/>
    <w:rsid w:val="00361F55"/>
    <w:rsid w:val="00362188"/>
    <w:rsid w:val="00363035"/>
    <w:rsid w:val="00365CD6"/>
    <w:rsid w:val="00365CF4"/>
    <w:rsid w:val="003660C7"/>
    <w:rsid w:val="003666D7"/>
    <w:rsid w:val="00367D65"/>
    <w:rsid w:val="00367E9B"/>
    <w:rsid w:val="003705BC"/>
    <w:rsid w:val="00371181"/>
    <w:rsid w:val="003714BB"/>
    <w:rsid w:val="003716FE"/>
    <w:rsid w:val="0037178C"/>
    <w:rsid w:val="00371995"/>
    <w:rsid w:val="00371CB7"/>
    <w:rsid w:val="00371CDD"/>
    <w:rsid w:val="003731EF"/>
    <w:rsid w:val="003731F6"/>
    <w:rsid w:val="0037348D"/>
    <w:rsid w:val="00373803"/>
    <w:rsid w:val="003739D0"/>
    <w:rsid w:val="003741CD"/>
    <w:rsid w:val="003751F8"/>
    <w:rsid w:val="00375996"/>
    <w:rsid w:val="00375A02"/>
    <w:rsid w:val="00375B3B"/>
    <w:rsid w:val="00375CBA"/>
    <w:rsid w:val="0037677F"/>
    <w:rsid w:val="00376F94"/>
    <w:rsid w:val="00377327"/>
    <w:rsid w:val="0037795F"/>
    <w:rsid w:val="00377985"/>
    <w:rsid w:val="0038111A"/>
    <w:rsid w:val="003825CE"/>
    <w:rsid w:val="00382A20"/>
    <w:rsid w:val="00383146"/>
    <w:rsid w:val="00383533"/>
    <w:rsid w:val="003835B7"/>
    <w:rsid w:val="00383A97"/>
    <w:rsid w:val="003851FF"/>
    <w:rsid w:val="003858C2"/>
    <w:rsid w:val="00385CB8"/>
    <w:rsid w:val="00385E86"/>
    <w:rsid w:val="00386653"/>
    <w:rsid w:val="00386A6E"/>
    <w:rsid w:val="0038737E"/>
    <w:rsid w:val="00387BB3"/>
    <w:rsid w:val="00387EA4"/>
    <w:rsid w:val="00390F74"/>
    <w:rsid w:val="003910CA"/>
    <w:rsid w:val="003922DE"/>
    <w:rsid w:val="003929EE"/>
    <w:rsid w:val="00392AA0"/>
    <w:rsid w:val="00392B4B"/>
    <w:rsid w:val="00392C3D"/>
    <w:rsid w:val="00393079"/>
    <w:rsid w:val="003939D1"/>
    <w:rsid w:val="00393F59"/>
    <w:rsid w:val="00394369"/>
    <w:rsid w:val="003945A3"/>
    <w:rsid w:val="00394BF1"/>
    <w:rsid w:val="00394E4A"/>
    <w:rsid w:val="00395058"/>
    <w:rsid w:val="00395282"/>
    <w:rsid w:val="003955C8"/>
    <w:rsid w:val="00395688"/>
    <w:rsid w:val="00395BE8"/>
    <w:rsid w:val="00395EA0"/>
    <w:rsid w:val="00395ED5"/>
    <w:rsid w:val="00395F15"/>
    <w:rsid w:val="003962A9"/>
    <w:rsid w:val="003966C5"/>
    <w:rsid w:val="0039764E"/>
    <w:rsid w:val="00397CAF"/>
    <w:rsid w:val="00397EF7"/>
    <w:rsid w:val="003A0289"/>
    <w:rsid w:val="003A0B56"/>
    <w:rsid w:val="003A0F00"/>
    <w:rsid w:val="003A11F8"/>
    <w:rsid w:val="003A12BE"/>
    <w:rsid w:val="003A135C"/>
    <w:rsid w:val="003A1490"/>
    <w:rsid w:val="003A1A01"/>
    <w:rsid w:val="003A30A4"/>
    <w:rsid w:val="003A30F8"/>
    <w:rsid w:val="003A3789"/>
    <w:rsid w:val="003A3952"/>
    <w:rsid w:val="003A457F"/>
    <w:rsid w:val="003A4782"/>
    <w:rsid w:val="003A50A5"/>
    <w:rsid w:val="003A51A3"/>
    <w:rsid w:val="003A5A74"/>
    <w:rsid w:val="003A616F"/>
    <w:rsid w:val="003A67B3"/>
    <w:rsid w:val="003A6E73"/>
    <w:rsid w:val="003A7146"/>
    <w:rsid w:val="003A758B"/>
    <w:rsid w:val="003A7ED0"/>
    <w:rsid w:val="003B0380"/>
    <w:rsid w:val="003B087F"/>
    <w:rsid w:val="003B105A"/>
    <w:rsid w:val="003B14CD"/>
    <w:rsid w:val="003B24FC"/>
    <w:rsid w:val="003B2FD8"/>
    <w:rsid w:val="003B3669"/>
    <w:rsid w:val="003B36A3"/>
    <w:rsid w:val="003B382D"/>
    <w:rsid w:val="003B3D59"/>
    <w:rsid w:val="003B3ECE"/>
    <w:rsid w:val="003B41C0"/>
    <w:rsid w:val="003B4444"/>
    <w:rsid w:val="003B45B8"/>
    <w:rsid w:val="003B4F24"/>
    <w:rsid w:val="003B51A7"/>
    <w:rsid w:val="003B578E"/>
    <w:rsid w:val="003B5EDC"/>
    <w:rsid w:val="003B63C7"/>
    <w:rsid w:val="003B666A"/>
    <w:rsid w:val="003B6C85"/>
    <w:rsid w:val="003B6E30"/>
    <w:rsid w:val="003B6F1B"/>
    <w:rsid w:val="003B70CA"/>
    <w:rsid w:val="003B72E1"/>
    <w:rsid w:val="003B7987"/>
    <w:rsid w:val="003B7A08"/>
    <w:rsid w:val="003B7B5D"/>
    <w:rsid w:val="003B7DF3"/>
    <w:rsid w:val="003C027C"/>
    <w:rsid w:val="003C0319"/>
    <w:rsid w:val="003C0775"/>
    <w:rsid w:val="003C095A"/>
    <w:rsid w:val="003C1C53"/>
    <w:rsid w:val="003C2F0A"/>
    <w:rsid w:val="003C3802"/>
    <w:rsid w:val="003C39B2"/>
    <w:rsid w:val="003C42BD"/>
    <w:rsid w:val="003C4319"/>
    <w:rsid w:val="003C44ED"/>
    <w:rsid w:val="003C4584"/>
    <w:rsid w:val="003C4F2B"/>
    <w:rsid w:val="003C5AA2"/>
    <w:rsid w:val="003C5DAC"/>
    <w:rsid w:val="003C5E16"/>
    <w:rsid w:val="003C5F41"/>
    <w:rsid w:val="003C6E5F"/>
    <w:rsid w:val="003C73FF"/>
    <w:rsid w:val="003C75B3"/>
    <w:rsid w:val="003C7731"/>
    <w:rsid w:val="003C7E5A"/>
    <w:rsid w:val="003D019A"/>
    <w:rsid w:val="003D0453"/>
    <w:rsid w:val="003D081D"/>
    <w:rsid w:val="003D1094"/>
    <w:rsid w:val="003D129E"/>
    <w:rsid w:val="003D12AA"/>
    <w:rsid w:val="003D161B"/>
    <w:rsid w:val="003D16E5"/>
    <w:rsid w:val="003D194F"/>
    <w:rsid w:val="003D197B"/>
    <w:rsid w:val="003D1B98"/>
    <w:rsid w:val="003D3A80"/>
    <w:rsid w:val="003D3DAD"/>
    <w:rsid w:val="003D41BC"/>
    <w:rsid w:val="003D4219"/>
    <w:rsid w:val="003D51C6"/>
    <w:rsid w:val="003D5734"/>
    <w:rsid w:val="003D67AF"/>
    <w:rsid w:val="003D6897"/>
    <w:rsid w:val="003D7599"/>
    <w:rsid w:val="003D7977"/>
    <w:rsid w:val="003D7C4D"/>
    <w:rsid w:val="003E08F3"/>
    <w:rsid w:val="003E0983"/>
    <w:rsid w:val="003E1FE6"/>
    <w:rsid w:val="003E2256"/>
    <w:rsid w:val="003E3A9E"/>
    <w:rsid w:val="003E460E"/>
    <w:rsid w:val="003E4C10"/>
    <w:rsid w:val="003E4DD9"/>
    <w:rsid w:val="003E647B"/>
    <w:rsid w:val="003E657B"/>
    <w:rsid w:val="003E69B5"/>
    <w:rsid w:val="003E6CD1"/>
    <w:rsid w:val="003E707E"/>
    <w:rsid w:val="003E74E6"/>
    <w:rsid w:val="003F0C4F"/>
    <w:rsid w:val="003F153D"/>
    <w:rsid w:val="003F1C4F"/>
    <w:rsid w:val="003F214E"/>
    <w:rsid w:val="003F2442"/>
    <w:rsid w:val="003F28E3"/>
    <w:rsid w:val="003F2AF5"/>
    <w:rsid w:val="003F3169"/>
    <w:rsid w:val="003F322C"/>
    <w:rsid w:val="003F514F"/>
    <w:rsid w:val="003F53AC"/>
    <w:rsid w:val="003F5F06"/>
    <w:rsid w:val="003F6696"/>
    <w:rsid w:val="003F6A8D"/>
    <w:rsid w:val="003F6B22"/>
    <w:rsid w:val="003F6EA0"/>
    <w:rsid w:val="003F6F67"/>
    <w:rsid w:val="003F7BBB"/>
    <w:rsid w:val="004006C8"/>
    <w:rsid w:val="00400D56"/>
    <w:rsid w:val="00401195"/>
    <w:rsid w:val="004016EB"/>
    <w:rsid w:val="004018B1"/>
    <w:rsid w:val="00401FCC"/>
    <w:rsid w:val="00402081"/>
    <w:rsid w:val="00402225"/>
    <w:rsid w:val="00402416"/>
    <w:rsid w:val="004028C3"/>
    <w:rsid w:val="0040295C"/>
    <w:rsid w:val="00402F6D"/>
    <w:rsid w:val="00403EC4"/>
    <w:rsid w:val="00404538"/>
    <w:rsid w:val="00404C2E"/>
    <w:rsid w:val="00404D66"/>
    <w:rsid w:val="00405206"/>
    <w:rsid w:val="00405463"/>
    <w:rsid w:val="004057FE"/>
    <w:rsid w:val="00405860"/>
    <w:rsid w:val="00405883"/>
    <w:rsid w:val="00405A1F"/>
    <w:rsid w:val="00405C9C"/>
    <w:rsid w:val="004062CF"/>
    <w:rsid w:val="00406A8D"/>
    <w:rsid w:val="00407886"/>
    <w:rsid w:val="004078EB"/>
    <w:rsid w:val="00407962"/>
    <w:rsid w:val="00410726"/>
    <w:rsid w:val="00410C31"/>
    <w:rsid w:val="00411949"/>
    <w:rsid w:val="00411CE7"/>
    <w:rsid w:val="00411FEE"/>
    <w:rsid w:val="004121E4"/>
    <w:rsid w:val="004124F7"/>
    <w:rsid w:val="004125AA"/>
    <w:rsid w:val="00413B3B"/>
    <w:rsid w:val="0041402D"/>
    <w:rsid w:val="00414357"/>
    <w:rsid w:val="00414359"/>
    <w:rsid w:val="00414E6C"/>
    <w:rsid w:val="00414F25"/>
    <w:rsid w:val="00415402"/>
    <w:rsid w:val="00415B49"/>
    <w:rsid w:val="00416148"/>
    <w:rsid w:val="00416942"/>
    <w:rsid w:val="004176A2"/>
    <w:rsid w:val="00420054"/>
    <w:rsid w:val="00420341"/>
    <w:rsid w:val="004204CB"/>
    <w:rsid w:val="00420F8B"/>
    <w:rsid w:val="00421256"/>
    <w:rsid w:val="00421F75"/>
    <w:rsid w:val="004228BD"/>
    <w:rsid w:val="00422A37"/>
    <w:rsid w:val="00422D64"/>
    <w:rsid w:val="004231A4"/>
    <w:rsid w:val="0042367F"/>
    <w:rsid w:val="00424060"/>
    <w:rsid w:val="00424CF2"/>
    <w:rsid w:val="004253D6"/>
    <w:rsid w:val="00425429"/>
    <w:rsid w:val="004255A3"/>
    <w:rsid w:val="004255EE"/>
    <w:rsid w:val="00425A69"/>
    <w:rsid w:val="00425AA5"/>
    <w:rsid w:val="00425B94"/>
    <w:rsid w:val="0042622D"/>
    <w:rsid w:val="004264CE"/>
    <w:rsid w:val="004272C4"/>
    <w:rsid w:val="00427AFA"/>
    <w:rsid w:val="00427CB3"/>
    <w:rsid w:val="00427EA4"/>
    <w:rsid w:val="004302A1"/>
    <w:rsid w:val="0043083C"/>
    <w:rsid w:val="00430891"/>
    <w:rsid w:val="004308C0"/>
    <w:rsid w:val="00430CF0"/>
    <w:rsid w:val="00431009"/>
    <w:rsid w:val="0043183F"/>
    <w:rsid w:val="00431872"/>
    <w:rsid w:val="00431AA5"/>
    <w:rsid w:val="00431F0F"/>
    <w:rsid w:val="00432F5E"/>
    <w:rsid w:val="004335D4"/>
    <w:rsid w:val="004337F3"/>
    <w:rsid w:val="00435C80"/>
    <w:rsid w:val="004360D5"/>
    <w:rsid w:val="0043664B"/>
    <w:rsid w:val="00436E54"/>
    <w:rsid w:val="00437715"/>
    <w:rsid w:val="004400B5"/>
    <w:rsid w:val="004404B2"/>
    <w:rsid w:val="0044110D"/>
    <w:rsid w:val="0044116C"/>
    <w:rsid w:val="0044147D"/>
    <w:rsid w:val="0044148E"/>
    <w:rsid w:val="00441B3C"/>
    <w:rsid w:val="00441DDD"/>
    <w:rsid w:val="00442002"/>
    <w:rsid w:val="00442262"/>
    <w:rsid w:val="0044291E"/>
    <w:rsid w:val="004429D0"/>
    <w:rsid w:val="00442D96"/>
    <w:rsid w:val="00443AA1"/>
    <w:rsid w:val="00443E75"/>
    <w:rsid w:val="00443F8F"/>
    <w:rsid w:val="004444A8"/>
    <w:rsid w:val="004448A9"/>
    <w:rsid w:val="00445015"/>
    <w:rsid w:val="004452D0"/>
    <w:rsid w:val="00445E7F"/>
    <w:rsid w:val="004462AE"/>
    <w:rsid w:val="004469F2"/>
    <w:rsid w:val="00446C4C"/>
    <w:rsid w:val="00446DF9"/>
    <w:rsid w:val="00446E4A"/>
    <w:rsid w:val="0044703A"/>
    <w:rsid w:val="004473C5"/>
    <w:rsid w:val="004479CC"/>
    <w:rsid w:val="00450112"/>
    <w:rsid w:val="00450710"/>
    <w:rsid w:val="00450B0C"/>
    <w:rsid w:val="00451166"/>
    <w:rsid w:val="004512CF"/>
    <w:rsid w:val="0045131C"/>
    <w:rsid w:val="004525A1"/>
    <w:rsid w:val="004526C2"/>
    <w:rsid w:val="00452C72"/>
    <w:rsid w:val="00453343"/>
    <w:rsid w:val="004535B7"/>
    <w:rsid w:val="004537C9"/>
    <w:rsid w:val="0045395A"/>
    <w:rsid w:val="00453F66"/>
    <w:rsid w:val="00453FEE"/>
    <w:rsid w:val="004545A0"/>
    <w:rsid w:val="004548A5"/>
    <w:rsid w:val="0045557B"/>
    <w:rsid w:val="004556A1"/>
    <w:rsid w:val="00455C1C"/>
    <w:rsid w:val="00455EA0"/>
    <w:rsid w:val="00456CE1"/>
    <w:rsid w:val="00456EA2"/>
    <w:rsid w:val="00457BBE"/>
    <w:rsid w:val="00457E0B"/>
    <w:rsid w:val="004601B1"/>
    <w:rsid w:val="004604CC"/>
    <w:rsid w:val="00460641"/>
    <w:rsid w:val="00460B6B"/>
    <w:rsid w:val="00460BF3"/>
    <w:rsid w:val="00461A37"/>
    <w:rsid w:val="00461B23"/>
    <w:rsid w:val="00462477"/>
    <w:rsid w:val="004624F2"/>
    <w:rsid w:val="00462860"/>
    <w:rsid w:val="0046299B"/>
    <w:rsid w:val="00462BA8"/>
    <w:rsid w:val="004639C1"/>
    <w:rsid w:val="00463F2D"/>
    <w:rsid w:val="00465233"/>
    <w:rsid w:val="00465367"/>
    <w:rsid w:val="00465BAA"/>
    <w:rsid w:val="00465F68"/>
    <w:rsid w:val="004675BE"/>
    <w:rsid w:val="0047050C"/>
    <w:rsid w:val="0047054F"/>
    <w:rsid w:val="0047060E"/>
    <w:rsid w:val="0047155E"/>
    <w:rsid w:val="00471992"/>
    <w:rsid w:val="00471AE3"/>
    <w:rsid w:val="00472468"/>
    <w:rsid w:val="0047283F"/>
    <w:rsid w:val="004732E2"/>
    <w:rsid w:val="00473B3F"/>
    <w:rsid w:val="00473E6A"/>
    <w:rsid w:val="004741EC"/>
    <w:rsid w:val="00474529"/>
    <w:rsid w:val="0047463C"/>
    <w:rsid w:val="004747AE"/>
    <w:rsid w:val="0047554C"/>
    <w:rsid w:val="00475C27"/>
    <w:rsid w:val="00475E52"/>
    <w:rsid w:val="00475F59"/>
    <w:rsid w:val="004760AC"/>
    <w:rsid w:val="00476DDD"/>
    <w:rsid w:val="00476E1C"/>
    <w:rsid w:val="00477C21"/>
    <w:rsid w:val="004802EA"/>
    <w:rsid w:val="00480497"/>
    <w:rsid w:val="00480723"/>
    <w:rsid w:val="00480754"/>
    <w:rsid w:val="00481FC1"/>
    <w:rsid w:val="00482496"/>
    <w:rsid w:val="004834F4"/>
    <w:rsid w:val="004838C9"/>
    <w:rsid w:val="00483E87"/>
    <w:rsid w:val="00484671"/>
    <w:rsid w:val="004847F2"/>
    <w:rsid w:val="004849F2"/>
    <w:rsid w:val="00484B2F"/>
    <w:rsid w:val="00484D92"/>
    <w:rsid w:val="00485616"/>
    <w:rsid w:val="004858AE"/>
    <w:rsid w:val="00486366"/>
    <w:rsid w:val="00486E34"/>
    <w:rsid w:val="00487628"/>
    <w:rsid w:val="00487B41"/>
    <w:rsid w:val="00487EB1"/>
    <w:rsid w:val="004910F8"/>
    <w:rsid w:val="0049147E"/>
    <w:rsid w:val="00491DA9"/>
    <w:rsid w:val="0049216E"/>
    <w:rsid w:val="00492527"/>
    <w:rsid w:val="00492C8A"/>
    <w:rsid w:val="00493B63"/>
    <w:rsid w:val="00493FC9"/>
    <w:rsid w:val="004941CD"/>
    <w:rsid w:val="00494B38"/>
    <w:rsid w:val="00495007"/>
    <w:rsid w:val="0049517F"/>
    <w:rsid w:val="00495370"/>
    <w:rsid w:val="00495D08"/>
    <w:rsid w:val="0049609B"/>
    <w:rsid w:val="00496393"/>
    <w:rsid w:val="004965E0"/>
    <w:rsid w:val="00496792"/>
    <w:rsid w:val="00496DEE"/>
    <w:rsid w:val="00496DFF"/>
    <w:rsid w:val="004970DB"/>
    <w:rsid w:val="004971BA"/>
    <w:rsid w:val="00497415"/>
    <w:rsid w:val="004A0A53"/>
    <w:rsid w:val="004A0A6B"/>
    <w:rsid w:val="004A0A82"/>
    <w:rsid w:val="004A1193"/>
    <w:rsid w:val="004A1875"/>
    <w:rsid w:val="004A19CD"/>
    <w:rsid w:val="004A1D7C"/>
    <w:rsid w:val="004A20D0"/>
    <w:rsid w:val="004A21A0"/>
    <w:rsid w:val="004A24EE"/>
    <w:rsid w:val="004A2750"/>
    <w:rsid w:val="004A3182"/>
    <w:rsid w:val="004A3626"/>
    <w:rsid w:val="004A3781"/>
    <w:rsid w:val="004A3AE7"/>
    <w:rsid w:val="004A457E"/>
    <w:rsid w:val="004A45B6"/>
    <w:rsid w:val="004A4A02"/>
    <w:rsid w:val="004A4E59"/>
    <w:rsid w:val="004A541E"/>
    <w:rsid w:val="004A5494"/>
    <w:rsid w:val="004A6334"/>
    <w:rsid w:val="004A6567"/>
    <w:rsid w:val="004A7173"/>
    <w:rsid w:val="004B0249"/>
    <w:rsid w:val="004B05B3"/>
    <w:rsid w:val="004B0A5B"/>
    <w:rsid w:val="004B0BB4"/>
    <w:rsid w:val="004B0D37"/>
    <w:rsid w:val="004B1457"/>
    <w:rsid w:val="004B1608"/>
    <w:rsid w:val="004B2AA8"/>
    <w:rsid w:val="004B2C7F"/>
    <w:rsid w:val="004B2DF5"/>
    <w:rsid w:val="004B2EFB"/>
    <w:rsid w:val="004B321B"/>
    <w:rsid w:val="004B398B"/>
    <w:rsid w:val="004B3F89"/>
    <w:rsid w:val="004B403C"/>
    <w:rsid w:val="004B4BEA"/>
    <w:rsid w:val="004B50AB"/>
    <w:rsid w:val="004B5573"/>
    <w:rsid w:val="004B625E"/>
    <w:rsid w:val="004B63AE"/>
    <w:rsid w:val="004B6978"/>
    <w:rsid w:val="004B727E"/>
    <w:rsid w:val="004B7664"/>
    <w:rsid w:val="004B778D"/>
    <w:rsid w:val="004B796F"/>
    <w:rsid w:val="004C0054"/>
    <w:rsid w:val="004C0635"/>
    <w:rsid w:val="004C09D8"/>
    <w:rsid w:val="004C0B45"/>
    <w:rsid w:val="004C0D6F"/>
    <w:rsid w:val="004C0FBC"/>
    <w:rsid w:val="004C170F"/>
    <w:rsid w:val="004C18B8"/>
    <w:rsid w:val="004C1D08"/>
    <w:rsid w:val="004C1E63"/>
    <w:rsid w:val="004C2B8E"/>
    <w:rsid w:val="004C30C8"/>
    <w:rsid w:val="004C3EAB"/>
    <w:rsid w:val="004C4071"/>
    <w:rsid w:val="004C41A2"/>
    <w:rsid w:val="004C41DE"/>
    <w:rsid w:val="004C420B"/>
    <w:rsid w:val="004C5E90"/>
    <w:rsid w:val="004C62F7"/>
    <w:rsid w:val="004C64DA"/>
    <w:rsid w:val="004C6714"/>
    <w:rsid w:val="004C67DC"/>
    <w:rsid w:val="004C68AF"/>
    <w:rsid w:val="004C7CA5"/>
    <w:rsid w:val="004D01EB"/>
    <w:rsid w:val="004D0725"/>
    <w:rsid w:val="004D0E5C"/>
    <w:rsid w:val="004D0FDE"/>
    <w:rsid w:val="004D1005"/>
    <w:rsid w:val="004D12A8"/>
    <w:rsid w:val="004D1680"/>
    <w:rsid w:val="004D17FB"/>
    <w:rsid w:val="004D1B31"/>
    <w:rsid w:val="004D23EB"/>
    <w:rsid w:val="004D2AAF"/>
    <w:rsid w:val="004D2CA0"/>
    <w:rsid w:val="004D2DE7"/>
    <w:rsid w:val="004D2F04"/>
    <w:rsid w:val="004D3018"/>
    <w:rsid w:val="004D310B"/>
    <w:rsid w:val="004D3B58"/>
    <w:rsid w:val="004D57FF"/>
    <w:rsid w:val="004D59A3"/>
    <w:rsid w:val="004D5B6A"/>
    <w:rsid w:val="004D5C6A"/>
    <w:rsid w:val="004D5E91"/>
    <w:rsid w:val="004D6279"/>
    <w:rsid w:val="004D6D94"/>
    <w:rsid w:val="004D77D4"/>
    <w:rsid w:val="004D7E8E"/>
    <w:rsid w:val="004E0B5D"/>
    <w:rsid w:val="004E0FD4"/>
    <w:rsid w:val="004E1196"/>
    <w:rsid w:val="004E15A2"/>
    <w:rsid w:val="004E16D7"/>
    <w:rsid w:val="004E1897"/>
    <w:rsid w:val="004E2CA8"/>
    <w:rsid w:val="004E2DBA"/>
    <w:rsid w:val="004E32B5"/>
    <w:rsid w:val="004E3780"/>
    <w:rsid w:val="004E38F2"/>
    <w:rsid w:val="004E3B27"/>
    <w:rsid w:val="004E4E2A"/>
    <w:rsid w:val="004E4E66"/>
    <w:rsid w:val="004E4E79"/>
    <w:rsid w:val="004E4F87"/>
    <w:rsid w:val="004E50E5"/>
    <w:rsid w:val="004E5113"/>
    <w:rsid w:val="004E5420"/>
    <w:rsid w:val="004E5AD4"/>
    <w:rsid w:val="004E64B7"/>
    <w:rsid w:val="004E6864"/>
    <w:rsid w:val="004E6CAB"/>
    <w:rsid w:val="004E6CDF"/>
    <w:rsid w:val="004E6F09"/>
    <w:rsid w:val="004E752B"/>
    <w:rsid w:val="004E79A1"/>
    <w:rsid w:val="004E7D78"/>
    <w:rsid w:val="004F070C"/>
    <w:rsid w:val="004F0B7D"/>
    <w:rsid w:val="004F0C81"/>
    <w:rsid w:val="004F0FBA"/>
    <w:rsid w:val="004F12C1"/>
    <w:rsid w:val="004F14E6"/>
    <w:rsid w:val="004F19E2"/>
    <w:rsid w:val="004F1ACF"/>
    <w:rsid w:val="004F1C6B"/>
    <w:rsid w:val="004F1DE5"/>
    <w:rsid w:val="004F1FBE"/>
    <w:rsid w:val="004F237D"/>
    <w:rsid w:val="004F2C83"/>
    <w:rsid w:val="004F37D5"/>
    <w:rsid w:val="004F38C7"/>
    <w:rsid w:val="004F399A"/>
    <w:rsid w:val="004F3A5E"/>
    <w:rsid w:val="004F4CEF"/>
    <w:rsid w:val="004F5378"/>
    <w:rsid w:val="004F5678"/>
    <w:rsid w:val="004F67C9"/>
    <w:rsid w:val="004F6AF4"/>
    <w:rsid w:val="004F72AF"/>
    <w:rsid w:val="004F72E5"/>
    <w:rsid w:val="004F7353"/>
    <w:rsid w:val="004F7479"/>
    <w:rsid w:val="004F7DF6"/>
    <w:rsid w:val="00500185"/>
    <w:rsid w:val="0050041B"/>
    <w:rsid w:val="0050084F"/>
    <w:rsid w:val="00501B1B"/>
    <w:rsid w:val="0050289F"/>
    <w:rsid w:val="00503796"/>
    <w:rsid w:val="00503D2A"/>
    <w:rsid w:val="00504D4B"/>
    <w:rsid w:val="00504EDE"/>
    <w:rsid w:val="0050586D"/>
    <w:rsid w:val="00506ABE"/>
    <w:rsid w:val="00506F2A"/>
    <w:rsid w:val="005071E2"/>
    <w:rsid w:val="005078BC"/>
    <w:rsid w:val="00507E72"/>
    <w:rsid w:val="00510606"/>
    <w:rsid w:val="00510F4E"/>
    <w:rsid w:val="00511C02"/>
    <w:rsid w:val="00512029"/>
    <w:rsid w:val="005137BB"/>
    <w:rsid w:val="00513800"/>
    <w:rsid w:val="00513EDF"/>
    <w:rsid w:val="0051429F"/>
    <w:rsid w:val="00514FD3"/>
    <w:rsid w:val="00515297"/>
    <w:rsid w:val="005156C9"/>
    <w:rsid w:val="005157DC"/>
    <w:rsid w:val="00516057"/>
    <w:rsid w:val="00516AE3"/>
    <w:rsid w:val="00517EE5"/>
    <w:rsid w:val="00520117"/>
    <w:rsid w:val="00520536"/>
    <w:rsid w:val="005208B6"/>
    <w:rsid w:val="005216CD"/>
    <w:rsid w:val="005216D9"/>
    <w:rsid w:val="00521A50"/>
    <w:rsid w:val="00521E6D"/>
    <w:rsid w:val="00522108"/>
    <w:rsid w:val="005223CC"/>
    <w:rsid w:val="00523038"/>
    <w:rsid w:val="005235D9"/>
    <w:rsid w:val="00523C0F"/>
    <w:rsid w:val="00524C61"/>
    <w:rsid w:val="00525079"/>
    <w:rsid w:val="00525A88"/>
    <w:rsid w:val="00525BE0"/>
    <w:rsid w:val="00525CC8"/>
    <w:rsid w:val="005269A3"/>
    <w:rsid w:val="005270CB"/>
    <w:rsid w:val="00527477"/>
    <w:rsid w:val="005274A2"/>
    <w:rsid w:val="005278A6"/>
    <w:rsid w:val="00527B0C"/>
    <w:rsid w:val="005301ED"/>
    <w:rsid w:val="00530916"/>
    <w:rsid w:val="00530993"/>
    <w:rsid w:val="00530F86"/>
    <w:rsid w:val="005315A7"/>
    <w:rsid w:val="00532018"/>
    <w:rsid w:val="00532206"/>
    <w:rsid w:val="00532B6D"/>
    <w:rsid w:val="00533899"/>
    <w:rsid w:val="00533DE7"/>
    <w:rsid w:val="00533F2F"/>
    <w:rsid w:val="005340BC"/>
    <w:rsid w:val="0053455F"/>
    <w:rsid w:val="00534668"/>
    <w:rsid w:val="00534C7E"/>
    <w:rsid w:val="005351A1"/>
    <w:rsid w:val="00535220"/>
    <w:rsid w:val="0053589C"/>
    <w:rsid w:val="00535C57"/>
    <w:rsid w:val="005360B1"/>
    <w:rsid w:val="0053615C"/>
    <w:rsid w:val="00536EED"/>
    <w:rsid w:val="00536F57"/>
    <w:rsid w:val="005375D2"/>
    <w:rsid w:val="00540214"/>
    <w:rsid w:val="005407F6"/>
    <w:rsid w:val="00540ACC"/>
    <w:rsid w:val="00540CF6"/>
    <w:rsid w:val="00541138"/>
    <w:rsid w:val="00541506"/>
    <w:rsid w:val="00541E3E"/>
    <w:rsid w:val="00541EA7"/>
    <w:rsid w:val="00542317"/>
    <w:rsid w:val="00543088"/>
    <w:rsid w:val="00543150"/>
    <w:rsid w:val="00543213"/>
    <w:rsid w:val="00543F2B"/>
    <w:rsid w:val="0054498F"/>
    <w:rsid w:val="00544B71"/>
    <w:rsid w:val="005456DD"/>
    <w:rsid w:val="00545A73"/>
    <w:rsid w:val="00545E3F"/>
    <w:rsid w:val="00545FF2"/>
    <w:rsid w:val="0054607E"/>
    <w:rsid w:val="005460D5"/>
    <w:rsid w:val="00546D94"/>
    <w:rsid w:val="00546E6E"/>
    <w:rsid w:val="00547505"/>
    <w:rsid w:val="00547F74"/>
    <w:rsid w:val="00550070"/>
    <w:rsid w:val="0055087D"/>
    <w:rsid w:val="005509DA"/>
    <w:rsid w:val="00550A3B"/>
    <w:rsid w:val="005515F1"/>
    <w:rsid w:val="00551B13"/>
    <w:rsid w:val="0055293C"/>
    <w:rsid w:val="00553621"/>
    <w:rsid w:val="00553A32"/>
    <w:rsid w:val="00553B36"/>
    <w:rsid w:val="00553D18"/>
    <w:rsid w:val="00553D7A"/>
    <w:rsid w:val="00554048"/>
    <w:rsid w:val="00554C23"/>
    <w:rsid w:val="005552DA"/>
    <w:rsid w:val="00555E76"/>
    <w:rsid w:val="00555ED9"/>
    <w:rsid w:val="005565E7"/>
    <w:rsid w:val="00556E8A"/>
    <w:rsid w:val="005573C8"/>
    <w:rsid w:val="00557670"/>
    <w:rsid w:val="00557CB9"/>
    <w:rsid w:val="00560220"/>
    <w:rsid w:val="0056041B"/>
    <w:rsid w:val="00561320"/>
    <w:rsid w:val="005619E9"/>
    <w:rsid w:val="00561ED4"/>
    <w:rsid w:val="00562511"/>
    <w:rsid w:val="00563B05"/>
    <w:rsid w:val="00563C8F"/>
    <w:rsid w:val="00564378"/>
    <w:rsid w:val="005656F6"/>
    <w:rsid w:val="005659E7"/>
    <w:rsid w:val="00565CDE"/>
    <w:rsid w:val="00567BB4"/>
    <w:rsid w:val="0057052A"/>
    <w:rsid w:val="00570799"/>
    <w:rsid w:val="00570C12"/>
    <w:rsid w:val="00571A2E"/>
    <w:rsid w:val="00571EEC"/>
    <w:rsid w:val="0057267D"/>
    <w:rsid w:val="00572BE5"/>
    <w:rsid w:val="00572D52"/>
    <w:rsid w:val="00572FE8"/>
    <w:rsid w:val="0057338B"/>
    <w:rsid w:val="005739B3"/>
    <w:rsid w:val="00573D2A"/>
    <w:rsid w:val="00573E7F"/>
    <w:rsid w:val="00573F61"/>
    <w:rsid w:val="0057402C"/>
    <w:rsid w:val="00574500"/>
    <w:rsid w:val="00574717"/>
    <w:rsid w:val="00575219"/>
    <w:rsid w:val="00576B2A"/>
    <w:rsid w:val="00577500"/>
    <w:rsid w:val="00577642"/>
    <w:rsid w:val="0057776E"/>
    <w:rsid w:val="00577A17"/>
    <w:rsid w:val="00577D3B"/>
    <w:rsid w:val="00577DF2"/>
    <w:rsid w:val="00577FB2"/>
    <w:rsid w:val="00580192"/>
    <w:rsid w:val="00581385"/>
    <w:rsid w:val="00581D69"/>
    <w:rsid w:val="00582149"/>
    <w:rsid w:val="005821C4"/>
    <w:rsid w:val="00582244"/>
    <w:rsid w:val="0058240D"/>
    <w:rsid w:val="00582672"/>
    <w:rsid w:val="005828CF"/>
    <w:rsid w:val="00582947"/>
    <w:rsid w:val="00583052"/>
    <w:rsid w:val="00583935"/>
    <w:rsid w:val="005839E0"/>
    <w:rsid w:val="00583B41"/>
    <w:rsid w:val="00583E44"/>
    <w:rsid w:val="00583E49"/>
    <w:rsid w:val="00583F37"/>
    <w:rsid w:val="00584802"/>
    <w:rsid w:val="00584CA7"/>
    <w:rsid w:val="00585305"/>
    <w:rsid w:val="0058705D"/>
    <w:rsid w:val="00587322"/>
    <w:rsid w:val="0058770F"/>
    <w:rsid w:val="00587767"/>
    <w:rsid w:val="00587E31"/>
    <w:rsid w:val="00587FB1"/>
    <w:rsid w:val="0059075D"/>
    <w:rsid w:val="005908FD"/>
    <w:rsid w:val="00590ACF"/>
    <w:rsid w:val="00590B4C"/>
    <w:rsid w:val="005912AA"/>
    <w:rsid w:val="005918F2"/>
    <w:rsid w:val="00592478"/>
    <w:rsid w:val="005926B6"/>
    <w:rsid w:val="005932AD"/>
    <w:rsid w:val="005933C0"/>
    <w:rsid w:val="00593763"/>
    <w:rsid w:val="00593B75"/>
    <w:rsid w:val="005940FC"/>
    <w:rsid w:val="00594521"/>
    <w:rsid w:val="005945F2"/>
    <w:rsid w:val="005948AB"/>
    <w:rsid w:val="00594B66"/>
    <w:rsid w:val="00594FD3"/>
    <w:rsid w:val="005951C0"/>
    <w:rsid w:val="005953FC"/>
    <w:rsid w:val="00595674"/>
    <w:rsid w:val="00595E4E"/>
    <w:rsid w:val="00595F8C"/>
    <w:rsid w:val="0059603E"/>
    <w:rsid w:val="005962B5"/>
    <w:rsid w:val="005963B3"/>
    <w:rsid w:val="005974F9"/>
    <w:rsid w:val="005A064F"/>
    <w:rsid w:val="005A1100"/>
    <w:rsid w:val="005A1268"/>
    <w:rsid w:val="005A1513"/>
    <w:rsid w:val="005A157F"/>
    <w:rsid w:val="005A1845"/>
    <w:rsid w:val="005A28CE"/>
    <w:rsid w:val="005A2F05"/>
    <w:rsid w:val="005A342F"/>
    <w:rsid w:val="005A3694"/>
    <w:rsid w:val="005A4414"/>
    <w:rsid w:val="005A45CD"/>
    <w:rsid w:val="005A4BF3"/>
    <w:rsid w:val="005A530F"/>
    <w:rsid w:val="005A56FD"/>
    <w:rsid w:val="005A58D3"/>
    <w:rsid w:val="005A5F24"/>
    <w:rsid w:val="005A60EF"/>
    <w:rsid w:val="005A62C4"/>
    <w:rsid w:val="005A635F"/>
    <w:rsid w:val="005A648B"/>
    <w:rsid w:val="005A679A"/>
    <w:rsid w:val="005A6D6F"/>
    <w:rsid w:val="005A7354"/>
    <w:rsid w:val="005A77CD"/>
    <w:rsid w:val="005B043E"/>
    <w:rsid w:val="005B059B"/>
    <w:rsid w:val="005B0DA4"/>
    <w:rsid w:val="005B0FC9"/>
    <w:rsid w:val="005B2225"/>
    <w:rsid w:val="005B27F5"/>
    <w:rsid w:val="005B33B4"/>
    <w:rsid w:val="005B35DD"/>
    <w:rsid w:val="005B37D6"/>
    <w:rsid w:val="005B3F05"/>
    <w:rsid w:val="005B4618"/>
    <w:rsid w:val="005B55BD"/>
    <w:rsid w:val="005B5BA6"/>
    <w:rsid w:val="005B5EAC"/>
    <w:rsid w:val="005B5EB6"/>
    <w:rsid w:val="005B5FA5"/>
    <w:rsid w:val="005B60EB"/>
    <w:rsid w:val="005B68BA"/>
    <w:rsid w:val="005B70C2"/>
    <w:rsid w:val="005B7372"/>
    <w:rsid w:val="005B78E4"/>
    <w:rsid w:val="005B7D94"/>
    <w:rsid w:val="005B7E4C"/>
    <w:rsid w:val="005C081D"/>
    <w:rsid w:val="005C0B5A"/>
    <w:rsid w:val="005C0D7E"/>
    <w:rsid w:val="005C1400"/>
    <w:rsid w:val="005C1707"/>
    <w:rsid w:val="005C1F6B"/>
    <w:rsid w:val="005C2098"/>
    <w:rsid w:val="005C238D"/>
    <w:rsid w:val="005C25DC"/>
    <w:rsid w:val="005C3076"/>
    <w:rsid w:val="005C364E"/>
    <w:rsid w:val="005C3771"/>
    <w:rsid w:val="005C3A97"/>
    <w:rsid w:val="005C3E0D"/>
    <w:rsid w:val="005C4022"/>
    <w:rsid w:val="005C4259"/>
    <w:rsid w:val="005C458D"/>
    <w:rsid w:val="005C4823"/>
    <w:rsid w:val="005C4D25"/>
    <w:rsid w:val="005C577D"/>
    <w:rsid w:val="005C5A63"/>
    <w:rsid w:val="005C5A94"/>
    <w:rsid w:val="005C6676"/>
    <w:rsid w:val="005C7080"/>
    <w:rsid w:val="005C7992"/>
    <w:rsid w:val="005D0414"/>
    <w:rsid w:val="005D09EC"/>
    <w:rsid w:val="005D13D8"/>
    <w:rsid w:val="005D15B2"/>
    <w:rsid w:val="005D163D"/>
    <w:rsid w:val="005D1B21"/>
    <w:rsid w:val="005D1D18"/>
    <w:rsid w:val="005D1E07"/>
    <w:rsid w:val="005D2143"/>
    <w:rsid w:val="005D2164"/>
    <w:rsid w:val="005D259A"/>
    <w:rsid w:val="005D31DA"/>
    <w:rsid w:val="005D4144"/>
    <w:rsid w:val="005D4145"/>
    <w:rsid w:val="005D43C5"/>
    <w:rsid w:val="005D44EF"/>
    <w:rsid w:val="005D45B7"/>
    <w:rsid w:val="005D4A73"/>
    <w:rsid w:val="005D4AE3"/>
    <w:rsid w:val="005D4C07"/>
    <w:rsid w:val="005D50EF"/>
    <w:rsid w:val="005D513A"/>
    <w:rsid w:val="005D5BE0"/>
    <w:rsid w:val="005D6354"/>
    <w:rsid w:val="005D6FDB"/>
    <w:rsid w:val="005D7395"/>
    <w:rsid w:val="005D78CB"/>
    <w:rsid w:val="005D79F0"/>
    <w:rsid w:val="005D7B9F"/>
    <w:rsid w:val="005E0223"/>
    <w:rsid w:val="005E0514"/>
    <w:rsid w:val="005E122B"/>
    <w:rsid w:val="005E1498"/>
    <w:rsid w:val="005E18BE"/>
    <w:rsid w:val="005E1982"/>
    <w:rsid w:val="005E1A75"/>
    <w:rsid w:val="005E26C3"/>
    <w:rsid w:val="005E283A"/>
    <w:rsid w:val="005E2AA0"/>
    <w:rsid w:val="005E2AE1"/>
    <w:rsid w:val="005E2E58"/>
    <w:rsid w:val="005E31B5"/>
    <w:rsid w:val="005E3FD8"/>
    <w:rsid w:val="005E4E7B"/>
    <w:rsid w:val="005E52E2"/>
    <w:rsid w:val="005E5AA3"/>
    <w:rsid w:val="005E5F13"/>
    <w:rsid w:val="005E5FB8"/>
    <w:rsid w:val="005E6090"/>
    <w:rsid w:val="005E6356"/>
    <w:rsid w:val="005E6C1E"/>
    <w:rsid w:val="005E78D4"/>
    <w:rsid w:val="005E79B7"/>
    <w:rsid w:val="005E7D22"/>
    <w:rsid w:val="005F0137"/>
    <w:rsid w:val="005F0370"/>
    <w:rsid w:val="005F07D7"/>
    <w:rsid w:val="005F09EA"/>
    <w:rsid w:val="005F0D08"/>
    <w:rsid w:val="005F18AB"/>
    <w:rsid w:val="005F193A"/>
    <w:rsid w:val="005F20F6"/>
    <w:rsid w:val="005F2142"/>
    <w:rsid w:val="005F23D7"/>
    <w:rsid w:val="005F2850"/>
    <w:rsid w:val="005F3238"/>
    <w:rsid w:val="005F375C"/>
    <w:rsid w:val="005F3AC4"/>
    <w:rsid w:val="005F3CE5"/>
    <w:rsid w:val="005F4649"/>
    <w:rsid w:val="005F4841"/>
    <w:rsid w:val="005F4C2A"/>
    <w:rsid w:val="005F4CF5"/>
    <w:rsid w:val="005F5540"/>
    <w:rsid w:val="005F5CC7"/>
    <w:rsid w:val="005F67BB"/>
    <w:rsid w:val="005F7251"/>
    <w:rsid w:val="005F7873"/>
    <w:rsid w:val="005F7B16"/>
    <w:rsid w:val="006003FE"/>
    <w:rsid w:val="006007C2"/>
    <w:rsid w:val="00600B31"/>
    <w:rsid w:val="006011E2"/>
    <w:rsid w:val="006014D8"/>
    <w:rsid w:val="00601900"/>
    <w:rsid w:val="00601D7D"/>
    <w:rsid w:val="00602386"/>
    <w:rsid w:val="006037C1"/>
    <w:rsid w:val="006037DB"/>
    <w:rsid w:val="006037EB"/>
    <w:rsid w:val="00603F99"/>
    <w:rsid w:val="0060411D"/>
    <w:rsid w:val="0060414A"/>
    <w:rsid w:val="00604F05"/>
    <w:rsid w:val="00605703"/>
    <w:rsid w:val="00605B98"/>
    <w:rsid w:val="00605FCA"/>
    <w:rsid w:val="00605FEE"/>
    <w:rsid w:val="0060633C"/>
    <w:rsid w:val="006063A6"/>
    <w:rsid w:val="006063B8"/>
    <w:rsid w:val="00606478"/>
    <w:rsid w:val="00607053"/>
    <w:rsid w:val="00607176"/>
    <w:rsid w:val="0060726D"/>
    <w:rsid w:val="006072AD"/>
    <w:rsid w:val="00607A47"/>
    <w:rsid w:val="00611072"/>
    <w:rsid w:val="0061110F"/>
    <w:rsid w:val="0061112C"/>
    <w:rsid w:val="0061133F"/>
    <w:rsid w:val="006115EE"/>
    <w:rsid w:val="00611BF5"/>
    <w:rsid w:val="00612277"/>
    <w:rsid w:val="006131E5"/>
    <w:rsid w:val="00613366"/>
    <w:rsid w:val="006140B6"/>
    <w:rsid w:val="00614752"/>
    <w:rsid w:val="0061481A"/>
    <w:rsid w:val="00614AFA"/>
    <w:rsid w:val="00614BE9"/>
    <w:rsid w:val="00614DD5"/>
    <w:rsid w:val="00614F99"/>
    <w:rsid w:val="006154C8"/>
    <w:rsid w:val="006157DF"/>
    <w:rsid w:val="006158FC"/>
    <w:rsid w:val="006167DD"/>
    <w:rsid w:val="0061685E"/>
    <w:rsid w:val="00616DBB"/>
    <w:rsid w:val="00617679"/>
    <w:rsid w:val="006176B7"/>
    <w:rsid w:val="00617861"/>
    <w:rsid w:val="0061787A"/>
    <w:rsid w:val="00617D7F"/>
    <w:rsid w:val="006207F0"/>
    <w:rsid w:val="00620F41"/>
    <w:rsid w:val="0062206C"/>
    <w:rsid w:val="00622C97"/>
    <w:rsid w:val="0062302D"/>
    <w:rsid w:val="00623AD9"/>
    <w:rsid w:val="00623BD7"/>
    <w:rsid w:val="006242CC"/>
    <w:rsid w:val="0062464E"/>
    <w:rsid w:val="00624AB9"/>
    <w:rsid w:val="0062561D"/>
    <w:rsid w:val="006257D3"/>
    <w:rsid w:val="00625C93"/>
    <w:rsid w:val="00626AED"/>
    <w:rsid w:val="00626BA7"/>
    <w:rsid w:val="00627B6B"/>
    <w:rsid w:val="00627CA6"/>
    <w:rsid w:val="006303CF"/>
    <w:rsid w:val="0063091A"/>
    <w:rsid w:val="00630E05"/>
    <w:rsid w:val="00630E1F"/>
    <w:rsid w:val="00631C87"/>
    <w:rsid w:val="0063210E"/>
    <w:rsid w:val="00633233"/>
    <w:rsid w:val="006341E4"/>
    <w:rsid w:val="00634640"/>
    <w:rsid w:val="00634AD4"/>
    <w:rsid w:val="00634F4F"/>
    <w:rsid w:val="0063518D"/>
    <w:rsid w:val="00635329"/>
    <w:rsid w:val="00635372"/>
    <w:rsid w:val="00635D39"/>
    <w:rsid w:val="00635EBD"/>
    <w:rsid w:val="00636302"/>
    <w:rsid w:val="00636383"/>
    <w:rsid w:val="00636FD0"/>
    <w:rsid w:val="00637335"/>
    <w:rsid w:val="00637437"/>
    <w:rsid w:val="006403AD"/>
    <w:rsid w:val="006407BF"/>
    <w:rsid w:val="006419D0"/>
    <w:rsid w:val="00641A0C"/>
    <w:rsid w:val="00641C8A"/>
    <w:rsid w:val="00641ECA"/>
    <w:rsid w:val="00642C0C"/>
    <w:rsid w:val="0064372A"/>
    <w:rsid w:val="00643FF0"/>
    <w:rsid w:val="00644384"/>
    <w:rsid w:val="006446E7"/>
    <w:rsid w:val="00644B34"/>
    <w:rsid w:val="00644D0C"/>
    <w:rsid w:val="00645036"/>
    <w:rsid w:val="00645C1A"/>
    <w:rsid w:val="00645DE7"/>
    <w:rsid w:val="00646340"/>
    <w:rsid w:val="006465A9"/>
    <w:rsid w:val="006468A4"/>
    <w:rsid w:val="00646ACE"/>
    <w:rsid w:val="00646E4B"/>
    <w:rsid w:val="0064712A"/>
    <w:rsid w:val="00647769"/>
    <w:rsid w:val="00647957"/>
    <w:rsid w:val="00650301"/>
    <w:rsid w:val="006504A8"/>
    <w:rsid w:val="00650E4A"/>
    <w:rsid w:val="00651266"/>
    <w:rsid w:val="0065150F"/>
    <w:rsid w:val="0065185F"/>
    <w:rsid w:val="00651D44"/>
    <w:rsid w:val="00652185"/>
    <w:rsid w:val="00652C62"/>
    <w:rsid w:val="00653190"/>
    <w:rsid w:val="006532A4"/>
    <w:rsid w:val="00653841"/>
    <w:rsid w:val="006541AE"/>
    <w:rsid w:val="0065454A"/>
    <w:rsid w:val="00654706"/>
    <w:rsid w:val="006553A5"/>
    <w:rsid w:val="006555E7"/>
    <w:rsid w:val="006559B3"/>
    <w:rsid w:val="00655C6C"/>
    <w:rsid w:val="00656031"/>
    <w:rsid w:val="00656A04"/>
    <w:rsid w:val="00657166"/>
    <w:rsid w:val="00660799"/>
    <w:rsid w:val="00660F15"/>
    <w:rsid w:val="00661336"/>
    <w:rsid w:val="0066188A"/>
    <w:rsid w:val="00661926"/>
    <w:rsid w:val="00661AC5"/>
    <w:rsid w:val="00661E44"/>
    <w:rsid w:val="00662457"/>
    <w:rsid w:val="006626E7"/>
    <w:rsid w:val="00662911"/>
    <w:rsid w:val="00662FBD"/>
    <w:rsid w:val="00663031"/>
    <w:rsid w:val="006631E4"/>
    <w:rsid w:val="006632A7"/>
    <w:rsid w:val="00663B65"/>
    <w:rsid w:val="00664402"/>
    <w:rsid w:val="00664970"/>
    <w:rsid w:val="00664B2B"/>
    <w:rsid w:val="00664C9D"/>
    <w:rsid w:val="006650AD"/>
    <w:rsid w:val="006652A2"/>
    <w:rsid w:val="006652A5"/>
    <w:rsid w:val="0066563A"/>
    <w:rsid w:val="00665B5B"/>
    <w:rsid w:val="00665D78"/>
    <w:rsid w:val="0066693A"/>
    <w:rsid w:val="00666B37"/>
    <w:rsid w:val="00670918"/>
    <w:rsid w:val="006709A3"/>
    <w:rsid w:val="00670DDF"/>
    <w:rsid w:val="006716FB"/>
    <w:rsid w:val="00671B73"/>
    <w:rsid w:val="00671BCA"/>
    <w:rsid w:val="00671ED9"/>
    <w:rsid w:val="006721D4"/>
    <w:rsid w:val="00672321"/>
    <w:rsid w:val="00672A66"/>
    <w:rsid w:val="00672E51"/>
    <w:rsid w:val="00672F40"/>
    <w:rsid w:val="006737D2"/>
    <w:rsid w:val="006738AE"/>
    <w:rsid w:val="00673C19"/>
    <w:rsid w:val="00673CD5"/>
    <w:rsid w:val="0067462E"/>
    <w:rsid w:val="00674A70"/>
    <w:rsid w:val="00674BFD"/>
    <w:rsid w:val="00674E45"/>
    <w:rsid w:val="00675570"/>
    <w:rsid w:val="00675A0F"/>
    <w:rsid w:val="00676345"/>
    <w:rsid w:val="00677470"/>
    <w:rsid w:val="00677C84"/>
    <w:rsid w:val="0068045B"/>
    <w:rsid w:val="00680667"/>
    <w:rsid w:val="00680A80"/>
    <w:rsid w:val="00681061"/>
    <w:rsid w:val="0068202D"/>
    <w:rsid w:val="00682762"/>
    <w:rsid w:val="00683180"/>
    <w:rsid w:val="00683BFB"/>
    <w:rsid w:val="00683C59"/>
    <w:rsid w:val="006840FB"/>
    <w:rsid w:val="006842A6"/>
    <w:rsid w:val="00684657"/>
    <w:rsid w:val="00684BFF"/>
    <w:rsid w:val="00685501"/>
    <w:rsid w:val="006857F1"/>
    <w:rsid w:val="00685B18"/>
    <w:rsid w:val="00685DF4"/>
    <w:rsid w:val="00686E70"/>
    <w:rsid w:val="00686EFC"/>
    <w:rsid w:val="00687585"/>
    <w:rsid w:val="00690261"/>
    <w:rsid w:val="0069059B"/>
    <w:rsid w:val="00690B28"/>
    <w:rsid w:val="00690C38"/>
    <w:rsid w:val="00691098"/>
    <w:rsid w:val="00692AD9"/>
    <w:rsid w:val="00692D16"/>
    <w:rsid w:val="00692DE5"/>
    <w:rsid w:val="006931F0"/>
    <w:rsid w:val="00693678"/>
    <w:rsid w:val="00693E8F"/>
    <w:rsid w:val="00694349"/>
    <w:rsid w:val="00694AE9"/>
    <w:rsid w:val="006956D0"/>
    <w:rsid w:val="0069625C"/>
    <w:rsid w:val="006962B7"/>
    <w:rsid w:val="00696446"/>
    <w:rsid w:val="0069656E"/>
    <w:rsid w:val="00697144"/>
    <w:rsid w:val="00697412"/>
    <w:rsid w:val="006976ED"/>
    <w:rsid w:val="00697711"/>
    <w:rsid w:val="00697DB2"/>
    <w:rsid w:val="006A09F6"/>
    <w:rsid w:val="006A0B7D"/>
    <w:rsid w:val="006A1362"/>
    <w:rsid w:val="006A13AA"/>
    <w:rsid w:val="006A1C22"/>
    <w:rsid w:val="006A22F3"/>
    <w:rsid w:val="006A2356"/>
    <w:rsid w:val="006A3605"/>
    <w:rsid w:val="006A361D"/>
    <w:rsid w:val="006A3771"/>
    <w:rsid w:val="006A3DED"/>
    <w:rsid w:val="006A49C4"/>
    <w:rsid w:val="006A4C4A"/>
    <w:rsid w:val="006A5266"/>
    <w:rsid w:val="006A5356"/>
    <w:rsid w:val="006A5EF5"/>
    <w:rsid w:val="006A60AF"/>
    <w:rsid w:val="006A69DE"/>
    <w:rsid w:val="006A6A93"/>
    <w:rsid w:val="006A6BB8"/>
    <w:rsid w:val="006A759F"/>
    <w:rsid w:val="006A79C7"/>
    <w:rsid w:val="006B10E3"/>
    <w:rsid w:val="006B2368"/>
    <w:rsid w:val="006B2989"/>
    <w:rsid w:val="006B328D"/>
    <w:rsid w:val="006B4FF8"/>
    <w:rsid w:val="006B5686"/>
    <w:rsid w:val="006B5731"/>
    <w:rsid w:val="006B6A1C"/>
    <w:rsid w:val="006B6F60"/>
    <w:rsid w:val="006B7082"/>
    <w:rsid w:val="006B7754"/>
    <w:rsid w:val="006B7A99"/>
    <w:rsid w:val="006B7AB0"/>
    <w:rsid w:val="006C005A"/>
    <w:rsid w:val="006C1772"/>
    <w:rsid w:val="006C1842"/>
    <w:rsid w:val="006C1A9F"/>
    <w:rsid w:val="006C20C6"/>
    <w:rsid w:val="006C2141"/>
    <w:rsid w:val="006C2FB4"/>
    <w:rsid w:val="006C3057"/>
    <w:rsid w:val="006C38CB"/>
    <w:rsid w:val="006C3938"/>
    <w:rsid w:val="006C3998"/>
    <w:rsid w:val="006C3D02"/>
    <w:rsid w:val="006C4288"/>
    <w:rsid w:val="006C460F"/>
    <w:rsid w:val="006C52AB"/>
    <w:rsid w:val="006C53D8"/>
    <w:rsid w:val="006C60DC"/>
    <w:rsid w:val="006C65EC"/>
    <w:rsid w:val="006C69D1"/>
    <w:rsid w:val="006C6AA4"/>
    <w:rsid w:val="006C7B0A"/>
    <w:rsid w:val="006C7CBA"/>
    <w:rsid w:val="006D0173"/>
    <w:rsid w:val="006D022A"/>
    <w:rsid w:val="006D0371"/>
    <w:rsid w:val="006D0EAB"/>
    <w:rsid w:val="006D1CB5"/>
    <w:rsid w:val="006D2998"/>
    <w:rsid w:val="006D2AAD"/>
    <w:rsid w:val="006D2C02"/>
    <w:rsid w:val="006D372C"/>
    <w:rsid w:val="006D4C89"/>
    <w:rsid w:val="006D4E71"/>
    <w:rsid w:val="006D4E79"/>
    <w:rsid w:val="006D51ED"/>
    <w:rsid w:val="006D544F"/>
    <w:rsid w:val="006D54C5"/>
    <w:rsid w:val="006D5AD1"/>
    <w:rsid w:val="006D654C"/>
    <w:rsid w:val="006D7465"/>
    <w:rsid w:val="006D77EF"/>
    <w:rsid w:val="006E0A04"/>
    <w:rsid w:val="006E0A07"/>
    <w:rsid w:val="006E0EC9"/>
    <w:rsid w:val="006E15C8"/>
    <w:rsid w:val="006E1FC7"/>
    <w:rsid w:val="006E28F5"/>
    <w:rsid w:val="006E2CB7"/>
    <w:rsid w:val="006E4342"/>
    <w:rsid w:val="006E4396"/>
    <w:rsid w:val="006E4B1A"/>
    <w:rsid w:val="006E4B9B"/>
    <w:rsid w:val="006E4BB5"/>
    <w:rsid w:val="006E52B3"/>
    <w:rsid w:val="006E5733"/>
    <w:rsid w:val="006E599B"/>
    <w:rsid w:val="006E6A08"/>
    <w:rsid w:val="006E6C46"/>
    <w:rsid w:val="006E6E10"/>
    <w:rsid w:val="006E7A56"/>
    <w:rsid w:val="006F106F"/>
    <w:rsid w:val="006F11CB"/>
    <w:rsid w:val="006F13EE"/>
    <w:rsid w:val="006F15F3"/>
    <w:rsid w:val="006F1B41"/>
    <w:rsid w:val="006F2041"/>
    <w:rsid w:val="006F2091"/>
    <w:rsid w:val="006F2FD9"/>
    <w:rsid w:val="006F3105"/>
    <w:rsid w:val="006F347F"/>
    <w:rsid w:val="006F37A6"/>
    <w:rsid w:val="006F38B3"/>
    <w:rsid w:val="006F39B0"/>
    <w:rsid w:val="006F3C14"/>
    <w:rsid w:val="006F3C9E"/>
    <w:rsid w:val="006F42EC"/>
    <w:rsid w:val="006F485F"/>
    <w:rsid w:val="006F4C34"/>
    <w:rsid w:val="006F569C"/>
    <w:rsid w:val="006F5986"/>
    <w:rsid w:val="006F59DE"/>
    <w:rsid w:val="006F5DA4"/>
    <w:rsid w:val="006F642D"/>
    <w:rsid w:val="006F6DC2"/>
    <w:rsid w:val="006F72FB"/>
    <w:rsid w:val="006F73A6"/>
    <w:rsid w:val="006F7B7B"/>
    <w:rsid w:val="006F7C15"/>
    <w:rsid w:val="006F7EDA"/>
    <w:rsid w:val="00700B8A"/>
    <w:rsid w:val="00701588"/>
    <w:rsid w:val="007015A1"/>
    <w:rsid w:val="0070165D"/>
    <w:rsid w:val="00701BF3"/>
    <w:rsid w:val="00701DA9"/>
    <w:rsid w:val="00701E63"/>
    <w:rsid w:val="00702B8A"/>
    <w:rsid w:val="00703423"/>
    <w:rsid w:val="00703D31"/>
    <w:rsid w:val="00703FFA"/>
    <w:rsid w:val="0070419A"/>
    <w:rsid w:val="00704A1C"/>
    <w:rsid w:val="00704C36"/>
    <w:rsid w:val="00704F0D"/>
    <w:rsid w:val="00704FA1"/>
    <w:rsid w:val="0070578E"/>
    <w:rsid w:val="0070652A"/>
    <w:rsid w:val="00706967"/>
    <w:rsid w:val="00706A14"/>
    <w:rsid w:val="00706DB0"/>
    <w:rsid w:val="00707040"/>
    <w:rsid w:val="007072BC"/>
    <w:rsid w:val="0070771A"/>
    <w:rsid w:val="00707C65"/>
    <w:rsid w:val="00707E9D"/>
    <w:rsid w:val="00707EAD"/>
    <w:rsid w:val="007100A0"/>
    <w:rsid w:val="007100F1"/>
    <w:rsid w:val="00710362"/>
    <w:rsid w:val="007109B4"/>
    <w:rsid w:val="00710FEA"/>
    <w:rsid w:val="00711A4B"/>
    <w:rsid w:val="00711A5E"/>
    <w:rsid w:val="00711A74"/>
    <w:rsid w:val="00711DDB"/>
    <w:rsid w:val="00711E2E"/>
    <w:rsid w:val="00711EB2"/>
    <w:rsid w:val="007121A5"/>
    <w:rsid w:val="007126C2"/>
    <w:rsid w:val="007136B6"/>
    <w:rsid w:val="0071388D"/>
    <w:rsid w:val="00713E50"/>
    <w:rsid w:val="00714395"/>
    <w:rsid w:val="0071475E"/>
    <w:rsid w:val="007155B2"/>
    <w:rsid w:val="0071573E"/>
    <w:rsid w:val="007166D4"/>
    <w:rsid w:val="0071685A"/>
    <w:rsid w:val="0071686A"/>
    <w:rsid w:val="00716FBB"/>
    <w:rsid w:val="00717176"/>
    <w:rsid w:val="007178D0"/>
    <w:rsid w:val="007179A9"/>
    <w:rsid w:val="00720443"/>
    <w:rsid w:val="007204EE"/>
    <w:rsid w:val="0072076D"/>
    <w:rsid w:val="00720804"/>
    <w:rsid w:val="00720C98"/>
    <w:rsid w:val="00720CF7"/>
    <w:rsid w:val="00721413"/>
    <w:rsid w:val="00721490"/>
    <w:rsid w:val="00721727"/>
    <w:rsid w:val="00721F3D"/>
    <w:rsid w:val="00722CAC"/>
    <w:rsid w:val="00723313"/>
    <w:rsid w:val="00723B79"/>
    <w:rsid w:val="00724072"/>
    <w:rsid w:val="00724729"/>
    <w:rsid w:val="00724FC1"/>
    <w:rsid w:val="0072590D"/>
    <w:rsid w:val="00725B34"/>
    <w:rsid w:val="0073001D"/>
    <w:rsid w:val="007305A3"/>
    <w:rsid w:val="00730733"/>
    <w:rsid w:val="007308B7"/>
    <w:rsid w:val="00730BA3"/>
    <w:rsid w:val="00731023"/>
    <w:rsid w:val="00731450"/>
    <w:rsid w:val="0073175B"/>
    <w:rsid w:val="00731F84"/>
    <w:rsid w:val="007320B7"/>
    <w:rsid w:val="00732311"/>
    <w:rsid w:val="00732605"/>
    <w:rsid w:val="007328A9"/>
    <w:rsid w:val="007332E7"/>
    <w:rsid w:val="00733977"/>
    <w:rsid w:val="00733E65"/>
    <w:rsid w:val="0073403C"/>
    <w:rsid w:val="00734F76"/>
    <w:rsid w:val="00735CB7"/>
    <w:rsid w:val="00735CC4"/>
    <w:rsid w:val="00735CF5"/>
    <w:rsid w:val="00735F20"/>
    <w:rsid w:val="00736161"/>
    <w:rsid w:val="00736396"/>
    <w:rsid w:val="0073640D"/>
    <w:rsid w:val="00736410"/>
    <w:rsid w:val="00736E21"/>
    <w:rsid w:val="00736F2A"/>
    <w:rsid w:val="007370BD"/>
    <w:rsid w:val="0073719A"/>
    <w:rsid w:val="00740C43"/>
    <w:rsid w:val="00740DF2"/>
    <w:rsid w:val="007426C9"/>
    <w:rsid w:val="00742B44"/>
    <w:rsid w:val="00742C83"/>
    <w:rsid w:val="00742E81"/>
    <w:rsid w:val="0074327D"/>
    <w:rsid w:val="00743284"/>
    <w:rsid w:val="00744408"/>
    <w:rsid w:val="00745174"/>
    <w:rsid w:val="007451AE"/>
    <w:rsid w:val="007451E2"/>
    <w:rsid w:val="00745525"/>
    <w:rsid w:val="00745BF2"/>
    <w:rsid w:val="00745CE3"/>
    <w:rsid w:val="00746055"/>
    <w:rsid w:val="0074671E"/>
    <w:rsid w:val="00747622"/>
    <w:rsid w:val="00747895"/>
    <w:rsid w:val="00747900"/>
    <w:rsid w:val="007479C5"/>
    <w:rsid w:val="00747C99"/>
    <w:rsid w:val="00750466"/>
    <w:rsid w:val="00750A5A"/>
    <w:rsid w:val="00750C0C"/>
    <w:rsid w:val="00751291"/>
    <w:rsid w:val="007512E0"/>
    <w:rsid w:val="00751413"/>
    <w:rsid w:val="00751603"/>
    <w:rsid w:val="007517F7"/>
    <w:rsid w:val="00751A8C"/>
    <w:rsid w:val="00751C8E"/>
    <w:rsid w:val="00752142"/>
    <w:rsid w:val="00752220"/>
    <w:rsid w:val="00752C16"/>
    <w:rsid w:val="00753437"/>
    <w:rsid w:val="007539AC"/>
    <w:rsid w:val="00753ABC"/>
    <w:rsid w:val="007548C4"/>
    <w:rsid w:val="00754F06"/>
    <w:rsid w:val="00755068"/>
    <w:rsid w:val="00755094"/>
    <w:rsid w:val="00755C6A"/>
    <w:rsid w:val="007566DA"/>
    <w:rsid w:val="00756DA0"/>
    <w:rsid w:val="00756DA7"/>
    <w:rsid w:val="00757107"/>
    <w:rsid w:val="007573D6"/>
    <w:rsid w:val="0075776C"/>
    <w:rsid w:val="00757AC4"/>
    <w:rsid w:val="00757ACC"/>
    <w:rsid w:val="00757C1C"/>
    <w:rsid w:val="00757C50"/>
    <w:rsid w:val="00760211"/>
    <w:rsid w:val="007603A8"/>
    <w:rsid w:val="00760431"/>
    <w:rsid w:val="007606B2"/>
    <w:rsid w:val="00761C6C"/>
    <w:rsid w:val="00761CD8"/>
    <w:rsid w:val="00761DF7"/>
    <w:rsid w:val="00762011"/>
    <w:rsid w:val="0076228B"/>
    <w:rsid w:val="00762C2E"/>
    <w:rsid w:val="00762CE8"/>
    <w:rsid w:val="00763603"/>
    <w:rsid w:val="00763B09"/>
    <w:rsid w:val="00763E32"/>
    <w:rsid w:val="00763F49"/>
    <w:rsid w:val="0076431D"/>
    <w:rsid w:val="00764AFB"/>
    <w:rsid w:val="007654BB"/>
    <w:rsid w:val="00765E89"/>
    <w:rsid w:val="00765F18"/>
    <w:rsid w:val="0076620E"/>
    <w:rsid w:val="00766538"/>
    <w:rsid w:val="00766575"/>
    <w:rsid w:val="00766576"/>
    <w:rsid w:val="007668DC"/>
    <w:rsid w:val="00766C4C"/>
    <w:rsid w:val="00766D12"/>
    <w:rsid w:val="007704BC"/>
    <w:rsid w:val="007704F6"/>
    <w:rsid w:val="007706F7"/>
    <w:rsid w:val="0077071F"/>
    <w:rsid w:val="00770BDD"/>
    <w:rsid w:val="0077126C"/>
    <w:rsid w:val="007712B6"/>
    <w:rsid w:val="00771ECE"/>
    <w:rsid w:val="00771F6B"/>
    <w:rsid w:val="007720E8"/>
    <w:rsid w:val="00772715"/>
    <w:rsid w:val="0077367D"/>
    <w:rsid w:val="00773BBC"/>
    <w:rsid w:val="00773FAC"/>
    <w:rsid w:val="007741E6"/>
    <w:rsid w:val="00774677"/>
    <w:rsid w:val="0077596C"/>
    <w:rsid w:val="00775DC4"/>
    <w:rsid w:val="0077603E"/>
    <w:rsid w:val="0077696F"/>
    <w:rsid w:val="007774DD"/>
    <w:rsid w:val="00777F72"/>
    <w:rsid w:val="00780037"/>
    <w:rsid w:val="00780256"/>
    <w:rsid w:val="007806CE"/>
    <w:rsid w:val="00781AE5"/>
    <w:rsid w:val="00781F18"/>
    <w:rsid w:val="00781FBE"/>
    <w:rsid w:val="00783051"/>
    <w:rsid w:val="0078382A"/>
    <w:rsid w:val="00784776"/>
    <w:rsid w:val="007853B1"/>
    <w:rsid w:val="00785CC7"/>
    <w:rsid w:val="00786288"/>
    <w:rsid w:val="00786661"/>
    <w:rsid w:val="00787A76"/>
    <w:rsid w:val="00787A7B"/>
    <w:rsid w:val="00787ADC"/>
    <w:rsid w:val="00787BE7"/>
    <w:rsid w:val="00787D1F"/>
    <w:rsid w:val="00787FCB"/>
    <w:rsid w:val="0079044A"/>
    <w:rsid w:val="00790699"/>
    <w:rsid w:val="00790A5F"/>
    <w:rsid w:val="007910EE"/>
    <w:rsid w:val="0079172E"/>
    <w:rsid w:val="0079186A"/>
    <w:rsid w:val="007919F3"/>
    <w:rsid w:val="00792115"/>
    <w:rsid w:val="007923B9"/>
    <w:rsid w:val="00792828"/>
    <w:rsid w:val="00792E2C"/>
    <w:rsid w:val="00792EEF"/>
    <w:rsid w:val="0079354E"/>
    <w:rsid w:val="00793D75"/>
    <w:rsid w:val="00794178"/>
    <w:rsid w:val="0079475C"/>
    <w:rsid w:val="00794D3A"/>
    <w:rsid w:val="007954C9"/>
    <w:rsid w:val="00795C67"/>
    <w:rsid w:val="00795EDD"/>
    <w:rsid w:val="00796724"/>
    <w:rsid w:val="00796914"/>
    <w:rsid w:val="00796937"/>
    <w:rsid w:val="00797F49"/>
    <w:rsid w:val="007A01A4"/>
    <w:rsid w:val="007A0389"/>
    <w:rsid w:val="007A0F2C"/>
    <w:rsid w:val="007A1AC6"/>
    <w:rsid w:val="007A1E88"/>
    <w:rsid w:val="007A1F93"/>
    <w:rsid w:val="007A2960"/>
    <w:rsid w:val="007A2A60"/>
    <w:rsid w:val="007A3059"/>
    <w:rsid w:val="007A30DB"/>
    <w:rsid w:val="007A347C"/>
    <w:rsid w:val="007A3783"/>
    <w:rsid w:val="007A3D12"/>
    <w:rsid w:val="007A3EC9"/>
    <w:rsid w:val="007A3F24"/>
    <w:rsid w:val="007A40F1"/>
    <w:rsid w:val="007A419C"/>
    <w:rsid w:val="007A4B16"/>
    <w:rsid w:val="007A4E13"/>
    <w:rsid w:val="007A5170"/>
    <w:rsid w:val="007A57CD"/>
    <w:rsid w:val="007A58F2"/>
    <w:rsid w:val="007A5AA5"/>
    <w:rsid w:val="007A5ADC"/>
    <w:rsid w:val="007A5BC8"/>
    <w:rsid w:val="007A61DD"/>
    <w:rsid w:val="007A64DA"/>
    <w:rsid w:val="007A6616"/>
    <w:rsid w:val="007A6697"/>
    <w:rsid w:val="007A6F38"/>
    <w:rsid w:val="007A6F3D"/>
    <w:rsid w:val="007A73B4"/>
    <w:rsid w:val="007A771F"/>
    <w:rsid w:val="007A7AF1"/>
    <w:rsid w:val="007A7E02"/>
    <w:rsid w:val="007A7F75"/>
    <w:rsid w:val="007B0776"/>
    <w:rsid w:val="007B08B5"/>
    <w:rsid w:val="007B0C6D"/>
    <w:rsid w:val="007B0E6E"/>
    <w:rsid w:val="007B0EBC"/>
    <w:rsid w:val="007B2459"/>
    <w:rsid w:val="007B253A"/>
    <w:rsid w:val="007B2563"/>
    <w:rsid w:val="007B354D"/>
    <w:rsid w:val="007B4074"/>
    <w:rsid w:val="007B428F"/>
    <w:rsid w:val="007B467B"/>
    <w:rsid w:val="007B47F2"/>
    <w:rsid w:val="007B48F0"/>
    <w:rsid w:val="007B59C7"/>
    <w:rsid w:val="007B5A21"/>
    <w:rsid w:val="007B5E7D"/>
    <w:rsid w:val="007B612A"/>
    <w:rsid w:val="007B62BE"/>
    <w:rsid w:val="007B670C"/>
    <w:rsid w:val="007B6A87"/>
    <w:rsid w:val="007B6AC6"/>
    <w:rsid w:val="007B6AC9"/>
    <w:rsid w:val="007B6BEA"/>
    <w:rsid w:val="007C0265"/>
    <w:rsid w:val="007C0696"/>
    <w:rsid w:val="007C11E3"/>
    <w:rsid w:val="007C14CE"/>
    <w:rsid w:val="007C2C7F"/>
    <w:rsid w:val="007C2F4E"/>
    <w:rsid w:val="007C38A0"/>
    <w:rsid w:val="007C3AEA"/>
    <w:rsid w:val="007C4059"/>
    <w:rsid w:val="007C47B3"/>
    <w:rsid w:val="007C4AFA"/>
    <w:rsid w:val="007C4B01"/>
    <w:rsid w:val="007C4DC1"/>
    <w:rsid w:val="007C6689"/>
    <w:rsid w:val="007C71C6"/>
    <w:rsid w:val="007C75B7"/>
    <w:rsid w:val="007C79AA"/>
    <w:rsid w:val="007D0C4A"/>
    <w:rsid w:val="007D184A"/>
    <w:rsid w:val="007D19A7"/>
    <w:rsid w:val="007D1D7E"/>
    <w:rsid w:val="007D20D7"/>
    <w:rsid w:val="007D22B5"/>
    <w:rsid w:val="007D2531"/>
    <w:rsid w:val="007D294E"/>
    <w:rsid w:val="007D32B7"/>
    <w:rsid w:val="007D33A5"/>
    <w:rsid w:val="007D367B"/>
    <w:rsid w:val="007D3FFD"/>
    <w:rsid w:val="007D4A51"/>
    <w:rsid w:val="007D4B32"/>
    <w:rsid w:val="007D5438"/>
    <w:rsid w:val="007D584F"/>
    <w:rsid w:val="007D5ABB"/>
    <w:rsid w:val="007D5B54"/>
    <w:rsid w:val="007D5D3B"/>
    <w:rsid w:val="007D61B7"/>
    <w:rsid w:val="007D691D"/>
    <w:rsid w:val="007D769A"/>
    <w:rsid w:val="007D7A1B"/>
    <w:rsid w:val="007D7C6A"/>
    <w:rsid w:val="007E0081"/>
    <w:rsid w:val="007E0445"/>
    <w:rsid w:val="007E0862"/>
    <w:rsid w:val="007E1490"/>
    <w:rsid w:val="007E1506"/>
    <w:rsid w:val="007E16AC"/>
    <w:rsid w:val="007E1A9C"/>
    <w:rsid w:val="007E1C96"/>
    <w:rsid w:val="007E21A8"/>
    <w:rsid w:val="007E22CF"/>
    <w:rsid w:val="007E2838"/>
    <w:rsid w:val="007E33EF"/>
    <w:rsid w:val="007E3577"/>
    <w:rsid w:val="007E4042"/>
    <w:rsid w:val="007E40C0"/>
    <w:rsid w:val="007E4365"/>
    <w:rsid w:val="007E4537"/>
    <w:rsid w:val="007E4DAE"/>
    <w:rsid w:val="007E5373"/>
    <w:rsid w:val="007E5C8F"/>
    <w:rsid w:val="007E5EEF"/>
    <w:rsid w:val="007E5FF9"/>
    <w:rsid w:val="007E644A"/>
    <w:rsid w:val="007E678D"/>
    <w:rsid w:val="007E6C06"/>
    <w:rsid w:val="007E7AE9"/>
    <w:rsid w:val="007E7BE6"/>
    <w:rsid w:val="007F02E6"/>
    <w:rsid w:val="007F0494"/>
    <w:rsid w:val="007F08CF"/>
    <w:rsid w:val="007F08DD"/>
    <w:rsid w:val="007F16EA"/>
    <w:rsid w:val="007F17EF"/>
    <w:rsid w:val="007F1DAE"/>
    <w:rsid w:val="007F3296"/>
    <w:rsid w:val="007F3A53"/>
    <w:rsid w:val="007F3C0D"/>
    <w:rsid w:val="007F3DA9"/>
    <w:rsid w:val="007F3DB3"/>
    <w:rsid w:val="007F3EBB"/>
    <w:rsid w:val="007F3EFB"/>
    <w:rsid w:val="007F3EFF"/>
    <w:rsid w:val="007F3FC3"/>
    <w:rsid w:val="007F401B"/>
    <w:rsid w:val="007F42C8"/>
    <w:rsid w:val="007F44BC"/>
    <w:rsid w:val="007F524A"/>
    <w:rsid w:val="007F5501"/>
    <w:rsid w:val="007F5971"/>
    <w:rsid w:val="007F5BBC"/>
    <w:rsid w:val="007F6412"/>
    <w:rsid w:val="007F6565"/>
    <w:rsid w:val="007F7493"/>
    <w:rsid w:val="007F780F"/>
    <w:rsid w:val="007F7C25"/>
    <w:rsid w:val="007F7FC4"/>
    <w:rsid w:val="00800330"/>
    <w:rsid w:val="008006FE"/>
    <w:rsid w:val="00800D9C"/>
    <w:rsid w:val="00801FE3"/>
    <w:rsid w:val="00802861"/>
    <w:rsid w:val="00802FBA"/>
    <w:rsid w:val="00803686"/>
    <w:rsid w:val="00804AB9"/>
    <w:rsid w:val="00804E57"/>
    <w:rsid w:val="008055D3"/>
    <w:rsid w:val="008064DD"/>
    <w:rsid w:val="0080686E"/>
    <w:rsid w:val="00806F74"/>
    <w:rsid w:val="00807194"/>
    <w:rsid w:val="0080738B"/>
    <w:rsid w:val="00807453"/>
    <w:rsid w:val="0080763A"/>
    <w:rsid w:val="0080783C"/>
    <w:rsid w:val="00810642"/>
    <w:rsid w:val="00810702"/>
    <w:rsid w:val="00810B17"/>
    <w:rsid w:val="008113DE"/>
    <w:rsid w:val="008115EF"/>
    <w:rsid w:val="00811DBE"/>
    <w:rsid w:val="0081251D"/>
    <w:rsid w:val="00812537"/>
    <w:rsid w:val="00812932"/>
    <w:rsid w:val="00812A74"/>
    <w:rsid w:val="00812DEC"/>
    <w:rsid w:val="00812ED9"/>
    <w:rsid w:val="00813016"/>
    <w:rsid w:val="00813F51"/>
    <w:rsid w:val="00815562"/>
    <w:rsid w:val="00815B9C"/>
    <w:rsid w:val="00815D61"/>
    <w:rsid w:val="00816441"/>
    <w:rsid w:val="00816D1D"/>
    <w:rsid w:val="008177E2"/>
    <w:rsid w:val="00817C0A"/>
    <w:rsid w:val="00817CEA"/>
    <w:rsid w:val="0082066F"/>
    <w:rsid w:val="00821669"/>
    <w:rsid w:val="00822023"/>
    <w:rsid w:val="008226C0"/>
    <w:rsid w:val="008229D3"/>
    <w:rsid w:val="00822E6E"/>
    <w:rsid w:val="00822E88"/>
    <w:rsid w:val="0082305B"/>
    <w:rsid w:val="00823228"/>
    <w:rsid w:val="008235C2"/>
    <w:rsid w:val="0082375D"/>
    <w:rsid w:val="00823B33"/>
    <w:rsid w:val="00823BD3"/>
    <w:rsid w:val="0082436B"/>
    <w:rsid w:val="008245F9"/>
    <w:rsid w:val="00824937"/>
    <w:rsid w:val="00824CD8"/>
    <w:rsid w:val="00825774"/>
    <w:rsid w:val="00825994"/>
    <w:rsid w:val="0082608C"/>
    <w:rsid w:val="0082654A"/>
    <w:rsid w:val="008266CF"/>
    <w:rsid w:val="00826EEF"/>
    <w:rsid w:val="00827AEB"/>
    <w:rsid w:val="00827C39"/>
    <w:rsid w:val="00827F8C"/>
    <w:rsid w:val="00830651"/>
    <w:rsid w:val="00830884"/>
    <w:rsid w:val="00830930"/>
    <w:rsid w:val="008309D8"/>
    <w:rsid w:val="00831312"/>
    <w:rsid w:val="008313AC"/>
    <w:rsid w:val="00831715"/>
    <w:rsid w:val="00831DF2"/>
    <w:rsid w:val="00832237"/>
    <w:rsid w:val="00832A07"/>
    <w:rsid w:val="00832C0A"/>
    <w:rsid w:val="00832FB3"/>
    <w:rsid w:val="0083326B"/>
    <w:rsid w:val="0083332A"/>
    <w:rsid w:val="00833380"/>
    <w:rsid w:val="00833904"/>
    <w:rsid w:val="00833A0D"/>
    <w:rsid w:val="0083479A"/>
    <w:rsid w:val="008348BC"/>
    <w:rsid w:val="00835010"/>
    <w:rsid w:val="008354FB"/>
    <w:rsid w:val="00835BF3"/>
    <w:rsid w:val="00835C96"/>
    <w:rsid w:val="008366DD"/>
    <w:rsid w:val="0083776E"/>
    <w:rsid w:val="00837862"/>
    <w:rsid w:val="00837979"/>
    <w:rsid w:val="008412C6"/>
    <w:rsid w:val="00841D60"/>
    <w:rsid w:val="00841DF7"/>
    <w:rsid w:val="00841FB9"/>
    <w:rsid w:val="008432DB"/>
    <w:rsid w:val="0084342C"/>
    <w:rsid w:val="00843661"/>
    <w:rsid w:val="0084385E"/>
    <w:rsid w:val="00843A27"/>
    <w:rsid w:val="00843A4F"/>
    <w:rsid w:val="00843FB9"/>
    <w:rsid w:val="008448A7"/>
    <w:rsid w:val="008450D5"/>
    <w:rsid w:val="00845240"/>
    <w:rsid w:val="00845480"/>
    <w:rsid w:val="00845913"/>
    <w:rsid w:val="00845D2E"/>
    <w:rsid w:val="00846175"/>
    <w:rsid w:val="008466B2"/>
    <w:rsid w:val="00846E53"/>
    <w:rsid w:val="0084726B"/>
    <w:rsid w:val="00847E77"/>
    <w:rsid w:val="00850377"/>
    <w:rsid w:val="00850401"/>
    <w:rsid w:val="0085093A"/>
    <w:rsid w:val="00851AB2"/>
    <w:rsid w:val="008521F5"/>
    <w:rsid w:val="0085220C"/>
    <w:rsid w:val="008522FB"/>
    <w:rsid w:val="00852447"/>
    <w:rsid w:val="00852600"/>
    <w:rsid w:val="00852AEE"/>
    <w:rsid w:val="00852EE5"/>
    <w:rsid w:val="008530EB"/>
    <w:rsid w:val="00853250"/>
    <w:rsid w:val="008532E4"/>
    <w:rsid w:val="008534CE"/>
    <w:rsid w:val="00853601"/>
    <w:rsid w:val="00853CAA"/>
    <w:rsid w:val="00854098"/>
    <w:rsid w:val="00854235"/>
    <w:rsid w:val="0085456B"/>
    <w:rsid w:val="00855050"/>
    <w:rsid w:val="00855052"/>
    <w:rsid w:val="0085506B"/>
    <w:rsid w:val="00856402"/>
    <w:rsid w:val="0085646F"/>
    <w:rsid w:val="00856A7D"/>
    <w:rsid w:val="00856A8B"/>
    <w:rsid w:val="00856D30"/>
    <w:rsid w:val="00856F2D"/>
    <w:rsid w:val="00857222"/>
    <w:rsid w:val="0085724E"/>
    <w:rsid w:val="008574B0"/>
    <w:rsid w:val="00857636"/>
    <w:rsid w:val="00857924"/>
    <w:rsid w:val="00860354"/>
    <w:rsid w:val="00861693"/>
    <w:rsid w:val="0086183F"/>
    <w:rsid w:val="00862017"/>
    <w:rsid w:val="00862BB3"/>
    <w:rsid w:val="00863130"/>
    <w:rsid w:val="00863315"/>
    <w:rsid w:val="00863537"/>
    <w:rsid w:val="008648BA"/>
    <w:rsid w:val="00864A21"/>
    <w:rsid w:val="00864B60"/>
    <w:rsid w:val="00864E5C"/>
    <w:rsid w:val="00864FA6"/>
    <w:rsid w:val="00865E82"/>
    <w:rsid w:val="00867F8F"/>
    <w:rsid w:val="0087020F"/>
    <w:rsid w:val="00871483"/>
    <w:rsid w:val="00871E60"/>
    <w:rsid w:val="008725A8"/>
    <w:rsid w:val="0087277D"/>
    <w:rsid w:val="008731AB"/>
    <w:rsid w:val="008733FF"/>
    <w:rsid w:val="00873420"/>
    <w:rsid w:val="00873983"/>
    <w:rsid w:val="00873D85"/>
    <w:rsid w:val="00873E3E"/>
    <w:rsid w:val="00874697"/>
    <w:rsid w:val="00874BFB"/>
    <w:rsid w:val="00874D63"/>
    <w:rsid w:val="00874F1A"/>
    <w:rsid w:val="0087556F"/>
    <w:rsid w:val="00875663"/>
    <w:rsid w:val="0087601A"/>
    <w:rsid w:val="008766EB"/>
    <w:rsid w:val="0087673D"/>
    <w:rsid w:val="0087690F"/>
    <w:rsid w:val="008771C8"/>
    <w:rsid w:val="00877229"/>
    <w:rsid w:val="008775D5"/>
    <w:rsid w:val="008776DC"/>
    <w:rsid w:val="008804F2"/>
    <w:rsid w:val="00880541"/>
    <w:rsid w:val="008805C9"/>
    <w:rsid w:val="00880A65"/>
    <w:rsid w:val="008813FF"/>
    <w:rsid w:val="00881441"/>
    <w:rsid w:val="008818F7"/>
    <w:rsid w:val="008819FF"/>
    <w:rsid w:val="00881AB9"/>
    <w:rsid w:val="00881B35"/>
    <w:rsid w:val="00881B84"/>
    <w:rsid w:val="00882715"/>
    <w:rsid w:val="00882A4B"/>
    <w:rsid w:val="0088314B"/>
    <w:rsid w:val="008839E4"/>
    <w:rsid w:val="00883B16"/>
    <w:rsid w:val="00883C5A"/>
    <w:rsid w:val="00884639"/>
    <w:rsid w:val="00884B54"/>
    <w:rsid w:val="00884CE0"/>
    <w:rsid w:val="00884E86"/>
    <w:rsid w:val="00884FEF"/>
    <w:rsid w:val="008851CA"/>
    <w:rsid w:val="00885861"/>
    <w:rsid w:val="008866E6"/>
    <w:rsid w:val="00886714"/>
    <w:rsid w:val="00886919"/>
    <w:rsid w:val="0089055F"/>
    <w:rsid w:val="0089081D"/>
    <w:rsid w:val="00890E8B"/>
    <w:rsid w:val="00891503"/>
    <w:rsid w:val="008917CA"/>
    <w:rsid w:val="00891848"/>
    <w:rsid w:val="00891870"/>
    <w:rsid w:val="00891B3C"/>
    <w:rsid w:val="00891CBD"/>
    <w:rsid w:val="00892006"/>
    <w:rsid w:val="008925FF"/>
    <w:rsid w:val="00892A91"/>
    <w:rsid w:val="00892C5B"/>
    <w:rsid w:val="00892E93"/>
    <w:rsid w:val="008932E8"/>
    <w:rsid w:val="00894385"/>
    <w:rsid w:val="00894785"/>
    <w:rsid w:val="008947DA"/>
    <w:rsid w:val="00894892"/>
    <w:rsid w:val="00894B53"/>
    <w:rsid w:val="00894DC3"/>
    <w:rsid w:val="008951C3"/>
    <w:rsid w:val="00895274"/>
    <w:rsid w:val="0089539C"/>
    <w:rsid w:val="00895440"/>
    <w:rsid w:val="00895959"/>
    <w:rsid w:val="00895A36"/>
    <w:rsid w:val="00896971"/>
    <w:rsid w:val="00897809"/>
    <w:rsid w:val="008978B5"/>
    <w:rsid w:val="008A01BB"/>
    <w:rsid w:val="008A0296"/>
    <w:rsid w:val="008A0561"/>
    <w:rsid w:val="008A0631"/>
    <w:rsid w:val="008A13C4"/>
    <w:rsid w:val="008A1A4C"/>
    <w:rsid w:val="008A1B29"/>
    <w:rsid w:val="008A1FE6"/>
    <w:rsid w:val="008A20AB"/>
    <w:rsid w:val="008A2C80"/>
    <w:rsid w:val="008A31F8"/>
    <w:rsid w:val="008A3477"/>
    <w:rsid w:val="008A3CEB"/>
    <w:rsid w:val="008A476A"/>
    <w:rsid w:val="008A4EAC"/>
    <w:rsid w:val="008A50DE"/>
    <w:rsid w:val="008A58DF"/>
    <w:rsid w:val="008A5E88"/>
    <w:rsid w:val="008A5F33"/>
    <w:rsid w:val="008A611B"/>
    <w:rsid w:val="008A67F2"/>
    <w:rsid w:val="008A680F"/>
    <w:rsid w:val="008A69BD"/>
    <w:rsid w:val="008A772A"/>
    <w:rsid w:val="008A7AB9"/>
    <w:rsid w:val="008B05C9"/>
    <w:rsid w:val="008B088B"/>
    <w:rsid w:val="008B0AD2"/>
    <w:rsid w:val="008B14AF"/>
    <w:rsid w:val="008B2818"/>
    <w:rsid w:val="008B28F4"/>
    <w:rsid w:val="008B2A04"/>
    <w:rsid w:val="008B2F22"/>
    <w:rsid w:val="008B3398"/>
    <w:rsid w:val="008B385B"/>
    <w:rsid w:val="008B3C5A"/>
    <w:rsid w:val="008B3EA5"/>
    <w:rsid w:val="008B3F68"/>
    <w:rsid w:val="008B3F69"/>
    <w:rsid w:val="008B4026"/>
    <w:rsid w:val="008B40AB"/>
    <w:rsid w:val="008B465A"/>
    <w:rsid w:val="008B4DCA"/>
    <w:rsid w:val="008B4FCB"/>
    <w:rsid w:val="008B5B7F"/>
    <w:rsid w:val="008B5CAC"/>
    <w:rsid w:val="008B6454"/>
    <w:rsid w:val="008B68FE"/>
    <w:rsid w:val="008B6E5B"/>
    <w:rsid w:val="008B6E9E"/>
    <w:rsid w:val="008B7329"/>
    <w:rsid w:val="008B7A61"/>
    <w:rsid w:val="008C04BE"/>
    <w:rsid w:val="008C0A87"/>
    <w:rsid w:val="008C1BAF"/>
    <w:rsid w:val="008C2440"/>
    <w:rsid w:val="008C3501"/>
    <w:rsid w:val="008C365E"/>
    <w:rsid w:val="008C411E"/>
    <w:rsid w:val="008C46DF"/>
    <w:rsid w:val="008C4A7A"/>
    <w:rsid w:val="008C4D3B"/>
    <w:rsid w:val="008C51C6"/>
    <w:rsid w:val="008C51CC"/>
    <w:rsid w:val="008C5724"/>
    <w:rsid w:val="008C6438"/>
    <w:rsid w:val="008C686B"/>
    <w:rsid w:val="008C6E51"/>
    <w:rsid w:val="008C71AA"/>
    <w:rsid w:val="008C7213"/>
    <w:rsid w:val="008C787F"/>
    <w:rsid w:val="008C7B36"/>
    <w:rsid w:val="008D0460"/>
    <w:rsid w:val="008D07D1"/>
    <w:rsid w:val="008D0EE6"/>
    <w:rsid w:val="008D1277"/>
    <w:rsid w:val="008D143C"/>
    <w:rsid w:val="008D1653"/>
    <w:rsid w:val="008D1BC9"/>
    <w:rsid w:val="008D21C6"/>
    <w:rsid w:val="008D22A9"/>
    <w:rsid w:val="008D2A81"/>
    <w:rsid w:val="008D2E8F"/>
    <w:rsid w:val="008D4140"/>
    <w:rsid w:val="008D4216"/>
    <w:rsid w:val="008D4355"/>
    <w:rsid w:val="008D444E"/>
    <w:rsid w:val="008D47FC"/>
    <w:rsid w:val="008D490B"/>
    <w:rsid w:val="008D59CC"/>
    <w:rsid w:val="008D5DE2"/>
    <w:rsid w:val="008D626D"/>
    <w:rsid w:val="008D6416"/>
    <w:rsid w:val="008D6DAE"/>
    <w:rsid w:val="008D726E"/>
    <w:rsid w:val="008D77DA"/>
    <w:rsid w:val="008D7BB2"/>
    <w:rsid w:val="008D7BC9"/>
    <w:rsid w:val="008D7FA0"/>
    <w:rsid w:val="008E0DD8"/>
    <w:rsid w:val="008E0E00"/>
    <w:rsid w:val="008E2017"/>
    <w:rsid w:val="008E2083"/>
    <w:rsid w:val="008E2A49"/>
    <w:rsid w:val="008E2C77"/>
    <w:rsid w:val="008E2D47"/>
    <w:rsid w:val="008E2E8B"/>
    <w:rsid w:val="008E2E92"/>
    <w:rsid w:val="008E2FB4"/>
    <w:rsid w:val="008E313F"/>
    <w:rsid w:val="008E353C"/>
    <w:rsid w:val="008E37C0"/>
    <w:rsid w:val="008E3D9F"/>
    <w:rsid w:val="008E4627"/>
    <w:rsid w:val="008E466B"/>
    <w:rsid w:val="008E4816"/>
    <w:rsid w:val="008E4BE2"/>
    <w:rsid w:val="008E4C9A"/>
    <w:rsid w:val="008E57B7"/>
    <w:rsid w:val="008E5E1C"/>
    <w:rsid w:val="008E61B3"/>
    <w:rsid w:val="008E6318"/>
    <w:rsid w:val="008E67D4"/>
    <w:rsid w:val="008E6905"/>
    <w:rsid w:val="008E6C42"/>
    <w:rsid w:val="008E710E"/>
    <w:rsid w:val="008E7697"/>
    <w:rsid w:val="008E7BC8"/>
    <w:rsid w:val="008E7E6B"/>
    <w:rsid w:val="008F1428"/>
    <w:rsid w:val="008F14C0"/>
    <w:rsid w:val="008F1629"/>
    <w:rsid w:val="008F17B6"/>
    <w:rsid w:val="008F1859"/>
    <w:rsid w:val="008F19AD"/>
    <w:rsid w:val="008F1EB7"/>
    <w:rsid w:val="008F2BAF"/>
    <w:rsid w:val="008F33D5"/>
    <w:rsid w:val="008F3ECC"/>
    <w:rsid w:val="008F495B"/>
    <w:rsid w:val="008F59DD"/>
    <w:rsid w:val="008F5E95"/>
    <w:rsid w:val="008F6C11"/>
    <w:rsid w:val="008F7338"/>
    <w:rsid w:val="008F77AF"/>
    <w:rsid w:val="008F7DE6"/>
    <w:rsid w:val="0090039B"/>
    <w:rsid w:val="00900D1C"/>
    <w:rsid w:val="0090101A"/>
    <w:rsid w:val="0090134B"/>
    <w:rsid w:val="009017B8"/>
    <w:rsid w:val="00903096"/>
    <w:rsid w:val="00904B2D"/>
    <w:rsid w:val="00905D0C"/>
    <w:rsid w:val="009060D5"/>
    <w:rsid w:val="009069C6"/>
    <w:rsid w:val="00906EA1"/>
    <w:rsid w:val="00906F15"/>
    <w:rsid w:val="00906FA6"/>
    <w:rsid w:val="0090706B"/>
    <w:rsid w:val="009076E4"/>
    <w:rsid w:val="00907865"/>
    <w:rsid w:val="00907D22"/>
    <w:rsid w:val="00907FF8"/>
    <w:rsid w:val="009101B3"/>
    <w:rsid w:val="00911333"/>
    <w:rsid w:val="00911355"/>
    <w:rsid w:val="009113B9"/>
    <w:rsid w:val="00911552"/>
    <w:rsid w:val="009115DF"/>
    <w:rsid w:val="00912426"/>
    <w:rsid w:val="00913296"/>
    <w:rsid w:val="009142A6"/>
    <w:rsid w:val="00914512"/>
    <w:rsid w:val="00915224"/>
    <w:rsid w:val="00915243"/>
    <w:rsid w:val="009153FF"/>
    <w:rsid w:val="00915762"/>
    <w:rsid w:val="00915816"/>
    <w:rsid w:val="00916FEE"/>
    <w:rsid w:val="0091744F"/>
    <w:rsid w:val="00917BC3"/>
    <w:rsid w:val="00917CB9"/>
    <w:rsid w:val="00920D12"/>
    <w:rsid w:val="00921A08"/>
    <w:rsid w:val="0092243D"/>
    <w:rsid w:val="00922C2D"/>
    <w:rsid w:val="0092306F"/>
    <w:rsid w:val="0092327C"/>
    <w:rsid w:val="00924340"/>
    <w:rsid w:val="00924354"/>
    <w:rsid w:val="0092456D"/>
    <w:rsid w:val="00924CE6"/>
    <w:rsid w:val="00925005"/>
    <w:rsid w:val="00925015"/>
    <w:rsid w:val="0092557D"/>
    <w:rsid w:val="00925CF2"/>
    <w:rsid w:val="009266A5"/>
    <w:rsid w:val="009266C8"/>
    <w:rsid w:val="00926DC5"/>
    <w:rsid w:val="00926DE6"/>
    <w:rsid w:val="009278A7"/>
    <w:rsid w:val="00927CB1"/>
    <w:rsid w:val="00930E07"/>
    <w:rsid w:val="009312AC"/>
    <w:rsid w:val="009313BF"/>
    <w:rsid w:val="00931700"/>
    <w:rsid w:val="00931D05"/>
    <w:rsid w:val="00931E99"/>
    <w:rsid w:val="009320C2"/>
    <w:rsid w:val="009325A0"/>
    <w:rsid w:val="00933606"/>
    <w:rsid w:val="009336B5"/>
    <w:rsid w:val="00933751"/>
    <w:rsid w:val="009338C5"/>
    <w:rsid w:val="0093391E"/>
    <w:rsid w:val="00933B01"/>
    <w:rsid w:val="00933FB2"/>
    <w:rsid w:val="00935208"/>
    <w:rsid w:val="00935564"/>
    <w:rsid w:val="009355A5"/>
    <w:rsid w:val="00935DFB"/>
    <w:rsid w:val="00936D8D"/>
    <w:rsid w:val="0093718A"/>
    <w:rsid w:val="00937300"/>
    <w:rsid w:val="00937D08"/>
    <w:rsid w:val="00937D68"/>
    <w:rsid w:val="009405C0"/>
    <w:rsid w:val="0094078E"/>
    <w:rsid w:val="0094080B"/>
    <w:rsid w:val="00940B46"/>
    <w:rsid w:val="00941801"/>
    <w:rsid w:val="00941ABA"/>
    <w:rsid w:val="00941B45"/>
    <w:rsid w:val="0094205C"/>
    <w:rsid w:val="00943502"/>
    <w:rsid w:val="00943EE8"/>
    <w:rsid w:val="00944C47"/>
    <w:rsid w:val="009453B6"/>
    <w:rsid w:val="00945F79"/>
    <w:rsid w:val="00946B3B"/>
    <w:rsid w:val="00946E66"/>
    <w:rsid w:val="009470D1"/>
    <w:rsid w:val="0094733A"/>
    <w:rsid w:val="0094791E"/>
    <w:rsid w:val="0094793E"/>
    <w:rsid w:val="00950ADD"/>
    <w:rsid w:val="00950F72"/>
    <w:rsid w:val="009514F1"/>
    <w:rsid w:val="0095220F"/>
    <w:rsid w:val="00952BA6"/>
    <w:rsid w:val="00953250"/>
    <w:rsid w:val="009532AA"/>
    <w:rsid w:val="009533E7"/>
    <w:rsid w:val="00953519"/>
    <w:rsid w:val="0095354C"/>
    <w:rsid w:val="00953685"/>
    <w:rsid w:val="009537A7"/>
    <w:rsid w:val="009537EF"/>
    <w:rsid w:val="00953AEA"/>
    <w:rsid w:val="00954985"/>
    <w:rsid w:val="009549F5"/>
    <w:rsid w:val="00954AB1"/>
    <w:rsid w:val="0095640C"/>
    <w:rsid w:val="0095656B"/>
    <w:rsid w:val="00957401"/>
    <w:rsid w:val="009574DE"/>
    <w:rsid w:val="00957915"/>
    <w:rsid w:val="009579A1"/>
    <w:rsid w:val="00957B8A"/>
    <w:rsid w:val="00957FDC"/>
    <w:rsid w:val="0096017C"/>
    <w:rsid w:val="0096040F"/>
    <w:rsid w:val="0096064B"/>
    <w:rsid w:val="009609B0"/>
    <w:rsid w:val="00960A2F"/>
    <w:rsid w:val="00960AA4"/>
    <w:rsid w:val="00960EBD"/>
    <w:rsid w:val="009610CE"/>
    <w:rsid w:val="009612E3"/>
    <w:rsid w:val="0096180C"/>
    <w:rsid w:val="00961BEF"/>
    <w:rsid w:val="00961C66"/>
    <w:rsid w:val="00961DAC"/>
    <w:rsid w:val="0096214F"/>
    <w:rsid w:val="009625A3"/>
    <w:rsid w:val="00963524"/>
    <w:rsid w:val="00963892"/>
    <w:rsid w:val="009639DE"/>
    <w:rsid w:val="009644C4"/>
    <w:rsid w:val="009648A5"/>
    <w:rsid w:val="0096656A"/>
    <w:rsid w:val="0096657D"/>
    <w:rsid w:val="00966627"/>
    <w:rsid w:val="00966CD2"/>
    <w:rsid w:val="00967045"/>
    <w:rsid w:val="009675CB"/>
    <w:rsid w:val="00967960"/>
    <w:rsid w:val="009679EC"/>
    <w:rsid w:val="00967FA9"/>
    <w:rsid w:val="009704C8"/>
    <w:rsid w:val="00970879"/>
    <w:rsid w:val="009714D3"/>
    <w:rsid w:val="009715B5"/>
    <w:rsid w:val="00973A90"/>
    <w:rsid w:val="00973F22"/>
    <w:rsid w:val="00973FF6"/>
    <w:rsid w:val="00974E02"/>
    <w:rsid w:val="009751E4"/>
    <w:rsid w:val="0097522E"/>
    <w:rsid w:val="009752FB"/>
    <w:rsid w:val="00975796"/>
    <w:rsid w:val="00976743"/>
    <w:rsid w:val="00976D91"/>
    <w:rsid w:val="009770E8"/>
    <w:rsid w:val="00977345"/>
    <w:rsid w:val="00977485"/>
    <w:rsid w:val="009802B7"/>
    <w:rsid w:val="009803D7"/>
    <w:rsid w:val="00980602"/>
    <w:rsid w:val="00980647"/>
    <w:rsid w:val="0098070B"/>
    <w:rsid w:val="009807C4"/>
    <w:rsid w:val="00980A11"/>
    <w:rsid w:val="00980A8B"/>
    <w:rsid w:val="00980DDF"/>
    <w:rsid w:val="0098186E"/>
    <w:rsid w:val="0098234A"/>
    <w:rsid w:val="00982B64"/>
    <w:rsid w:val="00983032"/>
    <w:rsid w:val="0098327A"/>
    <w:rsid w:val="0098338C"/>
    <w:rsid w:val="009836EA"/>
    <w:rsid w:val="009837E3"/>
    <w:rsid w:val="00983E48"/>
    <w:rsid w:val="00984293"/>
    <w:rsid w:val="0098493D"/>
    <w:rsid w:val="00984C89"/>
    <w:rsid w:val="00984D6E"/>
    <w:rsid w:val="0098542A"/>
    <w:rsid w:val="00985AA3"/>
    <w:rsid w:val="00985FBA"/>
    <w:rsid w:val="009861FD"/>
    <w:rsid w:val="009863C0"/>
    <w:rsid w:val="009864CF"/>
    <w:rsid w:val="009873ED"/>
    <w:rsid w:val="00987694"/>
    <w:rsid w:val="009876AB"/>
    <w:rsid w:val="00987724"/>
    <w:rsid w:val="009900F9"/>
    <w:rsid w:val="00990A50"/>
    <w:rsid w:val="00990B97"/>
    <w:rsid w:val="00990D74"/>
    <w:rsid w:val="009921DA"/>
    <w:rsid w:val="00992742"/>
    <w:rsid w:val="00993637"/>
    <w:rsid w:val="00993685"/>
    <w:rsid w:val="00993749"/>
    <w:rsid w:val="00994053"/>
    <w:rsid w:val="00994183"/>
    <w:rsid w:val="009945E8"/>
    <w:rsid w:val="00994BBA"/>
    <w:rsid w:val="00994D85"/>
    <w:rsid w:val="009956DD"/>
    <w:rsid w:val="009956E9"/>
    <w:rsid w:val="00995E4F"/>
    <w:rsid w:val="00995EB8"/>
    <w:rsid w:val="00995F82"/>
    <w:rsid w:val="0099620F"/>
    <w:rsid w:val="00996A55"/>
    <w:rsid w:val="009970CB"/>
    <w:rsid w:val="00997783"/>
    <w:rsid w:val="00997CD7"/>
    <w:rsid w:val="009A1E0C"/>
    <w:rsid w:val="009A1FEA"/>
    <w:rsid w:val="009A26A6"/>
    <w:rsid w:val="009A2DBB"/>
    <w:rsid w:val="009A3414"/>
    <w:rsid w:val="009A4457"/>
    <w:rsid w:val="009A44D7"/>
    <w:rsid w:val="009A473A"/>
    <w:rsid w:val="009A48C3"/>
    <w:rsid w:val="009A4DB1"/>
    <w:rsid w:val="009A581B"/>
    <w:rsid w:val="009A5907"/>
    <w:rsid w:val="009A5DA9"/>
    <w:rsid w:val="009A701D"/>
    <w:rsid w:val="009A7796"/>
    <w:rsid w:val="009A7B70"/>
    <w:rsid w:val="009A7EC3"/>
    <w:rsid w:val="009B0489"/>
    <w:rsid w:val="009B091B"/>
    <w:rsid w:val="009B0E79"/>
    <w:rsid w:val="009B1769"/>
    <w:rsid w:val="009B17A5"/>
    <w:rsid w:val="009B17EF"/>
    <w:rsid w:val="009B1855"/>
    <w:rsid w:val="009B1D64"/>
    <w:rsid w:val="009B2156"/>
    <w:rsid w:val="009B2690"/>
    <w:rsid w:val="009B277C"/>
    <w:rsid w:val="009B29B2"/>
    <w:rsid w:val="009B2F5D"/>
    <w:rsid w:val="009B31D7"/>
    <w:rsid w:val="009B3657"/>
    <w:rsid w:val="009B3E57"/>
    <w:rsid w:val="009B4F49"/>
    <w:rsid w:val="009B5522"/>
    <w:rsid w:val="009B554B"/>
    <w:rsid w:val="009B570D"/>
    <w:rsid w:val="009B5E12"/>
    <w:rsid w:val="009B5FAA"/>
    <w:rsid w:val="009B64F5"/>
    <w:rsid w:val="009B73EE"/>
    <w:rsid w:val="009B7E2A"/>
    <w:rsid w:val="009C0097"/>
    <w:rsid w:val="009C01DB"/>
    <w:rsid w:val="009C11EB"/>
    <w:rsid w:val="009C1843"/>
    <w:rsid w:val="009C21AF"/>
    <w:rsid w:val="009C2595"/>
    <w:rsid w:val="009C28B6"/>
    <w:rsid w:val="009C2B65"/>
    <w:rsid w:val="009C2C72"/>
    <w:rsid w:val="009C2D0A"/>
    <w:rsid w:val="009C354E"/>
    <w:rsid w:val="009C3BD0"/>
    <w:rsid w:val="009C3ECE"/>
    <w:rsid w:val="009C3F56"/>
    <w:rsid w:val="009C4571"/>
    <w:rsid w:val="009C4622"/>
    <w:rsid w:val="009C4928"/>
    <w:rsid w:val="009C4B24"/>
    <w:rsid w:val="009C5B3E"/>
    <w:rsid w:val="009C61BF"/>
    <w:rsid w:val="009C6215"/>
    <w:rsid w:val="009C7123"/>
    <w:rsid w:val="009C72CC"/>
    <w:rsid w:val="009C7314"/>
    <w:rsid w:val="009D0591"/>
    <w:rsid w:val="009D075F"/>
    <w:rsid w:val="009D0B06"/>
    <w:rsid w:val="009D1163"/>
    <w:rsid w:val="009D1951"/>
    <w:rsid w:val="009D1D40"/>
    <w:rsid w:val="009D2D60"/>
    <w:rsid w:val="009D2F1D"/>
    <w:rsid w:val="009D3CD1"/>
    <w:rsid w:val="009D3FAE"/>
    <w:rsid w:val="009D47E3"/>
    <w:rsid w:val="009D4B4C"/>
    <w:rsid w:val="009D5532"/>
    <w:rsid w:val="009D55BB"/>
    <w:rsid w:val="009D5D66"/>
    <w:rsid w:val="009D7122"/>
    <w:rsid w:val="009D736F"/>
    <w:rsid w:val="009D7497"/>
    <w:rsid w:val="009D7CCB"/>
    <w:rsid w:val="009D7EDD"/>
    <w:rsid w:val="009E053E"/>
    <w:rsid w:val="009E08AD"/>
    <w:rsid w:val="009E0E0F"/>
    <w:rsid w:val="009E0F7A"/>
    <w:rsid w:val="009E184E"/>
    <w:rsid w:val="009E2207"/>
    <w:rsid w:val="009E27F1"/>
    <w:rsid w:val="009E2B7D"/>
    <w:rsid w:val="009E32F8"/>
    <w:rsid w:val="009E34FA"/>
    <w:rsid w:val="009E3792"/>
    <w:rsid w:val="009E3EF7"/>
    <w:rsid w:val="009E45C5"/>
    <w:rsid w:val="009E5716"/>
    <w:rsid w:val="009E5D5A"/>
    <w:rsid w:val="009E6525"/>
    <w:rsid w:val="009E714B"/>
    <w:rsid w:val="009E7D03"/>
    <w:rsid w:val="009F0542"/>
    <w:rsid w:val="009F1670"/>
    <w:rsid w:val="009F22D7"/>
    <w:rsid w:val="009F23A9"/>
    <w:rsid w:val="009F2D20"/>
    <w:rsid w:val="009F2DFF"/>
    <w:rsid w:val="009F3409"/>
    <w:rsid w:val="009F3492"/>
    <w:rsid w:val="009F3D40"/>
    <w:rsid w:val="009F403D"/>
    <w:rsid w:val="009F4403"/>
    <w:rsid w:val="009F4E96"/>
    <w:rsid w:val="009F4F05"/>
    <w:rsid w:val="009F5678"/>
    <w:rsid w:val="009F57A6"/>
    <w:rsid w:val="009F5A3D"/>
    <w:rsid w:val="009F5E17"/>
    <w:rsid w:val="009F62C7"/>
    <w:rsid w:val="009F6EC9"/>
    <w:rsid w:val="009F7267"/>
    <w:rsid w:val="009F75F3"/>
    <w:rsid w:val="009F7760"/>
    <w:rsid w:val="009F788C"/>
    <w:rsid w:val="00A004B5"/>
    <w:rsid w:val="00A00696"/>
    <w:rsid w:val="00A0084D"/>
    <w:rsid w:val="00A0204F"/>
    <w:rsid w:val="00A02890"/>
    <w:rsid w:val="00A02E87"/>
    <w:rsid w:val="00A0490F"/>
    <w:rsid w:val="00A051CB"/>
    <w:rsid w:val="00A05A58"/>
    <w:rsid w:val="00A0601D"/>
    <w:rsid w:val="00A06089"/>
    <w:rsid w:val="00A06436"/>
    <w:rsid w:val="00A06694"/>
    <w:rsid w:val="00A06D14"/>
    <w:rsid w:val="00A075FA"/>
    <w:rsid w:val="00A07927"/>
    <w:rsid w:val="00A07D77"/>
    <w:rsid w:val="00A07F1C"/>
    <w:rsid w:val="00A07FD7"/>
    <w:rsid w:val="00A118FD"/>
    <w:rsid w:val="00A12423"/>
    <w:rsid w:val="00A12844"/>
    <w:rsid w:val="00A12D1D"/>
    <w:rsid w:val="00A1300B"/>
    <w:rsid w:val="00A13545"/>
    <w:rsid w:val="00A13548"/>
    <w:rsid w:val="00A14023"/>
    <w:rsid w:val="00A14556"/>
    <w:rsid w:val="00A14855"/>
    <w:rsid w:val="00A14B5F"/>
    <w:rsid w:val="00A15F9F"/>
    <w:rsid w:val="00A16005"/>
    <w:rsid w:val="00A17916"/>
    <w:rsid w:val="00A17B13"/>
    <w:rsid w:val="00A17D93"/>
    <w:rsid w:val="00A20990"/>
    <w:rsid w:val="00A21110"/>
    <w:rsid w:val="00A21384"/>
    <w:rsid w:val="00A216CE"/>
    <w:rsid w:val="00A236CE"/>
    <w:rsid w:val="00A24A8F"/>
    <w:rsid w:val="00A257B0"/>
    <w:rsid w:val="00A2587A"/>
    <w:rsid w:val="00A25C68"/>
    <w:rsid w:val="00A25F5F"/>
    <w:rsid w:val="00A25FCF"/>
    <w:rsid w:val="00A26129"/>
    <w:rsid w:val="00A276C6"/>
    <w:rsid w:val="00A27722"/>
    <w:rsid w:val="00A278AD"/>
    <w:rsid w:val="00A3029A"/>
    <w:rsid w:val="00A307FB"/>
    <w:rsid w:val="00A30859"/>
    <w:rsid w:val="00A30872"/>
    <w:rsid w:val="00A30C5F"/>
    <w:rsid w:val="00A31073"/>
    <w:rsid w:val="00A313BC"/>
    <w:rsid w:val="00A3157D"/>
    <w:rsid w:val="00A31ACF"/>
    <w:rsid w:val="00A31EB6"/>
    <w:rsid w:val="00A3347B"/>
    <w:rsid w:val="00A33A0D"/>
    <w:rsid w:val="00A34434"/>
    <w:rsid w:val="00A3479C"/>
    <w:rsid w:val="00A34872"/>
    <w:rsid w:val="00A34913"/>
    <w:rsid w:val="00A34C6F"/>
    <w:rsid w:val="00A35988"/>
    <w:rsid w:val="00A35B62"/>
    <w:rsid w:val="00A3759C"/>
    <w:rsid w:val="00A375F1"/>
    <w:rsid w:val="00A37629"/>
    <w:rsid w:val="00A377B7"/>
    <w:rsid w:val="00A37867"/>
    <w:rsid w:val="00A37975"/>
    <w:rsid w:val="00A4182A"/>
    <w:rsid w:val="00A41AC6"/>
    <w:rsid w:val="00A42BDE"/>
    <w:rsid w:val="00A431F6"/>
    <w:rsid w:val="00A436A6"/>
    <w:rsid w:val="00A43D0D"/>
    <w:rsid w:val="00A44C5F"/>
    <w:rsid w:val="00A44D4F"/>
    <w:rsid w:val="00A44E2E"/>
    <w:rsid w:val="00A4568C"/>
    <w:rsid w:val="00A45ADE"/>
    <w:rsid w:val="00A45AEC"/>
    <w:rsid w:val="00A46F48"/>
    <w:rsid w:val="00A4709C"/>
    <w:rsid w:val="00A477C5"/>
    <w:rsid w:val="00A47BA1"/>
    <w:rsid w:val="00A47DD5"/>
    <w:rsid w:val="00A50825"/>
    <w:rsid w:val="00A50EDC"/>
    <w:rsid w:val="00A512D0"/>
    <w:rsid w:val="00A516A7"/>
    <w:rsid w:val="00A51CEC"/>
    <w:rsid w:val="00A51D21"/>
    <w:rsid w:val="00A5364B"/>
    <w:rsid w:val="00A53740"/>
    <w:rsid w:val="00A537A8"/>
    <w:rsid w:val="00A5380F"/>
    <w:rsid w:val="00A539A0"/>
    <w:rsid w:val="00A53B67"/>
    <w:rsid w:val="00A53B88"/>
    <w:rsid w:val="00A53BD4"/>
    <w:rsid w:val="00A5404B"/>
    <w:rsid w:val="00A544E3"/>
    <w:rsid w:val="00A54D94"/>
    <w:rsid w:val="00A55038"/>
    <w:rsid w:val="00A5555F"/>
    <w:rsid w:val="00A55816"/>
    <w:rsid w:val="00A55A01"/>
    <w:rsid w:val="00A55A35"/>
    <w:rsid w:val="00A55FD8"/>
    <w:rsid w:val="00A56181"/>
    <w:rsid w:val="00A56964"/>
    <w:rsid w:val="00A56CC0"/>
    <w:rsid w:val="00A57B28"/>
    <w:rsid w:val="00A602BB"/>
    <w:rsid w:val="00A602EC"/>
    <w:rsid w:val="00A6135F"/>
    <w:rsid w:val="00A618D8"/>
    <w:rsid w:val="00A61A1C"/>
    <w:rsid w:val="00A626D6"/>
    <w:rsid w:val="00A629EA"/>
    <w:rsid w:val="00A62E5C"/>
    <w:rsid w:val="00A62FA4"/>
    <w:rsid w:val="00A63335"/>
    <w:rsid w:val="00A63EDA"/>
    <w:rsid w:val="00A63F1C"/>
    <w:rsid w:val="00A655C6"/>
    <w:rsid w:val="00A65659"/>
    <w:rsid w:val="00A65BDA"/>
    <w:rsid w:val="00A65D36"/>
    <w:rsid w:val="00A65DE9"/>
    <w:rsid w:val="00A65DF2"/>
    <w:rsid w:val="00A65E87"/>
    <w:rsid w:val="00A66533"/>
    <w:rsid w:val="00A668E7"/>
    <w:rsid w:val="00A66B6D"/>
    <w:rsid w:val="00A66B8B"/>
    <w:rsid w:val="00A67564"/>
    <w:rsid w:val="00A676C5"/>
    <w:rsid w:val="00A70297"/>
    <w:rsid w:val="00A70784"/>
    <w:rsid w:val="00A70A21"/>
    <w:rsid w:val="00A70B57"/>
    <w:rsid w:val="00A70BB8"/>
    <w:rsid w:val="00A727F9"/>
    <w:rsid w:val="00A72C77"/>
    <w:rsid w:val="00A72F37"/>
    <w:rsid w:val="00A73159"/>
    <w:rsid w:val="00A73173"/>
    <w:rsid w:val="00A735E2"/>
    <w:rsid w:val="00A736BA"/>
    <w:rsid w:val="00A7382E"/>
    <w:rsid w:val="00A741C8"/>
    <w:rsid w:val="00A744AB"/>
    <w:rsid w:val="00A74C4A"/>
    <w:rsid w:val="00A750FF"/>
    <w:rsid w:val="00A75554"/>
    <w:rsid w:val="00A771F1"/>
    <w:rsid w:val="00A77695"/>
    <w:rsid w:val="00A77A80"/>
    <w:rsid w:val="00A77BEE"/>
    <w:rsid w:val="00A77D9B"/>
    <w:rsid w:val="00A8051B"/>
    <w:rsid w:val="00A805D1"/>
    <w:rsid w:val="00A80886"/>
    <w:rsid w:val="00A8173F"/>
    <w:rsid w:val="00A829F0"/>
    <w:rsid w:val="00A8410A"/>
    <w:rsid w:val="00A84227"/>
    <w:rsid w:val="00A84D62"/>
    <w:rsid w:val="00A84EED"/>
    <w:rsid w:val="00A85DAD"/>
    <w:rsid w:val="00A863B9"/>
    <w:rsid w:val="00A86444"/>
    <w:rsid w:val="00A8741E"/>
    <w:rsid w:val="00A878ED"/>
    <w:rsid w:val="00A87E1C"/>
    <w:rsid w:val="00A87FC4"/>
    <w:rsid w:val="00A90C7C"/>
    <w:rsid w:val="00A90E2F"/>
    <w:rsid w:val="00A9169F"/>
    <w:rsid w:val="00A91846"/>
    <w:rsid w:val="00A9186A"/>
    <w:rsid w:val="00A92046"/>
    <w:rsid w:val="00A92435"/>
    <w:rsid w:val="00A92557"/>
    <w:rsid w:val="00A926BA"/>
    <w:rsid w:val="00A9333B"/>
    <w:rsid w:val="00A93455"/>
    <w:rsid w:val="00A937E3"/>
    <w:rsid w:val="00A93917"/>
    <w:rsid w:val="00A939DA"/>
    <w:rsid w:val="00A93F9B"/>
    <w:rsid w:val="00A943D0"/>
    <w:rsid w:val="00A94571"/>
    <w:rsid w:val="00A9481E"/>
    <w:rsid w:val="00A94D4F"/>
    <w:rsid w:val="00A95439"/>
    <w:rsid w:val="00A9547C"/>
    <w:rsid w:val="00A95579"/>
    <w:rsid w:val="00A96606"/>
    <w:rsid w:val="00A966DD"/>
    <w:rsid w:val="00A96CA0"/>
    <w:rsid w:val="00A96F86"/>
    <w:rsid w:val="00A9756C"/>
    <w:rsid w:val="00A97A74"/>
    <w:rsid w:val="00A97AA8"/>
    <w:rsid w:val="00A97BDF"/>
    <w:rsid w:val="00A97CCE"/>
    <w:rsid w:val="00A97E94"/>
    <w:rsid w:val="00A97EF1"/>
    <w:rsid w:val="00AA01AF"/>
    <w:rsid w:val="00AA0C80"/>
    <w:rsid w:val="00AA14AD"/>
    <w:rsid w:val="00AA15C3"/>
    <w:rsid w:val="00AA1CB0"/>
    <w:rsid w:val="00AA1D0B"/>
    <w:rsid w:val="00AA25FB"/>
    <w:rsid w:val="00AA2E97"/>
    <w:rsid w:val="00AA2FF3"/>
    <w:rsid w:val="00AA3B54"/>
    <w:rsid w:val="00AA41DB"/>
    <w:rsid w:val="00AA46EA"/>
    <w:rsid w:val="00AA51C4"/>
    <w:rsid w:val="00AA579B"/>
    <w:rsid w:val="00AA57CF"/>
    <w:rsid w:val="00AA5B64"/>
    <w:rsid w:val="00AA5C70"/>
    <w:rsid w:val="00AA604F"/>
    <w:rsid w:val="00AA61A9"/>
    <w:rsid w:val="00AA6EFD"/>
    <w:rsid w:val="00AA73F2"/>
    <w:rsid w:val="00AA794B"/>
    <w:rsid w:val="00AA7AC1"/>
    <w:rsid w:val="00AB0394"/>
    <w:rsid w:val="00AB0D9C"/>
    <w:rsid w:val="00AB1AA3"/>
    <w:rsid w:val="00AB248E"/>
    <w:rsid w:val="00AB24E2"/>
    <w:rsid w:val="00AB39F2"/>
    <w:rsid w:val="00AB401B"/>
    <w:rsid w:val="00AB42F8"/>
    <w:rsid w:val="00AB4CB9"/>
    <w:rsid w:val="00AB53AB"/>
    <w:rsid w:val="00AB5466"/>
    <w:rsid w:val="00AB5974"/>
    <w:rsid w:val="00AB5EFA"/>
    <w:rsid w:val="00AB65E7"/>
    <w:rsid w:val="00AB6C3D"/>
    <w:rsid w:val="00AB6D3B"/>
    <w:rsid w:val="00AB711E"/>
    <w:rsid w:val="00AB7319"/>
    <w:rsid w:val="00AB7D87"/>
    <w:rsid w:val="00AB7DD8"/>
    <w:rsid w:val="00AC03C2"/>
    <w:rsid w:val="00AC05F3"/>
    <w:rsid w:val="00AC0A6A"/>
    <w:rsid w:val="00AC0B11"/>
    <w:rsid w:val="00AC0E1A"/>
    <w:rsid w:val="00AC1066"/>
    <w:rsid w:val="00AC11DA"/>
    <w:rsid w:val="00AC1A38"/>
    <w:rsid w:val="00AC248B"/>
    <w:rsid w:val="00AC2C95"/>
    <w:rsid w:val="00AC2E21"/>
    <w:rsid w:val="00AC2FBB"/>
    <w:rsid w:val="00AC309B"/>
    <w:rsid w:val="00AC316B"/>
    <w:rsid w:val="00AC3454"/>
    <w:rsid w:val="00AC34DE"/>
    <w:rsid w:val="00AC364D"/>
    <w:rsid w:val="00AC3871"/>
    <w:rsid w:val="00AC39A0"/>
    <w:rsid w:val="00AC3A1E"/>
    <w:rsid w:val="00AC4760"/>
    <w:rsid w:val="00AC5783"/>
    <w:rsid w:val="00AC6A18"/>
    <w:rsid w:val="00AC6AC0"/>
    <w:rsid w:val="00AC6C6B"/>
    <w:rsid w:val="00AC6F28"/>
    <w:rsid w:val="00AC737F"/>
    <w:rsid w:val="00AC7592"/>
    <w:rsid w:val="00AD0075"/>
    <w:rsid w:val="00AD069B"/>
    <w:rsid w:val="00AD0A7A"/>
    <w:rsid w:val="00AD19FB"/>
    <w:rsid w:val="00AD1A92"/>
    <w:rsid w:val="00AD1EE5"/>
    <w:rsid w:val="00AD2314"/>
    <w:rsid w:val="00AD2853"/>
    <w:rsid w:val="00AD2F0B"/>
    <w:rsid w:val="00AD2FAD"/>
    <w:rsid w:val="00AD378D"/>
    <w:rsid w:val="00AD390B"/>
    <w:rsid w:val="00AD39C8"/>
    <w:rsid w:val="00AD3F2F"/>
    <w:rsid w:val="00AD3F4D"/>
    <w:rsid w:val="00AD4411"/>
    <w:rsid w:val="00AD4697"/>
    <w:rsid w:val="00AD4BFD"/>
    <w:rsid w:val="00AD61B6"/>
    <w:rsid w:val="00AD70AF"/>
    <w:rsid w:val="00AD7904"/>
    <w:rsid w:val="00AE0D75"/>
    <w:rsid w:val="00AE1F61"/>
    <w:rsid w:val="00AE33CF"/>
    <w:rsid w:val="00AE400E"/>
    <w:rsid w:val="00AE4383"/>
    <w:rsid w:val="00AE4EFC"/>
    <w:rsid w:val="00AE516B"/>
    <w:rsid w:val="00AE52EC"/>
    <w:rsid w:val="00AE68B2"/>
    <w:rsid w:val="00AE71BF"/>
    <w:rsid w:val="00AF0865"/>
    <w:rsid w:val="00AF0C09"/>
    <w:rsid w:val="00AF1004"/>
    <w:rsid w:val="00AF1E16"/>
    <w:rsid w:val="00AF1E86"/>
    <w:rsid w:val="00AF24F9"/>
    <w:rsid w:val="00AF2876"/>
    <w:rsid w:val="00AF326C"/>
    <w:rsid w:val="00AF351A"/>
    <w:rsid w:val="00AF3D37"/>
    <w:rsid w:val="00AF3FEF"/>
    <w:rsid w:val="00AF403E"/>
    <w:rsid w:val="00AF457C"/>
    <w:rsid w:val="00AF4D6E"/>
    <w:rsid w:val="00AF4E0D"/>
    <w:rsid w:val="00AF5249"/>
    <w:rsid w:val="00AF53FB"/>
    <w:rsid w:val="00AF543D"/>
    <w:rsid w:val="00AF6454"/>
    <w:rsid w:val="00AF6936"/>
    <w:rsid w:val="00AF6937"/>
    <w:rsid w:val="00AF6989"/>
    <w:rsid w:val="00AF6D97"/>
    <w:rsid w:val="00AF748C"/>
    <w:rsid w:val="00AF7B73"/>
    <w:rsid w:val="00B0003B"/>
    <w:rsid w:val="00B00C45"/>
    <w:rsid w:val="00B00F1E"/>
    <w:rsid w:val="00B00F4E"/>
    <w:rsid w:val="00B011B2"/>
    <w:rsid w:val="00B01BBE"/>
    <w:rsid w:val="00B027AC"/>
    <w:rsid w:val="00B02A13"/>
    <w:rsid w:val="00B02CD3"/>
    <w:rsid w:val="00B03178"/>
    <w:rsid w:val="00B03906"/>
    <w:rsid w:val="00B03EB2"/>
    <w:rsid w:val="00B0478D"/>
    <w:rsid w:val="00B0487B"/>
    <w:rsid w:val="00B057D4"/>
    <w:rsid w:val="00B06CF8"/>
    <w:rsid w:val="00B06DBB"/>
    <w:rsid w:val="00B074FE"/>
    <w:rsid w:val="00B07A6C"/>
    <w:rsid w:val="00B10585"/>
    <w:rsid w:val="00B10D36"/>
    <w:rsid w:val="00B11291"/>
    <w:rsid w:val="00B11984"/>
    <w:rsid w:val="00B11A81"/>
    <w:rsid w:val="00B128B0"/>
    <w:rsid w:val="00B1296A"/>
    <w:rsid w:val="00B12E23"/>
    <w:rsid w:val="00B134F6"/>
    <w:rsid w:val="00B13788"/>
    <w:rsid w:val="00B13BE8"/>
    <w:rsid w:val="00B14149"/>
    <w:rsid w:val="00B1420E"/>
    <w:rsid w:val="00B1439C"/>
    <w:rsid w:val="00B14BF8"/>
    <w:rsid w:val="00B14C0B"/>
    <w:rsid w:val="00B15CC6"/>
    <w:rsid w:val="00B1665A"/>
    <w:rsid w:val="00B16E23"/>
    <w:rsid w:val="00B174AD"/>
    <w:rsid w:val="00B176BD"/>
    <w:rsid w:val="00B1776A"/>
    <w:rsid w:val="00B17920"/>
    <w:rsid w:val="00B17BFE"/>
    <w:rsid w:val="00B17CD9"/>
    <w:rsid w:val="00B17F1F"/>
    <w:rsid w:val="00B200B5"/>
    <w:rsid w:val="00B201BE"/>
    <w:rsid w:val="00B20386"/>
    <w:rsid w:val="00B207E4"/>
    <w:rsid w:val="00B20B96"/>
    <w:rsid w:val="00B20C26"/>
    <w:rsid w:val="00B21150"/>
    <w:rsid w:val="00B212D6"/>
    <w:rsid w:val="00B21E8E"/>
    <w:rsid w:val="00B22202"/>
    <w:rsid w:val="00B22972"/>
    <w:rsid w:val="00B22A78"/>
    <w:rsid w:val="00B235C3"/>
    <w:rsid w:val="00B23665"/>
    <w:rsid w:val="00B23856"/>
    <w:rsid w:val="00B23B2A"/>
    <w:rsid w:val="00B23D0B"/>
    <w:rsid w:val="00B24556"/>
    <w:rsid w:val="00B24770"/>
    <w:rsid w:val="00B24BB4"/>
    <w:rsid w:val="00B25047"/>
    <w:rsid w:val="00B25988"/>
    <w:rsid w:val="00B25FC6"/>
    <w:rsid w:val="00B26867"/>
    <w:rsid w:val="00B2687B"/>
    <w:rsid w:val="00B2698A"/>
    <w:rsid w:val="00B27071"/>
    <w:rsid w:val="00B272D4"/>
    <w:rsid w:val="00B27E6D"/>
    <w:rsid w:val="00B30431"/>
    <w:rsid w:val="00B3129B"/>
    <w:rsid w:val="00B314EE"/>
    <w:rsid w:val="00B31975"/>
    <w:rsid w:val="00B31BE7"/>
    <w:rsid w:val="00B31F14"/>
    <w:rsid w:val="00B32CAC"/>
    <w:rsid w:val="00B32D4B"/>
    <w:rsid w:val="00B3361F"/>
    <w:rsid w:val="00B337EA"/>
    <w:rsid w:val="00B338CD"/>
    <w:rsid w:val="00B33935"/>
    <w:rsid w:val="00B341B3"/>
    <w:rsid w:val="00B344D2"/>
    <w:rsid w:val="00B353B7"/>
    <w:rsid w:val="00B358C1"/>
    <w:rsid w:val="00B358F7"/>
    <w:rsid w:val="00B360CE"/>
    <w:rsid w:val="00B36C44"/>
    <w:rsid w:val="00B378F9"/>
    <w:rsid w:val="00B37E55"/>
    <w:rsid w:val="00B40105"/>
    <w:rsid w:val="00B4020B"/>
    <w:rsid w:val="00B4075C"/>
    <w:rsid w:val="00B40B42"/>
    <w:rsid w:val="00B41049"/>
    <w:rsid w:val="00B414D3"/>
    <w:rsid w:val="00B416C5"/>
    <w:rsid w:val="00B4199F"/>
    <w:rsid w:val="00B42094"/>
    <w:rsid w:val="00B423C6"/>
    <w:rsid w:val="00B42544"/>
    <w:rsid w:val="00B42BC8"/>
    <w:rsid w:val="00B4323A"/>
    <w:rsid w:val="00B43470"/>
    <w:rsid w:val="00B43A20"/>
    <w:rsid w:val="00B43C2C"/>
    <w:rsid w:val="00B4497F"/>
    <w:rsid w:val="00B4508E"/>
    <w:rsid w:val="00B452D6"/>
    <w:rsid w:val="00B45C20"/>
    <w:rsid w:val="00B45FE4"/>
    <w:rsid w:val="00B4632D"/>
    <w:rsid w:val="00B46606"/>
    <w:rsid w:val="00B46AA5"/>
    <w:rsid w:val="00B471A5"/>
    <w:rsid w:val="00B47A96"/>
    <w:rsid w:val="00B47E28"/>
    <w:rsid w:val="00B47FB7"/>
    <w:rsid w:val="00B50877"/>
    <w:rsid w:val="00B51339"/>
    <w:rsid w:val="00B5134A"/>
    <w:rsid w:val="00B519B7"/>
    <w:rsid w:val="00B520BF"/>
    <w:rsid w:val="00B522A3"/>
    <w:rsid w:val="00B53030"/>
    <w:rsid w:val="00B5316B"/>
    <w:rsid w:val="00B534DA"/>
    <w:rsid w:val="00B53CA8"/>
    <w:rsid w:val="00B5464C"/>
    <w:rsid w:val="00B54BAD"/>
    <w:rsid w:val="00B55858"/>
    <w:rsid w:val="00B567E7"/>
    <w:rsid w:val="00B56B0A"/>
    <w:rsid w:val="00B56D0B"/>
    <w:rsid w:val="00B56EBF"/>
    <w:rsid w:val="00B56EE3"/>
    <w:rsid w:val="00B57197"/>
    <w:rsid w:val="00B57316"/>
    <w:rsid w:val="00B57EFD"/>
    <w:rsid w:val="00B57EFF"/>
    <w:rsid w:val="00B60142"/>
    <w:rsid w:val="00B60F58"/>
    <w:rsid w:val="00B61557"/>
    <w:rsid w:val="00B6158C"/>
    <w:rsid w:val="00B61946"/>
    <w:rsid w:val="00B61F7F"/>
    <w:rsid w:val="00B62255"/>
    <w:rsid w:val="00B62A69"/>
    <w:rsid w:val="00B62CA2"/>
    <w:rsid w:val="00B62D3F"/>
    <w:rsid w:val="00B630A5"/>
    <w:rsid w:val="00B6385F"/>
    <w:rsid w:val="00B64A62"/>
    <w:rsid w:val="00B64C66"/>
    <w:rsid w:val="00B64C7D"/>
    <w:rsid w:val="00B653ED"/>
    <w:rsid w:val="00B6561B"/>
    <w:rsid w:val="00B65C8A"/>
    <w:rsid w:val="00B667F3"/>
    <w:rsid w:val="00B672EA"/>
    <w:rsid w:val="00B677DA"/>
    <w:rsid w:val="00B67AF2"/>
    <w:rsid w:val="00B67DB5"/>
    <w:rsid w:val="00B67DFD"/>
    <w:rsid w:val="00B701DD"/>
    <w:rsid w:val="00B70ABC"/>
    <w:rsid w:val="00B7121D"/>
    <w:rsid w:val="00B7151E"/>
    <w:rsid w:val="00B71A62"/>
    <w:rsid w:val="00B71A9E"/>
    <w:rsid w:val="00B71E89"/>
    <w:rsid w:val="00B722BD"/>
    <w:rsid w:val="00B72667"/>
    <w:rsid w:val="00B72724"/>
    <w:rsid w:val="00B72E1D"/>
    <w:rsid w:val="00B7304C"/>
    <w:rsid w:val="00B73F47"/>
    <w:rsid w:val="00B74105"/>
    <w:rsid w:val="00B7447E"/>
    <w:rsid w:val="00B7465F"/>
    <w:rsid w:val="00B74BCB"/>
    <w:rsid w:val="00B75287"/>
    <w:rsid w:val="00B75474"/>
    <w:rsid w:val="00B76693"/>
    <w:rsid w:val="00B76DA6"/>
    <w:rsid w:val="00B76DAD"/>
    <w:rsid w:val="00B76DCE"/>
    <w:rsid w:val="00B77809"/>
    <w:rsid w:val="00B80061"/>
    <w:rsid w:val="00B800CE"/>
    <w:rsid w:val="00B81379"/>
    <w:rsid w:val="00B8214B"/>
    <w:rsid w:val="00B82575"/>
    <w:rsid w:val="00B826E7"/>
    <w:rsid w:val="00B8314B"/>
    <w:rsid w:val="00B84C50"/>
    <w:rsid w:val="00B84E43"/>
    <w:rsid w:val="00B85069"/>
    <w:rsid w:val="00B852D1"/>
    <w:rsid w:val="00B85895"/>
    <w:rsid w:val="00B85957"/>
    <w:rsid w:val="00B85A0F"/>
    <w:rsid w:val="00B8694E"/>
    <w:rsid w:val="00B86B71"/>
    <w:rsid w:val="00B86E56"/>
    <w:rsid w:val="00B86EFB"/>
    <w:rsid w:val="00B8709A"/>
    <w:rsid w:val="00B874C2"/>
    <w:rsid w:val="00B87D6C"/>
    <w:rsid w:val="00B90459"/>
    <w:rsid w:val="00B90690"/>
    <w:rsid w:val="00B91414"/>
    <w:rsid w:val="00B91C80"/>
    <w:rsid w:val="00B91D88"/>
    <w:rsid w:val="00B92085"/>
    <w:rsid w:val="00B921B3"/>
    <w:rsid w:val="00B925E6"/>
    <w:rsid w:val="00B92971"/>
    <w:rsid w:val="00B932A7"/>
    <w:rsid w:val="00B93C91"/>
    <w:rsid w:val="00B93D5F"/>
    <w:rsid w:val="00B94F4A"/>
    <w:rsid w:val="00B951EE"/>
    <w:rsid w:val="00B95691"/>
    <w:rsid w:val="00B95C44"/>
    <w:rsid w:val="00B95F93"/>
    <w:rsid w:val="00B96496"/>
    <w:rsid w:val="00B9671F"/>
    <w:rsid w:val="00B96D46"/>
    <w:rsid w:val="00B96F0F"/>
    <w:rsid w:val="00B97055"/>
    <w:rsid w:val="00B97E1C"/>
    <w:rsid w:val="00BA0BAB"/>
    <w:rsid w:val="00BA10B3"/>
    <w:rsid w:val="00BA1256"/>
    <w:rsid w:val="00BA140C"/>
    <w:rsid w:val="00BA1C11"/>
    <w:rsid w:val="00BA1F01"/>
    <w:rsid w:val="00BA1FF1"/>
    <w:rsid w:val="00BA21E7"/>
    <w:rsid w:val="00BA21EF"/>
    <w:rsid w:val="00BA2463"/>
    <w:rsid w:val="00BA25A5"/>
    <w:rsid w:val="00BA2C41"/>
    <w:rsid w:val="00BA3726"/>
    <w:rsid w:val="00BA3D3A"/>
    <w:rsid w:val="00BA3F8A"/>
    <w:rsid w:val="00BA489F"/>
    <w:rsid w:val="00BA48B3"/>
    <w:rsid w:val="00BA4D0B"/>
    <w:rsid w:val="00BA4DD0"/>
    <w:rsid w:val="00BA56CB"/>
    <w:rsid w:val="00BA57EF"/>
    <w:rsid w:val="00BA5CD9"/>
    <w:rsid w:val="00BB0246"/>
    <w:rsid w:val="00BB0404"/>
    <w:rsid w:val="00BB09E1"/>
    <w:rsid w:val="00BB0F05"/>
    <w:rsid w:val="00BB176C"/>
    <w:rsid w:val="00BB1C3A"/>
    <w:rsid w:val="00BB297D"/>
    <w:rsid w:val="00BB2EC4"/>
    <w:rsid w:val="00BB2EE7"/>
    <w:rsid w:val="00BB3803"/>
    <w:rsid w:val="00BB39C1"/>
    <w:rsid w:val="00BB3EB6"/>
    <w:rsid w:val="00BB4B4B"/>
    <w:rsid w:val="00BB4C51"/>
    <w:rsid w:val="00BB5308"/>
    <w:rsid w:val="00BB565C"/>
    <w:rsid w:val="00BB58DA"/>
    <w:rsid w:val="00BB5AA4"/>
    <w:rsid w:val="00BB6A02"/>
    <w:rsid w:val="00BB6AD6"/>
    <w:rsid w:val="00BB6C20"/>
    <w:rsid w:val="00BB79E2"/>
    <w:rsid w:val="00BB7A0F"/>
    <w:rsid w:val="00BB7FC0"/>
    <w:rsid w:val="00BC01F2"/>
    <w:rsid w:val="00BC06D9"/>
    <w:rsid w:val="00BC07E6"/>
    <w:rsid w:val="00BC0FDB"/>
    <w:rsid w:val="00BC13C7"/>
    <w:rsid w:val="00BC1503"/>
    <w:rsid w:val="00BC159D"/>
    <w:rsid w:val="00BC17B1"/>
    <w:rsid w:val="00BC17C9"/>
    <w:rsid w:val="00BC1D5A"/>
    <w:rsid w:val="00BC1F94"/>
    <w:rsid w:val="00BC24C8"/>
    <w:rsid w:val="00BC27C2"/>
    <w:rsid w:val="00BC2937"/>
    <w:rsid w:val="00BC33D3"/>
    <w:rsid w:val="00BC34C8"/>
    <w:rsid w:val="00BC3536"/>
    <w:rsid w:val="00BC35EE"/>
    <w:rsid w:val="00BC3634"/>
    <w:rsid w:val="00BC3CDD"/>
    <w:rsid w:val="00BC3DC9"/>
    <w:rsid w:val="00BC4014"/>
    <w:rsid w:val="00BC424A"/>
    <w:rsid w:val="00BC42DC"/>
    <w:rsid w:val="00BC4AA0"/>
    <w:rsid w:val="00BC4EA0"/>
    <w:rsid w:val="00BC50CA"/>
    <w:rsid w:val="00BC5270"/>
    <w:rsid w:val="00BC5926"/>
    <w:rsid w:val="00BC6242"/>
    <w:rsid w:val="00BC69FD"/>
    <w:rsid w:val="00BC6B29"/>
    <w:rsid w:val="00BC7770"/>
    <w:rsid w:val="00BD0159"/>
    <w:rsid w:val="00BD04C4"/>
    <w:rsid w:val="00BD0560"/>
    <w:rsid w:val="00BD0AAF"/>
    <w:rsid w:val="00BD0B5B"/>
    <w:rsid w:val="00BD1449"/>
    <w:rsid w:val="00BD1AD2"/>
    <w:rsid w:val="00BD1CCC"/>
    <w:rsid w:val="00BD2014"/>
    <w:rsid w:val="00BD2C4B"/>
    <w:rsid w:val="00BD33C2"/>
    <w:rsid w:val="00BD3408"/>
    <w:rsid w:val="00BD3442"/>
    <w:rsid w:val="00BD36C5"/>
    <w:rsid w:val="00BD37C0"/>
    <w:rsid w:val="00BD4AF0"/>
    <w:rsid w:val="00BD59BB"/>
    <w:rsid w:val="00BD5A73"/>
    <w:rsid w:val="00BD5B5D"/>
    <w:rsid w:val="00BD61CE"/>
    <w:rsid w:val="00BD6EBB"/>
    <w:rsid w:val="00BD710A"/>
    <w:rsid w:val="00BD78D6"/>
    <w:rsid w:val="00BD79D4"/>
    <w:rsid w:val="00BD7C57"/>
    <w:rsid w:val="00BE0EFF"/>
    <w:rsid w:val="00BE0FD6"/>
    <w:rsid w:val="00BE106D"/>
    <w:rsid w:val="00BE2096"/>
    <w:rsid w:val="00BE337C"/>
    <w:rsid w:val="00BE3587"/>
    <w:rsid w:val="00BE3628"/>
    <w:rsid w:val="00BE3EFC"/>
    <w:rsid w:val="00BE4B29"/>
    <w:rsid w:val="00BE573F"/>
    <w:rsid w:val="00BE5C7C"/>
    <w:rsid w:val="00BE5DDA"/>
    <w:rsid w:val="00BE5FDA"/>
    <w:rsid w:val="00BE624A"/>
    <w:rsid w:val="00BE6891"/>
    <w:rsid w:val="00BE6DA5"/>
    <w:rsid w:val="00BE6F3F"/>
    <w:rsid w:val="00BF04E4"/>
    <w:rsid w:val="00BF054E"/>
    <w:rsid w:val="00BF05A1"/>
    <w:rsid w:val="00BF0894"/>
    <w:rsid w:val="00BF0C9B"/>
    <w:rsid w:val="00BF0E77"/>
    <w:rsid w:val="00BF0E7B"/>
    <w:rsid w:val="00BF12AC"/>
    <w:rsid w:val="00BF19F4"/>
    <w:rsid w:val="00BF269B"/>
    <w:rsid w:val="00BF26E8"/>
    <w:rsid w:val="00BF2959"/>
    <w:rsid w:val="00BF2D25"/>
    <w:rsid w:val="00BF3262"/>
    <w:rsid w:val="00BF36FC"/>
    <w:rsid w:val="00BF3883"/>
    <w:rsid w:val="00BF3A7B"/>
    <w:rsid w:val="00BF3AE4"/>
    <w:rsid w:val="00BF3FBE"/>
    <w:rsid w:val="00BF46C1"/>
    <w:rsid w:val="00BF4CFF"/>
    <w:rsid w:val="00BF50DE"/>
    <w:rsid w:val="00BF5DC2"/>
    <w:rsid w:val="00BF5F83"/>
    <w:rsid w:val="00BF604E"/>
    <w:rsid w:val="00BF6132"/>
    <w:rsid w:val="00BF63DB"/>
    <w:rsid w:val="00BF644D"/>
    <w:rsid w:val="00BF64AC"/>
    <w:rsid w:val="00BF67B9"/>
    <w:rsid w:val="00BF7063"/>
    <w:rsid w:val="00BF73C8"/>
    <w:rsid w:val="00C004BA"/>
    <w:rsid w:val="00C006C7"/>
    <w:rsid w:val="00C00CD9"/>
    <w:rsid w:val="00C011F4"/>
    <w:rsid w:val="00C01B69"/>
    <w:rsid w:val="00C03CC5"/>
    <w:rsid w:val="00C03DBF"/>
    <w:rsid w:val="00C04446"/>
    <w:rsid w:val="00C045E4"/>
    <w:rsid w:val="00C04997"/>
    <w:rsid w:val="00C04C32"/>
    <w:rsid w:val="00C05704"/>
    <w:rsid w:val="00C06E09"/>
    <w:rsid w:val="00C1074A"/>
    <w:rsid w:val="00C10ACF"/>
    <w:rsid w:val="00C10AE1"/>
    <w:rsid w:val="00C10D27"/>
    <w:rsid w:val="00C113B0"/>
    <w:rsid w:val="00C11AF3"/>
    <w:rsid w:val="00C11C33"/>
    <w:rsid w:val="00C11D82"/>
    <w:rsid w:val="00C11DBD"/>
    <w:rsid w:val="00C11FBB"/>
    <w:rsid w:val="00C124BB"/>
    <w:rsid w:val="00C12D06"/>
    <w:rsid w:val="00C12F5D"/>
    <w:rsid w:val="00C14375"/>
    <w:rsid w:val="00C1438B"/>
    <w:rsid w:val="00C143A1"/>
    <w:rsid w:val="00C1472E"/>
    <w:rsid w:val="00C14C8A"/>
    <w:rsid w:val="00C15837"/>
    <w:rsid w:val="00C158A1"/>
    <w:rsid w:val="00C162E3"/>
    <w:rsid w:val="00C16342"/>
    <w:rsid w:val="00C16F36"/>
    <w:rsid w:val="00C171CB"/>
    <w:rsid w:val="00C178BC"/>
    <w:rsid w:val="00C20372"/>
    <w:rsid w:val="00C21669"/>
    <w:rsid w:val="00C21C1F"/>
    <w:rsid w:val="00C221BF"/>
    <w:rsid w:val="00C22383"/>
    <w:rsid w:val="00C223D6"/>
    <w:rsid w:val="00C22444"/>
    <w:rsid w:val="00C22856"/>
    <w:rsid w:val="00C229CF"/>
    <w:rsid w:val="00C230E2"/>
    <w:rsid w:val="00C232AF"/>
    <w:rsid w:val="00C23A66"/>
    <w:rsid w:val="00C241B2"/>
    <w:rsid w:val="00C24319"/>
    <w:rsid w:val="00C24D68"/>
    <w:rsid w:val="00C24DD9"/>
    <w:rsid w:val="00C24F1B"/>
    <w:rsid w:val="00C25BC8"/>
    <w:rsid w:val="00C25C06"/>
    <w:rsid w:val="00C26255"/>
    <w:rsid w:val="00C2670D"/>
    <w:rsid w:val="00C267F9"/>
    <w:rsid w:val="00C2716C"/>
    <w:rsid w:val="00C279D2"/>
    <w:rsid w:val="00C27D93"/>
    <w:rsid w:val="00C30A14"/>
    <w:rsid w:val="00C318D5"/>
    <w:rsid w:val="00C31A09"/>
    <w:rsid w:val="00C31EF7"/>
    <w:rsid w:val="00C31F62"/>
    <w:rsid w:val="00C324F4"/>
    <w:rsid w:val="00C32832"/>
    <w:rsid w:val="00C333AA"/>
    <w:rsid w:val="00C335C6"/>
    <w:rsid w:val="00C34212"/>
    <w:rsid w:val="00C35C1F"/>
    <w:rsid w:val="00C360FB"/>
    <w:rsid w:val="00C367AB"/>
    <w:rsid w:val="00C36833"/>
    <w:rsid w:val="00C36B8C"/>
    <w:rsid w:val="00C40D12"/>
    <w:rsid w:val="00C413E6"/>
    <w:rsid w:val="00C41624"/>
    <w:rsid w:val="00C41AA8"/>
    <w:rsid w:val="00C41FC9"/>
    <w:rsid w:val="00C42087"/>
    <w:rsid w:val="00C423E9"/>
    <w:rsid w:val="00C42977"/>
    <w:rsid w:val="00C431B6"/>
    <w:rsid w:val="00C43482"/>
    <w:rsid w:val="00C436D3"/>
    <w:rsid w:val="00C43C64"/>
    <w:rsid w:val="00C4466F"/>
    <w:rsid w:val="00C446B7"/>
    <w:rsid w:val="00C44E20"/>
    <w:rsid w:val="00C44EE4"/>
    <w:rsid w:val="00C45010"/>
    <w:rsid w:val="00C45D70"/>
    <w:rsid w:val="00C4636E"/>
    <w:rsid w:val="00C46697"/>
    <w:rsid w:val="00C467A3"/>
    <w:rsid w:val="00C470F7"/>
    <w:rsid w:val="00C476E3"/>
    <w:rsid w:val="00C477A8"/>
    <w:rsid w:val="00C478DA"/>
    <w:rsid w:val="00C47B2B"/>
    <w:rsid w:val="00C5024D"/>
    <w:rsid w:val="00C50280"/>
    <w:rsid w:val="00C506C3"/>
    <w:rsid w:val="00C5081A"/>
    <w:rsid w:val="00C51A3C"/>
    <w:rsid w:val="00C51D05"/>
    <w:rsid w:val="00C52607"/>
    <w:rsid w:val="00C5287B"/>
    <w:rsid w:val="00C52AE2"/>
    <w:rsid w:val="00C52C22"/>
    <w:rsid w:val="00C53161"/>
    <w:rsid w:val="00C5330D"/>
    <w:rsid w:val="00C536AE"/>
    <w:rsid w:val="00C53941"/>
    <w:rsid w:val="00C54721"/>
    <w:rsid w:val="00C548A8"/>
    <w:rsid w:val="00C54F2E"/>
    <w:rsid w:val="00C54F71"/>
    <w:rsid w:val="00C5533E"/>
    <w:rsid w:val="00C553E3"/>
    <w:rsid w:val="00C555BC"/>
    <w:rsid w:val="00C563B0"/>
    <w:rsid w:val="00C56BDA"/>
    <w:rsid w:val="00C57133"/>
    <w:rsid w:val="00C57DDF"/>
    <w:rsid w:val="00C57FDA"/>
    <w:rsid w:val="00C6045C"/>
    <w:rsid w:val="00C6076C"/>
    <w:rsid w:val="00C60A20"/>
    <w:rsid w:val="00C60B77"/>
    <w:rsid w:val="00C61047"/>
    <w:rsid w:val="00C61429"/>
    <w:rsid w:val="00C61481"/>
    <w:rsid w:val="00C61625"/>
    <w:rsid w:val="00C616C3"/>
    <w:rsid w:val="00C6198A"/>
    <w:rsid w:val="00C61F79"/>
    <w:rsid w:val="00C62564"/>
    <w:rsid w:val="00C62FF3"/>
    <w:rsid w:val="00C645E2"/>
    <w:rsid w:val="00C64E99"/>
    <w:rsid w:val="00C65993"/>
    <w:rsid w:val="00C65CFD"/>
    <w:rsid w:val="00C661E6"/>
    <w:rsid w:val="00C662E2"/>
    <w:rsid w:val="00C663E2"/>
    <w:rsid w:val="00C66763"/>
    <w:rsid w:val="00C66B3D"/>
    <w:rsid w:val="00C66D04"/>
    <w:rsid w:val="00C66F74"/>
    <w:rsid w:val="00C673FC"/>
    <w:rsid w:val="00C7160C"/>
    <w:rsid w:val="00C71630"/>
    <w:rsid w:val="00C71D15"/>
    <w:rsid w:val="00C71D94"/>
    <w:rsid w:val="00C72367"/>
    <w:rsid w:val="00C72D4A"/>
    <w:rsid w:val="00C72E6A"/>
    <w:rsid w:val="00C732A3"/>
    <w:rsid w:val="00C73C40"/>
    <w:rsid w:val="00C73F68"/>
    <w:rsid w:val="00C742EA"/>
    <w:rsid w:val="00C749D9"/>
    <w:rsid w:val="00C74AD4"/>
    <w:rsid w:val="00C74E33"/>
    <w:rsid w:val="00C75A02"/>
    <w:rsid w:val="00C75ADC"/>
    <w:rsid w:val="00C75FCC"/>
    <w:rsid w:val="00C76B80"/>
    <w:rsid w:val="00C7724A"/>
    <w:rsid w:val="00C773CB"/>
    <w:rsid w:val="00C774C5"/>
    <w:rsid w:val="00C77534"/>
    <w:rsid w:val="00C77791"/>
    <w:rsid w:val="00C77A98"/>
    <w:rsid w:val="00C80738"/>
    <w:rsid w:val="00C80AEE"/>
    <w:rsid w:val="00C80D7F"/>
    <w:rsid w:val="00C827B9"/>
    <w:rsid w:val="00C82B65"/>
    <w:rsid w:val="00C82FC2"/>
    <w:rsid w:val="00C83137"/>
    <w:rsid w:val="00C83946"/>
    <w:rsid w:val="00C83B45"/>
    <w:rsid w:val="00C8447A"/>
    <w:rsid w:val="00C849D5"/>
    <w:rsid w:val="00C85287"/>
    <w:rsid w:val="00C85A87"/>
    <w:rsid w:val="00C866E0"/>
    <w:rsid w:val="00C8717E"/>
    <w:rsid w:val="00C8729D"/>
    <w:rsid w:val="00C872F2"/>
    <w:rsid w:val="00C87481"/>
    <w:rsid w:val="00C87FEA"/>
    <w:rsid w:val="00C90119"/>
    <w:rsid w:val="00C90645"/>
    <w:rsid w:val="00C908E9"/>
    <w:rsid w:val="00C90CD5"/>
    <w:rsid w:val="00C924A3"/>
    <w:rsid w:val="00C92984"/>
    <w:rsid w:val="00C92A74"/>
    <w:rsid w:val="00C92DB6"/>
    <w:rsid w:val="00C94485"/>
    <w:rsid w:val="00C949A8"/>
    <w:rsid w:val="00C94DC2"/>
    <w:rsid w:val="00C957A8"/>
    <w:rsid w:val="00C95A8F"/>
    <w:rsid w:val="00C95DE5"/>
    <w:rsid w:val="00C95F47"/>
    <w:rsid w:val="00C9601C"/>
    <w:rsid w:val="00C9611C"/>
    <w:rsid w:val="00C966D8"/>
    <w:rsid w:val="00C968EC"/>
    <w:rsid w:val="00C96ECC"/>
    <w:rsid w:val="00C97193"/>
    <w:rsid w:val="00C97218"/>
    <w:rsid w:val="00C97334"/>
    <w:rsid w:val="00C973CD"/>
    <w:rsid w:val="00C977CC"/>
    <w:rsid w:val="00C97842"/>
    <w:rsid w:val="00C978E7"/>
    <w:rsid w:val="00CA0555"/>
    <w:rsid w:val="00CA0A94"/>
    <w:rsid w:val="00CA0AA4"/>
    <w:rsid w:val="00CA17AB"/>
    <w:rsid w:val="00CA20DE"/>
    <w:rsid w:val="00CA2954"/>
    <w:rsid w:val="00CA2C76"/>
    <w:rsid w:val="00CA3217"/>
    <w:rsid w:val="00CA3DDA"/>
    <w:rsid w:val="00CA423E"/>
    <w:rsid w:val="00CA468D"/>
    <w:rsid w:val="00CA4A69"/>
    <w:rsid w:val="00CA4E9B"/>
    <w:rsid w:val="00CA5068"/>
    <w:rsid w:val="00CA561D"/>
    <w:rsid w:val="00CA566E"/>
    <w:rsid w:val="00CA575D"/>
    <w:rsid w:val="00CA6391"/>
    <w:rsid w:val="00CA7253"/>
    <w:rsid w:val="00CA791E"/>
    <w:rsid w:val="00CB03B8"/>
    <w:rsid w:val="00CB14FD"/>
    <w:rsid w:val="00CB1779"/>
    <w:rsid w:val="00CB1DBA"/>
    <w:rsid w:val="00CB1E28"/>
    <w:rsid w:val="00CB2510"/>
    <w:rsid w:val="00CB25FC"/>
    <w:rsid w:val="00CB2696"/>
    <w:rsid w:val="00CB2796"/>
    <w:rsid w:val="00CB2950"/>
    <w:rsid w:val="00CB3EE9"/>
    <w:rsid w:val="00CB461B"/>
    <w:rsid w:val="00CB4E67"/>
    <w:rsid w:val="00CB6285"/>
    <w:rsid w:val="00CB65CF"/>
    <w:rsid w:val="00CB6CA7"/>
    <w:rsid w:val="00CB7004"/>
    <w:rsid w:val="00CB7AD2"/>
    <w:rsid w:val="00CB7D74"/>
    <w:rsid w:val="00CC0423"/>
    <w:rsid w:val="00CC1134"/>
    <w:rsid w:val="00CC1DAA"/>
    <w:rsid w:val="00CC2390"/>
    <w:rsid w:val="00CC2A5F"/>
    <w:rsid w:val="00CC2AF0"/>
    <w:rsid w:val="00CC324E"/>
    <w:rsid w:val="00CC33B3"/>
    <w:rsid w:val="00CC39A7"/>
    <w:rsid w:val="00CC3F32"/>
    <w:rsid w:val="00CC3FF1"/>
    <w:rsid w:val="00CC41A2"/>
    <w:rsid w:val="00CC4B28"/>
    <w:rsid w:val="00CC55E0"/>
    <w:rsid w:val="00CC5967"/>
    <w:rsid w:val="00CC5A6A"/>
    <w:rsid w:val="00CC5AA1"/>
    <w:rsid w:val="00CC5B52"/>
    <w:rsid w:val="00CC5BE8"/>
    <w:rsid w:val="00CC6E09"/>
    <w:rsid w:val="00CC73D7"/>
    <w:rsid w:val="00CC79BF"/>
    <w:rsid w:val="00CD04FB"/>
    <w:rsid w:val="00CD0690"/>
    <w:rsid w:val="00CD06A0"/>
    <w:rsid w:val="00CD07C8"/>
    <w:rsid w:val="00CD087B"/>
    <w:rsid w:val="00CD0AC4"/>
    <w:rsid w:val="00CD0E87"/>
    <w:rsid w:val="00CD186E"/>
    <w:rsid w:val="00CD1D9C"/>
    <w:rsid w:val="00CD2061"/>
    <w:rsid w:val="00CD2F5D"/>
    <w:rsid w:val="00CD3919"/>
    <w:rsid w:val="00CD487F"/>
    <w:rsid w:val="00CD57EC"/>
    <w:rsid w:val="00CD5B2E"/>
    <w:rsid w:val="00CD5BC7"/>
    <w:rsid w:val="00CD5C96"/>
    <w:rsid w:val="00CD5E5C"/>
    <w:rsid w:val="00CD5F47"/>
    <w:rsid w:val="00CD6127"/>
    <w:rsid w:val="00CD6224"/>
    <w:rsid w:val="00CD68E7"/>
    <w:rsid w:val="00CD6E38"/>
    <w:rsid w:val="00CD6E98"/>
    <w:rsid w:val="00CD6F16"/>
    <w:rsid w:val="00CD763D"/>
    <w:rsid w:val="00CD78E9"/>
    <w:rsid w:val="00CD791A"/>
    <w:rsid w:val="00CD7A35"/>
    <w:rsid w:val="00CD7C3A"/>
    <w:rsid w:val="00CE05F7"/>
    <w:rsid w:val="00CE0B8B"/>
    <w:rsid w:val="00CE0E4E"/>
    <w:rsid w:val="00CE162C"/>
    <w:rsid w:val="00CE17E7"/>
    <w:rsid w:val="00CE2B1F"/>
    <w:rsid w:val="00CE2D82"/>
    <w:rsid w:val="00CE2F4E"/>
    <w:rsid w:val="00CE2F8C"/>
    <w:rsid w:val="00CE3D5D"/>
    <w:rsid w:val="00CE4876"/>
    <w:rsid w:val="00CE5292"/>
    <w:rsid w:val="00CE5736"/>
    <w:rsid w:val="00CE5E0D"/>
    <w:rsid w:val="00CE5E28"/>
    <w:rsid w:val="00CE60B4"/>
    <w:rsid w:val="00CE6224"/>
    <w:rsid w:val="00CE65C5"/>
    <w:rsid w:val="00CE743F"/>
    <w:rsid w:val="00CE74F6"/>
    <w:rsid w:val="00CE762F"/>
    <w:rsid w:val="00CE7669"/>
    <w:rsid w:val="00CE77D2"/>
    <w:rsid w:val="00CE7886"/>
    <w:rsid w:val="00CE7BAB"/>
    <w:rsid w:val="00CE7BFA"/>
    <w:rsid w:val="00CF020F"/>
    <w:rsid w:val="00CF0CB4"/>
    <w:rsid w:val="00CF12AE"/>
    <w:rsid w:val="00CF19BC"/>
    <w:rsid w:val="00CF1A63"/>
    <w:rsid w:val="00CF2731"/>
    <w:rsid w:val="00CF2A31"/>
    <w:rsid w:val="00CF2F75"/>
    <w:rsid w:val="00CF33E5"/>
    <w:rsid w:val="00CF3433"/>
    <w:rsid w:val="00CF3872"/>
    <w:rsid w:val="00CF3A15"/>
    <w:rsid w:val="00CF3D56"/>
    <w:rsid w:val="00CF4099"/>
    <w:rsid w:val="00CF46E6"/>
    <w:rsid w:val="00CF4814"/>
    <w:rsid w:val="00CF4ED1"/>
    <w:rsid w:val="00CF5941"/>
    <w:rsid w:val="00CF5C61"/>
    <w:rsid w:val="00CF67C8"/>
    <w:rsid w:val="00CF68EE"/>
    <w:rsid w:val="00CF7105"/>
    <w:rsid w:val="00CF746F"/>
    <w:rsid w:val="00CF7CC4"/>
    <w:rsid w:val="00CF7DFF"/>
    <w:rsid w:val="00D00395"/>
    <w:rsid w:val="00D0064B"/>
    <w:rsid w:val="00D0069B"/>
    <w:rsid w:val="00D007E4"/>
    <w:rsid w:val="00D00C57"/>
    <w:rsid w:val="00D01D77"/>
    <w:rsid w:val="00D01E02"/>
    <w:rsid w:val="00D01FA5"/>
    <w:rsid w:val="00D01FB5"/>
    <w:rsid w:val="00D02496"/>
    <w:rsid w:val="00D02611"/>
    <w:rsid w:val="00D0271D"/>
    <w:rsid w:val="00D02B3A"/>
    <w:rsid w:val="00D02BDC"/>
    <w:rsid w:val="00D02F6A"/>
    <w:rsid w:val="00D03170"/>
    <w:rsid w:val="00D03505"/>
    <w:rsid w:val="00D04184"/>
    <w:rsid w:val="00D04964"/>
    <w:rsid w:val="00D055DF"/>
    <w:rsid w:val="00D05A0E"/>
    <w:rsid w:val="00D0603A"/>
    <w:rsid w:val="00D062B6"/>
    <w:rsid w:val="00D0636A"/>
    <w:rsid w:val="00D06953"/>
    <w:rsid w:val="00D07194"/>
    <w:rsid w:val="00D073A8"/>
    <w:rsid w:val="00D10044"/>
    <w:rsid w:val="00D10AF9"/>
    <w:rsid w:val="00D10FCF"/>
    <w:rsid w:val="00D11A32"/>
    <w:rsid w:val="00D11E9A"/>
    <w:rsid w:val="00D1395C"/>
    <w:rsid w:val="00D13CA7"/>
    <w:rsid w:val="00D142D4"/>
    <w:rsid w:val="00D1444F"/>
    <w:rsid w:val="00D14974"/>
    <w:rsid w:val="00D14EDC"/>
    <w:rsid w:val="00D14EEC"/>
    <w:rsid w:val="00D15FB8"/>
    <w:rsid w:val="00D16352"/>
    <w:rsid w:val="00D16AC1"/>
    <w:rsid w:val="00D16BE2"/>
    <w:rsid w:val="00D16CDE"/>
    <w:rsid w:val="00D17290"/>
    <w:rsid w:val="00D1773E"/>
    <w:rsid w:val="00D1774D"/>
    <w:rsid w:val="00D17AFF"/>
    <w:rsid w:val="00D20329"/>
    <w:rsid w:val="00D20747"/>
    <w:rsid w:val="00D2075C"/>
    <w:rsid w:val="00D2146E"/>
    <w:rsid w:val="00D21499"/>
    <w:rsid w:val="00D2153C"/>
    <w:rsid w:val="00D215D7"/>
    <w:rsid w:val="00D21DB5"/>
    <w:rsid w:val="00D22268"/>
    <w:rsid w:val="00D22278"/>
    <w:rsid w:val="00D2274F"/>
    <w:rsid w:val="00D234A4"/>
    <w:rsid w:val="00D23BC7"/>
    <w:rsid w:val="00D23BCA"/>
    <w:rsid w:val="00D23F47"/>
    <w:rsid w:val="00D24A69"/>
    <w:rsid w:val="00D24C33"/>
    <w:rsid w:val="00D24CAA"/>
    <w:rsid w:val="00D255E8"/>
    <w:rsid w:val="00D25D9E"/>
    <w:rsid w:val="00D26292"/>
    <w:rsid w:val="00D265BD"/>
    <w:rsid w:val="00D26AF3"/>
    <w:rsid w:val="00D26BFC"/>
    <w:rsid w:val="00D26CD3"/>
    <w:rsid w:val="00D27AA8"/>
    <w:rsid w:val="00D27DE1"/>
    <w:rsid w:val="00D3054E"/>
    <w:rsid w:val="00D31AD2"/>
    <w:rsid w:val="00D31D47"/>
    <w:rsid w:val="00D32173"/>
    <w:rsid w:val="00D33090"/>
    <w:rsid w:val="00D33F4C"/>
    <w:rsid w:val="00D3403A"/>
    <w:rsid w:val="00D34B51"/>
    <w:rsid w:val="00D351A2"/>
    <w:rsid w:val="00D354CF"/>
    <w:rsid w:val="00D35677"/>
    <w:rsid w:val="00D358F2"/>
    <w:rsid w:val="00D35AC7"/>
    <w:rsid w:val="00D35D0A"/>
    <w:rsid w:val="00D37024"/>
    <w:rsid w:val="00D3705C"/>
    <w:rsid w:val="00D3792B"/>
    <w:rsid w:val="00D401FD"/>
    <w:rsid w:val="00D405E2"/>
    <w:rsid w:val="00D40CB7"/>
    <w:rsid w:val="00D41F42"/>
    <w:rsid w:val="00D426BB"/>
    <w:rsid w:val="00D42DC1"/>
    <w:rsid w:val="00D42DC6"/>
    <w:rsid w:val="00D431CE"/>
    <w:rsid w:val="00D43225"/>
    <w:rsid w:val="00D438E6"/>
    <w:rsid w:val="00D446D5"/>
    <w:rsid w:val="00D446E7"/>
    <w:rsid w:val="00D44F30"/>
    <w:rsid w:val="00D45167"/>
    <w:rsid w:val="00D45E5C"/>
    <w:rsid w:val="00D45FAA"/>
    <w:rsid w:val="00D464D9"/>
    <w:rsid w:val="00D46783"/>
    <w:rsid w:val="00D46AC3"/>
    <w:rsid w:val="00D47169"/>
    <w:rsid w:val="00D4744F"/>
    <w:rsid w:val="00D476C0"/>
    <w:rsid w:val="00D47A75"/>
    <w:rsid w:val="00D47AE9"/>
    <w:rsid w:val="00D5054E"/>
    <w:rsid w:val="00D510E4"/>
    <w:rsid w:val="00D5151B"/>
    <w:rsid w:val="00D51B4C"/>
    <w:rsid w:val="00D51B92"/>
    <w:rsid w:val="00D51C15"/>
    <w:rsid w:val="00D527F4"/>
    <w:rsid w:val="00D52B62"/>
    <w:rsid w:val="00D52C2D"/>
    <w:rsid w:val="00D52DBA"/>
    <w:rsid w:val="00D52F10"/>
    <w:rsid w:val="00D53A19"/>
    <w:rsid w:val="00D53FCB"/>
    <w:rsid w:val="00D54346"/>
    <w:rsid w:val="00D54BCE"/>
    <w:rsid w:val="00D54F3F"/>
    <w:rsid w:val="00D55271"/>
    <w:rsid w:val="00D55734"/>
    <w:rsid w:val="00D557F3"/>
    <w:rsid w:val="00D558E5"/>
    <w:rsid w:val="00D5614C"/>
    <w:rsid w:val="00D5628E"/>
    <w:rsid w:val="00D56993"/>
    <w:rsid w:val="00D57A9E"/>
    <w:rsid w:val="00D57C4B"/>
    <w:rsid w:val="00D60FC8"/>
    <w:rsid w:val="00D6177D"/>
    <w:rsid w:val="00D61E13"/>
    <w:rsid w:val="00D63530"/>
    <w:rsid w:val="00D63CE8"/>
    <w:rsid w:val="00D64FD2"/>
    <w:rsid w:val="00D6527F"/>
    <w:rsid w:val="00D65D6E"/>
    <w:rsid w:val="00D65E6E"/>
    <w:rsid w:val="00D66051"/>
    <w:rsid w:val="00D660D8"/>
    <w:rsid w:val="00D66674"/>
    <w:rsid w:val="00D674B7"/>
    <w:rsid w:val="00D7048E"/>
    <w:rsid w:val="00D70BE0"/>
    <w:rsid w:val="00D70D44"/>
    <w:rsid w:val="00D70D5D"/>
    <w:rsid w:val="00D70E16"/>
    <w:rsid w:val="00D710DD"/>
    <w:rsid w:val="00D718ED"/>
    <w:rsid w:val="00D723FD"/>
    <w:rsid w:val="00D728A7"/>
    <w:rsid w:val="00D72DFD"/>
    <w:rsid w:val="00D72E33"/>
    <w:rsid w:val="00D73218"/>
    <w:rsid w:val="00D737AD"/>
    <w:rsid w:val="00D73F4B"/>
    <w:rsid w:val="00D73FD4"/>
    <w:rsid w:val="00D7449B"/>
    <w:rsid w:val="00D745DF"/>
    <w:rsid w:val="00D75FFC"/>
    <w:rsid w:val="00D76A8E"/>
    <w:rsid w:val="00D76D68"/>
    <w:rsid w:val="00D77021"/>
    <w:rsid w:val="00D77042"/>
    <w:rsid w:val="00D77A27"/>
    <w:rsid w:val="00D77DA2"/>
    <w:rsid w:val="00D77DD9"/>
    <w:rsid w:val="00D800ED"/>
    <w:rsid w:val="00D80A36"/>
    <w:rsid w:val="00D81754"/>
    <w:rsid w:val="00D81A0E"/>
    <w:rsid w:val="00D81C41"/>
    <w:rsid w:val="00D8289A"/>
    <w:rsid w:val="00D82C73"/>
    <w:rsid w:val="00D84396"/>
    <w:rsid w:val="00D84494"/>
    <w:rsid w:val="00D844CF"/>
    <w:rsid w:val="00D845A3"/>
    <w:rsid w:val="00D85722"/>
    <w:rsid w:val="00D85854"/>
    <w:rsid w:val="00D86074"/>
    <w:rsid w:val="00D86261"/>
    <w:rsid w:val="00D879CC"/>
    <w:rsid w:val="00D87A86"/>
    <w:rsid w:val="00D9005A"/>
    <w:rsid w:val="00D9124D"/>
    <w:rsid w:val="00D91B4B"/>
    <w:rsid w:val="00D91EF1"/>
    <w:rsid w:val="00D92280"/>
    <w:rsid w:val="00D9266A"/>
    <w:rsid w:val="00D927B6"/>
    <w:rsid w:val="00D92803"/>
    <w:rsid w:val="00D92935"/>
    <w:rsid w:val="00D92A6D"/>
    <w:rsid w:val="00D92D11"/>
    <w:rsid w:val="00D9385B"/>
    <w:rsid w:val="00D945FC"/>
    <w:rsid w:val="00D94603"/>
    <w:rsid w:val="00D94F8C"/>
    <w:rsid w:val="00D950C1"/>
    <w:rsid w:val="00D950CF"/>
    <w:rsid w:val="00D9625A"/>
    <w:rsid w:val="00D9685C"/>
    <w:rsid w:val="00D9752E"/>
    <w:rsid w:val="00D97C90"/>
    <w:rsid w:val="00D97CC7"/>
    <w:rsid w:val="00DA1061"/>
    <w:rsid w:val="00DA1DFA"/>
    <w:rsid w:val="00DA28D8"/>
    <w:rsid w:val="00DA2A7D"/>
    <w:rsid w:val="00DA2BEE"/>
    <w:rsid w:val="00DA2CB3"/>
    <w:rsid w:val="00DA2E6B"/>
    <w:rsid w:val="00DA31D3"/>
    <w:rsid w:val="00DA3314"/>
    <w:rsid w:val="00DA3724"/>
    <w:rsid w:val="00DA37D9"/>
    <w:rsid w:val="00DA3AEE"/>
    <w:rsid w:val="00DA3DE2"/>
    <w:rsid w:val="00DA4885"/>
    <w:rsid w:val="00DA579C"/>
    <w:rsid w:val="00DA580F"/>
    <w:rsid w:val="00DA5BED"/>
    <w:rsid w:val="00DA5D44"/>
    <w:rsid w:val="00DA5E44"/>
    <w:rsid w:val="00DA5F2C"/>
    <w:rsid w:val="00DA620B"/>
    <w:rsid w:val="00DA6235"/>
    <w:rsid w:val="00DA6DB5"/>
    <w:rsid w:val="00DA6E36"/>
    <w:rsid w:val="00DA70F9"/>
    <w:rsid w:val="00DA7445"/>
    <w:rsid w:val="00DA74C6"/>
    <w:rsid w:val="00DA7DB1"/>
    <w:rsid w:val="00DA7EC2"/>
    <w:rsid w:val="00DA7FFE"/>
    <w:rsid w:val="00DB0351"/>
    <w:rsid w:val="00DB03DA"/>
    <w:rsid w:val="00DB069E"/>
    <w:rsid w:val="00DB0859"/>
    <w:rsid w:val="00DB0C3E"/>
    <w:rsid w:val="00DB0CBA"/>
    <w:rsid w:val="00DB0EA0"/>
    <w:rsid w:val="00DB1383"/>
    <w:rsid w:val="00DB1966"/>
    <w:rsid w:val="00DB20FF"/>
    <w:rsid w:val="00DB271F"/>
    <w:rsid w:val="00DB296E"/>
    <w:rsid w:val="00DB34EF"/>
    <w:rsid w:val="00DB3B12"/>
    <w:rsid w:val="00DB3FC2"/>
    <w:rsid w:val="00DB4296"/>
    <w:rsid w:val="00DB463D"/>
    <w:rsid w:val="00DB47A1"/>
    <w:rsid w:val="00DB4894"/>
    <w:rsid w:val="00DB4A38"/>
    <w:rsid w:val="00DB4C71"/>
    <w:rsid w:val="00DB5122"/>
    <w:rsid w:val="00DB5A3C"/>
    <w:rsid w:val="00DB618E"/>
    <w:rsid w:val="00DB6B5D"/>
    <w:rsid w:val="00DB7279"/>
    <w:rsid w:val="00DB7B2E"/>
    <w:rsid w:val="00DB7D9F"/>
    <w:rsid w:val="00DC0975"/>
    <w:rsid w:val="00DC1EB7"/>
    <w:rsid w:val="00DC2068"/>
    <w:rsid w:val="00DC231F"/>
    <w:rsid w:val="00DC2657"/>
    <w:rsid w:val="00DC2CFA"/>
    <w:rsid w:val="00DC40A9"/>
    <w:rsid w:val="00DC42C6"/>
    <w:rsid w:val="00DC4924"/>
    <w:rsid w:val="00DC4C25"/>
    <w:rsid w:val="00DC501D"/>
    <w:rsid w:val="00DC524E"/>
    <w:rsid w:val="00DC5F63"/>
    <w:rsid w:val="00DC615D"/>
    <w:rsid w:val="00DC6273"/>
    <w:rsid w:val="00DC63C0"/>
    <w:rsid w:val="00DC66F2"/>
    <w:rsid w:val="00DC687B"/>
    <w:rsid w:val="00DC6A73"/>
    <w:rsid w:val="00DC6E81"/>
    <w:rsid w:val="00DC6F1A"/>
    <w:rsid w:val="00DC756B"/>
    <w:rsid w:val="00DC76A6"/>
    <w:rsid w:val="00DC7DE7"/>
    <w:rsid w:val="00DC7E6D"/>
    <w:rsid w:val="00DC7EAB"/>
    <w:rsid w:val="00DD0A96"/>
    <w:rsid w:val="00DD0E60"/>
    <w:rsid w:val="00DD11BB"/>
    <w:rsid w:val="00DD1506"/>
    <w:rsid w:val="00DD165C"/>
    <w:rsid w:val="00DD1688"/>
    <w:rsid w:val="00DD19E2"/>
    <w:rsid w:val="00DD1B04"/>
    <w:rsid w:val="00DD1B15"/>
    <w:rsid w:val="00DD1EE7"/>
    <w:rsid w:val="00DD1F50"/>
    <w:rsid w:val="00DD22A6"/>
    <w:rsid w:val="00DD23D2"/>
    <w:rsid w:val="00DD23EC"/>
    <w:rsid w:val="00DD2704"/>
    <w:rsid w:val="00DD2BA4"/>
    <w:rsid w:val="00DD3A3A"/>
    <w:rsid w:val="00DD3E35"/>
    <w:rsid w:val="00DD410C"/>
    <w:rsid w:val="00DD4CCC"/>
    <w:rsid w:val="00DD55C1"/>
    <w:rsid w:val="00DD5AC6"/>
    <w:rsid w:val="00DD5DCA"/>
    <w:rsid w:val="00DD661A"/>
    <w:rsid w:val="00DD7122"/>
    <w:rsid w:val="00DD75E7"/>
    <w:rsid w:val="00DD7F12"/>
    <w:rsid w:val="00DD7F25"/>
    <w:rsid w:val="00DE0367"/>
    <w:rsid w:val="00DE07DB"/>
    <w:rsid w:val="00DE0A55"/>
    <w:rsid w:val="00DE0E3A"/>
    <w:rsid w:val="00DE1045"/>
    <w:rsid w:val="00DE2D27"/>
    <w:rsid w:val="00DE2ED3"/>
    <w:rsid w:val="00DE3F0B"/>
    <w:rsid w:val="00DE465D"/>
    <w:rsid w:val="00DE48BC"/>
    <w:rsid w:val="00DE57AB"/>
    <w:rsid w:val="00DE602E"/>
    <w:rsid w:val="00DE648E"/>
    <w:rsid w:val="00DE66BA"/>
    <w:rsid w:val="00DE6977"/>
    <w:rsid w:val="00DE7012"/>
    <w:rsid w:val="00DE7089"/>
    <w:rsid w:val="00DE75B9"/>
    <w:rsid w:val="00DE78B0"/>
    <w:rsid w:val="00DF01D1"/>
    <w:rsid w:val="00DF031E"/>
    <w:rsid w:val="00DF06D5"/>
    <w:rsid w:val="00DF1202"/>
    <w:rsid w:val="00DF1540"/>
    <w:rsid w:val="00DF1854"/>
    <w:rsid w:val="00DF1FC4"/>
    <w:rsid w:val="00DF2708"/>
    <w:rsid w:val="00DF3B9A"/>
    <w:rsid w:val="00DF4148"/>
    <w:rsid w:val="00DF4330"/>
    <w:rsid w:val="00DF5275"/>
    <w:rsid w:val="00DF5AD0"/>
    <w:rsid w:val="00DF5D66"/>
    <w:rsid w:val="00DF6E7C"/>
    <w:rsid w:val="00DF786B"/>
    <w:rsid w:val="00E00A58"/>
    <w:rsid w:val="00E0160C"/>
    <w:rsid w:val="00E01660"/>
    <w:rsid w:val="00E01696"/>
    <w:rsid w:val="00E01D2E"/>
    <w:rsid w:val="00E0204F"/>
    <w:rsid w:val="00E02FC8"/>
    <w:rsid w:val="00E03C7D"/>
    <w:rsid w:val="00E0413C"/>
    <w:rsid w:val="00E04A0F"/>
    <w:rsid w:val="00E0553C"/>
    <w:rsid w:val="00E05558"/>
    <w:rsid w:val="00E05C69"/>
    <w:rsid w:val="00E05EF4"/>
    <w:rsid w:val="00E063AA"/>
    <w:rsid w:val="00E06420"/>
    <w:rsid w:val="00E064E5"/>
    <w:rsid w:val="00E0682A"/>
    <w:rsid w:val="00E06924"/>
    <w:rsid w:val="00E06BCF"/>
    <w:rsid w:val="00E06F8F"/>
    <w:rsid w:val="00E073D3"/>
    <w:rsid w:val="00E07594"/>
    <w:rsid w:val="00E07706"/>
    <w:rsid w:val="00E078C2"/>
    <w:rsid w:val="00E078E3"/>
    <w:rsid w:val="00E07905"/>
    <w:rsid w:val="00E07BBB"/>
    <w:rsid w:val="00E07DB4"/>
    <w:rsid w:val="00E1024D"/>
    <w:rsid w:val="00E10934"/>
    <w:rsid w:val="00E114B9"/>
    <w:rsid w:val="00E118FF"/>
    <w:rsid w:val="00E11B11"/>
    <w:rsid w:val="00E11C21"/>
    <w:rsid w:val="00E11E91"/>
    <w:rsid w:val="00E12324"/>
    <w:rsid w:val="00E1240D"/>
    <w:rsid w:val="00E12645"/>
    <w:rsid w:val="00E12723"/>
    <w:rsid w:val="00E135AC"/>
    <w:rsid w:val="00E13AD4"/>
    <w:rsid w:val="00E1418C"/>
    <w:rsid w:val="00E1487E"/>
    <w:rsid w:val="00E14D2C"/>
    <w:rsid w:val="00E15249"/>
    <w:rsid w:val="00E164C6"/>
    <w:rsid w:val="00E168E8"/>
    <w:rsid w:val="00E16965"/>
    <w:rsid w:val="00E1725D"/>
    <w:rsid w:val="00E1738B"/>
    <w:rsid w:val="00E17B90"/>
    <w:rsid w:val="00E17E2D"/>
    <w:rsid w:val="00E20485"/>
    <w:rsid w:val="00E2062D"/>
    <w:rsid w:val="00E207A8"/>
    <w:rsid w:val="00E21AE4"/>
    <w:rsid w:val="00E22308"/>
    <w:rsid w:val="00E22651"/>
    <w:rsid w:val="00E22CF4"/>
    <w:rsid w:val="00E23142"/>
    <w:rsid w:val="00E23239"/>
    <w:rsid w:val="00E23A3B"/>
    <w:rsid w:val="00E2403D"/>
    <w:rsid w:val="00E2480E"/>
    <w:rsid w:val="00E253CC"/>
    <w:rsid w:val="00E253D0"/>
    <w:rsid w:val="00E25655"/>
    <w:rsid w:val="00E256F2"/>
    <w:rsid w:val="00E259A5"/>
    <w:rsid w:val="00E25AFF"/>
    <w:rsid w:val="00E264C3"/>
    <w:rsid w:val="00E2654F"/>
    <w:rsid w:val="00E266A6"/>
    <w:rsid w:val="00E26B31"/>
    <w:rsid w:val="00E26CD4"/>
    <w:rsid w:val="00E27A77"/>
    <w:rsid w:val="00E27DA0"/>
    <w:rsid w:val="00E27E16"/>
    <w:rsid w:val="00E303FF"/>
    <w:rsid w:val="00E318B7"/>
    <w:rsid w:val="00E31FC0"/>
    <w:rsid w:val="00E31FDA"/>
    <w:rsid w:val="00E322BA"/>
    <w:rsid w:val="00E326B1"/>
    <w:rsid w:val="00E32762"/>
    <w:rsid w:val="00E32D6F"/>
    <w:rsid w:val="00E33390"/>
    <w:rsid w:val="00E3408D"/>
    <w:rsid w:val="00E35082"/>
    <w:rsid w:val="00E3542A"/>
    <w:rsid w:val="00E35FAB"/>
    <w:rsid w:val="00E3645B"/>
    <w:rsid w:val="00E37247"/>
    <w:rsid w:val="00E374AE"/>
    <w:rsid w:val="00E37E89"/>
    <w:rsid w:val="00E407AF"/>
    <w:rsid w:val="00E40818"/>
    <w:rsid w:val="00E40A6D"/>
    <w:rsid w:val="00E40B08"/>
    <w:rsid w:val="00E41F68"/>
    <w:rsid w:val="00E43300"/>
    <w:rsid w:val="00E43ABC"/>
    <w:rsid w:val="00E43CFC"/>
    <w:rsid w:val="00E44735"/>
    <w:rsid w:val="00E44915"/>
    <w:rsid w:val="00E4504A"/>
    <w:rsid w:val="00E45554"/>
    <w:rsid w:val="00E457B5"/>
    <w:rsid w:val="00E46434"/>
    <w:rsid w:val="00E46519"/>
    <w:rsid w:val="00E46CC5"/>
    <w:rsid w:val="00E5033A"/>
    <w:rsid w:val="00E506E6"/>
    <w:rsid w:val="00E5165E"/>
    <w:rsid w:val="00E51689"/>
    <w:rsid w:val="00E516B7"/>
    <w:rsid w:val="00E52878"/>
    <w:rsid w:val="00E5323B"/>
    <w:rsid w:val="00E53312"/>
    <w:rsid w:val="00E5367B"/>
    <w:rsid w:val="00E53960"/>
    <w:rsid w:val="00E53B7A"/>
    <w:rsid w:val="00E53E78"/>
    <w:rsid w:val="00E55181"/>
    <w:rsid w:val="00E556BE"/>
    <w:rsid w:val="00E558A7"/>
    <w:rsid w:val="00E561C5"/>
    <w:rsid w:val="00E56313"/>
    <w:rsid w:val="00E568B1"/>
    <w:rsid w:val="00E568E5"/>
    <w:rsid w:val="00E576B5"/>
    <w:rsid w:val="00E576FE"/>
    <w:rsid w:val="00E57C43"/>
    <w:rsid w:val="00E57C78"/>
    <w:rsid w:val="00E57E79"/>
    <w:rsid w:val="00E57F57"/>
    <w:rsid w:val="00E60062"/>
    <w:rsid w:val="00E60438"/>
    <w:rsid w:val="00E60866"/>
    <w:rsid w:val="00E611EA"/>
    <w:rsid w:val="00E613CB"/>
    <w:rsid w:val="00E6178B"/>
    <w:rsid w:val="00E621DB"/>
    <w:rsid w:val="00E6221B"/>
    <w:rsid w:val="00E62844"/>
    <w:rsid w:val="00E62C8B"/>
    <w:rsid w:val="00E62D87"/>
    <w:rsid w:val="00E630B9"/>
    <w:rsid w:val="00E636D5"/>
    <w:rsid w:val="00E6378B"/>
    <w:rsid w:val="00E64030"/>
    <w:rsid w:val="00E64038"/>
    <w:rsid w:val="00E64077"/>
    <w:rsid w:val="00E64569"/>
    <w:rsid w:val="00E64E92"/>
    <w:rsid w:val="00E6525A"/>
    <w:rsid w:val="00E65777"/>
    <w:rsid w:val="00E65BCB"/>
    <w:rsid w:val="00E66421"/>
    <w:rsid w:val="00E66786"/>
    <w:rsid w:val="00E6714B"/>
    <w:rsid w:val="00E675FA"/>
    <w:rsid w:val="00E708A5"/>
    <w:rsid w:val="00E70DBF"/>
    <w:rsid w:val="00E71340"/>
    <w:rsid w:val="00E7137D"/>
    <w:rsid w:val="00E71CBC"/>
    <w:rsid w:val="00E72951"/>
    <w:rsid w:val="00E72A73"/>
    <w:rsid w:val="00E73687"/>
    <w:rsid w:val="00E73F72"/>
    <w:rsid w:val="00E7477A"/>
    <w:rsid w:val="00E74B08"/>
    <w:rsid w:val="00E7624D"/>
    <w:rsid w:val="00E767A1"/>
    <w:rsid w:val="00E76F41"/>
    <w:rsid w:val="00E77C35"/>
    <w:rsid w:val="00E8021B"/>
    <w:rsid w:val="00E80E38"/>
    <w:rsid w:val="00E8100B"/>
    <w:rsid w:val="00E8146D"/>
    <w:rsid w:val="00E829D5"/>
    <w:rsid w:val="00E82B79"/>
    <w:rsid w:val="00E8303E"/>
    <w:rsid w:val="00E8313D"/>
    <w:rsid w:val="00E83A42"/>
    <w:rsid w:val="00E84272"/>
    <w:rsid w:val="00E84723"/>
    <w:rsid w:val="00E84F8B"/>
    <w:rsid w:val="00E85651"/>
    <w:rsid w:val="00E85D67"/>
    <w:rsid w:val="00E8631F"/>
    <w:rsid w:val="00E86D2F"/>
    <w:rsid w:val="00E879AF"/>
    <w:rsid w:val="00E87C98"/>
    <w:rsid w:val="00E87E44"/>
    <w:rsid w:val="00E9195A"/>
    <w:rsid w:val="00E91B60"/>
    <w:rsid w:val="00E92905"/>
    <w:rsid w:val="00E929AB"/>
    <w:rsid w:val="00E92D15"/>
    <w:rsid w:val="00E92DF6"/>
    <w:rsid w:val="00E93340"/>
    <w:rsid w:val="00E94215"/>
    <w:rsid w:val="00E94791"/>
    <w:rsid w:val="00E95B74"/>
    <w:rsid w:val="00E95C0E"/>
    <w:rsid w:val="00E961C0"/>
    <w:rsid w:val="00E9718A"/>
    <w:rsid w:val="00E97CE0"/>
    <w:rsid w:val="00E97EA9"/>
    <w:rsid w:val="00E97F84"/>
    <w:rsid w:val="00EA0696"/>
    <w:rsid w:val="00EA073B"/>
    <w:rsid w:val="00EA0B29"/>
    <w:rsid w:val="00EA12EC"/>
    <w:rsid w:val="00EA145D"/>
    <w:rsid w:val="00EA19CD"/>
    <w:rsid w:val="00EA1D1D"/>
    <w:rsid w:val="00EA2013"/>
    <w:rsid w:val="00EA26DB"/>
    <w:rsid w:val="00EA32F9"/>
    <w:rsid w:val="00EA35C8"/>
    <w:rsid w:val="00EA3BE5"/>
    <w:rsid w:val="00EA3E2F"/>
    <w:rsid w:val="00EA4E07"/>
    <w:rsid w:val="00EA56A9"/>
    <w:rsid w:val="00EA5BAE"/>
    <w:rsid w:val="00EA6271"/>
    <w:rsid w:val="00EA6B4B"/>
    <w:rsid w:val="00EA6CA8"/>
    <w:rsid w:val="00EA6FC9"/>
    <w:rsid w:val="00EA7D06"/>
    <w:rsid w:val="00EA7DD1"/>
    <w:rsid w:val="00EB1D55"/>
    <w:rsid w:val="00EB29BE"/>
    <w:rsid w:val="00EB4466"/>
    <w:rsid w:val="00EB49B4"/>
    <w:rsid w:val="00EB4B4D"/>
    <w:rsid w:val="00EB5064"/>
    <w:rsid w:val="00EB51AD"/>
    <w:rsid w:val="00EB51CE"/>
    <w:rsid w:val="00EB56BC"/>
    <w:rsid w:val="00EB5DE9"/>
    <w:rsid w:val="00EB61D0"/>
    <w:rsid w:val="00EB6249"/>
    <w:rsid w:val="00EB6C78"/>
    <w:rsid w:val="00EB7708"/>
    <w:rsid w:val="00EC0EEE"/>
    <w:rsid w:val="00EC1217"/>
    <w:rsid w:val="00EC1523"/>
    <w:rsid w:val="00EC1945"/>
    <w:rsid w:val="00EC1E7C"/>
    <w:rsid w:val="00EC1EEA"/>
    <w:rsid w:val="00EC2141"/>
    <w:rsid w:val="00EC28C9"/>
    <w:rsid w:val="00EC2CCD"/>
    <w:rsid w:val="00EC3404"/>
    <w:rsid w:val="00EC36C6"/>
    <w:rsid w:val="00EC3CD5"/>
    <w:rsid w:val="00EC3F84"/>
    <w:rsid w:val="00EC519E"/>
    <w:rsid w:val="00EC54D7"/>
    <w:rsid w:val="00EC55AD"/>
    <w:rsid w:val="00EC5AEF"/>
    <w:rsid w:val="00EC60F9"/>
    <w:rsid w:val="00EC69BA"/>
    <w:rsid w:val="00EC7179"/>
    <w:rsid w:val="00EC7448"/>
    <w:rsid w:val="00ED018A"/>
    <w:rsid w:val="00ED0332"/>
    <w:rsid w:val="00ED0347"/>
    <w:rsid w:val="00ED0367"/>
    <w:rsid w:val="00ED04C9"/>
    <w:rsid w:val="00ED04DB"/>
    <w:rsid w:val="00ED055C"/>
    <w:rsid w:val="00ED098B"/>
    <w:rsid w:val="00ED0AAA"/>
    <w:rsid w:val="00ED0BDE"/>
    <w:rsid w:val="00ED1282"/>
    <w:rsid w:val="00ED2312"/>
    <w:rsid w:val="00ED234A"/>
    <w:rsid w:val="00ED27E8"/>
    <w:rsid w:val="00ED2838"/>
    <w:rsid w:val="00ED2A5A"/>
    <w:rsid w:val="00ED2B73"/>
    <w:rsid w:val="00ED2C19"/>
    <w:rsid w:val="00ED2D9A"/>
    <w:rsid w:val="00ED2DBD"/>
    <w:rsid w:val="00ED3025"/>
    <w:rsid w:val="00ED30C4"/>
    <w:rsid w:val="00ED3167"/>
    <w:rsid w:val="00ED318B"/>
    <w:rsid w:val="00ED3804"/>
    <w:rsid w:val="00ED3AAB"/>
    <w:rsid w:val="00ED3B24"/>
    <w:rsid w:val="00ED5DDA"/>
    <w:rsid w:val="00ED6385"/>
    <w:rsid w:val="00ED679C"/>
    <w:rsid w:val="00ED67F6"/>
    <w:rsid w:val="00ED69F8"/>
    <w:rsid w:val="00EE01E9"/>
    <w:rsid w:val="00EE0259"/>
    <w:rsid w:val="00EE1399"/>
    <w:rsid w:val="00EE2006"/>
    <w:rsid w:val="00EE2068"/>
    <w:rsid w:val="00EE20DA"/>
    <w:rsid w:val="00EE2376"/>
    <w:rsid w:val="00EE2A5A"/>
    <w:rsid w:val="00EE3BC8"/>
    <w:rsid w:val="00EE4D38"/>
    <w:rsid w:val="00EE4DA5"/>
    <w:rsid w:val="00EE5562"/>
    <w:rsid w:val="00EE6D52"/>
    <w:rsid w:val="00EE6DA6"/>
    <w:rsid w:val="00EE6E2F"/>
    <w:rsid w:val="00EE75A4"/>
    <w:rsid w:val="00EE7E9D"/>
    <w:rsid w:val="00EF0F37"/>
    <w:rsid w:val="00EF17F5"/>
    <w:rsid w:val="00EF21DA"/>
    <w:rsid w:val="00EF3209"/>
    <w:rsid w:val="00EF447D"/>
    <w:rsid w:val="00EF60CC"/>
    <w:rsid w:val="00EF6176"/>
    <w:rsid w:val="00EF6200"/>
    <w:rsid w:val="00EF6574"/>
    <w:rsid w:val="00EF6D62"/>
    <w:rsid w:val="00EF6D63"/>
    <w:rsid w:val="00EF6F21"/>
    <w:rsid w:val="00EF6FF6"/>
    <w:rsid w:val="00EF7629"/>
    <w:rsid w:val="00EF7E3C"/>
    <w:rsid w:val="00F004CF"/>
    <w:rsid w:val="00F0053F"/>
    <w:rsid w:val="00F005C2"/>
    <w:rsid w:val="00F00BA0"/>
    <w:rsid w:val="00F00BBB"/>
    <w:rsid w:val="00F01C63"/>
    <w:rsid w:val="00F02183"/>
    <w:rsid w:val="00F0439A"/>
    <w:rsid w:val="00F04BC3"/>
    <w:rsid w:val="00F04E66"/>
    <w:rsid w:val="00F04EB3"/>
    <w:rsid w:val="00F05182"/>
    <w:rsid w:val="00F0521D"/>
    <w:rsid w:val="00F05452"/>
    <w:rsid w:val="00F054C0"/>
    <w:rsid w:val="00F056E6"/>
    <w:rsid w:val="00F05A1E"/>
    <w:rsid w:val="00F05AC1"/>
    <w:rsid w:val="00F0656B"/>
    <w:rsid w:val="00F06A11"/>
    <w:rsid w:val="00F06D81"/>
    <w:rsid w:val="00F07756"/>
    <w:rsid w:val="00F079F3"/>
    <w:rsid w:val="00F10293"/>
    <w:rsid w:val="00F102D0"/>
    <w:rsid w:val="00F107CE"/>
    <w:rsid w:val="00F10C98"/>
    <w:rsid w:val="00F10DB1"/>
    <w:rsid w:val="00F10FCB"/>
    <w:rsid w:val="00F1136E"/>
    <w:rsid w:val="00F118EF"/>
    <w:rsid w:val="00F119ED"/>
    <w:rsid w:val="00F12278"/>
    <w:rsid w:val="00F12C7E"/>
    <w:rsid w:val="00F12E10"/>
    <w:rsid w:val="00F12F9E"/>
    <w:rsid w:val="00F13658"/>
    <w:rsid w:val="00F139C2"/>
    <w:rsid w:val="00F13E88"/>
    <w:rsid w:val="00F14017"/>
    <w:rsid w:val="00F15B95"/>
    <w:rsid w:val="00F15E86"/>
    <w:rsid w:val="00F1633A"/>
    <w:rsid w:val="00F1647B"/>
    <w:rsid w:val="00F16FF4"/>
    <w:rsid w:val="00F17FB0"/>
    <w:rsid w:val="00F202A9"/>
    <w:rsid w:val="00F2034B"/>
    <w:rsid w:val="00F205E2"/>
    <w:rsid w:val="00F20728"/>
    <w:rsid w:val="00F2122D"/>
    <w:rsid w:val="00F213BB"/>
    <w:rsid w:val="00F21470"/>
    <w:rsid w:val="00F21BA3"/>
    <w:rsid w:val="00F220CC"/>
    <w:rsid w:val="00F22BAB"/>
    <w:rsid w:val="00F23BBA"/>
    <w:rsid w:val="00F2433F"/>
    <w:rsid w:val="00F24366"/>
    <w:rsid w:val="00F246C6"/>
    <w:rsid w:val="00F253EF"/>
    <w:rsid w:val="00F259EE"/>
    <w:rsid w:val="00F260F4"/>
    <w:rsid w:val="00F268F0"/>
    <w:rsid w:val="00F26A3B"/>
    <w:rsid w:val="00F26CE6"/>
    <w:rsid w:val="00F26E80"/>
    <w:rsid w:val="00F27143"/>
    <w:rsid w:val="00F27173"/>
    <w:rsid w:val="00F276BF"/>
    <w:rsid w:val="00F27F40"/>
    <w:rsid w:val="00F30268"/>
    <w:rsid w:val="00F3074A"/>
    <w:rsid w:val="00F30AF3"/>
    <w:rsid w:val="00F30FFA"/>
    <w:rsid w:val="00F31472"/>
    <w:rsid w:val="00F31DCB"/>
    <w:rsid w:val="00F31EDB"/>
    <w:rsid w:val="00F31EEF"/>
    <w:rsid w:val="00F328F5"/>
    <w:rsid w:val="00F32C95"/>
    <w:rsid w:val="00F32D16"/>
    <w:rsid w:val="00F331EE"/>
    <w:rsid w:val="00F334C4"/>
    <w:rsid w:val="00F33D0E"/>
    <w:rsid w:val="00F33FD8"/>
    <w:rsid w:val="00F3427E"/>
    <w:rsid w:val="00F3465E"/>
    <w:rsid w:val="00F355FC"/>
    <w:rsid w:val="00F35605"/>
    <w:rsid w:val="00F35F77"/>
    <w:rsid w:val="00F36701"/>
    <w:rsid w:val="00F377E6"/>
    <w:rsid w:val="00F37874"/>
    <w:rsid w:val="00F37B9F"/>
    <w:rsid w:val="00F37E0C"/>
    <w:rsid w:val="00F40803"/>
    <w:rsid w:val="00F41216"/>
    <w:rsid w:val="00F416FB"/>
    <w:rsid w:val="00F418B6"/>
    <w:rsid w:val="00F41B96"/>
    <w:rsid w:val="00F41D33"/>
    <w:rsid w:val="00F423FA"/>
    <w:rsid w:val="00F42723"/>
    <w:rsid w:val="00F42B00"/>
    <w:rsid w:val="00F42F8F"/>
    <w:rsid w:val="00F4334D"/>
    <w:rsid w:val="00F43403"/>
    <w:rsid w:val="00F4361C"/>
    <w:rsid w:val="00F43AB8"/>
    <w:rsid w:val="00F43B21"/>
    <w:rsid w:val="00F43C2B"/>
    <w:rsid w:val="00F4446A"/>
    <w:rsid w:val="00F44845"/>
    <w:rsid w:val="00F44E42"/>
    <w:rsid w:val="00F45D6C"/>
    <w:rsid w:val="00F46376"/>
    <w:rsid w:val="00F4646D"/>
    <w:rsid w:val="00F4704F"/>
    <w:rsid w:val="00F47276"/>
    <w:rsid w:val="00F473DE"/>
    <w:rsid w:val="00F477D7"/>
    <w:rsid w:val="00F47ABC"/>
    <w:rsid w:val="00F47BD1"/>
    <w:rsid w:val="00F47CDF"/>
    <w:rsid w:val="00F47F52"/>
    <w:rsid w:val="00F5046B"/>
    <w:rsid w:val="00F50529"/>
    <w:rsid w:val="00F5058D"/>
    <w:rsid w:val="00F5084D"/>
    <w:rsid w:val="00F52736"/>
    <w:rsid w:val="00F52CF6"/>
    <w:rsid w:val="00F52D16"/>
    <w:rsid w:val="00F53613"/>
    <w:rsid w:val="00F54158"/>
    <w:rsid w:val="00F54D88"/>
    <w:rsid w:val="00F550A9"/>
    <w:rsid w:val="00F5604F"/>
    <w:rsid w:val="00F564CC"/>
    <w:rsid w:val="00F569F4"/>
    <w:rsid w:val="00F56F62"/>
    <w:rsid w:val="00F575F3"/>
    <w:rsid w:val="00F5760A"/>
    <w:rsid w:val="00F57956"/>
    <w:rsid w:val="00F57C19"/>
    <w:rsid w:val="00F57C1E"/>
    <w:rsid w:val="00F57F5D"/>
    <w:rsid w:val="00F6090C"/>
    <w:rsid w:val="00F60B5A"/>
    <w:rsid w:val="00F61861"/>
    <w:rsid w:val="00F62275"/>
    <w:rsid w:val="00F62798"/>
    <w:rsid w:val="00F628A4"/>
    <w:rsid w:val="00F63093"/>
    <w:rsid w:val="00F639B6"/>
    <w:rsid w:val="00F63B31"/>
    <w:rsid w:val="00F63B79"/>
    <w:rsid w:val="00F63CAC"/>
    <w:rsid w:val="00F63D98"/>
    <w:rsid w:val="00F641D9"/>
    <w:rsid w:val="00F641E9"/>
    <w:rsid w:val="00F64519"/>
    <w:rsid w:val="00F64DF6"/>
    <w:rsid w:val="00F64EE8"/>
    <w:rsid w:val="00F6546A"/>
    <w:rsid w:val="00F65EE9"/>
    <w:rsid w:val="00F66010"/>
    <w:rsid w:val="00F660C9"/>
    <w:rsid w:val="00F6619D"/>
    <w:rsid w:val="00F66EDB"/>
    <w:rsid w:val="00F676C3"/>
    <w:rsid w:val="00F6798B"/>
    <w:rsid w:val="00F70364"/>
    <w:rsid w:val="00F7078B"/>
    <w:rsid w:val="00F70888"/>
    <w:rsid w:val="00F70917"/>
    <w:rsid w:val="00F70B55"/>
    <w:rsid w:val="00F7149A"/>
    <w:rsid w:val="00F715C9"/>
    <w:rsid w:val="00F71BFA"/>
    <w:rsid w:val="00F71EDE"/>
    <w:rsid w:val="00F723DC"/>
    <w:rsid w:val="00F72AD5"/>
    <w:rsid w:val="00F72FE2"/>
    <w:rsid w:val="00F733E4"/>
    <w:rsid w:val="00F73573"/>
    <w:rsid w:val="00F741B6"/>
    <w:rsid w:val="00F74277"/>
    <w:rsid w:val="00F7440E"/>
    <w:rsid w:val="00F7491D"/>
    <w:rsid w:val="00F75B24"/>
    <w:rsid w:val="00F76584"/>
    <w:rsid w:val="00F76797"/>
    <w:rsid w:val="00F76DFC"/>
    <w:rsid w:val="00F77C5F"/>
    <w:rsid w:val="00F77DC0"/>
    <w:rsid w:val="00F8040D"/>
    <w:rsid w:val="00F809DC"/>
    <w:rsid w:val="00F80EF6"/>
    <w:rsid w:val="00F81747"/>
    <w:rsid w:val="00F81E70"/>
    <w:rsid w:val="00F81F44"/>
    <w:rsid w:val="00F82178"/>
    <w:rsid w:val="00F8248C"/>
    <w:rsid w:val="00F82D9B"/>
    <w:rsid w:val="00F838D2"/>
    <w:rsid w:val="00F8397B"/>
    <w:rsid w:val="00F8431F"/>
    <w:rsid w:val="00F84790"/>
    <w:rsid w:val="00F84965"/>
    <w:rsid w:val="00F84E5F"/>
    <w:rsid w:val="00F851DF"/>
    <w:rsid w:val="00F852AF"/>
    <w:rsid w:val="00F85F3F"/>
    <w:rsid w:val="00F860C1"/>
    <w:rsid w:val="00F86141"/>
    <w:rsid w:val="00F86CC2"/>
    <w:rsid w:val="00F86FD5"/>
    <w:rsid w:val="00F87D73"/>
    <w:rsid w:val="00F9089B"/>
    <w:rsid w:val="00F90D01"/>
    <w:rsid w:val="00F913F6"/>
    <w:rsid w:val="00F91A81"/>
    <w:rsid w:val="00F91BA7"/>
    <w:rsid w:val="00F9216F"/>
    <w:rsid w:val="00F9252A"/>
    <w:rsid w:val="00F92ADD"/>
    <w:rsid w:val="00F93CA3"/>
    <w:rsid w:val="00F94BF3"/>
    <w:rsid w:val="00F94CAA"/>
    <w:rsid w:val="00F962EE"/>
    <w:rsid w:val="00F969E3"/>
    <w:rsid w:val="00F96C2C"/>
    <w:rsid w:val="00F96F04"/>
    <w:rsid w:val="00F973A8"/>
    <w:rsid w:val="00F97B9B"/>
    <w:rsid w:val="00F97CCE"/>
    <w:rsid w:val="00F97E38"/>
    <w:rsid w:val="00FA01E1"/>
    <w:rsid w:val="00FA021B"/>
    <w:rsid w:val="00FA0993"/>
    <w:rsid w:val="00FA0B45"/>
    <w:rsid w:val="00FA115A"/>
    <w:rsid w:val="00FA13E7"/>
    <w:rsid w:val="00FA191C"/>
    <w:rsid w:val="00FA22BC"/>
    <w:rsid w:val="00FA26E8"/>
    <w:rsid w:val="00FA2B85"/>
    <w:rsid w:val="00FA2BF1"/>
    <w:rsid w:val="00FA2C25"/>
    <w:rsid w:val="00FA2CCF"/>
    <w:rsid w:val="00FA357F"/>
    <w:rsid w:val="00FA4E4D"/>
    <w:rsid w:val="00FA512F"/>
    <w:rsid w:val="00FA5385"/>
    <w:rsid w:val="00FA5838"/>
    <w:rsid w:val="00FA59A5"/>
    <w:rsid w:val="00FA5C6F"/>
    <w:rsid w:val="00FA676F"/>
    <w:rsid w:val="00FA6BDA"/>
    <w:rsid w:val="00FB0A22"/>
    <w:rsid w:val="00FB0E6A"/>
    <w:rsid w:val="00FB129F"/>
    <w:rsid w:val="00FB1452"/>
    <w:rsid w:val="00FB1E81"/>
    <w:rsid w:val="00FB2463"/>
    <w:rsid w:val="00FB268E"/>
    <w:rsid w:val="00FB2E1E"/>
    <w:rsid w:val="00FB2F68"/>
    <w:rsid w:val="00FB37A7"/>
    <w:rsid w:val="00FB37F5"/>
    <w:rsid w:val="00FB38F4"/>
    <w:rsid w:val="00FB4056"/>
    <w:rsid w:val="00FB4AE7"/>
    <w:rsid w:val="00FB5B12"/>
    <w:rsid w:val="00FB5ED2"/>
    <w:rsid w:val="00FB6763"/>
    <w:rsid w:val="00FB689E"/>
    <w:rsid w:val="00FB6965"/>
    <w:rsid w:val="00FB76B5"/>
    <w:rsid w:val="00FB7E00"/>
    <w:rsid w:val="00FC190B"/>
    <w:rsid w:val="00FC19C5"/>
    <w:rsid w:val="00FC1F37"/>
    <w:rsid w:val="00FC1FB1"/>
    <w:rsid w:val="00FC232D"/>
    <w:rsid w:val="00FC23DE"/>
    <w:rsid w:val="00FC3158"/>
    <w:rsid w:val="00FC3375"/>
    <w:rsid w:val="00FC38E1"/>
    <w:rsid w:val="00FC3CE1"/>
    <w:rsid w:val="00FC403C"/>
    <w:rsid w:val="00FC4070"/>
    <w:rsid w:val="00FC4653"/>
    <w:rsid w:val="00FC4FE7"/>
    <w:rsid w:val="00FC56E3"/>
    <w:rsid w:val="00FC5729"/>
    <w:rsid w:val="00FC5F3C"/>
    <w:rsid w:val="00FC68D3"/>
    <w:rsid w:val="00FC6B97"/>
    <w:rsid w:val="00FC6E89"/>
    <w:rsid w:val="00FC7108"/>
    <w:rsid w:val="00FC7E05"/>
    <w:rsid w:val="00FC7FAB"/>
    <w:rsid w:val="00FD0622"/>
    <w:rsid w:val="00FD06F1"/>
    <w:rsid w:val="00FD06FB"/>
    <w:rsid w:val="00FD07FD"/>
    <w:rsid w:val="00FD0C25"/>
    <w:rsid w:val="00FD100C"/>
    <w:rsid w:val="00FD1378"/>
    <w:rsid w:val="00FD162A"/>
    <w:rsid w:val="00FD1A75"/>
    <w:rsid w:val="00FD2082"/>
    <w:rsid w:val="00FD2252"/>
    <w:rsid w:val="00FD2476"/>
    <w:rsid w:val="00FD29D9"/>
    <w:rsid w:val="00FD2A67"/>
    <w:rsid w:val="00FD36CB"/>
    <w:rsid w:val="00FD3D7C"/>
    <w:rsid w:val="00FD3FDD"/>
    <w:rsid w:val="00FD4F97"/>
    <w:rsid w:val="00FD506B"/>
    <w:rsid w:val="00FD5898"/>
    <w:rsid w:val="00FD5F57"/>
    <w:rsid w:val="00FD6281"/>
    <w:rsid w:val="00FD6E6F"/>
    <w:rsid w:val="00FD7301"/>
    <w:rsid w:val="00FD731F"/>
    <w:rsid w:val="00FD7906"/>
    <w:rsid w:val="00FD79F9"/>
    <w:rsid w:val="00FD7A41"/>
    <w:rsid w:val="00FE03F5"/>
    <w:rsid w:val="00FE0599"/>
    <w:rsid w:val="00FE0FEB"/>
    <w:rsid w:val="00FE28A7"/>
    <w:rsid w:val="00FE298E"/>
    <w:rsid w:val="00FE302C"/>
    <w:rsid w:val="00FE5271"/>
    <w:rsid w:val="00FE5C35"/>
    <w:rsid w:val="00FE5CF0"/>
    <w:rsid w:val="00FE5EF8"/>
    <w:rsid w:val="00FE69BB"/>
    <w:rsid w:val="00FF00C8"/>
    <w:rsid w:val="00FF0387"/>
    <w:rsid w:val="00FF0629"/>
    <w:rsid w:val="00FF13F3"/>
    <w:rsid w:val="00FF1BDD"/>
    <w:rsid w:val="00FF2247"/>
    <w:rsid w:val="00FF2679"/>
    <w:rsid w:val="00FF26D8"/>
    <w:rsid w:val="00FF2762"/>
    <w:rsid w:val="00FF2A2A"/>
    <w:rsid w:val="00FF32B3"/>
    <w:rsid w:val="00FF35F6"/>
    <w:rsid w:val="00FF4EA3"/>
    <w:rsid w:val="00FF557F"/>
    <w:rsid w:val="00FF5841"/>
    <w:rsid w:val="00FF5891"/>
    <w:rsid w:val="00FF5C77"/>
    <w:rsid w:val="00FF667D"/>
    <w:rsid w:val="00FF66C0"/>
    <w:rsid w:val="00FF70BA"/>
    <w:rsid w:val="00FF77AD"/>
    <w:rsid w:val="00FF7973"/>
    <w:rsid w:val="00FF7975"/>
    <w:rsid w:val="00FF7BB3"/>
    <w:rsid w:val="00FF7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01F642CB-38D4-4FF1-A7B8-1428BCCDE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18F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0"/>
    <w:next w:val="a0"/>
    <w:link w:val="10"/>
    <w:qFormat/>
    <w:rsid w:val="0085506B"/>
    <w:pPr>
      <w:keepNext/>
      <w:ind w:leftChars="0" w:left="0" w:firstLineChars="0" w:firstLine="0"/>
      <w:jc w:val="center"/>
      <w:outlineLvl w:val="0"/>
    </w:pPr>
    <w:rPr>
      <w:rFonts w:hAnsi="標楷體"/>
      <w:b/>
      <w:bCs/>
    </w:rPr>
  </w:style>
  <w:style w:type="paragraph" w:styleId="2">
    <w:name w:val="heading 2"/>
    <w:aliases w:val="標題110/111,節,節1"/>
    <w:basedOn w:val="a0"/>
    <w:next w:val="a0"/>
    <w:link w:val="20"/>
    <w:qFormat/>
    <w:rsid w:val="0085506B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nhideWhenUsed/>
    <w:qFormat/>
    <w:rsid w:val="0085506B"/>
    <w:pPr>
      <w:keepNext/>
      <w:spacing w:line="720" w:lineRule="atLeast"/>
      <w:outlineLvl w:val="2"/>
    </w:pPr>
    <w:rPr>
      <w:rFonts w:ascii="Cambria" w:eastAsia="新細明體" w:hAnsi="Cambria"/>
      <w:b/>
      <w:bCs/>
      <w:snapToGrid/>
      <w:sz w:val="36"/>
      <w:szCs w:val="36"/>
    </w:rPr>
  </w:style>
  <w:style w:type="paragraph" w:styleId="4">
    <w:name w:val="heading 4"/>
    <w:aliases w:val="表格,一"/>
    <w:basedOn w:val="a0"/>
    <w:next w:val="a0"/>
    <w:link w:val="40"/>
    <w:qFormat/>
    <w:rsid w:val="0085506B"/>
    <w:pPr>
      <w:keepNext/>
      <w:spacing w:line="720" w:lineRule="atLeast"/>
      <w:outlineLvl w:val="3"/>
    </w:pPr>
    <w:rPr>
      <w:rFonts w:ascii="Arial" w:eastAsia="新細明體" w:hAnsi="Arial"/>
      <w:snapToGrid/>
      <w:sz w:val="36"/>
      <w:szCs w:val="36"/>
    </w:rPr>
  </w:style>
  <w:style w:type="paragraph" w:styleId="5">
    <w:name w:val="heading 5"/>
    <w:basedOn w:val="a0"/>
    <w:link w:val="50"/>
    <w:qFormat/>
    <w:rsid w:val="0085506B"/>
    <w:pPr>
      <w:spacing w:line="240" w:lineRule="auto"/>
      <w:ind w:leftChars="0" w:left="2094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link w:val="60"/>
    <w:qFormat/>
    <w:rsid w:val="0085506B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aliases w:val="(1)"/>
    <w:basedOn w:val="a0"/>
    <w:link w:val="70"/>
    <w:qFormat/>
    <w:rsid w:val="0085506B"/>
    <w:pPr>
      <w:spacing w:line="240" w:lineRule="auto"/>
      <w:ind w:leftChars="0" w:left="2445" w:firstLineChars="0" w:hanging="353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link w:val="80"/>
    <w:qFormat/>
    <w:rsid w:val="0085506B"/>
    <w:pPr>
      <w:spacing w:line="240" w:lineRule="auto"/>
      <w:ind w:leftChars="0" w:left="2787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pPr>
      <w:ind w:left="300" w:hangingChars="100" w:hanging="100"/>
    </w:pPr>
  </w:style>
  <w:style w:type="paragraph" w:customStyle="1" w:styleId="a7">
    <w:name w:val="(一)下內文"/>
    <w:basedOn w:val="a5"/>
    <w:link w:val="11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d">
    <w:name w:val="姓名及分機"/>
    <w:basedOn w:val="a0"/>
    <w:link w:val="ae"/>
    <w:pPr>
      <w:ind w:leftChars="0" w:left="0" w:firstLineChars="0" w:firstLine="0"/>
      <w:jc w:val="right"/>
    </w:pPr>
    <w:rPr>
      <w:sz w:val="24"/>
    </w:rPr>
  </w:style>
  <w:style w:type="paragraph" w:customStyle="1" w:styleId="af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85506B"/>
    <w:rPr>
      <w:rFonts w:ascii="標楷體" w:eastAsia="標楷體" w:hAnsi="標楷體"/>
      <w:b/>
      <w:bCs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link w:val="af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qFormat/>
    <w:rsid w:val="008C51C6"/>
    <w:pPr>
      <w:tabs>
        <w:tab w:val="right" w:leader="hyphen" w:pos="8490"/>
      </w:tabs>
      <w:snapToGrid w:val="0"/>
      <w:ind w:leftChars="1" w:left="460" w:rightChars="100" w:right="283" w:hangingChars="188" w:hanging="457"/>
    </w:pPr>
    <w:rPr>
      <w:b/>
      <w:sz w:val="24"/>
    </w:rPr>
  </w:style>
  <w:style w:type="paragraph" w:styleId="23">
    <w:name w:val="toc 2"/>
    <w:basedOn w:val="a0"/>
    <w:next w:val="a0"/>
    <w:autoRedefine/>
    <w:uiPriority w:val="39"/>
    <w:qFormat/>
    <w:rsid w:val="00B176BD"/>
    <w:pPr>
      <w:tabs>
        <w:tab w:val="right" w:leader="hyphen" w:pos="8490"/>
      </w:tabs>
      <w:ind w:leftChars="0" w:left="489" w:rightChars="80" w:right="227" w:hangingChars="201" w:hanging="489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85506B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85506B"/>
    <w:rPr>
      <w:rFonts w:ascii="Cambria" w:hAnsi="Cambria"/>
      <w:b/>
      <w:bCs/>
      <w:kern w:val="2"/>
      <w:sz w:val="36"/>
      <w:szCs w:val="36"/>
    </w:rPr>
  </w:style>
  <w:style w:type="character" w:customStyle="1" w:styleId="40">
    <w:name w:val="標題 4 字元"/>
    <w:aliases w:val="表格 字元,一 字元"/>
    <w:link w:val="4"/>
    <w:rsid w:val="0085506B"/>
    <w:rPr>
      <w:rFonts w:ascii="Arial" w:hAnsi="Arial"/>
      <w:kern w:val="2"/>
      <w:sz w:val="36"/>
      <w:szCs w:val="36"/>
    </w:rPr>
  </w:style>
  <w:style w:type="character" w:customStyle="1" w:styleId="50">
    <w:name w:val="標題 5 字元"/>
    <w:link w:val="5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85506B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aliases w:val="(1) 字元"/>
    <w:link w:val="7"/>
    <w:rsid w:val="0085506B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rsid w:val="0085506B"/>
    <w:rPr>
      <w:rFonts w:ascii="標楷體" w:eastAsia="標楷體" w:hAnsi="Arial"/>
      <w:kern w:val="2"/>
      <w:sz w:val="32"/>
      <w:szCs w:val="36"/>
    </w:rPr>
  </w:style>
  <w:style w:type="numbering" w:customStyle="1" w:styleId="13">
    <w:name w:val="無清單1"/>
    <w:next w:val="a3"/>
    <w:uiPriority w:val="99"/>
    <w:semiHidden/>
    <w:rsid w:val="0085506B"/>
  </w:style>
  <w:style w:type="paragraph" w:customStyle="1" w:styleId="24">
    <w:name w:val="字元 字元2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85506B"/>
    <w:rPr>
      <w:rFonts w:ascii="標楷體" w:eastAsia="標楷體"/>
      <w:b/>
      <w:snapToGrid w:val="0"/>
      <w:kern w:val="2"/>
      <w:sz w:val="32"/>
    </w:rPr>
  </w:style>
  <w:style w:type="character" w:customStyle="1" w:styleId="a6">
    <w:name w:val="(一)(二)(三) 字元"/>
    <w:link w:val="a5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a9">
    <w:name w:val="結論 字元"/>
    <w:link w:val="a8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一層(14號字) 字元"/>
    <w:link w:val="144"/>
    <w:rsid w:val="0085506B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85506B"/>
    <w:rPr>
      <w:rFonts w:ascii="標楷體" w:eastAsia="標楷體"/>
      <w:snapToGrid w:val="0"/>
      <w:kern w:val="2"/>
      <w:sz w:val="24"/>
      <w:szCs w:val="28"/>
    </w:rPr>
  </w:style>
  <w:style w:type="paragraph" w:styleId="af1">
    <w:name w:val="header"/>
    <w:basedOn w:val="a0"/>
    <w:link w:val="af2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2">
    <w:name w:val="頁首 字元"/>
    <w:link w:val="af1"/>
    <w:uiPriority w:val="99"/>
    <w:rsid w:val="0085506B"/>
    <w:rPr>
      <w:rFonts w:eastAsia="標楷體"/>
      <w:snapToGrid w:val="0"/>
      <w:kern w:val="2"/>
    </w:rPr>
  </w:style>
  <w:style w:type="character" w:styleId="af3">
    <w:name w:val="page number"/>
    <w:basedOn w:val="a1"/>
    <w:rsid w:val="0085506B"/>
  </w:style>
  <w:style w:type="paragraph" w:styleId="af4">
    <w:name w:val="footer"/>
    <w:basedOn w:val="a0"/>
    <w:link w:val="af5"/>
    <w:uiPriority w:val="99"/>
    <w:rsid w:val="0085506B"/>
    <w:pPr>
      <w:tabs>
        <w:tab w:val="center" w:pos="4153"/>
        <w:tab w:val="right" w:pos="8306"/>
      </w:tabs>
      <w:snapToGrid w:val="0"/>
    </w:pPr>
    <w:rPr>
      <w:rFonts w:ascii="Times New Roman"/>
      <w:sz w:val="20"/>
      <w:szCs w:val="20"/>
    </w:rPr>
  </w:style>
  <w:style w:type="character" w:customStyle="1" w:styleId="af5">
    <w:name w:val="頁尾 字元"/>
    <w:link w:val="af4"/>
    <w:uiPriority w:val="99"/>
    <w:rsid w:val="0085506B"/>
    <w:rPr>
      <w:rFonts w:eastAsia="標楷體"/>
      <w:snapToGrid w:val="0"/>
      <w:kern w:val="2"/>
    </w:rPr>
  </w:style>
  <w:style w:type="character" w:styleId="af6">
    <w:name w:val="Hyperlink"/>
    <w:uiPriority w:val="99"/>
    <w:rsid w:val="0085506B"/>
    <w:rPr>
      <w:color w:val="0000FF"/>
      <w:u w:val="single"/>
    </w:rPr>
  </w:style>
  <w:style w:type="character" w:styleId="af7">
    <w:name w:val="FollowedHyperlink"/>
    <w:uiPriority w:val="99"/>
    <w:rsid w:val="0085506B"/>
    <w:rPr>
      <w:color w:val="800080"/>
      <w:u w:val="single"/>
    </w:rPr>
  </w:style>
  <w:style w:type="paragraph" w:customStyle="1" w:styleId="15">
    <w:name w:val="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8">
    <w:name w:val="Table Grid"/>
    <w:basedOn w:val="a2"/>
    <w:uiPriority w:val="59"/>
    <w:rsid w:val="0085506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Strong"/>
    <w:uiPriority w:val="22"/>
    <w:qFormat/>
    <w:rsid w:val="0085506B"/>
    <w:rPr>
      <w:b/>
      <w:bCs/>
    </w:rPr>
  </w:style>
  <w:style w:type="paragraph" w:styleId="afa">
    <w:name w:val="Signature"/>
    <w:basedOn w:val="a0"/>
    <w:link w:val="afb"/>
    <w:rsid w:val="0085506B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b">
    <w:name w:val="簽名 字元"/>
    <w:link w:val="afa"/>
    <w:rsid w:val="0085506B"/>
    <w:rPr>
      <w:spacing w:val="-5"/>
      <w:sz w:val="18"/>
    </w:rPr>
  </w:style>
  <w:style w:type="paragraph" w:customStyle="1" w:styleId="afc">
    <w:name w:val="(一)內文"/>
    <w:autoRedefine/>
    <w:rsid w:val="0085506B"/>
    <w:pPr>
      <w:autoSpaceDN w:val="0"/>
      <w:snapToGrid w:val="0"/>
      <w:spacing w:line="360" w:lineRule="auto"/>
      <w:ind w:leftChars="200" w:left="850" w:hangingChars="100" w:hanging="283"/>
      <w:jc w:val="both"/>
    </w:pPr>
    <w:rPr>
      <w:rFonts w:ascii="標楷體" w:eastAsia="標楷體" w:hAnsi="標楷體"/>
      <w:sz w:val="28"/>
      <w:szCs w:val="28"/>
    </w:rPr>
  </w:style>
  <w:style w:type="character" w:customStyle="1" w:styleId="NDL">
    <w:name w:val="NDL"/>
    <w:semiHidden/>
    <w:rsid w:val="0085506B"/>
    <w:rPr>
      <w:rFonts w:ascii="Arial" w:eastAsia="新細明體" w:hAnsi="Arial" w:cs="Arial"/>
      <w:color w:val="auto"/>
      <w:sz w:val="18"/>
      <w:szCs w:val="20"/>
    </w:rPr>
  </w:style>
  <w:style w:type="character" w:styleId="afd">
    <w:name w:val="line number"/>
    <w:basedOn w:val="a1"/>
    <w:rsid w:val="0085506B"/>
  </w:style>
  <w:style w:type="paragraph" w:styleId="afe">
    <w:name w:val="Body Text"/>
    <w:basedOn w:val="a0"/>
    <w:link w:val="aff"/>
    <w:uiPriority w:val="99"/>
    <w:rsid w:val="0085506B"/>
    <w:pPr>
      <w:spacing w:after="120"/>
    </w:pPr>
    <w:rPr>
      <w:rFonts w:ascii="Times New Roman"/>
    </w:rPr>
  </w:style>
  <w:style w:type="character" w:customStyle="1" w:styleId="aff">
    <w:name w:val="本文 字元"/>
    <w:link w:val="afe"/>
    <w:uiPriority w:val="99"/>
    <w:rsid w:val="0085506B"/>
    <w:rPr>
      <w:rFonts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0">
    <w:name w:val="Balloon Text"/>
    <w:basedOn w:val="a0"/>
    <w:link w:val="aff1"/>
    <w:uiPriority w:val="99"/>
    <w:rsid w:val="0085506B"/>
    <w:rPr>
      <w:rFonts w:ascii="Arial" w:eastAsia="新細明體" w:hAnsi="Arial"/>
      <w:sz w:val="18"/>
      <w:szCs w:val="18"/>
    </w:rPr>
  </w:style>
  <w:style w:type="character" w:customStyle="1" w:styleId="aff1">
    <w:name w:val="註解方塊文字 字元"/>
    <w:link w:val="aff0"/>
    <w:uiPriority w:val="99"/>
    <w:rsid w:val="0085506B"/>
    <w:rPr>
      <w:rFonts w:ascii="Arial" w:hAnsi="Arial"/>
      <w:snapToGrid w:val="0"/>
      <w:kern w:val="2"/>
      <w:sz w:val="18"/>
      <w:szCs w:val="18"/>
    </w:rPr>
  </w:style>
  <w:style w:type="table" w:customStyle="1" w:styleId="41">
    <w:name w:val="表格格線4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2">
    <w:name w:val="字元 字元 字元 字元 字元 字元 字元 字元 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footnote text"/>
    <w:basedOn w:val="a0"/>
    <w:link w:val="aff4"/>
    <w:rsid w:val="00711E2E"/>
    <w:pPr>
      <w:widowControl/>
      <w:snapToGrid w:val="0"/>
      <w:spacing w:line="280" w:lineRule="exact"/>
      <w:ind w:leftChars="0" w:left="35" w:hangingChars="35" w:hanging="35"/>
      <w:jc w:val="left"/>
    </w:pPr>
    <w:rPr>
      <w:rFonts w:hAnsi="Calibri"/>
      <w:sz w:val="24"/>
      <w:lang w:eastAsia="en-US" w:bidi="en-US"/>
    </w:rPr>
  </w:style>
  <w:style w:type="character" w:customStyle="1" w:styleId="aff4">
    <w:name w:val="註腳文字 字元"/>
    <w:link w:val="aff3"/>
    <w:rsid w:val="00711E2E"/>
    <w:rPr>
      <w:rFonts w:ascii="標楷體" w:eastAsia="標楷體" w:hAnsi="Calibri"/>
      <w:snapToGrid w:val="0"/>
      <w:kern w:val="2"/>
      <w:sz w:val="24"/>
      <w:szCs w:val="28"/>
      <w:lang w:eastAsia="en-US" w:bidi="en-US"/>
    </w:rPr>
  </w:style>
  <w:style w:type="character" w:styleId="aff5">
    <w:name w:val="footnote reference"/>
    <w:aliases w:val="FR,Ref,de nota al pie,註腳內容,Error-Fußnotenzeichen5,Error-Fußnotenzeichen6,Error-Fußnotenzeichen3,Error-Fusnotßnotenzeichen5,Error-Fußnotenzeic,4_G"/>
    <w:qFormat/>
    <w:rsid w:val="0085506B"/>
    <w:rPr>
      <w:vertAlign w:val="superscript"/>
    </w:rPr>
  </w:style>
  <w:style w:type="character" w:customStyle="1" w:styleId="17">
    <w:name w:val="(一)(二)(三) 字元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85506B"/>
    <w:rPr>
      <w:rFonts w:ascii="標楷體" w:eastAsia="標楷體"/>
      <w:b/>
      <w:snapToGrid w:val="0"/>
      <w:kern w:val="2"/>
      <w:sz w:val="28"/>
    </w:rPr>
  </w:style>
  <w:style w:type="paragraph" w:styleId="aff6">
    <w:name w:val="Body Text Indent"/>
    <w:basedOn w:val="a0"/>
    <w:link w:val="aff7"/>
    <w:uiPriority w:val="99"/>
    <w:semiHidden/>
    <w:unhideWhenUsed/>
    <w:rsid w:val="0085506B"/>
    <w:pPr>
      <w:widowControl/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character" w:customStyle="1" w:styleId="aff7">
    <w:name w:val="本文縮排 字元"/>
    <w:link w:val="aff6"/>
    <w:uiPriority w:val="99"/>
    <w:semiHidden/>
    <w:rsid w:val="0085506B"/>
    <w:rPr>
      <w:spacing w:val="-5"/>
      <w:sz w:val="18"/>
    </w:rPr>
  </w:style>
  <w:style w:type="paragraph" w:styleId="Web">
    <w:name w:val="Normal (Web)"/>
    <w:basedOn w:val="a0"/>
    <w:uiPriority w:val="99"/>
    <w:unhideWhenUsed/>
    <w:rsid w:val="0085506B"/>
    <w:rPr>
      <w:rFonts w:ascii="Times New Roman"/>
      <w:sz w:val="24"/>
      <w:szCs w:val="24"/>
    </w:rPr>
  </w:style>
  <w:style w:type="paragraph" w:styleId="52">
    <w:name w:val="toc 5"/>
    <w:rsid w:val="0085506B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character" w:customStyle="1" w:styleId="1232">
    <w:name w:val="(1)(2)(3) 字元"/>
    <w:link w:val="123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8">
    <w:name w:val="(一)"/>
    <w:basedOn w:val="a0"/>
    <w:link w:val="aff9"/>
    <w:rsid w:val="0085506B"/>
    <w:pPr>
      <w:spacing w:line="340" w:lineRule="exact"/>
      <w:ind w:leftChars="0" w:left="100" w:hangingChars="100" w:hanging="100"/>
    </w:pPr>
    <w:rPr>
      <w:rFonts w:hAnsi="標楷體"/>
      <w:snapToGrid/>
      <w:sz w:val="22"/>
      <w:szCs w:val="22"/>
      <w:lang w:val="x-none" w:eastAsia="x-none"/>
    </w:rPr>
  </w:style>
  <w:style w:type="character" w:customStyle="1" w:styleId="aff9">
    <w:name w:val="(一) 字元"/>
    <w:link w:val="aff8"/>
    <w:rsid w:val="0085506B"/>
    <w:rPr>
      <w:rFonts w:ascii="標楷體" w:eastAsia="標楷體" w:hAnsi="標楷體"/>
      <w:kern w:val="2"/>
      <w:sz w:val="22"/>
      <w:szCs w:val="22"/>
      <w:lang w:val="x-none" w:eastAsia="x-none"/>
    </w:rPr>
  </w:style>
  <w:style w:type="character" w:customStyle="1" w:styleId="11">
    <w:name w:val="(一)下內文 字元1"/>
    <w:link w:val="a7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affa">
    <w:name w:val="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53">
    <w:name w:val="表格格線5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結論 字元1"/>
    <w:rsid w:val="0085506B"/>
    <w:rPr>
      <w:rFonts w:ascii="標楷體" w:eastAsia="標楷體"/>
      <w:snapToGrid w:val="0"/>
      <w:kern w:val="2"/>
      <w:sz w:val="28"/>
      <w:szCs w:val="28"/>
    </w:rPr>
  </w:style>
  <w:style w:type="paragraph" w:customStyle="1" w:styleId="25">
    <w:name w:val="字元 字元2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b">
    <w:name w:val="TOC Heading"/>
    <w:basedOn w:val="1"/>
    <w:next w:val="a0"/>
    <w:uiPriority w:val="39"/>
    <w:unhideWhenUsed/>
    <w:qFormat/>
    <w:rsid w:val="0085506B"/>
    <w:pPr>
      <w:keepLines/>
      <w:widowControl/>
      <w:spacing w:before="480" w:line="276" w:lineRule="auto"/>
      <w:jc w:val="left"/>
      <w:outlineLvl w:val="9"/>
    </w:pPr>
    <w:rPr>
      <w:rFonts w:ascii="Cambria" w:eastAsia="新細明體" w:hAnsi="Cambria"/>
      <w:snapToGrid/>
      <w:color w:val="365F91"/>
      <w:kern w:val="0"/>
    </w:rPr>
  </w:style>
  <w:style w:type="paragraph" w:customStyle="1" w:styleId="210">
    <w:name w:val="字元 字元2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c">
    <w:name w:val="標題目錄"/>
    <w:basedOn w:val="a0"/>
    <w:rsid w:val="0085506B"/>
    <w:pPr>
      <w:spacing w:line="240" w:lineRule="auto"/>
      <w:ind w:leftChars="1" w:left="608" w:hangingChars="210" w:hanging="605"/>
    </w:pPr>
    <w:rPr>
      <w:rFonts w:ascii="新細明體" w:eastAsia="新細明體"/>
      <w:b/>
      <w:bCs/>
      <w:snapToGrid/>
    </w:rPr>
  </w:style>
  <w:style w:type="paragraph" w:customStyle="1" w:styleId="110">
    <w:name w:val="字元 字元11"/>
    <w:basedOn w:val="a0"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42">
    <w:name w:val="toc 4"/>
    <w:basedOn w:val="a0"/>
    <w:next w:val="a0"/>
    <w:autoRedefine/>
    <w:rsid w:val="0085506B"/>
    <w:pPr>
      <w:spacing w:line="480" w:lineRule="exact"/>
      <w:ind w:leftChars="600" w:left="1440"/>
    </w:pPr>
    <w:rPr>
      <w:snapToGrid/>
    </w:rPr>
  </w:style>
  <w:style w:type="paragraph" w:customStyle="1" w:styleId="43">
    <w:name w:val="字元 字元4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1">
    <w:name w:val="字元 字元2 字元 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510">
    <w:name w:val="字元 字元5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d">
    <w:name w:val="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lang w:eastAsia="en-US"/>
    </w:rPr>
  </w:style>
  <w:style w:type="paragraph" w:customStyle="1" w:styleId="19">
    <w:name w:val="字元 字元 字元 字元 字元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1a">
    <w:name w:val="字元 字元 字元 字元 字元1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affe">
    <w:name w:val="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6">
    <w:name w:val="字元 字元2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paragraph" w:customStyle="1" w:styleId="31">
    <w:name w:val="字元 字元3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lang w:eastAsia="en-US"/>
    </w:rPr>
  </w:style>
  <w:style w:type="table" w:customStyle="1" w:styleId="1b">
    <w:name w:val="表格格線1"/>
    <w:basedOn w:val="a2"/>
    <w:next w:val="af8"/>
    <w:rsid w:val="0085506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2">
    <w:name w:val="toc 3"/>
    <w:basedOn w:val="a0"/>
    <w:next w:val="a0"/>
    <w:autoRedefine/>
    <w:uiPriority w:val="39"/>
    <w:qFormat/>
    <w:rsid w:val="0085506B"/>
    <w:pPr>
      <w:spacing w:line="480" w:lineRule="exact"/>
      <w:ind w:leftChars="400" w:left="960"/>
    </w:pPr>
    <w:rPr>
      <w:snapToGrid/>
    </w:rPr>
  </w:style>
  <w:style w:type="character" w:customStyle="1" w:styleId="1410">
    <w:name w:val="表格內文(14行高) 字元1"/>
    <w:rsid w:val="0085506B"/>
    <w:rPr>
      <w:rFonts w:ascii="標楷體" w:eastAsia="標楷體"/>
      <w:snapToGrid w:val="0"/>
      <w:kern w:val="2"/>
      <w:sz w:val="24"/>
      <w:szCs w:val="28"/>
    </w:rPr>
  </w:style>
  <w:style w:type="character" w:customStyle="1" w:styleId="ae">
    <w:name w:val="姓名及分機 字元"/>
    <w:link w:val="ad"/>
    <w:rsid w:val="0085506B"/>
    <w:rPr>
      <w:rFonts w:ascii="標楷體" w:eastAsia="標楷體"/>
      <w:snapToGrid w:val="0"/>
      <w:kern w:val="2"/>
      <w:sz w:val="24"/>
      <w:szCs w:val="28"/>
    </w:rPr>
  </w:style>
  <w:style w:type="character" w:styleId="afff">
    <w:name w:val="Emphasis"/>
    <w:uiPriority w:val="20"/>
    <w:qFormat/>
    <w:rsid w:val="0085506B"/>
    <w:rPr>
      <w:i/>
      <w:iCs/>
    </w:rPr>
  </w:style>
  <w:style w:type="character" w:customStyle="1" w:styleId="146">
    <w:name w:val="表格內文(14行高) 字元 字元"/>
    <w:rsid w:val="0085506B"/>
    <w:rPr>
      <w:rFonts w:ascii="標楷體" w:eastAsia="標楷體" w:hAnsi="標楷體" w:hint="eastAsia"/>
      <w:snapToGrid w:val="0"/>
      <w:kern w:val="2"/>
      <w:sz w:val="24"/>
      <w:szCs w:val="28"/>
      <w:lang w:val="en-US" w:eastAsia="zh-TW" w:bidi="ar-SA"/>
    </w:rPr>
  </w:style>
  <w:style w:type="paragraph" w:customStyle="1" w:styleId="1c">
    <w:name w:val="樣式1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customStyle="1" w:styleId="27">
    <w:name w:val="樣式2"/>
    <w:basedOn w:val="a0"/>
    <w:qFormat/>
    <w:rsid w:val="0085506B"/>
    <w:pPr>
      <w:spacing w:line="480" w:lineRule="exact"/>
      <w:ind w:leftChars="300" w:left="300"/>
    </w:pPr>
    <w:rPr>
      <w:snapToGrid/>
    </w:rPr>
  </w:style>
  <w:style w:type="paragraph" w:customStyle="1" w:styleId="33">
    <w:name w:val="樣式3"/>
    <w:basedOn w:val="a0"/>
    <w:qFormat/>
    <w:rsid w:val="0085506B"/>
    <w:pPr>
      <w:spacing w:line="480" w:lineRule="exact"/>
      <w:ind w:leftChars="400" w:left="400"/>
    </w:pPr>
    <w:rPr>
      <w:snapToGrid/>
    </w:rPr>
  </w:style>
  <w:style w:type="paragraph" w:styleId="HTML">
    <w:name w:val="HTML Preformatted"/>
    <w:basedOn w:val="a0"/>
    <w:link w:val="HTML0"/>
    <w:uiPriority w:val="99"/>
    <w:unhideWhenUsed/>
    <w:rsid w:val="0085506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420" w:lineRule="atLeast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7"/>
      <w:szCs w:val="27"/>
    </w:rPr>
  </w:style>
  <w:style w:type="character" w:customStyle="1" w:styleId="HTML0">
    <w:name w:val="HTML 預設格式 字元"/>
    <w:link w:val="HTML"/>
    <w:uiPriority w:val="99"/>
    <w:rsid w:val="0085506B"/>
    <w:rPr>
      <w:rFonts w:ascii="細明體" w:eastAsia="細明體" w:hAnsi="細明體" w:cs="細明體"/>
      <w:sz w:val="27"/>
      <w:szCs w:val="27"/>
    </w:rPr>
  </w:style>
  <w:style w:type="paragraph" w:styleId="afff0">
    <w:name w:val="List Paragraph"/>
    <w:aliases w:val="(二),標題一,北一,北壹,103人口圖"/>
    <w:basedOn w:val="a0"/>
    <w:link w:val="afff1"/>
    <w:qFormat/>
    <w:rsid w:val="0085506B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54">
    <w:name w:val="字元 字元5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2">
    <w:name w:val="Title"/>
    <w:basedOn w:val="a0"/>
    <w:next w:val="a0"/>
    <w:link w:val="afff3"/>
    <w:uiPriority w:val="10"/>
    <w:qFormat/>
    <w:rsid w:val="0085506B"/>
    <w:pPr>
      <w:spacing w:before="240" w:after="60"/>
      <w:jc w:val="center"/>
      <w:outlineLvl w:val="0"/>
    </w:pPr>
    <w:rPr>
      <w:rFonts w:ascii="Cambria" w:eastAsia="新細明體" w:hAnsi="Cambria"/>
      <w:b/>
      <w:bCs/>
      <w:sz w:val="32"/>
      <w:szCs w:val="32"/>
    </w:rPr>
  </w:style>
  <w:style w:type="character" w:customStyle="1" w:styleId="afff3">
    <w:name w:val="標題 字元"/>
    <w:link w:val="afff2"/>
    <w:uiPriority w:val="10"/>
    <w:rsid w:val="0085506B"/>
    <w:rPr>
      <w:rFonts w:ascii="Cambria" w:hAnsi="Cambria"/>
      <w:b/>
      <w:bCs/>
      <w:snapToGrid w:val="0"/>
      <w:kern w:val="2"/>
      <w:sz w:val="32"/>
      <w:szCs w:val="32"/>
    </w:rPr>
  </w:style>
  <w:style w:type="character" w:customStyle="1" w:styleId="28">
    <w:name w:val="(一)(二)(三) 字元2"/>
    <w:rsid w:val="0085506B"/>
    <w:rPr>
      <w:rFonts w:ascii="標楷體" w:eastAsia="標楷體"/>
      <w:snapToGrid w:val="0"/>
      <w:kern w:val="2"/>
      <w:sz w:val="28"/>
      <w:szCs w:val="28"/>
    </w:rPr>
  </w:style>
  <w:style w:type="character" w:customStyle="1" w:styleId="147">
    <w:name w:val="第二層(14號字) 字元"/>
    <w:rsid w:val="0085506B"/>
    <w:rPr>
      <w:rFonts w:ascii="標楷體" w:eastAsia="標楷體"/>
      <w:b/>
      <w:snapToGrid w:val="0"/>
      <w:kern w:val="2"/>
      <w:sz w:val="28"/>
    </w:rPr>
  </w:style>
  <w:style w:type="paragraph" w:customStyle="1" w:styleId="Default">
    <w:name w:val="Default"/>
    <w:rsid w:val="0085506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customStyle="1" w:styleId="61">
    <w:name w:val="表格格線6"/>
    <w:basedOn w:val="a2"/>
    <w:next w:val="af8"/>
    <w:uiPriority w:val="59"/>
    <w:rsid w:val="008550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5506B"/>
    <w:pPr>
      <w:numPr>
        <w:numId w:val="1"/>
      </w:numPr>
      <w:contextualSpacing/>
    </w:pPr>
    <w:rPr>
      <w:rFonts w:ascii="Times New Roman"/>
    </w:rPr>
  </w:style>
  <w:style w:type="numbering" w:customStyle="1" w:styleId="111">
    <w:name w:val="無清單11"/>
    <w:next w:val="a3"/>
    <w:uiPriority w:val="99"/>
    <w:semiHidden/>
    <w:rsid w:val="0085506B"/>
  </w:style>
  <w:style w:type="character" w:customStyle="1" w:styleId="af0">
    <w:name w:val="圖表目錄 字元"/>
    <w:link w:val="ab"/>
    <w:uiPriority w:val="99"/>
    <w:semiHidden/>
    <w:rsid w:val="0085506B"/>
    <w:rPr>
      <w:rFonts w:ascii="標楷體" w:eastAsia="標楷體"/>
      <w:snapToGrid w:val="0"/>
      <w:kern w:val="2"/>
      <w:sz w:val="28"/>
      <w:szCs w:val="28"/>
    </w:rPr>
  </w:style>
  <w:style w:type="paragraph" w:styleId="afff4">
    <w:name w:val="Closing"/>
    <w:basedOn w:val="a0"/>
    <w:link w:val="afff5"/>
    <w:uiPriority w:val="99"/>
    <w:rsid w:val="0085506B"/>
    <w:pPr>
      <w:ind w:leftChars="1800" w:left="100"/>
    </w:pPr>
    <w:rPr>
      <w:rFonts w:hAnsi="標楷體"/>
    </w:rPr>
  </w:style>
  <w:style w:type="character" w:customStyle="1" w:styleId="afff5">
    <w:name w:val="結語 字元"/>
    <w:link w:val="afff4"/>
    <w:uiPriority w:val="99"/>
    <w:rsid w:val="0085506B"/>
    <w:rPr>
      <w:rFonts w:ascii="標楷體" w:eastAsia="標楷體" w:hAnsi="標楷體"/>
      <w:snapToGrid w:val="0"/>
      <w:kern w:val="2"/>
      <w:sz w:val="28"/>
      <w:szCs w:val="28"/>
    </w:rPr>
  </w:style>
  <w:style w:type="paragraph" w:customStyle="1" w:styleId="55">
    <w:name w:val="樣式5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4">
    <w:name w:val="樣式4"/>
    <w:basedOn w:val="a0"/>
    <w:rsid w:val="0085506B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table" w:customStyle="1" w:styleId="29">
    <w:name w:val="表格格線2"/>
    <w:basedOn w:val="a2"/>
    <w:next w:val="af8"/>
    <w:rsid w:val="0085506B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特殊項目符號"/>
    <w:basedOn w:val="a0"/>
    <w:next w:val="a0"/>
    <w:rsid w:val="0085506B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styleId="62">
    <w:name w:val="toc 6"/>
    <w:basedOn w:val="a0"/>
    <w:next w:val="a0"/>
    <w:autoRedefine/>
    <w:semiHidden/>
    <w:rsid w:val="0085506B"/>
    <w:pPr>
      <w:spacing w:line="240" w:lineRule="auto"/>
      <w:ind w:leftChars="1000" w:left="2400" w:firstLineChars="0" w:firstLine="0"/>
      <w:jc w:val="left"/>
    </w:pPr>
    <w:rPr>
      <w:rFonts w:ascii="Times New Roman"/>
      <w:snapToGrid/>
      <w:sz w:val="24"/>
      <w:szCs w:val="24"/>
    </w:rPr>
  </w:style>
  <w:style w:type="paragraph" w:customStyle="1" w:styleId="afff7">
    <w:name w:val="第一層"/>
    <w:basedOn w:val="a0"/>
    <w:rsid w:val="0085506B"/>
    <w:pPr>
      <w:spacing w:line="240" w:lineRule="auto"/>
      <w:ind w:leftChars="550" w:left="1537" w:firstLineChars="0" w:firstLine="0"/>
    </w:pPr>
    <w:rPr>
      <w:rFonts w:ascii="新細明體" w:eastAsia="新細明體" w:hAnsi="Courier New"/>
      <w:b/>
      <w:bCs/>
      <w:snapToGrid/>
      <w:sz w:val="32"/>
      <w:szCs w:val="24"/>
    </w:rPr>
  </w:style>
  <w:style w:type="table" w:customStyle="1" w:styleId="71">
    <w:name w:val="表格格線7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d">
    <w:name w:val="1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8">
    <w:name w:val="一、"/>
    <w:basedOn w:val="a0"/>
    <w:rsid w:val="0085506B"/>
    <w:pPr>
      <w:spacing w:line="400" w:lineRule="exact"/>
      <w:ind w:leftChars="0" w:left="0" w:firstLineChars="0" w:firstLine="0"/>
      <w:jc w:val="left"/>
    </w:pPr>
    <w:rPr>
      <w:rFonts w:hAnsi="標楷體"/>
      <w:snapToGrid/>
      <w:sz w:val="22"/>
      <w:szCs w:val="22"/>
    </w:rPr>
  </w:style>
  <w:style w:type="character" w:customStyle="1" w:styleId="220">
    <w:name w:val="(一)下內文縮2 字元2"/>
    <w:rsid w:val="0085506B"/>
    <w:rPr>
      <w:rFonts w:ascii="標楷體" w:eastAsia="標楷體"/>
      <w:snapToGrid w:val="0"/>
      <w:kern w:val="2"/>
      <w:sz w:val="28"/>
      <w:szCs w:val="28"/>
    </w:rPr>
  </w:style>
  <w:style w:type="table" w:customStyle="1" w:styleId="112">
    <w:name w:val="表格格線11"/>
    <w:basedOn w:val="a2"/>
    <w:next w:val="af8"/>
    <w:uiPriority w:val="59"/>
    <w:rsid w:val="0085506B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9">
    <w:name w:val="註"/>
    <w:basedOn w:val="a0"/>
    <w:link w:val="afffa"/>
    <w:rsid w:val="0085506B"/>
    <w:pPr>
      <w:spacing w:line="320" w:lineRule="exact"/>
      <w:ind w:leftChars="0" w:left="0" w:firstLineChars="0" w:firstLine="0"/>
    </w:pPr>
    <w:rPr>
      <w:lang w:val="x-none" w:eastAsia="x-none"/>
    </w:rPr>
  </w:style>
  <w:style w:type="character" w:customStyle="1" w:styleId="afffa">
    <w:name w:val="註 字元"/>
    <w:link w:val="afff9"/>
    <w:rsid w:val="0085506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2a">
    <w:name w:val="段落樣式2"/>
    <w:basedOn w:val="a0"/>
    <w:rsid w:val="0085506B"/>
    <w:pPr>
      <w:tabs>
        <w:tab w:val="left" w:pos="567"/>
      </w:tabs>
      <w:spacing w:line="240" w:lineRule="auto"/>
      <w:ind w:leftChars="300" w:left="300"/>
    </w:pPr>
    <w:rPr>
      <w:snapToGrid/>
      <w:kern w:val="0"/>
      <w:sz w:val="32"/>
      <w:szCs w:val="20"/>
    </w:rPr>
  </w:style>
  <w:style w:type="paragraph" w:customStyle="1" w:styleId="afffb">
    <w:name w:val="字元 字元 字元 字元 字元 字元 字元 字元 字元 字元 字元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customStyle="1" w:styleId="afffc">
    <w:name w:val="答"/>
    <w:basedOn w:val="a0"/>
    <w:rsid w:val="0085506B"/>
    <w:pPr>
      <w:adjustRightInd w:val="0"/>
      <w:spacing w:line="560" w:lineRule="exact"/>
      <w:ind w:leftChars="0" w:left="1134" w:firstLineChars="0" w:hanging="1134"/>
    </w:pPr>
    <w:rPr>
      <w:rFonts w:ascii="Times New Roman" w:eastAsia="華康楷書體W5"/>
      <w:snapToGrid/>
      <w:spacing w:val="30"/>
      <w:kern w:val="0"/>
      <w:sz w:val="32"/>
      <w:szCs w:val="20"/>
    </w:rPr>
  </w:style>
  <w:style w:type="table" w:customStyle="1" w:styleId="212">
    <w:name w:val="表格格線21"/>
    <w:basedOn w:val="a2"/>
    <w:next w:val="af8"/>
    <w:uiPriority w:val="59"/>
    <w:rsid w:val="0085506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0">
    <w:name w:val="無清單111"/>
    <w:next w:val="a3"/>
    <w:uiPriority w:val="99"/>
    <w:semiHidden/>
    <w:unhideWhenUsed/>
    <w:rsid w:val="0085506B"/>
  </w:style>
  <w:style w:type="table" w:customStyle="1" w:styleId="34">
    <w:name w:val="表格格線3"/>
    <w:basedOn w:val="a2"/>
    <w:next w:val="af8"/>
    <w:uiPriority w:val="59"/>
    <w:rsid w:val="0085506B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Label">
    <w:name w:val="Document Label"/>
    <w:basedOn w:val="a0"/>
    <w:rsid w:val="0085506B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styleId="afffd">
    <w:name w:val="Plain Text"/>
    <w:basedOn w:val="a0"/>
    <w:link w:val="afffe"/>
    <w:uiPriority w:val="99"/>
    <w:unhideWhenUsed/>
    <w:rsid w:val="0085506B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character" w:customStyle="1" w:styleId="afffe">
    <w:name w:val="純文字 字元"/>
    <w:link w:val="afffd"/>
    <w:uiPriority w:val="99"/>
    <w:rsid w:val="0085506B"/>
    <w:rPr>
      <w:rFonts w:ascii="細明體" w:eastAsia="細明體" w:hAnsi="Courier New" w:cs="Courier New"/>
      <w:kern w:val="2"/>
      <w:sz w:val="24"/>
      <w:szCs w:val="24"/>
    </w:rPr>
  </w:style>
  <w:style w:type="paragraph" w:customStyle="1" w:styleId="Pa7">
    <w:name w:val="Pa7"/>
    <w:basedOn w:val="a0"/>
    <w:next w:val="a0"/>
    <w:uiPriority w:val="99"/>
    <w:rsid w:val="0085506B"/>
    <w:pPr>
      <w:autoSpaceDE w:val="0"/>
      <w:autoSpaceDN w:val="0"/>
      <w:adjustRightInd w:val="0"/>
      <w:spacing w:line="201" w:lineRule="atLeast"/>
      <w:ind w:leftChars="0" w:left="0" w:firstLineChars="0" w:firstLine="0"/>
      <w:jc w:val="left"/>
    </w:pPr>
    <w:rPr>
      <w:rFonts w:ascii="華康黑體" w:eastAsia="華康黑體" w:hAnsi="Calibri"/>
      <w:snapToGrid/>
      <w:kern w:val="0"/>
      <w:sz w:val="24"/>
      <w:szCs w:val="24"/>
    </w:rPr>
  </w:style>
  <w:style w:type="character" w:customStyle="1" w:styleId="A20">
    <w:name w:val="A2"/>
    <w:uiPriority w:val="99"/>
    <w:rsid w:val="0085506B"/>
    <w:rPr>
      <w:rFonts w:cs="華康黑體"/>
      <w:color w:val="000000"/>
    </w:rPr>
  </w:style>
  <w:style w:type="paragraph" w:styleId="affff">
    <w:name w:val="Note Heading"/>
    <w:basedOn w:val="a0"/>
    <w:next w:val="a0"/>
    <w:link w:val="affff0"/>
    <w:uiPriority w:val="99"/>
    <w:unhideWhenUsed/>
    <w:rsid w:val="0085506B"/>
    <w:pPr>
      <w:spacing w:line="240" w:lineRule="auto"/>
      <w:ind w:leftChars="0" w:left="0" w:firstLineChars="0" w:firstLine="0"/>
      <w:jc w:val="center"/>
    </w:pPr>
    <w:rPr>
      <w:sz w:val="16"/>
      <w:szCs w:val="16"/>
    </w:rPr>
  </w:style>
  <w:style w:type="character" w:customStyle="1" w:styleId="affff0">
    <w:name w:val="註釋標題 字元"/>
    <w:link w:val="affff"/>
    <w:uiPriority w:val="99"/>
    <w:rsid w:val="0085506B"/>
    <w:rPr>
      <w:rFonts w:ascii="標楷體" w:eastAsia="標楷體"/>
      <w:snapToGrid w:val="0"/>
      <w:kern w:val="2"/>
      <w:sz w:val="16"/>
      <w:szCs w:val="16"/>
    </w:rPr>
  </w:style>
  <w:style w:type="paragraph" w:customStyle="1" w:styleId="affff1">
    <w:name w:val="新內文"/>
    <w:basedOn w:val="a0"/>
    <w:next w:val="a0"/>
    <w:rsid w:val="0085506B"/>
    <w:pPr>
      <w:spacing w:before="240" w:after="240" w:line="300" w:lineRule="auto"/>
      <w:ind w:leftChars="0" w:left="0" w:firstLine="560"/>
    </w:pPr>
    <w:rPr>
      <w:rFonts w:ascii="Times New Roman"/>
      <w:snapToGrid/>
      <w:szCs w:val="20"/>
    </w:rPr>
  </w:style>
  <w:style w:type="paragraph" w:customStyle="1" w:styleId="2b">
    <w:name w:val="字元 字元2 字元 字元 字元 字元"/>
    <w:basedOn w:val="a0"/>
    <w:semiHidden/>
    <w:rsid w:val="0085506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1">
    <w:name w:val="清單段落 字元"/>
    <w:aliases w:val="List Paragraph 字元,(二) 字元,標題一 字元,北一 字元,北壹 字元,103人口圖 字元"/>
    <w:link w:val="afff0"/>
    <w:rsid w:val="00E53312"/>
    <w:rPr>
      <w:rFonts w:ascii="新細明體" w:hAnsi="新細明體" w:cs="新細明體"/>
      <w:sz w:val="24"/>
      <w:szCs w:val="24"/>
    </w:rPr>
  </w:style>
  <w:style w:type="paragraph" w:customStyle="1" w:styleId="affff2">
    <w:name w:val=" 字元 字元"/>
    <w:basedOn w:val="a0"/>
    <w:semiHidden/>
    <w:rsid w:val="000D339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1">
    <w:name w:val="表格內文(16行高)"/>
    <w:basedOn w:val="ab"/>
    <w:link w:val="162"/>
    <w:qFormat/>
    <w:rsid w:val="00AA73F2"/>
    <w:pPr>
      <w:spacing w:line="320" w:lineRule="exact"/>
      <w:ind w:leftChars="0" w:left="0" w:firstLineChars="0" w:firstLine="0"/>
      <w:jc w:val="left"/>
    </w:pPr>
  </w:style>
  <w:style w:type="character" w:customStyle="1" w:styleId="162">
    <w:name w:val="表格內文(16行高) 字元"/>
    <w:link w:val="161"/>
    <w:rsid w:val="00AA73F2"/>
    <w:rPr>
      <w:rFonts w:ascii="標楷體" w:eastAsia="標楷體"/>
      <w:snapToGrid w:val="0"/>
      <w:kern w:val="2"/>
      <w:sz w:val="28"/>
      <w:szCs w:val="28"/>
    </w:rPr>
  </w:style>
  <w:style w:type="character" w:customStyle="1" w:styleId="wixui-rich-texttext">
    <w:name w:val="wixui-rich-text__text"/>
    <w:basedOn w:val="a1"/>
    <w:rsid w:val="004E4E2A"/>
  </w:style>
  <w:style w:type="paragraph" w:styleId="affff3">
    <w:name w:val="annotation text"/>
    <w:basedOn w:val="a0"/>
    <w:link w:val="affff4"/>
    <w:uiPriority w:val="99"/>
    <w:semiHidden/>
    <w:unhideWhenUsed/>
    <w:rsid w:val="00B92971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f4">
    <w:name w:val="註解文字 字元"/>
    <w:link w:val="affff3"/>
    <w:uiPriority w:val="99"/>
    <w:semiHidden/>
    <w:rsid w:val="00B92971"/>
    <w:rPr>
      <w:rFonts w:ascii="Calibri" w:hAnsi="Calibri"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2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128C4-4210-40A2-991C-590B4A89D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30</Pages>
  <Words>617</Words>
  <Characters>3519</Characters>
  <Application>Microsoft Office Word</Application>
  <DocSecurity>0</DocSecurity>
  <Lines>29</Lines>
  <Paragraphs>8</Paragraphs>
  <ScaleCrop>false</ScaleCrop>
  <Company/>
  <LinksUpToDate>false</LinksUpToDate>
  <CharactersWithSpaces>4128</CharactersWithSpaces>
  <SharedDoc>false</SharedDoc>
  <HLinks>
    <vt:vector size="78" baseType="variant">
      <vt:variant>
        <vt:i4>1245232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_Toc212642414</vt:lpwstr>
      </vt:variant>
      <vt:variant>
        <vt:i4>1245232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_Toc212642413</vt:lpwstr>
      </vt:variant>
      <vt:variant>
        <vt:i4>1245232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_Toc212642412</vt:lpwstr>
      </vt:variant>
      <vt:variant>
        <vt:i4>1245232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_Toc212642411</vt:lpwstr>
      </vt:variant>
      <vt:variant>
        <vt:i4>1245232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_Toc212642410</vt:lpwstr>
      </vt:variant>
      <vt:variant>
        <vt:i4>1179696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_Toc212642409</vt:lpwstr>
      </vt:variant>
      <vt:variant>
        <vt:i4>1179696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_Toc212642408</vt:lpwstr>
      </vt:variant>
      <vt:variant>
        <vt:i4>1179696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_Toc212642407</vt:lpwstr>
      </vt:variant>
      <vt:variant>
        <vt:i4>1179696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_Toc212642406</vt:lpwstr>
      </vt:variant>
      <vt:variant>
        <vt:i4>1179696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_Toc212642405</vt:lpwstr>
      </vt:variant>
      <vt:variant>
        <vt:i4>1179696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_Toc212642404</vt:lpwstr>
      </vt:variant>
      <vt:variant>
        <vt:i4>1179696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_Toc212642403</vt:lpwstr>
      </vt:variant>
      <vt:variant>
        <vt:i4>1179696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_Toc212642402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2025-10-29T07:00:00Z</cp:lastPrinted>
  <dcterms:created xsi:type="dcterms:W3CDTF">2025-10-30T06:49:00Z</dcterms:created>
  <dcterms:modified xsi:type="dcterms:W3CDTF">2025-10-30T06:49:00Z</dcterms:modified>
</cp:coreProperties>
</file>