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816CF7" w:rsidP="00AC3EEE">
      <w:pPr>
        <w:pStyle w:val="14"/>
        <w:ind w:left="567" w:hanging="567"/>
        <w:outlineLvl w:val="0"/>
      </w:pPr>
      <w:bookmarkStart w:id="2" w:name="_Toc146032618"/>
      <w:bookmarkStart w:id="3" w:name="_Toc147479978"/>
      <w:bookmarkStart w:id="4" w:name="_Toc212650408"/>
      <w:bookmarkEnd w:id="0"/>
      <w:r w:rsidRPr="007B014E">
        <w:rPr>
          <w:rFonts w:hint="eastAsia"/>
        </w:rPr>
        <w:t>三</w:t>
      </w:r>
      <w:r w:rsidR="00D5382F" w:rsidRPr="007B014E">
        <w:rPr>
          <w:rFonts w:hint="eastAsia"/>
        </w:rPr>
        <w:t>、</w:t>
      </w:r>
      <w:r w:rsidR="00240E96" w:rsidRPr="007B014E">
        <w:rPr>
          <w:rFonts w:hint="eastAsia"/>
        </w:rPr>
        <w:t>辦理</w:t>
      </w:r>
      <w:r w:rsidR="00D5382F" w:rsidRPr="007B014E">
        <w:rPr>
          <w:rFonts w:hAnsi="標楷體" w:hint="eastAsia"/>
        </w:rPr>
        <w:t>「</w:t>
      </w:r>
      <w:r w:rsidRPr="007B014E">
        <w:rPr>
          <w:rFonts w:hint="eastAsia"/>
        </w:rPr>
        <w:t>數值天氣測報高速運算電腦建設計畫</w:t>
      </w:r>
      <w:r w:rsidR="00D5382F" w:rsidRPr="007B014E">
        <w:rPr>
          <w:rFonts w:hAnsi="標楷體" w:hint="eastAsia"/>
        </w:rPr>
        <w:t>」，</w:t>
      </w:r>
      <w:bookmarkEnd w:id="2"/>
      <w:bookmarkEnd w:id="3"/>
      <w:r w:rsidR="001119D2" w:rsidRPr="007B014E">
        <w:rPr>
          <w:rFonts w:hAnsi="標楷體" w:hint="eastAsia"/>
        </w:rPr>
        <w:t>允宜檢討前期計畫</w:t>
      </w:r>
      <w:r w:rsidR="00FE7E3D" w:rsidRPr="007B014E">
        <w:rPr>
          <w:rFonts w:hAnsi="標楷體" w:hint="eastAsia"/>
        </w:rPr>
        <w:t>執行</w:t>
      </w:r>
      <w:r w:rsidR="001119D2" w:rsidRPr="007B014E">
        <w:rPr>
          <w:rFonts w:hAnsi="標楷體" w:hint="eastAsia"/>
        </w:rPr>
        <w:t>期間</w:t>
      </w:r>
      <w:r w:rsidR="002C47A6" w:rsidRPr="007B014E">
        <w:rPr>
          <w:rFonts w:hAnsi="標楷體" w:hint="eastAsia"/>
        </w:rPr>
        <w:t>未妥之處</w:t>
      </w:r>
      <w:r w:rsidR="001119D2" w:rsidRPr="007B014E">
        <w:rPr>
          <w:rFonts w:hAnsi="標楷體" w:hint="eastAsia"/>
        </w:rPr>
        <w:t>，</w:t>
      </w:r>
      <w:r w:rsidR="002F2F02" w:rsidRPr="007B014E">
        <w:rPr>
          <w:rFonts w:hAnsi="標楷體" w:hint="eastAsia"/>
        </w:rPr>
        <w:t>預為籌謀因應</w:t>
      </w:r>
      <w:r w:rsidR="001119D2" w:rsidRPr="007B014E">
        <w:rPr>
          <w:rFonts w:hAnsi="標楷體" w:hint="eastAsia"/>
        </w:rPr>
        <w:t>，以提高</w:t>
      </w:r>
      <w:r w:rsidR="005B784E" w:rsidRPr="007B014E">
        <w:rPr>
          <w:rFonts w:hAnsi="標楷體" w:hint="eastAsia"/>
        </w:rPr>
        <w:t>資源運用效益</w:t>
      </w:r>
      <w:bookmarkEnd w:id="4"/>
    </w:p>
    <w:p w:rsidR="00D5382F" w:rsidRPr="007B014E" w:rsidRDefault="00D5382F" w:rsidP="00D5382F">
      <w:pPr>
        <w:ind w:left="566" w:firstLine="566"/>
        <w:rPr>
          <w:rFonts w:hAnsi="標楷體" w:hint="eastAsia"/>
        </w:rPr>
      </w:pPr>
      <w:bookmarkStart w:id="5" w:name="_Hlk210120687"/>
      <w:r w:rsidRPr="007B014E">
        <w:rPr>
          <w:rFonts w:hAnsi="標楷體" w:hint="eastAsia"/>
        </w:rPr>
        <w:t>氣象署</w:t>
      </w:r>
      <w:r w:rsidR="00E94C83" w:rsidRPr="007B014E">
        <w:rPr>
          <w:rFonts w:hint="eastAsia"/>
        </w:rPr>
        <w:t>115年度</w:t>
      </w:r>
      <w:r w:rsidRPr="007B014E">
        <w:rPr>
          <w:rFonts w:hAnsi="標楷體" w:hint="eastAsia"/>
        </w:rPr>
        <w:t>預算案於「</w:t>
      </w:r>
      <w:r w:rsidR="00E03E3F" w:rsidRPr="007B014E">
        <w:rPr>
          <w:rFonts w:hAnsi="標楷體" w:hint="eastAsia"/>
        </w:rPr>
        <w:t>氣象科技研究</w:t>
      </w:r>
      <w:r w:rsidRPr="007B014E">
        <w:rPr>
          <w:rFonts w:hAnsi="標楷體" w:hint="eastAsia"/>
        </w:rPr>
        <w:t>-</w:t>
      </w:r>
      <w:r w:rsidR="00816CF7" w:rsidRPr="007B014E">
        <w:rPr>
          <w:rFonts w:hAnsi="標楷體" w:hint="eastAsia"/>
        </w:rPr>
        <w:t>04資通訊營運」分支計畫項下，</w:t>
      </w:r>
      <w:r w:rsidR="00894518" w:rsidRPr="007B014E">
        <w:rPr>
          <w:rFonts w:hAnsi="標楷體" w:hint="eastAsia"/>
        </w:rPr>
        <w:t>賡續</w:t>
      </w:r>
      <w:r w:rsidR="00816CF7" w:rsidRPr="007B014E">
        <w:rPr>
          <w:rFonts w:hAnsi="標楷體" w:hint="eastAsia"/>
        </w:rPr>
        <w:t>編列「數值天氣測報高速運算電腦建設計畫」</w:t>
      </w:r>
      <w:r w:rsidR="00FE46B0" w:rsidRPr="007B014E">
        <w:rPr>
          <w:rFonts w:hAnsi="標楷體" w:hint="eastAsia"/>
        </w:rPr>
        <w:t>(以下簡稱</w:t>
      </w:r>
      <w:r w:rsidR="00046C76" w:rsidRPr="007B014E">
        <w:rPr>
          <w:rFonts w:hAnsi="標楷體" w:hint="eastAsia"/>
        </w:rPr>
        <w:t>第7代計畫</w:t>
      </w:r>
      <w:r w:rsidR="00FE46B0" w:rsidRPr="007B014E">
        <w:rPr>
          <w:rFonts w:hAnsi="標楷體" w:hint="eastAsia"/>
        </w:rPr>
        <w:t>)</w:t>
      </w:r>
      <w:r w:rsidRPr="007B014E">
        <w:rPr>
          <w:rFonts w:hAnsi="標楷體" w:hint="eastAsia"/>
        </w:rPr>
        <w:t>經費</w:t>
      </w:r>
      <w:r w:rsidR="00FF330D" w:rsidRPr="007B014E">
        <w:rPr>
          <w:rFonts w:hAnsi="標楷體" w:hint="eastAsia"/>
        </w:rPr>
        <w:t>3</w:t>
      </w:r>
      <w:r w:rsidRPr="007B014E">
        <w:rPr>
          <w:rFonts w:hAnsi="標楷體" w:hint="eastAsia"/>
        </w:rPr>
        <w:t>億</w:t>
      </w:r>
      <w:r w:rsidR="00B006A1" w:rsidRPr="007B014E">
        <w:rPr>
          <w:rFonts w:hAnsi="標楷體" w:hint="eastAsia"/>
        </w:rPr>
        <w:t>4</w:t>
      </w:r>
      <w:r w:rsidR="00FF330D" w:rsidRPr="007B014E">
        <w:rPr>
          <w:rFonts w:hAnsi="標楷體" w:hint="eastAsia"/>
        </w:rPr>
        <w:t>,</w:t>
      </w:r>
      <w:r w:rsidR="00B006A1" w:rsidRPr="007B014E">
        <w:rPr>
          <w:rFonts w:hAnsi="標楷體" w:hint="eastAsia"/>
        </w:rPr>
        <w:t>590</w:t>
      </w:r>
      <w:r w:rsidRPr="007B014E">
        <w:rPr>
          <w:rFonts w:hAnsi="標楷體" w:hint="eastAsia"/>
        </w:rPr>
        <w:t>萬</w:t>
      </w:r>
      <w:r w:rsidR="00B006A1" w:rsidRPr="007B014E">
        <w:rPr>
          <w:rFonts w:hAnsi="標楷體" w:hint="eastAsia"/>
        </w:rPr>
        <w:t>3</w:t>
      </w:r>
      <w:r w:rsidRPr="007B014E">
        <w:rPr>
          <w:rFonts w:hAnsi="標楷體" w:hint="eastAsia"/>
        </w:rPr>
        <w:t>千元</w:t>
      </w:r>
      <w:r w:rsidR="000365F4" w:rsidRPr="007B014E">
        <w:rPr>
          <w:rFonts w:ascii="新細明體" w:eastAsia="新細明體" w:hAnsi="新細明體" w:hint="eastAsia"/>
        </w:rPr>
        <w:t>，</w:t>
      </w:r>
      <w:bookmarkEnd w:id="5"/>
      <w:r w:rsidR="00BF2AD2" w:rsidRPr="007B014E">
        <w:rPr>
          <w:rFonts w:hAnsi="標楷體" w:hint="eastAsia"/>
        </w:rPr>
        <w:t>係提供穩定且高可用性高速運算資源，支援</w:t>
      </w:r>
      <w:r w:rsidR="00AF69F4" w:rsidRPr="007B014E">
        <w:rPr>
          <w:rFonts w:hAnsi="標楷體" w:hint="eastAsia"/>
        </w:rPr>
        <w:t>該</w:t>
      </w:r>
      <w:r w:rsidR="00BF2AD2" w:rsidRPr="007B014E">
        <w:rPr>
          <w:rFonts w:hAnsi="標楷體" w:hint="eastAsia"/>
        </w:rPr>
        <w:t>署數值天氣測報作業模型及氣象AI測報作業模型發展應用所需經費。</w:t>
      </w:r>
      <w:r w:rsidR="000365F4" w:rsidRPr="007B014E">
        <w:rPr>
          <w:rFonts w:hAnsi="標楷體" w:hint="eastAsia"/>
        </w:rPr>
        <w:t>經查</w:t>
      </w:r>
      <w:r w:rsidRPr="007B014E">
        <w:rPr>
          <w:rFonts w:hAnsi="標楷體" w:hint="eastAsia"/>
        </w:rPr>
        <w:t>：</w:t>
      </w:r>
    </w:p>
    <w:p w:rsidR="00C41D87" w:rsidRPr="007B014E" w:rsidRDefault="00C41D87" w:rsidP="00B26456">
      <w:pPr>
        <w:pStyle w:val="a5"/>
        <w:ind w:left="849" w:hanging="283"/>
        <w:rPr>
          <w:b/>
          <w:bCs/>
        </w:rPr>
      </w:pPr>
      <w:r w:rsidRPr="007B014E">
        <w:rPr>
          <w:b/>
          <w:bCs/>
        </w:rPr>
        <w:t>(</w:t>
      </w:r>
      <w:r w:rsidRPr="007B014E">
        <w:rPr>
          <w:rFonts w:hint="eastAsia"/>
          <w:b/>
          <w:bCs/>
        </w:rPr>
        <w:t>一</w:t>
      </w:r>
      <w:r w:rsidRPr="007B014E">
        <w:rPr>
          <w:b/>
          <w:bCs/>
        </w:rPr>
        <w:t>)</w:t>
      </w:r>
      <w:r w:rsidRPr="007B014E">
        <w:rPr>
          <w:rFonts w:hint="eastAsia"/>
          <w:b/>
          <w:bCs/>
        </w:rPr>
        <w:t>計畫概述</w:t>
      </w:r>
    </w:p>
    <w:p w:rsidR="00422C96" w:rsidRPr="007B014E" w:rsidRDefault="00422C96" w:rsidP="00422C96">
      <w:pPr>
        <w:pStyle w:val="123"/>
        <w:ind w:left="1133" w:hanging="283"/>
        <w:rPr>
          <w:rFonts w:hAnsi="標楷體"/>
        </w:rPr>
      </w:pPr>
      <w:bookmarkStart w:id="6" w:name="_Hlk210120735"/>
      <w:r w:rsidRPr="007B014E">
        <w:rPr>
          <w:b/>
          <w:bCs/>
        </w:rPr>
        <w:t>1.</w:t>
      </w:r>
      <w:r w:rsidRPr="007B014E">
        <w:rPr>
          <w:rFonts w:hint="eastAsia"/>
          <w:b/>
          <w:bCs/>
        </w:rPr>
        <w:t>計畫目標及內容</w:t>
      </w:r>
      <w:r w:rsidRPr="007B014E">
        <w:rPr>
          <w:rFonts w:hAnsi="標楷體" w:hint="eastAsia"/>
          <w:b/>
          <w:bCs/>
        </w:rPr>
        <w:t>：</w:t>
      </w:r>
      <w:r w:rsidR="000016BC" w:rsidRPr="007B014E">
        <w:rPr>
          <w:rFonts w:hAnsi="標楷體" w:hint="eastAsia"/>
        </w:rPr>
        <w:t>建置高速運算電腦、網路、資料儲存及增建機房等基礎設施，並發展以人工智慧/機器學習（AI/ML）及圖形運算單元（GPU）為核心之新世代氣象預測作業模式，以強化災害性天氣預報能力。</w:t>
      </w:r>
    </w:p>
    <w:bookmarkEnd w:id="6"/>
    <w:p w:rsidR="00422C96" w:rsidRPr="007B014E" w:rsidRDefault="00422C96" w:rsidP="003E6E82">
      <w:pPr>
        <w:pStyle w:val="123"/>
        <w:ind w:left="1133" w:hanging="283"/>
        <w:rPr>
          <w:rFonts w:hint="eastAsia"/>
          <w:b/>
        </w:rPr>
      </w:pPr>
      <w:r w:rsidRPr="007B014E">
        <w:rPr>
          <w:rFonts w:hint="eastAsia"/>
          <w:b/>
          <w:bCs/>
        </w:rPr>
        <w:t>2.計畫期程、總經費及經費來源：</w:t>
      </w:r>
      <w:r w:rsidRPr="007B014E">
        <w:rPr>
          <w:rFonts w:hAnsi="標楷體" w:hint="eastAsia"/>
        </w:rPr>
        <w:t>總經費73</w:t>
      </w:r>
      <w:r w:rsidR="0040709D" w:rsidRPr="007B014E">
        <w:rPr>
          <w:rFonts w:hAnsi="標楷體" w:hint="eastAsia"/>
        </w:rPr>
        <w:t>億</w:t>
      </w:r>
      <w:r w:rsidRPr="007B014E">
        <w:rPr>
          <w:rFonts w:hAnsi="標楷體" w:hint="eastAsia"/>
        </w:rPr>
        <w:t>8</w:t>
      </w:r>
      <w:r w:rsidR="0040709D" w:rsidRPr="007B014E">
        <w:rPr>
          <w:rFonts w:hAnsi="標楷體" w:hint="eastAsia"/>
        </w:rPr>
        <w:t>,</w:t>
      </w:r>
      <w:r w:rsidRPr="007B014E">
        <w:rPr>
          <w:rFonts w:hAnsi="標楷體" w:hint="eastAsia"/>
        </w:rPr>
        <w:t>471</w:t>
      </w:r>
      <w:r w:rsidR="0040709D" w:rsidRPr="007B014E">
        <w:rPr>
          <w:rFonts w:hAnsi="標楷體" w:hint="eastAsia"/>
        </w:rPr>
        <w:t>萬</w:t>
      </w:r>
      <w:r w:rsidRPr="007B014E">
        <w:rPr>
          <w:rFonts w:hAnsi="標楷體" w:hint="eastAsia"/>
        </w:rPr>
        <w:t>2千元，期程114至122年度，分9年辦理，114年度已編列2</w:t>
      </w:r>
      <w:r w:rsidR="0040709D" w:rsidRPr="007B014E">
        <w:rPr>
          <w:rFonts w:hAnsi="標楷體" w:hint="eastAsia"/>
        </w:rPr>
        <w:t>億</w:t>
      </w:r>
      <w:r w:rsidRPr="007B014E">
        <w:rPr>
          <w:rFonts w:hAnsi="標楷體" w:hint="eastAsia"/>
        </w:rPr>
        <w:t>8</w:t>
      </w:r>
      <w:r w:rsidR="0040709D" w:rsidRPr="007B014E">
        <w:rPr>
          <w:rFonts w:hAnsi="標楷體" w:hint="eastAsia"/>
        </w:rPr>
        <w:t>,</w:t>
      </w:r>
      <w:r w:rsidRPr="007B014E">
        <w:rPr>
          <w:rFonts w:hAnsi="標楷體" w:hint="eastAsia"/>
        </w:rPr>
        <w:t>610</w:t>
      </w:r>
      <w:r w:rsidR="0040709D" w:rsidRPr="007B014E">
        <w:rPr>
          <w:rFonts w:hAnsi="標楷體" w:hint="eastAsia"/>
        </w:rPr>
        <w:t>萬</w:t>
      </w:r>
      <w:r w:rsidRPr="007B014E">
        <w:rPr>
          <w:rFonts w:hAnsi="標楷體" w:hint="eastAsia"/>
        </w:rPr>
        <w:t>1千元，115年度</w:t>
      </w:r>
      <w:r w:rsidR="00AF69F4" w:rsidRPr="007B014E">
        <w:rPr>
          <w:rFonts w:hAnsi="標楷體" w:hint="eastAsia"/>
        </w:rPr>
        <w:t>預算案</w:t>
      </w:r>
      <w:r w:rsidRPr="007B014E">
        <w:rPr>
          <w:rFonts w:hAnsi="標楷體" w:hint="eastAsia"/>
        </w:rPr>
        <w:t>續編第2年經費3</w:t>
      </w:r>
      <w:r w:rsidR="0040709D" w:rsidRPr="007B014E">
        <w:rPr>
          <w:rFonts w:hAnsi="標楷體" w:hint="eastAsia"/>
        </w:rPr>
        <w:t>億</w:t>
      </w:r>
      <w:r w:rsidRPr="007B014E">
        <w:rPr>
          <w:rFonts w:hAnsi="標楷體" w:hint="eastAsia"/>
        </w:rPr>
        <w:t>4</w:t>
      </w:r>
      <w:r w:rsidR="0040709D" w:rsidRPr="007B014E">
        <w:rPr>
          <w:rFonts w:hAnsi="標楷體" w:hint="eastAsia"/>
        </w:rPr>
        <w:t>,</w:t>
      </w:r>
      <w:r w:rsidRPr="007B014E">
        <w:rPr>
          <w:rFonts w:hAnsi="標楷體" w:hint="eastAsia"/>
        </w:rPr>
        <w:t>590</w:t>
      </w:r>
      <w:r w:rsidR="0040709D" w:rsidRPr="007B014E">
        <w:rPr>
          <w:rFonts w:hAnsi="標楷體" w:hint="eastAsia"/>
        </w:rPr>
        <w:t>萬</w:t>
      </w:r>
      <w:r w:rsidRPr="007B014E">
        <w:rPr>
          <w:rFonts w:hAnsi="標楷體" w:hint="eastAsia"/>
        </w:rPr>
        <w:t>3千元，以後年度預計編列67</w:t>
      </w:r>
      <w:r w:rsidR="0040709D" w:rsidRPr="007B014E">
        <w:rPr>
          <w:rFonts w:hAnsi="標楷體" w:hint="eastAsia"/>
        </w:rPr>
        <w:t>億</w:t>
      </w:r>
      <w:r w:rsidRPr="007B014E">
        <w:rPr>
          <w:rFonts w:hAnsi="標楷體" w:hint="eastAsia"/>
        </w:rPr>
        <w:t>5</w:t>
      </w:r>
      <w:r w:rsidR="0040709D" w:rsidRPr="007B014E">
        <w:rPr>
          <w:rFonts w:hAnsi="標楷體" w:hint="eastAsia"/>
        </w:rPr>
        <w:t>,</w:t>
      </w:r>
      <w:r w:rsidRPr="007B014E">
        <w:rPr>
          <w:rFonts w:hAnsi="標楷體" w:hint="eastAsia"/>
        </w:rPr>
        <w:t>270</w:t>
      </w:r>
      <w:r w:rsidR="0040709D" w:rsidRPr="007B014E">
        <w:rPr>
          <w:rFonts w:hAnsi="標楷體" w:hint="eastAsia"/>
        </w:rPr>
        <w:t>萬</w:t>
      </w:r>
      <w:r w:rsidRPr="007B014E">
        <w:rPr>
          <w:rFonts w:hAnsi="標楷體" w:hint="eastAsia"/>
        </w:rPr>
        <w:t>8千元，</w:t>
      </w:r>
      <w:r w:rsidR="003E6E82" w:rsidRPr="007B014E">
        <w:rPr>
          <w:rFonts w:hAnsi="標楷體" w:hint="eastAsia"/>
        </w:rPr>
        <w:t>所需經費</w:t>
      </w:r>
      <w:r w:rsidR="00793B28" w:rsidRPr="007B014E">
        <w:rPr>
          <w:rFonts w:hAnsi="標楷體" w:hint="eastAsia"/>
        </w:rPr>
        <w:t>依不同工作項目</w:t>
      </w:r>
      <w:r w:rsidR="00793B28" w:rsidRPr="007B014E">
        <w:rPr>
          <w:rFonts w:ascii="新細明體" w:eastAsia="新細明體" w:hAnsi="新細明體" w:hint="eastAsia"/>
        </w:rPr>
        <w:t>，</w:t>
      </w:r>
      <w:r w:rsidR="00793B28" w:rsidRPr="007B014E">
        <w:rPr>
          <w:rFonts w:hAnsi="標楷體" w:hint="eastAsia"/>
        </w:rPr>
        <w:t>分</w:t>
      </w:r>
      <w:r w:rsidR="003E6E82" w:rsidRPr="007B014E">
        <w:rPr>
          <w:rFonts w:hAnsi="標楷體" w:hint="eastAsia"/>
        </w:rPr>
        <w:t>由科技預算、</w:t>
      </w:r>
      <w:r w:rsidR="00793B28" w:rsidRPr="007B014E">
        <w:rPr>
          <w:rFonts w:hAnsi="標楷體" w:hint="eastAsia"/>
        </w:rPr>
        <w:t>公共建設預算</w:t>
      </w:r>
      <w:r w:rsidR="003E6E82" w:rsidRPr="007B014E">
        <w:rPr>
          <w:rFonts w:hAnsi="標楷體" w:hint="eastAsia"/>
        </w:rPr>
        <w:t>及基本需求3部分</w:t>
      </w:r>
      <w:r w:rsidR="00793B28" w:rsidRPr="007B014E">
        <w:rPr>
          <w:rFonts w:hAnsi="標楷體" w:hint="eastAsia"/>
        </w:rPr>
        <w:t>編列</w:t>
      </w:r>
      <w:r w:rsidR="003E6E82" w:rsidRPr="007B014E">
        <w:rPr>
          <w:rFonts w:ascii="新細明體" w:eastAsia="新細明體" w:hAnsi="新細明體" w:hint="eastAsia"/>
        </w:rPr>
        <w:t>，</w:t>
      </w:r>
      <w:r w:rsidRPr="007B014E">
        <w:rPr>
          <w:rFonts w:hAnsi="標楷體" w:hint="eastAsia"/>
        </w:rPr>
        <w:t>其辦理項目及經費需求概況詳表1。</w:t>
      </w:r>
    </w:p>
    <w:p w:rsidR="00D5382F" w:rsidRPr="007B014E" w:rsidRDefault="00D5382F" w:rsidP="00FE76B9">
      <w:pPr>
        <w:pStyle w:val="200"/>
        <w:ind w:left="765" w:hangingChars="270" w:hanging="765"/>
      </w:pPr>
      <w:bookmarkStart w:id="7" w:name="_Hlk209949973"/>
      <w:r w:rsidRPr="007B014E">
        <w:rPr>
          <w:rFonts w:hint="eastAsia"/>
          <w:b/>
          <w:bCs/>
          <w:sz w:val="28"/>
        </w:rPr>
        <w:t xml:space="preserve">表1　</w:t>
      </w:r>
      <w:r w:rsidR="008C5C26" w:rsidRPr="007B014E">
        <w:rPr>
          <w:rFonts w:hint="eastAsia"/>
          <w:b/>
          <w:bCs/>
          <w:sz w:val="28"/>
        </w:rPr>
        <w:t>氣象署</w:t>
      </w:r>
      <w:r w:rsidR="008C5C26" w:rsidRPr="007B014E">
        <w:rPr>
          <w:rFonts w:hAnsi="標楷體" w:hint="eastAsia"/>
          <w:b/>
          <w:bCs/>
          <w:sz w:val="28"/>
        </w:rPr>
        <w:t>「</w:t>
      </w:r>
      <w:r w:rsidR="00D13865" w:rsidRPr="007B014E">
        <w:rPr>
          <w:rFonts w:hint="eastAsia"/>
          <w:b/>
          <w:bCs/>
          <w:sz w:val="28"/>
        </w:rPr>
        <w:t>數值天氣測報高速運算電腦建設計畫</w:t>
      </w:r>
      <w:r w:rsidR="008C5C26" w:rsidRPr="007B014E">
        <w:rPr>
          <w:rFonts w:hAnsi="標楷體" w:hint="eastAsia"/>
          <w:b/>
          <w:bCs/>
          <w:sz w:val="28"/>
        </w:rPr>
        <w:t>」</w:t>
      </w:r>
      <w:r w:rsidR="00444C5D" w:rsidRPr="007B014E">
        <w:rPr>
          <w:rFonts w:hAnsi="標楷體" w:hint="eastAsia"/>
          <w:b/>
          <w:bCs/>
          <w:sz w:val="28"/>
        </w:rPr>
        <w:t>(</w:t>
      </w:r>
      <w:r w:rsidR="009443B2" w:rsidRPr="007B014E">
        <w:rPr>
          <w:b/>
          <w:bCs/>
          <w:sz w:val="28"/>
        </w:rPr>
        <w:t>11</w:t>
      </w:r>
      <w:r w:rsidR="00CE6D47" w:rsidRPr="007B014E">
        <w:rPr>
          <w:rFonts w:hint="eastAsia"/>
          <w:b/>
          <w:bCs/>
          <w:sz w:val="28"/>
        </w:rPr>
        <w:t>4</w:t>
      </w:r>
      <w:r w:rsidR="00AF69F4" w:rsidRPr="007B014E">
        <w:rPr>
          <w:rFonts w:hint="eastAsia"/>
          <w:b/>
          <w:bCs/>
          <w:sz w:val="28"/>
        </w:rPr>
        <w:t>至</w:t>
      </w:r>
      <w:r w:rsidR="009443B2" w:rsidRPr="007B014E">
        <w:rPr>
          <w:b/>
          <w:bCs/>
          <w:sz w:val="28"/>
        </w:rPr>
        <w:t>1</w:t>
      </w:r>
      <w:r w:rsidR="00CE6D47" w:rsidRPr="007B014E">
        <w:rPr>
          <w:rFonts w:hint="eastAsia"/>
          <w:b/>
          <w:bCs/>
          <w:sz w:val="28"/>
        </w:rPr>
        <w:t>22</w:t>
      </w:r>
      <w:r w:rsidR="009443B2" w:rsidRPr="007B014E">
        <w:rPr>
          <w:rFonts w:hint="eastAsia"/>
          <w:b/>
          <w:bCs/>
          <w:sz w:val="28"/>
        </w:rPr>
        <w:t>年</w:t>
      </w:r>
      <w:r w:rsidR="00444C5D" w:rsidRPr="007B014E">
        <w:rPr>
          <w:rFonts w:hint="eastAsia"/>
          <w:b/>
          <w:bCs/>
          <w:sz w:val="28"/>
        </w:rPr>
        <w:t>)</w:t>
      </w:r>
      <w:r w:rsidRPr="007B014E">
        <w:rPr>
          <w:rFonts w:hint="eastAsia"/>
          <w:b/>
          <w:bCs/>
          <w:sz w:val="28"/>
        </w:rPr>
        <w:t>辦理項目及經費需求概況表</w:t>
      </w:r>
      <w:r w:rsidRPr="007B014E">
        <w:rPr>
          <w:rFonts w:hint="eastAsia"/>
        </w:rPr>
        <w:t xml:space="preserve">　　</w:t>
      </w:r>
      <w:r w:rsidR="009443B2" w:rsidRPr="007B014E">
        <w:rPr>
          <w:rFonts w:hint="eastAsia"/>
        </w:rPr>
        <w:t xml:space="preserve">　　　　</w:t>
      </w:r>
      <w:r w:rsidR="00FE76B9" w:rsidRPr="007B014E">
        <w:rPr>
          <w:rFonts w:hint="eastAsia"/>
        </w:rPr>
        <w:t xml:space="preserve">　　　　</w:t>
      </w:r>
      <w:r w:rsidRPr="007B014E">
        <w:rPr>
          <w:rFonts w:hint="eastAsia"/>
        </w:rPr>
        <w:t>單位：新臺幣千元</w:t>
      </w:r>
    </w:p>
    <w:tbl>
      <w:tblPr>
        <w:tblW w:w="8497" w:type="dxa"/>
        <w:tblInd w:w="2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1558"/>
        <w:gridCol w:w="1558"/>
        <w:gridCol w:w="1558"/>
        <w:gridCol w:w="1562"/>
        <w:gridCol w:w="1608"/>
      </w:tblGrid>
      <w:tr w:rsidR="00CE6D47" w:rsidRPr="007B014E" w:rsidTr="00897FE6">
        <w:trPr>
          <w:trHeight w:val="192"/>
          <w:tblHeader/>
        </w:trPr>
        <w:tc>
          <w:tcPr>
            <w:tcW w:w="2211" w:type="dxa"/>
            <w:gridSpan w:val="2"/>
            <w:vMerge w:val="restart"/>
            <w:tcBorders>
              <w:top w:val="single" w:sz="12" w:space="0" w:color="000000"/>
              <w:right w:val="single" w:sz="4" w:space="0" w:color="000000"/>
              <w:tl2br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firstLineChars="514" w:firstLine="1003"/>
              <w:jc w:val="center"/>
              <w:rPr>
                <w:rFonts w:hAnsi="標楷體"/>
                <w:spacing w:val="-24"/>
                <w:kern w:val="0"/>
                <w:sz w:val="24"/>
              </w:rPr>
            </w:pPr>
            <w:r w:rsidRPr="007B014E">
              <w:rPr>
                <w:rFonts w:hAnsi="標楷體" w:hint="eastAsia"/>
                <w:spacing w:val="-24"/>
                <w:kern w:val="0"/>
                <w:sz w:val="24"/>
              </w:rPr>
              <w:t>經費來源/</w:t>
            </w:r>
          </w:p>
          <w:p w:rsidR="00CE6D47" w:rsidRPr="007B014E" w:rsidRDefault="00CE6D47" w:rsidP="00CE6D47">
            <w:pPr>
              <w:autoSpaceDE w:val="0"/>
              <w:autoSpaceDN w:val="0"/>
              <w:adjustRightInd w:val="0"/>
              <w:snapToGrid w:val="0"/>
              <w:spacing w:line="400" w:lineRule="exact"/>
              <w:ind w:leftChars="0" w:left="0" w:firstLineChars="415" w:firstLine="810"/>
              <w:jc w:val="right"/>
              <w:rPr>
                <w:rFonts w:hAnsi="標楷體"/>
                <w:spacing w:val="-24"/>
                <w:kern w:val="0"/>
                <w:sz w:val="24"/>
              </w:rPr>
            </w:pPr>
            <w:r w:rsidRPr="007B014E">
              <w:rPr>
                <w:rFonts w:hAnsi="標楷體" w:hint="eastAsia"/>
                <w:spacing w:val="-24"/>
                <w:kern w:val="0"/>
                <w:sz w:val="24"/>
              </w:rPr>
              <w:t>主要</w:t>
            </w:r>
            <w:r w:rsidRPr="007B014E">
              <w:rPr>
                <w:rFonts w:hAnsi="標楷體"/>
                <w:spacing w:val="-24"/>
                <w:kern w:val="0"/>
                <w:sz w:val="24"/>
              </w:rPr>
              <w:t>工作項目</w:t>
            </w:r>
          </w:p>
          <w:p w:rsidR="00CE6D47" w:rsidRPr="007B014E" w:rsidRDefault="00CE6D47" w:rsidP="00CE6D47">
            <w:pPr>
              <w:autoSpaceDE w:val="0"/>
              <w:autoSpaceDN w:val="0"/>
              <w:adjustRightInd w:val="0"/>
              <w:snapToGrid w:val="0"/>
              <w:spacing w:line="400" w:lineRule="exact"/>
              <w:ind w:leftChars="0" w:left="0" w:firstLineChars="415" w:firstLine="810"/>
              <w:jc w:val="right"/>
              <w:rPr>
                <w:rFonts w:hAnsi="標楷體"/>
                <w:spacing w:val="-24"/>
                <w:kern w:val="0"/>
                <w:sz w:val="24"/>
              </w:rPr>
            </w:pPr>
          </w:p>
          <w:p w:rsidR="00CE6D47" w:rsidRPr="007B014E" w:rsidRDefault="00CE6D47" w:rsidP="00CE6D47">
            <w:pPr>
              <w:autoSpaceDE w:val="0"/>
              <w:autoSpaceDN w:val="0"/>
              <w:adjustRightInd w:val="0"/>
              <w:snapToGrid w:val="0"/>
              <w:spacing w:line="400" w:lineRule="exact"/>
              <w:ind w:leftChars="-14" w:left="-40" w:firstLineChars="56" w:firstLine="109"/>
              <w:rPr>
                <w:rFonts w:hAnsi="標楷體"/>
                <w:b/>
                <w:spacing w:val="-24"/>
                <w:kern w:val="0"/>
                <w:sz w:val="24"/>
              </w:rPr>
            </w:pPr>
            <w:r w:rsidRPr="007B014E">
              <w:rPr>
                <w:rFonts w:hAnsi="標楷體" w:hint="eastAsia"/>
                <w:spacing w:val="-24"/>
                <w:kern w:val="0"/>
                <w:sz w:val="24"/>
              </w:rPr>
              <w:t>期別/年度</w:t>
            </w:r>
          </w:p>
        </w:tc>
        <w:tc>
          <w:tcPr>
            <w:tcW w:w="1558" w:type="dxa"/>
            <w:tcBorders>
              <w:top w:val="single" w:sz="12" w:space="0" w:color="000000"/>
              <w:left w:val="single" w:sz="4"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科技預算</w:t>
            </w:r>
          </w:p>
        </w:tc>
        <w:tc>
          <w:tcPr>
            <w:tcW w:w="3120" w:type="dxa"/>
            <w:gridSpan w:val="2"/>
            <w:tcBorders>
              <w:top w:val="single" w:sz="12"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cs="標楷體"/>
                <w:sz w:val="24"/>
                <w:szCs w:val="24"/>
              </w:rPr>
              <w:t>公共建設</w:t>
            </w:r>
          </w:p>
        </w:tc>
        <w:tc>
          <w:tcPr>
            <w:tcW w:w="1608" w:type="dxa"/>
            <w:tcBorders>
              <w:top w:val="single" w:sz="12"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cs="標楷體"/>
                <w:sz w:val="24"/>
                <w:szCs w:val="24"/>
              </w:rPr>
              <w:t>基本需求</w:t>
            </w:r>
          </w:p>
        </w:tc>
      </w:tr>
      <w:tr w:rsidR="00CE6D47" w:rsidRPr="007B014E" w:rsidTr="00897FE6">
        <w:trPr>
          <w:trHeight w:val="425"/>
          <w:tblHeader/>
        </w:trPr>
        <w:tc>
          <w:tcPr>
            <w:tcW w:w="2211" w:type="dxa"/>
            <w:gridSpan w:val="2"/>
            <w:vMerge/>
            <w:tcBorders>
              <w:bottom w:val="double" w:sz="4" w:space="0" w:color="000000"/>
              <w:right w:val="single" w:sz="4" w:space="0" w:color="000000"/>
              <w:tl2br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firstLineChars="720" w:firstLine="1406"/>
              <w:jc w:val="left"/>
              <w:rPr>
                <w:rFonts w:hAnsi="標楷體"/>
                <w:spacing w:val="-24"/>
                <w:kern w:val="0"/>
                <w:sz w:val="24"/>
              </w:rPr>
            </w:pPr>
          </w:p>
        </w:tc>
        <w:tc>
          <w:tcPr>
            <w:tcW w:w="1558" w:type="dxa"/>
            <w:tcBorders>
              <w:top w:val="single" w:sz="4" w:space="0" w:color="000000"/>
              <w:left w:val="single" w:sz="4" w:space="0" w:color="000000"/>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軟體發展_AI測報</w:t>
            </w:r>
          </w:p>
        </w:tc>
        <w:tc>
          <w:tcPr>
            <w:tcW w:w="1558" w:type="dxa"/>
            <w:tcBorders>
              <w:top w:val="single" w:sz="4" w:space="0" w:color="000000"/>
              <w:bottom w:val="double" w:sz="4" w:space="0" w:color="000000"/>
              <w:right w:val="single" w:sz="4" w:space="0" w:color="auto"/>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硬體建置</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高速運算資源及</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其周邊建置</w:t>
            </w:r>
          </w:p>
        </w:tc>
        <w:tc>
          <w:tcPr>
            <w:tcW w:w="1562" w:type="dxa"/>
            <w:tcBorders>
              <w:top w:val="single" w:sz="4" w:space="0" w:color="000000"/>
              <w:left w:val="single" w:sz="4" w:space="0" w:color="auto"/>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bCs/>
                <w:spacing w:val="-24"/>
                <w:kern w:val="0"/>
                <w:sz w:val="24"/>
              </w:rPr>
              <w:t>環境建置</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bCs/>
                <w:spacing w:val="-24"/>
                <w:kern w:val="0"/>
                <w:sz w:val="24"/>
              </w:rPr>
              <w:t>機房及機電建置</w:t>
            </w:r>
          </w:p>
        </w:tc>
        <w:tc>
          <w:tcPr>
            <w:tcW w:w="1608" w:type="dxa"/>
            <w:tcBorders>
              <w:top w:val="single" w:sz="4" w:space="0" w:color="000000"/>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w w:val="95"/>
                <w:kern w:val="0"/>
                <w:sz w:val="24"/>
              </w:rPr>
            </w:pPr>
            <w:r w:rsidRPr="007B014E">
              <w:rPr>
                <w:rFonts w:hAnsi="標楷體" w:cs="標楷體"/>
                <w:sz w:val="24"/>
                <w:szCs w:val="24"/>
              </w:rPr>
              <w:t>基本維運</w:t>
            </w:r>
          </w:p>
        </w:tc>
      </w:tr>
      <w:tr w:rsidR="00CE6D47" w:rsidRPr="007B014E" w:rsidTr="00CE6D47">
        <w:trPr>
          <w:trHeight w:val="216"/>
        </w:trPr>
        <w:tc>
          <w:tcPr>
            <w:tcW w:w="653" w:type="dxa"/>
            <w:vMerge w:val="restart"/>
            <w:tcBorders>
              <w:top w:val="doub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r w:rsidRPr="007B014E">
              <w:rPr>
                <w:rFonts w:hAnsi="標楷體" w:hint="eastAsia"/>
                <w:bCs/>
                <w:spacing w:val="-24"/>
                <w:kern w:val="0"/>
                <w:sz w:val="24"/>
              </w:rPr>
              <w:t>第1期</w:t>
            </w:r>
          </w:p>
        </w:tc>
        <w:tc>
          <w:tcPr>
            <w:tcW w:w="1558" w:type="dxa"/>
            <w:tcBorders>
              <w:top w:val="doub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114年度</w:t>
            </w:r>
          </w:p>
        </w:tc>
        <w:tc>
          <w:tcPr>
            <w:tcW w:w="1558" w:type="dxa"/>
            <w:tcBorders>
              <w:top w:val="double" w:sz="4" w:space="0" w:color="000000"/>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558"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13,000</w:t>
            </w:r>
          </w:p>
        </w:tc>
        <w:tc>
          <w:tcPr>
            <w:tcW w:w="1562"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192,000</w:t>
            </w:r>
          </w:p>
        </w:tc>
        <w:tc>
          <w:tcPr>
            <w:tcW w:w="1608"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91,757</w:t>
            </w:r>
          </w:p>
        </w:tc>
      </w:tr>
      <w:tr w:rsidR="00CE6D47" w:rsidRPr="007B014E" w:rsidTr="00CE6D47">
        <w:trPr>
          <w:trHeight w:val="206"/>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left"/>
              <w:rPr>
                <w:rFonts w:hAnsi="標楷體"/>
                <w:bCs/>
                <w:spacing w:val="-24"/>
                <w:kern w:val="0"/>
                <w:sz w:val="24"/>
                <w:szCs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center"/>
              <w:rPr>
                <w:rFonts w:hAnsi="標楷體"/>
                <w:bCs/>
                <w:spacing w:val="-24"/>
                <w:kern w:val="0"/>
                <w:sz w:val="24"/>
                <w:szCs w:val="24"/>
              </w:rPr>
            </w:pPr>
            <w:r w:rsidRPr="007B014E">
              <w:rPr>
                <w:rFonts w:hAnsi="標楷體" w:hint="eastAsia"/>
                <w:bCs/>
                <w:spacing w:val="-24"/>
                <w:kern w:val="0"/>
                <w:sz w:val="24"/>
                <w:szCs w:val="24"/>
              </w:rPr>
              <w:t>115年度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33,975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213,000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107,603</w:t>
            </w:r>
          </w:p>
        </w:tc>
      </w:tr>
      <w:tr w:rsidR="00CE6D47" w:rsidRPr="007B014E" w:rsidTr="00CE6D47">
        <w:trPr>
          <w:trHeight w:val="68"/>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left"/>
              <w:rPr>
                <w:rFonts w:hAnsi="標楷體"/>
                <w:bCs/>
                <w:spacing w:val="-24"/>
                <w:kern w:val="0"/>
                <w:sz w:val="24"/>
                <w:szCs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center"/>
              <w:rPr>
                <w:rFonts w:hAnsi="標楷體"/>
                <w:bCs/>
                <w:spacing w:val="-24"/>
                <w:kern w:val="0"/>
                <w:sz w:val="24"/>
                <w:szCs w:val="24"/>
              </w:rPr>
            </w:pPr>
            <w:r w:rsidRPr="007B014E">
              <w:rPr>
                <w:rFonts w:hAnsi="標楷體" w:hint="eastAsia"/>
                <w:bCs/>
                <w:spacing w:val="-24"/>
                <w:kern w:val="0"/>
                <w:sz w:val="24"/>
                <w:szCs w:val="24"/>
              </w:rPr>
              <w:t>116年度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1,025,825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120,000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168,106</w:t>
            </w:r>
          </w:p>
        </w:tc>
      </w:tr>
      <w:tr w:rsidR="00CE6D47" w:rsidRPr="007B014E" w:rsidTr="00CE6D47">
        <w:trPr>
          <w:trHeight w:val="58"/>
        </w:trPr>
        <w:tc>
          <w:tcPr>
            <w:tcW w:w="653" w:type="dxa"/>
            <w:vMerge w:val="restart"/>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r w:rsidRPr="007B014E">
              <w:rPr>
                <w:rFonts w:hAnsi="標楷體" w:hint="eastAsia"/>
                <w:bCs/>
                <w:spacing w:val="-24"/>
                <w:kern w:val="0"/>
                <w:sz w:val="24"/>
              </w:rPr>
              <w:t>第2期</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117年度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409,525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72,500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207,108</w:t>
            </w:r>
          </w:p>
        </w:tc>
      </w:tr>
      <w:tr w:rsidR="00CE6D47" w:rsidRPr="007B014E" w:rsidTr="00CE6D47">
        <w:trPr>
          <w:trHeight w:val="204"/>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118年度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230,972</w:t>
            </w:r>
          </w:p>
        </w:tc>
      </w:tr>
      <w:tr w:rsidR="00CE6D47" w:rsidRPr="007B014E" w:rsidTr="00CE6D47">
        <w:trPr>
          <w:trHeight w:val="45"/>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119年度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252,729</w:t>
            </w:r>
          </w:p>
        </w:tc>
      </w:tr>
      <w:tr w:rsidR="00CE6D47" w:rsidRPr="007B014E" w:rsidTr="00CE6D47">
        <w:trPr>
          <w:trHeight w:val="238"/>
        </w:trPr>
        <w:tc>
          <w:tcPr>
            <w:tcW w:w="653" w:type="dxa"/>
            <w:vMerge w:val="restart"/>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r w:rsidRPr="007B014E">
              <w:rPr>
                <w:rFonts w:hAnsi="標楷體" w:hint="eastAsia"/>
                <w:bCs/>
                <w:spacing w:val="-24"/>
                <w:kern w:val="0"/>
                <w:sz w:val="24"/>
              </w:rPr>
              <w:t>第3期</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120年度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414,775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72,500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340,058</w:t>
            </w:r>
          </w:p>
        </w:tc>
      </w:tr>
      <w:tr w:rsidR="00CE6D47" w:rsidRPr="007B014E" w:rsidTr="00CE6D47">
        <w:trPr>
          <w:trHeight w:val="45"/>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121年度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459,838</w:t>
            </w:r>
          </w:p>
        </w:tc>
      </w:tr>
      <w:tr w:rsidR="00CE6D47" w:rsidRPr="007B014E" w:rsidTr="00CE6D47">
        <w:trPr>
          <w:trHeight w:val="96"/>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122年度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544,741</w:t>
            </w:r>
          </w:p>
        </w:tc>
      </w:tr>
      <w:tr w:rsidR="00CE6D47" w:rsidRPr="007B014E" w:rsidTr="00CE6D47">
        <w:trPr>
          <w:trHeight w:val="114"/>
        </w:trPr>
        <w:tc>
          <w:tcPr>
            <w:tcW w:w="2211" w:type="dxa"/>
            <w:gridSpan w:val="2"/>
            <w:tcBorders>
              <w:top w:val="single" w:sz="4" w:space="0" w:color="000000"/>
              <w:bottom w:val="single" w:sz="12" w:space="0" w:color="000000"/>
              <w:right w:val="single" w:sz="4"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firstLineChars="0" w:firstLine="0"/>
              <w:jc w:val="center"/>
              <w:rPr>
                <w:rFonts w:hAnsi="標楷體"/>
                <w:spacing w:val="-24"/>
                <w:kern w:val="0"/>
                <w:sz w:val="24"/>
              </w:rPr>
            </w:pPr>
            <w:r w:rsidRPr="007B014E">
              <w:rPr>
                <w:rFonts w:hAnsi="標楷體"/>
                <w:spacing w:val="-24"/>
                <w:kern w:val="0"/>
                <w:sz w:val="24"/>
              </w:rPr>
              <w:t>合計</w:t>
            </w:r>
          </w:p>
        </w:tc>
        <w:tc>
          <w:tcPr>
            <w:tcW w:w="1558" w:type="dxa"/>
            <w:tcBorders>
              <w:top w:val="single" w:sz="4" w:space="0" w:color="000000"/>
              <w:left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495,000</w:t>
            </w:r>
          </w:p>
        </w:tc>
        <w:tc>
          <w:tcPr>
            <w:tcW w:w="1558"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3,816,800</w:t>
            </w:r>
          </w:p>
        </w:tc>
        <w:tc>
          <w:tcPr>
            <w:tcW w:w="1562"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670,000</w:t>
            </w:r>
          </w:p>
        </w:tc>
        <w:tc>
          <w:tcPr>
            <w:tcW w:w="1608"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2,402,912</w:t>
            </w:r>
          </w:p>
        </w:tc>
      </w:tr>
    </w:tbl>
    <w:p w:rsidR="00CE6D47" w:rsidRPr="007B014E" w:rsidRDefault="00CE6D47" w:rsidP="00CE6D47">
      <w:pPr>
        <w:spacing w:line="280" w:lineRule="exact"/>
        <w:ind w:leftChars="0" w:left="2019" w:rightChars="7" w:right="20" w:hangingChars="830" w:hanging="2019"/>
        <w:rPr>
          <w:sz w:val="24"/>
        </w:rPr>
      </w:pPr>
      <w:r w:rsidRPr="007B014E">
        <w:rPr>
          <w:rFonts w:hint="eastAsia"/>
          <w:sz w:val="24"/>
        </w:rPr>
        <w:t>說　　明：</w:t>
      </w:r>
      <w:r w:rsidR="00426398" w:rsidRPr="007B014E">
        <w:rPr>
          <w:rFonts w:hint="eastAsia"/>
          <w:sz w:val="24"/>
        </w:rPr>
        <w:t>本表資料係引用核定計畫書，與實際預算編列存有差異</w:t>
      </w:r>
      <w:r w:rsidRPr="007B014E">
        <w:rPr>
          <w:rFonts w:hint="eastAsia"/>
          <w:sz w:val="24"/>
        </w:rPr>
        <w:t>。</w:t>
      </w:r>
    </w:p>
    <w:bookmarkEnd w:id="7"/>
    <w:p w:rsidR="00D5382F" w:rsidRPr="007B014E" w:rsidRDefault="00D5382F" w:rsidP="009D34AA">
      <w:pPr>
        <w:pStyle w:val="142"/>
        <w:ind w:left="1216" w:hangingChars="500" w:hanging="1216"/>
        <w:jc w:val="both"/>
      </w:pPr>
      <w:r w:rsidRPr="007B014E">
        <w:rPr>
          <w:rFonts w:hint="eastAsia"/>
        </w:rPr>
        <w:t>資料來源：</w:t>
      </w:r>
      <w:r w:rsidR="00441BC7" w:rsidRPr="007B014E">
        <w:rPr>
          <w:rFonts w:hint="eastAsia"/>
        </w:rPr>
        <w:t>數值天氣測報高速運算電腦建設計畫(114-122年)</w:t>
      </w:r>
      <w:r w:rsidR="003A5938" w:rsidRPr="007B014E">
        <w:rPr>
          <w:rFonts w:hint="eastAsia"/>
        </w:rPr>
        <w:t>第84頁</w:t>
      </w:r>
      <w:r w:rsidRPr="007B014E">
        <w:rPr>
          <w:rFonts w:hint="eastAsia"/>
        </w:rPr>
        <w:t>；本中心製表。</w:t>
      </w:r>
    </w:p>
    <w:p w:rsidR="00C41D87" w:rsidRPr="007B014E" w:rsidRDefault="00C41D87" w:rsidP="00B26456">
      <w:pPr>
        <w:pStyle w:val="a5"/>
        <w:ind w:left="849" w:hanging="283"/>
        <w:rPr>
          <w:b/>
          <w:bCs/>
        </w:rPr>
      </w:pPr>
      <w:r w:rsidRPr="007B014E">
        <w:rPr>
          <w:b/>
          <w:bCs/>
        </w:rPr>
        <w:t>(</w:t>
      </w:r>
      <w:r w:rsidRPr="007B014E">
        <w:rPr>
          <w:rFonts w:hint="eastAsia"/>
          <w:b/>
          <w:bCs/>
        </w:rPr>
        <w:t>二</w:t>
      </w:r>
      <w:r w:rsidRPr="007B014E">
        <w:rPr>
          <w:b/>
          <w:bCs/>
        </w:rPr>
        <w:t>)</w:t>
      </w:r>
      <w:r w:rsidR="000016BC" w:rsidRPr="007B014E">
        <w:rPr>
          <w:rFonts w:hint="eastAsia"/>
          <w:b/>
          <w:bCs/>
        </w:rPr>
        <w:t>第6代計畫即將屆期，允宜加強後續建置進度之管控，以確保第7代計畫能順利銜接並有效支應氣象模式運作所需資源</w:t>
      </w:r>
    </w:p>
    <w:p w:rsidR="00AA4861" w:rsidRPr="007B014E" w:rsidRDefault="00AF69F4" w:rsidP="00B26456">
      <w:pPr>
        <w:pStyle w:val="21"/>
        <w:ind w:left="850" w:firstLine="566"/>
      </w:pPr>
      <w:bookmarkStart w:id="8" w:name="_Hlk211926841"/>
      <w:r w:rsidRPr="007B014E">
        <w:rPr>
          <w:rFonts w:hAnsi="標楷體" w:hint="eastAsia"/>
        </w:rPr>
        <w:t>「</w:t>
      </w:r>
      <w:r w:rsidR="00AA4861" w:rsidRPr="007B014E">
        <w:rPr>
          <w:rFonts w:hint="eastAsia"/>
        </w:rPr>
        <w:t>強化氣象資訊基礎建設計畫」</w:t>
      </w:r>
      <w:r w:rsidR="002346A0" w:rsidRPr="007B014E">
        <w:rPr>
          <w:rFonts w:hint="eastAsia"/>
        </w:rPr>
        <w:t>(以下簡稱第6代計畫)</w:t>
      </w:r>
      <w:r w:rsidR="00AA4861" w:rsidRPr="007B014E">
        <w:rPr>
          <w:rFonts w:hint="eastAsia"/>
        </w:rPr>
        <w:t>期程110至114年，</w:t>
      </w:r>
      <w:r w:rsidRPr="007B014E">
        <w:rPr>
          <w:rFonts w:hint="eastAsia"/>
        </w:rPr>
        <w:t>核定</w:t>
      </w:r>
      <w:r w:rsidR="00AA4861" w:rsidRPr="007B014E">
        <w:rPr>
          <w:rFonts w:hint="eastAsia"/>
        </w:rPr>
        <w:t>總經費15億元，</w:t>
      </w:r>
      <w:r w:rsidRPr="007B014E">
        <w:rPr>
          <w:rFonts w:hint="eastAsia"/>
        </w:rPr>
        <w:t>係</w:t>
      </w:r>
      <w:r w:rsidR="00AA4861" w:rsidRPr="007B014E">
        <w:rPr>
          <w:rFonts w:hint="eastAsia"/>
        </w:rPr>
        <w:t>編列於前瞻基礎建設</w:t>
      </w:r>
      <w:r w:rsidR="00B106B6" w:rsidRPr="007B014E">
        <w:rPr>
          <w:rFonts w:hint="eastAsia"/>
        </w:rPr>
        <w:t>計畫</w:t>
      </w:r>
      <w:r w:rsidR="00AA4861" w:rsidRPr="007B014E">
        <w:rPr>
          <w:rFonts w:hint="eastAsia"/>
        </w:rPr>
        <w:t>特別預算</w:t>
      </w:r>
      <w:r w:rsidR="00AD7519" w:rsidRPr="007B014E">
        <w:rPr>
          <w:rFonts w:hint="eastAsia"/>
        </w:rPr>
        <w:t>(以下簡稱前瞻</w:t>
      </w:r>
      <w:r w:rsidR="00B106B6" w:rsidRPr="007B014E">
        <w:rPr>
          <w:rFonts w:hint="eastAsia"/>
        </w:rPr>
        <w:t>特別預算</w:t>
      </w:r>
      <w:r w:rsidR="00AD7519" w:rsidRPr="007B014E">
        <w:rPr>
          <w:rFonts w:hint="eastAsia"/>
        </w:rPr>
        <w:t>)</w:t>
      </w:r>
      <w:r w:rsidR="00AA4861" w:rsidRPr="007B014E">
        <w:rPr>
          <w:rFonts w:hint="eastAsia"/>
        </w:rPr>
        <w:t>，用以建置高速運算電腦與大規模資料儲存系統。</w:t>
      </w:r>
      <w:r w:rsidR="009D34AA" w:rsidRPr="007B014E">
        <w:rPr>
          <w:rFonts w:hint="eastAsia"/>
        </w:rPr>
        <w:t>為</w:t>
      </w:r>
      <w:r w:rsidR="00AA4861" w:rsidRPr="007B014E">
        <w:rPr>
          <w:rFonts w:hint="eastAsia"/>
        </w:rPr>
        <w:t>因應新世代氣象預測技術，自114年度起續推「第7代計畫」，擴充高速運算、網路、儲存及機房設施，並導入ML與GPU技術。惟</w:t>
      </w:r>
      <w:r w:rsidR="00D62680" w:rsidRPr="007B014E">
        <w:rPr>
          <w:rFonts w:hint="eastAsia"/>
        </w:rPr>
        <w:t>第6代至第7代計畫，</w:t>
      </w:r>
      <w:r w:rsidR="00AA4861" w:rsidRPr="007B014E">
        <w:rPr>
          <w:rFonts w:hint="eastAsia"/>
        </w:rPr>
        <w:t>自15億元增至73.85億元，增幅達392.33%，期程亦由5年延長為9年。第6代計畫除110年度受</w:t>
      </w:r>
      <w:r w:rsidR="00D62680" w:rsidRPr="007B014E">
        <w:t>COVI</w:t>
      </w:r>
      <w:r w:rsidRPr="007B014E">
        <w:t>D</w:t>
      </w:r>
      <w:r w:rsidR="00D62680" w:rsidRPr="007B014E">
        <w:t>-19</w:t>
      </w:r>
      <w:r w:rsidR="00AA4861" w:rsidRPr="007B014E">
        <w:rPr>
          <w:rFonts w:hint="eastAsia"/>
        </w:rPr>
        <w:t>疫情影響外，多能如期執行，114年截至8月底實現率53.75%；第7代計畫同期實現率僅13.36%</w:t>
      </w:r>
      <w:r w:rsidR="00D62680" w:rsidRPr="007B014E">
        <w:rPr>
          <w:rFonts w:hint="eastAsia"/>
        </w:rPr>
        <w:t>(詳表2)</w:t>
      </w:r>
      <w:r w:rsidR="00AA4861" w:rsidRPr="007B014E">
        <w:rPr>
          <w:rFonts w:hint="eastAsia"/>
        </w:rPr>
        <w:t>。鑑此，第6代計畫將屆期，允宜強化進度控管，並適時調整時程與目標，以確保算力資源穩定銜接第7代作業需求。</w:t>
      </w:r>
    </w:p>
    <w:bookmarkEnd w:id="8"/>
    <w:p w:rsidR="003302A5" w:rsidRPr="007B014E" w:rsidRDefault="003302A5" w:rsidP="00214E74">
      <w:pPr>
        <w:pStyle w:val="200"/>
        <w:ind w:left="765" w:hangingChars="270" w:hanging="765"/>
      </w:pPr>
      <w:r w:rsidRPr="007B014E">
        <w:rPr>
          <w:rFonts w:hint="eastAsia"/>
          <w:b/>
          <w:bCs/>
          <w:sz w:val="28"/>
        </w:rPr>
        <w:t>表</w:t>
      </w:r>
      <w:r w:rsidRPr="007B014E">
        <w:rPr>
          <w:b/>
          <w:bCs/>
          <w:sz w:val="28"/>
        </w:rPr>
        <w:t>2</w:t>
      </w:r>
      <w:r w:rsidRPr="007B014E">
        <w:rPr>
          <w:rFonts w:hint="eastAsia"/>
          <w:b/>
          <w:bCs/>
          <w:sz w:val="28"/>
        </w:rPr>
        <w:t xml:space="preserve">　</w:t>
      </w:r>
      <w:r w:rsidR="00214E74" w:rsidRPr="007B014E">
        <w:rPr>
          <w:rFonts w:hint="eastAsia"/>
          <w:b/>
          <w:bCs/>
          <w:sz w:val="28"/>
        </w:rPr>
        <w:t>氣象署</w:t>
      </w:r>
      <w:r w:rsidR="00D62680" w:rsidRPr="007B014E">
        <w:rPr>
          <w:rFonts w:hint="eastAsia"/>
          <w:b/>
          <w:bCs/>
          <w:sz w:val="28"/>
        </w:rPr>
        <w:t>高速運算電腦</w:t>
      </w:r>
      <w:r w:rsidRPr="007B014E">
        <w:rPr>
          <w:rFonts w:hint="eastAsia"/>
          <w:b/>
          <w:bCs/>
          <w:sz w:val="28"/>
        </w:rPr>
        <w:t>第6及</w:t>
      </w:r>
      <w:r w:rsidR="00046C76" w:rsidRPr="007B014E">
        <w:rPr>
          <w:rFonts w:hint="eastAsia"/>
          <w:b/>
          <w:bCs/>
          <w:sz w:val="28"/>
        </w:rPr>
        <w:t>第7代計畫</w:t>
      </w:r>
      <w:r w:rsidRPr="007B014E">
        <w:rPr>
          <w:rFonts w:hint="eastAsia"/>
          <w:b/>
          <w:bCs/>
          <w:sz w:val="28"/>
        </w:rPr>
        <w:t>預算編列及執行情形概況</w:t>
      </w:r>
      <w:r w:rsidRPr="007B014E">
        <w:rPr>
          <w:rFonts w:hint="eastAsia"/>
          <w:b/>
          <w:bCs/>
          <w:sz w:val="28"/>
        </w:rPr>
        <w:lastRenderedPageBreak/>
        <w:t>表</w:t>
      </w:r>
      <w:r w:rsidR="00214E74" w:rsidRPr="007B014E">
        <w:rPr>
          <w:rFonts w:hint="eastAsia"/>
        </w:rPr>
        <w:t xml:space="preserve">　　　　　　　　　　　　　　　　　　　　　</w:t>
      </w:r>
      <w:r w:rsidR="00200B4A" w:rsidRPr="007B014E">
        <w:rPr>
          <w:rFonts w:hint="eastAsia"/>
        </w:rPr>
        <w:t xml:space="preserve">　</w:t>
      </w:r>
      <w:r w:rsidRPr="007B014E">
        <w:rPr>
          <w:rFonts w:hint="eastAsia"/>
        </w:rPr>
        <w:t>單位：新臺幣千元</w:t>
      </w:r>
      <w:r w:rsidRPr="007B014E">
        <w:rPr>
          <w:rFonts w:hAnsi="標楷體" w:hint="eastAsia"/>
        </w:rPr>
        <w:t>；</w:t>
      </w:r>
      <w:r w:rsidRPr="007B014E">
        <w:rPr>
          <w:rFonts w:hint="eastAsia"/>
        </w:rPr>
        <w:t>%</w:t>
      </w:r>
    </w:p>
    <w:tbl>
      <w:tblPr>
        <w:tblW w:w="8539" w:type="dxa"/>
        <w:tblInd w:w="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134"/>
        <w:gridCol w:w="1218"/>
        <w:gridCol w:w="1092"/>
        <w:gridCol w:w="1148"/>
        <w:gridCol w:w="1175"/>
        <w:gridCol w:w="868"/>
        <w:gridCol w:w="1036"/>
        <w:gridCol w:w="868"/>
      </w:tblGrid>
      <w:tr w:rsidR="00193D9F" w:rsidRPr="007B014E" w:rsidTr="00193D9F">
        <w:trPr>
          <w:trHeight w:val="31"/>
          <w:tblHeader/>
        </w:trPr>
        <w:tc>
          <w:tcPr>
            <w:tcW w:w="1134" w:type="dxa"/>
            <w:vMerge w:val="restart"/>
            <w:tcBorders>
              <w:top w:val="single" w:sz="12" w:space="0" w:color="000000"/>
              <w:left w:val="single" w:sz="12"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sz w:val="22"/>
                <w:szCs w:val="22"/>
                <w:lang w:eastAsia="en-US"/>
              </w:rPr>
            </w:pPr>
            <w:r w:rsidRPr="007B014E">
              <w:rPr>
                <w:snapToGrid/>
                <w:lang w:eastAsia="en-US"/>
              </w:rPr>
              <w:t>年度</w:t>
            </w:r>
          </w:p>
        </w:tc>
        <w:tc>
          <w:tcPr>
            <w:tcW w:w="1218" w:type="dxa"/>
            <w:vMerge w:val="restart"/>
            <w:tcBorders>
              <w:top w:val="single" w:sz="12" w:space="0" w:color="000000"/>
              <w:left w:val="single" w:sz="4" w:space="0" w:color="000000"/>
              <w:right w:val="single" w:sz="4" w:space="0" w:color="000000"/>
            </w:tcBorders>
          </w:tcPr>
          <w:p w:rsidR="00193D9F" w:rsidRPr="007B014E" w:rsidRDefault="00193D9F" w:rsidP="00D601F0">
            <w:pPr>
              <w:pStyle w:val="200"/>
              <w:snapToGrid w:val="0"/>
              <w:ind w:leftChars="-20" w:left="-57" w:rightChars="-20" w:right="-57"/>
              <w:jc w:val="center"/>
              <w:rPr>
                <w:snapToGrid/>
              </w:rPr>
            </w:pPr>
            <w:r w:rsidRPr="007B014E">
              <w:rPr>
                <w:rFonts w:hint="eastAsia"/>
                <w:snapToGrid/>
              </w:rPr>
              <w:t>總經費</w:t>
            </w:r>
          </w:p>
          <w:p w:rsidR="00193D9F" w:rsidRPr="007B014E" w:rsidRDefault="00193D9F" w:rsidP="00D601F0">
            <w:pPr>
              <w:pStyle w:val="200"/>
              <w:snapToGrid w:val="0"/>
              <w:ind w:leftChars="-20" w:left="-57" w:rightChars="-20" w:right="-57"/>
              <w:jc w:val="center"/>
              <w:rPr>
                <w:rFonts w:hint="eastAsia"/>
                <w:snapToGrid/>
              </w:rPr>
            </w:pPr>
            <w:r w:rsidRPr="007B014E">
              <w:rPr>
                <w:rFonts w:hint="eastAsia"/>
                <w:snapToGrid/>
              </w:rPr>
              <w:t>(期程)</w:t>
            </w:r>
          </w:p>
        </w:tc>
        <w:tc>
          <w:tcPr>
            <w:tcW w:w="2240" w:type="dxa"/>
            <w:gridSpan w:val="2"/>
            <w:tcBorders>
              <w:top w:val="single" w:sz="12"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可支用預算數</w:t>
            </w:r>
          </w:p>
        </w:tc>
        <w:tc>
          <w:tcPr>
            <w:tcW w:w="3947" w:type="dxa"/>
            <w:gridSpan w:val="4"/>
            <w:tcBorders>
              <w:top w:val="single" w:sz="12" w:space="0" w:color="000000"/>
              <w:left w:val="single" w:sz="4" w:space="0" w:color="000000"/>
              <w:bottom w:val="single" w:sz="4" w:space="0" w:color="000000"/>
              <w:right w:val="single" w:sz="12"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可支用預算執行概況</w:t>
            </w:r>
          </w:p>
        </w:tc>
      </w:tr>
      <w:tr w:rsidR="00193D9F" w:rsidRPr="007B014E" w:rsidTr="00193D9F">
        <w:trPr>
          <w:trHeight w:val="236"/>
          <w:tblHeader/>
        </w:trPr>
        <w:tc>
          <w:tcPr>
            <w:tcW w:w="1134" w:type="dxa"/>
            <w:vMerge/>
            <w:tcBorders>
              <w:top w:val="single" w:sz="4" w:space="0" w:color="000000"/>
              <w:left w:val="single" w:sz="12"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p>
        </w:tc>
        <w:tc>
          <w:tcPr>
            <w:tcW w:w="1218" w:type="dxa"/>
            <w:vMerge/>
            <w:tcBorders>
              <w:left w:val="single" w:sz="4" w:space="0" w:color="000000"/>
              <w:bottom w:val="double" w:sz="4" w:space="0" w:color="000000"/>
              <w:right w:val="single" w:sz="4" w:space="0" w:color="000000"/>
            </w:tcBorders>
          </w:tcPr>
          <w:p w:rsidR="00193D9F" w:rsidRPr="007B014E" w:rsidRDefault="00193D9F" w:rsidP="00D601F0">
            <w:pPr>
              <w:pStyle w:val="200"/>
              <w:snapToGrid w:val="0"/>
              <w:ind w:leftChars="-20" w:left="-57" w:rightChars="-20" w:right="-57"/>
              <w:jc w:val="center"/>
              <w:rPr>
                <w:snapToGrid/>
                <w:lang w:eastAsia="en-US"/>
              </w:rPr>
            </w:pPr>
          </w:p>
        </w:tc>
        <w:tc>
          <w:tcPr>
            <w:tcW w:w="1092"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以前年度</w:t>
            </w:r>
          </w:p>
        </w:tc>
        <w:tc>
          <w:tcPr>
            <w:tcW w:w="1148"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本年度</w:t>
            </w:r>
          </w:p>
        </w:tc>
        <w:tc>
          <w:tcPr>
            <w:tcW w:w="1175"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實現數</w:t>
            </w:r>
          </w:p>
        </w:tc>
        <w:tc>
          <w:tcPr>
            <w:tcW w:w="868" w:type="dxa"/>
            <w:tcBorders>
              <w:top w:val="single" w:sz="4" w:space="0" w:color="000000"/>
              <w:left w:val="single" w:sz="4" w:space="0" w:color="000000"/>
              <w:bottom w:val="double" w:sz="4" w:space="0" w:color="000000"/>
            </w:tcBorders>
            <w:vAlign w:val="center"/>
          </w:tcPr>
          <w:p w:rsidR="00193D9F" w:rsidRPr="007B014E" w:rsidRDefault="006757B6" w:rsidP="00D601F0">
            <w:pPr>
              <w:pStyle w:val="200"/>
              <w:ind w:leftChars="-20" w:left="-57" w:rightChars="-20" w:right="-57"/>
              <w:jc w:val="center"/>
              <w:rPr>
                <w:snapToGrid/>
                <w:lang w:eastAsia="en-US"/>
              </w:rPr>
            </w:pPr>
            <w:r w:rsidRPr="007B014E">
              <w:rPr>
                <w:rFonts w:hint="eastAsia"/>
                <w:snapToGrid/>
              </w:rPr>
              <w:t>實現</w:t>
            </w:r>
            <w:r w:rsidR="00193D9F" w:rsidRPr="007B014E">
              <w:rPr>
                <w:snapToGrid/>
                <w:lang w:eastAsia="en-US"/>
              </w:rPr>
              <w:t>率</w:t>
            </w:r>
          </w:p>
        </w:tc>
        <w:tc>
          <w:tcPr>
            <w:tcW w:w="1036" w:type="dxa"/>
            <w:tcBorders>
              <w:top w:val="single" w:sz="4" w:space="0" w:color="000000"/>
              <w:bottom w:val="double" w:sz="4" w:space="0" w:color="000000"/>
            </w:tcBorders>
            <w:vAlign w:val="center"/>
          </w:tcPr>
          <w:p w:rsidR="00193D9F" w:rsidRPr="007B014E" w:rsidRDefault="00193D9F" w:rsidP="00D601F0">
            <w:pPr>
              <w:pStyle w:val="200"/>
              <w:ind w:leftChars="-20" w:left="-57" w:rightChars="-20" w:right="-57"/>
              <w:jc w:val="center"/>
              <w:rPr>
                <w:snapToGrid/>
              </w:rPr>
            </w:pPr>
            <w:r w:rsidRPr="007B014E">
              <w:rPr>
                <w:rFonts w:hint="eastAsia"/>
                <w:snapToGrid/>
              </w:rPr>
              <w:t>保留數</w:t>
            </w:r>
          </w:p>
        </w:tc>
        <w:tc>
          <w:tcPr>
            <w:tcW w:w="868" w:type="dxa"/>
            <w:tcBorders>
              <w:top w:val="single" w:sz="4" w:space="0" w:color="000000"/>
              <w:bottom w:val="double" w:sz="4" w:space="0" w:color="000000"/>
              <w:right w:val="single" w:sz="12" w:space="0" w:color="000000"/>
            </w:tcBorders>
            <w:vAlign w:val="center"/>
          </w:tcPr>
          <w:p w:rsidR="00193D9F" w:rsidRPr="007B014E" w:rsidRDefault="00193D9F" w:rsidP="00D601F0">
            <w:pPr>
              <w:pStyle w:val="200"/>
              <w:ind w:leftChars="-20" w:left="-57" w:rightChars="-20" w:right="-57"/>
              <w:jc w:val="center"/>
              <w:rPr>
                <w:snapToGrid/>
                <w:lang w:eastAsia="en-US"/>
              </w:rPr>
            </w:pPr>
            <w:r w:rsidRPr="007B014E">
              <w:rPr>
                <w:snapToGrid/>
                <w:lang w:eastAsia="en-US"/>
              </w:rPr>
              <w:t>保留率</w:t>
            </w:r>
          </w:p>
        </w:tc>
      </w:tr>
      <w:tr w:rsidR="00193D9F" w:rsidRPr="007B014E" w:rsidTr="00193D9F">
        <w:trPr>
          <w:trHeight w:val="236"/>
        </w:trPr>
        <w:tc>
          <w:tcPr>
            <w:tcW w:w="8539" w:type="dxa"/>
            <w:gridSpan w:val="8"/>
            <w:tcBorders>
              <w:top w:val="double" w:sz="4" w:space="0" w:color="000000"/>
              <w:left w:val="single" w:sz="12" w:space="0" w:color="000000"/>
              <w:bottom w:val="double" w:sz="4" w:space="0" w:color="000000"/>
              <w:right w:val="single" w:sz="12" w:space="0" w:color="000000"/>
            </w:tcBorders>
          </w:tcPr>
          <w:p w:rsidR="00193D9F" w:rsidRPr="007B014E" w:rsidRDefault="00193D9F" w:rsidP="00D601F0">
            <w:pPr>
              <w:pStyle w:val="200"/>
              <w:ind w:leftChars="-20" w:left="-57" w:rightChars="-20" w:right="-57"/>
              <w:jc w:val="center"/>
              <w:rPr>
                <w:rFonts w:hAnsi="標楷體" w:cs="標楷體"/>
                <w:snapToGrid/>
                <w:kern w:val="0"/>
                <w:position w:val="-1"/>
                <w:szCs w:val="24"/>
              </w:rPr>
            </w:pPr>
            <w:r w:rsidRPr="007B014E">
              <w:rPr>
                <w:rFonts w:hAnsi="標楷體" w:cs="標楷體"/>
                <w:snapToGrid/>
                <w:kern w:val="0"/>
                <w:position w:val="-1"/>
                <w:szCs w:val="24"/>
              </w:rPr>
              <w:t>強化氣象資訊基礎建設計畫</w:t>
            </w:r>
            <w:r w:rsidRPr="007B014E">
              <w:rPr>
                <w:rFonts w:hAnsi="標楷體" w:cs="標楷體" w:hint="eastAsia"/>
                <w:snapToGrid/>
                <w:kern w:val="0"/>
                <w:position w:val="-1"/>
                <w:szCs w:val="24"/>
              </w:rPr>
              <w:t>(</w:t>
            </w:r>
            <w:r w:rsidR="00046C76" w:rsidRPr="007B014E">
              <w:rPr>
                <w:rFonts w:hAnsi="標楷體" w:cs="標楷體" w:hint="eastAsia"/>
                <w:snapToGrid/>
                <w:kern w:val="0"/>
                <w:position w:val="-1"/>
                <w:szCs w:val="24"/>
              </w:rPr>
              <w:t>第6代計畫</w:t>
            </w:r>
            <w:r w:rsidRPr="007B014E">
              <w:rPr>
                <w:rFonts w:hAnsi="標楷體" w:cs="標楷體" w:hint="eastAsia"/>
                <w:snapToGrid/>
                <w:kern w:val="0"/>
                <w:position w:val="-1"/>
                <w:szCs w:val="24"/>
              </w:rPr>
              <w:t>)</w:t>
            </w:r>
          </w:p>
        </w:tc>
      </w:tr>
      <w:tr w:rsidR="00193D9F" w:rsidRPr="007B014E" w:rsidTr="00193D9F">
        <w:trPr>
          <w:trHeight w:val="31"/>
        </w:trPr>
        <w:tc>
          <w:tcPr>
            <w:tcW w:w="1134" w:type="dxa"/>
            <w:tcBorders>
              <w:top w:val="doub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110</w:t>
            </w:r>
          </w:p>
        </w:tc>
        <w:tc>
          <w:tcPr>
            <w:tcW w:w="1218" w:type="dxa"/>
            <w:vMerge w:val="restart"/>
            <w:tcBorders>
              <w:top w:val="double" w:sz="4" w:space="0" w:color="000000"/>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bookmarkStart w:id="9" w:name="_Hlk209951169"/>
            <w:r w:rsidRPr="007B014E">
              <w:rPr>
                <w:rFonts w:hint="eastAsia"/>
                <w:snapToGrid/>
                <w:spacing w:val="-10"/>
                <w:lang w:eastAsia="en-US"/>
              </w:rPr>
              <w:t>1,500,000</w:t>
            </w:r>
          </w:p>
          <w:bookmarkEnd w:id="9"/>
          <w:p w:rsidR="00193D9F" w:rsidRPr="007B014E" w:rsidRDefault="00193D9F" w:rsidP="00D601F0">
            <w:pPr>
              <w:pStyle w:val="200"/>
              <w:snapToGrid w:val="0"/>
              <w:ind w:leftChars="-20" w:left="-57" w:rightChars="-20" w:right="-57"/>
              <w:jc w:val="center"/>
              <w:rPr>
                <w:rFonts w:hint="eastAsia"/>
                <w:snapToGrid/>
                <w:spacing w:val="-10"/>
              </w:rPr>
            </w:pPr>
            <w:r w:rsidRPr="007B014E">
              <w:rPr>
                <w:rFonts w:hint="eastAsia"/>
                <w:snapToGrid/>
                <w:spacing w:val="-10"/>
              </w:rPr>
              <w:t>(</w:t>
            </w:r>
            <w:r w:rsidRPr="007B014E">
              <w:rPr>
                <w:snapToGrid/>
                <w:spacing w:val="-10"/>
              </w:rPr>
              <w:t>110-114)</w:t>
            </w:r>
          </w:p>
        </w:tc>
        <w:tc>
          <w:tcPr>
            <w:tcW w:w="1092"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500</w:t>
            </w:r>
            <w:r w:rsidRPr="007B014E">
              <w:rPr>
                <w:snapToGrid/>
                <w:spacing w:val="-10"/>
                <w:lang w:eastAsia="en-US"/>
              </w:rPr>
              <w:t>,</w:t>
            </w:r>
            <w:r w:rsidRPr="007B014E">
              <w:rPr>
                <w:rFonts w:hint="eastAsia"/>
                <w:snapToGrid/>
                <w:spacing w:val="-10"/>
                <w:lang w:eastAsia="en-US"/>
              </w:rPr>
              <w:t>000</w:t>
            </w:r>
          </w:p>
        </w:tc>
        <w:tc>
          <w:tcPr>
            <w:tcW w:w="1175"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6</w:t>
            </w:r>
            <w:r w:rsidRPr="007B014E">
              <w:rPr>
                <w:snapToGrid/>
                <w:spacing w:val="-10"/>
                <w:lang w:eastAsia="en-US"/>
              </w:rPr>
              <w:t>2,699</w:t>
            </w:r>
          </w:p>
        </w:tc>
        <w:tc>
          <w:tcPr>
            <w:tcW w:w="868" w:type="dxa"/>
            <w:tcBorders>
              <w:top w:val="doub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2.5</w:t>
            </w:r>
            <w:r w:rsidR="00DE72F8" w:rsidRPr="007B014E">
              <w:rPr>
                <w:rFonts w:hint="eastAsia"/>
                <w:snapToGrid/>
                <w:spacing w:val="-10"/>
              </w:rPr>
              <w:t>4</w:t>
            </w:r>
          </w:p>
        </w:tc>
        <w:tc>
          <w:tcPr>
            <w:tcW w:w="1036" w:type="dxa"/>
            <w:tcBorders>
              <w:top w:val="double" w:sz="4" w:space="0" w:color="000000"/>
              <w:left w:val="nil"/>
              <w:bottom w:val="single" w:sz="4" w:space="0" w:color="000000"/>
              <w:right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4</w:t>
            </w:r>
            <w:r w:rsidRPr="007B014E">
              <w:rPr>
                <w:snapToGrid/>
                <w:spacing w:val="-10"/>
                <w:lang w:eastAsia="en-US"/>
              </w:rPr>
              <w:t>37</w:t>
            </w:r>
            <w:r w:rsidRPr="007B014E">
              <w:rPr>
                <w:rFonts w:hint="eastAsia"/>
                <w:snapToGrid/>
                <w:spacing w:val="-10"/>
                <w:lang w:eastAsia="en-US"/>
              </w:rPr>
              <w:t>,</w:t>
            </w:r>
            <w:r w:rsidRPr="007B014E">
              <w:rPr>
                <w:snapToGrid/>
                <w:spacing w:val="-10"/>
                <w:lang w:eastAsia="en-US"/>
              </w:rPr>
              <w:t>301</w:t>
            </w:r>
          </w:p>
        </w:tc>
        <w:tc>
          <w:tcPr>
            <w:tcW w:w="868" w:type="dxa"/>
            <w:tcBorders>
              <w:top w:val="double" w:sz="4" w:space="0" w:color="000000"/>
              <w:bottom w:val="single" w:sz="4" w:space="0" w:color="000000"/>
              <w:right w:val="single" w:sz="12"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7.</w:t>
            </w:r>
            <w:r w:rsidR="00DE72F8" w:rsidRPr="007B014E">
              <w:rPr>
                <w:rFonts w:hint="eastAsia"/>
                <w:snapToGrid/>
                <w:spacing w:val="-10"/>
              </w:rPr>
              <w:t>46</w:t>
            </w:r>
          </w:p>
        </w:tc>
      </w:tr>
      <w:tr w:rsidR="00193D9F" w:rsidRPr="007B014E" w:rsidTr="00A1563F">
        <w:trPr>
          <w:trHeight w:val="271"/>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111</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4</w:t>
            </w:r>
            <w:r w:rsidRPr="007B014E">
              <w:rPr>
                <w:snapToGrid/>
                <w:spacing w:val="-10"/>
                <w:lang w:eastAsia="en-US"/>
              </w:rPr>
              <w:t>37,301</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500</w:t>
            </w:r>
            <w:r w:rsidRPr="007B014E">
              <w:rPr>
                <w:snapToGrid/>
                <w:spacing w:val="-10"/>
                <w:lang w:eastAsia="en-US"/>
              </w:rPr>
              <w:t>,</w:t>
            </w:r>
            <w:r w:rsidRPr="007B014E">
              <w:rPr>
                <w:rFonts w:hint="eastAsia"/>
                <w:snapToGrid/>
                <w:spacing w:val="-10"/>
                <w:lang w:eastAsia="en-US"/>
              </w:rPr>
              <w:t>000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9</w:t>
            </w:r>
            <w:r w:rsidRPr="007B014E">
              <w:rPr>
                <w:snapToGrid/>
                <w:spacing w:val="-10"/>
                <w:lang w:eastAsia="en-US"/>
              </w:rPr>
              <w:t>37,301</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A1563F">
        <w:trPr>
          <w:trHeight w:val="120"/>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112</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55,000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55,000</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A1563F">
        <w:trPr>
          <w:trHeight w:val="120"/>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113</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4,900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4,900</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193D9F">
        <w:trPr>
          <w:trHeight w:val="120"/>
        </w:trPr>
        <w:tc>
          <w:tcPr>
            <w:tcW w:w="1134" w:type="dxa"/>
            <w:tcBorders>
              <w:top w:val="single" w:sz="4" w:space="0" w:color="000000"/>
              <w:left w:val="single" w:sz="12" w:space="0" w:color="000000"/>
              <w:bottom w:val="double" w:sz="4" w:space="0" w:color="000000"/>
              <w:right w:val="single" w:sz="4" w:space="0" w:color="000000"/>
            </w:tcBorders>
            <w:shd w:val="clear" w:color="auto" w:fill="FFFFFF"/>
            <w:vAlign w:val="center"/>
          </w:tcPr>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114</w:t>
            </w:r>
          </w:p>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w:t>
            </w:r>
            <w:r w:rsidRPr="007B014E">
              <w:rPr>
                <w:rFonts w:hint="eastAsia"/>
                <w:snapToGrid/>
                <w:spacing w:val="-10"/>
              </w:rPr>
              <w:t>至8</w:t>
            </w:r>
            <w:r w:rsidRPr="007B014E">
              <w:rPr>
                <w:snapToGrid/>
                <w:spacing w:val="-10"/>
                <w:lang w:eastAsia="en-US"/>
              </w:rPr>
              <w:t>月)</w:t>
            </w:r>
          </w:p>
        </w:tc>
        <w:tc>
          <w:tcPr>
            <w:tcW w:w="1218" w:type="dxa"/>
            <w:vMerge/>
            <w:tcBorders>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0,000</w:t>
            </w:r>
          </w:p>
        </w:tc>
        <w:tc>
          <w:tcPr>
            <w:tcW w:w="1175"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rPr>
            </w:pPr>
            <w:r w:rsidRPr="007B014E">
              <w:rPr>
                <w:rFonts w:hint="eastAsia"/>
                <w:snapToGrid/>
                <w:spacing w:val="-10"/>
              </w:rPr>
              <w:t>42,996</w:t>
            </w:r>
          </w:p>
        </w:tc>
        <w:tc>
          <w:tcPr>
            <w:tcW w:w="868" w:type="dxa"/>
            <w:tcBorders>
              <w:top w:val="single" w:sz="4" w:space="0" w:color="000000"/>
              <w:left w:val="single" w:sz="4" w:space="0" w:color="000000"/>
              <w:bottom w:val="double" w:sz="4" w:space="0" w:color="000000"/>
            </w:tcBorders>
            <w:vAlign w:val="center"/>
          </w:tcPr>
          <w:p w:rsidR="00193D9F" w:rsidRPr="007B014E" w:rsidRDefault="00193D9F" w:rsidP="00D601F0">
            <w:pPr>
              <w:pStyle w:val="200"/>
              <w:spacing w:line="320" w:lineRule="exact"/>
              <w:ind w:leftChars="-20" w:left="-57" w:rightChars="-20" w:right="-57"/>
              <w:jc w:val="right"/>
              <w:rPr>
                <w:snapToGrid/>
                <w:spacing w:val="-10"/>
              </w:rPr>
            </w:pPr>
            <w:r w:rsidRPr="007B014E">
              <w:rPr>
                <w:rFonts w:hint="eastAsia"/>
                <w:snapToGrid/>
                <w:spacing w:val="-10"/>
              </w:rPr>
              <w:t>53.75</w:t>
            </w:r>
          </w:p>
        </w:tc>
        <w:tc>
          <w:tcPr>
            <w:tcW w:w="1904" w:type="dxa"/>
            <w:gridSpan w:val="2"/>
            <w:tcBorders>
              <w:top w:val="single" w:sz="4" w:space="0" w:color="000000"/>
              <w:left w:val="nil"/>
              <w:bottom w:val="double" w:sz="4" w:space="0" w:color="000000"/>
              <w:right w:val="single" w:sz="12" w:space="0" w:color="000000"/>
            </w:tcBorders>
            <w:vAlign w:val="center"/>
          </w:tcPr>
          <w:p w:rsidR="00193D9F" w:rsidRPr="007B014E" w:rsidRDefault="00F52065" w:rsidP="00D601F0">
            <w:pPr>
              <w:pStyle w:val="200"/>
              <w:ind w:leftChars="-20" w:left="-57" w:rightChars="-20" w:right="-57"/>
              <w:jc w:val="right"/>
              <w:rPr>
                <w:snapToGrid/>
                <w:spacing w:val="-10"/>
              </w:rPr>
            </w:pPr>
            <w:r w:rsidRPr="007B014E">
              <w:rPr>
                <w:rFonts w:hint="eastAsia"/>
                <w:snapToGrid/>
                <w:spacing w:val="-10"/>
              </w:rPr>
              <w:t>-</w:t>
            </w:r>
          </w:p>
        </w:tc>
      </w:tr>
      <w:tr w:rsidR="00193D9F" w:rsidRPr="007B014E" w:rsidTr="00193D9F">
        <w:trPr>
          <w:trHeight w:val="120"/>
        </w:trPr>
        <w:tc>
          <w:tcPr>
            <w:tcW w:w="8539" w:type="dxa"/>
            <w:gridSpan w:val="8"/>
            <w:tcBorders>
              <w:top w:val="double" w:sz="4" w:space="0" w:color="000000"/>
              <w:left w:val="single" w:sz="12" w:space="0" w:color="000000"/>
              <w:bottom w:val="double" w:sz="4" w:space="0" w:color="000000"/>
              <w:right w:val="single" w:sz="12" w:space="0" w:color="000000"/>
            </w:tcBorders>
            <w:shd w:val="clear" w:color="auto" w:fill="FFFFFF"/>
            <w:vAlign w:val="center"/>
          </w:tcPr>
          <w:p w:rsidR="00193D9F" w:rsidRPr="007B014E" w:rsidRDefault="00193D9F" w:rsidP="00D601F0">
            <w:pPr>
              <w:pStyle w:val="200"/>
              <w:ind w:leftChars="-20" w:left="-57" w:rightChars="-20" w:right="-57"/>
              <w:jc w:val="center"/>
              <w:rPr>
                <w:rFonts w:hint="eastAsia"/>
                <w:snapToGrid/>
                <w:spacing w:val="-10"/>
              </w:rPr>
            </w:pPr>
            <w:r w:rsidRPr="007B014E">
              <w:rPr>
                <w:rFonts w:hAnsi="標楷體" w:cs="標楷體"/>
                <w:snapToGrid/>
                <w:spacing w:val="-10"/>
                <w:kern w:val="0"/>
                <w:position w:val="-1"/>
                <w:szCs w:val="24"/>
              </w:rPr>
              <w:t>數值天氣測報高速運算電腦建設計畫</w:t>
            </w:r>
            <w:r w:rsidRPr="007B014E">
              <w:rPr>
                <w:rFonts w:hAnsi="標楷體" w:cs="標楷體" w:hint="eastAsia"/>
                <w:snapToGrid/>
                <w:spacing w:val="-10"/>
                <w:kern w:val="0"/>
                <w:position w:val="-1"/>
                <w:szCs w:val="24"/>
              </w:rPr>
              <w:t>(</w:t>
            </w:r>
            <w:r w:rsidR="00046C76" w:rsidRPr="007B014E">
              <w:rPr>
                <w:rFonts w:hAnsi="標楷體" w:cs="標楷體" w:hint="eastAsia"/>
                <w:snapToGrid/>
                <w:spacing w:val="-10"/>
                <w:kern w:val="0"/>
                <w:position w:val="-1"/>
                <w:szCs w:val="24"/>
              </w:rPr>
              <w:t>第7代計畫</w:t>
            </w:r>
            <w:r w:rsidRPr="007B014E">
              <w:rPr>
                <w:rFonts w:hAnsi="標楷體" w:cs="標楷體" w:hint="eastAsia"/>
                <w:snapToGrid/>
                <w:spacing w:val="-10"/>
                <w:kern w:val="0"/>
                <w:position w:val="-1"/>
                <w:szCs w:val="24"/>
              </w:rPr>
              <w:t>)</w:t>
            </w:r>
          </w:p>
        </w:tc>
      </w:tr>
      <w:tr w:rsidR="00193D9F" w:rsidRPr="007B014E" w:rsidTr="00193D9F">
        <w:trPr>
          <w:trHeight w:val="120"/>
        </w:trPr>
        <w:tc>
          <w:tcPr>
            <w:tcW w:w="1134" w:type="dxa"/>
            <w:tcBorders>
              <w:top w:val="double" w:sz="4" w:space="0" w:color="000000"/>
              <w:left w:val="single" w:sz="12" w:space="0" w:color="000000"/>
              <w:bottom w:val="single" w:sz="12" w:space="0" w:color="000000"/>
              <w:right w:val="single" w:sz="4" w:space="0" w:color="000000"/>
            </w:tcBorders>
            <w:shd w:val="clear" w:color="auto" w:fill="FFFFFF"/>
            <w:vAlign w:val="center"/>
          </w:tcPr>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114</w:t>
            </w:r>
          </w:p>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w:t>
            </w:r>
            <w:r w:rsidRPr="007B014E">
              <w:rPr>
                <w:rFonts w:hint="eastAsia"/>
                <w:snapToGrid/>
                <w:spacing w:val="-10"/>
              </w:rPr>
              <w:t>至8</w:t>
            </w:r>
            <w:r w:rsidRPr="007B014E">
              <w:rPr>
                <w:snapToGrid/>
                <w:spacing w:val="-10"/>
                <w:lang w:eastAsia="en-US"/>
              </w:rPr>
              <w:t>月)</w:t>
            </w:r>
          </w:p>
        </w:tc>
        <w:tc>
          <w:tcPr>
            <w:tcW w:w="1218"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rFonts w:hAnsi="標楷體" w:cs="標楷體"/>
                <w:snapToGrid/>
                <w:spacing w:val="-5"/>
                <w:kern w:val="0"/>
                <w:position w:val="-1"/>
                <w:szCs w:val="24"/>
              </w:rPr>
            </w:pPr>
            <w:r w:rsidRPr="007B014E">
              <w:rPr>
                <w:rFonts w:hAnsi="標楷體" w:cs="標楷體"/>
                <w:snapToGrid/>
                <w:spacing w:val="-5"/>
                <w:kern w:val="0"/>
                <w:position w:val="-1"/>
                <w:szCs w:val="24"/>
              </w:rPr>
              <w:t>7,384,712</w:t>
            </w:r>
          </w:p>
          <w:p w:rsidR="00193D9F" w:rsidRPr="007B014E" w:rsidRDefault="00193D9F" w:rsidP="00D601F0">
            <w:pPr>
              <w:pStyle w:val="200"/>
              <w:snapToGrid w:val="0"/>
              <w:spacing w:line="320" w:lineRule="exact"/>
              <w:ind w:leftChars="-20" w:left="-57" w:rightChars="-20" w:right="-57"/>
              <w:jc w:val="center"/>
              <w:rPr>
                <w:rFonts w:hint="eastAsia"/>
                <w:snapToGrid/>
                <w:spacing w:val="-10"/>
                <w:lang w:eastAsia="en-US"/>
              </w:rPr>
            </w:pPr>
            <w:r w:rsidRPr="007B014E">
              <w:rPr>
                <w:rFonts w:hAnsi="標楷體" w:cs="標楷體" w:hint="eastAsia"/>
                <w:snapToGrid/>
                <w:spacing w:val="-5"/>
                <w:kern w:val="0"/>
                <w:position w:val="-1"/>
                <w:szCs w:val="24"/>
              </w:rPr>
              <w:t>(</w:t>
            </w:r>
            <w:r w:rsidRPr="007B014E">
              <w:rPr>
                <w:rFonts w:hAnsi="標楷體" w:cs="標楷體"/>
                <w:snapToGrid/>
                <w:spacing w:val="-5"/>
                <w:kern w:val="0"/>
                <w:position w:val="-1"/>
                <w:szCs w:val="24"/>
              </w:rPr>
              <w:t>114-122)</w:t>
            </w:r>
          </w:p>
        </w:tc>
        <w:tc>
          <w:tcPr>
            <w:tcW w:w="1092"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86,101</w:t>
            </w:r>
          </w:p>
        </w:tc>
        <w:tc>
          <w:tcPr>
            <w:tcW w:w="1175"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rPr>
            </w:pPr>
            <w:r w:rsidRPr="007B014E">
              <w:rPr>
                <w:rFonts w:hint="eastAsia"/>
                <w:snapToGrid/>
                <w:spacing w:val="-10"/>
              </w:rPr>
              <w:t>38</w:t>
            </w:r>
            <w:r w:rsidRPr="007B014E">
              <w:rPr>
                <w:snapToGrid/>
                <w:spacing w:val="-10"/>
              </w:rPr>
              <w:t>,</w:t>
            </w:r>
            <w:r w:rsidRPr="007B014E">
              <w:rPr>
                <w:rFonts w:hint="eastAsia"/>
                <w:snapToGrid/>
                <w:spacing w:val="-10"/>
              </w:rPr>
              <w:t>235</w:t>
            </w:r>
          </w:p>
        </w:tc>
        <w:tc>
          <w:tcPr>
            <w:tcW w:w="868" w:type="dxa"/>
            <w:tcBorders>
              <w:top w:val="double" w:sz="4" w:space="0" w:color="000000"/>
              <w:left w:val="single" w:sz="4" w:space="0" w:color="000000"/>
              <w:bottom w:val="single" w:sz="12" w:space="0" w:color="000000"/>
            </w:tcBorders>
            <w:vAlign w:val="center"/>
          </w:tcPr>
          <w:p w:rsidR="00193D9F" w:rsidRPr="007B014E" w:rsidRDefault="00193D9F" w:rsidP="00D601F0">
            <w:pPr>
              <w:pStyle w:val="200"/>
              <w:spacing w:line="320" w:lineRule="exact"/>
              <w:ind w:leftChars="-20" w:left="-57" w:rightChars="-20" w:right="-57"/>
              <w:jc w:val="right"/>
              <w:rPr>
                <w:snapToGrid/>
                <w:spacing w:val="-10"/>
              </w:rPr>
            </w:pPr>
            <w:r w:rsidRPr="007B014E">
              <w:rPr>
                <w:rFonts w:hint="eastAsia"/>
                <w:snapToGrid/>
                <w:spacing w:val="-10"/>
              </w:rPr>
              <w:t>13.36</w:t>
            </w:r>
          </w:p>
        </w:tc>
        <w:tc>
          <w:tcPr>
            <w:tcW w:w="1904" w:type="dxa"/>
            <w:gridSpan w:val="2"/>
            <w:tcBorders>
              <w:top w:val="double" w:sz="4" w:space="0" w:color="000000"/>
              <w:left w:val="nil"/>
              <w:bottom w:val="single" w:sz="12" w:space="0" w:color="000000"/>
              <w:right w:val="single" w:sz="12" w:space="0" w:color="000000"/>
            </w:tcBorders>
            <w:vAlign w:val="center"/>
          </w:tcPr>
          <w:p w:rsidR="00193D9F" w:rsidRPr="007B014E" w:rsidRDefault="00F52065" w:rsidP="00D601F0">
            <w:pPr>
              <w:pStyle w:val="200"/>
              <w:ind w:leftChars="-20" w:left="-57" w:rightChars="-20" w:right="-57"/>
              <w:jc w:val="right"/>
              <w:rPr>
                <w:snapToGrid/>
                <w:spacing w:val="-10"/>
              </w:rPr>
            </w:pPr>
            <w:r w:rsidRPr="007B014E">
              <w:rPr>
                <w:rFonts w:hint="eastAsia"/>
                <w:snapToGrid/>
                <w:spacing w:val="-10"/>
              </w:rPr>
              <w:t>-</w:t>
            </w:r>
          </w:p>
        </w:tc>
      </w:tr>
    </w:tbl>
    <w:p w:rsidR="003302A5" w:rsidRPr="007B014E" w:rsidRDefault="003302A5" w:rsidP="00480F5B">
      <w:pPr>
        <w:pStyle w:val="142"/>
        <w:ind w:left="1216" w:hangingChars="500" w:hanging="1216"/>
        <w:jc w:val="both"/>
      </w:pPr>
      <w:r w:rsidRPr="007B014E">
        <w:rPr>
          <w:rFonts w:hint="eastAsia"/>
        </w:rPr>
        <w:t>說　　明：</w:t>
      </w:r>
      <w:r w:rsidR="00480F5B" w:rsidRPr="007B014E">
        <w:rPr>
          <w:rFonts w:hint="eastAsia"/>
        </w:rPr>
        <w:t>表內114年實現數之數字，係為1至8月累計數，第6代計畫同期間累計分配數為</w:t>
      </w:r>
      <w:r w:rsidR="00480F5B" w:rsidRPr="007B014E">
        <w:t>4,299</w:t>
      </w:r>
      <w:r w:rsidR="00480F5B" w:rsidRPr="007B014E">
        <w:rPr>
          <w:rFonts w:hint="eastAsia"/>
        </w:rPr>
        <w:t>萬</w:t>
      </w:r>
      <w:r w:rsidR="002C43E2" w:rsidRPr="007B014E">
        <w:t>9</w:t>
      </w:r>
      <w:r w:rsidR="00480F5B" w:rsidRPr="007B014E">
        <w:rPr>
          <w:rFonts w:hint="eastAsia"/>
        </w:rPr>
        <w:t>千元</w:t>
      </w:r>
      <w:r w:rsidR="00480F5B" w:rsidRPr="007B014E">
        <w:rPr>
          <w:rFonts w:hAnsi="標楷體" w:hint="eastAsia"/>
        </w:rPr>
        <w:t>；</w:t>
      </w:r>
      <w:r w:rsidR="00480F5B" w:rsidRPr="007B014E">
        <w:rPr>
          <w:rFonts w:hint="eastAsia"/>
        </w:rPr>
        <w:t>第7代計畫同期間累計分配數為</w:t>
      </w:r>
      <w:r w:rsidR="00480F5B" w:rsidRPr="007B014E">
        <w:t>4,303</w:t>
      </w:r>
      <w:r w:rsidR="00480F5B" w:rsidRPr="007B014E">
        <w:rPr>
          <w:rFonts w:hint="eastAsia"/>
        </w:rPr>
        <w:t>萬</w:t>
      </w:r>
      <w:r w:rsidR="00480F5B" w:rsidRPr="007B014E">
        <w:t>7</w:t>
      </w:r>
      <w:r w:rsidR="00480F5B" w:rsidRPr="007B014E">
        <w:rPr>
          <w:rFonts w:hint="eastAsia"/>
        </w:rPr>
        <w:t>千元</w:t>
      </w:r>
      <w:r w:rsidRPr="007B014E">
        <w:rPr>
          <w:rFonts w:hint="eastAsia"/>
        </w:rPr>
        <w:t>。</w:t>
      </w:r>
    </w:p>
    <w:p w:rsidR="003302A5" w:rsidRPr="007B014E" w:rsidRDefault="003302A5" w:rsidP="00480F5B">
      <w:pPr>
        <w:pStyle w:val="142"/>
        <w:ind w:left="1216" w:hangingChars="500" w:hanging="1216"/>
        <w:jc w:val="both"/>
      </w:pPr>
      <w:r w:rsidRPr="007B014E">
        <w:rPr>
          <w:rFonts w:hint="eastAsia"/>
        </w:rPr>
        <w:t>資料來源：</w:t>
      </w:r>
      <w:r w:rsidR="00D62680" w:rsidRPr="007B014E">
        <w:rPr>
          <w:rFonts w:hint="eastAsia"/>
        </w:rPr>
        <w:t>整理自</w:t>
      </w:r>
      <w:r w:rsidR="00480F5B" w:rsidRPr="007B014E">
        <w:rPr>
          <w:rFonts w:hint="eastAsia"/>
        </w:rPr>
        <w:t>前瞻</w:t>
      </w:r>
      <w:r w:rsidR="00005413" w:rsidRPr="007B014E">
        <w:rPr>
          <w:rFonts w:hint="eastAsia"/>
        </w:rPr>
        <w:t>特別</w:t>
      </w:r>
      <w:r w:rsidR="00480F5B" w:rsidRPr="007B014E">
        <w:rPr>
          <w:rFonts w:hint="eastAsia"/>
        </w:rPr>
        <w:t>預算第3</w:t>
      </w:r>
      <w:r w:rsidR="00AF69F4" w:rsidRPr="007B014E">
        <w:rPr>
          <w:rFonts w:hint="eastAsia"/>
        </w:rPr>
        <w:t>至5</w:t>
      </w:r>
      <w:r w:rsidR="00480F5B" w:rsidRPr="007B014E">
        <w:rPr>
          <w:rFonts w:hint="eastAsia"/>
        </w:rPr>
        <w:t>期、氣象署114年度預算及該署提供之資料</w:t>
      </w:r>
      <w:r w:rsidRPr="007B014E">
        <w:rPr>
          <w:rFonts w:hint="eastAsia"/>
        </w:rPr>
        <w:t>；本中心製表。</w:t>
      </w:r>
    </w:p>
    <w:p w:rsidR="00422C96" w:rsidRPr="007B014E" w:rsidRDefault="00422C96" w:rsidP="00B26456">
      <w:pPr>
        <w:pStyle w:val="a5"/>
        <w:ind w:left="849" w:hanging="283"/>
        <w:rPr>
          <w:b/>
          <w:bCs/>
        </w:rPr>
      </w:pPr>
      <w:r w:rsidRPr="007B014E">
        <w:rPr>
          <w:rFonts w:hint="eastAsia"/>
          <w:b/>
          <w:bCs/>
        </w:rPr>
        <w:t>(三)</w:t>
      </w:r>
      <w:r w:rsidR="00261EB8" w:rsidRPr="007B014E">
        <w:rPr>
          <w:rFonts w:hint="eastAsia"/>
          <w:b/>
          <w:bCs/>
        </w:rPr>
        <w:t>相較第6代經費增幅顯著，允宜檢討規劃並前瞻布局，以提升系統效能與政策效益</w:t>
      </w:r>
    </w:p>
    <w:p w:rsidR="00310AE6" w:rsidRPr="007B014E" w:rsidRDefault="00132B47" w:rsidP="00A71C60">
      <w:pPr>
        <w:pStyle w:val="21"/>
        <w:ind w:left="850" w:firstLine="566"/>
      </w:pPr>
      <w:r w:rsidRPr="007B014E">
        <w:t>據氣象署說明，現行高速電腦於104年度建置，並於105至106年度陸續擴充儲存與運算資源。110年度推動第6代計畫，運算能力</w:t>
      </w:r>
      <w:r w:rsidR="002F6D27" w:rsidRPr="007B014E">
        <w:rPr>
          <w:rFonts w:hint="eastAsia"/>
        </w:rPr>
        <w:t>預計從3兆次浮點運算(以下簡稱PFlops)</w:t>
      </w:r>
      <w:r w:rsidRPr="007B014E">
        <w:t>提升至11.294PFlops，惟仍低於國際主要氣象中心水準（詳圖1），且颱風季使用率近飽和，研發空間受限。為因應需求，規劃自114至122年度推動第7代計畫，分三階段建置，目標達85至150PFlops，以支應研發與作業需求。</w:t>
      </w:r>
      <w:bookmarkStart w:id="10" w:name="_Hlk212141522"/>
      <w:r w:rsidRPr="007B014E">
        <w:t>惟第6代計畫在運算架構轉型、資安防護及產學合作推動上仍有不足</w:t>
      </w:r>
      <w:bookmarkEnd w:id="10"/>
      <w:r w:rsidR="00AF69F4" w:rsidRPr="007B014E">
        <w:rPr>
          <w:rStyle w:val="af9"/>
        </w:rPr>
        <w:footnoteReference w:id="1"/>
      </w:r>
      <w:r w:rsidRPr="007B014E">
        <w:t>，允宜檢討精進，</w:t>
      </w:r>
      <w:r w:rsidRPr="007B014E">
        <w:lastRenderedPageBreak/>
        <w:t>並預為規劃GPU資源擴充、AI模式整合與跨域合作機制，以提升系統效能與政策綜效</w:t>
      </w:r>
      <w:r w:rsidRPr="007B014E">
        <w:rPr>
          <w:rFonts w:hint="eastAsia"/>
        </w:rPr>
        <w:t>。</w:t>
      </w:r>
    </w:p>
    <w:p w:rsidR="006A27DE" w:rsidRPr="007B014E" w:rsidRDefault="006757B6" w:rsidP="00CD75A8">
      <w:pPr>
        <w:adjustRightInd w:val="0"/>
        <w:spacing w:line="400" w:lineRule="exact"/>
        <w:ind w:leftChars="0" w:left="0" w:firstLineChars="0" w:firstLine="0"/>
        <w:rPr>
          <w:b/>
          <w:bCs/>
          <w:lang w:eastAsia="zh-HK"/>
        </w:rPr>
      </w:pPr>
      <w:r w:rsidRPr="007B014E">
        <w:rPr>
          <w:rFonts w:hint="eastAsia"/>
          <w:b/>
          <w:bCs/>
          <w:lang w:eastAsia="zh-HK"/>
        </w:rPr>
        <w:t xml:space="preserve">圖1　</w:t>
      </w:r>
      <w:r w:rsidR="006A27DE" w:rsidRPr="007B014E">
        <w:rPr>
          <w:rFonts w:hint="eastAsia"/>
          <w:b/>
          <w:bCs/>
          <w:lang w:eastAsia="zh-HK"/>
        </w:rPr>
        <w:t>國際主要氣象作業中心高速運算電腦運算量統計圖</w:t>
      </w:r>
    </w:p>
    <w:tbl>
      <w:tblPr>
        <w:tblW w:w="0" w:type="auto"/>
        <w:tblInd w:w="94" w:type="dxa"/>
        <w:tblBorders>
          <w:insideH w:val="single" w:sz="4" w:space="0" w:color="auto"/>
          <w:insideV w:val="single" w:sz="4" w:space="0" w:color="auto"/>
        </w:tblBorders>
        <w:tblLook w:val="04A0" w:firstRow="1" w:lastRow="0" w:firstColumn="1" w:lastColumn="0" w:noHBand="0" w:noVBand="1"/>
      </w:tblPr>
      <w:tblGrid>
        <w:gridCol w:w="8626"/>
      </w:tblGrid>
      <w:tr w:rsidR="00C04009" w:rsidRPr="007B014E" w:rsidTr="00C04009">
        <w:trPr>
          <w:trHeight w:val="4810"/>
        </w:trPr>
        <w:tc>
          <w:tcPr>
            <w:tcW w:w="8626" w:type="dxa"/>
            <w:shd w:val="clear" w:color="auto" w:fill="auto"/>
          </w:tcPr>
          <w:p w:rsidR="00ED324F" w:rsidRPr="007B014E" w:rsidRDefault="00ED324F" w:rsidP="00B4426E">
            <w:pPr>
              <w:pStyle w:val="200"/>
              <w:spacing w:line="720" w:lineRule="auto"/>
              <w:rPr>
                <w:b/>
                <w:sz w:val="28"/>
              </w:rPr>
            </w:pPr>
            <w:r w:rsidRPr="007B014E">
              <w:rPr>
                <w:b/>
                <w:sz w:val="28"/>
              </w:rPr>
              <w:br w:type="page"/>
            </w:r>
            <w:r w:rsidRPr="007B014E">
              <w:rPr>
                <w:b/>
                <w:sz w:val="28"/>
              </w:rPr>
              <w:br w:type="page"/>
            </w:r>
            <w:r w:rsidR="000A5A4F" w:rsidRPr="007B014E">
              <w:rPr>
                <w:b/>
                <w:noProof/>
                <w:snapToGrid/>
                <w:sz w:val="28"/>
              </w:rPr>
              <w:drawing>
                <wp:inline distT="0" distB="0" distL="0" distR="0">
                  <wp:extent cx="5349240" cy="3040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9240" cy="3040380"/>
                          </a:xfrm>
                          <a:prstGeom prst="rect">
                            <a:avLst/>
                          </a:prstGeom>
                          <a:noFill/>
                          <a:ln>
                            <a:noFill/>
                          </a:ln>
                        </pic:spPr>
                      </pic:pic>
                    </a:graphicData>
                  </a:graphic>
                </wp:inline>
              </w:drawing>
            </w:r>
          </w:p>
        </w:tc>
      </w:tr>
    </w:tbl>
    <w:p w:rsidR="00B4426E" w:rsidRPr="007B014E" w:rsidRDefault="00B4426E" w:rsidP="00B4426E">
      <w:pPr>
        <w:pStyle w:val="142"/>
        <w:spacing w:afterLines="20" w:after="100"/>
        <w:ind w:left="2019" w:rightChars="7" w:right="20" w:hangingChars="830" w:hanging="2019"/>
        <w:jc w:val="both"/>
      </w:pPr>
      <w:r w:rsidRPr="007B014E">
        <w:rPr>
          <w:rFonts w:hint="eastAsia"/>
        </w:rPr>
        <w:t>資料來源：「</w:t>
      </w:r>
      <w:r w:rsidR="006661B2" w:rsidRPr="007B014E">
        <w:rPr>
          <w:rFonts w:hint="eastAsia"/>
        </w:rPr>
        <w:t>數值天氣測報高速運算電腦建設計畫</w:t>
      </w:r>
      <w:r w:rsidRPr="007B014E">
        <w:rPr>
          <w:rFonts w:hint="eastAsia"/>
        </w:rPr>
        <w:t>」第2</w:t>
      </w:r>
      <w:r w:rsidR="006661B2" w:rsidRPr="007B014E">
        <w:rPr>
          <w:rFonts w:hint="eastAsia"/>
        </w:rPr>
        <w:t>2</w:t>
      </w:r>
      <w:r w:rsidRPr="007B014E">
        <w:rPr>
          <w:rFonts w:hint="eastAsia"/>
        </w:rPr>
        <w:t>頁。</w:t>
      </w:r>
    </w:p>
    <w:p w:rsidR="00D5382F" w:rsidRPr="007B014E" w:rsidRDefault="00D5382F" w:rsidP="00B26456">
      <w:pPr>
        <w:ind w:left="566" w:firstLine="566"/>
        <w:rPr>
          <w:rFonts w:hAnsi="標楷體"/>
        </w:rPr>
      </w:pPr>
      <w:bookmarkStart w:id="11" w:name="_Hlk204783665"/>
      <w:r w:rsidRPr="007B014E">
        <w:rPr>
          <w:rFonts w:hint="eastAsia"/>
        </w:rPr>
        <w:t>綜上，氣象署</w:t>
      </w:r>
      <w:r w:rsidR="00E94C83" w:rsidRPr="007B014E">
        <w:rPr>
          <w:rFonts w:hint="eastAsia"/>
        </w:rPr>
        <w:t>115年度</w:t>
      </w:r>
      <w:r w:rsidR="0021461B" w:rsidRPr="007B014E">
        <w:rPr>
          <w:rFonts w:hint="eastAsia"/>
        </w:rPr>
        <w:t>預算案</w:t>
      </w:r>
      <w:r w:rsidR="008F75A2" w:rsidRPr="007B014E">
        <w:rPr>
          <w:rFonts w:hint="eastAsia"/>
        </w:rPr>
        <w:t>賡續編列「數值天氣測報高速運算電腦建設計畫」經費3億4,590萬3千元</w:t>
      </w:r>
      <w:r w:rsidR="0040709D" w:rsidRPr="007B014E">
        <w:rPr>
          <w:rFonts w:ascii="新細明體" w:eastAsia="新細明體" w:hAnsi="新細明體" w:hint="eastAsia"/>
        </w:rPr>
        <w:t>，</w:t>
      </w:r>
      <w:r w:rsidR="00796C39" w:rsidRPr="007B014E">
        <w:rPr>
          <w:rFonts w:hint="eastAsia"/>
        </w:rPr>
        <w:t>鑑於</w:t>
      </w:r>
      <w:r w:rsidR="00B26456" w:rsidRPr="007B014E">
        <w:rPr>
          <w:rFonts w:hint="eastAsia"/>
        </w:rPr>
        <w:t>第6代計畫即將屆期，允宜加強後續建置進度之管控，以確保第7代計畫能順利銜接並有效支應氣象模式運作所需資源；另</w:t>
      </w:r>
      <w:r w:rsidR="00DC7DB1" w:rsidRPr="007B014E">
        <w:rPr>
          <w:rFonts w:hint="eastAsia"/>
        </w:rPr>
        <w:t>相較</w:t>
      </w:r>
      <w:r w:rsidR="00046C76" w:rsidRPr="007B014E">
        <w:rPr>
          <w:rFonts w:hint="eastAsia"/>
        </w:rPr>
        <w:t>第6代</w:t>
      </w:r>
      <w:r w:rsidR="00DC7DB1" w:rsidRPr="007B014E">
        <w:rPr>
          <w:rFonts w:hint="eastAsia"/>
        </w:rPr>
        <w:t>計畫總經費</w:t>
      </w:r>
      <w:r w:rsidR="00066DA7" w:rsidRPr="007B014E">
        <w:rPr>
          <w:rFonts w:hint="eastAsia"/>
        </w:rPr>
        <w:t>大</w:t>
      </w:r>
      <w:r w:rsidR="00D17A9B" w:rsidRPr="007B014E">
        <w:rPr>
          <w:rFonts w:hint="eastAsia"/>
        </w:rPr>
        <w:t>幅</w:t>
      </w:r>
      <w:r w:rsidR="00066DA7" w:rsidRPr="007B014E">
        <w:rPr>
          <w:rFonts w:hint="eastAsia"/>
        </w:rPr>
        <w:t>增加</w:t>
      </w:r>
      <w:r w:rsidR="00DC7DB1" w:rsidRPr="007B014E">
        <w:rPr>
          <w:rFonts w:ascii="新細明體" w:eastAsia="新細明體" w:hAnsi="新細明體" w:hint="eastAsia"/>
        </w:rPr>
        <w:t>，</w:t>
      </w:r>
      <w:r w:rsidR="00066DA7" w:rsidRPr="007B014E">
        <w:rPr>
          <w:rFonts w:hAnsi="標楷體" w:hint="eastAsia"/>
        </w:rPr>
        <w:t>宜全面檢討規劃環節，並預為布局算力擴充與AI</w:t>
      </w:r>
      <w:r w:rsidR="00005242">
        <w:rPr>
          <w:rFonts w:hAnsi="標楷體" w:hint="eastAsia"/>
        </w:rPr>
        <w:t>氣象預測模式發展</w:t>
      </w:r>
      <w:r w:rsidR="00066DA7" w:rsidRPr="007B014E">
        <w:rPr>
          <w:rFonts w:hAnsi="標楷體" w:hint="eastAsia"/>
        </w:rPr>
        <w:t>，以提升系統效能與政策效益，確保計畫能持續推動並發揮最大綜效</w:t>
      </w:r>
      <w:r w:rsidR="00251230" w:rsidRPr="007B014E">
        <w:rPr>
          <w:rFonts w:hAnsi="標楷體" w:hint="eastAsia"/>
        </w:rPr>
        <w:t>。</w:t>
      </w:r>
    </w:p>
    <w:bookmarkEnd w:id="11"/>
    <w:sectPr w:rsidR="00D5382F" w:rsidRPr="007B014E" w:rsidSect="006208A5">
      <w:headerReference w:type="default" r:id="rId9"/>
      <w:footerReference w:type="default" r:id="rId1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0A5A4F" w:rsidRPr="000A5A4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AF69F4" w:rsidRPr="00AF69F4" w:rsidRDefault="00AF69F4" w:rsidP="00CA7523">
      <w:pPr>
        <w:pStyle w:val="142"/>
        <w:ind w:left="182" w:hangingChars="75" w:hanging="182"/>
        <w:jc w:val="both"/>
        <w:rPr>
          <w:rFonts w:hint="eastAsia"/>
        </w:rPr>
      </w:pPr>
      <w:r>
        <w:rPr>
          <w:rStyle w:val="af9"/>
        </w:rPr>
        <w:footnoteRef/>
      </w:r>
      <w:r w:rsidRPr="003421FE">
        <w:rPr>
          <w:rFonts w:hint="eastAsia"/>
          <w:sz w:val="12"/>
          <w:szCs w:val="12"/>
        </w:rPr>
        <w:t xml:space="preserve">　</w:t>
      </w:r>
      <w:r w:rsidR="00CA7523" w:rsidRPr="00CA7523">
        <w:rPr>
          <w:rFonts w:hint="eastAsia"/>
        </w:rPr>
        <w:t>據氣象署說明，</w:t>
      </w:r>
      <w:r w:rsidR="0083028D">
        <w:rPr>
          <w:rFonts w:hint="eastAsia"/>
        </w:rPr>
        <w:t>第6代高速運算電腦架構CPU:GPU比例約4:1，未來發展AI氣象預報模型可能面臨GPU資源不足</w:t>
      </w:r>
      <w:r w:rsidR="00CA7523">
        <w:rPr>
          <w:rFonts w:hAnsi="標楷體" w:hint="eastAsia"/>
        </w:rPr>
        <w:t>；</w:t>
      </w:r>
      <w:r w:rsidR="0083028D">
        <w:rPr>
          <w:rFonts w:hint="eastAsia"/>
        </w:rPr>
        <w:t>此外，</w:t>
      </w:r>
      <w:r w:rsidR="00CA7523">
        <w:rPr>
          <w:rFonts w:hint="eastAsia"/>
        </w:rPr>
        <w:t>目前</w:t>
      </w:r>
      <w:r w:rsidR="0083028D">
        <w:rPr>
          <w:rFonts w:hint="eastAsia"/>
        </w:rPr>
        <w:t>高速運算電腦缺乏異地備援，若機房遇重大緊急異常無法運作，</w:t>
      </w:r>
      <w:r w:rsidR="001B7EDB" w:rsidRPr="001B7EDB">
        <w:rPr>
          <w:rFonts w:hint="eastAsia"/>
        </w:rPr>
        <w:t>高速運算電腦</w:t>
      </w:r>
      <w:r w:rsidR="0083028D">
        <w:rPr>
          <w:rFonts w:hint="eastAsia"/>
        </w:rPr>
        <w:t>將面臨無法服務風險</w:t>
      </w:r>
      <w:r w:rsidR="00091720">
        <w:rPr>
          <w:rFonts w:hAnsi="標楷體" w:hint="eastAsia"/>
        </w:rPr>
        <w:t>；另</w:t>
      </w:r>
      <w:r w:rsidR="00091720" w:rsidRPr="00091720">
        <w:rPr>
          <w:rFonts w:hAnsi="標楷體" w:hint="eastAsia"/>
        </w:rPr>
        <w:t>在國內/國際產學單位合作，仍須積極就AI科技發展現況，了解AI應用氣象測報領域發展趨勢。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4F"/>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CE6661-7C31-4BEB-B1FD-F50D09562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5D4F0-57FC-4A44-96C3-33D11F4EB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389</Words>
  <Characters>2220</Characters>
  <Application>Microsoft Office Word</Application>
  <DocSecurity>0</DocSecurity>
  <Lines>18</Lines>
  <Paragraphs>5</Paragraphs>
  <ScaleCrop>false</ScaleCrop>
  <Company>HOME</Company>
  <LinksUpToDate>false</LinksUpToDate>
  <CharactersWithSpaces>2604</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