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6A15FC" w:rsidRPr="007B014E" w:rsidRDefault="006A15FC" w:rsidP="006A15FC">
      <w:pPr>
        <w:pStyle w:val="14"/>
        <w:ind w:left="567" w:hanging="567"/>
        <w:outlineLvl w:val="0"/>
      </w:pPr>
      <w:bookmarkStart w:id="2" w:name="_Toc212650409"/>
      <w:bookmarkEnd w:id="0"/>
      <w:r w:rsidRPr="007B014E">
        <w:rPr>
          <w:rFonts w:hint="eastAsia"/>
        </w:rPr>
        <w:t>四、</w:t>
      </w:r>
      <w:r w:rsidR="00EF5248" w:rsidRPr="007B014E">
        <w:rPr>
          <w:rFonts w:hint="eastAsia"/>
        </w:rPr>
        <w:t>「臺灣南部海域地震與海嘯海底監測系統建置計畫」進度遲滯且修正頻仍，允宜檢討前期規劃與採購策略，俾強化執行效能，降低地震與海嘯風險</w:t>
      </w:r>
      <w:bookmarkEnd w:id="2"/>
    </w:p>
    <w:p w:rsidR="006A15FC" w:rsidRPr="007B014E" w:rsidRDefault="006A15FC" w:rsidP="006A15FC">
      <w:pPr>
        <w:ind w:left="566" w:firstLine="566"/>
      </w:pPr>
      <w:r w:rsidRPr="007B014E">
        <w:rPr>
          <w:rFonts w:hint="eastAsia"/>
        </w:rPr>
        <w:t>氣象署115年度預算案於「氣象科技研究發展-氣象科技研究」項下</w:t>
      </w:r>
      <w:r w:rsidRPr="007B014E">
        <w:rPr>
          <w:rFonts w:ascii="新細明體" w:eastAsia="新細明體" w:hAnsi="新細明體" w:hint="eastAsia"/>
        </w:rPr>
        <w:t>，</w:t>
      </w:r>
      <w:r w:rsidRPr="007B014E">
        <w:rPr>
          <w:rFonts w:hint="eastAsia"/>
        </w:rPr>
        <w:t>賡續編列</w:t>
      </w:r>
      <w:r w:rsidRPr="007B014E">
        <w:rPr>
          <w:rFonts w:hAnsi="標楷體" w:hint="eastAsia"/>
        </w:rPr>
        <w:t>「</w:t>
      </w:r>
      <w:r w:rsidRPr="007B014E">
        <w:rPr>
          <w:rFonts w:hint="eastAsia"/>
        </w:rPr>
        <w:t>臺灣南部海域地震與海嘯海底監測系統建置計畫</w:t>
      </w:r>
      <w:r w:rsidRPr="007B014E">
        <w:rPr>
          <w:rFonts w:hAnsi="標楷體" w:hint="eastAsia"/>
        </w:rPr>
        <w:t>」</w:t>
      </w:r>
      <w:r w:rsidRPr="007B014E">
        <w:rPr>
          <w:rFonts w:hint="eastAsia"/>
        </w:rPr>
        <w:t>(以下簡稱</w:t>
      </w:r>
      <w:bookmarkStart w:id="3" w:name="_Hlk177670312"/>
      <w:r w:rsidRPr="007B014E">
        <w:rPr>
          <w:rFonts w:hint="eastAsia"/>
        </w:rPr>
        <w:t>南部海域計畫</w:t>
      </w:r>
      <w:bookmarkEnd w:id="3"/>
      <w:r w:rsidRPr="007B014E">
        <w:rPr>
          <w:rFonts w:hint="eastAsia"/>
        </w:rPr>
        <w:t>)第</w:t>
      </w:r>
      <w:r w:rsidR="00894518" w:rsidRPr="007B014E">
        <w:t>6</w:t>
      </w:r>
      <w:r w:rsidRPr="007B014E">
        <w:rPr>
          <w:rFonts w:hint="eastAsia"/>
        </w:rPr>
        <w:t>年經費</w:t>
      </w:r>
      <w:r w:rsidR="00894518" w:rsidRPr="007B014E">
        <w:rPr>
          <w:rFonts w:hAnsi="標楷體"/>
        </w:rPr>
        <w:t>3</w:t>
      </w:r>
      <w:r w:rsidRPr="007B014E">
        <w:rPr>
          <w:rFonts w:hAnsi="標楷體"/>
        </w:rPr>
        <w:t>,270</w:t>
      </w:r>
      <w:r w:rsidRPr="007B014E">
        <w:rPr>
          <w:rFonts w:hint="eastAsia"/>
        </w:rPr>
        <w:t>萬元</w:t>
      </w:r>
      <w:r w:rsidRPr="007B014E">
        <w:rPr>
          <w:rFonts w:hAnsi="標楷體" w:hint="eastAsia"/>
        </w:rPr>
        <w:t>，</w:t>
      </w:r>
      <w:r w:rsidR="00796C39" w:rsidRPr="007B014E">
        <w:rPr>
          <w:rFonts w:hAnsi="標楷體" w:hint="eastAsia"/>
        </w:rPr>
        <w:t>該計畫總經費</w:t>
      </w:r>
      <w:r w:rsidR="006461A0" w:rsidRPr="007B014E">
        <w:rPr>
          <w:rFonts w:hAnsi="標楷體" w:hint="eastAsia"/>
        </w:rPr>
        <w:t>27億6,410萬元</w:t>
      </w:r>
      <w:r w:rsidR="006461A0" w:rsidRPr="007B014E">
        <w:rPr>
          <w:rFonts w:ascii="新細明體" w:eastAsia="新細明體" w:hAnsi="新細明體" w:hint="eastAsia"/>
        </w:rPr>
        <w:t>，</w:t>
      </w:r>
      <w:r w:rsidR="006461A0" w:rsidRPr="007B014E">
        <w:rPr>
          <w:rFonts w:hAnsi="標楷體" w:hint="eastAsia"/>
        </w:rPr>
        <w:t>期程110至117年度</w:t>
      </w:r>
      <w:r w:rsidR="006461A0" w:rsidRPr="007B014E">
        <w:rPr>
          <w:rFonts w:ascii="新細明體" w:eastAsia="新細明體" w:hAnsi="新細明體" w:hint="eastAsia"/>
        </w:rPr>
        <w:t>，</w:t>
      </w:r>
      <w:r w:rsidRPr="007B014E">
        <w:rPr>
          <w:rFonts w:hAnsi="標楷體" w:hint="eastAsia"/>
        </w:rPr>
        <w:t>110至</w:t>
      </w:r>
      <w:r w:rsidR="00D13865" w:rsidRPr="007B014E">
        <w:rPr>
          <w:rFonts w:hAnsi="標楷體" w:hint="eastAsia"/>
        </w:rPr>
        <w:t>11</w:t>
      </w:r>
      <w:r w:rsidR="00894518" w:rsidRPr="007B014E">
        <w:rPr>
          <w:rFonts w:hAnsi="標楷體"/>
        </w:rPr>
        <w:t>4</w:t>
      </w:r>
      <w:r w:rsidR="00D13865" w:rsidRPr="007B014E">
        <w:rPr>
          <w:rFonts w:hAnsi="標楷體" w:hint="eastAsia"/>
        </w:rPr>
        <w:t>年度</w:t>
      </w:r>
      <w:r w:rsidRPr="007B014E">
        <w:rPr>
          <w:rFonts w:hAnsi="標楷體" w:hint="eastAsia"/>
        </w:rPr>
        <w:t>已編列9億</w:t>
      </w:r>
      <w:r w:rsidR="00894518" w:rsidRPr="007B014E">
        <w:rPr>
          <w:rFonts w:hAnsi="標楷體"/>
        </w:rPr>
        <w:t>8</w:t>
      </w:r>
      <w:r w:rsidRPr="007B014E">
        <w:rPr>
          <w:rFonts w:hAnsi="標楷體"/>
        </w:rPr>
        <w:t>,</w:t>
      </w:r>
      <w:r w:rsidR="00894518" w:rsidRPr="007B014E">
        <w:rPr>
          <w:rFonts w:hAnsi="標楷體"/>
        </w:rPr>
        <w:t>683</w:t>
      </w:r>
      <w:r w:rsidRPr="007B014E">
        <w:rPr>
          <w:rFonts w:hAnsi="標楷體" w:hint="eastAsia"/>
        </w:rPr>
        <w:t>萬6千元，</w:t>
      </w:r>
      <w:r w:rsidRPr="007B014E">
        <w:rPr>
          <w:rFonts w:hint="eastAsia"/>
        </w:rPr>
        <w:t>以後年度預計編列</w:t>
      </w:r>
      <w:r w:rsidRPr="007B014E">
        <w:rPr>
          <w:rFonts w:hAnsi="標楷體" w:hint="eastAsia"/>
        </w:rPr>
        <w:t>1</w:t>
      </w:r>
      <w:r w:rsidRPr="007B014E">
        <w:rPr>
          <w:rFonts w:hAnsi="標楷體"/>
        </w:rPr>
        <w:t>7</w:t>
      </w:r>
      <w:r w:rsidRPr="007B014E">
        <w:rPr>
          <w:rFonts w:hint="eastAsia"/>
        </w:rPr>
        <w:t>億</w:t>
      </w:r>
      <w:r w:rsidR="00894518" w:rsidRPr="007B014E">
        <w:rPr>
          <w:rFonts w:hAnsi="標楷體"/>
        </w:rPr>
        <w:t>4</w:t>
      </w:r>
      <w:r w:rsidRPr="007B014E">
        <w:rPr>
          <w:rFonts w:hAnsi="標楷體"/>
        </w:rPr>
        <w:t>,</w:t>
      </w:r>
      <w:r w:rsidR="00894518" w:rsidRPr="007B014E">
        <w:rPr>
          <w:rFonts w:hAnsi="標楷體"/>
        </w:rPr>
        <w:t>456</w:t>
      </w:r>
      <w:r w:rsidRPr="007B014E">
        <w:rPr>
          <w:rFonts w:hint="eastAsia"/>
        </w:rPr>
        <w:t>萬</w:t>
      </w:r>
      <w:r w:rsidRPr="007B014E">
        <w:rPr>
          <w:rFonts w:hAnsi="標楷體" w:hint="eastAsia"/>
        </w:rPr>
        <w:t>4</w:t>
      </w:r>
      <w:r w:rsidRPr="007B014E">
        <w:rPr>
          <w:rFonts w:hint="eastAsia"/>
        </w:rPr>
        <w:t>千元</w:t>
      </w:r>
      <w:r w:rsidRPr="007B014E">
        <w:rPr>
          <w:rFonts w:hAnsi="標楷體" w:hint="eastAsia"/>
        </w:rPr>
        <w:t>，</w:t>
      </w:r>
      <w:r w:rsidRPr="007B014E">
        <w:rPr>
          <w:rFonts w:hint="eastAsia"/>
        </w:rPr>
        <w:t>主要係辦理建置南部海域海纜觀測系統、維持既有海纜觀測系統設備及陸上站穩定維運。經查</w:t>
      </w:r>
      <w:r w:rsidRPr="007B014E">
        <w:rPr>
          <w:rFonts w:hAnsi="標楷體" w:hint="eastAsia"/>
        </w:rPr>
        <w:t>：</w:t>
      </w:r>
    </w:p>
    <w:p w:rsidR="006A15FC" w:rsidRPr="007B014E" w:rsidRDefault="006A15FC" w:rsidP="006A15FC">
      <w:pPr>
        <w:pStyle w:val="a5"/>
        <w:ind w:left="849" w:hanging="283"/>
        <w:outlineLvl w:val="1"/>
        <w:rPr>
          <w:rFonts w:hAnsi="標楷體"/>
          <w:b/>
          <w:bCs/>
        </w:rPr>
      </w:pPr>
      <w:bookmarkStart w:id="4" w:name="_Hlk145526055"/>
      <w:r w:rsidRPr="007B014E">
        <w:rPr>
          <w:rFonts w:hint="eastAsia"/>
          <w:b/>
          <w:bCs/>
        </w:rPr>
        <w:t>(一)計畫</w:t>
      </w:r>
      <w:r w:rsidR="00926522" w:rsidRPr="007B014E">
        <w:rPr>
          <w:rFonts w:hint="eastAsia"/>
          <w:b/>
          <w:bCs/>
        </w:rPr>
        <w:t>頻仍修正</w:t>
      </w:r>
      <w:r w:rsidR="00926522" w:rsidRPr="007B014E">
        <w:rPr>
          <w:rFonts w:hAnsi="標楷體" w:hint="eastAsia"/>
          <w:b/>
          <w:bCs/>
        </w:rPr>
        <w:t>，期程與經費多次調整</w:t>
      </w:r>
    </w:p>
    <w:p w:rsidR="006A15FC" w:rsidRPr="007B014E" w:rsidRDefault="006A15FC" w:rsidP="006A15FC">
      <w:pPr>
        <w:pStyle w:val="21"/>
        <w:ind w:left="850" w:firstLine="566"/>
        <w:rPr>
          <w:rStyle w:val="22"/>
        </w:rPr>
      </w:pPr>
      <w:r w:rsidRPr="007B014E">
        <w:rPr>
          <w:rStyle w:val="22"/>
          <w:rFonts w:hAnsi="標楷體" w:hint="eastAsia"/>
        </w:rPr>
        <w:t>南部海域計畫</w:t>
      </w:r>
      <w:r w:rsidR="00684C46" w:rsidRPr="007B014E">
        <w:rPr>
          <w:rStyle w:val="22"/>
          <w:rFonts w:hAnsi="標楷體" w:hint="eastAsia"/>
        </w:rPr>
        <w:t>原核定</w:t>
      </w:r>
      <w:r w:rsidRPr="007B014E">
        <w:rPr>
          <w:rFonts w:hAnsi="標楷體" w:hint="eastAsia"/>
        </w:rPr>
        <w:t>總經費26億6,600萬元，期程110至</w:t>
      </w:r>
      <w:r w:rsidR="00D13865" w:rsidRPr="007B014E">
        <w:rPr>
          <w:rFonts w:hAnsi="標楷體" w:hint="eastAsia"/>
        </w:rPr>
        <w:t>11</w:t>
      </w:r>
      <w:r w:rsidR="00684C46" w:rsidRPr="007B014E">
        <w:rPr>
          <w:rFonts w:hAnsi="標楷體" w:hint="eastAsia"/>
        </w:rPr>
        <w:t>3</w:t>
      </w:r>
      <w:r w:rsidR="00D13865" w:rsidRPr="007B014E">
        <w:rPr>
          <w:rFonts w:hAnsi="標楷體" w:hint="eastAsia"/>
        </w:rPr>
        <w:t>年度</w:t>
      </w:r>
      <w:r w:rsidRPr="007B014E">
        <w:rPr>
          <w:rFonts w:hAnsi="標楷體" w:hint="eastAsia"/>
        </w:rPr>
        <w:t>，</w:t>
      </w:r>
      <w:r w:rsidR="00684C46" w:rsidRPr="007B014E">
        <w:rPr>
          <w:rFonts w:hAnsi="標楷體" w:hint="eastAsia"/>
        </w:rPr>
        <w:t>惟因招標進度落後，111年度辦理第1次修正</w:t>
      </w:r>
      <w:r w:rsidR="00684C46" w:rsidRPr="007B014E">
        <w:rPr>
          <w:rStyle w:val="af9"/>
          <w:rFonts w:hAnsi="標楷體"/>
        </w:rPr>
        <w:footnoteReference w:id="1"/>
      </w:r>
      <w:r w:rsidR="00684C46" w:rsidRPr="007B014E">
        <w:rPr>
          <w:rFonts w:hAnsi="標楷體" w:hint="eastAsia"/>
        </w:rPr>
        <w:t>，期程展延至115年度，總經費增至26億9,870萬元；112年度因連續流廢標，再度修正</w:t>
      </w:r>
      <w:r w:rsidR="00684C46" w:rsidRPr="007B014E">
        <w:rPr>
          <w:rStyle w:val="af9"/>
          <w:rFonts w:hAnsi="標楷體"/>
        </w:rPr>
        <w:footnoteReference w:id="2"/>
      </w:r>
      <w:r w:rsidR="00684C46" w:rsidRPr="007B014E">
        <w:rPr>
          <w:rFonts w:hAnsi="標楷體" w:hint="eastAsia"/>
        </w:rPr>
        <w:t>期程至117年度，總經費調增為27億6,410萬元。嗣113至114年仍再歷4次流標，迄今正研擬第3次修正計畫，擬續延計畫期程及增加維運經費，</w:t>
      </w:r>
      <w:r w:rsidRPr="007B014E">
        <w:rPr>
          <w:rStyle w:val="22"/>
          <w:rFonts w:hAnsi="標楷體" w:hint="eastAsia"/>
        </w:rPr>
        <w:t>其計畫之</w:t>
      </w:r>
      <w:r w:rsidRPr="007B014E">
        <w:rPr>
          <w:rStyle w:val="22"/>
          <w:rFonts w:hint="eastAsia"/>
        </w:rPr>
        <w:t>修正概況詳表1。</w:t>
      </w:r>
    </w:p>
    <w:p w:rsidR="00727BD8" w:rsidRPr="007B014E" w:rsidRDefault="006A15FC" w:rsidP="006A15FC">
      <w:pPr>
        <w:pStyle w:val="200"/>
        <w:ind w:left="850" w:hangingChars="300" w:hanging="850"/>
        <w:rPr>
          <w:b/>
          <w:bCs/>
          <w:sz w:val="28"/>
        </w:rPr>
      </w:pPr>
      <w:r w:rsidRPr="007B014E">
        <w:rPr>
          <w:rFonts w:hint="eastAsia"/>
          <w:b/>
          <w:bCs/>
          <w:sz w:val="28"/>
        </w:rPr>
        <w:t>表1</w:t>
      </w:r>
      <w:r w:rsidRPr="007B014E">
        <w:rPr>
          <w:rFonts w:hint="eastAsia"/>
          <w:sz w:val="28"/>
        </w:rPr>
        <w:t xml:space="preserve">　</w:t>
      </w:r>
      <w:bookmarkStart w:id="5" w:name="_Hlk175682635"/>
      <w:r w:rsidR="008C5C26" w:rsidRPr="007B014E">
        <w:rPr>
          <w:rFonts w:hAnsi="標楷體" w:hint="eastAsia"/>
          <w:sz w:val="28"/>
        </w:rPr>
        <w:t>「</w:t>
      </w:r>
      <w:r w:rsidRPr="007B014E">
        <w:rPr>
          <w:rFonts w:hint="eastAsia"/>
          <w:b/>
          <w:bCs/>
          <w:sz w:val="28"/>
        </w:rPr>
        <w:t>臺灣南部海域地震與海嘯海底監測系統建置計畫</w:t>
      </w:r>
      <w:r w:rsidR="008C5C26" w:rsidRPr="007B014E">
        <w:rPr>
          <w:rFonts w:hAnsi="標楷體" w:hint="eastAsia"/>
          <w:b/>
          <w:bCs/>
          <w:sz w:val="28"/>
        </w:rPr>
        <w:t>」</w:t>
      </w:r>
      <w:r w:rsidRPr="007B014E">
        <w:rPr>
          <w:rFonts w:hint="eastAsia"/>
          <w:b/>
          <w:bCs/>
          <w:sz w:val="28"/>
        </w:rPr>
        <w:t>(110至</w:t>
      </w:r>
      <w:r w:rsidRPr="007B014E">
        <w:rPr>
          <w:rFonts w:hAnsi="標楷體" w:hint="eastAsia"/>
          <w:b/>
          <w:bCs/>
          <w:sz w:val="28"/>
        </w:rPr>
        <w:t>117</w:t>
      </w:r>
      <w:r w:rsidRPr="007B014E">
        <w:rPr>
          <w:rFonts w:hint="eastAsia"/>
          <w:b/>
          <w:bCs/>
          <w:sz w:val="28"/>
        </w:rPr>
        <w:t>年)修正概況表</w:t>
      </w:r>
      <w:bookmarkEnd w:id="5"/>
    </w:p>
    <w:tbl>
      <w:tblPr>
        <w:tblW w:w="85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
        <w:gridCol w:w="1731"/>
        <w:gridCol w:w="2057"/>
        <w:gridCol w:w="1936"/>
        <w:gridCol w:w="1857"/>
      </w:tblGrid>
      <w:tr w:rsidR="00D529DA" w:rsidRPr="007B014E" w:rsidTr="00D529DA">
        <w:trPr>
          <w:trHeight w:val="141"/>
          <w:tblHeader/>
        </w:trPr>
        <w:tc>
          <w:tcPr>
            <w:tcW w:w="930" w:type="dxa"/>
            <w:tcBorders>
              <w:top w:val="single" w:sz="12" w:space="0" w:color="auto"/>
              <w:left w:val="single" w:sz="12" w:space="0" w:color="auto"/>
              <w:bottom w:val="double" w:sz="4" w:space="0" w:color="auto"/>
              <w:right w:val="single" w:sz="4" w:space="0" w:color="auto"/>
            </w:tcBorders>
            <w:shd w:val="clear" w:color="auto" w:fill="auto"/>
            <w:vAlign w:val="center"/>
          </w:tcPr>
          <w:p w:rsidR="004C4FD1" w:rsidRPr="007B014E" w:rsidRDefault="004C4FD1" w:rsidP="00D601F0">
            <w:pPr>
              <w:pStyle w:val="200"/>
              <w:adjustRightInd w:val="0"/>
              <w:snapToGrid w:val="0"/>
              <w:ind w:leftChars="-24" w:left="-56" w:rightChars="-19" w:right="-54" w:hangingChars="6" w:hanging="12"/>
              <w:jc w:val="both"/>
              <w:rPr>
                <w:rFonts w:hint="eastAsia"/>
                <w:b/>
                <w:spacing w:val="-24"/>
              </w:rPr>
            </w:pPr>
            <w:bookmarkStart w:id="6" w:name="_Hlk175682650"/>
          </w:p>
        </w:tc>
        <w:tc>
          <w:tcPr>
            <w:tcW w:w="1731" w:type="dxa"/>
            <w:tcBorders>
              <w:top w:val="single" w:sz="12" w:space="0" w:color="auto"/>
              <w:left w:val="single" w:sz="4" w:space="0" w:color="auto"/>
              <w:bottom w:val="double" w:sz="4" w:space="0" w:color="auto"/>
              <w:right w:val="single" w:sz="4" w:space="0" w:color="auto"/>
            </w:tcBorders>
            <w:shd w:val="clear" w:color="auto" w:fill="auto"/>
            <w:vAlign w:val="center"/>
          </w:tcPr>
          <w:p w:rsidR="004C4FD1" w:rsidRPr="007B014E" w:rsidRDefault="004C4FD1" w:rsidP="00D601F0">
            <w:pPr>
              <w:adjustRightInd w:val="0"/>
              <w:snapToGrid w:val="0"/>
              <w:spacing w:line="400" w:lineRule="exact"/>
              <w:ind w:leftChars="-25" w:left="-71" w:rightChars="-25" w:right="-71" w:firstLineChars="0" w:firstLine="0"/>
              <w:jc w:val="center"/>
              <w:rPr>
                <w:rFonts w:hAnsi="標楷體" w:hint="eastAsia"/>
                <w:spacing w:val="-24"/>
                <w:sz w:val="24"/>
              </w:rPr>
            </w:pPr>
            <w:r w:rsidRPr="007B014E">
              <w:rPr>
                <w:rFonts w:hAnsi="標楷體"/>
                <w:spacing w:val="-24"/>
                <w:sz w:val="24"/>
              </w:rPr>
              <w:t>原</w:t>
            </w:r>
            <w:r w:rsidRPr="007B014E">
              <w:rPr>
                <w:rFonts w:hAnsi="標楷體" w:hint="eastAsia"/>
                <w:spacing w:val="-24"/>
                <w:sz w:val="24"/>
              </w:rPr>
              <w:t>定</w:t>
            </w:r>
            <w:r w:rsidRPr="007B014E">
              <w:rPr>
                <w:rFonts w:hAnsi="標楷體"/>
                <w:spacing w:val="-24"/>
                <w:sz w:val="24"/>
              </w:rPr>
              <w:t>計畫</w:t>
            </w:r>
          </w:p>
        </w:tc>
        <w:tc>
          <w:tcPr>
            <w:tcW w:w="2057" w:type="dxa"/>
            <w:tcBorders>
              <w:top w:val="single" w:sz="12" w:space="0" w:color="auto"/>
              <w:left w:val="single" w:sz="4" w:space="0" w:color="auto"/>
              <w:bottom w:val="double" w:sz="4" w:space="0" w:color="auto"/>
              <w:right w:val="single" w:sz="4" w:space="0" w:color="auto"/>
            </w:tcBorders>
            <w:shd w:val="clear" w:color="auto" w:fill="auto"/>
            <w:vAlign w:val="center"/>
          </w:tcPr>
          <w:p w:rsidR="004C4FD1" w:rsidRPr="007B014E" w:rsidRDefault="004C4FD1" w:rsidP="00D601F0">
            <w:pPr>
              <w:adjustRightInd w:val="0"/>
              <w:snapToGrid w:val="0"/>
              <w:spacing w:line="400" w:lineRule="exact"/>
              <w:ind w:leftChars="-25" w:left="-71" w:rightChars="-25" w:right="-71" w:firstLineChars="0" w:firstLine="0"/>
              <w:jc w:val="center"/>
              <w:rPr>
                <w:rFonts w:hAnsi="標楷體" w:hint="eastAsia"/>
                <w:spacing w:val="-24"/>
                <w:sz w:val="24"/>
              </w:rPr>
            </w:pPr>
            <w:r w:rsidRPr="007B014E">
              <w:rPr>
                <w:rFonts w:hAnsi="標楷體" w:hint="eastAsia"/>
                <w:spacing w:val="-24"/>
                <w:sz w:val="24"/>
              </w:rPr>
              <w:t>第1次</w:t>
            </w:r>
            <w:r w:rsidRPr="007B014E">
              <w:rPr>
                <w:rFonts w:hAnsi="標楷體"/>
                <w:spacing w:val="-24"/>
                <w:sz w:val="24"/>
              </w:rPr>
              <w:t>修正計畫</w:t>
            </w:r>
          </w:p>
        </w:tc>
        <w:tc>
          <w:tcPr>
            <w:tcW w:w="1936" w:type="dxa"/>
            <w:tcBorders>
              <w:top w:val="single" w:sz="12" w:space="0" w:color="auto"/>
              <w:left w:val="single" w:sz="4" w:space="0" w:color="auto"/>
              <w:bottom w:val="double" w:sz="4" w:space="0" w:color="auto"/>
              <w:right w:val="single" w:sz="4" w:space="0" w:color="auto"/>
            </w:tcBorders>
            <w:vAlign w:val="center"/>
          </w:tcPr>
          <w:p w:rsidR="004C4FD1" w:rsidRPr="007B014E" w:rsidRDefault="004C4FD1" w:rsidP="00D601F0">
            <w:pPr>
              <w:adjustRightInd w:val="0"/>
              <w:snapToGrid w:val="0"/>
              <w:spacing w:line="400" w:lineRule="exact"/>
              <w:ind w:leftChars="-25" w:left="-71" w:rightChars="-25" w:right="-71" w:firstLineChars="0" w:firstLine="0"/>
              <w:jc w:val="center"/>
              <w:rPr>
                <w:rFonts w:hAnsi="標楷體" w:hint="eastAsia"/>
                <w:spacing w:val="-24"/>
                <w:sz w:val="24"/>
              </w:rPr>
            </w:pPr>
            <w:r w:rsidRPr="007B014E">
              <w:rPr>
                <w:rFonts w:hAnsi="標楷體" w:hint="eastAsia"/>
                <w:spacing w:val="-24"/>
                <w:sz w:val="24"/>
              </w:rPr>
              <w:t>第</w:t>
            </w:r>
            <w:r w:rsidRPr="007B014E">
              <w:rPr>
                <w:rFonts w:hAnsi="標楷體"/>
                <w:spacing w:val="-24"/>
                <w:sz w:val="24"/>
              </w:rPr>
              <w:t>2</w:t>
            </w:r>
            <w:r w:rsidRPr="007B014E">
              <w:rPr>
                <w:rFonts w:hAnsi="標楷體" w:hint="eastAsia"/>
                <w:spacing w:val="-24"/>
                <w:sz w:val="24"/>
              </w:rPr>
              <w:t>次</w:t>
            </w:r>
            <w:r w:rsidRPr="007B014E">
              <w:rPr>
                <w:rFonts w:hAnsi="標楷體"/>
                <w:spacing w:val="-24"/>
                <w:sz w:val="24"/>
              </w:rPr>
              <w:t>修正計畫</w:t>
            </w:r>
          </w:p>
        </w:tc>
        <w:tc>
          <w:tcPr>
            <w:tcW w:w="1857" w:type="dxa"/>
            <w:tcBorders>
              <w:top w:val="single" w:sz="12" w:space="0" w:color="auto"/>
              <w:left w:val="single" w:sz="4" w:space="0" w:color="auto"/>
              <w:bottom w:val="double" w:sz="4" w:space="0" w:color="auto"/>
              <w:right w:val="single" w:sz="12" w:space="0" w:color="auto"/>
            </w:tcBorders>
          </w:tcPr>
          <w:p w:rsidR="004C4FD1" w:rsidRPr="007B014E" w:rsidRDefault="00D529DA" w:rsidP="00D601F0">
            <w:pPr>
              <w:adjustRightInd w:val="0"/>
              <w:snapToGrid w:val="0"/>
              <w:spacing w:line="400" w:lineRule="exact"/>
              <w:ind w:leftChars="-25" w:left="-71" w:rightChars="-25" w:right="-71" w:firstLineChars="0" w:firstLine="0"/>
              <w:jc w:val="center"/>
              <w:rPr>
                <w:rFonts w:hAnsi="標楷體" w:hint="eastAsia"/>
                <w:spacing w:val="-24"/>
                <w:sz w:val="24"/>
              </w:rPr>
            </w:pPr>
            <w:r w:rsidRPr="007B014E">
              <w:rPr>
                <w:rFonts w:hAnsi="標楷體" w:hint="eastAsia"/>
                <w:spacing w:val="-24"/>
                <w:sz w:val="24"/>
              </w:rPr>
              <w:t>第3次修正</w:t>
            </w:r>
            <w:r w:rsidR="00DF4B92" w:rsidRPr="007B014E">
              <w:rPr>
                <w:rFonts w:hAnsi="標楷體" w:hint="eastAsia"/>
                <w:spacing w:val="-24"/>
                <w:sz w:val="24"/>
              </w:rPr>
              <w:t>(草案)</w:t>
            </w:r>
          </w:p>
        </w:tc>
      </w:tr>
      <w:tr w:rsidR="00D529DA" w:rsidRPr="007B014E" w:rsidTr="006461A0">
        <w:trPr>
          <w:trHeight w:val="110"/>
        </w:trPr>
        <w:tc>
          <w:tcPr>
            <w:tcW w:w="930" w:type="dxa"/>
            <w:tcBorders>
              <w:top w:val="doub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hint="eastAsia"/>
                <w:spacing w:val="-24"/>
                <w:sz w:val="24"/>
              </w:rPr>
            </w:pPr>
            <w:r w:rsidRPr="007B014E">
              <w:rPr>
                <w:rFonts w:hAnsi="標楷體"/>
                <w:spacing w:val="-24"/>
                <w:sz w:val="24"/>
              </w:rPr>
              <w:t>計畫期程</w:t>
            </w:r>
          </w:p>
        </w:tc>
        <w:tc>
          <w:tcPr>
            <w:tcW w:w="1731" w:type="dxa"/>
            <w:tcBorders>
              <w:top w:val="doub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spacing w:val="-24"/>
                <w:sz w:val="24"/>
              </w:rPr>
              <w:t>110至113年</w:t>
            </w:r>
          </w:p>
        </w:tc>
        <w:tc>
          <w:tcPr>
            <w:tcW w:w="2057" w:type="dxa"/>
            <w:tcBorders>
              <w:top w:val="doub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spacing w:val="-24"/>
                <w:sz w:val="24"/>
              </w:rPr>
              <w:t>110至115年</w:t>
            </w:r>
          </w:p>
        </w:tc>
        <w:tc>
          <w:tcPr>
            <w:tcW w:w="1936" w:type="dxa"/>
            <w:tcBorders>
              <w:top w:val="double" w:sz="4" w:space="0" w:color="auto"/>
              <w:left w:val="single" w:sz="4" w:space="0" w:color="auto"/>
              <w:bottom w:val="single" w:sz="4" w:space="0" w:color="auto"/>
              <w:right w:val="single" w:sz="4" w:space="0" w:color="auto"/>
            </w:tcBorders>
            <w:vAlign w:val="center"/>
          </w:tcPr>
          <w:p w:rsidR="004C4FD1" w:rsidRPr="007B014E" w:rsidRDefault="004C4FD1" w:rsidP="001E25EA">
            <w:pPr>
              <w:adjustRightInd w:val="0"/>
              <w:snapToGrid w:val="0"/>
              <w:spacing w:line="320" w:lineRule="exact"/>
              <w:ind w:leftChars="-25" w:left="-71" w:rightChars="-10" w:right="-28" w:firstLineChars="0" w:firstLine="0"/>
              <w:jc w:val="center"/>
              <w:rPr>
                <w:rFonts w:hAnsi="標楷體"/>
                <w:spacing w:val="-24"/>
                <w:sz w:val="24"/>
              </w:rPr>
            </w:pPr>
            <w:r w:rsidRPr="007B014E">
              <w:rPr>
                <w:rFonts w:hAnsi="標楷體" w:hint="eastAsia"/>
                <w:spacing w:val="-24"/>
                <w:sz w:val="24"/>
              </w:rPr>
              <w:t>110至117年</w:t>
            </w:r>
          </w:p>
        </w:tc>
        <w:tc>
          <w:tcPr>
            <w:tcW w:w="1857" w:type="dxa"/>
            <w:tcBorders>
              <w:top w:val="double" w:sz="4" w:space="0" w:color="auto"/>
              <w:left w:val="single" w:sz="4" w:space="0" w:color="auto"/>
              <w:bottom w:val="single" w:sz="4" w:space="0" w:color="auto"/>
              <w:right w:val="single" w:sz="12" w:space="0" w:color="auto"/>
            </w:tcBorders>
            <w:vAlign w:val="center"/>
          </w:tcPr>
          <w:p w:rsidR="001E25EA" w:rsidRPr="007B014E" w:rsidRDefault="006461A0" w:rsidP="001E25EA">
            <w:pPr>
              <w:adjustRightInd w:val="0"/>
              <w:snapToGrid w:val="0"/>
              <w:spacing w:line="320" w:lineRule="exact"/>
              <w:ind w:leftChars="-25" w:left="-71" w:rightChars="-10" w:right="-28" w:firstLineChars="0" w:firstLine="0"/>
              <w:jc w:val="center"/>
              <w:rPr>
                <w:rFonts w:hAnsi="標楷體"/>
                <w:spacing w:val="-24"/>
                <w:sz w:val="24"/>
              </w:rPr>
            </w:pPr>
            <w:r w:rsidRPr="007B014E">
              <w:rPr>
                <w:rFonts w:hAnsi="標楷體" w:hint="eastAsia"/>
                <w:spacing w:val="-24"/>
                <w:sz w:val="24"/>
              </w:rPr>
              <w:t>114年</w:t>
            </w:r>
            <w:r w:rsidR="001E25EA" w:rsidRPr="007B014E">
              <w:rPr>
                <w:rFonts w:hAnsi="標楷體" w:hint="eastAsia"/>
                <w:spacing w:val="-24"/>
                <w:sz w:val="24"/>
              </w:rPr>
              <w:t>10月15日</w:t>
            </w:r>
          </w:p>
          <w:p w:rsidR="004C4FD1" w:rsidRPr="007B014E" w:rsidRDefault="001E25EA"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hint="eastAsia"/>
                <w:spacing w:val="-24"/>
                <w:sz w:val="24"/>
              </w:rPr>
              <w:t>陳報交通部</w:t>
            </w:r>
          </w:p>
        </w:tc>
      </w:tr>
      <w:tr w:rsidR="00D529DA" w:rsidRPr="007B014E" w:rsidTr="001E25EA">
        <w:tc>
          <w:tcPr>
            <w:tcW w:w="930" w:type="dxa"/>
            <w:tcBorders>
              <w:top w:val="sing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jc w:val="center"/>
              <w:rPr>
                <w:rFonts w:hAnsi="標楷體"/>
                <w:spacing w:val="-24"/>
                <w:sz w:val="24"/>
              </w:rPr>
            </w:pPr>
            <w:r w:rsidRPr="007B014E">
              <w:rPr>
                <w:rFonts w:hAnsi="標楷體"/>
                <w:spacing w:val="-24"/>
                <w:sz w:val="24"/>
              </w:rPr>
              <w:lastRenderedPageBreak/>
              <w:t>計畫</w:t>
            </w:r>
          </w:p>
          <w:p w:rsidR="004C4FD1" w:rsidRPr="007B014E" w:rsidRDefault="004C4FD1" w:rsidP="001E25EA">
            <w:pPr>
              <w:adjustRightInd w:val="0"/>
              <w:snapToGrid w:val="0"/>
              <w:spacing w:line="320" w:lineRule="exact"/>
              <w:ind w:leftChars="-25" w:left="-71" w:rightChars="-25" w:right="-71" w:firstLineChars="0" w:firstLine="0"/>
              <w:jc w:val="center"/>
              <w:rPr>
                <w:rFonts w:hAnsi="標楷體" w:hint="eastAsia"/>
                <w:spacing w:val="-24"/>
                <w:sz w:val="24"/>
              </w:rPr>
            </w:pPr>
            <w:r w:rsidRPr="007B014E">
              <w:rPr>
                <w:rFonts w:hAnsi="標楷體"/>
                <w:spacing w:val="-24"/>
                <w:sz w:val="24"/>
              </w:rPr>
              <w:t>總經費</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hint="eastAsia"/>
                <w:spacing w:val="-24"/>
                <w:sz w:val="24"/>
              </w:rPr>
              <w:t>26億</w:t>
            </w:r>
            <w:r w:rsidRPr="007B014E">
              <w:rPr>
                <w:rFonts w:hAnsi="標楷體"/>
                <w:spacing w:val="-24"/>
                <w:sz w:val="24"/>
              </w:rPr>
              <w:t>6,600</w:t>
            </w:r>
            <w:r w:rsidRPr="007B014E">
              <w:rPr>
                <w:rFonts w:hAnsi="標楷體" w:hint="eastAsia"/>
                <w:spacing w:val="-24"/>
                <w:sz w:val="24"/>
              </w:rPr>
              <w:t>萬元</w:t>
            </w:r>
          </w:p>
        </w:tc>
        <w:tc>
          <w:tcPr>
            <w:tcW w:w="2057"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hint="eastAsia"/>
                <w:spacing w:val="-24"/>
                <w:sz w:val="24"/>
              </w:rPr>
              <w:t>26億9</w:t>
            </w:r>
            <w:r w:rsidRPr="007B014E">
              <w:rPr>
                <w:rFonts w:hAnsi="標楷體"/>
                <w:spacing w:val="-24"/>
                <w:sz w:val="24"/>
              </w:rPr>
              <w:t>,</w:t>
            </w:r>
            <w:r w:rsidRPr="007B014E">
              <w:rPr>
                <w:rFonts w:hAnsi="標楷體" w:hint="eastAsia"/>
                <w:spacing w:val="-24"/>
                <w:sz w:val="24"/>
              </w:rPr>
              <w:t>87</w:t>
            </w:r>
            <w:r w:rsidRPr="007B014E">
              <w:rPr>
                <w:rFonts w:hAnsi="標楷體"/>
                <w:spacing w:val="-24"/>
                <w:sz w:val="24"/>
              </w:rPr>
              <w:t>0</w:t>
            </w:r>
            <w:r w:rsidRPr="007B014E">
              <w:rPr>
                <w:rFonts w:hAnsi="標楷體" w:hint="eastAsia"/>
                <w:spacing w:val="-24"/>
                <w:sz w:val="24"/>
              </w:rPr>
              <w:t>萬元</w:t>
            </w:r>
            <w:r w:rsidRPr="007B014E">
              <w:rPr>
                <w:rFonts w:hAnsi="標楷體"/>
                <w:spacing w:val="-24"/>
                <w:sz w:val="24"/>
              </w:rPr>
              <w:t>(</w:t>
            </w:r>
            <w:r w:rsidRPr="007B014E">
              <w:rPr>
                <w:rFonts w:hAnsi="標楷體" w:hint="eastAsia"/>
                <w:spacing w:val="-24"/>
                <w:sz w:val="24"/>
              </w:rPr>
              <w:t>因計畫延長2年，調增3</w:t>
            </w:r>
            <w:r w:rsidRPr="007B014E">
              <w:rPr>
                <w:rFonts w:hAnsi="標楷體"/>
                <w:spacing w:val="-24"/>
                <w:sz w:val="24"/>
              </w:rPr>
              <w:t>,</w:t>
            </w:r>
            <w:r w:rsidRPr="007B014E">
              <w:rPr>
                <w:rFonts w:hAnsi="標楷體" w:hint="eastAsia"/>
                <w:spacing w:val="-24"/>
                <w:sz w:val="24"/>
              </w:rPr>
              <w:t>27</w:t>
            </w:r>
            <w:r w:rsidRPr="007B014E">
              <w:rPr>
                <w:rFonts w:hAnsi="標楷體"/>
                <w:spacing w:val="-24"/>
                <w:sz w:val="24"/>
              </w:rPr>
              <w:t>0</w:t>
            </w:r>
            <w:r w:rsidRPr="007B014E">
              <w:rPr>
                <w:rFonts w:hAnsi="標楷體" w:hint="eastAsia"/>
                <w:spacing w:val="-24"/>
                <w:sz w:val="24"/>
              </w:rPr>
              <w:t>萬元</w:t>
            </w:r>
            <w:r w:rsidRPr="007B014E">
              <w:rPr>
                <w:rFonts w:hAnsi="標楷體"/>
                <w:spacing w:val="-24"/>
                <w:sz w:val="24"/>
              </w:rPr>
              <w:t>)</w:t>
            </w:r>
          </w:p>
        </w:tc>
        <w:tc>
          <w:tcPr>
            <w:tcW w:w="1936" w:type="dxa"/>
            <w:tcBorders>
              <w:top w:val="single" w:sz="4" w:space="0" w:color="auto"/>
              <w:left w:val="single" w:sz="4" w:space="0" w:color="auto"/>
              <w:bottom w:val="single" w:sz="4" w:space="0" w:color="auto"/>
              <w:right w:val="single" w:sz="4" w:space="0" w:color="auto"/>
            </w:tcBorders>
            <w:vAlign w:val="center"/>
          </w:tcPr>
          <w:p w:rsidR="004C4FD1" w:rsidRPr="007B014E" w:rsidRDefault="004C4FD1"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hint="eastAsia"/>
                <w:spacing w:val="-24"/>
                <w:sz w:val="24"/>
              </w:rPr>
              <w:t>27億6</w:t>
            </w:r>
            <w:r w:rsidRPr="007B014E">
              <w:rPr>
                <w:rFonts w:hAnsi="標楷體"/>
                <w:spacing w:val="-24"/>
                <w:sz w:val="24"/>
              </w:rPr>
              <w:t>,410</w:t>
            </w:r>
            <w:r w:rsidRPr="007B014E">
              <w:rPr>
                <w:rFonts w:hAnsi="標楷體" w:hint="eastAsia"/>
                <w:spacing w:val="-24"/>
                <w:sz w:val="24"/>
              </w:rPr>
              <w:t>萬元(因計畫延長2年，調增6,540萬元)</w:t>
            </w:r>
          </w:p>
        </w:tc>
        <w:tc>
          <w:tcPr>
            <w:tcW w:w="1857" w:type="dxa"/>
            <w:tcBorders>
              <w:top w:val="single" w:sz="4" w:space="0" w:color="auto"/>
              <w:left w:val="single" w:sz="4" w:space="0" w:color="auto"/>
              <w:bottom w:val="single" w:sz="4" w:space="0" w:color="auto"/>
              <w:right w:val="single" w:sz="12" w:space="0" w:color="auto"/>
            </w:tcBorders>
            <w:vAlign w:val="center"/>
          </w:tcPr>
          <w:p w:rsidR="004C4FD1" w:rsidRPr="007B014E" w:rsidRDefault="001E25EA"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hint="eastAsia"/>
                <w:spacing w:val="-24"/>
                <w:sz w:val="24"/>
              </w:rPr>
              <w:t>待核定</w:t>
            </w:r>
          </w:p>
        </w:tc>
      </w:tr>
      <w:tr w:rsidR="00D529DA" w:rsidRPr="007B014E" w:rsidTr="001E25EA">
        <w:tc>
          <w:tcPr>
            <w:tcW w:w="930" w:type="dxa"/>
            <w:tcBorders>
              <w:top w:val="sing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spacing w:val="-24"/>
                <w:sz w:val="24"/>
              </w:rPr>
            </w:pPr>
            <w:r w:rsidRPr="007B014E">
              <w:rPr>
                <w:rFonts w:hAnsi="標楷體" w:hint="eastAsia"/>
                <w:spacing w:val="-24"/>
                <w:sz w:val="24"/>
              </w:rPr>
              <w:t>年度經費</w:t>
            </w:r>
          </w:p>
          <w:p w:rsidR="004C4FD1" w:rsidRPr="007B014E" w:rsidRDefault="004C4FD1" w:rsidP="001E25EA">
            <w:pPr>
              <w:adjustRightInd w:val="0"/>
              <w:snapToGrid w:val="0"/>
              <w:spacing w:line="320" w:lineRule="exact"/>
              <w:ind w:leftChars="-25" w:left="-71" w:rightChars="-25" w:right="-71" w:firstLineChars="0" w:firstLine="0"/>
              <w:rPr>
                <w:rFonts w:hAnsi="標楷體" w:hint="eastAsia"/>
                <w:spacing w:val="-24"/>
                <w:sz w:val="24"/>
              </w:rPr>
            </w:pPr>
            <w:r w:rsidRPr="007B014E">
              <w:rPr>
                <w:rFonts w:hAnsi="標楷體" w:hint="eastAsia"/>
                <w:spacing w:val="-24"/>
                <w:sz w:val="24"/>
              </w:rPr>
              <w:t>預算來源</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rPr>
                <w:rFonts w:hAnsi="標楷體"/>
                <w:spacing w:val="-24"/>
                <w:sz w:val="24"/>
              </w:rPr>
            </w:pPr>
            <w:r w:rsidRPr="007B014E">
              <w:rPr>
                <w:rFonts w:hAnsi="標楷體" w:hint="eastAsia"/>
                <w:spacing w:val="-24"/>
                <w:sz w:val="24"/>
              </w:rPr>
              <w:t>公共建設：25億3</w:t>
            </w:r>
            <w:r w:rsidRPr="007B014E">
              <w:rPr>
                <w:rFonts w:hAnsi="標楷體"/>
                <w:spacing w:val="-24"/>
                <w:sz w:val="24"/>
              </w:rPr>
              <w:t>,</w:t>
            </w:r>
            <w:r w:rsidRPr="007B014E">
              <w:rPr>
                <w:rFonts w:hAnsi="標楷體" w:hint="eastAsia"/>
                <w:spacing w:val="-24"/>
                <w:sz w:val="24"/>
              </w:rPr>
              <w:t>70</w:t>
            </w:r>
            <w:r w:rsidRPr="007B014E">
              <w:rPr>
                <w:rFonts w:hAnsi="標楷體"/>
                <w:spacing w:val="-24"/>
                <w:sz w:val="24"/>
              </w:rPr>
              <w:t>0</w:t>
            </w:r>
            <w:r w:rsidRPr="007B014E">
              <w:rPr>
                <w:rFonts w:hAnsi="標楷體" w:hint="eastAsia"/>
                <w:spacing w:val="-24"/>
                <w:sz w:val="24"/>
              </w:rPr>
              <w:t>萬元</w:t>
            </w:r>
          </w:p>
          <w:p w:rsidR="004C4FD1" w:rsidRPr="007B014E" w:rsidRDefault="004C4FD1" w:rsidP="001E25EA">
            <w:pPr>
              <w:adjustRightInd w:val="0"/>
              <w:snapToGrid w:val="0"/>
              <w:spacing w:line="320" w:lineRule="exact"/>
              <w:ind w:leftChars="-25" w:left="-71" w:rightChars="-10" w:right="-28" w:firstLineChars="0" w:firstLine="0"/>
              <w:rPr>
                <w:rFonts w:hAnsi="標楷體" w:hint="eastAsia"/>
                <w:spacing w:val="-24"/>
                <w:sz w:val="24"/>
              </w:rPr>
            </w:pPr>
            <w:r w:rsidRPr="007B014E">
              <w:rPr>
                <w:rFonts w:hAnsi="標楷體" w:hint="eastAsia"/>
                <w:spacing w:val="-24"/>
                <w:sz w:val="24"/>
              </w:rPr>
              <w:t>基本需求：</w:t>
            </w:r>
            <w:r w:rsidRPr="007B014E">
              <w:rPr>
                <w:rFonts w:hAnsi="標楷體" w:hint="eastAsia"/>
                <w:spacing w:val="-24"/>
                <w:sz w:val="14"/>
                <w:szCs w:val="14"/>
              </w:rPr>
              <w:t xml:space="preserve">　</w:t>
            </w:r>
            <w:r w:rsidRPr="007B014E">
              <w:rPr>
                <w:rFonts w:hAnsi="標楷體" w:hint="eastAsia"/>
                <w:spacing w:val="-24"/>
                <w:sz w:val="24"/>
              </w:rPr>
              <w:t>1億2</w:t>
            </w:r>
            <w:r w:rsidRPr="007B014E">
              <w:rPr>
                <w:rFonts w:hAnsi="標楷體"/>
                <w:spacing w:val="-24"/>
                <w:sz w:val="24"/>
              </w:rPr>
              <w:t>,</w:t>
            </w:r>
            <w:r w:rsidRPr="007B014E">
              <w:rPr>
                <w:rFonts w:hAnsi="標楷體" w:hint="eastAsia"/>
                <w:spacing w:val="-24"/>
                <w:sz w:val="24"/>
              </w:rPr>
              <w:t>90</w:t>
            </w:r>
            <w:r w:rsidRPr="007B014E">
              <w:rPr>
                <w:rFonts w:hAnsi="標楷體"/>
                <w:spacing w:val="-24"/>
                <w:sz w:val="24"/>
              </w:rPr>
              <w:t>0</w:t>
            </w:r>
            <w:r w:rsidRPr="007B014E">
              <w:rPr>
                <w:rFonts w:hAnsi="標楷體" w:hint="eastAsia"/>
                <w:spacing w:val="-24"/>
                <w:sz w:val="24"/>
              </w:rPr>
              <w:t>萬元</w:t>
            </w:r>
          </w:p>
        </w:tc>
        <w:tc>
          <w:tcPr>
            <w:tcW w:w="2057"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rPr>
                <w:rFonts w:hAnsi="標楷體"/>
                <w:spacing w:val="-24"/>
                <w:sz w:val="24"/>
              </w:rPr>
            </w:pPr>
            <w:r w:rsidRPr="007B014E">
              <w:rPr>
                <w:rFonts w:hAnsi="標楷體" w:hint="eastAsia"/>
                <w:spacing w:val="-24"/>
                <w:sz w:val="24"/>
              </w:rPr>
              <w:t>公共建設：25億3,700萬元</w:t>
            </w:r>
          </w:p>
          <w:p w:rsidR="004C4FD1" w:rsidRPr="007B014E" w:rsidRDefault="004C4FD1" w:rsidP="001E25EA">
            <w:pPr>
              <w:adjustRightInd w:val="0"/>
              <w:snapToGrid w:val="0"/>
              <w:spacing w:line="320" w:lineRule="exact"/>
              <w:ind w:leftChars="-25" w:left="-71" w:rightChars="-10" w:right="-28" w:firstLineChars="0" w:firstLine="0"/>
              <w:rPr>
                <w:rFonts w:hAnsi="標楷體" w:hint="eastAsia"/>
                <w:spacing w:val="-24"/>
                <w:sz w:val="24"/>
              </w:rPr>
            </w:pPr>
            <w:r w:rsidRPr="007B014E">
              <w:rPr>
                <w:rFonts w:hAnsi="標楷體" w:hint="eastAsia"/>
                <w:spacing w:val="-24"/>
                <w:sz w:val="24"/>
              </w:rPr>
              <w:t>基本需求：</w:t>
            </w:r>
            <w:r w:rsidRPr="007B014E">
              <w:rPr>
                <w:rFonts w:hAnsi="標楷體" w:hint="eastAsia"/>
                <w:spacing w:val="-24"/>
                <w:sz w:val="14"/>
                <w:szCs w:val="14"/>
              </w:rPr>
              <w:t xml:space="preserve">　</w:t>
            </w:r>
            <w:r w:rsidRPr="007B014E">
              <w:rPr>
                <w:rFonts w:hAnsi="標楷體" w:hint="eastAsia"/>
                <w:spacing w:val="-24"/>
                <w:sz w:val="24"/>
              </w:rPr>
              <w:t>1億6</w:t>
            </w:r>
            <w:r w:rsidRPr="007B014E">
              <w:rPr>
                <w:rFonts w:hAnsi="標楷體"/>
                <w:spacing w:val="-24"/>
                <w:sz w:val="24"/>
              </w:rPr>
              <w:t>,</w:t>
            </w:r>
            <w:r w:rsidRPr="007B014E">
              <w:rPr>
                <w:rFonts w:hAnsi="標楷體" w:hint="eastAsia"/>
                <w:spacing w:val="-24"/>
                <w:sz w:val="24"/>
              </w:rPr>
              <w:t>170萬元</w:t>
            </w:r>
          </w:p>
        </w:tc>
        <w:tc>
          <w:tcPr>
            <w:tcW w:w="1936" w:type="dxa"/>
            <w:tcBorders>
              <w:top w:val="single" w:sz="4" w:space="0" w:color="auto"/>
              <w:left w:val="single" w:sz="4" w:space="0" w:color="auto"/>
              <w:bottom w:val="single" w:sz="4" w:space="0" w:color="auto"/>
              <w:right w:val="single" w:sz="4" w:space="0" w:color="auto"/>
            </w:tcBorders>
            <w:vAlign w:val="center"/>
          </w:tcPr>
          <w:p w:rsidR="004C4FD1" w:rsidRPr="007B014E" w:rsidRDefault="004C4FD1" w:rsidP="001E25EA">
            <w:pPr>
              <w:adjustRightInd w:val="0"/>
              <w:snapToGrid w:val="0"/>
              <w:spacing w:line="320" w:lineRule="exact"/>
              <w:ind w:leftChars="-25" w:left="-71" w:rightChars="-10" w:right="-28" w:firstLineChars="0" w:firstLine="0"/>
              <w:rPr>
                <w:rFonts w:hAnsi="標楷體"/>
                <w:spacing w:val="-24"/>
                <w:sz w:val="24"/>
              </w:rPr>
            </w:pPr>
            <w:r w:rsidRPr="007B014E">
              <w:rPr>
                <w:rFonts w:hAnsi="標楷體" w:hint="eastAsia"/>
                <w:spacing w:val="-24"/>
                <w:sz w:val="24"/>
              </w:rPr>
              <w:t>公共建設：25億3,700萬元</w:t>
            </w:r>
          </w:p>
          <w:p w:rsidR="004C4FD1" w:rsidRPr="007B014E" w:rsidRDefault="004C4FD1" w:rsidP="001E25EA">
            <w:pPr>
              <w:adjustRightInd w:val="0"/>
              <w:snapToGrid w:val="0"/>
              <w:spacing w:line="320" w:lineRule="exact"/>
              <w:ind w:leftChars="-25" w:left="-71" w:rightChars="-10" w:right="-28" w:firstLineChars="0" w:firstLine="0"/>
              <w:rPr>
                <w:rFonts w:hAnsi="標楷體" w:hint="eastAsia"/>
                <w:spacing w:val="-24"/>
                <w:sz w:val="24"/>
              </w:rPr>
            </w:pPr>
            <w:r w:rsidRPr="007B014E">
              <w:rPr>
                <w:rFonts w:hAnsi="標楷體" w:hint="eastAsia"/>
                <w:spacing w:val="-24"/>
                <w:sz w:val="24"/>
              </w:rPr>
              <w:t>基本需求：</w:t>
            </w:r>
            <w:r w:rsidRPr="007B014E">
              <w:rPr>
                <w:rFonts w:hAnsi="標楷體" w:hint="eastAsia"/>
                <w:spacing w:val="-24"/>
                <w:sz w:val="14"/>
                <w:szCs w:val="14"/>
              </w:rPr>
              <w:t xml:space="preserve">　</w:t>
            </w:r>
            <w:r w:rsidRPr="007B014E">
              <w:rPr>
                <w:rFonts w:hAnsi="標楷體" w:hint="eastAsia"/>
                <w:spacing w:val="-24"/>
                <w:sz w:val="24"/>
              </w:rPr>
              <w:t>2億2</w:t>
            </w:r>
            <w:r w:rsidRPr="007B014E">
              <w:rPr>
                <w:rFonts w:hAnsi="標楷體"/>
                <w:spacing w:val="-24"/>
                <w:sz w:val="24"/>
              </w:rPr>
              <w:t>,</w:t>
            </w:r>
            <w:r w:rsidRPr="007B014E">
              <w:rPr>
                <w:rFonts w:hAnsi="標楷體" w:hint="eastAsia"/>
                <w:spacing w:val="-24"/>
                <w:sz w:val="24"/>
              </w:rPr>
              <w:t>710萬元</w:t>
            </w:r>
          </w:p>
        </w:tc>
        <w:tc>
          <w:tcPr>
            <w:tcW w:w="1857" w:type="dxa"/>
            <w:tcBorders>
              <w:top w:val="single" w:sz="4" w:space="0" w:color="auto"/>
              <w:left w:val="single" w:sz="4" w:space="0" w:color="auto"/>
              <w:bottom w:val="single" w:sz="4" w:space="0" w:color="auto"/>
              <w:right w:val="single" w:sz="12" w:space="0" w:color="auto"/>
            </w:tcBorders>
            <w:vAlign w:val="center"/>
          </w:tcPr>
          <w:p w:rsidR="004C4FD1" w:rsidRPr="007B014E" w:rsidRDefault="001E25EA"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hint="eastAsia"/>
                <w:spacing w:val="-24"/>
                <w:sz w:val="24"/>
              </w:rPr>
              <w:t>待核定</w:t>
            </w:r>
          </w:p>
        </w:tc>
      </w:tr>
      <w:tr w:rsidR="00D529DA" w:rsidRPr="007B014E" w:rsidTr="001E25EA">
        <w:tc>
          <w:tcPr>
            <w:tcW w:w="930" w:type="dxa"/>
            <w:tcBorders>
              <w:top w:val="sing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hint="eastAsia"/>
                <w:spacing w:val="-24"/>
                <w:sz w:val="24"/>
              </w:rPr>
            </w:pPr>
            <w:r w:rsidRPr="007B014E">
              <w:rPr>
                <w:rFonts w:hAnsi="標楷體"/>
                <w:spacing w:val="-24"/>
                <w:sz w:val="24"/>
              </w:rPr>
              <w:t>計畫內容</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0" w:left="138" w:rightChars="-20" w:right="-57" w:hangingChars="100" w:hanging="195"/>
              <w:jc w:val="left"/>
              <w:rPr>
                <w:rFonts w:hAnsi="標楷體"/>
                <w:spacing w:val="-24"/>
                <w:sz w:val="24"/>
              </w:rPr>
            </w:pPr>
            <w:r w:rsidRPr="007B014E">
              <w:rPr>
                <w:rFonts w:hAnsi="標楷體"/>
                <w:spacing w:val="-24"/>
                <w:sz w:val="24"/>
              </w:rPr>
              <w:t>1.</w:t>
            </w:r>
            <w:r w:rsidRPr="007B014E">
              <w:rPr>
                <w:rFonts w:hAnsi="標楷體" w:hint="eastAsia"/>
                <w:spacing w:val="-24"/>
                <w:sz w:val="24"/>
              </w:rPr>
              <w:t>建置南部海域海纜觀測系統。</w:t>
            </w:r>
          </w:p>
          <w:p w:rsidR="004C4FD1" w:rsidRPr="007B014E" w:rsidRDefault="004C4FD1" w:rsidP="001E25EA">
            <w:pPr>
              <w:adjustRightInd w:val="0"/>
              <w:snapToGrid w:val="0"/>
              <w:spacing w:line="320" w:lineRule="exact"/>
              <w:ind w:leftChars="-20" w:left="138" w:rightChars="-20" w:right="-57" w:hangingChars="100" w:hanging="195"/>
              <w:jc w:val="left"/>
              <w:rPr>
                <w:rFonts w:hAnsi="標楷體" w:hint="eastAsia"/>
                <w:spacing w:val="-24"/>
                <w:sz w:val="24"/>
              </w:rPr>
            </w:pPr>
            <w:r w:rsidRPr="007B014E">
              <w:rPr>
                <w:rFonts w:hAnsi="標楷體"/>
                <w:spacing w:val="-24"/>
                <w:sz w:val="24"/>
              </w:rPr>
              <w:t>2.</w:t>
            </w:r>
            <w:r w:rsidRPr="007B014E">
              <w:rPr>
                <w:rFonts w:hAnsi="標楷體" w:hint="eastAsia"/>
                <w:spacing w:val="-24"/>
                <w:sz w:val="24"/>
              </w:rPr>
              <w:t>維持既有海纜觀測系統設備及陸上站穩定維運。</w:t>
            </w:r>
          </w:p>
        </w:tc>
        <w:tc>
          <w:tcPr>
            <w:tcW w:w="2057"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0" w:left="-57" w:rightChars="-20" w:right="-57" w:firstLineChars="0" w:firstLine="0"/>
              <w:jc w:val="left"/>
              <w:rPr>
                <w:rFonts w:ascii="新細明體" w:eastAsia="新細明體" w:hAnsi="新細明體"/>
                <w:spacing w:val="-24"/>
                <w:sz w:val="24"/>
              </w:rPr>
            </w:pPr>
            <w:r w:rsidRPr="007B014E">
              <w:rPr>
                <w:rFonts w:hAnsi="標楷體"/>
                <w:spacing w:val="-24"/>
                <w:sz w:val="24"/>
              </w:rPr>
              <w:t>1.</w:t>
            </w:r>
            <w:r w:rsidRPr="007B014E">
              <w:rPr>
                <w:rFonts w:hAnsi="標楷體" w:hint="eastAsia"/>
                <w:spacing w:val="-24"/>
                <w:sz w:val="24"/>
              </w:rPr>
              <w:t>2.維持不變。</w:t>
            </w:r>
          </w:p>
          <w:p w:rsidR="004C4FD1" w:rsidRPr="007B014E" w:rsidRDefault="004C4FD1" w:rsidP="001E25EA">
            <w:pPr>
              <w:adjustRightInd w:val="0"/>
              <w:snapToGrid w:val="0"/>
              <w:spacing w:line="320" w:lineRule="exact"/>
              <w:ind w:leftChars="-20" w:left="138" w:rightChars="-20" w:right="-57" w:hangingChars="100" w:hanging="195"/>
              <w:jc w:val="left"/>
              <w:rPr>
                <w:rFonts w:hAnsi="標楷體"/>
                <w:spacing w:val="-24"/>
                <w:sz w:val="24"/>
              </w:rPr>
            </w:pPr>
            <w:r w:rsidRPr="007B014E">
              <w:rPr>
                <w:rFonts w:hAnsi="標楷體" w:hint="eastAsia"/>
                <w:spacing w:val="-24"/>
                <w:sz w:val="24"/>
              </w:rPr>
              <w:t>3.新增既有海纜觀測系統部分設備升級與測站重置。</w:t>
            </w:r>
          </w:p>
        </w:tc>
        <w:tc>
          <w:tcPr>
            <w:tcW w:w="1936"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1" w:right="-31" w:firstLineChars="0" w:firstLine="0"/>
              <w:rPr>
                <w:rFonts w:hAnsi="標楷體"/>
                <w:spacing w:val="-24"/>
                <w:sz w:val="24"/>
              </w:rPr>
            </w:pPr>
            <w:r w:rsidRPr="007B014E">
              <w:rPr>
                <w:rFonts w:hAnsi="標楷體" w:hint="eastAsia"/>
                <w:spacing w:val="-24"/>
                <w:sz w:val="24"/>
              </w:rPr>
              <w:t>1.2.3.維持不變</w:t>
            </w:r>
            <w:r w:rsidRPr="007B014E">
              <w:rPr>
                <w:rFonts w:ascii="新細明體" w:eastAsia="新細明體" w:hAnsi="新細明體" w:hint="eastAsia"/>
                <w:spacing w:val="-24"/>
                <w:sz w:val="24"/>
              </w:rPr>
              <w:t>，</w:t>
            </w:r>
            <w:r w:rsidRPr="007B014E">
              <w:rPr>
                <w:rFonts w:hAnsi="標楷體" w:hint="eastAsia"/>
                <w:spacing w:val="-24"/>
                <w:sz w:val="24"/>
              </w:rPr>
              <w:t>另因應東部海纜訊號異常之應變處理，所增經費來自縮減海纜舖設規模之調減款，經費由2.5億元調增為5.0億元(公建經費)。</w:t>
            </w:r>
          </w:p>
        </w:tc>
        <w:tc>
          <w:tcPr>
            <w:tcW w:w="1857" w:type="dxa"/>
            <w:tcBorders>
              <w:top w:val="single" w:sz="4" w:space="0" w:color="auto"/>
              <w:left w:val="single" w:sz="4" w:space="0" w:color="auto"/>
              <w:bottom w:val="single" w:sz="4" w:space="0" w:color="auto"/>
              <w:right w:val="single" w:sz="12" w:space="0" w:color="auto"/>
            </w:tcBorders>
            <w:vAlign w:val="center"/>
          </w:tcPr>
          <w:p w:rsidR="004C4FD1" w:rsidRPr="007B014E" w:rsidRDefault="00D529DA" w:rsidP="001E25EA">
            <w:pPr>
              <w:adjustRightInd w:val="0"/>
              <w:snapToGrid w:val="0"/>
              <w:spacing w:line="320" w:lineRule="exact"/>
              <w:ind w:leftChars="-25" w:left="-71" w:rightChars="-11" w:right="-31" w:firstLineChars="0" w:firstLine="0"/>
              <w:rPr>
                <w:rFonts w:hAnsi="標楷體" w:hint="eastAsia"/>
                <w:spacing w:val="-24"/>
                <w:sz w:val="24"/>
              </w:rPr>
            </w:pPr>
            <w:r w:rsidRPr="007B014E">
              <w:rPr>
                <w:rFonts w:hAnsi="標楷體" w:hint="eastAsia"/>
                <w:spacing w:val="-24"/>
                <w:sz w:val="24"/>
              </w:rPr>
              <w:t>同第2次修正計畫。</w:t>
            </w:r>
          </w:p>
        </w:tc>
      </w:tr>
      <w:tr w:rsidR="00D529DA" w:rsidRPr="007B014E" w:rsidTr="001E25EA">
        <w:tc>
          <w:tcPr>
            <w:tcW w:w="930" w:type="dxa"/>
            <w:tcBorders>
              <w:top w:val="sing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spacing w:val="-24"/>
                <w:sz w:val="24"/>
              </w:rPr>
            </w:pPr>
            <w:r w:rsidRPr="007B014E">
              <w:rPr>
                <w:rFonts w:hAnsi="標楷體" w:hint="eastAsia"/>
                <w:spacing w:val="-24"/>
                <w:sz w:val="24"/>
              </w:rPr>
              <w:t>計畫目標</w:t>
            </w:r>
          </w:p>
        </w:tc>
        <w:tc>
          <w:tcPr>
            <w:tcW w:w="7581"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rsidR="004C4FD1" w:rsidRPr="007B014E" w:rsidRDefault="004C4FD1" w:rsidP="001E25EA">
            <w:pPr>
              <w:adjustRightInd w:val="0"/>
              <w:snapToGrid w:val="0"/>
              <w:spacing w:line="320" w:lineRule="exact"/>
              <w:ind w:leftChars="-25" w:left="124" w:rightChars="-10" w:right="-28" w:hangingChars="100" w:hanging="195"/>
              <w:jc w:val="left"/>
              <w:rPr>
                <w:rFonts w:hAnsi="標楷體"/>
                <w:spacing w:val="-24"/>
                <w:sz w:val="24"/>
              </w:rPr>
            </w:pPr>
            <w:r w:rsidRPr="007B014E">
              <w:rPr>
                <w:rFonts w:hAnsi="標楷體"/>
                <w:spacing w:val="-24"/>
                <w:sz w:val="24"/>
              </w:rPr>
              <w:t>1.</w:t>
            </w:r>
            <w:r w:rsidRPr="007B014E">
              <w:rPr>
                <w:rFonts w:hAnsi="標楷體" w:hint="eastAsia"/>
                <w:spacing w:val="-24"/>
                <w:sz w:val="24"/>
              </w:rPr>
              <w:t>降低臺灣西南部沿岸之海嘯、地震災害。</w:t>
            </w:r>
          </w:p>
          <w:p w:rsidR="004C4FD1" w:rsidRPr="007B014E" w:rsidRDefault="004C4FD1" w:rsidP="001E25EA">
            <w:pPr>
              <w:adjustRightInd w:val="0"/>
              <w:snapToGrid w:val="0"/>
              <w:spacing w:line="320" w:lineRule="exact"/>
              <w:ind w:leftChars="-25" w:left="124" w:rightChars="-10" w:right="-28" w:hangingChars="100" w:hanging="195"/>
              <w:jc w:val="left"/>
              <w:rPr>
                <w:rFonts w:hAnsi="標楷體"/>
                <w:spacing w:val="-24"/>
                <w:sz w:val="24"/>
              </w:rPr>
            </w:pPr>
            <w:r w:rsidRPr="007B014E">
              <w:rPr>
                <w:rFonts w:hAnsi="標楷體"/>
                <w:spacing w:val="-24"/>
                <w:sz w:val="24"/>
              </w:rPr>
              <w:t>2.</w:t>
            </w:r>
            <w:r w:rsidRPr="007B014E">
              <w:rPr>
                <w:rFonts w:hAnsi="標楷體" w:hint="eastAsia"/>
                <w:spacing w:val="-24"/>
                <w:sz w:val="24"/>
              </w:rPr>
              <w:t>維持既有海纜觀測系統之穩定維運。</w:t>
            </w:r>
          </w:p>
        </w:tc>
      </w:tr>
      <w:tr w:rsidR="00D529DA" w:rsidRPr="007B014E" w:rsidTr="001E25EA">
        <w:tc>
          <w:tcPr>
            <w:tcW w:w="930" w:type="dxa"/>
            <w:tcBorders>
              <w:top w:val="sing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hint="eastAsia"/>
                <w:spacing w:val="-24"/>
                <w:sz w:val="24"/>
              </w:rPr>
            </w:pPr>
            <w:r w:rsidRPr="007B014E">
              <w:rPr>
                <w:rFonts w:hAnsi="標楷體" w:hint="eastAsia"/>
                <w:spacing w:val="-24"/>
                <w:sz w:val="24"/>
              </w:rPr>
              <w:t>預期成果</w:t>
            </w:r>
          </w:p>
        </w:tc>
        <w:tc>
          <w:tcPr>
            <w:tcW w:w="37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124" w:rightChars="-10" w:right="-28" w:hangingChars="100" w:hanging="195"/>
              <w:rPr>
                <w:rFonts w:hAnsi="標楷體"/>
                <w:spacing w:val="-24"/>
                <w:sz w:val="24"/>
              </w:rPr>
            </w:pPr>
            <w:r w:rsidRPr="007B014E">
              <w:rPr>
                <w:rFonts w:hAnsi="標楷體"/>
                <w:spacing w:val="-24"/>
                <w:sz w:val="24"/>
              </w:rPr>
              <w:t>1.</w:t>
            </w:r>
            <w:r w:rsidRPr="007B014E">
              <w:rPr>
                <w:rFonts w:hAnsi="標楷體" w:hint="eastAsia"/>
                <w:spacing w:val="-24"/>
                <w:sz w:val="24"/>
              </w:rPr>
              <w:t>提升臺灣南部海域地震與海嘯自然災害之預警能力，預估對南部外海地震可以提供10至20秒之地震預警時間及30至60分鐘之海嘯預警時間。</w:t>
            </w:r>
          </w:p>
          <w:p w:rsidR="004C4FD1" w:rsidRPr="007B014E" w:rsidRDefault="004C4FD1" w:rsidP="001E25EA">
            <w:pPr>
              <w:adjustRightInd w:val="0"/>
              <w:snapToGrid w:val="0"/>
              <w:spacing w:line="320" w:lineRule="exact"/>
              <w:ind w:leftChars="-25" w:left="124" w:rightChars="-10" w:right="-28" w:hangingChars="100" w:hanging="195"/>
              <w:rPr>
                <w:rFonts w:hAnsi="標楷體"/>
                <w:spacing w:val="-24"/>
                <w:sz w:val="24"/>
              </w:rPr>
            </w:pPr>
            <w:r w:rsidRPr="007B014E">
              <w:rPr>
                <w:rFonts w:hAnsi="標楷體"/>
                <w:spacing w:val="-24"/>
                <w:sz w:val="24"/>
              </w:rPr>
              <w:t>2.</w:t>
            </w:r>
            <w:r w:rsidRPr="007B014E">
              <w:rPr>
                <w:rFonts w:hAnsi="標楷體" w:hint="eastAsia"/>
                <w:spacing w:val="-24"/>
                <w:sz w:val="24"/>
              </w:rPr>
              <w:t>提高全世界地球科學界之能見度與地位。</w:t>
            </w:r>
          </w:p>
          <w:p w:rsidR="004C4FD1" w:rsidRPr="007B014E" w:rsidRDefault="004C4FD1" w:rsidP="001E25EA">
            <w:pPr>
              <w:adjustRightInd w:val="0"/>
              <w:snapToGrid w:val="0"/>
              <w:spacing w:line="320" w:lineRule="exact"/>
              <w:ind w:leftChars="-25" w:left="124" w:rightChars="-10" w:right="-28" w:hangingChars="100" w:hanging="195"/>
              <w:rPr>
                <w:rFonts w:hAnsi="標楷體"/>
                <w:spacing w:val="-24"/>
                <w:sz w:val="24"/>
              </w:rPr>
            </w:pPr>
            <w:r w:rsidRPr="007B014E">
              <w:rPr>
                <w:rFonts w:hAnsi="標楷體"/>
                <w:spacing w:val="-24"/>
                <w:sz w:val="24"/>
              </w:rPr>
              <w:t>3.強化我國與菲律賓政府</w:t>
            </w:r>
            <w:r w:rsidRPr="007B014E">
              <w:rPr>
                <w:rFonts w:hAnsi="標楷體" w:hint="eastAsia"/>
                <w:spacing w:val="-24"/>
                <w:sz w:val="24"/>
              </w:rPr>
              <w:t>之</w:t>
            </w:r>
            <w:r w:rsidRPr="007B014E">
              <w:rPr>
                <w:rFonts w:hAnsi="標楷體"/>
                <w:spacing w:val="-24"/>
                <w:sz w:val="24"/>
              </w:rPr>
              <w:t>跨國防災合作計畫</w:t>
            </w:r>
            <w:r w:rsidRPr="007B014E">
              <w:rPr>
                <w:rFonts w:ascii="新細明體" w:eastAsia="新細明體" w:hAnsi="新細明體" w:hint="eastAsia"/>
                <w:spacing w:val="-24"/>
                <w:sz w:val="24"/>
              </w:rPr>
              <w:t>，</w:t>
            </w:r>
            <w:r w:rsidRPr="007B014E">
              <w:rPr>
                <w:rFonts w:hAnsi="標楷體"/>
                <w:spacing w:val="-24"/>
                <w:sz w:val="24"/>
              </w:rPr>
              <w:t>並增進兩國邦誼。</w:t>
            </w:r>
          </w:p>
        </w:tc>
        <w:tc>
          <w:tcPr>
            <w:tcW w:w="1936" w:type="dxa"/>
            <w:tcBorders>
              <w:top w:val="single" w:sz="4" w:space="0" w:color="auto"/>
              <w:left w:val="single" w:sz="4" w:space="0" w:color="auto"/>
              <w:bottom w:val="single" w:sz="4" w:space="0" w:color="auto"/>
              <w:right w:val="single" w:sz="4" w:space="0" w:color="auto"/>
            </w:tcBorders>
            <w:vAlign w:val="center"/>
          </w:tcPr>
          <w:p w:rsidR="004C4FD1" w:rsidRPr="007B014E" w:rsidRDefault="004C4FD1" w:rsidP="001E25EA">
            <w:pPr>
              <w:adjustRightInd w:val="0"/>
              <w:snapToGrid w:val="0"/>
              <w:spacing w:line="320" w:lineRule="exact"/>
              <w:ind w:leftChars="-25" w:left="124" w:rightChars="-10" w:right="-28" w:hangingChars="100" w:hanging="195"/>
              <w:rPr>
                <w:rFonts w:hAnsi="標楷體"/>
                <w:spacing w:val="-24"/>
                <w:sz w:val="24"/>
              </w:rPr>
            </w:pPr>
            <w:r w:rsidRPr="007B014E">
              <w:rPr>
                <w:rFonts w:hAnsi="標楷體" w:hint="eastAsia"/>
                <w:spacing w:val="-24"/>
                <w:sz w:val="24"/>
              </w:rPr>
              <w:t>1.相較於目前尚未在南部海域設置海纜測站之現況</w:t>
            </w:r>
            <w:r w:rsidRPr="007B014E">
              <w:rPr>
                <w:rFonts w:ascii="新細明體" w:eastAsia="新細明體" w:hAnsi="新細明體" w:hint="eastAsia"/>
                <w:spacing w:val="-24"/>
                <w:sz w:val="24"/>
              </w:rPr>
              <w:t>，</w:t>
            </w:r>
            <w:r w:rsidRPr="007B014E">
              <w:rPr>
                <w:rFonts w:hAnsi="標楷體" w:hint="eastAsia"/>
                <w:spacing w:val="-24"/>
                <w:sz w:val="24"/>
              </w:rPr>
              <w:t>預估對南部外海地震可以提供14秒之地震預警時間及30分鐘之海嘯預警時間。</w:t>
            </w:r>
          </w:p>
          <w:p w:rsidR="004C4FD1" w:rsidRPr="007B014E" w:rsidRDefault="004C4FD1" w:rsidP="001E25EA">
            <w:pPr>
              <w:adjustRightInd w:val="0"/>
              <w:snapToGrid w:val="0"/>
              <w:spacing w:line="320" w:lineRule="exact"/>
              <w:ind w:leftChars="-25" w:left="124" w:rightChars="-10" w:right="-28" w:hangingChars="100" w:hanging="195"/>
              <w:rPr>
                <w:rFonts w:hAnsi="標楷體" w:hint="eastAsia"/>
                <w:spacing w:val="-24"/>
                <w:sz w:val="24"/>
              </w:rPr>
            </w:pPr>
            <w:r w:rsidRPr="007B014E">
              <w:rPr>
                <w:rFonts w:hAnsi="標楷體" w:hint="eastAsia"/>
                <w:spacing w:val="-24"/>
                <w:sz w:val="24"/>
              </w:rPr>
              <w:t>2</w:t>
            </w:r>
            <w:r w:rsidRPr="007B014E">
              <w:rPr>
                <w:rFonts w:hAnsi="標楷體"/>
                <w:spacing w:val="-24"/>
                <w:sz w:val="24"/>
              </w:rPr>
              <w:t>.3.</w:t>
            </w:r>
            <w:r w:rsidRPr="007B014E">
              <w:rPr>
                <w:rFonts w:hAnsi="標楷體" w:hint="eastAsia"/>
                <w:spacing w:val="-24"/>
                <w:sz w:val="24"/>
              </w:rPr>
              <w:t>同前。</w:t>
            </w:r>
          </w:p>
        </w:tc>
        <w:tc>
          <w:tcPr>
            <w:tcW w:w="1857" w:type="dxa"/>
            <w:tcBorders>
              <w:top w:val="single" w:sz="4" w:space="0" w:color="auto"/>
              <w:left w:val="single" w:sz="4" w:space="0" w:color="auto"/>
              <w:bottom w:val="single" w:sz="4" w:space="0" w:color="auto"/>
              <w:right w:val="single" w:sz="12" w:space="0" w:color="auto"/>
            </w:tcBorders>
            <w:vAlign w:val="center"/>
          </w:tcPr>
          <w:p w:rsidR="004C4FD1" w:rsidRPr="007B014E" w:rsidRDefault="00D529DA" w:rsidP="001E25EA">
            <w:pPr>
              <w:adjustRightInd w:val="0"/>
              <w:snapToGrid w:val="0"/>
              <w:spacing w:line="320" w:lineRule="exact"/>
              <w:ind w:leftChars="-25" w:left="124" w:rightChars="-10" w:right="-28" w:hangingChars="100" w:hanging="195"/>
              <w:rPr>
                <w:rFonts w:hAnsi="標楷體" w:hint="eastAsia"/>
                <w:spacing w:val="-24"/>
                <w:sz w:val="24"/>
              </w:rPr>
            </w:pPr>
            <w:r w:rsidRPr="007B014E">
              <w:rPr>
                <w:rFonts w:hAnsi="標楷體" w:hint="eastAsia"/>
                <w:spacing w:val="-24"/>
                <w:sz w:val="24"/>
              </w:rPr>
              <w:t>同第2次修正計畫。</w:t>
            </w:r>
          </w:p>
        </w:tc>
      </w:tr>
      <w:tr w:rsidR="00D529DA" w:rsidRPr="007B014E" w:rsidTr="001E25EA">
        <w:tc>
          <w:tcPr>
            <w:tcW w:w="930" w:type="dxa"/>
            <w:tcBorders>
              <w:top w:val="sing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hint="eastAsia"/>
                <w:spacing w:val="-24"/>
                <w:sz w:val="24"/>
              </w:rPr>
            </w:pPr>
            <w:r w:rsidRPr="007B014E">
              <w:rPr>
                <w:rFonts w:hAnsi="標楷體" w:hint="eastAsia"/>
                <w:spacing w:val="-24"/>
                <w:sz w:val="24"/>
              </w:rPr>
              <w:t>與前計畫之關聯性</w:t>
            </w:r>
          </w:p>
        </w:tc>
        <w:tc>
          <w:tcPr>
            <w:tcW w:w="37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rPr>
                <w:rFonts w:hAnsi="標楷體"/>
                <w:spacing w:val="-24"/>
                <w:sz w:val="24"/>
              </w:rPr>
            </w:pPr>
            <w:r w:rsidRPr="007B014E">
              <w:rPr>
                <w:rFonts w:hAnsi="標楷體" w:hint="eastAsia"/>
                <w:spacing w:val="-24"/>
                <w:sz w:val="24"/>
              </w:rPr>
              <w:t>為相同計畫，主要目標皆在即時監測馬尼拉海溝之地震與海嘯，以期縮短預警時間，降低臺灣西南部沿岸之災情。惟因疫情影響</w:t>
            </w:r>
            <w:r w:rsidRPr="007B014E">
              <w:rPr>
                <w:rFonts w:ascii="新細明體" w:eastAsia="新細明體" w:hAnsi="新細明體" w:hint="eastAsia"/>
                <w:spacing w:val="-24"/>
                <w:sz w:val="24"/>
              </w:rPr>
              <w:t>，</w:t>
            </w:r>
            <w:r w:rsidRPr="007B014E">
              <w:rPr>
                <w:rFonts w:hAnsi="標楷體" w:hint="eastAsia"/>
                <w:spacing w:val="-24"/>
                <w:sz w:val="24"/>
              </w:rPr>
              <w:t>自110至111年間共5次流廢標，須辦理計畫修正，修改期程、經費及系統架構。</w:t>
            </w:r>
          </w:p>
        </w:tc>
        <w:tc>
          <w:tcPr>
            <w:tcW w:w="1936" w:type="dxa"/>
            <w:tcBorders>
              <w:top w:val="single" w:sz="4" w:space="0" w:color="auto"/>
              <w:left w:val="single" w:sz="4" w:space="0" w:color="auto"/>
              <w:bottom w:val="single" w:sz="4" w:space="0" w:color="auto"/>
              <w:right w:val="single" w:sz="4" w:space="0" w:color="auto"/>
            </w:tcBorders>
            <w:vAlign w:val="center"/>
          </w:tcPr>
          <w:p w:rsidR="004C4FD1" w:rsidRPr="007B014E" w:rsidRDefault="004C4FD1" w:rsidP="001E25EA">
            <w:pPr>
              <w:adjustRightInd w:val="0"/>
              <w:snapToGrid w:val="0"/>
              <w:spacing w:line="320" w:lineRule="exact"/>
              <w:ind w:leftChars="-25" w:left="-71" w:rightChars="-10" w:right="-28" w:firstLineChars="0" w:firstLine="0"/>
              <w:rPr>
                <w:rFonts w:hAnsi="標楷體" w:hint="eastAsia"/>
                <w:spacing w:val="-24"/>
                <w:sz w:val="24"/>
              </w:rPr>
            </w:pPr>
            <w:r w:rsidRPr="007B014E">
              <w:rPr>
                <w:rFonts w:hAnsi="標楷體" w:hint="eastAsia"/>
                <w:spacing w:val="-24"/>
                <w:sz w:val="24"/>
              </w:rPr>
              <w:t>計畫目標均不變，惟112年共3次流廢標，因而辦理第2次修正計畫，修改期程、經費及縮減海纜舖設規模。</w:t>
            </w:r>
          </w:p>
        </w:tc>
        <w:tc>
          <w:tcPr>
            <w:tcW w:w="1857" w:type="dxa"/>
            <w:tcBorders>
              <w:top w:val="single" w:sz="4" w:space="0" w:color="auto"/>
              <w:left w:val="single" w:sz="4" w:space="0" w:color="auto"/>
              <w:bottom w:val="single" w:sz="4" w:space="0" w:color="auto"/>
              <w:right w:val="single" w:sz="12" w:space="0" w:color="auto"/>
            </w:tcBorders>
            <w:vAlign w:val="center"/>
          </w:tcPr>
          <w:p w:rsidR="004C4FD1" w:rsidRPr="007B014E" w:rsidRDefault="00D529DA" w:rsidP="001E25EA">
            <w:pPr>
              <w:adjustRightInd w:val="0"/>
              <w:snapToGrid w:val="0"/>
              <w:spacing w:line="320" w:lineRule="exact"/>
              <w:ind w:leftChars="-25" w:left="-71" w:rightChars="-10" w:right="-28" w:firstLineChars="0" w:firstLine="0"/>
              <w:rPr>
                <w:rFonts w:hAnsi="標楷體" w:hint="eastAsia"/>
                <w:spacing w:val="-24"/>
                <w:sz w:val="24"/>
              </w:rPr>
            </w:pPr>
            <w:r w:rsidRPr="007B014E">
              <w:rPr>
                <w:rFonts w:hAnsi="標楷體" w:hint="eastAsia"/>
                <w:spacing w:val="-24"/>
                <w:sz w:val="24"/>
              </w:rPr>
              <w:t>計畫目標不變，113至114年</w:t>
            </w:r>
            <w:r w:rsidRPr="007B014E">
              <w:rPr>
                <w:rFonts w:ascii="新細明體" w:eastAsia="新細明體" w:hAnsi="新細明體" w:hint="eastAsia"/>
                <w:spacing w:val="-24"/>
                <w:sz w:val="24"/>
              </w:rPr>
              <w:t>，</w:t>
            </w:r>
            <w:r w:rsidRPr="007B014E">
              <w:rPr>
                <w:rFonts w:hAnsi="標楷體" w:hint="eastAsia"/>
                <w:spacing w:val="-24"/>
                <w:sz w:val="24"/>
              </w:rPr>
              <w:t>依第2次修正計畫內容重新招標，又流標4次，刻正辦理第3次修正計畫，修改期程、經費。</w:t>
            </w:r>
          </w:p>
        </w:tc>
      </w:tr>
      <w:tr w:rsidR="00D529DA" w:rsidRPr="007B014E" w:rsidTr="001E25EA">
        <w:tc>
          <w:tcPr>
            <w:tcW w:w="930" w:type="dxa"/>
            <w:tcBorders>
              <w:top w:val="single" w:sz="4" w:space="0" w:color="auto"/>
              <w:left w:val="single" w:sz="12" w:space="0" w:color="auto"/>
              <w:bottom w:val="single" w:sz="12"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hint="eastAsia"/>
                <w:spacing w:val="-24"/>
                <w:sz w:val="24"/>
              </w:rPr>
            </w:pPr>
            <w:r w:rsidRPr="007B014E">
              <w:rPr>
                <w:rFonts w:hAnsi="標楷體" w:hint="eastAsia"/>
                <w:spacing w:val="-24"/>
                <w:sz w:val="24"/>
              </w:rPr>
              <w:t>與前計畫之差異性</w:t>
            </w:r>
          </w:p>
        </w:tc>
        <w:tc>
          <w:tcPr>
            <w:tcW w:w="3788"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124" w:rightChars="-10" w:right="-28" w:hangingChars="100" w:hanging="195"/>
              <w:jc w:val="left"/>
              <w:rPr>
                <w:rFonts w:hAnsi="標楷體"/>
                <w:spacing w:val="-24"/>
                <w:sz w:val="24"/>
              </w:rPr>
            </w:pPr>
            <w:r w:rsidRPr="007B014E">
              <w:rPr>
                <w:rFonts w:hAnsi="標楷體" w:hint="eastAsia"/>
                <w:spacing w:val="-24"/>
                <w:sz w:val="24"/>
              </w:rPr>
              <w:t>1</w:t>
            </w:r>
            <w:r w:rsidRPr="007B014E">
              <w:rPr>
                <w:rFonts w:hAnsi="標楷體"/>
                <w:spacing w:val="-24"/>
                <w:sz w:val="24"/>
              </w:rPr>
              <w:t>.</w:t>
            </w:r>
            <w:r w:rsidRPr="007B014E">
              <w:rPr>
                <w:rFonts w:hAnsi="標楷體" w:hint="eastAsia"/>
                <w:b/>
                <w:bCs/>
                <w:spacing w:val="-24"/>
                <w:sz w:val="24"/>
              </w:rPr>
              <w:t>將觀測系統由節點式(Node)改為嵌入式(In-line)。</w:t>
            </w:r>
          </w:p>
          <w:p w:rsidR="004C4FD1" w:rsidRPr="007B014E" w:rsidRDefault="004C4FD1" w:rsidP="001E25EA">
            <w:pPr>
              <w:adjustRightInd w:val="0"/>
              <w:snapToGrid w:val="0"/>
              <w:spacing w:line="320" w:lineRule="exact"/>
              <w:ind w:leftChars="-25" w:left="124" w:rightChars="-10" w:right="-28" w:hangingChars="100" w:hanging="195"/>
              <w:jc w:val="left"/>
              <w:rPr>
                <w:rFonts w:hAnsi="標楷體"/>
                <w:spacing w:val="-24"/>
                <w:sz w:val="24"/>
              </w:rPr>
            </w:pPr>
            <w:r w:rsidRPr="007B014E">
              <w:rPr>
                <w:rFonts w:hAnsi="標楷體" w:hint="eastAsia"/>
                <w:spacing w:val="-24"/>
                <w:sz w:val="24"/>
              </w:rPr>
              <w:t>2.臺灣南部海域進行即時地震與海嘯監測之目標維持不變，配合計畫總經費之修正，調整分年經費分配與子項工作執行時程。</w:t>
            </w:r>
          </w:p>
        </w:tc>
        <w:tc>
          <w:tcPr>
            <w:tcW w:w="1936" w:type="dxa"/>
            <w:tcBorders>
              <w:top w:val="single" w:sz="4" w:space="0" w:color="auto"/>
              <w:left w:val="single" w:sz="4" w:space="0" w:color="auto"/>
              <w:bottom w:val="single" w:sz="12" w:space="0" w:color="auto"/>
              <w:right w:val="single" w:sz="4" w:space="0" w:color="auto"/>
            </w:tcBorders>
            <w:vAlign w:val="center"/>
          </w:tcPr>
          <w:p w:rsidR="004C4FD1" w:rsidRPr="007B014E" w:rsidRDefault="004C4FD1" w:rsidP="001E25EA">
            <w:pPr>
              <w:adjustRightInd w:val="0"/>
              <w:snapToGrid w:val="0"/>
              <w:spacing w:line="320" w:lineRule="exact"/>
              <w:ind w:leftChars="-25" w:left="124" w:rightChars="-10" w:right="-28" w:hangingChars="100" w:hanging="195"/>
              <w:rPr>
                <w:rFonts w:hAnsi="標楷體" w:hint="eastAsia"/>
                <w:b/>
                <w:bCs/>
                <w:spacing w:val="-24"/>
                <w:sz w:val="24"/>
              </w:rPr>
            </w:pPr>
            <w:r w:rsidRPr="007B014E">
              <w:rPr>
                <w:rFonts w:hAnsi="標楷體" w:hint="eastAsia"/>
                <w:spacing w:val="-24"/>
                <w:sz w:val="24"/>
              </w:rPr>
              <w:t>1.</w:t>
            </w:r>
            <w:r w:rsidRPr="007B014E">
              <w:rPr>
                <w:rFonts w:hAnsi="標楷體" w:hint="eastAsia"/>
                <w:b/>
                <w:bCs/>
                <w:spacing w:val="-24"/>
                <w:sz w:val="24"/>
              </w:rPr>
              <w:t>舖設規模，由原規劃舖設800公里長海纜並設置6座測站，調整為舖設200公里長海纜並設置3座測站。</w:t>
            </w:r>
          </w:p>
          <w:p w:rsidR="004C4FD1" w:rsidRPr="007B014E" w:rsidRDefault="004C4FD1" w:rsidP="001E25EA">
            <w:pPr>
              <w:adjustRightInd w:val="0"/>
              <w:snapToGrid w:val="0"/>
              <w:spacing w:line="320" w:lineRule="exact"/>
              <w:ind w:leftChars="-25" w:left="116" w:rightChars="-10" w:right="-28" w:hangingChars="100" w:hanging="187"/>
              <w:rPr>
                <w:rFonts w:hAnsi="標楷體"/>
                <w:spacing w:val="-28"/>
                <w:sz w:val="24"/>
              </w:rPr>
            </w:pPr>
            <w:r w:rsidRPr="007B014E">
              <w:rPr>
                <w:rFonts w:hAnsi="標楷體" w:hint="eastAsia"/>
                <w:spacing w:val="-28"/>
                <w:sz w:val="24"/>
              </w:rPr>
              <w:t>2.配合計畫總經費之修正，調整分年經費分配與執行時程。</w:t>
            </w:r>
          </w:p>
        </w:tc>
        <w:tc>
          <w:tcPr>
            <w:tcW w:w="1857" w:type="dxa"/>
            <w:tcBorders>
              <w:top w:val="single" w:sz="4" w:space="0" w:color="auto"/>
              <w:left w:val="single" w:sz="4" w:space="0" w:color="auto"/>
              <w:bottom w:val="single" w:sz="12" w:space="0" w:color="auto"/>
              <w:right w:val="single" w:sz="12" w:space="0" w:color="auto"/>
            </w:tcBorders>
            <w:vAlign w:val="center"/>
          </w:tcPr>
          <w:p w:rsidR="00D529DA" w:rsidRPr="007B014E" w:rsidRDefault="00D529DA" w:rsidP="001E25EA">
            <w:pPr>
              <w:adjustRightInd w:val="0"/>
              <w:snapToGrid w:val="0"/>
              <w:spacing w:line="320" w:lineRule="exact"/>
              <w:ind w:leftChars="-25" w:left="124" w:rightChars="-10" w:right="-28" w:hangingChars="100" w:hanging="195"/>
              <w:rPr>
                <w:rFonts w:hAnsi="標楷體" w:hint="eastAsia"/>
                <w:spacing w:val="-24"/>
                <w:sz w:val="24"/>
              </w:rPr>
            </w:pPr>
            <w:r w:rsidRPr="007B014E">
              <w:rPr>
                <w:rFonts w:hAnsi="標楷體" w:hint="eastAsia"/>
                <w:spacing w:val="-24"/>
                <w:sz w:val="24"/>
              </w:rPr>
              <w:t>1.舖設規模同第2次修正計畫，</w:t>
            </w:r>
            <w:r w:rsidRPr="007B014E">
              <w:rPr>
                <w:rFonts w:hAnsi="標楷體" w:hint="eastAsia"/>
                <w:b/>
                <w:bCs/>
                <w:spacing w:val="-24"/>
                <w:sz w:val="24"/>
              </w:rPr>
              <w:t>將觀測系統</w:t>
            </w:r>
            <w:r w:rsidRPr="007B014E">
              <w:rPr>
                <w:rFonts w:ascii="新細明體" w:eastAsia="新細明體" w:hAnsi="新細明體" w:hint="eastAsia"/>
                <w:b/>
                <w:bCs/>
                <w:spacing w:val="-24"/>
                <w:sz w:val="24"/>
              </w:rPr>
              <w:t>，</w:t>
            </w:r>
            <w:r w:rsidRPr="007B014E">
              <w:rPr>
                <w:rFonts w:hAnsi="標楷體" w:hint="eastAsia"/>
                <w:b/>
                <w:bCs/>
                <w:spacing w:val="-24"/>
                <w:sz w:val="24"/>
              </w:rPr>
              <w:t>改為節點式或嵌入式皆可</w:t>
            </w:r>
            <w:r w:rsidRPr="007B014E">
              <w:rPr>
                <w:rFonts w:hAnsi="標楷體" w:hint="eastAsia"/>
                <w:spacing w:val="-24"/>
                <w:sz w:val="24"/>
              </w:rPr>
              <w:t>。</w:t>
            </w:r>
          </w:p>
          <w:p w:rsidR="004C4FD1" w:rsidRPr="007B014E" w:rsidRDefault="00D529DA" w:rsidP="001E25EA">
            <w:pPr>
              <w:adjustRightInd w:val="0"/>
              <w:snapToGrid w:val="0"/>
              <w:spacing w:line="320" w:lineRule="exact"/>
              <w:ind w:leftChars="-25" w:left="124" w:rightChars="-10" w:right="-28" w:hangingChars="100" w:hanging="195"/>
              <w:rPr>
                <w:rFonts w:hAnsi="標楷體" w:hint="eastAsia"/>
                <w:spacing w:val="-24"/>
                <w:sz w:val="24"/>
              </w:rPr>
            </w:pPr>
            <w:r w:rsidRPr="007B014E">
              <w:rPr>
                <w:rFonts w:hAnsi="標楷體" w:hint="eastAsia"/>
                <w:spacing w:val="-24"/>
                <w:sz w:val="24"/>
              </w:rPr>
              <w:t>2.</w:t>
            </w:r>
            <w:r w:rsidR="008C57E2" w:rsidRPr="007B014E">
              <w:rPr>
                <w:rFonts w:hAnsi="標楷體" w:hint="eastAsia"/>
                <w:spacing w:val="-24"/>
                <w:sz w:val="24"/>
              </w:rPr>
              <w:t>預計將期程</w:t>
            </w:r>
            <w:r w:rsidRPr="007B014E">
              <w:rPr>
                <w:rFonts w:hAnsi="標楷體" w:hint="eastAsia"/>
                <w:spacing w:val="-24"/>
                <w:sz w:val="24"/>
              </w:rPr>
              <w:t>延長2年</w:t>
            </w:r>
            <w:r w:rsidR="008C57E2" w:rsidRPr="007B014E">
              <w:rPr>
                <w:rFonts w:hAnsi="標楷體" w:hint="eastAsia"/>
                <w:spacing w:val="-24"/>
                <w:sz w:val="24"/>
              </w:rPr>
              <w:t>及</w:t>
            </w:r>
            <w:r w:rsidRPr="007B014E">
              <w:rPr>
                <w:rFonts w:hAnsi="標楷體" w:hint="eastAsia"/>
                <w:spacing w:val="-24"/>
                <w:sz w:val="24"/>
              </w:rPr>
              <w:t>增</w:t>
            </w:r>
            <w:r w:rsidR="008C57E2" w:rsidRPr="007B014E">
              <w:rPr>
                <w:rFonts w:hAnsi="標楷體" w:hint="eastAsia"/>
                <w:spacing w:val="-24"/>
                <w:sz w:val="24"/>
              </w:rPr>
              <w:t>加</w:t>
            </w:r>
            <w:r w:rsidRPr="007B014E">
              <w:rPr>
                <w:rFonts w:hAnsi="標楷體" w:hint="eastAsia"/>
                <w:spacing w:val="-24"/>
                <w:sz w:val="24"/>
              </w:rPr>
              <w:t>2年維運經費。</w:t>
            </w:r>
          </w:p>
        </w:tc>
      </w:tr>
    </w:tbl>
    <w:bookmarkEnd w:id="6"/>
    <w:p w:rsidR="006A15FC" w:rsidRPr="007B014E" w:rsidRDefault="006A15FC" w:rsidP="006A15FC">
      <w:pPr>
        <w:pStyle w:val="142"/>
        <w:ind w:left="1216" w:hangingChars="500" w:hanging="1216"/>
        <w:jc w:val="both"/>
      </w:pPr>
      <w:r w:rsidRPr="007B014E">
        <w:rPr>
          <w:rFonts w:hint="eastAsia"/>
        </w:rPr>
        <w:t>資料來源：整理自第</w:t>
      </w:r>
      <w:r w:rsidRPr="007B014E">
        <w:t>2</w:t>
      </w:r>
      <w:r w:rsidRPr="007B014E">
        <w:rPr>
          <w:rFonts w:hint="eastAsia"/>
        </w:rPr>
        <w:t>次</w:t>
      </w:r>
      <w:r w:rsidRPr="007B014E">
        <w:t>修正計畫</w:t>
      </w:r>
      <w:r w:rsidRPr="007B014E">
        <w:rPr>
          <w:rFonts w:hint="eastAsia"/>
        </w:rPr>
        <w:t>及氣象署提供</w:t>
      </w:r>
      <w:r w:rsidR="00D529DA" w:rsidRPr="007B014E">
        <w:rPr>
          <w:rFonts w:hint="eastAsia"/>
        </w:rPr>
        <w:t>之</w:t>
      </w:r>
      <w:r w:rsidRPr="007B014E">
        <w:rPr>
          <w:rFonts w:hint="eastAsia"/>
        </w:rPr>
        <w:t>資料；本中心製表。</w:t>
      </w:r>
    </w:p>
    <w:bookmarkEnd w:id="4"/>
    <w:p w:rsidR="006A15FC" w:rsidRPr="007B014E" w:rsidRDefault="006A15FC" w:rsidP="006A15FC">
      <w:pPr>
        <w:pStyle w:val="a5"/>
        <w:ind w:left="849" w:hanging="283"/>
        <w:outlineLvl w:val="1"/>
        <w:rPr>
          <w:b/>
          <w:bCs/>
        </w:rPr>
      </w:pPr>
      <w:r w:rsidRPr="007B014E">
        <w:rPr>
          <w:rFonts w:hint="eastAsia"/>
          <w:b/>
          <w:bCs/>
        </w:rPr>
        <w:lastRenderedPageBreak/>
        <w:t>(二)</w:t>
      </w:r>
      <w:r w:rsidR="00684C46" w:rsidRPr="007B014E">
        <w:rPr>
          <w:rFonts w:hint="eastAsia"/>
          <w:b/>
          <w:bCs/>
        </w:rPr>
        <w:t>計畫架構調整對學術與防災應用影響甚鉅，允宜引以為鑑</w:t>
      </w:r>
      <w:r w:rsidRPr="007B014E">
        <w:rPr>
          <w:rFonts w:hint="eastAsia"/>
          <w:b/>
          <w:bCs/>
        </w:rPr>
        <w:t>，嗣後提報計畫</w:t>
      </w:r>
      <w:r w:rsidR="00684C46" w:rsidRPr="007B014E">
        <w:rPr>
          <w:rFonts w:hint="eastAsia"/>
          <w:b/>
          <w:bCs/>
        </w:rPr>
        <w:t>應</w:t>
      </w:r>
      <w:r w:rsidRPr="007B014E">
        <w:rPr>
          <w:rFonts w:hint="eastAsia"/>
          <w:b/>
          <w:bCs/>
        </w:rPr>
        <w:t>妥善規劃</w:t>
      </w:r>
    </w:p>
    <w:p w:rsidR="006A15FC" w:rsidRPr="007B014E" w:rsidRDefault="000922E4" w:rsidP="006A15FC">
      <w:pPr>
        <w:pStyle w:val="21"/>
        <w:ind w:left="850" w:firstLine="566"/>
      </w:pPr>
      <w:r w:rsidRPr="007B014E">
        <w:t>為完成海纜觀測建置案招標，第1次修正將系統由節點式改為嵌入式，以降低成本，惟不利海洋學研究；第2次修正再將舖設規模由800公里、6座測站縮減為200公里、3座測站，規模大幅縮小。現擬提出第3次修正，允許節點式與嵌入式並行，並延長期程與增列維運經費。然設計架構與規模反覆變更，與原規劃差異顯著，已</w:t>
      </w:r>
      <w:r w:rsidR="00AC7C9B">
        <w:rPr>
          <w:rFonts w:hint="eastAsia"/>
        </w:rPr>
        <w:t>影響</w:t>
      </w:r>
      <w:r w:rsidRPr="007B014E">
        <w:t>科研效益並延宕防災建置進度。鑑此，計畫規劃與執行未臻周妥，允宜引以為鑑，嗣後提報應審慎規劃並落實進度控管。</w:t>
      </w:r>
    </w:p>
    <w:p w:rsidR="006A15FC" w:rsidRPr="007B014E" w:rsidRDefault="006A15FC" w:rsidP="006A15FC">
      <w:pPr>
        <w:pStyle w:val="a5"/>
        <w:ind w:left="849" w:hanging="283"/>
        <w:outlineLvl w:val="1"/>
        <w:rPr>
          <w:b/>
          <w:bCs/>
        </w:rPr>
      </w:pPr>
      <w:r w:rsidRPr="007B014E">
        <w:rPr>
          <w:rFonts w:hint="eastAsia"/>
          <w:b/>
          <w:bCs/>
        </w:rPr>
        <w:t>(三)</w:t>
      </w:r>
      <w:r w:rsidR="00C42B0B" w:rsidRPr="007B014E">
        <w:rPr>
          <w:rFonts w:hint="eastAsia"/>
          <w:b/>
          <w:bCs/>
        </w:rPr>
        <w:t>執行成效</w:t>
      </w:r>
      <w:r w:rsidR="009C6F32" w:rsidRPr="007B014E">
        <w:rPr>
          <w:rFonts w:hint="eastAsia"/>
          <w:b/>
          <w:bCs/>
        </w:rPr>
        <w:t>欠佳</w:t>
      </w:r>
      <w:r w:rsidR="00C42B0B" w:rsidRPr="007B014E">
        <w:rPr>
          <w:rFonts w:hint="eastAsia"/>
          <w:b/>
          <w:bCs/>
        </w:rPr>
        <w:t>，允宜強化招標與進度控管</w:t>
      </w:r>
      <w:r w:rsidRPr="007B014E">
        <w:rPr>
          <w:rFonts w:hAnsi="標楷體" w:hint="eastAsia"/>
          <w:b/>
          <w:bCs/>
        </w:rPr>
        <w:t>，</w:t>
      </w:r>
      <w:r w:rsidR="00C42B0B" w:rsidRPr="007B014E">
        <w:rPr>
          <w:rFonts w:hAnsi="標楷體" w:hint="eastAsia"/>
          <w:b/>
          <w:bCs/>
        </w:rPr>
        <w:t>俾利如期如質推</w:t>
      </w:r>
      <w:r w:rsidR="008A17AC" w:rsidRPr="007B014E">
        <w:rPr>
          <w:rFonts w:hAnsi="標楷體" w:hint="eastAsia"/>
          <w:b/>
          <w:bCs/>
        </w:rPr>
        <w:t>進</w:t>
      </w:r>
      <w:r w:rsidR="00C42B0B" w:rsidRPr="007B014E">
        <w:rPr>
          <w:rFonts w:hAnsi="標楷體" w:hint="eastAsia"/>
          <w:b/>
          <w:bCs/>
        </w:rPr>
        <w:t>，降低地震與海嘯之風險</w:t>
      </w:r>
    </w:p>
    <w:p w:rsidR="006A15FC" w:rsidRPr="007B014E" w:rsidRDefault="00812E55" w:rsidP="00C42B0B">
      <w:pPr>
        <w:pStyle w:val="21"/>
        <w:ind w:left="850" w:firstLine="566"/>
        <w:rPr>
          <w:rFonts w:hAnsi="標楷體"/>
        </w:rPr>
      </w:pPr>
      <w:r w:rsidRPr="007B014E">
        <w:rPr>
          <w:rFonts w:hint="eastAsia"/>
        </w:rPr>
        <w:t>觀諸南部海域計畫</w:t>
      </w:r>
      <w:r w:rsidR="00C42B0B" w:rsidRPr="007B014E">
        <w:rPr>
          <w:rFonts w:hint="eastAsia"/>
        </w:rPr>
        <w:t>自110至11</w:t>
      </w:r>
      <w:r w:rsidRPr="007B014E">
        <w:rPr>
          <w:rFonts w:hint="eastAsia"/>
        </w:rPr>
        <w:t>3</w:t>
      </w:r>
      <w:r w:rsidR="00C42B0B" w:rsidRPr="007B014E">
        <w:rPr>
          <w:rFonts w:hint="eastAsia"/>
        </w:rPr>
        <w:t>年</w:t>
      </w:r>
      <w:r w:rsidRPr="007B014E">
        <w:rPr>
          <w:rFonts w:hint="eastAsia"/>
        </w:rPr>
        <w:t>度</w:t>
      </w:r>
      <w:r w:rsidR="00C42B0B" w:rsidRPr="007B014E">
        <w:rPr>
          <w:rFonts w:hint="eastAsia"/>
        </w:rPr>
        <w:t>共歷經1</w:t>
      </w:r>
      <w:r w:rsidRPr="007B014E">
        <w:rPr>
          <w:rFonts w:hint="eastAsia"/>
        </w:rPr>
        <w:t>1</w:t>
      </w:r>
      <w:r w:rsidR="00C42B0B" w:rsidRPr="007B014E">
        <w:rPr>
          <w:rFonts w:hint="eastAsia"/>
        </w:rPr>
        <w:t>次流</w:t>
      </w:r>
      <w:r w:rsidR="000B06D0" w:rsidRPr="007B014E">
        <w:rPr>
          <w:rFonts w:hint="eastAsia"/>
        </w:rPr>
        <w:t>(</w:t>
      </w:r>
      <w:r w:rsidR="00C42B0B" w:rsidRPr="007B014E">
        <w:rPr>
          <w:rFonts w:hint="eastAsia"/>
        </w:rPr>
        <w:t>廢</w:t>
      </w:r>
      <w:r w:rsidR="000B06D0" w:rsidRPr="007B014E">
        <w:rPr>
          <w:rFonts w:hint="eastAsia"/>
        </w:rPr>
        <w:t>)</w:t>
      </w:r>
      <w:r w:rsidR="00C42B0B" w:rsidRPr="007B014E">
        <w:rPr>
          <w:rFonts w:hint="eastAsia"/>
        </w:rPr>
        <w:t>標，可支用預算</w:t>
      </w:r>
      <w:r w:rsidR="009C6F32" w:rsidRPr="007B014E">
        <w:rPr>
          <w:rFonts w:hint="eastAsia"/>
        </w:rPr>
        <w:t>實現</w:t>
      </w:r>
      <w:r w:rsidR="00C42B0B" w:rsidRPr="007B014E">
        <w:rPr>
          <w:rFonts w:hint="eastAsia"/>
        </w:rPr>
        <w:t>率僅介於4.52%至1</w:t>
      </w:r>
      <w:r w:rsidRPr="007B014E">
        <w:rPr>
          <w:rFonts w:hint="eastAsia"/>
        </w:rPr>
        <w:t>2</w:t>
      </w:r>
      <w:r w:rsidR="00C42B0B" w:rsidRPr="007B014E">
        <w:rPr>
          <w:rFonts w:hint="eastAsia"/>
        </w:rPr>
        <w:t>.</w:t>
      </w:r>
      <w:r w:rsidRPr="007B014E">
        <w:rPr>
          <w:rFonts w:hint="eastAsia"/>
        </w:rPr>
        <w:t>95</w:t>
      </w:r>
      <w:r w:rsidR="00C42B0B" w:rsidRPr="007B014E">
        <w:rPr>
          <w:rFonts w:hint="eastAsia"/>
        </w:rPr>
        <w:t>%間，連續4年須辦理預算保留</w:t>
      </w:r>
      <w:r w:rsidR="009C6F32" w:rsidRPr="007B014E">
        <w:rPr>
          <w:rFonts w:hAnsi="標楷體" w:hint="eastAsia"/>
        </w:rPr>
        <w:t>；</w:t>
      </w:r>
      <w:r w:rsidR="009C6F32" w:rsidRPr="007B014E">
        <w:rPr>
          <w:rFonts w:hint="eastAsia"/>
        </w:rPr>
        <w:t>1</w:t>
      </w:r>
      <w:r w:rsidR="00D13865" w:rsidRPr="007B014E">
        <w:rPr>
          <w:rFonts w:hAnsi="標楷體" w:hint="eastAsia"/>
        </w:rPr>
        <w:t>14年度</w:t>
      </w:r>
      <w:r w:rsidR="006A15FC" w:rsidRPr="007B014E">
        <w:rPr>
          <w:rFonts w:hAnsi="標楷體" w:hint="eastAsia"/>
        </w:rPr>
        <w:t>截至8月</w:t>
      </w:r>
      <w:r w:rsidRPr="007B014E">
        <w:rPr>
          <w:rFonts w:hAnsi="標楷體" w:hint="eastAsia"/>
        </w:rPr>
        <w:t>底</w:t>
      </w:r>
      <w:r w:rsidR="006A15FC" w:rsidRPr="007B014E">
        <w:rPr>
          <w:rFonts w:hAnsi="標楷體" w:hint="eastAsia"/>
        </w:rPr>
        <w:t>實現數</w:t>
      </w:r>
      <w:r w:rsidR="006A15FC" w:rsidRPr="007B014E">
        <w:rPr>
          <w:rFonts w:hAnsi="標楷體"/>
        </w:rPr>
        <w:t>1</w:t>
      </w:r>
      <w:r w:rsidR="008C57E2" w:rsidRPr="007B014E">
        <w:rPr>
          <w:rFonts w:hAnsi="標楷體" w:hint="eastAsia"/>
        </w:rPr>
        <w:t>億3</w:t>
      </w:r>
      <w:r w:rsidR="006A15FC" w:rsidRPr="007B014E">
        <w:rPr>
          <w:rFonts w:hAnsi="標楷體"/>
        </w:rPr>
        <w:t>,6</w:t>
      </w:r>
      <w:r w:rsidR="008C57E2" w:rsidRPr="007B014E">
        <w:rPr>
          <w:rFonts w:hAnsi="標楷體" w:hint="eastAsia"/>
        </w:rPr>
        <w:t>82</w:t>
      </w:r>
      <w:r w:rsidR="006A15FC" w:rsidRPr="007B014E">
        <w:rPr>
          <w:rFonts w:hAnsi="標楷體" w:hint="eastAsia"/>
        </w:rPr>
        <w:t>萬</w:t>
      </w:r>
      <w:r w:rsidR="008C57E2" w:rsidRPr="007B014E">
        <w:rPr>
          <w:rFonts w:hAnsi="標楷體" w:hint="eastAsia"/>
        </w:rPr>
        <w:t>1</w:t>
      </w:r>
      <w:r w:rsidR="006A15FC" w:rsidRPr="007B014E">
        <w:rPr>
          <w:rFonts w:hAnsi="標楷體" w:hint="eastAsia"/>
        </w:rPr>
        <w:t>千元</w:t>
      </w:r>
      <w:bookmarkStart w:id="7" w:name="_Hlk211932253"/>
      <w:r w:rsidR="006A15FC" w:rsidRPr="007B014E">
        <w:rPr>
          <w:rFonts w:hint="eastAsia"/>
        </w:rPr>
        <w:t>，</w:t>
      </w:r>
      <w:bookmarkEnd w:id="7"/>
      <w:r w:rsidRPr="007B014E">
        <w:rPr>
          <w:rFonts w:hint="eastAsia"/>
        </w:rPr>
        <w:t>雖同期分配預算已全數執行</w:t>
      </w:r>
      <w:r w:rsidRPr="007B014E">
        <w:rPr>
          <w:rFonts w:ascii="新細明體" w:eastAsia="新細明體" w:hAnsi="新細明體" w:hint="eastAsia"/>
        </w:rPr>
        <w:t>，</w:t>
      </w:r>
      <w:r w:rsidR="006A15FC" w:rsidRPr="007B014E">
        <w:rPr>
          <w:rFonts w:hAnsi="標楷體" w:hint="eastAsia"/>
        </w:rPr>
        <w:t>惟占全年度可支用預算數僅為1</w:t>
      </w:r>
      <w:r w:rsidR="00AD76DF" w:rsidRPr="007B014E">
        <w:rPr>
          <w:rFonts w:hAnsi="標楷體" w:hint="eastAsia"/>
        </w:rPr>
        <w:t>6</w:t>
      </w:r>
      <w:r w:rsidR="006A15FC" w:rsidRPr="007B014E">
        <w:rPr>
          <w:rFonts w:hAnsi="標楷體" w:hint="eastAsia"/>
        </w:rPr>
        <w:t>.</w:t>
      </w:r>
      <w:r w:rsidR="00AD76DF" w:rsidRPr="007B014E">
        <w:rPr>
          <w:rFonts w:hAnsi="標楷體" w:hint="eastAsia"/>
        </w:rPr>
        <w:t>38</w:t>
      </w:r>
      <w:r w:rsidR="006A15FC" w:rsidRPr="007B014E">
        <w:rPr>
          <w:rFonts w:hAnsi="標楷體" w:hint="eastAsia"/>
        </w:rPr>
        <w:t>%</w:t>
      </w:r>
      <w:r w:rsidR="00D86185" w:rsidRPr="007B014E">
        <w:rPr>
          <w:rFonts w:hAnsi="標楷體" w:hint="eastAsia"/>
        </w:rPr>
        <w:t>(詳表2)</w:t>
      </w:r>
      <w:r w:rsidR="006A15FC" w:rsidRPr="007B014E">
        <w:rPr>
          <w:rFonts w:ascii="新細明體" w:eastAsia="新細明體" w:hAnsi="新細明體" w:hint="eastAsia"/>
        </w:rPr>
        <w:t>，</w:t>
      </w:r>
      <w:r w:rsidR="006A15FC" w:rsidRPr="007B014E">
        <w:rPr>
          <w:rFonts w:hAnsi="標楷體" w:hint="eastAsia"/>
        </w:rPr>
        <w:t>因招標未如預期</w:t>
      </w:r>
      <w:r w:rsidR="009C6F32" w:rsidRPr="007B014E">
        <w:rPr>
          <w:rFonts w:hAnsi="標楷體" w:hint="eastAsia"/>
        </w:rPr>
        <w:t>又流標1次</w:t>
      </w:r>
      <w:r w:rsidR="006A15FC" w:rsidRPr="007B014E">
        <w:rPr>
          <w:rFonts w:hAnsi="標楷體" w:hint="eastAsia"/>
        </w:rPr>
        <w:t>，</w:t>
      </w:r>
      <w:r w:rsidR="009C7DF8" w:rsidRPr="007B014E">
        <w:rPr>
          <w:rFonts w:hAnsi="標楷體" w:hint="eastAsia"/>
        </w:rPr>
        <w:t>現正研擬</w:t>
      </w:r>
      <w:r w:rsidR="00AD76DF" w:rsidRPr="007B014E">
        <w:rPr>
          <w:rFonts w:hAnsi="標楷體" w:hint="eastAsia"/>
        </w:rPr>
        <w:t>第3</w:t>
      </w:r>
      <w:r w:rsidR="006A15FC" w:rsidRPr="007B014E">
        <w:rPr>
          <w:rFonts w:hAnsi="標楷體" w:hint="eastAsia"/>
        </w:rPr>
        <w:t>次修正計畫</w:t>
      </w:r>
      <w:r w:rsidR="006A15FC" w:rsidRPr="007B014E">
        <w:rPr>
          <w:rFonts w:ascii="新細明體" w:eastAsia="新細明體" w:hAnsi="新細明體" w:hint="eastAsia"/>
        </w:rPr>
        <w:t>，</w:t>
      </w:r>
      <w:r w:rsidR="006A15FC" w:rsidRPr="007B014E">
        <w:rPr>
          <w:rFonts w:hAnsi="標楷體" w:hint="eastAsia"/>
        </w:rPr>
        <w:t>延長計畫期程</w:t>
      </w:r>
      <w:r w:rsidR="009C7DF8" w:rsidRPr="007B014E">
        <w:rPr>
          <w:rFonts w:hAnsi="標楷體" w:hint="eastAsia"/>
        </w:rPr>
        <w:t>並</w:t>
      </w:r>
      <w:r w:rsidR="006A15FC" w:rsidRPr="007B014E">
        <w:rPr>
          <w:rFonts w:hAnsi="標楷體" w:hint="eastAsia"/>
        </w:rPr>
        <w:t>調增總經費。鑑此</w:t>
      </w:r>
      <w:r w:rsidR="006A15FC" w:rsidRPr="007B014E">
        <w:rPr>
          <w:rFonts w:ascii="新細明體" w:eastAsia="新細明體" w:hAnsi="新細明體" w:hint="eastAsia"/>
        </w:rPr>
        <w:t>，</w:t>
      </w:r>
      <w:r w:rsidR="006A15FC" w:rsidRPr="007B014E">
        <w:rPr>
          <w:rFonts w:hAnsi="標楷體" w:hint="eastAsia"/>
        </w:rPr>
        <w:t>氣象署</w:t>
      </w:r>
      <w:r w:rsidR="00C42B0B" w:rsidRPr="007B014E">
        <w:rPr>
          <w:rFonts w:hAnsi="標楷體" w:hint="eastAsia"/>
        </w:rPr>
        <w:t>允宜加速辦理招標程序，並強化期程與經費之管控，以確保計畫如期如質</w:t>
      </w:r>
      <w:r w:rsidR="009C7DF8" w:rsidRPr="007B014E">
        <w:rPr>
          <w:rFonts w:hAnsi="標楷體" w:hint="eastAsia"/>
        </w:rPr>
        <w:t>推進</w:t>
      </w:r>
      <w:r w:rsidR="00C42B0B" w:rsidRPr="007B014E">
        <w:rPr>
          <w:rFonts w:hAnsi="標楷體" w:hint="eastAsia"/>
        </w:rPr>
        <w:t>，發揮地震與海嘯減災</w:t>
      </w:r>
      <w:r w:rsidR="009C7DF8" w:rsidRPr="007B014E">
        <w:rPr>
          <w:rFonts w:hAnsi="標楷體" w:hint="eastAsia"/>
        </w:rPr>
        <w:t>效益</w:t>
      </w:r>
      <w:r w:rsidR="00C42B0B" w:rsidRPr="007B014E">
        <w:rPr>
          <w:rFonts w:hAnsi="標楷體" w:hint="eastAsia"/>
        </w:rPr>
        <w:t>。</w:t>
      </w:r>
      <w:bookmarkStart w:id="8" w:name="_Hlk159513911"/>
    </w:p>
    <w:p w:rsidR="009E5093" w:rsidRPr="007B014E" w:rsidRDefault="006A15FC" w:rsidP="006A15FC">
      <w:pPr>
        <w:pStyle w:val="200"/>
        <w:ind w:left="780" w:hangingChars="275" w:hanging="780"/>
        <w:rPr>
          <w:rFonts w:hAnsi="標楷體"/>
        </w:rPr>
      </w:pPr>
      <w:bookmarkStart w:id="9" w:name="_Hlk178068175"/>
      <w:bookmarkStart w:id="10" w:name="_Hlk210165460"/>
      <w:r w:rsidRPr="007B014E">
        <w:rPr>
          <w:rFonts w:hint="eastAsia"/>
          <w:b/>
          <w:sz w:val="28"/>
        </w:rPr>
        <w:t>表2</w:t>
      </w:r>
      <w:r w:rsidRPr="007B014E">
        <w:rPr>
          <w:rFonts w:hint="eastAsia"/>
          <w:sz w:val="28"/>
        </w:rPr>
        <w:t xml:space="preserve">　</w:t>
      </w:r>
      <w:bookmarkStart w:id="11" w:name="_Hlk175682917"/>
      <w:r w:rsidR="008C5C26" w:rsidRPr="007B014E">
        <w:rPr>
          <w:rFonts w:hint="eastAsia"/>
          <w:b/>
          <w:bCs/>
          <w:sz w:val="28"/>
        </w:rPr>
        <w:t>氣象署</w:t>
      </w:r>
      <w:r w:rsidRPr="007B014E">
        <w:rPr>
          <w:b/>
          <w:sz w:val="28"/>
        </w:rPr>
        <w:t>110</w:t>
      </w:r>
      <w:r w:rsidRPr="007B014E">
        <w:rPr>
          <w:rFonts w:hint="eastAsia"/>
          <w:b/>
          <w:sz w:val="28"/>
        </w:rPr>
        <w:t>至115年度「臺灣南部海域地震與海嘯海底監測系統建置計畫」預算編列及執行情形表</w:t>
      </w:r>
      <w:bookmarkEnd w:id="11"/>
      <w:r w:rsidRPr="007B014E">
        <w:rPr>
          <w:rFonts w:hint="eastAsia"/>
        </w:rPr>
        <w:t xml:space="preserve">　　　　　</w:t>
      </w:r>
      <w:bookmarkStart w:id="12" w:name="_Hlk175682936"/>
      <w:r w:rsidRPr="007B014E">
        <w:rPr>
          <w:rFonts w:hint="eastAsia"/>
        </w:rPr>
        <w:t>單位：新臺幣千元</w:t>
      </w:r>
      <w:r w:rsidRPr="007B014E">
        <w:rPr>
          <w:rFonts w:hAnsi="標楷體" w:hint="eastAsia"/>
        </w:rPr>
        <w:t>；</w:t>
      </w:r>
      <w:r w:rsidRPr="007B014E">
        <w:rPr>
          <w:rFonts w:hAnsi="標楷體"/>
        </w:rPr>
        <w:t>%</w:t>
      </w:r>
      <w:bookmarkEnd w:id="12"/>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36"/>
        <w:gridCol w:w="1204"/>
        <w:gridCol w:w="952"/>
        <w:gridCol w:w="994"/>
        <w:gridCol w:w="994"/>
        <w:gridCol w:w="881"/>
        <w:gridCol w:w="700"/>
        <w:gridCol w:w="1078"/>
        <w:gridCol w:w="686"/>
      </w:tblGrid>
      <w:tr w:rsidR="006A15FC" w:rsidRPr="007B014E" w:rsidTr="002167B5">
        <w:trPr>
          <w:tblHeader/>
        </w:trPr>
        <w:tc>
          <w:tcPr>
            <w:tcW w:w="1036" w:type="dxa"/>
            <w:vMerge w:val="restart"/>
            <w:tcBorders>
              <w:top w:val="single" w:sz="12" w:space="0" w:color="auto"/>
            </w:tcBorders>
            <w:noWrap/>
            <w:vAlign w:val="center"/>
            <w:hideMark/>
          </w:tcPr>
          <w:p w:rsidR="006A15FC" w:rsidRPr="007B014E" w:rsidRDefault="009E5093" w:rsidP="00D601F0">
            <w:pPr>
              <w:overflowPunct w:val="0"/>
              <w:adjustRightInd w:val="0"/>
              <w:snapToGrid w:val="0"/>
              <w:spacing w:line="400" w:lineRule="exact"/>
              <w:ind w:leftChars="0" w:left="0" w:firstLineChars="0" w:hanging="40"/>
              <w:jc w:val="center"/>
              <w:rPr>
                <w:rFonts w:hAnsi="標楷體"/>
                <w:snapToGrid/>
                <w:spacing w:val="-22"/>
                <w:sz w:val="24"/>
                <w:szCs w:val="24"/>
              </w:rPr>
            </w:pPr>
            <w:r w:rsidRPr="007B014E">
              <w:rPr>
                <w:rFonts w:hAnsi="標楷體"/>
              </w:rPr>
              <w:br w:type="page"/>
            </w:r>
            <w:r w:rsidR="006A15FC" w:rsidRPr="007B014E">
              <w:rPr>
                <w:rFonts w:hAnsi="標楷體" w:hint="eastAsia"/>
                <w:snapToGrid/>
                <w:spacing w:val="-22"/>
                <w:sz w:val="24"/>
                <w:szCs w:val="24"/>
              </w:rPr>
              <w:t>總經費</w:t>
            </w:r>
          </w:p>
        </w:tc>
        <w:tc>
          <w:tcPr>
            <w:tcW w:w="1204" w:type="dxa"/>
            <w:vMerge w:val="restart"/>
            <w:tcBorders>
              <w:top w:val="single" w:sz="12" w:space="0" w:color="auto"/>
            </w:tcBorders>
            <w:vAlign w:val="center"/>
          </w:tcPr>
          <w:p w:rsidR="006A15FC" w:rsidRPr="007B014E" w:rsidRDefault="006A15FC" w:rsidP="00D601F0">
            <w:pPr>
              <w:overflowPunct w:val="0"/>
              <w:adjustRightInd w:val="0"/>
              <w:snapToGrid w:val="0"/>
              <w:spacing w:line="400" w:lineRule="exact"/>
              <w:ind w:leftChars="0" w:left="0" w:firstLineChars="0" w:hanging="40"/>
              <w:jc w:val="center"/>
              <w:rPr>
                <w:rFonts w:hAnsi="標楷體"/>
                <w:snapToGrid/>
                <w:spacing w:val="-22"/>
                <w:sz w:val="24"/>
                <w:szCs w:val="24"/>
              </w:rPr>
            </w:pPr>
            <w:r w:rsidRPr="007B014E">
              <w:rPr>
                <w:rFonts w:hAnsi="標楷體" w:hint="eastAsia"/>
                <w:snapToGrid/>
                <w:spacing w:val="-22"/>
                <w:sz w:val="24"/>
                <w:szCs w:val="24"/>
              </w:rPr>
              <w:t>年度</w:t>
            </w:r>
          </w:p>
        </w:tc>
        <w:tc>
          <w:tcPr>
            <w:tcW w:w="2940" w:type="dxa"/>
            <w:gridSpan w:val="3"/>
            <w:tcBorders>
              <w:top w:val="single" w:sz="12" w:space="0" w:color="auto"/>
            </w:tcBorders>
            <w:noWrap/>
            <w:vAlign w:val="center"/>
            <w:hideMark/>
          </w:tcPr>
          <w:p w:rsidR="006A15FC" w:rsidRPr="007B014E" w:rsidRDefault="006A15FC"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可支用預算數</w:t>
            </w:r>
          </w:p>
        </w:tc>
        <w:tc>
          <w:tcPr>
            <w:tcW w:w="3345" w:type="dxa"/>
            <w:gridSpan w:val="4"/>
            <w:tcBorders>
              <w:top w:val="single" w:sz="12" w:space="0" w:color="auto"/>
            </w:tcBorders>
            <w:vAlign w:val="center"/>
            <w:hideMark/>
          </w:tcPr>
          <w:p w:rsidR="006A15FC" w:rsidRPr="007B014E" w:rsidRDefault="006A15F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可支用預算執行概況</w:t>
            </w:r>
          </w:p>
        </w:tc>
      </w:tr>
      <w:tr w:rsidR="006A15FC" w:rsidRPr="007B014E" w:rsidTr="002167B5">
        <w:trPr>
          <w:trHeight w:val="53"/>
          <w:tblHeader/>
        </w:trPr>
        <w:tc>
          <w:tcPr>
            <w:tcW w:w="1036" w:type="dxa"/>
            <w:vMerge/>
            <w:tcBorders>
              <w:bottom w:val="double" w:sz="4" w:space="0" w:color="auto"/>
            </w:tcBorders>
            <w:vAlign w:val="center"/>
          </w:tcPr>
          <w:p w:rsidR="006A15FC" w:rsidRPr="007B014E" w:rsidRDefault="006A15FC" w:rsidP="00D601F0">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1204" w:type="dxa"/>
            <w:vMerge/>
            <w:tcBorders>
              <w:bottom w:val="double" w:sz="4" w:space="0" w:color="auto"/>
            </w:tcBorders>
            <w:vAlign w:val="center"/>
          </w:tcPr>
          <w:p w:rsidR="006A15FC" w:rsidRPr="007B014E" w:rsidRDefault="006A15FC" w:rsidP="00D601F0">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52" w:type="dxa"/>
            <w:tcBorders>
              <w:bottom w:val="double" w:sz="4" w:space="0" w:color="auto"/>
              <w:right w:val="single" w:sz="4" w:space="0" w:color="000000"/>
            </w:tcBorders>
            <w:vAlign w:val="center"/>
          </w:tcPr>
          <w:p w:rsidR="006A15FC" w:rsidRPr="007B014E" w:rsidRDefault="006A15FC" w:rsidP="00D601F0">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snapToGrid/>
                <w:spacing w:val="-22"/>
                <w:sz w:val="24"/>
                <w:szCs w:val="24"/>
              </w:rPr>
              <w:t>以前年度</w:t>
            </w:r>
          </w:p>
        </w:tc>
        <w:tc>
          <w:tcPr>
            <w:tcW w:w="994" w:type="dxa"/>
            <w:tcBorders>
              <w:left w:val="single" w:sz="4" w:space="0" w:color="000000"/>
              <w:bottom w:val="double" w:sz="4" w:space="0" w:color="auto"/>
            </w:tcBorders>
            <w:vAlign w:val="center"/>
          </w:tcPr>
          <w:p w:rsidR="006A15FC" w:rsidRPr="007B014E" w:rsidRDefault="006A15FC" w:rsidP="00D601F0">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snapToGrid/>
                <w:spacing w:val="-22"/>
                <w:sz w:val="24"/>
                <w:szCs w:val="24"/>
              </w:rPr>
              <w:t>本年度</w:t>
            </w:r>
          </w:p>
        </w:tc>
        <w:tc>
          <w:tcPr>
            <w:tcW w:w="994" w:type="dxa"/>
            <w:tcBorders>
              <w:bottom w:val="double" w:sz="4" w:space="0" w:color="auto"/>
            </w:tcBorders>
          </w:tcPr>
          <w:p w:rsidR="006A15FC" w:rsidRPr="007B014E" w:rsidRDefault="006A15FC"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合計</w:t>
            </w:r>
          </w:p>
        </w:tc>
        <w:tc>
          <w:tcPr>
            <w:tcW w:w="881" w:type="dxa"/>
            <w:tcBorders>
              <w:bottom w:val="double" w:sz="4" w:space="0" w:color="auto"/>
            </w:tcBorders>
            <w:noWrap/>
            <w:vAlign w:val="center"/>
          </w:tcPr>
          <w:p w:rsidR="006A15FC" w:rsidRPr="007B014E" w:rsidRDefault="006A15FC"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實現數</w:t>
            </w:r>
          </w:p>
        </w:tc>
        <w:tc>
          <w:tcPr>
            <w:tcW w:w="700" w:type="dxa"/>
            <w:tcBorders>
              <w:bottom w:val="double" w:sz="4" w:space="0" w:color="auto"/>
            </w:tcBorders>
            <w:noWrap/>
            <w:vAlign w:val="center"/>
          </w:tcPr>
          <w:p w:rsidR="006A15FC" w:rsidRPr="007B014E" w:rsidRDefault="006A15FC"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實現率</w:t>
            </w:r>
          </w:p>
        </w:tc>
        <w:tc>
          <w:tcPr>
            <w:tcW w:w="1078" w:type="dxa"/>
            <w:tcBorders>
              <w:bottom w:val="double" w:sz="4" w:space="0" w:color="auto"/>
            </w:tcBorders>
            <w:vAlign w:val="center"/>
          </w:tcPr>
          <w:p w:rsidR="006A15FC" w:rsidRPr="007B014E" w:rsidRDefault="006A15FC"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歲出保留數</w:t>
            </w:r>
          </w:p>
        </w:tc>
        <w:tc>
          <w:tcPr>
            <w:tcW w:w="686" w:type="dxa"/>
            <w:tcBorders>
              <w:bottom w:val="double" w:sz="4" w:space="0" w:color="auto"/>
            </w:tcBorders>
            <w:noWrap/>
            <w:vAlign w:val="center"/>
          </w:tcPr>
          <w:p w:rsidR="006A15FC" w:rsidRPr="007B014E" w:rsidRDefault="006A15FC"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保留率</w:t>
            </w:r>
          </w:p>
        </w:tc>
      </w:tr>
      <w:tr w:rsidR="000C6CC5" w:rsidRPr="007B014E" w:rsidTr="002167B5">
        <w:trPr>
          <w:trHeight w:val="31"/>
        </w:trPr>
        <w:tc>
          <w:tcPr>
            <w:tcW w:w="1036" w:type="dxa"/>
            <w:vMerge w:val="restart"/>
            <w:tcBorders>
              <w:top w:val="double" w:sz="4" w:space="0" w:color="auto"/>
              <w:right w:val="single" w:sz="4" w:space="0" w:color="auto"/>
            </w:tcBorders>
            <w:shd w:val="clear" w:color="auto" w:fill="FFFFFF"/>
            <w:noWrap/>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snapToGrid/>
                <w:spacing w:val="-24"/>
                <w:sz w:val="24"/>
                <w:szCs w:val="24"/>
              </w:rPr>
            </w:pPr>
            <w:r w:rsidRPr="007B014E">
              <w:rPr>
                <w:rFonts w:hAnsi="標楷體" w:hint="eastAsia"/>
                <w:snapToGrid/>
                <w:spacing w:val="-24"/>
                <w:sz w:val="24"/>
                <w:szCs w:val="24"/>
              </w:rPr>
              <w:t>2</w:t>
            </w:r>
            <w:r w:rsidRPr="007B014E">
              <w:rPr>
                <w:rFonts w:hAnsi="標楷體"/>
                <w:snapToGrid/>
                <w:spacing w:val="-24"/>
                <w:sz w:val="24"/>
                <w:szCs w:val="24"/>
              </w:rPr>
              <w:t>,</w:t>
            </w:r>
            <w:r w:rsidRPr="007B014E">
              <w:rPr>
                <w:rFonts w:hAnsi="標楷體" w:hint="eastAsia"/>
                <w:snapToGrid/>
                <w:spacing w:val="-24"/>
                <w:sz w:val="24"/>
                <w:szCs w:val="24"/>
              </w:rPr>
              <w:t>764,100</w:t>
            </w:r>
          </w:p>
        </w:tc>
        <w:tc>
          <w:tcPr>
            <w:tcW w:w="1204" w:type="dxa"/>
            <w:tcBorders>
              <w:top w:val="double" w:sz="4" w:space="0" w:color="auto"/>
              <w:left w:val="single" w:sz="4" w:space="0" w:color="auto"/>
              <w:bottom w:val="single" w:sz="4" w:space="0" w:color="auto"/>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snapToGrid/>
                <w:spacing w:val="-24"/>
                <w:sz w:val="24"/>
                <w:szCs w:val="24"/>
              </w:rPr>
            </w:pPr>
            <w:r w:rsidRPr="007B014E">
              <w:rPr>
                <w:rFonts w:hAnsi="標楷體" w:hint="eastAsia"/>
                <w:snapToGrid/>
                <w:spacing w:val="-24"/>
                <w:sz w:val="24"/>
                <w:szCs w:val="24"/>
              </w:rPr>
              <w:t>1</w:t>
            </w:r>
            <w:r w:rsidRPr="007B014E">
              <w:rPr>
                <w:rFonts w:hAnsi="標楷體"/>
                <w:snapToGrid/>
                <w:spacing w:val="-24"/>
                <w:sz w:val="24"/>
                <w:szCs w:val="24"/>
              </w:rPr>
              <w:t>10</w:t>
            </w:r>
            <w:r w:rsidRPr="007B014E">
              <w:rPr>
                <w:rFonts w:hAnsi="標楷體" w:hint="eastAsia"/>
                <w:snapToGrid/>
                <w:spacing w:val="-24"/>
                <w:sz w:val="24"/>
                <w:szCs w:val="24"/>
              </w:rPr>
              <w:t>年度</w:t>
            </w:r>
          </w:p>
        </w:tc>
        <w:tc>
          <w:tcPr>
            <w:tcW w:w="952" w:type="dxa"/>
            <w:tcBorders>
              <w:top w:val="double" w:sz="4" w:space="0" w:color="auto"/>
              <w:left w:val="single" w:sz="4" w:space="0" w:color="auto"/>
              <w:right w:val="single" w:sz="4" w:space="0" w:color="000000"/>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w:t>
            </w:r>
          </w:p>
        </w:tc>
        <w:tc>
          <w:tcPr>
            <w:tcW w:w="994" w:type="dxa"/>
            <w:tcBorders>
              <w:top w:val="double" w:sz="4" w:space="0" w:color="auto"/>
              <w:left w:val="single" w:sz="4" w:space="0" w:color="000000"/>
            </w:tcBorders>
            <w:vAlign w:val="center"/>
          </w:tcPr>
          <w:p w:rsidR="000C6CC5" w:rsidRPr="007B014E" w:rsidRDefault="000C6CC5" w:rsidP="00D601F0">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snapToGrid/>
                <w:spacing w:val="-22"/>
                <w:sz w:val="24"/>
                <w:szCs w:val="24"/>
              </w:rPr>
              <w:t>230,600</w:t>
            </w:r>
          </w:p>
        </w:tc>
        <w:tc>
          <w:tcPr>
            <w:tcW w:w="994" w:type="dxa"/>
            <w:tcBorders>
              <w:top w:val="double" w:sz="4" w:space="0" w:color="auto"/>
            </w:tcBorders>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230,600</w:t>
            </w:r>
          </w:p>
        </w:tc>
        <w:tc>
          <w:tcPr>
            <w:tcW w:w="881" w:type="dxa"/>
            <w:tcBorders>
              <w:top w:val="doub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1</w:t>
            </w:r>
            <w:r w:rsidRPr="007B014E">
              <w:rPr>
                <w:rFonts w:hAnsi="標楷體"/>
                <w:snapToGrid/>
                <w:spacing w:val="-22"/>
                <w:sz w:val="24"/>
                <w:szCs w:val="24"/>
              </w:rPr>
              <w:t>0,428</w:t>
            </w:r>
          </w:p>
        </w:tc>
        <w:tc>
          <w:tcPr>
            <w:tcW w:w="700" w:type="dxa"/>
            <w:tcBorders>
              <w:top w:val="doub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4</w:t>
            </w:r>
            <w:r w:rsidRPr="007B014E">
              <w:rPr>
                <w:rFonts w:hAnsi="標楷體"/>
                <w:snapToGrid/>
                <w:spacing w:val="-22"/>
                <w:sz w:val="24"/>
                <w:szCs w:val="24"/>
              </w:rPr>
              <w:t>.5</w:t>
            </w:r>
            <w:r w:rsidRPr="007B014E">
              <w:rPr>
                <w:rFonts w:hAnsi="標楷體" w:hint="eastAsia"/>
                <w:snapToGrid/>
                <w:spacing w:val="-22"/>
                <w:sz w:val="24"/>
                <w:szCs w:val="24"/>
              </w:rPr>
              <w:t>2</w:t>
            </w:r>
          </w:p>
        </w:tc>
        <w:tc>
          <w:tcPr>
            <w:tcW w:w="1078" w:type="dxa"/>
            <w:tcBorders>
              <w:top w:val="double" w:sz="4" w:space="0" w:color="auto"/>
              <w:left w:val="single" w:sz="4" w:space="0" w:color="auto"/>
              <w:bottom w:val="single" w:sz="4" w:space="0" w:color="auto"/>
              <w:right w:val="nil"/>
            </w:tcBorders>
            <w:shd w:val="clear" w:color="auto" w:fill="auto"/>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2</w:t>
            </w:r>
            <w:r w:rsidRPr="007B014E">
              <w:rPr>
                <w:rFonts w:hAnsi="標楷體"/>
                <w:snapToGrid/>
                <w:spacing w:val="-22"/>
                <w:sz w:val="24"/>
                <w:szCs w:val="24"/>
              </w:rPr>
              <w:t>20,172</w:t>
            </w:r>
          </w:p>
        </w:tc>
        <w:tc>
          <w:tcPr>
            <w:tcW w:w="686" w:type="dxa"/>
            <w:tcBorders>
              <w:top w:val="double" w:sz="4" w:space="0" w:color="auto"/>
              <w:bottom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9</w:t>
            </w:r>
            <w:r w:rsidRPr="007B014E">
              <w:rPr>
                <w:rFonts w:hAnsi="標楷體"/>
                <w:snapToGrid/>
                <w:spacing w:val="-22"/>
                <w:sz w:val="24"/>
                <w:szCs w:val="24"/>
              </w:rPr>
              <w:t>5.</w:t>
            </w:r>
            <w:r w:rsidRPr="007B014E">
              <w:rPr>
                <w:rFonts w:hAnsi="標楷體" w:hint="eastAsia"/>
                <w:snapToGrid/>
                <w:spacing w:val="-22"/>
                <w:sz w:val="24"/>
                <w:szCs w:val="24"/>
              </w:rPr>
              <w:t>48</w:t>
            </w:r>
          </w:p>
        </w:tc>
      </w:tr>
      <w:tr w:rsidR="000C6CC5" w:rsidRPr="007B014E" w:rsidTr="002167B5">
        <w:trPr>
          <w:trHeight w:val="271"/>
        </w:trPr>
        <w:tc>
          <w:tcPr>
            <w:tcW w:w="1036" w:type="dxa"/>
            <w:vMerge/>
            <w:tcBorders>
              <w:right w:val="single" w:sz="4" w:space="0" w:color="auto"/>
            </w:tcBorders>
            <w:shd w:val="clear" w:color="auto" w:fill="FFFFFF"/>
            <w:noWrap/>
            <w:vAlign w:val="center"/>
          </w:tcPr>
          <w:p w:rsidR="000C6CC5" w:rsidRPr="007B014E" w:rsidRDefault="000C6CC5" w:rsidP="00D601F0">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1204" w:type="dxa"/>
            <w:tcBorders>
              <w:top w:val="single" w:sz="4" w:space="0" w:color="auto"/>
              <w:left w:val="single" w:sz="4" w:space="0" w:color="auto"/>
              <w:bottom w:val="single" w:sz="4" w:space="0" w:color="auto"/>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snapToGrid/>
                <w:spacing w:val="-24"/>
                <w:sz w:val="24"/>
                <w:szCs w:val="24"/>
              </w:rPr>
            </w:pPr>
            <w:r w:rsidRPr="007B014E">
              <w:rPr>
                <w:rFonts w:hAnsi="標楷體" w:hint="eastAsia"/>
                <w:snapToGrid/>
                <w:spacing w:val="-24"/>
                <w:sz w:val="24"/>
                <w:szCs w:val="24"/>
              </w:rPr>
              <w:t>1</w:t>
            </w:r>
            <w:r w:rsidRPr="007B014E">
              <w:rPr>
                <w:rFonts w:hAnsi="標楷體"/>
                <w:snapToGrid/>
                <w:spacing w:val="-24"/>
                <w:sz w:val="24"/>
                <w:szCs w:val="24"/>
              </w:rPr>
              <w:t>11</w:t>
            </w:r>
            <w:r w:rsidRPr="007B014E">
              <w:rPr>
                <w:rFonts w:hAnsi="標楷體" w:hint="eastAsia"/>
                <w:snapToGrid/>
                <w:spacing w:val="-24"/>
                <w:sz w:val="24"/>
                <w:szCs w:val="24"/>
              </w:rPr>
              <w:t>年度</w:t>
            </w:r>
          </w:p>
        </w:tc>
        <w:tc>
          <w:tcPr>
            <w:tcW w:w="952" w:type="dxa"/>
            <w:tcBorders>
              <w:left w:val="single" w:sz="4" w:space="0" w:color="auto"/>
              <w:right w:val="single" w:sz="4" w:space="0" w:color="000000"/>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2</w:t>
            </w:r>
            <w:r w:rsidRPr="007B014E">
              <w:rPr>
                <w:rFonts w:hAnsi="標楷體"/>
                <w:snapToGrid/>
                <w:spacing w:val="-22"/>
                <w:sz w:val="24"/>
                <w:szCs w:val="24"/>
              </w:rPr>
              <w:t>20,172</w:t>
            </w:r>
          </w:p>
        </w:tc>
        <w:tc>
          <w:tcPr>
            <w:tcW w:w="994" w:type="dxa"/>
            <w:tcBorders>
              <w:left w:val="single" w:sz="4" w:space="0" w:color="000000"/>
            </w:tcBorders>
            <w:vAlign w:val="center"/>
          </w:tcPr>
          <w:p w:rsidR="000C6CC5" w:rsidRPr="007B014E" w:rsidRDefault="000C6CC5" w:rsidP="00D601F0">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hint="eastAsia"/>
                <w:snapToGrid/>
                <w:spacing w:val="-22"/>
                <w:sz w:val="24"/>
                <w:szCs w:val="24"/>
              </w:rPr>
              <w:t>2</w:t>
            </w:r>
            <w:r w:rsidRPr="007B014E">
              <w:rPr>
                <w:rFonts w:hAnsi="標楷體"/>
                <w:snapToGrid/>
                <w:spacing w:val="-22"/>
                <w:sz w:val="24"/>
                <w:szCs w:val="24"/>
              </w:rPr>
              <w:t>34,399</w:t>
            </w:r>
          </w:p>
        </w:tc>
        <w:tc>
          <w:tcPr>
            <w:tcW w:w="994" w:type="dxa"/>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454,571</w:t>
            </w:r>
          </w:p>
        </w:tc>
        <w:tc>
          <w:tcPr>
            <w:tcW w:w="881" w:type="dxa"/>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3</w:t>
            </w:r>
            <w:r w:rsidRPr="007B014E">
              <w:rPr>
                <w:rFonts w:hAnsi="標楷體"/>
                <w:snapToGrid/>
                <w:spacing w:val="-22"/>
                <w:sz w:val="24"/>
                <w:szCs w:val="24"/>
              </w:rPr>
              <w:t>6,743</w:t>
            </w:r>
          </w:p>
        </w:tc>
        <w:tc>
          <w:tcPr>
            <w:tcW w:w="700" w:type="dxa"/>
            <w:tcBorders>
              <w:top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8</w:t>
            </w:r>
            <w:r w:rsidRPr="007B014E">
              <w:rPr>
                <w:rFonts w:hAnsi="標楷體"/>
                <w:snapToGrid/>
                <w:spacing w:val="-22"/>
                <w:sz w:val="24"/>
                <w:szCs w:val="24"/>
              </w:rPr>
              <w:t>.</w:t>
            </w:r>
            <w:r w:rsidRPr="007B014E">
              <w:rPr>
                <w:rFonts w:hAnsi="標楷體" w:hint="eastAsia"/>
                <w:snapToGrid/>
                <w:spacing w:val="-22"/>
                <w:sz w:val="24"/>
                <w:szCs w:val="24"/>
              </w:rPr>
              <w:t>08</w:t>
            </w:r>
          </w:p>
        </w:tc>
        <w:tc>
          <w:tcPr>
            <w:tcW w:w="1078" w:type="dxa"/>
            <w:tcBorders>
              <w:top w:val="single" w:sz="4" w:space="0" w:color="auto"/>
              <w:left w:val="single" w:sz="4" w:space="0" w:color="auto"/>
              <w:bottom w:val="single" w:sz="4" w:space="0" w:color="auto"/>
              <w:right w:val="nil"/>
            </w:tcBorders>
            <w:shd w:val="clear" w:color="auto" w:fill="auto"/>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417,828</w:t>
            </w:r>
          </w:p>
        </w:tc>
        <w:tc>
          <w:tcPr>
            <w:tcW w:w="686" w:type="dxa"/>
            <w:tcBorders>
              <w:top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9</w:t>
            </w:r>
            <w:r w:rsidRPr="007B014E">
              <w:rPr>
                <w:rFonts w:hAnsi="標楷體"/>
                <w:snapToGrid/>
                <w:spacing w:val="-22"/>
                <w:sz w:val="24"/>
                <w:szCs w:val="24"/>
              </w:rPr>
              <w:t>1.9</w:t>
            </w:r>
            <w:r w:rsidRPr="007B014E">
              <w:rPr>
                <w:rFonts w:hAnsi="標楷體" w:hint="eastAsia"/>
                <w:snapToGrid/>
                <w:spacing w:val="-22"/>
                <w:sz w:val="24"/>
                <w:szCs w:val="24"/>
              </w:rPr>
              <w:t>2</w:t>
            </w:r>
          </w:p>
        </w:tc>
      </w:tr>
      <w:tr w:rsidR="000C6CC5" w:rsidRPr="007B014E" w:rsidTr="002167B5">
        <w:trPr>
          <w:trHeight w:val="120"/>
        </w:trPr>
        <w:tc>
          <w:tcPr>
            <w:tcW w:w="1036" w:type="dxa"/>
            <w:vMerge/>
            <w:tcBorders>
              <w:right w:val="single" w:sz="4" w:space="0" w:color="auto"/>
            </w:tcBorders>
            <w:shd w:val="clear" w:color="auto" w:fill="FFFFFF"/>
            <w:noWrap/>
            <w:vAlign w:val="center"/>
          </w:tcPr>
          <w:p w:rsidR="000C6CC5" w:rsidRPr="007B014E" w:rsidRDefault="000C6CC5" w:rsidP="00D601F0">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1204" w:type="dxa"/>
            <w:tcBorders>
              <w:top w:val="single" w:sz="4" w:space="0" w:color="auto"/>
              <w:left w:val="single" w:sz="4" w:space="0" w:color="auto"/>
              <w:bottom w:val="single" w:sz="4" w:space="0" w:color="auto"/>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snapToGrid/>
                <w:spacing w:val="-24"/>
                <w:sz w:val="24"/>
                <w:szCs w:val="24"/>
              </w:rPr>
            </w:pPr>
            <w:r w:rsidRPr="007B014E">
              <w:rPr>
                <w:rFonts w:hAnsi="標楷體" w:hint="eastAsia"/>
                <w:snapToGrid/>
                <w:spacing w:val="-24"/>
                <w:sz w:val="24"/>
                <w:szCs w:val="24"/>
              </w:rPr>
              <w:t>1</w:t>
            </w:r>
            <w:r w:rsidRPr="007B014E">
              <w:rPr>
                <w:rFonts w:hAnsi="標楷體"/>
                <w:snapToGrid/>
                <w:spacing w:val="-24"/>
                <w:sz w:val="24"/>
                <w:szCs w:val="24"/>
              </w:rPr>
              <w:t>12</w:t>
            </w:r>
            <w:r w:rsidRPr="007B014E">
              <w:rPr>
                <w:rFonts w:hAnsi="標楷體" w:hint="eastAsia"/>
                <w:snapToGrid/>
                <w:spacing w:val="-24"/>
                <w:sz w:val="24"/>
                <w:szCs w:val="24"/>
              </w:rPr>
              <w:t>年度</w:t>
            </w:r>
          </w:p>
        </w:tc>
        <w:tc>
          <w:tcPr>
            <w:tcW w:w="952" w:type="dxa"/>
            <w:tcBorders>
              <w:left w:val="single" w:sz="4" w:space="0" w:color="auto"/>
              <w:right w:val="single" w:sz="4" w:space="0" w:color="000000"/>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4</w:t>
            </w:r>
            <w:r w:rsidRPr="007B014E">
              <w:rPr>
                <w:rFonts w:hAnsi="標楷體"/>
                <w:snapToGrid/>
                <w:spacing w:val="-22"/>
                <w:sz w:val="24"/>
                <w:szCs w:val="24"/>
              </w:rPr>
              <w:t>17,828</w:t>
            </w:r>
          </w:p>
        </w:tc>
        <w:tc>
          <w:tcPr>
            <w:tcW w:w="994" w:type="dxa"/>
            <w:tcBorders>
              <w:left w:val="single" w:sz="4" w:space="0" w:color="000000"/>
            </w:tcBorders>
            <w:vAlign w:val="center"/>
          </w:tcPr>
          <w:p w:rsidR="000C6CC5" w:rsidRPr="007B014E" w:rsidRDefault="000C6CC5" w:rsidP="00D601F0">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hint="eastAsia"/>
                <w:snapToGrid/>
                <w:spacing w:val="-22"/>
                <w:sz w:val="24"/>
                <w:szCs w:val="24"/>
              </w:rPr>
              <w:t>3</w:t>
            </w:r>
            <w:r w:rsidRPr="007B014E">
              <w:rPr>
                <w:rFonts w:hAnsi="標楷體"/>
                <w:snapToGrid/>
                <w:spacing w:val="-22"/>
                <w:sz w:val="24"/>
                <w:szCs w:val="24"/>
              </w:rPr>
              <w:t>3,915</w:t>
            </w:r>
          </w:p>
        </w:tc>
        <w:tc>
          <w:tcPr>
            <w:tcW w:w="994" w:type="dxa"/>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4</w:t>
            </w:r>
            <w:r w:rsidRPr="007B014E">
              <w:rPr>
                <w:rFonts w:hAnsi="標楷體"/>
                <w:snapToGrid/>
                <w:spacing w:val="-22"/>
                <w:sz w:val="24"/>
                <w:szCs w:val="24"/>
              </w:rPr>
              <w:t>51,743</w:t>
            </w:r>
          </w:p>
        </w:tc>
        <w:tc>
          <w:tcPr>
            <w:tcW w:w="881" w:type="dxa"/>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5</w:t>
            </w:r>
            <w:r w:rsidRPr="007B014E">
              <w:rPr>
                <w:rFonts w:hAnsi="標楷體"/>
                <w:snapToGrid/>
                <w:spacing w:val="-22"/>
                <w:sz w:val="24"/>
                <w:szCs w:val="24"/>
              </w:rPr>
              <w:t>8,516</w:t>
            </w:r>
          </w:p>
        </w:tc>
        <w:tc>
          <w:tcPr>
            <w:tcW w:w="700" w:type="dxa"/>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12.95</w:t>
            </w:r>
          </w:p>
        </w:tc>
        <w:tc>
          <w:tcPr>
            <w:tcW w:w="1078" w:type="dxa"/>
            <w:tcBorders>
              <w:top w:val="single" w:sz="4" w:space="0" w:color="auto"/>
              <w:left w:val="single" w:sz="4" w:space="0" w:color="auto"/>
              <w:bottom w:val="single" w:sz="4" w:space="0" w:color="auto"/>
              <w:right w:val="nil"/>
            </w:tcBorders>
            <w:shd w:val="clear" w:color="auto" w:fill="auto"/>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3</w:t>
            </w:r>
            <w:r w:rsidRPr="007B014E">
              <w:rPr>
                <w:rFonts w:hAnsi="標楷體"/>
                <w:snapToGrid/>
                <w:spacing w:val="-22"/>
                <w:sz w:val="24"/>
                <w:szCs w:val="24"/>
              </w:rPr>
              <w:t>93,227</w:t>
            </w:r>
          </w:p>
        </w:tc>
        <w:tc>
          <w:tcPr>
            <w:tcW w:w="686" w:type="dxa"/>
            <w:tcBorders>
              <w:bottom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8</w:t>
            </w:r>
            <w:r w:rsidRPr="007B014E">
              <w:rPr>
                <w:rFonts w:hAnsi="標楷體"/>
                <w:snapToGrid/>
                <w:spacing w:val="-22"/>
                <w:sz w:val="24"/>
                <w:szCs w:val="24"/>
              </w:rPr>
              <w:t>7.0</w:t>
            </w:r>
            <w:r w:rsidRPr="007B014E">
              <w:rPr>
                <w:rFonts w:hAnsi="標楷體" w:hint="eastAsia"/>
                <w:snapToGrid/>
                <w:spacing w:val="-22"/>
                <w:sz w:val="24"/>
                <w:szCs w:val="24"/>
              </w:rPr>
              <w:t>5</w:t>
            </w:r>
          </w:p>
        </w:tc>
      </w:tr>
      <w:tr w:rsidR="000C6CC5" w:rsidRPr="007B014E" w:rsidTr="002167B5">
        <w:trPr>
          <w:trHeight w:val="110"/>
        </w:trPr>
        <w:tc>
          <w:tcPr>
            <w:tcW w:w="1036" w:type="dxa"/>
            <w:vMerge/>
            <w:tcBorders>
              <w:right w:val="single" w:sz="4" w:space="0" w:color="auto"/>
            </w:tcBorders>
            <w:shd w:val="clear" w:color="auto" w:fill="FFFFFF"/>
            <w:noWrap/>
            <w:vAlign w:val="center"/>
          </w:tcPr>
          <w:p w:rsidR="000C6CC5" w:rsidRPr="007B014E" w:rsidRDefault="000C6CC5" w:rsidP="00D601F0">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1204" w:type="dxa"/>
            <w:tcBorders>
              <w:top w:val="single" w:sz="4" w:space="0" w:color="auto"/>
              <w:left w:val="single" w:sz="4" w:space="0" w:color="auto"/>
              <w:bottom w:val="single" w:sz="4" w:space="0" w:color="auto"/>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snapToGrid/>
                <w:spacing w:val="-24"/>
                <w:sz w:val="24"/>
                <w:szCs w:val="24"/>
              </w:rPr>
            </w:pPr>
            <w:r w:rsidRPr="007B014E">
              <w:rPr>
                <w:rFonts w:hAnsi="標楷體" w:hint="eastAsia"/>
                <w:snapToGrid/>
                <w:spacing w:val="-24"/>
                <w:sz w:val="24"/>
                <w:szCs w:val="24"/>
              </w:rPr>
              <w:t>113年度</w:t>
            </w:r>
          </w:p>
        </w:tc>
        <w:tc>
          <w:tcPr>
            <w:tcW w:w="952" w:type="dxa"/>
            <w:tcBorders>
              <w:top w:val="single" w:sz="4" w:space="0" w:color="auto"/>
              <w:left w:val="single" w:sz="4" w:space="0" w:color="auto"/>
              <w:bottom w:val="single" w:sz="4" w:space="0" w:color="auto"/>
              <w:right w:val="single" w:sz="4" w:space="0" w:color="000000"/>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3</w:t>
            </w:r>
            <w:r w:rsidRPr="007B014E">
              <w:rPr>
                <w:rFonts w:hAnsi="標楷體"/>
                <w:snapToGrid/>
                <w:spacing w:val="-22"/>
                <w:sz w:val="24"/>
                <w:szCs w:val="24"/>
              </w:rPr>
              <w:t>93,227</w:t>
            </w:r>
          </w:p>
        </w:tc>
        <w:tc>
          <w:tcPr>
            <w:tcW w:w="994" w:type="dxa"/>
            <w:tcBorders>
              <w:top w:val="single" w:sz="4" w:space="0" w:color="auto"/>
              <w:left w:val="single" w:sz="4" w:space="0" w:color="000000"/>
              <w:bottom w:val="single" w:sz="4" w:space="0" w:color="auto"/>
              <w:right w:val="single" w:sz="4" w:space="0" w:color="auto"/>
            </w:tcBorders>
            <w:vAlign w:val="center"/>
          </w:tcPr>
          <w:p w:rsidR="000C6CC5" w:rsidRPr="007B014E" w:rsidRDefault="000C6CC5" w:rsidP="00D601F0">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hint="eastAsia"/>
                <w:snapToGrid/>
                <w:spacing w:val="-22"/>
                <w:sz w:val="24"/>
                <w:szCs w:val="24"/>
              </w:rPr>
              <w:t>4</w:t>
            </w:r>
            <w:r w:rsidRPr="007B014E">
              <w:rPr>
                <w:rFonts w:hAnsi="標楷體"/>
                <w:snapToGrid/>
                <w:spacing w:val="-22"/>
                <w:sz w:val="24"/>
                <w:szCs w:val="24"/>
              </w:rPr>
              <w:t>53,572</w:t>
            </w:r>
          </w:p>
        </w:tc>
        <w:tc>
          <w:tcPr>
            <w:tcW w:w="994" w:type="dxa"/>
            <w:tcBorders>
              <w:top w:val="single" w:sz="4" w:space="0" w:color="auto"/>
              <w:left w:val="single" w:sz="4" w:space="0" w:color="auto"/>
              <w:bottom w:val="single" w:sz="4" w:space="0" w:color="auto"/>
              <w:right w:val="single" w:sz="4" w:space="0" w:color="auto"/>
            </w:tcBorders>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8</w:t>
            </w:r>
            <w:r w:rsidRPr="007B014E">
              <w:rPr>
                <w:rFonts w:hAnsi="標楷體"/>
                <w:snapToGrid/>
                <w:spacing w:val="-22"/>
                <w:sz w:val="24"/>
                <w:szCs w:val="24"/>
              </w:rPr>
              <w:t>46,799</w:t>
            </w:r>
          </w:p>
        </w:tc>
        <w:tc>
          <w:tcPr>
            <w:tcW w:w="881" w:type="dxa"/>
            <w:tcBorders>
              <w:top w:val="single" w:sz="4" w:space="0" w:color="auto"/>
              <w:left w:val="single" w:sz="4" w:space="0" w:color="auto"/>
              <w:bottom w:val="single" w:sz="4" w:space="0" w:color="auto"/>
              <w:right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46,027</w:t>
            </w:r>
          </w:p>
        </w:tc>
        <w:tc>
          <w:tcPr>
            <w:tcW w:w="700" w:type="dxa"/>
            <w:tcBorders>
              <w:top w:val="single" w:sz="4" w:space="0" w:color="auto"/>
              <w:left w:val="single" w:sz="4" w:space="0" w:color="auto"/>
              <w:bottom w:val="single" w:sz="4" w:space="0" w:color="auto"/>
              <w:right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5.44</w:t>
            </w:r>
          </w:p>
        </w:tc>
        <w:tc>
          <w:tcPr>
            <w:tcW w:w="1078" w:type="dxa"/>
            <w:tcBorders>
              <w:top w:val="single" w:sz="4" w:space="0" w:color="auto"/>
              <w:bottom w:val="single" w:sz="4" w:space="0" w:color="auto"/>
              <w:tl2br w:val="nil"/>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800,772</w:t>
            </w:r>
          </w:p>
        </w:tc>
        <w:tc>
          <w:tcPr>
            <w:tcW w:w="686" w:type="dxa"/>
            <w:tcBorders>
              <w:top w:val="single" w:sz="4" w:space="0" w:color="auto"/>
              <w:bottom w:val="single" w:sz="4" w:space="0" w:color="auto"/>
              <w:tl2br w:val="nil"/>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94.56</w:t>
            </w:r>
          </w:p>
        </w:tc>
      </w:tr>
      <w:tr w:rsidR="000C6CC5" w:rsidRPr="007B014E" w:rsidTr="002167B5">
        <w:trPr>
          <w:trHeight w:val="110"/>
        </w:trPr>
        <w:tc>
          <w:tcPr>
            <w:tcW w:w="1036" w:type="dxa"/>
            <w:vMerge/>
            <w:tcBorders>
              <w:right w:val="single" w:sz="4" w:space="0" w:color="auto"/>
            </w:tcBorders>
            <w:shd w:val="clear" w:color="auto" w:fill="FFFFFF"/>
            <w:noWrap/>
            <w:vAlign w:val="center"/>
          </w:tcPr>
          <w:p w:rsidR="000C6CC5" w:rsidRPr="007B014E" w:rsidRDefault="000C6CC5" w:rsidP="00D601F0">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1204" w:type="dxa"/>
            <w:tcBorders>
              <w:top w:val="single" w:sz="4" w:space="0" w:color="auto"/>
              <w:left w:val="single" w:sz="4" w:space="0" w:color="auto"/>
              <w:bottom w:val="single" w:sz="4" w:space="0" w:color="auto"/>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hint="eastAsia"/>
                <w:snapToGrid/>
                <w:spacing w:val="-24"/>
                <w:sz w:val="24"/>
                <w:szCs w:val="24"/>
              </w:rPr>
            </w:pPr>
            <w:r w:rsidRPr="007B014E">
              <w:rPr>
                <w:rFonts w:hAnsi="標楷體" w:hint="eastAsia"/>
                <w:snapToGrid/>
                <w:spacing w:val="-24"/>
                <w:sz w:val="24"/>
                <w:szCs w:val="24"/>
              </w:rPr>
              <w:t>114年度</w:t>
            </w:r>
          </w:p>
        </w:tc>
        <w:tc>
          <w:tcPr>
            <w:tcW w:w="952" w:type="dxa"/>
            <w:tcBorders>
              <w:top w:val="single" w:sz="4" w:space="0" w:color="auto"/>
              <w:left w:val="single" w:sz="4" w:space="0" w:color="auto"/>
              <w:bottom w:val="single" w:sz="4" w:space="0" w:color="auto"/>
              <w:right w:val="single" w:sz="4" w:space="0" w:color="000000"/>
            </w:tcBorders>
            <w:noWrap/>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800,772</w:t>
            </w:r>
          </w:p>
        </w:tc>
        <w:tc>
          <w:tcPr>
            <w:tcW w:w="994" w:type="dxa"/>
            <w:tcBorders>
              <w:top w:val="single" w:sz="4" w:space="0" w:color="auto"/>
              <w:left w:val="single" w:sz="4" w:space="0" w:color="000000"/>
              <w:bottom w:val="single" w:sz="4" w:space="0" w:color="auto"/>
              <w:right w:val="single" w:sz="4" w:space="0" w:color="auto"/>
            </w:tcBorders>
          </w:tcPr>
          <w:p w:rsidR="000C6CC5" w:rsidRPr="007B014E" w:rsidRDefault="000C6CC5" w:rsidP="00D601F0">
            <w:pPr>
              <w:overflowPunct w:val="0"/>
              <w:adjustRightInd w:val="0"/>
              <w:snapToGrid w:val="0"/>
              <w:spacing w:line="400" w:lineRule="exact"/>
              <w:ind w:leftChars="0" w:left="0" w:firstLineChars="0" w:hanging="1"/>
              <w:jc w:val="right"/>
              <w:rPr>
                <w:rFonts w:hAnsi="標楷體" w:hint="eastAsia"/>
                <w:snapToGrid/>
                <w:spacing w:val="-22"/>
                <w:sz w:val="24"/>
                <w:szCs w:val="24"/>
              </w:rPr>
            </w:pPr>
            <w:r w:rsidRPr="007B014E">
              <w:rPr>
                <w:rFonts w:hAnsi="標楷體"/>
                <w:snapToGrid/>
                <w:spacing w:val="-22"/>
                <w:sz w:val="24"/>
                <w:szCs w:val="24"/>
              </w:rPr>
              <w:t>34,350</w:t>
            </w:r>
          </w:p>
        </w:tc>
        <w:tc>
          <w:tcPr>
            <w:tcW w:w="994" w:type="dxa"/>
            <w:tcBorders>
              <w:top w:val="single" w:sz="4" w:space="0" w:color="auto"/>
              <w:left w:val="single" w:sz="4" w:space="0" w:color="auto"/>
              <w:bottom w:val="single" w:sz="4" w:space="0" w:color="auto"/>
              <w:right w:val="single" w:sz="4" w:space="0" w:color="auto"/>
            </w:tcBorders>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835</w:t>
            </w:r>
            <w:r w:rsidRPr="007B014E">
              <w:rPr>
                <w:rFonts w:hAnsi="標楷體"/>
                <w:snapToGrid/>
                <w:spacing w:val="-22"/>
                <w:sz w:val="24"/>
                <w:szCs w:val="24"/>
              </w:rPr>
              <w:t>,</w:t>
            </w:r>
            <w:r w:rsidRPr="007B014E">
              <w:rPr>
                <w:rFonts w:hAnsi="標楷體" w:hint="eastAsia"/>
                <w:snapToGrid/>
                <w:spacing w:val="-22"/>
                <w:sz w:val="24"/>
                <w:szCs w:val="24"/>
              </w:rPr>
              <w:t>122</w:t>
            </w:r>
          </w:p>
        </w:tc>
        <w:tc>
          <w:tcPr>
            <w:tcW w:w="881" w:type="dxa"/>
            <w:tcBorders>
              <w:top w:val="single" w:sz="4" w:space="0" w:color="auto"/>
              <w:left w:val="single" w:sz="4" w:space="0" w:color="auto"/>
              <w:bottom w:val="single" w:sz="4" w:space="0" w:color="auto"/>
              <w:right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136,821</w:t>
            </w:r>
          </w:p>
        </w:tc>
        <w:tc>
          <w:tcPr>
            <w:tcW w:w="700" w:type="dxa"/>
            <w:tcBorders>
              <w:top w:val="single" w:sz="4" w:space="0" w:color="auto"/>
              <w:left w:val="single" w:sz="4" w:space="0" w:color="auto"/>
              <w:bottom w:val="single" w:sz="4" w:space="0" w:color="auto"/>
              <w:right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16.38</w:t>
            </w:r>
          </w:p>
        </w:tc>
        <w:tc>
          <w:tcPr>
            <w:tcW w:w="1764" w:type="dxa"/>
            <w:gridSpan w:val="2"/>
            <w:tcBorders>
              <w:top w:val="single" w:sz="4" w:space="0" w:color="auto"/>
              <w:bottom w:val="single" w:sz="4" w:space="0" w:color="auto"/>
              <w:tl2br w:val="nil"/>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w:t>
            </w:r>
          </w:p>
        </w:tc>
      </w:tr>
      <w:tr w:rsidR="000C6CC5" w:rsidRPr="007B014E" w:rsidTr="002167B5">
        <w:trPr>
          <w:trHeight w:val="110"/>
        </w:trPr>
        <w:tc>
          <w:tcPr>
            <w:tcW w:w="1036" w:type="dxa"/>
            <w:vMerge/>
            <w:tcBorders>
              <w:bottom w:val="single" w:sz="12" w:space="0" w:color="auto"/>
              <w:right w:val="single" w:sz="4" w:space="0" w:color="auto"/>
            </w:tcBorders>
            <w:shd w:val="clear" w:color="auto" w:fill="FFFFFF"/>
            <w:noWrap/>
            <w:vAlign w:val="center"/>
          </w:tcPr>
          <w:p w:rsidR="000C6CC5" w:rsidRPr="007B014E" w:rsidRDefault="000C6CC5" w:rsidP="00D601F0">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1204" w:type="dxa"/>
            <w:tcBorders>
              <w:top w:val="single" w:sz="4" w:space="0" w:color="auto"/>
              <w:left w:val="single" w:sz="4" w:space="0" w:color="auto"/>
              <w:bottom w:val="single" w:sz="12" w:space="0" w:color="auto"/>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hint="eastAsia"/>
                <w:snapToGrid/>
                <w:spacing w:val="-24"/>
                <w:sz w:val="24"/>
                <w:szCs w:val="24"/>
              </w:rPr>
            </w:pPr>
            <w:r w:rsidRPr="007B014E">
              <w:rPr>
                <w:rFonts w:hAnsi="標楷體" w:hint="eastAsia"/>
                <w:snapToGrid/>
                <w:spacing w:val="-24"/>
                <w:sz w:val="24"/>
                <w:szCs w:val="24"/>
              </w:rPr>
              <w:t>115年度</w:t>
            </w:r>
          </w:p>
        </w:tc>
        <w:tc>
          <w:tcPr>
            <w:tcW w:w="952" w:type="dxa"/>
            <w:tcBorders>
              <w:top w:val="single" w:sz="4" w:space="0" w:color="auto"/>
              <w:left w:val="single" w:sz="4" w:space="0" w:color="auto"/>
              <w:bottom w:val="single" w:sz="12" w:space="0" w:color="auto"/>
              <w:right w:val="single" w:sz="4" w:space="0" w:color="000000"/>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w:t>
            </w:r>
          </w:p>
        </w:tc>
        <w:tc>
          <w:tcPr>
            <w:tcW w:w="994" w:type="dxa"/>
            <w:tcBorders>
              <w:top w:val="single" w:sz="4" w:space="0" w:color="auto"/>
              <w:left w:val="single" w:sz="4" w:space="0" w:color="000000"/>
              <w:bottom w:val="single" w:sz="12" w:space="0" w:color="auto"/>
              <w:right w:val="single" w:sz="4" w:space="0" w:color="auto"/>
            </w:tcBorders>
            <w:vAlign w:val="center"/>
          </w:tcPr>
          <w:p w:rsidR="000C6CC5" w:rsidRPr="007B014E" w:rsidRDefault="000C6CC5" w:rsidP="00D601F0">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hint="eastAsia"/>
                <w:snapToGrid/>
                <w:spacing w:val="-22"/>
                <w:sz w:val="24"/>
                <w:szCs w:val="24"/>
              </w:rPr>
              <w:t>3</w:t>
            </w:r>
            <w:r w:rsidRPr="007B014E">
              <w:rPr>
                <w:rFonts w:hAnsi="標楷體"/>
                <w:snapToGrid/>
                <w:spacing w:val="-22"/>
                <w:sz w:val="24"/>
                <w:szCs w:val="24"/>
              </w:rPr>
              <w:t>2,700</w:t>
            </w:r>
          </w:p>
        </w:tc>
        <w:tc>
          <w:tcPr>
            <w:tcW w:w="994" w:type="dxa"/>
            <w:tcBorders>
              <w:top w:val="single" w:sz="4" w:space="0" w:color="auto"/>
              <w:left w:val="single" w:sz="4" w:space="0" w:color="auto"/>
              <w:bottom w:val="single" w:sz="12" w:space="0" w:color="auto"/>
              <w:right w:val="single" w:sz="4" w:space="0" w:color="auto"/>
            </w:tcBorders>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3</w:t>
            </w:r>
            <w:r w:rsidRPr="007B014E">
              <w:rPr>
                <w:rFonts w:hAnsi="標楷體"/>
                <w:snapToGrid/>
                <w:spacing w:val="-22"/>
                <w:sz w:val="24"/>
                <w:szCs w:val="24"/>
              </w:rPr>
              <w:t>2,700</w:t>
            </w:r>
          </w:p>
        </w:tc>
        <w:tc>
          <w:tcPr>
            <w:tcW w:w="3345" w:type="dxa"/>
            <w:gridSpan w:val="4"/>
            <w:tcBorders>
              <w:top w:val="single" w:sz="4" w:space="0" w:color="auto"/>
              <w:left w:val="single" w:sz="4" w:space="0" w:color="auto"/>
              <w:bottom w:val="single" w:sz="12"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w:t>
            </w:r>
          </w:p>
        </w:tc>
      </w:tr>
    </w:tbl>
    <w:p w:rsidR="006A15FC" w:rsidRPr="007B014E" w:rsidRDefault="006A15FC" w:rsidP="00AD76DF">
      <w:pPr>
        <w:adjustRightInd w:val="0"/>
        <w:snapToGrid w:val="0"/>
        <w:spacing w:line="280" w:lineRule="exact"/>
        <w:ind w:leftChars="0" w:left="1216" w:hangingChars="500" w:hanging="1216"/>
        <w:rPr>
          <w:rFonts w:hint="eastAsia"/>
          <w:sz w:val="24"/>
        </w:rPr>
      </w:pPr>
      <w:r w:rsidRPr="007B014E">
        <w:rPr>
          <w:rFonts w:hint="eastAsia"/>
          <w:sz w:val="24"/>
        </w:rPr>
        <w:t>說</w:t>
      </w:r>
      <w:r w:rsidRPr="007B014E">
        <w:rPr>
          <w:rFonts w:hint="eastAsia"/>
          <w:sz w:val="24"/>
          <w:szCs w:val="24"/>
        </w:rPr>
        <w:t xml:space="preserve">　　</w:t>
      </w:r>
      <w:r w:rsidRPr="007B014E">
        <w:rPr>
          <w:rFonts w:hint="eastAsia"/>
          <w:sz w:val="24"/>
        </w:rPr>
        <w:t>明：</w:t>
      </w:r>
      <w:bookmarkEnd w:id="9"/>
      <w:r w:rsidRPr="007B014E">
        <w:rPr>
          <w:rFonts w:hint="eastAsia"/>
          <w:sz w:val="24"/>
        </w:rPr>
        <w:t>表內11</w:t>
      </w:r>
      <w:r w:rsidR="00AD76DF" w:rsidRPr="007B014E">
        <w:rPr>
          <w:rFonts w:hint="eastAsia"/>
          <w:sz w:val="24"/>
        </w:rPr>
        <w:t>4</w:t>
      </w:r>
      <w:r w:rsidRPr="007B014E">
        <w:rPr>
          <w:rFonts w:hint="eastAsia"/>
          <w:sz w:val="24"/>
        </w:rPr>
        <w:t>年實現數之數字</w:t>
      </w:r>
      <w:r w:rsidRPr="007B014E">
        <w:rPr>
          <w:rFonts w:ascii="新細明體" w:eastAsia="新細明體" w:hAnsi="新細明體" w:hint="eastAsia"/>
          <w:sz w:val="24"/>
        </w:rPr>
        <w:t>，</w:t>
      </w:r>
      <w:r w:rsidRPr="007B014E">
        <w:rPr>
          <w:rFonts w:hint="eastAsia"/>
          <w:sz w:val="24"/>
        </w:rPr>
        <w:t>係為1至8月累計數</w:t>
      </w:r>
      <w:r w:rsidR="00AD76DF" w:rsidRPr="007B014E">
        <w:rPr>
          <w:rFonts w:ascii="新細明體" w:eastAsia="新細明體" w:hAnsi="新細明體" w:hint="eastAsia"/>
          <w:sz w:val="24"/>
        </w:rPr>
        <w:t>，</w:t>
      </w:r>
      <w:r w:rsidR="00AD76DF" w:rsidRPr="007B014E">
        <w:rPr>
          <w:rFonts w:hint="eastAsia"/>
          <w:sz w:val="24"/>
        </w:rPr>
        <w:t>同期間累計分配數為</w:t>
      </w:r>
      <w:r w:rsidR="000C16C3" w:rsidRPr="007B014E">
        <w:rPr>
          <w:rFonts w:hint="eastAsia"/>
          <w:sz w:val="24"/>
        </w:rPr>
        <w:t>1億3,682萬2千元</w:t>
      </w:r>
      <w:r w:rsidRPr="007B014E">
        <w:rPr>
          <w:rFonts w:hAnsi="標楷體" w:hint="eastAsia"/>
          <w:sz w:val="24"/>
        </w:rPr>
        <w:t>。</w:t>
      </w:r>
    </w:p>
    <w:p w:rsidR="006A15FC" w:rsidRPr="007B014E" w:rsidRDefault="006A15FC" w:rsidP="006A15FC">
      <w:pPr>
        <w:spacing w:afterLines="10" w:after="50" w:line="280" w:lineRule="exact"/>
        <w:ind w:leftChars="0" w:left="0" w:firstLineChars="0" w:firstLine="0"/>
        <w:jc w:val="left"/>
        <w:rPr>
          <w:sz w:val="24"/>
        </w:rPr>
      </w:pPr>
      <w:r w:rsidRPr="007B014E">
        <w:rPr>
          <w:rFonts w:hint="eastAsia"/>
          <w:sz w:val="24"/>
        </w:rPr>
        <w:t>資料來源：氣象署</w:t>
      </w:r>
      <w:r w:rsidR="00AD76DF" w:rsidRPr="007B014E">
        <w:rPr>
          <w:rFonts w:hint="eastAsia"/>
          <w:sz w:val="24"/>
        </w:rPr>
        <w:t>各該年度預</w:t>
      </w:r>
      <w:r w:rsidR="00AD76DF" w:rsidRPr="007B014E">
        <w:rPr>
          <w:rFonts w:hAnsi="標楷體" w:hint="eastAsia"/>
          <w:sz w:val="24"/>
        </w:rPr>
        <w:t>、</w:t>
      </w:r>
      <w:r w:rsidR="00AD76DF" w:rsidRPr="007B014E">
        <w:rPr>
          <w:rFonts w:hint="eastAsia"/>
          <w:sz w:val="24"/>
        </w:rPr>
        <w:t>決算及該署</w:t>
      </w:r>
      <w:r w:rsidRPr="007B014E">
        <w:rPr>
          <w:rFonts w:hint="eastAsia"/>
          <w:sz w:val="24"/>
        </w:rPr>
        <w:t>提供</w:t>
      </w:r>
      <w:r w:rsidR="00AD76DF" w:rsidRPr="007B014E">
        <w:rPr>
          <w:rFonts w:hint="eastAsia"/>
          <w:sz w:val="24"/>
        </w:rPr>
        <w:t>之</w:t>
      </w:r>
      <w:r w:rsidRPr="007B014E">
        <w:rPr>
          <w:rFonts w:hint="eastAsia"/>
          <w:sz w:val="24"/>
        </w:rPr>
        <w:t>資料</w:t>
      </w:r>
      <w:r w:rsidRPr="007B014E">
        <w:rPr>
          <w:rFonts w:ascii="新細明體" w:eastAsia="新細明體" w:hAnsi="新細明體" w:hint="eastAsia"/>
          <w:sz w:val="24"/>
        </w:rPr>
        <w:t>，</w:t>
      </w:r>
      <w:r w:rsidRPr="007B014E">
        <w:rPr>
          <w:rFonts w:hint="eastAsia"/>
          <w:sz w:val="24"/>
        </w:rPr>
        <w:t>本中心製表。</w:t>
      </w:r>
    </w:p>
    <w:bookmarkEnd w:id="8"/>
    <w:bookmarkEnd w:id="10"/>
    <w:p w:rsidR="00D5382F" w:rsidRPr="007B014E" w:rsidRDefault="006A15FC" w:rsidP="006A15FC">
      <w:pPr>
        <w:ind w:left="566" w:firstLine="566"/>
        <w:rPr>
          <w:rFonts w:hint="eastAsia"/>
        </w:rPr>
      </w:pPr>
      <w:r w:rsidRPr="007B014E">
        <w:rPr>
          <w:rFonts w:hint="eastAsia"/>
        </w:rPr>
        <w:t>綜上，氣象署115年度</w:t>
      </w:r>
      <w:r w:rsidR="000502A7" w:rsidRPr="007B014E">
        <w:rPr>
          <w:rFonts w:hint="eastAsia"/>
        </w:rPr>
        <w:t>預算案</w:t>
      </w:r>
      <w:r w:rsidRPr="007B014E">
        <w:rPr>
          <w:rFonts w:hint="eastAsia"/>
        </w:rPr>
        <w:t>賡續編列辦理「臺灣南部海域地震與海嘯海底監測系統建置計畫」</w:t>
      </w:r>
      <w:r w:rsidR="00022CCC" w:rsidRPr="007B014E">
        <w:rPr>
          <w:rFonts w:hint="eastAsia"/>
        </w:rPr>
        <w:t>第</w:t>
      </w:r>
      <w:r w:rsidR="00022CCC" w:rsidRPr="007B014E">
        <w:t>6</w:t>
      </w:r>
      <w:r w:rsidR="00022CCC" w:rsidRPr="007B014E">
        <w:rPr>
          <w:rFonts w:hint="eastAsia"/>
        </w:rPr>
        <w:t>年經費</w:t>
      </w:r>
      <w:r w:rsidR="00022CCC" w:rsidRPr="007B014E">
        <w:rPr>
          <w:rFonts w:hAnsi="標楷體"/>
        </w:rPr>
        <w:t>3,270</w:t>
      </w:r>
      <w:r w:rsidR="00022CCC" w:rsidRPr="007B014E">
        <w:rPr>
          <w:rFonts w:hint="eastAsia"/>
        </w:rPr>
        <w:t>萬元</w:t>
      </w:r>
      <w:r w:rsidRPr="007B014E">
        <w:rPr>
          <w:rFonts w:hint="eastAsia"/>
        </w:rPr>
        <w:t>，</w:t>
      </w:r>
      <w:r w:rsidR="002A454A" w:rsidRPr="007B014E">
        <w:rPr>
          <w:rFonts w:hint="eastAsia"/>
        </w:rPr>
        <w:t>惟因</w:t>
      </w:r>
      <w:r w:rsidR="00AD59BB" w:rsidRPr="007B014E">
        <w:rPr>
          <w:rFonts w:hint="eastAsia"/>
        </w:rPr>
        <w:t>截至114年8月底</w:t>
      </w:r>
      <w:r w:rsidR="002A454A" w:rsidRPr="007B014E">
        <w:rPr>
          <w:rFonts w:hint="eastAsia"/>
        </w:rPr>
        <w:t>計畫歷經12次流廢標且正研擬第3次修正，致期程與經費反覆調整，顯示前期規劃及執行管理未臻周妥。嗣後允宜審慎檢討計畫架構，妥為規劃招標策略，並落實進度與經費控管，俾利計畫如期如質推進，降低地震與海嘯災害風險</w:t>
      </w:r>
      <w:r w:rsidRPr="007B014E">
        <w:rPr>
          <w:rFonts w:hAnsi="標楷體" w:hint="eastAsia"/>
        </w:rPr>
        <w:t>。</w:t>
      </w:r>
    </w:p>
    <w:sectPr w:rsidR="00D5382F" w:rsidRPr="007B014E"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AF20D8" w:rsidRPr="00AF20D8">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 w:id="1">
    <w:p w:rsidR="00684C46" w:rsidRPr="00E60DB2" w:rsidRDefault="00684C46" w:rsidP="00681455">
      <w:pPr>
        <w:pStyle w:val="142"/>
        <w:ind w:left="182" w:hangingChars="75" w:hanging="182"/>
        <w:jc w:val="both"/>
        <w:rPr>
          <w:rFonts w:hint="eastAsia"/>
        </w:rPr>
      </w:pPr>
      <w:r>
        <w:rPr>
          <w:rStyle w:val="af9"/>
        </w:rPr>
        <w:footnoteRef/>
      </w:r>
      <w:r w:rsidRPr="003421FE">
        <w:rPr>
          <w:rFonts w:hint="eastAsia"/>
          <w:sz w:val="12"/>
          <w:szCs w:val="12"/>
        </w:rPr>
        <w:t xml:space="preserve">　</w:t>
      </w:r>
      <w:r>
        <w:rPr>
          <w:rFonts w:hint="eastAsia"/>
        </w:rPr>
        <w:t>據氣象署說明</w:t>
      </w:r>
      <w:r>
        <w:rPr>
          <w:rFonts w:ascii="新細明體" w:eastAsia="新細明體" w:hAnsi="新細明體" w:hint="eastAsia"/>
        </w:rPr>
        <w:t>，</w:t>
      </w:r>
      <w:r>
        <w:rPr>
          <w:rFonts w:hint="eastAsia"/>
        </w:rPr>
        <w:t>第1次修正計畫</w:t>
      </w:r>
      <w:r>
        <w:rPr>
          <w:rFonts w:ascii="新細明體" w:eastAsia="新細明體" w:hAnsi="新細明體" w:hint="eastAsia"/>
        </w:rPr>
        <w:t>，</w:t>
      </w:r>
      <w:r>
        <w:rPr>
          <w:rFonts w:hint="eastAsia"/>
        </w:rPr>
        <w:t>係因</w:t>
      </w:r>
      <w:r w:rsidR="006461A0">
        <w:rPr>
          <w:rFonts w:hint="eastAsia"/>
        </w:rPr>
        <w:t>C</w:t>
      </w:r>
      <w:r w:rsidR="006461A0">
        <w:t>OVID-19</w:t>
      </w:r>
      <w:r>
        <w:rPr>
          <w:rFonts w:hint="eastAsia"/>
        </w:rPr>
        <w:t>受疫情影響</w:t>
      </w:r>
      <w:r>
        <w:rPr>
          <w:rFonts w:ascii="新細明體" w:eastAsia="新細明體" w:hAnsi="新細明體" w:hint="eastAsia"/>
        </w:rPr>
        <w:t>，</w:t>
      </w:r>
      <w:r w:rsidRPr="00BD1CA8">
        <w:rPr>
          <w:rFonts w:hint="eastAsia"/>
        </w:rPr>
        <w:t>造成建置材料、儀器、人力與工程施作費用飆漲，而影響廠商投標意願</w:t>
      </w:r>
      <w:r>
        <w:rPr>
          <w:rFonts w:ascii="新細明體" w:eastAsia="新細明體" w:hAnsi="新細明體" w:hint="eastAsia"/>
        </w:rPr>
        <w:t>，</w:t>
      </w:r>
      <w:r>
        <w:rPr>
          <w:rFonts w:hint="eastAsia"/>
        </w:rPr>
        <w:t>致無法完成招標程序</w:t>
      </w:r>
      <w:r>
        <w:rPr>
          <w:rFonts w:hAnsi="標楷體" w:hint="eastAsia"/>
        </w:rPr>
        <w:t>。</w:t>
      </w:r>
    </w:p>
  </w:footnote>
  <w:footnote w:id="2">
    <w:p w:rsidR="00684C46" w:rsidRPr="003F2171" w:rsidRDefault="00684C46" w:rsidP="00681455">
      <w:pPr>
        <w:pStyle w:val="142"/>
        <w:ind w:left="182" w:hangingChars="75" w:hanging="182"/>
        <w:jc w:val="both"/>
        <w:rPr>
          <w:rFonts w:hint="eastAsia"/>
        </w:rPr>
      </w:pPr>
      <w:r>
        <w:rPr>
          <w:rStyle w:val="af9"/>
        </w:rPr>
        <w:footnoteRef/>
      </w:r>
      <w:r w:rsidRPr="003421FE">
        <w:rPr>
          <w:rFonts w:hint="eastAsia"/>
          <w:sz w:val="12"/>
          <w:szCs w:val="12"/>
        </w:rPr>
        <w:t xml:space="preserve">　</w:t>
      </w:r>
      <w:r w:rsidRPr="003F2171">
        <w:rPr>
          <w:rFonts w:hint="eastAsia"/>
        </w:rPr>
        <w:t>據氣象署說明，第</w:t>
      </w:r>
      <w:r>
        <w:rPr>
          <w:rFonts w:hint="eastAsia"/>
        </w:rPr>
        <w:t>2</w:t>
      </w:r>
      <w:r w:rsidRPr="003F2171">
        <w:rPr>
          <w:rFonts w:hint="eastAsia"/>
        </w:rPr>
        <w:t>次修正計畫，</w:t>
      </w:r>
      <w:r w:rsidRPr="00F47846">
        <w:rPr>
          <w:rFonts w:hint="eastAsia"/>
        </w:rPr>
        <w:t>係相關費用持續飆漲及近期南海中菲情勢緊張致使政治風險大增，造成廠商施做成本大幅提升及疑慮增加</w:t>
      </w:r>
      <w:r w:rsidRPr="003F2171">
        <w:rPr>
          <w:rFonts w:hint="eastAsia"/>
        </w:rPr>
        <w:t>，致無法</w:t>
      </w:r>
      <w:r>
        <w:rPr>
          <w:rFonts w:hint="eastAsia"/>
        </w:rPr>
        <w:t>決標</w:t>
      </w:r>
      <w:r w:rsidRPr="003F2171">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0D8"/>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3A586B0-3FA7-43E0-B48E-2A79D76DD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E3DFE-080D-4134-B7D2-0013B8B0C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436</Words>
  <Characters>2488</Characters>
  <Application>Microsoft Office Word</Application>
  <DocSecurity>0</DocSecurity>
  <Lines>20</Lines>
  <Paragraphs>5</Paragraphs>
  <ScaleCrop>false</ScaleCrop>
  <Company>HOME</Company>
  <LinksUpToDate>false</LinksUpToDate>
  <CharactersWithSpaces>2919</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2025-10-30T07:55:00Z</dcterms:created>
  <dcterms:modified xsi:type="dcterms:W3CDTF">2025-10-30T07:55:00Z</dcterms:modified>
</cp:coreProperties>
</file>