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6A15FC" w:rsidRPr="007B014E" w:rsidRDefault="006A15FC" w:rsidP="006A15FC">
      <w:pPr>
        <w:pStyle w:val="14"/>
        <w:ind w:left="567" w:hanging="567"/>
        <w:outlineLvl w:val="0"/>
      </w:pPr>
      <w:bookmarkStart w:id="2" w:name="_Toc52959314"/>
      <w:bookmarkStart w:id="3" w:name="_Toc147082295"/>
      <w:bookmarkStart w:id="4" w:name="_Toc147066786"/>
      <w:bookmarkStart w:id="5" w:name="_Toc147066790"/>
      <w:bookmarkStart w:id="6" w:name="_Toc180675921"/>
      <w:bookmarkStart w:id="7" w:name="_Toc212650417"/>
      <w:bookmarkEnd w:id="0"/>
      <w:r w:rsidRPr="007B014E">
        <w:rPr>
          <w:rFonts w:hint="eastAsia"/>
        </w:rPr>
        <w:t>一０、新增辦理</w:t>
      </w:r>
      <w:r w:rsidRPr="007B014E">
        <w:rPr>
          <w:rFonts w:hAnsi="標楷體" w:hint="eastAsia"/>
        </w:rPr>
        <w:t>「</w:t>
      </w:r>
      <w:r w:rsidR="00281F92" w:rsidRPr="007B014E">
        <w:rPr>
          <w:rFonts w:hint="eastAsia"/>
        </w:rPr>
        <w:t>改善停車問題計畫</w:t>
      </w:r>
      <w:r w:rsidRPr="007B014E">
        <w:rPr>
          <w:rFonts w:hAnsi="標楷體" w:hint="eastAsia"/>
        </w:rPr>
        <w:t>」</w:t>
      </w:r>
      <w:r w:rsidRPr="007B014E">
        <w:rPr>
          <w:rFonts w:hint="eastAsia"/>
        </w:rPr>
        <w:t>，</w:t>
      </w:r>
      <w:bookmarkEnd w:id="5"/>
      <w:r w:rsidRPr="007B014E">
        <w:rPr>
          <w:rFonts w:hint="eastAsia"/>
        </w:rPr>
        <w:t>允宜整合資源妥為規劃，並落實個案計畫審議機制，俾使資源妥適配置及運用</w:t>
      </w:r>
      <w:r w:rsidRPr="007B014E">
        <w:rPr>
          <w:rFonts w:hAnsi="標楷體" w:hint="eastAsia"/>
        </w:rPr>
        <w:t>，以提升省道服務水準</w:t>
      </w:r>
      <w:bookmarkEnd w:id="6"/>
      <w:bookmarkEnd w:id="7"/>
    </w:p>
    <w:p w:rsidR="006A15FC" w:rsidRPr="007B014E" w:rsidRDefault="006A15FC" w:rsidP="00B616D2">
      <w:pPr>
        <w:ind w:left="566" w:firstLine="566"/>
      </w:pPr>
      <w:r w:rsidRPr="007B014E">
        <w:rPr>
          <w:rFonts w:hint="eastAsia"/>
        </w:rPr>
        <w:t>公路局</w:t>
      </w:r>
      <w:r w:rsidR="00D13865" w:rsidRPr="007B014E">
        <w:rPr>
          <w:rFonts w:hint="eastAsia"/>
        </w:rPr>
        <w:t>115年度</w:t>
      </w:r>
      <w:r w:rsidRPr="007B014E">
        <w:rPr>
          <w:rFonts w:hint="eastAsia"/>
        </w:rPr>
        <w:t>預算案於「公路建設及改善計畫-公路新建及養護計畫-01公路系統新建及改善計畫」項下，</w:t>
      </w:r>
      <w:r w:rsidR="00683FB0" w:rsidRPr="007B014E">
        <w:rPr>
          <w:rFonts w:hint="eastAsia"/>
        </w:rPr>
        <w:t>納編</w:t>
      </w:r>
      <w:r w:rsidR="00683FB0" w:rsidRPr="007B014E">
        <w:rPr>
          <w:rFonts w:hAnsi="標楷體" w:hint="eastAsia"/>
        </w:rPr>
        <w:t>「改善停車問</w:t>
      </w:r>
      <w:r w:rsidR="00683FB0" w:rsidRPr="007B014E">
        <w:rPr>
          <w:rFonts w:hAnsi="標楷體" w:hint="eastAsia"/>
        </w:rPr>
        <w:lastRenderedPageBreak/>
        <w:t>題計畫」</w:t>
      </w:r>
      <w:r w:rsidR="00683FB0" w:rsidRPr="007B014E">
        <w:rPr>
          <w:rFonts w:hint="eastAsia"/>
        </w:rPr>
        <w:t>3億元(</w:t>
      </w:r>
      <w:r w:rsidR="002847BB" w:rsidRPr="007B014E">
        <w:rPr>
          <w:rFonts w:hint="eastAsia"/>
        </w:rPr>
        <w:t>原編列於前瞻特別</w:t>
      </w:r>
      <w:r w:rsidR="00B106B6" w:rsidRPr="007B014E">
        <w:rPr>
          <w:rFonts w:hint="eastAsia"/>
        </w:rPr>
        <w:t>預算</w:t>
      </w:r>
      <w:r w:rsidR="00683FB0" w:rsidRPr="007B014E">
        <w:rPr>
          <w:rFonts w:ascii="新細明體" w:eastAsia="新細明體" w:hAnsi="新細明體" w:hint="eastAsia"/>
        </w:rPr>
        <w:t>，</w:t>
      </w:r>
      <w:r w:rsidR="002847BB" w:rsidRPr="007B014E">
        <w:rPr>
          <w:rFonts w:hint="eastAsia"/>
        </w:rPr>
        <w:t>截至114年度止已編列255億8,900萬元</w:t>
      </w:r>
      <w:r w:rsidR="00683FB0" w:rsidRPr="007B014E">
        <w:rPr>
          <w:rFonts w:hint="eastAsia"/>
        </w:rPr>
        <w:t>)</w:t>
      </w:r>
      <w:r w:rsidR="00683FB0" w:rsidRPr="007B014E">
        <w:rPr>
          <w:rFonts w:ascii="新細明體" w:eastAsia="新細明體" w:hAnsi="新細明體" w:hint="eastAsia"/>
        </w:rPr>
        <w:t>，</w:t>
      </w:r>
      <w:r w:rsidR="00683FB0" w:rsidRPr="007B014E">
        <w:rPr>
          <w:rFonts w:hAnsi="標楷體" w:hint="eastAsia"/>
        </w:rPr>
        <w:t>以後年度預計編列61億1,100萬元</w:t>
      </w:r>
      <w:r w:rsidRPr="007B014E">
        <w:rPr>
          <w:rFonts w:hint="eastAsia"/>
        </w:rPr>
        <w:t>，主要係</w:t>
      </w:r>
      <w:r w:rsidR="00B616D2" w:rsidRPr="007B014E">
        <w:rPr>
          <w:rFonts w:hint="eastAsia"/>
        </w:rPr>
        <w:t>賡續</w:t>
      </w:r>
      <w:r w:rsidRPr="007B014E">
        <w:rPr>
          <w:rFonts w:hint="eastAsia"/>
        </w:rPr>
        <w:t>辦理</w:t>
      </w:r>
      <w:r w:rsidR="00B616D2" w:rsidRPr="007B014E">
        <w:rPr>
          <w:rFonts w:hint="eastAsia"/>
        </w:rPr>
        <w:t>改善停車問題及補助地方政府興建停車場</w:t>
      </w:r>
      <w:r w:rsidRPr="007B014E">
        <w:rPr>
          <w:rFonts w:hint="eastAsia"/>
        </w:rPr>
        <w:t>等經費。經查：</w:t>
      </w:r>
    </w:p>
    <w:p w:rsidR="006A15FC" w:rsidRPr="007B014E" w:rsidRDefault="006A15FC" w:rsidP="006A15FC">
      <w:pPr>
        <w:pStyle w:val="a5"/>
        <w:ind w:left="849" w:hanging="283"/>
        <w:outlineLvl w:val="1"/>
        <w:rPr>
          <w:b/>
          <w:bCs/>
        </w:rPr>
      </w:pPr>
      <w:r w:rsidRPr="007B014E">
        <w:rPr>
          <w:rFonts w:hint="eastAsia"/>
          <w:b/>
          <w:bCs/>
        </w:rPr>
        <w:t>(一)</w:t>
      </w:r>
      <w:r w:rsidR="001A2787" w:rsidRPr="007B014E">
        <w:rPr>
          <w:rFonts w:hint="eastAsia"/>
          <w:b/>
        </w:rPr>
        <w:t>計畫修正歷程概述</w:t>
      </w:r>
    </w:p>
    <w:p w:rsidR="006A15FC" w:rsidRPr="007B014E" w:rsidRDefault="00FF4D32" w:rsidP="001A2787">
      <w:pPr>
        <w:pStyle w:val="21"/>
        <w:ind w:left="850" w:firstLine="566"/>
        <w:rPr>
          <w:rFonts w:hAnsi="標楷體"/>
        </w:rPr>
      </w:pPr>
      <w:bookmarkStart w:id="8" w:name="_Hlk210322496"/>
      <w:r w:rsidRPr="007B014E">
        <w:rPr>
          <w:rStyle w:val="22"/>
          <w:rFonts w:hint="eastAsia"/>
        </w:rPr>
        <w:t>本計畫原於106年6月30日經行政院核定，總經費200億元，計畫期程106年9月至110年8月，係辦理補助地方政府之停車場整體規劃、可行性評估及工程建設等；於109年提出第1次修正計畫，將計畫期程延長至113年底；復於111年提出第2次修正計畫，再將計畫期程延長至114年8月，並增加經費60億元，總經費調整為260億元；另因前瞻特別預算將於</w:t>
      </w:r>
      <w:r w:rsidR="00F44520" w:rsidRPr="007B014E">
        <w:rPr>
          <w:rStyle w:val="22"/>
          <w:rFonts w:hint="eastAsia"/>
        </w:rPr>
        <w:t>114年度</w:t>
      </w:r>
      <w:r w:rsidRPr="007B014E">
        <w:rPr>
          <w:rStyle w:val="22"/>
          <w:rFonts w:hint="eastAsia"/>
        </w:rPr>
        <w:t>屆期，爰自115年度起於移列至公務預算辦理，預計</w:t>
      </w:r>
      <w:r w:rsidR="00F44520" w:rsidRPr="007B014E">
        <w:rPr>
          <w:rStyle w:val="22"/>
          <w:rFonts w:hint="eastAsia"/>
        </w:rPr>
        <w:t>再</w:t>
      </w:r>
      <w:r w:rsidRPr="007B014E">
        <w:rPr>
          <w:rStyle w:val="22"/>
          <w:rFonts w:hint="eastAsia"/>
        </w:rPr>
        <w:t>修正</w:t>
      </w:r>
      <w:r w:rsidR="00F44520" w:rsidRPr="007B014E">
        <w:rPr>
          <w:rStyle w:val="22"/>
          <w:rFonts w:hint="eastAsia"/>
        </w:rPr>
        <w:t>計畫</w:t>
      </w:r>
      <w:r w:rsidR="00F44520" w:rsidRPr="007B014E">
        <w:rPr>
          <w:rStyle w:val="22"/>
          <w:rFonts w:ascii="新細明體" w:eastAsia="新細明體" w:hAnsi="新細明體" w:hint="eastAsia"/>
        </w:rPr>
        <w:t>，</w:t>
      </w:r>
      <w:r w:rsidRPr="007B014E">
        <w:rPr>
          <w:rStyle w:val="22"/>
          <w:rFonts w:hint="eastAsia"/>
        </w:rPr>
        <w:t>將計畫期程延長至118年12月，總經費調高為320億元，其計畫修正概況詳表1</w:t>
      </w:r>
      <w:r w:rsidR="006A15FC" w:rsidRPr="007B014E">
        <w:rPr>
          <w:rFonts w:hAnsi="標楷體" w:hint="eastAsia"/>
        </w:rPr>
        <w:t>。</w:t>
      </w:r>
    </w:p>
    <w:bookmarkEnd w:id="8"/>
    <w:p w:rsidR="00E51BE8" w:rsidRPr="007B014E" w:rsidRDefault="00E51BE8" w:rsidP="00E51BE8">
      <w:pPr>
        <w:spacing w:line="400" w:lineRule="exact"/>
        <w:ind w:leftChars="0" w:left="850" w:hangingChars="300" w:hanging="850"/>
        <w:jc w:val="left"/>
        <w:rPr>
          <w:b/>
          <w:color w:val="000000"/>
        </w:rPr>
      </w:pPr>
      <w:r w:rsidRPr="007B014E">
        <w:rPr>
          <w:rFonts w:hint="eastAsia"/>
          <w:b/>
          <w:color w:val="000000"/>
        </w:rPr>
        <w:t>表1　公路局辦理「改善停車問題計畫」修正概況表</w:t>
      </w:r>
    </w:p>
    <w:tbl>
      <w:tblPr>
        <w:tblW w:w="8497"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
        <w:gridCol w:w="1838"/>
        <w:gridCol w:w="1921"/>
        <w:gridCol w:w="1826"/>
        <w:gridCol w:w="1848"/>
      </w:tblGrid>
      <w:tr w:rsidR="00E51BE8" w:rsidRPr="007B014E" w:rsidTr="00595DF6">
        <w:trPr>
          <w:tblHeader/>
        </w:trPr>
        <w:tc>
          <w:tcPr>
            <w:tcW w:w="1064" w:type="dxa"/>
            <w:tcBorders>
              <w:top w:val="single" w:sz="12" w:space="0" w:color="auto"/>
              <w:left w:val="single" w:sz="12" w:space="0" w:color="auto"/>
              <w:bottom w:val="doub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bookmarkStart w:id="9" w:name="_Hlk176788305"/>
            <w:r w:rsidRPr="007B014E">
              <w:rPr>
                <w:rFonts w:hint="eastAsia"/>
                <w:color w:val="000000"/>
                <w:spacing w:val="-22"/>
                <w:sz w:val="24"/>
              </w:rPr>
              <w:t>項目</w:t>
            </w:r>
          </w:p>
        </w:tc>
        <w:tc>
          <w:tcPr>
            <w:tcW w:w="1838" w:type="dxa"/>
            <w:tcBorders>
              <w:top w:val="single" w:sz="12" w:space="0" w:color="auto"/>
              <w:left w:val="single" w:sz="4" w:space="0" w:color="auto"/>
              <w:bottom w:val="doub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原核定計畫</w:t>
            </w:r>
          </w:p>
        </w:tc>
        <w:tc>
          <w:tcPr>
            <w:tcW w:w="1921" w:type="dxa"/>
            <w:tcBorders>
              <w:top w:val="single" w:sz="12" w:space="0" w:color="auto"/>
              <w:left w:val="single" w:sz="4" w:space="0" w:color="auto"/>
              <w:bottom w:val="doub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第1次修正計畫</w:t>
            </w:r>
          </w:p>
        </w:tc>
        <w:tc>
          <w:tcPr>
            <w:tcW w:w="1826" w:type="dxa"/>
            <w:tcBorders>
              <w:top w:val="single" w:sz="12" w:space="0" w:color="auto"/>
              <w:left w:val="single" w:sz="4" w:space="0" w:color="auto"/>
              <w:bottom w:val="double" w:sz="4" w:space="0" w:color="auto"/>
              <w:right w:val="single" w:sz="4"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第2次修正計畫</w:t>
            </w:r>
          </w:p>
        </w:tc>
        <w:tc>
          <w:tcPr>
            <w:tcW w:w="1848" w:type="dxa"/>
            <w:tcBorders>
              <w:top w:val="single" w:sz="12" w:space="0" w:color="auto"/>
              <w:left w:val="single" w:sz="4" w:space="0" w:color="auto"/>
              <w:bottom w:val="double" w:sz="4" w:space="0" w:color="auto"/>
              <w:right w:val="single" w:sz="12" w:space="0" w:color="auto"/>
            </w:tcBorders>
            <w:vAlign w:val="center"/>
          </w:tcPr>
          <w:p w:rsidR="00E51BE8" w:rsidRPr="007B014E" w:rsidRDefault="00E51BE8" w:rsidP="00D601F0">
            <w:pPr>
              <w:spacing w:line="400" w:lineRule="exact"/>
              <w:ind w:leftChars="0" w:left="0" w:firstLineChars="0" w:firstLine="0"/>
              <w:jc w:val="center"/>
              <w:rPr>
                <w:color w:val="000000"/>
                <w:spacing w:val="-22"/>
                <w:sz w:val="24"/>
              </w:rPr>
            </w:pPr>
            <w:r w:rsidRPr="007B014E">
              <w:rPr>
                <w:rFonts w:hint="eastAsia"/>
                <w:color w:val="000000"/>
                <w:spacing w:val="-22"/>
                <w:sz w:val="24"/>
              </w:rPr>
              <w:t>第3次修正計畫</w:t>
            </w:r>
          </w:p>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(草案)</w:t>
            </w:r>
          </w:p>
        </w:tc>
      </w:tr>
      <w:bookmarkEnd w:id="9"/>
      <w:tr w:rsidR="00E51BE8" w:rsidRPr="007B014E" w:rsidTr="00595DF6">
        <w:tc>
          <w:tcPr>
            <w:tcW w:w="1064" w:type="dxa"/>
            <w:tcBorders>
              <w:top w:val="double" w:sz="4" w:space="0" w:color="auto"/>
              <w:left w:val="single" w:sz="12"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color w:val="000000"/>
                <w:spacing w:val="-22"/>
                <w:sz w:val="24"/>
              </w:rPr>
              <w:t>計畫名稱</w:t>
            </w:r>
          </w:p>
        </w:tc>
        <w:tc>
          <w:tcPr>
            <w:tcW w:w="7433" w:type="dxa"/>
            <w:gridSpan w:val="4"/>
            <w:tcBorders>
              <w:top w:val="double" w:sz="4" w:space="0" w:color="auto"/>
              <w:left w:val="single" w:sz="4" w:space="0" w:color="auto"/>
              <w:bottom w:val="single" w:sz="4" w:space="0" w:color="auto"/>
              <w:right w:val="single" w:sz="12"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改善停車問題計畫</w:t>
            </w:r>
          </w:p>
        </w:tc>
      </w:tr>
      <w:tr w:rsidR="00E51BE8" w:rsidRPr="007B014E" w:rsidTr="00595DF6">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color w:val="000000"/>
                <w:spacing w:val="-22"/>
                <w:sz w:val="24"/>
              </w:rPr>
            </w:pPr>
            <w:r w:rsidRPr="007B014E">
              <w:rPr>
                <w:rFonts w:hint="eastAsia"/>
                <w:color w:val="000000"/>
                <w:spacing w:val="-22"/>
                <w:sz w:val="24"/>
              </w:rPr>
              <w:t>行政院</w:t>
            </w:r>
          </w:p>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核定日期</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106.6.30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109.9.7</w:t>
            </w:r>
          </w:p>
        </w:tc>
        <w:tc>
          <w:tcPr>
            <w:tcW w:w="1826" w:type="dxa"/>
            <w:tcBorders>
              <w:top w:val="single" w:sz="4" w:space="0" w:color="auto"/>
              <w:left w:val="single" w:sz="4" w:space="0" w:color="auto"/>
              <w:bottom w:val="single" w:sz="4" w:space="0" w:color="auto"/>
              <w:right w:val="single" w:sz="4"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111.8.16</w:t>
            </w:r>
          </w:p>
        </w:tc>
        <w:tc>
          <w:tcPr>
            <w:tcW w:w="1848" w:type="dxa"/>
            <w:tcBorders>
              <w:top w:val="single" w:sz="4" w:space="0" w:color="auto"/>
              <w:left w:val="single" w:sz="4" w:space="0" w:color="auto"/>
              <w:bottom w:val="single" w:sz="4" w:space="0" w:color="auto"/>
              <w:right w:val="single" w:sz="12" w:space="0" w:color="auto"/>
            </w:tcBorders>
            <w:vAlign w:val="center"/>
          </w:tcPr>
          <w:p w:rsidR="00E51BE8" w:rsidRPr="007B014E" w:rsidRDefault="00BD4A96"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截至114年9月底</w:t>
            </w:r>
            <w:r w:rsidR="00E51BE8" w:rsidRPr="007B014E">
              <w:rPr>
                <w:rFonts w:hint="eastAsia"/>
                <w:color w:val="000000"/>
                <w:spacing w:val="-22"/>
                <w:sz w:val="24"/>
              </w:rPr>
              <w:t>尚未核定</w:t>
            </w:r>
          </w:p>
        </w:tc>
      </w:tr>
      <w:tr w:rsidR="00E51BE8" w:rsidRPr="007B014E" w:rsidTr="00595DF6">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計畫期程</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106.9至110.8</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106.9至113.12</w:t>
            </w:r>
          </w:p>
        </w:tc>
        <w:tc>
          <w:tcPr>
            <w:tcW w:w="1826" w:type="dxa"/>
            <w:tcBorders>
              <w:top w:val="single" w:sz="4" w:space="0" w:color="auto"/>
              <w:left w:val="single" w:sz="4" w:space="0" w:color="auto"/>
              <w:bottom w:val="single" w:sz="4" w:space="0" w:color="auto"/>
              <w:right w:val="single" w:sz="4"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106.9至114.8</w:t>
            </w:r>
          </w:p>
        </w:tc>
        <w:tc>
          <w:tcPr>
            <w:tcW w:w="1848" w:type="dxa"/>
            <w:tcBorders>
              <w:top w:val="single" w:sz="4" w:space="0" w:color="auto"/>
              <w:left w:val="single" w:sz="4" w:space="0" w:color="auto"/>
              <w:bottom w:val="single" w:sz="4" w:space="0" w:color="auto"/>
              <w:right w:val="single" w:sz="12"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106.8至118.12</w:t>
            </w:r>
          </w:p>
        </w:tc>
      </w:tr>
      <w:tr w:rsidR="00E51BE8" w:rsidRPr="007B014E" w:rsidTr="00595DF6">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總經費</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200億元</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200億元</w:t>
            </w:r>
          </w:p>
        </w:tc>
        <w:tc>
          <w:tcPr>
            <w:tcW w:w="1826" w:type="dxa"/>
            <w:tcBorders>
              <w:top w:val="single" w:sz="4" w:space="0" w:color="auto"/>
              <w:left w:val="single" w:sz="4" w:space="0" w:color="auto"/>
              <w:bottom w:val="single" w:sz="4" w:space="0" w:color="auto"/>
              <w:right w:val="single" w:sz="4"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260億元</w:t>
            </w:r>
          </w:p>
        </w:tc>
        <w:tc>
          <w:tcPr>
            <w:tcW w:w="1848" w:type="dxa"/>
            <w:tcBorders>
              <w:top w:val="single" w:sz="4" w:space="0" w:color="auto"/>
              <w:left w:val="single" w:sz="4" w:space="0" w:color="auto"/>
              <w:bottom w:val="single" w:sz="4" w:space="0" w:color="auto"/>
              <w:right w:val="single" w:sz="12"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320億元</w:t>
            </w:r>
          </w:p>
        </w:tc>
      </w:tr>
      <w:tr w:rsidR="00E51BE8" w:rsidRPr="007B014E" w:rsidTr="00595DF6">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lastRenderedPageBreak/>
              <w:t>經費來源</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前瞻特</w:t>
            </w:r>
            <w:r w:rsidR="00B106B6" w:rsidRPr="007B014E">
              <w:rPr>
                <w:rFonts w:hint="eastAsia"/>
                <w:color w:val="000000"/>
                <w:spacing w:val="-22"/>
                <w:sz w:val="24"/>
              </w:rPr>
              <w:t>別</w:t>
            </w:r>
            <w:r w:rsidRPr="007B014E">
              <w:rPr>
                <w:rFonts w:hint="eastAsia"/>
                <w:color w:val="000000"/>
                <w:spacing w:val="-22"/>
                <w:sz w:val="24"/>
              </w:rPr>
              <w:t>預</w:t>
            </w:r>
            <w:r w:rsidR="00B106B6" w:rsidRPr="007B014E">
              <w:rPr>
                <w:rFonts w:hint="eastAsia"/>
                <w:color w:val="000000"/>
                <w:spacing w:val="-22"/>
                <w:sz w:val="24"/>
              </w:rPr>
              <w:t>算</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B106B6"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前瞻特別預算</w:t>
            </w:r>
          </w:p>
        </w:tc>
        <w:tc>
          <w:tcPr>
            <w:tcW w:w="1826" w:type="dxa"/>
            <w:tcBorders>
              <w:top w:val="single" w:sz="4" w:space="0" w:color="auto"/>
              <w:left w:val="single" w:sz="4" w:space="0" w:color="auto"/>
              <w:bottom w:val="single" w:sz="4" w:space="0" w:color="auto"/>
              <w:right w:val="single" w:sz="4" w:space="0" w:color="auto"/>
            </w:tcBorders>
            <w:vAlign w:val="center"/>
          </w:tcPr>
          <w:p w:rsidR="00E51BE8" w:rsidRPr="007B014E" w:rsidRDefault="00B106B6"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前瞻特別預算</w:t>
            </w:r>
          </w:p>
        </w:tc>
        <w:tc>
          <w:tcPr>
            <w:tcW w:w="1848" w:type="dxa"/>
            <w:tcBorders>
              <w:top w:val="single" w:sz="4" w:space="0" w:color="auto"/>
              <w:left w:val="single" w:sz="4" w:space="0" w:color="auto"/>
              <w:bottom w:val="single" w:sz="4" w:space="0" w:color="auto"/>
              <w:right w:val="single" w:sz="12" w:space="0" w:color="auto"/>
            </w:tcBorders>
            <w:vAlign w:val="center"/>
          </w:tcPr>
          <w:p w:rsidR="00F317BB" w:rsidRPr="007B014E" w:rsidRDefault="00E51BE8" w:rsidP="00D601F0">
            <w:pPr>
              <w:spacing w:line="400" w:lineRule="exact"/>
              <w:ind w:leftChars="0" w:left="0" w:firstLineChars="0" w:firstLine="0"/>
              <w:jc w:val="left"/>
              <w:rPr>
                <w:color w:val="000000"/>
                <w:spacing w:val="-22"/>
                <w:sz w:val="24"/>
              </w:rPr>
            </w:pPr>
            <w:r w:rsidRPr="007B014E">
              <w:rPr>
                <w:rFonts w:hint="eastAsia"/>
                <w:color w:val="000000"/>
                <w:spacing w:val="-22"/>
                <w:sz w:val="24"/>
              </w:rPr>
              <w:t>1.</w:t>
            </w:r>
            <w:r w:rsidR="00B106B6" w:rsidRPr="007B014E">
              <w:rPr>
                <w:rFonts w:hint="eastAsia"/>
                <w:color w:val="000000"/>
                <w:spacing w:val="-22"/>
                <w:sz w:val="24"/>
              </w:rPr>
              <w:t>前瞻特別預算</w:t>
            </w:r>
            <w:r w:rsidR="00F317BB" w:rsidRPr="007B014E">
              <w:rPr>
                <w:color w:val="000000"/>
                <w:spacing w:val="-22"/>
                <w:sz w:val="24"/>
              </w:rPr>
              <w:t>:</w:t>
            </w:r>
          </w:p>
          <w:p w:rsidR="00E51BE8" w:rsidRPr="007B014E" w:rsidRDefault="00F317BB" w:rsidP="00D601F0">
            <w:pPr>
              <w:spacing w:line="400" w:lineRule="exact"/>
              <w:ind w:leftChars="0" w:left="0" w:firstLineChars="103" w:firstLine="205"/>
              <w:jc w:val="left"/>
              <w:rPr>
                <w:color w:val="000000"/>
                <w:spacing w:val="-22"/>
                <w:sz w:val="24"/>
              </w:rPr>
            </w:pPr>
            <w:r w:rsidRPr="007B014E">
              <w:rPr>
                <w:rFonts w:hint="eastAsia"/>
                <w:color w:val="000000"/>
                <w:spacing w:val="-22"/>
                <w:sz w:val="24"/>
              </w:rPr>
              <w:t>255.89億元</w:t>
            </w:r>
          </w:p>
          <w:p w:rsidR="00E51BE8" w:rsidRPr="007B014E" w:rsidRDefault="00E51BE8" w:rsidP="00D601F0">
            <w:pPr>
              <w:spacing w:line="400" w:lineRule="exact"/>
              <w:ind w:leftChars="0" w:left="0" w:firstLineChars="0" w:firstLine="0"/>
              <w:jc w:val="left"/>
              <w:rPr>
                <w:rFonts w:hint="eastAsia"/>
                <w:color w:val="000000"/>
                <w:spacing w:val="-22"/>
                <w:sz w:val="24"/>
              </w:rPr>
            </w:pPr>
            <w:r w:rsidRPr="007B014E">
              <w:rPr>
                <w:rFonts w:hint="eastAsia"/>
                <w:color w:val="000000"/>
                <w:spacing w:val="-22"/>
                <w:sz w:val="24"/>
              </w:rPr>
              <w:t>2.公務</w:t>
            </w:r>
            <w:r w:rsidR="00F317BB" w:rsidRPr="007B014E">
              <w:rPr>
                <w:rFonts w:hint="eastAsia"/>
                <w:color w:val="000000"/>
                <w:spacing w:val="-22"/>
                <w:sz w:val="24"/>
              </w:rPr>
              <w:t>：64.11億元</w:t>
            </w:r>
          </w:p>
        </w:tc>
      </w:tr>
      <w:tr w:rsidR="00F317BB" w:rsidRPr="007B014E" w:rsidTr="00595DF6">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rsidR="00F317BB" w:rsidRPr="007B014E" w:rsidRDefault="00F317BB"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辦理內容</w:t>
            </w:r>
          </w:p>
        </w:tc>
        <w:tc>
          <w:tcPr>
            <w:tcW w:w="7433"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rsidR="00F317BB" w:rsidRPr="007B014E" w:rsidRDefault="00F317BB" w:rsidP="00D601F0">
            <w:pPr>
              <w:spacing w:line="400" w:lineRule="exact"/>
              <w:ind w:leftChars="0" w:left="0" w:firstLineChars="0" w:firstLine="0"/>
              <w:rPr>
                <w:rFonts w:hint="eastAsia"/>
                <w:color w:val="000000"/>
                <w:spacing w:val="-22"/>
                <w:sz w:val="24"/>
              </w:rPr>
            </w:pPr>
            <w:r w:rsidRPr="007B014E">
              <w:rPr>
                <w:color w:val="000000"/>
                <w:spacing w:val="-22"/>
                <w:sz w:val="24"/>
              </w:rPr>
              <w:t>1.</w:t>
            </w:r>
            <w:r w:rsidRPr="007B014E">
              <w:rPr>
                <w:rFonts w:hint="eastAsia"/>
                <w:color w:val="000000"/>
                <w:spacing w:val="-22"/>
                <w:sz w:val="24"/>
              </w:rPr>
              <w:t>補助地方政府之停車場整體規劃、可行性評估及工程建設等。</w:t>
            </w:r>
          </w:p>
          <w:p w:rsidR="00F317BB" w:rsidRPr="007B014E" w:rsidRDefault="00F317BB" w:rsidP="00D601F0">
            <w:pPr>
              <w:spacing w:line="400" w:lineRule="exact"/>
              <w:ind w:leftChars="0" w:left="199" w:hangingChars="100" w:hanging="199"/>
              <w:rPr>
                <w:color w:val="000000"/>
                <w:spacing w:val="-22"/>
                <w:sz w:val="24"/>
              </w:rPr>
            </w:pPr>
            <w:r w:rsidRPr="007B014E">
              <w:rPr>
                <w:color w:val="000000"/>
                <w:spacing w:val="-22"/>
                <w:sz w:val="24"/>
              </w:rPr>
              <w:t>2.</w:t>
            </w:r>
            <w:r w:rsidRPr="007B014E">
              <w:rPr>
                <w:rFonts w:hint="eastAsia"/>
                <w:color w:val="000000"/>
                <w:spacing w:val="-22"/>
                <w:sz w:val="24"/>
              </w:rPr>
              <w:t>優先補助公共運輸場站停車轉乘、觀光遊憩旅次吸引量大地區及人車密集商業活絡區域等停車位不足，具示範效果之路外公共收費停車場，並透過智慧化停車管理服務及綠能友善設計原則，提升停車場使用效益與服務品質。</w:t>
            </w:r>
          </w:p>
        </w:tc>
      </w:tr>
      <w:tr w:rsidR="00E51BE8" w:rsidRPr="007B014E" w:rsidTr="00595DF6">
        <w:tc>
          <w:tcPr>
            <w:tcW w:w="1064" w:type="dxa"/>
            <w:tcBorders>
              <w:top w:val="single" w:sz="4" w:space="0" w:color="auto"/>
              <w:left w:val="single" w:sz="12" w:space="0" w:color="auto"/>
              <w:bottom w:val="single" w:sz="4" w:space="0" w:color="auto"/>
              <w:right w:val="single" w:sz="2"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預期成果</w:t>
            </w:r>
          </w:p>
        </w:tc>
        <w:tc>
          <w:tcPr>
            <w:tcW w:w="7433"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rsidR="00F317BB" w:rsidRPr="007B014E" w:rsidRDefault="00F317BB" w:rsidP="00D601F0">
            <w:pPr>
              <w:spacing w:line="400" w:lineRule="exact"/>
              <w:ind w:leftChars="0" w:left="199" w:hangingChars="100" w:hanging="199"/>
              <w:rPr>
                <w:rFonts w:hint="eastAsia"/>
                <w:color w:val="000000"/>
                <w:spacing w:val="-22"/>
                <w:sz w:val="24"/>
              </w:rPr>
            </w:pPr>
            <w:r w:rsidRPr="007B014E">
              <w:rPr>
                <w:rFonts w:hint="eastAsia"/>
                <w:color w:val="000000"/>
                <w:spacing w:val="-22"/>
                <w:sz w:val="24"/>
              </w:rPr>
              <w:t>1.改善地方停車問題，帶動地方公共運輸發展，紓緩觀光遊憩旅次吸引量大地區之停車需求。</w:t>
            </w:r>
          </w:p>
          <w:p w:rsidR="00E51BE8" w:rsidRPr="007B014E" w:rsidRDefault="00F317BB" w:rsidP="00D601F0">
            <w:pPr>
              <w:spacing w:line="400" w:lineRule="exact"/>
              <w:ind w:leftChars="0" w:left="199" w:hangingChars="100" w:hanging="199"/>
              <w:rPr>
                <w:rFonts w:hint="eastAsia"/>
                <w:color w:val="000000"/>
                <w:spacing w:val="-22"/>
                <w:sz w:val="24"/>
              </w:rPr>
            </w:pPr>
            <w:r w:rsidRPr="007B014E">
              <w:rPr>
                <w:rFonts w:hint="eastAsia"/>
                <w:color w:val="000000"/>
                <w:spacing w:val="-22"/>
                <w:sz w:val="24"/>
              </w:rPr>
              <w:lastRenderedPageBreak/>
              <w:t>2.透過智慧化停車管理服務、綠能及性別友善設計原則，提升停車場使用效益與服務品質。</w:t>
            </w:r>
          </w:p>
        </w:tc>
      </w:tr>
      <w:tr w:rsidR="00E51BE8" w:rsidRPr="007B014E" w:rsidTr="00595DF6">
        <w:tc>
          <w:tcPr>
            <w:tcW w:w="1064" w:type="dxa"/>
            <w:tcBorders>
              <w:top w:val="single" w:sz="4" w:space="0" w:color="auto"/>
              <w:left w:val="single" w:sz="12" w:space="0" w:color="auto"/>
              <w:bottom w:val="single" w:sz="12" w:space="0" w:color="auto"/>
              <w:right w:val="single" w:sz="4" w:space="0" w:color="auto"/>
            </w:tcBorders>
            <w:shd w:val="clear" w:color="auto" w:fill="auto"/>
            <w:vAlign w:val="center"/>
          </w:tcPr>
          <w:p w:rsidR="00E51BE8" w:rsidRPr="007B014E" w:rsidRDefault="00E51BE8" w:rsidP="00D601F0">
            <w:pPr>
              <w:adjustRightInd w:val="0"/>
              <w:spacing w:line="400" w:lineRule="exact"/>
              <w:ind w:leftChars="-24" w:left="0" w:rightChars="-34" w:right="-96" w:hangingChars="34" w:hanging="68"/>
              <w:jc w:val="center"/>
              <w:rPr>
                <w:rFonts w:hint="eastAsia"/>
                <w:color w:val="000000"/>
                <w:spacing w:val="-22"/>
                <w:sz w:val="24"/>
              </w:rPr>
            </w:pPr>
            <w:r w:rsidRPr="007B014E">
              <w:rPr>
                <w:rFonts w:hint="eastAsia"/>
                <w:color w:val="000000"/>
                <w:spacing w:val="-22"/>
                <w:sz w:val="24"/>
              </w:rPr>
              <w:lastRenderedPageBreak/>
              <w:t>與前期計畫之差異性</w:t>
            </w:r>
          </w:p>
        </w:tc>
        <w:tc>
          <w:tcPr>
            <w:tcW w:w="1838"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p>
        </w:tc>
        <w:tc>
          <w:tcPr>
            <w:tcW w:w="1921" w:type="dxa"/>
            <w:tcBorders>
              <w:top w:val="single" w:sz="4" w:space="0" w:color="auto"/>
              <w:left w:val="single" w:sz="4" w:space="0" w:color="auto"/>
              <w:bottom w:val="single" w:sz="12" w:space="0" w:color="auto"/>
              <w:right w:val="single" w:sz="4" w:space="0" w:color="auto"/>
            </w:tcBorders>
            <w:shd w:val="clear" w:color="auto" w:fill="auto"/>
            <w:vAlign w:val="center"/>
          </w:tcPr>
          <w:p w:rsidR="00E51BE8" w:rsidRPr="007B014E" w:rsidRDefault="00E51BE8" w:rsidP="00D601F0">
            <w:pPr>
              <w:spacing w:line="400" w:lineRule="exact"/>
              <w:ind w:leftChars="-20" w:left="-57" w:rightChars="-20" w:right="-57" w:firstLineChars="0" w:firstLine="0"/>
              <w:rPr>
                <w:rFonts w:hint="eastAsia"/>
                <w:color w:val="000000"/>
                <w:spacing w:val="-22"/>
                <w:sz w:val="24"/>
              </w:rPr>
            </w:pPr>
            <w:r w:rsidRPr="007B014E">
              <w:rPr>
                <w:rFonts w:hint="eastAsia"/>
                <w:color w:val="000000"/>
                <w:spacing w:val="-22"/>
                <w:sz w:val="24"/>
              </w:rPr>
              <w:t>辦理內容同原計畫，配合地方政府工程案執行期程</w:t>
            </w:r>
            <w:r w:rsidRPr="007B014E">
              <w:rPr>
                <w:rFonts w:hAnsi="標楷體" w:hint="eastAsia"/>
                <w:color w:val="000000"/>
                <w:spacing w:val="-22"/>
                <w:sz w:val="24"/>
              </w:rPr>
              <w:t>，</w:t>
            </w:r>
            <w:r w:rsidRPr="007B014E">
              <w:rPr>
                <w:rFonts w:hint="eastAsia"/>
                <w:color w:val="000000"/>
                <w:spacing w:val="-22"/>
                <w:sz w:val="24"/>
              </w:rPr>
              <w:t>調整計畫期程至113年</w:t>
            </w:r>
            <w:r w:rsidRPr="007B014E">
              <w:rPr>
                <w:rFonts w:hAnsi="標楷體" w:hint="eastAsia"/>
                <w:color w:val="000000"/>
                <w:spacing w:val="-22"/>
                <w:sz w:val="24"/>
              </w:rPr>
              <w:t>。</w:t>
            </w:r>
          </w:p>
        </w:tc>
        <w:tc>
          <w:tcPr>
            <w:tcW w:w="1826" w:type="dxa"/>
            <w:tcBorders>
              <w:top w:val="single" w:sz="4" w:space="0" w:color="auto"/>
              <w:left w:val="single" w:sz="4" w:space="0" w:color="auto"/>
              <w:bottom w:val="single" w:sz="12" w:space="0" w:color="auto"/>
              <w:right w:val="single" w:sz="4" w:space="0" w:color="auto"/>
            </w:tcBorders>
            <w:vAlign w:val="center"/>
          </w:tcPr>
          <w:p w:rsidR="00E51BE8" w:rsidRPr="007B014E" w:rsidRDefault="00E51BE8" w:rsidP="00D601F0">
            <w:pPr>
              <w:spacing w:line="400" w:lineRule="exact"/>
              <w:ind w:leftChars="-20" w:left="-57" w:rightChars="-20" w:right="-57" w:firstLineChars="0" w:firstLine="0"/>
              <w:rPr>
                <w:rFonts w:hint="eastAsia"/>
                <w:color w:val="000000"/>
                <w:spacing w:val="-22"/>
                <w:sz w:val="24"/>
              </w:rPr>
            </w:pPr>
            <w:r w:rsidRPr="007B014E">
              <w:rPr>
                <w:rFonts w:hint="eastAsia"/>
                <w:color w:val="000000"/>
                <w:spacing w:val="-22"/>
                <w:sz w:val="24"/>
              </w:rPr>
              <w:t>辦理內容同第1次修正計畫，依實際執行情形，再次調整計畫期程延至114年8月及增加計畫總經費60億元。</w:t>
            </w:r>
          </w:p>
        </w:tc>
        <w:tc>
          <w:tcPr>
            <w:tcW w:w="1848" w:type="dxa"/>
            <w:tcBorders>
              <w:top w:val="single" w:sz="4" w:space="0" w:color="auto"/>
              <w:left w:val="single" w:sz="4" w:space="0" w:color="auto"/>
              <w:bottom w:val="single" w:sz="12" w:space="0" w:color="auto"/>
              <w:right w:val="single" w:sz="12" w:space="0" w:color="auto"/>
            </w:tcBorders>
            <w:vAlign w:val="center"/>
          </w:tcPr>
          <w:p w:rsidR="00E51BE8" w:rsidRPr="007B014E" w:rsidRDefault="003E2E2C" w:rsidP="00D601F0">
            <w:pPr>
              <w:spacing w:line="400" w:lineRule="exact"/>
              <w:ind w:leftChars="-20" w:left="-57" w:rightChars="-20" w:right="-57" w:firstLineChars="0" w:firstLine="0"/>
              <w:rPr>
                <w:rFonts w:hint="eastAsia"/>
                <w:color w:val="000000"/>
                <w:spacing w:val="-22"/>
                <w:sz w:val="24"/>
              </w:rPr>
            </w:pPr>
            <w:r w:rsidRPr="007B014E">
              <w:rPr>
                <w:rFonts w:hint="eastAsia"/>
                <w:color w:val="000000"/>
                <w:spacing w:val="-22"/>
                <w:sz w:val="24"/>
              </w:rPr>
              <w:t>辦理內容同第2次修正計畫，依實際執行情形，再次</w:t>
            </w:r>
            <w:bookmarkStart w:id="10" w:name="_Hlk211952362"/>
            <w:r w:rsidRPr="007B014E">
              <w:rPr>
                <w:rFonts w:hint="eastAsia"/>
                <w:color w:val="000000"/>
                <w:spacing w:val="-22"/>
                <w:sz w:val="24"/>
              </w:rPr>
              <w:t>調整計畫期程延至118年8月及增加計畫總經費60億元。</w:t>
            </w:r>
            <w:bookmarkEnd w:id="10"/>
          </w:p>
        </w:tc>
      </w:tr>
    </w:tbl>
    <w:p w:rsidR="00882C2D" w:rsidRPr="007B014E" w:rsidRDefault="00882C2D" w:rsidP="00DB2532">
      <w:pPr>
        <w:spacing w:line="280" w:lineRule="exact"/>
        <w:ind w:leftChars="0" w:left="1094" w:hangingChars="450" w:hanging="1094"/>
        <w:rPr>
          <w:color w:val="000000"/>
          <w:sz w:val="24"/>
        </w:rPr>
      </w:pPr>
      <w:r w:rsidRPr="007B014E">
        <w:rPr>
          <w:rFonts w:hint="eastAsia"/>
          <w:sz w:val="24"/>
        </w:rPr>
        <w:t>說</w:t>
      </w:r>
      <w:r w:rsidRPr="007B014E">
        <w:rPr>
          <w:rFonts w:hint="eastAsia"/>
          <w:sz w:val="24"/>
          <w:szCs w:val="24"/>
        </w:rPr>
        <w:t xml:space="preserve">　　</w:t>
      </w:r>
      <w:r w:rsidRPr="007B014E">
        <w:rPr>
          <w:rFonts w:hint="eastAsia"/>
          <w:sz w:val="24"/>
        </w:rPr>
        <w:t>明：第3次修正計畫(草案)公路局業於113年12月3日陳報交通部。</w:t>
      </w:r>
    </w:p>
    <w:p w:rsidR="00FF4D32" w:rsidRPr="007B014E" w:rsidRDefault="00FF4D32" w:rsidP="00FF4D32">
      <w:pPr>
        <w:spacing w:afterLines="20" w:after="100" w:line="280" w:lineRule="exact"/>
        <w:ind w:leftChars="0" w:left="1094" w:hangingChars="450" w:hanging="1094"/>
        <w:rPr>
          <w:color w:val="000000"/>
          <w:sz w:val="24"/>
        </w:rPr>
      </w:pPr>
      <w:r w:rsidRPr="007B014E">
        <w:rPr>
          <w:rFonts w:hint="eastAsia"/>
          <w:color w:val="000000"/>
          <w:sz w:val="24"/>
        </w:rPr>
        <w:t>資料來源：「改善停車問題計畫」計畫</w:t>
      </w:r>
      <w:r w:rsidRPr="007B014E">
        <w:rPr>
          <w:rFonts w:hAnsi="標楷體" w:hint="eastAsia"/>
          <w:color w:val="000000"/>
          <w:sz w:val="24"/>
        </w:rPr>
        <w:t>、</w:t>
      </w:r>
      <w:r w:rsidRPr="007B014E">
        <w:rPr>
          <w:rFonts w:hint="eastAsia"/>
          <w:color w:val="000000"/>
          <w:sz w:val="24"/>
        </w:rPr>
        <w:t>第1次</w:t>
      </w:r>
      <w:r w:rsidRPr="007B014E">
        <w:rPr>
          <w:rFonts w:hAnsi="標楷體" w:hint="eastAsia"/>
          <w:color w:val="000000"/>
          <w:sz w:val="24"/>
        </w:rPr>
        <w:t>、</w:t>
      </w:r>
      <w:r w:rsidRPr="007B014E">
        <w:rPr>
          <w:rFonts w:hint="eastAsia"/>
          <w:color w:val="000000"/>
          <w:sz w:val="24"/>
        </w:rPr>
        <w:t>第2次修正計畫</w:t>
      </w:r>
      <w:r w:rsidRPr="007B014E">
        <w:rPr>
          <w:rFonts w:hAnsi="標楷體" w:hint="eastAsia"/>
          <w:color w:val="000000"/>
          <w:sz w:val="24"/>
        </w:rPr>
        <w:t>、</w:t>
      </w:r>
      <w:r w:rsidRPr="007B014E">
        <w:rPr>
          <w:rFonts w:hint="eastAsia"/>
          <w:color w:val="000000"/>
          <w:sz w:val="24"/>
        </w:rPr>
        <w:t>第</w:t>
      </w:r>
      <w:r w:rsidR="003E2E2C" w:rsidRPr="007B014E">
        <w:rPr>
          <w:rFonts w:hint="eastAsia"/>
          <w:color w:val="000000"/>
          <w:sz w:val="24"/>
        </w:rPr>
        <w:t>3</w:t>
      </w:r>
      <w:r w:rsidRPr="007B014E">
        <w:rPr>
          <w:rFonts w:hint="eastAsia"/>
          <w:color w:val="000000"/>
          <w:sz w:val="24"/>
        </w:rPr>
        <w:t>次修正計畫(草案)及公路局提供之資料，本中心製表。</w:t>
      </w:r>
    </w:p>
    <w:p w:rsidR="001A2787" w:rsidRPr="007B014E" w:rsidRDefault="001A2787" w:rsidP="008C2491">
      <w:pPr>
        <w:ind w:left="849" w:hangingChars="100" w:hanging="283"/>
        <w:outlineLvl w:val="1"/>
        <w:rPr>
          <w:rFonts w:hAnsi="標楷體" w:hint="eastAsia"/>
          <w:b/>
        </w:rPr>
      </w:pPr>
      <w:bookmarkStart w:id="11" w:name="_Hlk211951378"/>
      <w:r w:rsidRPr="007B014E">
        <w:rPr>
          <w:b/>
        </w:rPr>
        <w:t>(</w:t>
      </w:r>
      <w:r w:rsidRPr="007B014E">
        <w:rPr>
          <w:rFonts w:hint="eastAsia"/>
          <w:b/>
        </w:rPr>
        <w:t>二</w:t>
      </w:r>
      <w:r w:rsidRPr="007B014E">
        <w:rPr>
          <w:b/>
        </w:rPr>
        <w:t>)</w:t>
      </w:r>
      <w:r w:rsidR="00882C2D" w:rsidRPr="007B014E">
        <w:rPr>
          <w:rFonts w:hint="eastAsia"/>
          <w:b/>
        </w:rPr>
        <w:t>前瞻特別預算各期</w:t>
      </w:r>
      <w:r w:rsidRPr="007B014E">
        <w:rPr>
          <w:rFonts w:hAnsi="標楷體" w:hint="eastAsia"/>
          <w:b/>
        </w:rPr>
        <w:t>預算執行未如預期，允宜強化管控預算執行進度，並檢討經費支用及執行情形</w:t>
      </w:r>
    </w:p>
    <w:p w:rsidR="001A2787" w:rsidRPr="007B014E" w:rsidRDefault="001A2787" w:rsidP="001A2787">
      <w:pPr>
        <w:ind w:leftChars="300" w:left="1133" w:hangingChars="100" w:hanging="283"/>
        <w:rPr>
          <w:rFonts w:hAnsi="標楷體" w:hint="eastAsia"/>
          <w:snapToGrid/>
        </w:rPr>
      </w:pPr>
      <w:r w:rsidRPr="007B014E">
        <w:rPr>
          <w:rFonts w:hint="eastAsia"/>
        </w:rPr>
        <w:t>1.</w:t>
      </w:r>
      <w:r w:rsidR="00B106B6" w:rsidRPr="007B014E">
        <w:rPr>
          <w:rFonts w:hint="eastAsia"/>
          <w:b/>
          <w:bCs/>
        </w:rPr>
        <w:t>前瞻特別預算</w:t>
      </w:r>
      <w:r w:rsidRPr="007B014E">
        <w:rPr>
          <w:rFonts w:hint="eastAsia"/>
          <w:b/>
        </w:rPr>
        <w:t>各期預算編列情形</w:t>
      </w:r>
      <w:r w:rsidRPr="007B014E">
        <w:rPr>
          <w:rFonts w:hAnsi="標楷體" w:hint="eastAsia"/>
          <w:b/>
        </w:rPr>
        <w:t>：</w:t>
      </w:r>
      <w:r w:rsidRPr="007B014E">
        <w:rPr>
          <w:rFonts w:hAnsi="標楷體" w:hint="eastAsia"/>
          <w:snapToGrid/>
        </w:rPr>
        <w:t>第1期編列經費9億元、第2期編列經費36億5,000萬元、第3期編列經費96億3,900萬元</w:t>
      </w:r>
      <w:r w:rsidR="00522204" w:rsidRPr="007B014E">
        <w:rPr>
          <w:rFonts w:hAnsi="標楷體" w:hint="eastAsia"/>
          <w:snapToGrid/>
        </w:rPr>
        <w:t>、</w:t>
      </w:r>
      <w:r w:rsidRPr="007B014E">
        <w:rPr>
          <w:rFonts w:hAnsi="標楷體" w:hint="eastAsia"/>
          <w:snapToGrid/>
        </w:rPr>
        <w:t>第4期編列經費73億元</w:t>
      </w:r>
      <w:r w:rsidR="00522204" w:rsidRPr="007B014E">
        <w:rPr>
          <w:rFonts w:hAnsi="標楷體" w:hint="eastAsia"/>
          <w:snapToGrid/>
        </w:rPr>
        <w:t>及</w:t>
      </w:r>
      <w:r w:rsidRPr="007B014E">
        <w:rPr>
          <w:rFonts w:hAnsi="標楷體" w:hint="eastAsia"/>
          <w:snapToGrid/>
        </w:rPr>
        <w:t>第5期編列經費41億元，第1至5期合共編列255億8,900萬元(詳表2)。</w:t>
      </w:r>
    </w:p>
    <w:p w:rsidR="001A2787" w:rsidRPr="007B014E" w:rsidRDefault="001A2787" w:rsidP="00522204">
      <w:pPr>
        <w:ind w:leftChars="300" w:left="1133" w:hangingChars="100" w:hanging="283"/>
        <w:rPr>
          <w:rFonts w:hAnsi="標楷體" w:hint="eastAsia"/>
          <w:snapToGrid/>
        </w:rPr>
      </w:pPr>
      <w:r w:rsidRPr="007B014E">
        <w:rPr>
          <w:rFonts w:hint="eastAsia"/>
          <w:b/>
        </w:rPr>
        <w:t>2.</w:t>
      </w:r>
      <w:r w:rsidR="00B106B6" w:rsidRPr="007B014E">
        <w:rPr>
          <w:rFonts w:hint="eastAsia"/>
          <w:b/>
        </w:rPr>
        <w:t>前瞻特別預算</w:t>
      </w:r>
      <w:r w:rsidRPr="007B014E">
        <w:rPr>
          <w:rFonts w:hint="eastAsia"/>
          <w:b/>
        </w:rPr>
        <w:t>各期預算執行情形</w:t>
      </w:r>
      <w:r w:rsidRPr="007B014E">
        <w:rPr>
          <w:rFonts w:hAnsi="標楷體" w:hint="eastAsia"/>
          <w:b/>
        </w:rPr>
        <w:t>：</w:t>
      </w:r>
      <w:r w:rsidRPr="007B014E">
        <w:rPr>
          <w:rFonts w:hAnsi="標楷體" w:hint="eastAsia"/>
          <w:snapToGrid/>
        </w:rPr>
        <w:t>第1至</w:t>
      </w:r>
      <w:r w:rsidR="00522204" w:rsidRPr="007B014E">
        <w:rPr>
          <w:rFonts w:hAnsi="標楷體" w:hint="eastAsia"/>
          <w:snapToGrid/>
        </w:rPr>
        <w:t>4</w:t>
      </w:r>
      <w:r w:rsidRPr="007B014E">
        <w:rPr>
          <w:rFonts w:hAnsi="標楷體" w:hint="eastAsia"/>
          <w:snapToGrid/>
        </w:rPr>
        <w:t>期實現數介於</w:t>
      </w:r>
      <w:r w:rsidRPr="007B014E">
        <w:rPr>
          <w:rFonts w:hAnsi="標楷體"/>
          <w:snapToGrid/>
        </w:rPr>
        <w:t>4.38</w:t>
      </w:r>
      <w:r w:rsidRPr="007B014E">
        <w:rPr>
          <w:rFonts w:hAnsi="標楷體" w:hint="eastAsia"/>
          <w:snapToGrid/>
        </w:rPr>
        <w:t>至</w:t>
      </w:r>
      <w:r w:rsidRPr="007B014E">
        <w:rPr>
          <w:rFonts w:hAnsi="標楷體"/>
          <w:snapToGrid/>
        </w:rPr>
        <w:t>78.8</w:t>
      </w:r>
      <w:r w:rsidRPr="007B014E">
        <w:rPr>
          <w:rFonts w:hAnsi="標楷體" w:hint="eastAsia"/>
          <w:snapToGrid/>
        </w:rPr>
        <w:t>1億元</w:t>
      </w:r>
      <w:r w:rsidR="00182D23" w:rsidRPr="007B014E">
        <w:rPr>
          <w:rFonts w:hAnsi="標楷體" w:hint="eastAsia"/>
          <w:snapToGrid/>
        </w:rPr>
        <w:t>間</w:t>
      </w:r>
      <w:r w:rsidRPr="007B014E">
        <w:rPr>
          <w:rFonts w:hAnsi="標楷體" w:hint="eastAsia"/>
          <w:snapToGrid/>
        </w:rPr>
        <w:t>(實現率介於</w:t>
      </w:r>
      <w:r w:rsidRPr="007B014E">
        <w:rPr>
          <w:rFonts w:hAnsi="標楷體"/>
          <w:snapToGrid/>
        </w:rPr>
        <w:t>48</w:t>
      </w:r>
      <w:r w:rsidRPr="007B014E">
        <w:rPr>
          <w:rFonts w:hAnsi="標楷體" w:hint="eastAsia"/>
          <w:snapToGrid/>
        </w:rPr>
        <w:t>.</w:t>
      </w:r>
      <w:r w:rsidRPr="007B014E">
        <w:rPr>
          <w:rFonts w:hAnsi="標楷體"/>
          <w:snapToGrid/>
        </w:rPr>
        <w:t>67</w:t>
      </w:r>
      <w:r w:rsidRPr="007B014E">
        <w:rPr>
          <w:rFonts w:hAnsi="標楷體" w:hint="eastAsia"/>
          <w:snapToGrid/>
        </w:rPr>
        <w:t>%至</w:t>
      </w:r>
      <w:r w:rsidRPr="007B014E">
        <w:rPr>
          <w:rFonts w:hAnsi="標楷體"/>
          <w:snapToGrid/>
        </w:rPr>
        <w:t>81</w:t>
      </w:r>
      <w:r w:rsidRPr="007B014E">
        <w:rPr>
          <w:rFonts w:hAnsi="標楷體" w:hint="eastAsia"/>
          <w:snapToGrid/>
        </w:rPr>
        <w:t>.</w:t>
      </w:r>
      <w:r w:rsidRPr="007B014E">
        <w:rPr>
          <w:rFonts w:hAnsi="標楷體"/>
          <w:snapToGrid/>
        </w:rPr>
        <w:t>76</w:t>
      </w:r>
      <w:r w:rsidRPr="007B014E">
        <w:rPr>
          <w:rFonts w:hAnsi="標楷體" w:hint="eastAsia"/>
          <w:snapToGrid/>
        </w:rPr>
        <w:t>%</w:t>
      </w:r>
      <w:r w:rsidR="00182D23" w:rsidRPr="007B014E">
        <w:rPr>
          <w:rFonts w:hAnsi="標楷體" w:hint="eastAsia"/>
          <w:snapToGrid/>
        </w:rPr>
        <w:t>間</w:t>
      </w:r>
      <w:r w:rsidRPr="007B014E">
        <w:rPr>
          <w:rFonts w:hAnsi="標楷體" w:hint="eastAsia"/>
          <w:snapToGrid/>
        </w:rPr>
        <w:t>)，保留數介於</w:t>
      </w:r>
      <w:r w:rsidRPr="007B014E">
        <w:rPr>
          <w:rFonts w:hAnsi="標楷體"/>
          <w:snapToGrid/>
        </w:rPr>
        <w:t>4.62</w:t>
      </w:r>
      <w:r w:rsidRPr="007B014E">
        <w:rPr>
          <w:rFonts w:hAnsi="標楷體" w:hint="eastAsia"/>
          <w:snapToGrid/>
        </w:rPr>
        <w:t>至</w:t>
      </w:r>
      <w:r w:rsidR="00522204" w:rsidRPr="007B014E">
        <w:rPr>
          <w:rFonts w:hAnsi="標楷體" w:hint="eastAsia"/>
          <w:snapToGrid/>
        </w:rPr>
        <w:t>33</w:t>
      </w:r>
      <w:r w:rsidRPr="007B014E">
        <w:rPr>
          <w:rFonts w:hAnsi="標楷體"/>
          <w:snapToGrid/>
        </w:rPr>
        <w:t>.5</w:t>
      </w:r>
      <w:r w:rsidR="00522204" w:rsidRPr="007B014E">
        <w:rPr>
          <w:rFonts w:hAnsi="標楷體" w:hint="eastAsia"/>
          <w:snapToGrid/>
        </w:rPr>
        <w:t>4</w:t>
      </w:r>
      <w:r w:rsidRPr="007B014E">
        <w:rPr>
          <w:rFonts w:hAnsi="標楷體" w:hint="eastAsia"/>
          <w:snapToGrid/>
        </w:rPr>
        <w:t>億元</w:t>
      </w:r>
      <w:r w:rsidR="00182D23" w:rsidRPr="007B014E">
        <w:rPr>
          <w:rFonts w:hAnsi="標楷體" w:hint="eastAsia"/>
          <w:snapToGrid/>
        </w:rPr>
        <w:t>間</w:t>
      </w:r>
      <w:r w:rsidR="00365D81" w:rsidRPr="007B014E">
        <w:rPr>
          <w:rFonts w:ascii="新細明體" w:eastAsia="新細明體" w:hAnsi="新細明體" w:hint="eastAsia"/>
          <w:snapToGrid/>
        </w:rPr>
        <w:t>(</w:t>
      </w:r>
      <w:r w:rsidRPr="007B014E">
        <w:rPr>
          <w:rFonts w:hAnsi="標楷體" w:hint="eastAsia"/>
          <w:snapToGrid/>
        </w:rPr>
        <w:t>保留率介於</w:t>
      </w:r>
      <w:r w:rsidRPr="007B014E">
        <w:rPr>
          <w:rFonts w:hAnsi="標楷體"/>
          <w:snapToGrid/>
        </w:rPr>
        <w:t>18.24</w:t>
      </w:r>
      <w:r w:rsidRPr="007B014E">
        <w:rPr>
          <w:rFonts w:hAnsi="標楷體" w:hint="eastAsia"/>
          <w:snapToGrid/>
        </w:rPr>
        <w:t>%至</w:t>
      </w:r>
      <w:r w:rsidRPr="007B014E">
        <w:rPr>
          <w:rFonts w:hAnsi="標楷體"/>
          <w:snapToGrid/>
        </w:rPr>
        <w:t>51.33</w:t>
      </w:r>
      <w:r w:rsidRPr="007B014E">
        <w:rPr>
          <w:rFonts w:hAnsi="標楷體" w:hint="eastAsia"/>
          <w:snapToGrid/>
        </w:rPr>
        <w:t>%</w:t>
      </w:r>
      <w:r w:rsidR="00182D23" w:rsidRPr="007B014E">
        <w:rPr>
          <w:rFonts w:hAnsi="標楷體" w:hint="eastAsia"/>
          <w:snapToGrid/>
        </w:rPr>
        <w:t>間</w:t>
      </w:r>
      <w:r w:rsidR="00365D81" w:rsidRPr="007B014E">
        <w:rPr>
          <w:rFonts w:hAnsi="標楷體" w:hint="eastAsia"/>
          <w:snapToGrid/>
        </w:rPr>
        <w:t>)</w:t>
      </w:r>
      <w:r w:rsidRPr="007B014E">
        <w:rPr>
          <w:rFonts w:hAnsi="標楷體" w:hint="eastAsia"/>
          <w:snapToGrid/>
        </w:rPr>
        <w:t>，</w:t>
      </w:r>
      <w:r w:rsidRPr="007B014E">
        <w:rPr>
          <w:rFonts w:hAnsi="標楷體" w:hint="eastAsia"/>
          <w:snapToGrid/>
        </w:rPr>
        <w:lastRenderedPageBreak/>
        <w:t>爰第1期之屆期執行狀況呈落後</w:t>
      </w:r>
      <w:r w:rsidR="0004732B" w:rsidRPr="007B014E">
        <w:rPr>
          <w:rFonts w:hAnsi="標楷體" w:hint="eastAsia"/>
          <w:snapToGrid/>
        </w:rPr>
        <w:t>、</w:t>
      </w:r>
      <w:r w:rsidRPr="007B014E">
        <w:rPr>
          <w:rFonts w:hAnsi="標楷體" w:hint="eastAsia"/>
          <w:snapToGrid/>
        </w:rPr>
        <w:t>第2及3期屆期保留率近</w:t>
      </w:r>
      <w:r w:rsidR="007B743A" w:rsidRPr="007B014E">
        <w:rPr>
          <w:rFonts w:hAnsi="標楷體" w:hint="eastAsia"/>
          <w:snapToGrid/>
        </w:rPr>
        <w:t>二</w:t>
      </w:r>
      <w:r w:rsidRPr="007B014E">
        <w:rPr>
          <w:rFonts w:hAnsi="標楷體" w:hint="eastAsia"/>
          <w:snapToGrid/>
        </w:rPr>
        <w:t>成</w:t>
      </w:r>
      <w:bookmarkStart w:id="12" w:name="_Hlk169538239"/>
      <w:r w:rsidR="0004732B" w:rsidRPr="007B014E">
        <w:rPr>
          <w:rFonts w:ascii="新細明體" w:eastAsia="新細明體" w:hAnsi="新細明體" w:hint="eastAsia"/>
          <w:snapToGrid/>
        </w:rPr>
        <w:t>，</w:t>
      </w:r>
      <w:r w:rsidR="0004732B" w:rsidRPr="007B014E">
        <w:rPr>
          <w:rFonts w:hAnsi="標楷體" w:hint="eastAsia"/>
          <w:snapToGrid/>
        </w:rPr>
        <w:t>及第4期屆期</w:t>
      </w:r>
      <w:r w:rsidR="00522204" w:rsidRPr="007B014E">
        <w:rPr>
          <w:rFonts w:hint="eastAsia"/>
          <w:snapToGrid/>
        </w:rPr>
        <w:t>實現率僅54.05</w:t>
      </w:r>
      <w:r w:rsidR="0004732B" w:rsidRPr="007B014E">
        <w:rPr>
          <w:rFonts w:hint="eastAsia"/>
          <w:snapToGrid/>
        </w:rPr>
        <w:t>%</w:t>
      </w:r>
      <w:r w:rsidR="007B743A" w:rsidRPr="007B014E">
        <w:rPr>
          <w:rFonts w:hAnsi="標楷體" w:hint="eastAsia"/>
          <w:snapToGrid/>
        </w:rPr>
        <w:t>；</w:t>
      </w:r>
      <w:r w:rsidR="007B743A" w:rsidRPr="007B014E">
        <w:rPr>
          <w:rFonts w:hint="eastAsia"/>
          <w:snapToGrid/>
        </w:rPr>
        <w:t>第5期截至114年8月底實現數</w:t>
      </w:r>
      <w:r w:rsidR="007B743A" w:rsidRPr="007B014E">
        <w:rPr>
          <w:snapToGrid/>
        </w:rPr>
        <w:t>1</w:t>
      </w:r>
      <w:r w:rsidR="007B743A" w:rsidRPr="007B014E">
        <w:rPr>
          <w:rFonts w:hint="eastAsia"/>
          <w:snapToGrid/>
        </w:rPr>
        <w:t>億</w:t>
      </w:r>
      <w:r w:rsidR="007B743A" w:rsidRPr="007B014E">
        <w:rPr>
          <w:snapToGrid/>
        </w:rPr>
        <w:t>9,827</w:t>
      </w:r>
      <w:r w:rsidR="007B743A" w:rsidRPr="007B014E">
        <w:rPr>
          <w:rFonts w:hint="eastAsia"/>
          <w:snapToGrid/>
        </w:rPr>
        <w:t>萬</w:t>
      </w:r>
      <w:r w:rsidR="007B743A" w:rsidRPr="007B014E">
        <w:rPr>
          <w:snapToGrid/>
        </w:rPr>
        <w:t>7</w:t>
      </w:r>
      <w:r w:rsidR="007B743A" w:rsidRPr="007B014E">
        <w:rPr>
          <w:rFonts w:hint="eastAsia"/>
          <w:snapToGrid/>
        </w:rPr>
        <w:t>千元</w:t>
      </w:r>
      <w:r w:rsidR="007B743A" w:rsidRPr="007B014E">
        <w:rPr>
          <w:rFonts w:ascii="新細明體" w:eastAsia="新細明體" w:hAnsi="新細明體" w:hint="eastAsia"/>
          <w:snapToGrid/>
        </w:rPr>
        <w:t>，</w:t>
      </w:r>
      <w:r w:rsidR="007B743A" w:rsidRPr="007B014E">
        <w:rPr>
          <w:rFonts w:hint="eastAsia"/>
          <w:snapToGrid/>
        </w:rPr>
        <w:t>占同期間分配數7億2,176萬6千元之</w:t>
      </w:r>
      <w:r w:rsidR="0058629B" w:rsidRPr="007B014E">
        <w:rPr>
          <w:rFonts w:hint="eastAsia"/>
          <w:snapToGrid/>
        </w:rPr>
        <w:t>27</w:t>
      </w:r>
      <w:r w:rsidR="007B743A" w:rsidRPr="007B014E">
        <w:rPr>
          <w:rFonts w:hint="eastAsia"/>
          <w:snapToGrid/>
        </w:rPr>
        <w:t>.</w:t>
      </w:r>
      <w:r w:rsidR="0058629B" w:rsidRPr="007B014E">
        <w:rPr>
          <w:rFonts w:hint="eastAsia"/>
          <w:snapToGrid/>
        </w:rPr>
        <w:t>47</w:t>
      </w:r>
      <w:r w:rsidR="007B743A" w:rsidRPr="007B014E">
        <w:rPr>
          <w:rFonts w:hint="eastAsia"/>
          <w:snapToGrid/>
        </w:rPr>
        <w:t>%，惟占全年度可支用預算數僅為</w:t>
      </w:r>
      <w:r w:rsidR="0058629B" w:rsidRPr="007B014E">
        <w:rPr>
          <w:rFonts w:hint="eastAsia"/>
          <w:snapToGrid/>
        </w:rPr>
        <w:t>4</w:t>
      </w:r>
      <w:r w:rsidR="007B743A" w:rsidRPr="007B014E">
        <w:rPr>
          <w:rFonts w:hint="eastAsia"/>
          <w:snapToGrid/>
        </w:rPr>
        <w:t>.</w:t>
      </w:r>
      <w:r w:rsidR="0058629B" w:rsidRPr="007B014E">
        <w:rPr>
          <w:rFonts w:hint="eastAsia"/>
          <w:snapToGrid/>
        </w:rPr>
        <w:t>8</w:t>
      </w:r>
      <w:r w:rsidR="00882C2D" w:rsidRPr="007B014E">
        <w:rPr>
          <w:rFonts w:hint="eastAsia"/>
          <w:snapToGrid/>
        </w:rPr>
        <w:t>4</w:t>
      </w:r>
      <w:r w:rsidR="007B743A" w:rsidRPr="007B014E">
        <w:rPr>
          <w:rFonts w:hint="eastAsia"/>
          <w:snapToGrid/>
        </w:rPr>
        <w:t>%</w:t>
      </w:r>
      <w:r w:rsidR="00C42693" w:rsidRPr="007B014E">
        <w:rPr>
          <w:rFonts w:hAnsi="標楷體" w:hint="eastAsia"/>
          <w:snapToGrid/>
        </w:rPr>
        <w:t>(詳表</w:t>
      </w:r>
      <w:r w:rsidR="00882C2D" w:rsidRPr="007B014E">
        <w:rPr>
          <w:rFonts w:hAnsi="標楷體" w:hint="eastAsia"/>
          <w:snapToGrid/>
        </w:rPr>
        <w:t>2</w:t>
      </w:r>
      <w:r w:rsidR="00C42693" w:rsidRPr="007B014E">
        <w:rPr>
          <w:rFonts w:hAnsi="標楷體" w:hint="eastAsia"/>
          <w:snapToGrid/>
        </w:rPr>
        <w:t>)</w:t>
      </w:r>
      <w:r w:rsidR="00522204" w:rsidRPr="007B014E">
        <w:rPr>
          <w:rFonts w:hint="eastAsia"/>
          <w:snapToGrid/>
        </w:rPr>
        <w:t>，</w:t>
      </w:r>
      <w:r w:rsidR="00C42693" w:rsidRPr="007B014E">
        <w:rPr>
          <w:rFonts w:hint="eastAsia"/>
          <w:snapToGrid/>
        </w:rPr>
        <w:t>據公路局說明</w:t>
      </w:r>
      <w:r w:rsidR="00C42693" w:rsidRPr="007B014E">
        <w:rPr>
          <w:rFonts w:ascii="新細明體" w:eastAsia="新細明體" w:hAnsi="新細明體" w:hint="eastAsia"/>
          <w:snapToGrid/>
        </w:rPr>
        <w:t>，</w:t>
      </w:r>
      <w:bookmarkEnd w:id="12"/>
      <w:r w:rsidR="0058629B" w:rsidRPr="007B014E">
        <w:rPr>
          <w:rFonts w:hint="eastAsia"/>
          <w:snapToGrid/>
        </w:rPr>
        <w:t>主要係原物料成本上漲，停車場工程發包困難；又廠商辦理經費核銷作業與地方政府提報補助經費結算資料時間存有落差；及實際工程估驗進度無法同步等</w:t>
      </w:r>
      <w:r w:rsidR="0058629B" w:rsidRPr="007B014E">
        <w:rPr>
          <w:rFonts w:hint="eastAsia"/>
          <w:snapToGrid/>
        </w:rPr>
        <w:lastRenderedPageBreak/>
        <w:t>因素，致部分工程款尚未轉正，預算執行未如預期，允宜強化管控執行進度，並檢討經費支用及核銷作業</w:t>
      </w:r>
      <w:r w:rsidR="0004732B" w:rsidRPr="007B014E">
        <w:rPr>
          <w:rFonts w:hAnsi="標楷體" w:hint="eastAsia"/>
          <w:snapToGrid/>
        </w:rPr>
        <w:t>。</w:t>
      </w:r>
      <w:bookmarkEnd w:id="11"/>
    </w:p>
    <w:p w:rsidR="008C2491" w:rsidRPr="007B014E" w:rsidRDefault="0004732B" w:rsidP="00882C2D">
      <w:pPr>
        <w:adjustRightInd w:val="0"/>
        <w:spacing w:line="400" w:lineRule="exact"/>
        <w:ind w:leftChars="0" w:left="850" w:hangingChars="300" w:hanging="850"/>
        <w:rPr>
          <w:rFonts w:hAnsi="標楷體"/>
          <w:bCs/>
          <w:snapToGrid/>
          <w:sz w:val="24"/>
          <w:szCs w:val="24"/>
        </w:rPr>
      </w:pPr>
      <w:bookmarkStart w:id="13" w:name="_Hlk211951460"/>
      <w:r w:rsidRPr="007B014E">
        <w:rPr>
          <w:rFonts w:hint="eastAsia"/>
          <w:b/>
          <w:color w:val="000000"/>
        </w:rPr>
        <w:t>表2　公路局</w:t>
      </w:r>
      <w:r w:rsidR="00882C2D" w:rsidRPr="007B014E">
        <w:rPr>
          <w:rFonts w:hint="eastAsia"/>
          <w:b/>
          <w:color w:val="000000"/>
        </w:rPr>
        <w:t>於前瞻各期特別預算</w:t>
      </w:r>
      <w:r w:rsidRPr="007B014E">
        <w:rPr>
          <w:rFonts w:hint="eastAsia"/>
          <w:b/>
          <w:color w:val="000000"/>
        </w:rPr>
        <w:t>辦理「改善停車問題計畫」執行情形概況表</w:t>
      </w:r>
      <w:r w:rsidR="00882C2D" w:rsidRPr="007B014E">
        <w:rPr>
          <w:rFonts w:hint="eastAsia"/>
          <w:bCs/>
          <w:color w:val="000000"/>
          <w:sz w:val="24"/>
          <w:szCs w:val="24"/>
        </w:rPr>
        <w:t xml:space="preserve">　　　　　　　　　　　　　　　　　　　</w:t>
      </w:r>
      <w:r w:rsidRPr="007B014E">
        <w:rPr>
          <w:rFonts w:hint="eastAsia"/>
          <w:bCs/>
          <w:color w:val="000000"/>
          <w:sz w:val="24"/>
          <w:szCs w:val="24"/>
        </w:rPr>
        <w:t>單位：新臺幣千元；%</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0"/>
        <w:gridCol w:w="1148"/>
        <w:gridCol w:w="966"/>
        <w:gridCol w:w="658"/>
        <w:gridCol w:w="1036"/>
        <w:gridCol w:w="714"/>
        <w:gridCol w:w="3037"/>
      </w:tblGrid>
      <w:tr w:rsidR="00663D4C" w:rsidRPr="007B014E" w:rsidTr="00541BD5">
        <w:trPr>
          <w:trHeight w:val="254"/>
          <w:tblHeader/>
        </w:trPr>
        <w:tc>
          <w:tcPr>
            <w:tcW w:w="980" w:type="dxa"/>
            <w:vMerge w:val="restart"/>
            <w:tcBorders>
              <w:top w:val="single" w:sz="12" w:space="0" w:color="auto"/>
              <w:left w:val="single" w:sz="12" w:space="0" w:color="auto"/>
              <w:bottom w:val="single" w:sz="4" w:space="0" w:color="auto"/>
              <w:right w:val="single" w:sz="4" w:space="0" w:color="auto"/>
            </w:tcBorders>
            <w:noWrap/>
            <w:vAlign w:val="center"/>
            <w:hideMark/>
          </w:tcPr>
          <w:p w:rsidR="00663D4C" w:rsidRPr="007B014E" w:rsidRDefault="00663D4C" w:rsidP="00D601F0">
            <w:pPr>
              <w:overflowPunct w:val="0"/>
              <w:adjustRightInd w:val="0"/>
              <w:snapToGrid w:val="0"/>
              <w:spacing w:line="400" w:lineRule="exact"/>
              <w:ind w:leftChars="0" w:left="0" w:firstLineChars="0" w:hanging="40"/>
              <w:jc w:val="center"/>
              <w:rPr>
                <w:rFonts w:hAnsi="標楷體"/>
                <w:snapToGrid/>
                <w:spacing w:val="-22"/>
                <w:sz w:val="24"/>
                <w:szCs w:val="24"/>
              </w:rPr>
            </w:pPr>
            <w:bookmarkStart w:id="14" w:name="_Hlk176693272"/>
            <w:r w:rsidRPr="007B014E">
              <w:rPr>
                <w:rFonts w:hAnsi="標楷體" w:hint="eastAsia"/>
                <w:snapToGrid/>
                <w:spacing w:val="-22"/>
                <w:sz w:val="24"/>
                <w:szCs w:val="24"/>
              </w:rPr>
              <w:t>期別</w:t>
            </w:r>
          </w:p>
          <w:p w:rsidR="00663D4C" w:rsidRPr="007B014E" w:rsidRDefault="00663D4C" w:rsidP="00D601F0">
            <w:pPr>
              <w:overflowPunct w:val="0"/>
              <w:adjustRightInd w:val="0"/>
              <w:snapToGrid w:val="0"/>
              <w:spacing w:line="400" w:lineRule="exact"/>
              <w:ind w:leftChars="0" w:left="0" w:firstLineChars="0" w:hanging="40"/>
              <w:jc w:val="center"/>
              <w:rPr>
                <w:rFonts w:hAnsi="標楷體"/>
                <w:snapToGrid/>
                <w:spacing w:val="-22"/>
                <w:sz w:val="24"/>
                <w:szCs w:val="24"/>
              </w:rPr>
            </w:pPr>
            <w:r w:rsidRPr="007B014E">
              <w:rPr>
                <w:rFonts w:hAnsi="標楷體" w:hint="eastAsia"/>
                <w:snapToGrid/>
                <w:spacing w:val="-22"/>
                <w:sz w:val="24"/>
                <w:szCs w:val="24"/>
              </w:rPr>
              <w:t>(年度)</w:t>
            </w:r>
          </w:p>
        </w:tc>
        <w:tc>
          <w:tcPr>
            <w:tcW w:w="1148" w:type="dxa"/>
            <w:vMerge w:val="restart"/>
            <w:tcBorders>
              <w:top w:val="single" w:sz="12" w:space="0" w:color="auto"/>
              <w:left w:val="single" w:sz="4" w:space="0" w:color="auto"/>
              <w:bottom w:val="single" w:sz="4" w:space="0" w:color="auto"/>
              <w:right w:val="single" w:sz="4" w:space="0" w:color="auto"/>
            </w:tcBorders>
            <w:noWrap/>
            <w:vAlign w:val="center"/>
            <w:hideMark/>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預算數</w:t>
            </w:r>
          </w:p>
        </w:tc>
        <w:tc>
          <w:tcPr>
            <w:tcW w:w="3374" w:type="dxa"/>
            <w:gridSpan w:val="4"/>
            <w:tcBorders>
              <w:top w:val="single" w:sz="12" w:space="0" w:color="auto"/>
              <w:left w:val="single" w:sz="4" w:space="0" w:color="auto"/>
              <w:bottom w:val="single" w:sz="4" w:space="0" w:color="auto"/>
              <w:right w:val="single" w:sz="4" w:space="0" w:color="auto"/>
            </w:tcBorders>
            <w:vAlign w:val="center"/>
            <w:hideMark/>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決算數</w:t>
            </w:r>
          </w:p>
        </w:tc>
        <w:tc>
          <w:tcPr>
            <w:tcW w:w="3037" w:type="dxa"/>
            <w:vMerge w:val="restart"/>
            <w:tcBorders>
              <w:top w:val="single" w:sz="12" w:space="0" w:color="auto"/>
              <w:left w:val="single" w:sz="4" w:space="0" w:color="auto"/>
              <w:bottom w:val="sing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執行成果</w:t>
            </w:r>
          </w:p>
        </w:tc>
      </w:tr>
      <w:tr w:rsidR="00663D4C" w:rsidRPr="007B014E" w:rsidTr="00541BD5">
        <w:trPr>
          <w:trHeight w:val="99"/>
          <w:tblHeader/>
        </w:trPr>
        <w:tc>
          <w:tcPr>
            <w:tcW w:w="980" w:type="dxa"/>
            <w:vMerge/>
            <w:tcBorders>
              <w:top w:val="single" w:sz="4" w:space="0" w:color="auto"/>
              <w:left w:val="single" w:sz="12" w:space="0" w:color="auto"/>
              <w:bottom w:val="double" w:sz="4" w:space="0" w:color="auto"/>
              <w:right w:val="single" w:sz="4" w:space="0" w:color="auto"/>
            </w:tcBorders>
            <w:vAlign w:val="center"/>
            <w:hideMark/>
          </w:tcPr>
          <w:p w:rsidR="00663D4C" w:rsidRPr="007B014E" w:rsidRDefault="00663D4C" w:rsidP="00D601F0">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1148" w:type="dxa"/>
            <w:vMerge/>
            <w:tcBorders>
              <w:top w:val="single" w:sz="4" w:space="0" w:color="auto"/>
              <w:left w:val="single" w:sz="4" w:space="0" w:color="auto"/>
              <w:bottom w:val="double" w:sz="4" w:space="0" w:color="auto"/>
              <w:right w:val="single" w:sz="4" w:space="0" w:color="auto"/>
            </w:tcBorders>
            <w:vAlign w:val="center"/>
            <w:hideMark/>
          </w:tcPr>
          <w:p w:rsidR="00663D4C" w:rsidRPr="007B014E" w:rsidRDefault="00663D4C" w:rsidP="00D601F0">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66" w:type="dxa"/>
            <w:tcBorders>
              <w:top w:val="single" w:sz="4" w:space="0" w:color="auto"/>
              <w:left w:val="single" w:sz="4" w:space="0" w:color="auto"/>
              <w:bottom w:val="double" w:sz="4" w:space="0" w:color="auto"/>
              <w:right w:val="single" w:sz="4" w:space="0" w:color="auto"/>
            </w:tcBorders>
            <w:noWrap/>
            <w:vAlign w:val="center"/>
            <w:hideMark/>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實現數</w:t>
            </w:r>
          </w:p>
        </w:tc>
        <w:tc>
          <w:tcPr>
            <w:tcW w:w="658" w:type="dxa"/>
            <w:tcBorders>
              <w:top w:val="single" w:sz="4" w:space="0" w:color="auto"/>
              <w:left w:val="single" w:sz="4" w:space="0" w:color="auto"/>
              <w:bottom w:val="double" w:sz="4" w:space="0" w:color="auto"/>
              <w:right w:val="single" w:sz="4" w:space="0" w:color="auto"/>
            </w:tcBorders>
            <w:noWrap/>
            <w:vAlign w:val="center"/>
            <w:hideMark/>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實現率</w:t>
            </w:r>
          </w:p>
        </w:tc>
        <w:tc>
          <w:tcPr>
            <w:tcW w:w="1036" w:type="dxa"/>
            <w:tcBorders>
              <w:top w:val="single" w:sz="4" w:space="0" w:color="auto"/>
              <w:left w:val="single" w:sz="4" w:space="0" w:color="auto"/>
              <w:bottom w:val="double" w:sz="4" w:space="0" w:color="auto"/>
              <w:right w:val="single" w:sz="4"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保留數</w:t>
            </w:r>
          </w:p>
        </w:tc>
        <w:tc>
          <w:tcPr>
            <w:tcW w:w="714" w:type="dxa"/>
            <w:tcBorders>
              <w:top w:val="single" w:sz="4" w:space="0" w:color="auto"/>
              <w:left w:val="single" w:sz="4" w:space="0" w:color="auto"/>
              <w:bottom w:val="double" w:sz="4" w:space="0" w:color="auto"/>
              <w:right w:val="single" w:sz="4" w:space="0" w:color="auto"/>
            </w:tcBorders>
            <w:noWrap/>
            <w:vAlign w:val="center"/>
            <w:hideMark/>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保留率</w:t>
            </w:r>
          </w:p>
        </w:tc>
        <w:tc>
          <w:tcPr>
            <w:tcW w:w="3037" w:type="dxa"/>
            <w:vMerge/>
            <w:tcBorders>
              <w:top w:val="single" w:sz="4" w:space="0" w:color="auto"/>
              <w:left w:val="single" w:sz="4" w:space="0" w:color="auto"/>
              <w:bottom w:val="doub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p>
        </w:tc>
      </w:tr>
      <w:tr w:rsidR="00663D4C" w:rsidRPr="007B014E" w:rsidTr="00541BD5">
        <w:trPr>
          <w:trHeight w:val="271"/>
        </w:trPr>
        <w:tc>
          <w:tcPr>
            <w:tcW w:w="980" w:type="dxa"/>
            <w:tcBorders>
              <w:top w:val="double" w:sz="4" w:space="0" w:color="auto"/>
              <w:left w:val="single" w:sz="12" w:space="0" w:color="auto"/>
              <w:bottom w:val="single" w:sz="4" w:space="0" w:color="auto"/>
              <w:right w:val="single" w:sz="4" w:space="0" w:color="auto"/>
            </w:tcBorders>
            <w:shd w:val="clear" w:color="auto" w:fill="FFFFFF"/>
            <w:noWrap/>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第1期</w:t>
            </w:r>
          </w:p>
          <w:p w:rsidR="008C2491" w:rsidRPr="007B014E" w:rsidRDefault="00F51E68"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Pr>
                <w:rFonts w:hAnsi="標楷體" w:hint="eastAsia"/>
                <w:snapToGrid/>
                <w:spacing w:val="-22"/>
                <w:sz w:val="24"/>
                <w:szCs w:val="24"/>
              </w:rPr>
              <w:t>(</w:t>
            </w:r>
            <w:r w:rsidR="008C2491" w:rsidRPr="007B014E">
              <w:rPr>
                <w:rFonts w:hAnsi="標楷體" w:hint="eastAsia"/>
                <w:snapToGrid/>
                <w:spacing w:val="-22"/>
                <w:sz w:val="24"/>
                <w:szCs w:val="24"/>
              </w:rPr>
              <w:t>106-107</w:t>
            </w:r>
            <w:r>
              <w:rPr>
                <w:rFonts w:hAnsi="標楷體" w:hint="eastAsia"/>
                <w:snapToGrid/>
                <w:spacing w:val="-22"/>
                <w:sz w:val="24"/>
                <w:szCs w:val="24"/>
              </w:rPr>
              <w:t>)</w:t>
            </w:r>
          </w:p>
        </w:tc>
        <w:tc>
          <w:tcPr>
            <w:tcW w:w="1148" w:type="dxa"/>
            <w:tcBorders>
              <w:top w:val="doub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900,000</w:t>
            </w:r>
          </w:p>
        </w:tc>
        <w:tc>
          <w:tcPr>
            <w:tcW w:w="966" w:type="dxa"/>
            <w:tcBorders>
              <w:top w:val="doub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438,055</w:t>
            </w:r>
          </w:p>
        </w:tc>
        <w:tc>
          <w:tcPr>
            <w:tcW w:w="658" w:type="dxa"/>
            <w:tcBorders>
              <w:top w:val="doub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48.67</w:t>
            </w:r>
          </w:p>
        </w:tc>
        <w:tc>
          <w:tcPr>
            <w:tcW w:w="1036" w:type="dxa"/>
            <w:tcBorders>
              <w:top w:val="doub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461,945</w:t>
            </w:r>
          </w:p>
        </w:tc>
        <w:tc>
          <w:tcPr>
            <w:tcW w:w="714" w:type="dxa"/>
            <w:tcBorders>
              <w:top w:val="doub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51.33</w:t>
            </w:r>
          </w:p>
        </w:tc>
        <w:tc>
          <w:tcPr>
            <w:tcW w:w="3037" w:type="dxa"/>
            <w:tcBorders>
              <w:top w:val="double" w:sz="4" w:space="0" w:color="auto"/>
              <w:left w:val="single" w:sz="4" w:space="0" w:color="auto"/>
              <w:bottom w:val="sing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15" w:left="-42" w:rightChars="22" w:right="62"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已完工3件、提供大型車0格、小型車855格及機車237格。</w:t>
            </w:r>
          </w:p>
        </w:tc>
      </w:tr>
      <w:tr w:rsidR="00663D4C" w:rsidRPr="007B014E" w:rsidTr="00541BD5">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第2期</w:t>
            </w:r>
          </w:p>
          <w:p w:rsidR="00C70C15" w:rsidRPr="007B014E" w:rsidRDefault="00C70C15"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(108-109)</w:t>
            </w:r>
          </w:p>
        </w:tc>
        <w:tc>
          <w:tcPr>
            <w:tcW w:w="114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3,650,000</w:t>
            </w:r>
          </w:p>
        </w:tc>
        <w:tc>
          <w:tcPr>
            <w:tcW w:w="96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2,929,360</w:t>
            </w:r>
          </w:p>
        </w:tc>
        <w:tc>
          <w:tcPr>
            <w:tcW w:w="65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80.26</w:t>
            </w:r>
          </w:p>
        </w:tc>
        <w:tc>
          <w:tcPr>
            <w:tcW w:w="103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720,640</w:t>
            </w:r>
          </w:p>
        </w:tc>
        <w:tc>
          <w:tcPr>
            <w:tcW w:w="714"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19.74</w:t>
            </w:r>
          </w:p>
        </w:tc>
        <w:tc>
          <w:tcPr>
            <w:tcW w:w="3037" w:type="dxa"/>
            <w:tcBorders>
              <w:top w:val="single" w:sz="4" w:space="0" w:color="auto"/>
              <w:left w:val="single" w:sz="4" w:space="0" w:color="auto"/>
              <w:bottom w:val="sing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已完工14件、提供大型車23格、小型車3,363格、機車845格。</w:t>
            </w:r>
          </w:p>
        </w:tc>
      </w:tr>
      <w:tr w:rsidR="00663D4C" w:rsidRPr="007B014E" w:rsidTr="00541BD5">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第3期</w:t>
            </w:r>
          </w:p>
          <w:p w:rsidR="00C70C15" w:rsidRPr="007B014E" w:rsidRDefault="00C70C15"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(110-111)</w:t>
            </w:r>
          </w:p>
        </w:tc>
        <w:tc>
          <w:tcPr>
            <w:tcW w:w="114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9,639,000</w:t>
            </w:r>
          </w:p>
        </w:tc>
        <w:tc>
          <w:tcPr>
            <w:tcW w:w="96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7,880,978</w:t>
            </w:r>
          </w:p>
        </w:tc>
        <w:tc>
          <w:tcPr>
            <w:tcW w:w="65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81.76</w:t>
            </w:r>
          </w:p>
        </w:tc>
        <w:tc>
          <w:tcPr>
            <w:tcW w:w="103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1,758,022</w:t>
            </w:r>
          </w:p>
        </w:tc>
        <w:tc>
          <w:tcPr>
            <w:tcW w:w="714"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18.24</w:t>
            </w:r>
          </w:p>
        </w:tc>
        <w:tc>
          <w:tcPr>
            <w:tcW w:w="3037" w:type="dxa"/>
            <w:tcBorders>
              <w:top w:val="single" w:sz="4" w:space="0" w:color="auto"/>
              <w:left w:val="single" w:sz="4" w:space="0" w:color="auto"/>
              <w:bottom w:val="sing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已完工41件、提供大型車43格、小型車12,505格、機車3,848格。</w:t>
            </w:r>
          </w:p>
        </w:tc>
      </w:tr>
      <w:tr w:rsidR="00663D4C" w:rsidRPr="007B014E" w:rsidTr="00541BD5">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第4期</w:t>
            </w:r>
          </w:p>
          <w:p w:rsidR="00C70C15" w:rsidRPr="007B014E" w:rsidRDefault="00C70C15"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(112-113)</w:t>
            </w:r>
          </w:p>
        </w:tc>
        <w:tc>
          <w:tcPr>
            <w:tcW w:w="114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7,300,000</w:t>
            </w:r>
          </w:p>
        </w:tc>
        <w:tc>
          <w:tcPr>
            <w:tcW w:w="96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3,945,866</w:t>
            </w:r>
          </w:p>
        </w:tc>
        <w:tc>
          <w:tcPr>
            <w:tcW w:w="65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54.05</w:t>
            </w:r>
          </w:p>
        </w:tc>
        <w:tc>
          <w:tcPr>
            <w:tcW w:w="103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3,354,069</w:t>
            </w:r>
          </w:p>
        </w:tc>
        <w:tc>
          <w:tcPr>
            <w:tcW w:w="714"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45.95</w:t>
            </w:r>
          </w:p>
        </w:tc>
        <w:tc>
          <w:tcPr>
            <w:tcW w:w="3037" w:type="dxa"/>
            <w:tcBorders>
              <w:top w:val="single" w:sz="4" w:space="0" w:color="auto"/>
              <w:left w:val="single" w:sz="4" w:space="0" w:color="auto"/>
              <w:bottom w:val="sing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已完工38件、提供大型車0格、小型車10,068格、機車6,951格。</w:t>
            </w:r>
          </w:p>
        </w:tc>
      </w:tr>
      <w:tr w:rsidR="007B743A" w:rsidRPr="007B014E" w:rsidTr="0074404D">
        <w:trPr>
          <w:trHeight w:val="120"/>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7B743A" w:rsidRPr="007B014E" w:rsidRDefault="007B743A"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第5期</w:t>
            </w:r>
          </w:p>
          <w:p w:rsidR="007B743A" w:rsidRPr="007B014E" w:rsidRDefault="007B743A"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(114)</w:t>
            </w:r>
          </w:p>
        </w:tc>
        <w:tc>
          <w:tcPr>
            <w:tcW w:w="1148" w:type="dxa"/>
            <w:tcBorders>
              <w:top w:val="single" w:sz="4" w:space="0" w:color="auto"/>
              <w:left w:val="single" w:sz="4" w:space="0" w:color="auto"/>
              <w:bottom w:val="single" w:sz="4" w:space="0" w:color="auto"/>
              <w:right w:val="single" w:sz="4" w:space="0" w:color="auto"/>
            </w:tcBorders>
            <w:noWrap/>
            <w:vAlign w:val="center"/>
          </w:tcPr>
          <w:p w:rsidR="007B743A" w:rsidRPr="007B014E" w:rsidRDefault="007B743A"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4,100,000</w:t>
            </w:r>
          </w:p>
        </w:tc>
        <w:tc>
          <w:tcPr>
            <w:tcW w:w="966" w:type="dxa"/>
            <w:tcBorders>
              <w:top w:val="single" w:sz="4" w:space="0" w:color="auto"/>
              <w:left w:val="single" w:sz="4" w:space="0" w:color="auto"/>
              <w:bottom w:val="single" w:sz="4" w:space="0" w:color="auto"/>
              <w:right w:val="single" w:sz="4" w:space="0" w:color="auto"/>
            </w:tcBorders>
            <w:noWrap/>
            <w:vAlign w:val="center"/>
          </w:tcPr>
          <w:p w:rsidR="007B743A" w:rsidRPr="007B014E" w:rsidRDefault="007B743A"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198,277</w:t>
            </w:r>
          </w:p>
        </w:tc>
        <w:tc>
          <w:tcPr>
            <w:tcW w:w="658" w:type="dxa"/>
            <w:tcBorders>
              <w:top w:val="single" w:sz="4" w:space="0" w:color="auto"/>
              <w:left w:val="single" w:sz="4" w:space="0" w:color="auto"/>
              <w:bottom w:val="single" w:sz="4" w:space="0" w:color="auto"/>
              <w:right w:val="single" w:sz="4" w:space="0" w:color="auto"/>
            </w:tcBorders>
            <w:noWrap/>
            <w:vAlign w:val="center"/>
          </w:tcPr>
          <w:p w:rsidR="007B743A" w:rsidRPr="007B014E" w:rsidRDefault="007B743A"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4.84</w:t>
            </w:r>
          </w:p>
        </w:tc>
        <w:tc>
          <w:tcPr>
            <w:tcW w:w="1750" w:type="dxa"/>
            <w:gridSpan w:val="2"/>
            <w:tcBorders>
              <w:top w:val="single" w:sz="4" w:space="0" w:color="auto"/>
              <w:left w:val="single" w:sz="4" w:space="0" w:color="auto"/>
              <w:bottom w:val="single" w:sz="4" w:space="0" w:color="auto"/>
              <w:right w:val="single" w:sz="4" w:space="0" w:color="auto"/>
            </w:tcBorders>
            <w:noWrap/>
            <w:vAlign w:val="center"/>
          </w:tcPr>
          <w:p w:rsidR="007B743A" w:rsidRPr="007B014E" w:rsidRDefault="007B743A" w:rsidP="007B743A">
            <w:pPr>
              <w:overflowPunct w:val="0"/>
              <w:adjustRightInd w:val="0"/>
              <w:snapToGrid w:val="0"/>
              <w:spacing w:line="400" w:lineRule="exact"/>
              <w:ind w:leftChars="0" w:left="0"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w:t>
            </w:r>
          </w:p>
        </w:tc>
        <w:tc>
          <w:tcPr>
            <w:tcW w:w="3037" w:type="dxa"/>
            <w:tcBorders>
              <w:top w:val="single" w:sz="4" w:space="0" w:color="auto"/>
              <w:left w:val="single" w:sz="4" w:space="0" w:color="auto"/>
              <w:bottom w:val="single" w:sz="4" w:space="0" w:color="auto"/>
              <w:right w:val="single" w:sz="12" w:space="0" w:color="auto"/>
            </w:tcBorders>
            <w:vAlign w:val="center"/>
          </w:tcPr>
          <w:p w:rsidR="007B743A" w:rsidRPr="007B014E" w:rsidRDefault="007B743A" w:rsidP="00D601F0">
            <w:pPr>
              <w:overflowPunct w:val="0"/>
              <w:adjustRightInd w:val="0"/>
              <w:snapToGrid w:val="0"/>
              <w:spacing w:line="400" w:lineRule="exact"/>
              <w:ind w:leftChars="0" w:left="0" w:firstLineChars="0" w:firstLine="0"/>
              <w:rPr>
                <w:rFonts w:hAnsi="標楷體"/>
                <w:snapToGrid/>
                <w:color w:val="000000"/>
                <w:spacing w:val="-22"/>
                <w:sz w:val="24"/>
                <w:szCs w:val="24"/>
              </w:rPr>
            </w:pPr>
            <w:r w:rsidRPr="007B014E">
              <w:rPr>
                <w:rFonts w:hAnsi="標楷體" w:hint="eastAsia"/>
                <w:snapToGrid/>
                <w:color w:val="000000"/>
                <w:spacing w:val="-22"/>
                <w:sz w:val="24"/>
                <w:szCs w:val="24"/>
              </w:rPr>
              <w:t>截至114年8月31日，已完工8件、提供大型車11格、小型車2,639格、機車1,933格。</w:t>
            </w:r>
          </w:p>
        </w:tc>
      </w:tr>
      <w:tr w:rsidR="007B743A" w:rsidRPr="007B014E" w:rsidTr="0074404D">
        <w:trPr>
          <w:trHeight w:val="120"/>
        </w:trPr>
        <w:tc>
          <w:tcPr>
            <w:tcW w:w="980" w:type="dxa"/>
            <w:tcBorders>
              <w:top w:val="single" w:sz="4" w:space="0" w:color="auto"/>
              <w:left w:val="single" w:sz="12" w:space="0" w:color="auto"/>
              <w:bottom w:val="single" w:sz="12" w:space="0" w:color="auto"/>
              <w:right w:val="single" w:sz="4" w:space="0" w:color="auto"/>
            </w:tcBorders>
            <w:shd w:val="clear" w:color="auto" w:fill="F2F2F2"/>
            <w:noWrap/>
            <w:vAlign w:val="center"/>
          </w:tcPr>
          <w:p w:rsidR="007B743A" w:rsidRPr="007B014E" w:rsidRDefault="007B743A"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合計</w:t>
            </w:r>
          </w:p>
        </w:tc>
        <w:tc>
          <w:tcPr>
            <w:tcW w:w="1148" w:type="dxa"/>
            <w:tcBorders>
              <w:top w:val="single" w:sz="4" w:space="0" w:color="auto"/>
              <w:left w:val="single" w:sz="4" w:space="0" w:color="auto"/>
              <w:bottom w:val="single" w:sz="12" w:space="0" w:color="auto"/>
              <w:right w:val="single" w:sz="4" w:space="0" w:color="auto"/>
            </w:tcBorders>
            <w:shd w:val="clear" w:color="auto" w:fill="F2F2F2"/>
            <w:noWrap/>
            <w:vAlign w:val="center"/>
          </w:tcPr>
          <w:p w:rsidR="007B743A" w:rsidRPr="007B014E" w:rsidRDefault="007B743A"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25,589,000</w:t>
            </w:r>
          </w:p>
        </w:tc>
        <w:tc>
          <w:tcPr>
            <w:tcW w:w="6411" w:type="dxa"/>
            <w:gridSpan w:val="5"/>
            <w:tcBorders>
              <w:top w:val="single" w:sz="4" w:space="0" w:color="auto"/>
              <w:left w:val="single" w:sz="4" w:space="0" w:color="auto"/>
              <w:bottom w:val="single" w:sz="12" w:space="0" w:color="auto"/>
              <w:right w:val="single" w:sz="12" w:space="0" w:color="auto"/>
            </w:tcBorders>
            <w:shd w:val="clear" w:color="auto" w:fill="F2F2F2"/>
            <w:noWrap/>
            <w:vAlign w:val="center"/>
          </w:tcPr>
          <w:p w:rsidR="007B743A" w:rsidRPr="007B014E" w:rsidRDefault="007B743A" w:rsidP="00D601F0">
            <w:pPr>
              <w:overflowPunct w:val="0"/>
              <w:adjustRightInd w:val="0"/>
              <w:snapToGrid w:val="0"/>
              <w:spacing w:line="400" w:lineRule="exact"/>
              <w:ind w:leftChars="-15" w:left="-42" w:rightChars="-15" w:right="-42" w:firstLineChars="0" w:firstLine="0"/>
              <w:jc w:val="right"/>
              <w:rPr>
                <w:rFonts w:hAnsi="標楷體"/>
                <w:snapToGrid/>
                <w:color w:val="000000"/>
                <w:spacing w:val="-22"/>
                <w:sz w:val="24"/>
                <w:szCs w:val="24"/>
              </w:rPr>
            </w:pPr>
          </w:p>
        </w:tc>
      </w:tr>
    </w:tbl>
    <w:bookmarkEnd w:id="14"/>
    <w:p w:rsidR="00FF4D32" w:rsidRPr="007B014E" w:rsidRDefault="00663D4C" w:rsidP="00595DF6">
      <w:pPr>
        <w:spacing w:line="280" w:lineRule="exact"/>
        <w:ind w:leftChars="0" w:left="1216" w:hangingChars="500" w:hanging="1216"/>
        <w:rPr>
          <w:color w:val="000000"/>
          <w:sz w:val="24"/>
        </w:rPr>
      </w:pPr>
      <w:r w:rsidRPr="007B014E">
        <w:rPr>
          <w:rFonts w:hint="eastAsia"/>
          <w:color w:val="000000"/>
          <w:sz w:val="24"/>
        </w:rPr>
        <w:t>說　　明</w:t>
      </w:r>
      <w:r w:rsidR="008C2491" w:rsidRPr="007B014E">
        <w:rPr>
          <w:rFonts w:hint="eastAsia"/>
          <w:color w:val="000000"/>
          <w:sz w:val="24"/>
        </w:rPr>
        <w:t>：</w:t>
      </w:r>
      <w:r w:rsidRPr="007B014E">
        <w:rPr>
          <w:rFonts w:hint="eastAsia"/>
          <w:color w:val="000000"/>
          <w:sz w:val="24"/>
        </w:rPr>
        <w:t>114年度實現數為1至8月累計實現數；另1至8月累計分配數7</w:t>
      </w:r>
      <w:r w:rsidR="00A30E68" w:rsidRPr="007B014E">
        <w:rPr>
          <w:rFonts w:hint="eastAsia"/>
          <w:color w:val="000000"/>
          <w:sz w:val="24"/>
        </w:rPr>
        <w:t>億</w:t>
      </w:r>
      <w:r w:rsidRPr="007B014E">
        <w:rPr>
          <w:rFonts w:hint="eastAsia"/>
          <w:color w:val="000000"/>
          <w:sz w:val="24"/>
        </w:rPr>
        <w:t>2</w:t>
      </w:r>
      <w:r w:rsidR="00A30E68" w:rsidRPr="007B014E">
        <w:rPr>
          <w:rFonts w:hint="eastAsia"/>
          <w:color w:val="000000"/>
          <w:sz w:val="24"/>
        </w:rPr>
        <w:t>,</w:t>
      </w:r>
      <w:r w:rsidRPr="007B014E">
        <w:rPr>
          <w:rFonts w:hint="eastAsia"/>
          <w:color w:val="000000"/>
          <w:sz w:val="24"/>
        </w:rPr>
        <w:t>176</w:t>
      </w:r>
      <w:r w:rsidR="00A30E68" w:rsidRPr="007B014E">
        <w:rPr>
          <w:rFonts w:hint="eastAsia"/>
          <w:color w:val="000000"/>
          <w:sz w:val="24"/>
        </w:rPr>
        <w:t>萬</w:t>
      </w:r>
      <w:r w:rsidRPr="007B014E">
        <w:rPr>
          <w:rFonts w:hint="eastAsia"/>
          <w:color w:val="000000"/>
          <w:sz w:val="24"/>
        </w:rPr>
        <w:t>6千元。</w:t>
      </w:r>
    </w:p>
    <w:bookmarkEnd w:id="13"/>
    <w:p w:rsidR="00031EED" w:rsidRPr="007B014E" w:rsidRDefault="00031EED" w:rsidP="00031EED">
      <w:pPr>
        <w:spacing w:line="280" w:lineRule="exact"/>
        <w:ind w:leftChars="0" w:left="1180" w:hangingChars="485" w:hanging="1180"/>
        <w:rPr>
          <w:rFonts w:hint="eastAsia"/>
          <w:color w:val="000000"/>
          <w:sz w:val="24"/>
        </w:rPr>
      </w:pPr>
      <w:r w:rsidRPr="007B014E">
        <w:rPr>
          <w:rFonts w:hint="eastAsia"/>
          <w:color w:val="000000"/>
          <w:sz w:val="24"/>
        </w:rPr>
        <w:t>資料來源：前瞻</w:t>
      </w:r>
      <w:r w:rsidR="00B106B6" w:rsidRPr="007B014E">
        <w:rPr>
          <w:rFonts w:hint="eastAsia"/>
          <w:color w:val="000000"/>
          <w:sz w:val="24"/>
        </w:rPr>
        <w:t>特別預算</w:t>
      </w:r>
      <w:r w:rsidR="00882C2D" w:rsidRPr="007B014E">
        <w:rPr>
          <w:rFonts w:hint="eastAsia"/>
          <w:color w:val="000000"/>
          <w:sz w:val="24"/>
        </w:rPr>
        <w:t>各</w:t>
      </w:r>
      <w:r w:rsidRPr="007B014E">
        <w:rPr>
          <w:rFonts w:hint="eastAsia"/>
          <w:color w:val="000000"/>
          <w:sz w:val="24"/>
        </w:rPr>
        <w:t>期預算</w:t>
      </w:r>
      <w:r w:rsidRPr="007B014E">
        <w:rPr>
          <w:rFonts w:hAnsi="標楷體" w:hint="eastAsia"/>
          <w:color w:val="000000"/>
          <w:sz w:val="24"/>
        </w:rPr>
        <w:t>、</w:t>
      </w:r>
      <w:r w:rsidRPr="007B014E">
        <w:rPr>
          <w:rFonts w:hint="eastAsia"/>
          <w:color w:val="000000"/>
          <w:sz w:val="24"/>
        </w:rPr>
        <w:t>決算及公路局提供之資料，本中心製表。</w:t>
      </w:r>
    </w:p>
    <w:p w:rsidR="00663D4C" w:rsidRPr="007B014E" w:rsidRDefault="00663D4C" w:rsidP="008C2491">
      <w:pPr>
        <w:pStyle w:val="a5"/>
        <w:ind w:left="849" w:hanging="283"/>
        <w:outlineLvl w:val="1"/>
        <w:rPr>
          <w:rFonts w:hint="eastAsia"/>
          <w:b/>
          <w:color w:val="000000"/>
        </w:rPr>
      </w:pPr>
      <w:bookmarkStart w:id="15" w:name="_Toc180675922"/>
      <w:r w:rsidRPr="007B014E">
        <w:rPr>
          <w:rFonts w:hint="eastAsia"/>
          <w:b/>
          <w:color w:val="000000"/>
        </w:rPr>
        <w:t>(三)停車場工程執行進度未如預期</w:t>
      </w:r>
      <w:r w:rsidRPr="007B014E">
        <w:rPr>
          <w:rFonts w:hAnsi="標楷體" w:hint="eastAsia"/>
          <w:b/>
          <w:color w:val="000000"/>
        </w:rPr>
        <w:t>，部分完工後使用情形欠佳，</w:t>
      </w:r>
      <w:r w:rsidRPr="007B014E">
        <w:rPr>
          <w:rFonts w:hint="eastAsia"/>
          <w:b/>
          <w:color w:val="000000"/>
        </w:rPr>
        <w:t>允宜審慎核定補助案件，並監督執行進度及追蹤辦理成效</w:t>
      </w:r>
    </w:p>
    <w:p w:rsidR="00663D4C" w:rsidRPr="007B014E" w:rsidRDefault="00663D4C" w:rsidP="006A3462">
      <w:pPr>
        <w:pStyle w:val="21"/>
        <w:ind w:left="850" w:firstLine="566"/>
      </w:pPr>
      <w:r w:rsidRPr="007B014E">
        <w:rPr>
          <w:rFonts w:hint="eastAsia"/>
        </w:rPr>
        <w:t>截至11</w:t>
      </w:r>
      <w:r w:rsidR="00F16097" w:rsidRPr="007B014E">
        <w:rPr>
          <w:rFonts w:hint="eastAsia"/>
        </w:rPr>
        <w:t>4</w:t>
      </w:r>
      <w:r w:rsidRPr="007B014E">
        <w:rPr>
          <w:rFonts w:hint="eastAsia"/>
        </w:rPr>
        <w:t>年</w:t>
      </w:r>
      <w:r w:rsidR="00F16097" w:rsidRPr="007B014E">
        <w:rPr>
          <w:rFonts w:hint="eastAsia"/>
        </w:rPr>
        <w:t>8</w:t>
      </w:r>
      <w:r w:rsidRPr="007B014E">
        <w:rPr>
          <w:rFonts w:hint="eastAsia"/>
        </w:rPr>
        <w:t>月底核定補助臺北市等20個市縣政府辦理</w:t>
      </w:r>
      <w:r w:rsidRPr="007B014E">
        <w:rPr>
          <w:rFonts w:hint="eastAsia"/>
        </w:rPr>
        <w:lastRenderedPageBreak/>
        <w:t>15</w:t>
      </w:r>
      <w:r w:rsidR="005C4AF0" w:rsidRPr="007B014E">
        <w:rPr>
          <w:rFonts w:hint="eastAsia"/>
        </w:rPr>
        <w:t>7</w:t>
      </w:r>
      <w:r w:rsidRPr="007B014E">
        <w:rPr>
          <w:rFonts w:hint="eastAsia"/>
        </w:rPr>
        <w:t>案停車場工程及6萬</w:t>
      </w:r>
      <w:r w:rsidR="005C4AF0" w:rsidRPr="007B014E">
        <w:t>3,336</w:t>
      </w:r>
      <w:r w:rsidRPr="007B014E">
        <w:rPr>
          <w:rFonts w:hint="eastAsia"/>
        </w:rPr>
        <w:t>個停車格，雖已達目標值(詳表3)</w:t>
      </w:r>
      <w:r w:rsidRPr="007B014E">
        <w:rPr>
          <w:rFonts w:hAnsi="標楷體" w:hint="eastAsia"/>
        </w:rPr>
        <w:t>，</w:t>
      </w:r>
      <w:r w:rsidR="00DF0FA9" w:rsidRPr="007B014E">
        <w:rPr>
          <w:rFonts w:hAnsi="標楷體" w:hint="eastAsia"/>
        </w:rPr>
        <w:t>惟</w:t>
      </w:r>
      <w:r w:rsidRPr="007B014E">
        <w:rPr>
          <w:rFonts w:hAnsi="標楷體" w:hint="eastAsia"/>
        </w:rPr>
        <w:t>尚有</w:t>
      </w:r>
      <w:r w:rsidR="00F16097" w:rsidRPr="007B014E">
        <w:rPr>
          <w:rFonts w:hAnsi="標楷體" w:hint="eastAsia"/>
        </w:rPr>
        <w:t>5</w:t>
      </w:r>
      <w:r w:rsidRPr="007B014E">
        <w:rPr>
          <w:rFonts w:hAnsi="標楷體" w:hint="eastAsia"/>
        </w:rPr>
        <w:t>3案刻正施工中或辦理規劃中而未結案(詳表4)；另</w:t>
      </w:r>
      <w:r w:rsidRPr="007B014E">
        <w:rPr>
          <w:rFonts w:hint="eastAsia"/>
        </w:rPr>
        <w:t>部分已完工之停車場未營運及已營運而停車率未達計畫目標等(詳表5)，</w:t>
      </w:r>
      <w:r w:rsidRPr="007B014E">
        <w:rPr>
          <w:rFonts w:hAnsi="標楷體" w:hint="eastAsia"/>
        </w:rPr>
        <w:t>囿於</w:t>
      </w:r>
      <w:r w:rsidRPr="007B014E">
        <w:rPr>
          <w:rFonts w:hint="eastAsia"/>
        </w:rPr>
        <w:t>停車場施工期程多為2至4年間</w:t>
      </w:r>
      <w:r w:rsidRPr="007B014E">
        <w:rPr>
          <w:rFonts w:hAnsi="標楷體" w:hint="eastAsia"/>
        </w:rPr>
        <w:t>，</w:t>
      </w:r>
      <w:r w:rsidRPr="007B014E">
        <w:rPr>
          <w:rFonts w:hint="eastAsia"/>
        </w:rPr>
        <w:t>允宜衡酌地方政府所提計畫期程及其辦理能量與執行進度等，審慎核定補</w:t>
      </w:r>
      <w:r w:rsidRPr="007B014E">
        <w:rPr>
          <w:rFonts w:hint="eastAsia"/>
        </w:rPr>
        <w:lastRenderedPageBreak/>
        <w:t>助案件</w:t>
      </w:r>
      <w:r w:rsidRPr="007B014E">
        <w:rPr>
          <w:rFonts w:hAnsi="標楷體" w:hint="eastAsia"/>
        </w:rPr>
        <w:t>，</w:t>
      </w:r>
      <w:r w:rsidRPr="007B014E">
        <w:rPr>
          <w:rFonts w:hint="eastAsia"/>
        </w:rPr>
        <w:t>後續仍應監督受補助案件之執行進度</w:t>
      </w:r>
      <w:r w:rsidRPr="007B014E">
        <w:rPr>
          <w:rStyle w:val="af9"/>
        </w:rPr>
        <w:footnoteReference w:id="1"/>
      </w:r>
      <w:r w:rsidRPr="007B014E">
        <w:rPr>
          <w:rFonts w:hAnsi="標楷體" w:hint="eastAsia"/>
        </w:rPr>
        <w:t>，督促地方政府積極辦理工程及驗收作業，並</w:t>
      </w:r>
      <w:r w:rsidRPr="007B014E">
        <w:rPr>
          <w:rFonts w:hint="eastAsia"/>
        </w:rPr>
        <w:t>適時追蹤辦理成效，以發揮資源最大效益。</w:t>
      </w:r>
    </w:p>
    <w:p w:rsidR="00663D4C" w:rsidRPr="007B014E" w:rsidRDefault="00663D4C" w:rsidP="006A3462">
      <w:pPr>
        <w:pStyle w:val="200"/>
        <w:ind w:left="780" w:hangingChars="275" w:hanging="780"/>
        <w:rPr>
          <w:b/>
          <w:color w:val="000000"/>
          <w:sz w:val="28"/>
        </w:rPr>
      </w:pPr>
      <w:bookmarkStart w:id="16" w:name="_Hlk176762406"/>
      <w:bookmarkStart w:id="17" w:name="_Hlk210324854"/>
      <w:r w:rsidRPr="007B014E">
        <w:rPr>
          <w:rFonts w:hint="eastAsia"/>
          <w:b/>
          <w:color w:val="000000"/>
          <w:sz w:val="28"/>
        </w:rPr>
        <w:t xml:space="preserve">表3　</w:t>
      </w:r>
      <w:r w:rsidRPr="007B014E">
        <w:rPr>
          <w:rFonts w:hint="eastAsia"/>
          <w:b/>
          <w:sz w:val="28"/>
        </w:rPr>
        <w:t>公路局</w:t>
      </w:r>
      <w:r w:rsidRPr="007B014E">
        <w:rPr>
          <w:rFonts w:hint="eastAsia"/>
          <w:b/>
          <w:color w:val="000000"/>
          <w:sz w:val="28"/>
        </w:rPr>
        <w:t>「改善停車問題計畫」績效指標修正情形及截至114年8月底之執行情形</w:t>
      </w:r>
      <w:r w:rsidR="00882C2D" w:rsidRPr="007B014E">
        <w:rPr>
          <w:rFonts w:hint="eastAsia"/>
          <w:b/>
          <w:color w:val="000000"/>
          <w:sz w:val="28"/>
        </w:rPr>
        <w:t>表</w:t>
      </w:r>
    </w:p>
    <w:tbl>
      <w:tblPr>
        <w:tblW w:w="8553"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23"/>
        <w:gridCol w:w="1417"/>
        <w:gridCol w:w="832"/>
        <w:gridCol w:w="1134"/>
        <w:gridCol w:w="1134"/>
        <w:gridCol w:w="2713"/>
      </w:tblGrid>
      <w:tr w:rsidR="007B0297" w:rsidRPr="007B014E" w:rsidTr="007B0297">
        <w:trPr>
          <w:trHeight w:val="562"/>
          <w:tblHeader/>
        </w:trPr>
        <w:tc>
          <w:tcPr>
            <w:tcW w:w="1323" w:type="dxa"/>
            <w:tcBorders>
              <w:top w:val="single" w:sz="12" w:space="0" w:color="auto"/>
              <w:bottom w:val="single" w:sz="4" w:space="0" w:color="auto"/>
            </w:tcBorders>
            <w:shd w:val="clear" w:color="auto" w:fill="auto"/>
            <w:vAlign w:val="center"/>
          </w:tcPr>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rPr>
            </w:pPr>
            <w:r w:rsidRPr="007B014E">
              <w:rPr>
                <w:rFonts w:hint="eastAsia"/>
                <w:spacing w:val="-20"/>
                <w:kern w:val="0"/>
                <w:sz w:val="24"/>
              </w:rPr>
              <w:t>績效指標</w:t>
            </w:r>
          </w:p>
        </w:tc>
        <w:tc>
          <w:tcPr>
            <w:tcW w:w="1417" w:type="dxa"/>
            <w:tcBorders>
              <w:top w:val="single" w:sz="12" w:space="0" w:color="auto"/>
              <w:bottom w:val="single" w:sz="4" w:space="0" w:color="auto"/>
            </w:tcBorders>
            <w:shd w:val="clear" w:color="auto" w:fill="auto"/>
            <w:vAlign w:val="center"/>
          </w:tcPr>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rPr>
            </w:pPr>
            <w:r w:rsidRPr="007B014E">
              <w:rPr>
                <w:rFonts w:hint="eastAsia"/>
                <w:spacing w:val="-20"/>
                <w:kern w:val="0"/>
                <w:sz w:val="24"/>
              </w:rPr>
              <w:t>衡量指標</w:t>
            </w:r>
          </w:p>
        </w:tc>
        <w:tc>
          <w:tcPr>
            <w:tcW w:w="832" w:type="dxa"/>
            <w:tcBorders>
              <w:top w:val="single" w:sz="12" w:space="0" w:color="auto"/>
            </w:tcBorders>
            <w:vAlign w:val="center"/>
          </w:tcPr>
          <w:p w:rsidR="007B0297" w:rsidRPr="007B014E" w:rsidRDefault="007B0297" w:rsidP="00D601F0">
            <w:pPr>
              <w:adjustRightInd w:val="0"/>
              <w:snapToGrid w:val="0"/>
              <w:spacing w:line="400" w:lineRule="exact"/>
              <w:ind w:leftChars="-20" w:left="166" w:rightChars="-20" w:right="-57" w:firstLineChars="0" w:hanging="223"/>
              <w:jc w:val="center"/>
              <w:rPr>
                <w:spacing w:val="-20"/>
                <w:kern w:val="0"/>
                <w:sz w:val="24"/>
                <w:szCs w:val="24"/>
              </w:rPr>
            </w:pPr>
            <w:r w:rsidRPr="007B014E">
              <w:rPr>
                <w:rFonts w:hint="eastAsia"/>
                <w:spacing w:val="-20"/>
                <w:kern w:val="0"/>
                <w:sz w:val="24"/>
                <w:szCs w:val="24"/>
              </w:rPr>
              <w:t>第</w:t>
            </w:r>
            <w:r w:rsidRPr="007B014E">
              <w:rPr>
                <w:spacing w:val="-20"/>
                <w:kern w:val="0"/>
                <w:sz w:val="24"/>
                <w:szCs w:val="24"/>
              </w:rPr>
              <w:t>1</w:t>
            </w:r>
            <w:r w:rsidRPr="007B014E">
              <w:rPr>
                <w:rFonts w:hint="eastAsia"/>
                <w:spacing w:val="-20"/>
                <w:kern w:val="0"/>
                <w:sz w:val="24"/>
                <w:szCs w:val="24"/>
              </w:rPr>
              <w:t>次</w:t>
            </w:r>
          </w:p>
          <w:p w:rsidR="007B0297" w:rsidRPr="007B014E" w:rsidRDefault="007B0297" w:rsidP="00D601F0">
            <w:pPr>
              <w:adjustRightInd w:val="0"/>
              <w:snapToGrid w:val="0"/>
              <w:spacing w:line="400" w:lineRule="exact"/>
              <w:ind w:leftChars="-20" w:left="166" w:rightChars="-20" w:right="-57" w:firstLineChars="0" w:hanging="223"/>
              <w:jc w:val="center"/>
              <w:rPr>
                <w:spacing w:val="-20"/>
                <w:kern w:val="0"/>
                <w:sz w:val="24"/>
                <w:szCs w:val="24"/>
              </w:rPr>
            </w:pPr>
            <w:r w:rsidRPr="007B014E">
              <w:rPr>
                <w:rFonts w:hint="eastAsia"/>
                <w:spacing w:val="-20"/>
                <w:kern w:val="0"/>
                <w:sz w:val="24"/>
                <w:szCs w:val="24"/>
              </w:rPr>
              <w:t>修正</w:t>
            </w:r>
          </w:p>
        </w:tc>
        <w:tc>
          <w:tcPr>
            <w:tcW w:w="1134" w:type="dxa"/>
            <w:tcBorders>
              <w:top w:val="single" w:sz="12" w:space="0" w:color="auto"/>
            </w:tcBorders>
            <w:vAlign w:val="center"/>
          </w:tcPr>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szCs w:val="24"/>
              </w:rPr>
            </w:pPr>
            <w:r w:rsidRPr="007B014E">
              <w:rPr>
                <w:rFonts w:hint="eastAsia"/>
                <w:spacing w:val="-20"/>
                <w:kern w:val="0"/>
                <w:sz w:val="24"/>
                <w:szCs w:val="24"/>
              </w:rPr>
              <w:t>第</w:t>
            </w:r>
            <w:r w:rsidRPr="007B014E">
              <w:rPr>
                <w:spacing w:val="-20"/>
                <w:kern w:val="0"/>
                <w:sz w:val="24"/>
                <w:szCs w:val="24"/>
              </w:rPr>
              <w:t>2</w:t>
            </w:r>
            <w:r w:rsidRPr="007B014E">
              <w:rPr>
                <w:rFonts w:hint="eastAsia"/>
                <w:spacing w:val="-20"/>
                <w:kern w:val="0"/>
                <w:sz w:val="24"/>
                <w:szCs w:val="24"/>
              </w:rPr>
              <w:t>次</w:t>
            </w:r>
          </w:p>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rPr>
            </w:pPr>
            <w:r w:rsidRPr="007B014E">
              <w:rPr>
                <w:rFonts w:hint="eastAsia"/>
                <w:spacing w:val="-20"/>
                <w:kern w:val="0"/>
                <w:sz w:val="24"/>
                <w:szCs w:val="24"/>
              </w:rPr>
              <w:t>修正</w:t>
            </w:r>
          </w:p>
        </w:tc>
        <w:tc>
          <w:tcPr>
            <w:tcW w:w="1134" w:type="dxa"/>
            <w:tcBorders>
              <w:top w:val="single" w:sz="12" w:space="0" w:color="auto"/>
            </w:tcBorders>
            <w:vAlign w:val="center"/>
          </w:tcPr>
          <w:p w:rsidR="007B0297" w:rsidRPr="007B014E" w:rsidRDefault="007B0297" w:rsidP="00D601F0">
            <w:pPr>
              <w:adjustRightInd w:val="0"/>
              <w:snapToGrid w:val="0"/>
              <w:spacing w:line="400" w:lineRule="exact"/>
              <w:ind w:leftChars="-20" w:left="186" w:rightChars="-20" w:right="-57" w:firstLineChars="0" w:hanging="243"/>
              <w:jc w:val="center"/>
              <w:rPr>
                <w:rFonts w:hAnsi="標楷體"/>
                <w:spacing w:val="-20"/>
                <w:kern w:val="0"/>
                <w:sz w:val="24"/>
                <w:szCs w:val="24"/>
              </w:rPr>
            </w:pPr>
            <w:r w:rsidRPr="007B014E">
              <w:rPr>
                <w:rFonts w:hint="eastAsia"/>
                <w:spacing w:val="-20"/>
                <w:kern w:val="0"/>
                <w:sz w:val="24"/>
                <w:szCs w:val="24"/>
              </w:rPr>
              <w:t>第</w:t>
            </w:r>
            <w:r w:rsidRPr="007B014E">
              <w:rPr>
                <w:rFonts w:hAnsi="標楷體" w:hint="eastAsia"/>
                <w:spacing w:val="-20"/>
                <w:kern w:val="0"/>
                <w:sz w:val="24"/>
                <w:szCs w:val="24"/>
              </w:rPr>
              <w:t>3次修正</w:t>
            </w:r>
          </w:p>
          <w:p w:rsidR="007B0297" w:rsidRPr="007B014E" w:rsidRDefault="007B0297" w:rsidP="007B743A">
            <w:pPr>
              <w:adjustRightInd w:val="0"/>
              <w:snapToGrid w:val="0"/>
              <w:spacing w:line="400" w:lineRule="exact"/>
              <w:ind w:leftChars="-20" w:left="186" w:rightChars="-20" w:right="-57" w:firstLineChars="0" w:hanging="243"/>
              <w:jc w:val="center"/>
              <w:rPr>
                <w:rFonts w:hAnsi="標楷體" w:hint="eastAsia"/>
                <w:spacing w:val="-20"/>
                <w:kern w:val="0"/>
                <w:sz w:val="24"/>
                <w:szCs w:val="24"/>
              </w:rPr>
            </w:pPr>
            <w:r w:rsidRPr="007B014E">
              <w:rPr>
                <w:rFonts w:hAnsi="標楷體" w:hint="eastAsia"/>
                <w:spacing w:val="-20"/>
                <w:kern w:val="0"/>
                <w:sz w:val="24"/>
                <w:szCs w:val="24"/>
              </w:rPr>
              <w:t>(草案)</w:t>
            </w:r>
          </w:p>
        </w:tc>
        <w:tc>
          <w:tcPr>
            <w:tcW w:w="2713" w:type="dxa"/>
            <w:tcBorders>
              <w:top w:val="single" w:sz="12" w:space="0" w:color="auto"/>
              <w:bottom w:val="single" w:sz="4" w:space="0" w:color="auto"/>
            </w:tcBorders>
            <w:vAlign w:val="center"/>
          </w:tcPr>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rPr>
            </w:pPr>
            <w:r w:rsidRPr="007B014E">
              <w:rPr>
                <w:rFonts w:hint="eastAsia"/>
                <w:spacing w:val="-20"/>
                <w:kern w:val="0"/>
                <w:sz w:val="24"/>
              </w:rPr>
              <w:t>截至114年</w:t>
            </w:r>
            <w:r w:rsidRPr="007B014E">
              <w:rPr>
                <w:spacing w:val="-20"/>
                <w:kern w:val="0"/>
                <w:sz w:val="24"/>
              </w:rPr>
              <w:t>8</w:t>
            </w:r>
            <w:r w:rsidRPr="007B014E">
              <w:rPr>
                <w:rFonts w:hint="eastAsia"/>
                <w:spacing w:val="-20"/>
                <w:kern w:val="0"/>
                <w:sz w:val="24"/>
              </w:rPr>
              <w:t>月底</w:t>
            </w:r>
          </w:p>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rPr>
            </w:pPr>
            <w:r w:rsidRPr="007B014E">
              <w:rPr>
                <w:rFonts w:hint="eastAsia"/>
                <w:spacing w:val="-20"/>
                <w:kern w:val="0"/>
                <w:sz w:val="24"/>
              </w:rPr>
              <w:t>執行結果</w:t>
            </w:r>
          </w:p>
        </w:tc>
      </w:tr>
      <w:tr w:rsidR="007B0297" w:rsidRPr="007B014E" w:rsidTr="007B0297">
        <w:tc>
          <w:tcPr>
            <w:tcW w:w="1323" w:type="dxa"/>
            <w:tcBorders>
              <w:top w:val="double" w:sz="4" w:space="0" w:color="auto"/>
              <w:left w:val="single" w:sz="12" w:space="0" w:color="auto"/>
              <w:bottom w:val="single" w:sz="8" w:space="0" w:color="auto"/>
              <w:right w:val="single" w:sz="4" w:space="0" w:color="auto"/>
            </w:tcBorders>
            <w:shd w:val="clear" w:color="auto" w:fill="auto"/>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停車場整體規劃及可行性評估</w:t>
            </w:r>
          </w:p>
        </w:tc>
        <w:tc>
          <w:tcPr>
            <w:tcW w:w="1417" w:type="dxa"/>
            <w:tcBorders>
              <w:top w:val="double" w:sz="4" w:space="0" w:color="auto"/>
              <w:left w:val="single" w:sz="4" w:space="0" w:color="auto"/>
              <w:bottom w:val="single" w:sz="8" w:space="0" w:color="auto"/>
              <w:right w:val="single" w:sz="4" w:space="0" w:color="auto"/>
            </w:tcBorders>
            <w:shd w:val="clear" w:color="auto" w:fill="auto"/>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補助辦理之案件數(件)</w:t>
            </w:r>
          </w:p>
        </w:tc>
        <w:tc>
          <w:tcPr>
            <w:tcW w:w="832" w:type="dxa"/>
            <w:tcBorders>
              <w:top w:val="double" w:sz="4" w:space="0" w:color="000000"/>
              <w:left w:val="single" w:sz="6" w:space="0" w:color="000000"/>
              <w:bottom w:val="single" w:sz="8"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jc w:val="right"/>
              <w:rPr>
                <w:rFonts w:hAnsi="標楷體"/>
                <w:snapToGrid/>
                <w:spacing w:val="-20"/>
                <w:kern w:val="0"/>
                <w:sz w:val="24"/>
                <w:szCs w:val="24"/>
              </w:rPr>
            </w:pPr>
            <w:r w:rsidRPr="007B014E">
              <w:rPr>
                <w:rFonts w:hAnsi="標楷體"/>
                <w:snapToGrid/>
                <w:spacing w:val="-20"/>
                <w:kern w:val="0"/>
                <w:sz w:val="24"/>
                <w:szCs w:val="24"/>
              </w:rPr>
              <w:t>22</w:t>
            </w:r>
          </w:p>
        </w:tc>
        <w:tc>
          <w:tcPr>
            <w:tcW w:w="1134" w:type="dxa"/>
            <w:tcBorders>
              <w:top w:val="double" w:sz="4" w:space="0" w:color="000000"/>
              <w:left w:val="single" w:sz="6" w:space="0" w:color="000000"/>
              <w:bottom w:val="single" w:sz="8"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0" w:left="0" w:rightChars="-20" w:right="-57" w:firstLineChars="0" w:firstLine="0"/>
              <w:jc w:val="center"/>
              <w:rPr>
                <w:rFonts w:hAnsi="標楷體"/>
                <w:snapToGrid/>
                <w:spacing w:val="-20"/>
                <w:kern w:val="0"/>
                <w:sz w:val="24"/>
                <w:szCs w:val="24"/>
              </w:rPr>
            </w:pPr>
            <w:r w:rsidRPr="007B014E">
              <w:rPr>
                <w:rFonts w:hAnsi="標楷體" w:hint="eastAsia"/>
                <w:snapToGrid/>
                <w:spacing w:val="-20"/>
                <w:kern w:val="0"/>
                <w:sz w:val="24"/>
                <w:szCs w:val="24"/>
              </w:rPr>
              <w:t>未修正</w:t>
            </w:r>
          </w:p>
        </w:tc>
        <w:tc>
          <w:tcPr>
            <w:tcW w:w="1134" w:type="dxa"/>
            <w:tcBorders>
              <w:top w:val="double" w:sz="4" w:space="0" w:color="000000"/>
              <w:left w:val="single" w:sz="6" w:space="0" w:color="000000"/>
              <w:bottom w:val="single" w:sz="8"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0" w:left="0" w:rightChars="-20" w:right="-57" w:firstLineChars="0" w:firstLine="0"/>
              <w:jc w:val="center"/>
              <w:rPr>
                <w:rFonts w:hAnsi="標楷體"/>
                <w:snapToGrid/>
                <w:spacing w:val="-20"/>
                <w:kern w:val="0"/>
                <w:sz w:val="24"/>
                <w:szCs w:val="24"/>
              </w:rPr>
            </w:pPr>
            <w:r w:rsidRPr="007B014E">
              <w:rPr>
                <w:rFonts w:hAnsi="標楷體" w:hint="eastAsia"/>
                <w:snapToGrid/>
                <w:spacing w:val="-20"/>
                <w:kern w:val="0"/>
                <w:sz w:val="24"/>
                <w:szCs w:val="24"/>
              </w:rPr>
              <w:t>未修正</w:t>
            </w:r>
          </w:p>
        </w:tc>
        <w:tc>
          <w:tcPr>
            <w:tcW w:w="2713" w:type="dxa"/>
            <w:tcBorders>
              <w:top w:val="double" w:sz="4" w:space="0" w:color="auto"/>
              <w:left w:val="single" w:sz="4" w:space="0" w:color="auto"/>
              <w:bottom w:val="single" w:sz="8" w:space="0" w:color="auto"/>
              <w:right w:val="single" w:sz="12" w:space="0" w:color="auto"/>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核定補助20個市</w:t>
            </w:r>
            <w:r w:rsidR="00882C2D" w:rsidRPr="007B014E">
              <w:rPr>
                <w:rFonts w:hAnsi="標楷體"/>
                <w:snapToGrid/>
                <w:spacing w:val="-20"/>
                <w:kern w:val="0"/>
                <w:sz w:val="24"/>
                <w:szCs w:val="24"/>
              </w:rPr>
              <w:t>縣</w:t>
            </w:r>
            <w:r w:rsidRPr="007B014E">
              <w:rPr>
                <w:rFonts w:hAnsi="標楷體"/>
                <w:snapToGrid/>
                <w:spacing w:val="-20"/>
                <w:kern w:val="0"/>
                <w:sz w:val="24"/>
                <w:szCs w:val="24"/>
              </w:rPr>
              <w:t>政府，共計20件，其中臺北市政府與新竹市政府以自行辦理「停車場整體規劃及可行性評估」，故未申請補助。</w:t>
            </w:r>
          </w:p>
        </w:tc>
      </w:tr>
      <w:tr w:rsidR="007B0297" w:rsidRPr="007B014E" w:rsidTr="007B0297">
        <w:tc>
          <w:tcPr>
            <w:tcW w:w="1323" w:type="dxa"/>
            <w:tcBorders>
              <w:top w:val="single" w:sz="8" w:space="0" w:color="auto"/>
              <w:left w:val="single" w:sz="12" w:space="0" w:color="auto"/>
              <w:bottom w:val="single" w:sz="12" w:space="0" w:color="auto"/>
              <w:right w:val="single" w:sz="4" w:space="0" w:color="auto"/>
            </w:tcBorders>
            <w:shd w:val="clear" w:color="auto" w:fill="auto"/>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停車格位數</w:t>
            </w:r>
          </w:p>
        </w:tc>
        <w:tc>
          <w:tcPr>
            <w:tcW w:w="1417" w:type="dxa"/>
            <w:tcBorders>
              <w:top w:val="single" w:sz="8" w:space="0" w:color="auto"/>
              <w:left w:val="single" w:sz="4" w:space="0" w:color="auto"/>
              <w:bottom w:val="single" w:sz="12" w:space="0" w:color="auto"/>
              <w:right w:val="single" w:sz="4" w:space="0" w:color="auto"/>
            </w:tcBorders>
            <w:shd w:val="clear" w:color="auto" w:fill="auto"/>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補助興建之停車格位數(格)</w:t>
            </w:r>
          </w:p>
        </w:tc>
        <w:tc>
          <w:tcPr>
            <w:tcW w:w="832" w:type="dxa"/>
            <w:tcBorders>
              <w:top w:val="single" w:sz="8" w:space="0" w:color="auto"/>
              <w:left w:val="single" w:sz="6" w:space="0" w:color="000000"/>
              <w:bottom w:val="single" w:sz="12"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jc w:val="right"/>
              <w:rPr>
                <w:rFonts w:hAnsi="標楷體"/>
                <w:snapToGrid/>
                <w:spacing w:val="-20"/>
                <w:kern w:val="0"/>
                <w:sz w:val="24"/>
                <w:szCs w:val="24"/>
              </w:rPr>
            </w:pPr>
            <w:r w:rsidRPr="007B014E">
              <w:rPr>
                <w:rFonts w:hAnsi="標楷體"/>
                <w:snapToGrid/>
                <w:spacing w:val="-20"/>
                <w:kern w:val="0"/>
                <w:sz w:val="24"/>
                <w:szCs w:val="24"/>
              </w:rPr>
              <w:t>40,000</w:t>
            </w:r>
          </w:p>
        </w:tc>
        <w:tc>
          <w:tcPr>
            <w:tcW w:w="1134" w:type="dxa"/>
            <w:tcBorders>
              <w:top w:val="single" w:sz="8" w:space="0" w:color="auto"/>
              <w:left w:val="single" w:sz="6" w:space="0" w:color="000000"/>
              <w:bottom w:val="single" w:sz="12"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jc w:val="right"/>
              <w:rPr>
                <w:rFonts w:hAnsi="標楷體"/>
                <w:snapToGrid/>
                <w:spacing w:val="-20"/>
                <w:kern w:val="0"/>
                <w:sz w:val="24"/>
                <w:szCs w:val="24"/>
              </w:rPr>
            </w:pPr>
            <w:r w:rsidRPr="007B014E">
              <w:rPr>
                <w:rFonts w:hAnsi="標楷體"/>
                <w:snapToGrid/>
                <w:spacing w:val="-20"/>
                <w:kern w:val="0"/>
                <w:sz w:val="24"/>
                <w:szCs w:val="24"/>
              </w:rPr>
              <w:t>45,800</w:t>
            </w:r>
          </w:p>
        </w:tc>
        <w:tc>
          <w:tcPr>
            <w:tcW w:w="1134" w:type="dxa"/>
            <w:tcBorders>
              <w:top w:val="single" w:sz="8" w:space="0" w:color="auto"/>
              <w:left w:val="single" w:sz="6" w:space="0" w:color="000000"/>
              <w:bottom w:val="single" w:sz="12"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jc w:val="right"/>
              <w:rPr>
                <w:rFonts w:hAnsi="標楷體"/>
                <w:snapToGrid/>
                <w:spacing w:val="-20"/>
                <w:kern w:val="0"/>
                <w:sz w:val="24"/>
                <w:szCs w:val="24"/>
              </w:rPr>
            </w:pPr>
            <w:r w:rsidRPr="007B014E">
              <w:rPr>
                <w:rFonts w:hAnsi="標楷體"/>
                <w:snapToGrid/>
                <w:spacing w:val="-20"/>
                <w:kern w:val="0"/>
                <w:sz w:val="24"/>
                <w:szCs w:val="24"/>
              </w:rPr>
              <w:t>68,000</w:t>
            </w:r>
          </w:p>
        </w:tc>
        <w:tc>
          <w:tcPr>
            <w:tcW w:w="2713" w:type="dxa"/>
            <w:tcBorders>
              <w:top w:val="single" w:sz="8" w:space="0" w:color="auto"/>
              <w:left w:val="single" w:sz="4" w:space="0" w:color="auto"/>
              <w:bottom w:val="single" w:sz="12" w:space="0" w:color="auto"/>
              <w:right w:val="single" w:sz="12" w:space="0" w:color="auto"/>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核定補助157案停車場工程，共計核定6</w:t>
            </w:r>
            <w:r w:rsidR="00882C2D" w:rsidRPr="007B014E">
              <w:rPr>
                <w:rFonts w:hAnsi="標楷體" w:hint="eastAsia"/>
                <w:snapToGrid/>
                <w:spacing w:val="-20"/>
                <w:kern w:val="0"/>
                <w:sz w:val="24"/>
                <w:szCs w:val="24"/>
              </w:rPr>
              <w:t>萬</w:t>
            </w:r>
            <w:r w:rsidRPr="007B014E">
              <w:rPr>
                <w:rFonts w:hAnsi="標楷體"/>
                <w:snapToGrid/>
                <w:spacing w:val="-20"/>
                <w:kern w:val="0"/>
                <w:sz w:val="24"/>
                <w:szCs w:val="24"/>
              </w:rPr>
              <w:t>3,336個停車格，其中已完工104件，可提供停車位共計4</w:t>
            </w:r>
            <w:r w:rsidR="00882C2D" w:rsidRPr="007B014E">
              <w:rPr>
                <w:rFonts w:hAnsi="標楷體" w:hint="eastAsia"/>
                <w:snapToGrid/>
                <w:spacing w:val="-20"/>
                <w:kern w:val="0"/>
                <w:sz w:val="24"/>
                <w:szCs w:val="24"/>
              </w:rPr>
              <w:t>萬</w:t>
            </w:r>
            <w:r w:rsidRPr="007B014E">
              <w:rPr>
                <w:rFonts w:hAnsi="標楷體"/>
                <w:snapToGrid/>
                <w:spacing w:val="-20"/>
                <w:kern w:val="0"/>
                <w:sz w:val="24"/>
                <w:szCs w:val="24"/>
              </w:rPr>
              <w:t>3,321格(含大型車77格、小型車2</w:t>
            </w:r>
            <w:r w:rsidR="00882C2D" w:rsidRPr="007B014E">
              <w:rPr>
                <w:rFonts w:hAnsi="標楷體" w:hint="eastAsia"/>
                <w:snapToGrid/>
                <w:spacing w:val="-20"/>
                <w:kern w:val="0"/>
                <w:sz w:val="24"/>
                <w:szCs w:val="24"/>
              </w:rPr>
              <w:t>萬</w:t>
            </w:r>
            <w:r w:rsidRPr="007B014E">
              <w:rPr>
                <w:rFonts w:hAnsi="標楷體"/>
                <w:snapToGrid/>
                <w:spacing w:val="-20"/>
                <w:kern w:val="0"/>
                <w:sz w:val="24"/>
                <w:szCs w:val="24"/>
              </w:rPr>
              <w:t>9,430格及機車1</w:t>
            </w:r>
            <w:r w:rsidR="00882C2D" w:rsidRPr="007B014E">
              <w:rPr>
                <w:rFonts w:hAnsi="標楷體" w:hint="eastAsia"/>
                <w:snapToGrid/>
                <w:spacing w:val="-20"/>
                <w:kern w:val="0"/>
                <w:sz w:val="24"/>
                <w:szCs w:val="24"/>
              </w:rPr>
              <w:t>萬</w:t>
            </w:r>
            <w:r w:rsidRPr="007B014E">
              <w:rPr>
                <w:rFonts w:hAnsi="標楷體"/>
                <w:snapToGrid/>
                <w:spacing w:val="-20"/>
                <w:kern w:val="0"/>
                <w:sz w:val="24"/>
                <w:szCs w:val="24"/>
              </w:rPr>
              <w:t>3,814格)</w:t>
            </w:r>
          </w:p>
        </w:tc>
      </w:tr>
    </w:tbl>
    <w:bookmarkEnd w:id="16"/>
    <w:bookmarkEnd w:id="17"/>
    <w:p w:rsidR="00663D4C" w:rsidRPr="007B014E" w:rsidRDefault="00663D4C" w:rsidP="006A3462">
      <w:pPr>
        <w:pStyle w:val="142"/>
        <w:spacing w:afterLines="20" w:after="100"/>
        <w:ind w:left="1180" w:right="-1" w:hangingChars="485" w:hanging="1180"/>
        <w:jc w:val="both"/>
        <w:rPr>
          <w:rFonts w:hint="eastAsia"/>
        </w:rPr>
      </w:pPr>
      <w:r w:rsidRPr="007B014E">
        <w:rPr>
          <w:rFonts w:hint="eastAsia"/>
        </w:rPr>
        <w:t>資料來源：</w:t>
      </w:r>
      <w:r w:rsidRPr="007B014E">
        <w:rPr>
          <w:rFonts w:hint="eastAsia"/>
          <w:color w:val="000000"/>
        </w:rPr>
        <w:t>行政院</w:t>
      </w:r>
      <w:r w:rsidRPr="007B014E">
        <w:rPr>
          <w:rFonts w:hint="eastAsia"/>
        </w:rPr>
        <w:t>109年9月7日</w:t>
      </w:r>
      <w:r w:rsidRPr="007B014E">
        <w:rPr>
          <w:rFonts w:hAnsi="標楷體" w:hint="eastAsia"/>
        </w:rPr>
        <w:t>、</w:t>
      </w:r>
      <w:r w:rsidRPr="007B014E">
        <w:rPr>
          <w:rFonts w:hint="eastAsia"/>
        </w:rPr>
        <w:t>111年8月16日核定之「改善停車問題計畫」及公路局提供</w:t>
      </w:r>
      <w:r w:rsidR="00365D81" w:rsidRPr="007B014E">
        <w:rPr>
          <w:rFonts w:hint="eastAsia"/>
        </w:rPr>
        <w:t>之</w:t>
      </w:r>
      <w:r w:rsidRPr="007B014E">
        <w:rPr>
          <w:rFonts w:hint="eastAsia"/>
        </w:rPr>
        <w:t>資料</w:t>
      </w:r>
      <w:r w:rsidRPr="007B014E">
        <w:rPr>
          <w:rFonts w:hAnsi="標楷體" w:hint="eastAsia"/>
        </w:rPr>
        <w:t>，本中心製表</w:t>
      </w:r>
      <w:r w:rsidRPr="007B014E">
        <w:rPr>
          <w:rFonts w:hint="eastAsia"/>
        </w:rPr>
        <w:t>。</w:t>
      </w:r>
    </w:p>
    <w:p w:rsidR="00663D4C" w:rsidRPr="007B014E" w:rsidRDefault="00663D4C" w:rsidP="006A3462">
      <w:pPr>
        <w:pStyle w:val="200"/>
        <w:ind w:left="780" w:hangingChars="275" w:hanging="780"/>
        <w:rPr>
          <w:bCs/>
          <w:color w:val="000000"/>
          <w:szCs w:val="24"/>
        </w:rPr>
      </w:pPr>
      <w:r w:rsidRPr="007B014E">
        <w:rPr>
          <w:rFonts w:hint="eastAsia"/>
          <w:b/>
          <w:color w:val="000000"/>
          <w:sz w:val="28"/>
        </w:rPr>
        <w:t xml:space="preserve">表4　</w:t>
      </w:r>
      <w:r w:rsidRPr="007B014E">
        <w:rPr>
          <w:rFonts w:hint="eastAsia"/>
          <w:b/>
          <w:sz w:val="28"/>
        </w:rPr>
        <w:t>公路局辦理</w:t>
      </w:r>
      <w:r w:rsidRPr="007B014E">
        <w:rPr>
          <w:rFonts w:hint="eastAsia"/>
          <w:b/>
          <w:color w:val="000000"/>
          <w:sz w:val="28"/>
        </w:rPr>
        <w:t>「改善停車問題計畫」截至1</w:t>
      </w:r>
      <w:r w:rsidRPr="007B014E">
        <w:rPr>
          <w:b/>
          <w:color w:val="000000"/>
          <w:sz w:val="28"/>
        </w:rPr>
        <w:t>1</w:t>
      </w:r>
      <w:r w:rsidRPr="007B014E">
        <w:rPr>
          <w:rFonts w:hint="eastAsia"/>
          <w:b/>
          <w:color w:val="000000"/>
          <w:sz w:val="28"/>
        </w:rPr>
        <w:t>4年8月底補助地方政府興建停車場尚未結案明細表</w:t>
      </w:r>
      <w:r w:rsidRPr="007B014E">
        <w:rPr>
          <w:rFonts w:hint="eastAsia"/>
          <w:bCs/>
          <w:color w:val="000000"/>
          <w:szCs w:val="24"/>
        </w:rPr>
        <w:t xml:space="preserve">　　　　　　　</w:t>
      </w:r>
      <w:r w:rsidRPr="007B014E">
        <w:rPr>
          <w:rFonts w:hint="eastAsia"/>
          <w:color w:val="000000"/>
          <w:szCs w:val="24"/>
        </w:rPr>
        <w:t>單位：新臺幣千元</w:t>
      </w:r>
      <w:r w:rsidRPr="007B014E">
        <w:rPr>
          <w:rFonts w:hAnsi="標楷體" w:hint="eastAsia"/>
          <w:color w:val="000000"/>
          <w:szCs w:val="24"/>
        </w:rPr>
        <w:t>；</w:t>
      </w:r>
      <w:r w:rsidRPr="007B014E">
        <w:rPr>
          <w:rFonts w:hint="eastAsia"/>
          <w:color w:val="000000"/>
          <w:szCs w:val="24"/>
        </w:rPr>
        <w:t>案</w:t>
      </w:r>
    </w:p>
    <w:tbl>
      <w:tblPr>
        <w:tblW w:w="8520" w:type="dxa"/>
        <w:tblInd w:w="1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611"/>
        <w:gridCol w:w="1381"/>
        <w:gridCol w:w="1951"/>
        <w:gridCol w:w="3577"/>
      </w:tblGrid>
      <w:tr w:rsidR="00663D4C" w:rsidRPr="007B014E" w:rsidTr="00663D4C">
        <w:trPr>
          <w:trHeight w:val="25"/>
          <w:tblHeader/>
        </w:trPr>
        <w:tc>
          <w:tcPr>
            <w:tcW w:w="1611" w:type="dxa"/>
            <w:tcBorders>
              <w:top w:val="single" w:sz="12" w:space="0" w:color="000000"/>
              <w:bottom w:val="double" w:sz="4" w:space="0" w:color="auto"/>
            </w:tcBorders>
            <w:shd w:val="clear" w:color="auto" w:fill="auto"/>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辦理機關</w:t>
            </w:r>
          </w:p>
        </w:tc>
        <w:tc>
          <w:tcPr>
            <w:tcW w:w="1381" w:type="dxa"/>
            <w:tcBorders>
              <w:top w:val="single" w:sz="12" w:space="0" w:color="000000"/>
              <w:bottom w:val="double" w:sz="4" w:space="0" w:color="auto"/>
            </w:tcBorders>
            <w:shd w:val="clear" w:color="auto" w:fill="auto"/>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案件數</w:t>
            </w:r>
          </w:p>
        </w:tc>
        <w:tc>
          <w:tcPr>
            <w:tcW w:w="1951" w:type="dxa"/>
            <w:tcBorders>
              <w:top w:val="single" w:sz="12" w:space="0" w:color="000000"/>
              <w:bottom w:val="double" w:sz="4" w:space="0" w:color="auto"/>
            </w:tcBorders>
            <w:shd w:val="clear" w:color="auto" w:fill="auto"/>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核定補助金額</w:t>
            </w:r>
          </w:p>
        </w:tc>
        <w:tc>
          <w:tcPr>
            <w:tcW w:w="3577" w:type="dxa"/>
            <w:tcBorders>
              <w:top w:val="single" w:sz="12" w:space="0" w:color="000000"/>
              <w:bottom w:val="double" w:sz="4" w:space="0" w:color="auto"/>
            </w:tcBorders>
            <w:shd w:val="clear" w:color="auto" w:fill="auto"/>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執行現況</w:t>
            </w:r>
          </w:p>
        </w:tc>
      </w:tr>
      <w:tr w:rsidR="00663D4C" w:rsidRPr="007B014E" w:rsidTr="00663D4C">
        <w:trPr>
          <w:trHeight w:val="25"/>
        </w:trPr>
        <w:tc>
          <w:tcPr>
            <w:tcW w:w="1611" w:type="dxa"/>
            <w:tcBorders>
              <w:top w:val="double" w:sz="4" w:space="0" w:color="auto"/>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lastRenderedPageBreak/>
              <w:t>基隆市政府</w:t>
            </w:r>
          </w:p>
        </w:tc>
        <w:tc>
          <w:tcPr>
            <w:tcW w:w="1381" w:type="dxa"/>
            <w:tcBorders>
              <w:top w:val="double" w:sz="4" w:space="0" w:color="auto"/>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double" w:sz="4" w:space="0" w:color="auto"/>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140,134</w:t>
            </w:r>
          </w:p>
        </w:tc>
        <w:tc>
          <w:tcPr>
            <w:tcW w:w="3577" w:type="dxa"/>
            <w:tcBorders>
              <w:top w:val="double" w:sz="4" w:space="0" w:color="auto"/>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施工中</w:t>
            </w:r>
          </w:p>
        </w:tc>
      </w:tr>
      <w:tr w:rsidR="00663D4C" w:rsidRPr="007B014E" w:rsidTr="00663D4C">
        <w:trPr>
          <w:trHeight w:val="45"/>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臺北市政府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2</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322,936</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2件均在施工中</w:t>
            </w:r>
          </w:p>
        </w:tc>
      </w:tr>
      <w:tr w:rsidR="00663D4C" w:rsidRPr="007B014E" w:rsidTr="00663D4C">
        <w:trPr>
          <w:trHeight w:val="45"/>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新北市政府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9</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1,710,860</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7件施工中及2件規劃中</w:t>
            </w:r>
          </w:p>
        </w:tc>
      </w:tr>
      <w:tr w:rsidR="00663D4C" w:rsidRPr="007B014E" w:rsidTr="00663D4C">
        <w:trPr>
          <w:trHeight w:val="108"/>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桃園市政府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5</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1,240,214</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4件施工中及1件規劃中</w:t>
            </w:r>
          </w:p>
        </w:tc>
      </w:tr>
      <w:tr w:rsidR="00663D4C" w:rsidRPr="007B014E" w:rsidTr="00663D4C">
        <w:trPr>
          <w:trHeight w:val="111"/>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新竹市政府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5</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926,739</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4件施工中及1件規劃中</w:t>
            </w:r>
          </w:p>
        </w:tc>
      </w:tr>
      <w:tr w:rsidR="00663D4C" w:rsidRPr="007B014E" w:rsidTr="00663D4C">
        <w:trPr>
          <w:trHeight w:val="102"/>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新竹縣政府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120,000</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規劃中</w:t>
            </w:r>
          </w:p>
        </w:tc>
      </w:tr>
      <w:tr w:rsidR="00663D4C" w:rsidRPr="007B014E" w:rsidTr="00663D4C">
        <w:trPr>
          <w:trHeight w:val="106"/>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lastRenderedPageBreak/>
              <w:t>苗栗縣政府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274,906</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規劃中</w:t>
            </w:r>
          </w:p>
        </w:tc>
      </w:tr>
      <w:tr w:rsidR="00663D4C" w:rsidRPr="007B014E" w:rsidTr="00663D4C">
        <w:trPr>
          <w:trHeight w:val="96"/>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臺中市政府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7</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755,638</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7件均在施工中</w:t>
            </w:r>
          </w:p>
        </w:tc>
      </w:tr>
      <w:tr w:rsidR="00663D4C" w:rsidRPr="007B014E" w:rsidTr="00663D4C">
        <w:trPr>
          <w:trHeight w:val="227"/>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彰化縣政府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2</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302,607</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2件均在施工中</w:t>
            </w:r>
          </w:p>
        </w:tc>
      </w:tr>
      <w:tr w:rsidR="00663D4C" w:rsidRPr="007B014E" w:rsidTr="00663D4C">
        <w:trPr>
          <w:trHeight w:val="218"/>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雲林縣政府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192,817</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規劃中</w:t>
            </w:r>
          </w:p>
        </w:tc>
      </w:tr>
      <w:tr w:rsidR="00663D4C" w:rsidRPr="007B014E" w:rsidTr="00663D4C">
        <w:trPr>
          <w:trHeight w:val="66"/>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嘉義市政府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6</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1,216,402</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3件施工中及3件規劃中</w:t>
            </w:r>
          </w:p>
        </w:tc>
      </w:tr>
      <w:tr w:rsidR="00663D4C" w:rsidRPr="007B014E" w:rsidTr="00663D4C">
        <w:trPr>
          <w:trHeight w:val="70"/>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嘉義縣政府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238,000</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施工中</w:t>
            </w:r>
          </w:p>
        </w:tc>
      </w:tr>
      <w:tr w:rsidR="00663D4C" w:rsidRPr="007B014E" w:rsidTr="00663D4C">
        <w:trPr>
          <w:trHeight w:val="59"/>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臺南市政府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6</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1,265,104</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6件均在施工中</w:t>
            </w:r>
          </w:p>
        </w:tc>
      </w:tr>
      <w:tr w:rsidR="00663D4C" w:rsidRPr="007B014E" w:rsidTr="00663D4C">
        <w:trPr>
          <w:trHeight w:val="50"/>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高雄市政府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314,764</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施工中</w:t>
            </w:r>
          </w:p>
        </w:tc>
      </w:tr>
      <w:tr w:rsidR="00663D4C" w:rsidRPr="007B014E" w:rsidTr="00663D4C">
        <w:trPr>
          <w:trHeight w:val="181"/>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臺東縣政府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300,000</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施工中</w:t>
            </w:r>
          </w:p>
        </w:tc>
      </w:tr>
      <w:tr w:rsidR="00663D4C" w:rsidRPr="007B014E" w:rsidTr="00663D4C">
        <w:trPr>
          <w:trHeight w:val="175"/>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金門縣政府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94,110</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施工中</w:t>
            </w:r>
          </w:p>
        </w:tc>
      </w:tr>
      <w:tr w:rsidR="00663D4C" w:rsidRPr="007B014E" w:rsidTr="00663D4C">
        <w:trPr>
          <w:trHeight w:val="228"/>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連江縣政府</w:t>
            </w:r>
          </w:p>
        </w:tc>
        <w:tc>
          <w:tcPr>
            <w:tcW w:w="1381" w:type="dxa"/>
            <w:tcBorders>
              <w:top w:val="single" w:sz="4" w:space="0" w:color="000000"/>
              <w:bottom w:val="single" w:sz="4" w:space="0" w:color="000000"/>
            </w:tcBorders>
            <w:shd w:val="clear" w:color="000000" w:fill="FFFFFF"/>
            <w:noWrap/>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3</w:t>
            </w:r>
          </w:p>
        </w:tc>
        <w:tc>
          <w:tcPr>
            <w:tcW w:w="1951" w:type="dxa"/>
            <w:tcBorders>
              <w:top w:val="single" w:sz="4" w:space="0" w:color="000000"/>
              <w:bottom w:val="single" w:sz="4" w:space="0" w:color="000000"/>
            </w:tcBorders>
            <w:shd w:val="clear" w:color="000000" w:fill="FFFFFF"/>
            <w:noWrap/>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518,440</w:t>
            </w:r>
          </w:p>
        </w:tc>
        <w:tc>
          <w:tcPr>
            <w:tcW w:w="3577" w:type="dxa"/>
            <w:tcBorders>
              <w:top w:val="single" w:sz="4" w:space="0" w:color="000000"/>
              <w:bottom w:val="single" w:sz="4" w:space="0" w:color="000000"/>
            </w:tcBorders>
            <w:shd w:val="clear" w:color="000000" w:fill="FFFFFF"/>
            <w:noWrap/>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2件施工中及1件規劃中</w:t>
            </w:r>
          </w:p>
        </w:tc>
      </w:tr>
      <w:tr w:rsidR="00663D4C" w:rsidRPr="007B014E" w:rsidTr="00663D4C">
        <w:trPr>
          <w:trHeight w:val="45"/>
        </w:trPr>
        <w:tc>
          <w:tcPr>
            <w:tcW w:w="1611" w:type="dxa"/>
            <w:tcBorders>
              <w:top w:val="single" w:sz="4" w:space="0" w:color="000000"/>
            </w:tcBorders>
            <w:shd w:val="clear" w:color="auto" w:fill="auto"/>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合計</w:t>
            </w:r>
          </w:p>
        </w:tc>
        <w:tc>
          <w:tcPr>
            <w:tcW w:w="1381" w:type="dxa"/>
            <w:tcBorders>
              <w:top w:val="single" w:sz="4" w:space="0" w:color="000000"/>
            </w:tcBorders>
            <w:shd w:val="clear" w:color="auto" w:fill="auto"/>
            <w:noWrap/>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53</w:t>
            </w:r>
          </w:p>
        </w:tc>
        <w:tc>
          <w:tcPr>
            <w:tcW w:w="1951" w:type="dxa"/>
            <w:tcBorders>
              <w:top w:val="single" w:sz="4" w:space="0" w:color="000000"/>
            </w:tcBorders>
            <w:shd w:val="clear" w:color="auto" w:fill="auto"/>
            <w:noWrap/>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9,933,671</w:t>
            </w:r>
          </w:p>
        </w:tc>
        <w:tc>
          <w:tcPr>
            <w:tcW w:w="3577" w:type="dxa"/>
            <w:tcBorders>
              <w:top w:val="single" w:sz="4" w:space="0" w:color="000000"/>
            </w:tcBorders>
            <w:shd w:val="clear" w:color="auto" w:fill="auto"/>
            <w:noWrap/>
            <w:hideMark/>
          </w:tcPr>
          <w:p w:rsidR="00663D4C" w:rsidRPr="007B014E" w:rsidRDefault="00663D4C" w:rsidP="00D601F0">
            <w:pPr>
              <w:widowControl/>
              <w:adjustRightInd w:val="0"/>
              <w:snapToGrid w:val="0"/>
              <w:spacing w:line="400" w:lineRule="exact"/>
              <w:ind w:leftChars="0" w:left="0"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合共42件施工中</w:t>
            </w:r>
            <w:r w:rsidR="00962B43" w:rsidRPr="007B014E">
              <w:rPr>
                <w:rFonts w:hAnsi="標楷體" w:cs="新細明體" w:hint="eastAsia"/>
                <w:snapToGrid/>
                <w:color w:val="000000"/>
                <w:kern w:val="0"/>
                <w:sz w:val="24"/>
                <w:szCs w:val="24"/>
              </w:rPr>
              <w:t>及</w:t>
            </w:r>
            <w:r w:rsidRPr="007B014E">
              <w:rPr>
                <w:rFonts w:hAnsi="標楷體" w:cs="新細明體" w:hint="eastAsia"/>
                <w:snapToGrid/>
                <w:color w:val="000000"/>
                <w:kern w:val="0"/>
                <w:sz w:val="24"/>
                <w:szCs w:val="24"/>
              </w:rPr>
              <w:t>11件規劃中</w:t>
            </w:r>
          </w:p>
        </w:tc>
      </w:tr>
    </w:tbl>
    <w:p w:rsidR="00663D4C" w:rsidRPr="007B014E" w:rsidRDefault="00663D4C" w:rsidP="006A3462">
      <w:pPr>
        <w:pStyle w:val="200"/>
        <w:adjustRightInd w:val="0"/>
        <w:snapToGrid w:val="0"/>
        <w:spacing w:line="280" w:lineRule="exact"/>
        <w:ind w:left="730" w:hangingChars="300" w:hanging="730"/>
        <w:rPr>
          <w:rFonts w:hint="eastAsia"/>
        </w:rPr>
      </w:pPr>
      <w:r w:rsidRPr="007B014E">
        <w:rPr>
          <w:rFonts w:hint="eastAsia"/>
          <w:color w:val="000000"/>
        </w:rPr>
        <w:t>資</w:t>
      </w:r>
      <w:r w:rsidRPr="007B014E">
        <w:rPr>
          <w:rFonts w:hint="eastAsia"/>
        </w:rPr>
        <w:t>料來源：公路局提供</w:t>
      </w:r>
      <w:r w:rsidR="00DF0FA9" w:rsidRPr="007B014E">
        <w:rPr>
          <w:rFonts w:hint="eastAsia"/>
        </w:rPr>
        <w:t>之</w:t>
      </w:r>
      <w:r w:rsidRPr="007B014E">
        <w:rPr>
          <w:rFonts w:hint="eastAsia"/>
        </w:rPr>
        <w:t>資料，本中心製表。</w:t>
      </w:r>
    </w:p>
    <w:p w:rsidR="00663D4C" w:rsidRPr="007B014E" w:rsidRDefault="00663D4C" w:rsidP="006A3462">
      <w:pPr>
        <w:pStyle w:val="200"/>
        <w:ind w:left="780" w:hangingChars="275" w:hanging="780"/>
        <w:jc w:val="both"/>
        <w:rPr>
          <w:b/>
          <w:color w:val="000000"/>
          <w:sz w:val="28"/>
        </w:rPr>
      </w:pPr>
      <w:bookmarkStart w:id="18" w:name="_Hlk176762568"/>
      <w:bookmarkStart w:id="19" w:name="_Hlk176762512"/>
      <w:r w:rsidRPr="007B014E">
        <w:rPr>
          <w:rFonts w:hint="eastAsia"/>
          <w:b/>
          <w:color w:val="000000"/>
          <w:sz w:val="28"/>
        </w:rPr>
        <w:t>表</w:t>
      </w:r>
      <w:r w:rsidRPr="007B014E">
        <w:rPr>
          <w:b/>
          <w:color w:val="000000"/>
          <w:sz w:val="28"/>
        </w:rPr>
        <w:t>5</w:t>
      </w:r>
      <w:r w:rsidRPr="007B014E">
        <w:rPr>
          <w:rFonts w:hint="eastAsia"/>
          <w:b/>
          <w:color w:val="000000"/>
          <w:sz w:val="28"/>
        </w:rPr>
        <w:t xml:space="preserve">　</w:t>
      </w:r>
      <w:r w:rsidRPr="007B014E">
        <w:rPr>
          <w:rFonts w:hint="eastAsia"/>
          <w:b/>
          <w:sz w:val="28"/>
        </w:rPr>
        <w:t>公路局辦理</w:t>
      </w:r>
      <w:r w:rsidRPr="007B014E">
        <w:rPr>
          <w:rFonts w:hint="eastAsia"/>
          <w:b/>
          <w:color w:val="000000"/>
          <w:sz w:val="28"/>
        </w:rPr>
        <w:t>「改善停車問題計畫」截至1</w:t>
      </w:r>
      <w:r w:rsidRPr="007B014E">
        <w:rPr>
          <w:b/>
          <w:color w:val="000000"/>
          <w:sz w:val="28"/>
        </w:rPr>
        <w:t>1</w:t>
      </w:r>
      <w:r w:rsidR="006A508B" w:rsidRPr="007B014E">
        <w:rPr>
          <w:rFonts w:hint="eastAsia"/>
          <w:b/>
          <w:color w:val="000000"/>
          <w:sz w:val="28"/>
        </w:rPr>
        <w:t>4</w:t>
      </w:r>
      <w:r w:rsidRPr="007B014E">
        <w:rPr>
          <w:rFonts w:hint="eastAsia"/>
          <w:b/>
          <w:color w:val="000000"/>
          <w:sz w:val="28"/>
        </w:rPr>
        <w:t>年</w:t>
      </w:r>
      <w:r w:rsidR="006A508B" w:rsidRPr="007B014E">
        <w:rPr>
          <w:rFonts w:hint="eastAsia"/>
          <w:b/>
          <w:color w:val="000000"/>
          <w:sz w:val="28"/>
        </w:rPr>
        <w:t>8</w:t>
      </w:r>
      <w:r w:rsidRPr="007B014E">
        <w:rPr>
          <w:rFonts w:hint="eastAsia"/>
          <w:b/>
          <w:color w:val="000000"/>
          <w:sz w:val="28"/>
        </w:rPr>
        <w:t>月底補助地方政府興建停車場已完工尚未營運及已營運而停車率未達計畫目標概況表</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2"/>
        <w:gridCol w:w="2982"/>
        <w:gridCol w:w="1008"/>
        <w:gridCol w:w="1009"/>
        <w:gridCol w:w="569"/>
        <w:gridCol w:w="6"/>
        <w:gridCol w:w="563"/>
        <w:gridCol w:w="865"/>
        <w:gridCol w:w="851"/>
      </w:tblGrid>
      <w:tr w:rsidR="006A508B" w:rsidRPr="007B014E" w:rsidTr="009043C8">
        <w:trPr>
          <w:trHeight w:val="142"/>
          <w:tblHeader/>
        </w:trPr>
        <w:tc>
          <w:tcPr>
            <w:tcW w:w="672" w:type="dxa"/>
            <w:vMerge w:val="restart"/>
            <w:shd w:val="clear" w:color="auto" w:fill="auto"/>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bookmarkStart w:id="20" w:name="_Hlk207270508"/>
            <w:r w:rsidRPr="007B014E">
              <w:rPr>
                <w:rFonts w:hAnsi="標楷體" w:hint="eastAsia"/>
                <w:snapToGrid/>
                <w:color w:val="000000"/>
                <w:spacing w:val="-30"/>
                <w:sz w:val="24"/>
                <w:szCs w:val="24"/>
              </w:rPr>
              <w:t>地方</w:t>
            </w:r>
          </w:p>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政府</w:t>
            </w:r>
          </w:p>
        </w:tc>
        <w:tc>
          <w:tcPr>
            <w:tcW w:w="2982" w:type="dxa"/>
            <w:vMerge w:val="restart"/>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停車場</w:t>
            </w:r>
          </w:p>
        </w:tc>
        <w:tc>
          <w:tcPr>
            <w:tcW w:w="1008" w:type="dxa"/>
            <w:vMerge w:val="restart"/>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完工日期</w:t>
            </w:r>
          </w:p>
        </w:tc>
        <w:tc>
          <w:tcPr>
            <w:tcW w:w="1009" w:type="dxa"/>
            <w:vMerge w:val="restart"/>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營運日期</w:t>
            </w:r>
          </w:p>
        </w:tc>
        <w:tc>
          <w:tcPr>
            <w:tcW w:w="1138" w:type="dxa"/>
            <w:gridSpan w:val="3"/>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預計停車率</w:t>
            </w:r>
          </w:p>
        </w:tc>
        <w:tc>
          <w:tcPr>
            <w:tcW w:w="1716" w:type="dxa"/>
            <w:gridSpan w:val="2"/>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實際停車率</w:t>
            </w:r>
          </w:p>
        </w:tc>
      </w:tr>
      <w:tr w:rsidR="006A508B" w:rsidRPr="007B014E" w:rsidTr="009043C8">
        <w:trPr>
          <w:trHeight w:val="138"/>
          <w:tblHeader/>
        </w:trPr>
        <w:tc>
          <w:tcPr>
            <w:tcW w:w="672" w:type="dxa"/>
            <w:vMerge/>
            <w:tcBorders>
              <w:bottom w:val="double" w:sz="4" w:space="0" w:color="auto"/>
            </w:tcBorders>
            <w:shd w:val="clear" w:color="auto" w:fill="auto"/>
            <w:vAlign w:val="center"/>
          </w:tcPr>
          <w:p w:rsidR="006A508B" w:rsidRPr="007B014E" w:rsidRDefault="006A508B" w:rsidP="00D601F0">
            <w:pPr>
              <w:snapToGrid w:val="0"/>
              <w:spacing w:line="400" w:lineRule="exact"/>
              <w:ind w:leftChars="-20" w:left="-56" w:rightChars="-20" w:right="-57" w:firstLineChars="0" w:hanging="1"/>
              <w:jc w:val="center"/>
              <w:rPr>
                <w:rFonts w:hAnsi="標楷體"/>
                <w:color w:val="000000"/>
                <w:spacing w:val="-30"/>
                <w:sz w:val="24"/>
                <w:szCs w:val="24"/>
              </w:rPr>
            </w:pPr>
          </w:p>
        </w:tc>
        <w:tc>
          <w:tcPr>
            <w:tcW w:w="2982" w:type="dxa"/>
            <w:vMerge/>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p>
        </w:tc>
        <w:tc>
          <w:tcPr>
            <w:tcW w:w="1008" w:type="dxa"/>
            <w:vMerge/>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p>
        </w:tc>
        <w:tc>
          <w:tcPr>
            <w:tcW w:w="1009" w:type="dxa"/>
            <w:vMerge/>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p>
        </w:tc>
        <w:tc>
          <w:tcPr>
            <w:tcW w:w="575" w:type="dxa"/>
            <w:gridSpan w:val="2"/>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平日</w:t>
            </w:r>
          </w:p>
        </w:tc>
        <w:tc>
          <w:tcPr>
            <w:tcW w:w="563" w:type="dxa"/>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假日</w:t>
            </w:r>
          </w:p>
        </w:tc>
        <w:tc>
          <w:tcPr>
            <w:tcW w:w="865" w:type="dxa"/>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平日</w:t>
            </w:r>
          </w:p>
        </w:tc>
        <w:tc>
          <w:tcPr>
            <w:tcW w:w="851" w:type="dxa"/>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假日</w:t>
            </w:r>
          </w:p>
        </w:tc>
      </w:tr>
      <w:tr w:rsidR="006A508B" w:rsidRPr="007B014E" w:rsidTr="009043C8">
        <w:trPr>
          <w:trHeight w:val="142"/>
        </w:trPr>
        <w:tc>
          <w:tcPr>
            <w:tcW w:w="8525" w:type="dxa"/>
            <w:gridSpan w:val="9"/>
            <w:tcBorders>
              <w:top w:val="double" w:sz="4" w:space="0" w:color="auto"/>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b/>
                <w:bCs/>
                <w:color w:val="000000"/>
                <w:sz w:val="24"/>
                <w:szCs w:val="24"/>
              </w:rPr>
            </w:pPr>
            <w:r w:rsidRPr="007B014E">
              <w:rPr>
                <w:rFonts w:hAnsi="標楷體" w:hint="eastAsia"/>
                <w:b/>
                <w:bCs/>
                <w:color w:val="000000"/>
                <w:sz w:val="24"/>
                <w:szCs w:val="24"/>
              </w:rPr>
              <w:t>已完工尚未營運</w:t>
            </w:r>
          </w:p>
        </w:tc>
      </w:tr>
      <w:tr w:rsidR="006A508B" w:rsidRPr="007B014E" w:rsidTr="006A508B">
        <w:trPr>
          <w:trHeight w:val="122"/>
        </w:trPr>
        <w:tc>
          <w:tcPr>
            <w:tcW w:w="672" w:type="dxa"/>
            <w:vMerge w:val="restart"/>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新北市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溪北公園地下停車場興建工程</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114.06.30</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122"/>
        </w:trPr>
        <w:tc>
          <w:tcPr>
            <w:tcW w:w="672" w:type="dxa"/>
            <w:vMerge/>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忠孝公園地下停車場興建工程</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114.06.30</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111"/>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竹東交通轉運站地下停車場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112.07.31</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暫停營運</w:t>
            </w:r>
          </w:p>
        </w:tc>
      </w:tr>
      <w:tr w:rsidR="006A508B" w:rsidRPr="007B014E" w:rsidTr="006A508B">
        <w:trPr>
          <w:trHeight w:val="250"/>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關埔國小地下停車場工程</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111.07.21</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268"/>
        </w:trPr>
        <w:tc>
          <w:tcPr>
            <w:tcW w:w="672" w:type="dxa"/>
            <w:vMerge w:val="restart"/>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臺中市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豐原國民運動中心地下停車場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113.10.17</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268"/>
        </w:trPr>
        <w:tc>
          <w:tcPr>
            <w:tcW w:w="672" w:type="dxa"/>
            <w:vMerge/>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立新國中地下停車場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113.11.16</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268"/>
        </w:trPr>
        <w:tc>
          <w:tcPr>
            <w:tcW w:w="672" w:type="dxa"/>
            <w:vMerge/>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興中立體停車場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113.11.29</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260"/>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雲林縣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虎尾高鐵運動園區(田徑場及暖身場)停車場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114.07.11</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260"/>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臺南市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小東路北側社會住宅公共停車場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114.07.05</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136"/>
        </w:trPr>
        <w:tc>
          <w:tcPr>
            <w:tcW w:w="672"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連江縣</w:t>
            </w:r>
          </w:p>
        </w:tc>
        <w:tc>
          <w:tcPr>
            <w:tcW w:w="2982"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南竿梅石立體停車場新建工程</w:t>
            </w:r>
          </w:p>
        </w:tc>
        <w:tc>
          <w:tcPr>
            <w:tcW w:w="1008"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113.05.29</w:t>
            </w:r>
          </w:p>
        </w:tc>
        <w:tc>
          <w:tcPr>
            <w:tcW w:w="3863" w:type="dxa"/>
            <w:gridSpan w:val="6"/>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136"/>
        </w:trPr>
        <w:tc>
          <w:tcPr>
            <w:tcW w:w="672"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連江縣</w:t>
            </w:r>
          </w:p>
        </w:tc>
        <w:tc>
          <w:tcPr>
            <w:tcW w:w="2982"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南竿梅石立體停車場新建工程</w:t>
            </w:r>
          </w:p>
        </w:tc>
        <w:tc>
          <w:tcPr>
            <w:tcW w:w="1008"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113.05.29</w:t>
            </w:r>
          </w:p>
        </w:tc>
        <w:tc>
          <w:tcPr>
            <w:tcW w:w="3863" w:type="dxa"/>
            <w:gridSpan w:val="6"/>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337"/>
        </w:trPr>
        <w:tc>
          <w:tcPr>
            <w:tcW w:w="8525" w:type="dxa"/>
            <w:gridSpan w:val="9"/>
            <w:tcBorders>
              <w:top w:val="double" w:sz="4" w:space="0" w:color="auto"/>
              <w:bottom w:val="double" w:sz="4" w:space="0" w:color="auto"/>
            </w:tcBorders>
            <w:shd w:val="clear" w:color="auto" w:fill="FFFFFF"/>
            <w:vAlign w:val="center"/>
          </w:tcPr>
          <w:p w:rsidR="006A508B" w:rsidRPr="007B014E" w:rsidRDefault="006A508B" w:rsidP="00D601F0">
            <w:pPr>
              <w:snapToGrid w:val="0"/>
              <w:spacing w:line="400" w:lineRule="exact"/>
              <w:ind w:leftChars="-20" w:left="-57" w:rightChars="-20" w:right="-57" w:firstLineChars="0" w:firstLine="0"/>
              <w:jc w:val="center"/>
              <w:rPr>
                <w:rFonts w:hAnsi="標楷體"/>
                <w:snapToGrid/>
                <w:color w:val="000000"/>
                <w:sz w:val="24"/>
                <w:szCs w:val="24"/>
              </w:rPr>
            </w:pPr>
            <w:r w:rsidRPr="007B014E">
              <w:rPr>
                <w:rFonts w:hAnsi="標楷體" w:hint="eastAsia"/>
                <w:b/>
                <w:color w:val="000000"/>
                <w:sz w:val="24"/>
                <w:szCs w:val="24"/>
              </w:rPr>
              <w:lastRenderedPageBreak/>
              <w:t>已營運而停車場停車率未達計畫目標</w:t>
            </w:r>
          </w:p>
        </w:tc>
      </w:tr>
      <w:tr w:rsidR="006A508B" w:rsidRPr="007B014E" w:rsidTr="006A508B">
        <w:trPr>
          <w:trHeight w:val="262"/>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新竹漁人碼頭停車場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107.11.19</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107.12.14</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6%</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15%</w:t>
            </w:r>
          </w:p>
        </w:tc>
      </w:tr>
      <w:tr w:rsidR="006A508B" w:rsidRPr="007B014E" w:rsidTr="006A508B">
        <w:trPr>
          <w:trHeight w:val="262"/>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光復路園道五(公學新村)停車場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112.09.21</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114.02.25</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16%</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9%</w:t>
            </w:r>
          </w:p>
        </w:tc>
      </w:tr>
      <w:tr w:rsidR="006A508B" w:rsidRPr="007B014E" w:rsidTr="006A508B">
        <w:trPr>
          <w:trHeight w:val="262"/>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竹東鎮仁愛立體停車場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112.06.30</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113.03.01</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68%</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59%</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75%</w:t>
            </w:r>
          </w:p>
        </w:tc>
      </w:tr>
      <w:tr w:rsidR="006A508B" w:rsidRPr="007B014E" w:rsidTr="006A508B">
        <w:trPr>
          <w:trHeight w:val="262"/>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嘉豐國小地下停車場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113.07.26</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114.04.01</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48%</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31%</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16%</w:t>
            </w:r>
          </w:p>
        </w:tc>
      </w:tr>
      <w:tr w:rsidR="006A508B" w:rsidRPr="007B014E" w:rsidTr="006A508B">
        <w:trPr>
          <w:trHeight w:val="266"/>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苗栗縣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苗栗縣後龍鎮公所及市區停車場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111.12.20</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112.07.01</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60%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40%</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55%</w:t>
            </w:r>
          </w:p>
        </w:tc>
      </w:tr>
      <w:tr w:rsidR="006A508B" w:rsidRPr="007B014E" w:rsidTr="006A508B">
        <w:trPr>
          <w:trHeight w:val="236"/>
        </w:trPr>
        <w:tc>
          <w:tcPr>
            <w:tcW w:w="672" w:type="dxa"/>
            <w:vMerge w:val="restart"/>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彰化縣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員林市三和公園地下停車場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112.11.19</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113.05.19</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43%</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31%</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35%</w:t>
            </w:r>
          </w:p>
        </w:tc>
      </w:tr>
      <w:tr w:rsidR="006A508B" w:rsidRPr="007B014E" w:rsidTr="006A508B">
        <w:trPr>
          <w:trHeight w:val="225"/>
        </w:trPr>
        <w:tc>
          <w:tcPr>
            <w:tcW w:w="672" w:type="dxa"/>
            <w:vMerge/>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台鐵彰化車站後站停車場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112.07.31</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113.02.03</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55%</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40%</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50%</w:t>
            </w:r>
          </w:p>
        </w:tc>
      </w:tr>
      <w:tr w:rsidR="006A508B" w:rsidRPr="007B014E" w:rsidTr="006A508B">
        <w:trPr>
          <w:trHeight w:val="88"/>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臺南市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中西區體3地下停車場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113.05.31</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w:t>
            </w:r>
            <w:r w:rsidRPr="007B014E">
              <w:rPr>
                <w:rFonts w:hAnsi="標楷體" w:hint="eastAsia"/>
                <w:snapToGrid/>
                <w:color w:val="000000"/>
                <w:spacing w:val="-30"/>
                <w:sz w:val="24"/>
                <w:szCs w:val="24"/>
              </w:rPr>
              <w:t>12.31</w:t>
            </w:r>
          </w:p>
        </w:tc>
        <w:tc>
          <w:tcPr>
            <w:tcW w:w="56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569" w:type="dxa"/>
            <w:gridSpan w:val="2"/>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25%</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27%</w:t>
            </w:r>
          </w:p>
        </w:tc>
      </w:tr>
      <w:tr w:rsidR="006A508B" w:rsidRPr="007B014E" w:rsidTr="006A508B">
        <w:trPr>
          <w:trHeight w:val="88"/>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臺南市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西門健康立體停車場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111.05.30</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111.09.14</w:t>
            </w:r>
          </w:p>
        </w:tc>
        <w:tc>
          <w:tcPr>
            <w:tcW w:w="56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38%</w:t>
            </w:r>
          </w:p>
        </w:tc>
        <w:tc>
          <w:tcPr>
            <w:tcW w:w="569" w:type="dxa"/>
            <w:gridSpan w:val="2"/>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38%</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15%</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42%</w:t>
            </w:r>
          </w:p>
        </w:tc>
      </w:tr>
      <w:tr w:rsidR="006A508B" w:rsidRPr="007B014E" w:rsidTr="006A508B">
        <w:trPr>
          <w:trHeight w:val="221"/>
        </w:trPr>
        <w:tc>
          <w:tcPr>
            <w:tcW w:w="672" w:type="dxa"/>
            <w:vMerge w:val="restart"/>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屏東縣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屏東縣水門轉運站附設轉乘停車場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110.01.16</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110.07.07</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25%</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33%</w:t>
            </w:r>
          </w:p>
        </w:tc>
      </w:tr>
      <w:tr w:rsidR="006A508B" w:rsidRPr="007B014E" w:rsidTr="006A508B">
        <w:trPr>
          <w:trHeight w:val="221"/>
        </w:trPr>
        <w:tc>
          <w:tcPr>
            <w:tcW w:w="672" w:type="dxa"/>
            <w:vMerge/>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潮州第一立體停車場興建案</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113.07.10</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114.01.20</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20%</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25%</w:t>
            </w:r>
          </w:p>
        </w:tc>
      </w:tr>
      <w:tr w:rsidR="006A508B" w:rsidRPr="007B014E" w:rsidTr="006A508B">
        <w:trPr>
          <w:trHeight w:val="86"/>
        </w:trPr>
        <w:tc>
          <w:tcPr>
            <w:tcW w:w="672" w:type="dxa"/>
            <w:vMerge/>
            <w:shd w:val="clear" w:color="auto" w:fill="FFFFFF"/>
            <w:vAlign w:val="center"/>
          </w:tcPr>
          <w:p w:rsidR="006A508B" w:rsidRPr="007B014E" w:rsidRDefault="006A508B" w:rsidP="00D601F0">
            <w:pPr>
              <w:snapToGrid w:val="0"/>
              <w:spacing w:line="400" w:lineRule="exact"/>
              <w:ind w:leftChars="-20" w:left="-57"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潮州聯合辦公大樓停車場興建案</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113.01.01</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113.02.01</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23%</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22%</w:t>
            </w:r>
          </w:p>
        </w:tc>
      </w:tr>
      <w:tr w:rsidR="006A508B" w:rsidRPr="007B014E" w:rsidTr="006A508B">
        <w:trPr>
          <w:trHeight w:val="232"/>
        </w:trPr>
        <w:tc>
          <w:tcPr>
            <w:tcW w:w="672" w:type="dxa"/>
            <w:vMerge/>
            <w:shd w:val="clear" w:color="auto" w:fill="FFFFFF"/>
            <w:vAlign w:val="center"/>
          </w:tcPr>
          <w:p w:rsidR="006A508B" w:rsidRPr="007B014E" w:rsidRDefault="006A508B" w:rsidP="00D601F0">
            <w:pPr>
              <w:snapToGrid w:val="0"/>
              <w:spacing w:line="400" w:lineRule="exact"/>
              <w:ind w:leftChars="-20" w:left="-57"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屏東公園立體停車場興建案(基地3)</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111.01.28</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111.01.21</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38%</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35%</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38%</w:t>
            </w:r>
          </w:p>
        </w:tc>
      </w:tr>
    </w:tbl>
    <w:bookmarkEnd w:id="19"/>
    <w:bookmarkEnd w:id="20"/>
    <w:p w:rsidR="00663D4C" w:rsidRPr="007B014E" w:rsidRDefault="00663D4C" w:rsidP="006A3462">
      <w:pPr>
        <w:pStyle w:val="200"/>
        <w:adjustRightInd w:val="0"/>
        <w:snapToGrid w:val="0"/>
        <w:spacing w:line="280" w:lineRule="exact"/>
        <w:ind w:left="730" w:hangingChars="300" w:hanging="730"/>
        <w:rPr>
          <w:rFonts w:hint="eastAsia"/>
        </w:rPr>
      </w:pPr>
      <w:r w:rsidRPr="007B014E">
        <w:rPr>
          <w:rFonts w:hint="eastAsia"/>
          <w:color w:val="000000"/>
        </w:rPr>
        <w:t>資</w:t>
      </w:r>
      <w:r w:rsidRPr="007B014E">
        <w:rPr>
          <w:rFonts w:hint="eastAsia"/>
        </w:rPr>
        <w:t>料來源：公路局提供</w:t>
      </w:r>
      <w:r w:rsidR="006A508B" w:rsidRPr="007B014E">
        <w:rPr>
          <w:rFonts w:hint="eastAsia"/>
        </w:rPr>
        <w:t>之</w:t>
      </w:r>
      <w:r w:rsidRPr="007B014E">
        <w:rPr>
          <w:rFonts w:hint="eastAsia"/>
        </w:rPr>
        <w:t>資料，本中心製表。</w:t>
      </w:r>
    </w:p>
    <w:bookmarkEnd w:id="18"/>
    <w:p w:rsidR="00663D4C" w:rsidRPr="007B014E" w:rsidRDefault="00663D4C" w:rsidP="006A3462">
      <w:pPr>
        <w:ind w:left="566" w:firstLine="566"/>
      </w:pPr>
      <w:r w:rsidRPr="007B014E">
        <w:rPr>
          <w:rFonts w:hint="eastAsia"/>
        </w:rPr>
        <w:t>綜上，</w:t>
      </w:r>
      <w:r w:rsidR="00541BD5" w:rsidRPr="007B014E">
        <w:rPr>
          <w:rFonts w:hint="eastAsia"/>
        </w:rPr>
        <w:t>公路局115年度預算案納編「改善停車問題計畫」3億元</w:t>
      </w:r>
      <w:r w:rsidRPr="007B014E">
        <w:rPr>
          <w:rFonts w:hint="eastAsia"/>
        </w:rPr>
        <w:t>，本計畫經2次修正後</w:t>
      </w:r>
      <w:r w:rsidRPr="007B014E">
        <w:rPr>
          <w:rFonts w:hAnsi="標楷體" w:hint="eastAsia"/>
        </w:rPr>
        <w:t>，</w:t>
      </w:r>
      <w:r w:rsidRPr="007B014E">
        <w:rPr>
          <w:rFonts w:hint="eastAsia"/>
        </w:rPr>
        <w:t>延長期程至114年8月及總經費增加至</w:t>
      </w:r>
      <w:r w:rsidRPr="007B014E">
        <w:rPr>
          <w:rFonts w:hint="eastAsia"/>
          <w:color w:val="000000"/>
          <w:spacing w:val="-22"/>
        </w:rPr>
        <w:t>260億元</w:t>
      </w:r>
      <w:r w:rsidRPr="007B014E">
        <w:rPr>
          <w:rFonts w:hint="eastAsia"/>
        </w:rPr>
        <w:t>，</w:t>
      </w:r>
      <w:r w:rsidR="00DF0FA9" w:rsidRPr="007B014E">
        <w:rPr>
          <w:rFonts w:hint="eastAsia"/>
        </w:rPr>
        <w:t>為銜接115年度</w:t>
      </w:r>
      <w:r w:rsidR="00882C2D" w:rsidRPr="007B014E">
        <w:rPr>
          <w:rFonts w:hint="eastAsia"/>
        </w:rPr>
        <w:t>轉由</w:t>
      </w:r>
      <w:r w:rsidR="00BF0DA0" w:rsidRPr="007B014E">
        <w:rPr>
          <w:rFonts w:hint="eastAsia"/>
        </w:rPr>
        <w:t>公務</w:t>
      </w:r>
      <w:r w:rsidR="00DF0FA9" w:rsidRPr="007B014E">
        <w:rPr>
          <w:rFonts w:hint="eastAsia"/>
        </w:rPr>
        <w:t>預算</w:t>
      </w:r>
      <w:r w:rsidR="00882C2D" w:rsidRPr="007B014E">
        <w:rPr>
          <w:rFonts w:hint="eastAsia"/>
        </w:rPr>
        <w:t>支應</w:t>
      </w:r>
      <w:r w:rsidR="00DF0FA9" w:rsidRPr="007B014E">
        <w:rPr>
          <w:rFonts w:ascii="新細明體" w:eastAsia="新細明體" w:hAnsi="新細明體" w:hint="eastAsia"/>
        </w:rPr>
        <w:t>，</w:t>
      </w:r>
      <w:r w:rsidR="00DF0FA9" w:rsidRPr="007B014E">
        <w:rPr>
          <w:rFonts w:hint="eastAsia"/>
        </w:rPr>
        <w:t>已提出第3次修正計畫</w:t>
      </w:r>
      <w:r w:rsidR="002F18F1" w:rsidRPr="007B014E">
        <w:rPr>
          <w:rFonts w:hint="eastAsia"/>
        </w:rPr>
        <w:t>，</w:t>
      </w:r>
      <w:r w:rsidR="00BF0DA0" w:rsidRPr="007B014E">
        <w:rPr>
          <w:rFonts w:hint="eastAsia"/>
        </w:rPr>
        <w:t>調整計畫期程延至118年8月及增加計畫總經費60億元。</w:t>
      </w:r>
      <w:r w:rsidR="00882C2D" w:rsidRPr="007B014E">
        <w:rPr>
          <w:rFonts w:hint="eastAsia"/>
        </w:rPr>
        <w:t>惟截至114年8月底</w:t>
      </w:r>
      <w:r w:rsidR="00882C2D" w:rsidRPr="007B014E">
        <w:rPr>
          <w:rFonts w:ascii="新細明體" w:eastAsia="新細明體" w:hAnsi="新細明體" w:hint="eastAsia"/>
        </w:rPr>
        <w:t>，</w:t>
      </w:r>
      <w:r w:rsidR="00882C2D" w:rsidRPr="007B014E">
        <w:rPr>
          <w:rFonts w:hint="eastAsia"/>
        </w:rPr>
        <w:t>該計畫於前瞻各期特別</w:t>
      </w:r>
      <w:r w:rsidRPr="007B014E">
        <w:rPr>
          <w:rFonts w:hint="eastAsia"/>
        </w:rPr>
        <w:t>預算執行未如預期，</w:t>
      </w:r>
      <w:r w:rsidR="00BF0DA0" w:rsidRPr="007B014E">
        <w:rPr>
          <w:rFonts w:hint="eastAsia"/>
        </w:rPr>
        <w:t>允</w:t>
      </w:r>
      <w:r w:rsidRPr="007B014E">
        <w:rPr>
          <w:rFonts w:hint="eastAsia"/>
        </w:rPr>
        <w:t>宜審慎核定補助案件，強化管控執行進度，並檢討經費支用及執行情形</w:t>
      </w:r>
      <w:r w:rsidRPr="007B014E">
        <w:rPr>
          <w:rFonts w:hAnsi="標楷體" w:hint="eastAsia"/>
        </w:rPr>
        <w:t>；另部分已完工之停車場未營運及已營運而停車率未達計畫目標等情形，宜研謀改善，並監督執行進度與追蹤辦理成效</w:t>
      </w:r>
      <w:r w:rsidRPr="007B014E">
        <w:rPr>
          <w:rFonts w:hint="eastAsia"/>
        </w:rPr>
        <w:t>，俾發揮資源最大效益。</w:t>
      </w:r>
    </w:p>
    <w:bookmarkEnd w:id="15"/>
    <w:bookmarkEnd w:id="2"/>
    <w:bookmarkEnd w:id="3"/>
    <w:bookmarkEnd w:id="4"/>
    <w:sectPr w:rsidR="00663D4C" w:rsidRPr="007B014E"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1D46EC" w:rsidRPr="001D46EC">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 w:id="1">
    <w:p w:rsidR="00663D4C" w:rsidRPr="006E1524" w:rsidRDefault="00663D4C" w:rsidP="00681455">
      <w:pPr>
        <w:pStyle w:val="142"/>
        <w:ind w:left="182" w:hangingChars="75" w:hanging="182"/>
        <w:jc w:val="both"/>
        <w:rPr>
          <w:rFonts w:hint="eastAsia"/>
        </w:rPr>
      </w:pPr>
      <w:r>
        <w:rPr>
          <w:rStyle w:val="af9"/>
        </w:rPr>
        <w:footnoteRef/>
      </w:r>
      <w:r w:rsidR="004B1331" w:rsidRPr="003421FE">
        <w:rPr>
          <w:rFonts w:hint="eastAsia"/>
          <w:sz w:val="12"/>
          <w:szCs w:val="12"/>
        </w:rPr>
        <w:t xml:space="preserve">　</w:t>
      </w:r>
      <w:r w:rsidRPr="006E1524">
        <w:rPr>
          <w:rFonts w:hint="eastAsia"/>
        </w:rPr>
        <w:t>行政院於核復本計畫第2次修正計畫之說明二、(四)指出：「本計畫所補助之停車場工程，部分地方政府執行進度偏低，貴(交通)部應定期召開檢討會議，督促各地方政府積極趕辦，使各停車場工程均能如期如質完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6EC"/>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0910FFA-6A74-43CD-A62C-BD40BFDB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44023-16F6-4C32-B32B-67F8E7E6F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47</Pages>
  <Words>753</Words>
  <Characters>4297</Characters>
  <Application>Microsoft Office Word</Application>
  <DocSecurity>0</DocSecurity>
  <Lines>35</Lines>
  <Paragraphs>10</Paragraphs>
  <ScaleCrop>false</ScaleCrop>
  <Company>HOME</Company>
  <LinksUpToDate>false</LinksUpToDate>
  <CharactersWithSpaces>5040</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2025-10-30T07:56:00Z</dcterms:created>
  <dcterms:modified xsi:type="dcterms:W3CDTF">2025-10-30T07:56:00Z</dcterms:modified>
</cp:coreProperties>
</file>