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F1" w:rsidRPr="003A2708" w:rsidRDefault="00F742F1" w:rsidP="000C2FCA">
      <w:pPr>
        <w:ind w:leftChars="0" w:left="0" w:firstLineChars="0" w:firstLine="0"/>
        <w:jc w:val="left"/>
        <w:rPr>
          <w:rFonts w:hAnsi="標楷體"/>
          <w:b/>
          <w:bCs/>
          <w:color w:val="000000"/>
          <w:sz w:val="36"/>
          <w:szCs w:val="36"/>
        </w:rPr>
      </w:pPr>
      <w:bookmarkStart w:id="0" w:name="_Toc27824679"/>
      <w:bookmarkStart w:id="1" w:name="_Toc59874622"/>
      <w:bookmarkStart w:id="2" w:name="_Toc60113740"/>
      <w:bookmarkStart w:id="3" w:name="_GoBack"/>
      <w:bookmarkEnd w:id="3"/>
      <w:r w:rsidRPr="003A2708">
        <w:rPr>
          <w:rFonts w:hAnsi="標楷體" w:hint="eastAsia"/>
          <w:b/>
          <w:bCs/>
          <w:color w:val="000000"/>
          <w:spacing w:val="20"/>
          <w:sz w:val="36"/>
          <w:szCs w:val="36"/>
        </w:rPr>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F42134" w:rsidRPr="00584D23" w:rsidRDefault="00F42134" w:rsidP="00F42134">
      <w:pPr>
        <w:pStyle w:val="14"/>
        <w:spacing w:beforeLines="100" w:before="516"/>
        <w:ind w:left="567" w:hanging="567"/>
      </w:pPr>
      <w:bookmarkStart w:id="4" w:name="_Toc211092297"/>
      <w:bookmarkStart w:id="5" w:name="_Toc212565333"/>
      <w:r w:rsidRPr="00584D23">
        <w:rPr>
          <w:rFonts w:hint="eastAsia"/>
        </w:rPr>
        <w:t>二、補助國原院執行新增跨年期計畫多項涉及推廣產業應用，允宜及早展開落地應用之布局，並建立長期績效評估追蹤機制，俾利</w:t>
      </w:r>
      <w:r>
        <w:rPr>
          <w:rFonts w:hint="eastAsia"/>
        </w:rPr>
        <w:t>促進研發成果價值及產業效益</w:t>
      </w:r>
      <w:bookmarkEnd w:id="4"/>
      <w:r w:rsidR="00565F90">
        <w:rPr>
          <w:rFonts w:hint="eastAsia"/>
        </w:rPr>
        <w:t>，以及回饋未來科技施政參考</w:t>
      </w:r>
      <w:bookmarkEnd w:id="5"/>
    </w:p>
    <w:p w:rsidR="00F42134" w:rsidRPr="001170AD" w:rsidRDefault="00F42134" w:rsidP="00F42134">
      <w:pPr>
        <w:ind w:left="567" w:firstLine="567"/>
      </w:pPr>
      <w:r w:rsidRPr="001170AD">
        <w:rPr>
          <w:rFonts w:hint="eastAsia"/>
        </w:rPr>
        <w:t>核安會及所屬115年度預算案於「原子能管理發展」下編列輔助國原院營運發展計畫31億9</w:t>
      </w:r>
      <w:r w:rsidRPr="001170AD">
        <w:t>84</w:t>
      </w:r>
      <w:r w:rsidRPr="001170AD">
        <w:rPr>
          <w:rFonts w:hint="eastAsia"/>
        </w:rPr>
        <w:t>萬2千元，較114年度增列4億3</w:t>
      </w:r>
      <w:r w:rsidRPr="001170AD">
        <w:t>,702</w:t>
      </w:r>
      <w:r w:rsidRPr="001170AD">
        <w:rPr>
          <w:rFonts w:hint="eastAsia"/>
        </w:rPr>
        <w:t>萬8千元。茲說明如下：</w:t>
      </w:r>
    </w:p>
    <w:p w:rsidR="00F42134" w:rsidRPr="001170AD" w:rsidRDefault="00F42134" w:rsidP="00F42134">
      <w:pPr>
        <w:pStyle w:val="a5"/>
        <w:ind w:left="851" w:hanging="284"/>
        <w:rPr>
          <w:b/>
        </w:rPr>
      </w:pPr>
      <w:r w:rsidRPr="001170AD">
        <w:rPr>
          <w:rFonts w:hint="eastAsia"/>
          <w:b/>
        </w:rPr>
        <w:t>(一)補助國原院辦理5項新增跨年期計畫，未於預算書敘明計畫、執行期間</w:t>
      </w:r>
      <w:r w:rsidR="008D7BDA">
        <w:rPr>
          <w:rFonts w:hint="eastAsia"/>
          <w:b/>
        </w:rPr>
        <w:t>、經費總額及其後各年度分配額</w:t>
      </w:r>
      <w:r w:rsidRPr="001170AD">
        <w:rPr>
          <w:rFonts w:hint="eastAsia"/>
          <w:b/>
        </w:rPr>
        <w:t>等資訊，</w:t>
      </w:r>
      <w:r w:rsidR="008D7BDA">
        <w:rPr>
          <w:rFonts w:hint="eastAsia"/>
          <w:b/>
        </w:rPr>
        <w:t>與規定未盡相合</w:t>
      </w:r>
    </w:p>
    <w:p w:rsidR="00F42134" w:rsidRPr="001170AD" w:rsidRDefault="00F42134" w:rsidP="00F42134">
      <w:pPr>
        <w:pStyle w:val="123"/>
        <w:ind w:left="1133" w:hanging="283"/>
      </w:pPr>
      <w:r>
        <w:rPr>
          <w:rFonts w:hint="eastAsia"/>
        </w:rPr>
        <w:lastRenderedPageBreak/>
        <w:t>1</w:t>
      </w:r>
      <w:r w:rsidRPr="001170AD">
        <w:rPr>
          <w:rFonts w:hint="eastAsia"/>
        </w:rPr>
        <w:t>.</w:t>
      </w:r>
      <w:r>
        <w:rPr>
          <w:rFonts w:hint="eastAsia"/>
        </w:rPr>
        <w:t>按預算法第49條規定</w:t>
      </w:r>
      <w:r>
        <w:rPr>
          <w:rStyle w:val="af9"/>
        </w:rPr>
        <w:footnoteReference w:id="2"/>
      </w:r>
      <w:r>
        <w:rPr>
          <w:rFonts w:hint="eastAsia"/>
        </w:rPr>
        <w:t>略以，預算案之審議，</w:t>
      </w:r>
      <w:r w:rsidRPr="008667D4">
        <w:rPr>
          <w:rFonts w:hint="eastAsia"/>
        </w:rPr>
        <w:t>歲出以擬變更或</w:t>
      </w:r>
      <w:r w:rsidRPr="008667D4">
        <w:rPr>
          <w:rFonts w:hint="eastAsia"/>
        </w:rPr>
        <w:lastRenderedPageBreak/>
        <w:t>擬設定之支出為主</w:t>
      </w:r>
      <w:r>
        <w:rPr>
          <w:rFonts w:hint="eastAsia"/>
        </w:rPr>
        <w:t>。另依</w:t>
      </w:r>
      <w:r w:rsidRPr="001170AD">
        <w:rPr>
          <w:rFonts w:hint="eastAsia"/>
        </w:rPr>
        <w:t>「中央各主管機關編製一百十五年度概算應行注意辦理事項」第</w:t>
      </w:r>
      <w:r>
        <w:rPr>
          <w:rFonts w:hint="eastAsia"/>
        </w:rPr>
        <w:t>13</w:t>
      </w:r>
      <w:r w:rsidRPr="001170AD">
        <w:rPr>
          <w:rFonts w:hint="eastAsia"/>
        </w:rPr>
        <w:t>點規定：「各機關跨年期計畫應儘早研擬及完成核定程序，並應比照預算法第</w:t>
      </w:r>
      <w:r>
        <w:rPr>
          <w:rFonts w:hint="eastAsia"/>
        </w:rPr>
        <w:t>39</w:t>
      </w:r>
      <w:r w:rsidRPr="001170AD">
        <w:rPr>
          <w:rFonts w:hint="eastAsia"/>
        </w:rPr>
        <w:t>條有關繼續經費之規定，依事實情形除於總預算案歲出機關別預算表與單位概（預）算書列明計畫名稱、經費總額、執行期間、本年度編列數及以前年度法定預算數總數（含動支預備金）外，並於單位概（預）算書之跨年期計畫概況表表達。」</w:t>
      </w:r>
    </w:p>
    <w:p w:rsidR="00F42134" w:rsidRDefault="00F42134" w:rsidP="00F42134">
      <w:pPr>
        <w:pStyle w:val="123"/>
        <w:ind w:left="1133" w:hanging="283"/>
        <w:rPr>
          <w:rFonts w:hAnsi="標楷體"/>
        </w:rPr>
      </w:pPr>
      <w:r>
        <w:rPr>
          <w:rFonts w:hint="eastAsia"/>
        </w:rPr>
        <w:t>2</w:t>
      </w:r>
      <w:r w:rsidRPr="001170AD">
        <w:rPr>
          <w:rFonts w:hint="eastAsia"/>
        </w:rPr>
        <w:t>.核安會</w:t>
      </w:r>
      <w:r w:rsidR="008D7BDA">
        <w:rPr>
          <w:rFonts w:hint="eastAsia"/>
        </w:rPr>
        <w:t>115年度預算案編列</w:t>
      </w:r>
      <w:r w:rsidRPr="001170AD">
        <w:rPr>
          <w:rFonts w:hint="eastAsia"/>
        </w:rPr>
        <w:t>補助國原院執行之公共建設計畫及科技發展計畫中，計有6項為115年度新增計畫，其預算案數合共</w:t>
      </w:r>
      <w:r w:rsidR="008D7BDA">
        <w:rPr>
          <w:rFonts w:hint="eastAsia"/>
        </w:rPr>
        <w:t>6</w:t>
      </w:r>
      <w:r w:rsidRPr="001170AD">
        <w:rPr>
          <w:rFonts w:hint="eastAsia"/>
        </w:rPr>
        <w:t>億</w:t>
      </w:r>
      <w:r w:rsidR="008D7BDA">
        <w:rPr>
          <w:rFonts w:hint="eastAsia"/>
        </w:rPr>
        <w:t>3</w:t>
      </w:r>
      <w:r w:rsidRPr="001170AD">
        <w:t>,</w:t>
      </w:r>
      <w:r w:rsidR="008D7BDA">
        <w:rPr>
          <w:rFonts w:hint="eastAsia"/>
        </w:rPr>
        <w:t>753</w:t>
      </w:r>
      <w:r w:rsidRPr="001170AD">
        <w:rPr>
          <w:rFonts w:hint="eastAsia"/>
        </w:rPr>
        <w:t>萬4千元。依核安會所提供資料，該6項計畫中除「低碳及高能量密度之小型模組化反應器(SMR)研究」為1年期計畫，其餘「國家藥物韌性整備計畫-強化國家核醫關鍵藥物供應韌性與應變備援」、「生物質永續能資源化之生質沼氣能源產業化發展與研究-永續生物資源生質沼氣計畫」、「淨零排放-多元碳捕捉與轉化成低碳料源及其高值化應用之整合技術驗證計畫-次世代永續航空燃料技術開發與驗證計畫」、「淨零排放-次世代低碳氫能技術與驗證暨淨零智慧電網計畫-多元低碳電網計畫」、「淨零排放-資源循環綠色設計計畫-廢棄混凝土循環再生應用整合碳捕捉利用技術計畫」等5項計畫辦理期程均為115至118年度(詳表1)。惟預算書對該5項計畫</w:t>
      </w:r>
      <w:r w:rsidRPr="001170AD">
        <w:rPr>
          <w:rFonts w:hAnsi="標楷體" w:hint="eastAsia"/>
        </w:rPr>
        <w:t>經費總額、執行期間、本年度以外之分年經費資訊闕如，與「中央各主管機關編製一百十五年度概算</w:t>
      </w:r>
      <w:r w:rsidRPr="001170AD">
        <w:rPr>
          <w:rFonts w:hAnsi="標楷體" w:hint="eastAsia"/>
        </w:rPr>
        <w:lastRenderedPageBreak/>
        <w:t>應行注意辦理事項」規定未盡相合，容欠妥適。</w:t>
      </w:r>
    </w:p>
    <w:p w:rsidR="00D05F54" w:rsidRDefault="00D05F54" w:rsidP="00F42134">
      <w:pPr>
        <w:pStyle w:val="123"/>
        <w:ind w:left="1133" w:hanging="283"/>
        <w:rPr>
          <w:rFonts w:hAnsi="標楷體" w:hint="eastAsia"/>
        </w:rPr>
      </w:pPr>
    </w:p>
    <w:p w:rsidR="00F42134" w:rsidRDefault="00F42134" w:rsidP="00F42134">
      <w:pPr>
        <w:spacing w:beforeLines="30" w:before="154" w:line="360" w:lineRule="exact"/>
        <w:ind w:leftChars="0" w:left="0" w:firstLineChars="0" w:firstLine="0"/>
        <w:rPr>
          <w:b/>
        </w:rPr>
      </w:pPr>
      <w:r w:rsidRPr="001170AD">
        <w:rPr>
          <w:rFonts w:hint="eastAsia"/>
          <w:b/>
        </w:rPr>
        <w:lastRenderedPageBreak/>
        <w:t xml:space="preserve">表1  </w:t>
      </w:r>
      <w:r>
        <w:rPr>
          <w:rFonts w:hint="eastAsia"/>
          <w:b/>
        </w:rPr>
        <w:t>核安會及所屬115年度預算案補助國原院執行新增計畫概要表</w:t>
      </w:r>
    </w:p>
    <w:p w:rsidR="00F42134" w:rsidRPr="001170AD" w:rsidRDefault="00F42134" w:rsidP="00F42134">
      <w:pPr>
        <w:spacing w:line="360" w:lineRule="exact"/>
        <w:ind w:leftChars="0" w:left="0" w:firstLineChars="0" w:firstLine="0"/>
        <w:rPr>
          <w:b/>
        </w:rPr>
      </w:pPr>
      <w:r>
        <w:rPr>
          <w:rFonts w:hint="eastAsia"/>
          <w:b/>
        </w:rPr>
        <w:t xml:space="preserve">                                      </w:t>
      </w:r>
      <w:r w:rsidRPr="001170AD">
        <w:rPr>
          <w:rFonts w:hint="eastAsia"/>
          <w:b/>
        </w:rPr>
        <w:t xml:space="preserve"> </w:t>
      </w:r>
      <w:r w:rsidRPr="001170AD">
        <w:rPr>
          <w:b/>
        </w:rPr>
        <w:t xml:space="preserve">   </w:t>
      </w:r>
      <w:r w:rsidRPr="001170AD">
        <w:rPr>
          <w:rFonts w:hint="eastAsia"/>
          <w:b/>
        </w:rPr>
        <w:t xml:space="preserve">     </w:t>
      </w:r>
      <w:r w:rsidRPr="001170AD">
        <w:rPr>
          <w:rFonts w:hint="eastAsia"/>
          <w:sz w:val="24"/>
          <w:szCs w:val="24"/>
        </w:rPr>
        <w:t>單位：新臺幣千元</w:t>
      </w:r>
    </w:p>
    <w:tbl>
      <w:tblPr>
        <w:tblW w:w="8520" w:type="dxa"/>
        <w:tblInd w:w="33" w:type="dxa"/>
        <w:tblCellMar>
          <w:left w:w="28" w:type="dxa"/>
          <w:right w:w="28" w:type="dxa"/>
        </w:tblCellMar>
        <w:tblLook w:val="04A0" w:firstRow="1" w:lastRow="0" w:firstColumn="1" w:lastColumn="0" w:noHBand="0" w:noVBand="1"/>
      </w:tblPr>
      <w:tblGrid>
        <w:gridCol w:w="6518"/>
        <w:gridCol w:w="924"/>
        <w:gridCol w:w="1078"/>
      </w:tblGrid>
      <w:tr w:rsidR="00F42134" w:rsidRPr="001170AD" w:rsidTr="000E19E4">
        <w:trPr>
          <w:tblHeader/>
        </w:trPr>
        <w:tc>
          <w:tcPr>
            <w:tcW w:w="6518" w:type="dxa"/>
            <w:tcBorders>
              <w:top w:val="single" w:sz="12" w:space="0" w:color="auto"/>
              <w:left w:val="single" w:sz="12" w:space="0" w:color="auto"/>
              <w:bottom w:val="single" w:sz="4" w:space="0" w:color="auto"/>
              <w:right w:val="single" w:sz="4" w:space="0" w:color="auto"/>
            </w:tcBorders>
            <w:shd w:val="clear" w:color="000000" w:fill="FFFFFF"/>
            <w:vAlign w:val="center"/>
          </w:tcPr>
          <w:p w:rsidR="00F42134" w:rsidRPr="00F42134" w:rsidRDefault="00F42134" w:rsidP="00F42134">
            <w:pPr>
              <w:pStyle w:val="141"/>
              <w:jc w:val="center"/>
            </w:pPr>
            <w:r w:rsidRPr="00F42134">
              <w:rPr>
                <w:rFonts w:hint="eastAsia"/>
              </w:rPr>
              <w:t>計畫名稱</w:t>
            </w:r>
          </w:p>
        </w:tc>
        <w:tc>
          <w:tcPr>
            <w:tcW w:w="924" w:type="dxa"/>
            <w:tcBorders>
              <w:top w:val="single" w:sz="12" w:space="0" w:color="auto"/>
              <w:left w:val="nil"/>
              <w:bottom w:val="single" w:sz="4" w:space="0" w:color="auto"/>
              <w:right w:val="single" w:sz="4" w:space="0" w:color="auto"/>
            </w:tcBorders>
            <w:shd w:val="clear" w:color="000000" w:fill="FFFFFF"/>
            <w:noWrap/>
            <w:vAlign w:val="center"/>
          </w:tcPr>
          <w:p w:rsidR="00F42134" w:rsidRPr="00F42134" w:rsidRDefault="00F42134" w:rsidP="00F42134">
            <w:pPr>
              <w:pStyle w:val="141"/>
              <w:rPr>
                <w:rFonts w:hint="eastAsia"/>
              </w:rPr>
            </w:pPr>
            <w:r w:rsidRPr="00F42134">
              <w:rPr>
                <w:rFonts w:hint="eastAsia"/>
              </w:rPr>
              <w:t xml:space="preserve"> 期程</w:t>
            </w:r>
          </w:p>
        </w:tc>
        <w:tc>
          <w:tcPr>
            <w:tcW w:w="1078" w:type="dxa"/>
            <w:tcBorders>
              <w:top w:val="single" w:sz="12" w:space="0" w:color="auto"/>
              <w:left w:val="nil"/>
              <w:bottom w:val="single" w:sz="4" w:space="0" w:color="auto"/>
              <w:right w:val="single" w:sz="12" w:space="0" w:color="auto"/>
            </w:tcBorders>
            <w:shd w:val="clear" w:color="000000" w:fill="FFFFFF"/>
            <w:vAlign w:val="center"/>
          </w:tcPr>
          <w:p w:rsidR="00F42134" w:rsidRPr="00F42134" w:rsidRDefault="00F42134" w:rsidP="00710A7B">
            <w:pPr>
              <w:pStyle w:val="141"/>
              <w:jc w:val="center"/>
              <w:rPr>
                <w:rFonts w:hint="eastAsia"/>
              </w:rPr>
            </w:pPr>
            <w:r w:rsidRPr="00F42134">
              <w:rPr>
                <w:rFonts w:hint="eastAsia"/>
              </w:rPr>
              <w:t>115年度預算案數</w:t>
            </w:r>
          </w:p>
        </w:tc>
      </w:tr>
      <w:tr w:rsidR="00F42134" w:rsidRPr="001170AD" w:rsidTr="000E19E4">
        <w:tc>
          <w:tcPr>
            <w:tcW w:w="6518" w:type="dxa"/>
            <w:tcBorders>
              <w:top w:val="single" w:sz="4" w:space="0" w:color="auto"/>
              <w:left w:val="single" w:sz="12" w:space="0" w:color="auto"/>
              <w:bottom w:val="single" w:sz="4" w:space="0" w:color="auto"/>
              <w:right w:val="single" w:sz="4" w:space="0" w:color="auto"/>
            </w:tcBorders>
            <w:shd w:val="clear" w:color="000000" w:fill="FFFFFF"/>
            <w:vAlign w:val="center"/>
          </w:tcPr>
          <w:p w:rsidR="00F42134" w:rsidRPr="00F42134" w:rsidRDefault="00F42134" w:rsidP="00F42134">
            <w:pPr>
              <w:pStyle w:val="141"/>
            </w:pPr>
            <w:r w:rsidRPr="00F42134">
              <w:rPr>
                <w:rFonts w:hint="eastAsia"/>
              </w:rPr>
              <w:t>國家藥物韌性整備計畫-強化國家核醫關鍵藥物供應韌性與應變備援</w:t>
            </w:r>
          </w:p>
        </w:tc>
        <w:tc>
          <w:tcPr>
            <w:tcW w:w="924" w:type="dxa"/>
            <w:tcBorders>
              <w:top w:val="single" w:sz="4" w:space="0" w:color="auto"/>
              <w:left w:val="nil"/>
              <w:bottom w:val="single" w:sz="4" w:space="0" w:color="auto"/>
              <w:right w:val="single" w:sz="4" w:space="0" w:color="auto"/>
            </w:tcBorders>
            <w:shd w:val="clear" w:color="000000" w:fill="FFFFFF"/>
            <w:noWrap/>
            <w:vAlign w:val="center"/>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single" w:sz="4" w:space="0" w:color="auto"/>
              <w:left w:val="nil"/>
              <w:bottom w:val="single" w:sz="4" w:space="0" w:color="auto"/>
              <w:right w:val="single" w:sz="12" w:space="0" w:color="auto"/>
            </w:tcBorders>
            <w:shd w:val="clear" w:color="000000" w:fill="FFFFFF"/>
            <w:vAlign w:val="center"/>
          </w:tcPr>
          <w:p w:rsidR="00F42134" w:rsidRPr="00F42134" w:rsidRDefault="00F42134" w:rsidP="00710A7B">
            <w:pPr>
              <w:pStyle w:val="141"/>
              <w:jc w:val="right"/>
              <w:rPr>
                <w:rFonts w:hint="eastAsia"/>
              </w:rPr>
            </w:pPr>
            <w:r w:rsidRPr="00F42134">
              <w:rPr>
                <w:rFonts w:hint="eastAsia"/>
              </w:rPr>
              <w:t xml:space="preserve">330,000 </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生物質永續能資源化之生質沼氣能源產業化發展與研究-永續生物資源生質沼氣計畫</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 xml:space="preserve">57,104 </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淨零排放-多元碳捕捉與轉化成低碳料源及其高值化應用之整合技術驗證計畫-次世代永續航空燃料技術開發與驗證計畫</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 xml:space="preserve">20,000 </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淨零排放-次世代低碳氫能技術與驗證暨淨零智慧電網計畫-多元低碳電網計畫</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118,000</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淨零排放-資源循環綠色設計計畫-廢棄混凝土循環再生應用整合碳捕捉利用技術計畫</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937761">
            <w:pPr>
              <w:pStyle w:val="141"/>
              <w:jc w:val="center"/>
              <w:rPr>
                <w:rFonts w:hint="eastAsia"/>
              </w:rPr>
            </w:pPr>
            <w:r w:rsidRPr="00F42134">
              <w:rPr>
                <w:rFonts w:hint="eastAsia"/>
              </w:rPr>
              <w:t>115</w:t>
            </w:r>
            <w:r w:rsidR="00937761">
              <w:rPr>
                <w:rFonts w:hint="eastAsia"/>
              </w:rPr>
              <w:t>至</w:t>
            </w:r>
            <w:r w:rsidRPr="00F42134">
              <w:rPr>
                <w:rFonts w:hint="eastAsia"/>
              </w:rPr>
              <w:t>118</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 xml:space="preserve">12,430 </w:t>
            </w:r>
          </w:p>
        </w:tc>
      </w:tr>
      <w:tr w:rsidR="00F42134" w:rsidRPr="001170AD" w:rsidTr="000E19E4">
        <w:tc>
          <w:tcPr>
            <w:tcW w:w="7442" w:type="dxa"/>
            <w:gridSpan w:val="2"/>
            <w:tcBorders>
              <w:top w:val="nil"/>
              <w:left w:val="single" w:sz="12" w:space="0" w:color="auto"/>
              <w:bottom w:val="single" w:sz="4" w:space="0" w:color="auto"/>
              <w:right w:val="single" w:sz="4" w:space="0" w:color="auto"/>
            </w:tcBorders>
            <w:shd w:val="clear" w:color="000000" w:fill="FFFFFF"/>
            <w:vAlign w:val="center"/>
          </w:tcPr>
          <w:p w:rsidR="00F42134" w:rsidRPr="006350D8" w:rsidRDefault="00F42134" w:rsidP="006350D8">
            <w:pPr>
              <w:pStyle w:val="141"/>
              <w:jc w:val="center"/>
              <w:rPr>
                <w:rFonts w:hint="eastAsia"/>
                <w:b/>
              </w:rPr>
            </w:pPr>
            <w:r w:rsidRPr="006350D8">
              <w:rPr>
                <w:rFonts w:hint="eastAsia"/>
                <w:b/>
              </w:rPr>
              <w:t>小計</w:t>
            </w:r>
          </w:p>
        </w:tc>
        <w:tc>
          <w:tcPr>
            <w:tcW w:w="1078" w:type="dxa"/>
            <w:tcBorders>
              <w:top w:val="nil"/>
              <w:left w:val="nil"/>
              <w:bottom w:val="single" w:sz="4" w:space="0" w:color="auto"/>
              <w:right w:val="single" w:sz="12" w:space="0" w:color="auto"/>
            </w:tcBorders>
            <w:shd w:val="clear" w:color="000000" w:fill="FFFFFF"/>
            <w:vAlign w:val="center"/>
          </w:tcPr>
          <w:p w:rsidR="00F42134" w:rsidRPr="006350D8" w:rsidRDefault="00694E1B" w:rsidP="00694E1B">
            <w:pPr>
              <w:pStyle w:val="141"/>
              <w:jc w:val="right"/>
              <w:rPr>
                <w:rFonts w:hint="eastAsia"/>
                <w:b/>
              </w:rPr>
            </w:pPr>
            <w:r>
              <w:rPr>
                <w:rFonts w:hint="eastAsia"/>
                <w:b/>
              </w:rPr>
              <w:t>537</w:t>
            </w:r>
            <w:r w:rsidR="00F42134" w:rsidRPr="006350D8">
              <w:rPr>
                <w:b/>
              </w:rPr>
              <w:t>,534</w:t>
            </w:r>
          </w:p>
        </w:tc>
      </w:tr>
      <w:tr w:rsidR="00F42134" w:rsidRPr="001170AD" w:rsidTr="000E19E4">
        <w:tc>
          <w:tcPr>
            <w:tcW w:w="6518" w:type="dxa"/>
            <w:tcBorders>
              <w:top w:val="nil"/>
              <w:left w:val="single" w:sz="12" w:space="0" w:color="auto"/>
              <w:bottom w:val="single" w:sz="4" w:space="0" w:color="auto"/>
              <w:right w:val="single" w:sz="4" w:space="0" w:color="auto"/>
            </w:tcBorders>
            <w:shd w:val="clear" w:color="000000" w:fill="FFFFFF"/>
            <w:vAlign w:val="center"/>
            <w:hideMark/>
          </w:tcPr>
          <w:p w:rsidR="00F42134" w:rsidRPr="00F42134" w:rsidRDefault="00F42134" w:rsidP="00F42134">
            <w:pPr>
              <w:pStyle w:val="141"/>
              <w:rPr>
                <w:rFonts w:hint="eastAsia"/>
              </w:rPr>
            </w:pPr>
            <w:r w:rsidRPr="00F42134">
              <w:rPr>
                <w:rFonts w:hint="eastAsia"/>
              </w:rPr>
              <w:t>低碳及高能量密度之小型模組化反應器(SMR)研究</w:t>
            </w:r>
          </w:p>
        </w:tc>
        <w:tc>
          <w:tcPr>
            <w:tcW w:w="924" w:type="dxa"/>
            <w:tcBorders>
              <w:top w:val="nil"/>
              <w:left w:val="nil"/>
              <w:bottom w:val="single" w:sz="4" w:space="0" w:color="auto"/>
              <w:right w:val="single" w:sz="4" w:space="0" w:color="auto"/>
            </w:tcBorders>
            <w:shd w:val="clear" w:color="000000" w:fill="FFFFFF"/>
            <w:vAlign w:val="center"/>
            <w:hideMark/>
          </w:tcPr>
          <w:p w:rsidR="00F42134" w:rsidRPr="00F42134" w:rsidRDefault="00F42134" w:rsidP="006350D8">
            <w:pPr>
              <w:pStyle w:val="141"/>
              <w:jc w:val="center"/>
              <w:rPr>
                <w:rFonts w:hint="eastAsia"/>
              </w:rPr>
            </w:pPr>
            <w:r w:rsidRPr="00F42134">
              <w:rPr>
                <w:rFonts w:hint="eastAsia"/>
              </w:rPr>
              <w:t>115</w:t>
            </w:r>
          </w:p>
        </w:tc>
        <w:tc>
          <w:tcPr>
            <w:tcW w:w="1078" w:type="dxa"/>
            <w:tcBorders>
              <w:top w:val="nil"/>
              <w:left w:val="nil"/>
              <w:bottom w:val="single" w:sz="4" w:space="0" w:color="auto"/>
              <w:right w:val="single" w:sz="12" w:space="0" w:color="auto"/>
            </w:tcBorders>
            <w:shd w:val="clear" w:color="000000" w:fill="FFFFFF"/>
            <w:vAlign w:val="center"/>
            <w:hideMark/>
          </w:tcPr>
          <w:p w:rsidR="00F42134" w:rsidRPr="00F42134" w:rsidRDefault="00F42134" w:rsidP="00F42134">
            <w:pPr>
              <w:pStyle w:val="141"/>
              <w:jc w:val="right"/>
              <w:rPr>
                <w:rFonts w:hint="eastAsia"/>
              </w:rPr>
            </w:pPr>
            <w:r w:rsidRPr="00F42134">
              <w:rPr>
                <w:rFonts w:hint="eastAsia"/>
              </w:rPr>
              <w:t xml:space="preserve">100,000 </w:t>
            </w:r>
          </w:p>
        </w:tc>
      </w:tr>
      <w:tr w:rsidR="00F42134" w:rsidRPr="001170AD" w:rsidTr="000E19E4">
        <w:tc>
          <w:tcPr>
            <w:tcW w:w="7442" w:type="dxa"/>
            <w:gridSpan w:val="2"/>
            <w:tcBorders>
              <w:top w:val="nil"/>
              <w:left w:val="single" w:sz="12" w:space="0" w:color="auto"/>
              <w:bottom w:val="single" w:sz="12" w:space="0" w:color="auto"/>
              <w:right w:val="single" w:sz="4" w:space="0" w:color="auto"/>
            </w:tcBorders>
            <w:shd w:val="clear" w:color="000000" w:fill="FFFFFF"/>
            <w:vAlign w:val="center"/>
            <w:hideMark/>
          </w:tcPr>
          <w:p w:rsidR="00F42134" w:rsidRPr="00F42134" w:rsidRDefault="00F42134" w:rsidP="00F42134">
            <w:pPr>
              <w:pStyle w:val="141"/>
              <w:jc w:val="center"/>
              <w:rPr>
                <w:rFonts w:hint="eastAsia"/>
                <w:b/>
              </w:rPr>
            </w:pPr>
            <w:r w:rsidRPr="00F42134">
              <w:rPr>
                <w:rFonts w:hint="eastAsia"/>
                <w:b/>
              </w:rPr>
              <w:t>合計</w:t>
            </w:r>
          </w:p>
        </w:tc>
        <w:tc>
          <w:tcPr>
            <w:tcW w:w="1078" w:type="dxa"/>
            <w:tcBorders>
              <w:top w:val="nil"/>
              <w:left w:val="nil"/>
              <w:bottom w:val="single" w:sz="12" w:space="0" w:color="auto"/>
              <w:right w:val="single" w:sz="12" w:space="0" w:color="auto"/>
            </w:tcBorders>
            <w:shd w:val="clear" w:color="000000" w:fill="FFFFFF"/>
            <w:vAlign w:val="center"/>
            <w:hideMark/>
          </w:tcPr>
          <w:p w:rsidR="00F42134" w:rsidRPr="00F42134" w:rsidRDefault="00694E1B" w:rsidP="00694E1B">
            <w:pPr>
              <w:pStyle w:val="141"/>
              <w:jc w:val="right"/>
              <w:rPr>
                <w:rFonts w:hint="eastAsia"/>
                <w:b/>
              </w:rPr>
            </w:pPr>
            <w:r>
              <w:rPr>
                <w:rFonts w:hint="eastAsia"/>
                <w:b/>
              </w:rPr>
              <w:t>637</w:t>
            </w:r>
            <w:r w:rsidR="00F42134" w:rsidRPr="00F42134">
              <w:rPr>
                <w:rFonts w:hint="eastAsia"/>
                <w:b/>
              </w:rPr>
              <w:t xml:space="preserve">,534 </w:t>
            </w:r>
          </w:p>
        </w:tc>
      </w:tr>
    </w:tbl>
    <w:p w:rsidR="00F42134" w:rsidRPr="00F42134" w:rsidRDefault="00F42134" w:rsidP="00F42134">
      <w:pPr>
        <w:pStyle w:val="141"/>
      </w:pPr>
      <w:r w:rsidRPr="00F42134">
        <w:rPr>
          <w:rFonts w:hint="eastAsia"/>
        </w:rPr>
        <w:t>資料來源：核安會提供。</w:t>
      </w:r>
    </w:p>
    <w:p w:rsidR="00F42134" w:rsidRPr="00343B61" w:rsidRDefault="00F42134" w:rsidP="00F42134">
      <w:pPr>
        <w:pStyle w:val="a5"/>
        <w:ind w:left="851" w:hanging="284"/>
        <w:rPr>
          <w:b/>
        </w:rPr>
      </w:pPr>
      <w:r w:rsidRPr="00343B61">
        <w:rPr>
          <w:rFonts w:hint="eastAsia"/>
          <w:b/>
        </w:rPr>
        <w:t>(二)</w:t>
      </w:r>
      <w:r>
        <w:rPr>
          <w:rFonts w:hint="eastAsia"/>
          <w:b/>
        </w:rPr>
        <w:t>115年度</w:t>
      </w:r>
      <w:r w:rsidRPr="00343B61">
        <w:rPr>
          <w:rFonts w:hint="eastAsia"/>
          <w:b/>
        </w:rPr>
        <w:t>新增</w:t>
      </w:r>
      <w:r>
        <w:rPr>
          <w:rFonts w:hint="eastAsia"/>
          <w:b/>
        </w:rPr>
        <w:t>之</w:t>
      </w:r>
      <w:r w:rsidRPr="00343B61">
        <w:rPr>
          <w:rFonts w:hint="eastAsia"/>
          <w:b/>
        </w:rPr>
        <w:t>「國家藥物韌性整備計畫-強化國家核醫關鍵藥物供應韌性與應變備援」允待完備審查及核定程序</w:t>
      </w:r>
    </w:p>
    <w:p w:rsidR="00F42134" w:rsidRPr="001170AD" w:rsidRDefault="00F42134" w:rsidP="00F42134">
      <w:pPr>
        <w:pStyle w:val="21"/>
        <w:ind w:left="850" w:firstLine="567"/>
      </w:pPr>
      <w:r>
        <w:rPr>
          <w:rFonts w:hint="eastAsia"/>
        </w:rPr>
        <w:t>核安會115年度預算案編列補助國原院辦理新增</w:t>
      </w:r>
      <w:r w:rsidR="00C100D9">
        <w:rPr>
          <w:rFonts w:hint="eastAsia"/>
        </w:rPr>
        <w:t>之</w:t>
      </w:r>
      <w:r w:rsidRPr="001170AD">
        <w:rPr>
          <w:rFonts w:hint="eastAsia"/>
        </w:rPr>
        <w:t>「國家藥物韌性整備計畫-強化國家核醫關鍵藥物供應韌性與應變備援」</w:t>
      </w:r>
      <w:r>
        <w:rPr>
          <w:rFonts w:hint="eastAsia"/>
        </w:rPr>
        <w:t>。據該會說明略以</w:t>
      </w:r>
      <w:r w:rsidRPr="001170AD">
        <w:rPr>
          <w:rFonts w:hint="eastAsia"/>
        </w:rPr>
        <w:t>，</w:t>
      </w:r>
      <w:r>
        <w:rPr>
          <w:rFonts w:hint="eastAsia"/>
        </w:rPr>
        <w:t>該計畫主要係配合衛生福利部整合相關部會推動之「國家藥物韌性整備計畫」之協辦計畫，旨在</w:t>
      </w:r>
      <w:r w:rsidRPr="006A72B1">
        <w:rPr>
          <w:rFonts w:hint="eastAsia"/>
        </w:rPr>
        <w:t>強化核醫藥物供應鏈安全與韌性，確保我國在公共衛生突發事件或地緣政治風險下，仍能維持穩定醫療服務與國家醫藥安全</w:t>
      </w:r>
      <w:r>
        <w:rPr>
          <w:rFonts w:hint="eastAsia"/>
        </w:rPr>
        <w:t>；由核安會專責之子計畫總經費預估為28億元，執行期程自115至118年，115年度辦理工作項目著重於基礎設施建置、製程開發與法規體系啟動</w:t>
      </w:r>
      <w:r w:rsidR="00C100D9">
        <w:rPr>
          <w:rFonts w:hint="eastAsia"/>
        </w:rPr>
        <w:t>，該計畫</w:t>
      </w:r>
      <w:r w:rsidRPr="001170AD">
        <w:rPr>
          <w:rFonts w:hint="eastAsia"/>
        </w:rPr>
        <w:t>迄114年10月9日尚未經行政院核定，允宜儘速完備</w:t>
      </w:r>
      <w:r>
        <w:rPr>
          <w:rFonts w:hint="eastAsia"/>
        </w:rPr>
        <w:t>審查及</w:t>
      </w:r>
      <w:r w:rsidRPr="001170AD">
        <w:rPr>
          <w:rFonts w:hint="eastAsia"/>
        </w:rPr>
        <w:t>核定程序。</w:t>
      </w:r>
    </w:p>
    <w:p w:rsidR="00F42134" w:rsidRDefault="00F42134" w:rsidP="00F42134">
      <w:pPr>
        <w:pStyle w:val="a5"/>
        <w:ind w:left="851" w:hanging="284"/>
        <w:rPr>
          <w:b/>
        </w:rPr>
      </w:pPr>
      <w:r w:rsidRPr="001170AD">
        <w:rPr>
          <w:rFonts w:hint="eastAsia"/>
          <w:b/>
        </w:rPr>
        <w:t>(</w:t>
      </w:r>
      <w:r>
        <w:rPr>
          <w:rFonts w:hint="eastAsia"/>
          <w:b/>
        </w:rPr>
        <w:t>三</w:t>
      </w:r>
      <w:r w:rsidRPr="001170AD">
        <w:rPr>
          <w:rFonts w:hint="eastAsia"/>
          <w:b/>
        </w:rPr>
        <w:t>)</w:t>
      </w:r>
      <w:r w:rsidR="00DB1C01">
        <w:rPr>
          <w:rFonts w:hint="eastAsia"/>
          <w:b/>
        </w:rPr>
        <w:t>鑒於國原</w:t>
      </w:r>
      <w:r w:rsidR="00DB1C01" w:rsidRPr="001170AD">
        <w:rPr>
          <w:rFonts w:hint="eastAsia"/>
          <w:b/>
        </w:rPr>
        <w:t>院</w:t>
      </w:r>
      <w:r w:rsidR="00DB1C01">
        <w:rPr>
          <w:rFonts w:hint="eastAsia"/>
          <w:b/>
        </w:rPr>
        <w:t>110至113年</w:t>
      </w:r>
      <w:r w:rsidR="00DB1C01" w:rsidRPr="00852EA9">
        <w:rPr>
          <w:rFonts w:hint="eastAsia"/>
          <w:b/>
        </w:rPr>
        <w:t>投入研發計畫雖已有取得專利實</w:t>
      </w:r>
      <w:r w:rsidR="00DB1C01" w:rsidRPr="00852EA9">
        <w:rPr>
          <w:rFonts w:hint="eastAsia"/>
          <w:b/>
        </w:rPr>
        <w:lastRenderedPageBreak/>
        <w:t>績，惟促成廠商投資有限</w:t>
      </w:r>
      <w:r w:rsidR="00DB1C01">
        <w:rPr>
          <w:rFonts w:hint="eastAsia"/>
          <w:b/>
        </w:rPr>
        <w:t>，</w:t>
      </w:r>
      <w:r>
        <w:rPr>
          <w:rFonts w:hint="eastAsia"/>
          <w:b/>
        </w:rPr>
        <w:t>115年度執行新增計畫多項涉及推廣產業應用，</w:t>
      </w:r>
      <w:r w:rsidR="00DB1C01">
        <w:rPr>
          <w:rFonts w:hint="eastAsia"/>
          <w:b/>
        </w:rPr>
        <w:t>允待及早展開落地應用布局</w:t>
      </w:r>
    </w:p>
    <w:p w:rsidR="00F42134" w:rsidRDefault="00F42134" w:rsidP="00F42134">
      <w:pPr>
        <w:pStyle w:val="123"/>
        <w:ind w:left="1133" w:hanging="283"/>
      </w:pPr>
      <w:r>
        <w:rPr>
          <w:rFonts w:hint="eastAsia"/>
        </w:rPr>
        <w:t>1.</w:t>
      </w:r>
      <w:r w:rsidRPr="00343B61">
        <w:rPr>
          <w:rFonts w:hint="eastAsia"/>
        </w:rPr>
        <w:t>按核安會115年度新增「生物質永續能資源化之生質沼氣能</w:t>
      </w:r>
      <w:r w:rsidRPr="00343B61">
        <w:rPr>
          <w:rFonts w:hint="eastAsia"/>
        </w:rPr>
        <w:lastRenderedPageBreak/>
        <w:t>源產業化發展與研究-永續生物資源生質沼氣計畫」、「淨零排放-多元碳捕捉與轉化成低碳料源及其高值化應用之整合技術驗證計畫-次世代永續航空燃料技術開發與驗證計畫」、「淨零排放-次世代低碳氫能技術與驗證暨淨零智慧電網計畫-多元低碳電網計畫」等計畫</w:t>
      </w:r>
      <w:r w:rsidR="00DB1C01">
        <w:rPr>
          <w:rFonts w:hint="eastAsia"/>
        </w:rPr>
        <w:t>，</w:t>
      </w:r>
      <w:r>
        <w:rPr>
          <w:rFonts w:hint="eastAsia"/>
        </w:rPr>
        <w:t>攸關該會發展能源與後端技術，推廣產業應用之科技施政目標，</w:t>
      </w:r>
      <w:r w:rsidR="00DB1C01">
        <w:rPr>
          <w:rFonts w:hint="eastAsia"/>
        </w:rPr>
        <w:t>且均納取得專利或技術移轉授權、促成廠商投資為計畫</w:t>
      </w:r>
      <w:r>
        <w:rPr>
          <w:rFonts w:hint="eastAsia"/>
        </w:rPr>
        <w:t>預期關鍵成果。</w:t>
      </w:r>
    </w:p>
    <w:p w:rsidR="00F42134" w:rsidRDefault="00F42134" w:rsidP="00F42134">
      <w:pPr>
        <w:pStyle w:val="123"/>
        <w:ind w:left="1133" w:hanging="283"/>
      </w:pPr>
      <w:r>
        <w:rPr>
          <w:rFonts w:hint="eastAsia"/>
        </w:rPr>
        <w:t>2.惟觀國原院110至113年度投入研發經費之5項計畫(包含原子能系統工程跨域整合發展計畫、核醫藥物與醫材之開發及市場連結、核醫精準醫學之應用研究與推廣、綠能產業應用技術發展及國家中子與質子科學應用研究—70 MeV 中型迴旋加速器建置計畫)，計有4項計畫已取得專利，惟促成投資</w:t>
      </w:r>
      <w:r w:rsidR="000A5655">
        <w:rPr>
          <w:rFonts w:hint="eastAsia"/>
        </w:rPr>
        <w:t>金額</w:t>
      </w:r>
      <w:r>
        <w:rPr>
          <w:rFonts w:hint="eastAsia"/>
        </w:rPr>
        <w:t>有限</w:t>
      </w:r>
      <w:r w:rsidR="000A5655">
        <w:rPr>
          <w:rFonts w:hint="eastAsia"/>
        </w:rPr>
        <w:t>，僅2項計畫有促成投資實績，其中1項計畫僅111年度330萬元，另1項計畫促成投資金額由110年3,420萬元減少至113年1,300萬元</w:t>
      </w:r>
      <w:r>
        <w:rPr>
          <w:rFonts w:hint="eastAsia"/>
        </w:rPr>
        <w:t>(詳表2)。</w:t>
      </w:r>
    </w:p>
    <w:p w:rsidR="00F42134" w:rsidRDefault="00F42134" w:rsidP="00F42134">
      <w:pPr>
        <w:pStyle w:val="123"/>
        <w:ind w:left="1133" w:hanging="283"/>
        <w:rPr>
          <w:rFonts w:hint="eastAsia"/>
        </w:rPr>
      </w:pPr>
      <w:r>
        <w:rPr>
          <w:rFonts w:hint="eastAsia"/>
        </w:rPr>
        <w:t>3.揆諸前述，核安會115年度補助國原院執行前揭新增計畫，為促進研發成果之價值與產業效益，允宜及早</w:t>
      </w:r>
      <w:r w:rsidR="000A5655">
        <w:rPr>
          <w:rFonts w:hint="eastAsia"/>
        </w:rPr>
        <w:t>展開</w:t>
      </w:r>
      <w:r>
        <w:rPr>
          <w:rFonts w:hint="eastAsia"/>
        </w:rPr>
        <w:t>研發成果落地應用之布局，並建立</w:t>
      </w:r>
      <w:r w:rsidRPr="00E50DF7">
        <w:rPr>
          <w:rFonts w:hint="eastAsia"/>
          <w:color w:val="000000"/>
        </w:rPr>
        <w:t>長期績效評估追蹤機制，</w:t>
      </w:r>
      <w:r>
        <w:rPr>
          <w:rFonts w:hint="eastAsia"/>
          <w:color w:val="000000"/>
        </w:rPr>
        <w:t>俾回饋</w:t>
      </w:r>
      <w:r w:rsidRPr="00E50DF7">
        <w:rPr>
          <w:rFonts w:hint="eastAsia"/>
          <w:color w:val="000000"/>
        </w:rPr>
        <w:t>未來科技</w:t>
      </w:r>
      <w:r>
        <w:rPr>
          <w:rFonts w:hint="eastAsia"/>
          <w:color w:val="000000"/>
        </w:rPr>
        <w:t>施政</w:t>
      </w:r>
      <w:r w:rsidRPr="00E50DF7">
        <w:rPr>
          <w:rFonts w:hint="eastAsia"/>
          <w:color w:val="000000"/>
        </w:rPr>
        <w:t>參考，</w:t>
      </w:r>
      <w:r>
        <w:rPr>
          <w:rFonts w:hint="eastAsia"/>
          <w:color w:val="000000"/>
        </w:rPr>
        <w:t>促使預算</w:t>
      </w:r>
      <w:r w:rsidRPr="00E50DF7">
        <w:rPr>
          <w:rFonts w:hint="eastAsia"/>
          <w:color w:val="000000"/>
        </w:rPr>
        <w:t>資源更有效運用。</w:t>
      </w:r>
    </w:p>
    <w:p w:rsidR="00F42134" w:rsidRPr="005C3395" w:rsidRDefault="00F42134" w:rsidP="00F42134">
      <w:pPr>
        <w:pStyle w:val="21"/>
        <w:spacing w:beforeLines="30" w:before="154" w:line="360" w:lineRule="exact"/>
        <w:ind w:leftChars="0" w:left="0" w:firstLineChars="0" w:firstLine="0"/>
        <w:rPr>
          <w:b/>
        </w:rPr>
      </w:pPr>
      <w:r w:rsidRPr="005C3395">
        <w:rPr>
          <w:rFonts w:hint="eastAsia"/>
          <w:b/>
        </w:rPr>
        <w:t>表2</w:t>
      </w:r>
      <w:r>
        <w:rPr>
          <w:rFonts w:hint="eastAsia"/>
          <w:b/>
        </w:rPr>
        <w:t xml:space="preserve">  國原院110至113年度取得專利件數及促成廠商投資概要表</w:t>
      </w:r>
    </w:p>
    <w:p w:rsidR="00F42134" w:rsidRDefault="00F42134" w:rsidP="00F42134">
      <w:pPr>
        <w:pStyle w:val="21"/>
        <w:spacing w:line="360" w:lineRule="exact"/>
        <w:ind w:leftChars="0" w:left="0" w:firstLineChars="0" w:firstLine="0"/>
        <w:rPr>
          <w:color w:val="2E74B5"/>
        </w:rPr>
      </w:pPr>
      <w:r>
        <w:rPr>
          <w:rFonts w:hint="eastAsia"/>
          <w:color w:val="2E74B5"/>
        </w:rPr>
        <w:t xml:space="preserve">                                           </w:t>
      </w:r>
      <w:r w:rsidRPr="006D04E6">
        <w:rPr>
          <w:rFonts w:hint="eastAsia"/>
          <w:sz w:val="24"/>
          <w:szCs w:val="24"/>
        </w:rPr>
        <w:t>單位：</w:t>
      </w:r>
      <w:r>
        <w:rPr>
          <w:rFonts w:hint="eastAsia"/>
          <w:sz w:val="24"/>
          <w:szCs w:val="24"/>
        </w:rPr>
        <w:t>件；</w:t>
      </w:r>
      <w:r w:rsidRPr="006D04E6">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26"/>
        <w:gridCol w:w="714"/>
        <w:gridCol w:w="746"/>
        <w:gridCol w:w="738"/>
        <w:gridCol w:w="679"/>
        <w:gridCol w:w="846"/>
        <w:gridCol w:w="855"/>
        <w:gridCol w:w="867"/>
        <w:gridCol w:w="854"/>
      </w:tblGrid>
      <w:tr w:rsidR="00F42134" w:rsidRPr="00404AF9" w:rsidTr="00113F6B">
        <w:trPr>
          <w:tblHeader/>
        </w:trPr>
        <w:tc>
          <w:tcPr>
            <w:tcW w:w="2226" w:type="dxa"/>
            <w:vMerge w:val="restart"/>
            <w:shd w:val="clear" w:color="auto" w:fill="auto"/>
            <w:vAlign w:val="center"/>
          </w:tcPr>
          <w:p w:rsidR="00F42134" w:rsidRPr="00404AF9" w:rsidRDefault="00F42134" w:rsidP="00CF663B">
            <w:pPr>
              <w:pStyle w:val="141"/>
              <w:jc w:val="center"/>
              <w:rPr>
                <w:spacing w:val="-20"/>
              </w:rPr>
            </w:pPr>
            <w:r w:rsidRPr="00404AF9">
              <w:rPr>
                <w:spacing w:val="-20"/>
              </w:rPr>
              <w:t>計畫</w:t>
            </w:r>
            <w:r w:rsidRPr="00404AF9">
              <w:rPr>
                <w:rFonts w:hint="eastAsia"/>
                <w:spacing w:val="-20"/>
              </w:rPr>
              <w:t>名稱</w:t>
            </w:r>
          </w:p>
        </w:tc>
        <w:tc>
          <w:tcPr>
            <w:tcW w:w="2877" w:type="dxa"/>
            <w:gridSpan w:val="4"/>
            <w:shd w:val="clear" w:color="auto" w:fill="auto"/>
          </w:tcPr>
          <w:p w:rsidR="00F42134" w:rsidRPr="00404AF9" w:rsidRDefault="00F42134" w:rsidP="00F42134">
            <w:pPr>
              <w:pStyle w:val="141"/>
              <w:jc w:val="center"/>
              <w:rPr>
                <w:spacing w:val="-20"/>
              </w:rPr>
            </w:pPr>
            <w:r w:rsidRPr="00404AF9">
              <w:rPr>
                <w:spacing w:val="-20"/>
              </w:rPr>
              <w:t>取得專利件數</w:t>
            </w:r>
          </w:p>
        </w:tc>
        <w:tc>
          <w:tcPr>
            <w:tcW w:w="3422" w:type="dxa"/>
            <w:gridSpan w:val="4"/>
            <w:shd w:val="clear" w:color="auto" w:fill="auto"/>
          </w:tcPr>
          <w:p w:rsidR="00F42134" w:rsidRPr="00404AF9" w:rsidRDefault="00F42134" w:rsidP="00F42134">
            <w:pPr>
              <w:pStyle w:val="141"/>
              <w:jc w:val="center"/>
              <w:rPr>
                <w:spacing w:val="-20"/>
              </w:rPr>
            </w:pPr>
            <w:r w:rsidRPr="00404AF9">
              <w:rPr>
                <w:spacing w:val="-20"/>
              </w:rPr>
              <w:t>促成廠商投資金額</w:t>
            </w:r>
          </w:p>
        </w:tc>
      </w:tr>
      <w:tr w:rsidR="00F42134" w:rsidRPr="00404AF9" w:rsidTr="00113F6B">
        <w:trPr>
          <w:tblHeader/>
        </w:trPr>
        <w:tc>
          <w:tcPr>
            <w:tcW w:w="2226" w:type="dxa"/>
            <w:vMerge/>
            <w:shd w:val="clear" w:color="auto" w:fill="auto"/>
            <w:vAlign w:val="center"/>
          </w:tcPr>
          <w:p w:rsidR="00F42134" w:rsidRPr="00404AF9" w:rsidRDefault="00F42134" w:rsidP="00F42134">
            <w:pPr>
              <w:pStyle w:val="141"/>
              <w:rPr>
                <w:spacing w:val="-20"/>
              </w:rPr>
            </w:pPr>
          </w:p>
        </w:tc>
        <w:tc>
          <w:tcPr>
            <w:tcW w:w="714" w:type="dxa"/>
            <w:shd w:val="clear" w:color="auto" w:fill="auto"/>
            <w:vAlign w:val="center"/>
          </w:tcPr>
          <w:p w:rsidR="00F42134" w:rsidRPr="00404AF9" w:rsidRDefault="00F42134" w:rsidP="00F42134">
            <w:pPr>
              <w:pStyle w:val="141"/>
              <w:jc w:val="center"/>
              <w:rPr>
                <w:spacing w:val="-20"/>
              </w:rPr>
            </w:pPr>
            <w:r w:rsidRPr="00404AF9">
              <w:rPr>
                <w:spacing w:val="-20"/>
              </w:rPr>
              <w:t>110年度</w:t>
            </w:r>
          </w:p>
        </w:tc>
        <w:tc>
          <w:tcPr>
            <w:tcW w:w="746" w:type="dxa"/>
            <w:shd w:val="clear" w:color="auto" w:fill="auto"/>
            <w:vAlign w:val="center"/>
          </w:tcPr>
          <w:p w:rsidR="00DB1C01" w:rsidRDefault="00F42134" w:rsidP="00F42134">
            <w:pPr>
              <w:pStyle w:val="141"/>
              <w:jc w:val="center"/>
              <w:rPr>
                <w:spacing w:val="-20"/>
              </w:rPr>
            </w:pPr>
            <w:r w:rsidRPr="00404AF9">
              <w:rPr>
                <w:spacing w:val="-20"/>
              </w:rPr>
              <w:t>1</w:t>
            </w:r>
            <w:r w:rsidRPr="00404AF9">
              <w:rPr>
                <w:rFonts w:hint="eastAsia"/>
                <w:spacing w:val="-20"/>
              </w:rPr>
              <w:t>1</w:t>
            </w:r>
            <w:r w:rsidRPr="00404AF9">
              <w:rPr>
                <w:spacing w:val="-20"/>
              </w:rPr>
              <w:t>1</w:t>
            </w:r>
          </w:p>
          <w:p w:rsidR="00F42134" w:rsidRPr="00404AF9" w:rsidRDefault="00F42134" w:rsidP="00F42134">
            <w:pPr>
              <w:pStyle w:val="141"/>
              <w:jc w:val="center"/>
              <w:rPr>
                <w:spacing w:val="-20"/>
              </w:rPr>
            </w:pPr>
            <w:r w:rsidRPr="00404AF9">
              <w:rPr>
                <w:spacing w:val="-20"/>
              </w:rPr>
              <w:t>年度</w:t>
            </w:r>
          </w:p>
        </w:tc>
        <w:tc>
          <w:tcPr>
            <w:tcW w:w="738" w:type="dxa"/>
            <w:shd w:val="clear" w:color="auto" w:fill="auto"/>
            <w:vAlign w:val="center"/>
          </w:tcPr>
          <w:p w:rsidR="00F42134" w:rsidRPr="00404AF9" w:rsidRDefault="00F42134" w:rsidP="00F42134">
            <w:pPr>
              <w:pStyle w:val="141"/>
              <w:jc w:val="center"/>
              <w:rPr>
                <w:spacing w:val="-20"/>
              </w:rPr>
            </w:pPr>
            <w:r w:rsidRPr="00404AF9">
              <w:rPr>
                <w:spacing w:val="-20"/>
              </w:rPr>
              <w:t>1</w:t>
            </w:r>
            <w:r w:rsidRPr="00404AF9">
              <w:rPr>
                <w:rFonts w:hint="eastAsia"/>
                <w:spacing w:val="-20"/>
              </w:rPr>
              <w:t>1</w:t>
            </w:r>
            <w:r w:rsidRPr="00404AF9">
              <w:rPr>
                <w:spacing w:val="-20"/>
              </w:rPr>
              <w:t>2年度</w:t>
            </w:r>
          </w:p>
        </w:tc>
        <w:tc>
          <w:tcPr>
            <w:tcW w:w="679" w:type="dxa"/>
            <w:shd w:val="clear" w:color="auto" w:fill="auto"/>
            <w:vAlign w:val="center"/>
          </w:tcPr>
          <w:p w:rsidR="00F42134" w:rsidRPr="00404AF9" w:rsidRDefault="00F42134" w:rsidP="00F42134">
            <w:pPr>
              <w:pStyle w:val="141"/>
              <w:ind w:rightChars="-26" w:right="-74"/>
              <w:jc w:val="center"/>
              <w:rPr>
                <w:spacing w:val="-20"/>
              </w:rPr>
            </w:pPr>
            <w:r w:rsidRPr="00404AF9">
              <w:rPr>
                <w:rFonts w:hint="eastAsia"/>
                <w:spacing w:val="-20"/>
              </w:rPr>
              <w:t>113年度</w:t>
            </w:r>
          </w:p>
        </w:tc>
        <w:tc>
          <w:tcPr>
            <w:tcW w:w="846" w:type="dxa"/>
            <w:shd w:val="clear" w:color="auto" w:fill="auto"/>
            <w:vAlign w:val="center"/>
          </w:tcPr>
          <w:p w:rsidR="00F42134" w:rsidRPr="00404AF9" w:rsidRDefault="00F42134" w:rsidP="00F42134">
            <w:pPr>
              <w:pStyle w:val="141"/>
              <w:jc w:val="center"/>
              <w:rPr>
                <w:spacing w:val="-20"/>
              </w:rPr>
            </w:pPr>
            <w:r w:rsidRPr="00404AF9">
              <w:rPr>
                <w:spacing w:val="-20"/>
              </w:rPr>
              <w:t>110</w:t>
            </w:r>
          </w:p>
          <w:p w:rsidR="00F42134" w:rsidRPr="00404AF9" w:rsidRDefault="00F42134" w:rsidP="00F42134">
            <w:pPr>
              <w:pStyle w:val="141"/>
              <w:jc w:val="center"/>
              <w:rPr>
                <w:spacing w:val="-20"/>
              </w:rPr>
            </w:pPr>
            <w:r w:rsidRPr="00404AF9">
              <w:rPr>
                <w:spacing w:val="-20"/>
              </w:rPr>
              <w:t>年度</w:t>
            </w:r>
          </w:p>
        </w:tc>
        <w:tc>
          <w:tcPr>
            <w:tcW w:w="855" w:type="dxa"/>
            <w:shd w:val="clear" w:color="auto" w:fill="auto"/>
            <w:vAlign w:val="center"/>
          </w:tcPr>
          <w:p w:rsidR="00F42134" w:rsidRPr="00404AF9" w:rsidRDefault="00F42134" w:rsidP="00F42134">
            <w:pPr>
              <w:pStyle w:val="141"/>
              <w:jc w:val="center"/>
              <w:rPr>
                <w:spacing w:val="-20"/>
              </w:rPr>
            </w:pPr>
            <w:r w:rsidRPr="00404AF9">
              <w:rPr>
                <w:spacing w:val="-20"/>
              </w:rPr>
              <w:t>1</w:t>
            </w:r>
            <w:r w:rsidRPr="00404AF9">
              <w:rPr>
                <w:rFonts w:hint="eastAsia"/>
                <w:spacing w:val="-20"/>
              </w:rPr>
              <w:t>1</w:t>
            </w:r>
            <w:r w:rsidRPr="00404AF9">
              <w:rPr>
                <w:spacing w:val="-20"/>
              </w:rPr>
              <w:t>1</w:t>
            </w:r>
          </w:p>
          <w:p w:rsidR="00F42134" w:rsidRPr="00404AF9" w:rsidRDefault="00F42134" w:rsidP="00F42134">
            <w:pPr>
              <w:pStyle w:val="141"/>
              <w:jc w:val="center"/>
              <w:rPr>
                <w:spacing w:val="-20"/>
              </w:rPr>
            </w:pPr>
            <w:r w:rsidRPr="00404AF9">
              <w:rPr>
                <w:spacing w:val="-20"/>
              </w:rPr>
              <w:t>年度</w:t>
            </w:r>
          </w:p>
        </w:tc>
        <w:tc>
          <w:tcPr>
            <w:tcW w:w="867" w:type="dxa"/>
            <w:shd w:val="clear" w:color="auto" w:fill="auto"/>
            <w:vAlign w:val="center"/>
          </w:tcPr>
          <w:p w:rsidR="00F42134" w:rsidRPr="00404AF9" w:rsidRDefault="00F42134" w:rsidP="00F42134">
            <w:pPr>
              <w:pStyle w:val="141"/>
              <w:jc w:val="center"/>
              <w:rPr>
                <w:spacing w:val="-20"/>
              </w:rPr>
            </w:pPr>
            <w:r w:rsidRPr="00404AF9">
              <w:rPr>
                <w:spacing w:val="-20"/>
              </w:rPr>
              <w:t>112</w:t>
            </w:r>
          </w:p>
          <w:p w:rsidR="00F42134" w:rsidRPr="00404AF9" w:rsidRDefault="00F42134" w:rsidP="00F42134">
            <w:pPr>
              <w:pStyle w:val="141"/>
              <w:jc w:val="center"/>
              <w:rPr>
                <w:spacing w:val="-20"/>
              </w:rPr>
            </w:pPr>
            <w:r w:rsidRPr="00404AF9">
              <w:rPr>
                <w:spacing w:val="-20"/>
              </w:rPr>
              <w:t>年度</w:t>
            </w:r>
          </w:p>
        </w:tc>
        <w:tc>
          <w:tcPr>
            <w:tcW w:w="854" w:type="dxa"/>
            <w:shd w:val="clear" w:color="auto" w:fill="auto"/>
            <w:vAlign w:val="center"/>
          </w:tcPr>
          <w:p w:rsidR="00F42134" w:rsidRPr="00404AF9" w:rsidRDefault="00F42134" w:rsidP="00F42134">
            <w:pPr>
              <w:pStyle w:val="141"/>
              <w:jc w:val="center"/>
              <w:rPr>
                <w:spacing w:val="-20"/>
              </w:rPr>
            </w:pPr>
            <w:r w:rsidRPr="00404AF9">
              <w:rPr>
                <w:rFonts w:hint="eastAsia"/>
                <w:spacing w:val="-20"/>
              </w:rPr>
              <w:t>113</w:t>
            </w:r>
          </w:p>
          <w:p w:rsidR="00F42134" w:rsidRPr="00404AF9" w:rsidRDefault="00F42134" w:rsidP="00F42134">
            <w:pPr>
              <w:pStyle w:val="141"/>
              <w:jc w:val="center"/>
              <w:rPr>
                <w:spacing w:val="-20"/>
              </w:rPr>
            </w:pPr>
            <w:r w:rsidRPr="00404AF9">
              <w:rPr>
                <w:rFonts w:hint="eastAsia"/>
                <w:spacing w:val="-20"/>
              </w:rPr>
              <w:t>年度</w:t>
            </w:r>
          </w:p>
        </w:tc>
      </w:tr>
      <w:tr w:rsidR="00F42134" w:rsidRPr="00404AF9" w:rsidTr="00B903BB">
        <w:tc>
          <w:tcPr>
            <w:tcW w:w="2226" w:type="dxa"/>
            <w:shd w:val="clear" w:color="auto" w:fill="auto"/>
            <w:vAlign w:val="center"/>
          </w:tcPr>
          <w:p w:rsidR="00F42134" w:rsidRPr="00404AF9" w:rsidRDefault="00F42134" w:rsidP="00F42134">
            <w:pPr>
              <w:pStyle w:val="141"/>
              <w:rPr>
                <w:spacing w:val="-20"/>
              </w:rPr>
            </w:pPr>
            <w:r w:rsidRPr="00404AF9">
              <w:rPr>
                <w:rFonts w:hint="eastAsia"/>
                <w:spacing w:val="-20"/>
              </w:rPr>
              <w:t>原子能系統工程跨域整合發展計畫</w:t>
            </w:r>
          </w:p>
        </w:tc>
        <w:tc>
          <w:tcPr>
            <w:tcW w:w="714" w:type="dxa"/>
            <w:shd w:val="clear" w:color="auto" w:fill="auto"/>
            <w:vAlign w:val="center"/>
          </w:tcPr>
          <w:p w:rsidR="00F42134" w:rsidRPr="00404AF9" w:rsidRDefault="00F42134" w:rsidP="00F42134">
            <w:pPr>
              <w:pStyle w:val="141"/>
              <w:jc w:val="right"/>
              <w:rPr>
                <w:spacing w:val="-20"/>
              </w:rPr>
            </w:pPr>
            <w:r w:rsidRPr="00404AF9">
              <w:rPr>
                <w:rFonts w:hint="eastAsia"/>
                <w:spacing w:val="-20"/>
              </w:rPr>
              <w:t>11</w:t>
            </w:r>
          </w:p>
        </w:tc>
        <w:tc>
          <w:tcPr>
            <w:tcW w:w="7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1</w:t>
            </w:r>
            <w:r w:rsidRPr="00404AF9">
              <w:rPr>
                <w:spacing w:val="-20"/>
              </w:rPr>
              <w:t>7</w:t>
            </w:r>
          </w:p>
        </w:tc>
        <w:tc>
          <w:tcPr>
            <w:tcW w:w="738" w:type="dxa"/>
            <w:shd w:val="clear" w:color="auto" w:fill="auto"/>
            <w:vAlign w:val="center"/>
          </w:tcPr>
          <w:p w:rsidR="00F42134" w:rsidRPr="00404AF9" w:rsidRDefault="00F42134" w:rsidP="00F42134">
            <w:pPr>
              <w:pStyle w:val="141"/>
              <w:jc w:val="right"/>
              <w:rPr>
                <w:spacing w:val="-20"/>
              </w:rPr>
            </w:pPr>
            <w:r w:rsidRPr="00404AF9">
              <w:rPr>
                <w:rFonts w:hint="eastAsia"/>
                <w:spacing w:val="-20"/>
              </w:rPr>
              <w:t>19</w:t>
            </w:r>
          </w:p>
        </w:tc>
        <w:tc>
          <w:tcPr>
            <w:tcW w:w="679" w:type="dxa"/>
            <w:shd w:val="clear" w:color="auto" w:fill="auto"/>
            <w:vAlign w:val="center"/>
          </w:tcPr>
          <w:p w:rsidR="00F42134" w:rsidRPr="00404AF9" w:rsidRDefault="00F42134" w:rsidP="00F42134">
            <w:pPr>
              <w:pStyle w:val="141"/>
              <w:jc w:val="right"/>
              <w:rPr>
                <w:spacing w:val="-20"/>
              </w:rPr>
            </w:pPr>
            <w:r w:rsidRPr="00404AF9">
              <w:rPr>
                <w:rFonts w:hint="eastAsia"/>
                <w:spacing w:val="-20"/>
              </w:rPr>
              <w:t>22</w:t>
            </w:r>
          </w:p>
        </w:tc>
        <w:tc>
          <w:tcPr>
            <w:tcW w:w="846" w:type="dxa"/>
            <w:shd w:val="clear" w:color="auto" w:fill="auto"/>
            <w:vAlign w:val="center"/>
          </w:tcPr>
          <w:p w:rsidR="00F42134" w:rsidRPr="00404AF9" w:rsidRDefault="00F42134" w:rsidP="00F42134">
            <w:pPr>
              <w:pStyle w:val="141"/>
              <w:jc w:val="right"/>
              <w:rPr>
                <w:spacing w:val="-20"/>
              </w:rPr>
            </w:pPr>
            <w:r w:rsidRPr="00404AF9">
              <w:rPr>
                <w:spacing w:val="-20"/>
              </w:rPr>
              <w:t>0</w:t>
            </w:r>
          </w:p>
        </w:tc>
        <w:tc>
          <w:tcPr>
            <w:tcW w:w="855" w:type="dxa"/>
            <w:shd w:val="clear" w:color="auto" w:fill="auto"/>
            <w:vAlign w:val="center"/>
          </w:tcPr>
          <w:p w:rsidR="00F42134" w:rsidRPr="00404AF9" w:rsidRDefault="00F42134" w:rsidP="00F42134">
            <w:pPr>
              <w:pStyle w:val="141"/>
              <w:jc w:val="right"/>
              <w:rPr>
                <w:spacing w:val="-20"/>
              </w:rPr>
            </w:pPr>
            <w:r w:rsidRPr="00404AF9">
              <w:rPr>
                <w:rFonts w:hint="eastAsia"/>
                <w:spacing w:val="-20"/>
              </w:rPr>
              <w:t>0</w:t>
            </w:r>
          </w:p>
        </w:tc>
        <w:tc>
          <w:tcPr>
            <w:tcW w:w="867" w:type="dxa"/>
            <w:shd w:val="clear" w:color="auto" w:fill="auto"/>
            <w:vAlign w:val="center"/>
          </w:tcPr>
          <w:p w:rsidR="00F42134" w:rsidRPr="00404AF9" w:rsidRDefault="00F42134" w:rsidP="00F42134">
            <w:pPr>
              <w:pStyle w:val="141"/>
              <w:jc w:val="right"/>
              <w:rPr>
                <w:spacing w:val="-20"/>
              </w:rPr>
            </w:pPr>
            <w:r w:rsidRPr="00404AF9">
              <w:rPr>
                <w:rFonts w:hint="eastAsia"/>
                <w:spacing w:val="-20"/>
              </w:rPr>
              <w:t>0</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r>
      <w:tr w:rsidR="00F42134" w:rsidRPr="00404AF9" w:rsidTr="00B903BB">
        <w:tc>
          <w:tcPr>
            <w:tcW w:w="2226" w:type="dxa"/>
            <w:shd w:val="clear" w:color="auto" w:fill="auto"/>
            <w:vAlign w:val="center"/>
          </w:tcPr>
          <w:p w:rsidR="00F42134" w:rsidRPr="00404AF9" w:rsidRDefault="00F42134" w:rsidP="00F42134">
            <w:pPr>
              <w:pStyle w:val="141"/>
              <w:rPr>
                <w:spacing w:val="-20"/>
              </w:rPr>
            </w:pPr>
            <w:r w:rsidRPr="00404AF9">
              <w:rPr>
                <w:rFonts w:hint="eastAsia"/>
                <w:spacing w:val="-20"/>
              </w:rPr>
              <w:lastRenderedPageBreak/>
              <w:t>核醫藥物與醫材之開發及市場連結</w:t>
            </w:r>
          </w:p>
        </w:tc>
        <w:tc>
          <w:tcPr>
            <w:tcW w:w="714" w:type="dxa"/>
            <w:shd w:val="clear" w:color="auto" w:fill="auto"/>
            <w:vAlign w:val="center"/>
          </w:tcPr>
          <w:p w:rsidR="00F42134" w:rsidRPr="00404AF9" w:rsidRDefault="00F42134" w:rsidP="00F42134">
            <w:pPr>
              <w:pStyle w:val="141"/>
              <w:jc w:val="right"/>
              <w:rPr>
                <w:spacing w:val="-20"/>
              </w:rPr>
            </w:pPr>
            <w:r w:rsidRPr="00404AF9">
              <w:rPr>
                <w:spacing w:val="-20"/>
              </w:rPr>
              <w:t>7</w:t>
            </w:r>
          </w:p>
        </w:tc>
        <w:tc>
          <w:tcPr>
            <w:tcW w:w="7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2</w:t>
            </w:r>
          </w:p>
        </w:tc>
        <w:tc>
          <w:tcPr>
            <w:tcW w:w="738"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679"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846" w:type="dxa"/>
            <w:shd w:val="clear" w:color="auto" w:fill="auto"/>
            <w:vAlign w:val="center"/>
          </w:tcPr>
          <w:p w:rsidR="00F42134" w:rsidRPr="00404AF9" w:rsidRDefault="00F42134" w:rsidP="00F42134">
            <w:pPr>
              <w:pStyle w:val="141"/>
              <w:jc w:val="right"/>
              <w:rPr>
                <w:spacing w:val="-20"/>
              </w:rPr>
            </w:pPr>
            <w:r w:rsidRPr="00404AF9">
              <w:rPr>
                <w:spacing w:val="-20"/>
              </w:rPr>
              <w:t>0</w:t>
            </w:r>
          </w:p>
        </w:tc>
        <w:tc>
          <w:tcPr>
            <w:tcW w:w="855" w:type="dxa"/>
            <w:shd w:val="clear" w:color="auto" w:fill="auto"/>
            <w:vAlign w:val="center"/>
          </w:tcPr>
          <w:p w:rsidR="00F42134" w:rsidRPr="00404AF9" w:rsidRDefault="00F42134" w:rsidP="00F42134">
            <w:pPr>
              <w:pStyle w:val="141"/>
              <w:jc w:val="right"/>
              <w:rPr>
                <w:spacing w:val="-20"/>
              </w:rPr>
            </w:pPr>
            <w:r w:rsidRPr="00404AF9">
              <w:rPr>
                <w:spacing w:val="-20"/>
              </w:rPr>
              <w:t>3,300</w:t>
            </w:r>
          </w:p>
        </w:tc>
        <w:tc>
          <w:tcPr>
            <w:tcW w:w="867"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r>
      <w:tr w:rsidR="00F42134" w:rsidRPr="00404AF9" w:rsidTr="00B903BB">
        <w:tc>
          <w:tcPr>
            <w:tcW w:w="2226" w:type="dxa"/>
            <w:shd w:val="clear" w:color="auto" w:fill="auto"/>
            <w:vAlign w:val="center"/>
          </w:tcPr>
          <w:p w:rsidR="00F42134" w:rsidRPr="00404AF9" w:rsidRDefault="00F42134" w:rsidP="00F42134">
            <w:pPr>
              <w:pStyle w:val="141"/>
              <w:rPr>
                <w:rFonts w:hint="eastAsia"/>
                <w:spacing w:val="-20"/>
              </w:rPr>
            </w:pPr>
            <w:r w:rsidRPr="00404AF9">
              <w:rPr>
                <w:rFonts w:hint="eastAsia"/>
                <w:spacing w:val="-20"/>
              </w:rPr>
              <w:t>核醫精準醫學之應用研究與推廣</w:t>
            </w:r>
          </w:p>
        </w:tc>
        <w:tc>
          <w:tcPr>
            <w:tcW w:w="71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7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738"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1</w:t>
            </w:r>
          </w:p>
        </w:tc>
        <w:tc>
          <w:tcPr>
            <w:tcW w:w="679"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2</w:t>
            </w:r>
          </w:p>
        </w:tc>
        <w:tc>
          <w:tcPr>
            <w:tcW w:w="846"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855"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867" w:type="dxa"/>
            <w:shd w:val="clear" w:color="auto" w:fill="auto"/>
            <w:vAlign w:val="center"/>
          </w:tcPr>
          <w:p w:rsidR="00F42134" w:rsidRPr="00404AF9" w:rsidRDefault="00F42134" w:rsidP="00F42134">
            <w:pPr>
              <w:pStyle w:val="141"/>
              <w:jc w:val="right"/>
              <w:rPr>
                <w:spacing w:val="-20"/>
              </w:rPr>
            </w:pPr>
            <w:r w:rsidRPr="00404AF9">
              <w:rPr>
                <w:rFonts w:hint="eastAsia"/>
                <w:spacing w:val="-20"/>
              </w:rPr>
              <w:t>0</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r>
      <w:tr w:rsidR="00F42134" w:rsidRPr="00404AF9" w:rsidTr="00B903BB">
        <w:tc>
          <w:tcPr>
            <w:tcW w:w="2226" w:type="dxa"/>
            <w:shd w:val="clear" w:color="auto" w:fill="auto"/>
            <w:vAlign w:val="center"/>
          </w:tcPr>
          <w:p w:rsidR="00F42134" w:rsidRPr="00404AF9" w:rsidRDefault="00F42134" w:rsidP="00F42134">
            <w:pPr>
              <w:pStyle w:val="141"/>
              <w:rPr>
                <w:spacing w:val="-20"/>
              </w:rPr>
            </w:pPr>
            <w:r w:rsidRPr="00404AF9">
              <w:rPr>
                <w:rFonts w:hint="eastAsia"/>
                <w:spacing w:val="-20"/>
              </w:rPr>
              <w:t>綠能產業應用技術發展</w:t>
            </w:r>
          </w:p>
        </w:tc>
        <w:tc>
          <w:tcPr>
            <w:tcW w:w="714" w:type="dxa"/>
            <w:shd w:val="clear" w:color="auto" w:fill="auto"/>
            <w:vAlign w:val="center"/>
          </w:tcPr>
          <w:p w:rsidR="00F42134" w:rsidRPr="00404AF9" w:rsidRDefault="00F42134" w:rsidP="00F42134">
            <w:pPr>
              <w:pStyle w:val="141"/>
              <w:jc w:val="right"/>
              <w:rPr>
                <w:spacing w:val="-20"/>
              </w:rPr>
            </w:pPr>
            <w:r w:rsidRPr="00404AF9">
              <w:rPr>
                <w:rFonts w:hint="eastAsia"/>
                <w:spacing w:val="-20"/>
              </w:rPr>
              <w:t>2</w:t>
            </w:r>
          </w:p>
        </w:tc>
        <w:tc>
          <w:tcPr>
            <w:tcW w:w="7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6</w:t>
            </w:r>
          </w:p>
        </w:tc>
        <w:tc>
          <w:tcPr>
            <w:tcW w:w="738"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6</w:t>
            </w:r>
          </w:p>
        </w:tc>
        <w:tc>
          <w:tcPr>
            <w:tcW w:w="679"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5</w:t>
            </w:r>
          </w:p>
        </w:tc>
        <w:tc>
          <w:tcPr>
            <w:tcW w:w="846" w:type="dxa"/>
            <w:shd w:val="clear" w:color="auto" w:fill="auto"/>
            <w:vAlign w:val="center"/>
          </w:tcPr>
          <w:p w:rsidR="00F42134" w:rsidRPr="00404AF9" w:rsidRDefault="00F42134" w:rsidP="00F42134">
            <w:pPr>
              <w:pStyle w:val="141"/>
              <w:jc w:val="right"/>
              <w:rPr>
                <w:spacing w:val="-20"/>
              </w:rPr>
            </w:pPr>
            <w:r w:rsidRPr="00404AF9">
              <w:rPr>
                <w:rFonts w:hint="eastAsia"/>
                <w:spacing w:val="-20"/>
              </w:rPr>
              <w:t>34</w:t>
            </w:r>
            <w:r w:rsidRPr="00404AF9">
              <w:rPr>
                <w:spacing w:val="-20"/>
              </w:rPr>
              <w:t>,200</w:t>
            </w:r>
          </w:p>
        </w:tc>
        <w:tc>
          <w:tcPr>
            <w:tcW w:w="855" w:type="dxa"/>
            <w:shd w:val="clear" w:color="auto" w:fill="auto"/>
            <w:vAlign w:val="center"/>
          </w:tcPr>
          <w:p w:rsidR="00F42134" w:rsidRPr="00404AF9" w:rsidRDefault="00F42134" w:rsidP="00F42134">
            <w:pPr>
              <w:pStyle w:val="141"/>
              <w:jc w:val="right"/>
              <w:rPr>
                <w:spacing w:val="-20"/>
              </w:rPr>
            </w:pPr>
            <w:r w:rsidRPr="00404AF9">
              <w:rPr>
                <w:rFonts w:hint="eastAsia"/>
                <w:spacing w:val="-20"/>
              </w:rPr>
              <w:t>23</w:t>
            </w:r>
            <w:r w:rsidRPr="00404AF9">
              <w:rPr>
                <w:spacing w:val="-20"/>
              </w:rPr>
              <w:t>,</w:t>
            </w:r>
            <w:r w:rsidRPr="00404AF9">
              <w:rPr>
                <w:rFonts w:hint="eastAsia"/>
                <w:spacing w:val="-20"/>
              </w:rPr>
              <w:t>100</w:t>
            </w:r>
          </w:p>
        </w:tc>
        <w:tc>
          <w:tcPr>
            <w:tcW w:w="867"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27,</w:t>
            </w:r>
            <w:r w:rsidRPr="00404AF9">
              <w:rPr>
                <w:spacing w:val="-20"/>
              </w:rPr>
              <w:t>51</w:t>
            </w:r>
            <w:r w:rsidRPr="00404AF9">
              <w:rPr>
                <w:rFonts w:hint="eastAsia"/>
                <w:spacing w:val="-20"/>
              </w:rPr>
              <w:t>0</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13</w:t>
            </w:r>
            <w:r w:rsidRPr="00404AF9">
              <w:rPr>
                <w:spacing w:val="-20"/>
              </w:rPr>
              <w:t>,</w:t>
            </w:r>
            <w:r w:rsidRPr="00404AF9">
              <w:rPr>
                <w:rFonts w:hint="eastAsia"/>
                <w:spacing w:val="-20"/>
              </w:rPr>
              <w:t>000</w:t>
            </w:r>
          </w:p>
        </w:tc>
      </w:tr>
      <w:tr w:rsidR="00F42134" w:rsidRPr="00404AF9" w:rsidTr="00B903BB">
        <w:tc>
          <w:tcPr>
            <w:tcW w:w="2226" w:type="dxa"/>
            <w:shd w:val="clear" w:color="auto" w:fill="auto"/>
            <w:vAlign w:val="center"/>
          </w:tcPr>
          <w:p w:rsidR="00F42134" w:rsidRPr="00404AF9" w:rsidRDefault="00F42134" w:rsidP="00F42134">
            <w:pPr>
              <w:pStyle w:val="141"/>
              <w:rPr>
                <w:rFonts w:hint="eastAsia"/>
                <w:spacing w:val="-20"/>
              </w:rPr>
            </w:pPr>
            <w:r w:rsidRPr="00404AF9">
              <w:rPr>
                <w:rFonts w:hint="eastAsia"/>
                <w:spacing w:val="-20"/>
              </w:rPr>
              <w:lastRenderedPageBreak/>
              <w:t>國家中子與質子科學應用研究</w:t>
            </w:r>
            <w:r w:rsidRPr="00404AF9">
              <w:rPr>
                <w:spacing w:val="-20"/>
              </w:rPr>
              <w:t>—</w:t>
            </w:r>
            <w:r w:rsidRPr="00404AF9">
              <w:rPr>
                <w:rFonts w:hint="eastAsia"/>
                <w:spacing w:val="-20"/>
              </w:rPr>
              <w:t>70 MeV 中型迴旋加速器建置計畫</w:t>
            </w:r>
          </w:p>
        </w:tc>
        <w:tc>
          <w:tcPr>
            <w:tcW w:w="71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746"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738"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c>
          <w:tcPr>
            <w:tcW w:w="679"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c>
          <w:tcPr>
            <w:tcW w:w="846"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w:t>
            </w:r>
          </w:p>
        </w:tc>
        <w:tc>
          <w:tcPr>
            <w:tcW w:w="855" w:type="dxa"/>
            <w:shd w:val="clear" w:color="auto" w:fill="auto"/>
            <w:vAlign w:val="center"/>
          </w:tcPr>
          <w:p w:rsidR="00F42134" w:rsidRPr="00404AF9" w:rsidRDefault="00F42134" w:rsidP="00F42134">
            <w:pPr>
              <w:pStyle w:val="141"/>
              <w:jc w:val="right"/>
              <w:rPr>
                <w:spacing w:val="-20"/>
              </w:rPr>
            </w:pPr>
            <w:r w:rsidRPr="00404AF9">
              <w:rPr>
                <w:rFonts w:hint="eastAsia"/>
                <w:spacing w:val="-20"/>
              </w:rPr>
              <w:t>-</w:t>
            </w:r>
          </w:p>
        </w:tc>
        <w:tc>
          <w:tcPr>
            <w:tcW w:w="867"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c>
          <w:tcPr>
            <w:tcW w:w="854" w:type="dxa"/>
            <w:shd w:val="clear" w:color="auto" w:fill="auto"/>
            <w:vAlign w:val="center"/>
          </w:tcPr>
          <w:p w:rsidR="00F42134" w:rsidRPr="00404AF9" w:rsidRDefault="00F42134" w:rsidP="00F42134">
            <w:pPr>
              <w:pStyle w:val="141"/>
              <w:jc w:val="right"/>
              <w:rPr>
                <w:rFonts w:hint="eastAsia"/>
                <w:spacing w:val="-20"/>
              </w:rPr>
            </w:pPr>
            <w:r w:rsidRPr="00404AF9">
              <w:rPr>
                <w:rFonts w:hint="eastAsia"/>
                <w:spacing w:val="-20"/>
              </w:rPr>
              <w:t>0</w:t>
            </w:r>
          </w:p>
        </w:tc>
      </w:tr>
    </w:tbl>
    <w:p w:rsidR="00F42134" w:rsidRPr="00F42134" w:rsidRDefault="00F42134" w:rsidP="00F42134">
      <w:pPr>
        <w:pStyle w:val="141"/>
      </w:pPr>
      <w:r w:rsidRPr="00F42134">
        <w:rPr>
          <w:rFonts w:hint="eastAsia"/>
        </w:rPr>
        <w:t>資料來源：國原院提供。</w:t>
      </w:r>
    </w:p>
    <w:p w:rsidR="00DC6A6A" w:rsidRDefault="00F42134" w:rsidP="00422963">
      <w:pPr>
        <w:ind w:left="567" w:firstLine="567"/>
        <w:rPr>
          <w:color w:val="000000"/>
        </w:rPr>
      </w:pPr>
      <w:r w:rsidRPr="00F42134">
        <w:rPr>
          <w:rFonts w:hAnsi="標楷體" w:hint="eastAsia"/>
        </w:rPr>
        <w:t>綜上，核安會及所屬115年度預算案補助國原院營運發展計畫</w:t>
      </w:r>
      <w:r w:rsidRPr="00F42134">
        <w:rPr>
          <w:rFonts w:hint="eastAsia"/>
        </w:rPr>
        <w:t>包含補助執行5項新增跨年期計畫，其中多項計畫涉及推廣產業應用，鑒於國原院110至113年投入研發計畫雖已有取得專利實績，惟促成廠商投資有限，允宜及早</w:t>
      </w:r>
      <w:r w:rsidR="0018519B">
        <w:rPr>
          <w:rFonts w:hint="eastAsia"/>
        </w:rPr>
        <w:t>展開新增計畫</w:t>
      </w:r>
      <w:r w:rsidRPr="00F42134">
        <w:rPr>
          <w:rFonts w:hint="eastAsia"/>
        </w:rPr>
        <w:t>研發成果落地應用之布局，以促進研發成果之價值與產業效益，並建立長期績效評估追蹤機制，俾回饋未來科技施政參考。另115</w:t>
      </w:r>
      <w:r w:rsidR="00C100D9">
        <w:rPr>
          <w:rFonts w:hint="eastAsia"/>
        </w:rPr>
        <w:t>年度預算案對</w:t>
      </w:r>
      <w:r w:rsidRPr="00F42134">
        <w:rPr>
          <w:rFonts w:hint="eastAsia"/>
        </w:rPr>
        <w:t>新增5項跨年期計畫</w:t>
      </w:r>
      <w:r w:rsidR="00C100D9">
        <w:rPr>
          <w:rFonts w:hint="eastAsia"/>
        </w:rPr>
        <w:t>之</w:t>
      </w:r>
      <w:r w:rsidRPr="00F42134">
        <w:rPr>
          <w:rFonts w:hAnsi="標楷體" w:hint="eastAsia"/>
        </w:rPr>
        <w:t>經費總額、執行期間</w:t>
      </w:r>
      <w:r w:rsidR="00C100D9">
        <w:rPr>
          <w:rFonts w:hAnsi="標楷體" w:hint="eastAsia"/>
        </w:rPr>
        <w:t>及</w:t>
      </w:r>
      <w:r w:rsidRPr="00F42134">
        <w:rPr>
          <w:rFonts w:hAnsi="標楷體" w:hint="eastAsia"/>
        </w:rPr>
        <w:t>本年度以外之分年經費資訊</w:t>
      </w:r>
      <w:r w:rsidR="00C100D9">
        <w:rPr>
          <w:rFonts w:hAnsi="標楷體" w:hint="eastAsia"/>
        </w:rPr>
        <w:t>均付之</w:t>
      </w:r>
      <w:r w:rsidRPr="00F42134">
        <w:rPr>
          <w:rFonts w:hAnsi="標楷體" w:hint="eastAsia"/>
        </w:rPr>
        <w:t>闕如，允宜檢討改進，</w:t>
      </w:r>
      <w:r w:rsidRPr="00F42134">
        <w:rPr>
          <w:rFonts w:hint="eastAsia"/>
        </w:rPr>
        <w:t>俾利本院預算審議。</w:t>
      </w:r>
      <w:bookmarkEnd w:id="0"/>
      <w:bookmarkEnd w:id="1"/>
      <w:bookmarkEnd w:id="2"/>
    </w:p>
    <w:sectPr w:rsidR="00DC6A6A" w:rsidSect="00F67D2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422963" w:rsidRPr="0042296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 w:id="2">
    <w:p w:rsidR="00F42134" w:rsidRPr="00B901D7" w:rsidRDefault="00F42134" w:rsidP="00F42134">
      <w:pPr>
        <w:pStyle w:val="af5"/>
        <w:ind w:leftChars="-6" w:left="180" w:hangingChars="81" w:hanging="197"/>
        <w:rPr>
          <w:rFonts w:hint="eastAsia"/>
        </w:rPr>
      </w:pPr>
      <w:r>
        <w:rPr>
          <w:rStyle w:val="af9"/>
        </w:rPr>
        <w:footnoteRef/>
      </w:r>
      <w:r>
        <w:t xml:space="preserve"> </w:t>
      </w:r>
      <w:r>
        <w:rPr>
          <w:rFonts w:hint="eastAsia"/>
        </w:rPr>
        <w:t>預算法第49條規定：「</w:t>
      </w:r>
      <w:r w:rsidRPr="00B901D7">
        <w:rPr>
          <w:rFonts w:hint="eastAsia"/>
        </w:rPr>
        <w:t>預算案之審議，應注重歲出規模、預算餘絀、計畫績效、優先順序，其中歲入以擬變更或擬設定之收入為主，審議時應就來源別決定之；歲出以擬變更或擬設定之支出為主，審議時應就機關別、政事別及基金別決定之。</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63"/>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AE0205-983C-46DB-AC71-4C1B81C69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297A7-5290-47CC-BD57-5F45C8979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487</Words>
  <Characters>2780</Characters>
  <Application>Microsoft Office Word</Application>
  <DocSecurity>0</DocSecurity>
  <Lines>23</Lines>
  <Paragraphs>6</Paragraphs>
  <ScaleCrop>false</ScaleCrop>
  <Company/>
  <LinksUpToDate>false</LinksUpToDate>
  <CharactersWithSpaces>3261</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2025-10-30T08:05:00Z</dcterms:created>
  <dcterms:modified xsi:type="dcterms:W3CDTF">2025-10-30T08:05:00Z</dcterms:modified>
</cp:coreProperties>
</file>