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964" w:rsidRPr="00024D8D" w:rsidRDefault="00F95964" w:rsidP="00390AAF">
      <w:pPr>
        <w:pStyle w:val="ac"/>
      </w:pPr>
      <w:bookmarkStart w:id="0" w:name="_GoBack"/>
      <w:bookmarkEnd w:id="0"/>
      <w:r w:rsidRPr="00024D8D">
        <w:rPr>
          <w:rFonts w:hint="eastAsia"/>
        </w:rPr>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9B59D3" w:rsidRPr="00553D40" w:rsidRDefault="00C5670F" w:rsidP="009B59D3">
      <w:pPr>
        <w:pStyle w:val="14"/>
        <w:ind w:left="567" w:hanging="567"/>
      </w:pPr>
      <w:bookmarkStart w:id="1" w:name="_Toc13747408"/>
      <w:bookmarkStart w:id="2" w:name="_Toc53478959"/>
      <w:bookmarkStart w:id="3" w:name="_Toc87011939"/>
      <w:bookmarkStart w:id="4" w:name="_Toc212725598"/>
      <w:r w:rsidRPr="007E1514">
        <w:rPr>
          <w:rFonts w:hint="eastAsia"/>
        </w:rPr>
        <w:t>六</w:t>
      </w:r>
      <w:r w:rsidR="009B59D3" w:rsidRPr="007E1514">
        <w:rPr>
          <w:rFonts w:hint="eastAsia"/>
        </w:rPr>
        <w:t>、「城鎮風貌及創生環境營造計畫」主要聚焦於增加公園綠地面積等</w:t>
      </w:r>
      <w:r w:rsidR="009B59D3" w:rsidRPr="00E671EA">
        <w:rPr>
          <w:rFonts w:hint="eastAsia"/>
        </w:rPr>
        <w:t>面向，惟113年部分市縣每人平均享有公園綠地闢建面積偏低，甚較112年減少，</w:t>
      </w:r>
      <w:r w:rsidR="009B59D3" w:rsidRPr="00553D40">
        <w:rPr>
          <w:rFonts w:hint="eastAsia"/>
        </w:rPr>
        <w:t>允宜研謀改善</w:t>
      </w:r>
      <w:bookmarkEnd w:id="4"/>
    </w:p>
    <w:p w:rsidR="009B59D3" w:rsidRPr="002F76D1" w:rsidRDefault="009B59D3" w:rsidP="009B59D3">
      <w:pPr>
        <w:ind w:left="566" w:firstLine="566"/>
      </w:pPr>
      <w:r w:rsidRPr="002F76D1">
        <w:rPr>
          <w:rFonts w:hint="eastAsia"/>
        </w:rPr>
        <w:t>國土管理署1</w:t>
      </w:r>
      <w:r w:rsidRPr="002F76D1">
        <w:t>1</w:t>
      </w:r>
      <w:r w:rsidRPr="002F76D1">
        <w:rPr>
          <w:rFonts w:hint="eastAsia"/>
        </w:rPr>
        <w:t>5年度預算案</w:t>
      </w:r>
      <w:r>
        <w:rPr>
          <w:rFonts w:hint="eastAsia"/>
        </w:rPr>
        <w:t>「</w:t>
      </w:r>
      <w:r w:rsidRPr="002F76D1">
        <w:rPr>
          <w:rFonts w:hint="eastAsia"/>
        </w:rPr>
        <w:t>城鎮風貌及創生環境營造計畫」編列12億4,240萬</w:t>
      </w:r>
      <w:r>
        <w:rPr>
          <w:rFonts w:hint="eastAsia"/>
        </w:rPr>
        <w:t>3</w:t>
      </w:r>
      <w:r w:rsidRPr="002F76D1">
        <w:rPr>
          <w:rFonts w:hint="eastAsia"/>
        </w:rPr>
        <w:t>千元</w:t>
      </w:r>
      <w:r w:rsidRPr="002F4156">
        <w:rPr>
          <w:rFonts w:hint="eastAsia"/>
        </w:rPr>
        <w:t>(</w:t>
      </w:r>
      <w:r>
        <w:rPr>
          <w:rFonts w:hint="eastAsia"/>
        </w:rPr>
        <w:t>含</w:t>
      </w:r>
      <w:r w:rsidRPr="002F4156">
        <w:rPr>
          <w:rFonts w:hint="eastAsia"/>
        </w:rPr>
        <w:t>國土管理署</w:t>
      </w:r>
      <w:r w:rsidRPr="002F76D1">
        <w:rPr>
          <w:rFonts w:hint="eastAsia"/>
        </w:rPr>
        <w:t>「國土管理業務」項下「城鎮風貌及創生環境營造計畫」</w:t>
      </w:r>
      <w:r>
        <w:rPr>
          <w:rFonts w:hint="eastAsia"/>
        </w:rPr>
        <w:t>2</w:t>
      </w:r>
      <w:r w:rsidRPr="002F4156">
        <w:t>,</w:t>
      </w:r>
      <w:r>
        <w:t>0</w:t>
      </w:r>
      <w:r w:rsidRPr="002F4156">
        <w:t>00</w:t>
      </w:r>
      <w:r w:rsidRPr="002F4156">
        <w:rPr>
          <w:rFonts w:hint="eastAsia"/>
        </w:rPr>
        <w:t>萬元、一般性補助款</w:t>
      </w:r>
      <w:r>
        <w:rPr>
          <w:rFonts w:hint="eastAsia"/>
        </w:rPr>
        <w:t>12</w:t>
      </w:r>
      <w:r w:rsidRPr="002F4156">
        <w:rPr>
          <w:rFonts w:hint="eastAsia"/>
        </w:rPr>
        <w:t>億</w:t>
      </w:r>
      <w:r>
        <w:rPr>
          <w:rFonts w:hint="eastAsia"/>
        </w:rPr>
        <w:t>2</w:t>
      </w:r>
      <w:r w:rsidRPr="002F4156">
        <w:t>,</w:t>
      </w:r>
      <w:r>
        <w:t>240</w:t>
      </w:r>
      <w:r w:rsidRPr="002F4156">
        <w:rPr>
          <w:rFonts w:hint="eastAsia"/>
        </w:rPr>
        <w:t>萬</w:t>
      </w:r>
      <w:r>
        <w:rPr>
          <w:rFonts w:hint="eastAsia"/>
        </w:rPr>
        <w:t>3千</w:t>
      </w:r>
      <w:r w:rsidRPr="002F4156">
        <w:rPr>
          <w:rFonts w:hint="eastAsia"/>
        </w:rPr>
        <w:t>元)</w:t>
      </w:r>
      <w:r w:rsidRPr="002F76D1">
        <w:rPr>
          <w:rFonts w:hint="eastAsia"/>
        </w:rPr>
        <w:t>，該計畫原於1</w:t>
      </w:r>
      <w:r w:rsidRPr="002F76D1">
        <w:t>10</w:t>
      </w:r>
      <w:r w:rsidRPr="002F76D1">
        <w:rPr>
          <w:rFonts w:hint="eastAsia"/>
        </w:rPr>
        <w:t>至1</w:t>
      </w:r>
      <w:r w:rsidRPr="002F76D1">
        <w:t>13</w:t>
      </w:r>
      <w:r w:rsidRPr="002F76D1">
        <w:rPr>
          <w:rFonts w:hint="eastAsia"/>
        </w:rPr>
        <w:t>年度編列前瞻基礎建設計畫(下簡稱前瞻</w:t>
      </w:r>
      <w:r w:rsidRPr="002F76D1">
        <w:t>)</w:t>
      </w:r>
      <w:r w:rsidRPr="002F76D1">
        <w:rPr>
          <w:rFonts w:hint="eastAsia"/>
        </w:rPr>
        <w:t>特別預算，1</w:t>
      </w:r>
      <w:r w:rsidRPr="002F76D1">
        <w:t>14</w:t>
      </w:r>
      <w:r w:rsidRPr="002F76D1">
        <w:rPr>
          <w:rFonts w:hint="eastAsia"/>
        </w:rPr>
        <w:t>年度起納入總預算案續編，110至114年度已編列5</w:t>
      </w:r>
      <w:r>
        <w:rPr>
          <w:rFonts w:hint="eastAsia"/>
        </w:rPr>
        <w:t>2</w:t>
      </w:r>
      <w:r w:rsidRPr="002F76D1">
        <w:rPr>
          <w:rFonts w:hint="eastAsia"/>
        </w:rPr>
        <w:t>億</w:t>
      </w:r>
      <w:r>
        <w:rPr>
          <w:rFonts w:hint="eastAsia"/>
        </w:rPr>
        <w:t>4</w:t>
      </w:r>
      <w:r w:rsidRPr="002F76D1">
        <w:rPr>
          <w:rFonts w:hint="eastAsia"/>
        </w:rPr>
        <w:t>,</w:t>
      </w:r>
      <w:r>
        <w:rPr>
          <w:rFonts w:hint="eastAsia"/>
        </w:rPr>
        <w:t>350</w:t>
      </w:r>
      <w:r w:rsidRPr="002F76D1">
        <w:rPr>
          <w:rFonts w:hint="eastAsia"/>
        </w:rPr>
        <w:t>萬元。經查：</w:t>
      </w:r>
    </w:p>
    <w:p w:rsidR="009B59D3" w:rsidRPr="00553D40" w:rsidRDefault="009B59D3" w:rsidP="009B59D3">
      <w:pPr>
        <w:pStyle w:val="a5"/>
        <w:ind w:left="849" w:hanging="283"/>
        <w:rPr>
          <w:b/>
        </w:rPr>
      </w:pPr>
      <w:r w:rsidRPr="00553D40">
        <w:rPr>
          <w:rFonts w:hint="eastAsia"/>
          <w:b/>
        </w:rPr>
        <w:t>(一</w:t>
      </w:r>
      <w:r w:rsidRPr="00553D40">
        <w:rPr>
          <w:b/>
        </w:rPr>
        <w:t>)</w:t>
      </w:r>
      <w:r w:rsidRPr="00553D40">
        <w:rPr>
          <w:rFonts w:hint="eastAsia"/>
          <w:b/>
        </w:rPr>
        <w:t>計畫內容及預算編列情形</w:t>
      </w:r>
    </w:p>
    <w:p w:rsidR="009B59D3" w:rsidRPr="0023242E" w:rsidRDefault="009B59D3" w:rsidP="009B59D3">
      <w:pPr>
        <w:pStyle w:val="22"/>
        <w:ind w:left="850" w:firstLine="566"/>
      </w:pPr>
      <w:r w:rsidRPr="0023242E">
        <w:rPr>
          <w:rFonts w:hint="eastAsia"/>
        </w:rPr>
        <w:t>為配合國家永續發展，追求首都減壓，並兼顧區域及城鄉均衡發展，國土管理署辦理「城鎮風貌及創生環境營造計畫」，計畫期程110至115年</w:t>
      </w:r>
      <w:r w:rsidR="00263BA2">
        <w:rPr>
          <w:rFonts w:hint="eastAsia"/>
        </w:rPr>
        <w:t>度</w:t>
      </w:r>
      <w:r w:rsidRPr="0023242E">
        <w:rPr>
          <w:rFonts w:hint="eastAsia"/>
        </w:rPr>
        <w:t>，總經費6</w:t>
      </w:r>
      <w:r>
        <w:rPr>
          <w:rFonts w:hint="eastAsia"/>
        </w:rPr>
        <w:t>4</w:t>
      </w:r>
      <w:r w:rsidRPr="0023242E">
        <w:rPr>
          <w:rFonts w:hint="eastAsia"/>
        </w:rPr>
        <w:t>億</w:t>
      </w:r>
      <w:r>
        <w:rPr>
          <w:rFonts w:hint="eastAsia"/>
        </w:rPr>
        <w:t>8</w:t>
      </w:r>
      <w:r w:rsidRPr="0023242E">
        <w:t>,</w:t>
      </w:r>
      <w:r>
        <w:t>590</w:t>
      </w:r>
      <w:r w:rsidRPr="0023242E">
        <w:rPr>
          <w:rFonts w:hint="eastAsia"/>
        </w:rPr>
        <w:t>萬</w:t>
      </w:r>
      <w:r>
        <w:rPr>
          <w:rFonts w:hint="eastAsia"/>
        </w:rPr>
        <w:t>3</w:t>
      </w:r>
      <w:r w:rsidRPr="0023242E">
        <w:rPr>
          <w:rFonts w:hint="eastAsia"/>
        </w:rPr>
        <w:t>千元，已於前瞻第3期及4期特別預算各編列20億600萬元及21億1,850萬元，並分別於1</w:t>
      </w:r>
      <w:r w:rsidRPr="0023242E">
        <w:t>14</w:t>
      </w:r>
      <w:r w:rsidRPr="0023242E">
        <w:rPr>
          <w:rFonts w:hint="eastAsia"/>
        </w:rPr>
        <w:t>及115年度總預算續編1</w:t>
      </w:r>
      <w:r>
        <w:rPr>
          <w:rFonts w:hint="eastAsia"/>
        </w:rPr>
        <w:t>1</w:t>
      </w:r>
      <w:r w:rsidRPr="0023242E">
        <w:rPr>
          <w:rFonts w:hint="eastAsia"/>
        </w:rPr>
        <w:t>億</w:t>
      </w:r>
      <w:r>
        <w:rPr>
          <w:rFonts w:hint="eastAsia"/>
        </w:rPr>
        <w:t>1</w:t>
      </w:r>
      <w:r w:rsidRPr="0023242E">
        <w:rPr>
          <w:rFonts w:hint="eastAsia"/>
        </w:rPr>
        <w:t>,</w:t>
      </w:r>
      <w:r>
        <w:rPr>
          <w:rFonts w:hint="eastAsia"/>
        </w:rPr>
        <w:t>900</w:t>
      </w:r>
      <w:r w:rsidRPr="0023242E">
        <w:rPr>
          <w:rFonts w:hint="eastAsia"/>
        </w:rPr>
        <w:t>萬元及12億4,240萬3千元。該計畫主要聚焦於整合串聯公園綠地系統，增加公園綠地面積，改善水岸環境長度；導入綠色設施、低衝擊開發設施(雨水花園、生態滯留單元、植草溝、滲透側溝等)、種植喬木；完成城鎮空間整體規劃，據以引導亮點工程、鄉鎮創生環境整合建設計畫等目標。</w:t>
      </w:r>
    </w:p>
    <w:p w:rsidR="009B59D3" w:rsidRPr="00553D40" w:rsidRDefault="009B59D3" w:rsidP="009B59D3">
      <w:pPr>
        <w:pStyle w:val="a5"/>
        <w:ind w:left="849" w:hanging="283"/>
        <w:rPr>
          <w:b/>
        </w:rPr>
      </w:pPr>
      <w:r w:rsidRPr="00553D40">
        <w:rPr>
          <w:rFonts w:hint="eastAsia"/>
          <w:b/>
        </w:rPr>
        <w:t>(</w:t>
      </w:r>
      <w:r>
        <w:rPr>
          <w:rFonts w:hint="eastAsia"/>
          <w:b/>
        </w:rPr>
        <w:t>二</w:t>
      </w:r>
      <w:r w:rsidRPr="00553D40">
        <w:rPr>
          <w:b/>
        </w:rPr>
        <w:t>)</w:t>
      </w:r>
      <w:r w:rsidRPr="00553D40">
        <w:rPr>
          <w:rFonts w:hint="eastAsia"/>
          <w:b/>
        </w:rPr>
        <w:t>1</w:t>
      </w:r>
      <w:r w:rsidRPr="00553D40">
        <w:rPr>
          <w:b/>
        </w:rPr>
        <w:t>13</w:t>
      </w:r>
      <w:r w:rsidRPr="00553D40">
        <w:rPr>
          <w:rFonts w:hint="eastAsia"/>
          <w:b/>
        </w:rPr>
        <w:t>年部分市縣每人平均享有公園綠地闢建面積偏低，且較11</w:t>
      </w:r>
      <w:r w:rsidRPr="00553D40">
        <w:rPr>
          <w:b/>
        </w:rPr>
        <w:t>2</w:t>
      </w:r>
      <w:r w:rsidRPr="00553D40">
        <w:rPr>
          <w:rFonts w:hint="eastAsia"/>
          <w:b/>
        </w:rPr>
        <w:t>年度之面積減少，允宜研謀改善</w:t>
      </w:r>
    </w:p>
    <w:p w:rsidR="009B59D3" w:rsidRPr="00E47063" w:rsidRDefault="009B59D3" w:rsidP="009B59D3">
      <w:pPr>
        <w:pStyle w:val="123"/>
        <w:ind w:left="1133" w:hanging="283"/>
        <w:rPr>
          <w:b/>
          <w:bCs/>
        </w:rPr>
      </w:pPr>
      <w:r>
        <w:rPr>
          <w:rFonts w:hint="eastAsia"/>
          <w:bCs/>
        </w:rPr>
        <w:t>1.</w:t>
      </w:r>
      <w:r w:rsidRPr="00E47063">
        <w:rPr>
          <w:rFonts w:hint="eastAsia"/>
          <w:bCs/>
        </w:rPr>
        <w:t>世界衛生組織建議，城市居民應享有每人平均綠地面積9平</w:t>
      </w:r>
      <w:r w:rsidRPr="00E47063">
        <w:rPr>
          <w:rFonts w:hint="eastAsia"/>
          <w:bCs/>
        </w:rPr>
        <w:lastRenderedPageBreak/>
        <w:t>方公尺；另參行政院於111年12月2</w:t>
      </w:r>
      <w:r w:rsidRPr="00E47063">
        <w:rPr>
          <w:bCs/>
        </w:rPr>
        <w:t>9</w:t>
      </w:r>
      <w:r w:rsidRPr="00E47063">
        <w:rPr>
          <w:rFonts w:hint="eastAsia"/>
          <w:bCs/>
        </w:rPr>
        <w:t>日核定之臺灣永續發展目標修正本，其中行政院國家永續發展委員會亦表示公園綠地面積可反映出都市生活環境品質之優良程度，爰將都市內每人享有公園綠地面積列為我國永續發展指標之一，並以2025年及2030年分別達到每人平均享有公園綠地闢建面積5.25平方公尺及5.5平方公尺為目標，該項目之主辦機關為內政部。</w:t>
      </w:r>
    </w:p>
    <w:p w:rsidR="009B59D3" w:rsidRPr="005A5BC4" w:rsidRDefault="009B59D3" w:rsidP="009B59D3">
      <w:pPr>
        <w:pStyle w:val="123"/>
        <w:ind w:left="1133" w:hanging="283"/>
        <w:rPr>
          <w:b/>
          <w:bCs/>
        </w:rPr>
      </w:pPr>
      <w:r w:rsidRPr="002F76D1">
        <w:rPr>
          <w:bCs/>
        </w:rPr>
        <w:t>2.</w:t>
      </w:r>
      <w:r w:rsidRPr="002F76D1">
        <w:rPr>
          <w:rFonts w:hint="eastAsia"/>
          <w:bCs/>
        </w:rPr>
        <w:t>復就104至113年各市縣每人享有都市公園綠地面積一覽表觀之(詳表</w:t>
      </w:r>
      <w:r w:rsidR="00A841B3">
        <w:rPr>
          <w:rFonts w:hint="eastAsia"/>
          <w:bCs/>
        </w:rPr>
        <w:t>1</w:t>
      </w:r>
      <w:r w:rsidRPr="002F76D1">
        <w:rPr>
          <w:bCs/>
        </w:rPr>
        <w:t>)</w:t>
      </w:r>
      <w:r w:rsidRPr="002F76D1">
        <w:rPr>
          <w:rFonts w:hint="eastAsia"/>
          <w:bCs/>
        </w:rPr>
        <w:t>，我國每人平均享有公園綠地闢建面積由1</w:t>
      </w:r>
      <w:r w:rsidRPr="002F76D1">
        <w:rPr>
          <w:bCs/>
        </w:rPr>
        <w:t>0</w:t>
      </w:r>
      <w:r w:rsidRPr="002F76D1">
        <w:rPr>
          <w:rFonts w:hint="eastAsia"/>
          <w:bCs/>
        </w:rPr>
        <w:t>4年之4.67平方公尺，增至1</w:t>
      </w:r>
      <w:r w:rsidRPr="002F76D1">
        <w:rPr>
          <w:bCs/>
        </w:rPr>
        <w:t>10</w:t>
      </w:r>
      <w:r w:rsidRPr="002F76D1">
        <w:rPr>
          <w:rFonts w:hint="eastAsia"/>
          <w:bCs/>
        </w:rPr>
        <w:t>年之</w:t>
      </w:r>
      <w:r w:rsidRPr="002F76D1">
        <w:rPr>
          <w:bCs/>
        </w:rPr>
        <w:t>5.11</w:t>
      </w:r>
      <w:r w:rsidRPr="002F76D1">
        <w:rPr>
          <w:rFonts w:hint="eastAsia"/>
          <w:bCs/>
        </w:rPr>
        <w:t>平方公尺，後下滑至</w:t>
      </w:r>
      <w:r>
        <w:rPr>
          <w:rFonts w:hint="eastAsia"/>
          <w:bCs/>
        </w:rPr>
        <w:t>112年之4.95平方公尺，</w:t>
      </w:r>
      <w:r w:rsidRPr="002F76D1">
        <w:rPr>
          <w:rFonts w:hint="eastAsia"/>
          <w:bCs/>
        </w:rPr>
        <w:t>1</w:t>
      </w:r>
      <w:r w:rsidRPr="002F76D1">
        <w:rPr>
          <w:bCs/>
        </w:rPr>
        <w:t>13</w:t>
      </w:r>
      <w:r w:rsidRPr="002F76D1">
        <w:rPr>
          <w:rFonts w:hint="eastAsia"/>
          <w:bCs/>
        </w:rPr>
        <w:t>年</w:t>
      </w:r>
      <w:r>
        <w:rPr>
          <w:rFonts w:hint="eastAsia"/>
          <w:bCs/>
        </w:rPr>
        <w:t>僅微幅成長至</w:t>
      </w:r>
      <w:r w:rsidRPr="002F76D1">
        <w:rPr>
          <w:rFonts w:hint="eastAsia"/>
          <w:bCs/>
        </w:rPr>
        <w:t>4</w:t>
      </w:r>
      <w:r w:rsidRPr="002F76D1">
        <w:rPr>
          <w:bCs/>
        </w:rPr>
        <w:t>.96</w:t>
      </w:r>
      <w:r w:rsidRPr="002F76D1">
        <w:rPr>
          <w:rFonts w:hint="eastAsia"/>
          <w:bCs/>
        </w:rPr>
        <w:t>平方公尺。</w:t>
      </w:r>
      <w:r w:rsidRPr="00192240">
        <w:rPr>
          <w:rFonts w:hint="eastAsia"/>
          <w:bCs/>
        </w:rPr>
        <w:t>然在1</w:t>
      </w:r>
      <w:r w:rsidRPr="00192240">
        <w:rPr>
          <w:bCs/>
        </w:rPr>
        <w:t>13</w:t>
      </w:r>
      <w:r w:rsidRPr="00192240">
        <w:rPr>
          <w:rFonts w:hint="eastAsia"/>
          <w:bCs/>
        </w:rPr>
        <w:t>年都市計畫區現況人口數不變之情形下，推估若擬達成2</w:t>
      </w:r>
      <w:r w:rsidRPr="00192240">
        <w:rPr>
          <w:bCs/>
        </w:rPr>
        <w:t>025</w:t>
      </w:r>
      <w:r w:rsidRPr="00192240">
        <w:rPr>
          <w:rFonts w:hint="eastAsia"/>
          <w:bCs/>
        </w:rPr>
        <w:t>年每人平均享有公園綠地闢建面積5.25平方公尺之目標，</w:t>
      </w:r>
      <w:r w:rsidRPr="00D0757D">
        <w:rPr>
          <w:rFonts w:hint="eastAsia"/>
          <w:bCs/>
        </w:rPr>
        <w:t>尚需增加</w:t>
      </w:r>
      <w:r>
        <w:rPr>
          <w:rFonts w:hint="eastAsia"/>
          <w:bCs/>
        </w:rPr>
        <w:t>約</w:t>
      </w:r>
      <w:r w:rsidRPr="00D0757D">
        <w:rPr>
          <w:rFonts w:hint="eastAsia"/>
          <w:bCs/>
        </w:rPr>
        <w:t>544萬平方公尺之公園綠地</w:t>
      </w:r>
      <w:r w:rsidRPr="00D0757D">
        <w:rPr>
          <w:rStyle w:val="afff0"/>
          <w:bCs/>
        </w:rPr>
        <w:footnoteReference w:id="1"/>
      </w:r>
      <w:r w:rsidRPr="00D0757D">
        <w:rPr>
          <w:rFonts w:hint="eastAsia"/>
          <w:bCs/>
        </w:rPr>
        <w:t>。</w:t>
      </w:r>
      <w:r w:rsidRPr="005A5BC4">
        <w:rPr>
          <w:rFonts w:hint="eastAsia"/>
          <w:bCs/>
        </w:rPr>
        <w:t>另細就各市縣每人享有都市公園綠地面積，其中新北市、桃園市、</w:t>
      </w:r>
      <w:r>
        <w:rPr>
          <w:rFonts w:hint="eastAsia"/>
          <w:bCs/>
        </w:rPr>
        <w:t>臺</w:t>
      </w:r>
      <w:r w:rsidRPr="005A5BC4">
        <w:rPr>
          <w:rFonts w:hint="eastAsia"/>
          <w:bCs/>
        </w:rPr>
        <w:t>南市、宜蘭縣、新竹縣等5市縣，</w:t>
      </w:r>
      <w:r>
        <w:rPr>
          <w:rFonts w:hint="eastAsia"/>
          <w:bCs/>
        </w:rPr>
        <w:t>除</w:t>
      </w:r>
      <w:r w:rsidRPr="005A5BC4">
        <w:rPr>
          <w:rFonts w:hint="eastAsia"/>
          <w:bCs/>
        </w:rPr>
        <w:t>1</w:t>
      </w:r>
      <w:r w:rsidRPr="005A5BC4">
        <w:rPr>
          <w:bCs/>
        </w:rPr>
        <w:t>13</w:t>
      </w:r>
      <w:r w:rsidRPr="005A5BC4">
        <w:rPr>
          <w:rFonts w:hint="eastAsia"/>
          <w:bCs/>
        </w:rPr>
        <w:t>年未達每人平均享有公園綠地闢建面積之5.25平方公尺</w:t>
      </w:r>
      <w:r>
        <w:rPr>
          <w:rFonts w:hint="eastAsia"/>
          <w:bCs/>
        </w:rPr>
        <w:t>目標外</w:t>
      </w:r>
      <w:r w:rsidRPr="005A5BC4">
        <w:rPr>
          <w:rFonts w:hint="eastAsia"/>
          <w:bCs/>
        </w:rPr>
        <w:t>，</w:t>
      </w:r>
      <w:r>
        <w:rPr>
          <w:rFonts w:hint="eastAsia"/>
          <w:bCs/>
        </w:rPr>
        <w:t>尚</w:t>
      </w:r>
      <w:r w:rsidRPr="005A5BC4">
        <w:rPr>
          <w:rFonts w:hint="eastAsia"/>
          <w:bCs/>
        </w:rPr>
        <w:t>較1</w:t>
      </w:r>
      <w:r w:rsidRPr="005A5BC4">
        <w:rPr>
          <w:bCs/>
        </w:rPr>
        <w:t>12</w:t>
      </w:r>
      <w:r w:rsidRPr="005A5BC4">
        <w:rPr>
          <w:rFonts w:hint="eastAsia"/>
          <w:bCs/>
        </w:rPr>
        <w:t>年度之面積減少</w:t>
      </w:r>
      <w:r>
        <w:rPr>
          <w:rFonts w:hint="eastAsia"/>
          <w:bCs/>
        </w:rPr>
        <w:t>，允宜賡續改善</w:t>
      </w:r>
      <w:r w:rsidRPr="005A5BC4">
        <w:rPr>
          <w:rFonts w:hint="eastAsia"/>
          <w:bCs/>
        </w:rPr>
        <w:t>。</w:t>
      </w:r>
    </w:p>
    <w:p w:rsidR="009B59D3" w:rsidRPr="00326B31" w:rsidRDefault="009B59D3" w:rsidP="009B59D3">
      <w:pPr>
        <w:pStyle w:val="22"/>
        <w:ind w:leftChars="0" w:left="0" w:firstLineChars="0" w:firstLine="0"/>
        <w:rPr>
          <w:b/>
          <w:bCs/>
        </w:rPr>
      </w:pPr>
      <w:r w:rsidRPr="00326B31">
        <w:rPr>
          <w:rFonts w:hint="eastAsia"/>
          <w:b/>
          <w:bCs/>
        </w:rPr>
        <w:t>表</w:t>
      </w:r>
      <w:r>
        <w:rPr>
          <w:rFonts w:hint="eastAsia"/>
          <w:b/>
          <w:bCs/>
        </w:rPr>
        <w:t>1</w:t>
      </w:r>
      <w:r w:rsidRPr="00326B31">
        <w:rPr>
          <w:b/>
          <w:bCs/>
        </w:rPr>
        <w:t xml:space="preserve">  </w:t>
      </w:r>
      <w:r w:rsidRPr="00326B31">
        <w:rPr>
          <w:rFonts w:hint="eastAsia"/>
          <w:b/>
          <w:bCs/>
        </w:rPr>
        <w:t>1</w:t>
      </w:r>
      <w:r w:rsidRPr="00326B31">
        <w:rPr>
          <w:b/>
          <w:bCs/>
        </w:rPr>
        <w:t>04</w:t>
      </w:r>
      <w:r w:rsidRPr="00326B31">
        <w:rPr>
          <w:rFonts w:hint="eastAsia"/>
          <w:b/>
          <w:bCs/>
        </w:rPr>
        <w:t>至1</w:t>
      </w:r>
      <w:r w:rsidRPr="00326B31">
        <w:rPr>
          <w:b/>
          <w:bCs/>
        </w:rPr>
        <w:t>13</w:t>
      </w:r>
      <w:r w:rsidRPr="00326B31">
        <w:rPr>
          <w:rFonts w:hint="eastAsia"/>
          <w:b/>
          <w:bCs/>
        </w:rPr>
        <w:t>年各市縣每人享有都市公園綠地面積一覽表</w:t>
      </w:r>
    </w:p>
    <w:p w:rsidR="009B59D3" w:rsidRPr="00326B31" w:rsidRDefault="009B59D3" w:rsidP="009B59D3">
      <w:pPr>
        <w:pStyle w:val="142"/>
        <w:ind w:left="567" w:hanging="567"/>
        <w:jc w:val="right"/>
      </w:pPr>
      <w:r w:rsidRPr="00326B31">
        <w:rPr>
          <w:rFonts w:hint="eastAsia"/>
        </w:rPr>
        <w:t>單位：平方公尺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751"/>
        <w:gridCol w:w="751"/>
        <w:gridCol w:w="751"/>
        <w:gridCol w:w="751"/>
        <w:gridCol w:w="752"/>
        <w:gridCol w:w="751"/>
        <w:gridCol w:w="751"/>
        <w:gridCol w:w="751"/>
        <w:gridCol w:w="751"/>
        <w:gridCol w:w="752"/>
      </w:tblGrid>
      <w:tr w:rsidR="007E1514" w:rsidRPr="0054102A" w:rsidTr="0054102A">
        <w:tc>
          <w:tcPr>
            <w:tcW w:w="993" w:type="dxa"/>
            <w:shd w:val="clear" w:color="auto" w:fill="auto"/>
            <w:vAlign w:val="center"/>
            <w:hideMark/>
          </w:tcPr>
          <w:p w:rsidR="007E1514" w:rsidRPr="0054102A" w:rsidRDefault="007E1514" w:rsidP="0054102A">
            <w:pPr>
              <w:pStyle w:val="142"/>
              <w:jc w:val="center"/>
              <w:rPr>
                <w:b/>
                <w:snapToGrid/>
              </w:rPr>
            </w:pPr>
            <w:r w:rsidRPr="0054102A">
              <w:rPr>
                <w:rFonts w:hint="eastAsia"/>
                <w:b/>
                <w:snapToGrid/>
              </w:rPr>
              <w:t>年度</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104</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105</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106</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107</w:t>
            </w:r>
          </w:p>
        </w:tc>
        <w:tc>
          <w:tcPr>
            <w:tcW w:w="752"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108</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109</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110</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111</w:t>
            </w:r>
          </w:p>
        </w:tc>
        <w:tc>
          <w:tcPr>
            <w:tcW w:w="751"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112</w:t>
            </w:r>
          </w:p>
        </w:tc>
        <w:tc>
          <w:tcPr>
            <w:tcW w:w="752" w:type="dxa"/>
            <w:shd w:val="clear" w:color="auto" w:fill="auto"/>
            <w:vAlign w:val="center"/>
            <w:hideMark/>
          </w:tcPr>
          <w:p w:rsidR="007E1514" w:rsidRPr="0054102A" w:rsidRDefault="007E1514" w:rsidP="0054102A">
            <w:pPr>
              <w:pStyle w:val="142"/>
              <w:jc w:val="right"/>
              <w:rPr>
                <w:rFonts w:hint="eastAsia"/>
                <w:b/>
                <w:snapToGrid/>
                <w:szCs w:val="24"/>
              </w:rPr>
            </w:pPr>
            <w:r w:rsidRPr="0054102A">
              <w:rPr>
                <w:rFonts w:hint="eastAsia"/>
                <w:b/>
                <w:snapToGrid/>
                <w:szCs w:val="24"/>
              </w:rPr>
              <w:t>113</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總計</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4.67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4.88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5.04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5.04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5.11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新北市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1.93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2.14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1.53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1.96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1.48</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臺北市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2.88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桃園市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2.21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2.16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2.14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3.82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3.77</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臺中市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8.82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臺南市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4.43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4.47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4.73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4.78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4.84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4.95</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高雄市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9.89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9.97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10.16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10.16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10.33</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10.35</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lastRenderedPageBreak/>
              <w:t>宜蘭縣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1.76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1.54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1.77</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1.86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2.33</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2.26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新竹縣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苗栗縣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2.67</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彰化縣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8.56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8.49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9.67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9.99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9.95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10.03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10.33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2.52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南投縣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3.58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3.59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3.82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雲林縣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2.01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2.26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2.77</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2.98</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嘉義縣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10.74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10.54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11.05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10.83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10.71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10.98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10.55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9.65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8.69</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屏東縣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2.68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2.49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2.74</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2.76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2.91</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2.85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4.47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4.36</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4.38</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臺東縣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7.25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7.25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7.99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7.78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8.01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8.33</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8.34</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花蓮縣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12.95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12.82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12.85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12.89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13.14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13.38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13.72</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澎湖縣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6.75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5.36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5.26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5.28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14.23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14.24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14.36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14.35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14.41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14.49</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基隆市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3.08</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3.09</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3.19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3.26</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新竹市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4.91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4.84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2.92</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5.77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5.68</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5.63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5.99</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5.83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5.78</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5.77</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嘉義市</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3.71</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3.74</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3.74</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3.75</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3.72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3.65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3.47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4.07</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金門縣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9.83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9.83</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9.42</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9.36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9.33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9.23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9.29</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9.13</w:t>
            </w:r>
          </w:p>
        </w:tc>
      </w:tr>
      <w:tr w:rsidR="007E1514" w:rsidRPr="007E1514" w:rsidTr="0054102A">
        <w:tc>
          <w:tcPr>
            <w:tcW w:w="993" w:type="dxa"/>
            <w:shd w:val="clear" w:color="auto" w:fill="auto"/>
            <w:noWrap/>
            <w:vAlign w:val="center"/>
            <w:hideMark/>
          </w:tcPr>
          <w:p w:rsidR="007E1514" w:rsidRPr="007E1514" w:rsidRDefault="007E1514" w:rsidP="0054102A">
            <w:pPr>
              <w:pStyle w:val="142"/>
              <w:jc w:val="center"/>
              <w:rPr>
                <w:rFonts w:hint="eastAsia"/>
                <w:snapToGrid/>
                <w:szCs w:val="24"/>
              </w:rPr>
            </w:pPr>
            <w:r w:rsidRPr="007E1514">
              <w:rPr>
                <w:rFonts w:hint="eastAsia"/>
                <w:snapToGrid/>
                <w:szCs w:val="24"/>
              </w:rPr>
              <w:t>連江縣</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9.66</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9.45</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9.45</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9.3</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9.16</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8.92</w:t>
            </w:r>
          </w:p>
        </w:tc>
        <w:tc>
          <w:tcPr>
            <w:tcW w:w="751" w:type="dxa"/>
            <w:shd w:val="clear" w:color="auto" w:fill="auto"/>
            <w:noWrap/>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8.7</w:t>
            </w:r>
          </w:p>
        </w:tc>
        <w:tc>
          <w:tcPr>
            <w:tcW w:w="751"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11.47</w:t>
            </w:r>
          </w:p>
        </w:tc>
        <w:tc>
          <w:tcPr>
            <w:tcW w:w="752" w:type="dxa"/>
            <w:shd w:val="clear" w:color="auto" w:fill="auto"/>
            <w:vAlign w:val="center"/>
            <w:hideMark/>
          </w:tcPr>
          <w:p w:rsidR="007E1514" w:rsidRPr="007E1514" w:rsidRDefault="007E1514" w:rsidP="0054102A">
            <w:pPr>
              <w:pStyle w:val="142"/>
              <w:jc w:val="right"/>
              <w:rPr>
                <w:rFonts w:hint="eastAsia"/>
                <w:snapToGrid/>
                <w:szCs w:val="24"/>
              </w:rPr>
            </w:pPr>
            <w:r w:rsidRPr="007E1514">
              <w:rPr>
                <w:rFonts w:hint="eastAsia"/>
                <w:snapToGrid/>
                <w:szCs w:val="24"/>
              </w:rPr>
              <w:t>11.47</w:t>
            </w:r>
          </w:p>
        </w:tc>
      </w:tr>
    </w:tbl>
    <w:p w:rsidR="009B59D3" w:rsidRPr="003043F2" w:rsidRDefault="009B59D3" w:rsidP="009B59D3">
      <w:pPr>
        <w:pStyle w:val="142"/>
        <w:ind w:left="1457" w:hangingChars="599" w:hanging="1457"/>
      </w:pPr>
      <w:r w:rsidRPr="003043F2">
        <w:rPr>
          <w:rFonts w:hint="eastAsia"/>
        </w:rPr>
        <w:t xml:space="preserve">說 </w:t>
      </w:r>
      <w:r w:rsidRPr="003043F2">
        <w:t xml:space="preserve">   </w:t>
      </w:r>
      <w:r w:rsidRPr="003043F2">
        <w:rPr>
          <w:rFonts w:hint="eastAsia"/>
        </w:rPr>
        <w:t>明：1</w:t>
      </w:r>
      <w:r w:rsidRPr="003043F2">
        <w:t>.</w:t>
      </w:r>
      <w:r w:rsidRPr="003043F2">
        <w:rPr>
          <w:rFonts w:hint="eastAsia"/>
        </w:rPr>
        <w:t>表內數據係都市計畫公共設施用地公園及綠地已闢建面積除以都市計畫區</w:t>
      </w:r>
      <w:r w:rsidRPr="003043F2">
        <w:rPr>
          <w:rFonts w:hint="eastAsia"/>
          <w:snapToGrid/>
        </w:rPr>
        <w:t>現況</w:t>
      </w:r>
      <w:r w:rsidRPr="003043F2">
        <w:rPr>
          <w:rFonts w:hint="eastAsia"/>
        </w:rPr>
        <w:t>人口數。</w:t>
      </w:r>
    </w:p>
    <w:p w:rsidR="009B59D3" w:rsidRPr="003043F2" w:rsidRDefault="009B59D3" w:rsidP="009B59D3">
      <w:pPr>
        <w:pStyle w:val="142"/>
        <w:ind w:leftChars="420" w:left="1442" w:hangingChars="104" w:hanging="253"/>
        <w:jc w:val="both"/>
      </w:pPr>
      <w:r w:rsidRPr="003043F2">
        <w:rPr>
          <w:rFonts w:hint="eastAsia"/>
        </w:rPr>
        <w:t>2</w:t>
      </w:r>
      <w:r w:rsidRPr="003043F2">
        <w:t>.</w:t>
      </w:r>
      <w:r w:rsidRPr="003043F2">
        <w:rPr>
          <w:rFonts w:hint="eastAsia"/>
        </w:rPr>
        <w:t>彰化縣政府於1</w:t>
      </w:r>
      <w:r w:rsidRPr="003043F2">
        <w:t>12</w:t>
      </w:r>
      <w:r w:rsidRPr="003043F2">
        <w:rPr>
          <w:rFonts w:hint="eastAsia"/>
        </w:rPr>
        <w:t>年7月辦理「變更八卦山脈風景特定區主要計畫(彰化縣部分)(第三次通盤檢討暨都市計畫圖重製)</w:t>
      </w:r>
      <w:r w:rsidRPr="003043F2">
        <w:t>(</w:t>
      </w:r>
      <w:r w:rsidRPr="003043F2">
        <w:rPr>
          <w:rFonts w:hint="eastAsia"/>
        </w:rPr>
        <w:t>第一階段</w:t>
      </w:r>
      <w:r w:rsidRPr="003043F2">
        <w:t>)</w:t>
      </w:r>
      <w:r w:rsidRPr="003043F2">
        <w:rPr>
          <w:rFonts w:hint="eastAsia"/>
        </w:rPr>
        <w:t>案」，並自同年9月實施，其中將都市發展用地之森林公園用地面積4</w:t>
      </w:r>
      <w:r w:rsidRPr="003043F2">
        <w:t>47.60</w:t>
      </w:r>
      <w:r w:rsidRPr="003043F2">
        <w:rPr>
          <w:rFonts w:hint="eastAsia"/>
        </w:rPr>
        <w:t>公頃變更為非都市發展用地之保護區，致1</w:t>
      </w:r>
      <w:r w:rsidRPr="003043F2">
        <w:t>12</w:t>
      </w:r>
      <w:r w:rsidRPr="003043F2">
        <w:rPr>
          <w:rFonts w:hint="eastAsia"/>
        </w:rPr>
        <w:t>年底全縣之公園綠地面積僅餘</w:t>
      </w:r>
      <w:r w:rsidRPr="003043F2">
        <w:t>150.64</w:t>
      </w:r>
      <w:r w:rsidRPr="003043F2">
        <w:rPr>
          <w:rFonts w:hint="eastAsia"/>
        </w:rPr>
        <w:t>公頃，爰該年計算每人享有都市公園綠地之面積大幅減少。</w:t>
      </w:r>
    </w:p>
    <w:p w:rsidR="009B59D3" w:rsidRPr="00326B31" w:rsidRDefault="009B59D3" w:rsidP="009B59D3">
      <w:pPr>
        <w:pStyle w:val="142"/>
        <w:ind w:left="567" w:hanging="567"/>
      </w:pPr>
      <w:r w:rsidRPr="00326B31">
        <w:rPr>
          <w:rFonts w:hint="eastAsia"/>
        </w:rPr>
        <w:t>資料來源：國土管理署提供。</w:t>
      </w:r>
    </w:p>
    <w:p w:rsidR="009B59D3" w:rsidRPr="00795481" w:rsidRDefault="009B59D3" w:rsidP="009B59D3">
      <w:pPr>
        <w:ind w:left="566" w:firstLine="566"/>
      </w:pPr>
      <w:r w:rsidRPr="00795481">
        <w:rPr>
          <w:rFonts w:hint="eastAsia"/>
        </w:rPr>
        <w:t>綜上，國土管理署115年度預算案「城鎮風貌及創生環境營造計畫」編列12億4,240萬3千元(含「國土管理業務」項下「城鎮風貌及創生環境營造計畫」</w:t>
      </w:r>
      <w:r>
        <w:rPr>
          <w:rFonts w:hint="eastAsia"/>
        </w:rPr>
        <w:t>及</w:t>
      </w:r>
      <w:r w:rsidRPr="00795481">
        <w:rPr>
          <w:rFonts w:hint="eastAsia"/>
        </w:rPr>
        <w:t>一般性補助款)，該計畫主要聚焦於整合串聯公園綠地系統，增加公園綠地面積及導入綠色設施等面向，惟113年部分市縣每人平均享有公園綠地闢建面積偏低，甚較112年面積減少，恐不利達成2025年我國每人平均享有公園綠地闢建面積5.25平方公尺之永續發展目標，允宜研謀改善。</w:t>
      </w:r>
    </w:p>
    <w:bookmarkEnd w:id="2"/>
    <w:bookmarkEnd w:id="3"/>
    <w:bookmarkEnd w:id="1"/>
    <w:sectPr w:rsidR="009B59D3" w:rsidRPr="00795481"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6E0E0E" w:rsidRPr="006E0E0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9B59D3" w:rsidRPr="00890A8D" w:rsidRDefault="009B59D3" w:rsidP="009B59D3">
      <w:pPr>
        <w:pStyle w:val="142"/>
        <w:ind w:left="68" w:hangingChars="28" w:hanging="68"/>
        <w:jc w:val="both"/>
      </w:pPr>
      <w:r>
        <w:rPr>
          <w:rStyle w:val="afff0"/>
        </w:rPr>
        <w:footnoteRef/>
      </w:r>
      <w:r>
        <w:rPr>
          <w:rFonts w:hint="eastAsia"/>
        </w:rPr>
        <w:t>係以</w:t>
      </w:r>
      <w:r w:rsidRPr="00890A8D">
        <w:rPr>
          <w:rFonts w:hint="eastAsia"/>
        </w:rPr>
        <w:t>11</w:t>
      </w:r>
      <w:r>
        <w:rPr>
          <w:rFonts w:hint="eastAsia"/>
        </w:rPr>
        <w:t>3</w:t>
      </w:r>
      <w:r w:rsidRPr="00890A8D">
        <w:rPr>
          <w:rFonts w:hint="eastAsia"/>
        </w:rPr>
        <w:t>年都市計畫區現況人口數</w:t>
      </w:r>
      <w:r w:rsidRPr="00890A8D">
        <w:t>1,87</w:t>
      </w:r>
      <w:r>
        <w:t>7</w:t>
      </w:r>
      <w:r>
        <w:rPr>
          <w:rFonts w:hint="eastAsia"/>
        </w:rPr>
        <w:t>萬0</w:t>
      </w:r>
      <w:r w:rsidRPr="00890A8D">
        <w:t>,</w:t>
      </w:r>
      <w:r>
        <w:t>957</w:t>
      </w:r>
      <w:r>
        <w:rPr>
          <w:rFonts w:hint="eastAsia"/>
        </w:rPr>
        <w:t>人</w:t>
      </w:r>
      <w:r w:rsidRPr="00890A8D">
        <w:rPr>
          <w:rFonts w:hint="eastAsia"/>
        </w:rPr>
        <w:t>×</w:t>
      </w:r>
      <w:r>
        <w:rPr>
          <w:rFonts w:hint="eastAsia"/>
        </w:rPr>
        <w:t>(2025年預計</w:t>
      </w:r>
      <w:r w:rsidRPr="00E7547B">
        <w:rPr>
          <w:rFonts w:hint="eastAsia"/>
        </w:rPr>
        <w:t>每人平均享有公園綠地闢建面積5.25平方公尺</w:t>
      </w:r>
      <w:r>
        <w:rPr>
          <w:rFonts w:hint="eastAsia"/>
        </w:rPr>
        <w:t>-113年</w:t>
      </w:r>
      <w:r w:rsidRPr="00E7547B">
        <w:rPr>
          <w:rFonts w:hint="eastAsia"/>
        </w:rPr>
        <w:t>每人平均享有公園綠地闢建面積</w:t>
      </w:r>
      <w:r>
        <w:rPr>
          <w:rFonts w:hint="eastAsia"/>
        </w:rPr>
        <w:t>4.96</w:t>
      </w:r>
      <w:r w:rsidRPr="00E7547B">
        <w:rPr>
          <w:rFonts w:hint="eastAsia"/>
        </w:rPr>
        <w:t>平方公尺</w:t>
      </w:r>
      <w:r>
        <w:rPr>
          <w:rFonts w:hint="eastAsia"/>
        </w:rPr>
        <w:t>)=</w:t>
      </w:r>
      <w:r>
        <w:t>544</w:t>
      </w:r>
      <w:r>
        <w:rPr>
          <w:rFonts w:hint="eastAsia"/>
        </w:rPr>
        <w:t>萬3</w:t>
      </w:r>
      <w:r>
        <w:t>,5</w:t>
      </w:r>
      <w:r>
        <w:rPr>
          <w:rFonts w:hint="eastAsia"/>
        </w:rPr>
        <w:t>78平方公尺。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0E0E"/>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81CB4C2-EA46-4CBE-8EB9-1322F79F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B55EA-D02C-4BE6-A8D5-DC5BA475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439</Words>
  <Characters>2508</Characters>
  <Application>Microsoft Office Word</Application>
  <DocSecurity>0</DocSecurity>
  <Lines>20</Lines>
  <Paragraphs>5</Paragraphs>
  <ScaleCrop>false</ScaleCrop>
  <Company/>
  <LinksUpToDate>false</LinksUpToDate>
  <CharactersWithSpaces>2942</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2025-10-31T03:18:00Z</dcterms:created>
  <dcterms:modified xsi:type="dcterms:W3CDTF">2025-10-31T03:18:00Z</dcterms:modified>
</cp:coreProperties>
</file>