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51345E" w:rsidRPr="00294697" w:rsidRDefault="0051345E" w:rsidP="0051345E">
      <w:pPr>
        <w:pStyle w:val="14"/>
        <w:ind w:left="567" w:hanging="567"/>
        <w:rPr>
          <w:snapToGrid/>
        </w:rPr>
      </w:pPr>
      <w:bookmarkStart w:id="1" w:name="_Toc369852482"/>
      <w:bookmarkStart w:id="2" w:name="_Toc398975812"/>
      <w:bookmarkStart w:id="3" w:name="_Toc463000359"/>
      <w:bookmarkStart w:id="4" w:name="_Toc53478967"/>
      <w:bookmarkStart w:id="5" w:name="_Toc147223839"/>
      <w:bookmarkStart w:id="6" w:name="_Toc147339723"/>
      <w:bookmarkStart w:id="7" w:name="_Toc181174594"/>
      <w:bookmarkStart w:id="8" w:name="_Toc212725610"/>
      <w:r w:rsidRPr="00294697">
        <w:rPr>
          <w:rFonts w:hint="eastAsia"/>
          <w:snapToGrid/>
        </w:rPr>
        <w:t>一五</w:t>
      </w:r>
      <w:r w:rsidRPr="00294697">
        <w:rPr>
          <w:snapToGrid/>
        </w:rPr>
        <w:t>、</w:t>
      </w:r>
      <w:r w:rsidRPr="00294697">
        <w:rPr>
          <w:rFonts w:hAnsi="標楷體" w:hint="eastAsia"/>
          <w:snapToGrid/>
        </w:rPr>
        <w:t>「</w:t>
      </w:r>
      <w:r w:rsidRPr="00294697">
        <w:rPr>
          <w:rFonts w:hint="eastAsia"/>
          <w:snapToGrid/>
        </w:rPr>
        <w:t>防火避難安全計畫技術</w:t>
      </w:r>
      <w:r w:rsidRPr="00294697">
        <w:rPr>
          <w:rFonts w:hAnsi="標楷體" w:hint="eastAsia"/>
          <w:snapToGrid/>
        </w:rPr>
        <w:t>」</w:t>
      </w:r>
      <w:r w:rsidR="007A4DE8">
        <w:rPr>
          <w:rFonts w:hAnsi="標楷體" w:hint="eastAsia"/>
          <w:snapToGrid/>
        </w:rPr>
        <w:t>之績效目標容有調升空間，</w:t>
      </w:r>
      <w:r w:rsidRPr="00294697">
        <w:rPr>
          <w:rFonts w:hint="eastAsia"/>
          <w:snapToGrid/>
        </w:rPr>
        <w:t>允宜</w:t>
      </w:r>
      <w:r w:rsidR="007A4DE8">
        <w:rPr>
          <w:rFonts w:hint="eastAsia"/>
          <w:snapToGrid/>
        </w:rPr>
        <w:t>依據</w:t>
      </w:r>
      <w:r w:rsidRPr="00294697">
        <w:rPr>
          <w:rFonts w:hint="eastAsia"/>
          <w:snapToGrid/>
        </w:rPr>
        <w:t>實際情形</w:t>
      </w:r>
      <w:r w:rsidR="007A4DE8">
        <w:rPr>
          <w:rFonts w:hint="eastAsia"/>
          <w:snapToGrid/>
        </w:rPr>
        <w:t>妥</w:t>
      </w:r>
      <w:r w:rsidRPr="00294697">
        <w:rPr>
          <w:rFonts w:hint="eastAsia"/>
          <w:snapToGrid/>
        </w:rPr>
        <w:t>訂目標值</w:t>
      </w:r>
      <w:bookmarkEnd w:id="5"/>
      <w:bookmarkEnd w:id="6"/>
      <w:bookmarkEnd w:id="7"/>
      <w:r w:rsidR="00774B55">
        <w:rPr>
          <w:rFonts w:hint="eastAsia"/>
          <w:snapToGrid/>
        </w:rPr>
        <w:t>，俾利提高推廣成效</w:t>
      </w:r>
      <w:bookmarkEnd w:id="8"/>
    </w:p>
    <w:p w:rsidR="0051345E" w:rsidRPr="00294697" w:rsidRDefault="0051345E" w:rsidP="0051345E">
      <w:pPr>
        <w:ind w:left="566" w:firstLine="566"/>
        <w:rPr>
          <w:snapToGrid/>
        </w:rPr>
      </w:pPr>
      <w:r w:rsidRPr="00294697">
        <w:rPr>
          <w:snapToGrid/>
        </w:rPr>
        <w:t>建築中心1</w:t>
      </w:r>
      <w:r w:rsidRPr="00294697">
        <w:rPr>
          <w:rFonts w:hint="eastAsia"/>
          <w:snapToGrid/>
        </w:rPr>
        <w:t>1</w:t>
      </w:r>
      <w:r w:rsidR="00294697" w:rsidRPr="00294697">
        <w:rPr>
          <w:snapToGrid/>
        </w:rPr>
        <w:t>5</w:t>
      </w:r>
      <w:r w:rsidRPr="00294697">
        <w:rPr>
          <w:snapToGrid/>
        </w:rPr>
        <w:t>年度</w:t>
      </w:r>
      <w:r w:rsidRPr="00294697">
        <w:rPr>
          <w:rFonts w:hint="eastAsia"/>
          <w:snapToGrid/>
        </w:rPr>
        <w:t>預算案於</w:t>
      </w:r>
      <w:r w:rsidRPr="00294697">
        <w:rPr>
          <w:rFonts w:hAnsi="標楷體" w:hint="eastAsia"/>
          <w:snapToGrid/>
        </w:rPr>
        <w:t>「服務業務計畫」項下</w:t>
      </w:r>
      <w:r w:rsidRPr="00294697">
        <w:rPr>
          <w:rFonts w:hint="eastAsia"/>
          <w:snapToGrid/>
        </w:rPr>
        <w:t>編列</w:t>
      </w:r>
      <w:r w:rsidRPr="00294697">
        <w:rPr>
          <w:rFonts w:hAnsi="標楷體" w:hint="eastAsia"/>
          <w:snapToGrid/>
        </w:rPr>
        <w:t>「</w:t>
      </w:r>
      <w:r w:rsidRPr="00294697">
        <w:rPr>
          <w:rFonts w:hint="eastAsia"/>
          <w:snapToGrid/>
        </w:rPr>
        <w:t>防火避難安全計畫技術</w:t>
      </w:r>
      <w:r w:rsidRPr="00294697">
        <w:rPr>
          <w:rFonts w:hAnsi="標楷體" w:hint="eastAsia"/>
          <w:snapToGrid/>
        </w:rPr>
        <w:t>」</w:t>
      </w:r>
      <w:r w:rsidRPr="00294697">
        <w:rPr>
          <w:rFonts w:hint="eastAsia"/>
          <w:snapToGrid/>
        </w:rPr>
        <w:t>1</w:t>
      </w:r>
      <w:r w:rsidRPr="00294697">
        <w:rPr>
          <w:snapToGrid/>
        </w:rPr>
        <w:t>,</w:t>
      </w:r>
      <w:r w:rsidR="00294697" w:rsidRPr="00294697">
        <w:rPr>
          <w:snapToGrid/>
        </w:rPr>
        <w:t>513</w:t>
      </w:r>
      <w:r w:rsidRPr="00294697">
        <w:rPr>
          <w:snapToGrid/>
        </w:rPr>
        <w:t>萬</w:t>
      </w:r>
      <w:r w:rsidR="00294697" w:rsidRPr="00294697">
        <w:rPr>
          <w:rFonts w:hint="eastAsia"/>
          <w:snapToGrid/>
        </w:rPr>
        <w:t>8</w:t>
      </w:r>
      <w:r w:rsidRPr="00294697">
        <w:rPr>
          <w:rFonts w:hint="eastAsia"/>
          <w:snapToGrid/>
        </w:rPr>
        <w:t>千</w:t>
      </w:r>
      <w:r w:rsidRPr="00294697">
        <w:rPr>
          <w:snapToGrid/>
        </w:rPr>
        <w:t>元</w:t>
      </w:r>
      <w:r w:rsidRPr="00294697">
        <w:rPr>
          <w:rFonts w:hAnsi="標楷體" w:hint="eastAsia"/>
          <w:snapToGrid/>
        </w:rPr>
        <w:t>，較11</w:t>
      </w:r>
      <w:r w:rsidR="00294697" w:rsidRPr="00294697">
        <w:rPr>
          <w:rFonts w:hAnsi="標楷體"/>
          <w:snapToGrid/>
        </w:rPr>
        <w:t>4</w:t>
      </w:r>
      <w:r w:rsidRPr="00294697">
        <w:rPr>
          <w:rFonts w:hAnsi="標楷體" w:hint="eastAsia"/>
          <w:snapToGrid/>
        </w:rPr>
        <w:t>年度預算1,</w:t>
      </w:r>
      <w:r w:rsidR="00294697" w:rsidRPr="00294697">
        <w:rPr>
          <w:rFonts w:hAnsi="標楷體"/>
          <w:snapToGrid/>
        </w:rPr>
        <w:t>357</w:t>
      </w:r>
      <w:r w:rsidRPr="00294697">
        <w:rPr>
          <w:rFonts w:hAnsi="標楷體" w:hint="eastAsia"/>
          <w:snapToGrid/>
        </w:rPr>
        <w:t>萬</w:t>
      </w:r>
      <w:r w:rsidR="00294697" w:rsidRPr="00294697">
        <w:rPr>
          <w:rFonts w:hAnsi="標楷體" w:hint="eastAsia"/>
          <w:snapToGrid/>
        </w:rPr>
        <w:t>4</w:t>
      </w:r>
      <w:r w:rsidRPr="00294697">
        <w:rPr>
          <w:rFonts w:hAnsi="標楷體" w:hint="eastAsia"/>
          <w:snapToGrid/>
        </w:rPr>
        <w:t>千元，增加15</w:t>
      </w:r>
      <w:r w:rsidR="00294697" w:rsidRPr="00294697">
        <w:rPr>
          <w:rFonts w:hAnsi="標楷體"/>
          <w:snapToGrid/>
        </w:rPr>
        <w:t>6</w:t>
      </w:r>
      <w:r w:rsidRPr="00294697">
        <w:rPr>
          <w:rFonts w:hAnsi="標楷體" w:hint="eastAsia"/>
          <w:snapToGrid/>
        </w:rPr>
        <w:t>萬</w:t>
      </w:r>
      <w:r w:rsidR="00294697" w:rsidRPr="00294697">
        <w:rPr>
          <w:rFonts w:hAnsi="標楷體" w:hint="eastAsia"/>
          <w:snapToGrid/>
        </w:rPr>
        <w:t>4</w:t>
      </w:r>
      <w:r w:rsidRPr="00294697">
        <w:rPr>
          <w:rFonts w:hAnsi="標楷體" w:hint="eastAsia"/>
          <w:snapToGrid/>
        </w:rPr>
        <w:t>千元(增幅1</w:t>
      </w:r>
      <w:r w:rsidR="00294697" w:rsidRPr="00294697">
        <w:rPr>
          <w:rFonts w:hAnsi="標楷體"/>
          <w:snapToGrid/>
        </w:rPr>
        <w:t>1.52</w:t>
      </w:r>
      <w:r w:rsidRPr="00294697">
        <w:rPr>
          <w:rFonts w:hAnsi="標楷體" w:hint="eastAsia"/>
          <w:snapToGrid/>
        </w:rPr>
        <w:t>%)</w:t>
      </w:r>
      <w:r w:rsidRPr="00294697">
        <w:rPr>
          <w:snapToGrid/>
        </w:rPr>
        <w:t>。經查：</w:t>
      </w:r>
    </w:p>
    <w:p w:rsidR="0051345E" w:rsidRPr="00184829" w:rsidRDefault="0051345E" w:rsidP="0051345E">
      <w:pPr>
        <w:ind w:left="849" w:hangingChars="100" w:hanging="283"/>
        <w:rPr>
          <w:b/>
          <w:snapToGrid/>
        </w:rPr>
      </w:pPr>
      <w:r w:rsidRPr="00184829">
        <w:rPr>
          <w:b/>
          <w:snapToGrid/>
        </w:rPr>
        <w:t>(一)</w:t>
      </w:r>
      <w:r w:rsidRPr="00184829">
        <w:rPr>
          <w:rFonts w:hAnsi="標楷體" w:hint="eastAsia"/>
          <w:b/>
          <w:snapToGrid/>
        </w:rPr>
        <w:t>「</w:t>
      </w:r>
      <w:r w:rsidRPr="00184829">
        <w:rPr>
          <w:rFonts w:hint="eastAsia"/>
          <w:b/>
          <w:snapToGrid/>
        </w:rPr>
        <w:t>防火避難安全計畫技術</w:t>
      </w:r>
      <w:r w:rsidRPr="00184829">
        <w:rPr>
          <w:rFonts w:hAnsi="標楷體" w:hint="eastAsia"/>
          <w:b/>
          <w:snapToGrid/>
        </w:rPr>
        <w:t>」</w:t>
      </w:r>
      <w:r w:rsidRPr="00184829">
        <w:rPr>
          <w:rFonts w:hint="eastAsia"/>
          <w:b/>
          <w:snapToGrid/>
        </w:rPr>
        <w:t>辦理</w:t>
      </w:r>
      <w:r w:rsidR="00155FD2">
        <w:rPr>
          <w:rFonts w:hint="eastAsia"/>
          <w:b/>
          <w:snapToGrid/>
        </w:rPr>
        <w:t>內容</w:t>
      </w:r>
    </w:p>
    <w:p w:rsidR="0051345E" w:rsidRPr="00184829" w:rsidRDefault="0051345E" w:rsidP="0051345E">
      <w:pPr>
        <w:adjustRightInd w:val="0"/>
        <w:ind w:leftChars="300" w:left="850" w:firstLine="566"/>
        <w:rPr>
          <w:snapToGrid/>
        </w:rPr>
      </w:pPr>
      <w:r w:rsidRPr="00184829">
        <w:rPr>
          <w:rFonts w:hAnsi="標楷體" w:hint="eastAsia"/>
          <w:snapToGrid/>
        </w:rPr>
        <w:t>「</w:t>
      </w:r>
      <w:r w:rsidRPr="00184829">
        <w:rPr>
          <w:rFonts w:hint="eastAsia"/>
          <w:snapToGrid/>
        </w:rPr>
        <w:t>防火避難安全計畫技術</w:t>
      </w:r>
      <w:r w:rsidRPr="00184829">
        <w:rPr>
          <w:rFonts w:hAnsi="標楷體" w:hint="eastAsia"/>
          <w:snapToGrid/>
        </w:rPr>
        <w:t>」</w:t>
      </w:r>
      <w:r w:rsidRPr="00184829">
        <w:rPr>
          <w:rFonts w:hint="eastAsia"/>
          <w:snapToGrid/>
        </w:rPr>
        <w:t>係集結臺灣建築防火、消防安全、機械煙控及結構耐火等專家學者，提供專業技術之評定，並提供建築及消防有關法規之諮詢服務</w:t>
      </w:r>
      <w:r w:rsidR="00184829">
        <w:rPr>
          <w:rFonts w:hint="eastAsia"/>
          <w:snapToGrid/>
        </w:rPr>
        <w:t>；</w:t>
      </w:r>
      <w:r w:rsidRPr="00184829">
        <w:rPr>
          <w:rFonts w:hint="eastAsia"/>
          <w:snapToGrid/>
        </w:rPr>
        <w:t>以火災工學概念導入防火避難安全設計，</w:t>
      </w:r>
      <w:r w:rsidR="00184829">
        <w:rPr>
          <w:rFonts w:hint="eastAsia"/>
          <w:snapToGrid/>
        </w:rPr>
        <w:t>並</w:t>
      </w:r>
      <w:r w:rsidRPr="00184829">
        <w:rPr>
          <w:rFonts w:hint="eastAsia"/>
          <w:snapToGrid/>
        </w:rPr>
        <w:t>以可量化</w:t>
      </w:r>
      <w:r w:rsidR="00184829">
        <w:rPr>
          <w:rFonts w:hint="eastAsia"/>
          <w:snapToGrid/>
        </w:rPr>
        <w:t>之</w:t>
      </w:r>
      <w:r w:rsidRPr="00184829">
        <w:rPr>
          <w:rFonts w:hint="eastAsia"/>
          <w:snapToGrid/>
        </w:rPr>
        <w:t>驗證工具檢證建築物安全性，隨火災工學技術</w:t>
      </w:r>
      <w:r w:rsidR="00184829">
        <w:rPr>
          <w:rFonts w:hint="eastAsia"/>
          <w:snapToGrid/>
        </w:rPr>
        <w:t>之</w:t>
      </w:r>
      <w:r w:rsidRPr="00184829">
        <w:rPr>
          <w:rFonts w:hint="eastAsia"/>
          <w:snapToGrid/>
        </w:rPr>
        <w:t>進步及新工法、材料</w:t>
      </w:r>
      <w:r w:rsidR="00184829">
        <w:rPr>
          <w:rFonts w:hint="eastAsia"/>
          <w:snapToGrid/>
        </w:rPr>
        <w:t>之</w:t>
      </w:r>
      <w:r w:rsidRPr="00184829">
        <w:rPr>
          <w:rFonts w:hint="eastAsia"/>
          <w:snapToGrid/>
        </w:rPr>
        <w:t>成熟，以替代性或等價方式達成合理</w:t>
      </w:r>
      <w:r w:rsidR="00184829">
        <w:rPr>
          <w:rFonts w:hint="eastAsia"/>
          <w:snapToGrid/>
        </w:rPr>
        <w:t>之</w:t>
      </w:r>
      <w:r w:rsidRPr="00184829">
        <w:rPr>
          <w:rFonts w:hint="eastAsia"/>
          <w:snapToGrid/>
        </w:rPr>
        <w:t>防火避難設計。</w:t>
      </w:r>
    </w:p>
    <w:p w:rsidR="0051345E" w:rsidRPr="00294697" w:rsidRDefault="0051345E" w:rsidP="0051345E">
      <w:pPr>
        <w:ind w:left="849" w:hangingChars="100" w:hanging="283"/>
        <w:rPr>
          <w:b/>
        </w:rPr>
      </w:pPr>
      <w:r w:rsidRPr="00294697">
        <w:rPr>
          <w:b/>
          <w:snapToGrid/>
        </w:rPr>
        <w:t>(</w:t>
      </w:r>
      <w:r w:rsidRPr="00294697">
        <w:rPr>
          <w:rFonts w:cs="細明體"/>
          <w:b/>
          <w:snapToGrid/>
        </w:rPr>
        <w:t>二</w:t>
      </w:r>
      <w:r w:rsidRPr="00294697">
        <w:rPr>
          <w:b/>
          <w:snapToGrid/>
        </w:rPr>
        <w:t>)</w:t>
      </w:r>
      <w:r w:rsidRPr="00294697">
        <w:rPr>
          <w:rFonts w:hAnsi="標楷體" w:hint="eastAsia"/>
          <w:b/>
          <w:snapToGrid/>
        </w:rPr>
        <w:t>「</w:t>
      </w:r>
      <w:r w:rsidRPr="00294697">
        <w:rPr>
          <w:rFonts w:hint="eastAsia"/>
          <w:b/>
          <w:snapToGrid/>
        </w:rPr>
        <w:t>防火避難安全計畫技術</w:t>
      </w:r>
      <w:r w:rsidRPr="00294697">
        <w:rPr>
          <w:rFonts w:hAnsi="標楷體" w:hint="eastAsia"/>
          <w:b/>
          <w:snapToGrid/>
        </w:rPr>
        <w:t>」</w:t>
      </w:r>
      <w:r w:rsidRPr="00294697">
        <w:rPr>
          <w:rFonts w:hint="eastAsia"/>
          <w:b/>
        </w:rPr>
        <w:t>近年度業務量均較預期增加，其</w:t>
      </w:r>
      <w:r w:rsidRPr="00294697">
        <w:rPr>
          <w:b/>
          <w:snapToGrid/>
        </w:rPr>
        <w:t>績效</w:t>
      </w:r>
      <w:r w:rsidRPr="00294697">
        <w:rPr>
          <w:rFonts w:hint="eastAsia"/>
          <w:b/>
          <w:snapToGrid/>
        </w:rPr>
        <w:t>目標容有調升空間</w:t>
      </w:r>
    </w:p>
    <w:p w:rsidR="0051345E" w:rsidRDefault="0051345E" w:rsidP="0051345E">
      <w:pPr>
        <w:adjustRightInd w:val="0"/>
        <w:ind w:leftChars="300" w:left="850" w:firstLine="566"/>
        <w:rPr>
          <w:snapToGrid/>
        </w:rPr>
      </w:pPr>
      <w:r w:rsidRPr="002429CC">
        <w:rPr>
          <w:rFonts w:hAnsi="標楷體" w:hint="eastAsia"/>
        </w:rPr>
        <w:t>「</w:t>
      </w:r>
      <w:r w:rsidRPr="002429CC">
        <w:rPr>
          <w:rFonts w:hint="eastAsia"/>
        </w:rPr>
        <w:t>防火避難安全計畫技術</w:t>
      </w:r>
      <w:r w:rsidRPr="002429CC">
        <w:rPr>
          <w:rFonts w:hAnsi="標楷體" w:hint="eastAsia"/>
        </w:rPr>
        <w:t>」</w:t>
      </w:r>
      <w:r w:rsidRPr="002429CC">
        <w:rPr>
          <w:rFonts w:hint="eastAsia"/>
        </w:rPr>
        <w:t>預算數自109年度之963萬元</w:t>
      </w:r>
      <w:r w:rsidRPr="002429CC">
        <w:rPr>
          <w:rFonts w:hAnsi="標楷體" w:hint="eastAsia"/>
        </w:rPr>
        <w:t>，</w:t>
      </w:r>
      <w:r w:rsidRPr="00294697">
        <w:rPr>
          <w:rFonts w:hint="eastAsia"/>
        </w:rPr>
        <w:t>增加至11</w:t>
      </w:r>
      <w:r w:rsidR="00294697" w:rsidRPr="00294697">
        <w:t>3</w:t>
      </w:r>
      <w:r w:rsidRPr="00294697">
        <w:rPr>
          <w:rFonts w:hint="eastAsia"/>
        </w:rPr>
        <w:t>年度之1</w:t>
      </w:r>
      <w:r w:rsidRPr="00294697">
        <w:t>,</w:t>
      </w:r>
      <w:r w:rsidRPr="00294697">
        <w:rPr>
          <w:rFonts w:hint="eastAsia"/>
        </w:rPr>
        <w:t>2</w:t>
      </w:r>
      <w:r w:rsidR="00294697" w:rsidRPr="00294697">
        <w:t>04</w:t>
      </w:r>
      <w:r w:rsidRPr="00294697">
        <w:rPr>
          <w:rFonts w:hint="eastAsia"/>
        </w:rPr>
        <w:t>萬</w:t>
      </w:r>
      <w:r w:rsidR="00294697" w:rsidRPr="00294697">
        <w:rPr>
          <w:rFonts w:hint="eastAsia"/>
        </w:rPr>
        <w:t>8</w:t>
      </w:r>
      <w:r w:rsidRPr="00294697">
        <w:rPr>
          <w:rFonts w:hint="eastAsia"/>
        </w:rPr>
        <w:t>千元，決算數</w:t>
      </w:r>
      <w:r w:rsidRPr="00294697">
        <w:rPr>
          <w:rFonts w:hAnsi="標楷體" w:hint="eastAsia"/>
        </w:rPr>
        <w:t>較預算超支</w:t>
      </w:r>
      <w:r w:rsidRPr="00294697">
        <w:rPr>
          <w:rFonts w:hint="eastAsia"/>
        </w:rPr>
        <w:t>率介於48.24%至86.09%之間</w:t>
      </w:r>
      <w:r w:rsidR="0013582F">
        <w:rPr>
          <w:rFonts w:hint="eastAsia"/>
        </w:rPr>
        <w:t>(</w:t>
      </w:r>
      <w:r w:rsidRPr="00294697">
        <w:rPr>
          <w:rFonts w:hint="eastAsia"/>
        </w:rPr>
        <w:t>詳表1</w:t>
      </w:r>
      <w:r w:rsidR="0013582F">
        <w:rPr>
          <w:rFonts w:hint="eastAsia"/>
        </w:rPr>
        <w:t>)</w:t>
      </w:r>
      <w:r w:rsidRPr="00294697">
        <w:rPr>
          <w:rFonts w:hAnsi="標楷體" w:hint="eastAsia"/>
        </w:rPr>
        <w:t>，</w:t>
      </w:r>
      <w:r w:rsidRPr="00294697">
        <w:rPr>
          <w:rFonts w:hint="eastAsia"/>
        </w:rPr>
        <w:t>顯示近年度預算執行均呈超支情形</w:t>
      </w:r>
      <w:r w:rsidRPr="00294697">
        <w:rPr>
          <w:rFonts w:hAnsi="標楷體" w:hint="eastAsia"/>
        </w:rPr>
        <w:t>，主要係防火避難安全業務量增加所致。</w:t>
      </w:r>
      <w:r w:rsidRPr="00294697">
        <w:rPr>
          <w:rFonts w:hAnsi="標楷體" w:hint="eastAsia"/>
          <w:snapToGrid/>
        </w:rPr>
        <w:t>「</w:t>
      </w:r>
      <w:r w:rsidRPr="00294697">
        <w:rPr>
          <w:rFonts w:hint="eastAsia"/>
          <w:snapToGrid/>
        </w:rPr>
        <w:t>防火避難安全計畫技術</w:t>
      </w:r>
      <w:r w:rsidRPr="00294697">
        <w:rPr>
          <w:rFonts w:hAnsi="標楷體" w:hint="eastAsia"/>
          <w:snapToGrid/>
        </w:rPr>
        <w:t>」</w:t>
      </w:r>
      <w:r w:rsidRPr="00294697">
        <w:rPr>
          <w:rFonts w:hint="eastAsia"/>
          <w:snapToGrid/>
        </w:rPr>
        <w:t>109至11</w:t>
      </w:r>
      <w:r w:rsidR="00294697">
        <w:rPr>
          <w:snapToGrid/>
        </w:rPr>
        <w:t>3</w:t>
      </w:r>
      <w:r w:rsidRPr="00294697">
        <w:rPr>
          <w:rFonts w:hint="eastAsia"/>
          <w:snapToGrid/>
        </w:rPr>
        <w:t>年度之預計目標均以受理80件為目標值</w:t>
      </w:r>
      <w:r w:rsidRPr="00294697">
        <w:rPr>
          <w:rFonts w:hAnsi="標楷體" w:hint="eastAsia"/>
          <w:snapToGrid/>
        </w:rPr>
        <w:t>，而</w:t>
      </w:r>
      <w:r w:rsidRPr="00294697">
        <w:rPr>
          <w:rFonts w:hint="eastAsia"/>
          <w:snapToGrid/>
        </w:rPr>
        <w:t>實際</w:t>
      </w:r>
      <w:r w:rsidRPr="00294697">
        <w:rPr>
          <w:snapToGrid/>
        </w:rPr>
        <w:t>受理件數</w:t>
      </w:r>
      <w:r w:rsidRPr="00294697">
        <w:rPr>
          <w:rFonts w:hint="eastAsia"/>
          <w:snapToGrid/>
        </w:rPr>
        <w:t>由80件增加至1</w:t>
      </w:r>
      <w:r w:rsidR="00294697" w:rsidRPr="00294697">
        <w:rPr>
          <w:snapToGrid/>
        </w:rPr>
        <w:t>38</w:t>
      </w:r>
      <w:r w:rsidRPr="00294697">
        <w:rPr>
          <w:rFonts w:hint="eastAsia"/>
          <w:snapToGrid/>
        </w:rPr>
        <w:t>件</w:t>
      </w:r>
      <w:r w:rsidR="00294697" w:rsidRPr="00294697">
        <w:rPr>
          <w:rFonts w:hint="eastAsia"/>
          <w:snapToGrid/>
        </w:rPr>
        <w:t>(</w:t>
      </w:r>
      <w:r w:rsidRPr="00294697">
        <w:rPr>
          <w:snapToGrid/>
        </w:rPr>
        <w:t>詳表2</w:t>
      </w:r>
      <w:r w:rsidR="00294697" w:rsidRPr="00294697">
        <w:rPr>
          <w:snapToGrid/>
        </w:rPr>
        <w:t>)</w:t>
      </w:r>
      <w:r w:rsidRPr="00294697">
        <w:rPr>
          <w:snapToGrid/>
        </w:rPr>
        <w:t>，</w:t>
      </w:r>
      <w:r w:rsidR="00CC38DE">
        <w:rPr>
          <w:rFonts w:hint="eastAsia"/>
          <w:snapToGrid/>
        </w:rPr>
        <w:t>114年度目標調整為90件，而</w:t>
      </w:r>
      <w:r w:rsidR="00CC38DE" w:rsidRPr="008861EF">
        <w:rPr>
          <w:rFonts w:hint="eastAsia"/>
          <w:snapToGrid/>
        </w:rPr>
        <w:t>115年度目標將於114年度第4季董事會(12月)提案報告</w:t>
      </w:r>
      <w:r w:rsidR="000C7FFB">
        <w:rPr>
          <w:rFonts w:hint="eastAsia"/>
          <w:snapToGrid/>
        </w:rPr>
        <w:t>後，</w:t>
      </w:r>
      <w:r w:rsidR="000C7FFB" w:rsidRPr="008861EF">
        <w:rPr>
          <w:rFonts w:hint="eastAsia"/>
          <w:snapToGrid/>
        </w:rPr>
        <w:t>再報主管機關備查</w:t>
      </w:r>
      <w:r w:rsidR="000C7FFB">
        <w:rPr>
          <w:rStyle w:val="afff0"/>
          <w:snapToGrid/>
        </w:rPr>
        <w:footnoteReference w:id="1"/>
      </w:r>
      <w:r w:rsidR="00CC38DE">
        <w:rPr>
          <w:rFonts w:hint="eastAsia"/>
          <w:snapToGrid/>
        </w:rPr>
        <w:t>。觀諸</w:t>
      </w:r>
      <w:r w:rsidRPr="00294697">
        <w:rPr>
          <w:rFonts w:hint="eastAsia"/>
          <w:snapToGrid/>
        </w:rPr>
        <w:t>11</w:t>
      </w:r>
      <w:r w:rsidR="00294697" w:rsidRPr="00294697">
        <w:rPr>
          <w:snapToGrid/>
        </w:rPr>
        <w:t>5</w:t>
      </w:r>
      <w:r w:rsidRPr="00294697">
        <w:rPr>
          <w:rFonts w:hint="eastAsia"/>
          <w:snapToGrid/>
        </w:rPr>
        <w:t>年度預算數1</w:t>
      </w:r>
      <w:r w:rsidRPr="00294697">
        <w:rPr>
          <w:snapToGrid/>
        </w:rPr>
        <w:t>,</w:t>
      </w:r>
      <w:r w:rsidR="00294697" w:rsidRPr="00294697">
        <w:rPr>
          <w:snapToGrid/>
        </w:rPr>
        <w:t>513</w:t>
      </w:r>
      <w:r w:rsidRPr="00294697">
        <w:rPr>
          <w:snapToGrid/>
        </w:rPr>
        <w:lastRenderedPageBreak/>
        <w:t>萬</w:t>
      </w:r>
      <w:r w:rsidR="00294697" w:rsidRPr="00294697">
        <w:rPr>
          <w:rFonts w:hint="eastAsia"/>
          <w:snapToGrid/>
        </w:rPr>
        <w:t>8</w:t>
      </w:r>
      <w:r w:rsidRPr="00294697">
        <w:rPr>
          <w:rFonts w:hint="eastAsia"/>
          <w:snapToGrid/>
        </w:rPr>
        <w:t>千</w:t>
      </w:r>
      <w:r w:rsidRPr="00294697">
        <w:rPr>
          <w:snapToGrid/>
        </w:rPr>
        <w:t>元</w:t>
      </w:r>
      <w:r w:rsidRPr="00294697">
        <w:rPr>
          <w:rFonts w:hAnsi="標楷體" w:hint="eastAsia"/>
          <w:snapToGrid/>
        </w:rPr>
        <w:t>，</w:t>
      </w:r>
      <w:r w:rsidR="00CC38DE">
        <w:rPr>
          <w:rFonts w:hAnsi="標楷體" w:hint="eastAsia"/>
          <w:snapToGrid/>
        </w:rPr>
        <w:t>亦</w:t>
      </w:r>
      <w:r w:rsidRPr="00294697">
        <w:rPr>
          <w:rFonts w:hint="eastAsia"/>
          <w:snapToGrid/>
        </w:rPr>
        <w:t>較109年度之963萬元增加</w:t>
      </w:r>
      <w:r w:rsidR="00294697" w:rsidRPr="00294697">
        <w:rPr>
          <w:rFonts w:hint="eastAsia"/>
          <w:snapToGrid/>
        </w:rPr>
        <w:t>5</w:t>
      </w:r>
      <w:r w:rsidR="00294697" w:rsidRPr="00294697">
        <w:rPr>
          <w:snapToGrid/>
        </w:rPr>
        <w:t>50</w:t>
      </w:r>
      <w:r w:rsidRPr="00294697">
        <w:rPr>
          <w:rFonts w:hint="eastAsia"/>
          <w:snapToGrid/>
        </w:rPr>
        <w:t>萬</w:t>
      </w:r>
      <w:r w:rsidR="00294697" w:rsidRPr="00294697">
        <w:rPr>
          <w:rFonts w:hint="eastAsia"/>
          <w:snapToGrid/>
        </w:rPr>
        <w:t>8</w:t>
      </w:r>
      <w:r w:rsidRPr="00294697">
        <w:rPr>
          <w:rFonts w:hint="eastAsia"/>
          <w:snapToGrid/>
        </w:rPr>
        <w:t>千元(增幅</w:t>
      </w:r>
      <w:r w:rsidR="00294697" w:rsidRPr="00294697">
        <w:rPr>
          <w:rFonts w:hint="eastAsia"/>
          <w:snapToGrid/>
        </w:rPr>
        <w:t>5</w:t>
      </w:r>
      <w:r w:rsidR="00294697" w:rsidRPr="00294697">
        <w:rPr>
          <w:snapToGrid/>
        </w:rPr>
        <w:t>7.20</w:t>
      </w:r>
      <w:r w:rsidRPr="00294697">
        <w:rPr>
          <w:rFonts w:hint="eastAsia"/>
          <w:snapToGrid/>
        </w:rPr>
        <w:t>%</w:t>
      </w:r>
      <w:r w:rsidRPr="00294697">
        <w:rPr>
          <w:snapToGrid/>
        </w:rPr>
        <w:t>)</w:t>
      </w:r>
      <w:r w:rsidRPr="00294697">
        <w:rPr>
          <w:rFonts w:hAnsi="標楷體" w:hint="eastAsia"/>
          <w:snapToGrid/>
        </w:rPr>
        <w:t>，允宜參酌以前年度實際受理件數</w:t>
      </w:r>
      <w:r w:rsidR="00CC38DE">
        <w:rPr>
          <w:rFonts w:hAnsi="標楷體" w:hint="eastAsia"/>
          <w:snapToGrid/>
        </w:rPr>
        <w:t>及經費之成長情形，持續</w:t>
      </w:r>
      <w:r w:rsidRPr="00294697">
        <w:rPr>
          <w:rFonts w:hAnsi="標楷體" w:hint="eastAsia"/>
          <w:snapToGrid/>
        </w:rPr>
        <w:t>調升績效目標，俾增進推廣成效</w:t>
      </w:r>
      <w:r w:rsidRPr="00294697">
        <w:rPr>
          <w:snapToGrid/>
        </w:rPr>
        <w:t>。</w:t>
      </w:r>
    </w:p>
    <w:p w:rsidR="0051345E" w:rsidRPr="00294697" w:rsidRDefault="0051345E" w:rsidP="001D7B52">
      <w:pPr>
        <w:spacing w:line="400" w:lineRule="exact"/>
        <w:ind w:leftChars="301" w:left="1561" w:hangingChars="250" w:hanging="709"/>
        <w:jc w:val="left"/>
        <w:rPr>
          <w:rFonts w:hAnsi="標楷體"/>
          <w:sz w:val="24"/>
        </w:rPr>
      </w:pPr>
      <w:r w:rsidRPr="00294697">
        <w:rPr>
          <w:rFonts w:hAnsi="標楷體" w:hint="eastAsia"/>
          <w:b/>
        </w:rPr>
        <w:t>表1</w:t>
      </w:r>
      <w:r w:rsidRPr="00294697">
        <w:rPr>
          <w:rFonts w:hAnsi="標楷體" w:hint="eastAsia"/>
          <w:b/>
          <w:sz w:val="26"/>
          <w:szCs w:val="26"/>
        </w:rPr>
        <w:t xml:space="preserve">  </w:t>
      </w:r>
      <w:r w:rsidRPr="00294697">
        <w:rPr>
          <w:rFonts w:hAnsi="標楷體" w:hint="eastAsia"/>
          <w:b/>
        </w:rPr>
        <w:t>建築中心109</w:t>
      </w:r>
      <w:r w:rsidR="00155FD2">
        <w:rPr>
          <w:rFonts w:hAnsi="標楷體" w:hint="eastAsia"/>
          <w:b/>
        </w:rPr>
        <w:t>至</w:t>
      </w:r>
      <w:r w:rsidRPr="00294697">
        <w:rPr>
          <w:rFonts w:hAnsi="標楷體" w:hint="eastAsia"/>
          <w:b/>
        </w:rPr>
        <w:t>11</w:t>
      </w:r>
      <w:r w:rsidR="00294697" w:rsidRPr="00294697">
        <w:rPr>
          <w:rFonts w:hAnsi="標楷體"/>
          <w:b/>
        </w:rPr>
        <w:t>5</w:t>
      </w:r>
      <w:r w:rsidRPr="00294697">
        <w:rPr>
          <w:rFonts w:hAnsi="標楷體" w:hint="eastAsia"/>
          <w:b/>
        </w:rPr>
        <w:t>年度「防火避難安全計畫技術」預、決算情形</w:t>
      </w:r>
      <w:r w:rsidR="00B25D16">
        <w:rPr>
          <w:rFonts w:hAnsi="標楷體" w:hint="eastAsia"/>
          <w:b/>
        </w:rPr>
        <w:t>表</w:t>
      </w:r>
      <w:r w:rsidRPr="00294697">
        <w:rPr>
          <w:rFonts w:hAnsi="標楷體" w:hint="eastAsia"/>
        </w:rPr>
        <w:t xml:space="preserve">                        </w:t>
      </w:r>
      <w:r w:rsidRPr="00294697">
        <w:rPr>
          <w:rFonts w:hAnsi="標楷體" w:hint="eastAsia"/>
          <w:sz w:val="24"/>
        </w:rPr>
        <w:t>單位：新臺幣千元：%</w:t>
      </w:r>
    </w:p>
    <w:tbl>
      <w:tblPr>
        <w:tblW w:w="0" w:type="auto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"/>
        <w:gridCol w:w="1215"/>
        <w:gridCol w:w="1325"/>
        <w:gridCol w:w="2291"/>
        <w:gridCol w:w="1842"/>
      </w:tblGrid>
      <w:tr w:rsidR="0051345E" w:rsidRPr="00294697" w:rsidTr="00996B7D">
        <w:trPr>
          <w:tblHeader/>
        </w:trPr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年度</w:t>
            </w:r>
          </w:p>
        </w:tc>
        <w:tc>
          <w:tcPr>
            <w:tcW w:w="1215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預算數</w:t>
            </w:r>
            <w:r w:rsidR="0013582F">
              <w:rPr>
                <w:rFonts w:hint="eastAsia"/>
                <w:sz w:val="24"/>
              </w:rPr>
              <w:t>(</w:t>
            </w:r>
            <w:r w:rsidRPr="00294697">
              <w:rPr>
                <w:rFonts w:hint="eastAsia"/>
                <w:sz w:val="24"/>
              </w:rPr>
              <w:t>A</w:t>
            </w:r>
            <w:r w:rsidR="0013582F">
              <w:rPr>
                <w:rFonts w:hint="eastAsia"/>
                <w:sz w:val="24"/>
              </w:rPr>
              <w:t>)</w:t>
            </w:r>
          </w:p>
        </w:tc>
        <w:tc>
          <w:tcPr>
            <w:tcW w:w="1325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決算數</w:t>
            </w:r>
            <w:r w:rsidR="0013582F">
              <w:rPr>
                <w:rFonts w:hint="eastAsia"/>
                <w:sz w:val="24"/>
              </w:rPr>
              <w:t>(</w:t>
            </w:r>
            <w:r w:rsidRPr="00294697">
              <w:rPr>
                <w:rFonts w:hint="eastAsia"/>
                <w:sz w:val="24"/>
              </w:rPr>
              <w:t>B</w:t>
            </w:r>
            <w:r w:rsidR="0013582F">
              <w:rPr>
                <w:rFonts w:hint="eastAsia"/>
                <w:sz w:val="24"/>
              </w:rPr>
              <w:t>)</w:t>
            </w:r>
          </w:p>
        </w:tc>
        <w:tc>
          <w:tcPr>
            <w:tcW w:w="229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超支數</w:t>
            </w:r>
            <w:r w:rsidR="0013582F">
              <w:rPr>
                <w:rFonts w:hint="eastAsia"/>
                <w:sz w:val="24"/>
              </w:rPr>
              <w:t>(</w:t>
            </w:r>
            <w:r w:rsidRPr="00294697">
              <w:rPr>
                <w:rFonts w:hint="eastAsia"/>
                <w:sz w:val="24"/>
              </w:rPr>
              <w:t>C=B-A</w:t>
            </w:r>
            <w:r w:rsidR="0013582F">
              <w:rPr>
                <w:rFonts w:hint="eastAsia"/>
                <w:sz w:val="24"/>
              </w:rPr>
              <w:t>)</w:t>
            </w:r>
          </w:p>
        </w:tc>
        <w:tc>
          <w:tcPr>
            <w:tcW w:w="1842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超支率(D=C/A)</w:t>
            </w:r>
          </w:p>
        </w:tc>
      </w:tr>
      <w:tr w:rsidR="0051345E" w:rsidRPr="00294697" w:rsidTr="00996B7D"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109</w:t>
            </w:r>
          </w:p>
        </w:tc>
        <w:tc>
          <w:tcPr>
            <w:tcW w:w="121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9</w:t>
            </w:r>
            <w:r w:rsidRPr="00294697">
              <w:rPr>
                <w:sz w:val="24"/>
              </w:rPr>
              <w:t>,630</w:t>
            </w:r>
          </w:p>
        </w:tc>
        <w:tc>
          <w:tcPr>
            <w:tcW w:w="132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16,</w:t>
            </w:r>
            <w:r w:rsidRPr="00294697">
              <w:rPr>
                <w:rFonts w:hint="eastAsia"/>
                <w:sz w:val="24"/>
              </w:rPr>
              <w:t>620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6,990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72.59</w:t>
            </w:r>
          </w:p>
        </w:tc>
      </w:tr>
      <w:tr w:rsidR="0051345E" w:rsidRPr="00294697" w:rsidTr="00996B7D"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110</w:t>
            </w:r>
          </w:p>
        </w:tc>
        <w:tc>
          <w:tcPr>
            <w:tcW w:w="121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10,349</w:t>
            </w:r>
          </w:p>
        </w:tc>
        <w:tc>
          <w:tcPr>
            <w:tcW w:w="132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</w:t>
            </w:r>
            <w:r w:rsidRPr="00294697">
              <w:rPr>
                <w:rFonts w:hint="eastAsia"/>
                <w:sz w:val="24"/>
              </w:rPr>
              <w:t>9</w:t>
            </w:r>
            <w:r w:rsidRPr="00294697">
              <w:rPr>
                <w:sz w:val="24"/>
              </w:rPr>
              <w:t>,</w:t>
            </w:r>
            <w:r w:rsidRPr="00294697">
              <w:rPr>
                <w:rFonts w:hint="eastAsia"/>
                <w:sz w:val="24"/>
              </w:rPr>
              <w:t>258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8,909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86.09</w:t>
            </w:r>
          </w:p>
        </w:tc>
      </w:tr>
      <w:tr w:rsidR="0051345E" w:rsidRPr="00294697" w:rsidTr="00996B7D"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111</w:t>
            </w:r>
          </w:p>
        </w:tc>
        <w:tc>
          <w:tcPr>
            <w:tcW w:w="121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12,</w:t>
            </w:r>
            <w:r w:rsidRPr="00294697">
              <w:rPr>
                <w:rFonts w:hint="eastAsia"/>
                <w:sz w:val="24"/>
              </w:rPr>
              <w:t>031</w:t>
            </w:r>
          </w:p>
        </w:tc>
        <w:tc>
          <w:tcPr>
            <w:tcW w:w="132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17</w:t>
            </w:r>
            <w:r w:rsidRPr="00294697">
              <w:rPr>
                <w:sz w:val="24"/>
              </w:rPr>
              <w:t>,</w:t>
            </w:r>
            <w:r w:rsidRPr="00294697">
              <w:rPr>
                <w:rFonts w:hint="eastAsia"/>
                <w:sz w:val="24"/>
              </w:rPr>
              <w:t>835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5</w:t>
            </w:r>
            <w:r w:rsidRPr="00294697">
              <w:rPr>
                <w:sz w:val="24"/>
              </w:rPr>
              <w:t>,</w:t>
            </w:r>
            <w:r w:rsidRPr="00294697">
              <w:rPr>
                <w:rFonts w:hint="eastAsia"/>
                <w:sz w:val="24"/>
              </w:rPr>
              <w:t>804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48.24</w:t>
            </w:r>
          </w:p>
        </w:tc>
      </w:tr>
      <w:tr w:rsidR="0051345E" w:rsidRPr="003D09B2" w:rsidTr="00996B7D">
        <w:tc>
          <w:tcPr>
            <w:tcW w:w="981" w:type="dxa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3D09B2">
              <w:rPr>
                <w:rFonts w:hint="eastAsia"/>
                <w:sz w:val="24"/>
              </w:rPr>
              <w:t>112</w:t>
            </w:r>
          </w:p>
        </w:tc>
        <w:tc>
          <w:tcPr>
            <w:tcW w:w="1215" w:type="dxa"/>
            <w:vAlign w:val="center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D09B2">
              <w:rPr>
                <w:sz w:val="24"/>
              </w:rPr>
              <w:t>12,</w:t>
            </w:r>
            <w:r w:rsidRPr="003D09B2">
              <w:rPr>
                <w:rFonts w:hint="eastAsia"/>
                <w:sz w:val="24"/>
              </w:rPr>
              <w:t>157</w:t>
            </w:r>
          </w:p>
        </w:tc>
        <w:tc>
          <w:tcPr>
            <w:tcW w:w="1325" w:type="dxa"/>
            <w:vAlign w:val="center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D09B2">
              <w:rPr>
                <w:rFonts w:hint="eastAsia"/>
                <w:sz w:val="24"/>
              </w:rPr>
              <w:t>2</w:t>
            </w:r>
            <w:r w:rsidRPr="003D09B2">
              <w:rPr>
                <w:sz w:val="24"/>
              </w:rPr>
              <w:t>1,387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D09B2">
              <w:rPr>
                <w:sz w:val="24"/>
              </w:rPr>
              <w:t>9,230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D09B2">
              <w:rPr>
                <w:sz w:val="24"/>
              </w:rPr>
              <w:t>75.92</w:t>
            </w:r>
          </w:p>
        </w:tc>
      </w:tr>
      <w:tr w:rsidR="0051345E" w:rsidRPr="00294697" w:rsidTr="00996B7D"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113</w:t>
            </w:r>
          </w:p>
        </w:tc>
        <w:tc>
          <w:tcPr>
            <w:tcW w:w="121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12,</w:t>
            </w:r>
            <w:r w:rsidRPr="00294697">
              <w:rPr>
                <w:rFonts w:hint="eastAsia"/>
                <w:sz w:val="24"/>
              </w:rPr>
              <w:t>048</w:t>
            </w:r>
          </w:p>
        </w:tc>
        <w:tc>
          <w:tcPr>
            <w:tcW w:w="1325" w:type="dxa"/>
            <w:vAlign w:val="center"/>
          </w:tcPr>
          <w:p w:rsidR="0051345E" w:rsidRPr="00294697" w:rsidRDefault="003D09B2" w:rsidP="003D09B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17,876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294697" w:rsidRDefault="00294697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5,828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294697" w:rsidRDefault="00294697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48.37</w:t>
            </w:r>
          </w:p>
        </w:tc>
      </w:tr>
      <w:tr w:rsidR="0051345E" w:rsidRPr="00294697" w:rsidTr="00996B7D">
        <w:tc>
          <w:tcPr>
            <w:tcW w:w="981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294697">
              <w:rPr>
                <w:rFonts w:hint="eastAsia"/>
                <w:sz w:val="24"/>
              </w:rPr>
              <w:t>114</w:t>
            </w:r>
          </w:p>
        </w:tc>
        <w:tc>
          <w:tcPr>
            <w:tcW w:w="121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sz w:val="24"/>
              </w:rPr>
              <w:t>13,574</w:t>
            </w:r>
          </w:p>
        </w:tc>
        <w:tc>
          <w:tcPr>
            <w:tcW w:w="1325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294697">
              <w:rPr>
                <w:rFonts w:hint="eastAsia"/>
                <w:sz w:val="24"/>
              </w:rPr>
              <w:t>-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294697">
              <w:rPr>
                <w:rFonts w:hint="eastAsia"/>
                <w:sz w:val="24"/>
              </w:rPr>
              <w:t>-</w:t>
            </w:r>
          </w:p>
        </w:tc>
      </w:tr>
      <w:tr w:rsidR="003D09B2" w:rsidRPr="00294697" w:rsidTr="00996B7D">
        <w:tc>
          <w:tcPr>
            <w:tcW w:w="981" w:type="dxa"/>
          </w:tcPr>
          <w:p w:rsidR="003D09B2" w:rsidRPr="00294697" w:rsidRDefault="003D09B2" w:rsidP="00996B7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294697">
              <w:rPr>
                <w:rFonts w:hint="eastAsia"/>
                <w:sz w:val="24"/>
              </w:rPr>
              <w:t>1</w:t>
            </w:r>
            <w:r w:rsidRPr="00294697">
              <w:rPr>
                <w:sz w:val="24"/>
              </w:rPr>
              <w:t>15</w:t>
            </w:r>
          </w:p>
        </w:tc>
        <w:tc>
          <w:tcPr>
            <w:tcW w:w="1215" w:type="dxa"/>
            <w:vAlign w:val="center"/>
          </w:tcPr>
          <w:p w:rsidR="003D09B2" w:rsidRPr="00294697" w:rsidRDefault="003D09B2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</w:t>
            </w:r>
            <w:r w:rsidRPr="00294697">
              <w:rPr>
                <w:sz w:val="24"/>
              </w:rPr>
              <w:t>5,138</w:t>
            </w:r>
          </w:p>
        </w:tc>
        <w:tc>
          <w:tcPr>
            <w:tcW w:w="1325" w:type="dxa"/>
            <w:vAlign w:val="center"/>
          </w:tcPr>
          <w:p w:rsidR="003D09B2" w:rsidRPr="00294697" w:rsidRDefault="003D09B2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294697">
              <w:rPr>
                <w:rFonts w:hint="eastAsia"/>
                <w:sz w:val="24"/>
              </w:rPr>
              <w:t>-</w:t>
            </w:r>
          </w:p>
        </w:tc>
        <w:tc>
          <w:tcPr>
            <w:tcW w:w="2291" w:type="dxa"/>
            <w:shd w:val="clear" w:color="auto" w:fill="auto"/>
            <w:vAlign w:val="center"/>
          </w:tcPr>
          <w:p w:rsidR="003D09B2" w:rsidRPr="00294697" w:rsidRDefault="003D09B2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3D09B2" w:rsidRPr="00294697" w:rsidRDefault="003D09B2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</w:tr>
    </w:tbl>
    <w:p w:rsidR="0051345E" w:rsidRPr="00294697" w:rsidRDefault="0051345E" w:rsidP="0051345E">
      <w:pPr>
        <w:spacing w:line="280" w:lineRule="exact"/>
        <w:ind w:leftChars="300" w:left="1606" w:hangingChars="311" w:hanging="756"/>
        <w:jc w:val="left"/>
        <w:rPr>
          <w:rFonts w:hAnsi="標楷體"/>
          <w:sz w:val="24"/>
        </w:rPr>
      </w:pPr>
      <w:r w:rsidRPr="00294697">
        <w:rPr>
          <w:rFonts w:hAnsi="標楷體" w:hint="eastAsia"/>
          <w:sz w:val="24"/>
        </w:rPr>
        <w:t>資料來源：建築中心提供，本中心彙整。</w:t>
      </w:r>
    </w:p>
    <w:p w:rsidR="0051345E" w:rsidRPr="001D538D" w:rsidRDefault="0051345E" w:rsidP="0051345E">
      <w:pPr>
        <w:suppressAutoHyphens/>
        <w:autoSpaceDN w:val="0"/>
        <w:spacing w:line="440" w:lineRule="exact"/>
        <w:ind w:leftChars="0" w:left="1560" w:firstLineChars="0" w:hanging="709"/>
        <w:jc w:val="left"/>
        <w:textAlignment w:val="baseline"/>
        <w:rPr>
          <w:rFonts w:hAnsi="標楷體"/>
          <w:snapToGrid/>
          <w:kern w:val="3"/>
          <w:sz w:val="24"/>
        </w:rPr>
      </w:pPr>
      <w:r w:rsidRPr="001D538D">
        <w:rPr>
          <w:rFonts w:hAnsi="標楷體" w:hint="eastAsia"/>
          <w:b/>
        </w:rPr>
        <w:t>表2</w:t>
      </w:r>
      <w:r w:rsidRPr="001D538D">
        <w:rPr>
          <w:rFonts w:hAnsi="標楷體" w:hint="eastAsia"/>
          <w:b/>
          <w:sz w:val="26"/>
          <w:szCs w:val="26"/>
        </w:rPr>
        <w:t xml:space="preserve">  </w:t>
      </w:r>
      <w:r w:rsidRPr="001D538D">
        <w:rPr>
          <w:rFonts w:hAnsi="標楷體"/>
          <w:b/>
          <w:snapToGrid/>
          <w:kern w:val="3"/>
        </w:rPr>
        <w:t>建築中心10</w:t>
      </w:r>
      <w:r w:rsidRPr="001D538D">
        <w:rPr>
          <w:rFonts w:hAnsi="標楷體" w:hint="eastAsia"/>
          <w:b/>
          <w:snapToGrid/>
          <w:kern w:val="3"/>
        </w:rPr>
        <w:t>9</w:t>
      </w:r>
      <w:r w:rsidR="00155FD2">
        <w:rPr>
          <w:rFonts w:hAnsi="標楷體" w:hint="eastAsia"/>
          <w:b/>
          <w:snapToGrid/>
          <w:kern w:val="3"/>
        </w:rPr>
        <w:t>至</w:t>
      </w:r>
      <w:r w:rsidRPr="001D538D">
        <w:rPr>
          <w:rFonts w:hAnsi="標楷體" w:hint="eastAsia"/>
          <w:b/>
          <w:snapToGrid/>
          <w:kern w:val="3"/>
        </w:rPr>
        <w:t>11</w:t>
      </w:r>
      <w:r w:rsidR="008E3A26">
        <w:rPr>
          <w:rFonts w:hAnsi="標楷體"/>
          <w:b/>
          <w:snapToGrid/>
          <w:kern w:val="3"/>
        </w:rPr>
        <w:t>5</w:t>
      </w:r>
      <w:r w:rsidRPr="001D538D">
        <w:rPr>
          <w:rFonts w:hAnsi="標楷體"/>
          <w:b/>
          <w:snapToGrid/>
          <w:kern w:val="3"/>
        </w:rPr>
        <w:t>年度</w:t>
      </w:r>
      <w:r w:rsidRPr="001D538D">
        <w:rPr>
          <w:rFonts w:hAnsi="標楷體" w:hint="eastAsia"/>
          <w:b/>
          <w:snapToGrid/>
          <w:kern w:val="3"/>
        </w:rPr>
        <w:t>「防火避難安全計畫技術」預計及實際受理件數</w:t>
      </w:r>
      <w:r w:rsidRPr="001D538D">
        <w:rPr>
          <w:rFonts w:hAnsi="標楷體"/>
          <w:b/>
          <w:snapToGrid/>
          <w:kern w:val="3"/>
        </w:rPr>
        <w:t xml:space="preserve">表 </w:t>
      </w:r>
      <w:r w:rsidRPr="001D538D">
        <w:rPr>
          <w:rFonts w:hAnsi="標楷體" w:hint="eastAsia"/>
          <w:b/>
          <w:snapToGrid/>
          <w:kern w:val="3"/>
        </w:rPr>
        <w:t xml:space="preserve"> </w:t>
      </w:r>
      <w:r w:rsidRPr="001D538D">
        <w:rPr>
          <w:rFonts w:hAnsi="標楷體"/>
          <w:b/>
          <w:snapToGrid/>
          <w:kern w:val="3"/>
        </w:rPr>
        <w:t xml:space="preserve">  </w:t>
      </w:r>
      <w:r w:rsidRPr="001D538D">
        <w:rPr>
          <w:rFonts w:hAnsi="標楷體" w:hint="eastAsia"/>
          <w:b/>
          <w:snapToGrid/>
          <w:kern w:val="3"/>
        </w:rPr>
        <w:t xml:space="preserve">                        </w:t>
      </w:r>
      <w:r w:rsidRPr="001D538D">
        <w:rPr>
          <w:rFonts w:hAnsi="標楷體"/>
          <w:snapToGrid/>
          <w:kern w:val="3"/>
          <w:sz w:val="24"/>
        </w:rPr>
        <w:t>單位：件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5"/>
        <w:gridCol w:w="3536"/>
        <w:gridCol w:w="3253"/>
      </w:tblGrid>
      <w:tr w:rsidR="0051345E" w:rsidRPr="00294697" w:rsidTr="00996B7D">
        <w:trPr>
          <w:tblHeader/>
        </w:trPr>
        <w:tc>
          <w:tcPr>
            <w:tcW w:w="865" w:type="dxa"/>
            <w:shd w:val="clear" w:color="auto" w:fill="auto"/>
            <w:vAlign w:val="center"/>
          </w:tcPr>
          <w:p w:rsidR="0051345E" w:rsidRPr="00294697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年度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預計受理件數</w:t>
            </w:r>
          </w:p>
        </w:tc>
        <w:tc>
          <w:tcPr>
            <w:tcW w:w="3253" w:type="dxa"/>
            <w:shd w:val="clear" w:color="auto" w:fill="auto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實際受理件數</w:t>
            </w:r>
          </w:p>
        </w:tc>
      </w:tr>
      <w:tr w:rsidR="0051345E" w:rsidRPr="00294697" w:rsidTr="00996B7D">
        <w:tc>
          <w:tcPr>
            <w:tcW w:w="865" w:type="dxa"/>
            <w:shd w:val="clear" w:color="auto" w:fill="auto"/>
            <w:vAlign w:val="center"/>
          </w:tcPr>
          <w:p w:rsidR="0051345E" w:rsidRPr="00294697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109</w:t>
            </w:r>
          </w:p>
        </w:tc>
        <w:tc>
          <w:tcPr>
            <w:tcW w:w="3536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80</w:t>
            </w:r>
          </w:p>
        </w:tc>
        <w:tc>
          <w:tcPr>
            <w:tcW w:w="3253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80</w:t>
            </w:r>
          </w:p>
        </w:tc>
      </w:tr>
      <w:tr w:rsidR="0051345E" w:rsidRPr="00294697" w:rsidTr="00996B7D">
        <w:tc>
          <w:tcPr>
            <w:tcW w:w="865" w:type="dxa"/>
            <w:shd w:val="clear" w:color="auto" w:fill="auto"/>
            <w:vAlign w:val="center"/>
          </w:tcPr>
          <w:p w:rsidR="0051345E" w:rsidRPr="00294697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110</w:t>
            </w:r>
          </w:p>
        </w:tc>
        <w:tc>
          <w:tcPr>
            <w:tcW w:w="3536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80</w:t>
            </w:r>
          </w:p>
        </w:tc>
        <w:tc>
          <w:tcPr>
            <w:tcW w:w="3253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101</w:t>
            </w:r>
          </w:p>
        </w:tc>
      </w:tr>
      <w:tr w:rsidR="0051345E" w:rsidRPr="00294697" w:rsidTr="00996B7D">
        <w:tc>
          <w:tcPr>
            <w:tcW w:w="865" w:type="dxa"/>
            <w:shd w:val="clear" w:color="auto" w:fill="auto"/>
            <w:vAlign w:val="center"/>
          </w:tcPr>
          <w:p w:rsidR="0051345E" w:rsidRPr="00294697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111</w:t>
            </w:r>
          </w:p>
        </w:tc>
        <w:tc>
          <w:tcPr>
            <w:tcW w:w="3536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80</w:t>
            </w:r>
          </w:p>
        </w:tc>
        <w:tc>
          <w:tcPr>
            <w:tcW w:w="3253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122</w:t>
            </w:r>
          </w:p>
        </w:tc>
      </w:tr>
      <w:tr w:rsidR="0051345E" w:rsidRPr="00294697" w:rsidTr="00996B7D">
        <w:tc>
          <w:tcPr>
            <w:tcW w:w="865" w:type="dxa"/>
            <w:shd w:val="clear" w:color="auto" w:fill="auto"/>
            <w:vAlign w:val="center"/>
          </w:tcPr>
          <w:p w:rsidR="0051345E" w:rsidRPr="00294697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112</w:t>
            </w:r>
          </w:p>
        </w:tc>
        <w:tc>
          <w:tcPr>
            <w:tcW w:w="3536" w:type="dxa"/>
            <w:vAlign w:val="center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80</w:t>
            </w:r>
          </w:p>
        </w:tc>
        <w:tc>
          <w:tcPr>
            <w:tcW w:w="3253" w:type="dxa"/>
          </w:tcPr>
          <w:p w:rsidR="0051345E" w:rsidRPr="00294697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294697">
              <w:rPr>
                <w:rFonts w:hint="eastAsia"/>
                <w:sz w:val="24"/>
              </w:rPr>
              <w:t>125</w:t>
            </w:r>
          </w:p>
        </w:tc>
      </w:tr>
      <w:tr w:rsidR="003D09B2" w:rsidRPr="003D09B2" w:rsidTr="00996B7D">
        <w:tc>
          <w:tcPr>
            <w:tcW w:w="865" w:type="dxa"/>
            <w:shd w:val="clear" w:color="auto" w:fill="auto"/>
            <w:vAlign w:val="center"/>
          </w:tcPr>
          <w:p w:rsidR="0051345E" w:rsidRPr="003D09B2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3D09B2">
              <w:rPr>
                <w:rFonts w:hint="eastAsia"/>
                <w:sz w:val="24"/>
              </w:rPr>
              <w:t>113</w:t>
            </w:r>
          </w:p>
        </w:tc>
        <w:tc>
          <w:tcPr>
            <w:tcW w:w="3536" w:type="dxa"/>
            <w:vAlign w:val="center"/>
          </w:tcPr>
          <w:p w:rsidR="0051345E" w:rsidRPr="003D09B2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3D09B2">
              <w:rPr>
                <w:rFonts w:hint="eastAsia"/>
                <w:sz w:val="24"/>
              </w:rPr>
              <w:t>80</w:t>
            </w:r>
          </w:p>
        </w:tc>
        <w:tc>
          <w:tcPr>
            <w:tcW w:w="3253" w:type="dxa"/>
          </w:tcPr>
          <w:p w:rsidR="0051345E" w:rsidRPr="003D09B2" w:rsidRDefault="003D09B2" w:rsidP="003D09B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3D09B2">
              <w:rPr>
                <w:sz w:val="24"/>
              </w:rPr>
              <w:t>138</w:t>
            </w:r>
          </w:p>
        </w:tc>
      </w:tr>
      <w:tr w:rsidR="0051345E" w:rsidRPr="008E3A26" w:rsidTr="00996B7D">
        <w:tc>
          <w:tcPr>
            <w:tcW w:w="865" w:type="dxa"/>
            <w:shd w:val="clear" w:color="auto" w:fill="auto"/>
            <w:vAlign w:val="center"/>
          </w:tcPr>
          <w:p w:rsidR="0051345E" w:rsidRPr="008E3A26" w:rsidRDefault="0051345E" w:rsidP="008E3A2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8E3A26">
              <w:rPr>
                <w:rFonts w:hint="eastAsia"/>
                <w:sz w:val="24"/>
              </w:rPr>
              <w:t>114</w:t>
            </w:r>
          </w:p>
        </w:tc>
        <w:tc>
          <w:tcPr>
            <w:tcW w:w="3536" w:type="dxa"/>
            <w:vAlign w:val="center"/>
          </w:tcPr>
          <w:p w:rsidR="0051345E" w:rsidRPr="008E3A26" w:rsidRDefault="008E3A26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8E3A26">
              <w:rPr>
                <w:sz w:val="24"/>
              </w:rPr>
              <w:t>90</w:t>
            </w:r>
          </w:p>
        </w:tc>
        <w:tc>
          <w:tcPr>
            <w:tcW w:w="3253" w:type="dxa"/>
          </w:tcPr>
          <w:p w:rsidR="0051345E" w:rsidRPr="008E3A26" w:rsidRDefault="0051345E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8E3A26">
              <w:rPr>
                <w:rFonts w:hint="eastAsia"/>
                <w:sz w:val="24"/>
              </w:rPr>
              <w:t>-</w:t>
            </w:r>
          </w:p>
        </w:tc>
      </w:tr>
      <w:tr w:rsidR="001D538D" w:rsidRPr="008E3A26" w:rsidTr="00996B7D">
        <w:tc>
          <w:tcPr>
            <w:tcW w:w="865" w:type="dxa"/>
            <w:shd w:val="clear" w:color="auto" w:fill="auto"/>
            <w:vAlign w:val="center"/>
          </w:tcPr>
          <w:p w:rsidR="001D538D" w:rsidRPr="008E3A26" w:rsidRDefault="001D538D" w:rsidP="008E3A2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8E3A26">
              <w:rPr>
                <w:sz w:val="24"/>
              </w:rPr>
              <w:t>115</w:t>
            </w:r>
          </w:p>
        </w:tc>
        <w:tc>
          <w:tcPr>
            <w:tcW w:w="3536" w:type="dxa"/>
            <w:vAlign w:val="center"/>
          </w:tcPr>
          <w:p w:rsidR="001D538D" w:rsidRPr="008E3A26" w:rsidRDefault="008E3A26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8E3A26">
              <w:rPr>
                <w:rFonts w:hint="eastAsia"/>
                <w:sz w:val="24"/>
              </w:rPr>
              <w:t>(</w:t>
            </w:r>
            <w:r w:rsidRPr="008E3A26">
              <w:rPr>
                <w:sz w:val="24"/>
              </w:rPr>
              <w:t>尚未確定)</w:t>
            </w:r>
          </w:p>
        </w:tc>
        <w:tc>
          <w:tcPr>
            <w:tcW w:w="3253" w:type="dxa"/>
          </w:tcPr>
          <w:p w:rsidR="001D538D" w:rsidRPr="008E3A26" w:rsidRDefault="001D538D" w:rsidP="00996B7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</w:tr>
    </w:tbl>
    <w:p w:rsidR="0051345E" w:rsidRPr="001D538D" w:rsidRDefault="0051345E" w:rsidP="0051345E">
      <w:pPr>
        <w:suppressAutoHyphens/>
        <w:autoSpaceDN w:val="0"/>
        <w:spacing w:line="280" w:lineRule="exact"/>
        <w:ind w:leftChars="0" w:left="1701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1D538D">
        <w:rPr>
          <w:rFonts w:hAnsi="標楷體"/>
          <w:snapToGrid/>
          <w:kern w:val="3"/>
          <w:sz w:val="24"/>
          <w:szCs w:val="24"/>
        </w:rPr>
        <w:t>資料來源</w:t>
      </w:r>
      <w:r w:rsidRPr="001D538D">
        <w:rPr>
          <w:rFonts w:hAnsi="標楷體" w:hint="eastAsia"/>
          <w:snapToGrid/>
          <w:kern w:val="3"/>
          <w:sz w:val="24"/>
          <w:szCs w:val="24"/>
        </w:rPr>
        <w:t>：1.歷年</w:t>
      </w:r>
      <w:r w:rsidRPr="001D538D">
        <w:rPr>
          <w:rFonts w:hAnsi="標楷體"/>
          <w:snapToGrid/>
          <w:kern w:val="3"/>
          <w:sz w:val="24"/>
          <w:szCs w:val="24"/>
        </w:rPr>
        <w:t>建築中心</w:t>
      </w:r>
      <w:r w:rsidRPr="001D538D">
        <w:rPr>
          <w:rFonts w:hAnsi="標楷體" w:hint="eastAsia"/>
          <w:snapToGrid/>
          <w:kern w:val="3"/>
          <w:sz w:val="24"/>
          <w:szCs w:val="24"/>
        </w:rPr>
        <w:t>決算書。</w:t>
      </w:r>
    </w:p>
    <w:p w:rsidR="0051345E" w:rsidRPr="001D538D" w:rsidRDefault="0051345E" w:rsidP="0051345E">
      <w:pPr>
        <w:suppressAutoHyphens/>
        <w:autoSpaceDN w:val="0"/>
        <w:spacing w:line="280" w:lineRule="exact"/>
        <w:ind w:leftChars="0" w:left="1701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1D538D">
        <w:rPr>
          <w:rFonts w:hAnsi="標楷體" w:hint="eastAsia"/>
          <w:snapToGrid/>
          <w:kern w:val="3"/>
          <w:sz w:val="24"/>
          <w:szCs w:val="24"/>
        </w:rPr>
        <w:t xml:space="preserve">　　　　　2.歷年內政部對於政府捐助財團法人之行政監督報告。</w:t>
      </w:r>
    </w:p>
    <w:p w:rsidR="0051345E" w:rsidRPr="00294697" w:rsidRDefault="0051345E" w:rsidP="0051345E">
      <w:pPr>
        <w:suppressAutoHyphens/>
        <w:autoSpaceDN w:val="0"/>
        <w:spacing w:line="280" w:lineRule="exact"/>
        <w:ind w:leftChars="0" w:left="1701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294697">
        <w:rPr>
          <w:rFonts w:hAnsi="標楷體" w:hint="eastAsia"/>
          <w:snapToGrid/>
          <w:kern w:val="3"/>
          <w:sz w:val="24"/>
          <w:szCs w:val="24"/>
        </w:rPr>
        <w:t xml:space="preserve">　　　　　3.建築中心提供</w:t>
      </w:r>
      <w:r w:rsidRPr="00294697">
        <w:rPr>
          <w:rFonts w:hAnsi="標楷體"/>
          <w:snapToGrid/>
          <w:kern w:val="3"/>
          <w:sz w:val="24"/>
          <w:szCs w:val="24"/>
        </w:rPr>
        <w:t>。</w:t>
      </w:r>
    </w:p>
    <w:p w:rsidR="0051345E" w:rsidRPr="006478B6" w:rsidRDefault="0051345E" w:rsidP="0051345E">
      <w:pPr>
        <w:suppressAutoHyphens/>
        <w:autoSpaceDN w:val="0"/>
        <w:ind w:leftChars="0" w:left="566" w:firstLineChars="0" w:firstLine="566"/>
        <w:textAlignment w:val="baseline"/>
        <w:rPr>
          <w:rFonts w:hAnsi="標楷體"/>
          <w:snapToGrid/>
          <w:kern w:val="3"/>
        </w:rPr>
      </w:pPr>
      <w:r w:rsidRPr="006478B6">
        <w:rPr>
          <w:rFonts w:hAnsi="標楷體"/>
          <w:snapToGrid/>
          <w:kern w:val="3"/>
        </w:rPr>
        <w:t>綜上，建築中心</w:t>
      </w:r>
      <w:r w:rsidRPr="006478B6">
        <w:rPr>
          <w:rFonts w:hAnsi="標楷體" w:hint="eastAsia"/>
          <w:snapToGrid/>
          <w:kern w:val="3"/>
        </w:rPr>
        <w:t>11</w:t>
      </w:r>
      <w:r w:rsidR="006478B6" w:rsidRPr="006478B6">
        <w:rPr>
          <w:rFonts w:hAnsi="標楷體"/>
          <w:snapToGrid/>
          <w:kern w:val="3"/>
        </w:rPr>
        <w:t>5</w:t>
      </w:r>
      <w:r w:rsidRPr="006478B6">
        <w:rPr>
          <w:rFonts w:hAnsi="標楷體" w:hint="eastAsia"/>
          <w:snapToGrid/>
          <w:kern w:val="3"/>
        </w:rPr>
        <w:t>年度</w:t>
      </w:r>
      <w:r w:rsidR="00155FD2">
        <w:rPr>
          <w:rFonts w:hAnsi="標楷體" w:hint="eastAsia"/>
          <w:snapToGrid/>
          <w:kern w:val="3"/>
        </w:rPr>
        <w:t>預算案</w:t>
      </w:r>
      <w:r w:rsidRPr="006478B6">
        <w:rPr>
          <w:rFonts w:hAnsi="標楷體" w:hint="eastAsia"/>
          <w:snapToGrid/>
          <w:kern w:val="3"/>
        </w:rPr>
        <w:t>編列</w:t>
      </w:r>
      <w:r w:rsidRPr="006478B6">
        <w:rPr>
          <w:rFonts w:hint="eastAsia"/>
          <w:snapToGrid/>
        </w:rPr>
        <w:t>1</w:t>
      </w:r>
      <w:r w:rsidRPr="006478B6">
        <w:rPr>
          <w:snapToGrid/>
        </w:rPr>
        <w:t>,</w:t>
      </w:r>
      <w:r w:rsidR="006478B6" w:rsidRPr="006478B6">
        <w:rPr>
          <w:snapToGrid/>
        </w:rPr>
        <w:t>513</w:t>
      </w:r>
      <w:r w:rsidRPr="006478B6">
        <w:rPr>
          <w:snapToGrid/>
        </w:rPr>
        <w:t>萬</w:t>
      </w:r>
      <w:r w:rsidR="006478B6" w:rsidRPr="006478B6">
        <w:rPr>
          <w:rFonts w:hint="eastAsia"/>
          <w:snapToGrid/>
        </w:rPr>
        <w:t>8</w:t>
      </w:r>
      <w:r w:rsidRPr="006478B6">
        <w:rPr>
          <w:rFonts w:hint="eastAsia"/>
          <w:snapToGrid/>
        </w:rPr>
        <w:t>千</w:t>
      </w:r>
      <w:r w:rsidRPr="006478B6">
        <w:rPr>
          <w:snapToGrid/>
        </w:rPr>
        <w:t>元</w:t>
      </w:r>
      <w:r w:rsidRPr="006478B6">
        <w:rPr>
          <w:rFonts w:hAnsi="標楷體"/>
          <w:snapToGrid/>
          <w:kern w:val="3"/>
        </w:rPr>
        <w:t>辦理</w:t>
      </w:r>
      <w:r w:rsidRPr="006478B6">
        <w:rPr>
          <w:rFonts w:hAnsi="標楷體" w:hint="eastAsia"/>
          <w:snapToGrid/>
          <w:kern w:val="3"/>
        </w:rPr>
        <w:t>「防火避難安全計畫技術」</w:t>
      </w:r>
      <w:r w:rsidRPr="006478B6">
        <w:rPr>
          <w:rFonts w:hAnsi="標楷體"/>
          <w:snapToGrid/>
          <w:kern w:val="3"/>
        </w:rPr>
        <w:t>，</w:t>
      </w:r>
      <w:r w:rsidRPr="006478B6">
        <w:rPr>
          <w:rFonts w:hAnsi="標楷體" w:hint="eastAsia"/>
          <w:snapToGrid/>
          <w:kern w:val="3"/>
        </w:rPr>
        <w:t>係集結臺灣建築防火及消防安全等專家學者，提供專業評定及諮詢，並導入防火避難之安全設計技術，</w:t>
      </w:r>
      <w:r w:rsidR="006478B6">
        <w:rPr>
          <w:rFonts w:hAnsi="標楷體" w:hint="eastAsia"/>
          <w:snapToGrid/>
          <w:kern w:val="3"/>
        </w:rPr>
        <w:t>觀諸110至113年度實際受理件數介於101至138件間</w:t>
      </w:r>
      <w:r w:rsidR="00155FD2">
        <w:rPr>
          <w:rFonts w:hAnsi="標楷體" w:hint="eastAsia"/>
          <w:snapToGrid/>
          <w:kern w:val="3"/>
        </w:rPr>
        <w:t>，均逾原訂目標值</w:t>
      </w:r>
      <w:r w:rsidR="007367AF">
        <w:rPr>
          <w:rFonts w:hAnsi="標楷體" w:hint="eastAsia"/>
          <w:snapToGrid/>
          <w:kern w:val="3"/>
        </w:rPr>
        <w:t>，且呈逐年成長趨勢</w:t>
      </w:r>
      <w:r w:rsidR="008E3A26">
        <w:rPr>
          <w:rFonts w:hAnsi="標楷體" w:hint="eastAsia"/>
          <w:snapToGrid/>
          <w:kern w:val="3"/>
        </w:rPr>
        <w:t>，允</w:t>
      </w:r>
      <w:r w:rsidRPr="006478B6">
        <w:rPr>
          <w:rFonts w:hAnsi="標楷體" w:hint="eastAsia"/>
          <w:snapToGrid/>
          <w:kern w:val="3"/>
        </w:rPr>
        <w:t>宜參酌實際情形</w:t>
      </w:r>
      <w:r w:rsidR="008E3A26">
        <w:rPr>
          <w:rFonts w:hAnsi="標楷體" w:hint="eastAsia"/>
          <w:snapToGrid/>
          <w:kern w:val="3"/>
        </w:rPr>
        <w:t>及經費成長趨勢</w:t>
      </w:r>
      <w:r w:rsidRPr="006478B6">
        <w:rPr>
          <w:rFonts w:hAnsi="標楷體" w:hint="eastAsia"/>
          <w:snapToGrid/>
          <w:kern w:val="3"/>
        </w:rPr>
        <w:t>研訂目標值，以提高推廣績效</w:t>
      </w:r>
      <w:r w:rsidRPr="006478B6">
        <w:rPr>
          <w:rFonts w:hAnsi="標楷體"/>
          <w:snapToGrid/>
          <w:kern w:val="3"/>
        </w:rPr>
        <w:t>。</w:t>
      </w:r>
    </w:p>
    <w:bookmarkEnd w:id="1"/>
    <w:bookmarkEnd w:id="2"/>
    <w:bookmarkEnd w:id="3"/>
    <w:bookmarkEnd w:id="4"/>
    <w:sectPr w:rsidR="0051345E" w:rsidRPr="006478B6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012F3" w:rsidRPr="002012F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  <w:footnote w:id="1">
    <w:p w:rsidR="000C7FFB" w:rsidRPr="000C7FFB" w:rsidRDefault="000C7FFB" w:rsidP="000C7FFB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ff0"/>
        </w:rPr>
        <w:footnoteRef/>
      </w:r>
      <w:r w:rsidRPr="000C7FFB">
        <w:rPr>
          <w:rFonts w:hint="eastAsia"/>
        </w:rPr>
        <w:t>財團法人</w:t>
      </w:r>
      <w:r w:rsidR="002E4532">
        <w:rPr>
          <w:rFonts w:hint="eastAsia"/>
        </w:rPr>
        <w:t>臺</w:t>
      </w:r>
      <w:r w:rsidRPr="000C7FFB">
        <w:rPr>
          <w:rFonts w:hint="eastAsia"/>
        </w:rPr>
        <w:t>灣建築中心捐助章程</w:t>
      </w:r>
      <w:r>
        <w:rPr>
          <w:rFonts w:hint="eastAsia"/>
        </w:rPr>
        <w:t>第30條:「本中心每年度工作目標應依主管機關訂定之格式填具,並提請董事會議通過後,於每年度3月31日前報主管機關備查。」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3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0D4E187-5C08-401C-9E33-9D3DEEE9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6E605-303C-4ED5-B260-F01C26623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