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51345E" w:rsidRPr="00AE5FDD" w:rsidRDefault="0051345E" w:rsidP="00197CFE">
      <w:pPr>
        <w:pStyle w:val="144"/>
        <w:ind w:left="567" w:hanging="567"/>
        <w:rPr>
          <w:rFonts w:hAnsi="標楷體"/>
        </w:rPr>
      </w:pPr>
      <w:bookmarkStart w:id="1" w:name="_Toc53478969"/>
      <w:bookmarkStart w:id="2" w:name="_Toc212725612"/>
      <w:r w:rsidRPr="00AE5FDD">
        <w:rPr>
          <w:rFonts w:hAnsi="標楷體" w:hint="eastAsia"/>
          <w:szCs w:val="28"/>
        </w:rPr>
        <w:t>伍、</w:t>
      </w:r>
      <w:r w:rsidRPr="00AE5FDD">
        <w:rPr>
          <w:rFonts w:hAnsi="標楷體" w:hint="eastAsia"/>
        </w:rPr>
        <w:t>財團法人臺灣營建研究院</w:t>
      </w:r>
      <w:bookmarkStart w:id="3" w:name="_Toc493493431"/>
      <w:bookmarkStart w:id="4" w:name="_Toc53478970"/>
      <w:bookmarkEnd w:id="1"/>
      <w:bookmarkEnd w:id="2"/>
    </w:p>
    <w:p w:rsidR="006764AB" w:rsidRPr="0051345E" w:rsidRDefault="0051345E" w:rsidP="00A74536">
      <w:pPr>
        <w:adjustRightInd w:val="0"/>
        <w:ind w:leftChars="0" w:left="0" w:firstLine="566"/>
        <w:rPr>
          <w:rFonts w:hAnsi="標楷體"/>
          <w:szCs w:val="24"/>
        </w:rPr>
      </w:pPr>
      <w:bookmarkStart w:id="5" w:name="_Toc217214476"/>
      <w:bookmarkStart w:id="6" w:name="_Toc216868613"/>
      <w:bookmarkStart w:id="7" w:name="_Toc216866373"/>
      <w:bookmarkStart w:id="8" w:name="_Toc493493430"/>
      <w:r w:rsidRPr="00AE5FDD">
        <w:rPr>
          <w:rFonts w:hAnsi="標楷體" w:hint="eastAsia"/>
        </w:rPr>
        <w:t>財團法人臺灣營建研究院(以下簡稱營建研究院)由榮民工程股份有限公司、國立臺灣大學及國立臺灣科技大學(前國立臺灣工業技術學院)於70年5月共同創立。營建研究院1</w:t>
      </w:r>
      <w:r w:rsidRPr="00AE5FDD">
        <w:rPr>
          <w:rFonts w:hAnsi="標楷體"/>
        </w:rPr>
        <w:t>1</w:t>
      </w:r>
      <w:r w:rsidR="00AE5FDD" w:rsidRPr="00AE5FDD">
        <w:rPr>
          <w:rFonts w:hAnsi="標楷體"/>
        </w:rPr>
        <w:t>5</w:t>
      </w:r>
      <w:r w:rsidRPr="00AE5FDD">
        <w:rPr>
          <w:rFonts w:hAnsi="標楷體" w:hint="eastAsia"/>
        </w:rPr>
        <w:t>年度預算案編列收入1億</w:t>
      </w:r>
      <w:r w:rsidR="00AE5FDD" w:rsidRPr="00AE5FDD">
        <w:rPr>
          <w:rFonts w:hAnsi="標楷體" w:hint="eastAsia"/>
        </w:rPr>
        <w:t>8</w:t>
      </w:r>
      <w:r w:rsidRPr="00AE5FDD">
        <w:rPr>
          <w:rFonts w:hAnsi="標楷體" w:hint="eastAsia"/>
        </w:rPr>
        <w:t>,</w:t>
      </w:r>
      <w:r w:rsidR="00AE5FDD" w:rsidRPr="00AE5FDD">
        <w:rPr>
          <w:rFonts w:hAnsi="標楷體"/>
        </w:rPr>
        <w:t>709</w:t>
      </w:r>
      <w:r w:rsidRPr="00AE5FDD">
        <w:rPr>
          <w:rFonts w:hAnsi="標楷體" w:hint="eastAsia"/>
        </w:rPr>
        <w:t>萬元，較</w:t>
      </w:r>
      <w:r w:rsidRPr="00AE5FDD">
        <w:rPr>
          <w:rFonts w:hAnsi="標楷體"/>
        </w:rPr>
        <w:t>11</w:t>
      </w:r>
      <w:r w:rsidR="00AE5FDD" w:rsidRPr="00AE5FDD">
        <w:rPr>
          <w:rFonts w:hAnsi="標楷體"/>
        </w:rPr>
        <w:t>4</w:t>
      </w:r>
      <w:r w:rsidRPr="00AE5FDD">
        <w:rPr>
          <w:rFonts w:hAnsi="標楷體" w:hint="eastAsia"/>
        </w:rPr>
        <w:t>年度預算增加</w:t>
      </w:r>
      <w:r w:rsidR="00AE5FDD" w:rsidRPr="00AE5FDD">
        <w:rPr>
          <w:rFonts w:hAnsi="標楷體" w:hint="eastAsia"/>
        </w:rPr>
        <w:t>1</w:t>
      </w:r>
      <w:r w:rsidR="00AE5FDD" w:rsidRPr="00AE5FDD">
        <w:rPr>
          <w:rFonts w:hAnsi="標楷體"/>
        </w:rPr>
        <w:t>,008</w:t>
      </w:r>
      <w:r w:rsidRPr="00AE5FDD">
        <w:rPr>
          <w:rFonts w:hAnsi="標楷體" w:hint="eastAsia"/>
        </w:rPr>
        <w:t>萬元(增幅</w:t>
      </w:r>
      <w:r w:rsidRPr="00AE5FDD">
        <w:rPr>
          <w:rFonts w:hAnsi="標楷體"/>
        </w:rPr>
        <w:t>5.</w:t>
      </w:r>
      <w:r w:rsidR="00AE5FDD" w:rsidRPr="00AE5FDD">
        <w:rPr>
          <w:rFonts w:hAnsi="標楷體"/>
        </w:rPr>
        <w:t>69</w:t>
      </w:r>
      <w:r w:rsidRPr="00AE5FDD">
        <w:rPr>
          <w:rFonts w:hAnsi="標楷體"/>
        </w:rPr>
        <w:t>%</w:t>
      </w:r>
      <w:r w:rsidRPr="00AE5FDD">
        <w:rPr>
          <w:rFonts w:hAnsi="標楷體" w:hint="eastAsia"/>
        </w:rPr>
        <w:t>)；支出編列1億</w:t>
      </w:r>
      <w:r w:rsidR="00AE5FDD" w:rsidRPr="00AE5FDD">
        <w:rPr>
          <w:rFonts w:hAnsi="標楷體" w:hint="eastAsia"/>
        </w:rPr>
        <w:t>8</w:t>
      </w:r>
      <w:r w:rsidRPr="00AE5FDD">
        <w:rPr>
          <w:rFonts w:hAnsi="標楷體" w:hint="eastAsia"/>
        </w:rPr>
        <w:t>,</w:t>
      </w:r>
      <w:r w:rsidR="00AE5FDD" w:rsidRPr="00AE5FDD">
        <w:rPr>
          <w:rFonts w:hAnsi="標楷體"/>
        </w:rPr>
        <w:t>545</w:t>
      </w:r>
      <w:r w:rsidRPr="00AE5FDD">
        <w:rPr>
          <w:rFonts w:hAnsi="標楷體" w:hint="eastAsia"/>
        </w:rPr>
        <w:t>萬</w:t>
      </w:r>
      <w:r w:rsidR="00AE5FDD" w:rsidRPr="00AE5FDD">
        <w:rPr>
          <w:rFonts w:hAnsi="標楷體" w:hint="eastAsia"/>
        </w:rPr>
        <w:t>5</w:t>
      </w:r>
      <w:r w:rsidRPr="00AE5FDD">
        <w:rPr>
          <w:rFonts w:hAnsi="標楷體" w:hint="eastAsia"/>
        </w:rPr>
        <w:t>千元，較</w:t>
      </w:r>
      <w:r w:rsidRPr="00AE5FDD">
        <w:rPr>
          <w:rFonts w:hAnsi="標楷體"/>
        </w:rPr>
        <w:t>11</w:t>
      </w:r>
      <w:r w:rsidR="00AE5FDD" w:rsidRPr="00AE5FDD">
        <w:rPr>
          <w:rFonts w:hAnsi="標楷體"/>
        </w:rPr>
        <w:t>4</w:t>
      </w:r>
      <w:r w:rsidRPr="00AE5FDD">
        <w:rPr>
          <w:rFonts w:hAnsi="標楷體" w:hint="eastAsia"/>
        </w:rPr>
        <w:t>年度預算增加8</w:t>
      </w:r>
      <w:r w:rsidR="00AE5FDD" w:rsidRPr="00AE5FDD">
        <w:rPr>
          <w:rFonts w:hAnsi="標楷體"/>
        </w:rPr>
        <w:t>95</w:t>
      </w:r>
      <w:r w:rsidRPr="00AE5FDD">
        <w:rPr>
          <w:rFonts w:hAnsi="標楷體" w:hint="eastAsia"/>
        </w:rPr>
        <w:t>萬</w:t>
      </w:r>
      <w:r w:rsidR="00AE5FDD" w:rsidRPr="00AE5FDD">
        <w:rPr>
          <w:rFonts w:hAnsi="標楷體" w:hint="eastAsia"/>
        </w:rPr>
        <w:t>6</w:t>
      </w:r>
      <w:r w:rsidRPr="00AE5FDD">
        <w:rPr>
          <w:rFonts w:hAnsi="標楷體" w:hint="eastAsia"/>
        </w:rPr>
        <w:t>千元(增幅</w:t>
      </w:r>
      <w:r w:rsidRPr="00AE5FDD">
        <w:rPr>
          <w:rFonts w:hAnsi="標楷體"/>
        </w:rPr>
        <w:t>5.0</w:t>
      </w:r>
      <w:r w:rsidR="00AE5FDD" w:rsidRPr="00AE5FDD">
        <w:rPr>
          <w:rFonts w:hAnsi="標楷體"/>
        </w:rPr>
        <w:t>7</w:t>
      </w:r>
      <w:r w:rsidRPr="00AE5FDD">
        <w:rPr>
          <w:rFonts w:hAnsi="標楷體"/>
        </w:rPr>
        <w:t>%</w:t>
      </w:r>
      <w:r w:rsidRPr="00AE5FDD">
        <w:rPr>
          <w:rFonts w:hAnsi="標楷體" w:hint="eastAsia"/>
        </w:rPr>
        <w:t>)；收支相抵後預計賸餘</w:t>
      </w:r>
      <w:r w:rsidR="00AE5FDD" w:rsidRPr="00AE5FDD">
        <w:rPr>
          <w:rFonts w:hAnsi="標楷體" w:hint="eastAsia"/>
        </w:rPr>
        <w:t>1</w:t>
      </w:r>
      <w:r w:rsidR="00AE5FDD" w:rsidRPr="00AE5FDD">
        <w:rPr>
          <w:rFonts w:hAnsi="標楷體"/>
        </w:rPr>
        <w:t>63</w:t>
      </w:r>
      <w:r w:rsidRPr="00AE5FDD">
        <w:rPr>
          <w:rFonts w:hAnsi="標楷體" w:hint="eastAsia"/>
        </w:rPr>
        <w:t>萬</w:t>
      </w:r>
      <w:r w:rsidR="00AE5FDD" w:rsidRPr="00AE5FDD">
        <w:rPr>
          <w:rFonts w:hAnsi="標楷體" w:hint="eastAsia"/>
        </w:rPr>
        <w:t>5</w:t>
      </w:r>
      <w:r w:rsidRPr="00AE5FDD">
        <w:rPr>
          <w:rFonts w:hAnsi="標楷體" w:hint="eastAsia"/>
        </w:rPr>
        <w:t>千元，較</w:t>
      </w:r>
      <w:r w:rsidRPr="00AE5FDD">
        <w:rPr>
          <w:rFonts w:hAnsi="標楷體"/>
        </w:rPr>
        <w:t>11</w:t>
      </w:r>
      <w:r w:rsidR="00AE5FDD" w:rsidRPr="00AE5FDD">
        <w:rPr>
          <w:rFonts w:hAnsi="標楷體"/>
        </w:rPr>
        <w:t>4</w:t>
      </w:r>
      <w:r w:rsidRPr="00AE5FDD">
        <w:rPr>
          <w:rFonts w:hAnsi="標楷體" w:hint="eastAsia"/>
        </w:rPr>
        <w:t>年度預算增加</w:t>
      </w:r>
      <w:r w:rsidR="00AE5FDD" w:rsidRPr="00AE5FDD">
        <w:rPr>
          <w:rFonts w:hAnsi="標楷體" w:hint="eastAsia"/>
        </w:rPr>
        <w:t>1</w:t>
      </w:r>
      <w:r w:rsidR="00AE5FDD" w:rsidRPr="00AE5FDD">
        <w:rPr>
          <w:rFonts w:hAnsi="標楷體"/>
        </w:rPr>
        <w:t>12</w:t>
      </w:r>
      <w:r w:rsidRPr="00AE5FDD">
        <w:rPr>
          <w:rFonts w:hAnsi="標楷體" w:hint="eastAsia"/>
        </w:rPr>
        <w:t>萬</w:t>
      </w:r>
      <w:r w:rsidR="00AE5FDD" w:rsidRPr="00AE5FDD">
        <w:rPr>
          <w:rFonts w:hAnsi="標楷體" w:hint="eastAsia"/>
        </w:rPr>
        <w:t>4</w:t>
      </w:r>
      <w:r w:rsidRPr="00AE5FDD">
        <w:rPr>
          <w:rFonts w:hAnsi="標楷體" w:hint="eastAsia"/>
        </w:rPr>
        <w:t>千元(增幅</w:t>
      </w:r>
      <w:r w:rsidR="00AE5FDD" w:rsidRPr="00AE5FDD">
        <w:rPr>
          <w:rFonts w:hAnsi="標楷體" w:hint="eastAsia"/>
        </w:rPr>
        <w:t>2</w:t>
      </w:r>
      <w:r w:rsidR="00AE5FDD" w:rsidRPr="00AE5FDD">
        <w:rPr>
          <w:rFonts w:hAnsi="標楷體"/>
        </w:rPr>
        <w:t>19.96</w:t>
      </w:r>
      <w:r w:rsidRPr="00AE5FDD">
        <w:rPr>
          <w:rFonts w:hAnsi="標楷體"/>
        </w:rPr>
        <w:t>%</w:t>
      </w:r>
      <w:r w:rsidRPr="00AE5FDD">
        <w:rPr>
          <w:rFonts w:hAnsi="標楷體" w:hint="eastAsia"/>
        </w:rPr>
        <w:t>)。謹就營建研究院</w:t>
      </w:r>
      <w:r w:rsidRPr="00AE5FDD">
        <w:rPr>
          <w:rFonts w:hAnsi="標楷體"/>
        </w:rPr>
        <w:t>11</w:t>
      </w:r>
      <w:r w:rsidR="00AE5FDD" w:rsidRPr="00AE5FDD">
        <w:rPr>
          <w:rFonts w:hAnsi="標楷體"/>
        </w:rPr>
        <w:t>5</w:t>
      </w:r>
      <w:r w:rsidRPr="00AE5FDD">
        <w:rPr>
          <w:rFonts w:hAnsi="標楷體" w:hint="eastAsia"/>
        </w:rPr>
        <w:t>年度預算案評估如下：</w:t>
      </w:r>
      <w:bookmarkEnd w:id="5"/>
      <w:bookmarkEnd w:id="6"/>
      <w:bookmarkEnd w:id="7"/>
      <w:bookmarkEnd w:id="8"/>
      <w:bookmarkEnd w:id="3"/>
      <w:bookmarkEnd w:id="4"/>
    </w:p>
    <w:sectPr w:rsidR="006764AB" w:rsidRPr="0051345E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74536" w:rsidRPr="00A74536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36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90BA108-A238-477A-9B4A-9B0F29B5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4E945-1C12-45F5-8D99-3C55E4F66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