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D27B48" w:rsidRPr="00164182" w:rsidRDefault="00D27B48" w:rsidP="00D27B48">
      <w:pPr>
        <w:pStyle w:val="14"/>
        <w:ind w:left="567" w:hanging="567"/>
        <w:rPr>
          <w:rFonts w:hAnsi="標楷體"/>
        </w:rPr>
      </w:pPr>
      <w:bookmarkStart w:id="1" w:name="_Toc493493431"/>
      <w:bookmarkStart w:id="2" w:name="_Toc53478970"/>
      <w:bookmarkStart w:id="3" w:name="_Toc53478971"/>
      <w:bookmarkStart w:id="4" w:name="_Toc87011953"/>
      <w:bookmarkStart w:id="5" w:name="_Toc212725615"/>
      <w:r w:rsidRPr="00164182">
        <w:rPr>
          <w:rFonts w:hAnsi="標楷體" w:hint="eastAsia"/>
        </w:rPr>
        <w:t>一</w:t>
      </w:r>
      <w:r w:rsidR="00C5670F">
        <w:rPr>
          <w:rFonts w:hAnsi="標楷體" w:hint="eastAsia"/>
        </w:rPr>
        <w:t>九</w:t>
      </w:r>
      <w:r w:rsidRPr="00164182">
        <w:rPr>
          <w:rFonts w:hAnsi="標楷體" w:hint="eastAsia"/>
        </w:rPr>
        <w:t>、</w:t>
      </w:r>
      <w:bookmarkEnd w:id="3"/>
      <w:bookmarkEnd w:id="4"/>
      <w:r w:rsidRPr="00630962">
        <w:rPr>
          <w:rFonts w:hAnsi="標楷體" w:hint="eastAsia"/>
        </w:rPr>
        <w:t>115年度預</w:t>
      </w:r>
      <w:r>
        <w:rPr>
          <w:rFonts w:hAnsi="標楷體" w:hint="eastAsia"/>
        </w:rPr>
        <w:t>計</w:t>
      </w:r>
      <w:r w:rsidRPr="00630962">
        <w:rPr>
          <w:rFonts w:hAnsi="標楷體" w:hint="eastAsia"/>
        </w:rPr>
        <w:t>業務短絀346萬6千元</w:t>
      </w:r>
      <w:r>
        <w:rPr>
          <w:rFonts w:hAnsi="標楷體" w:hint="eastAsia"/>
        </w:rPr>
        <w:t>，</w:t>
      </w:r>
      <w:r w:rsidRPr="00164182">
        <w:rPr>
          <w:rFonts w:hAnsi="標楷體" w:hint="eastAsia"/>
        </w:rPr>
        <w:t>允宜提高業務收入，並撙節管理費用等業務支出</w:t>
      </w:r>
      <w:bookmarkEnd w:id="5"/>
    </w:p>
    <w:p w:rsidR="00D27B48" w:rsidRPr="00164182" w:rsidRDefault="00D27B48" w:rsidP="00D27B48">
      <w:pPr>
        <w:ind w:left="566" w:firstLine="566"/>
        <w:rPr>
          <w:rFonts w:hAnsi="標楷體"/>
        </w:rPr>
      </w:pPr>
      <w:r w:rsidRPr="00164182">
        <w:rPr>
          <w:rFonts w:hAnsi="標楷體" w:hint="eastAsia"/>
        </w:rPr>
        <w:t>營建研究院115年度預算案編列業務收入1億8,175萬元、業務支出1億8,521萬6千元，收支相抵後產生業務短絀</w:t>
      </w:r>
      <w:bookmarkStart w:id="6" w:name="_Hlk177717881"/>
      <w:r w:rsidRPr="00164182">
        <w:rPr>
          <w:rFonts w:hAnsi="標楷體" w:hint="eastAsia"/>
        </w:rPr>
        <w:t>346萬6千元</w:t>
      </w:r>
      <w:bookmarkEnd w:id="6"/>
      <w:r w:rsidRPr="00164182">
        <w:rPr>
          <w:rFonts w:hAnsi="標楷體" w:hint="eastAsia"/>
        </w:rPr>
        <w:t>，經查：</w:t>
      </w:r>
    </w:p>
    <w:p w:rsidR="00D27B48" w:rsidRPr="00953382" w:rsidRDefault="00D27B48" w:rsidP="00D27B48">
      <w:pPr>
        <w:pStyle w:val="a5"/>
        <w:ind w:left="849" w:hanging="283"/>
        <w:rPr>
          <w:b/>
        </w:rPr>
      </w:pPr>
      <w:r w:rsidRPr="00953382">
        <w:rPr>
          <w:rFonts w:hint="eastAsia"/>
          <w:b/>
        </w:rPr>
        <w:t>(一)營建研究院提供營建產業與經營管理相關研究及專業服務</w:t>
      </w:r>
    </w:p>
    <w:p w:rsidR="00D27B48" w:rsidRPr="00953382" w:rsidRDefault="00D27B48" w:rsidP="00D27B48">
      <w:pPr>
        <w:pStyle w:val="22"/>
        <w:ind w:left="850" w:firstLine="566"/>
        <w:rPr>
          <w:rFonts w:hAnsi="標楷體"/>
        </w:rPr>
      </w:pPr>
      <w:r w:rsidRPr="00953382">
        <w:rPr>
          <w:rFonts w:hAnsi="標楷體" w:hint="eastAsia"/>
        </w:rPr>
        <w:t>營建研究院係以推動營建產業與經營管理相關研究與服務為宗旨</w:t>
      </w:r>
      <w:r w:rsidRPr="00953382">
        <w:rPr>
          <w:rStyle w:val="afff0"/>
          <w:rFonts w:hAnsi="標楷體"/>
        </w:rPr>
        <w:footnoteReference w:id="1"/>
      </w:r>
      <w:r w:rsidRPr="00953382">
        <w:rPr>
          <w:rFonts w:hAnsi="標楷體" w:hint="eastAsia"/>
        </w:rPr>
        <w:t>，據該院提供資料，1</w:t>
      </w:r>
      <w:r w:rsidRPr="00953382">
        <w:rPr>
          <w:rFonts w:hAnsi="標楷體"/>
        </w:rPr>
        <w:t>1</w:t>
      </w:r>
      <w:r w:rsidRPr="00953382">
        <w:rPr>
          <w:rFonts w:hAnsi="標楷體" w:hint="eastAsia"/>
        </w:rPr>
        <w:t>5年度計畫分為6大項目，分別說明如下：</w:t>
      </w:r>
    </w:p>
    <w:p w:rsidR="00D27B48" w:rsidRPr="00953382" w:rsidRDefault="00D27B48" w:rsidP="00D27B48">
      <w:pPr>
        <w:pStyle w:val="123"/>
        <w:ind w:left="1133" w:hanging="283"/>
        <w:rPr>
          <w:rFonts w:hAnsi="標楷體"/>
        </w:rPr>
      </w:pPr>
      <w:r w:rsidRPr="00953382">
        <w:t>1.</w:t>
      </w:r>
      <w:r w:rsidRPr="00953382">
        <w:rPr>
          <w:rFonts w:hint="eastAsia"/>
        </w:rPr>
        <w:t>品質驗證及資源再利用專案服務：</w:t>
      </w:r>
      <w:r w:rsidRPr="00953382">
        <w:rPr>
          <w:rFonts w:hint="eastAsia"/>
          <w:bCs/>
        </w:rPr>
        <w:t>包含</w:t>
      </w:r>
      <w:r w:rsidRPr="00953382">
        <w:rPr>
          <w:rFonts w:hAnsi="標楷體" w:hint="eastAsia"/>
          <w:bCs/>
        </w:rPr>
        <w:t>預拌混凝土驗證、FAC標章推廣計畫、AC瀝青混凝土廠驗證、營建材料及資源再利用技術發展、廢輪胎橡膠瀝青鋪面推廣及土石資源調查分析。</w:t>
      </w:r>
    </w:p>
    <w:p w:rsidR="00D27B48" w:rsidRPr="00953382" w:rsidRDefault="00D27B48" w:rsidP="00D27B48">
      <w:pPr>
        <w:pStyle w:val="123"/>
        <w:ind w:left="1133" w:hanging="283"/>
      </w:pPr>
      <w:r w:rsidRPr="00953382">
        <w:rPr>
          <w:rFonts w:hint="eastAsia"/>
        </w:rPr>
        <w:t>2</w:t>
      </w:r>
      <w:r w:rsidRPr="00953382">
        <w:t>.</w:t>
      </w:r>
      <w:r w:rsidRPr="00953382">
        <w:rPr>
          <w:rFonts w:hint="eastAsia"/>
        </w:rPr>
        <w:t>設施維護管理相關專案</w:t>
      </w:r>
      <w:r w:rsidRPr="00953382">
        <w:rPr>
          <w:rFonts w:hAnsi="標楷體" w:hint="eastAsia"/>
          <w:bCs/>
        </w:rPr>
        <w:t>：包含橋梁檢監測技術與系統建立、工程困難問題研析、混凝土材料研發、設施維護策略研擬、設施安全檢監測與大地工程災害潛勢分析、營建材料循環再利用及碳排係數資料庫、離岸風電基礎設施維護策略。</w:t>
      </w:r>
    </w:p>
    <w:p w:rsidR="00D27B48" w:rsidRPr="00953382" w:rsidRDefault="00D27B48" w:rsidP="00D27B48">
      <w:pPr>
        <w:pStyle w:val="123"/>
        <w:ind w:left="1133" w:hanging="283"/>
        <w:rPr>
          <w:rFonts w:hAnsi="標楷體"/>
        </w:rPr>
      </w:pPr>
      <w:r w:rsidRPr="00953382">
        <w:rPr>
          <w:rFonts w:hint="eastAsia"/>
        </w:rPr>
        <w:t>3</w:t>
      </w:r>
      <w:r w:rsidRPr="00953382">
        <w:t>.</w:t>
      </w:r>
      <w:r w:rsidRPr="00953382">
        <w:rPr>
          <w:rFonts w:hint="eastAsia"/>
        </w:rPr>
        <w:t>營建產業人才培訓、技術推廣等相關業務：</w:t>
      </w:r>
      <w:r w:rsidRPr="00953382">
        <w:rPr>
          <w:rFonts w:hint="eastAsia"/>
          <w:bCs/>
        </w:rPr>
        <w:t>包含</w:t>
      </w:r>
      <w:r w:rsidRPr="00953382">
        <w:rPr>
          <w:rFonts w:hAnsi="標楷體" w:hint="eastAsia"/>
          <w:bCs/>
        </w:rPr>
        <w:t>掌握產業脈動及趨勢、培育產業人才、提升產業整體水平、促進策略聯</w:t>
      </w:r>
      <w:r w:rsidRPr="00953382">
        <w:rPr>
          <w:rFonts w:hAnsi="標楷體" w:hint="eastAsia"/>
          <w:bCs/>
        </w:rPr>
        <w:lastRenderedPageBreak/>
        <w:t>盟。</w:t>
      </w:r>
    </w:p>
    <w:p w:rsidR="00D27B48" w:rsidRPr="00953382" w:rsidRDefault="00D27B48" w:rsidP="00D27B48">
      <w:pPr>
        <w:pStyle w:val="123"/>
        <w:ind w:left="1133" w:hanging="283"/>
        <w:rPr>
          <w:rFonts w:hAnsi="標楷體"/>
        </w:rPr>
      </w:pPr>
      <w:r w:rsidRPr="00953382">
        <w:t>4.</w:t>
      </w:r>
      <w:r w:rsidRPr="00953382">
        <w:rPr>
          <w:rFonts w:hint="eastAsia"/>
        </w:rPr>
        <w:t>營建管理相關專案：</w:t>
      </w:r>
      <w:r w:rsidRPr="00953382">
        <w:rPr>
          <w:rFonts w:hint="eastAsia"/>
          <w:bCs/>
        </w:rPr>
        <w:t>包含</w:t>
      </w:r>
      <w:r w:rsidRPr="00953382">
        <w:rPr>
          <w:rFonts w:hAnsi="標楷體" w:hint="eastAsia"/>
          <w:bCs/>
        </w:rPr>
        <w:t>物價調查與價格調整資源循環再利用領域、碳排資料分析應用、營造業永續報告書之發展(ESG)、施工規範與施工抽查標準建置、工程品質專業協助與輔導、營造法規相關推行政策研擬與分析、新領域開發(科技防災技術之推廣及輔導)。</w:t>
      </w:r>
    </w:p>
    <w:p w:rsidR="00D27B48" w:rsidRPr="00953382" w:rsidRDefault="00D27B48" w:rsidP="00D27B48">
      <w:pPr>
        <w:pStyle w:val="123"/>
        <w:ind w:left="1133" w:hanging="283"/>
        <w:rPr>
          <w:rFonts w:hAnsi="標楷體"/>
          <w:b/>
          <w:bCs/>
        </w:rPr>
      </w:pPr>
      <w:r w:rsidRPr="00953382">
        <w:rPr>
          <w:rFonts w:hint="eastAsia"/>
        </w:rPr>
        <w:t>5</w:t>
      </w:r>
      <w:r w:rsidRPr="00953382">
        <w:t>.</w:t>
      </w:r>
      <w:r w:rsidRPr="00953382">
        <w:rPr>
          <w:rFonts w:hint="eastAsia"/>
        </w:rPr>
        <w:t>營建產業資訊諮詢服務相關專案：</w:t>
      </w:r>
      <w:r w:rsidRPr="00953382">
        <w:rPr>
          <w:rFonts w:hAnsi="標楷體" w:hint="eastAsia"/>
          <w:bCs/>
        </w:rPr>
        <w:t>建立OMNICLASS全生命週期與推廣ISO19650專案管理程序、圖資倉儲系統應用與推廣、營建減碳工法服務、循環經濟模式、全方案專案管理系統之建立與應用、促參政策與都市更新之執行與服務。</w:t>
      </w:r>
    </w:p>
    <w:p w:rsidR="00D27B48" w:rsidRPr="00953382" w:rsidRDefault="00D27B48" w:rsidP="00D27B48">
      <w:pPr>
        <w:pStyle w:val="123"/>
        <w:ind w:left="1133" w:hanging="283"/>
        <w:rPr>
          <w:rFonts w:hAnsi="標楷體"/>
        </w:rPr>
      </w:pPr>
      <w:r w:rsidRPr="00953382">
        <w:t>6.</w:t>
      </w:r>
      <w:r w:rsidRPr="00953382">
        <w:rPr>
          <w:rFonts w:hint="eastAsia"/>
        </w:rPr>
        <w:t>工程鑑識服務相關專案：</w:t>
      </w:r>
      <w:r w:rsidRPr="00953382">
        <w:rPr>
          <w:rFonts w:hint="eastAsia"/>
          <w:bCs/>
        </w:rPr>
        <w:t>包含</w:t>
      </w:r>
      <w:r w:rsidRPr="00953382">
        <w:rPr>
          <w:rFonts w:hAnsi="標楷體" w:hint="eastAsia"/>
          <w:bCs/>
        </w:rPr>
        <w:t>工程爭議鑑定案、工程損鄰賠償調查與安全評估、工程災害事故調查與技術諮詢、鑑識工程新科技及技術與工程國際合約推廣、老舊建物安全評估與危老建物改建專業諮詢。</w:t>
      </w:r>
    </w:p>
    <w:p w:rsidR="00D27B48" w:rsidRPr="00164182" w:rsidRDefault="00D27B48" w:rsidP="00D27B48">
      <w:pPr>
        <w:pStyle w:val="a5"/>
        <w:ind w:left="849" w:hanging="283"/>
        <w:rPr>
          <w:b/>
        </w:rPr>
      </w:pPr>
      <w:r w:rsidRPr="00164182">
        <w:rPr>
          <w:rFonts w:hint="eastAsia"/>
          <w:b/>
        </w:rPr>
        <w:t>(二)114及115年度預計業務短絀分別為426萬9千元及346萬6千元，允宜研謀改善</w:t>
      </w:r>
    </w:p>
    <w:p w:rsidR="00D27B48" w:rsidRPr="009054B9" w:rsidRDefault="00D27B48" w:rsidP="00D27B48">
      <w:pPr>
        <w:pStyle w:val="22"/>
        <w:ind w:left="850" w:firstLine="566"/>
        <w:rPr>
          <w:color w:val="FF0000"/>
          <w:lang w:eastAsia="zh-HK"/>
        </w:rPr>
      </w:pPr>
      <w:r w:rsidRPr="003365DC">
        <w:rPr>
          <w:rFonts w:hint="eastAsia"/>
        </w:rPr>
        <w:t>109至11</w:t>
      </w:r>
      <w:r w:rsidRPr="003365DC">
        <w:t>5</w:t>
      </w:r>
      <w:r w:rsidRPr="003365DC">
        <w:rPr>
          <w:rFonts w:hint="eastAsia"/>
        </w:rPr>
        <w:t>年度營建研究院業務餘絀表顯示(詳表1</w:t>
      </w:r>
      <w:r w:rsidRPr="003365DC">
        <w:t>)</w:t>
      </w:r>
      <w:r w:rsidRPr="003365DC">
        <w:rPr>
          <w:rFonts w:hint="eastAsia"/>
        </w:rPr>
        <w:t>，該院</w:t>
      </w:r>
      <w:r w:rsidRPr="003365DC">
        <w:t>109</w:t>
      </w:r>
      <w:r w:rsidRPr="003365DC">
        <w:rPr>
          <w:rFonts w:hint="eastAsia"/>
        </w:rPr>
        <w:t>至1</w:t>
      </w:r>
      <w:r w:rsidRPr="003365DC">
        <w:t>11</w:t>
      </w:r>
      <w:r w:rsidRPr="003365DC">
        <w:rPr>
          <w:rFonts w:hint="eastAsia"/>
          <w:lang w:eastAsia="zh-HK"/>
        </w:rPr>
        <w:t>年度</w:t>
      </w:r>
      <w:r w:rsidRPr="003365DC">
        <w:rPr>
          <w:rFonts w:hint="eastAsia"/>
        </w:rPr>
        <w:t>業務短絀介於89萬5千元至</w:t>
      </w:r>
      <w:r>
        <w:rPr>
          <w:rFonts w:hint="eastAsia"/>
        </w:rPr>
        <w:t>1</w:t>
      </w:r>
      <w:r>
        <w:t>72</w:t>
      </w:r>
      <w:r w:rsidRPr="003365DC">
        <w:rPr>
          <w:rFonts w:hint="eastAsia"/>
        </w:rPr>
        <w:t>萬</w:t>
      </w:r>
      <w:r>
        <w:rPr>
          <w:rFonts w:hint="eastAsia"/>
        </w:rPr>
        <w:t>8</w:t>
      </w:r>
      <w:r w:rsidRPr="003365DC">
        <w:rPr>
          <w:rFonts w:hint="eastAsia"/>
        </w:rPr>
        <w:t>千元間</w:t>
      </w:r>
      <w:r w:rsidRPr="003365DC">
        <w:rPr>
          <w:rFonts w:hint="eastAsia"/>
          <w:lang w:eastAsia="zh-HK"/>
        </w:rPr>
        <w:t>，</w:t>
      </w:r>
      <w:r w:rsidRPr="003365DC">
        <w:rPr>
          <w:rFonts w:hint="eastAsia"/>
        </w:rPr>
        <w:t>1</w:t>
      </w:r>
      <w:r w:rsidRPr="003365DC">
        <w:t>12</w:t>
      </w:r>
      <w:r>
        <w:t>及</w:t>
      </w:r>
      <w:r>
        <w:rPr>
          <w:rFonts w:hint="eastAsia"/>
        </w:rPr>
        <w:t>113年度</w:t>
      </w:r>
      <w:r w:rsidRPr="003365DC">
        <w:rPr>
          <w:rFonts w:hint="eastAsia"/>
        </w:rPr>
        <w:t>業</w:t>
      </w:r>
      <w:r w:rsidRPr="001654B5">
        <w:rPr>
          <w:rFonts w:hint="eastAsia"/>
        </w:rPr>
        <w:t>務賸餘分別為169萬元及29萬5千元</w:t>
      </w:r>
      <w:r w:rsidRPr="001654B5">
        <w:rPr>
          <w:rFonts w:hint="eastAsia"/>
          <w:lang w:eastAsia="zh-HK"/>
        </w:rPr>
        <w:t>，</w:t>
      </w:r>
      <w:r w:rsidRPr="001654B5">
        <w:rPr>
          <w:rFonts w:hint="eastAsia"/>
        </w:rPr>
        <w:t>預計114及115年度仍各有業務短絀426萬9千元及346萬6千元，短絀情形趨重。營建研究院係透過執行各項計畫以提供各項專業服務，勞務收入1</w:t>
      </w:r>
      <w:r w:rsidRPr="001654B5">
        <w:t>15</w:t>
      </w:r>
      <w:r w:rsidRPr="001654B5">
        <w:rPr>
          <w:rFonts w:hint="eastAsia"/>
        </w:rPr>
        <w:t>年度</w:t>
      </w:r>
      <w:r w:rsidR="005F54A2">
        <w:rPr>
          <w:rFonts w:hint="eastAsia"/>
        </w:rPr>
        <w:t>預算案</w:t>
      </w:r>
      <w:r w:rsidRPr="001654B5">
        <w:rPr>
          <w:rFonts w:hint="eastAsia"/>
        </w:rPr>
        <w:t>編列1億8,175萬元，雖較1</w:t>
      </w:r>
      <w:r w:rsidRPr="001654B5">
        <w:t>14</w:t>
      </w:r>
      <w:r w:rsidRPr="001654B5">
        <w:rPr>
          <w:rFonts w:hint="eastAsia"/>
        </w:rPr>
        <w:t>年度預算數增加，惟低於1</w:t>
      </w:r>
      <w:r w:rsidRPr="001654B5">
        <w:t>13</w:t>
      </w:r>
      <w:r w:rsidRPr="001654B5">
        <w:rPr>
          <w:rFonts w:hint="eastAsia"/>
        </w:rPr>
        <w:t>年度決算數，允宜擴大服務量能，</w:t>
      </w:r>
      <w:r>
        <w:rPr>
          <w:rFonts w:hint="eastAsia"/>
        </w:rPr>
        <w:t>並合理</w:t>
      </w:r>
      <w:r w:rsidRPr="001654B5">
        <w:rPr>
          <w:rFonts w:hint="eastAsia"/>
        </w:rPr>
        <w:t>增加業務收入</w:t>
      </w:r>
      <w:r>
        <w:rPr>
          <w:rFonts w:hint="eastAsia"/>
        </w:rPr>
        <w:t>目標</w:t>
      </w:r>
      <w:r w:rsidRPr="001654B5">
        <w:rPr>
          <w:rFonts w:hint="eastAsia"/>
        </w:rPr>
        <w:t>。</w:t>
      </w:r>
      <w:r w:rsidRPr="001654B5">
        <w:rPr>
          <w:rFonts w:hint="eastAsia"/>
          <w:lang w:eastAsia="zh-HK"/>
        </w:rPr>
        <w:t>另</w:t>
      </w:r>
      <w:r w:rsidRPr="001654B5">
        <w:t>109</w:t>
      </w:r>
      <w:r w:rsidRPr="001654B5">
        <w:rPr>
          <w:rFonts w:hint="eastAsia"/>
          <w:lang w:eastAsia="zh-HK"/>
        </w:rPr>
        <w:t>至</w:t>
      </w:r>
      <w:r w:rsidRPr="001654B5">
        <w:rPr>
          <w:rFonts w:hint="eastAsia"/>
        </w:rPr>
        <w:t>115</w:t>
      </w:r>
      <w:r w:rsidRPr="001654B5">
        <w:rPr>
          <w:rFonts w:hint="eastAsia"/>
          <w:lang w:eastAsia="zh-HK"/>
        </w:rPr>
        <w:t>年度管理費用介於2,234萬6千元至2,753萬6千元間</w:t>
      </w:r>
      <w:r w:rsidRPr="001654B5">
        <w:rPr>
          <w:rFonts w:hint="eastAsia"/>
        </w:rPr>
        <w:t>，均</w:t>
      </w:r>
      <w:r w:rsidRPr="001654B5">
        <w:rPr>
          <w:rFonts w:hint="eastAsia"/>
          <w:lang w:eastAsia="zh-HK"/>
        </w:rPr>
        <w:t>呈增加趨勢</w:t>
      </w:r>
      <w:r w:rsidRPr="001654B5">
        <w:rPr>
          <w:rFonts w:hint="eastAsia"/>
        </w:rPr>
        <w:t>，</w:t>
      </w:r>
      <w:r w:rsidRPr="001654B5">
        <w:rPr>
          <w:rFonts w:hint="eastAsia"/>
          <w:lang w:eastAsia="zh-HK"/>
        </w:rPr>
        <w:t>允宜撙節管理費用等業務支出</w:t>
      </w:r>
      <w:r w:rsidRPr="001654B5">
        <w:rPr>
          <w:rFonts w:hint="eastAsia"/>
        </w:rPr>
        <w:t>，</w:t>
      </w:r>
      <w:r w:rsidRPr="001654B5">
        <w:rPr>
          <w:rFonts w:hint="eastAsia"/>
          <w:lang w:eastAsia="zh-HK"/>
        </w:rPr>
        <w:t>以改善業務收支短絀情形。</w:t>
      </w:r>
    </w:p>
    <w:p w:rsidR="00D27B48" w:rsidRPr="00C41E31" w:rsidRDefault="00D27B48" w:rsidP="00D27B48">
      <w:pPr>
        <w:spacing w:beforeLines="25" w:before="125" w:line="400" w:lineRule="exact"/>
        <w:ind w:leftChars="0" w:left="2041" w:hangingChars="720" w:hanging="2041"/>
        <w:jc w:val="left"/>
        <w:rPr>
          <w:rFonts w:hAnsi="標楷體"/>
          <w:sz w:val="24"/>
          <w:szCs w:val="24"/>
        </w:rPr>
      </w:pPr>
      <w:r w:rsidRPr="00C41E31">
        <w:rPr>
          <w:rFonts w:hAnsi="標楷體" w:hint="eastAsia"/>
          <w:b/>
        </w:rPr>
        <w:lastRenderedPageBreak/>
        <w:t xml:space="preserve">表1 </w:t>
      </w:r>
      <w:r w:rsidRPr="00C41E31">
        <w:rPr>
          <w:rFonts w:hAnsi="標楷體"/>
          <w:b/>
        </w:rPr>
        <w:t xml:space="preserve"> </w:t>
      </w:r>
      <w:r w:rsidRPr="00C41E31">
        <w:rPr>
          <w:rFonts w:hAnsi="標楷體" w:hint="eastAsia"/>
          <w:b/>
        </w:rPr>
        <w:t>1</w:t>
      </w:r>
      <w:r w:rsidRPr="00C41E31">
        <w:rPr>
          <w:rFonts w:hAnsi="標楷體"/>
          <w:b/>
        </w:rPr>
        <w:t>09</w:t>
      </w:r>
      <w:r w:rsidRPr="00C41E31">
        <w:rPr>
          <w:rFonts w:hAnsi="標楷體" w:hint="eastAsia"/>
          <w:b/>
        </w:rPr>
        <w:t>至1</w:t>
      </w:r>
      <w:r w:rsidRPr="00C41E31">
        <w:rPr>
          <w:rFonts w:hAnsi="標楷體"/>
          <w:b/>
        </w:rPr>
        <w:t>1</w:t>
      </w:r>
      <w:r w:rsidRPr="00C41E31">
        <w:rPr>
          <w:rFonts w:hAnsi="標楷體" w:hint="eastAsia"/>
          <w:b/>
        </w:rPr>
        <w:t>5年度</w:t>
      </w:r>
      <w:r w:rsidRPr="00C41E31">
        <w:rPr>
          <w:rFonts w:hAnsi="標楷體" w:hint="eastAsia"/>
          <w:b/>
          <w:lang w:eastAsia="zh-HK"/>
        </w:rPr>
        <w:t>營建研究院業務餘絀</w:t>
      </w:r>
      <w:r w:rsidRPr="00C41E31">
        <w:rPr>
          <w:rFonts w:hAnsi="標楷體" w:hint="eastAsia"/>
          <w:b/>
        </w:rPr>
        <w:t xml:space="preserve">表 </w:t>
      </w:r>
      <w:r w:rsidRPr="00C41E31">
        <w:rPr>
          <w:rFonts w:hAnsi="標楷體"/>
          <w:b/>
        </w:rPr>
        <w:t xml:space="preserve">       </w:t>
      </w:r>
      <w:r w:rsidRPr="00C41E31">
        <w:rPr>
          <w:rFonts w:hAnsi="標楷體" w:hint="eastAsia"/>
          <w:sz w:val="24"/>
          <w:szCs w:val="24"/>
        </w:rPr>
        <w:t>單位：新臺幣千元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992"/>
        <w:gridCol w:w="992"/>
        <w:gridCol w:w="992"/>
        <w:gridCol w:w="993"/>
        <w:gridCol w:w="992"/>
        <w:gridCol w:w="992"/>
        <w:gridCol w:w="992"/>
      </w:tblGrid>
      <w:tr w:rsidR="00D27B48" w:rsidRPr="00C41E31" w:rsidTr="004F457D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6" w:hanging="566"/>
              <w:jc w:val="center"/>
              <w:rPr>
                <w:b/>
                <w:snapToGrid/>
              </w:rPr>
            </w:pPr>
            <w:r w:rsidRPr="00C41E31">
              <w:rPr>
                <w:rFonts w:hint="eastAsia"/>
                <w:b/>
                <w:snapToGrid/>
              </w:rPr>
              <w:t>科目別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6" w:hanging="566"/>
              <w:jc w:val="right"/>
              <w:rPr>
                <w:rFonts w:hint="eastAsia"/>
                <w:b/>
                <w:snapToGrid/>
              </w:rPr>
            </w:pPr>
            <w:r w:rsidRPr="00C41E31">
              <w:rPr>
                <w:rFonts w:hint="eastAsia"/>
                <w:b/>
                <w:snapToGrid/>
              </w:rPr>
              <w:t>109年度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6" w:hanging="566"/>
              <w:jc w:val="right"/>
              <w:rPr>
                <w:rFonts w:hint="eastAsia"/>
                <w:b/>
                <w:snapToGrid/>
              </w:rPr>
            </w:pPr>
            <w:r w:rsidRPr="00C41E31">
              <w:rPr>
                <w:rFonts w:hint="eastAsia"/>
                <w:b/>
                <w:snapToGrid/>
              </w:rPr>
              <w:t>110年度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6" w:hanging="566"/>
              <w:jc w:val="right"/>
              <w:rPr>
                <w:rFonts w:hint="eastAsia"/>
                <w:b/>
                <w:snapToGrid/>
              </w:rPr>
            </w:pPr>
            <w:r w:rsidRPr="00C41E31">
              <w:rPr>
                <w:rFonts w:hint="eastAsia"/>
                <w:b/>
                <w:snapToGrid/>
              </w:rPr>
              <w:t>111年度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6" w:hanging="566"/>
              <w:jc w:val="right"/>
              <w:rPr>
                <w:rFonts w:hint="eastAsia"/>
                <w:b/>
                <w:snapToGrid/>
              </w:rPr>
            </w:pPr>
            <w:r w:rsidRPr="00C41E31">
              <w:rPr>
                <w:rFonts w:hint="eastAsia"/>
                <w:b/>
                <w:snapToGrid/>
              </w:rPr>
              <w:t>112年度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6" w:hanging="566"/>
              <w:jc w:val="right"/>
              <w:rPr>
                <w:rFonts w:hint="eastAsia"/>
                <w:b/>
                <w:snapToGrid/>
              </w:rPr>
            </w:pPr>
            <w:r w:rsidRPr="00C41E31">
              <w:rPr>
                <w:rFonts w:hint="eastAsia"/>
                <w:b/>
                <w:snapToGrid/>
              </w:rPr>
              <w:t>113年度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6" w:hanging="566"/>
              <w:jc w:val="right"/>
              <w:rPr>
                <w:rFonts w:hint="eastAsia"/>
                <w:b/>
                <w:snapToGrid/>
              </w:rPr>
            </w:pPr>
            <w:r w:rsidRPr="00C41E31">
              <w:rPr>
                <w:rFonts w:hint="eastAsia"/>
                <w:b/>
                <w:snapToGrid/>
              </w:rPr>
              <w:t>114年度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6" w:hanging="566"/>
              <w:jc w:val="right"/>
              <w:rPr>
                <w:rFonts w:hint="eastAsia"/>
                <w:b/>
                <w:snapToGrid/>
              </w:rPr>
            </w:pPr>
            <w:r w:rsidRPr="00C41E31">
              <w:rPr>
                <w:rFonts w:hint="eastAsia"/>
                <w:b/>
                <w:snapToGrid/>
              </w:rPr>
              <w:t>115年度</w:t>
            </w:r>
          </w:p>
        </w:tc>
      </w:tr>
      <w:tr w:rsidR="00D27B48" w:rsidRPr="00C41E31" w:rsidTr="004F457D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業務收入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177,823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167,211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168,137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181,508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191,374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172,000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181,750</w:t>
            </w:r>
          </w:p>
        </w:tc>
      </w:tr>
      <w:tr w:rsidR="00D27B48" w:rsidRPr="00C41E31" w:rsidTr="004F457D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 xml:space="preserve">　</w:t>
            </w:r>
            <w:r w:rsidRPr="00C41E31">
              <w:rPr>
                <w:rFonts w:hint="eastAsia"/>
                <w:snapToGrid/>
              </w:rPr>
              <w:t>勞務收入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176,567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166,097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166,827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180,153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189,257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170,500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179,950</w:t>
            </w:r>
          </w:p>
        </w:tc>
      </w:tr>
      <w:tr w:rsidR="00D27B48" w:rsidRPr="00C41E31" w:rsidTr="004F457D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 xml:space="preserve">　</w:t>
            </w:r>
            <w:r w:rsidRPr="00C41E31">
              <w:rPr>
                <w:rFonts w:hint="eastAsia"/>
                <w:snapToGrid/>
              </w:rPr>
              <w:t>銷貨收入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1,256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1,114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1,310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1,355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2,117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1,500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1,800</w:t>
            </w:r>
          </w:p>
        </w:tc>
      </w:tr>
      <w:tr w:rsidR="00D27B48" w:rsidRPr="00C41E31" w:rsidTr="004F457D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業務支出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178,845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168,106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169,865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179,818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191,079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176,269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185,216</w:t>
            </w:r>
          </w:p>
        </w:tc>
      </w:tr>
      <w:tr w:rsidR="00D27B48" w:rsidRPr="00C41E31" w:rsidTr="004F457D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 xml:space="preserve">　</w:t>
            </w:r>
            <w:r w:rsidRPr="00C41E31">
              <w:rPr>
                <w:rFonts w:hint="eastAsia"/>
                <w:snapToGrid/>
              </w:rPr>
              <w:t>勞務成本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153,225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141,927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143,327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150,005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161,539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145,417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153,966</w:t>
            </w:r>
          </w:p>
        </w:tc>
      </w:tr>
      <w:tr w:rsidR="00D27B48" w:rsidRPr="00C41E31" w:rsidTr="004F457D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 xml:space="preserve">　</w:t>
            </w:r>
            <w:r w:rsidRPr="00C41E31">
              <w:rPr>
                <w:rFonts w:hint="eastAsia"/>
                <w:snapToGrid/>
              </w:rPr>
              <w:t>銷貨成本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3,274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3,251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2,961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3,095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3,747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3,519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3,714</w:t>
            </w:r>
          </w:p>
        </w:tc>
      </w:tr>
      <w:tr w:rsidR="00D27B48" w:rsidRPr="00C41E31" w:rsidTr="004F457D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 xml:space="preserve">　</w:t>
            </w:r>
            <w:r w:rsidRPr="00C41E31">
              <w:rPr>
                <w:rFonts w:hint="eastAsia"/>
                <w:snapToGrid/>
              </w:rPr>
              <w:t>管理費用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22,346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22,928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23,577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26,718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25,793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27,333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27,536</w:t>
            </w:r>
          </w:p>
        </w:tc>
      </w:tr>
      <w:tr w:rsidR="00D27B48" w:rsidRPr="00C41E31" w:rsidTr="004F457D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業務餘絀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-1,022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-895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-1,728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1,690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295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-4,269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7B48" w:rsidRPr="00C41E31" w:rsidRDefault="00D27B48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C41E31">
              <w:rPr>
                <w:rFonts w:hint="eastAsia"/>
                <w:snapToGrid/>
              </w:rPr>
              <w:t>-3,466</w:t>
            </w:r>
          </w:p>
        </w:tc>
      </w:tr>
    </w:tbl>
    <w:p w:rsidR="00D27B48" w:rsidRPr="00C41E31" w:rsidRDefault="00D27B48" w:rsidP="00D27B48">
      <w:pPr>
        <w:pStyle w:val="142"/>
        <w:ind w:left="992" w:hangingChars="408" w:hanging="992"/>
        <w:rPr>
          <w:rFonts w:hAnsi="標楷體"/>
        </w:rPr>
      </w:pPr>
      <w:r w:rsidRPr="00C41E31">
        <w:rPr>
          <w:rFonts w:hAnsi="標楷體" w:hint="eastAsia"/>
          <w:lang w:eastAsia="zh-HK"/>
        </w:rPr>
        <w:t>說</w:t>
      </w:r>
      <w:r w:rsidRPr="00C41E31">
        <w:rPr>
          <w:rFonts w:hAnsi="標楷體" w:hint="eastAsia"/>
        </w:rPr>
        <w:t xml:space="preserve"> </w:t>
      </w:r>
      <w:r w:rsidRPr="00C41E31">
        <w:rPr>
          <w:rFonts w:hAnsi="標楷體"/>
        </w:rPr>
        <w:t xml:space="preserve">   </w:t>
      </w:r>
      <w:r w:rsidRPr="00C41E31">
        <w:rPr>
          <w:rFonts w:hAnsi="標楷體" w:hint="eastAsia"/>
          <w:lang w:eastAsia="zh-HK"/>
        </w:rPr>
        <w:t>明：</w:t>
      </w:r>
      <w:r w:rsidRPr="00C41E31">
        <w:rPr>
          <w:rFonts w:hAnsi="標楷體" w:hint="eastAsia"/>
        </w:rPr>
        <w:t>10</w:t>
      </w:r>
      <w:r w:rsidRPr="00C41E31">
        <w:rPr>
          <w:rFonts w:hAnsi="標楷體"/>
        </w:rPr>
        <w:t>9</w:t>
      </w:r>
      <w:r w:rsidRPr="00C41E31">
        <w:rPr>
          <w:rFonts w:hAnsi="標楷體" w:hint="eastAsia"/>
        </w:rPr>
        <w:t>至1</w:t>
      </w:r>
      <w:r w:rsidRPr="00C41E31">
        <w:rPr>
          <w:rFonts w:hAnsi="標楷體"/>
        </w:rPr>
        <w:t>13</w:t>
      </w:r>
      <w:r w:rsidRPr="00C41E31">
        <w:rPr>
          <w:rFonts w:hAnsi="標楷體" w:hint="eastAsia"/>
        </w:rPr>
        <w:t>年度為決算數；114及115年度為預算(案</w:t>
      </w:r>
      <w:r w:rsidRPr="00C41E31">
        <w:rPr>
          <w:rFonts w:hAnsi="標楷體"/>
        </w:rPr>
        <w:t>)</w:t>
      </w:r>
      <w:r w:rsidRPr="00C41E31">
        <w:rPr>
          <w:rFonts w:hAnsi="標楷體" w:hint="eastAsia"/>
        </w:rPr>
        <w:t>數。</w:t>
      </w:r>
    </w:p>
    <w:p w:rsidR="00D27B48" w:rsidRPr="00C41E31" w:rsidRDefault="00D27B48" w:rsidP="00D27B48">
      <w:pPr>
        <w:pStyle w:val="142"/>
        <w:ind w:left="992" w:hangingChars="408" w:hanging="992"/>
        <w:rPr>
          <w:rFonts w:hAnsi="標楷體"/>
        </w:rPr>
      </w:pPr>
      <w:r w:rsidRPr="00C41E31">
        <w:rPr>
          <w:rFonts w:hAnsi="標楷體" w:hint="eastAsia"/>
          <w:lang w:eastAsia="zh-HK"/>
        </w:rPr>
        <w:t>資料來源：營建研究院</w:t>
      </w:r>
      <w:r>
        <w:rPr>
          <w:rFonts w:hAnsi="標楷體" w:hint="eastAsia"/>
        </w:rPr>
        <w:t>提供</w:t>
      </w:r>
      <w:r w:rsidRPr="00C41E31">
        <w:rPr>
          <w:rFonts w:hAnsi="標楷體" w:hint="eastAsia"/>
          <w:lang w:eastAsia="zh-HK"/>
        </w:rPr>
        <w:t>。</w:t>
      </w:r>
    </w:p>
    <w:p w:rsidR="00D27B48" w:rsidRPr="001654B5" w:rsidRDefault="00D27B48" w:rsidP="00D27B48">
      <w:pPr>
        <w:ind w:left="566" w:firstLine="566"/>
      </w:pPr>
      <w:r w:rsidRPr="001654B5">
        <w:rPr>
          <w:rFonts w:hint="eastAsia"/>
        </w:rPr>
        <w:t>綜上，營建研究院115年度預算案編列業務收入1億8,175萬元，係提供</w:t>
      </w:r>
      <w:bookmarkStart w:id="7" w:name="_Hlk177718248"/>
      <w:r w:rsidRPr="001654B5">
        <w:rPr>
          <w:rFonts w:hint="eastAsia"/>
        </w:rPr>
        <w:t>各項研究與專業服務</w:t>
      </w:r>
      <w:bookmarkEnd w:id="7"/>
      <w:r w:rsidRPr="001654B5">
        <w:rPr>
          <w:rFonts w:hint="eastAsia"/>
        </w:rPr>
        <w:t>等</w:t>
      </w:r>
      <w:r w:rsidRPr="001654B5">
        <w:rPr>
          <w:rFonts w:hint="eastAsia"/>
          <w:lang w:eastAsia="zh-HK"/>
        </w:rPr>
        <w:t>產生之收入</w:t>
      </w:r>
      <w:r w:rsidRPr="001654B5">
        <w:rPr>
          <w:rFonts w:hint="eastAsia"/>
        </w:rPr>
        <w:t>，</w:t>
      </w:r>
      <w:r w:rsidRPr="001654B5">
        <w:rPr>
          <w:rFonts w:hint="eastAsia"/>
          <w:lang w:eastAsia="zh-HK"/>
        </w:rPr>
        <w:t>惟</w:t>
      </w:r>
      <w:r w:rsidRPr="001654B5">
        <w:rPr>
          <w:rFonts w:hint="eastAsia"/>
        </w:rPr>
        <w:t>該院115年度預計業務短絀346萬6千元，</w:t>
      </w:r>
      <w:r w:rsidRPr="001654B5">
        <w:rPr>
          <w:rFonts w:hint="eastAsia"/>
          <w:lang w:eastAsia="zh-HK"/>
        </w:rPr>
        <w:t>允宜</w:t>
      </w:r>
      <w:r w:rsidRPr="001654B5">
        <w:rPr>
          <w:rFonts w:hint="eastAsia"/>
        </w:rPr>
        <w:t>賡</w:t>
      </w:r>
      <w:r w:rsidRPr="001654B5">
        <w:rPr>
          <w:rFonts w:hint="eastAsia"/>
          <w:lang w:eastAsia="zh-HK"/>
        </w:rPr>
        <w:t>續擴大服務量能</w:t>
      </w:r>
      <w:r>
        <w:rPr>
          <w:rFonts w:hint="eastAsia"/>
        </w:rPr>
        <w:t>及</w:t>
      </w:r>
      <w:r w:rsidRPr="001654B5">
        <w:rPr>
          <w:rFonts w:hint="eastAsia"/>
          <w:lang w:eastAsia="zh-HK"/>
        </w:rPr>
        <w:t>提高業務收入</w:t>
      </w:r>
      <w:r>
        <w:rPr>
          <w:rFonts w:hint="eastAsia"/>
        </w:rPr>
        <w:t>目標</w:t>
      </w:r>
      <w:r w:rsidRPr="001654B5">
        <w:rPr>
          <w:rFonts w:hint="eastAsia"/>
        </w:rPr>
        <w:t>，並撙節管理費用等業務支出</w:t>
      </w:r>
      <w:r w:rsidR="005F54A2">
        <w:rPr>
          <w:rFonts w:hint="eastAsia"/>
        </w:rPr>
        <w:t>，期能轉絀為餘</w:t>
      </w:r>
      <w:r w:rsidRPr="001654B5">
        <w:rPr>
          <w:rFonts w:hint="eastAsia"/>
        </w:rPr>
        <w:t>。</w:t>
      </w:r>
    </w:p>
    <w:bookmarkEnd w:id="1"/>
    <w:bookmarkEnd w:id="2"/>
    <w:p w:rsidR="006764AB" w:rsidRPr="0051345E" w:rsidRDefault="00811CC1" w:rsidP="0058499E">
      <w:pPr>
        <w:pStyle w:val="ad"/>
        <w:rPr>
          <w:rFonts w:hAnsi="標楷體"/>
          <w:szCs w:val="24"/>
        </w:rPr>
      </w:pPr>
      <w:r w:rsidRPr="0051345E">
        <w:rPr>
          <w:rFonts w:hAnsi="標楷體" w:hint="eastAsia"/>
          <w:szCs w:val="24"/>
        </w:rPr>
        <w:t>(</w:t>
      </w:r>
      <w:r w:rsidR="00197CFE" w:rsidRPr="0051345E">
        <w:rPr>
          <w:rFonts w:hAnsi="標楷體" w:hint="eastAsia"/>
          <w:szCs w:val="24"/>
        </w:rPr>
        <w:t>分機：</w:t>
      </w:r>
      <w:r w:rsidR="0051345E" w:rsidRPr="0051345E">
        <w:rPr>
          <w:rFonts w:hAnsi="標楷體" w:hint="eastAsia"/>
          <w:szCs w:val="24"/>
        </w:rPr>
        <w:t>1911</w:t>
      </w:r>
      <w:r w:rsidR="002E20A2" w:rsidRPr="0051345E">
        <w:rPr>
          <w:rFonts w:hAnsi="標楷體" w:hint="eastAsia"/>
          <w:szCs w:val="24"/>
        </w:rPr>
        <w:t xml:space="preserve"> </w:t>
      </w:r>
      <w:r w:rsidR="0051345E" w:rsidRPr="0051345E">
        <w:rPr>
          <w:rFonts w:hAnsi="標楷體" w:hint="eastAsia"/>
          <w:szCs w:val="24"/>
        </w:rPr>
        <w:t>劉雲霞</w:t>
      </w:r>
      <w:r w:rsidRPr="0051345E">
        <w:rPr>
          <w:rFonts w:hAnsi="標楷體" w:hint="eastAsia"/>
          <w:szCs w:val="24"/>
        </w:rPr>
        <w:t>)</w:t>
      </w:r>
    </w:p>
    <w:sectPr w:rsidR="006764AB" w:rsidRPr="0051345E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0659B2" w:rsidRPr="000659B2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  <w:footnote w:id="1">
    <w:p w:rsidR="00D27B48" w:rsidRPr="00AE6E6F" w:rsidRDefault="00D27B48" w:rsidP="00D27B48">
      <w:pPr>
        <w:pStyle w:val="142"/>
        <w:ind w:left="122" w:hangingChars="50" w:hanging="122"/>
        <w:jc w:val="both"/>
      </w:pPr>
      <w:r>
        <w:rPr>
          <w:rStyle w:val="afff0"/>
        </w:rPr>
        <w:footnoteRef/>
      </w:r>
      <w:r>
        <w:rPr>
          <w:rFonts w:hint="eastAsia"/>
        </w:rPr>
        <w:t>依財團法人</w:t>
      </w:r>
      <w:r w:rsidRPr="00AE6E6F">
        <w:rPr>
          <w:rFonts w:hint="eastAsia"/>
        </w:rPr>
        <w:t>臺灣營建研究院捐助章程第3條規定</w:t>
      </w:r>
      <w:r>
        <w:rPr>
          <w:rFonts w:hint="eastAsia"/>
        </w:rPr>
        <w:t>：</w:t>
      </w:r>
      <w:r w:rsidRPr="00AE6E6F">
        <w:rPr>
          <w:rFonts w:hint="eastAsia"/>
        </w:rPr>
        <w:t>「本院為非營利性之組織，以推動營建產業與經營管理相關研究與服務為宗旨，辦理下列工作：</w:t>
      </w:r>
      <w:r w:rsidRPr="00AE6E6F">
        <w:t>(</w:t>
      </w:r>
      <w:r w:rsidRPr="00AE6E6F">
        <w:rPr>
          <w:rFonts w:hint="eastAsia"/>
        </w:rPr>
        <w:t>一</w:t>
      </w:r>
      <w:r w:rsidRPr="00AE6E6F">
        <w:t>)</w:t>
      </w:r>
      <w:r w:rsidRPr="00AE6E6F">
        <w:rPr>
          <w:rFonts w:hint="eastAsia"/>
        </w:rPr>
        <w:t>營建法規、制度之研究與服務。</w:t>
      </w:r>
      <w:r w:rsidRPr="00AE6E6F">
        <w:t>(</w:t>
      </w:r>
      <w:r w:rsidRPr="00AE6E6F">
        <w:rPr>
          <w:rFonts w:hint="eastAsia"/>
        </w:rPr>
        <w:t>二</w:t>
      </w:r>
      <w:r w:rsidRPr="00AE6E6F">
        <w:t>)</w:t>
      </w:r>
      <w:r w:rsidRPr="00AE6E6F">
        <w:rPr>
          <w:rFonts w:hint="eastAsia"/>
        </w:rPr>
        <w:t>營建產業與經營管理之分析、研究及諮詢服務。</w:t>
      </w:r>
      <w:r w:rsidRPr="00AE6E6F">
        <w:t>(</w:t>
      </w:r>
      <w:r w:rsidRPr="00AE6E6F">
        <w:rPr>
          <w:rFonts w:hint="eastAsia"/>
        </w:rPr>
        <w:t>三</w:t>
      </w:r>
      <w:r w:rsidRPr="00AE6E6F">
        <w:t>)</w:t>
      </w:r>
      <w:r w:rsidRPr="00AE6E6F">
        <w:rPr>
          <w:rFonts w:hint="eastAsia"/>
        </w:rPr>
        <w:t>營建技術與材料之研究與服務。</w:t>
      </w:r>
      <w:r w:rsidRPr="00AE6E6F">
        <w:t>(</w:t>
      </w:r>
      <w:r w:rsidRPr="00AE6E6F">
        <w:rPr>
          <w:rFonts w:hint="eastAsia"/>
        </w:rPr>
        <w:t>四</w:t>
      </w:r>
      <w:r w:rsidRPr="00AE6E6F">
        <w:t>)</w:t>
      </w:r>
      <w:r w:rsidRPr="00AE6E6F">
        <w:rPr>
          <w:rFonts w:hint="eastAsia"/>
        </w:rPr>
        <w:t>營建管理之研究與服務。</w:t>
      </w:r>
      <w:r w:rsidRPr="00AE6E6F">
        <w:t>(</w:t>
      </w:r>
      <w:r w:rsidRPr="00AE6E6F">
        <w:rPr>
          <w:rFonts w:hint="eastAsia"/>
        </w:rPr>
        <w:t>五</w:t>
      </w:r>
      <w:r w:rsidRPr="00AE6E6F">
        <w:t>)</w:t>
      </w:r>
      <w:r w:rsidRPr="00AE6E6F">
        <w:rPr>
          <w:rFonts w:hint="eastAsia"/>
        </w:rPr>
        <w:t>營建產業電子化、自動化等相關資訊技術之研究與服務。</w:t>
      </w:r>
      <w:r w:rsidRPr="00AE6E6F">
        <w:t>(</w:t>
      </w:r>
      <w:r w:rsidRPr="00AE6E6F">
        <w:rPr>
          <w:rFonts w:hint="eastAsia"/>
        </w:rPr>
        <w:t>六</w:t>
      </w:r>
      <w:r w:rsidRPr="00AE6E6F">
        <w:t>)</w:t>
      </w:r>
      <w:r w:rsidRPr="00AE6E6F">
        <w:rPr>
          <w:rFonts w:hint="eastAsia"/>
        </w:rPr>
        <w:t>營建資料之收集、分析及傳佈。</w:t>
      </w:r>
      <w:r w:rsidRPr="00AE6E6F">
        <w:t>(</w:t>
      </w:r>
      <w:r w:rsidRPr="00AE6E6F">
        <w:rPr>
          <w:rFonts w:hint="eastAsia"/>
        </w:rPr>
        <w:t>七</w:t>
      </w:r>
      <w:r w:rsidRPr="00AE6E6F">
        <w:t>)</w:t>
      </w:r>
      <w:r w:rsidRPr="00AE6E6F">
        <w:rPr>
          <w:rFonts w:hint="eastAsia"/>
        </w:rPr>
        <w:t>營建人才培訓、技術推廣與建教合作。</w:t>
      </w:r>
      <w:r w:rsidRPr="00AE6E6F">
        <w:t>(</w:t>
      </w:r>
      <w:r w:rsidRPr="00AE6E6F">
        <w:rPr>
          <w:rFonts w:hint="eastAsia"/>
        </w:rPr>
        <w:t>八</w:t>
      </w:r>
      <w:r w:rsidRPr="00AE6E6F">
        <w:t>)</w:t>
      </w:r>
      <w:r w:rsidRPr="00AE6E6F">
        <w:rPr>
          <w:rFonts w:hint="eastAsia"/>
        </w:rPr>
        <w:t>營建投資與營運管理之分析、財務規劃、研究與諮詢服務。</w:t>
      </w:r>
      <w:r w:rsidRPr="00AE6E6F">
        <w:t>(</w:t>
      </w:r>
      <w:r w:rsidRPr="00AE6E6F">
        <w:rPr>
          <w:rFonts w:hint="eastAsia"/>
        </w:rPr>
        <w:t>九</w:t>
      </w:r>
      <w:r w:rsidRPr="00AE6E6F">
        <w:t>)</w:t>
      </w:r>
      <w:r w:rsidRPr="00AE6E6F">
        <w:rPr>
          <w:rFonts w:hint="eastAsia"/>
        </w:rPr>
        <w:t>都市更新、都市計畫及土地開發之規劃研究。</w:t>
      </w:r>
      <w:r w:rsidRPr="00AE6E6F">
        <w:t>(</w:t>
      </w:r>
      <w:r w:rsidRPr="00AE6E6F">
        <w:rPr>
          <w:rFonts w:hint="eastAsia"/>
        </w:rPr>
        <w:t>十</w:t>
      </w:r>
      <w:r w:rsidRPr="00AE6E6F">
        <w:t>)</w:t>
      </w:r>
      <w:r w:rsidRPr="00AE6E6F">
        <w:rPr>
          <w:rFonts w:hint="eastAsia"/>
        </w:rPr>
        <w:t>綠建築、綠營建及生態工程等相關之研究與服務。(十一)其他與營建工程或營建開發有關問題之研究、檢驗、審查、鑑定及證明。」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9B2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ABD4A41-5D9A-45AD-8F40-B9C8C815C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D7D78-9987-4BF6-A6C4-CF4C97491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