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FB6" w:rsidRDefault="003D4FB6" w:rsidP="00E05A6A">
      <w:pPr>
        <w:pStyle w:val="ad"/>
        <w:rPr>
          <w:snapToGrid/>
        </w:rPr>
      </w:pPr>
      <w:bookmarkStart w:id="0" w:name="_Toc273553470"/>
      <w:bookmarkStart w:id="1" w:name="_Toc274132956"/>
      <w:r w:rsidRPr="00F2421A">
        <w:rPr>
          <w:rFonts w:hint="eastAsia"/>
          <w:snapToGrid/>
        </w:rPr>
        <w:t>中央政府前瞻基礎建設計畫第</w:t>
      </w:r>
      <w:r>
        <w:rPr>
          <w:rFonts w:hint="eastAsia"/>
          <w:snapToGrid/>
        </w:rPr>
        <w:t>4</w:t>
      </w:r>
      <w:r w:rsidRPr="00F2421A">
        <w:rPr>
          <w:rFonts w:hint="eastAsia"/>
          <w:snapToGrid/>
        </w:rPr>
        <w:t>期</w:t>
      </w:r>
      <w:r w:rsidRPr="0068597E">
        <w:rPr>
          <w:rFonts w:hint="eastAsia"/>
          <w:snapToGrid/>
        </w:rPr>
        <w:t>特別</w:t>
      </w:r>
      <w:r>
        <w:rPr>
          <w:rFonts w:hint="eastAsia"/>
          <w:snapToGrid/>
        </w:rPr>
        <w:t>決</w:t>
      </w:r>
      <w:r w:rsidRPr="0068597E">
        <w:rPr>
          <w:rFonts w:hint="eastAsia"/>
          <w:snapToGrid/>
        </w:rPr>
        <w:t>算</w:t>
      </w:r>
      <w:r>
        <w:rPr>
          <w:rFonts w:hint="eastAsia"/>
          <w:snapToGrid/>
        </w:rPr>
        <w:t>審核報告</w:t>
      </w:r>
      <w:r w:rsidRPr="00264880">
        <w:rPr>
          <w:rFonts w:hint="eastAsia"/>
          <w:snapToGrid/>
        </w:rPr>
        <w:t>評估報告</w:t>
      </w:r>
    </w:p>
    <w:p w:rsidR="003D4FB6" w:rsidRPr="00F23D94" w:rsidRDefault="003D4FB6" w:rsidP="00E05A6A">
      <w:pPr>
        <w:ind w:leftChars="0" w:left="0" w:firstLine="566"/>
      </w:pPr>
      <w:bookmarkStart w:id="2" w:name="_Toc138128835"/>
      <w:r w:rsidRPr="00F13448">
        <w:rPr>
          <w:rFonts w:hint="eastAsia"/>
          <w:snapToGrid/>
        </w:rPr>
        <w:t>中央政府前瞻基礎建設計畫</w:t>
      </w:r>
      <w:r w:rsidRPr="00715253">
        <w:rPr>
          <w:rFonts w:hint="eastAsia"/>
          <w:snapToGrid/>
        </w:rPr>
        <w:t>(以下簡稱前瞻)</w:t>
      </w:r>
      <w:r w:rsidRPr="00F13448">
        <w:rPr>
          <w:rFonts w:hint="eastAsia"/>
          <w:snapToGrid/>
        </w:rPr>
        <w:t>第</w:t>
      </w:r>
      <w:r>
        <w:rPr>
          <w:rFonts w:hint="eastAsia"/>
          <w:snapToGrid/>
        </w:rPr>
        <w:t>4</w:t>
      </w:r>
      <w:r w:rsidRPr="00F13448">
        <w:rPr>
          <w:rFonts w:hint="eastAsia"/>
          <w:snapToGrid/>
        </w:rPr>
        <w:t>期特別決算</w:t>
      </w:r>
      <w:r>
        <w:rPr>
          <w:rFonts w:hint="eastAsia"/>
          <w:snapToGrid/>
        </w:rPr>
        <w:t>，歲入預算無列數，歲出預算</w:t>
      </w:r>
      <w:r w:rsidRPr="000E5472">
        <w:rPr>
          <w:rFonts w:hint="eastAsia"/>
          <w:snapToGrid/>
        </w:rPr>
        <w:t>數2,</w:t>
      </w:r>
      <w:r>
        <w:rPr>
          <w:rFonts w:hint="eastAsia"/>
          <w:snapToGrid/>
        </w:rPr>
        <w:t>0</w:t>
      </w:r>
      <w:r>
        <w:rPr>
          <w:snapToGrid/>
        </w:rPr>
        <w:t>98</w:t>
      </w:r>
      <w:r w:rsidRPr="000E5472">
        <w:rPr>
          <w:rFonts w:hint="eastAsia"/>
          <w:snapToGrid/>
        </w:rPr>
        <w:t>億</w:t>
      </w:r>
      <w:r>
        <w:rPr>
          <w:snapToGrid/>
        </w:rPr>
        <w:t>3</w:t>
      </w:r>
      <w:r>
        <w:rPr>
          <w:rFonts w:hint="eastAsia"/>
          <w:snapToGrid/>
        </w:rPr>
        <w:t>,255萬5千元，歲入及歲出決算審定數分別為3</w:t>
      </w:r>
      <w:r w:rsidRPr="000E5472">
        <w:rPr>
          <w:rFonts w:hint="eastAsia"/>
          <w:snapToGrid/>
        </w:rPr>
        <w:t>億</w:t>
      </w:r>
      <w:r>
        <w:rPr>
          <w:rFonts w:hint="eastAsia"/>
          <w:snapToGrid/>
        </w:rPr>
        <w:t>1,960</w:t>
      </w:r>
      <w:r w:rsidRPr="000E5472">
        <w:rPr>
          <w:rFonts w:hint="eastAsia"/>
          <w:snapToGrid/>
        </w:rPr>
        <w:t>萬</w:t>
      </w:r>
      <w:r>
        <w:rPr>
          <w:rFonts w:hint="eastAsia"/>
          <w:snapToGrid/>
        </w:rPr>
        <w:t>1千元及</w:t>
      </w:r>
      <w:r w:rsidRPr="000E5472">
        <w:rPr>
          <w:rFonts w:hint="eastAsia"/>
          <w:snapToGrid/>
        </w:rPr>
        <w:t>2,</w:t>
      </w:r>
      <w:r>
        <w:rPr>
          <w:rFonts w:hint="eastAsia"/>
          <w:snapToGrid/>
        </w:rPr>
        <w:t>070</w:t>
      </w:r>
      <w:r w:rsidRPr="000E5472">
        <w:rPr>
          <w:rFonts w:hint="eastAsia"/>
          <w:snapToGrid/>
        </w:rPr>
        <w:t>億</w:t>
      </w:r>
      <w:r>
        <w:rPr>
          <w:rFonts w:hint="eastAsia"/>
          <w:snapToGrid/>
        </w:rPr>
        <w:t>3</w:t>
      </w:r>
      <w:r w:rsidRPr="002D0F3E">
        <w:rPr>
          <w:snapToGrid/>
        </w:rPr>
        <w:t>,</w:t>
      </w:r>
      <w:r>
        <w:rPr>
          <w:rFonts w:hint="eastAsia"/>
          <w:snapToGrid/>
        </w:rPr>
        <w:t>530</w:t>
      </w:r>
      <w:r w:rsidRPr="000E5472">
        <w:rPr>
          <w:rFonts w:hint="eastAsia"/>
          <w:snapToGrid/>
        </w:rPr>
        <w:t>萬</w:t>
      </w:r>
      <w:r>
        <w:rPr>
          <w:rFonts w:hint="eastAsia"/>
          <w:snapToGrid/>
        </w:rPr>
        <w:t>4千元。謹就下列機關歲出預算執行情形分別評估如下：</w:t>
      </w:r>
      <w:bookmarkEnd w:id="2"/>
    </w:p>
    <w:p w:rsidR="003D4FB6" w:rsidRPr="00A571E9" w:rsidRDefault="003D4FB6" w:rsidP="00E05A6A">
      <w:pPr>
        <w:pStyle w:val="144"/>
        <w:ind w:left="567" w:hanging="567"/>
      </w:pPr>
      <w:bookmarkStart w:id="3" w:name="_Toc212558114"/>
      <w:bookmarkStart w:id="4" w:name="_Toc200421025"/>
      <w:bookmarkStart w:id="5" w:name="_Toc145071364"/>
      <w:bookmarkStart w:id="6" w:name="_Toc145837584"/>
      <w:bookmarkStart w:id="7" w:name="_Toc524892372"/>
      <w:bookmarkStart w:id="8" w:name="_Toc525066144"/>
      <w:bookmarkStart w:id="9" w:name="_Toc529218261"/>
      <w:bookmarkStart w:id="10" w:name="_Toc529222684"/>
      <w:bookmarkStart w:id="11" w:name="_Toc529223106"/>
      <w:bookmarkStart w:id="12" w:name="_Toc529223857"/>
      <w:bookmarkStart w:id="13" w:name="_Toc529228253"/>
      <w:bookmarkStart w:id="14" w:name="_Toc2400390"/>
      <w:bookmarkStart w:id="15" w:name="_Toc4316184"/>
      <w:bookmarkStart w:id="16" w:name="_Toc4473325"/>
      <w:bookmarkStart w:id="17" w:name="_Toc431546118"/>
      <w:bookmarkStart w:id="18" w:name="_GoBack"/>
      <w:bookmarkEnd w:id="0"/>
      <w:bookmarkEnd w:id="1"/>
      <w:r w:rsidRPr="00A571E9">
        <w:rPr>
          <w:rFonts w:hint="eastAsia"/>
        </w:rPr>
        <w:t>第</w:t>
      </w:r>
      <w:r>
        <w:rPr>
          <w:rFonts w:hint="eastAsia"/>
        </w:rPr>
        <w:t>3</w:t>
      </w:r>
      <w:r w:rsidRPr="00A571E9">
        <w:rPr>
          <w:rFonts w:hint="eastAsia"/>
        </w:rPr>
        <w:t>款</w:t>
      </w:r>
      <w:r w:rsidRPr="00A571E9">
        <w:rPr>
          <w:rFonts w:hAnsi="標楷體" w:hint="eastAsia"/>
        </w:rPr>
        <w:t>、</w:t>
      </w:r>
      <w:r>
        <w:rPr>
          <w:rFonts w:hint="eastAsia"/>
        </w:rPr>
        <w:t>內政</w:t>
      </w:r>
      <w:r w:rsidRPr="00A571E9">
        <w:rPr>
          <w:rFonts w:hint="eastAsia"/>
        </w:rPr>
        <w:t>部主管</w:t>
      </w:r>
      <w:bookmarkEnd w:id="3"/>
      <w:bookmarkEnd w:id="18"/>
    </w:p>
    <w:p w:rsidR="003D4FB6" w:rsidRPr="00A571E9" w:rsidRDefault="003D4FB6" w:rsidP="00E05A6A">
      <w:pPr>
        <w:pStyle w:val="aa"/>
        <w:ind w:firstLine="566"/>
      </w:pPr>
      <w:r>
        <w:rPr>
          <w:rFonts w:hint="eastAsia"/>
          <w:lang w:eastAsia="zh-HK"/>
        </w:rPr>
        <w:t>內政</w:t>
      </w:r>
      <w:r w:rsidRPr="00A571E9">
        <w:rPr>
          <w:rFonts w:hint="eastAsia"/>
          <w:lang w:eastAsia="zh-HK"/>
        </w:rPr>
        <w:t>部主管前瞻第4期特別決算之歲出預算數</w:t>
      </w:r>
      <w:r>
        <w:rPr>
          <w:rFonts w:hint="eastAsia"/>
        </w:rPr>
        <w:t>232</w:t>
      </w:r>
      <w:r w:rsidRPr="00A571E9">
        <w:rPr>
          <w:rFonts w:hint="eastAsia"/>
          <w:lang w:eastAsia="zh-HK"/>
        </w:rPr>
        <w:t>億</w:t>
      </w:r>
      <w:r>
        <w:rPr>
          <w:rFonts w:hint="eastAsia"/>
        </w:rPr>
        <w:t>6,724</w:t>
      </w:r>
      <w:r w:rsidRPr="00A571E9">
        <w:rPr>
          <w:rFonts w:hint="eastAsia"/>
          <w:lang w:eastAsia="zh-HK"/>
        </w:rPr>
        <w:t>萬8千元</w:t>
      </w:r>
      <w:r w:rsidRPr="00A571E9">
        <w:rPr>
          <w:rFonts w:hint="eastAsia"/>
        </w:rPr>
        <w:t>、</w:t>
      </w:r>
      <w:r w:rsidRPr="00A571E9">
        <w:rPr>
          <w:rFonts w:hint="eastAsia"/>
          <w:lang w:eastAsia="zh-HK"/>
        </w:rPr>
        <w:t>決算審定數</w:t>
      </w:r>
      <w:r>
        <w:rPr>
          <w:rFonts w:hint="eastAsia"/>
        </w:rPr>
        <w:t>225</w:t>
      </w:r>
      <w:r w:rsidRPr="00A571E9">
        <w:rPr>
          <w:rFonts w:hint="eastAsia"/>
          <w:lang w:eastAsia="zh-HK"/>
        </w:rPr>
        <w:t>億</w:t>
      </w:r>
      <w:r>
        <w:rPr>
          <w:rFonts w:hint="eastAsia"/>
        </w:rPr>
        <w:t>7,256</w:t>
      </w:r>
      <w:r w:rsidRPr="00A571E9">
        <w:rPr>
          <w:rFonts w:hint="eastAsia"/>
          <w:lang w:eastAsia="zh-HK"/>
        </w:rPr>
        <w:t>萬</w:t>
      </w:r>
      <w:r>
        <w:rPr>
          <w:rFonts w:hint="eastAsia"/>
        </w:rPr>
        <w:t>6</w:t>
      </w:r>
      <w:r w:rsidRPr="00A571E9">
        <w:rPr>
          <w:rFonts w:hint="eastAsia"/>
          <w:lang w:eastAsia="zh-HK"/>
        </w:rPr>
        <w:t>千元(包含實現數</w:t>
      </w:r>
      <w:r>
        <w:rPr>
          <w:rFonts w:hint="eastAsia"/>
        </w:rPr>
        <w:t>177</w:t>
      </w:r>
      <w:r w:rsidRPr="00A571E9">
        <w:rPr>
          <w:rFonts w:hint="eastAsia"/>
          <w:lang w:eastAsia="zh-HK"/>
        </w:rPr>
        <w:t>億</w:t>
      </w:r>
      <w:r>
        <w:rPr>
          <w:rFonts w:hint="eastAsia"/>
        </w:rPr>
        <w:t>7,853</w:t>
      </w:r>
      <w:r w:rsidRPr="00A571E9">
        <w:rPr>
          <w:rFonts w:hint="eastAsia"/>
          <w:lang w:eastAsia="zh-HK"/>
        </w:rPr>
        <w:t>萬</w:t>
      </w:r>
      <w:r>
        <w:rPr>
          <w:rFonts w:hint="eastAsia"/>
        </w:rPr>
        <w:t>7</w:t>
      </w:r>
      <w:r w:rsidRPr="00A571E9">
        <w:rPr>
          <w:rFonts w:hint="eastAsia"/>
          <w:lang w:eastAsia="zh-HK"/>
        </w:rPr>
        <w:t>千元、應付數</w:t>
      </w:r>
      <w:r>
        <w:rPr>
          <w:rFonts w:hint="eastAsia"/>
        </w:rPr>
        <w:t>16</w:t>
      </w:r>
      <w:r>
        <w:rPr>
          <w:rFonts w:hint="eastAsia"/>
          <w:lang w:eastAsia="zh-HK"/>
        </w:rPr>
        <w:t>億</w:t>
      </w:r>
      <w:r>
        <w:rPr>
          <w:rFonts w:hint="eastAsia"/>
        </w:rPr>
        <w:t>4,367</w:t>
      </w:r>
      <w:r w:rsidRPr="00A571E9">
        <w:rPr>
          <w:rFonts w:hint="eastAsia"/>
          <w:lang w:eastAsia="zh-HK"/>
        </w:rPr>
        <w:t>萬</w:t>
      </w:r>
      <w:r>
        <w:rPr>
          <w:rFonts w:hint="eastAsia"/>
        </w:rPr>
        <w:t>2</w:t>
      </w:r>
      <w:r w:rsidRPr="00A571E9">
        <w:rPr>
          <w:rFonts w:hint="eastAsia"/>
          <w:lang w:eastAsia="zh-HK"/>
        </w:rPr>
        <w:t>千元</w:t>
      </w:r>
      <w:r>
        <w:rPr>
          <w:rFonts w:hint="eastAsia"/>
          <w:lang w:eastAsia="zh-HK"/>
        </w:rPr>
        <w:t>及保留數</w:t>
      </w:r>
      <w:r>
        <w:rPr>
          <w:rFonts w:hint="eastAsia"/>
        </w:rPr>
        <w:t>31</w:t>
      </w:r>
      <w:r w:rsidRPr="00A571E9">
        <w:rPr>
          <w:rFonts w:hint="eastAsia"/>
          <w:lang w:eastAsia="zh-HK"/>
        </w:rPr>
        <w:t>億</w:t>
      </w:r>
      <w:r>
        <w:rPr>
          <w:rFonts w:hint="eastAsia"/>
        </w:rPr>
        <w:t>5,035</w:t>
      </w:r>
      <w:r w:rsidRPr="00A571E9">
        <w:rPr>
          <w:rFonts w:hint="eastAsia"/>
          <w:lang w:eastAsia="zh-HK"/>
        </w:rPr>
        <w:t>萬</w:t>
      </w:r>
      <w:r>
        <w:rPr>
          <w:rFonts w:hint="eastAsia"/>
        </w:rPr>
        <w:t>7</w:t>
      </w:r>
      <w:r w:rsidRPr="00A571E9">
        <w:rPr>
          <w:rFonts w:hint="eastAsia"/>
          <w:lang w:eastAsia="zh-HK"/>
        </w:rPr>
        <w:t>千元)，較預算數減少</w:t>
      </w:r>
      <w:r>
        <w:rPr>
          <w:rFonts w:hint="eastAsia"/>
        </w:rPr>
        <w:t>6</w:t>
      </w:r>
      <w:r w:rsidRPr="00A571E9">
        <w:rPr>
          <w:rFonts w:hint="eastAsia"/>
          <w:lang w:eastAsia="zh-HK"/>
        </w:rPr>
        <w:t>億</w:t>
      </w:r>
      <w:r>
        <w:rPr>
          <w:rFonts w:hint="eastAsia"/>
        </w:rPr>
        <w:t>9,468</w:t>
      </w:r>
      <w:r w:rsidRPr="00A571E9">
        <w:rPr>
          <w:rFonts w:hint="eastAsia"/>
          <w:lang w:eastAsia="zh-HK"/>
        </w:rPr>
        <w:t>萬</w:t>
      </w:r>
      <w:r>
        <w:rPr>
          <w:rFonts w:hint="eastAsia"/>
        </w:rPr>
        <w:t>2</w:t>
      </w:r>
      <w:r w:rsidRPr="00A571E9">
        <w:rPr>
          <w:rFonts w:hint="eastAsia"/>
          <w:lang w:eastAsia="zh-HK"/>
        </w:rPr>
        <w:t>千元，</w:t>
      </w:r>
      <w:r>
        <w:rPr>
          <w:rFonts w:hint="eastAsia"/>
          <w:lang w:eastAsia="zh-HK"/>
        </w:rPr>
        <w:t>預算執行率為</w:t>
      </w:r>
      <w:r w:rsidRPr="00A571E9">
        <w:rPr>
          <w:rFonts w:hint="eastAsia"/>
          <w:lang w:eastAsia="zh-HK"/>
        </w:rPr>
        <w:t>9</w:t>
      </w:r>
      <w:r>
        <w:rPr>
          <w:rFonts w:hint="eastAsia"/>
        </w:rPr>
        <w:t>7</w:t>
      </w:r>
      <w:r w:rsidRPr="00A571E9">
        <w:rPr>
          <w:rFonts w:hint="eastAsia"/>
          <w:lang w:eastAsia="zh-HK"/>
        </w:rPr>
        <w:t>.</w:t>
      </w:r>
      <w:r>
        <w:rPr>
          <w:rFonts w:hint="eastAsia"/>
        </w:rPr>
        <w:t>01</w:t>
      </w:r>
      <w:r w:rsidRPr="00A571E9">
        <w:rPr>
          <w:rFonts w:hint="eastAsia"/>
          <w:lang w:eastAsia="zh-HK"/>
        </w:rPr>
        <w:t>%，</w:t>
      </w:r>
      <w:r w:rsidRPr="006F1875">
        <w:rPr>
          <w:rFonts w:hint="eastAsia"/>
        </w:rPr>
        <w:t>其中各機關決算審定</w:t>
      </w:r>
      <w:r w:rsidRPr="006F1875">
        <w:rPr>
          <w:rFonts w:hint="eastAsia"/>
          <w:lang w:eastAsia="zh-HK"/>
        </w:rPr>
        <w:t>數</w:t>
      </w:r>
      <w:r w:rsidRPr="006F1875">
        <w:rPr>
          <w:rFonts w:hint="eastAsia"/>
        </w:rPr>
        <w:t>如下：內政部10億9,648萬7</w:t>
      </w:r>
      <w:r w:rsidRPr="006F1875">
        <w:rPr>
          <w:rFonts w:hint="eastAsia"/>
          <w:lang w:eastAsia="zh-HK"/>
        </w:rPr>
        <w:t>千</w:t>
      </w:r>
      <w:r w:rsidRPr="006F1875">
        <w:rPr>
          <w:rFonts w:hint="eastAsia"/>
        </w:rPr>
        <w:t>元、營建署及所屬(</w:t>
      </w:r>
      <w:r w:rsidRPr="00D62ABA">
        <w:rPr>
          <w:rFonts w:hint="eastAsia"/>
        </w:rPr>
        <w:t>112年9月2</w:t>
      </w:r>
      <w:r>
        <w:rPr>
          <w:rFonts w:hint="eastAsia"/>
        </w:rPr>
        <w:t>0</w:t>
      </w:r>
      <w:r w:rsidRPr="00D62ABA">
        <w:rPr>
          <w:rFonts w:hint="eastAsia"/>
        </w:rPr>
        <w:t>日改制為</w:t>
      </w:r>
      <w:r w:rsidRPr="006F1875">
        <w:rPr>
          <w:rFonts w:hint="eastAsia"/>
        </w:rPr>
        <w:t>國土管理署及所屬</w:t>
      </w:r>
      <w:r w:rsidRPr="00D62ABA">
        <w:rPr>
          <w:rFonts w:hint="eastAsia"/>
        </w:rPr>
        <w:t>，</w:t>
      </w:r>
      <w:r>
        <w:rPr>
          <w:rFonts w:hint="eastAsia"/>
        </w:rPr>
        <w:t>下</w:t>
      </w:r>
      <w:r w:rsidRPr="00D62ABA">
        <w:rPr>
          <w:rFonts w:hint="eastAsia"/>
        </w:rPr>
        <w:t>稱國土</w:t>
      </w:r>
      <w:r>
        <w:rPr>
          <w:rFonts w:hint="eastAsia"/>
        </w:rPr>
        <w:t>管理</w:t>
      </w:r>
      <w:r w:rsidRPr="00D62ABA">
        <w:rPr>
          <w:rFonts w:hint="eastAsia"/>
        </w:rPr>
        <w:t>署</w:t>
      </w:r>
      <w:r w:rsidRPr="006F1875">
        <w:rPr>
          <w:rFonts w:hint="eastAsia"/>
        </w:rPr>
        <w:t>)179億4,391萬6千元、警政署及所屬</w:t>
      </w:r>
      <w:r>
        <w:rPr>
          <w:rFonts w:hint="eastAsia"/>
        </w:rPr>
        <w:t>(下稱警政署)</w:t>
      </w:r>
      <w:r w:rsidRPr="006F1875">
        <w:rPr>
          <w:rFonts w:hint="eastAsia"/>
        </w:rPr>
        <w:t>18</w:t>
      </w:r>
      <w:r w:rsidRPr="006F1875">
        <w:rPr>
          <w:rFonts w:hint="eastAsia"/>
          <w:lang w:eastAsia="zh-HK"/>
        </w:rPr>
        <w:t>億</w:t>
      </w:r>
      <w:r w:rsidRPr="006F1875">
        <w:rPr>
          <w:rFonts w:hint="eastAsia"/>
        </w:rPr>
        <w:t>6,246</w:t>
      </w:r>
      <w:r w:rsidRPr="006F1875">
        <w:rPr>
          <w:rFonts w:hint="eastAsia"/>
          <w:lang w:eastAsia="zh-HK"/>
        </w:rPr>
        <w:t>萬</w:t>
      </w:r>
      <w:r w:rsidRPr="006F1875">
        <w:rPr>
          <w:rFonts w:hint="eastAsia"/>
        </w:rPr>
        <w:t>8</w:t>
      </w:r>
      <w:r w:rsidRPr="006F1875">
        <w:rPr>
          <w:rFonts w:hint="eastAsia"/>
          <w:lang w:eastAsia="zh-HK"/>
        </w:rPr>
        <w:t>千</w:t>
      </w:r>
      <w:r w:rsidRPr="006F1875">
        <w:rPr>
          <w:rFonts w:hint="eastAsia"/>
        </w:rPr>
        <w:t>元、消防署及所屬</w:t>
      </w:r>
      <w:r>
        <w:rPr>
          <w:rFonts w:hint="eastAsia"/>
        </w:rPr>
        <w:t>(下稱消防署)</w:t>
      </w:r>
      <w:r w:rsidRPr="006F1875">
        <w:rPr>
          <w:rFonts w:hint="eastAsia"/>
        </w:rPr>
        <w:t>9億9,466萬4千元、建築研究所6億7,503萬元(詳表1)。謹評析如下：</w:t>
      </w:r>
    </w:p>
    <w:p w:rsidR="003D4FB6" w:rsidRPr="00A571E9" w:rsidRDefault="003D4FB6" w:rsidP="00E05A6A">
      <w:pPr>
        <w:adjustRightInd w:val="0"/>
        <w:ind w:leftChars="0" w:left="2021" w:rightChars="-50" w:right="-142" w:hangingChars="713" w:hanging="2021"/>
        <w:rPr>
          <w:b/>
        </w:rPr>
      </w:pPr>
      <w:r w:rsidRPr="00A571E9">
        <w:rPr>
          <w:rFonts w:hint="eastAsia"/>
          <w:b/>
        </w:rPr>
        <w:t xml:space="preserve">表1  </w:t>
      </w:r>
      <w:r>
        <w:rPr>
          <w:rFonts w:hint="eastAsia"/>
          <w:b/>
        </w:rPr>
        <w:t>內政</w:t>
      </w:r>
      <w:r w:rsidRPr="00A571E9">
        <w:rPr>
          <w:rFonts w:hint="eastAsia"/>
          <w:b/>
        </w:rPr>
        <w:t>部主管前瞻第4期特別</w:t>
      </w:r>
      <w:r w:rsidRPr="00A571E9">
        <w:rPr>
          <w:rFonts w:hint="eastAsia"/>
          <w:b/>
          <w:lang w:eastAsia="zh-HK"/>
        </w:rPr>
        <w:t>決</w:t>
      </w:r>
      <w:r w:rsidRPr="00A571E9">
        <w:rPr>
          <w:rFonts w:hint="eastAsia"/>
          <w:b/>
        </w:rPr>
        <w:t>算</w:t>
      </w:r>
      <w:r>
        <w:rPr>
          <w:rFonts w:hint="eastAsia"/>
          <w:b/>
        </w:rPr>
        <w:t>概況</w:t>
      </w:r>
      <w:r w:rsidRPr="00A571E9">
        <w:rPr>
          <w:rFonts w:hint="eastAsia"/>
          <w:b/>
        </w:rPr>
        <w:t>表</w:t>
      </w:r>
      <w:r>
        <w:rPr>
          <w:rFonts w:hint="eastAsia"/>
          <w:b/>
        </w:rPr>
        <w:t xml:space="preserve"> </w:t>
      </w:r>
      <w:r>
        <w:rPr>
          <w:b/>
        </w:rPr>
        <w:t xml:space="preserve">    </w:t>
      </w:r>
      <w:r w:rsidRPr="00A571E9">
        <w:rPr>
          <w:rFonts w:hint="eastAsia"/>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6"/>
        <w:gridCol w:w="1134"/>
        <w:gridCol w:w="1134"/>
        <w:gridCol w:w="992"/>
        <w:gridCol w:w="993"/>
        <w:gridCol w:w="1134"/>
        <w:gridCol w:w="992"/>
        <w:gridCol w:w="877"/>
      </w:tblGrid>
      <w:tr w:rsidR="003D4FB6" w:rsidRPr="00A571E9" w:rsidTr="00E05A6A">
        <w:trPr>
          <w:trHeight w:val="410"/>
        </w:trPr>
        <w:tc>
          <w:tcPr>
            <w:tcW w:w="1276" w:type="dxa"/>
            <w:vMerge w:val="restart"/>
            <w:shd w:val="clear" w:color="auto" w:fill="auto"/>
            <w:vAlign w:val="center"/>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lang w:eastAsia="zh-HK"/>
              </w:rPr>
              <w:t>機關別</w:t>
            </w:r>
          </w:p>
        </w:tc>
        <w:tc>
          <w:tcPr>
            <w:tcW w:w="1134" w:type="dxa"/>
            <w:vMerge w:val="restart"/>
            <w:shd w:val="clear" w:color="auto" w:fill="auto"/>
            <w:vAlign w:val="center"/>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預算數(1)</w:t>
            </w:r>
          </w:p>
        </w:tc>
        <w:tc>
          <w:tcPr>
            <w:tcW w:w="4253" w:type="dxa"/>
            <w:gridSpan w:val="4"/>
            <w:shd w:val="clear" w:color="auto" w:fill="auto"/>
            <w:vAlign w:val="center"/>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lang w:eastAsia="zh-HK"/>
              </w:rPr>
              <w:t>決算審定數</w:t>
            </w:r>
          </w:p>
        </w:tc>
        <w:tc>
          <w:tcPr>
            <w:tcW w:w="992" w:type="dxa"/>
            <w:vMerge w:val="restart"/>
            <w:shd w:val="clear" w:color="auto" w:fill="auto"/>
            <w:vAlign w:val="center"/>
          </w:tcPr>
          <w:p w:rsidR="003D4FB6" w:rsidRPr="00A571E9" w:rsidRDefault="003D4FB6" w:rsidP="00E05A6A">
            <w:pPr>
              <w:spacing w:line="280" w:lineRule="exact"/>
              <w:ind w:leftChars="0" w:left="0" w:rightChars="-8" w:right="-23" w:firstLineChars="0" w:firstLine="0"/>
              <w:jc w:val="center"/>
              <w:rPr>
                <w:rFonts w:hAnsi="標楷體"/>
                <w:b/>
                <w:snapToGrid/>
                <w:spacing w:val="-20"/>
                <w:sz w:val="24"/>
                <w:szCs w:val="24"/>
              </w:rPr>
            </w:pPr>
            <w:r w:rsidRPr="003925C3">
              <w:rPr>
                <w:rFonts w:hAnsi="標楷體" w:hint="eastAsia"/>
                <w:b/>
                <w:snapToGrid/>
                <w:spacing w:val="-22"/>
                <w:sz w:val="24"/>
                <w:szCs w:val="24"/>
              </w:rPr>
              <w:t>預決算比較增減數</w:t>
            </w:r>
            <w:r w:rsidRPr="00A571E9">
              <w:rPr>
                <w:rFonts w:hAnsi="標楷體" w:hint="eastAsia"/>
                <w:b/>
                <w:snapToGrid/>
                <w:spacing w:val="-20"/>
                <w:sz w:val="24"/>
                <w:szCs w:val="24"/>
              </w:rPr>
              <w:t>(2)-(1)</w:t>
            </w:r>
          </w:p>
        </w:tc>
        <w:tc>
          <w:tcPr>
            <w:tcW w:w="877" w:type="dxa"/>
            <w:vMerge w:val="restart"/>
            <w:shd w:val="clear" w:color="auto" w:fill="auto"/>
            <w:vAlign w:val="center"/>
          </w:tcPr>
          <w:p w:rsidR="003D4FB6" w:rsidRDefault="003D4FB6"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預算</w:t>
            </w:r>
          </w:p>
          <w:p w:rsidR="003D4FB6" w:rsidRPr="00A571E9" w:rsidRDefault="003D4FB6" w:rsidP="00E05A6A">
            <w:pPr>
              <w:spacing w:line="280" w:lineRule="exact"/>
              <w:ind w:leftChars="0" w:left="0" w:firstLineChars="0" w:firstLine="0"/>
              <w:jc w:val="center"/>
              <w:rPr>
                <w:rFonts w:hAnsi="標楷體"/>
                <w:b/>
                <w:snapToGrid/>
                <w:spacing w:val="-20"/>
                <w:sz w:val="24"/>
                <w:szCs w:val="24"/>
              </w:rPr>
            </w:pPr>
            <w:r>
              <w:rPr>
                <w:rFonts w:hAnsi="標楷體" w:hint="eastAsia"/>
                <w:b/>
                <w:snapToGrid/>
                <w:spacing w:val="-20"/>
                <w:sz w:val="24"/>
                <w:szCs w:val="24"/>
              </w:rPr>
              <w:t>執行率</w:t>
            </w:r>
            <w:r w:rsidRPr="00A571E9">
              <w:rPr>
                <w:rFonts w:hAnsi="標楷體" w:hint="eastAsia"/>
                <w:b/>
                <w:snapToGrid/>
                <w:spacing w:val="-20"/>
                <w:sz w:val="24"/>
                <w:szCs w:val="24"/>
              </w:rPr>
              <w:t xml:space="preserve"> (2)/(1)</w:t>
            </w:r>
          </w:p>
        </w:tc>
      </w:tr>
      <w:tr w:rsidR="003D4FB6" w:rsidRPr="00A571E9" w:rsidTr="00E05A6A">
        <w:trPr>
          <w:trHeight w:val="410"/>
        </w:trPr>
        <w:tc>
          <w:tcPr>
            <w:tcW w:w="1276"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c>
          <w:tcPr>
            <w:tcW w:w="1134"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c>
          <w:tcPr>
            <w:tcW w:w="1134"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實現數</w:t>
            </w:r>
          </w:p>
        </w:tc>
        <w:tc>
          <w:tcPr>
            <w:tcW w:w="992"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應付數</w:t>
            </w:r>
          </w:p>
        </w:tc>
        <w:tc>
          <w:tcPr>
            <w:tcW w:w="993"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rPr>
              <w:t>保留數</w:t>
            </w:r>
          </w:p>
        </w:tc>
        <w:tc>
          <w:tcPr>
            <w:tcW w:w="1134" w:type="dxa"/>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r w:rsidRPr="00A571E9">
              <w:rPr>
                <w:rFonts w:hAnsi="標楷體" w:hint="eastAsia"/>
                <w:b/>
                <w:snapToGrid/>
                <w:spacing w:val="-20"/>
                <w:sz w:val="24"/>
                <w:szCs w:val="24"/>
                <w:lang w:eastAsia="zh-HK"/>
              </w:rPr>
              <w:t>合計</w:t>
            </w:r>
            <w:r w:rsidRPr="00A571E9">
              <w:rPr>
                <w:rFonts w:hAnsi="標楷體" w:hint="eastAsia"/>
                <w:b/>
                <w:snapToGrid/>
                <w:spacing w:val="-20"/>
                <w:sz w:val="24"/>
                <w:szCs w:val="24"/>
              </w:rPr>
              <w:t>(2)</w:t>
            </w:r>
          </w:p>
        </w:tc>
        <w:tc>
          <w:tcPr>
            <w:tcW w:w="992"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c>
          <w:tcPr>
            <w:tcW w:w="877" w:type="dxa"/>
            <w:vMerge/>
            <w:shd w:val="clear" w:color="auto" w:fill="auto"/>
            <w:vAlign w:val="center"/>
            <w:hideMark/>
          </w:tcPr>
          <w:p w:rsidR="003D4FB6" w:rsidRPr="00A571E9" w:rsidRDefault="003D4FB6" w:rsidP="00E05A6A">
            <w:pPr>
              <w:spacing w:line="280" w:lineRule="exact"/>
              <w:ind w:leftChars="0" w:left="0" w:firstLineChars="0" w:firstLine="0"/>
              <w:jc w:val="center"/>
              <w:rPr>
                <w:rFonts w:hAnsi="標楷體"/>
                <w:b/>
                <w:snapToGrid/>
                <w:spacing w:val="-20"/>
                <w:sz w:val="24"/>
                <w:szCs w:val="24"/>
              </w:rPr>
            </w:pPr>
          </w:p>
        </w:tc>
      </w:tr>
      <w:tr w:rsidR="003D4FB6" w:rsidRPr="00A571E9" w:rsidTr="00E05A6A">
        <w:trPr>
          <w:trHeight w:val="410"/>
        </w:trPr>
        <w:tc>
          <w:tcPr>
            <w:tcW w:w="1276" w:type="dxa"/>
            <w:shd w:val="clear" w:color="auto" w:fill="auto"/>
            <w:vAlign w:val="center"/>
            <w:hideMark/>
          </w:tcPr>
          <w:p w:rsidR="003D4FB6" w:rsidRPr="00A571E9" w:rsidRDefault="003D4FB6" w:rsidP="00E05A6A">
            <w:pPr>
              <w:spacing w:line="280" w:lineRule="exact"/>
              <w:ind w:leftChars="0" w:left="0" w:firstLineChars="0" w:firstLine="0"/>
              <w:rPr>
                <w:rFonts w:hAnsi="標楷體"/>
                <w:snapToGrid/>
                <w:spacing w:val="-20"/>
                <w:sz w:val="24"/>
                <w:szCs w:val="24"/>
              </w:rPr>
            </w:pPr>
            <w:r>
              <w:rPr>
                <w:rFonts w:hAnsi="標楷體" w:hint="eastAsia"/>
                <w:snapToGrid/>
                <w:spacing w:val="-20"/>
                <w:sz w:val="24"/>
                <w:szCs w:val="24"/>
              </w:rPr>
              <w:t>內政</w:t>
            </w:r>
            <w:r w:rsidRPr="00A571E9">
              <w:rPr>
                <w:rFonts w:hAnsi="標楷體" w:hint="eastAsia"/>
                <w:snapToGrid/>
                <w:spacing w:val="-20"/>
                <w:sz w:val="24"/>
                <w:szCs w:val="24"/>
              </w:rPr>
              <w:t>部</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1,103,403</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868,760</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1,648</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226,079</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1,096,487</w:t>
            </w:r>
          </w:p>
        </w:tc>
        <w:tc>
          <w:tcPr>
            <w:tcW w:w="992" w:type="dxa"/>
            <w:shd w:val="clear" w:color="auto" w:fill="auto"/>
            <w:vAlign w:val="center"/>
            <w:hideMark/>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-6,916</w:t>
            </w:r>
          </w:p>
        </w:tc>
        <w:tc>
          <w:tcPr>
            <w:tcW w:w="877" w:type="dxa"/>
            <w:shd w:val="clear" w:color="auto" w:fill="auto"/>
            <w:vAlign w:val="center"/>
            <w:hideMark/>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sidRPr="00A571E9">
              <w:rPr>
                <w:rFonts w:hAnsi="標楷體" w:hint="eastAsia"/>
                <w:snapToGrid/>
                <w:spacing w:val="-20"/>
                <w:sz w:val="24"/>
                <w:szCs w:val="24"/>
              </w:rPr>
              <w:t>99.</w:t>
            </w:r>
            <w:r>
              <w:rPr>
                <w:rFonts w:hAnsi="標楷體" w:hint="eastAsia"/>
                <w:snapToGrid/>
                <w:spacing w:val="-20"/>
                <w:sz w:val="24"/>
                <w:szCs w:val="24"/>
              </w:rPr>
              <w:t>37</w:t>
            </w:r>
          </w:p>
        </w:tc>
      </w:tr>
      <w:tr w:rsidR="003D4FB6" w:rsidRPr="00A571E9" w:rsidTr="00E05A6A">
        <w:trPr>
          <w:trHeight w:val="410"/>
        </w:trPr>
        <w:tc>
          <w:tcPr>
            <w:tcW w:w="1276" w:type="dxa"/>
            <w:shd w:val="clear" w:color="auto" w:fill="auto"/>
          </w:tcPr>
          <w:p w:rsidR="003D4FB6" w:rsidRPr="00A571E9" w:rsidRDefault="003D4FB6" w:rsidP="00E05A6A">
            <w:pPr>
              <w:spacing w:line="280" w:lineRule="exact"/>
              <w:ind w:leftChars="0" w:left="0" w:firstLineChars="0" w:firstLine="0"/>
              <w:jc w:val="left"/>
              <w:rPr>
                <w:rFonts w:hAnsi="標楷體"/>
                <w:snapToGrid/>
                <w:spacing w:val="-20"/>
                <w:sz w:val="24"/>
                <w:szCs w:val="24"/>
              </w:rPr>
            </w:pPr>
            <w:r>
              <w:rPr>
                <w:rFonts w:hAnsi="標楷體" w:hint="eastAsia"/>
                <w:snapToGrid/>
                <w:spacing w:val="-20"/>
                <w:sz w:val="24"/>
                <w:szCs w:val="24"/>
              </w:rPr>
              <w:t>營建署及所屬(國土管理署及所</w:t>
            </w:r>
            <w:r w:rsidRPr="00F37C78">
              <w:rPr>
                <w:rFonts w:hAnsi="標楷體" w:hint="eastAsia"/>
                <w:snapToGrid/>
                <w:spacing w:val="-20"/>
                <w:sz w:val="24"/>
                <w:szCs w:val="24"/>
              </w:rPr>
              <w:t>屬)</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18,600,430</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15,038,468</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1,329,526</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1,575,923</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17,943,916</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-656,514</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96.47</w:t>
            </w:r>
          </w:p>
        </w:tc>
      </w:tr>
      <w:tr w:rsidR="003D4FB6" w:rsidRPr="00A571E9" w:rsidTr="00E05A6A">
        <w:trPr>
          <w:trHeight w:val="410"/>
        </w:trPr>
        <w:tc>
          <w:tcPr>
            <w:tcW w:w="1276" w:type="dxa"/>
            <w:shd w:val="clear" w:color="auto" w:fill="auto"/>
            <w:vAlign w:val="center"/>
          </w:tcPr>
          <w:p w:rsidR="003D4FB6" w:rsidRPr="00A571E9" w:rsidRDefault="003D4FB6" w:rsidP="00E05A6A">
            <w:pPr>
              <w:spacing w:line="280" w:lineRule="exact"/>
              <w:ind w:leftChars="0" w:left="0" w:firstLineChars="0" w:firstLine="0"/>
              <w:rPr>
                <w:rFonts w:hAnsi="標楷體"/>
                <w:snapToGrid/>
                <w:spacing w:val="-20"/>
                <w:sz w:val="24"/>
                <w:szCs w:val="24"/>
              </w:rPr>
            </w:pPr>
            <w:r>
              <w:rPr>
                <w:rFonts w:hAnsi="標楷體" w:hint="eastAsia"/>
                <w:snapToGrid/>
                <w:spacing w:val="-20"/>
                <w:sz w:val="24"/>
                <w:szCs w:val="24"/>
              </w:rPr>
              <w:t>警政署及所屬</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1,864,307</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463,745</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312,498</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1,086,225</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1,862,468</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-1,839</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99.90</w:t>
            </w:r>
          </w:p>
        </w:tc>
      </w:tr>
      <w:tr w:rsidR="003D4FB6" w:rsidRPr="00A571E9" w:rsidTr="00E05A6A">
        <w:trPr>
          <w:trHeight w:val="410"/>
        </w:trPr>
        <w:tc>
          <w:tcPr>
            <w:tcW w:w="1276"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消防署及所屬</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1,001,398</w:t>
            </w:r>
          </w:p>
        </w:tc>
        <w:tc>
          <w:tcPr>
            <w:tcW w:w="1134" w:type="dxa"/>
            <w:shd w:val="clear" w:color="auto" w:fill="auto"/>
            <w:vAlign w:val="center"/>
          </w:tcPr>
          <w:p w:rsidR="003D4FB6" w:rsidRPr="00F37C78" w:rsidRDefault="003D4FB6" w:rsidP="00E05A6A">
            <w:pPr>
              <w:spacing w:line="280" w:lineRule="exact"/>
              <w:ind w:leftChars="0" w:left="0" w:firstLineChars="0" w:firstLine="0"/>
              <w:jc w:val="right"/>
              <w:rPr>
                <w:rFonts w:hAnsi="標楷體"/>
                <w:snapToGrid/>
                <w:spacing w:val="-20"/>
                <w:sz w:val="24"/>
                <w:szCs w:val="24"/>
              </w:rPr>
            </w:pPr>
            <w:r w:rsidRPr="00F37C78">
              <w:rPr>
                <w:rFonts w:hAnsi="標楷體" w:hint="eastAsia"/>
                <w:snapToGrid/>
                <w:spacing w:val="-20"/>
                <w:sz w:val="24"/>
                <w:szCs w:val="24"/>
              </w:rPr>
              <w:t>732,53</w:t>
            </w:r>
            <w:r>
              <w:rPr>
                <w:rFonts w:hAnsi="標楷體" w:hint="eastAsia"/>
                <w:snapToGrid/>
                <w:spacing w:val="-20"/>
                <w:sz w:val="24"/>
                <w:szCs w:val="24"/>
              </w:rPr>
              <w:t>4</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262,131</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994,664</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-6,734</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99.33</w:t>
            </w:r>
          </w:p>
        </w:tc>
      </w:tr>
      <w:tr w:rsidR="003D4FB6" w:rsidRPr="00A571E9" w:rsidTr="00E05A6A">
        <w:trPr>
          <w:trHeight w:val="410"/>
        </w:trPr>
        <w:tc>
          <w:tcPr>
            <w:tcW w:w="1276" w:type="dxa"/>
            <w:shd w:val="clear" w:color="auto" w:fill="auto"/>
            <w:vAlign w:val="center"/>
          </w:tcPr>
          <w:p w:rsidR="003D4FB6" w:rsidRPr="00A571E9" w:rsidRDefault="003D4FB6" w:rsidP="00E05A6A">
            <w:pPr>
              <w:spacing w:line="280" w:lineRule="exact"/>
              <w:ind w:leftChars="0" w:left="0" w:firstLineChars="0" w:firstLine="0"/>
              <w:rPr>
                <w:rFonts w:hAnsi="標楷體"/>
                <w:snapToGrid/>
                <w:spacing w:val="-20"/>
                <w:sz w:val="24"/>
                <w:szCs w:val="24"/>
              </w:rPr>
            </w:pPr>
            <w:r>
              <w:rPr>
                <w:rFonts w:hAnsi="標楷體" w:hint="eastAsia"/>
                <w:snapToGrid/>
                <w:spacing w:val="-20"/>
                <w:sz w:val="24"/>
                <w:szCs w:val="24"/>
              </w:rPr>
              <w:t>建築研究所</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697,710</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675,030</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w:t>
            </w:r>
          </w:p>
        </w:tc>
        <w:tc>
          <w:tcPr>
            <w:tcW w:w="993"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w:t>
            </w:r>
          </w:p>
        </w:tc>
        <w:tc>
          <w:tcPr>
            <w:tcW w:w="1134"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675,030</w:t>
            </w:r>
          </w:p>
        </w:tc>
        <w:tc>
          <w:tcPr>
            <w:tcW w:w="992"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-22,680</w:t>
            </w:r>
          </w:p>
        </w:tc>
        <w:tc>
          <w:tcPr>
            <w:tcW w:w="877" w:type="dxa"/>
            <w:shd w:val="clear" w:color="auto" w:fill="auto"/>
            <w:vAlign w:val="center"/>
          </w:tcPr>
          <w:p w:rsidR="003D4FB6" w:rsidRPr="00A571E9" w:rsidRDefault="003D4FB6" w:rsidP="00E05A6A">
            <w:pPr>
              <w:spacing w:line="280" w:lineRule="exact"/>
              <w:ind w:leftChars="0" w:left="0" w:firstLineChars="0" w:firstLine="0"/>
              <w:jc w:val="right"/>
              <w:rPr>
                <w:rFonts w:hAnsi="標楷體"/>
                <w:snapToGrid/>
                <w:spacing w:val="-20"/>
                <w:sz w:val="24"/>
                <w:szCs w:val="24"/>
              </w:rPr>
            </w:pPr>
            <w:r>
              <w:rPr>
                <w:rFonts w:hAnsi="標楷體" w:hint="eastAsia"/>
                <w:snapToGrid/>
                <w:spacing w:val="-20"/>
                <w:sz w:val="24"/>
                <w:szCs w:val="24"/>
              </w:rPr>
              <w:t>96.75</w:t>
            </w:r>
          </w:p>
        </w:tc>
      </w:tr>
      <w:tr w:rsidR="003D4FB6" w:rsidRPr="00A571E9" w:rsidTr="00E05A6A">
        <w:trPr>
          <w:trHeight w:val="410"/>
        </w:trPr>
        <w:tc>
          <w:tcPr>
            <w:tcW w:w="1276" w:type="dxa"/>
            <w:shd w:val="clear" w:color="auto" w:fill="auto"/>
            <w:vAlign w:val="center"/>
          </w:tcPr>
          <w:p w:rsidR="003D4FB6" w:rsidRDefault="003D4FB6" w:rsidP="00E05A6A">
            <w:pPr>
              <w:spacing w:line="280" w:lineRule="exact"/>
              <w:ind w:leftChars="0" w:left="0" w:rightChars="-8" w:right="-23" w:firstLineChars="0" w:firstLine="0"/>
              <w:jc w:val="left"/>
              <w:rPr>
                <w:rFonts w:hAnsi="標楷體"/>
                <w:b/>
                <w:bCs/>
                <w:snapToGrid/>
                <w:spacing w:val="-20"/>
                <w:sz w:val="24"/>
                <w:szCs w:val="24"/>
              </w:rPr>
            </w:pPr>
            <w:r w:rsidRPr="00210882">
              <w:rPr>
                <w:rFonts w:hAnsi="標楷體" w:hint="eastAsia"/>
                <w:b/>
                <w:bCs/>
                <w:snapToGrid/>
                <w:spacing w:val="-20"/>
                <w:sz w:val="24"/>
                <w:szCs w:val="24"/>
              </w:rPr>
              <w:t>內政部主管</w:t>
            </w:r>
          </w:p>
          <w:p w:rsidR="003D4FB6" w:rsidRPr="00210882" w:rsidRDefault="003D4FB6" w:rsidP="00E05A6A">
            <w:pPr>
              <w:spacing w:line="280" w:lineRule="exact"/>
              <w:ind w:leftChars="0" w:left="0" w:rightChars="-8" w:right="-23" w:firstLineChars="0" w:firstLine="0"/>
              <w:jc w:val="left"/>
              <w:rPr>
                <w:rFonts w:hAnsi="標楷體"/>
                <w:b/>
                <w:bCs/>
                <w:snapToGrid/>
                <w:spacing w:val="-20"/>
                <w:sz w:val="24"/>
                <w:szCs w:val="24"/>
              </w:rPr>
            </w:pPr>
            <w:r w:rsidRPr="00210882">
              <w:rPr>
                <w:rFonts w:hAnsi="標楷體" w:hint="eastAsia"/>
                <w:b/>
                <w:bCs/>
                <w:snapToGrid/>
                <w:spacing w:val="-20"/>
                <w:sz w:val="24"/>
                <w:szCs w:val="24"/>
              </w:rPr>
              <w:t>合計</w:t>
            </w:r>
          </w:p>
        </w:tc>
        <w:tc>
          <w:tcPr>
            <w:tcW w:w="1134"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23,267,248</w:t>
            </w:r>
          </w:p>
        </w:tc>
        <w:tc>
          <w:tcPr>
            <w:tcW w:w="1134"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17,778,537</w:t>
            </w:r>
          </w:p>
        </w:tc>
        <w:tc>
          <w:tcPr>
            <w:tcW w:w="992"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1,643,672</w:t>
            </w:r>
          </w:p>
        </w:tc>
        <w:tc>
          <w:tcPr>
            <w:tcW w:w="993"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3,150,357</w:t>
            </w:r>
          </w:p>
        </w:tc>
        <w:tc>
          <w:tcPr>
            <w:tcW w:w="1134"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22,572,566</w:t>
            </w:r>
          </w:p>
        </w:tc>
        <w:tc>
          <w:tcPr>
            <w:tcW w:w="992"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-694,682</w:t>
            </w:r>
          </w:p>
        </w:tc>
        <w:tc>
          <w:tcPr>
            <w:tcW w:w="877" w:type="dxa"/>
            <w:shd w:val="clear" w:color="auto" w:fill="auto"/>
            <w:vAlign w:val="center"/>
          </w:tcPr>
          <w:p w:rsidR="003D4FB6" w:rsidRPr="00210882" w:rsidRDefault="003D4FB6" w:rsidP="00E05A6A">
            <w:pPr>
              <w:spacing w:line="280" w:lineRule="exact"/>
              <w:ind w:leftChars="0" w:left="0" w:firstLineChars="0" w:firstLine="0"/>
              <w:jc w:val="right"/>
              <w:rPr>
                <w:rFonts w:hAnsi="標楷體"/>
                <w:b/>
                <w:bCs/>
                <w:snapToGrid/>
                <w:spacing w:val="-20"/>
                <w:sz w:val="24"/>
                <w:szCs w:val="24"/>
              </w:rPr>
            </w:pPr>
            <w:r w:rsidRPr="00210882">
              <w:rPr>
                <w:rFonts w:hAnsi="標楷體" w:hint="eastAsia"/>
                <w:b/>
                <w:bCs/>
                <w:snapToGrid/>
                <w:spacing w:val="-20"/>
                <w:sz w:val="24"/>
                <w:szCs w:val="24"/>
              </w:rPr>
              <w:t>97.01</w:t>
            </w:r>
          </w:p>
        </w:tc>
      </w:tr>
    </w:tbl>
    <w:p w:rsidR="003D4FB6" w:rsidRPr="00A571E9" w:rsidRDefault="003D4FB6" w:rsidP="00E05A6A">
      <w:pPr>
        <w:spacing w:line="280" w:lineRule="exact"/>
        <w:ind w:leftChars="0" w:left="1287" w:right="-1" w:hangingChars="529" w:hanging="1287"/>
        <w:jc w:val="left"/>
        <w:rPr>
          <w:sz w:val="24"/>
        </w:rPr>
      </w:pPr>
      <w:r w:rsidRPr="00A571E9">
        <w:rPr>
          <w:rFonts w:hint="eastAsia"/>
          <w:sz w:val="24"/>
        </w:rPr>
        <w:t xml:space="preserve">說 </w:t>
      </w:r>
      <w:r w:rsidRPr="00A571E9">
        <w:rPr>
          <w:sz w:val="24"/>
        </w:rPr>
        <w:t xml:space="preserve">   </w:t>
      </w:r>
      <w:r w:rsidRPr="00A571E9">
        <w:rPr>
          <w:rFonts w:hint="eastAsia"/>
          <w:sz w:val="24"/>
        </w:rPr>
        <w:t>明：</w:t>
      </w:r>
      <w:r w:rsidRPr="00A571E9">
        <w:rPr>
          <w:rFonts w:hint="eastAsia"/>
          <w:sz w:val="24"/>
          <w:lang w:eastAsia="zh-HK"/>
        </w:rPr>
        <w:t>部分合計數與細數不合</w:t>
      </w:r>
      <w:r w:rsidRPr="00A571E9">
        <w:rPr>
          <w:rFonts w:hint="eastAsia"/>
          <w:sz w:val="24"/>
        </w:rPr>
        <w:t>，</w:t>
      </w:r>
      <w:r w:rsidRPr="00A571E9">
        <w:rPr>
          <w:rFonts w:hint="eastAsia"/>
          <w:sz w:val="24"/>
          <w:lang w:eastAsia="zh-HK"/>
        </w:rPr>
        <w:t>係因</w:t>
      </w:r>
      <w:r w:rsidRPr="00A571E9">
        <w:rPr>
          <w:rFonts w:hint="eastAsia"/>
          <w:sz w:val="24"/>
        </w:rPr>
        <w:t>四捨五入所致。</w:t>
      </w:r>
    </w:p>
    <w:p w:rsidR="003D4FB6" w:rsidRDefault="003D4FB6" w:rsidP="00E05A6A">
      <w:pPr>
        <w:spacing w:line="280" w:lineRule="exact"/>
        <w:ind w:leftChars="0" w:left="1287" w:right="-1" w:hangingChars="529" w:hanging="1287"/>
        <w:jc w:val="left"/>
        <w:rPr>
          <w:sz w:val="24"/>
        </w:rPr>
      </w:pPr>
      <w:r w:rsidRPr="00A571E9">
        <w:rPr>
          <w:rFonts w:hint="eastAsia"/>
          <w:sz w:val="24"/>
        </w:rPr>
        <w:t>資料來源：審計部前瞻第4期特別決算審核報告；本中心整理。</w:t>
      </w:r>
    </w:p>
    <w:p w:rsidR="003D4FB6" w:rsidRDefault="003D4FB6" w:rsidP="00E05A6A">
      <w:pPr>
        <w:spacing w:line="280" w:lineRule="exact"/>
        <w:ind w:leftChars="0" w:left="1287" w:right="-1" w:hangingChars="529" w:hanging="1287"/>
        <w:jc w:val="left"/>
        <w:rPr>
          <w:sz w:val="24"/>
        </w:rPr>
      </w:pPr>
    </w:p>
    <w:p w:rsidR="003D4FB6" w:rsidRPr="006A608B" w:rsidRDefault="003D4FB6" w:rsidP="00E05A6A">
      <w:pPr>
        <w:pStyle w:val="a4"/>
        <w:ind w:left="567" w:hanging="567"/>
      </w:pPr>
      <w:r w:rsidRPr="006A608B">
        <w:rPr>
          <w:rFonts w:hint="eastAsia"/>
          <w:lang w:eastAsia="zh-HK"/>
        </w:rPr>
        <w:lastRenderedPageBreak/>
        <w:t>一</w:t>
      </w:r>
      <w:r w:rsidRPr="006A608B">
        <w:rPr>
          <w:rFonts w:hint="eastAsia"/>
        </w:rPr>
        <w:t>、內政部補助辦理公有危險建築補強重建計畫，惟部分辦公廳舍重建案件進度落後，允宜督促地方政府妥善辦理規劃設計，並落實進度控管</w:t>
      </w:r>
    </w:p>
    <w:p w:rsidR="003D4FB6" w:rsidRPr="000B4815" w:rsidRDefault="003D4FB6" w:rsidP="00E05A6A">
      <w:pPr>
        <w:ind w:left="566" w:firstLine="566"/>
      </w:pPr>
      <w:r w:rsidRPr="000B4815">
        <w:rPr>
          <w:rFonts w:hint="eastAsia"/>
        </w:rPr>
        <w:t>內政部前瞻第4期特別預算</w:t>
      </w:r>
      <w:r w:rsidRPr="000B4815">
        <w:rPr>
          <w:rFonts w:hAnsi="標楷體" w:hint="eastAsia"/>
        </w:rPr>
        <w:t>「</w:t>
      </w:r>
      <w:r w:rsidRPr="000B4815">
        <w:rPr>
          <w:rFonts w:hint="eastAsia"/>
        </w:rPr>
        <w:t>城鄉建設-公共服務據點整備</w:t>
      </w:r>
      <w:r w:rsidRPr="000B4815">
        <w:rPr>
          <w:rFonts w:hAnsi="標楷體" w:hint="eastAsia"/>
        </w:rPr>
        <w:t>」預算數10億8,497萬3千元</w:t>
      </w:r>
      <w:r w:rsidRPr="000B4815">
        <w:rPr>
          <w:rFonts w:hint="eastAsia"/>
        </w:rPr>
        <w:t>，決算數10億7</w:t>
      </w:r>
      <w:r w:rsidRPr="000B4815">
        <w:t>,805</w:t>
      </w:r>
      <w:r w:rsidRPr="000B4815">
        <w:rPr>
          <w:rFonts w:hint="eastAsia"/>
        </w:rPr>
        <w:t>萬8千元(含實現數8億5,033</w:t>
      </w:r>
      <w:r w:rsidRPr="000B4815">
        <w:rPr>
          <w:rFonts w:hint="eastAsia"/>
          <w:lang w:eastAsia="zh-HK"/>
        </w:rPr>
        <w:t>萬1千</w:t>
      </w:r>
      <w:r w:rsidRPr="000B4815">
        <w:rPr>
          <w:rFonts w:hint="eastAsia"/>
        </w:rPr>
        <w:t>元、應付數164萬8</w:t>
      </w:r>
      <w:r w:rsidRPr="000B4815">
        <w:rPr>
          <w:rFonts w:hint="eastAsia"/>
          <w:lang w:eastAsia="zh-HK"/>
        </w:rPr>
        <w:t>千</w:t>
      </w:r>
      <w:r w:rsidRPr="000B4815">
        <w:rPr>
          <w:rFonts w:hint="eastAsia"/>
        </w:rPr>
        <w:t>元、保留數2億2,</w:t>
      </w:r>
      <w:r w:rsidRPr="000B4815">
        <w:t>607</w:t>
      </w:r>
      <w:r w:rsidRPr="000B4815">
        <w:rPr>
          <w:rFonts w:hint="eastAsia"/>
        </w:rPr>
        <w:lastRenderedPageBreak/>
        <w:t>萬9千元)</w:t>
      </w:r>
      <w:r w:rsidRPr="000B4815">
        <w:rPr>
          <w:rFonts w:hAnsi="標楷體" w:hint="eastAsia"/>
        </w:rPr>
        <w:t>，</w:t>
      </w:r>
      <w:r w:rsidRPr="000B4815">
        <w:rPr>
          <w:rFonts w:hint="eastAsia"/>
        </w:rPr>
        <w:t>賸餘數691萬5</w:t>
      </w:r>
      <w:r w:rsidRPr="000B4815">
        <w:rPr>
          <w:rFonts w:hint="eastAsia"/>
          <w:lang w:eastAsia="zh-HK"/>
        </w:rPr>
        <w:t>千</w:t>
      </w:r>
      <w:r w:rsidRPr="000B4815">
        <w:rPr>
          <w:rFonts w:hint="eastAsia"/>
        </w:rPr>
        <w:t>元，</w:t>
      </w:r>
      <w:r w:rsidRPr="000B4815">
        <w:rPr>
          <w:rFonts w:hint="eastAsia"/>
          <w:lang w:eastAsia="zh-HK"/>
        </w:rPr>
        <w:t>係辦理</w:t>
      </w:r>
      <w:r w:rsidRPr="000B4815">
        <w:rPr>
          <w:rFonts w:hAnsi="標楷體" w:hint="eastAsia"/>
          <w:lang w:eastAsia="zh-HK"/>
        </w:rPr>
        <w:t>「</w:t>
      </w:r>
      <w:r w:rsidRPr="000B4815">
        <w:rPr>
          <w:rFonts w:hint="eastAsia"/>
        </w:rPr>
        <w:t>公有危險建築補強重建-地方辦公廳舍及村里活動中心耐震評估及整建計畫</w:t>
      </w:r>
      <w:r w:rsidRPr="000B4815">
        <w:rPr>
          <w:rFonts w:hAnsi="標楷體" w:hint="eastAsia"/>
        </w:rPr>
        <w:t>」</w:t>
      </w:r>
      <w:r w:rsidRPr="000B4815">
        <w:rPr>
          <w:rFonts w:hint="eastAsia"/>
        </w:rPr>
        <w:t>。經查</w:t>
      </w:r>
      <w:r w:rsidRPr="000B4815">
        <w:rPr>
          <w:rFonts w:hAnsi="標楷體" w:hint="eastAsia"/>
        </w:rPr>
        <w:t>：</w:t>
      </w:r>
    </w:p>
    <w:p w:rsidR="003D4FB6" w:rsidRPr="006A608B" w:rsidRDefault="003D4FB6" w:rsidP="00E05A6A">
      <w:pPr>
        <w:pStyle w:val="a6"/>
        <w:ind w:left="849" w:hanging="283"/>
        <w:rPr>
          <w:rFonts w:hAnsi="標楷體"/>
          <w:b/>
        </w:rPr>
      </w:pPr>
      <w:r w:rsidRPr="006A608B">
        <w:rPr>
          <w:rFonts w:hAnsi="標楷體" w:hint="eastAsia"/>
          <w:b/>
        </w:rPr>
        <w:t>(一)「公有危險建築補強重建-地方辦公廳舍及村里活動中心耐震評估及整建計畫」</w:t>
      </w:r>
      <w:r w:rsidRPr="006A608B">
        <w:rPr>
          <w:rFonts w:hAnsi="標楷體" w:hint="eastAsia"/>
          <w:b/>
          <w:lang w:eastAsia="zh-HK"/>
        </w:rPr>
        <w:t>內容</w:t>
      </w:r>
      <w:r w:rsidRPr="006A608B">
        <w:rPr>
          <w:rFonts w:hAnsi="標楷體" w:hint="eastAsia"/>
          <w:b/>
        </w:rPr>
        <w:t>概要</w:t>
      </w:r>
    </w:p>
    <w:p w:rsidR="003D4FB6" w:rsidRPr="00170864" w:rsidRDefault="003D4FB6" w:rsidP="00E05A6A">
      <w:pPr>
        <w:pStyle w:val="21"/>
        <w:ind w:left="850" w:firstLine="566"/>
      </w:pPr>
      <w:r>
        <w:rPr>
          <w:rFonts w:hint="eastAsia"/>
        </w:rPr>
        <w:t>由於</w:t>
      </w:r>
      <w:r w:rsidRPr="00170864">
        <w:rPr>
          <w:rFonts w:hint="eastAsia"/>
        </w:rPr>
        <w:t>鄉(鎮、市、區)公所辦公廳舍多屬早期建築，建物老舊窳陋已達35年以上，早期建築技術不完備致耐震能力無法因應災害發生，人員配置與空間環境明顯呈現機能需求不足</w:t>
      </w:r>
      <w:r>
        <w:rPr>
          <w:rFonts w:hint="eastAsia"/>
        </w:rPr>
        <w:t>；另</w:t>
      </w:r>
      <w:r w:rsidRPr="00170864">
        <w:rPr>
          <w:rFonts w:hint="eastAsia"/>
        </w:rPr>
        <w:t>地方</w:t>
      </w:r>
      <w:r>
        <w:rPr>
          <w:rFonts w:hint="eastAsia"/>
        </w:rPr>
        <w:t>地政事務所及</w:t>
      </w:r>
      <w:r w:rsidRPr="00170864">
        <w:rPr>
          <w:rFonts w:hint="eastAsia"/>
        </w:rPr>
        <w:t>戶政事務所等建築物</w:t>
      </w:r>
      <w:r>
        <w:rPr>
          <w:rFonts w:hint="eastAsia"/>
        </w:rPr>
        <w:t>有</w:t>
      </w:r>
      <w:r w:rsidRPr="00170864">
        <w:rPr>
          <w:rFonts w:hint="eastAsia"/>
        </w:rPr>
        <w:t>耐震能力不足問題</w:t>
      </w:r>
      <w:r>
        <w:rPr>
          <w:rFonts w:hint="eastAsia"/>
        </w:rPr>
        <w:t>，</w:t>
      </w:r>
      <w:r w:rsidRPr="00170864">
        <w:rPr>
          <w:rFonts w:hint="eastAsia"/>
        </w:rPr>
        <w:t>村(里)集會所活動中心</w:t>
      </w:r>
      <w:r>
        <w:rPr>
          <w:rFonts w:hint="eastAsia"/>
        </w:rPr>
        <w:t>則有</w:t>
      </w:r>
      <w:r w:rsidRPr="00170864">
        <w:rPr>
          <w:rFonts w:hint="eastAsia"/>
        </w:rPr>
        <w:t>配合災害防救之防震、防颱</w:t>
      </w:r>
      <w:r>
        <w:rPr>
          <w:rFonts w:hint="eastAsia"/>
        </w:rPr>
        <w:t>並</w:t>
      </w:r>
      <w:r w:rsidRPr="00170864">
        <w:rPr>
          <w:rFonts w:hint="eastAsia"/>
        </w:rPr>
        <w:t>發揮多元使用</w:t>
      </w:r>
      <w:r>
        <w:rPr>
          <w:rFonts w:hint="eastAsia"/>
        </w:rPr>
        <w:t>等需求</w:t>
      </w:r>
      <w:r w:rsidRPr="00170864">
        <w:rPr>
          <w:rFonts w:hint="eastAsia"/>
        </w:rPr>
        <w:t>，</w:t>
      </w:r>
      <w:r>
        <w:rPr>
          <w:rFonts w:hint="eastAsia"/>
        </w:rPr>
        <w:t>爰內政部</w:t>
      </w:r>
      <w:r w:rsidRPr="00170864">
        <w:rPr>
          <w:rFonts w:hint="eastAsia"/>
        </w:rPr>
        <w:t>就</w:t>
      </w:r>
      <w:r>
        <w:rPr>
          <w:rFonts w:hint="eastAsia"/>
        </w:rPr>
        <w:t>上開建築</w:t>
      </w:r>
      <w:r w:rsidRPr="00170864">
        <w:rPr>
          <w:rFonts w:hint="eastAsia"/>
        </w:rPr>
        <w:t>已逾使用年限、老舊窳陋、鑑定有安全疑慮、員工辦公面積不敷使用</w:t>
      </w:r>
      <w:r>
        <w:rPr>
          <w:rFonts w:hint="eastAsia"/>
        </w:rPr>
        <w:t>等層面，補助</w:t>
      </w:r>
      <w:r w:rsidRPr="00170864">
        <w:rPr>
          <w:rFonts w:hint="eastAsia"/>
        </w:rPr>
        <w:t>相關補強</w:t>
      </w:r>
      <w:r>
        <w:rPr>
          <w:rFonts w:hint="eastAsia"/>
        </w:rPr>
        <w:t>、</w:t>
      </w:r>
      <w:r w:rsidRPr="00170864">
        <w:rPr>
          <w:rFonts w:hint="eastAsia"/>
        </w:rPr>
        <w:t>重建</w:t>
      </w:r>
      <w:r>
        <w:rPr>
          <w:rFonts w:hint="eastAsia"/>
        </w:rPr>
        <w:t>及</w:t>
      </w:r>
      <w:r w:rsidRPr="00170864">
        <w:rPr>
          <w:rFonts w:hint="eastAsia"/>
        </w:rPr>
        <w:t>新建工程。</w:t>
      </w:r>
    </w:p>
    <w:p w:rsidR="003D4FB6" w:rsidRDefault="003D4FB6" w:rsidP="00E05A6A">
      <w:pPr>
        <w:pStyle w:val="a6"/>
        <w:ind w:left="849" w:hanging="283"/>
        <w:rPr>
          <w:b/>
        </w:rPr>
      </w:pPr>
      <w:r w:rsidRPr="0026101C">
        <w:rPr>
          <w:rFonts w:hint="eastAsia"/>
          <w:b/>
        </w:rPr>
        <w:t>(二)</w:t>
      </w:r>
      <w:r>
        <w:rPr>
          <w:rFonts w:hint="eastAsia"/>
          <w:b/>
        </w:rPr>
        <w:t>部分</w:t>
      </w:r>
      <w:r w:rsidRPr="006A608B">
        <w:rPr>
          <w:rFonts w:hint="eastAsia"/>
          <w:b/>
        </w:rPr>
        <w:t>地方機關辦公廳舍等重建案件進度落後</w:t>
      </w:r>
      <w:r>
        <w:rPr>
          <w:rFonts w:hint="eastAsia"/>
          <w:b/>
        </w:rPr>
        <w:t>甚無進度</w:t>
      </w:r>
      <w:r w:rsidRPr="0026101C">
        <w:rPr>
          <w:rFonts w:hint="eastAsia"/>
          <w:b/>
        </w:rPr>
        <w:t>，</w:t>
      </w:r>
      <w:r>
        <w:rPr>
          <w:rFonts w:hint="eastAsia"/>
          <w:b/>
        </w:rPr>
        <w:t>允宜</w:t>
      </w:r>
      <w:r w:rsidRPr="006A608B">
        <w:rPr>
          <w:rFonts w:hint="eastAsia"/>
          <w:b/>
        </w:rPr>
        <w:t>管控各工項進度，</w:t>
      </w:r>
      <w:r>
        <w:rPr>
          <w:rFonts w:hint="eastAsia"/>
          <w:b/>
        </w:rPr>
        <w:t>並針對執行所遇困難妥為督導協助</w:t>
      </w:r>
    </w:p>
    <w:p w:rsidR="003D4FB6" w:rsidRDefault="003D4FB6" w:rsidP="00E05A6A">
      <w:pPr>
        <w:pStyle w:val="21"/>
        <w:ind w:left="850" w:firstLine="566"/>
        <w:rPr>
          <w:color w:val="FF0000"/>
        </w:rPr>
      </w:pPr>
      <w:r w:rsidRPr="00AF5D22">
        <w:t>截至113年底</w:t>
      </w:r>
      <w:r>
        <w:rPr>
          <w:rFonts w:hint="eastAsia"/>
        </w:rPr>
        <w:t>止，</w:t>
      </w:r>
      <w:r w:rsidRPr="004458C4">
        <w:rPr>
          <w:rFonts w:hint="eastAsia"/>
        </w:rPr>
        <w:t>地方辦公廳舍</w:t>
      </w:r>
      <w:r w:rsidRPr="00AF5D22">
        <w:rPr>
          <w:rFonts w:hint="eastAsia"/>
        </w:rPr>
        <w:t>等重建案件</w:t>
      </w:r>
      <w:r w:rsidRPr="00AF5D22">
        <w:t>進度落後之</w:t>
      </w:r>
      <w:r w:rsidRPr="00AF5D22">
        <w:rPr>
          <w:rFonts w:hint="eastAsia"/>
        </w:rPr>
        <w:t>項目</w:t>
      </w:r>
      <w:r w:rsidRPr="00AF5D22">
        <w:t>詳表</w:t>
      </w:r>
      <w:r>
        <w:rPr>
          <w:rFonts w:hint="eastAsia"/>
        </w:rPr>
        <w:t>1</w:t>
      </w:r>
      <w:r w:rsidRPr="00AF5D22">
        <w:rPr>
          <w:rFonts w:hint="eastAsia"/>
        </w:rPr>
        <w:t>，其中部分計畫甚尚無進度，包括</w:t>
      </w:r>
      <w:r>
        <w:rPr>
          <w:rFonts w:hint="eastAsia"/>
        </w:rPr>
        <w:t>臺</w:t>
      </w:r>
      <w:r w:rsidRPr="00AF5D22">
        <w:rPr>
          <w:rFonts w:hint="eastAsia"/>
        </w:rPr>
        <w:t>南市、高雄市</w:t>
      </w:r>
      <w:r>
        <w:rPr>
          <w:rFonts w:hint="eastAsia"/>
        </w:rPr>
        <w:t>及</w:t>
      </w:r>
      <w:r w:rsidRPr="00AF5D22">
        <w:rPr>
          <w:rFonts w:hint="eastAsia"/>
        </w:rPr>
        <w:t>屏東縣等地區之</w:t>
      </w:r>
      <w:r w:rsidRPr="00931F1B">
        <w:rPr>
          <w:rFonts w:hint="eastAsia"/>
        </w:rPr>
        <w:t>辦公廳舍補強重建案；表</w:t>
      </w:r>
      <w:r>
        <w:rPr>
          <w:rFonts w:hint="eastAsia"/>
        </w:rPr>
        <w:t>1</w:t>
      </w:r>
      <w:r w:rsidRPr="00931F1B">
        <w:rPr>
          <w:rFonts w:hint="eastAsia"/>
        </w:rPr>
        <w:t>項目落後原因包括：辦理變更設計作業，或發包流標數次、規劃設計審查進度緩慢，或因營建剩餘土石方堆</w:t>
      </w:r>
      <w:r w:rsidRPr="008F5774">
        <w:rPr>
          <w:rFonts w:hint="eastAsia"/>
        </w:rPr>
        <w:t>置問題致工程進度延宕。</w:t>
      </w:r>
      <w:r w:rsidRPr="00791EB5">
        <w:rPr>
          <w:rFonts w:hint="eastAsia"/>
        </w:rPr>
        <w:t>鑑於該計畫涉及</w:t>
      </w:r>
      <w:r>
        <w:rPr>
          <w:rFonts w:hint="eastAsia"/>
        </w:rPr>
        <w:t>村里活動中心及地方機</w:t>
      </w:r>
      <w:r w:rsidRPr="00931F1B">
        <w:rPr>
          <w:rFonts w:hint="eastAsia"/>
        </w:rPr>
        <w:t>關辦公廳舍</w:t>
      </w:r>
      <w:r>
        <w:rPr>
          <w:rFonts w:hint="eastAsia"/>
        </w:rPr>
        <w:t>之</w:t>
      </w:r>
      <w:r w:rsidRPr="00931F1B">
        <w:rPr>
          <w:rFonts w:hint="eastAsia"/>
        </w:rPr>
        <w:t>建物安全，內政</w:t>
      </w:r>
      <w:r w:rsidRPr="00791EB5">
        <w:rPr>
          <w:rFonts w:hint="eastAsia"/>
        </w:rPr>
        <w:t>部允宜</w:t>
      </w:r>
      <w:r w:rsidRPr="00791EB5">
        <w:rPr>
          <w:rFonts w:hint="eastAsia"/>
        </w:rPr>
        <w:lastRenderedPageBreak/>
        <w:t>督促地方政府妥善辦理各項規劃設計工作，並管控各工項進度，針對執行所遇困難妥為督導協助，俾於確保工程品質之同時，儘速完成建築物安全之強化。</w:t>
      </w:r>
    </w:p>
    <w:p w:rsidR="003D4FB6" w:rsidRPr="00D6394B" w:rsidRDefault="003D4FB6" w:rsidP="00E05A6A">
      <w:pPr>
        <w:adjustRightInd w:val="0"/>
        <w:snapToGrid w:val="0"/>
        <w:spacing w:line="420" w:lineRule="exact"/>
        <w:ind w:leftChars="301" w:left="1697" w:hangingChars="298" w:hanging="845"/>
        <w:rPr>
          <w:rFonts w:hAnsi="標楷體"/>
          <w:b/>
          <w:snapToGrid/>
          <w:szCs w:val="24"/>
          <w:lang w:eastAsia="zh-HK"/>
        </w:rPr>
      </w:pPr>
      <w:r w:rsidRPr="00D6394B">
        <w:rPr>
          <w:rFonts w:hAnsi="標楷體" w:hint="eastAsia"/>
          <w:b/>
          <w:snapToGrid/>
          <w:szCs w:val="24"/>
        </w:rPr>
        <w:t>表1　內政部前瞻4期計畫「城鄉建設-公共服務據點整備-公有危險建築補強重建」</w:t>
      </w:r>
      <w:r w:rsidRPr="00D6394B">
        <w:rPr>
          <w:rFonts w:hAnsi="標楷體" w:hint="eastAsia"/>
          <w:b/>
          <w:snapToGrid/>
          <w:szCs w:val="24"/>
          <w:lang w:eastAsia="zh-HK"/>
        </w:rPr>
        <w:t>截至113年底進度落後項目</w:t>
      </w:r>
      <w:r>
        <w:rPr>
          <w:rFonts w:hAnsi="標楷體" w:hint="eastAsia"/>
          <w:b/>
          <w:snapToGrid/>
          <w:szCs w:val="24"/>
        </w:rPr>
        <w:t>表</w:t>
      </w:r>
      <w:r w:rsidRPr="00D6394B">
        <w:rPr>
          <w:rFonts w:hAnsi="標楷體"/>
          <w:b/>
          <w:snapToGrid/>
          <w:szCs w:val="24"/>
          <w:lang w:eastAsia="zh-HK"/>
        </w:rPr>
        <w:t xml:space="preserve"> </w:t>
      </w:r>
    </w:p>
    <w:p w:rsidR="003D4FB6" w:rsidRDefault="003D4FB6" w:rsidP="00E05A6A">
      <w:pPr>
        <w:adjustRightInd w:val="0"/>
        <w:snapToGrid w:val="0"/>
        <w:spacing w:line="240" w:lineRule="exact"/>
        <w:ind w:leftChars="301" w:left="1861" w:hangingChars="356" w:hanging="1009"/>
        <w:jc w:val="right"/>
        <w:rPr>
          <w:rFonts w:hAnsi="標楷體"/>
          <w:snapToGrid/>
          <w:sz w:val="24"/>
          <w:szCs w:val="24"/>
        </w:rPr>
      </w:pPr>
      <w:r w:rsidRPr="00D6394B">
        <w:rPr>
          <w:rFonts w:hAnsi="標楷體"/>
          <w:b/>
          <w:snapToGrid/>
          <w:szCs w:val="24"/>
          <w:lang w:eastAsia="zh-HK"/>
        </w:rPr>
        <w:t xml:space="preserve">           </w:t>
      </w:r>
      <w:r w:rsidRPr="00D6394B">
        <w:rPr>
          <w:rFonts w:hAnsi="標楷體" w:hint="eastAsia"/>
          <w:snapToGrid/>
          <w:sz w:val="24"/>
          <w:szCs w:val="24"/>
          <w:lang w:eastAsia="zh-HK"/>
        </w:rPr>
        <w:t>單位：新臺幣千元</w:t>
      </w:r>
      <w:r w:rsidRPr="00D6394B">
        <w:rPr>
          <w:rFonts w:hAnsi="標楷體" w:hint="eastAsia"/>
          <w:snapToGrid/>
          <w:sz w:val="24"/>
          <w:szCs w:val="24"/>
        </w:rPr>
        <w:t>；%</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20"/>
        <w:gridCol w:w="3374"/>
        <w:gridCol w:w="1020"/>
        <w:gridCol w:w="1020"/>
        <w:gridCol w:w="1220"/>
      </w:tblGrid>
      <w:tr w:rsidR="003D4FB6" w:rsidRPr="00AB79C4" w:rsidTr="00E05A6A">
        <w:trPr>
          <w:trHeight w:val="20"/>
          <w:tblHeader/>
        </w:trPr>
        <w:tc>
          <w:tcPr>
            <w:tcW w:w="10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縣市別</w:t>
            </w:r>
          </w:p>
        </w:tc>
        <w:tc>
          <w:tcPr>
            <w:tcW w:w="3374"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工作項目</w:t>
            </w:r>
          </w:p>
        </w:tc>
        <w:tc>
          <w:tcPr>
            <w:tcW w:w="10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預算數A</w:t>
            </w:r>
          </w:p>
        </w:tc>
        <w:tc>
          <w:tcPr>
            <w:tcW w:w="10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實現數B</w:t>
            </w:r>
          </w:p>
        </w:tc>
        <w:tc>
          <w:tcPr>
            <w:tcW w:w="1220" w:type="dxa"/>
            <w:shd w:val="clear" w:color="auto" w:fill="auto"/>
            <w:vAlign w:val="center"/>
            <w:hideMark/>
          </w:tcPr>
          <w:p w:rsidR="003D4FB6" w:rsidRPr="00AB79C4" w:rsidRDefault="003D4FB6" w:rsidP="00E05A6A">
            <w:pPr>
              <w:pStyle w:val="142"/>
              <w:jc w:val="distribute"/>
              <w:rPr>
                <w:b/>
                <w:snapToGrid/>
              </w:rPr>
            </w:pPr>
            <w:r w:rsidRPr="00AB79C4">
              <w:rPr>
                <w:rFonts w:hint="eastAsia"/>
                <w:b/>
                <w:snapToGrid/>
              </w:rPr>
              <w:t>執行率B/A</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苗栗縣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卓蘭鎮戶政事務所耐震能力補</w:t>
            </w:r>
            <w:r w:rsidRPr="00193DF6">
              <w:rPr>
                <w:rFonts w:hint="eastAsia"/>
                <w:snapToGrid/>
              </w:rPr>
              <w:lastRenderedPageBreak/>
              <w:t>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lastRenderedPageBreak/>
              <w:t>4,380</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228</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5.21</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臺中市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梧棲區戶政事務所耐震能力補強計畫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3,115</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1,692</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54.31</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雲林縣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虎尾戶政事務所褒忠辦公室耐震能力補強計畫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1,971</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1,201</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60.93</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臺南市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官田戶政事務所官田辦公處耐震能力補強計畫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2,257</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高雄市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苓雅戶政事務所第二辦公處耐震能力補強計畫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5,000</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高雄市</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梓官戶政事務所耐震能力補強計畫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2,164</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屏東縣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里港戶政事務所耐震能力補強計畫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3,996</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屏東縣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里港戶政事務所(九如辦公室)耐震能力補強計畫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4,456</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屏東縣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里港戶政事務所(高樹辦公室)耐震能力補強計畫</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3,664</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0</w:t>
            </w:r>
          </w:p>
        </w:tc>
      </w:tr>
      <w:tr w:rsidR="003D4FB6" w:rsidRPr="00193DF6" w:rsidTr="00E05A6A">
        <w:trPr>
          <w:trHeight w:val="20"/>
        </w:trPr>
        <w:tc>
          <w:tcPr>
            <w:tcW w:w="1020" w:type="dxa"/>
            <w:shd w:val="clear" w:color="auto" w:fill="auto"/>
            <w:vAlign w:val="center"/>
            <w:hideMark/>
          </w:tcPr>
          <w:p w:rsidR="003D4FB6" w:rsidRPr="00193DF6" w:rsidRDefault="003D4FB6" w:rsidP="00E05A6A">
            <w:pPr>
              <w:pStyle w:val="142"/>
              <w:jc w:val="center"/>
              <w:rPr>
                <w:snapToGrid/>
              </w:rPr>
            </w:pPr>
            <w:r w:rsidRPr="00193DF6">
              <w:rPr>
                <w:rFonts w:hint="eastAsia"/>
                <w:snapToGrid/>
              </w:rPr>
              <w:t>澎湖縣</w:t>
            </w:r>
          </w:p>
        </w:tc>
        <w:tc>
          <w:tcPr>
            <w:tcW w:w="3374" w:type="dxa"/>
            <w:shd w:val="clear" w:color="auto" w:fill="auto"/>
            <w:vAlign w:val="center"/>
            <w:hideMark/>
          </w:tcPr>
          <w:p w:rsidR="003D4FB6" w:rsidRPr="00193DF6" w:rsidRDefault="003D4FB6" w:rsidP="00E05A6A">
            <w:pPr>
              <w:pStyle w:val="142"/>
              <w:rPr>
                <w:snapToGrid/>
              </w:rPr>
            </w:pPr>
            <w:r w:rsidRPr="00193DF6">
              <w:rPr>
                <w:rFonts w:hint="eastAsia"/>
                <w:snapToGrid/>
              </w:rPr>
              <w:t>澎湖縣西嶼鄉公所綜合辦公大樓興建計畫(合併規劃設置公共托育)</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30,000</w:t>
            </w:r>
          </w:p>
        </w:tc>
        <w:tc>
          <w:tcPr>
            <w:tcW w:w="10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1,731</w:t>
            </w:r>
          </w:p>
        </w:tc>
        <w:tc>
          <w:tcPr>
            <w:tcW w:w="1220" w:type="dxa"/>
            <w:shd w:val="clear" w:color="auto" w:fill="auto"/>
            <w:vAlign w:val="center"/>
            <w:hideMark/>
          </w:tcPr>
          <w:p w:rsidR="003D4FB6" w:rsidRPr="00193DF6" w:rsidRDefault="003D4FB6" w:rsidP="00E05A6A">
            <w:pPr>
              <w:pStyle w:val="142"/>
              <w:jc w:val="right"/>
              <w:rPr>
                <w:snapToGrid/>
              </w:rPr>
            </w:pPr>
            <w:r w:rsidRPr="00193DF6">
              <w:rPr>
                <w:rFonts w:hint="eastAsia"/>
                <w:snapToGrid/>
              </w:rPr>
              <w:t>5.77</w:t>
            </w:r>
          </w:p>
        </w:tc>
      </w:tr>
    </w:tbl>
    <w:p w:rsidR="003D4FB6" w:rsidRPr="00193DF6" w:rsidRDefault="003D4FB6" w:rsidP="00E05A6A">
      <w:pPr>
        <w:snapToGrid w:val="0"/>
        <w:spacing w:line="280" w:lineRule="exact"/>
        <w:ind w:leftChars="300" w:left="1560" w:hangingChars="292" w:hanging="710"/>
        <w:jc w:val="left"/>
      </w:pPr>
      <w:r w:rsidRPr="00193DF6">
        <w:rPr>
          <w:rFonts w:hAnsi="標楷體" w:hint="eastAsia"/>
          <w:snapToGrid/>
          <w:sz w:val="24"/>
        </w:rPr>
        <w:t>資料來源：內政部</w:t>
      </w:r>
      <w:r w:rsidRPr="00193DF6">
        <w:rPr>
          <w:rFonts w:hint="eastAsia"/>
          <w:sz w:val="24"/>
          <w:szCs w:val="24"/>
        </w:rPr>
        <w:t>提供</w:t>
      </w:r>
      <w:r w:rsidRPr="00193DF6">
        <w:rPr>
          <w:rFonts w:hint="eastAsia"/>
        </w:rPr>
        <w:t>。</w:t>
      </w:r>
    </w:p>
    <w:p w:rsidR="003D4FB6" w:rsidRPr="00E34387" w:rsidRDefault="003D4FB6" w:rsidP="00E05A6A">
      <w:pPr>
        <w:ind w:left="566" w:firstLine="566"/>
      </w:pPr>
      <w:r w:rsidRPr="00E34387">
        <w:rPr>
          <w:rFonts w:hint="eastAsia"/>
        </w:rPr>
        <w:t>綜上，鑑於內政部前瞻第4期特別預算辦理</w:t>
      </w:r>
      <w:r w:rsidRPr="00E34387">
        <w:rPr>
          <w:rFonts w:hAnsi="標楷體" w:hint="eastAsia"/>
        </w:rPr>
        <w:t>「</w:t>
      </w:r>
      <w:r w:rsidRPr="00E34387">
        <w:rPr>
          <w:rFonts w:hint="eastAsia"/>
        </w:rPr>
        <w:t>公有危險建築補強重建-地方辦公廳舍及村里活動中心耐震評估及整建計畫</w:t>
      </w:r>
      <w:r w:rsidRPr="00E34387">
        <w:rPr>
          <w:rFonts w:hAnsi="標楷體" w:hint="eastAsia"/>
        </w:rPr>
        <w:t>」之場所</w:t>
      </w:r>
      <w:r w:rsidRPr="00E34387">
        <w:rPr>
          <w:rFonts w:hint="eastAsia"/>
          <w:lang w:eastAsia="zh-HK"/>
        </w:rPr>
        <w:t>為</w:t>
      </w:r>
      <w:r w:rsidRPr="00E34387">
        <w:rPr>
          <w:rFonts w:hint="eastAsia"/>
        </w:rPr>
        <w:t>民眾</w:t>
      </w:r>
      <w:r w:rsidRPr="00E34387">
        <w:rPr>
          <w:rFonts w:hint="eastAsia"/>
          <w:lang w:eastAsia="zh-HK"/>
        </w:rPr>
        <w:t>洽公及</w:t>
      </w:r>
      <w:r w:rsidRPr="00E34387">
        <w:rPr>
          <w:rFonts w:hint="eastAsia"/>
        </w:rPr>
        <w:t>生活</w:t>
      </w:r>
      <w:r w:rsidRPr="00E34387">
        <w:rPr>
          <w:rFonts w:hint="eastAsia"/>
          <w:lang w:eastAsia="zh-HK"/>
        </w:rPr>
        <w:t>場域</w:t>
      </w:r>
      <w:r w:rsidRPr="00E34387">
        <w:rPr>
          <w:rFonts w:hint="eastAsia"/>
        </w:rPr>
        <w:t>，事涉建築物安全，</w:t>
      </w:r>
      <w:r>
        <w:rPr>
          <w:rFonts w:hint="eastAsia"/>
        </w:rPr>
        <w:t>且</w:t>
      </w:r>
      <w:r w:rsidRPr="00E34387">
        <w:rPr>
          <w:rFonts w:hint="eastAsia"/>
        </w:rPr>
        <w:t>迄至113年底</w:t>
      </w:r>
      <w:r w:rsidRPr="00E34387">
        <w:rPr>
          <w:rFonts w:hint="eastAsia"/>
          <w:lang w:eastAsia="zh-HK"/>
        </w:rPr>
        <w:t>尚</w:t>
      </w:r>
      <w:r w:rsidRPr="00E34387">
        <w:rPr>
          <w:rFonts w:hint="eastAsia"/>
        </w:rPr>
        <w:t>有部分地方辦公廳舍等重建案件進度落後，甚有尚無進度者，允宜督促地方政府妥善辦理各項規劃設計，並落實進度控管，俾於確保工程品質之同時，儘速完成建築物安全之強化。</w:t>
      </w:r>
    </w:p>
    <w:bookmarkEnd w:id="4"/>
    <w:bookmarkEnd w:id="5"/>
    <w:bookmarkEnd w:id="6"/>
    <w:bookmarkEnd w:id="7"/>
    <w:bookmarkEnd w:id="8"/>
    <w:bookmarkEnd w:id="9"/>
    <w:bookmarkEnd w:id="10"/>
    <w:bookmarkEnd w:id="11"/>
    <w:bookmarkEnd w:id="12"/>
    <w:bookmarkEnd w:id="13"/>
    <w:bookmarkEnd w:id="14"/>
    <w:bookmarkEnd w:id="15"/>
    <w:bookmarkEnd w:id="16"/>
    <w:p w:rsidR="003D4FB6" w:rsidRDefault="003D4FB6" w:rsidP="00E05A6A">
      <w:pPr>
        <w:ind w:left="566" w:firstLine="566"/>
      </w:pPr>
    </w:p>
    <w:p w:rsidR="003D4FB6" w:rsidRPr="00D6558A" w:rsidRDefault="003D4FB6" w:rsidP="00E05A6A">
      <w:pPr>
        <w:pStyle w:val="a4"/>
        <w:ind w:left="567" w:hanging="567"/>
        <w:rPr>
          <w:rFonts w:hAnsi="標楷體"/>
        </w:rPr>
      </w:pPr>
      <w:r w:rsidRPr="00D6558A">
        <w:rPr>
          <w:rFonts w:hAnsi="標楷體" w:hint="eastAsia"/>
        </w:rPr>
        <w:lastRenderedPageBreak/>
        <w:t>二、國土管理署「城鎮風貌及創生環境營造計畫」尚有案件進度落後，允宜督促該管地方政府強化進度控管，並提升</w:t>
      </w:r>
      <w:r w:rsidRPr="00D6558A">
        <w:rPr>
          <w:rFonts w:hAnsi="標楷體" w:hint="eastAsia"/>
          <w:lang w:eastAsia="zh-HK"/>
        </w:rPr>
        <w:t>增加公園綠地</w:t>
      </w:r>
      <w:r w:rsidRPr="00D6558A">
        <w:rPr>
          <w:rFonts w:hAnsi="標楷體" w:hint="eastAsia"/>
        </w:rPr>
        <w:t>之成效</w:t>
      </w:r>
    </w:p>
    <w:p w:rsidR="003D4FB6" w:rsidRPr="00441659" w:rsidRDefault="003D4FB6" w:rsidP="00E05A6A">
      <w:pPr>
        <w:ind w:left="566" w:firstLine="566"/>
        <w:rPr>
          <w:rFonts w:hAnsi="標楷體"/>
        </w:rPr>
      </w:pPr>
      <w:r w:rsidRPr="00441659">
        <w:rPr>
          <w:rFonts w:hAnsi="標楷體" w:hint="eastAsia"/>
        </w:rPr>
        <w:t>國土管理署前瞻第4期特別預算「城鄉建設－城鎮之心工程」編列21億1</w:t>
      </w:r>
      <w:r w:rsidRPr="00441659">
        <w:rPr>
          <w:rFonts w:hAnsi="標楷體"/>
        </w:rPr>
        <w:t>,850</w:t>
      </w:r>
      <w:r w:rsidRPr="00441659">
        <w:rPr>
          <w:rFonts w:hAnsi="標楷體" w:hint="eastAsia"/>
        </w:rPr>
        <w:t>萬元，係用於辦理「城鎮風貌及創生環境營造計畫」之經費，決算數2</w:t>
      </w:r>
      <w:r w:rsidRPr="00441659">
        <w:rPr>
          <w:rFonts w:hAnsi="標楷體"/>
        </w:rPr>
        <w:t>0</w:t>
      </w:r>
      <w:r w:rsidRPr="00441659">
        <w:rPr>
          <w:rFonts w:hAnsi="標楷體" w:hint="eastAsia"/>
        </w:rPr>
        <w:t>億4</w:t>
      </w:r>
      <w:r w:rsidRPr="00441659">
        <w:rPr>
          <w:rFonts w:hAnsi="標楷體"/>
        </w:rPr>
        <w:t>,262</w:t>
      </w:r>
      <w:r w:rsidRPr="00441659">
        <w:rPr>
          <w:rFonts w:hAnsi="標楷體" w:hint="eastAsia"/>
        </w:rPr>
        <w:t>萬5千元(含實現數1</w:t>
      </w:r>
      <w:r w:rsidRPr="00441659">
        <w:rPr>
          <w:rFonts w:hAnsi="標楷體"/>
        </w:rPr>
        <w:t>5</w:t>
      </w:r>
      <w:r w:rsidRPr="00441659">
        <w:rPr>
          <w:rFonts w:hAnsi="標楷體" w:hint="eastAsia"/>
        </w:rPr>
        <w:t>億3</w:t>
      </w:r>
      <w:r w:rsidRPr="00441659">
        <w:rPr>
          <w:rFonts w:hAnsi="標楷體"/>
        </w:rPr>
        <w:t>,350</w:t>
      </w:r>
      <w:r w:rsidRPr="00441659">
        <w:rPr>
          <w:rFonts w:hAnsi="標楷體" w:hint="eastAsia"/>
        </w:rPr>
        <w:t>萬7千元、應付數</w:t>
      </w:r>
      <w:r w:rsidRPr="00441659">
        <w:rPr>
          <w:rFonts w:hAnsi="標楷體"/>
        </w:rPr>
        <w:t>2</w:t>
      </w:r>
      <w:r w:rsidRPr="00441659">
        <w:rPr>
          <w:rFonts w:hAnsi="標楷體" w:hint="eastAsia"/>
        </w:rPr>
        <w:t>億3</w:t>
      </w:r>
      <w:r w:rsidRPr="00441659">
        <w:rPr>
          <w:rFonts w:hAnsi="標楷體"/>
        </w:rPr>
        <w:t>,370</w:t>
      </w:r>
      <w:r w:rsidRPr="00441659">
        <w:rPr>
          <w:rFonts w:hAnsi="標楷體" w:hint="eastAsia"/>
        </w:rPr>
        <w:t>萬3千元、保留數2億7</w:t>
      </w:r>
      <w:r w:rsidRPr="00441659">
        <w:rPr>
          <w:rFonts w:hAnsi="標楷體"/>
        </w:rPr>
        <w:t>,541</w:t>
      </w:r>
      <w:r w:rsidRPr="00441659">
        <w:rPr>
          <w:rFonts w:hAnsi="標楷體" w:hint="eastAsia"/>
        </w:rPr>
        <w:t>萬5</w:t>
      </w:r>
      <w:r w:rsidRPr="00441659">
        <w:rPr>
          <w:rFonts w:hAnsi="標楷體" w:hint="eastAsia"/>
        </w:rPr>
        <w:lastRenderedPageBreak/>
        <w:t>千元)及賸餘數7</w:t>
      </w:r>
      <w:r w:rsidRPr="00441659">
        <w:rPr>
          <w:rFonts w:hAnsi="標楷體"/>
        </w:rPr>
        <w:t>,587</w:t>
      </w:r>
      <w:r w:rsidRPr="00441659">
        <w:rPr>
          <w:rFonts w:hAnsi="標楷體" w:hint="eastAsia"/>
        </w:rPr>
        <w:t>萬5千元。經查：</w:t>
      </w:r>
    </w:p>
    <w:p w:rsidR="003D4FB6" w:rsidRPr="00660579" w:rsidRDefault="003D4FB6" w:rsidP="00E05A6A">
      <w:pPr>
        <w:pStyle w:val="a6"/>
        <w:ind w:left="849" w:hanging="283"/>
        <w:rPr>
          <w:rFonts w:hAnsi="標楷體"/>
          <w:b/>
        </w:rPr>
      </w:pPr>
      <w:r w:rsidRPr="00660579">
        <w:rPr>
          <w:rFonts w:hAnsi="標楷體" w:hint="eastAsia"/>
          <w:b/>
        </w:rPr>
        <w:t>(一</w:t>
      </w:r>
      <w:r w:rsidRPr="00660579">
        <w:rPr>
          <w:rFonts w:hAnsi="標楷體"/>
          <w:b/>
        </w:rPr>
        <w:t>)</w:t>
      </w:r>
      <w:r w:rsidRPr="00660579">
        <w:rPr>
          <w:rFonts w:hAnsi="標楷體" w:hint="eastAsia"/>
          <w:b/>
        </w:rPr>
        <w:t>「城鎮風貌及創生環境營造計畫」內容概要</w:t>
      </w:r>
    </w:p>
    <w:p w:rsidR="003D4FB6" w:rsidRPr="0023242E" w:rsidRDefault="003D4FB6" w:rsidP="00E05A6A">
      <w:pPr>
        <w:pStyle w:val="21"/>
        <w:ind w:left="850" w:firstLine="566"/>
      </w:pPr>
      <w:r w:rsidRPr="0023242E">
        <w:rPr>
          <w:rFonts w:hint="eastAsia"/>
        </w:rPr>
        <w:t>為配合國家永續發展，追求首都減壓，並兼顧區域及城鄉均衡發展，國土管理署辦理「城鎮風貌及創生環境營造計畫」，計畫期程110至115年</w:t>
      </w:r>
      <w:r>
        <w:rPr>
          <w:rFonts w:hint="eastAsia"/>
        </w:rPr>
        <w:t>度</w:t>
      </w:r>
      <w:r w:rsidRPr="0023242E">
        <w:rPr>
          <w:rFonts w:hint="eastAsia"/>
        </w:rPr>
        <w:t>，該計畫主要聚焦於整合串聯公園綠地系統，</w:t>
      </w:r>
      <w:r w:rsidRPr="007E2EFD">
        <w:rPr>
          <w:rFonts w:hint="eastAsia"/>
          <w:u w:val="single"/>
        </w:rPr>
        <w:t>增加公園綠地面積</w:t>
      </w:r>
      <w:r w:rsidRPr="0023242E">
        <w:rPr>
          <w:rFonts w:hint="eastAsia"/>
        </w:rPr>
        <w:t>，改善水岸環境長度；導入綠色設施、低衝擊開發設施(雨水花園、生態滯留單元、植草溝、滲透側溝等)、種植喬木；完成城鎮空間整體規劃，據以引導亮點工程、鄉鎮創生環境整合建設計畫等目標。</w:t>
      </w:r>
    </w:p>
    <w:p w:rsidR="003D4FB6" w:rsidRPr="007E7F76" w:rsidRDefault="003D4FB6" w:rsidP="00E05A6A">
      <w:pPr>
        <w:pStyle w:val="a6"/>
        <w:ind w:left="849" w:hanging="283"/>
        <w:rPr>
          <w:rFonts w:hAnsi="標楷體"/>
          <w:b/>
        </w:rPr>
      </w:pPr>
      <w:r w:rsidRPr="007E7F76">
        <w:rPr>
          <w:rFonts w:hAnsi="標楷體" w:hint="eastAsia"/>
          <w:b/>
        </w:rPr>
        <w:t>(二</w:t>
      </w:r>
      <w:r w:rsidRPr="007E7F76">
        <w:rPr>
          <w:rFonts w:hAnsi="標楷體"/>
          <w:b/>
        </w:rPr>
        <w:t>)</w:t>
      </w:r>
      <w:r w:rsidRPr="007E7F76">
        <w:rPr>
          <w:rFonts w:hAnsi="標楷體" w:hint="eastAsia"/>
          <w:b/>
        </w:rPr>
        <w:t>尚有案件進度落後，尚待督促該管地方政府落實控管</w:t>
      </w:r>
    </w:p>
    <w:p w:rsidR="003D4FB6" w:rsidRPr="007E7F76" w:rsidRDefault="003D4FB6" w:rsidP="00E05A6A">
      <w:pPr>
        <w:pStyle w:val="21"/>
        <w:ind w:left="850" w:firstLine="566"/>
        <w:rPr>
          <w:rFonts w:hAnsi="標楷體"/>
          <w:lang w:eastAsia="zh-HK"/>
        </w:rPr>
      </w:pPr>
      <w:r w:rsidRPr="007E7F76">
        <w:rPr>
          <w:rFonts w:hAnsi="標楷體" w:hint="eastAsia"/>
        </w:rPr>
        <w:t>國土管理署透過補助各地方政府辦理「城鎮風貌及創生環境營造計畫」各類案件，以達成打造具在地特色城鎮及城鄉均衡發展之目標，詢據該署說明，「臺南運河橋體燈光及周邊景觀重塑設計」於113年底僅完成工程發包，截至114年7月底工程進度</w:t>
      </w:r>
      <w:r>
        <w:rPr>
          <w:rFonts w:hAnsi="標楷體" w:hint="eastAsia"/>
        </w:rPr>
        <w:t>亦</w:t>
      </w:r>
      <w:r w:rsidRPr="007E7F76">
        <w:rPr>
          <w:rFonts w:hAnsi="標楷體" w:hint="eastAsia"/>
        </w:rPr>
        <w:t>僅20%</w:t>
      </w:r>
      <w:r w:rsidRPr="007E7F76">
        <w:rPr>
          <w:rFonts w:hAnsi="標楷體" w:hint="eastAsia"/>
          <w:lang w:eastAsia="zh-HK"/>
        </w:rPr>
        <w:t>（詳表</w:t>
      </w:r>
      <w:r>
        <w:rPr>
          <w:rFonts w:hAnsi="標楷體" w:hint="eastAsia"/>
          <w:lang w:eastAsia="zh-HK"/>
        </w:rPr>
        <w:t>1</w:t>
      </w:r>
      <w:r w:rsidRPr="007E7F76">
        <w:rPr>
          <w:rFonts w:hAnsi="標楷體" w:hint="eastAsia"/>
          <w:lang w:eastAsia="zh-HK"/>
        </w:rPr>
        <w:t>），允宜督促該管地方政府落實追蹤管考。</w:t>
      </w:r>
    </w:p>
    <w:p w:rsidR="003D4FB6" w:rsidRPr="00930424" w:rsidRDefault="003D4FB6" w:rsidP="00E05A6A">
      <w:pPr>
        <w:adjustRightInd w:val="0"/>
        <w:snapToGrid w:val="0"/>
        <w:ind w:leftChars="0" w:left="850" w:hangingChars="300" w:hanging="850"/>
        <w:rPr>
          <w:rFonts w:hAnsi="標楷體"/>
          <w:snapToGrid/>
          <w:sz w:val="24"/>
          <w:szCs w:val="24"/>
        </w:rPr>
      </w:pPr>
      <w:r w:rsidRPr="00930424">
        <w:rPr>
          <w:rFonts w:hAnsi="標楷體" w:hint="eastAsia"/>
          <w:b/>
          <w:snapToGrid/>
          <w:szCs w:val="24"/>
        </w:rPr>
        <w:t>表</w:t>
      </w:r>
      <w:r>
        <w:rPr>
          <w:rFonts w:hAnsi="標楷體" w:hint="eastAsia"/>
          <w:b/>
          <w:snapToGrid/>
          <w:szCs w:val="24"/>
        </w:rPr>
        <w:t>1</w:t>
      </w:r>
      <w:r w:rsidRPr="00930424">
        <w:rPr>
          <w:rFonts w:hAnsi="標楷體" w:hint="eastAsia"/>
          <w:b/>
          <w:snapToGrid/>
          <w:szCs w:val="24"/>
        </w:rPr>
        <w:t xml:space="preserve">　</w:t>
      </w:r>
      <w:r>
        <w:rPr>
          <w:rFonts w:hAnsi="標楷體" w:hint="eastAsia"/>
          <w:b/>
          <w:snapToGrid/>
          <w:szCs w:val="24"/>
        </w:rPr>
        <w:t>國土管理署</w:t>
      </w:r>
      <w:r w:rsidRPr="00930424">
        <w:rPr>
          <w:rFonts w:hAnsi="標楷體" w:hint="eastAsia"/>
          <w:b/>
          <w:snapToGrid/>
          <w:szCs w:val="24"/>
        </w:rPr>
        <w:t>「城鎮風貌及創生環境營造計畫」前瞻第4期特別決算進度落後案件執行</w:t>
      </w:r>
      <w:r>
        <w:rPr>
          <w:rFonts w:hAnsi="標楷體" w:hint="eastAsia"/>
          <w:b/>
          <w:snapToGrid/>
          <w:szCs w:val="24"/>
        </w:rPr>
        <w:t>情形</w:t>
      </w:r>
      <w:r w:rsidRPr="00930424">
        <w:rPr>
          <w:rFonts w:hAnsi="標楷體" w:hint="eastAsia"/>
          <w:b/>
          <w:snapToGrid/>
          <w:szCs w:val="24"/>
          <w:lang w:eastAsia="zh-HK"/>
        </w:rPr>
        <w:t>表</w:t>
      </w:r>
      <w:r w:rsidRPr="00930424">
        <w:rPr>
          <w:rFonts w:hAnsi="標楷體"/>
          <w:b/>
          <w:snapToGrid/>
          <w:szCs w:val="24"/>
        </w:rPr>
        <w:t xml:space="preserve">            </w:t>
      </w:r>
      <w:r w:rsidRPr="00930424">
        <w:rPr>
          <w:rFonts w:hAnsi="標楷體" w:hint="eastAsia"/>
          <w:snapToGrid/>
          <w:sz w:val="24"/>
          <w:szCs w:val="24"/>
          <w:lang w:eastAsia="zh-HK"/>
        </w:rPr>
        <w:t>單位：新臺幣千元</w:t>
      </w:r>
      <w:r>
        <w:rPr>
          <w:rFonts w:hAnsi="標楷體" w:hint="eastAsia"/>
          <w:snapToGrid/>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134"/>
        <w:gridCol w:w="1134"/>
        <w:gridCol w:w="1276"/>
        <w:gridCol w:w="3685"/>
      </w:tblGrid>
      <w:tr w:rsidR="003D4FB6" w:rsidRPr="00930424" w:rsidTr="00E05A6A">
        <w:trPr>
          <w:trHeight w:val="20"/>
          <w:tblHeader/>
        </w:trPr>
        <w:tc>
          <w:tcPr>
            <w:tcW w:w="1276"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案名</w:t>
            </w:r>
          </w:p>
        </w:tc>
        <w:tc>
          <w:tcPr>
            <w:tcW w:w="1134"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預算數</w:t>
            </w:r>
          </w:p>
          <w:p w:rsidR="003D4FB6" w:rsidRPr="00930424" w:rsidRDefault="003D4FB6" w:rsidP="00E05A6A">
            <w:pPr>
              <w:pStyle w:val="142"/>
              <w:jc w:val="center"/>
              <w:rPr>
                <w:rFonts w:hAnsi="標楷體"/>
                <w:b/>
                <w:snapToGrid/>
              </w:rPr>
            </w:pPr>
            <w:r w:rsidRPr="00930424">
              <w:rPr>
                <w:rFonts w:hAnsi="標楷體" w:hint="eastAsia"/>
                <w:b/>
                <w:snapToGrid/>
              </w:rPr>
              <w:t>(</w:t>
            </w:r>
            <w:r w:rsidRPr="00930424">
              <w:rPr>
                <w:rFonts w:hAnsi="標楷體"/>
                <w:b/>
                <w:snapToGrid/>
              </w:rPr>
              <w:t>A)</w:t>
            </w:r>
          </w:p>
        </w:tc>
        <w:tc>
          <w:tcPr>
            <w:tcW w:w="1134"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決算數</w:t>
            </w:r>
          </w:p>
          <w:p w:rsidR="003D4FB6" w:rsidRPr="00930424" w:rsidRDefault="003D4FB6" w:rsidP="00E05A6A">
            <w:pPr>
              <w:pStyle w:val="142"/>
              <w:jc w:val="center"/>
              <w:rPr>
                <w:rFonts w:hAnsi="標楷體"/>
                <w:b/>
                <w:snapToGrid/>
              </w:rPr>
            </w:pPr>
            <w:r w:rsidRPr="00930424">
              <w:rPr>
                <w:rFonts w:hAnsi="標楷體" w:hint="eastAsia"/>
                <w:b/>
                <w:snapToGrid/>
              </w:rPr>
              <w:t>(</w:t>
            </w:r>
            <w:r w:rsidRPr="00930424">
              <w:rPr>
                <w:rFonts w:hAnsi="標楷體"/>
                <w:b/>
                <w:snapToGrid/>
              </w:rPr>
              <w:t>B)</w:t>
            </w:r>
          </w:p>
        </w:tc>
        <w:tc>
          <w:tcPr>
            <w:tcW w:w="1276" w:type="dxa"/>
            <w:vAlign w:val="center"/>
          </w:tcPr>
          <w:p w:rsidR="003D4FB6" w:rsidRPr="00930424" w:rsidRDefault="003D4FB6" w:rsidP="00E05A6A">
            <w:pPr>
              <w:pStyle w:val="142"/>
              <w:jc w:val="center"/>
              <w:rPr>
                <w:rFonts w:hAnsi="標楷體"/>
                <w:b/>
                <w:snapToGrid/>
              </w:rPr>
            </w:pPr>
            <w:r w:rsidRPr="00930424">
              <w:rPr>
                <w:rFonts w:hAnsi="標楷體" w:hint="eastAsia"/>
                <w:b/>
                <w:snapToGrid/>
              </w:rPr>
              <w:t>預算</w:t>
            </w:r>
            <w:r w:rsidRPr="00930424">
              <w:rPr>
                <w:rFonts w:hAnsi="標楷體" w:hint="eastAsia"/>
                <w:b/>
                <w:snapToGrid/>
                <w:lang w:eastAsia="zh-HK"/>
              </w:rPr>
              <w:t>執行率</w:t>
            </w:r>
            <w:r w:rsidRPr="00930424">
              <w:rPr>
                <w:rFonts w:hAnsi="標楷體" w:hint="eastAsia"/>
                <w:b/>
                <w:snapToGrid/>
              </w:rPr>
              <w:t>(B</w:t>
            </w:r>
            <w:r w:rsidRPr="00930424">
              <w:rPr>
                <w:rFonts w:hAnsi="標楷體"/>
                <w:b/>
                <w:snapToGrid/>
              </w:rPr>
              <w:t>/A)</w:t>
            </w:r>
          </w:p>
        </w:tc>
        <w:tc>
          <w:tcPr>
            <w:tcW w:w="3685" w:type="dxa"/>
            <w:vAlign w:val="center"/>
          </w:tcPr>
          <w:p w:rsidR="003D4FB6" w:rsidRPr="00930424" w:rsidRDefault="003D4FB6" w:rsidP="00E05A6A">
            <w:pPr>
              <w:pStyle w:val="142"/>
              <w:jc w:val="center"/>
              <w:rPr>
                <w:rFonts w:hAnsi="標楷體"/>
                <w:b/>
                <w:snapToGrid/>
              </w:rPr>
            </w:pPr>
            <w:r>
              <w:rPr>
                <w:rFonts w:hAnsi="標楷體" w:hint="eastAsia"/>
                <w:b/>
                <w:snapToGrid/>
              </w:rPr>
              <w:t>辦理情形</w:t>
            </w:r>
          </w:p>
        </w:tc>
      </w:tr>
      <w:tr w:rsidR="003D4FB6" w:rsidRPr="00660579" w:rsidTr="00E05A6A">
        <w:trPr>
          <w:trHeight w:val="20"/>
        </w:trPr>
        <w:tc>
          <w:tcPr>
            <w:tcW w:w="1276" w:type="dxa"/>
            <w:vAlign w:val="center"/>
          </w:tcPr>
          <w:p w:rsidR="003D4FB6" w:rsidRPr="00660579" w:rsidRDefault="003D4FB6" w:rsidP="00E05A6A">
            <w:pPr>
              <w:pStyle w:val="142"/>
              <w:rPr>
                <w:rFonts w:hAnsi="標楷體"/>
                <w:b/>
                <w:snapToGrid/>
              </w:rPr>
            </w:pPr>
            <w:r w:rsidRPr="00660579">
              <w:rPr>
                <w:rFonts w:hint="eastAsia"/>
                <w:bCs/>
                <w:iCs/>
              </w:rPr>
              <w:t>臺南運河橋體燈光及周邊景觀重塑設計</w:t>
            </w:r>
          </w:p>
        </w:tc>
        <w:tc>
          <w:tcPr>
            <w:tcW w:w="1134" w:type="dxa"/>
            <w:vAlign w:val="center"/>
          </w:tcPr>
          <w:p w:rsidR="003D4FB6" w:rsidRPr="00660579" w:rsidRDefault="003D4FB6" w:rsidP="00E05A6A">
            <w:pPr>
              <w:pStyle w:val="142"/>
              <w:jc w:val="right"/>
            </w:pPr>
            <w:r w:rsidRPr="00660579">
              <w:rPr>
                <w:rFonts w:hint="eastAsia"/>
              </w:rPr>
              <w:t>56,100</w:t>
            </w:r>
          </w:p>
        </w:tc>
        <w:tc>
          <w:tcPr>
            <w:tcW w:w="1134" w:type="dxa"/>
            <w:vAlign w:val="center"/>
          </w:tcPr>
          <w:p w:rsidR="003D4FB6" w:rsidRPr="00660579" w:rsidRDefault="003D4FB6" w:rsidP="00E05A6A">
            <w:pPr>
              <w:pStyle w:val="142"/>
              <w:jc w:val="right"/>
            </w:pPr>
            <w:r w:rsidRPr="00660579">
              <w:rPr>
                <w:rFonts w:hint="eastAsia"/>
              </w:rPr>
              <w:t>1</w:t>
            </w:r>
            <w:r w:rsidRPr="00660579">
              <w:t>6,830</w:t>
            </w:r>
          </w:p>
        </w:tc>
        <w:tc>
          <w:tcPr>
            <w:tcW w:w="1276" w:type="dxa"/>
            <w:vAlign w:val="center"/>
          </w:tcPr>
          <w:p w:rsidR="003D4FB6" w:rsidRPr="00660579" w:rsidRDefault="003D4FB6" w:rsidP="00E05A6A">
            <w:pPr>
              <w:pStyle w:val="142"/>
              <w:jc w:val="right"/>
            </w:pPr>
            <w:r w:rsidRPr="00660579">
              <w:rPr>
                <w:rFonts w:hint="eastAsia"/>
              </w:rPr>
              <w:t>3</w:t>
            </w:r>
            <w:r w:rsidRPr="00660579">
              <w:t>0</w:t>
            </w:r>
            <w:r>
              <w:rPr>
                <w:rFonts w:hint="eastAsia"/>
              </w:rPr>
              <w:t>.00</w:t>
            </w:r>
          </w:p>
        </w:tc>
        <w:tc>
          <w:tcPr>
            <w:tcW w:w="3685" w:type="dxa"/>
            <w:vAlign w:val="center"/>
          </w:tcPr>
          <w:p w:rsidR="003D4FB6" w:rsidRPr="00660579" w:rsidRDefault="003D4FB6" w:rsidP="00E05A6A">
            <w:pPr>
              <w:pStyle w:val="142"/>
              <w:jc w:val="both"/>
              <w:rPr>
                <w:sz w:val="28"/>
                <w:lang w:eastAsia="zh-HK"/>
              </w:rPr>
            </w:pPr>
            <w:r>
              <w:rPr>
                <w:rFonts w:hint="eastAsia"/>
              </w:rPr>
              <w:t>該</w:t>
            </w:r>
            <w:r w:rsidRPr="00660579">
              <w:rPr>
                <w:rFonts w:hint="eastAsia"/>
              </w:rPr>
              <w:t>計畫於113年底完成工程發包，</w:t>
            </w:r>
            <w:r>
              <w:rPr>
                <w:rFonts w:hint="eastAsia"/>
              </w:rPr>
              <w:t>截至114年7月底</w:t>
            </w:r>
            <w:r w:rsidRPr="00660579">
              <w:rPr>
                <w:rFonts w:hint="eastAsia"/>
              </w:rPr>
              <w:t>工程進度20%，已請市府加速趕辦於114年12月15日前竣工請領所有補助款。</w:t>
            </w:r>
          </w:p>
        </w:tc>
      </w:tr>
    </w:tbl>
    <w:p w:rsidR="003D4FB6" w:rsidRPr="007E7F76" w:rsidRDefault="003D4FB6" w:rsidP="00E05A6A">
      <w:pPr>
        <w:snapToGrid w:val="0"/>
        <w:spacing w:line="280" w:lineRule="exact"/>
        <w:ind w:leftChars="0" w:left="1561" w:hangingChars="642" w:hanging="1561"/>
        <w:jc w:val="left"/>
        <w:rPr>
          <w:rFonts w:hAnsi="標楷體"/>
          <w:snapToGrid/>
          <w:sz w:val="24"/>
        </w:rPr>
      </w:pPr>
      <w:r w:rsidRPr="007E7F76">
        <w:rPr>
          <w:rFonts w:hAnsi="標楷體" w:hint="eastAsia"/>
          <w:snapToGrid/>
          <w:sz w:val="24"/>
        </w:rPr>
        <w:t>資料來源：國土管理署提供</w:t>
      </w:r>
      <w:r w:rsidRPr="007E7F76">
        <w:rPr>
          <w:rFonts w:hAnsi="標楷體" w:hint="eastAsia"/>
          <w:snapToGrid/>
          <w:sz w:val="24"/>
          <w:lang w:eastAsia="zh-HK"/>
        </w:rPr>
        <w:t>。</w:t>
      </w:r>
    </w:p>
    <w:p w:rsidR="003D4FB6" w:rsidRPr="00553D40" w:rsidRDefault="003D4FB6" w:rsidP="00E05A6A">
      <w:pPr>
        <w:pStyle w:val="a6"/>
        <w:ind w:left="849" w:hanging="283"/>
        <w:rPr>
          <w:b/>
        </w:rPr>
      </w:pPr>
      <w:r w:rsidRPr="00553D40">
        <w:rPr>
          <w:rFonts w:hint="eastAsia"/>
          <w:b/>
        </w:rPr>
        <w:t>(</w:t>
      </w:r>
      <w:r>
        <w:rPr>
          <w:rFonts w:hint="eastAsia"/>
          <w:b/>
        </w:rPr>
        <w:t>三</w:t>
      </w:r>
      <w:r w:rsidRPr="00553D40">
        <w:rPr>
          <w:b/>
        </w:rPr>
        <w:t>)</w:t>
      </w:r>
      <w:r w:rsidRPr="00553D40">
        <w:rPr>
          <w:rFonts w:hint="eastAsia"/>
          <w:b/>
        </w:rPr>
        <w:t>1</w:t>
      </w:r>
      <w:r w:rsidRPr="00553D40">
        <w:rPr>
          <w:b/>
        </w:rPr>
        <w:t>13</w:t>
      </w:r>
      <w:r w:rsidRPr="00553D40">
        <w:rPr>
          <w:rFonts w:hint="eastAsia"/>
          <w:b/>
        </w:rPr>
        <w:t>年部分市縣每人平均享有公園綠地闢建面積偏低，且較11</w:t>
      </w:r>
      <w:r w:rsidRPr="00553D40">
        <w:rPr>
          <w:b/>
        </w:rPr>
        <w:t>2</w:t>
      </w:r>
      <w:r w:rsidRPr="00553D40">
        <w:rPr>
          <w:rFonts w:hint="eastAsia"/>
          <w:b/>
        </w:rPr>
        <w:t>年度之面積減少，允宜</w:t>
      </w:r>
      <w:r>
        <w:rPr>
          <w:rFonts w:hint="eastAsia"/>
          <w:b/>
        </w:rPr>
        <w:t>強化</w:t>
      </w:r>
      <w:r w:rsidRPr="00BE2966">
        <w:rPr>
          <w:rFonts w:hint="eastAsia"/>
          <w:b/>
        </w:rPr>
        <w:t>增加公園綠地之成效</w:t>
      </w:r>
    </w:p>
    <w:p w:rsidR="003D4FB6" w:rsidRPr="00E47063" w:rsidRDefault="003D4FB6" w:rsidP="00E05A6A">
      <w:pPr>
        <w:pStyle w:val="123"/>
        <w:ind w:left="1133" w:hanging="283"/>
        <w:rPr>
          <w:b/>
          <w:bCs/>
        </w:rPr>
      </w:pPr>
      <w:r>
        <w:rPr>
          <w:rFonts w:hint="eastAsia"/>
          <w:bCs/>
        </w:rPr>
        <w:t>1.</w:t>
      </w:r>
      <w:r w:rsidRPr="00E47063">
        <w:rPr>
          <w:rFonts w:hint="eastAsia"/>
          <w:bCs/>
        </w:rPr>
        <w:t>世界衛生組織建議，城市居民應享有每人平均綠地面積9平方公尺；另參行政院於111年12月2</w:t>
      </w:r>
      <w:r w:rsidRPr="00E47063">
        <w:rPr>
          <w:bCs/>
        </w:rPr>
        <w:t>9</w:t>
      </w:r>
      <w:r w:rsidRPr="00E47063">
        <w:rPr>
          <w:rFonts w:hint="eastAsia"/>
          <w:bCs/>
        </w:rPr>
        <w:t>日核定之臺灣永續發</w:t>
      </w:r>
      <w:r w:rsidRPr="00E47063">
        <w:rPr>
          <w:rFonts w:hint="eastAsia"/>
          <w:bCs/>
        </w:rPr>
        <w:lastRenderedPageBreak/>
        <w:t>展目標修正本，其中行政院國家永續發展委員會亦表示公園綠地面積可反映出都市生活環境品質之優良程度，爰將都市內每人享有公園綠地面積列為我國永續發展指標之一，並以2025年達到每人平均享有公園綠地闢建面積5.25平方公尺為目標。</w:t>
      </w:r>
    </w:p>
    <w:p w:rsidR="003D4FB6" w:rsidRPr="005A5BC4" w:rsidRDefault="003D4FB6" w:rsidP="00E05A6A">
      <w:pPr>
        <w:pStyle w:val="123"/>
        <w:ind w:left="1133" w:hanging="283"/>
        <w:rPr>
          <w:b/>
          <w:bCs/>
        </w:rPr>
      </w:pPr>
      <w:r>
        <w:rPr>
          <w:rFonts w:hint="eastAsia"/>
          <w:bCs/>
        </w:rPr>
        <w:t>2.基於</w:t>
      </w:r>
      <w:r w:rsidRPr="007E2EFD">
        <w:rPr>
          <w:rFonts w:hint="eastAsia"/>
          <w:bCs/>
        </w:rPr>
        <w:t>「城鎮風貌及創生環境營造計畫」</w:t>
      </w:r>
      <w:r>
        <w:rPr>
          <w:rFonts w:hint="eastAsia"/>
          <w:bCs/>
        </w:rPr>
        <w:t>辦理目標包括</w:t>
      </w:r>
      <w:r w:rsidRPr="007E2EFD">
        <w:rPr>
          <w:rFonts w:hint="eastAsia"/>
          <w:bCs/>
        </w:rPr>
        <w:t>增加公園綠地面積</w:t>
      </w:r>
      <w:r>
        <w:rPr>
          <w:rFonts w:hint="eastAsia"/>
          <w:bCs/>
        </w:rPr>
        <w:t>，觀諸</w:t>
      </w:r>
      <w:r w:rsidRPr="002F76D1">
        <w:rPr>
          <w:rFonts w:hint="eastAsia"/>
          <w:bCs/>
        </w:rPr>
        <w:t>10</w:t>
      </w:r>
      <w:r>
        <w:rPr>
          <w:rFonts w:hint="eastAsia"/>
          <w:bCs/>
        </w:rPr>
        <w:t>5</w:t>
      </w:r>
      <w:r w:rsidRPr="002F76D1">
        <w:rPr>
          <w:rFonts w:hint="eastAsia"/>
          <w:bCs/>
        </w:rPr>
        <w:t>至113年各市縣每人享有都市公園綠地面積一覽表(詳表</w:t>
      </w:r>
      <w:r w:rsidRPr="002F76D1">
        <w:rPr>
          <w:bCs/>
        </w:rPr>
        <w:t>2)</w:t>
      </w:r>
      <w:r w:rsidRPr="002F76D1">
        <w:rPr>
          <w:rFonts w:hint="eastAsia"/>
          <w:bCs/>
        </w:rPr>
        <w:t>，我國每人平均享有公園綠地闢建面積由1</w:t>
      </w:r>
      <w:r w:rsidRPr="002F76D1">
        <w:rPr>
          <w:bCs/>
        </w:rPr>
        <w:t>0</w:t>
      </w:r>
      <w:r>
        <w:rPr>
          <w:rFonts w:hint="eastAsia"/>
          <w:bCs/>
        </w:rPr>
        <w:t>5</w:t>
      </w:r>
      <w:r w:rsidRPr="002F76D1">
        <w:rPr>
          <w:rFonts w:hint="eastAsia"/>
          <w:bCs/>
        </w:rPr>
        <w:t>年之4.</w:t>
      </w:r>
      <w:r>
        <w:rPr>
          <w:rFonts w:hint="eastAsia"/>
          <w:bCs/>
        </w:rPr>
        <w:t>88</w:t>
      </w:r>
      <w:r w:rsidRPr="002F76D1">
        <w:rPr>
          <w:rFonts w:hint="eastAsia"/>
          <w:bCs/>
        </w:rPr>
        <w:t>平方公尺，增至1</w:t>
      </w:r>
      <w:r w:rsidRPr="002F76D1">
        <w:rPr>
          <w:bCs/>
        </w:rPr>
        <w:t>10</w:t>
      </w:r>
      <w:r w:rsidRPr="002F76D1">
        <w:rPr>
          <w:rFonts w:hint="eastAsia"/>
          <w:bCs/>
        </w:rPr>
        <w:t>年之</w:t>
      </w:r>
      <w:r w:rsidRPr="002F76D1">
        <w:rPr>
          <w:bCs/>
        </w:rPr>
        <w:t>5.11</w:t>
      </w:r>
      <w:r w:rsidRPr="002F76D1">
        <w:rPr>
          <w:rFonts w:hint="eastAsia"/>
          <w:bCs/>
        </w:rPr>
        <w:t>平方公尺，後下滑至</w:t>
      </w:r>
      <w:r>
        <w:rPr>
          <w:rFonts w:hint="eastAsia"/>
          <w:bCs/>
        </w:rPr>
        <w:t>112年之4.95平方公尺，</w:t>
      </w:r>
      <w:r w:rsidRPr="002F76D1">
        <w:rPr>
          <w:rFonts w:hint="eastAsia"/>
          <w:bCs/>
        </w:rPr>
        <w:t>1</w:t>
      </w:r>
      <w:r w:rsidRPr="002F76D1">
        <w:rPr>
          <w:bCs/>
        </w:rPr>
        <w:t>13</w:t>
      </w:r>
      <w:r w:rsidRPr="002F76D1">
        <w:rPr>
          <w:rFonts w:hint="eastAsia"/>
          <w:bCs/>
        </w:rPr>
        <w:t>年</w:t>
      </w:r>
      <w:r>
        <w:rPr>
          <w:rFonts w:hint="eastAsia"/>
          <w:bCs/>
        </w:rPr>
        <w:t>僅微幅成長至</w:t>
      </w:r>
      <w:r w:rsidRPr="002F76D1">
        <w:rPr>
          <w:rFonts w:hint="eastAsia"/>
          <w:bCs/>
        </w:rPr>
        <w:t>4</w:t>
      </w:r>
      <w:r w:rsidRPr="002F76D1">
        <w:rPr>
          <w:bCs/>
        </w:rPr>
        <w:t>.96</w:t>
      </w:r>
      <w:r w:rsidRPr="002F76D1">
        <w:rPr>
          <w:rFonts w:hint="eastAsia"/>
          <w:bCs/>
        </w:rPr>
        <w:t>平方公尺。</w:t>
      </w:r>
      <w:r w:rsidRPr="00192240">
        <w:rPr>
          <w:rFonts w:hint="eastAsia"/>
          <w:bCs/>
        </w:rPr>
        <w:t>然在1</w:t>
      </w:r>
      <w:r w:rsidRPr="00192240">
        <w:rPr>
          <w:bCs/>
        </w:rPr>
        <w:t>13</w:t>
      </w:r>
      <w:r w:rsidRPr="00192240">
        <w:rPr>
          <w:rFonts w:hint="eastAsia"/>
          <w:bCs/>
        </w:rPr>
        <w:t>年都市計畫區現況人口數不變之情形下，推估若擬達成2</w:t>
      </w:r>
      <w:r w:rsidRPr="00192240">
        <w:rPr>
          <w:bCs/>
        </w:rPr>
        <w:t>025</w:t>
      </w:r>
      <w:r w:rsidRPr="00192240">
        <w:rPr>
          <w:rFonts w:hint="eastAsia"/>
          <w:bCs/>
        </w:rPr>
        <w:t>年每人平均享有公園綠地闢建面積5.25平方公尺之目標，</w:t>
      </w:r>
      <w:r w:rsidRPr="00D0757D">
        <w:rPr>
          <w:rFonts w:hint="eastAsia"/>
          <w:bCs/>
        </w:rPr>
        <w:t>尚需增加</w:t>
      </w:r>
      <w:r>
        <w:rPr>
          <w:rFonts w:hint="eastAsia"/>
          <w:bCs/>
        </w:rPr>
        <w:t>約</w:t>
      </w:r>
      <w:r w:rsidRPr="00D0757D">
        <w:rPr>
          <w:rFonts w:hint="eastAsia"/>
          <w:bCs/>
        </w:rPr>
        <w:t>544萬平方公尺之公園綠地</w:t>
      </w:r>
      <w:r w:rsidRPr="00D0757D">
        <w:rPr>
          <w:rStyle w:val="af9"/>
          <w:bCs/>
        </w:rPr>
        <w:footnoteReference w:id="1"/>
      </w:r>
      <w:r w:rsidRPr="00D0757D">
        <w:rPr>
          <w:rFonts w:hint="eastAsia"/>
          <w:bCs/>
        </w:rPr>
        <w:t>。</w:t>
      </w:r>
      <w:r w:rsidRPr="005A5BC4">
        <w:rPr>
          <w:rFonts w:hint="eastAsia"/>
          <w:bCs/>
        </w:rPr>
        <w:t>另細就各市縣每人享有都市公園綠地面積，其中新北市、桃園市、</w:t>
      </w:r>
      <w:r>
        <w:rPr>
          <w:rFonts w:hint="eastAsia"/>
          <w:bCs/>
        </w:rPr>
        <w:t>臺</w:t>
      </w:r>
      <w:r w:rsidRPr="005A5BC4">
        <w:rPr>
          <w:rFonts w:hint="eastAsia"/>
          <w:bCs/>
        </w:rPr>
        <w:t>南市、宜蘭縣、新竹縣等5市縣，</w:t>
      </w:r>
      <w:r>
        <w:rPr>
          <w:rFonts w:hint="eastAsia"/>
          <w:bCs/>
        </w:rPr>
        <w:t>除</w:t>
      </w:r>
      <w:r w:rsidRPr="005A5BC4">
        <w:rPr>
          <w:rFonts w:hint="eastAsia"/>
          <w:bCs/>
        </w:rPr>
        <w:t>1</w:t>
      </w:r>
      <w:r w:rsidRPr="005A5BC4">
        <w:rPr>
          <w:bCs/>
        </w:rPr>
        <w:t>13</w:t>
      </w:r>
      <w:r w:rsidRPr="005A5BC4">
        <w:rPr>
          <w:rFonts w:hint="eastAsia"/>
          <w:bCs/>
        </w:rPr>
        <w:t>年未達每人平均享有公園綠地闢建面積之5.25平方公尺</w:t>
      </w:r>
      <w:r>
        <w:rPr>
          <w:rFonts w:hint="eastAsia"/>
          <w:bCs/>
        </w:rPr>
        <w:t>目標外</w:t>
      </w:r>
      <w:r w:rsidRPr="005A5BC4">
        <w:rPr>
          <w:rFonts w:hint="eastAsia"/>
          <w:bCs/>
        </w:rPr>
        <w:t>，</w:t>
      </w:r>
      <w:r>
        <w:rPr>
          <w:rFonts w:hint="eastAsia"/>
          <w:bCs/>
        </w:rPr>
        <w:t>尚</w:t>
      </w:r>
      <w:r w:rsidRPr="005A5BC4">
        <w:rPr>
          <w:rFonts w:hint="eastAsia"/>
          <w:bCs/>
        </w:rPr>
        <w:t>較1</w:t>
      </w:r>
      <w:r w:rsidRPr="005A5BC4">
        <w:rPr>
          <w:bCs/>
        </w:rPr>
        <w:t>12</w:t>
      </w:r>
      <w:r w:rsidRPr="005A5BC4">
        <w:rPr>
          <w:rFonts w:hint="eastAsia"/>
          <w:bCs/>
        </w:rPr>
        <w:t>年度之面積減少</w:t>
      </w:r>
      <w:r>
        <w:rPr>
          <w:rFonts w:hint="eastAsia"/>
          <w:bCs/>
        </w:rPr>
        <w:t>，允宜賡續改善</w:t>
      </w:r>
      <w:r w:rsidRPr="005A5BC4">
        <w:rPr>
          <w:rFonts w:hint="eastAsia"/>
          <w:bCs/>
        </w:rPr>
        <w:t>。</w:t>
      </w:r>
    </w:p>
    <w:p w:rsidR="003D4FB6" w:rsidRPr="00326B31" w:rsidRDefault="003D4FB6" w:rsidP="00E05A6A">
      <w:pPr>
        <w:pStyle w:val="21"/>
        <w:ind w:leftChars="0" w:left="0" w:firstLineChars="0" w:firstLine="0"/>
        <w:rPr>
          <w:b/>
          <w:bCs/>
        </w:rPr>
      </w:pPr>
      <w:r w:rsidRPr="00326B31">
        <w:rPr>
          <w:rFonts w:hint="eastAsia"/>
          <w:b/>
          <w:bCs/>
        </w:rPr>
        <w:t>表</w:t>
      </w:r>
      <w:r>
        <w:rPr>
          <w:rFonts w:hint="eastAsia"/>
          <w:b/>
          <w:bCs/>
        </w:rPr>
        <w:t>2</w:t>
      </w:r>
      <w:r w:rsidRPr="00326B31">
        <w:rPr>
          <w:b/>
          <w:bCs/>
        </w:rPr>
        <w:t xml:space="preserve">  </w:t>
      </w:r>
      <w:r w:rsidRPr="00326B31">
        <w:rPr>
          <w:rFonts w:hint="eastAsia"/>
          <w:b/>
          <w:bCs/>
        </w:rPr>
        <w:t>1</w:t>
      </w:r>
      <w:r w:rsidRPr="00326B31">
        <w:rPr>
          <w:b/>
          <w:bCs/>
        </w:rPr>
        <w:t>0</w:t>
      </w:r>
      <w:r>
        <w:rPr>
          <w:rFonts w:hint="eastAsia"/>
          <w:b/>
          <w:bCs/>
        </w:rPr>
        <w:t>5</w:t>
      </w:r>
      <w:r w:rsidRPr="00326B31">
        <w:rPr>
          <w:rFonts w:hint="eastAsia"/>
          <w:b/>
          <w:bCs/>
        </w:rPr>
        <w:t>至1</w:t>
      </w:r>
      <w:r w:rsidRPr="00326B31">
        <w:rPr>
          <w:b/>
          <w:bCs/>
        </w:rPr>
        <w:t>13</w:t>
      </w:r>
      <w:r w:rsidRPr="00326B31">
        <w:rPr>
          <w:rFonts w:hint="eastAsia"/>
          <w:b/>
          <w:bCs/>
        </w:rPr>
        <w:t>年各市縣每人享有都市公園綠地面積一覽表</w:t>
      </w:r>
    </w:p>
    <w:p w:rsidR="003D4FB6" w:rsidRPr="00326B31" w:rsidRDefault="003D4FB6" w:rsidP="00E05A6A">
      <w:pPr>
        <w:pStyle w:val="142"/>
        <w:ind w:left="567" w:hanging="567"/>
        <w:jc w:val="right"/>
      </w:pPr>
      <w:r w:rsidRPr="00326B31">
        <w:rPr>
          <w:rFonts w:hint="eastAsia"/>
        </w:rPr>
        <w:t>單位：平方公尺</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21"/>
        <w:gridCol w:w="842"/>
        <w:gridCol w:w="843"/>
        <w:gridCol w:w="843"/>
        <w:gridCol w:w="842"/>
        <w:gridCol w:w="843"/>
        <w:gridCol w:w="843"/>
        <w:gridCol w:w="842"/>
        <w:gridCol w:w="843"/>
        <w:gridCol w:w="843"/>
      </w:tblGrid>
      <w:tr w:rsidR="003D4FB6" w:rsidRPr="00697229" w:rsidTr="00E05A6A">
        <w:trPr>
          <w:trHeight w:val="20"/>
          <w:tblHeader/>
        </w:trPr>
        <w:tc>
          <w:tcPr>
            <w:tcW w:w="921"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年度</w:t>
            </w:r>
          </w:p>
        </w:tc>
        <w:tc>
          <w:tcPr>
            <w:tcW w:w="842"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105</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106</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107</w:t>
            </w:r>
          </w:p>
        </w:tc>
        <w:tc>
          <w:tcPr>
            <w:tcW w:w="842"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108</w:t>
            </w:r>
          </w:p>
        </w:tc>
        <w:tc>
          <w:tcPr>
            <w:tcW w:w="843"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109</w:t>
            </w:r>
          </w:p>
        </w:tc>
        <w:tc>
          <w:tcPr>
            <w:tcW w:w="843"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110</w:t>
            </w:r>
          </w:p>
        </w:tc>
        <w:tc>
          <w:tcPr>
            <w:tcW w:w="842" w:type="dxa"/>
            <w:shd w:val="clear" w:color="auto" w:fill="auto"/>
            <w:noWrap/>
            <w:vAlign w:val="center"/>
            <w:hideMark/>
          </w:tcPr>
          <w:p w:rsidR="003D4FB6" w:rsidRPr="00697229" w:rsidRDefault="003D4FB6" w:rsidP="00E05A6A">
            <w:pPr>
              <w:pStyle w:val="142"/>
              <w:jc w:val="center"/>
              <w:rPr>
                <w:b/>
                <w:snapToGrid/>
              </w:rPr>
            </w:pPr>
            <w:r w:rsidRPr="00697229">
              <w:rPr>
                <w:rFonts w:hint="eastAsia"/>
                <w:b/>
                <w:snapToGrid/>
              </w:rPr>
              <w:t>111</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112</w:t>
            </w:r>
          </w:p>
        </w:tc>
        <w:tc>
          <w:tcPr>
            <w:tcW w:w="843" w:type="dxa"/>
            <w:shd w:val="clear" w:color="auto" w:fill="auto"/>
            <w:vAlign w:val="center"/>
            <w:hideMark/>
          </w:tcPr>
          <w:p w:rsidR="003D4FB6" w:rsidRPr="00697229" w:rsidRDefault="003D4FB6" w:rsidP="00E05A6A">
            <w:pPr>
              <w:pStyle w:val="142"/>
              <w:jc w:val="center"/>
              <w:rPr>
                <w:b/>
                <w:snapToGrid/>
              </w:rPr>
            </w:pPr>
            <w:r w:rsidRPr="00697229">
              <w:rPr>
                <w:rFonts w:hint="eastAsia"/>
                <w:b/>
                <w:snapToGrid/>
              </w:rPr>
              <w:t>113</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總計</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4.88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5.04</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5.04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5.11</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新北市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2.07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2.14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2.06</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1.53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1.96</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1.48</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臺北市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2.88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3.02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3.13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3.12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桃園市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2.71</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2.46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2.21</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2.16</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2.14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3.82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3.77</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臺中市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8.53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8.52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8.47</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8.42</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8.42</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8.43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8.41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臺南市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4.43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4.38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4.73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4.78</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4.84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4.95</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高雄市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9.89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9.97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10.16</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10.16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10.2</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10.38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10.35</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宜蘭縣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1.76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1.54</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1.77</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1.86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2.34</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2.36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2.26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lastRenderedPageBreak/>
              <w:t>新竹縣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2.46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2.65</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2.69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苗栗縣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2.08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2.66</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2.67</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2.5</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2.54</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2.42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彰化縣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8.56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8.49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9.67</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9.99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9.95</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10.03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2.52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南投縣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3.58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3.59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3.63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3.64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3.82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雲林縣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2.26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2.71</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2.77</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3.06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3.09</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2.98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2.94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2.98</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嘉義縣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10.54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11.05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10.83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10.71</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10.98</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10.55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9.65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8.69</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屏東縣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2.68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2.49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2.74</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2.76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2.91</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2.85</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4.47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4.36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4.38</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臺東縣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7.25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7.78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7.78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7.78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7.99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7.78</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8.01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8.34</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花蓮縣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12.82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12.85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12.89</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13.14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13.38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13.72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13.72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13.72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13.72</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澎湖縣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5.36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5.26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5.28</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14.23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14.24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14.36</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14.35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14.41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14.49</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基隆市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3.09</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3.18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3.19</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3.23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3.26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3.25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3.26</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新竹市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4.84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2.92</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5.77</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5.68</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5.63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5.99</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5.83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5.78</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5.77</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嘉義市</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3.74</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3.61</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3.74</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3.75</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3.72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3.65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3.47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4.07</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金門縣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9.83</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9.42</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9.36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9.33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9.23</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9.29</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9.1</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9.13</w:t>
            </w:r>
          </w:p>
        </w:tc>
      </w:tr>
      <w:tr w:rsidR="003D4FB6" w:rsidRPr="007A7643" w:rsidTr="00E05A6A">
        <w:trPr>
          <w:trHeight w:val="20"/>
        </w:trPr>
        <w:tc>
          <w:tcPr>
            <w:tcW w:w="921" w:type="dxa"/>
            <w:shd w:val="clear" w:color="auto" w:fill="auto"/>
            <w:noWrap/>
            <w:vAlign w:val="center"/>
            <w:hideMark/>
          </w:tcPr>
          <w:p w:rsidR="003D4FB6" w:rsidRPr="007A7643" w:rsidRDefault="003D4FB6" w:rsidP="00E05A6A">
            <w:pPr>
              <w:pStyle w:val="142"/>
              <w:jc w:val="center"/>
              <w:rPr>
                <w:snapToGrid/>
              </w:rPr>
            </w:pPr>
            <w:r w:rsidRPr="007A7643">
              <w:rPr>
                <w:rFonts w:hint="eastAsia"/>
                <w:snapToGrid/>
              </w:rPr>
              <w:t>連江縣</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9.66</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9.45</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9.45</w:t>
            </w:r>
          </w:p>
        </w:tc>
        <w:tc>
          <w:tcPr>
            <w:tcW w:w="842"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9.3</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9.16</w:t>
            </w:r>
          </w:p>
        </w:tc>
        <w:tc>
          <w:tcPr>
            <w:tcW w:w="843"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8.92</w:t>
            </w:r>
          </w:p>
        </w:tc>
        <w:tc>
          <w:tcPr>
            <w:tcW w:w="842" w:type="dxa"/>
            <w:shd w:val="clear" w:color="auto" w:fill="auto"/>
            <w:noWrap/>
            <w:vAlign w:val="center"/>
            <w:hideMark/>
          </w:tcPr>
          <w:p w:rsidR="003D4FB6" w:rsidRPr="007A7643" w:rsidRDefault="003D4FB6" w:rsidP="00E05A6A">
            <w:pPr>
              <w:pStyle w:val="142"/>
              <w:jc w:val="right"/>
              <w:rPr>
                <w:snapToGrid/>
              </w:rPr>
            </w:pPr>
            <w:r w:rsidRPr="007A7643">
              <w:rPr>
                <w:rFonts w:hint="eastAsia"/>
                <w:snapToGrid/>
              </w:rPr>
              <w:t>8.7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11.47</w:t>
            </w:r>
          </w:p>
        </w:tc>
        <w:tc>
          <w:tcPr>
            <w:tcW w:w="843" w:type="dxa"/>
            <w:shd w:val="clear" w:color="auto" w:fill="auto"/>
            <w:vAlign w:val="center"/>
            <w:hideMark/>
          </w:tcPr>
          <w:p w:rsidR="003D4FB6" w:rsidRPr="007A7643" w:rsidRDefault="003D4FB6" w:rsidP="00E05A6A">
            <w:pPr>
              <w:pStyle w:val="142"/>
              <w:jc w:val="right"/>
              <w:rPr>
                <w:snapToGrid/>
              </w:rPr>
            </w:pPr>
            <w:r w:rsidRPr="007A7643">
              <w:rPr>
                <w:rFonts w:hint="eastAsia"/>
                <w:snapToGrid/>
              </w:rPr>
              <w:t>11.47</w:t>
            </w:r>
          </w:p>
        </w:tc>
      </w:tr>
    </w:tbl>
    <w:p w:rsidR="003D4FB6" w:rsidRPr="003043F2" w:rsidRDefault="003D4FB6" w:rsidP="00E05A6A">
      <w:pPr>
        <w:pStyle w:val="142"/>
        <w:ind w:left="1457" w:hangingChars="599" w:hanging="1457"/>
      </w:pPr>
      <w:r w:rsidRPr="003043F2">
        <w:rPr>
          <w:rFonts w:hint="eastAsia"/>
        </w:rPr>
        <w:t xml:space="preserve">說 </w:t>
      </w:r>
      <w:r w:rsidRPr="003043F2">
        <w:t xml:space="preserve">   </w:t>
      </w:r>
      <w:r w:rsidRPr="003043F2">
        <w:rPr>
          <w:rFonts w:hint="eastAsia"/>
        </w:rPr>
        <w:t>明：1</w:t>
      </w:r>
      <w:r w:rsidRPr="003043F2">
        <w:t>.</w:t>
      </w:r>
      <w:r w:rsidRPr="003043F2">
        <w:rPr>
          <w:rFonts w:hint="eastAsia"/>
        </w:rPr>
        <w:t>表內數據係都市計畫公共設施用地公園及綠地已闢建面積除以都市計畫區</w:t>
      </w:r>
      <w:r w:rsidRPr="003043F2">
        <w:rPr>
          <w:rFonts w:hint="eastAsia"/>
          <w:snapToGrid/>
        </w:rPr>
        <w:t>現況</w:t>
      </w:r>
      <w:r w:rsidRPr="003043F2">
        <w:rPr>
          <w:rFonts w:hint="eastAsia"/>
        </w:rPr>
        <w:t>人口數。</w:t>
      </w:r>
    </w:p>
    <w:p w:rsidR="003D4FB6" w:rsidRPr="003043F2" w:rsidRDefault="003D4FB6" w:rsidP="00E05A6A">
      <w:pPr>
        <w:pStyle w:val="142"/>
        <w:ind w:leftChars="420" w:left="1442" w:hangingChars="104" w:hanging="253"/>
        <w:jc w:val="both"/>
      </w:pPr>
      <w:r w:rsidRPr="003043F2">
        <w:rPr>
          <w:rFonts w:hint="eastAsia"/>
        </w:rPr>
        <w:t>2</w:t>
      </w:r>
      <w:r w:rsidRPr="003043F2">
        <w:t>.</w:t>
      </w:r>
      <w:r w:rsidRPr="003043F2">
        <w:rPr>
          <w:rFonts w:hint="eastAsia"/>
        </w:rPr>
        <w:t>彰化縣政府於1</w:t>
      </w:r>
      <w:r w:rsidRPr="003043F2">
        <w:t>12</w:t>
      </w:r>
      <w:r w:rsidRPr="003043F2">
        <w:rPr>
          <w:rFonts w:hint="eastAsia"/>
        </w:rPr>
        <w:t>年7月辦理「變更八卦山脈風景特定區主要計畫(彰化縣部分)(第三次通盤檢討暨都市計畫圖重製)</w:t>
      </w:r>
      <w:r w:rsidRPr="003043F2">
        <w:t>(</w:t>
      </w:r>
      <w:r w:rsidRPr="003043F2">
        <w:rPr>
          <w:rFonts w:hint="eastAsia"/>
        </w:rPr>
        <w:t>第一階段</w:t>
      </w:r>
      <w:r w:rsidRPr="003043F2">
        <w:t>)</w:t>
      </w:r>
      <w:r w:rsidRPr="003043F2">
        <w:rPr>
          <w:rFonts w:hint="eastAsia"/>
        </w:rPr>
        <w:t>案」，並自同年9月實施，其中將都市發展用地之森林公園用地面積4</w:t>
      </w:r>
      <w:r w:rsidRPr="003043F2">
        <w:t>47.60</w:t>
      </w:r>
      <w:r w:rsidRPr="003043F2">
        <w:rPr>
          <w:rFonts w:hint="eastAsia"/>
        </w:rPr>
        <w:t>公頃變更為非都市發展用地之保護區，致1</w:t>
      </w:r>
      <w:r w:rsidRPr="003043F2">
        <w:t>12</w:t>
      </w:r>
      <w:r w:rsidRPr="003043F2">
        <w:rPr>
          <w:rFonts w:hint="eastAsia"/>
        </w:rPr>
        <w:t>年底全縣之公園綠地面積僅餘</w:t>
      </w:r>
      <w:r w:rsidRPr="003043F2">
        <w:t>150.64</w:t>
      </w:r>
      <w:r w:rsidRPr="003043F2">
        <w:rPr>
          <w:rFonts w:hint="eastAsia"/>
        </w:rPr>
        <w:t>公頃，爰該年計算每人享有都市公園綠地之面積大幅減少。</w:t>
      </w:r>
    </w:p>
    <w:p w:rsidR="003D4FB6" w:rsidRPr="00326B31" w:rsidRDefault="003D4FB6" w:rsidP="00E05A6A">
      <w:pPr>
        <w:pStyle w:val="142"/>
        <w:ind w:left="567" w:hanging="567"/>
      </w:pPr>
      <w:r w:rsidRPr="00326B31">
        <w:rPr>
          <w:rFonts w:hint="eastAsia"/>
        </w:rPr>
        <w:t>資料來源：國土管理署提供。</w:t>
      </w:r>
    </w:p>
    <w:p w:rsidR="003D4FB6" w:rsidRPr="009B37BD" w:rsidRDefault="003D4FB6" w:rsidP="00E05A6A">
      <w:pPr>
        <w:ind w:left="566" w:firstLine="566"/>
        <w:rPr>
          <w:rFonts w:hAnsi="標楷體"/>
        </w:rPr>
      </w:pPr>
      <w:r w:rsidRPr="009B37BD">
        <w:rPr>
          <w:rFonts w:hAnsi="標楷體" w:hint="eastAsia"/>
        </w:rPr>
        <w:t>綜上，國土管理署以前瞻第4期特別預算推動「城鎮風貌及創生環境營造計畫」，</w:t>
      </w:r>
      <w:r w:rsidRPr="009B37BD">
        <w:rPr>
          <w:rFonts w:hAnsi="標楷體" w:hint="eastAsia"/>
          <w:lang w:eastAsia="zh-HK"/>
        </w:rPr>
        <w:t>惟</w:t>
      </w:r>
      <w:r w:rsidRPr="009B37BD">
        <w:rPr>
          <w:rFonts w:hAnsi="標楷體" w:hint="eastAsia"/>
        </w:rPr>
        <w:t>尚有</w:t>
      </w:r>
      <w:r w:rsidRPr="009B37BD">
        <w:rPr>
          <w:rFonts w:hAnsi="標楷體" w:hint="eastAsia"/>
          <w:lang w:eastAsia="zh-HK"/>
        </w:rPr>
        <w:t>案件</w:t>
      </w:r>
      <w:r w:rsidRPr="009B37BD">
        <w:rPr>
          <w:rFonts w:hAnsi="標楷體" w:hint="eastAsia"/>
        </w:rPr>
        <w:t>進度落後，允宜督促該管地方政府落實追蹤控管；另該計畫有關增加公園綠地之實施成效待強化提升，</w:t>
      </w:r>
      <w:r w:rsidRPr="009B37BD">
        <w:rPr>
          <w:rFonts w:hAnsi="標楷體" w:hint="eastAsia"/>
          <w:lang w:eastAsia="zh-HK"/>
        </w:rPr>
        <w:t>允宜</w:t>
      </w:r>
      <w:r w:rsidRPr="009B37BD">
        <w:rPr>
          <w:rFonts w:hAnsi="標楷體" w:hint="eastAsia"/>
        </w:rPr>
        <w:t>賡續改善</w:t>
      </w:r>
      <w:r w:rsidRPr="009B37BD">
        <w:rPr>
          <w:rFonts w:hAnsi="標楷體" w:hint="eastAsia"/>
          <w:lang w:eastAsia="zh-HK"/>
        </w:rPr>
        <w:t>，</w:t>
      </w:r>
      <w:r w:rsidRPr="009B37BD">
        <w:rPr>
          <w:rFonts w:hAnsi="標楷體" w:hint="eastAsia"/>
        </w:rPr>
        <w:t>俾達增加綠意及改善城鎮風貌之計畫成效</w:t>
      </w:r>
      <w:r w:rsidRPr="009B37BD">
        <w:rPr>
          <w:rFonts w:hAnsi="標楷體" w:hint="eastAsia"/>
          <w:lang w:eastAsia="zh-HK"/>
        </w:rPr>
        <w:t>。</w:t>
      </w:r>
    </w:p>
    <w:p w:rsidR="003D4FB6" w:rsidRPr="00DA3950" w:rsidRDefault="003D4FB6" w:rsidP="00E05A6A">
      <w:pPr>
        <w:widowControl/>
        <w:ind w:leftChars="0" w:left="567" w:hangingChars="200" w:hanging="567"/>
        <w:rPr>
          <w:rFonts w:hAnsi="標楷體"/>
          <w:b/>
          <w:color w:val="FF0000"/>
          <w:szCs w:val="20"/>
        </w:rPr>
      </w:pPr>
    </w:p>
    <w:p w:rsidR="003D4FB6" w:rsidRPr="00A12166" w:rsidRDefault="003D4FB6" w:rsidP="00E05A6A">
      <w:pPr>
        <w:pStyle w:val="a4"/>
        <w:ind w:left="567" w:hanging="567"/>
      </w:pPr>
      <w:r w:rsidRPr="00A12166">
        <w:rPr>
          <w:rFonts w:hint="eastAsia"/>
        </w:rPr>
        <w:t>三、國土管理署辦理「提升道路品質計畫(內政部)2.0」允宜持續落實人本道路理念，</w:t>
      </w:r>
      <w:r>
        <w:rPr>
          <w:rFonts w:hint="eastAsia"/>
        </w:rPr>
        <w:t>以</w:t>
      </w:r>
      <w:r w:rsidRPr="00A12166">
        <w:rPr>
          <w:rFonts w:hint="eastAsia"/>
        </w:rPr>
        <w:t>改善行人通行環境</w:t>
      </w:r>
    </w:p>
    <w:p w:rsidR="003D4FB6" w:rsidRPr="00354C07" w:rsidRDefault="003D4FB6" w:rsidP="00E05A6A">
      <w:pPr>
        <w:ind w:left="566" w:firstLine="566"/>
        <w:rPr>
          <w:rFonts w:hAnsi="標楷體"/>
        </w:rPr>
      </w:pPr>
      <w:r w:rsidRPr="00354C07">
        <w:rPr>
          <w:rFonts w:hAnsi="標楷體" w:hint="eastAsia"/>
        </w:rPr>
        <w:t>國土管理署於前瞻第4期特別預算「城鄉建設-提升道路品質計畫」編列109億1</w:t>
      </w:r>
      <w:r w:rsidRPr="00354C07">
        <w:rPr>
          <w:rFonts w:hAnsi="標楷體"/>
        </w:rPr>
        <w:t>,220</w:t>
      </w:r>
      <w:r w:rsidRPr="00354C07">
        <w:rPr>
          <w:rFonts w:hAnsi="標楷體" w:hint="eastAsia"/>
        </w:rPr>
        <w:t>萬元，用於辦理「提升道路品質計畫(內政部)2.0」，決算數104億602萬6千元(含實現數92億7</w:t>
      </w:r>
      <w:r w:rsidRPr="00354C07">
        <w:rPr>
          <w:rFonts w:hAnsi="標楷體"/>
        </w:rPr>
        <w:t>,610</w:t>
      </w:r>
      <w:r w:rsidRPr="00354C07">
        <w:rPr>
          <w:rFonts w:hAnsi="標楷體" w:hint="eastAsia"/>
        </w:rPr>
        <w:t>萬7千元、應付數5億4</w:t>
      </w:r>
      <w:r w:rsidRPr="00354C07">
        <w:rPr>
          <w:rFonts w:hAnsi="標楷體"/>
        </w:rPr>
        <w:t>,660</w:t>
      </w:r>
      <w:r w:rsidRPr="00354C07">
        <w:rPr>
          <w:rFonts w:hAnsi="標楷體" w:hint="eastAsia"/>
        </w:rPr>
        <w:t>萬5千元、保留數5億8</w:t>
      </w:r>
      <w:r w:rsidRPr="00354C07">
        <w:rPr>
          <w:rFonts w:hAnsi="標楷體"/>
        </w:rPr>
        <w:t>,331</w:t>
      </w:r>
      <w:r w:rsidRPr="00354C07">
        <w:rPr>
          <w:rFonts w:hAnsi="標楷體" w:hint="eastAsia"/>
        </w:rPr>
        <w:t>萬4千元)及賸餘數5億617萬4千元。經查：</w:t>
      </w:r>
    </w:p>
    <w:p w:rsidR="003D4FB6" w:rsidRPr="005238D3" w:rsidRDefault="003D4FB6" w:rsidP="00E05A6A">
      <w:pPr>
        <w:pStyle w:val="a6"/>
        <w:ind w:left="849" w:hanging="283"/>
        <w:rPr>
          <w:rFonts w:hAnsi="標楷體"/>
          <w:b/>
        </w:rPr>
      </w:pPr>
      <w:r w:rsidRPr="005238D3">
        <w:rPr>
          <w:rFonts w:hAnsi="標楷體" w:hint="eastAsia"/>
          <w:b/>
        </w:rPr>
        <w:lastRenderedPageBreak/>
        <w:t>(一)「提升道路品質計畫(內政部)2.0」</w:t>
      </w:r>
      <w:r w:rsidRPr="005238D3">
        <w:rPr>
          <w:rFonts w:hAnsi="標楷體" w:hint="eastAsia"/>
          <w:b/>
          <w:lang w:eastAsia="zh-HK"/>
        </w:rPr>
        <w:t>概</w:t>
      </w:r>
      <w:r w:rsidRPr="005238D3">
        <w:rPr>
          <w:rFonts w:hAnsi="標楷體" w:hint="eastAsia"/>
          <w:b/>
        </w:rPr>
        <w:t>述</w:t>
      </w:r>
    </w:p>
    <w:p w:rsidR="003D4FB6" w:rsidRDefault="003D4FB6" w:rsidP="00E05A6A">
      <w:pPr>
        <w:ind w:leftChars="300" w:left="850" w:firstLine="566"/>
        <w:rPr>
          <w:rFonts w:hAnsi="標楷體"/>
        </w:rPr>
      </w:pPr>
      <w:r w:rsidRPr="00AD6186">
        <w:rPr>
          <w:rFonts w:hAnsi="標楷體" w:hint="eastAsia"/>
        </w:rPr>
        <w:t>國土管理署</w:t>
      </w:r>
      <w:r>
        <w:rPr>
          <w:rFonts w:hAnsi="標楷體" w:hint="eastAsia"/>
        </w:rPr>
        <w:t>函報</w:t>
      </w:r>
      <w:r w:rsidRPr="00AD6186">
        <w:rPr>
          <w:rFonts w:hAnsi="標楷體" w:hint="eastAsia"/>
        </w:rPr>
        <w:t>經行政院113年9月6日核定修正之「提升道路品質計畫(內政部)2.0」(修正核定版)，計畫期程為106至114年</w:t>
      </w:r>
      <w:r>
        <w:rPr>
          <w:rFonts w:hAnsi="標楷體" w:hint="eastAsia"/>
        </w:rPr>
        <w:t>度</w:t>
      </w:r>
      <w:r w:rsidRPr="00AD6186">
        <w:rPr>
          <w:rFonts w:hAnsi="標楷體" w:hint="eastAsia"/>
        </w:rPr>
        <w:t>，經費總額483.522億元，</w:t>
      </w:r>
      <w:r w:rsidRPr="003201CD">
        <w:rPr>
          <w:rFonts w:hAnsi="標楷體" w:hint="eastAsia"/>
        </w:rPr>
        <w:t>主要推動目的為改善人行環境與提升一般用路人、兒童、高齡者與身障者外出「行」的安全，重點</w:t>
      </w:r>
      <w:r>
        <w:rPr>
          <w:rFonts w:hAnsi="標楷體" w:hint="eastAsia"/>
        </w:rPr>
        <w:t>係</w:t>
      </w:r>
      <w:r w:rsidRPr="003201CD">
        <w:rPr>
          <w:rFonts w:hAnsi="標楷體" w:hint="eastAsia"/>
        </w:rPr>
        <w:t>考量公共通行空間面積、無障礙暢行度、用路安全、空間舒適感、生態性等</w:t>
      </w:r>
      <w:r>
        <w:rPr>
          <w:rFonts w:hAnsi="標楷體" w:hint="eastAsia"/>
        </w:rPr>
        <w:t>。</w:t>
      </w:r>
    </w:p>
    <w:p w:rsidR="003D4FB6" w:rsidRPr="005B718F" w:rsidRDefault="003D4FB6" w:rsidP="00E05A6A">
      <w:pPr>
        <w:pStyle w:val="a6"/>
        <w:ind w:left="849" w:hanging="283"/>
        <w:rPr>
          <w:rFonts w:hAnsi="標楷體"/>
          <w:b/>
        </w:rPr>
      </w:pPr>
      <w:r w:rsidRPr="005B718F">
        <w:rPr>
          <w:rFonts w:hAnsi="標楷體" w:hint="eastAsia"/>
          <w:b/>
        </w:rPr>
        <w:t>(二</w:t>
      </w:r>
      <w:r w:rsidRPr="005B718F">
        <w:rPr>
          <w:rFonts w:hAnsi="標楷體"/>
          <w:b/>
        </w:rPr>
        <w:t>)</w:t>
      </w:r>
      <w:r w:rsidRPr="005B718F">
        <w:rPr>
          <w:rFonts w:hAnsi="標楷體" w:hint="eastAsia"/>
          <w:b/>
        </w:rPr>
        <w:t>容待持續落實人本道路理念，改善行人通行環境</w:t>
      </w:r>
    </w:p>
    <w:p w:rsidR="003D4FB6" w:rsidRPr="007807E9" w:rsidRDefault="003D4FB6" w:rsidP="00E05A6A">
      <w:pPr>
        <w:pStyle w:val="21"/>
        <w:ind w:left="850" w:firstLine="566"/>
        <w:rPr>
          <w:rFonts w:hAnsi="標楷體"/>
        </w:rPr>
      </w:pPr>
      <w:r w:rsidRPr="007807E9">
        <w:rPr>
          <w:rFonts w:hAnsi="標楷體" w:hint="eastAsia"/>
        </w:rPr>
        <w:t>據上開計畫推動目的，「改善人行環境與提升一般用路人、兒童、高齡者與身障者外出行的安全」係該計畫主軸，惟該計畫除106年度外，其餘年度前瞻特別預算執行期間實際核定案件屬人行環境改善類者均低於</w:t>
      </w:r>
      <w:r>
        <w:rPr>
          <w:rFonts w:hAnsi="標楷體" w:hint="eastAsia"/>
        </w:rPr>
        <w:t>五</w:t>
      </w:r>
      <w:r w:rsidRPr="007807E9">
        <w:rPr>
          <w:rFonts w:hAnsi="標楷體" w:hint="eastAsia"/>
        </w:rPr>
        <w:t>成，且由106年度超逾五成、107至110年度降為</w:t>
      </w:r>
      <w:r>
        <w:rPr>
          <w:rFonts w:hAnsi="標楷體" w:hint="eastAsia"/>
        </w:rPr>
        <w:t>四成至五成間</w:t>
      </w:r>
      <w:r w:rsidRPr="007807E9">
        <w:rPr>
          <w:rFonts w:hAnsi="標楷體" w:hint="eastAsia"/>
        </w:rPr>
        <w:t>、111至112年度續減為34.81%</w:t>
      </w:r>
      <w:r>
        <w:rPr>
          <w:rFonts w:hAnsi="標楷體" w:hint="eastAsia"/>
        </w:rPr>
        <w:t>及</w:t>
      </w:r>
      <w:r w:rsidRPr="007807E9">
        <w:rPr>
          <w:rFonts w:hAnsi="標楷體" w:hint="eastAsia"/>
        </w:rPr>
        <w:t>31.39%，113年度更陡降至12.5%(詳表1)，似已偏離原擬著重於人行環境改善之初衷。</w:t>
      </w:r>
    </w:p>
    <w:p w:rsidR="003D4FB6" w:rsidRPr="009054B9" w:rsidRDefault="003D4FB6" w:rsidP="00E05A6A">
      <w:pPr>
        <w:pStyle w:val="21"/>
        <w:ind w:left="850" w:firstLine="566"/>
        <w:rPr>
          <w:color w:val="FF0000"/>
        </w:rPr>
      </w:pPr>
      <w:r>
        <w:rPr>
          <w:rFonts w:hint="eastAsia"/>
        </w:rPr>
        <w:t>另</w:t>
      </w:r>
      <w:r w:rsidRPr="00476340">
        <w:rPr>
          <w:rFonts w:hint="eastAsia"/>
        </w:rPr>
        <w:t>據國土管理署統計(詳表</w:t>
      </w:r>
      <w:r>
        <w:rPr>
          <w:rFonts w:hint="eastAsia"/>
        </w:rPr>
        <w:t>2</w:t>
      </w:r>
      <w:r w:rsidRPr="00476340">
        <w:t>)</w:t>
      </w:r>
      <w:r w:rsidRPr="00476340">
        <w:rPr>
          <w:rFonts w:hint="eastAsia"/>
        </w:rPr>
        <w:t>，</w:t>
      </w:r>
      <w:r w:rsidRPr="00476340">
        <w:t>11</w:t>
      </w:r>
      <w:r>
        <w:rPr>
          <w:rFonts w:hint="eastAsia"/>
        </w:rPr>
        <w:t>1</w:t>
      </w:r>
      <w:r w:rsidRPr="00476340">
        <w:rPr>
          <w:rFonts w:hint="eastAsia"/>
        </w:rPr>
        <w:t>至1</w:t>
      </w:r>
      <w:r w:rsidRPr="00476340">
        <w:t>1</w:t>
      </w:r>
      <w:r w:rsidRPr="00476340">
        <w:rPr>
          <w:rFonts w:hint="eastAsia"/>
        </w:rPr>
        <w:t>3年底全國市區道路總</w:t>
      </w:r>
      <w:r w:rsidRPr="00F664AC">
        <w:rPr>
          <w:rFonts w:hint="eastAsia"/>
        </w:rPr>
        <w:t>長由1</w:t>
      </w:r>
      <w:r w:rsidRPr="00F664AC">
        <w:t>1</w:t>
      </w:r>
      <w:r>
        <w:rPr>
          <w:rFonts w:hint="eastAsia"/>
        </w:rPr>
        <w:t>1</w:t>
      </w:r>
      <w:r w:rsidRPr="00F664AC">
        <w:rPr>
          <w:rFonts w:hint="eastAsia"/>
        </w:rPr>
        <w:t>年底</w:t>
      </w:r>
      <w:r w:rsidRPr="00F664AC">
        <w:t>2</w:t>
      </w:r>
      <w:r w:rsidRPr="00F664AC">
        <w:rPr>
          <w:rFonts w:hint="eastAsia"/>
        </w:rPr>
        <w:t>萬</w:t>
      </w:r>
      <w:r>
        <w:rPr>
          <w:rFonts w:hint="eastAsia"/>
        </w:rPr>
        <w:t>1</w:t>
      </w:r>
      <w:r w:rsidRPr="00F664AC">
        <w:t>,</w:t>
      </w:r>
      <w:r>
        <w:t>881.76</w:t>
      </w:r>
      <w:r w:rsidRPr="00F664AC">
        <w:rPr>
          <w:rFonts w:hint="eastAsia"/>
        </w:rPr>
        <w:t>公里，減少至1</w:t>
      </w:r>
      <w:r w:rsidRPr="00F664AC">
        <w:t>1</w:t>
      </w:r>
      <w:r w:rsidRPr="00F664AC">
        <w:rPr>
          <w:rFonts w:hint="eastAsia"/>
        </w:rPr>
        <w:t>3年底之</w:t>
      </w:r>
      <w:r w:rsidRPr="00F664AC">
        <w:t>2</w:t>
      </w:r>
      <w:r w:rsidRPr="00F664AC">
        <w:rPr>
          <w:rFonts w:hint="eastAsia"/>
        </w:rPr>
        <w:t>萬</w:t>
      </w:r>
      <w:r w:rsidRPr="00F664AC">
        <w:t>1,666.73</w:t>
      </w:r>
      <w:r w:rsidRPr="00F664AC">
        <w:rPr>
          <w:rFonts w:hint="eastAsia"/>
        </w:rPr>
        <w:t>公里</w:t>
      </w:r>
      <w:r>
        <w:rPr>
          <w:rFonts w:hint="eastAsia"/>
        </w:rPr>
        <w:t>，呈微幅減少之勢</w:t>
      </w:r>
      <w:r w:rsidRPr="00F664AC">
        <w:rPr>
          <w:rFonts w:hint="eastAsia"/>
        </w:rPr>
        <w:t>；人行道總長逐年增加，由1</w:t>
      </w:r>
      <w:r w:rsidRPr="00F664AC">
        <w:t>1</w:t>
      </w:r>
      <w:r>
        <w:t>1</w:t>
      </w:r>
      <w:r w:rsidRPr="00F664AC">
        <w:rPr>
          <w:rFonts w:hint="eastAsia"/>
        </w:rPr>
        <w:t>年底</w:t>
      </w:r>
      <w:r w:rsidRPr="00F664AC">
        <w:t>8,</w:t>
      </w:r>
      <w:r>
        <w:t>353.94</w:t>
      </w:r>
      <w:r w:rsidRPr="00F664AC">
        <w:rPr>
          <w:rFonts w:hint="eastAsia"/>
        </w:rPr>
        <w:t>公里，增加至1</w:t>
      </w:r>
      <w:r w:rsidRPr="00F664AC">
        <w:t>13</w:t>
      </w:r>
      <w:r w:rsidRPr="00F664AC">
        <w:rPr>
          <w:rFonts w:hint="eastAsia"/>
        </w:rPr>
        <w:t>年底之</w:t>
      </w:r>
      <w:r w:rsidRPr="00F664AC">
        <w:t>8,511.95</w:t>
      </w:r>
      <w:r w:rsidRPr="00F664AC">
        <w:rPr>
          <w:rFonts w:hint="eastAsia"/>
        </w:rPr>
        <w:t>公里；全國市區人行道普及率由1</w:t>
      </w:r>
      <w:r w:rsidRPr="00F664AC">
        <w:t>1</w:t>
      </w:r>
      <w:r>
        <w:t>1</w:t>
      </w:r>
      <w:r w:rsidRPr="00F664AC">
        <w:rPr>
          <w:rFonts w:hint="eastAsia"/>
        </w:rPr>
        <w:t>年底3</w:t>
      </w:r>
      <w:r>
        <w:rPr>
          <w:rFonts w:hint="eastAsia"/>
        </w:rPr>
        <w:t>8.18</w:t>
      </w:r>
      <w:r w:rsidRPr="00F664AC">
        <w:t>%</w:t>
      </w:r>
      <w:r w:rsidRPr="00F664AC">
        <w:rPr>
          <w:rFonts w:hint="eastAsia"/>
        </w:rPr>
        <w:t>，微幅增加至1</w:t>
      </w:r>
      <w:r w:rsidRPr="00F664AC">
        <w:t>13</w:t>
      </w:r>
      <w:r w:rsidRPr="00F664AC">
        <w:rPr>
          <w:rFonts w:hint="eastAsia"/>
        </w:rPr>
        <w:t>年底之39.29</w:t>
      </w:r>
      <w:r w:rsidRPr="00F664AC">
        <w:t>%</w:t>
      </w:r>
      <w:r w:rsidRPr="00F664AC">
        <w:rPr>
          <w:rFonts w:hint="eastAsia"/>
        </w:rPr>
        <w:t>，</w:t>
      </w:r>
      <w:r>
        <w:rPr>
          <w:rFonts w:hint="eastAsia"/>
        </w:rPr>
        <w:t>2</w:t>
      </w:r>
      <w:r w:rsidRPr="00F664AC">
        <w:rPr>
          <w:rFonts w:hint="eastAsia"/>
        </w:rPr>
        <w:t>年增加</w:t>
      </w:r>
      <w:r>
        <w:rPr>
          <w:rFonts w:hint="eastAsia"/>
        </w:rPr>
        <w:t>1.11</w:t>
      </w:r>
      <w:r w:rsidRPr="00F664AC">
        <w:rPr>
          <w:rFonts w:hint="eastAsia"/>
        </w:rPr>
        <w:t>個百分點，成長幅度偏低。另1</w:t>
      </w:r>
      <w:r w:rsidRPr="00F664AC">
        <w:t>1</w:t>
      </w:r>
      <w:r>
        <w:t>1</w:t>
      </w:r>
      <w:r w:rsidRPr="00F664AC">
        <w:rPr>
          <w:rFonts w:hint="eastAsia"/>
        </w:rPr>
        <w:t>年底至1</w:t>
      </w:r>
      <w:r w:rsidRPr="00F664AC">
        <w:t>1</w:t>
      </w:r>
      <w:r>
        <w:t>3</w:t>
      </w:r>
      <w:r w:rsidRPr="00F664AC">
        <w:rPr>
          <w:rFonts w:hint="eastAsia"/>
        </w:rPr>
        <w:t>年底未達淨寬標準之人行道長度</w:t>
      </w:r>
      <w:r>
        <w:rPr>
          <w:rFonts w:hint="eastAsia"/>
        </w:rPr>
        <w:t>雖由</w:t>
      </w:r>
      <w:r w:rsidRPr="00F664AC">
        <w:t>1,7</w:t>
      </w:r>
      <w:r>
        <w:t>62.67</w:t>
      </w:r>
      <w:r w:rsidRPr="00F664AC">
        <w:rPr>
          <w:rFonts w:hint="eastAsia"/>
          <w:szCs w:val="24"/>
        </w:rPr>
        <w:t>公里</w:t>
      </w:r>
      <w:r>
        <w:rPr>
          <w:rFonts w:hint="eastAsia"/>
          <w:szCs w:val="24"/>
        </w:rPr>
        <w:t>降</w:t>
      </w:r>
      <w:r w:rsidRPr="00F664AC">
        <w:rPr>
          <w:rFonts w:hint="eastAsia"/>
          <w:szCs w:val="24"/>
        </w:rPr>
        <w:t>至</w:t>
      </w:r>
      <w:r w:rsidRPr="00F664AC">
        <w:rPr>
          <w:szCs w:val="24"/>
        </w:rPr>
        <w:t>1,7</w:t>
      </w:r>
      <w:r>
        <w:rPr>
          <w:rFonts w:hint="eastAsia"/>
          <w:szCs w:val="24"/>
        </w:rPr>
        <w:t>38.50</w:t>
      </w:r>
      <w:r w:rsidRPr="00F664AC">
        <w:rPr>
          <w:rFonts w:hint="eastAsia"/>
        </w:rPr>
        <w:t>公里間，</w:t>
      </w:r>
      <w:r>
        <w:rPr>
          <w:rFonts w:hint="eastAsia"/>
        </w:rPr>
        <w:t>同期間</w:t>
      </w:r>
      <w:r w:rsidRPr="00F664AC">
        <w:rPr>
          <w:rFonts w:hint="eastAsia"/>
        </w:rPr>
        <w:t>淨寬不足最低標準</w:t>
      </w:r>
      <w:r w:rsidRPr="00F664AC">
        <w:rPr>
          <w:rStyle w:val="af9"/>
        </w:rPr>
        <w:footnoteReference w:id="2"/>
      </w:r>
      <w:r w:rsidRPr="00F664AC">
        <w:rPr>
          <w:rFonts w:hint="eastAsia"/>
        </w:rPr>
        <w:t>之人行道占人行道</w:t>
      </w:r>
      <w:r w:rsidRPr="00F664AC">
        <w:rPr>
          <w:rFonts w:hint="eastAsia"/>
        </w:rPr>
        <w:lastRenderedPageBreak/>
        <w:t>總長之比率</w:t>
      </w:r>
      <w:r>
        <w:rPr>
          <w:rFonts w:hint="eastAsia"/>
        </w:rPr>
        <w:t>僅由21.10%減為20.42%</w:t>
      </w:r>
      <w:r w:rsidRPr="00F664AC">
        <w:rPr>
          <w:rFonts w:hint="eastAsia"/>
        </w:rPr>
        <w:t>，</w:t>
      </w:r>
      <w:r>
        <w:rPr>
          <w:rFonts w:hint="eastAsia"/>
        </w:rPr>
        <w:t>改善幅度容有精進空間</w:t>
      </w:r>
      <w:r w:rsidRPr="00F664AC">
        <w:rPr>
          <w:rFonts w:hint="eastAsia"/>
        </w:rPr>
        <w:t>。</w:t>
      </w:r>
    </w:p>
    <w:p w:rsidR="003D4FB6" w:rsidRPr="00D80E8E" w:rsidRDefault="003D4FB6" w:rsidP="00E05A6A">
      <w:pPr>
        <w:pStyle w:val="123"/>
        <w:ind w:leftChars="0" w:left="850" w:hangingChars="300" w:hanging="850"/>
        <w:rPr>
          <w:rFonts w:hAnsi="標楷體"/>
          <w:b/>
        </w:rPr>
      </w:pPr>
      <w:r w:rsidRPr="00D80E8E">
        <w:rPr>
          <w:rFonts w:hAnsi="標楷體" w:hint="eastAsia"/>
          <w:b/>
          <w:snapToGrid/>
        </w:rPr>
        <w:t>表</w:t>
      </w:r>
      <w:r w:rsidRPr="00D80E8E">
        <w:rPr>
          <w:rFonts w:hAnsi="標楷體"/>
          <w:b/>
          <w:snapToGrid/>
        </w:rPr>
        <w:t>1</w:t>
      </w:r>
      <w:r w:rsidRPr="00D80E8E">
        <w:rPr>
          <w:rFonts w:hAnsi="標楷體" w:hint="eastAsia"/>
          <w:b/>
          <w:snapToGrid/>
        </w:rPr>
        <w:t xml:space="preserve">  「提升道路品質計畫(內政部)2.0」</w:t>
      </w:r>
      <w:r w:rsidRPr="00D80E8E">
        <w:rPr>
          <w:rFonts w:hAnsi="標楷體" w:hint="eastAsia"/>
          <w:b/>
        </w:rPr>
        <w:t>補助案件類型統計表</w:t>
      </w:r>
    </w:p>
    <w:p w:rsidR="003D4FB6" w:rsidRPr="00D80E8E" w:rsidRDefault="003D4FB6" w:rsidP="00E05A6A">
      <w:pPr>
        <w:pStyle w:val="123"/>
        <w:spacing w:line="280" w:lineRule="exact"/>
        <w:ind w:leftChars="0" w:left="730" w:hangingChars="300" w:hanging="730"/>
        <w:jc w:val="right"/>
        <w:rPr>
          <w:rFonts w:hAnsi="標楷體"/>
          <w:sz w:val="24"/>
          <w:szCs w:val="24"/>
        </w:rPr>
      </w:pPr>
      <w:r w:rsidRPr="00D80E8E">
        <w:rPr>
          <w:rFonts w:hAnsi="標楷體" w:hint="eastAsia"/>
          <w:snapToGrid/>
          <w:sz w:val="24"/>
          <w:szCs w:val="24"/>
        </w:rPr>
        <w:t>單位：件數；%</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86"/>
        <w:gridCol w:w="869"/>
        <w:gridCol w:w="1275"/>
        <w:gridCol w:w="1276"/>
        <w:gridCol w:w="1276"/>
        <w:gridCol w:w="1276"/>
        <w:gridCol w:w="850"/>
        <w:gridCol w:w="992"/>
      </w:tblGrid>
      <w:tr w:rsidR="003D4FB6" w:rsidRPr="00D80E8E" w:rsidTr="00E05A6A">
        <w:trPr>
          <w:trHeight w:val="20"/>
          <w:tblHeader/>
        </w:trPr>
        <w:tc>
          <w:tcPr>
            <w:tcW w:w="686" w:type="dxa"/>
            <w:vMerge w:val="restart"/>
            <w:vAlign w:val="center"/>
          </w:tcPr>
          <w:p w:rsidR="003D4FB6" w:rsidRPr="00D80E8E" w:rsidRDefault="003D4FB6" w:rsidP="00E05A6A">
            <w:pPr>
              <w:pStyle w:val="142"/>
              <w:jc w:val="center"/>
              <w:rPr>
                <w:b/>
              </w:rPr>
            </w:pPr>
            <w:r w:rsidRPr="00D80E8E">
              <w:rPr>
                <w:rFonts w:hint="eastAsia"/>
                <w:b/>
              </w:rPr>
              <w:t>年度</w:t>
            </w:r>
          </w:p>
        </w:tc>
        <w:tc>
          <w:tcPr>
            <w:tcW w:w="869" w:type="dxa"/>
            <w:vMerge w:val="restart"/>
            <w:shd w:val="clear" w:color="auto" w:fill="auto"/>
            <w:noWrap/>
            <w:vAlign w:val="center"/>
          </w:tcPr>
          <w:p w:rsidR="003D4FB6" w:rsidRDefault="003D4FB6" w:rsidP="00E05A6A">
            <w:pPr>
              <w:pStyle w:val="142"/>
              <w:jc w:val="center"/>
              <w:rPr>
                <w:b/>
              </w:rPr>
            </w:pPr>
            <w:r w:rsidRPr="00D80E8E">
              <w:rPr>
                <w:rFonts w:hint="eastAsia"/>
                <w:b/>
              </w:rPr>
              <w:t>補助</w:t>
            </w:r>
          </w:p>
          <w:p w:rsidR="003D4FB6" w:rsidRPr="00D80E8E" w:rsidRDefault="003D4FB6" w:rsidP="00E05A6A">
            <w:pPr>
              <w:pStyle w:val="142"/>
              <w:jc w:val="center"/>
              <w:rPr>
                <w:b/>
              </w:rPr>
            </w:pPr>
            <w:r w:rsidRPr="00D80E8E">
              <w:rPr>
                <w:rFonts w:hint="eastAsia"/>
                <w:b/>
              </w:rPr>
              <w:t>件數</w:t>
            </w:r>
          </w:p>
        </w:tc>
        <w:tc>
          <w:tcPr>
            <w:tcW w:w="2551" w:type="dxa"/>
            <w:gridSpan w:val="2"/>
            <w:shd w:val="clear" w:color="auto" w:fill="auto"/>
            <w:noWrap/>
            <w:vAlign w:val="center"/>
          </w:tcPr>
          <w:p w:rsidR="003D4FB6" w:rsidRPr="00D80E8E" w:rsidRDefault="003D4FB6" w:rsidP="00E05A6A">
            <w:pPr>
              <w:pStyle w:val="142"/>
              <w:jc w:val="center"/>
              <w:rPr>
                <w:b/>
              </w:rPr>
            </w:pPr>
            <w:r w:rsidRPr="00D80E8E">
              <w:rPr>
                <w:rFonts w:hint="eastAsia"/>
                <w:b/>
              </w:rPr>
              <w:t>人行環境改善類別</w:t>
            </w:r>
          </w:p>
        </w:tc>
        <w:tc>
          <w:tcPr>
            <w:tcW w:w="2552" w:type="dxa"/>
            <w:gridSpan w:val="2"/>
            <w:shd w:val="clear" w:color="auto" w:fill="auto"/>
            <w:noWrap/>
            <w:vAlign w:val="center"/>
          </w:tcPr>
          <w:p w:rsidR="003D4FB6" w:rsidRPr="00D80E8E" w:rsidRDefault="003D4FB6" w:rsidP="00E05A6A">
            <w:pPr>
              <w:pStyle w:val="142"/>
              <w:jc w:val="center"/>
              <w:rPr>
                <w:b/>
              </w:rPr>
            </w:pPr>
            <w:r w:rsidRPr="00D80E8E">
              <w:rPr>
                <w:rFonts w:hint="eastAsia"/>
                <w:b/>
              </w:rPr>
              <w:t>非人行環境改善類別</w:t>
            </w:r>
          </w:p>
        </w:tc>
        <w:tc>
          <w:tcPr>
            <w:tcW w:w="1842" w:type="dxa"/>
            <w:gridSpan w:val="2"/>
            <w:shd w:val="clear" w:color="auto" w:fill="auto"/>
            <w:noWrap/>
            <w:vAlign w:val="center"/>
          </w:tcPr>
          <w:p w:rsidR="003D4FB6" w:rsidRPr="00D80E8E" w:rsidRDefault="003D4FB6" w:rsidP="00E05A6A">
            <w:pPr>
              <w:pStyle w:val="142"/>
              <w:jc w:val="center"/>
              <w:rPr>
                <w:b/>
              </w:rPr>
            </w:pPr>
            <w:r w:rsidRPr="00D80E8E">
              <w:rPr>
                <w:rFonts w:hint="eastAsia"/>
                <w:b/>
              </w:rPr>
              <w:t>亮點類別</w:t>
            </w:r>
          </w:p>
        </w:tc>
      </w:tr>
      <w:tr w:rsidR="003D4FB6" w:rsidRPr="00D80E8E" w:rsidTr="00E05A6A">
        <w:trPr>
          <w:trHeight w:val="20"/>
          <w:tblHeader/>
        </w:trPr>
        <w:tc>
          <w:tcPr>
            <w:tcW w:w="686" w:type="dxa"/>
            <w:vMerge/>
            <w:vAlign w:val="center"/>
            <w:hideMark/>
          </w:tcPr>
          <w:p w:rsidR="003D4FB6" w:rsidRPr="00D80E8E" w:rsidRDefault="003D4FB6" w:rsidP="00E05A6A">
            <w:pPr>
              <w:pStyle w:val="142"/>
              <w:jc w:val="center"/>
              <w:rPr>
                <w:b/>
              </w:rPr>
            </w:pPr>
          </w:p>
        </w:tc>
        <w:tc>
          <w:tcPr>
            <w:tcW w:w="869" w:type="dxa"/>
            <w:vMerge/>
            <w:shd w:val="clear" w:color="auto" w:fill="auto"/>
            <w:noWrap/>
            <w:vAlign w:val="center"/>
            <w:hideMark/>
          </w:tcPr>
          <w:p w:rsidR="003D4FB6" w:rsidRPr="00D80E8E" w:rsidRDefault="003D4FB6" w:rsidP="00E05A6A">
            <w:pPr>
              <w:pStyle w:val="142"/>
              <w:jc w:val="center"/>
              <w:rPr>
                <w:b/>
              </w:rPr>
            </w:pPr>
          </w:p>
        </w:tc>
        <w:tc>
          <w:tcPr>
            <w:tcW w:w="1275" w:type="dxa"/>
            <w:shd w:val="clear" w:color="auto" w:fill="auto"/>
            <w:noWrap/>
            <w:vAlign w:val="center"/>
            <w:hideMark/>
          </w:tcPr>
          <w:p w:rsidR="003D4FB6" w:rsidRPr="00D80E8E" w:rsidRDefault="003D4FB6" w:rsidP="00E05A6A">
            <w:pPr>
              <w:pStyle w:val="142"/>
              <w:jc w:val="center"/>
              <w:rPr>
                <w:b/>
              </w:rPr>
            </w:pPr>
            <w:r w:rsidRPr="00D80E8E">
              <w:rPr>
                <w:rFonts w:hint="eastAsia"/>
                <w:b/>
              </w:rPr>
              <w:t>件數</w:t>
            </w:r>
          </w:p>
        </w:tc>
        <w:tc>
          <w:tcPr>
            <w:tcW w:w="1276" w:type="dxa"/>
            <w:shd w:val="clear" w:color="auto" w:fill="auto"/>
            <w:noWrap/>
            <w:vAlign w:val="center"/>
            <w:hideMark/>
          </w:tcPr>
          <w:p w:rsidR="003D4FB6" w:rsidRPr="00D80E8E" w:rsidRDefault="003D4FB6" w:rsidP="00E05A6A">
            <w:pPr>
              <w:pStyle w:val="142"/>
              <w:jc w:val="center"/>
              <w:rPr>
                <w:b/>
              </w:rPr>
            </w:pPr>
            <w:r w:rsidRPr="00D80E8E">
              <w:rPr>
                <w:rFonts w:hint="eastAsia"/>
                <w:b/>
              </w:rPr>
              <w:t>占比</w:t>
            </w:r>
          </w:p>
        </w:tc>
        <w:tc>
          <w:tcPr>
            <w:tcW w:w="1276" w:type="dxa"/>
            <w:shd w:val="clear" w:color="auto" w:fill="auto"/>
            <w:noWrap/>
            <w:vAlign w:val="center"/>
            <w:hideMark/>
          </w:tcPr>
          <w:p w:rsidR="003D4FB6" w:rsidRPr="00D80E8E" w:rsidRDefault="003D4FB6" w:rsidP="00E05A6A">
            <w:pPr>
              <w:pStyle w:val="142"/>
              <w:jc w:val="center"/>
              <w:rPr>
                <w:b/>
              </w:rPr>
            </w:pPr>
            <w:r w:rsidRPr="00D80E8E">
              <w:rPr>
                <w:rFonts w:hint="eastAsia"/>
                <w:b/>
              </w:rPr>
              <w:t>件數</w:t>
            </w:r>
          </w:p>
        </w:tc>
        <w:tc>
          <w:tcPr>
            <w:tcW w:w="1276" w:type="dxa"/>
            <w:shd w:val="clear" w:color="auto" w:fill="auto"/>
            <w:noWrap/>
            <w:vAlign w:val="center"/>
            <w:hideMark/>
          </w:tcPr>
          <w:p w:rsidR="003D4FB6" w:rsidRPr="00D80E8E" w:rsidRDefault="003D4FB6" w:rsidP="00E05A6A">
            <w:pPr>
              <w:pStyle w:val="142"/>
              <w:jc w:val="center"/>
              <w:rPr>
                <w:b/>
              </w:rPr>
            </w:pPr>
            <w:r w:rsidRPr="00D80E8E">
              <w:rPr>
                <w:rFonts w:hint="eastAsia"/>
                <w:b/>
              </w:rPr>
              <w:t>占比</w:t>
            </w:r>
          </w:p>
        </w:tc>
        <w:tc>
          <w:tcPr>
            <w:tcW w:w="850" w:type="dxa"/>
            <w:shd w:val="clear" w:color="auto" w:fill="auto"/>
            <w:noWrap/>
            <w:vAlign w:val="center"/>
            <w:hideMark/>
          </w:tcPr>
          <w:p w:rsidR="003D4FB6" w:rsidRPr="00D80E8E" w:rsidRDefault="003D4FB6" w:rsidP="00E05A6A">
            <w:pPr>
              <w:pStyle w:val="142"/>
              <w:jc w:val="center"/>
              <w:rPr>
                <w:b/>
              </w:rPr>
            </w:pPr>
            <w:r w:rsidRPr="00D80E8E">
              <w:rPr>
                <w:rFonts w:hint="eastAsia"/>
                <w:b/>
              </w:rPr>
              <w:t>件數</w:t>
            </w:r>
          </w:p>
        </w:tc>
        <w:tc>
          <w:tcPr>
            <w:tcW w:w="992" w:type="dxa"/>
            <w:shd w:val="clear" w:color="auto" w:fill="auto"/>
            <w:noWrap/>
            <w:vAlign w:val="center"/>
            <w:hideMark/>
          </w:tcPr>
          <w:p w:rsidR="003D4FB6" w:rsidRPr="00D80E8E" w:rsidRDefault="003D4FB6" w:rsidP="00E05A6A">
            <w:pPr>
              <w:pStyle w:val="142"/>
              <w:jc w:val="center"/>
              <w:rPr>
                <w:b/>
              </w:rPr>
            </w:pPr>
            <w:r w:rsidRPr="00D80E8E">
              <w:rPr>
                <w:rFonts w:hint="eastAsia"/>
                <w:b/>
              </w:rPr>
              <w:t>占比</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106</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182</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106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58.24</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71</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39.01</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2.75</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107</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611</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262</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42.88</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333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54.50</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16</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2.62</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108</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252</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108</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42.86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143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56.75</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0.40</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109</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336</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153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45.54</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183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54.46</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110</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350</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166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47.43</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184</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52.57</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hideMark/>
          </w:tcPr>
          <w:p w:rsidR="003D4FB6" w:rsidRPr="00954B73" w:rsidRDefault="003D4FB6" w:rsidP="00E05A6A">
            <w:pPr>
              <w:pStyle w:val="142"/>
              <w:jc w:val="center"/>
            </w:pPr>
            <w:r w:rsidRPr="00954B73">
              <w:rPr>
                <w:rFonts w:hint="eastAsia"/>
              </w:rPr>
              <w:t>111</w:t>
            </w:r>
          </w:p>
        </w:tc>
        <w:tc>
          <w:tcPr>
            <w:tcW w:w="869"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362</w:t>
            </w:r>
          </w:p>
        </w:tc>
        <w:tc>
          <w:tcPr>
            <w:tcW w:w="1275"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126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34.81</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236</w:t>
            </w:r>
          </w:p>
        </w:tc>
        <w:tc>
          <w:tcPr>
            <w:tcW w:w="1276"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65.19</w:t>
            </w:r>
          </w:p>
        </w:tc>
        <w:tc>
          <w:tcPr>
            <w:tcW w:w="850"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hideMark/>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tcPr>
          <w:p w:rsidR="003D4FB6" w:rsidRPr="00954B73" w:rsidRDefault="003D4FB6" w:rsidP="00E05A6A">
            <w:pPr>
              <w:pStyle w:val="142"/>
              <w:jc w:val="center"/>
            </w:pPr>
            <w:r w:rsidRPr="00954B73">
              <w:rPr>
                <w:rFonts w:hint="eastAsia"/>
              </w:rPr>
              <w:t>1</w:t>
            </w:r>
            <w:r w:rsidRPr="00954B73">
              <w:t>12</w:t>
            </w:r>
          </w:p>
        </w:tc>
        <w:tc>
          <w:tcPr>
            <w:tcW w:w="869"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309</w:t>
            </w:r>
          </w:p>
        </w:tc>
        <w:tc>
          <w:tcPr>
            <w:tcW w:w="1275"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97</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31.39</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212</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68.61</w:t>
            </w:r>
          </w:p>
        </w:tc>
        <w:tc>
          <w:tcPr>
            <w:tcW w:w="850"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0.00</w:t>
            </w:r>
          </w:p>
        </w:tc>
      </w:tr>
      <w:tr w:rsidR="003D4FB6" w:rsidRPr="00954B73" w:rsidTr="00E05A6A">
        <w:trPr>
          <w:trHeight w:val="20"/>
        </w:trPr>
        <w:tc>
          <w:tcPr>
            <w:tcW w:w="686" w:type="dxa"/>
            <w:shd w:val="clear" w:color="auto" w:fill="auto"/>
            <w:noWrap/>
            <w:vAlign w:val="center"/>
          </w:tcPr>
          <w:p w:rsidR="003D4FB6" w:rsidRPr="00954B73" w:rsidRDefault="003D4FB6" w:rsidP="00E05A6A">
            <w:pPr>
              <w:pStyle w:val="142"/>
              <w:jc w:val="center"/>
            </w:pPr>
            <w:r w:rsidRPr="00954B73">
              <w:rPr>
                <w:rFonts w:hint="eastAsia"/>
              </w:rPr>
              <w:t>113</w:t>
            </w:r>
          </w:p>
        </w:tc>
        <w:tc>
          <w:tcPr>
            <w:tcW w:w="869"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288</w:t>
            </w:r>
          </w:p>
        </w:tc>
        <w:tc>
          <w:tcPr>
            <w:tcW w:w="1275"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36</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12.50</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252</w:t>
            </w:r>
          </w:p>
        </w:tc>
        <w:tc>
          <w:tcPr>
            <w:tcW w:w="1276"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87.50</w:t>
            </w:r>
          </w:p>
        </w:tc>
        <w:tc>
          <w:tcPr>
            <w:tcW w:w="850"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w:t>
            </w:r>
          </w:p>
        </w:tc>
        <w:tc>
          <w:tcPr>
            <w:tcW w:w="992" w:type="dxa"/>
            <w:shd w:val="clear" w:color="auto" w:fill="auto"/>
            <w:noWrap/>
            <w:vAlign w:val="center"/>
          </w:tcPr>
          <w:p w:rsidR="003D4FB6" w:rsidRPr="00954B73" w:rsidRDefault="003D4FB6" w:rsidP="00E05A6A">
            <w:pPr>
              <w:pStyle w:val="142"/>
              <w:jc w:val="right"/>
              <w:rPr>
                <w:szCs w:val="24"/>
              </w:rPr>
            </w:pPr>
            <w:r w:rsidRPr="00954B73">
              <w:rPr>
                <w:rFonts w:hint="eastAsia"/>
                <w:szCs w:val="24"/>
              </w:rPr>
              <w:t>0.00</w:t>
            </w:r>
          </w:p>
        </w:tc>
      </w:tr>
    </w:tbl>
    <w:p w:rsidR="003D4FB6" w:rsidRDefault="003D4FB6" w:rsidP="00E05A6A">
      <w:pPr>
        <w:widowControl/>
        <w:spacing w:line="280" w:lineRule="exact"/>
        <w:ind w:leftChars="0" w:left="1459" w:hangingChars="600" w:hanging="1459"/>
        <w:rPr>
          <w:sz w:val="24"/>
          <w:szCs w:val="24"/>
        </w:rPr>
      </w:pPr>
      <w:r>
        <w:rPr>
          <w:rFonts w:hint="eastAsia"/>
          <w:sz w:val="24"/>
          <w:szCs w:val="24"/>
        </w:rPr>
        <w:t>說    明：表內數據與加減乘除後結果</w:t>
      </w:r>
      <w:r w:rsidRPr="00A91B65">
        <w:rPr>
          <w:rFonts w:hint="eastAsia"/>
          <w:sz w:val="24"/>
          <w:szCs w:val="24"/>
        </w:rPr>
        <w:t>或略有出入，係4捨5入之故。</w:t>
      </w:r>
    </w:p>
    <w:p w:rsidR="003D4FB6" w:rsidRPr="00D80E8E" w:rsidRDefault="003D4FB6" w:rsidP="00E05A6A">
      <w:pPr>
        <w:pStyle w:val="142"/>
        <w:ind w:left="560" w:hanging="560"/>
        <w:rPr>
          <w:rFonts w:hAnsi="標楷體"/>
        </w:rPr>
      </w:pPr>
      <w:r w:rsidRPr="00D80E8E">
        <w:rPr>
          <w:rFonts w:hAnsi="標楷體" w:hint="eastAsia"/>
          <w:lang w:eastAsia="zh-HK"/>
        </w:rPr>
        <w:t>資料來源</w:t>
      </w:r>
      <w:r w:rsidRPr="00D80E8E">
        <w:rPr>
          <w:rFonts w:hAnsi="標楷體" w:hint="eastAsia"/>
        </w:rPr>
        <w:t>：國土管理署提供。</w:t>
      </w:r>
    </w:p>
    <w:p w:rsidR="003D4FB6" w:rsidRPr="005F7F2E" w:rsidRDefault="003D4FB6" w:rsidP="00E05A6A">
      <w:pPr>
        <w:adjustRightInd w:val="0"/>
        <w:ind w:leftChars="5" w:left="1052" w:right="-1" w:hangingChars="366" w:hanging="1038"/>
      </w:pPr>
      <w:r w:rsidRPr="004D26AC">
        <w:rPr>
          <w:rFonts w:hAnsi="標楷體" w:hint="eastAsia"/>
          <w:b/>
        </w:rPr>
        <w:t>表2</w:t>
      </w:r>
      <w:r>
        <w:rPr>
          <w:rFonts w:hAnsi="標楷體" w:hint="eastAsia"/>
          <w:b/>
        </w:rPr>
        <w:t xml:space="preserve"> </w:t>
      </w:r>
      <w:r w:rsidRPr="004D26AC">
        <w:rPr>
          <w:rFonts w:hAnsi="標楷體"/>
          <w:b/>
        </w:rPr>
        <w:t xml:space="preserve"> </w:t>
      </w:r>
      <w:r w:rsidRPr="004D26AC">
        <w:rPr>
          <w:rFonts w:hAnsi="標楷體" w:hint="eastAsia"/>
          <w:b/>
        </w:rPr>
        <w:t>1</w:t>
      </w:r>
      <w:r w:rsidRPr="004D26AC">
        <w:rPr>
          <w:rFonts w:hAnsi="標楷體"/>
          <w:b/>
        </w:rPr>
        <w:t>11</w:t>
      </w:r>
      <w:r w:rsidRPr="004D26AC">
        <w:rPr>
          <w:rFonts w:hAnsi="標楷體" w:hint="eastAsia"/>
          <w:b/>
        </w:rPr>
        <w:t>至113年底</w:t>
      </w:r>
      <w:r w:rsidRPr="004D26AC">
        <w:rPr>
          <w:rFonts w:hint="eastAsia"/>
          <w:b/>
        </w:rPr>
        <w:t>我國市區道路及人行道長度一覽表</w:t>
      </w:r>
      <w:r>
        <w:rPr>
          <w:rFonts w:hint="eastAsia"/>
          <w:b/>
        </w:rPr>
        <w:t xml:space="preserve"> </w:t>
      </w:r>
      <w:r w:rsidRPr="004D26AC">
        <w:rPr>
          <w:rFonts w:hint="eastAsia"/>
          <w:sz w:val="24"/>
          <w:szCs w:val="24"/>
        </w:rPr>
        <w:t>單位：公里；%</w:t>
      </w:r>
    </w:p>
    <w:tbl>
      <w:tblPr>
        <w:tblW w:w="851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103"/>
        <w:gridCol w:w="1136"/>
        <w:gridCol w:w="1136"/>
        <w:gridCol w:w="1136"/>
      </w:tblGrid>
      <w:tr w:rsidR="003D4FB6" w:rsidRPr="004D26AC" w:rsidTr="00E05A6A">
        <w:trPr>
          <w:trHeight w:val="20"/>
          <w:tblHeader/>
        </w:trPr>
        <w:tc>
          <w:tcPr>
            <w:tcW w:w="5103" w:type="dxa"/>
            <w:shd w:val="clear" w:color="auto" w:fill="auto"/>
            <w:vAlign w:val="center"/>
            <w:hideMark/>
          </w:tcPr>
          <w:p w:rsidR="003D4FB6" w:rsidRPr="004D26AC" w:rsidRDefault="003D4FB6" w:rsidP="00E05A6A">
            <w:pPr>
              <w:pStyle w:val="142"/>
              <w:jc w:val="center"/>
              <w:rPr>
                <w:b/>
              </w:rPr>
            </w:pPr>
            <w:r w:rsidRPr="004D26AC">
              <w:rPr>
                <w:rFonts w:hint="eastAsia"/>
                <w:b/>
              </w:rPr>
              <w:t>項目</w:t>
            </w:r>
          </w:p>
        </w:tc>
        <w:tc>
          <w:tcPr>
            <w:tcW w:w="1136" w:type="dxa"/>
            <w:shd w:val="clear" w:color="auto" w:fill="auto"/>
            <w:vAlign w:val="center"/>
            <w:hideMark/>
          </w:tcPr>
          <w:p w:rsidR="003D4FB6" w:rsidRPr="004D26AC" w:rsidRDefault="003D4FB6" w:rsidP="00E05A6A">
            <w:pPr>
              <w:pStyle w:val="142"/>
              <w:jc w:val="center"/>
              <w:rPr>
                <w:b/>
              </w:rPr>
            </w:pPr>
            <w:r w:rsidRPr="004D26AC">
              <w:rPr>
                <w:rFonts w:hint="eastAsia"/>
                <w:b/>
              </w:rPr>
              <w:t>111年底</w:t>
            </w:r>
          </w:p>
        </w:tc>
        <w:tc>
          <w:tcPr>
            <w:tcW w:w="1136" w:type="dxa"/>
            <w:shd w:val="clear" w:color="auto" w:fill="auto"/>
            <w:vAlign w:val="center"/>
            <w:hideMark/>
          </w:tcPr>
          <w:p w:rsidR="003D4FB6" w:rsidRPr="004D26AC" w:rsidRDefault="003D4FB6" w:rsidP="00E05A6A">
            <w:pPr>
              <w:pStyle w:val="142"/>
              <w:jc w:val="center"/>
              <w:rPr>
                <w:b/>
              </w:rPr>
            </w:pPr>
            <w:r w:rsidRPr="004D26AC">
              <w:rPr>
                <w:rFonts w:hint="eastAsia"/>
                <w:b/>
              </w:rPr>
              <w:t>112年底</w:t>
            </w:r>
          </w:p>
        </w:tc>
        <w:tc>
          <w:tcPr>
            <w:tcW w:w="1136" w:type="dxa"/>
            <w:shd w:val="clear" w:color="auto" w:fill="auto"/>
            <w:vAlign w:val="center"/>
            <w:hideMark/>
          </w:tcPr>
          <w:p w:rsidR="003D4FB6" w:rsidRPr="004D26AC" w:rsidRDefault="003D4FB6" w:rsidP="00E05A6A">
            <w:pPr>
              <w:pStyle w:val="142"/>
              <w:jc w:val="center"/>
              <w:rPr>
                <w:b/>
              </w:rPr>
            </w:pPr>
            <w:r w:rsidRPr="004D26AC">
              <w:rPr>
                <w:rFonts w:hint="eastAsia"/>
                <w:b/>
              </w:rPr>
              <w:t>113年底</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全國市區道路總長(A)</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21,881.76</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21,962.31</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21,666.73</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人行道總長(B)</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8,353.94</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8,354.63</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8,511.95</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未達淨寬標準之人行道長度(C)</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1,762.67</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1,745.24</w:t>
            </w:r>
          </w:p>
        </w:tc>
        <w:tc>
          <w:tcPr>
            <w:tcW w:w="1136" w:type="dxa"/>
            <w:shd w:val="clear" w:color="auto" w:fill="auto"/>
            <w:vAlign w:val="center"/>
            <w:hideMark/>
          </w:tcPr>
          <w:p w:rsidR="003D4FB6" w:rsidRPr="004D26AC" w:rsidRDefault="003D4FB6" w:rsidP="00E05A6A">
            <w:pPr>
              <w:pStyle w:val="142"/>
              <w:jc w:val="right"/>
            </w:pPr>
            <w:r w:rsidRPr="004D26AC">
              <w:rPr>
                <w:rFonts w:hint="eastAsia"/>
              </w:rPr>
              <w:t>1,738.50</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全國市區人行道普及率(D=B/A×100%)</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38.18</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38.04</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39.29</w:t>
            </w:r>
          </w:p>
        </w:tc>
      </w:tr>
      <w:tr w:rsidR="003D4FB6" w:rsidRPr="004D26AC" w:rsidTr="00E05A6A">
        <w:trPr>
          <w:trHeight w:val="20"/>
        </w:trPr>
        <w:tc>
          <w:tcPr>
            <w:tcW w:w="5103" w:type="dxa"/>
            <w:shd w:val="clear" w:color="auto" w:fill="auto"/>
            <w:noWrap/>
            <w:vAlign w:val="center"/>
            <w:hideMark/>
          </w:tcPr>
          <w:p w:rsidR="003D4FB6" w:rsidRPr="004D26AC" w:rsidRDefault="003D4FB6" w:rsidP="00E05A6A">
            <w:pPr>
              <w:pStyle w:val="142"/>
              <w:jc w:val="both"/>
            </w:pPr>
            <w:r w:rsidRPr="004D26AC">
              <w:rPr>
                <w:rFonts w:hint="eastAsia"/>
              </w:rPr>
              <w:t>未達淨寬標準之人行道長度占人行道總長比率(E=C/B×100%)</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21.10</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20.89</w:t>
            </w:r>
          </w:p>
        </w:tc>
        <w:tc>
          <w:tcPr>
            <w:tcW w:w="1136" w:type="dxa"/>
            <w:shd w:val="clear" w:color="auto" w:fill="auto"/>
            <w:noWrap/>
            <w:vAlign w:val="center"/>
            <w:hideMark/>
          </w:tcPr>
          <w:p w:rsidR="003D4FB6" w:rsidRPr="004D26AC" w:rsidRDefault="003D4FB6" w:rsidP="00E05A6A">
            <w:pPr>
              <w:pStyle w:val="142"/>
              <w:jc w:val="right"/>
            </w:pPr>
            <w:r w:rsidRPr="004D26AC">
              <w:rPr>
                <w:rFonts w:hint="eastAsia"/>
              </w:rPr>
              <w:t>20.42</w:t>
            </w:r>
          </w:p>
        </w:tc>
      </w:tr>
    </w:tbl>
    <w:p w:rsidR="003D4FB6" w:rsidRPr="004D26AC" w:rsidRDefault="003D4FB6" w:rsidP="00E05A6A">
      <w:pPr>
        <w:spacing w:line="280" w:lineRule="exact"/>
        <w:ind w:leftChars="0" w:left="1277" w:hangingChars="525" w:hanging="1277"/>
        <w:rPr>
          <w:rFonts w:hAnsi="標楷體"/>
          <w:sz w:val="24"/>
        </w:rPr>
      </w:pPr>
      <w:r w:rsidRPr="004D26AC">
        <w:rPr>
          <w:rFonts w:hAnsi="標楷體" w:hint="eastAsia"/>
          <w:sz w:val="24"/>
        </w:rPr>
        <w:t>資料來源：國土管理署提供；本中心整理。</w:t>
      </w:r>
    </w:p>
    <w:p w:rsidR="003D4FB6" w:rsidRPr="00F86B81" w:rsidRDefault="003D4FB6" w:rsidP="00E05A6A">
      <w:pPr>
        <w:ind w:left="566" w:firstLine="566"/>
      </w:pPr>
      <w:r w:rsidRPr="00F86B81">
        <w:rPr>
          <w:rFonts w:hint="eastAsia"/>
        </w:rPr>
        <w:t>綜上，</w:t>
      </w:r>
      <w:r w:rsidRPr="00F86B81">
        <w:rPr>
          <w:rFonts w:hint="eastAsia"/>
          <w:snapToGrid/>
        </w:rPr>
        <w:t>「提升道路品質計畫(內政部)2.0」</w:t>
      </w:r>
      <w:r w:rsidRPr="00F86B81">
        <w:rPr>
          <w:rFonts w:hint="eastAsia"/>
        </w:rPr>
        <w:t>計畫主軸為「改善人行環境與提升一般用路人、兒童、高齡者與身障者外出行的安全」，惟該計畫對於人行環境改善類型之案件比重亟待提高；另全國市區人行道普及率成長幅度偏低，且部分道路之人行道淨寬不足最低標準，允宜研謀改善，以提升各道路交通及人行安全。</w:t>
      </w:r>
    </w:p>
    <w:p w:rsidR="003D4FB6" w:rsidRPr="00DA3950" w:rsidRDefault="003D4FB6" w:rsidP="00E05A6A">
      <w:pPr>
        <w:adjustRightInd w:val="0"/>
        <w:ind w:left="566" w:firstLine="566"/>
        <w:rPr>
          <w:rFonts w:hAnsi="標楷體"/>
          <w:color w:val="FF0000"/>
        </w:rPr>
      </w:pPr>
    </w:p>
    <w:p w:rsidR="003D4FB6" w:rsidRPr="00B924CC" w:rsidRDefault="003D4FB6" w:rsidP="00E05A6A">
      <w:pPr>
        <w:pStyle w:val="a4"/>
        <w:ind w:left="567" w:hanging="567"/>
        <w:rPr>
          <w:rFonts w:hAnsi="標楷體"/>
          <w:lang w:eastAsia="zh-HK"/>
        </w:rPr>
      </w:pPr>
      <w:r w:rsidRPr="00B924CC">
        <w:rPr>
          <w:rFonts w:hAnsi="標楷體" w:hint="eastAsia"/>
        </w:rPr>
        <w:t>四、國土管理署「縣市管河川及區域排水整體改善計</w:t>
      </w:r>
      <w:r w:rsidRPr="00B924CC">
        <w:rPr>
          <w:rFonts w:hAnsi="標楷體" w:hint="eastAsia"/>
          <w:lang w:eastAsia="zh-HK"/>
        </w:rPr>
        <w:t>畫</w:t>
      </w:r>
      <w:r w:rsidRPr="00B924CC">
        <w:rPr>
          <w:rFonts w:hAnsi="標楷體" w:hint="eastAsia"/>
        </w:rPr>
        <w:t>」迄1</w:t>
      </w:r>
      <w:r w:rsidRPr="00B924CC">
        <w:rPr>
          <w:rFonts w:hAnsi="標楷體"/>
        </w:rPr>
        <w:t>1</w:t>
      </w:r>
      <w:r w:rsidRPr="00B924CC">
        <w:rPr>
          <w:rFonts w:hAnsi="標楷體" w:hint="eastAsia"/>
        </w:rPr>
        <w:t>3年底仍有已發包工程尚未完工，且有案件因流標或管線障礙等問題，致進度延遲或停工，允宜督促地方政府改善</w:t>
      </w:r>
    </w:p>
    <w:p w:rsidR="003D4FB6" w:rsidRPr="001350E2" w:rsidRDefault="003D4FB6" w:rsidP="00E05A6A">
      <w:pPr>
        <w:ind w:left="566" w:firstLine="566"/>
        <w:rPr>
          <w:rFonts w:hAnsi="標楷體"/>
        </w:rPr>
      </w:pPr>
      <w:r w:rsidRPr="001350E2">
        <w:rPr>
          <w:rFonts w:hAnsi="標楷體" w:hint="eastAsia"/>
        </w:rPr>
        <w:t>國土管理署於前瞻第4期特別預算「水環境建設-水與安全-縣市管河川及區域排水整體改善計畫」編列53億7,97</w:t>
      </w:r>
      <w:r>
        <w:rPr>
          <w:rFonts w:hAnsi="標楷體" w:hint="eastAsia"/>
        </w:rPr>
        <w:t>4</w:t>
      </w:r>
      <w:r w:rsidRPr="001350E2">
        <w:rPr>
          <w:rFonts w:hAnsi="標楷體" w:hint="eastAsia"/>
        </w:rPr>
        <w:t>萬元，決</w:t>
      </w:r>
      <w:r w:rsidRPr="001350E2">
        <w:rPr>
          <w:rFonts w:hAnsi="標楷體" w:hint="eastAsia"/>
        </w:rPr>
        <w:lastRenderedPageBreak/>
        <w:t>算數53億1</w:t>
      </w:r>
      <w:r w:rsidRPr="001350E2">
        <w:rPr>
          <w:rFonts w:hAnsi="標楷體"/>
        </w:rPr>
        <w:t>,544</w:t>
      </w:r>
      <w:r w:rsidRPr="001350E2">
        <w:rPr>
          <w:rFonts w:hAnsi="標楷體" w:hint="eastAsia"/>
        </w:rPr>
        <w:t>萬3千元(含實現數40億7</w:t>
      </w:r>
      <w:r w:rsidRPr="001350E2">
        <w:rPr>
          <w:rFonts w:hAnsi="標楷體"/>
        </w:rPr>
        <w:t>,273</w:t>
      </w:r>
      <w:r w:rsidRPr="001350E2">
        <w:rPr>
          <w:rFonts w:hAnsi="標楷體" w:hint="eastAsia"/>
        </w:rPr>
        <w:t>萬5千元、應付數5億4</w:t>
      </w:r>
      <w:r w:rsidRPr="001350E2">
        <w:rPr>
          <w:rFonts w:hAnsi="標楷體"/>
        </w:rPr>
        <w:t>,387</w:t>
      </w:r>
      <w:r w:rsidRPr="001350E2">
        <w:rPr>
          <w:rFonts w:hAnsi="標楷體" w:hint="eastAsia"/>
        </w:rPr>
        <w:t>萬8千元、保留數6億9</w:t>
      </w:r>
      <w:r w:rsidRPr="001350E2">
        <w:rPr>
          <w:rFonts w:hAnsi="標楷體"/>
        </w:rPr>
        <w:t>,88</w:t>
      </w:r>
      <w:r>
        <w:rPr>
          <w:rFonts w:hAnsi="標楷體"/>
        </w:rPr>
        <w:t>3</w:t>
      </w:r>
      <w:r w:rsidRPr="001350E2">
        <w:rPr>
          <w:rFonts w:hAnsi="標楷體" w:hint="eastAsia"/>
        </w:rPr>
        <w:t>萬元)及賸餘數6</w:t>
      </w:r>
      <w:r w:rsidRPr="001350E2">
        <w:rPr>
          <w:rFonts w:hAnsi="標楷體"/>
        </w:rPr>
        <w:t>,429</w:t>
      </w:r>
      <w:r w:rsidRPr="001350E2">
        <w:rPr>
          <w:rFonts w:hAnsi="標楷體" w:hint="eastAsia"/>
        </w:rPr>
        <w:t>萬7千元。經查：</w:t>
      </w:r>
    </w:p>
    <w:p w:rsidR="003D4FB6" w:rsidRPr="00B924CC" w:rsidRDefault="003D4FB6" w:rsidP="00E05A6A">
      <w:pPr>
        <w:pStyle w:val="a6"/>
        <w:ind w:left="849" w:hanging="283"/>
        <w:rPr>
          <w:rFonts w:hAnsi="標楷體"/>
          <w:b/>
        </w:rPr>
      </w:pPr>
      <w:r w:rsidRPr="00B924CC">
        <w:rPr>
          <w:rFonts w:hAnsi="標楷體" w:hint="eastAsia"/>
          <w:b/>
        </w:rPr>
        <w:t>(一)「縣市管河川及區域排水整體改善計畫」內容概要</w:t>
      </w:r>
    </w:p>
    <w:p w:rsidR="003D4FB6" w:rsidRPr="00825E60" w:rsidRDefault="003D4FB6" w:rsidP="00E05A6A">
      <w:pPr>
        <w:ind w:leftChars="300" w:left="850" w:firstLine="566"/>
        <w:rPr>
          <w:rFonts w:hAnsi="標楷體"/>
        </w:rPr>
      </w:pPr>
      <w:r w:rsidRPr="00825E60">
        <w:rPr>
          <w:rFonts w:hAnsi="標楷體" w:hint="eastAsia"/>
        </w:rPr>
        <w:t>為改善淹水面積、提升都市耐洪韌性及進行災害預防及設施功能維持，爰由經濟部、內政部(國土管理署)等相關機關</w:t>
      </w:r>
      <w:r w:rsidRPr="00825E60">
        <w:rPr>
          <w:rFonts w:hint="eastAsia"/>
        </w:rPr>
        <w:t>編列前瞻特別預算</w:t>
      </w:r>
      <w:r w:rsidRPr="00825E60">
        <w:rPr>
          <w:rFonts w:hAnsi="標楷體" w:hint="eastAsia"/>
        </w:rPr>
        <w:t>辦理「縣市管河川及區域排水整體改善計畫」，計畫期程1</w:t>
      </w:r>
      <w:r w:rsidRPr="00825E60">
        <w:rPr>
          <w:rFonts w:hAnsi="標楷體"/>
        </w:rPr>
        <w:t>06</w:t>
      </w:r>
      <w:r w:rsidRPr="00825E60">
        <w:rPr>
          <w:rFonts w:hAnsi="標楷體" w:hint="eastAsia"/>
        </w:rPr>
        <w:t>至</w:t>
      </w:r>
      <w:r w:rsidRPr="00825E60">
        <w:rPr>
          <w:rFonts w:hAnsi="標楷體"/>
        </w:rPr>
        <w:t>114</w:t>
      </w:r>
      <w:r w:rsidRPr="00825E60">
        <w:rPr>
          <w:rFonts w:hAnsi="標楷體" w:hint="eastAsia"/>
        </w:rPr>
        <w:t>年度，總經費1</w:t>
      </w:r>
      <w:r w:rsidRPr="00825E60">
        <w:rPr>
          <w:rFonts w:hAnsi="標楷體"/>
        </w:rPr>
        <w:t>,</w:t>
      </w:r>
      <w:r w:rsidRPr="00825E60">
        <w:rPr>
          <w:rFonts w:hAnsi="標楷體" w:hint="eastAsia"/>
        </w:rPr>
        <w:t>004億元，其中國土管理署主責2</w:t>
      </w:r>
      <w:r w:rsidRPr="00825E60">
        <w:rPr>
          <w:rFonts w:hAnsi="標楷體"/>
        </w:rPr>
        <w:t>80</w:t>
      </w:r>
      <w:r w:rsidRPr="00825E60">
        <w:rPr>
          <w:rFonts w:hAnsi="標楷體" w:hint="eastAsia"/>
        </w:rPr>
        <w:t>億元，工作項目包括：都市排水整體改善工程、抽水站及滯洪池整建工程、系統規劃檢討、非工程措施、計畫管制與考核等</w:t>
      </w:r>
      <w:r w:rsidRPr="00825E60">
        <w:rPr>
          <w:rFonts w:hAnsi="標楷體" w:hint="eastAsia"/>
          <w:lang w:eastAsia="zh-HK"/>
        </w:rPr>
        <w:t>事</w:t>
      </w:r>
      <w:r w:rsidRPr="00825E60">
        <w:rPr>
          <w:rFonts w:hAnsi="標楷體" w:hint="eastAsia"/>
        </w:rPr>
        <w:t>項。</w:t>
      </w:r>
    </w:p>
    <w:p w:rsidR="003D4FB6" w:rsidRPr="0028380B" w:rsidRDefault="003D4FB6" w:rsidP="00E05A6A">
      <w:pPr>
        <w:pStyle w:val="a6"/>
        <w:ind w:left="849" w:hanging="283"/>
        <w:rPr>
          <w:rFonts w:hAnsi="標楷體"/>
          <w:b/>
        </w:rPr>
      </w:pPr>
      <w:r w:rsidRPr="0028380B">
        <w:rPr>
          <w:rFonts w:hAnsi="標楷體" w:hint="eastAsia"/>
          <w:b/>
        </w:rPr>
        <w:t>(二)</w:t>
      </w:r>
      <w:r>
        <w:rPr>
          <w:rFonts w:hAnsi="標楷體" w:hint="eastAsia"/>
          <w:b/>
        </w:rPr>
        <w:t>迄113年底</w:t>
      </w:r>
      <w:r w:rsidRPr="0028380B">
        <w:rPr>
          <w:rFonts w:hAnsi="標楷體" w:hint="eastAsia"/>
          <w:b/>
        </w:rPr>
        <w:t>仍</w:t>
      </w:r>
      <w:r w:rsidRPr="0028380B">
        <w:rPr>
          <w:rFonts w:hAnsi="標楷體" w:hint="eastAsia"/>
          <w:b/>
          <w:lang w:eastAsia="zh-HK"/>
        </w:rPr>
        <w:t>有</w:t>
      </w:r>
      <w:r w:rsidRPr="0028380B">
        <w:rPr>
          <w:rFonts w:hAnsi="標楷體" w:hint="eastAsia"/>
          <w:b/>
        </w:rPr>
        <w:t>已發包</w:t>
      </w:r>
      <w:r w:rsidRPr="0028380B">
        <w:rPr>
          <w:rFonts w:hAnsi="標楷體" w:hint="eastAsia"/>
          <w:b/>
          <w:lang w:eastAsia="zh-HK"/>
        </w:rPr>
        <w:t>工程</w:t>
      </w:r>
      <w:r w:rsidRPr="0028380B">
        <w:rPr>
          <w:rFonts w:hAnsi="標楷體" w:hint="eastAsia"/>
          <w:b/>
        </w:rPr>
        <w:t>尚未完工</w:t>
      </w:r>
      <w:r w:rsidRPr="0028380B">
        <w:rPr>
          <w:rFonts w:hAnsi="標楷體" w:hint="eastAsia"/>
          <w:b/>
          <w:lang w:eastAsia="zh-HK"/>
        </w:rPr>
        <w:t>，且有前瞻第3期特別預算</w:t>
      </w:r>
      <w:r w:rsidRPr="0028380B">
        <w:rPr>
          <w:rFonts w:hAnsi="標楷體" w:hint="eastAsia"/>
          <w:b/>
        </w:rPr>
        <w:t>之</w:t>
      </w:r>
      <w:r w:rsidRPr="0028380B">
        <w:rPr>
          <w:rFonts w:hAnsi="標楷體" w:hint="eastAsia"/>
          <w:b/>
          <w:lang w:eastAsia="zh-HK"/>
        </w:rPr>
        <w:t>案件因流標或管線障礙問題無法施作等，致進度延遲或停工</w:t>
      </w:r>
    </w:p>
    <w:p w:rsidR="003D4FB6" w:rsidRDefault="003D4FB6" w:rsidP="00E05A6A">
      <w:pPr>
        <w:pStyle w:val="21"/>
        <w:ind w:left="850" w:firstLine="566"/>
      </w:pPr>
      <w:r w:rsidRPr="00825E60">
        <w:rPr>
          <w:rFonts w:hint="eastAsia"/>
        </w:rPr>
        <w:t>國土管理</w:t>
      </w:r>
      <w:r w:rsidRPr="00825E60">
        <w:rPr>
          <w:rFonts w:hint="eastAsia"/>
          <w:lang w:eastAsia="zh-HK"/>
        </w:rPr>
        <w:t>署</w:t>
      </w:r>
      <w:r w:rsidRPr="00825E60">
        <w:rPr>
          <w:rFonts w:hint="eastAsia"/>
        </w:rPr>
        <w:t>辦理「縣市管河川及區域排水整體改善計畫」各項措施，</w:t>
      </w:r>
      <w:r w:rsidRPr="00825E60">
        <w:rPr>
          <w:rFonts w:hint="eastAsia"/>
          <w:lang w:eastAsia="zh-HK"/>
        </w:rPr>
        <w:t>截至</w:t>
      </w:r>
      <w:r w:rsidRPr="00825E60">
        <w:rPr>
          <w:rFonts w:hint="eastAsia"/>
        </w:rPr>
        <w:t>1</w:t>
      </w:r>
      <w:r w:rsidRPr="00825E60">
        <w:t>1</w:t>
      </w:r>
      <w:r w:rsidRPr="00825E60">
        <w:rPr>
          <w:rFonts w:hint="eastAsia"/>
        </w:rPr>
        <w:t>3年底該計畫前瞻第1至4期特別預算</w:t>
      </w:r>
      <w:r w:rsidRPr="00825E60">
        <w:rPr>
          <w:rFonts w:hint="eastAsia"/>
          <w:lang w:eastAsia="zh-HK"/>
        </w:rPr>
        <w:t>之完工比率分別為</w:t>
      </w:r>
      <w:r w:rsidRPr="00825E60">
        <w:rPr>
          <w:rFonts w:hint="eastAsia"/>
        </w:rPr>
        <w:t>97.44</w:t>
      </w:r>
      <w:r w:rsidRPr="00825E60">
        <w:rPr>
          <w:lang w:eastAsia="zh-HK"/>
        </w:rPr>
        <w:t>%</w:t>
      </w:r>
      <w:r w:rsidRPr="00825E60">
        <w:rPr>
          <w:rFonts w:hint="eastAsia"/>
        </w:rPr>
        <w:t>、96.64</w:t>
      </w:r>
      <w:r w:rsidRPr="00825E60">
        <w:rPr>
          <w:lang w:eastAsia="zh-HK"/>
        </w:rPr>
        <w:t>%</w:t>
      </w:r>
      <w:r w:rsidRPr="00825E60">
        <w:rPr>
          <w:rFonts w:hint="eastAsia"/>
        </w:rPr>
        <w:t>、72.85%及</w:t>
      </w:r>
      <w:r w:rsidRPr="00825E60">
        <w:rPr>
          <w:lang w:eastAsia="zh-HK"/>
        </w:rPr>
        <w:t>2</w:t>
      </w:r>
      <w:r w:rsidRPr="00825E60">
        <w:rPr>
          <w:rFonts w:hint="eastAsia"/>
        </w:rPr>
        <w:t>6.92</w:t>
      </w:r>
      <w:r w:rsidRPr="00825E60">
        <w:rPr>
          <w:lang w:eastAsia="zh-HK"/>
        </w:rPr>
        <w:t>%，</w:t>
      </w:r>
      <w:r w:rsidRPr="00825E60">
        <w:rPr>
          <w:rFonts w:hint="eastAsia"/>
          <w:lang w:eastAsia="zh-HK"/>
        </w:rPr>
        <w:t>尚有已發包案件各</w:t>
      </w:r>
      <w:r w:rsidRPr="00825E60">
        <w:rPr>
          <w:rFonts w:hint="eastAsia"/>
        </w:rPr>
        <w:t>5件、4件、41件及19件尚未</w:t>
      </w:r>
      <w:r w:rsidRPr="00825E60">
        <w:rPr>
          <w:rFonts w:hint="eastAsia"/>
          <w:lang w:eastAsia="zh-HK"/>
        </w:rPr>
        <w:t>完工</w:t>
      </w:r>
      <w:r w:rsidRPr="00825E60">
        <w:rPr>
          <w:rFonts w:hint="eastAsia"/>
        </w:rPr>
        <w:t>(詳表1</w:t>
      </w:r>
      <w:r w:rsidRPr="00825E60">
        <w:t>)</w:t>
      </w:r>
      <w:r w:rsidRPr="00825E60">
        <w:rPr>
          <w:rFonts w:hint="eastAsia"/>
          <w:lang w:eastAsia="zh-HK"/>
        </w:rPr>
        <w:t>，</w:t>
      </w:r>
      <w:r w:rsidRPr="00825E60">
        <w:rPr>
          <w:rFonts w:hint="eastAsia"/>
        </w:rPr>
        <w:t>另有前瞻第3期特別預算之「彰化縣鹿港鎮丙幹線雨水下水道暨周邊排水改善工程」及「彰化縣員林市G幹線(G1~G6)雨水下水道工程」等2個案件因流標多次、或因管線障礙問題無法施作等，致進度延遲或停工解約(詳表2)，允宜督促地方政府就上開事項檢討改善。</w:t>
      </w:r>
    </w:p>
    <w:p w:rsidR="003D4FB6" w:rsidRDefault="003D4FB6" w:rsidP="00E05A6A">
      <w:pPr>
        <w:pStyle w:val="21"/>
        <w:ind w:left="850" w:firstLine="566"/>
      </w:pPr>
    </w:p>
    <w:p w:rsidR="003D4FB6" w:rsidRDefault="003D4FB6" w:rsidP="00E05A6A">
      <w:pPr>
        <w:pStyle w:val="21"/>
        <w:ind w:left="850" w:firstLine="566"/>
      </w:pPr>
    </w:p>
    <w:p w:rsidR="003D4FB6" w:rsidRDefault="003D4FB6" w:rsidP="00E05A6A">
      <w:pPr>
        <w:pStyle w:val="21"/>
        <w:ind w:left="850" w:firstLine="566"/>
      </w:pPr>
    </w:p>
    <w:p w:rsidR="003D4FB6" w:rsidRPr="007D727C" w:rsidRDefault="003D4FB6" w:rsidP="00E05A6A">
      <w:pPr>
        <w:ind w:leftChars="0" w:left="850" w:right="-1" w:hangingChars="300" w:hanging="850"/>
        <w:rPr>
          <w:rFonts w:hAnsi="標楷體"/>
          <w:snapToGrid/>
          <w:sz w:val="24"/>
          <w:szCs w:val="24"/>
        </w:rPr>
      </w:pPr>
      <w:r w:rsidRPr="007D727C">
        <w:rPr>
          <w:rFonts w:hAnsi="標楷體" w:hint="eastAsia"/>
          <w:b/>
          <w:snapToGrid/>
        </w:rPr>
        <w:lastRenderedPageBreak/>
        <w:t xml:space="preserve">表1　</w:t>
      </w:r>
      <w:r>
        <w:rPr>
          <w:rFonts w:hAnsi="標楷體" w:hint="eastAsia"/>
          <w:b/>
          <w:snapToGrid/>
        </w:rPr>
        <w:t>國土管理署</w:t>
      </w:r>
      <w:r w:rsidRPr="007D727C">
        <w:rPr>
          <w:rFonts w:hAnsi="標楷體" w:hint="eastAsia"/>
          <w:b/>
          <w:snapToGrid/>
        </w:rPr>
        <w:t>「縣市管河川及區域排水整體改善計畫」前瞻第1至4期特別預算案件截至113年底完工情形表</w:t>
      </w:r>
      <w:r w:rsidRPr="007D727C">
        <w:rPr>
          <w:rFonts w:hAnsi="標楷體"/>
          <w:b/>
          <w:snapToGrid/>
        </w:rPr>
        <w:t xml:space="preserve">     </w:t>
      </w:r>
      <w:r w:rsidRPr="007D727C">
        <w:rPr>
          <w:rFonts w:hAnsi="標楷體" w:hint="eastAsia"/>
          <w:snapToGrid/>
          <w:sz w:val="24"/>
          <w:szCs w:val="24"/>
          <w:lang w:eastAsia="zh-HK"/>
        </w:rPr>
        <w:t>單位：件</w:t>
      </w:r>
      <w:r>
        <w:rPr>
          <w:rFonts w:hAnsi="標楷體" w:hint="eastAsia"/>
          <w:snapToGrid/>
          <w:sz w:val="24"/>
          <w:szCs w:val="24"/>
        </w:rPr>
        <w:t>；%</w:t>
      </w:r>
    </w:p>
    <w:tbl>
      <w:tblPr>
        <w:tblW w:w="845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48"/>
        <w:gridCol w:w="569"/>
        <w:gridCol w:w="425"/>
        <w:gridCol w:w="709"/>
        <w:gridCol w:w="562"/>
        <w:gridCol w:w="425"/>
        <w:gridCol w:w="714"/>
        <w:gridCol w:w="567"/>
        <w:gridCol w:w="426"/>
        <w:gridCol w:w="708"/>
        <w:gridCol w:w="567"/>
        <w:gridCol w:w="426"/>
        <w:gridCol w:w="708"/>
      </w:tblGrid>
      <w:tr w:rsidR="003D4FB6" w:rsidRPr="00D07E60" w:rsidTr="00E05A6A">
        <w:trPr>
          <w:trHeight w:val="20"/>
          <w:tblHeader/>
        </w:trPr>
        <w:tc>
          <w:tcPr>
            <w:tcW w:w="1648" w:type="dxa"/>
            <w:vMerge w:val="restart"/>
            <w:tcMar>
              <w:left w:w="57" w:type="dxa"/>
              <w:right w:w="57" w:type="dxa"/>
            </w:tcMar>
            <w:vAlign w:val="center"/>
          </w:tcPr>
          <w:p w:rsidR="003D4FB6" w:rsidRPr="00D07E60" w:rsidRDefault="003D4FB6" w:rsidP="00E05A6A">
            <w:pPr>
              <w:pStyle w:val="142"/>
              <w:jc w:val="center"/>
              <w:rPr>
                <w:b/>
              </w:rPr>
            </w:pPr>
            <w:r w:rsidRPr="00D07E60">
              <w:rPr>
                <w:rFonts w:hint="eastAsia"/>
                <w:b/>
                <w:lang w:eastAsia="zh-HK"/>
              </w:rPr>
              <w:t>項目</w:t>
            </w:r>
          </w:p>
        </w:tc>
        <w:tc>
          <w:tcPr>
            <w:tcW w:w="1703" w:type="dxa"/>
            <w:gridSpan w:val="3"/>
            <w:tcMar>
              <w:left w:w="57" w:type="dxa"/>
              <w:right w:w="57" w:type="dxa"/>
            </w:tcMar>
            <w:vAlign w:val="center"/>
          </w:tcPr>
          <w:p w:rsidR="003D4FB6" w:rsidRPr="00D07E60" w:rsidRDefault="003D4FB6" w:rsidP="00E05A6A">
            <w:pPr>
              <w:pStyle w:val="142"/>
              <w:jc w:val="center"/>
              <w:rPr>
                <w:b/>
                <w:spacing w:val="-10"/>
              </w:rPr>
            </w:pPr>
            <w:r w:rsidRPr="00D07E60">
              <w:rPr>
                <w:rFonts w:hint="eastAsia"/>
                <w:b/>
              </w:rPr>
              <w:t>第1期(106-107年)</w:t>
            </w:r>
          </w:p>
        </w:tc>
        <w:tc>
          <w:tcPr>
            <w:tcW w:w="1701" w:type="dxa"/>
            <w:gridSpan w:val="3"/>
            <w:tcMar>
              <w:left w:w="57" w:type="dxa"/>
              <w:right w:w="57" w:type="dxa"/>
            </w:tcMar>
            <w:vAlign w:val="center"/>
          </w:tcPr>
          <w:p w:rsidR="003D4FB6" w:rsidRPr="00D07E60" w:rsidRDefault="003D4FB6" w:rsidP="00E05A6A">
            <w:pPr>
              <w:pStyle w:val="142"/>
              <w:jc w:val="center"/>
              <w:rPr>
                <w:b/>
                <w:spacing w:val="-10"/>
              </w:rPr>
            </w:pPr>
            <w:r w:rsidRPr="00D07E60">
              <w:rPr>
                <w:rFonts w:hint="eastAsia"/>
                <w:b/>
              </w:rPr>
              <w:t>第2期(108-109年)</w:t>
            </w:r>
          </w:p>
        </w:tc>
        <w:tc>
          <w:tcPr>
            <w:tcW w:w="1701" w:type="dxa"/>
            <w:gridSpan w:val="3"/>
            <w:tcMar>
              <w:left w:w="57" w:type="dxa"/>
              <w:right w:w="57" w:type="dxa"/>
            </w:tcMar>
            <w:vAlign w:val="center"/>
          </w:tcPr>
          <w:p w:rsidR="003D4FB6" w:rsidRPr="00D07E60" w:rsidRDefault="003D4FB6" w:rsidP="00E05A6A">
            <w:pPr>
              <w:pStyle w:val="142"/>
              <w:jc w:val="center"/>
              <w:rPr>
                <w:b/>
                <w:spacing w:val="-10"/>
              </w:rPr>
            </w:pPr>
            <w:r w:rsidRPr="00D07E60">
              <w:rPr>
                <w:rFonts w:hint="eastAsia"/>
                <w:b/>
              </w:rPr>
              <w:t>第3期(110-111年)</w:t>
            </w:r>
          </w:p>
        </w:tc>
        <w:tc>
          <w:tcPr>
            <w:tcW w:w="1701" w:type="dxa"/>
            <w:gridSpan w:val="3"/>
            <w:tcMar>
              <w:left w:w="57" w:type="dxa"/>
              <w:right w:w="57" w:type="dxa"/>
            </w:tcMar>
            <w:vAlign w:val="center"/>
          </w:tcPr>
          <w:p w:rsidR="003D4FB6" w:rsidRDefault="003D4FB6" w:rsidP="00E05A6A">
            <w:pPr>
              <w:pStyle w:val="142"/>
              <w:jc w:val="center"/>
              <w:rPr>
                <w:b/>
              </w:rPr>
            </w:pPr>
            <w:r w:rsidRPr="00D07E60">
              <w:rPr>
                <w:rFonts w:hint="eastAsia"/>
                <w:b/>
              </w:rPr>
              <w:t>第</w:t>
            </w:r>
            <w:r w:rsidRPr="00D07E60">
              <w:rPr>
                <w:b/>
              </w:rPr>
              <w:t>4</w:t>
            </w:r>
            <w:r w:rsidRPr="00D07E60">
              <w:rPr>
                <w:rFonts w:hint="eastAsia"/>
                <w:b/>
              </w:rPr>
              <w:t>期</w:t>
            </w:r>
          </w:p>
          <w:p w:rsidR="003D4FB6" w:rsidRPr="00D07E60" w:rsidRDefault="003D4FB6" w:rsidP="00E05A6A">
            <w:pPr>
              <w:pStyle w:val="142"/>
              <w:jc w:val="center"/>
              <w:rPr>
                <w:b/>
                <w:spacing w:val="-10"/>
              </w:rPr>
            </w:pPr>
            <w:r w:rsidRPr="00D07E60">
              <w:rPr>
                <w:rFonts w:hint="eastAsia"/>
                <w:b/>
              </w:rPr>
              <w:t>(11</w:t>
            </w:r>
            <w:r w:rsidRPr="00D07E60">
              <w:rPr>
                <w:b/>
              </w:rPr>
              <w:t>2</w:t>
            </w:r>
            <w:r w:rsidRPr="00D07E60">
              <w:rPr>
                <w:rFonts w:hint="eastAsia"/>
                <w:b/>
              </w:rPr>
              <w:t>-11</w:t>
            </w:r>
            <w:r w:rsidRPr="00D07E60">
              <w:rPr>
                <w:b/>
              </w:rPr>
              <w:t>3</w:t>
            </w:r>
            <w:r w:rsidRPr="00D07E60">
              <w:rPr>
                <w:rFonts w:hint="eastAsia"/>
                <w:b/>
              </w:rPr>
              <w:t>年)</w:t>
            </w:r>
          </w:p>
        </w:tc>
      </w:tr>
      <w:tr w:rsidR="003D4FB6" w:rsidRPr="00D07E60" w:rsidTr="00E05A6A">
        <w:trPr>
          <w:trHeight w:val="20"/>
          <w:tblHeader/>
        </w:trPr>
        <w:tc>
          <w:tcPr>
            <w:tcW w:w="1648" w:type="dxa"/>
            <w:vMerge/>
            <w:tcMar>
              <w:left w:w="57" w:type="dxa"/>
              <w:right w:w="57" w:type="dxa"/>
            </w:tcMar>
            <w:vAlign w:val="center"/>
          </w:tcPr>
          <w:p w:rsidR="003D4FB6" w:rsidRPr="00D07E60" w:rsidRDefault="003D4FB6" w:rsidP="00E05A6A">
            <w:pPr>
              <w:pStyle w:val="142"/>
              <w:jc w:val="center"/>
              <w:rPr>
                <w:b/>
              </w:rPr>
            </w:pPr>
          </w:p>
        </w:tc>
        <w:tc>
          <w:tcPr>
            <w:tcW w:w="569"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09"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p w:rsidR="003D4FB6" w:rsidRPr="00D07E60" w:rsidRDefault="003D4FB6" w:rsidP="00E05A6A">
            <w:pPr>
              <w:pStyle w:val="142"/>
              <w:jc w:val="center"/>
              <w:rPr>
                <w:b/>
                <w:spacing w:val="-10"/>
              </w:rPr>
            </w:pPr>
            <w:r w:rsidRPr="00D07E60">
              <w:rPr>
                <w:rFonts w:hint="eastAsia"/>
                <w:b/>
                <w:spacing w:val="-10"/>
              </w:rPr>
              <w:t>比率</w:t>
            </w:r>
          </w:p>
        </w:tc>
        <w:tc>
          <w:tcPr>
            <w:tcW w:w="562"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5"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14"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完工比率</w:t>
            </w:r>
          </w:p>
        </w:tc>
        <w:tc>
          <w:tcPr>
            <w:tcW w:w="567"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p w:rsidR="003D4FB6" w:rsidRPr="00D07E60" w:rsidRDefault="003D4FB6" w:rsidP="00E05A6A">
            <w:pPr>
              <w:pStyle w:val="142"/>
              <w:jc w:val="center"/>
              <w:rPr>
                <w:b/>
                <w:spacing w:val="-10"/>
              </w:rPr>
            </w:pPr>
            <w:r w:rsidRPr="00D07E60">
              <w:rPr>
                <w:rFonts w:hint="eastAsia"/>
                <w:b/>
                <w:spacing w:val="-10"/>
              </w:rPr>
              <w:t>比率</w:t>
            </w:r>
          </w:p>
        </w:tc>
        <w:tc>
          <w:tcPr>
            <w:tcW w:w="567"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已發包</w:t>
            </w:r>
          </w:p>
        </w:tc>
        <w:tc>
          <w:tcPr>
            <w:tcW w:w="426"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tc>
        <w:tc>
          <w:tcPr>
            <w:tcW w:w="708" w:type="dxa"/>
            <w:tcMar>
              <w:left w:w="57" w:type="dxa"/>
              <w:right w:w="57" w:type="dxa"/>
            </w:tcMar>
            <w:vAlign w:val="center"/>
          </w:tcPr>
          <w:p w:rsidR="003D4FB6" w:rsidRPr="00D07E60" w:rsidRDefault="003D4FB6" w:rsidP="00E05A6A">
            <w:pPr>
              <w:pStyle w:val="142"/>
              <w:jc w:val="center"/>
              <w:rPr>
                <w:b/>
                <w:spacing w:val="-10"/>
              </w:rPr>
            </w:pPr>
            <w:r w:rsidRPr="00D07E60">
              <w:rPr>
                <w:rFonts w:hint="eastAsia"/>
                <w:b/>
                <w:spacing w:val="-10"/>
              </w:rPr>
              <w:t>完工</w:t>
            </w:r>
          </w:p>
          <w:p w:rsidR="003D4FB6" w:rsidRPr="00D07E60" w:rsidRDefault="003D4FB6" w:rsidP="00E05A6A">
            <w:pPr>
              <w:pStyle w:val="142"/>
              <w:jc w:val="center"/>
              <w:rPr>
                <w:b/>
                <w:spacing w:val="-10"/>
              </w:rPr>
            </w:pPr>
            <w:r w:rsidRPr="00D07E60">
              <w:rPr>
                <w:rFonts w:hint="eastAsia"/>
                <w:b/>
                <w:spacing w:val="-10"/>
              </w:rPr>
              <w:t>比率</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案件審查及督導作業</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4</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4</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0.00</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雨水下水道系統規劃</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14</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14</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18</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18</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23</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12</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52.17</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0.00</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相關非工程措施</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5</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5</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100.00</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0.00</w:t>
            </w:r>
          </w:p>
        </w:tc>
      </w:tr>
      <w:tr w:rsidR="003D4FB6" w:rsidRPr="00B54BE8" w:rsidTr="00E05A6A">
        <w:trPr>
          <w:trHeight w:val="20"/>
        </w:trPr>
        <w:tc>
          <w:tcPr>
            <w:tcW w:w="1648" w:type="dxa"/>
            <w:tcMar>
              <w:left w:w="57" w:type="dxa"/>
              <w:right w:w="28" w:type="dxa"/>
            </w:tcMar>
            <w:vAlign w:val="center"/>
          </w:tcPr>
          <w:p w:rsidR="003D4FB6" w:rsidRPr="00511C0B" w:rsidRDefault="003D4FB6" w:rsidP="00E05A6A">
            <w:pPr>
              <w:pStyle w:val="142"/>
              <w:rPr>
                <w:spacing w:val="-10"/>
              </w:rPr>
            </w:pPr>
            <w:r w:rsidRPr="00511C0B">
              <w:rPr>
                <w:rFonts w:hint="eastAsia"/>
                <w:spacing w:val="-10"/>
              </w:rPr>
              <w:t>雨水下水道及都市排水改善工程</w:t>
            </w:r>
          </w:p>
        </w:tc>
        <w:tc>
          <w:tcPr>
            <w:tcW w:w="56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173</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168</w:t>
            </w:r>
          </w:p>
        </w:tc>
        <w:tc>
          <w:tcPr>
            <w:tcW w:w="709"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97.11</w:t>
            </w:r>
          </w:p>
        </w:tc>
        <w:tc>
          <w:tcPr>
            <w:tcW w:w="562"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97</w:t>
            </w:r>
          </w:p>
        </w:tc>
        <w:tc>
          <w:tcPr>
            <w:tcW w:w="425"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93</w:t>
            </w:r>
          </w:p>
        </w:tc>
        <w:tc>
          <w:tcPr>
            <w:tcW w:w="714"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95.88</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121</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91</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75.21</w:t>
            </w:r>
          </w:p>
        </w:tc>
        <w:tc>
          <w:tcPr>
            <w:tcW w:w="567"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22</w:t>
            </w:r>
          </w:p>
        </w:tc>
        <w:tc>
          <w:tcPr>
            <w:tcW w:w="426"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7</w:t>
            </w:r>
          </w:p>
        </w:tc>
        <w:tc>
          <w:tcPr>
            <w:tcW w:w="708" w:type="dxa"/>
            <w:tcMar>
              <w:left w:w="57" w:type="dxa"/>
              <w:right w:w="57" w:type="dxa"/>
            </w:tcMar>
            <w:vAlign w:val="center"/>
          </w:tcPr>
          <w:p w:rsidR="003D4FB6" w:rsidRPr="007D727C" w:rsidRDefault="003D4FB6" w:rsidP="00E05A6A">
            <w:pPr>
              <w:pStyle w:val="142"/>
              <w:jc w:val="right"/>
              <w:rPr>
                <w:rFonts w:hAnsi="標楷體"/>
                <w:spacing w:val="-20"/>
                <w:sz w:val="22"/>
                <w:szCs w:val="22"/>
              </w:rPr>
            </w:pPr>
            <w:r w:rsidRPr="007D727C">
              <w:rPr>
                <w:rFonts w:hAnsi="標楷體" w:hint="eastAsia"/>
                <w:spacing w:val="-20"/>
                <w:sz w:val="22"/>
                <w:szCs w:val="22"/>
              </w:rPr>
              <w:t>31.82</w:t>
            </w:r>
          </w:p>
        </w:tc>
      </w:tr>
      <w:tr w:rsidR="003D4FB6" w:rsidRPr="00511C0B" w:rsidTr="00E05A6A">
        <w:trPr>
          <w:trHeight w:val="20"/>
        </w:trPr>
        <w:tc>
          <w:tcPr>
            <w:tcW w:w="1648" w:type="dxa"/>
            <w:tcMar>
              <w:left w:w="57" w:type="dxa"/>
              <w:right w:w="57" w:type="dxa"/>
            </w:tcMar>
            <w:vAlign w:val="center"/>
          </w:tcPr>
          <w:p w:rsidR="003D4FB6" w:rsidRPr="00511C0B" w:rsidRDefault="003D4FB6" w:rsidP="00E05A6A">
            <w:pPr>
              <w:pStyle w:val="142"/>
              <w:rPr>
                <w:b/>
              </w:rPr>
            </w:pPr>
            <w:r w:rsidRPr="00511C0B">
              <w:rPr>
                <w:rFonts w:hint="eastAsia"/>
                <w:b/>
              </w:rPr>
              <w:t>合計</w:t>
            </w:r>
          </w:p>
        </w:tc>
        <w:tc>
          <w:tcPr>
            <w:tcW w:w="569"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195</w:t>
            </w:r>
          </w:p>
        </w:tc>
        <w:tc>
          <w:tcPr>
            <w:tcW w:w="425"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190</w:t>
            </w:r>
          </w:p>
        </w:tc>
        <w:tc>
          <w:tcPr>
            <w:tcW w:w="709"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97.44</w:t>
            </w:r>
          </w:p>
        </w:tc>
        <w:tc>
          <w:tcPr>
            <w:tcW w:w="562"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119</w:t>
            </w:r>
          </w:p>
        </w:tc>
        <w:tc>
          <w:tcPr>
            <w:tcW w:w="425"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115</w:t>
            </w:r>
          </w:p>
        </w:tc>
        <w:tc>
          <w:tcPr>
            <w:tcW w:w="714"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96.64</w:t>
            </w:r>
          </w:p>
        </w:tc>
        <w:tc>
          <w:tcPr>
            <w:tcW w:w="567"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151</w:t>
            </w:r>
          </w:p>
        </w:tc>
        <w:tc>
          <w:tcPr>
            <w:tcW w:w="426"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110</w:t>
            </w:r>
          </w:p>
        </w:tc>
        <w:tc>
          <w:tcPr>
            <w:tcW w:w="708"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72.85</w:t>
            </w:r>
          </w:p>
        </w:tc>
        <w:tc>
          <w:tcPr>
            <w:tcW w:w="567"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26</w:t>
            </w:r>
          </w:p>
        </w:tc>
        <w:tc>
          <w:tcPr>
            <w:tcW w:w="426"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7</w:t>
            </w:r>
          </w:p>
        </w:tc>
        <w:tc>
          <w:tcPr>
            <w:tcW w:w="708" w:type="dxa"/>
            <w:tcMar>
              <w:left w:w="57" w:type="dxa"/>
              <w:right w:w="57" w:type="dxa"/>
            </w:tcMar>
            <w:vAlign w:val="center"/>
          </w:tcPr>
          <w:p w:rsidR="003D4FB6" w:rsidRPr="00511C0B" w:rsidRDefault="003D4FB6" w:rsidP="00E05A6A">
            <w:pPr>
              <w:pStyle w:val="142"/>
              <w:jc w:val="right"/>
              <w:rPr>
                <w:rFonts w:hAnsi="標楷體"/>
                <w:b/>
                <w:spacing w:val="-20"/>
                <w:sz w:val="22"/>
                <w:szCs w:val="22"/>
              </w:rPr>
            </w:pPr>
            <w:r w:rsidRPr="00511C0B">
              <w:rPr>
                <w:rFonts w:hAnsi="標楷體" w:hint="eastAsia"/>
                <w:b/>
                <w:spacing w:val="-20"/>
                <w:sz w:val="22"/>
                <w:szCs w:val="22"/>
              </w:rPr>
              <w:t>26.92</w:t>
            </w:r>
          </w:p>
        </w:tc>
      </w:tr>
      <w:tr w:rsidR="003D4FB6" w:rsidRPr="00511C0B" w:rsidTr="00E05A6A">
        <w:trPr>
          <w:trHeight w:val="20"/>
        </w:trPr>
        <w:tc>
          <w:tcPr>
            <w:tcW w:w="1648" w:type="dxa"/>
            <w:tcMar>
              <w:left w:w="57" w:type="dxa"/>
              <w:right w:w="57" w:type="dxa"/>
            </w:tcMar>
            <w:vAlign w:val="center"/>
          </w:tcPr>
          <w:p w:rsidR="003D4FB6" w:rsidRPr="00511C0B" w:rsidRDefault="003D4FB6" w:rsidP="00E05A6A">
            <w:pPr>
              <w:spacing w:line="280" w:lineRule="exact"/>
              <w:ind w:leftChars="0" w:left="0" w:firstLineChars="0" w:firstLine="0"/>
              <w:jc w:val="left"/>
              <w:rPr>
                <w:b/>
              </w:rPr>
            </w:pPr>
            <w:r w:rsidRPr="00511C0B">
              <w:rPr>
                <w:rFonts w:hAnsi="標楷體" w:hint="eastAsia"/>
                <w:b/>
                <w:snapToGrid/>
                <w:spacing w:val="-5"/>
                <w:kern w:val="0"/>
                <w:sz w:val="24"/>
              </w:rPr>
              <w:t>未完工件數</w:t>
            </w:r>
          </w:p>
        </w:tc>
        <w:tc>
          <w:tcPr>
            <w:tcW w:w="1703"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5件</w:t>
            </w:r>
          </w:p>
        </w:tc>
        <w:tc>
          <w:tcPr>
            <w:tcW w:w="1701"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4件</w:t>
            </w:r>
          </w:p>
        </w:tc>
        <w:tc>
          <w:tcPr>
            <w:tcW w:w="1701"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41件</w:t>
            </w:r>
          </w:p>
        </w:tc>
        <w:tc>
          <w:tcPr>
            <w:tcW w:w="1701" w:type="dxa"/>
            <w:gridSpan w:val="3"/>
            <w:tcMar>
              <w:left w:w="57" w:type="dxa"/>
              <w:right w:w="57" w:type="dxa"/>
            </w:tcMar>
            <w:vAlign w:val="center"/>
          </w:tcPr>
          <w:p w:rsidR="003D4FB6" w:rsidRPr="00511C0B" w:rsidRDefault="003D4FB6" w:rsidP="00E05A6A">
            <w:pPr>
              <w:pStyle w:val="142"/>
              <w:jc w:val="center"/>
              <w:rPr>
                <w:rFonts w:hAnsi="標楷體"/>
                <w:b/>
                <w:spacing w:val="-20"/>
                <w:sz w:val="22"/>
                <w:szCs w:val="22"/>
              </w:rPr>
            </w:pPr>
            <w:r w:rsidRPr="00511C0B">
              <w:rPr>
                <w:rFonts w:hAnsi="標楷體" w:hint="eastAsia"/>
                <w:b/>
                <w:spacing w:val="-20"/>
                <w:sz w:val="22"/>
                <w:szCs w:val="22"/>
              </w:rPr>
              <w:t>19件</w:t>
            </w:r>
          </w:p>
        </w:tc>
      </w:tr>
    </w:tbl>
    <w:p w:rsidR="003D4FB6" w:rsidRPr="00E6167D" w:rsidRDefault="003D4FB6" w:rsidP="00E05A6A">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資料來源：國土管理</w:t>
      </w:r>
      <w:r w:rsidRPr="00E6167D">
        <w:rPr>
          <w:rFonts w:hAnsi="標楷體" w:hint="eastAsia"/>
          <w:snapToGrid/>
          <w:sz w:val="24"/>
          <w:lang w:eastAsia="zh-HK"/>
        </w:rPr>
        <w:t>署</w:t>
      </w:r>
      <w:r>
        <w:rPr>
          <w:rFonts w:hAnsi="標楷體" w:hint="eastAsia"/>
          <w:snapToGrid/>
          <w:sz w:val="24"/>
        </w:rPr>
        <w:t>提供</w:t>
      </w:r>
      <w:r w:rsidRPr="00E6167D">
        <w:rPr>
          <w:rFonts w:hAnsi="標楷體" w:hint="eastAsia"/>
          <w:snapToGrid/>
          <w:sz w:val="24"/>
          <w:lang w:eastAsia="zh-HK"/>
        </w:rPr>
        <w:t>。</w:t>
      </w:r>
    </w:p>
    <w:p w:rsidR="003D4FB6" w:rsidRPr="007D727C" w:rsidRDefault="003D4FB6" w:rsidP="00E05A6A">
      <w:pPr>
        <w:adjustRightInd w:val="0"/>
        <w:snapToGrid w:val="0"/>
        <w:spacing w:line="420" w:lineRule="exact"/>
        <w:ind w:leftChars="0" w:left="850" w:hangingChars="300" w:hanging="850"/>
        <w:rPr>
          <w:rFonts w:hAnsi="標楷體"/>
          <w:snapToGrid/>
          <w:sz w:val="24"/>
          <w:szCs w:val="24"/>
          <w:lang w:eastAsia="zh-HK"/>
        </w:rPr>
      </w:pPr>
      <w:r w:rsidRPr="007D727C">
        <w:rPr>
          <w:rFonts w:hAnsi="標楷體" w:hint="eastAsia"/>
          <w:b/>
          <w:snapToGrid/>
          <w:szCs w:val="24"/>
        </w:rPr>
        <w:t>表2　「縣市管河川及區域排水整體改善計畫」第3期特別預算尚未執行完竣案件</w:t>
      </w:r>
      <w:r w:rsidRPr="007D727C">
        <w:rPr>
          <w:rFonts w:hAnsi="標楷體" w:hint="eastAsia"/>
          <w:b/>
          <w:snapToGrid/>
          <w:szCs w:val="24"/>
          <w:lang w:eastAsia="zh-HK"/>
        </w:rPr>
        <w:t>表</w:t>
      </w:r>
      <w:r w:rsidRPr="007D727C">
        <w:rPr>
          <w:rFonts w:hAnsi="標楷體" w:hint="eastAsia"/>
          <w:b/>
          <w:snapToGrid/>
          <w:szCs w:val="24"/>
        </w:rPr>
        <w:t xml:space="preserve">                 </w:t>
      </w:r>
      <w:r w:rsidRPr="007D727C">
        <w:rPr>
          <w:rFonts w:hAnsi="標楷體"/>
          <w:b/>
          <w:snapToGrid/>
          <w:szCs w:val="24"/>
        </w:rPr>
        <w:t xml:space="preserve">      </w:t>
      </w:r>
      <w:r w:rsidRPr="007D727C">
        <w:rPr>
          <w:rFonts w:hAnsi="標楷體" w:hint="eastAsia"/>
          <w:b/>
          <w:snapToGrid/>
          <w:szCs w:val="24"/>
        </w:rPr>
        <w:t xml:space="preserve">    </w:t>
      </w:r>
      <w:r w:rsidRPr="007D727C">
        <w:rPr>
          <w:rFonts w:hAnsi="標楷體" w:hint="eastAsia"/>
          <w:snapToGrid/>
          <w:sz w:val="24"/>
          <w:szCs w:val="24"/>
          <w:lang w:eastAsia="zh-HK"/>
        </w:rPr>
        <w:t>單位：新臺幣千元</w:t>
      </w:r>
    </w:p>
    <w:tbl>
      <w:tblPr>
        <w:tblW w:w="8406" w:type="dxa"/>
        <w:tblInd w:w="1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62"/>
        <w:gridCol w:w="933"/>
        <w:gridCol w:w="894"/>
        <w:gridCol w:w="4917"/>
      </w:tblGrid>
      <w:tr w:rsidR="003D4FB6" w:rsidRPr="00E6167D" w:rsidTr="00E05A6A">
        <w:trPr>
          <w:trHeight w:val="20"/>
          <w:tblHeader/>
        </w:trPr>
        <w:tc>
          <w:tcPr>
            <w:tcW w:w="1662" w:type="dxa"/>
            <w:shd w:val="clear" w:color="auto" w:fill="auto"/>
            <w:vAlign w:val="center"/>
          </w:tcPr>
          <w:p w:rsidR="003D4FB6" w:rsidRPr="00E6167D" w:rsidRDefault="003D4FB6" w:rsidP="00E05A6A">
            <w:pPr>
              <w:pStyle w:val="142"/>
              <w:jc w:val="center"/>
              <w:rPr>
                <w:b/>
              </w:rPr>
            </w:pPr>
            <w:r w:rsidRPr="00E6167D">
              <w:rPr>
                <w:rFonts w:hAnsi="標楷體" w:hint="eastAsia"/>
                <w:b/>
                <w:snapToGrid/>
              </w:rPr>
              <w:t>工程名稱</w:t>
            </w:r>
          </w:p>
        </w:tc>
        <w:tc>
          <w:tcPr>
            <w:tcW w:w="933" w:type="dxa"/>
            <w:shd w:val="clear" w:color="auto" w:fill="auto"/>
            <w:tcMar>
              <w:left w:w="57" w:type="dxa"/>
            </w:tcMar>
            <w:vAlign w:val="center"/>
          </w:tcPr>
          <w:p w:rsidR="003D4FB6" w:rsidRPr="00E6167D" w:rsidRDefault="003D4FB6" w:rsidP="00E05A6A">
            <w:pPr>
              <w:pStyle w:val="142"/>
              <w:jc w:val="center"/>
              <w:rPr>
                <w:rFonts w:hAnsi="標楷體"/>
                <w:b/>
                <w:snapToGrid/>
              </w:rPr>
            </w:pPr>
            <w:r w:rsidRPr="00E6167D">
              <w:rPr>
                <w:rFonts w:hAnsi="標楷體" w:hint="eastAsia"/>
                <w:b/>
                <w:snapToGrid/>
              </w:rPr>
              <w:t>預算數</w:t>
            </w:r>
          </w:p>
        </w:tc>
        <w:tc>
          <w:tcPr>
            <w:tcW w:w="894" w:type="dxa"/>
            <w:shd w:val="clear" w:color="auto" w:fill="auto"/>
            <w:vAlign w:val="center"/>
          </w:tcPr>
          <w:p w:rsidR="003D4FB6" w:rsidRPr="00E6167D" w:rsidRDefault="003D4FB6" w:rsidP="00E05A6A">
            <w:pPr>
              <w:pStyle w:val="142"/>
              <w:jc w:val="center"/>
              <w:rPr>
                <w:rFonts w:hAnsi="標楷體"/>
                <w:b/>
                <w:snapToGrid/>
              </w:rPr>
            </w:pPr>
            <w:r w:rsidRPr="00E6167D">
              <w:rPr>
                <w:rFonts w:hAnsi="標楷體" w:hint="eastAsia"/>
                <w:b/>
                <w:snapToGrid/>
              </w:rPr>
              <w:t>決算數</w:t>
            </w:r>
          </w:p>
        </w:tc>
        <w:tc>
          <w:tcPr>
            <w:tcW w:w="4917" w:type="dxa"/>
            <w:shd w:val="clear" w:color="auto" w:fill="auto"/>
            <w:vAlign w:val="center"/>
          </w:tcPr>
          <w:p w:rsidR="003D4FB6" w:rsidRPr="00E6167D" w:rsidRDefault="003D4FB6" w:rsidP="00E05A6A">
            <w:pPr>
              <w:pStyle w:val="142"/>
              <w:jc w:val="center"/>
              <w:rPr>
                <w:b/>
              </w:rPr>
            </w:pPr>
            <w:r w:rsidRPr="00E6167D">
              <w:rPr>
                <w:rFonts w:hint="eastAsia"/>
                <w:b/>
              </w:rPr>
              <w:t>尚未執行完竣原因</w:t>
            </w:r>
            <w:r>
              <w:rPr>
                <w:rFonts w:hint="eastAsia"/>
                <w:b/>
              </w:rPr>
              <w:t>及對策</w:t>
            </w:r>
          </w:p>
        </w:tc>
      </w:tr>
      <w:tr w:rsidR="003D4FB6" w:rsidRPr="00954B73" w:rsidTr="00E05A6A">
        <w:trPr>
          <w:trHeight w:val="20"/>
        </w:trPr>
        <w:tc>
          <w:tcPr>
            <w:tcW w:w="1662" w:type="dxa"/>
            <w:shd w:val="clear" w:color="auto" w:fill="auto"/>
            <w:vAlign w:val="center"/>
          </w:tcPr>
          <w:p w:rsidR="003D4FB6" w:rsidRPr="00954B73" w:rsidRDefault="003D4FB6" w:rsidP="00E05A6A">
            <w:pPr>
              <w:pStyle w:val="142"/>
            </w:pPr>
            <w:r w:rsidRPr="00954B73">
              <w:rPr>
                <w:rFonts w:hint="eastAsia"/>
              </w:rPr>
              <w:t>彰化縣鹿港鎮丙幹線雨水下水道暨周邊排水改善工程</w:t>
            </w:r>
          </w:p>
        </w:tc>
        <w:tc>
          <w:tcPr>
            <w:tcW w:w="933" w:type="dxa"/>
            <w:shd w:val="clear" w:color="auto" w:fill="auto"/>
            <w:vAlign w:val="center"/>
          </w:tcPr>
          <w:p w:rsidR="003D4FB6" w:rsidRPr="00954B73" w:rsidRDefault="003D4FB6" w:rsidP="00E05A6A">
            <w:pPr>
              <w:pStyle w:val="142"/>
              <w:jc w:val="right"/>
            </w:pPr>
            <w:r w:rsidRPr="00954B73">
              <w:rPr>
                <w:rFonts w:hint="eastAsia"/>
              </w:rPr>
              <w:t>31,537</w:t>
            </w:r>
          </w:p>
        </w:tc>
        <w:tc>
          <w:tcPr>
            <w:tcW w:w="894" w:type="dxa"/>
            <w:shd w:val="clear" w:color="auto" w:fill="auto"/>
            <w:vAlign w:val="center"/>
          </w:tcPr>
          <w:p w:rsidR="003D4FB6" w:rsidRPr="00954B73" w:rsidRDefault="003D4FB6" w:rsidP="00E05A6A">
            <w:pPr>
              <w:pStyle w:val="142"/>
              <w:jc w:val="right"/>
            </w:pPr>
            <w:r w:rsidRPr="00954B73">
              <w:rPr>
                <w:rFonts w:hint="eastAsia"/>
              </w:rPr>
              <w:t>20,990</w:t>
            </w:r>
          </w:p>
        </w:tc>
        <w:tc>
          <w:tcPr>
            <w:tcW w:w="4917" w:type="dxa"/>
            <w:shd w:val="clear" w:color="auto" w:fill="auto"/>
            <w:vAlign w:val="center"/>
          </w:tcPr>
          <w:p w:rsidR="003D4FB6" w:rsidRDefault="003D4FB6" w:rsidP="00E05A6A">
            <w:pPr>
              <w:pStyle w:val="142"/>
              <w:ind w:left="243" w:hangingChars="100" w:hanging="243"/>
              <w:jc w:val="both"/>
            </w:pPr>
            <w:r w:rsidRPr="00954B73">
              <w:rPr>
                <w:rFonts w:hint="eastAsia"/>
              </w:rPr>
              <w:t>1.原因：本案因多次流標無法於年度發生權責請領款項。</w:t>
            </w:r>
          </w:p>
          <w:p w:rsidR="003D4FB6" w:rsidRPr="00954B73" w:rsidRDefault="003D4FB6" w:rsidP="00E05A6A">
            <w:pPr>
              <w:pStyle w:val="142"/>
              <w:ind w:left="243" w:hangingChars="100" w:hanging="243"/>
              <w:jc w:val="both"/>
            </w:pPr>
            <w:r>
              <w:rPr>
                <w:rFonts w:hint="eastAsia"/>
              </w:rPr>
              <w:t>2.</w:t>
            </w:r>
            <w:r w:rsidRPr="00954B73">
              <w:rPr>
                <w:rFonts w:hint="eastAsia"/>
              </w:rPr>
              <w:t>改善對策：爾後將請縣府加速流標原因檢討作業，並視案件情形滾動調整預算經費。本工程施工中，截至114</w:t>
            </w:r>
            <w:r>
              <w:rPr>
                <w:rFonts w:hint="eastAsia"/>
              </w:rPr>
              <w:t>年</w:t>
            </w:r>
            <w:r w:rsidRPr="00954B73">
              <w:rPr>
                <w:rFonts w:hint="eastAsia"/>
              </w:rPr>
              <w:t>7</w:t>
            </w:r>
            <w:r>
              <w:rPr>
                <w:rFonts w:hint="eastAsia"/>
              </w:rPr>
              <w:t>月</w:t>
            </w:r>
            <w:r w:rsidRPr="00954B73">
              <w:rPr>
                <w:rFonts w:hint="eastAsia"/>
              </w:rPr>
              <w:t>底進度34.43%。</w:t>
            </w:r>
          </w:p>
        </w:tc>
      </w:tr>
      <w:tr w:rsidR="003D4FB6" w:rsidRPr="00954B73" w:rsidTr="00E05A6A">
        <w:trPr>
          <w:trHeight w:val="20"/>
        </w:trPr>
        <w:tc>
          <w:tcPr>
            <w:tcW w:w="1662" w:type="dxa"/>
            <w:shd w:val="clear" w:color="auto" w:fill="auto"/>
            <w:vAlign w:val="center"/>
          </w:tcPr>
          <w:p w:rsidR="003D4FB6" w:rsidRPr="00954B73" w:rsidRDefault="003D4FB6" w:rsidP="00E05A6A">
            <w:pPr>
              <w:pStyle w:val="142"/>
            </w:pPr>
            <w:r w:rsidRPr="00954B73">
              <w:rPr>
                <w:rFonts w:hint="eastAsia"/>
              </w:rPr>
              <w:t>彰化縣員林市G幹線(G1~G6)雨水下水道工程</w:t>
            </w:r>
          </w:p>
        </w:tc>
        <w:tc>
          <w:tcPr>
            <w:tcW w:w="933" w:type="dxa"/>
            <w:shd w:val="clear" w:color="auto" w:fill="auto"/>
            <w:vAlign w:val="center"/>
          </w:tcPr>
          <w:p w:rsidR="003D4FB6" w:rsidRPr="00954B73" w:rsidRDefault="003D4FB6" w:rsidP="00E05A6A">
            <w:pPr>
              <w:pStyle w:val="142"/>
              <w:jc w:val="right"/>
            </w:pPr>
            <w:r w:rsidRPr="00954B73">
              <w:rPr>
                <w:rFonts w:hint="eastAsia"/>
              </w:rPr>
              <w:t>35,681</w:t>
            </w:r>
          </w:p>
        </w:tc>
        <w:tc>
          <w:tcPr>
            <w:tcW w:w="894" w:type="dxa"/>
            <w:shd w:val="clear" w:color="auto" w:fill="auto"/>
            <w:vAlign w:val="center"/>
          </w:tcPr>
          <w:p w:rsidR="003D4FB6" w:rsidRPr="00954B73" w:rsidRDefault="003D4FB6" w:rsidP="00E05A6A">
            <w:pPr>
              <w:pStyle w:val="142"/>
              <w:jc w:val="right"/>
            </w:pPr>
            <w:r w:rsidRPr="00954B73">
              <w:rPr>
                <w:rFonts w:hint="eastAsia"/>
              </w:rPr>
              <w:t>15,237</w:t>
            </w:r>
          </w:p>
        </w:tc>
        <w:tc>
          <w:tcPr>
            <w:tcW w:w="4917" w:type="dxa"/>
            <w:shd w:val="clear" w:color="auto" w:fill="auto"/>
            <w:vAlign w:val="center"/>
          </w:tcPr>
          <w:p w:rsidR="003D4FB6" w:rsidRDefault="003D4FB6" w:rsidP="00E05A6A">
            <w:pPr>
              <w:pStyle w:val="142"/>
              <w:ind w:left="243" w:hangingChars="100" w:hanging="243"/>
              <w:jc w:val="both"/>
            </w:pPr>
            <w:r w:rsidRPr="00954B73">
              <w:rPr>
                <w:rFonts w:hint="eastAsia"/>
              </w:rPr>
              <w:t>1.原因：本案因管線障礙問題，無法施作。</w:t>
            </w:r>
          </w:p>
          <w:p w:rsidR="003D4FB6" w:rsidRPr="00954B73" w:rsidRDefault="003D4FB6" w:rsidP="00E05A6A">
            <w:pPr>
              <w:pStyle w:val="142"/>
              <w:ind w:left="243" w:hangingChars="100" w:hanging="243"/>
              <w:jc w:val="both"/>
            </w:pPr>
            <w:r>
              <w:rPr>
                <w:rFonts w:hint="eastAsia"/>
              </w:rPr>
              <w:t>2.</w:t>
            </w:r>
            <w:r w:rsidRPr="00954B73">
              <w:rPr>
                <w:rFonts w:hint="eastAsia"/>
              </w:rPr>
              <w:t>改善對策：爾後將請縣府加速流標原因檢討作業，並視案件情形滾動調整預算經費。本工程已於112</w:t>
            </w:r>
            <w:r>
              <w:rPr>
                <w:rFonts w:hint="eastAsia"/>
              </w:rPr>
              <w:t>年</w:t>
            </w:r>
            <w:r w:rsidRPr="00954B73">
              <w:rPr>
                <w:rFonts w:hint="eastAsia"/>
              </w:rPr>
              <w:t>8</w:t>
            </w:r>
            <w:r>
              <w:rPr>
                <w:rFonts w:hint="eastAsia"/>
              </w:rPr>
              <w:t>月</w:t>
            </w:r>
            <w:r w:rsidRPr="00954B73">
              <w:rPr>
                <w:rFonts w:hint="eastAsia"/>
              </w:rPr>
              <w:t>開工，因管線障礙停工逾6個月，廠商申請解約，後續將請縣府繳回本案補助款，縣府已提報後續工程替代辦理。</w:t>
            </w:r>
          </w:p>
        </w:tc>
      </w:tr>
    </w:tbl>
    <w:p w:rsidR="003D4FB6" w:rsidRDefault="003D4FB6" w:rsidP="00E05A6A">
      <w:pPr>
        <w:snapToGrid w:val="0"/>
        <w:spacing w:line="280" w:lineRule="exact"/>
        <w:ind w:leftChars="0" w:left="1561" w:hangingChars="642" w:hanging="1561"/>
        <w:jc w:val="left"/>
        <w:rPr>
          <w:rFonts w:hAnsi="標楷體"/>
          <w:snapToGrid/>
          <w:sz w:val="24"/>
          <w:lang w:eastAsia="zh-HK"/>
        </w:rPr>
      </w:pPr>
      <w:r w:rsidRPr="00E6167D">
        <w:rPr>
          <w:rFonts w:hAnsi="標楷體" w:hint="eastAsia"/>
          <w:snapToGrid/>
          <w:sz w:val="24"/>
        </w:rPr>
        <w:t>資料來源：國土管理</w:t>
      </w:r>
      <w:r w:rsidRPr="00E6167D">
        <w:rPr>
          <w:rFonts w:hAnsi="標楷體" w:hint="eastAsia"/>
          <w:snapToGrid/>
          <w:sz w:val="24"/>
          <w:lang w:eastAsia="zh-HK"/>
        </w:rPr>
        <w:t>署</w:t>
      </w:r>
      <w:r>
        <w:rPr>
          <w:rFonts w:hAnsi="標楷體" w:hint="eastAsia"/>
          <w:snapToGrid/>
          <w:sz w:val="24"/>
        </w:rPr>
        <w:t>提供</w:t>
      </w:r>
      <w:r w:rsidRPr="00E6167D">
        <w:rPr>
          <w:rFonts w:hAnsi="標楷體" w:hint="eastAsia"/>
          <w:snapToGrid/>
          <w:sz w:val="24"/>
          <w:lang w:eastAsia="zh-HK"/>
        </w:rPr>
        <w:t>。</w:t>
      </w:r>
    </w:p>
    <w:p w:rsidR="003D4FB6" w:rsidRDefault="003D4FB6" w:rsidP="00E05A6A">
      <w:pPr>
        <w:ind w:left="566" w:firstLine="566"/>
      </w:pPr>
      <w:r w:rsidRPr="00B924CC">
        <w:rPr>
          <w:rFonts w:hAnsi="標楷體" w:hint="eastAsia"/>
        </w:rPr>
        <w:t>綜上，國土管理署辦理「縣市管河川及區域排水整體改善計</w:t>
      </w:r>
      <w:r w:rsidRPr="00816259">
        <w:rPr>
          <w:rFonts w:hAnsi="標楷體" w:hint="eastAsia"/>
        </w:rPr>
        <w:t>畫」，補助各地方政府辦理各項治水工程及配套措施，</w:t>
      </w:r>
      <w:r w:rsidRPr="00816259">
        <w:rPr>
          <w:rFonts w:hint="eastAsia"/>
        </w:rPr>
        <w:t>惟國土管理</w:t>
      </w:r>
      <w:r w:rsidRPr="0028380B">
        <w:rPr>
          <w:rFonts w:hint="eastAsia"/>
        </w:rPr>
        <w:t>署於前瞻第1至4期特別預算之「縣市管河川及區域排水整體改善計畫」，</w:t>
      </w:r>
      <w:r>
        <w:rPr>
          <w:rFonts w:hint="eastAsia"/>
        </w:rPr>
        <w:t>尚有</w:t>
      </w:r>
      <w:r w:rsidRPr="0028380B">
        <w:rPr>
          <w:rFonts w:hint="eastAsia"/>
        </w:rPr>
        <w:t>案件已發包工程</w:t>
      </w:r>
      <w:r>
        <w:rPr>
          <w:rFonts w:hint="eastAsia"/>
        </w:rPr>
        <w:t>未完工</w:t>
      </w:r>
      <w:r w:rsidRPr="0028380B">
        <w:rPr>
          <w:rFonts w:hint="eastAsia"/>
        </w:rPr>
        <w:t>，或有部分案件因多次流標或遇管線障礙無法施作，致進度延遲或停工，</w:t>
      </w:r>
      <w:r w:rsidRPr="0028380B">
        <w:rPr>
          <w:rFonts w:hint="eastAsia"/>
          <w:lang w:eastAsia="zh-HK"/>
        </w:rPr>
        <w:t>允宜</w:t>
      </w:r>
      <w:r w:rsidRPr="0028380B">
        <w:rPr>
          <w:rFonts w:hint="eastAsia"/>
        </w:rPr>
        <w:t>督促地方政府研謀</w:t>
      </w:r>
      <w:r w:rsidRPr="0028380B">
        <w:rPr>
          <w:rFonts w:hint="eastAsia"/>
          <w:lang w:eastAsia="zh-HK"/>
        </w:rPr>
        <w:t>改善，</w:t>
      </w:r>
      <w:r w:rsidRPr="0028380B">
        <w:rPr>
          <w:rFonts w:hint="eastAsia"/>
        </w:rPr>
        <w:t>俾提升計畫成效</w:t>
      </w:r>
      <w:r w:rsidRPr="00E50E3F">
        <w:rPr>
          <w:rFonts w:hint="eastAsia"/>
        </w:rPr>
        <w:t>。</w:t>
      </w:r>
    </w:p>
    <w:p w:rsidR="003D4FB6" w:rsidRDefault="003D4FB6" w:rsidP="00E05A6A">
      <w:pPr>
        <w:ind w:left="566" w:firstLine="566"/>
      </w:pPr>
    </w:p>
    <w:p w:rsidR="003D4FB6" w:rsidRPr="002D6F27" w:rsidRDefault="003D4FB6" w:rsidP="00E05A6A">
      <w:pPr>
        <w:pStyle w:val="a4"/>
        <w:ind w:left="567" w:hanging="567"/>
      </w:pPr>
      <w:r>
        <w:rPr>
          <w:rFonts w:hint="eastAsia"/>
        </w:rPr>
        <w:lastRenderedPageBreak/>
        <w:t>五</w:t>
      </w:r>
      <w:r w:rsidRPr="002D6F27">
        <w:rPr>
          <w:rFonts w:hint="eastAsia"/>
        </w:rPr>
        <w:t>、</w:t>
      </w:r>
      <w:r>
        <w:rPr>
          <w:rFonts w:hint="eastAsia"/>
        </w:rPr>
        <w:t>警政署賡續辦理</w:t>
      </w:r>
      <w:r w:rsidRPr="002D6F27">
        <w:rPr>
          <w:rFonts w:hint="eastAsia"/>
        </w:rPr>
        <w:t>地方警察廳舍危險建物耐震補強及拆除重建工程</w:t>
      </w:r>
      <w:r>
        <w:rPr>
          <w:rFonts w:hint="eastAsia"/>
        </w:rPr>
        <w:t>，惟部分工程項目執行率較低</w:t>
      </w:r>
      <w:r w:rsidRPr="002D6F27">
        <w:rPr>
          <w:rFonts w:hAnsi="標楷體" w:hint="eastAsia"/>
        </w:rPr>
        <w:t>，允宜</w:t>
      </w:r>
      <w:r>
        <w:rPr>
          <w:rFonts w:hAnsi="標楷體" w:hint="eastAsia"/>
        </w:rPr>
        <w:t>針對執行困難妥為協助，並</w:t>
      </w:r>
      <w:r w:rsidRPr="002D6F27">
        <w:rPr>
          <w:rFonts w:hint="eastAsia"/>
        </w:rPr>
        <w:t>強化計畫管考機制</w:t>
      </w:r>
    </w:p>
    <w:p w:rsidR="003D4FB6" w:rsidRPr="000B4815" w:rsidRDefault="003D4FB6" w:rsidP="00E05A6A">
      <w:pPr>
        <w:ind w:left="566" w:firstLine="566"/>
      </w:pPr>
      <w:r>
        <w:rPr>
          <w:rFonts w:hint="eastAsia"/>
        </w:rPr>
        <w:t>警政署</w:t>
      </w:r>
      <w:r w:rsidRPr="000B4815">
        <w:rPr>
          <w:rFonts w:hint="eastAsia"/>
        </w:rPr>
        <w:t>前瞻第4期特別預算</w:t>
      </w:r>
      <w:r w:rsidRPr="000B4815">
        <w:rPr>
          <w:rFonts w:hAnsi="標楷體" w:hint="eastAsia"/>
        </w:rPr>
        <w:t>「</w:t>
      </w:r>
      <w:r w:rsidRPr="000B4815">
        <w:rPr>
          <w:rFonts w:hint="eastAsia"/>
        </w:rPr>
        <w:t>城鄉建設-公共服務據點整備</w:t>
      </w:r>
      <w:r w:rsidRPr="000B4815">
        <w:rPr>
          <w:rFonts w:hAnsi="標楷體" w:hint="eastAsia"/>
        </w:rPr>
        <w:t>」預算數1</w:t>
      </w:r>
      <w:r>
        <w:rPr>
          <w:rFonts w:hAnsi="標楷體" w:hint="eastAsia"/>
        </w:rPr>
        <w:t>3</w:t>
      </w:r>
      <w:r w:rsidRPr="000B4815">
        <w:rPr>
          <w:rFonts w:hAnsi="標楷體" w:hint="eastAsia"/>
        </w:rPr>
        <w:t>億</w:t>
      </w:r>
      <w:r>
        <w:rPr>
          <w:rFonts w:hAnsi="標楷體" w:hint="eastAsia"/>
        </w:rPr>
        <w:t>880</w:t>
      </w:r>
      <w:r w:rsidRPr="000B4815">
        <w:rPr>
          <w:rFonts w:hAnsi="標楷體" w:hint="eastAsia"/>
        </w:rPr>
        <w:t>萬元</w:t>
      </w:r>
      <w:r w:rsidRPr="000B4815">
        <w:rPr>
          <w:rFonts w:hint="eastAsia"/>
        </w:rPr>
        <w:t>，決算數1</w:t>
      </w:r>
      <w:r>
        <w:rPr>
          <w:rFonts w:hint="eastAsia"/>
        </w:rPr>
        <w:t>3</w:t>
      </w:r>
      <w:r w:rsidRPr="000B4815">
        <w:rPr>
          <w:rFonts w:hint="eastAsia"/>
        </w:rPr>
        <w:t>億</w:t>
      </w:r>
      <w:r>
        <w:rPr>
          <w:rFonts w:hint="eastAsia"/>
        </w:rPr>
        <w:t>696</w:t>
      </w:r>
      <w:r w:rsidRPr="000B4815">
        <w:rPr>
          <w:rFonts w:hint="eastAsia"/>
        </w:rPr>
        <w:t>萬</w:t>
      </w:r>
      <w:r>
        <w:rPr>
          <w:rFonts w:hint="eastAsia"/>
        </w:rPr>
        <w:t>1</w:t>
      </w:r>
      <w:r w:rsidRPr="000B4815">
        <w:rPr>
          <w:rFonts w:hint="eastAsia"/>
        </w:rPr>
        <w:t>千元(含實現數</w:t>
      </w:r>
      <w:r>
        <w:rPr>
          <w:rFonts w:hint="eastAsia"/>
        </w:rPr>
        <w:t>2</w:t>
      </w:r>
      <w:r w:rsidRPr="000B4815">
        <w:rPr>
          <w:rFonts w:hint="eastAsia"/>
        </w:rPr>
        <w:t>億</w:t>
      </w:r>
      <w:r>
        <w:rPr>
          <w:rFonts w:hint="eastAsia"/>
        </w:rPr>
        <w:t>3</w:t>
      </w:r>
      <w:r w:rsidRPr="000B4815">
        <w:rPr>
          <w:rFonts w:hint="eastAsia"/>
        </w:rPr>
        <w:t>,</w:t>
      </w:r>
      <w:r>
        <w:rPr>
          <w:rFonts w:hint="eastAsia"/>
        </w:rPr>
        <w:t>384</w:t>
      </w:r>
      <w:r w:rsidRPr="000B4815">
        <w:rPr>
          <w:rFonts w:hint="eastAsia"/>
          <w:lang w:eastAsia="zh-HK"/>
        </w:rPr>
        <w:t>萬</w:t>
      </w:r>
      <w:r>
        <w:rPr>
          <w:rFonts w:hint="eastAsia"/>
          <w:lang w:eastAsia="zh-HK"/>
        </w:rPr>
        <w:t>1</w:t>
      </w:r>
      <w:r w:rsidRPr="000B4815">
        <w:rPr>
          <w:rFonts w:hint="eastAsia"/>
          <w:lang w:eastAsia="zh-HK"/>
        </w:rPr>
        <w:t>千</w:t>
      </w:r>
      <w:r w:rsidRPr="000B4815">
        <w:rPr>
          <w:rFonts w:hint="eastAsia"/>
        </w:rPr>
        <w:t>元、應付數</w:t>
      </w:r>
      <w:r>
        <w:rPr>
          <w:rFonts w:hint="eastAsia"/>
        </w:rPr>
        <w:t>3</w:t>
      </w:r>
      <w:r>
        <w:t>,707</w:t>
      </w:r>
      <w:r w:rsidRPr="000B4815">
        <w:rPr>
          <w:rFonts w:hint="eastAsia"/>
        </w:rPr>
        <w:t>萬</w:t>
      </w:r>
      <w:r>
        <w:rPr>
          <w:rFonts w:hint="eastAsia"/>
        </w:rPr>
        <w:t>9</w:t>
      </w:r>
      <w:r w:rsidRPr="000B4815">
        <w:rPr>
          <w:rFonts w:hint="eastAsia"/>
          <w:lang w:eastAsia="zh-HK"/>
        </w:rPr>
        <w:t>千</w:t>
      </w:r>
      <w:r w:rsidRPr="000B4815">
        <w:rPr>
          <w:rFonts w:hint="eastAsia"/>
        </w:rPr>
        <w:t>元、保留數</w:t>
      </w:r>
      <w:r>
        <w:rPr>
          <w:rFonts w:hint="eastAsia"/>
        </w:rPr>
        <w:t>1</w:t>
      </w:r>
      <w:r>
        <w:t>0</w:t>
      </w:r>
      <w:r w:rsidRPr="000B4815">
        <w:rPr>
          <w:rFonts w:hint="eastAsia"/>
        </w:rPr>
        <w:t>億</w:t>
      </w:r>
      <w:r>
        <w:rPr>
          <w:rFonts w:hint="eastAsia"/>
        </w:rPr>
        <w:t>3</w:t>
      </w:r>
      <w:r w:rsidRPr="000B4815">
        <w:rPr>
          <w:rFonts w:hint="eastAsia"/>
        </w:rPr>
        <w:t>,</w:t>
      </w:r>
      <w:r>
        <w:t>604</w:t>
      </w:r>
      <w:r w:rsidRPr="000B4815">
        <w:rPr>
          <w:rFonts w:hint="eastAsia"/>
        </w:rPr>
        <w:t>萬</w:t>
      </w:r>
      <w:r>
        <w:rPr>
          <w:rFonts w:hint="eastAsia"/>
        </w:rPr>
        <w:t>1</w:t>
      </w:r>
      <w:r w:rsidRPr="000B4815">
        <w:rPr>
          <w:rFonts w:hint="eastAsia"/>
        </w:rPr>
        <w:t>千元)</w:t>
      </w:r>
      <w:r w:rsidRPr="000B4815">
        <w:rPr>
          <w:rFonts w:hAnsi="標楷體" w:hint="eastAsia"/>
        </w:rPr>
        <w:t>，</w:t>
      </w:r>
      <w:r w:rsidRPr="000B4815">
        <w:rPr>
          <w:rFonts w:hint="eastAsia"/>
        </w:rPr>
        <w:t>賸餘數</w:t>
      </w:r>
      <w:r>
        <w:rPr>
          <w:rFonts w:hint="eastAsia"/>
        </w:rPr>
        <w:t>1</w:t>
      </w:r>
      <w:r>
        <w:t>83</w:t>
      </w:r>
      <w:r w:rsidRPr="000B4815">
        <w:rPr>
          <w:rFonts w:hint="eastAsia"/>
        </w:rPr>
        <w:t>萬</w:t>
      </w:r>
      <w:r>
        <w:rPr>
          <w:rFonts w:hint="eastAsia"/>
        </w:rPr>
        <w:t>9</w:t>
      </w:r>
      <w:r w:rsidRPr="000B4815">
        <w:rPr>
          <w:rFonts w:hint="eastAsia"/>
          <w:lang w:eastAsia="zh-HK"/>
        </w:rPr>
        <w:t>千</w:t>
      </w:r>
      <w:r w:rsidRPr="000B4815">
        <w:rPr>
          <w:rFonts w:hint="eastAsia"/>
        </w:rPr>
        <w:t>元</w:t>
      </w:r>
      <w:r>
        <w:rPr>
          <w:rFonts w:hint="eastAsia"/>
        </w:rPr>
        <w:t>。</w:t>
      </w:r>
      <w:r w:rsidRPr="000B4815">
        <w:rPr>
          <w:rFonts w:hint="eastAsia"/>
        </w:rPr>
        <w:t>經查</w:t>
      </w:r>
      <w:r w:rsidRPr="000B4815">
        <w:rPr>
          <w:rFonts w:hAnsi="標楷體" w:hint="eastAsia"/>
        </w:rPr>
        <w:t>：</w:t>
      </w:r>
    </w:p>
    <w:p w:rsidR="003D4FB6" w:rsidRPr="00FD763D" w:rsidRDefault="003D4FB6" w:rsidP="00E05A6A">
      <w:pPr>
        <w:pStyle w:val="a6"/>
        <w:ind w:left="849" w:hanging="283"/>
        <w:rPr>
          <w:rFonts w:hAnsi="標楷體"/>
          <w:b/>
        </w:rPr>
      </w:pPr>
      <w:r w:rsidRPr="00FD763D">
        <w:rPr>
          <w:rFonts w:hAnsi="標楷體" w:hint="eastAsia"/>
          <w:b/>
        </w:rPr>
        <w:t>(一)</w:t>
      </w:r>
      <w:r>
        <w:rPr>
          <w:rFonts w:hAnsi="標楷體" w:hint="eastAsia"/>
          <w:b/>
        </w:rPr>
        <w:t>辦理內容及</w:t>
      </w:r>
      <w:r w:rsidRPr="00FD763D">
        <w:rPr>
          <w:rFonts w:hAnsi="標楷體" w:hint="eastAsia"/>
          <w:b/>
          <w:lang w:eastAsia="zh-HK"/>
        </w:rPr>
        <w:t>執行概況</w:t>
      </w:r>
    </w:p>
    <w:p w:rsidR="003D4FB6" w:rsidRPr="009A0391" w:rsidRDefault="003D4FB6" w:rsidP="00E05A6A">
      <w:pPr>
        <w:pStyle w:val="21"/>
        <w:ind w:left="850" w:firstLine="566"/>
        <w:rPr>
          <w:color w:val="FF0000"/>
        </w:rPr>
      </w:pPr>
      <w:r>
        <w:rPr>
          <w:rFonts w:hint="eastAsia"/>
        </w:rPr>
        <w:t>由於部分</w:t>
      </w:r>
      <w:r w:rsidRPr="00FD763D">
        <w:rPr>
          <w:rFonts w:hint="eastAsia"/>
        </w:rPr>
        <w:t>警察分局或單位成立無自有廳舍，</w:t>
      </w:r>
      <w:r>
        <w:rPr>
          <w:rFonts w:hint="eastAsia"/>
        </w:rPr>
        <w:t>係</w:t>
      </w:r>
      <w:r w:rsidRPr="00FD763D">
        <w:rPr>
          <w:rFonts w:hint="eastAsia"/>
        </w:rPr>
        <w:t>租用民間或他機關廳舍作為分局辦公使用，</w:t>
      </w:r>
      <w:r>
        <w:rPr>
          <w:rFonts w:hint="eastAsia"/>
        </w:rPr>
        <w:t>而</w:t>
      </w:r>
      <w:r w:rsidRPr="00FD763D">
        <w:rPr>
          <w:rFonts w:hint="eastAsia"/>
        </w:rPr>
        <w:t>近年因轄區人口增長、組織架構調整，</w:t>
      </w:r>
      <w:r>
        <w:rPr>
          <w:rFonts w:hint="eastAsia"/>
        </w:rPr>
        <w:t>致</w:t>
      </w:r>
      <w:r w:rsidRPr="00FD763D">
        <w:rPr>
          <w:rFonts w:hint="eastAsia"/>
        </w:rPr>
        <w:t>人員與空間環境配置明顯不符使用需求</w:t>
      </w:r>
      <w:r>
        <w:rPr>
          <w:rFonts w:hint="eastAsia"/>
        </w:rPr>
        <w:t>；另</w:t>
      </w:r>
      <w:r w:rsidRPr="00FD763D">
        <w:rPr>
          <w:rFonts w:hint="eastAsia"/>
        </w:rPr>
        <w:t>考量</w:t>
      </w:r>
      <w:r>
        <w:rPr>
          <w:rFonts w:hint="eastAsia"/>
        </w:rPr>
        <w:t>部分廳舍</w:t>
      </w:r>
      <w:r w:rsidRPr="00FD763D">
        <w:rPr>
          <w:rFonts w:hint="eastAsia"/>
        </w:rPr>
        <w:t>已逾使用年限、老舊窳陋、鑑定有安全疑慮</w:t>
      </w:r>
      <w:r>
        <w:rPr>
          <w:rFonts w:hint="eastAsia"/>
        </w:rPr>
        <w:t>等需求，並</w:t>
      </w:r>
      <w:r w:rsidRPr="00FD763D">
        <w:rPr>
          <w:rFonts w:hint="eastAsia"/>
        </w:rPr>
        <w:t>確保執行勤務之效能，以提供民眾安</w:t>
      </w:r>
      <w:r>
        <w:rPr>
          <w:rFonts w:hint="eastAsia"/>
        </w:rPr>
        <w:t>全之洽</w:t>
      </w:r>
      <w:r w:rsidRPr="002D7B68">
        <w:rPr>
          <w:rFonts w:hint="eastAsia"/>
        </w:rPr>
        <w:t>公環境，爰辦理相關重建或新建工程。執行結果，前瞻第4期計畫實現數2億3,384</w:t>
      </w:r>
      <w:r w:rsidRPr="002D7B68">
        <w:rPr>
          <w:rFonts w:hint="eastAsia"/>
          <w:lang w:eastAsia="zh-HK"/>
        </w:rPr>
        <w:t>萬1千</w:t>
      </w:r>
      <w:r w:rsidRPr="002D7B68">
        <w:rPr>
          <w:rFonts w:hint="eastAsia"/>
        </w:rPr>
        <w:t>元、應付數3</w:t>
      </w:r>
      <w:r w:rsidRPr="002D7B68">
        <w:t>,707</w:t>
      </w:r>
      <w:r w:rsidRPr="002D7B68">
        <w:rPr>
          <w:rFonts w:hint="eastAsia"/>
        </w:rPr>
        <w:t>萬9</w:t>
      </w:r>
      <w:r w:rsidRPr="002D7B68">
        <w:rPr>
          <w:rFonts w:hint="eastAsia"/>
          <w:lang w:eastAsia="zh-HK"/>
        </w:rPr>
        <w:t>千</w:t>
      </w:r>
      <w:r w:rsidRPr="002D7B68">
        <w:rPr>
          <w:rFonts w:hint="eastAsia"/>
        </w:rPr>
        <w:t>元，合計2億</w:t>
      </w:r>
      <w:r>
        <w:rPr>
          <w:rFonts w:hint="eastAsia"/>
        </w:rPr>
        <w:t>7</w:t>
      </w:r>
      <w:r>
        <w:t>,092</w:t>
      </w:r>
      <w:r>
        <w:rPr>
          <w:rFonts w:hint="eastAsia"/>
        </w:rPr>
        <w:t>萬元，僅占</w:t>
      </w:r>
      <w:r w:rsidRPr="000B4815">
        <w:rPr>
          <w:rFonts w:hAnsi="標楷體" w:hint="eastAsia"/>
        </w:rPr>
        <w:t>預算數1</w:t>
      </w:r>
      <w:r>
        <w:rPr>
          <w:rFonts w:hAnsi="標楷體" w:hint="eastAsia"/>
        </w:rPr>
        <w:t>3</w:t>
      </w:r>
      <w:r w:rsidRPr="000B4815">
        <w:rPr>
          <w:rFonts w:hAnsi="標楷體" w:hint="eastAsia"/>
        </w:rPr>
        <w:t>億</w:t>
      </w:r>
      <w:r>
        <w:rPr>
          <w:rFonts w:hAnsi="標楷體" w:hint="eastAsia"/>
        </w:rPr>
        <w:t>880</w:t>
      </w:r>
      <w:r w:rsidRPr="000B4815">
        <w:rPr>
          <w:rFonts w:hAnsi="標楷體" w:hint="eastAsia"/>
        </w:rPr>
        <w:t>萬元</w:t>
      </w:r>
      <w:r>
        <w:rPr>
          <w:rFonts w:hAnsi="標楷體" w:hint="eastAsia"/>
        </w:rPr>
        <w:t>之20.70%</w:t>
      </w:r>
      <w:r>
        <w:rPr>
          <w:rFonts w:hint="eastAsia"/>
        </w:rPr>
        <w:t>。</w:t>
      </w:r>
    </w:p>
    <w:p w:rsidR="003D4FB6" w:rsidRPr="0026101C" w:rsidRDefault="003D4FB6" w:rsidP="00E05A6A">
      <w:pPr>
        <w:pStyle w:val="a6"/>
        <w:ind w:left="849" w:hanging="283"/>
        <w:rPr>
          <w:b/>
        </w:rPr>
      </w:pPr>
      <w:r w:rsidRPr="0026101C">
        <w:rPr>
          <w:rFonts w:hint="eastAsia"/>
          <w:b/>
        </w:rPr>
        <w:t>(二)警察辦公廳舍重建案件進度落後，主要係受變更設計、物價調升、都市計畫變更、招標及設計審議等因素影響進度</w:t>
      </w:r>
    </w:p>
    <w:p w:rsidR="003D4FB6" w:rsidRDefault="003D4FB6" w:rsidP="00E05A6A">
      <w:pPr>
        <w:pStyle w:val="21"/>
        <w:ind w:left="850" w:firstLine="566"/>
      </w:pPr>
      <w:r w:rsidRPr="00681967">
        <w:rPr>
          <w:rFonts w:hint="eastAsia"/>
        </w:rPr>
        <w:t>據警政署表示，執行率偏低</w:t>
      </w:r>
      <w:r>
        <w:rPr>
          <w:rFonts w:hint="eastAsia"/>
        </w:rPr>
        <w:t>原因，主要</w:t>
      </w:r>
      <w:r w:rsidRPr="00681967">
        <w:rPr>
          <w:rFonts w:hint="eastAsia"/>
        </w:rPr>
        <w:t>係變更設計、物價調升、都市計畫變更、市場原物料價格上漲、改採異地新建工程招標或設計審議等時程影響所致，目前尚在辦理或履約中，將加強輔導進度落後案件，</w:t>
      </w:r>
      <w:r>
        <w:rPr>
          <w:rFonts w:hint="eastAsia"/>
        </w:rPr>
        <w:t>並</w:t>
      </w:r>
      <w:r w:rsidRPr="00681967">
        <w:rPr>
          <w:rFonts w:hint="eastAsia"/>
        </w:rPr>
        <w:t>逐月召開進度管制會議，要求各受補助警察機關進行專案報告，提出策進作為；</w:t>
      </w:r>
      <w:r>
        <w:rPr>
          <w:rFonts w:hint="eastAsia"/>
        </w:rPr>
        <w:t>該署亦</w:t>
      </w:r>
      <w:r w:rsidRPr="00681967">
        <w:rPr>
          <w:rFonts w:hint="eastAsia"/>
        </w:rPr>
        <w:t>派員赴現地督導進度落後案件，協調專案管理、監造廠商及地方政府等相關單位，加強橫向聯繫，以加速工程推動</w:t>
      </w:r>
      <w:r>
        <w:rPr>
          <w:rFonts w:hint="eastAsia"/>
        </w:rPr>
        <w:t>(詳表1)</w:t>
      </w:r>
      <w:r w:rsidRPr="00681967">
        <w:rPr>
          <w:rFonts w:hint="eastAsia"/>
        </w:rPr>
        <w:t>。</w:t>
      </w:r>
      <w:r>
        <w:rPr>
          <w:rFonts w:hint="eastAsia"/>
        </w:rPr>
        <w:t>鑑於</w:t>
      </w:r>
      <w:r w:rsidRPr="00D57F83">
        <w:rPr>
          <w:rFonts w:hint="eastAsia"/>
        </w:rPr>
        <w:t>地方警察廳舍之補強重建案</w:t>
      </w:r>
      <w:r>
        <w:rPr>
          <w:rFonts w:hint="eastAsia"/>
        </w:rPr>
        <w:t>，</w:t>
      </w:r>
      <w:r w:rsidRPr="00D57F83">
        <w:rPr>
          <w:rFonts w:hint="eastAsia"/>
        </w:rPr>
        <w:t>事涉建築物之安全性，</w:t>
      </w:r>
      <w:r>
        <w:rPr>
          <w:rFonts w:hint="eastAsia"/>
        </w:rPr>
        <w:t>該</w:t>
      </w:r>
      <w:r w:rsidRPr="00D57F83">
        <w:rPr>
          <w:rFonts w:hint="eastAsia"/>
        </w:rPr>
        <w:t>署允宜督</w:t>
      </w:r>
      <w:r w:rsidRPr="00D57F83">
        <w:rPr>
          <w:rFonts w:hint="eastAsia"/>
        </w:rPr>
        <w:lastRenderedPageBreak/>
        <w:t>促各地方政府</w:t>
      </w:r>
      <w:r>
        <w:rPr>
          <w:rFonts w:hint="eastAsia"/>
        </w:rPr>
        <w:t>追蹤</w:t>
      </w:r>
      <w:r w:rsidRPr="00D57F83">
        <w:rPr>
          <w:rFonts w:hint="eastAsia"/>
        </w:rPr>
        <w:t>案件</w:t>
      </w:r>
      <w:r>
        <w:rPr>
          <w:rFonts w:hint="eastAsia"/>
        </w:rPr>
        <w:t>進度</w:t>
      </w:r>
      <w:r w:rsidRPr="00D57F83">
        <w:rPr>
          <w:rFonts w:hint="eastAsia"/>
        </w:rPr>
        <w:t>，</w:t>
      </w:r>
      <w:r>
        <w:rPr>
          <w:rFonts w:hint="eastAsia"/>
        </w:rPr>
        <w:t>針對執行困難之處妥謀善策</w:t>
      </w:r>
      <w:r w:rsidRPr="00D57F83">
        <w:rPr>
          <w:rFonts w:hint="eastAsia"/>
        </w:rPr>
        <w:t>，</w:t>
      </w:r>
      <w:r>
        <w:rPr>
          <w:rFonts w:hint="eastAsia"/>
        </w:rPr>
        <w:t>以落實</w:t>
      </w:r>
      <w:r w:rsidRPr="00D57F83">
        <w:rPr>
          <w:rFonts w:hint="eastAsia"/>
        </w:rPr>
        <w:t>各項工程之控管</w:t>
      </w:r>
      <w:r>
        <w:rPr>
          <w:rFonts w:hint="eastAsia"/>
        </w:rPr>
        <w:t>。</w:t>
      </w:r>
    </w:p>
    <w:p w:rsidR="003D4FB6" w:rsidRPr="00D32848" w:rsidRDefault="003D4FB6" w:rsidP="00E05A6A">
      <w:pPr>
        <w:pStyle w:val="21"/>
        <w:ind w:left="1623" w:firstLineChars="0" w:hanging="773"/>
      </w:pPr>
      <w:r w:rsidRPr="00D32848">
        <w:rPr>
          <w:rFonts w:hAnsi="標楷體" w:hint="eastAsia"/>
          <w:b/>
          <w:snapToGrid/>
          <w:szCs w:val="24"/>
        </w:rPr>
        <w:t xml:space="preserve">表1　</w:t>
      </w:r>
      <w:r>
        <w:rPr>
          <w:rFonts w:hAnsi="標楷體" w:hint="eastAsia"/>
          <w:b/>
          <w:snapToGrid/>
          <w:szCs w:val="24"/>
        </w:rPr>
        <w:t>警政署</w:t>
      </w:r>
      <w:r w:rsidRPr="00D32848">
        <w:rPr>
          <w:rFonts w:hAnsi="標楷體" w:hint="eastAsia"/>
          <w:b/>
          <w:snapToGrid/>
          <w:szCs w:val="24"/>
        </w:rPr>
        <w:t>「城鄉建設-公共服務據點整備-公有危險建築補強重建」前瞻</w:t>
      </w:r>
      <w:r>
        <w:rPr>
          <w:rFonts w:hAnsi="標楷體" w:hint="eastAsia"/>
          <w:b/>
          <w:snapToGrid/>
          <w:szCs w:val="24"/>
        </w:rPr>
        <w:t>4期計畫</w:t>
      </w:r>
      <w:r w:rsidRPr="00D32848">
        <w:rPr>
          <w:rFonts w:hAnsi="標楷體" w:hint="eastAsia"/>
          <w:b/>
          <w:snapToGrid/>
          <w:szCs w:val="24"/>
          <w:lang w:eastAsia="zh-HK"/>
        </w:rPr>
        <w:t>執行</w:t>
      </w:r>
      <w:r w:rsidRPr="00D32848">
        <w:rPr>
          <w:rFonts w:hAnsi="標楷體" w:hint="eastAsia"/>
          <w:b/>
          <w:snapToGrid/>
          <w:szCs w:val="24"/>
        </w:rPr>
        <w:t>率落後</w:t>
      </w:r>
      <w:r>
        <w:rPr>
          <w:rFonts w:hAnsi="標楷體" w:hint="eastAsia"/>
          <w:b/>
          <w:snapToGrid/>
          <w:szCs w:val="24"/>
        </w:rPr>
        <w:t>情形</w:t>
      </w:r>
      <w:r w:rsidRPr="00D32848">
        <w:rPr>
          <w:rFonts w:hAnsi="標楷體" w:hint="eastAsia"/>
          <w:b/>
          <w:snapToGrid/>
          <w:szCs w:val="24"/>
        </w:rPr>
        <w:t>說明</w:t>
      </w:r>
      <w:r w:rsidRPr="00D32848">
        <w:rPr>
          <w:rFonts w:hAnsi="標楷體" w:hint="eastAsia"/>
          <w:b/>
          <w:snapToGrid/>
          <w:szCs w:val="24"/>
          <w:lang w:eastAsia="zh-HK"/>
        </w:rPr>
        <w:t>表</w:t>
      </w:r>
      <w:r>
        <w:rPr>
          <w:rFonts w:hAnsi="標楷體" w:hint="eastAsia"/>
          <w:b/>
          <w:snapToGrid/>
          <w:szCs w:val="24"/>
        </w:rPr>
        <w:t xml:space="preserve">   </w:t>
      </w:r>
      <w:r w:rsidRPr="00D32848">
        <w:rPr>
          <w:rFonts w:hAnsi="標楷體" w:hint="eastAsia"/>
          <w:snapToGrid/>
          <w:sz w:val="24"/>
          <w:szCs w:val="24"/>
          <w:lang w:eastAsia="zh-HK"/>
        </w:rPr>
        <w:t>單位：</w:t>
      </w:r>
      <w:r w:rsidRPr="00D32848">
        <w:rPr>
          <w:rFonts w:hAnsi="標楷體" w:hint="eastAsia"/>
          <w:snapToGrid/>
          <w:sz w:val="24"/>
          <w:szCs w:val="24"/>
        </w:rPr>
        <w:t>%</w:t>
      </w:r>
    </w:p>
    <w:tbl>
      <w:tblPr>
        <w:tblW w:w="4469" w:type="pct"/>
        <w:tblInd w:w="8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000" w:firstRow="0" w:lastRow="0" w:firstColumn="0" w:lastColumn="0" w:noHBand="0" w:noVBand="0"/>
      </w:tblPr>
      <w:tblGrid>
        <w:gridCol w:w="846"/>
        <w:gridCol w:w="710"/>
        <w:gridCol w:w="2487"/>
        <w:gridCol w:w="3608"/>
      </w:tblGrid>
      <w:tr w:rsidR="003D4FB6" w:rsidRPr="00506445" w:rsidTr="00E05A6A">
        <w:trPr>
          <w:trHeight w:val="749"/>
          <w:tblHeader/>
        </w:trPr>
        <w:tc>
          <w:tcPr>
            <w:tcW w:w="553" w:type="pct"/>
            <w:shd w:val="clear" w:color="auto" w:fill="FFFFFF"/>
            <w:vAlign w:val="center"/>
          </w:tcPr>
          <w:p w:rsidR="003D4FB6" w:rsidRDefault="003D4FB6" w:rsidP="00E05A6A">
            <w:pPr>
              <w:pStyle w:val="142"/>
              <w:jc w:val="distribute"/>
              <w:rPr>
                <w:b/>
              </w:rPr>
            </w:pPr>
            <w:r w:rsidRPr="00506445">
              <w:rPr>
                <w:rFonts w:hint="eastAsia"/>
                <w:b/>
              </w:rPr>
              <w:t>主辦</w:t>
            </w:r>
          </w:p>
          <w:p w:rsidR="003D4FB6" w:rsidRPr="00506445" w:rsidRDefault="003D4FB6" w:rsidP="00E05A6A">
            <w:pPr>
              <w:pStyle w:val="142"/>
              <w:jc w:val="distribute"/>
              <w:rPr>
                <w:b/>
              </w:rPr>
            </w:pPr>
            <w:r w:rsidRPr="00506445">
              <w:rPr>
                <w:rFonts w:hint="eastAsia"/>
                <w:b/>
              </w:rPr>
              <w:t>機關</w:t>
            </w:r>
          </w:p>
        </w:tc>
        <w:tc>
          <w:tcPr>
            <w:tcW w:w="464" w:type="pct"/>
            <w:shd w:val="clear" w:color="auto" w:fill="FFFFFF"/>
            <w:vAlign w:val="center"/>
          </w:tcPr>
          <w:p w:rsidR="003D4FB6" w:rsidRPr="00506445" w:rsidRDefault="003D4FB6" w:rsidP="00E05A6A">
            <w:pPr>
              <w:pStyle w:val="142"/>
              <w:jc w:val="distribute"/>
              <w:rPr>
                <w:b/>
                <w:spacing w:val="-20"/>
              </w:rPr>
            </w:pPr>
            <w:r w:rsidRPr="00506445">
              <w:rPr>
                <w:rFonts w:hint="eastAsia"/>
                <w:b/>
                <w:spacing w:val="-20"/>
              </w:rPr>
              <w:t>執行率</w:t>
            </w:r>
          </w:p>
        </w:tc>
        <w:tc>
          <w:tcPr>
            <w:tcW w:w="1625" w:type="pct"/>
            <w:shd w:val="clear" w:color="auto" w:fill="FFFFFF"/>
            <w:vAlign w:val="center"/>
          </w:tcPr>
          <w:p w:rsidR="003D4FB6" w:rsidRPr="00506445" w:rsidRDefault="003D4FB6" w:rsidP="00E05A6A">
            <w:pPr>
              <w:pStyle w:val="142"/>
              <w:jc w:val="distribute"/>
              <w:rPr>
                <w:b/>
              </w:rPr>
            </w:pPr>
            <w:r w:rsidRPr="00506445">
              <w:rPr>
                <w:rFonts w:hint="eastAsia"/>
                <w:b/>
              </w:rPr>
              <w:t>未達目標原因</w:t>
            </w:r>
          </w:p>
        </w:tc>
        <w:tc>
          <w:tcPr>
            <w:tcW w:w="2359" w:type="pct"/>
            <w:shd w:val="clear" w:color="auto" w:fill="FFFFFF"/>
            <w:vAlign w:val="center"/>
          </w:tcPr>
          <w:p w:rsidR="003D4FB6" w:rsidRPr="00506445" w:rsidRDefault="003D4FB6" w:rsidP="00E05A6A">
            <w:pPr>
              <w:pStyle w:val="142"/>
              <w:jc w:val="distribute"/>
              <w:rPr>
                <w:b/>
              </w:rPr>
            </w:pPr>
            <w:r w:rsidRPr="00506445">
              <w:rPr>
                <w:rFonts w:hint="eastAsia"/>
                <w:b/>
              </w:rPr>
              <w:t>解決策略</w:t>
            </w:r>
          </w:p>
        </w:tc>
      </w:tr>
      <w:tr w:rsidR="003D4FB6" w:rsidRPr="00681967" w:rsidTr="00E05A6A">
        <w:trPr>
          <w:trHeight w:val="680"/>
        </w:trPr>
        <w:tc>
          <w:tcPr>
            <w:tcW w:w="553" w:type="pct"/>
            <w:shd w:val="clear" w:color="auto" w:fill="FFFFFF"/>
            <w:vAlign w:val="center"/>
          </w:tcPr>
          <w:p w:rsidR="003D4FB6" w:rsidRPr="00681967" w:rsidRDefault="003D4FB6" w:rsidP="00E05A6A">
            <w:pPr>
              <w:pStyle w:val="142"/>
            </w:pPr>
            <w:r w:rsidRPr="00681967">
              <w:rPr>
                <w:rFonts w:hint="eastAsia"/>
              </w:rPr>
              <w:t>警政署</w:t>
            </w:r>
          </w:p>
        </w:tc>
        <w:tc>
          <w:tcPr>
            <w:tcW w:w="464" w:type="pct"/>
            <w:shd w:val="clear" w:color="auto" w:fill="FFFFFF"/>
            <w:vAlign w:val="center"/>
          </w:tcPr>
          <w:p w:rsidR="003D4FB6" w:rsidRPr="00681967" w:rsidRDefault="003D4FB6" w:rsidP="00E05A6A">
            <w:pPr>
              <w:pStyle w:val="142"/>
            </w:pPr>
            <w:r w:rsidRPr="00681967">
              <w:t>20.</w:t>
            </w:r>
            <w:r>
              <w:rPr>
                <w:rFonts w:hint="eastAsia"/>
              </w:rPr>
              <w:t>70</w:t>
            </w:r>
          </w:p>
        </w:tc>
        <w:tc>
          <w:tcPr>
            <w:tcW w:w="1625" w:type="pct"/>
            <w:shd w:val="clear" w:color="auto" w:fill="FFFFFF"/>
            <w:vAlign w:val="center"/>
          </w:tcPr>
          <w:p w:rsidR="003D4FB6" w:rsidRPr="00681967" w:rsidRDefault="003D4FB6" w:rsidP="00E05A6A">
            <w:pPr>
              <w:pStyle w:val="142"/>
            </w:pPr>
            <w:r w:rsidRPr="00681967">
              <w:rPr>
                <w:rFonts w:hint="eastAsia"/>
              </w:rPr>
              <w:t>執行率偏低係因變更設計、物價調升、都市計畫變更、市場原物料價格上漲、改採異地新建工程招標或設計審議等時程影響所致，目前尚在辦理或履約中。</w:t>
            </w:r>
          </w:p>
        </w:tc>
        <w:tc>
          <w:tcPr>
            <w:tcW w:w="2359" w:type="pct"/>
            <w:shd w:val="clear" w:color="auto" w:fill="FFFFFF"/>
            <w:vAlign w:val="center"/>
          </w:tcPr>
          <w:p w:rsidR="003D4FB6" w:rsidRPr="00681967" w:rsidRDefault="003D4FB6" w:rsidP="00E05A6A">
            <w:pPr>
              <w:pStyle w:val="142"/>
            </w:pPr>
            <w:r w:rsidRPr="00681967">
              <w:rPr>
                <w:rFonts w:hint="eastAsia"/>
              </w:rPr>
              <w:t>除依「警察機關辦公廳舍補強重建特別預算補助管考要點」辦理外，另對進度落後案件加強輔導，以提升執行效能，逐月召開進度管制會議，檢討執行情形，要求各受補助警察機關業管副局長進行專案報告，提出策進作為。</w:t>
            </w:r>
            <w:r>
              <w:rPr>
                <w:rFonts w:hint="eastAsia"/>
              </w:rPr>
              <w:t>警政</w:t>
            </w:r>
            <w:r w:rsidRPr="00681967">
              <w:rPr>
                <w:rFonts w:hint="eastAsia"/>
              </w:rPr>
              <w:t>署亦派員赴現地督導進度落後案件，並協調專案管理、監造廠商及地方政府等相關單位，加強橫向聯繫，以加速工程推動。</w:t>
            </w:r>
          </w:p>
        </w:tc>
      </w:tr>
    </w:tbl>
    <w:p w:rsidR="003D4FB6" w:rsidRPr="00D32848" w:rsidRDefault="003D4FB6" w:rsidP="00E05A6A">
      <w:pPr>
        <w:pStyle w:val="21"/>
        <w:spacing w:line="340" w:lineRule="exact"/>
        <w:ind w:leftChars="297" w:left="852" w:firstLineChars="0" w:hanging="11"/>
      </w:pPr>
      <w:r w:rsidRPr="00D32848">
        <w:rPr>
          <w:rFonts w:hAnsi="標楷體" w:hint="eastAsia"/>
          <w:snapToGrid/>
          <w:sz w:val="24"/>
        </w:rPr>
        <w:t>資料來源：警政署</w:t>
      </w:r>
      <w:r w:rsidRPr="00D32848">
        <w:rPr>
          <w:rFonts w:hint="eastAsia"/>
          <w:sz w:val="24"/>
          <w:szCs w:val="24"/>
        </w:rPr>
        <w:t>提供</w:t>
      </w:r>
      <w:r w:rsidRPr="00D32848">
        <w:rPr>
          <w:rFonts w:hint="eastAsia"/>
        </w:rPr>
        <w:t>。</w:t>
      </w:r>
    </w:p>
    <w:p w:rsidR="003D4FB6" w:rsidRPr="00D57F83" w:rsidRDefault="003D4FB6" w:rsidP="00E05A6A">
      <w:pPr>
        <w:ind w:left="566" w:firstLine="566"/>
      </w:pPr>
      <w:r w:rsidRPr="00D57F83">
        <w:rPr>
          <w:rFonts w:hint="eastAsia"/>
        </w:rPr>
        <w:t>綜上，由於地方警察廳舍之補強重建案事涉建築物之安全性，警政署允宜強化計畫管考機制，督促各地方政府落實案件追蹤，妥善督導協助克服執行困難，並審慎辦理各項工程之進度控管，以確保相關人員及洽公民眾之安全。</w:t>
      </w:r>
    </w:p>
    <w:bookmarkEnd w:id="17"/>
    <w:p w:rsidR="003D4FB6" w:rsidRDefault="003D4FB6" w:rsidP="00E05A6A">
      <w:pPr>
        <w:pStyle w:val="ae"/>
        <w:rPr>
          <w:rFonts w:hAnsi="標楷體"/>
        </w:rPr>
      </w:pPr>
      <w:r w:rsidRPr="00362277">
        <w:rPr>
          <w:rFonts w:hAnsi="標楷體" w:hint="eastAsia"/>
        </w:rPr>
        <w:t xml:space="preserve"> (分機：1911</w:t>
      </w:r>
      <w:r>
        <w:rPr>
          <w:rFonts w:hAnsi="標楷體" w:hint="eastAsia"/>
        </w:rPr>
        <w:t xml:space="preserve"> </w:t>
      </w:r>
      <w:r w:rsidRPr="00362277">
        <w:rPr>
          <w:rFonts w:hAnsi="標楷體" w:hint="eastAsia"/>
        </w:rPr>
        <w:t>劉雲霞)</w:t>
      </w:r>
    </w:p>
    <w:p w:rsidR="003D4FB6" w:rsidRDefault="003D4FB6" w:rsidP="00E05A6A">
      <w:pPr>
        <w:pStyle w:val="ae"/>
        <w:rPr>
          <w:rFonts w:hAnsi="標楷體"/>
        </w:rPr>
      </w:pPr>
    </w:p>
    <w:p w:rsidR="003D4FB6" w:rsidRPr="006909DA" w:rsidRDefault="003D4FB6" w:rsidP="00E05A6A">
      <w:pPr>
        <w:pStyle w:val="a4"/>
        <w:ind w:left="567" w:hanging="567"/>
      </w:pPr>
      <w:r>
        <w:rPr>
          <w:rFonts w:hint="eastAsia"/>
        </w:rPr>
        <w:t>六</w:t>
      </w:r>
      <w:r w:rsidRPr="006909DA">
        <w:rPr>
          <w:rFonts w:hint="eastAsia"/>
        </w:rPr>
        <w:t>、</w:t>
      </w:r>
      <w:r w:rsidRPr="00FB40B6">
        <w:rPr>
          <w:rFonts w:hint="eastAsia"/>
        </w:rPr>
        <w:t>消防署</w:t>
      </w:r>
      <w:r w:rsidRPr="00E60B3F">
        <w:rPr>
          <w:rFonts w:hint="eastAsia"/>
        </w:rPr>
        <w:t>「消防5G場域計畫」</w:t>
      </w:r>
      <w:r>
        <w:rPr>
          <w:rFonts w:hint="eastAsia"/>
        </w:rPr>
        <w:t>及</w:t>
      </w:r>
      <w:r w:rsidRPr="00E60B3F">
        <w:rPr>
          <w:rFonts w:hint="eastAsia"/>
        </w:rPr>
        <w:t>「公有危險建築補強重建－地方消防廳舍」預算保留比率</w:t>
      </w:r>
      <w:r>
        <w:rPr>
          <w:rFonts w:hint="eastAsia"/>
        </w:rPr>
        <w:t>偏高，允宜強化進度控管</w:t>
      </w:r>
    </w:p>
    <w:p w:rsidR="003D4FB6" w:rsidRDefault="003D4FB6" w:rsidP="00E05A6A">
      <w:pPr>
        <w:ind w:left="566" w:firstLine="566"/>
      </w:pPr>
      <w:r>
        <w:rPr>
          <w:rFonts w:hint="eastAsia"/>
        </w:rPr>
        <w:t>消防署</w:t>
      </w:r>
      <w:r w:rsidRPr="006C692B">
        <w:rPr>
          <w:rFonts w:hint="eastAsia"/>
        </w:rPr>
        <w:t>於</w:t>
      </w:r>
      <w:r w:rsidRPr="003658FB">
        <w:rPr>
          <w:rFonts w:hint="eastAsia"/>
        </w:rPr>
        <w:t>前瞻第</w:t>
      </w:r>
      <w:r>
        <w:rPr>
          <w:rFonts w:hint="eastAsia"/>
        </w:rPr>
        <w:t>4</w:t>
      </w:r>
      <w:r w:rsidRPr="003658FB">
        <w:rPr>
          <w:rFonts w:hint="eastAsia"/>
        </w:rPr>
        <w:t>期特別預算</w:t>
      </w:r>
      <w:r>
        <w:rPr>
          <w:rFonts w:hint="eastAsia"/>
        </w:rPr>
        <w:t>「數位建設</w:t>
      </w:r>
      <w:r w:rsidRPr="006C692B">
        <w:rPr>
          <w:rFonts w:hint="eastAsia"/>
        </w:rPr>
        <w:t>」</w:t>
      </w:r>
      <w:r>
        <w:rPr>
          <w:rFonts w:hint="eastAsia"/>
        </w:rPr>
        <w:t>編列預算數5億5,039</w:t>
      </w:r>
      <w:r w:rsidRPr="006C692B">
        <w:rPr>
          <w:rFonts w:hint="eastAsia"/>
        </w:rPr>
        <w:t>萬</w:t>
      </w:r>
      <w:r>
        <w:rPr>
          <w:rFonts w:hint="eastAsia"/>
        </w:rPr>
        <w:t>8千</w:t>
      </w:r>
      <w:r w:rsidRPr="006C692B">
        <w:rPr>
          <w:rFonts w:hint="eastAsia"/>
        </w:rPr>
        <w:t>元，包括</w:t>
      </w:r>
      <w:r>
        <w:rPr>
          <w:rFonts w:hAnsi="標楷體" w:hint="eastAsia"/>
        </w:rPr>
        <w:t>「</w:t>
      </w:r>
      <w:r>
        <w:rPr>
          <w:rFonts w:hint="eastAsia"/>
        </w:rPr>
        <w:t>民生公共物聯網數據應用及產業開展計畫</w:t>
      </w:r>
      <w:r>
        <w:rPr>
          <w:rFonts w:hAnsi="標楷體" w:hint="eastAsia"/>
        </w:rPr>
        <w:t>」等4項計畫，及</w:t>
      </w:r>
      <w:r w:rsidRPr="00095FF7">
        <w:rPr>
          <w:rFonts w:hAnsi="標楷體" w:hint="eastAsia"/>
        </w:rPr>
        <w:t>「</w:t>
      </w:r>
      <w:r>
        <w:rPr>
          <w:rFonts w:hAnsi="標楷體" w:hint="eastAsia"/>
        </w:rPr>
        <w:t>城鄉建設</w:t>
      </w:r>
      <w:r w:rsidRPr="00095FF7">
        <w:rPr>
          <w:rFonts w:hAnsi="標楷體" w:hint="eastAsia"/>
        </w:rPr>
        <w:t>」</w:t>
      </w:r>
      <w:r>
        <w:rPr>
          <w:rFonts w:hAnsi="標楷體" w:hint="eastAsia"/>
        </w:rPr>
        <w:t>項下編列「</w:t>
      </w:r>
      <w:bookmarkStart w:id="19" w:name="_Hlk206844005"/>
      <w:r>
        <w:rPr>
          <w:rFonts w:hAnsi="標楷體" w:hint="eastAsia"/>
        </w:rPr>
        <w:t>公有危險建築補強重建</w:t>
      </w:r>
      <w:r>
        <w:rPr>
          <w:rFonts w:hint="eastAsia"/>
        </w:rPr>
        <w:t>－地方消防廳舍</w:t>
      </w:r>
      <w:bookmarkEnd w:id="19"/>
      <w:r>
        <w:rPr>
          <w:rFonts w:hAnsi="標楷體" w:hint="eastAsia"/>
        </w:rPr>
        <w:t>」4億5,100萬元，合計預算數10億139萬8千元，決算數9</w:t>
      </w:r>
      <w:r w:rsidRPr="00B21330">
        <w:rPr>
          <w:rFonts w:hAnsi="標楷體" w:hint="eastAsia"/>
        </w:rPr>
        <w:t>億9,466萬4千</w:t>
      </w:r>
      <w:r w:rsidRPr="00C30FC5">
        <w:rPr>
          <w:rFonts w:hAnsi="標楷體" w:hint="eastAsia"/>
        </w:rPr>
        <w:t>元</w:t>
      </w:r>
      <w:r>
        <w:rPr>
          <w:rFonts w:hAnsi="標楷體" w:hint="eastAsia"/>
        </w:rPr>
        <w:t>，預算執行率為99.</w:t>
      </w:r>
      <w:r w:rsidRPr="00AA1E03">
        <w:rPr>
          <w:rFonts w:hint="eastAsia"/>
        </w:rPr>
        <w:t>33%(詳表1)</w:t>
      </w:r>
      <w:r>
        <w:rPr>
          <w:rFonts w:hint="eastAsia"/>
        </w:rPr>
        <w:t>；</w:t>
      </w:r>
      <w:r w:rsidRPr="00AA1E03">
        <w:rPr>
          <w:rFonts w:hint="eastAsia"/>
        </w:rPr>
        <w:t>惟其中部分計畫之保留比率偏高，</w:t>
      </w:r>
      <w:r>
        <w:rPr>
          <w:rFonts w:hint="eastAsia"/>
        </w:rPr>
        <w:t>謹說明如下</w:t>
      </w:r>
      <w:r w:rsidRPr="00AA1E03">
        <w:rPr>
          <w:rFonts w:hint="eastAsia"/>
        </w:rPr>
        <w:t>：</w:t>
      </w:r>
    </w:p>
    <w:p w:rsidR="003D4FB6" w:rsidRDefault="003D4FB6" w:rsidP="00E05A6A">
      <w:pPr>
        <w:adjustRightInd w:val="0"/>
        <w:spacing w:line="460" w:lineRule="exact"/>
        <w:ind w:leftChars="-150" w:left="851" w:rightChars="-150" w:right="-425" w:hangingChars="450" w:hanging="1276"/>
        <w:rPr>
          <w:b/>
          <w:spacing w:val="-4"/>
        </w:rPr>
      </w:pPr>
      <w:r w:rsidRPr="00184361">
        <w:rPr>
          <w:rFonts w:hint="eastAsia"/>
          <w:b/>
        </w:rPr>
        <w:lastRenderedPageBreak/>
        <w:t xml:space="preserve">表1  </w:t>
      </w:r>
      <w:r w:rsidRPr="001A012E">
        <w:rPr>
          <w:rFonts w:hint="eastAsia"/>
          <w:b/>
          <w:spacing w:val="-4"/>
        </w:rPr>
        <w:t>消防署前瞻第4期特別預算</w:t>
      </w:r>
      <w:r w:rsidRPr="001A012E">
        <w:rPr>
          <w:rFonts w:hAnsi="標楷體" w:hint="eastAsia"/>
          <w:b/>
          <w:spacing w:val="-4"/>
        </w:rPr>
        <w:t>「數位建設」及</w:t>
      </w:r>
      <w:r w:rsidRPr="001A012E">
        <w:rPr>
          <w:rFonts w:hAnsi="標楷體" w:hint="eastAsia"/>
          <w:b/>
          <w:bCs/>
          <w:spacing w:val="-4"/>
        </w:rPr>
        <w:t>「城鄉建設」</w:t>
      </w:r>
      <w:r w:rsidRPr="001A012E">
        <w:rPr>
          <w:rFonts w:hint="eastAsia"/>
          <w:b/>
          <w:spacing w:val="-4"/>
        </w:rPr>
        <w:t>執行概況表</w:t>
      </w:r>
    </w:p>
    <w:p w:rsidR="003D4FB6" w:rsidRDefault="003D4FB6" w:rsidP="00E05A6A">
      <w:pPr>
        <w:adjustRightInd w:val="0"/>
        <w:spacing w:line="280" w:lineRule="exact"/>
        <w:ind w:leftChars="-150" w:left="851" w:rightChars="-150" w:right="-425" w:hangingChars="450" w:hanging="1276"/>
        <w:jc w:val="right"/>
        <w:rPr>
          <w:sz w:val="24"/>
          <w:szCs w:val="24"/>
        </w:rPr>
      </w:pPr>
      <w:r>
        <w:rPr>
          <w:b/>
        </w:rPr>
        <w:t xml:space="preserve">                           </w:t>
      </w:r>
      <w:r w:rsidRPr="00184361">
        <w:rPr>
          <w:rFonts w:hint="eastAsia"/>
          <w:sz w:val="24"/>
          <w:szCs w:val="24"/>
        </w:rPr>
        <w:t>單位</w:t>
      </w:r>
      <w:r w:rsidRPr="00184361">
        <w:rPr>
          <w:rFonts w:hAnsi="標楷體" w:hint="eastAsia"/>
          <w:sz w:val="24"/>
          <w:szCs w:val="24"/>
        </w:rPr>
        <w:t>：</w:t>
      </w:r>
      <w:r w:rsidRPr="00184361">
        <w:rPr>
          <w:rFonts w:hint="eastAsia"/>
          <w:sz w:val="24"/>
          <w:szCs w:val="24"/>
        </w:rPr>
        <w:t>新臺幣千元</w:t>
      </w:r>
      <w:r>
        <w:rPr>
          <w:rFonts w:hAnsi="標楷體" w:hint="eastAsia"/>
          <w:sz w:val="24"/>
          <w:szCs w:val="24"/>
        </w:rPr>
        <w:t>；</w:t>
      </w:r>
      <w:r>
        <w:rPr>
          <w:rFonts w:hint="eastAsia"/>
          <w:sz w:val="24"/>
          <w:szCs w:val="24"/>
        </w:rPr>
        <w:t>%</w:t>
      </w:r>
    </w:p>
    <w:tbl>
      <w:tblPr>
        <w:tblW w:w="931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2453"/>
        <w:gridCol w:w="1241"/>
        <w:gridCol w:w="1134"/>
        <w:gridCol w:w="1134"/>
        <w:gridCol w:w="1134"/>
        <w:gridCol w:w="1134"/>
        <w:gridCol w:w="1083"/>
      </w:tblGrid>
      <w:tr w:rsidR="003D4FB6" w:rsidRPr="00CE2BB1" w:rsidTr="00E05A6A">
        <w:trPr>
          <w:cantSplit/>
          <w:trHeight w:val="22"/>
          <w:tblHeader/>
          <w:jc w:val="center"/>
        </w:trPr>
        <w:tc>
          <w:tcPr>
            <w:tcW w:w="2453" w:type="dxa"/>
            <w:vMerge w:val="restart"/>
            <w:vAlign w:val="center"/>
          </w:tcPr>
          <w:p w:rsidR="003D4FB6" w:rsidRDefault="003D4FB6" w:rsidP="00E05A6A">
            <w:pPr>
              <w:pStyle w:val="142"/>
              <w:jc w:val="center"/>
            </w:pPr>
            <w:r>
              <w:rPr>
                <w:rFonts w:hint="eastAsia"/>
              </w:rPr>
              <w:t>計畫名稱</w:t>
            </w:r>
          </w:p>
        </w:tc>
        <w:tc>
          <w:tcPr>
            <w:tcW w:w="1241" w:type="dxa"/>
            <w:vMerge w:val="restart"/>
            <w:vAlign w:val="center"/>
          </w:tcPr>
          <w:p w:rsidR="003D4FB6" w:rsidRPr="00B21330" w:rsidRDefault="003D4FB6" w:rsidP="00E05A6A">
            <w:pPr>
              <w:pStyle w:val="142"/>
              <w:jc w:val="center"/>
            </w:pPr>
            <w:r w:rsidRPr="00B21330">
              <w:rPr>
                <w:rFonts w:hint="eastAsia"/>
              </w:rPr>
              <w:t>預算數(A)</w:t>
            </w:r>
          </w:p>
        </w:tc>
        <w:tc>
          <w:tcPr>
            <w:tcW w:w="3402" w:type="dxa"/>
            <w:gridSpan w:val="3"/>
          </w:tcPr>
          <w:p w:rsidR="003D4FB6" w:rsidRPr="00B21330" w:rsidRDefault="003D4FB6" w:rsidP="00E05A6A">
            <w:pPr>
              <w:pStyle w:val="142"/>
              <w:jc w:val="center"/>
            </w:pPr>
            <w:r>
              <w:rPr>
                <w:rFonts w:hint="eastAsia"/>
              </w:rPr>
              <w:t>決算審定數</w:t>
            </w:r>
          </w:p>
        </w:tc>
        <w:tc>
          <w:tcPr>
            <w:tcW w:w="1134" w:type="dxa"/>
            <w:vMerge w:val="restart"/>
            <w:vAlign w:val="center"/>
          </w:tcPr>
          <w:p w:rsidR="003D4FB6" w:rsidRDefault="003D4FB6" w:rsidP="00E05A6A">
            <w:pPr>
              <w:pStyle w:val="142"/>
              <w:jc w:val="center"/>
            </w:pPr>
            <w:r>
              <w:rPr>
                <w:rFonts w:hint="eastAsia"/>
              </w:rPr>
              <w:t>預算</w:t>
            </w:r>
          </w:p>
          <w:p w:rsidR="003D4FB6" w:rsidRPr="00B21330" w:rsidRDefault="003D4FB6" w:rsidP="00E05A6A">
            <w:pPr>
              <w:pStyle w:val="142"/>
              <w:jc w:val="center"/>
            </w:pPr>
            <w:r w:rsidRPr="00B21330">
              <w:rPr>
                <w:rFonts w:hint="eastAsia"/>
              </w:rPr>
              <w:t>執行率(</w:t>
            </w:r>
            <w:r>
              <w:t>E=D</w:t>
            </w:r>
            <w:r w:rsidRPr="00B21330">
              <w:rPr>
                <w:rFonts w:hint="eastAsia"/>
              </w:rPr>
              <w:t>/A)</w:t>
            </w:r>
          </w:p>
        </w:tc>
        <w:tc>
          <w:tcPr>
            <w:tcW w:w="1083" w:type="dxa"/>
            <w:vMerge w:val="restart"/>
            <w:vAlign w:val="center"/>
          </w:tcPr>
          <w:p w:rsidR="003D4FB6" w:rsidRDefault="003D4FB6" w:rsidP="00E05A6A">
            <w:pPr>
              <w:pStyle w:val="142"/>
              <w:jc w:val="center"/>
            </w:pPr>
            <w:r w:rsidRPr="006845F7">
              <w:rPr>
                <w:rFonts w:hint="eastAsia"/>
              </w:rPr>
              <w:t>保留</w:t>
            </w:r>
          </w:p>
          <w:p w:rsidR="003D4FB6" w:rsidRPr="00B21330" w:rsidRDefault="003D4FB6" w:rsidP="00E05A6A">
            <w:pPr>
              <w:pStyle w:val="142"/>
              <w:jc w:val="center"/>
            </w:pPr>
            <w:r w:rsidRPr="006845F7">
              <w:rPr>
                <w:rFonts w:hint="eastAsia"/>
              </w:rPr>
              <w:t>比率</w:t>
            </w:r>
            <w:r w:rsidRPr="00B21330">
              <w:rPr>
                <w:rFonts w:hint="eastAsia"/>
              </w:rPr>
              <w:t>(</w:t>
            </w:r>
            <w:r>
              <w:rPr>
                <w:rFonts w:hint="eastAsia"/>
              </w:rPr>
              <w:t>F</w:t>
            </w:r>
            <w:r w:rsidRPr="00B21330">
              <w:rPr>
                <w:rFonts w:hint="eastAsia"/>
              </w:rPr>
              <w:t>=</w:t>
            </w:r>
            <w:r>
              <w:rPr>
                <w:rFonts w:hint="eastAsia"/>
              </w:rPr>
              <w:t>C</w:t>
            </w:r>
            <w:r w:rsidRPr="00B21330">
              <w:rPr>
                <w:rFonts w:hint="eastAsia"/>
              </w:rPr>
              <w:t>/A)</w:t>
            </w:r>
          </w:p>
        </w:tc>
      </w:tr>
      <w:tr w:rsidR="003D4FB6" w:rsidRPr="00CE2BB1" w:rsidTr="00E05A6A">
        <w:trPr>
          <w:cantSplit/>
          <w:trHeight w:val="22"/>
          <w:tblHeader/>
          <w:jc w:val="center"/>
        </w:trPr>
        <w:tc>
          <w:tcPr>
            <w:tcW w:w="2453" w:type="dxa"/>
            <w:vMerge/>
            <w:vAlign w:val="center"/>
          </w:tcPr>
          <w:p w:rsidR="003D4FB6" w:rsidRPr="00B21330" w:rsidRDefault="003D4FB6" w:rsidP="00E05A6A">
            <w:pPr>
              <w:pStyle w:val="142"/>
            </w:pPr>
          </w:p>
        </w:tc>
        <w:tc>
          <w:tcPr>
            <w:tcW w:w="1241" w:type="dxa"/>
            <w:vMerge/>
            <w:vAlign w:val="center"/>
          </w:tcPr>
          <w:p w:rsidR="003D4FB6" w:rsidRPr="00B21330" w:rsidRDefault="003D4FB6" w:rsidP="00E05A6A">
            <w:pPr>
              <w:pStyle w:val="142"/>
            </w:pPr>
          </w:p>
        </w:tc>
        <w:tc>
          <w:tcPr>
            <w:tcW w:w="1134" w:type="dxa"/>
          </w:tcPr>
          <w:p w:rsidR="003D4FB6" w:rsidRPr="00B21330" w:rsidRDefault="003D4FB6" w:rsidP="00E05A6A">
            <w:pPr>
              <w:pStyle w:val="142"/>
              <w:jc w:val="center"/>
            </w:pPr>
            <w:r>
              <w:rPr>
                <w:rFonts w:hint="eastAsia"/>
              </w:rPr>
              <w:t>實現數</w:t>
            </w:r>
            <w:r w:rsidRPr="00B21330">
              <w:rPr>
                <w:rFonts w:hint="eastAsia"/>
              </w:rPr>
              <w:t>(</w:t>
            </w:r>
            <w:r>
              <w:rPr>
                <w:rFonts w:hint="eastAsia"/>
              </w:rPr>
              <w:t>B</w:t>
            </w:r>
            <w:r w:rsidRPr="00B21330">
              <w:rPr>
                <w:rFonts w:hint="eastAsia"/>
              </w:rPr>
              <w:t>)</w:t>
            </w:r>
          </w:p>
        </w:tc>
        <w:tc>
          <w:tcPr>
            <w:tcW w:w="1134" w:type="dxa"/>
            <w:vAlign w:val="center"/>
          </w:tcPr>
          <w:p w:rsidR="003D4FB6" w:rsidRPr="00B21330" w:rsidRDefault="003D4FB6" w:rsidP="00E05A6A">
            <w:pPr>
              <w:pStyle w:val="142"/>
              <w:jc w:val="center"/>
            </w:pPr>
            <w:r w:rsidRPr="00B21330">
              <w:rPr>
                <w:rFonts w:hint="eastAsia"/>
              </w:rPr>
              <w:t>保留數</w:t>
            </w:r>
            <w:r>
              <w:rPr>
                <w:rFonts w:hint="eastAsia"/>
              </w:rPr>
              <w:t>(C)</w:t>
            </w:r>
          </w:p>
        </w:tc>
        <w:tc>
          <w:tcPr>
            <w:tcW w:w="1134" w:type="dxa"/>
            <w:vAlign w:val="center"/>
          </w:tcPr>
          <w:p w:rsidR="003D4FB6" w:rsidRPr="00B21330" w:rsidRDefault="003D4FB6" w:rsidP="00E05A6A">
            <w:pPr>
              <w:pStyle w:val="142"/>
              <w:jc w:val="center"/>
            </w:pPr>
            <w:r>
              <w:rPr>
                <w:rFonts w:hint="eastAsia"/>
              </w:rPr>
              <w:t>合計</w:t>
            </w:r>
            <w:r w:rsidRPr="00B21330">
              <w:rPr>
                <w:rFonts w:hint="eastAsia"/>
              </w:rPr>
              <w:t>(</w:t>
            </w:r>
            <w:r>
              <w:t>D=B+C</w:t>
            </w:r>
            <w:r w:rsidRPr="00B21330">
              <w:rPr>
                <w:rFonts w:hint="eastAsia"/>
              </w:rPr>
              <w:t>)</w:t>
            </w:r>
          </w:p>
        </w:tc>
        <w:tc>
          <w:tcPr>
            <w:tcW w:w="1134" w:type="dxa"/>
            <w:vMerge/>
            <w:vAlign w:val="center"/>
          </w:tcPr>
          <w:p w:rsidR="003D4FB6" w:rsidRPr="00B21330" w:rsidRDefault="003D4FB6" w:rsidP="00E05A6A">
            <w:pPr>
              <w:pStyle w:val="142"/>
            </w:pPr>
          </w:p>
        </w:tc>
        <w:tc>
          <w:tcPr>
            <w:tcW w:w="1083" w:type="dxa"/>
            <w:vMerge/>
            <w:vAlign w:val="center"/>
          </w:tcPr>
          <w:p w:rsidR="003D4FB6" w:rsidRPr="00B21330" w:rsidRDefault="003D4FB6" w:rsidP="00E05A6A">
            <w:pPr>
              <w:pStyle w:val="142"/>
            </w:pPr>
          </w:p>
        </w:tc>
      </w:tr>
      <w:tr w:rsidR="003D4FB6" w:rsidRPr="00CE2BB1" w:rsidTr="00E05A6A">
        <w:trPr>
          <w:cantSplit/>
          <w:trHeight w:val="282"/>
          <w:jc w:val="center"/>
        </w:trPr>
        <w:tc>
          <w:tcPr>
            <w:tcW w:w="2453" w:type="dxa"/>
          </w:tcPr>
          <w:p w:rsidR="003D4FB6" w:rsidRPr="004F03C3" w:rsidRDefault="003D4FB6" w:rsidP="00E05A6A">
            <w:pPr>
              <w:pStyle w:val="142"/>
              <w:rPr>
                <w:b/>
                <w:bCs/>
              </w:rPr>
            </w:pPr>
            <w:r w:rsidRPr="004F03C3">
              <w:rPr>
                <w:rFonts w:hint="eastAsia"/>
                <w:b/>
                <w:bCs/>
              </w:rPr>
              <w:t>「數位建設」</w:t>
            </w:r>
          </w:p>
          <w:p w:rsidR="003D4FB6" w:rsidRPr="004F03C3" w:rsidRDefault="003D4FB6" w:rsidP="00E05A6A">
            <w:pPr>
              <w:pStyle w:val="142"/>
            </w:pPr>
            <w:r w:rsidRPr="004F03C3">
              <w:rPr>
                <w:rFonts w:hint="eastAsia"/>
              </w:rPr>
              <w:t>1.</w:t>
            </w:r>
            <w:r w:rsidRPr="004F03C3">
              <w:rPr>
                <w:rFonts w:hint="eastAsia"/>
                <w:spacing w:val="-10"/>
              </w:rPr>
              <w:t>民生公共物聯網數據應用及產業開展計畫</w:t>
            </w:r>
          </w:p>
        </w:tc>
        <w:tc>
          <w:tcPr>
            <w:tcW w:w="1241" w:type="dxa"/>
            <w:vAlign w:val="center"/>
          </w:tcPr>
          <w:p w:rsidR="003D4FB6" w:rsidRPr="00387633" w:rsidRDefault="003D4FB6" w:rsidP="00E05A6A">
            <w:pPr>
              <w:pStyle w:val="142"/>
              <w:jc w:val="right"/>
              <w:rPr>
                <w:rFonts w:hAnsi="標楷體"/>
                <w:spacing w:val="-10"/>
              </w:rPr>
            </w:pPr>
            <w:r w:rsidRPr="00387633">
              <w:rPr>
                <w:rFonts w:hAnsi="標楷體"/>
                <w:spacing w:val="-10"/>
              </w:rPr>
              <w:t>87,758</w:t>
            </w:r>
          </w:p>
        </w:tc>
        <w:tc>
          <w:tcPr>
            <w:tcW w:w="1134" w:type="dxa"/>
            <w:vAlign w:val="center"/>
          </w:tcPr>
          <w:p w:rsidR="003D4FB6" w:rsidRPr="00387633" w:rsidRDefault="003D4FB6" w:rsidP="00E05A6A">
            <w:pPr>
              <w:pStyle w:val="142"/>
              <w:jc w:val="right"/>
              <w:rPr>
                <w:rFonts w:hAnsi="標楷體"/>
                <w:spacing w:val="-10"/>
              </w:rPr>
            </w:pPr>
            <w:r>
              <w:rPr>
                <w:rFonts w:hAnsi="標楷體" w:hint="eastAsia"/>
                <w:spacing w:val="-10"/>
              </w:rPr>
              <w:t>86,205</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spacing w:val="-10"/>
              </w:rPr>
              <w:t>86,205</w:t>
            </w:r>
          </w:p>
        </w:tc>
        <w:tc>
          <w:tcPr>
            <w:tcW w:w="1134" w:type="dxa"/>
            <w:vAlign w:val="center"/>
          </w:tcPr>
          <w:p w:rsidR="003D4FB6" w:rsidRPr="00387633" w:rsidRDefault="003D4FB6" w:rsidP="00E05A6A">
            <w:pPr>
              <w:pStyle w:val="142"/>
              <w:jc w:val="right"/>
              <w:rPr>
                <w:rFonts w:hAnsi="標楷體"/>
                <w:spacing w:val="-10"/>
              </w:rPr>
            </w:pPr>
            <w:r>
              <w:rPr>
                <w:rFonts w:hint="eastAsia"/>
              </w:rPr>
              <w:t>98.23</w:t>
            </w:r>
          </w:p>
        </w:tc>
        <w:tc>
          <w:tcPr>
            <w:tcW w:w="1083" w:type="dxa"/>
            <w:vAlign w:val="center"/>
          </w:tcPr>
          <w:p w:rsidR="003D4FB6" w:rsidRPr="00387633" w:rsidRDefault="003D4FB6" w:rsidP="00E05A6A">
            <w:pPr>
              <w:pStyle w:val="142"/>
              <w:jc w:val="right"/>
              <w:rPr>
                <w:rFonts w:hAnsi="標楷體"/>
                <w:spacing w:val="-10"/>
              </w:rPr>
            </w:pPr>
            <w:r w:rsidRPr="00387633">
              <w:rPr>
                <w:rFonts w:hAnsi="標楷體"/>
                <w:spacing w:val="-10"/>
              </w:rPr>
              <w:t>0</w:t>
            </w:r>
          </w:p>
        </w:tc>
      </w:tr>
      <w:tr w:rsidR="003D4FB6" w:rsidRPr="00CE2BB1" w:rsidTr="00E05A6A">
        <w:trPr>
          <w:cantSplit/>
          <w:trHeight w:val="284"/>
          <w:jc w:val="center"/>
        </w:trPr>
        <w:tc>
          <w:tcPr>
            <w:tcW w:w="2453" w:type="dxa"/>
          </w:tcPr>
          <w:p w:rsidR="003D4FB6" w:rsidRPr="004F03C3" w:rsidRDefault="003D4FB6" w:rsidP="00E05A6A">
            <w:pPr>
              <w:pStyle w:val="142"/>
            </w:pPr>
            <w:r w:rsidRPr="004F03C3">
              <w:rPr>
                <w:rFonts w:hint="eastAsia"/>
              </w:rPr>
              <w:t>2.擴大災害警報訊息傳遞民眾服務計畫</w:t>
            </w:r>
          </w:p>
        </w:tc>
        <w:tc>
          <w:tcPr>
            <w:tcW w:w="1241" w:type="dxa"/>
            <w:vAlign w:val="center"/>
          </w:tcPr>
          <w:p w:rsidR="003D4FB6" w:rsidRPr="00387633" w:rsidRDefault="003D4FB6" w:rsidP="00E05A6A">
            <w:pPr>
              <w:pStyle w:val="142"/>
              <w:jc w:val="right"/>
              <w:rPr>
                <w:rFonts w:hAnsi="標楷體"/>
                <w:spacing w:val="-10"/>
              </w:rPr>
            </w:pPr>
            <w:r w:rsidRPr="00387633">
              <w:rPr>
                <w:rFonts w:hAnsi="標楷體"/>
                <w:spacing w:val="-10"/>
              </w:rPr>
              <w:t>158,443</w:t>
            </w:r>
          </w:p>
        </w:tc>
        <w:tc>
          <w:tcPr>
            <w:tcW w:w="1134" w:type="dxa"/>
            <w:vAlign w:val="center"/>
          </w:tcPr>
          <w:p w:rsidR="003D4FB6" w:rsidRPr="00387633" w:rsidRDefault="003D4FB6" w:rsidP="00E05A6A">
            <w:pPr>
              <w:pStyle w:val="142"/>
              <w:jc w:val="right"/>
              <w:rPr>
                <w:rFonts w:hAnsi="標楷體"/>
                <w:spacing w:val="-10"/>
              </w:rPr>
            </w:pPr>
            <w:r>
              <w:rPr>
                <w:rFonts w:hAnsi="標楷體" w:hint="eastAsia"/>
                <w:spacing w:val="-10"/>
              </w:rPr>
              <w:t>157,466</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spacing w:val="-10"/>
              </w:rPr>
              <w:t>157,466</w:t>
            </w:r>
          </w:p>
        </w:tc>
        <w:tc>
          <w:tcPr>
            <w:tcW w:w="1134" w:type="dxa"/>
            <w:vAlign w:val="center"/>
          </w:tcPr>
          <w:p w:rsidR="003D4FB6" w:rsidRPr="00387633" w:rsidRDefault="003D4FB6" w:rsidP="00E05A6A">
            <w:pPr>
              <w:pStyle w:val="142"/>
              <w:jc w:val="right"/>
              <w:rPr>
                <w:rFonts w:hAnsi="標楷體"/>
                <w:spacing w:val="-10"/>
              </w:rPr>
            </w:pPr>
            <w:r>
              <w:rPr>
                <w:rFonts w:hint="eastAsia"/>
              </w:rPr>
              <w:t>99.38</w:t>
            </w:r>
          </w:p>
        </w:tc>
        <w:tc>
          <w:tcPr>
            <w:tcW w:w="1083" w:type="dxa"/>
            <w:vAlign w:val="center"/>
          </w:tcPr>
          <w:p w:rsidR="003D4FB6" w:rsidRPr="00387633" w:rsidRDefault="003D4FB6" w:rsidP="00E05A6A">
            <w:pPr>
              <w:pStyle w:val="142"/>
              <w:jc w:val="right"/>
              <w:rPr>
                <w:rFonts w:hAnsi="標楷體"/>
                <w:spacing w:val="-10"/>
              </w:rPr>
            </w:pPr>
            <w:r w:rsidRPr="00387633">
              <w:rPr>
                <w:rFonts w:hAnsi="標楷體"/>
                <w:spacing w:val="-10"/>
              </w:rPr>
              <w:t>0</w:t>
            </w:r>
          </w:p>
        </w:tc>
      </w:tr>
      <w:tr w:rsidR="003D4FB6" w:rsidRPr="00CE2BB1" w:rsidTr="00E05A6A">
        <w:trPr>
          <w:cantSplit/>
          <w:trHeight w:val="284"/>
          <w:jc w:val="center"/>
        </w:trPr>
        <w:tc>
          <w:tcPr>
            <w:tcW w:w="2453" w:type="dxa"/>
          </w:tcPr>
          <w:p w:rsidR="003D4FB6" w:rsidRPr="00B21330" w:rsidRDefault="003D4FB6" w:rsidP="00E05A6A">
            <w:pPr>
              <w:pStyle w:val="142"/>
            </w:pPr>
            <w:r w:rsidRPr="00B21330">
              <w:rPr>
                <w:rFonts w:hint="eastAsia"/>
              </w:rPr>
              <w:t>3.警消微波網路系統移頻計畫</w:t>
            </w:r>
          </w:p>
        </w:tc>
        <w:tc>
          <w:tcPr>
            <w:tcW w:w="1241" w:type="dxa"/>
            <w:vAlign w:val="center"/>
          </w:tcPr>
          <w:p w:rsidR="003D4FB6" w:rsidRPr="00387633" w:rsidRDefault="003D4FB6" w:rsidP="00E05A6A">
            <w:pPr>
              <w:pStyle w:val="142"/>
              <w:jc w:val="right"/>
              <w:rPr>
                <w:rFonts w:hAnsi="標楷體"/>
                <w:spacing w:val="-10"/>
              </w:rPr>
            </w:pPr>
            <w:r w:rsidRPr="00387633">
              <w:rPr>
                <w:rFonts w:hAnsi="標楷體"/>
                <w:spacing w:val="-10"/>
              </w:rPr>
              <w:t>184,366</w:t>
            </w:r>
          </w:p>
        </w:tc>
        <w:tc>
          <w:tcPr>
            <w:tcW w:w="1134" w:type="dxa"/>
            <w:vAlign w:val="center"/>
          </w:tcPr>
          <w:p w:rsidR="003D4FB6" w:rsidRPr="00387633" w:rsidRDefault="003D4FB6" w:rsidP="00E05A6A">
            <w:pPr>
              <w:pStyle w:val="142"/>
              <w:jc w:val="right"/>
              <w:rPr>
                <w:rFonts w:hAnsi="標楷體"/>
                <w:spacing w:val="-10"/>
              </w:rPr>
            </w:pPr>
            <w:r>
              <w:rPr>
                <w:rFonts w:hAnsi="標楷體" w:hint="eastAsia"/>
                <w:spacing w:val="-10"/>
              </w:rPr>
              <w:t>183,772</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c>
          <w:tcPr>
            <w:tcW w:w="1134" w:type="dxa"/>
            <w:vAlign w:val="center"/>
          </w:tcPr>
          <w:p w:rsidR="003D4FB6" w:rsidRPr="00387633" w:rsidRDefault="003D4FB6" w:rsidP="00E05A6A">
            <w:pPr>
              <w:pStyle w:val="142"/>
              <w:jc w:val="right"/>
              <w:rPr>
                <w:rFonts w:hAnsi="標楷體"/>
                <w:spacing w:val="-10"/>
              </w:rPr>
            </w:pPr>
            <w:r w:rsidRPr="00387633">
              <w:rPr>
                <w:rFonts w:hAnsi="標楷體"/>
                <w:spacing w:val="-10"/>
              </w:rPr>
              <w:t>183,772</w:t>
            </w:r>
          </w:p>
        </w:tc>
        <w:tc>
          <w:tcPr>
            <w:tcW w:w="1134" w:type="dxa"/>
            <w:vAlign w:val="center"/>
          </w:tcPr>
          <w:p w:rsidR="003D4FB6" w:rsidRPr="00387633" w:rsidRDefault="003D4FB6" w:rsidP="00E05A6A">
            <w:pPr>
              <w:pStyle w:val="142"/>
              <w:jc w:val="right"/>
              <w:rPr>
                <w:rFonts w:hAnsi="標楷體"/>
                <w:spacing w:val="-10"/>
              </w:rPr>
            </w:pPr>
            <w:r>
              <w:rPr>
                <w:rFonts w:hint="eastAsia"/>
              </w:rPr>
              <w:t>99.68</w:t>
            </w:r>
          </w:p>
        </w:tc>
        <w:tc>
          <w:tcPr>
            <w:tcW w:w="1083" w:type="dxa"/>
            <w:vAlign w:val="center"/>
          </w:tcPr>
          <w:p w:rsidR="003D4FB6" w:rsidRPr="00387633" w:rsidRDefault="003D4FB6" w:rsidP="00E05A6A">
            <w:pPr>
              <w:pStyle w:val="142"/>
              <w:jc w:val="right"/>
              <w:rPr>
                <w:rFonts w:hAnsi="標楷體"/>
                <w:spacing w:val="-10"/>
              </w:rPr>
            </w:pPr>
            <w:r w:rsidRPr="00387633">
              <w:rPr>
                <w:rFonts w:hAnsi="標楷體" w:hint="eastAsia"/>
                <w:spacing w:val="-10"/>
              </w:rPr>
              <w:t>0</w:t>
            </w:r>
          </w:p>
        </w:tc>
      </w:tr>
      <w:tr w:rsidR="003D4FB6" w:rsidRPr="00CE2BB1" w:rsidTr="00E05A6A">
        <w:trPr>
          <w:cantSplit/>
          <w:trHeight w:val="439"/>
          <w:jc w:val="center"/>
        </w:trPr>
        <w:tc>
          <w:tcPr>
            <w:tcW w:w="2453" w:type="dxa"/>
            <w:vAlign w:val="center"/>
          </w:tcPr>
          <w:p w:rsidR="003D4FB6" w:rsidRPr="004F03C3" w:rsidRDefault="003D4FB6" w:rsidP="00E05A6A">
            <w:pPr>
              <w:pStyle w:val="142"/>
              <w:rPr>
                <w:b/>
                <w:bCs/>
              </w:rPr>
            </w:pPr>
            <w:r w:rsidRPr="004F03C3">
              <w:rPr>
                <w:rFonts w:hint="eastAsia"/>
                <w:b/>
                <w:bCs/>
              </w:rPr>
              <w:t>4.消防5G場域計畫</w:t>
            </w:r>
          </w:p>
        </w:tc>
        <w:tc>
          <w:tcPr>
            <w:tcW w:w="1241"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119,831</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69,883</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46,979</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116,862</w:t>
            </w:r>
          </w:p>
        </w:tc>
        <w:tc>
          <w:tcPr>
            <w:tcW w:w="1134" w:type="dxa"/>
            <w:vAlign w:val="center"/>
          </w:tcPr>
          <w:p w:rsidR="003D4FB6" w:rsidRPr="004F03C3" w:rsidRDefault="003D4FB6" w:rsidP="00E05A6A">
            <w:pPr>
              <w:pStyle w:val="142"/>
              <w:jc w:val="right"/>
              <w:rPr>
                <w:rFonts w:hAnsi="標楷體"/>
                <w:b/>
                <w:bCs/>
                <w:spacing w:val="-10"/>
              </w:rPr>
            </w:pPr>
            <w:r w:rsidRPr="004F03C3">
              <w:rPr>
                <w:rFonts w:hint="eastAsia"/>
                <w:b/>
                <w:bCs/>
              </w:rPr>
              <w:t>97.52</w:t>
            </w:r>
          </w:p>
        </w:tc>
        <w:tc>
          <w:tcPr>
            <w:tcW w:w="1083"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3</w:t>
            </w:r>
            <w:r w:rsidRPr="004F03C3">
              <w:rPr>
                <w:rFonts w:hAnsi="標楷體"/>
                <w:b/>
                <w:bCs/>
                <w:spacing w:val="-10"/>
              </w:rPr>
              <w:t>9.20</w:t>
            </w:r>
          </w:p>
        </w:tc>
      </w:tr>
      <w:tr w:rsidR="003D4FB6" w:rsidRPr="00CE2BB1" w:rsidTr="00E05A6A">
        <w:trPr>
          <w:cantSplit/>
          <w:trHeight w:val="284"/>
          <w:jc w:val="center"/>
        </w:trPr>
        <w:tc>
          <w:tcPr>
            <w:tcW w:w="2453" w:type="dxa"/>
          </w:tcPr>
          <w:p w:rsidR="003D4FB6" w:rsidRPr="004F03C3" w:rsidRDefault="003D4FB6" w:rsidP="00E05A6A">
            <w:pPr>
              <w:pStyle w:val="142"/>
              <w:rPr>
                <w:b/>
                <w:bCs/>
              </w:rPr>
            </w:pPr>
            <w:r w:rsidRPr="004F03C3">
              <w:rPr>
                <w:rFonts w:hint="eastAsia"/>
                <w:b/>
                <w:bCs/>
              </w:rPr>
              <w:t>「城鄉建設」</w:t>
            </w:r>
          </w:p>
          <w:p w:rsidR="003D4FB6" w:rsidRPr="004F03C3" w:rsidRDefault="003D4FB6" w:rsidP="00E05A6A">
            <w:pPr>
              <w:pStyle w:val="142"/>
              <w:rPr>
                <w:b/>
                <w:bCs/>
              </w:rPr>
            </w:pPr>
            <w:r w:rsidRPr="004F03C3">
              <w:rPr>
                <w:rFonts w:hAnsi="標楷體" w:hint="eastAsia"/>
                <w:b/>
                <w:bCs/>
              </w:rPr>
              <w:t>5.公有危險建築補強重建－地方消防廳舍</w:t>
            </w:r>
          </w:p>
        </w:tc>
        <w:tc>
          <w:tcPr>
            <w:tcW w:w="1241"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451,000</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235,208</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215,151</w:t>
            </w:r>
          </w:p>
        </w:tc>
        <w:tc>
          <w:tcPr>
            <w:tcW w:w="1134" w:type="dxa"/>
            <w:vAlign w:val="center"/>
          </w:tcPr>
          <w:p w:rsidR="003D4FB6" w:rsidRPr="004F03C3" w:rsidRDefault="003D4FB6" w:rsidP="00E05A6A">
            <w:pPr>
              <w:pStyle w:val="142"/>
              <w:jc w:val="right"/>
              <w:rPr>
                <w:rFonts w:hAnsi="標楷體"/>
                <w:b/>
                <w:bCs/>
                <w:spacing w:val="-10"/>
              </w:rPr>
            </w:pPr>
            <w:r w:rsidRPr="004F03C3">
              <w:rPr>
                <w:rFonts w:hAnsi="標楷體"/>
                <w:b/>
                <w:bCs/>
                <w:spacing w:val="-10"/>
              </w:rPr>
              <w:t>450,359</w:t>
            </w:r>
          </w:p>
        </w:tc>
        <w:tc>
          <w:tcPr>
            <w:tcW w:w="1134" w:type="dxa"/>
            <w:vAlign w:val="center"/>
          </w:tcPr>
          <w:p w:rsidR="003D4FB6" w:rsidRPr="004F03C3" w:rsidRDefault="003D4FB6" w:rsidP="00E05A6A">
            <w:pPr>
              <w:pStyle w:val="142"/>
              <w:jc w:val="right"/>
              <w:rPr>
                <w:rFonts w:hAnsi="標楷體"/>
                <w:b/>
                <w:bCs/>
                <w:spacing w:val="-10"/>
              </w:rPr>
            </w:pPr>
            <w:r w:rsidRPr="004F03C3">
              <w:rPr>
                <w:rFonts w:hint="eastAsia"/>
                <w:b/>
                <w:bCs/>
              </w:rPr>
              <w:t>99.86</w:t>
            </w:r>
          </w:p>
        </w:tc>
        <w:tc>
          <w:tcPr>
            <w:tcW w:w="1083" w:type="dxa"/>
            <w:vAlign w:val="center"/>
          </w:tcPr>
          <w:p w:rsidR="003D4FB6" w:rsidRPr="004F03C3" w:rsidRDefault="003D4FB6" w:rsidP="00E05A6A">
            <w:pPr>
              <w:pStyle w:val="142"/>
              <w:jc w:val="right"/>
              <w:rPr>
                <w:rFonts w:hAnsi="標楷體"/>
                <w:b/>
                <w:bCs/>
                <w:spacing w:val="-10"/>
              </w:rPr>
            </w:pPr>
            <w:r w:rsidRPr="004F03C3">
              <w:rPr>
                <w:rFonts w:hAnsi="標楷體" w:hint="eastAsia"/>
                <w:b/>
                <w:bCs/>
                <w:spacing w:val="-10"/>
              </w:rPr>
              <w:t>4</w:t>
            </w:r>
            <w:r w:rsidRPr="004F03C3">
              <w:rPr>
                <w:rFonts w:hAnsi="標楷體"/>
                <w:b/>
                <w:bCs/>
                <w:spacing w:val="-10"/>
              </w:rPr>
              <w:t>7.71</w:t>
            </w:r>
          </w:p>
        </w:tc>
      </w:tr>
      <w:tr w:rsidR="003D4FB6" w:rsidRPr="00CE2BB1" w:rsidTr="00E05A6A">
        <w:trPr>
          <w:cantSplit/>
          <w:trHeight w:val="411"/>
          <w:jc w:val="center"/>
        </w:trPr>
        <w:tc>
          <w:tcPr>
            <w:tcW w:w="2453" w:type="dxa"/>
            <w:vAlign w:val="center"/>
          </w:tcPr>
          <w:p w:rsidR="003D4FB6" w:rsidRPr="00BA46D7" w:rsidRDefault="003D4FB6" w:rsidP="00E05A6A">
            <w:pPr>
              <w:pStyle w:val="142"/>
              <w:rPr>
                <w:b/>
                <w:bCs/>
              </w:rPr>
            </w:pPr>
            <w:r w:rsidRPr="00BA46D7">
              <w:rPr>
                <w:rFonts w:hint="eastAsia"/>
                <w:b/>
                <w:bCs/>
              </w:rPr>
              <w:t>合計</w:t>
            </w:r>
          </w:p>
        </w:tc>
        <w:tc>
          <w:tcPr>
            <w:tcW w:w="1241" w:type="dxa"/>
            <w:vAlign w:val="center"/>
          </w:tcPr>
          <w:p w:rsidR="003D4FB6" w:rsidRPr="00BA46D7" w:rsidRDefault="003D4FB6" w:rsidP="00E05A6A">
            <w:pPr>
              <w:pStyle w:val="142"/>
              <w:jc w:val="right"/>
              <w:rPr>
                <w:rFonts w:hAnsi="標楷體"/>
                <w:b/>
                <w:bCs/>
                <w:spacing w:val="-10"/>
              </w:rPr>
            </w:pPr>
            <w:r w:rsidRPr="00BA46D7">
              <w:rPr>
                <w:rFonts w:hAnsi="標楷體"/>
                <w:b/>
                <w:bCs/>
                <w:spacing w:val="-10"/>
              </w:rPr>
              <w:t>1,001,398</w:t>
            </w:r>
          </w:p>
        </w:tc>
        <w:tc>
          <w:tcPr>
            <w:tcW w:w="1134" w:type="dxa"/>
            <w:vAlign w:val="center"/>
          </w:tcPr>
          <w:p w:rsidR="003D4FB6" w:rsidRPr="00A732D4" w:rsidRDefault="003D4FB6" w:rsidP="00E05A6A">
            <w:pPr>
              <w:pStyle w:val="142"/>
              <w:jc w:val="right"/>
              <w:rPr>
                <w:rFonts w:hAnsi="標楷體"/>
                <w:b/>
                <w:bCs/>
                <w:spacing w:val="-10"/>
              </w:rPr>
            </w:pPr>
            <w:r>
              <w:rPr>
                <w:rFonts w:hAnsi="標楷體" w:hint="eastAsia"/>
                <w:b/>
                <w:bCs/>
                <w:spacing w:val="-10"/>
              </w:rPr>
              <w:t>732,534</w:t>
            </w:r>
          </w:p>
        </w:tc>
        <w:tc>
          <w:tcPr>
            <w:tcW w:w="1134" w:type="dxa"/>
            <w:vAlign w:val="center"/>
          </w:tcPr>
          <w:p w:rsidR="003D4FB6" w:rsidRPr="00A732D4" w:rsidRDefault="003D4FB6" w:rsidP="00E05A6A">
            <w:pPr>
              <w:pStyle w:val="142"/>
              <w:jc w:val="right"/>
              <w:rPr>
                <w:rFonts w:hAnsi="標楷體"/>
                <w:b/>
                <w:bCs/>
                <w:spacing w:val="-10"/>
              </w:rPr>
            </w:pPr>
            <w:r w:rsidRPr="00A732D4">
              <w:rPr>
                <w:rFonts w:hAnsi="標楷體" w:hint="eastAsia"/>
                <w:b/>
                <w:bCs/>
                <w:spacing w:val="-10"/>
              </w:rPr>
              <w:t>2</w:t>
            </w:r>
            <w:r w:rsidRPr="00A732D4">
              <w:rPr>
                <w:rFonts w:hAnsi="標楷體"/>
                <w:b/>
                <w:bCs/>
                <w:spacing w:val="-10"/>
              </w:rPr>
              <w:t>62,130</w:t>
            </w:r>
          </w:p>
        </w:tc>
        <w:tc>
          <w:tcPr>
            <w:tcW w:w="1134" w:type="dxa"/>
            <w:vAlign w:val="center"/>
          </w:tcPr>
          <w:p w:rsidR="003D4FB6" w:rsidRPr="00A732D4" w:rsidRDefault="003D4FB6" w:rsidP="00E05A6A">
            <w:pPr>
              <w:pStyle w:val="142"/>
              <w:jc w:val="right"/>
              <w:rPr>
                <w:rFonts w:hAnsi="標楷體"/>
                <w:b/>
                <w:bCs/>
                <w:spacing w:val="-10"/>
              </w:rPr>
            </w:pPr>
            <w:r w:rsidRPr="00A732D4">
              <w:rPr>
                <w:rFonts w:hAnsi="標楷體" w:hint="eastAsia"/>
                <w:b/>
                <w:bCs/>
                <w:spacing w:val="-10"/>
              </w:rPr>
              <w:t>9</w:t>
            </w:r>
            <w:r w:rsidRPr="00A732D4">
              <w:rPr>
                <w:rFonts w:hAnsi="標楷體"/>
                <w:b/>
                <w:bCs/>
                <w:spacing w:val="-10"/>
              </w:rPr>
              <w:t>94,664</w:t>
            </w:r>
          </w:p>
        </w:tc>
        <w:tc>
          <w:tcPr>
            <w:tcW w:w="1134" w:type="dxa"/>
            <w:vAlign w:val="center"/>
          </w:tcPr>
          <w:p w:rsidR="003D4FB6" w:rsidRPr="00A732D4" w:rsidRDefault="003D4FB6" w:rsidP="00E05A6A">
            <w:pPr>
              <w:pStyle w:val="142"/>
              <w:jc w:val="right"/>
              <w:rPr>
                <w:rFonts w:hAnsi="標楷體"/>
                <w:b/>
                <w:bCs/>
                <w:spacing w:val="-10"/>
              </w:rPr>
            </w:pPr>
            <w:r w:rsidRPr="00A732D4">
              <w:rPr>
                <w:rFonts w:hint="eastAsia"/>
                <w:b/>
                <w:bCs/>
              </w:rPr>
              <w:t>99.33</w:t>
            </w:r>
          </w:p>
        </w:tc>
        <w:tc>
          <w:tcPr>
            <w:tcW w:w="1083" w:type="dxa"/>
            <w:vAlign w:val="center"/>
          </w:tcPr>
          <w:p w:rsidR="003D4FB6" w:rsidRPr="00A732D4" w:rsidRDefault="003D4FB6" w:rsidP="00E05A6A">
            <w:pPr>
              <w:pStyle w:val="142"/>
              <w:jc w:val="right"/>
              <w:rPr>
                <w:rFonts w:hAnsi="標楷體"/>
                <w:b/>
                <w:bCs/>
                <w:spacing w:val="-10"/>
              </w:rPr>
            </w:pPr>
            <w:r w:rsidRPr="00A732D4">
              <w:rPr>
                <w:rFonts w:hAnsi="標楷體" w:hint="eastAsia"/>
                <w:b/>
                <w:bCs/>
                <w:spacing w:val="-10"/>
              </w:rPr>
              <w:t>2</w:t>
            </w:r>
            <w:r w:rsidRPr="00A732D4">
              <w:rPr>
                <w:rFonts w:hAnsi="標楷體"/>
                <w:b/>
                <w:bCs/>
                <w:spacing w:val="-10"/>
              </w:rPr>
              <w:t>6.18</w:t>
            </w:r>
          </w:p>
        </w:tc>
      </w:tr>
    </w:tbl>
    <w:p w:rsidR="003D4FB6" w:rsidRDefault="003D4FB6" w:rsidP="00E05A6A">
      <w:pPr>
        <w:pStyle w:val="142"/>
        <w:ind w:leftChars="-150" w:left="1" w:hangingChars="175" w:hanging="426"/>
        <w:rPr>
          <w:rFonts w:hAnsi="標楷體"/>
          <w:szCs w:val="24"/>
        </w:rPr>
      </w:pPr>
      <w:r w:rsidRPr="009B25DD">
        <w:rPr>
          <w:rFonts w:hint="eastAsia"/>
        </w:rPr>
        <w:t>資料</w:t>
      </w:r>
      <w:r>
        <w:rPr>
          <w:rFonts w:hAnsi="標楷體" w:hint="eastAsia"/>
          <w:szCs w:val="24"/>
        </w:rPr>
        <w:t>來源：消防署提供，本中心整理。</w:t>
      </w:r>
    </w:p>
    <w:p w:rsidR="003D4FB6" w:rsidRPr="001B2025" w:rsidRDefault="003D4FB6" w:rsidP="00E05A6A">
      <w:pPr>
        <w:pStyle w:val="a6"/>
        <w:ind w:left="849" w:hanging="283"/>
        <w:rPr>
          <w:b/>
        </w:rPr>
      </w:pPr>
      <w:r w:rsidRPr="001B2025">
        <w:rPr>
          <w:rFonts w:hint="eastAsia"/>
          <w:b/>
        </w:rPr>
        <w:t>(一)</w:t>
      </w:r>
      <w:r>
        <w:rPr>
          <w:rFonts w:hint="eastAsia"/>
          <w:b/>
        </w:rPr>
        <w:t>「</w:t>
      </w:r>
      <w:r w:rsidRPr="00C64337">
        <w:rPr>
          <w:rFonts w:hint="eastAsia"/>
          <w:b/>
        </w:rPr>
        <w:t>消防5G場域計畫</w:t>
      </w:r>
      <w:r>
        <w:rPr>
          <w:rFonts w:hint="eastAsia"/>
          <w:b/>
        </w:rPr>
        <w:t>」預算</w:t>
      </w:r>
      <w:r w:rsidRPr="0070080B">
        <w:rPr>
          <w:rFonts w:hint="eastAsia"/>
          <w:b/>
        </w:rPr>
        <w:t>保留</w:t>
      </w:r>
      <w:r>
        <w:rPr>
          <w:rFonts w:hint="eastAsia"/>
          <w:b/>
        </w:rPr>
        <w:t>比率達3</w:t>
      </w:r>
      <w:r>
        <w:rPr>
          <w:b/>
        </w:rPr>
        <w:t>9</w:t>
      </w:r>
      <w:r w:rsidRPr="0070080B">
        <w:rPr>
          <w:b/>
        </w:rPr>
        <w:t>.</w:t>
      </w:r>
      <w:r>
        <w:rPr>
          <w:b/>
        </w:rPr>
        <w:t>2</w:t>
      </w:r>
      <w:r>
        <w:rPr>
          <w:rFonts w:hint="eastAsia"/>
          <w:b/>
        </w:rPr>
        <w:t>%</w:t>
      </w:r>
    </w:p>
    <w:p w:rsidR="003D4FB6" w:rsidRDefault="003D4FB6" w:rsidP="00E05A6A">
      <w:pPr>
        <w:pStyle w:val="21"/>
        <w:ind w:left="850" w:firstLine="566"/>
      </w:pPr>
      <w:r>
        <w:rPr>
          <w:rFonts w:hint="eastAsia"/>
        </w:rPr>
        <w:t>消防署於</w:t>
      </w:r>
      <w:r w:rsidRPr="003658FB">
        <w:rPr>
          <w:rFonts w:hint="eastAsia"/>
        </w:rPr>
        <w:t>前瞻第</w:t>
      </w:r>
      <w:r>
        <w:rPr>
          <w:rFonts w:hint="eastAsia"/>
        </w:rPr>
        <w:t>4</w:t>
      </w:r>
      <w:r w:rsidRPr="003658FB">
        <w:rPr>
          <w:rFonts w:hint="eastAsia"/>
        </w:rPr>
        <w:t>期特別預算</w:t>
      </w:r>
      <w:r w:rsidRPr="00AB10DD">
        <w:rPr>
          <w:rFonts w:hint="eastAsia"/>
        </w:rPr>
        <w:t>「</w:t>
      </w:r>
      <w:r>
        <w:rPr>
          <w:rFonts w:hint="eastAsia"/>
        </w:rPr>
        <w:t>數位</w:t>
      </w:r>
      <w:r w:rsidRPr="00AB10DD">
        <w:rPr>
          <w:rFonts w:hint="eastAsia"/>
        </w:rPr>
        <w:t>建設」</w:t>
      </w:r>
      <w:r>
        <w:rPr>
          <w:rFonts w:hint="eastAsia"/>
        </w:rPr>
        <w:t>項下編列</w:t>
      </w:r>
      <w:r>
        <w:rPr>
          <w:rFonts w:hAnsi="標楷體" w:hint="eastAsia"/>
        </w:rPr>
        <w:t>「</w:t>
      </w:r>
      <w:r w:rsidRPr="002D1D4F">
        <w:rPr>
          <w:rFonts w:hAnsi="標楷體" w:hint="eastAsia"/>
        </w:rPr>
        <w:t>消防5G場域計畫</w:t>
      </w:r>
      <w:r>
        <w:rPr>
          <w:rFonts w:hAnsi="標楷體" w:hint="eastAsia"/>
        </w:rPr>
        <w:t>」</w:t>
      </w:r>
      <w:r>
        <w:rPr>
          <w:rFonts w:hint="eastAsia"/>
        </w:rPr>
        <w:t>1</w:t>
      </w:r>
      <w:r w:rsidRPr="00D46BDB">
        <w:rPr>
          <w:rFonts w:hint="eastAsia"/>
        </w:rPr>
        <w:t>億</w:t>
      </w:r>
      <w:r>
        <w:rPr>
          <w:rFonts w:hint="eastAsia"/>
        </w:rPr>
        <w:t>1</w:t>
      </w:r>
      <w:r w:rsidRPr="00D46BDB">
        <w:rPr>
          <w:rFonts w:hint="eastAsia"/>
        </w:rPr>
        <w:t>,</w:t>
      </w:r>
      <w:r>
        <w:t>983</w:t>
      </w:r>
      <w:r w:rsidRPr="00D46BDB">
        <w:rPr>
          <w:rFonts w:hint="eastAsia"/>
        </w:rPr>
        <w:t>萬</w:t>
      </w:r>
      <w:r>
        <w:rPr>
          <w:rFonts w:hint="eastAsia"/>
        </w:rPr>
        <w:t>1千</w:t>
      </w:r>
      <w:r w:rsidRPr="00D46BDB">
        <w:rPr>
          <w:rFonts w:hint="eastAsia"/>
        </w:rPr>
        <w:t>元</w:t>
      </w:r>
      <w:r w:rsidRPr="00AB10DD">
        <w:rPr>
          <w:rFonts w:hint="eastAsia"/>
        </w:rPr>
        <w:t>，截至11</w:t>
      </w:r>
      <w:r>
        <w:rPr>
          <w:rFonts w:hint="eastAsia"/>
        </w:rPr>
        <w:t>3</w:t>
      </w:r>
      <w:r w:rsidRPr="00AB10DD">
        <w:rPr>
          <w:rFonts w:hint="eastAsia"/>
        </w:rPr>
        <w:t>年底</w:t>
      </w:r>
      <w:r>
        <w:rPr>
          <w:rFonts w:hint="eastAsia"/>
        </w:rPr>
        <w:t>實現數</w:t>
      </w:r>
      <w:r w:rsidRPr="002D1D4F">
        <w:t>6</w:t>
      </w:r>
      <w:r w:rsidRPr="002D1D4F">
        <w:rPr>
          <w:rFonts w:hint="eastAsia"/>
        </w:rPr>
        <w:t>,</w:t>
      </w:r>
      <w:r w:rsidRPr="002D1D4F">
        <w:t>988</w:t>
      </w:r>
      <w:r w:rsidRPr="00D46BDB">
        <w:rPr>
          <w:rFonts w:hint="eastAsia"/>
        </w:rPr>
        <w:t>萬</w:t>
      </w:r>
      <w:r>
        <w:rPr>
          <w:rFonts w:hint="eastAsia"/>
        </w:rPr>
        <w:t>3</w:t>
      </w:r>
      <w:r w:rsidRPr="00D46BDB">
        <w:rPr>
          <w:rFonts w:hint="eastAsia"/>
        </w:rPr>
        <w:t>千元</w:t>
      </w:r>
      <w:r>
        <w:rPr>
          <w:rFonts w:hAnsi="標楷體" w:hint="eastAsia"/>
        </w:rPr>
        <w:t>及</w:t>
      </w:r>
      <w:r>
        <w:rPr>
          <w:rFonts w:hint="eastAsia"/>
        </w:rPr>
        <w:t>保留數4</w:t>
      </w:r>
      <w:r w:rsidRPr="00D46BDB">
        <w:rPr>
          <w:rFonts w:hint="eastAsia"/>
        </w:rPr>
        <w:t>,</w:t>
      </w:r>
      <w:r>
        <w:rPr>
          <w:rFonts w:hint="eastAsia"/>
        </w:rPr>
        <w:t>697</w:t>
      </w:r>
      <w:r w:rsidRPr="00D46BDB">
        <w:rPr>
          <w:rFonts w:hint="eastAsia"/>
        </w:rPr>
        <w:t>萬</w:t>
      </w:r>
      <w:r>
        <w:rPr>
          <w:rFonts w:hint="eastAsia"/>
        </w:rPr>
        <w:t>9</w:t>
      </w:r>
      <w:r w:rsidRPr="00D46BDB">
        <w:rPr>
          <w:rFonts w:hint="eastAsia"/>
        </w:rPr>
        <w:t>千元</w:t>
      </w:r>
      <w:r w:rsidRPr="00AB10DD">
        <w:rPr>
          <w:rFonts w:hint="eastAsia"/>
        </w:rPr>
        <w:t>，</w:t>
      </w:r>
      <w:r>
        <w:rPr>
          <w:rFonts w:hint="eastAsia"/>
        </w:rPr>
        <w:t>保留比率為39</w:t>
      </w:r>
      <w:r w:rsidRPr="00AB10DD">
        <w:rPr>
          <w:rFonts w:hint="eastAsia"/>
        </w:rPr>
        <w:t>.</w:t>
      </w:r>
      <w:r>
        <w:rPr>
          <w:rFonts w:hint="eastAsia"/>
        </w:rPr>
        <w:t>2</w:t>
      </w:r>
      <w:r w:rsidRPr="00AB10DD">
        <w:rPr>
          <w:rFonts w:hint="eastAsia"/>
        </w:rPr>
        <w:t>%(</w:t>
      </w:r>
      <w:r w:rsidRPr="00AB10DD">
        <w:rPr>
          <w:rFonts w:hint="eastAsia"/>
          <w:lang w:eastAsia="zh-HK"/>
        </w:rPr>
        <w:t>詳表</w:t>
      </w:r>
      <w:r w:rsidRPr="00AB10DD">
        <w:rPr>
          <w:rFonts w:hint="eastAsia"/>
        </w:rPr>
        <w:t>1)</w:t>
      </w:r>
      <w:r>
        <w:rPr>
          <w:rFonts w:hAnsi="標楷體" w:hint="eastAsia"/>
        </w:rPr>
        <w:t>；</w:t>
      </w:r>
      <w:r>
        <w:rPr>
          <w:rFonts w:hint="eastAsia"/>
        </w:rPr>
        <w:t>據消防署說明</w:t>
      </w:r>
      <w:r w:rsidRPr="00AB10DD">
        <w:rPr>
          <w:rFonts w:hint="eastAsia"/>
        </w:rPr>
        <w:t>，</w:t>
      </w:r>
      <w:r>
        <w:rPr>
          <w:rFonts w:hint="eastAsia"/>
        </w:rPr>
        <w:t>「消防5G場域計畫-智慧防災教育整合建置後續擴充案」經費4,479萬9千元，履約期限至112年12月31日，因部分測試尚未完成及文件未審查通過，承包商未及於113年度完成所有執行項目，爰辦理預算保留；又「消防5G場域計畫-智慧防災教育委託規劃設計監造服務案」經費218萬元，係配合「消防5G場域計畫－智慧防災教育整合建置後續擴充案」執行完竣後始可辦理驗收付款，爰併同辦理預算保留。</w:t>
      </w:r>
    </w:p>
    <w:p w:rsidR="003D4FB6" w:rsidRDefault="003D4FB6" w:rsidP="00E05A6A">
      <w:pPr>
        <w:pStyle w:val="a6"/>
        <w:ind w:left="849" w:hanging="283"/>
        <w:rPr>
          <w:b/>
          <w:snapToGrid/>
        </w:rPr>
      </w:pPr>
      <w:r w:rsidRPr="001B2025">
        <w:rPr>
          <w:rFonts w:hint="eastAsia"/>
          <w:b/>
          <w:snapToGrid/>
        </w:rPr>
        <w:t>(二)</w:t>
      </w:r>
      <w:r>
        <w:rPr>
          <w:rFonts w:hint="eastAsia"/>
          <w:b/>
          <w:snapToGrid/>
        </w:rPr>
        <w:t>「</w:t>
      </w:r>
      <w:r w:rsidRPr="00E60B3F">
        <w:rPr>
          <w:rFonts w:hint="eastAsia"/>
          <w:b/>
          <w:snapToGrid/>
        </w:rPr>
        <w:t>公有危險建築補強重建－地方消防廳舍</w:t>
      </w:r>
      <w:r>
        <w:rPr>
          <w:rFonts w:hint="eastAsia"/>
          <w:b/>
          <w:snapToGrid/>
        </w:rPr>
        <w:t>」</w:t>
      </w:r>
      <w:r w:rsidRPr="00C64337">
        <w:rPr>
          <w:rFonts w:hint="eastAsia"/>
          <w:b/>
          <w:snapToGrid/>
        </w:rPr>
        <w:t>預算保留比率</w:t>
      </w:r>
      <w:r>
        <w:rPr>
          <w:rFonts w:hint="eastAsia"/>
          <w:b/>
          <w:snapToGrid/>
        </w:rPr>
        <w:t>高</w:t>
      </w:r>
      <w:r w:rsidRPr="00C64337">
        <w:rPr>
          <w:rFonts w:hint="eastAsia"/>
          <w:b/>
          <w:snapToGrid/>
        </w:rPr>
        <w:t>達</w:t>
      </w:r>
      <w:r>
        <w:rPr>
          <w:rFonts w:hint="eastAsia"/>
          <w:b/>
          <w:snapToGrid/>
        </w:rPr>
        <w:t>4</w:t>
      </w:r>
      <w:r>
        <w:rPr>
          <w:b/>
          <w:snapToGrid/>
        </w:rPr>
        <w:t>7</w:t>
      </w:r>
      <w:r w:rsidRPr="00C64337">
        <w:rPr>
          <w:rFonts w:hint="eastAsia"/>
          <w:b/>
          <w:snapToGrid/>
        </w:rPr>
        <w:t>.</w:t>
      </w:r>
      <w:r>
        <w:rPr>
          <w:b/>
          <w:snapToGrid/>
        </w:rPr>
        <w:t>71</w:t>
      </w:r>
      <w:r w:rsidRPr="00C64337">
        <w:rPr>
          <w:rFonts w:hint="eastAsia"/>
          <w:b/>
          <w:snapToGrid/>
        </w:rPr>
        <w:t>%</w:t>
      </w:r>
    </w:p>
    <w:p w:rsidR="003D4FB6" w:rsidRDefault="003D4FB6" w:rsidP="00E05A6A">
      <w:pPr>
        <w:pStyle w:val="21"/>
        <w:ind w:left="850" w:firstLine="566"/>
        <w:rPr>
          <w:rFonts w:hAnsi="標楷體"/>
          <w:snapToGrid/>
        </w:rPr>
      </w:pPr>
      <w:r w:rsidRPr="00D231EE">
        <w:rPr>
          <w:rFonts w:hAnsi="標楷體" w:hint="eastAsia"/>
          <w:snapToGrid/>
        </w:rPr>
        <w:t>消防署</w:t>
      </w:r>
      <w:r>
        <w:rPr>
          <w:rFonts w:hAnsi="標楷體" w:hint="eastAsia"/>
          <w:snapToGrid/>
        </w:rPr>
        <w:t>於</w:t>
      </w:r>
      <w:r w:rsidRPr="00D231EE">
        <w:rPr>
          <w:rFonts w:hAnsi="標楷體" w:hint="eastAsia"/>
          <w:snapToGrid/>
        </w:rPr>
        <w:t>前瞻第</w:t>
      </w:r>
      <w:r>
        <w:rPr>
          <w:rFonts w:hAnsi="標楷體" w:hint="eastAsia"/>
          <w:snapToGrid/>
        </w:rPr>
        <w:t>4</w:t>
      </w:r>
      <w:r w:rsidRPr="00D231EE">
        <w:rPr>
          <w:rFonts w:hAnsi="標楷體" w:hint="eastAsia"/>
          <w:snapToGrid/>
        </w:rPr>
        <w:t>期特別預算「</w:t>
      </w:r>
      <w:r w:rsidRPr="00AA1E03">
        <w:rPr>
          <w:rFonts w:hAnsi="標楷體" w:hint="eastAsia"/>
          <w:snapToGrid/>
        </w:rPr>
        <w:t>城鄉建設</w:t>
      </w:r>
      <w:r w:rsidRPr="00D231EE">
        <w:rPr>
          <w:rFonts w:hAnsi="標楷體" w:hint="eastAsia"/>
          <w:snapToGrid/>
        </w:rPr>
        <w:t>」項下</w:t>
      </w:r>
      <w:r w:rsidRPr="0086271E">
        <w:rPr>
          <w:rFonts w:hAnsi="標楷體" w:hint="eastAsia"/>
          <w:snapToGrid/>
        </w:rPr>
        <w:t>編</w:t>
      </w:r>
      <w:r w:rsidRPr="0086271E">
        <w:rPr>
          <w:rFonts w:hAnsi="標楷體" w:cs="新細明體" w:hint="eastAsia"/>
          <w:snapToGrid/>
        </w:rPr>
        <w:t>列</w:t>
      </w:r>
      <w:r>
        <w:rPr>
          <w:rFonts w:hAnsi="標楷體" w:hint="eastAsia"/>
          <w:snapToGrid/>
        </w:rPr>
        <w:t>「</w:t>
      </w:r>
      <w:r w:rsidRPr="0086271E">
        <w:rPr>
          <w:rFonts w:hAnsi="標楷體" w:hint="eastAsia"/>
          <w:snapToGrid/>
        </w:rPr>
        <w:t>公有危險建築補強重建－地方消防廳舍</w:t>
      </w:r>
      <w:r>
        <w:rPr>
          <w:rFonts w:hAnsi="標楷體" w:hint="eastAsia"/>
          <w:snapToGrid/>
        </w:rPr>
        <w:t>」</w:t>
      </w:r>
      <w:r>
        <w:rPr>
          <w:rFonts w:hint="eastAsia"/>
          <w:snapToGrid/>
        </w:rPr>
        <w:t>4億5,100萬元</w:t>
      </w:r>
      <w:r>
        <w:rPr>
          <w:rFonts w:hAnsi="標楷體" w:hint="eastAsia"/>
          <w:snapToGrid/>
        </w:rPr>
        <w:t>，</w:t>
      </w:r>
      <w:r w:rsidRPr="00AA1E03">
        <w:rPr>
          <w:rFonts w:hAnsi="標楷體" w:hint="eastAsia"/>
          <w:snapToGrid/>
        </w:rPr>
        <w:t>截至</w:t>
      </w:r>
      <w:r w:rsidRPr="00AA1E03">
        <w:rPr>
          <w:rFonts w:hAnsi="標楷體" w:hint="eastAsia"/>
          <w:snapToGrid/>
        </w:rPr>
        <w:lastRenderedPageBreak/>
        <w:t>113年底實現數</w:t>
      </w:r>
      <w:r>
        <w:rPr>
          <w:rFonts w:hAnsi="標楷體" w:hint="eastAsia"/>
          <w:snapToGrid/>
        </w:rPr>
        <w:t>僅</w:t>
      </w:r>
      <w:r w:rsidRPr="00AA1E03">
        <w:rPr>
          <w:rFonts w:hAnsi="標楷體"/>
          <w:snapToGrid/>
        </w:rPr>
        <w:t>2</w:t>
      </w:r>
      <w:r>
        <w:rPr>
          <w:rFonts w:hAnsi="標楷體" w:hint="eastAsia"/>
          <w:snapToGrid/>
        </w:rPr>
        <w:t>億</w:t>
      </w:r>
      <w:r w:rsidRPr="00AA1E03">
        <w:rPr>
          <w:rFonts w:hAnsi="標楷體"/>
          <w:snapToGrid/>
        </w:rPr>
        <w:t>3</w:t>
      </w:r>
      <w:r>
        <w:rPr>
          <w:rFonts w:hAnsi="標楷體" w:hint="eastAsia"/>
          <w:snapToGrid/>
        </w:rPr>
        <w:t>,</w:t>
      </w:r>
      <w:r w:rsidRPr="00AA1E03">
        <w:rPr>
          <w:rFonts w:hAnsi="標楷體"/>
          <w:snapToGrid/>
        </w:rPr>
        <w:t>520</w:t>
      </w:r>
      <w:r>
        <w:rPr>
          <w:rFonts w:hAnsi="標楷體" w:hint="eastAsia"/>
          <w:snapToGrid/>
        </w:rPr>
        <w:t>萬</w:t>
      </w:r>
      <w:r w:rsidRPr="00AA1E03">
        <w:rPr>
          <w:rFonts w:hAnsi="標楷體"/>
          <w:snapToGrid/>
        </w:rPr>
        <w:t>8</w:t>
      </w:r>
      <w:r w:rsidRPr="00AA1E03">
        <w:rPr>
          <w:rFonts w:hAnsi="標楷體" w:hint="eastAsia"/>
          <w:snapToGrid/>
        </w:rPr>
        <w:t>千元</w:t>
      </w:r>
      <w:r>
        <w:rPr>
          <w:rFonts w:hAnsi="標楷體" w:hint="eastAsia"/>
          <w:snapToGrid/>
        </w:rPr>
        <w:t>及</w:t>
      </w:r>
      <w:r w:rsidRPr="00AA1E03">
        <w:rPr>
          <w:rFonts w:hAnsi="標楷體" w:hint="eastAsia"/>
          <w:snapToGrid/>
        </w:rPr>
        <w:t>保留</w:t>
      </w:r>
      <w:r>
        <w:rPr>
          <w:rFonts w:hAnsi="標楷體" w:hint="eastAsia"/>
          <w:snapToGrid/>
        </w:rPr>
        <w:t>數2億1,515</w:t>
      </w:r>
      <w:r w:rsidRPr="00D97368">
        <w:rPr>
          <w:rFonts w:hAnsi="標楷體" w:hint="eastAsia"/>
          <w:snapToGrid/>
        </w:rPr>
        <w:t>萬1千元，保留比率高達47.71%</w:t>
      </w:r>
      <w:r>
        <w:rPr>
          <w:rFonts w:hAnsi="標楷體" w:hint="eastAsia"/>
          <w:snapToGrid/>
        </w:rPr>
        <w:t>，保留原因包括拆除工作困難、</w:t>
      </w:r>
      <w:r w:rsidRPr="00E80553">
        <w:rPr>
          <w:rFonts w:hAnsi="標楷體" w:hint="eastAsia"/>
          <w:snapToGrid/>
        </w:rPr>
        <w:t>民眾陳情</w:t>
      </w:r>
      <w:r>
        <w:rPr>
          <w:rFonts w:hAnsi="標楷體" w:hint="eastAsia"/>
          <w:snapToGrid/>
        </w:rPr>
        <w:t>、地下</w:t>
      </w:r>
      <w:r w:rsidRPr="00E80553">
        <w:rPr>
          <w:rFonts w:hAnsi="標楷體" w:hint="eastAsia"/>
          <w:snapToGrid/>
        </w:rPr>
        <w:t>埋有營建廢棄物</w:t>
      </w:r>
      <w:r>
        <w:rPr>
          <w:rFonts w:hAnsi="標楷體" w:hint="eastAsia"/>
          <w:snapToGrid/>
        </w:rPr>
        <w:t>、</w:t>
      </w:r>
      <w:r w:rsidRPr="00E80553">
        <w:rPr>
          <w:rFonts w:hAnsi="標楷體" w:hint="eastAsia"/>
          <w:snapToGrid/>
        </w:rPr>
        <w:t>招標不順</w:t>
      </w:r>
      <w:r>
        <w:rPr>
          <w:rFonts w:hAnsi="標楷體" w:hint="eastAsia"/>
          <w:snapToGrid/>
        </w:rPr>
        <w:t>等致工程</w:t>
      </w:r>
      <w:r w:rsidRPr="00E80553">
        <w:rPr>
          <w:rFonts w:hAnsi="標楷體" w:hint="eastAsia"/>
          <w:snapToGrid/>
        </w:rPr>
        <w:t>進度延宕</w:t>
      </w:r>
      <w:r w:rsidRPr="00D97368">
        <w:rPr>
          <w:rFonts w:hAnsi="標楷體" w:hint="eastAsia"/>
          <w:snapToGrid/>
        </w:rPr>
        <w:t>(詳表</w:t>
      </w:r>
      <w:r>
        <w:rPr>
          <w:rFonts w:hAnsi="標楷體" w:hint="eastAsia"/>
          <w:snapToGrid/>
        </w:rPr>
        <w:t>2</w:t>
      </w:r>
      <w:r w:rsidRPr="00D97368">
        <w:rPr>
          <w:rFonts w:hAnsi="標楷體" w:hint="eastAsia"/>
          <w:snapToGrid/>
        </w:rPr>
        <w:t>)</w:t>
      </w:r>
      <w:r>
        <w:rPr>
          <w:rFonts w:hAnsi="標楷體" w:hint="eastAsia"/>
          <w:snapToGrid/>
        </w:rPr>
        <w:t>；洽據消防署表示為控管執行成效，定期召開專</w:t>
      </w:r>
      <w:r w:rsidRPr="00E80553">
        <w:rPr>
          <w:rFonts w:hAnsi="標楷體" w:hint="eastAsia"/>
          <w:snapToGrid/>
        </w:rPr>
        <w:t>案會議檢討及提交進度報表，促請受補助機關積極趕辦，儘速執行完成。</w:t>
      </w:r>
    </w:p>
    <w:p w:rsidR="003D4FB6" w:rsidRPr="005F5349" w:rsidRDefault="003D4FB6" w:rsidP="00E05A6A">
      <w:pPr>
        <w:adjustRightInd w:val="0"/>
        <w:spacing w:line="460" w:lineRule="exact"/>
        <w:ind w:leftChars="0" w:left="850" w:hangingChars="300" w:hanging="850"/>
        <w:rPr>
          <w:rFonts w:hAnsi="標楷體"/>
          <w:bCs/>
          <w:snapToGrid/>
        </w:rPr>
      </w:pPr>
      <w:r w:rsidRPr="005F5349">
        <w:rPr>
          <w:rFonts w:hint="eastAsia"/>
          <w:b/>
        </w:rPr>
        <w:t>表2  消防署前瞻第4期特別預算</w:t>
      </w:r>
      <w:r w:rsidRPr="005F5349">
        <w:rPr>
          <w:rFonts w:hAnsi="標楷體" w:hint="eastAsia"/>
          <w:b/>
        </w:rPr>
        <w:t>「公有危險建築補強重建－地方消防廳舍」113年度保留原因</w:t>
      </w:r>
      <w:r w:rsidRPr="005F5349">
        <w:rPr>
          <w:rFonts w:hint="eastAsia"/>
          <w:b/>
        </w:rPr>
        <w:t>概況表</w:t>
      </w:r>
      <w:r w:rsidRPr="005F5349">
        <w:rPr>
          <w:rFonts w:hint="eastAsia"/>
          <w:bCs/>
        </w:rPr>
        <w:t xml:space="preserve"> </w:t>
      </w:r>
      <w:r w:rsidRPr="005F5349">
        <w:rPr>
          <w:bCs/>
        </w:rPr>
        <w:t xml:space="preserve">          </w:t>
      </w:r>
      <w:r w:rsidRPr="005F5349">
        <w:rPr>
          <w:rFonts w:hint="eastAsia"/>
          <w:bCs/>
          <w:sz w:val="24"/>
          <w:szCs w:val="24"/>
        </w:rPr>
        <w:t>單位</w:t>
      </w:r>
      <w:r w:rsidRPr="005F5349">
        <w:rPr>
          <w:rFonts w:hAnsi="標楷體" w:hint="eastAsia"/>
          <w:bCs/>
          <w:sz w:val="24"/>
          <w:szCs w:val="24"/>
        </w:rPr>
        <w:t>：</w:t>
      </w:r>
      <w:r w:rsidRPr="005F5349">
        <w:rPr>
          <w:rFonts w:hint="eastAsia"/>
          <w:bCs/>
          <w:sz w:val="24"/>
          <w:szCs w:val="24"/>
        </w:rPr>
        <w:t>新臺幣千元</w:t>
      </w:r>
      <w:r w:rsidRPr="005F5349">
        <w:rPr>
          <w:bC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275"/>
        <w:gridCol w:w="5103"/>
      </w:tblGrid>
      <w:tr w:rsidR="003D4FB6" w:rsidRPr="00931E15" w:rsidTr="00E05A6A">
        <w:trPr>
          <w:trHeight w:val="427"/>
          <w:tblHeader/>
        </w:trPr>
        <w:tc>
          <w:tcPr>
            <w:tcW w:w="2127" w:type="dxa"/>
            <w:shd w:val="clear" w:color="auto" w:fill="auto"/>
            <w:vAlign w:val="center"/>
          </w:tcPr>
          <w:p w:rsidR="003D4FB6" w:rsidRPr="00BC32DF" w:rsidRDefault="003D4FB6" w:rsidP="00E05A6A">
            <w:pPr>
              <w:pStyle w:val="142"/>
              <w:jc w:val="center"/>
            </w:pPr>
            <w:r w:rsidRPr="00BC32DF">
              <w:rPr>
                <w:rFonts w:hint="eastAsia"/>
              </w:rPr>
              <w:t>計畫名</w:t>
            </w:r>
          </w:p>
        </w:tc>
        <w:tc>
          <w:tcPr>
            <w:tcW w:w="1275" w:type="dxa"/>
            <w:shd w:val="clear" w:color="auto" w:fill="auto"/>
            <w:vAlign w:val="center"/>
          </w:tcPr>
          <w:p w:rsidR="003D4FB6" w:rsidRPr="00BC32DF" w:rsidRDefault="003D4FB6" w:rsidP="00E05A6A">
            <w:pPr>
              <w:pStyle w:val="142"/>
              <w:jc w:val="center"/>
            </w:pPr>
            <w:r w:rsidRPr="00BC32DF">
              <w:rPr>
                <w:rFonts w:hint="eastAsia"/>
              </w:rPr>
              <w:t>保留金額</w:t>
            </w:r>
          </w:p>
        </w:tc>
        <w:tc>
          <w:tcPr>
            <w:tcW w:w="5103" w:type="dxa"/>
            <w:shd w:val="clear" w:color="auto" w:fill="auto"/>
            <w:vAlign w:val="center"/>
          </w:tcPr>
          <w:p w:rsidR="003D4FB6" w:rsidRPr="00BC32DF" w:rsidRDefault="003D4FB6" w:rsidP="00E05A6A">
            <w:pPr>
              <w:pStyle w:val="142"/>
              <w:jc w:val="center"/>
            </w:pPr>
            <w:r w:rsidRPr="00BC32DF">
              <w:rPr>
                <w:rFonts w:hint="eastAsia"/>
              </w:rPr>
              <w:t>113年度保留原因</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新北市政府消防局第一大隊、海山中隊暨莒光分隊廳舍興建工程</w:t>
            </w:r>
          </w:p>
        </w:tc>
        <w:tc>
          <w:tcPr>
            <w:tcW w:w="1275" w:type="dxa"/>
            <w:shd w:val="clear" w:color="auto" w:fill="auto"/>
            <w:vAlign w:val="center"/>
          </w:tcPr>
          <w:p w:rsidR="003D4FB6" w:rsidRPr="00BC32DF" w:rsidRDefault="003D4FB6" w:rsidP="00E05A6A">
            <w:pPr>
              <w:pStyle w:val="142"/>
              <w:jc w:val="right"/>
            </w:pPr>
            <w:r w:rsidRPr="00BC32DF">
              <w:t>38</w:t>
            </w:r>
            <w:r w:rsidRPr="00BC32DF">
              <w:rPr>
                <w:rFonts w:hint="eastAsia"/>
              </w:rPr>
              <w:t>,</w:t>
            </w:r>
            <w:r w:rsidRPr="00BC32DF">
              <w:t>992</w:t>
            </w:r>
          </w:p>
        </w:tc>
        <w:tc>
          <w:tcPr>
            <w:tcW w:w="5103" w:type="dxa"/>
            <w:shd w:val="clear" w:color="auto" w:fill="auto"/>
            <w:vAlign w:val="center"/>
          </w:tcPr>
          <w:p w:rsidR="003D4FB6" w:rsidRPr="00BC32DF" w:rsidRDefault="003D4FB6" w:rsidP="00E05A6A">
            <w:pPr>
              <w:pStyle w:val="142"/>
            </w:pPr>
            <w:r w:rsidRPr="00BC32DF">
              <w:t>本案於112年10月決標，預計於115年4月完工，因地質軟弱致拆除工作困難，加上民眾陳情及氣候等因素導致工程進度落後，爰辦理</w:t>
            </w:r>
            <w:r w:rsidRPr="00BC32DF">
              <w:rPr>
                <w:rFonts w:hint="eastAsia"/>
              </w:rPr>
              <w:t>保留</w:t>
            </w:r>
            <w:r w:rsidRPr="00BC32DF">
              <w:t>。</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嘉義縣消防局第一大隊義竹分隊拆除重建工程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38,873</w:t>
            </w:r>
          </w:p>
        </w:tc>
        <w:tc>
          <w:tcPr>
            <w:tcW w:w="5103" w:type="dxa"/>
            <w:shd w:val="clear" w:color="auto" w:fill="auto"/>
            <w:vAlign w:val="center"/>
          </w:tcPr>
          <w:p w:rsidR="003D4FB6" w:rsidRPr="00BC32DF" w:rsidRDefault="003D4FB6" w:rsidP="00E05A6A">
            <w:pPr>
              <w:pStyle w:val="142"/>
            </w:pPr>
            <w:r w:rsidRPr="00BC32DF">
              <w:t>本案因流標多次，於112年12月決標，預計於114年10月完工，辦理拆除作業期間發現基礎下埋有營建廢棄物，於113年8月辦理停工，嗣於113年12月復工，致整體進度延宕</w:t>
            </w:r>
            <w:r w:rsidRPr="00BC32DF">
              <w:rPr>
                <w:rFonts w:hint="eastAsia"/>
              </w:rPr>
              <w:t>，爰辦理保留</w:t>
            </w:r>
            <w:r w:rsidRPr="00BC32DF">
              <w:t>。</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嘉義縣消防局第二大隊民雄分隊新建工程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46,876</w:t>
            </w:r>
          </w:p>
        </w:tc>
        <w:tc>
          <w:tcPr>
            <w:tcW w:w="5103" w:type="dxa"/>
            <w:shd w:val="clear" w:color="auto" w:fill="auto"/>
            <w:vAlign w:val="center"/>
          </w:tcPr>
          <w:p w:rsidR="003D4FB6" w:rsidRPr="00BC32DF" w:rsidRDefault="003D4FB6" w:rsidP="00E05A6A">
            <w:pPr>
              <w:pStyle w:val="142"/>
            </w:pPr>
            <w:r w:rsidRPr="00BC32DF">
              <w:t>本案因景觀設計審查耗時3個月及招標不順延宕影響後續進度，於113年2月決標，預計於115年4月完工</w:t>
            </w:r>
            <w:r w:rsidRPr="00BC32DF">
              <w:rPr>
                <w:rFonts w:hint="eastAsia"/>
              </w:rPr>
              <w:t>，爰辦理保留。</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嘉義縣災害應變中心、特搜大隊暨防災教育中心新建工程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81,835</w:t>
            </w:r>
          </w:p>
        </w:tc>
        <w:tc>
          <w:tcPr>
            <w:tcW w:w="5103" w:type="dxa"/>
            <w:shd w:val="clear" w:color="auto" w:fill="auto"/>
            <w:vAlign w:val="center"/>
          </w:tcPr>
          <w:p w:rsidR="003D4FB6" w:rsidRPr="00BC32DF" w:rsidRDefault="003D4FB6" w:rsidP="00E05A6A">
            <w:pPr>
              <w:pStyle w:val="142"/>
            </w:pPr>
            <w:r w:rsidRPr="00BC32DF">
              <w:rPr>
                <w:rFonts w:hint="eastAsia"/>
              </w:rPr>
              <w:t>本案原規劃嘉義縣環境保護局與該工程一併興建，經多次協商均無法定案而取消，又細部設計審查耗時致招標期程延宕，業於113年7月完成發包，預計115年5月完工，爰辦理保留。</w:t>
            </w:r>
          </w:p>
        </w:tc>
      </w:tr>
      <w:tr w:rsidR="003D4FB6" w:rsidRPr="00931E15" w:rsidTr="00E05A6A">
        <w:tc>
          <w:tcPr>
            <w:tcW w:w="2127" w:type="dxa"/>
            <w:shd w:val="clear" w:color="auto" w:fill="auto"/>
            <w:vAlign w:val="center"/>
          </w:tcPr>
          <w:p w:rsidR="003D4FB6" w:rsidRPr="00BC32DF" w:rsidRDefault="003D4FB6" w:rsidP="00E05A6A">
            <w:pPr>
              <w:pStyle w:val="142"/>
              <w:jc w:val="both"/>
            </w:pPr>
            <w:r w:rsidRPr="00BC32DF">
              <w:rPr>
                <w:rFonts w:hint="eastAsia"/>
              </w:rPr>
              <w:t>屏東縣政府消防局林邊分隊辦公廳舍新建工程</w:t>
            </w:r>
          </w:p>
        </w:tc>
        <w:tc>
          <w:tcPr>
            <w:tcW w:w="1275" w:type="dxa"/>
            <w:shd w:val="clear" w:color="auto" w:fill="auto"/>
            <w:vAlign w:val="center"/>
          </w:tcPr>
          <w:p w:rsidR="003D4FB6" w:rsidRPr="00BC32DF" w:rsidRDefault="003D4FB6" w:rsidP="00E05A6A">
            <w:pPr>
              <w:pStyle w:val="142"/>
              <w:jc w:val="right"/>
            </w:pPr>
            <w:r w:rsidRPr="00BC32DF">
              <w:rPr>
                <w:rFonts w:hint="eastAsia"/>
              </w:rPr>
              <w:t>8,575</w:t>
            </w:r>
          </w:p>
        </w:tc>
        <w:tc>
          <w:tcPr>
            <w:tcW w:w="5103" w:type="dxa"/>
            <w:tcBorders>
              <w:bottom w:val="single" w:sz="6" w:space="0" w:color="auto"/>
            </w:tcBorders>
            <w:shd w:val="clear" w:color="auto" w:fill="auto"/>
            <w:vAlign w:val="center"/>
          </w:tcPr>
          <w:p w:rsidR="003D4FB6" w:rsidRPr="00BC32DF" w:rsidRDefault="003D4FB6" w:rsidP="00E05A6A">
            <w:pPr>
              <w:pStyle w:val="142"/>
            </w:pPr>
            <w:r w:rsidRPr="00BC32DF">
              <w:t>本案因設計規劃監造時間延宕及工程招標多次流標，致影響後續進度，於112年4月決標，預計於114年3月完工</w:t>
            </w:r>
            <w:r w:rsidRPr="00BC32DF">
              <w:rPr>
                <w:rFonts w:hint="eastAsia"/>
              </w:rPr>
              <w:t>，爰辦理保留。</w:t>
            </w:r>
          </w:p>
        </w:tc>
      </w:tr>
      <w:tr w:rsidR="003D4FB6" w:rsidRPr="00931E15" w:rsidTr="00E05A6A">
        <w:trPr>
          <w:trHeight w:val="403"/>
        </w:trPr>
        <w:tc>
          <w:tcPr>
            <w:tcW w:w="2127" w:type="dxa"/>
            <w:shd w:val="clear" w:color="auto" w:fill="auto"/>
            <w:vAlign w:val="center"/>
          </w:tcPr>
          <w:p w:rsidR="003D4FB6" w:rsidRPr="00BC32DF" w:rsidRDefault="003D4FB6" w:rsidP="00E05A6A">
            <w:pPr>
              <w:pStyle w:val="142"/>
            </w:pPr>
            <w:r w:rsidRPr="00BC32DF">
              <w:rPr>
                <w:rFonts w:hint="eastAsia"/>
              </w:rPr>
              <w:t>合計</w:t>
            </w:r>
          </w:p>
        </w:tc>
        <w:tc>
          <w:tcPr>
            <w:tcW w:w="1275" w:type="dxa"/>
            <w:shd w:val="clear" w:color="auto" w:fill="auto"/>
            <w:vAlign w:val="center"/>
          </w:tcPr>
          <w:p w:rsidR="003D4FB6" w:rsidRPr="00BC32DF" w:rsidRDefault="003D4FB6" w:rsidP="00E05A6A">
            <w:pPr>
              <w:pStyle w:val="142"/>
              <w:jc w:val="right"/>
            </w:pPr>
            <w:r w:rsidRPr="00BC32DF">
              <w:rPr>
                <w:rFonts w:hint="eastAsia"/>
              </w:rPr>
              <w:t>215,151</w:t>
            </w:r>
          </w:p>
        </w:tc>
        <w:tc>
          <w:tcPr>
            <w:tcW w:w="5103" w:type="dxa"/>
            <w:tcBorders>
              <w:top w:val="single" w:sz="6" w:space="0" w:color="auto"/>
              <w:bottom w:val="single" w:sz="12" w:space="0" w:color="auto"/>
              <w:tr2bl w:val="single" w:sz="4" w:space="0" w:color="auto"/>
            </w:tcBorders>
            <w:shd w:val="clear" w:color="auto" w:fill="auto"/>
            <w:vAlign w:val="center"/>
          </w:tcPr>
          <w:p w:rsidR="003D4FB6" w:rsidRPr="00BC32DF" w:rsidRDefault="003D4FB6" w:rsidP="00E05A6A">
            <w:pPr>
              <w:pStyle w:val="142"/>
            </w:pPr>
          </w:p>
        </w:tc>
      </w:tr>
    </w:tbl>
    <w:p w:rsidR="003D4FB6" w:rsidRDefault="003D4FB6" w:rsidP="00E05A6A">
      <w:pPr>
        <w:pStyle w:val="142"/>
        <w:rPr>
          <w:rFonts w:hAnsi="標楷體"/>
          <w:szCs w:val="24"/>
        </w:rPr>
      </w:pPr>
      <w:r w:rsidRPr="009B25DD">
        <w:rPr>
          <w:rFonts w:hint="eastAsia"/>
        </w:rPr>
        <w:t>資料</w:t>
      </w:r>
      <w:r>
        <w:rPr>
          <w:rFonts w:hAnsi="標楷體" w:hint="eastAsia"/>
          <w:szCs w:val="24"/>
        </w:rPr>
        <w:t>來源：消防署提供，本中心整理。</w:t>
      </w:r>
    </w:p>
    <w:p w:rsidR="003D4FB6" w:rsidRPr="00D97368" w:rsidRDefault="003D4FB6" w:rsidP="00E05A6A">
      <w:pPr>
        <w:ind w:left="566" w:firstLine="566"/>
        <w:rPr>
          <w:snapToGrid/>
        </w:rPr>
      </w:pPr>
      <w:r>
        <w:rPr>
          <w:rFonts w:hint="eastAsia"/>
        </w:rPr>
        <w:t>消防署</w:t>
      </w:r>
      <w:r w:rsidRPr="006C692B">
        <w:rPr>
          <w:rFonts w:hint="eastAsia"/>
        </w:rPr>
        <w:t>於</w:t>
      </w:r>
      <w:r w:rsidRPr="003658FB">
        <w:rPr>
          <w:rFonts w:hint="eastAsia"/>
        </w:rPr>
        <w:t>前瞻第</w:t>
      </w:r>
      <w:r>
        <w:rPr>
          <w:rFonts w:hint="eastAsia"/>
        </w:rPr>
        <w:t>4</w:t>
      </w:r>
      <w:r w:rsidRPr="003658FB">
        <w:rPr>
          <w:rFonts w:hint="eastAsia"/>
        </w:rPr>
        <w:t>期特別預算</w:t>
      </w:r>
      <w:r>
        <w:rPr>
          <w:rFonts w:hint="eastAsia"/>
        </w:rPr>
        <w:t>編列</w:t>
      </w:r>
      <w:r>
        <w:rPr>
          <w:rFonts w:hAnsi="標楷體" w:hint="eastAsia"/>
        </w:rPr>
        <w:t>10億139萬8千元，決算數9</w:t>
      </w:r>
      <w:r w:rsidRPr="00B21330">
        <w:rPr>
          <w:rFonts w:hAnsi="標楷體" w:hint="eastAsia"/>
        </w:rPr>
        <w:t>億9,466萬4千</w:t>
      </w:r>
      <w:r w:rsidRPr="00C30FC5">
        <w:rPr>
          <w:rFonts w:hAnsi="標楷體" w:hint="eastAsia"/>
        </w:rPr>
        <w:t>元</w:t>
      </w:r>
      <w:r>
        <w:rPr>
          <w:rFonts w:hAnsi="標楷體" w:hint="eastAsia"/>
        </w:rPr>
        <w:t>，預算執行率為99.</w:t>
      </w:r>
      <w:r w:rsidRPr="00AA1E03">
        <w:rPr>
          <w:rFonts w:hint="eastAsia"/>
        </w:rPr>
        <w:t>33%</w:t>
      </w:r>
      <w:r>
        <w:rPr>
          <w:rFonts w:hint="eastAsia"/>
        </w:rPr>
        <w:t>，惟其中</w:t>
      </w:r>
      <w:r w:rsidRPr="007D40EA">
        <w:rPr>
          <w:rFonts w:hint="eastAsia"/>
        </w:rPr>
        <w:t>「消防5G場域計畫」預算保留比率達39.2%</w:t>
      </w:r>
      <w:r>
        <w:rPr>
          <w:rFonts w:hint="eastAsia"/>
        </w:rPr>
        <w:t>，及</w:t>
      </w:r>
      <w:r w:rsidRPr="007D40EA">
        <w:rPr>
          <w:rFonts w:hint="eastAsia"/>
        </w:rPr>
        <w:t>「公有危險建築補強重建－地方消防廳舍」預算保留比率達47.71%</w:t>
      </w:r>
      <w:r>
        <w:rPr>
          <w:rFonts w:hint="eastAsia"/>
        </w:rPr>
        <w:t>，保留比率明顯偏高，</w:t>
      </w:r>
      <w:r w:rsidRPr="007D40EA">
        <w:rPr>
          <w:rFonts w:hint="eastAsia"/>
        </w:rPr>
        <w:t>允宜強化進度控管</w:t>
      </w:r>
      <w:r>
        <w:rPr>
          <w:rFonts w:hint="eastAsia"/>
        </w:rPr>
        <w:t>，俾儘速如質完成。</w:t>
      </w:r>
    </w:p>
    <w:p w:rsidR="003D4FB6" w:rsidRPr="00362277" w:rsidRDefault="003D4FB6" w:rsidP="00E05A6A">
      <w:pPr>
        <w:pStyle w:val="ae"/>
        <w:ind w:left="566" w:firstLine="566"/>
        <w:rPr>
          <w:rFonts w:hAnsi="標楷體"/>
        </w:rPr>
      </w:pPr>
      <w:r w:rsidRPr="00D80502">
        <w:rPr>
          <w:rFonts w:hint="eastAsia"/>
        </w:rPr>
        <w:t>（分機：1</w:t>
      </w:r>
      <w:r w:rsidRPr="00D80502">
        <w:t>932</w:t>
      </w:r>
      <w:r w:rsidRPr="00D80502">
        <w:rPr>
          <w:rFonts w:hint="eastAsia"/>
        </w:rPr>
        <w:t xml:space="preserve"> 陳如慧）</w:t>
      </w:r>
    </w:p>
    <w:sectPr w:rsidR="003D4FB6" w:rsidRPr="00362277" w:rsidSect="004E3BA5">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191" w:rsidRDefault="00310191">
      <w:pPr>
        <w:spacing w:line="240" w:lineRule="auto"/>
        <w:ind w:left="560" w:firstLine="560"/>
      </w:pPr>
      <w:r>
        <w:separator/>
      </w:r>
    </w:p>
  </w:endnote>
  <w:endnote w:type="continuationSeparator" w:id="0">
    <w:p w:rsidR="00310191" w:rsidRDefault="00310191">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標楷體a....">
    <w:altName w:val="標楷體"/>
    <w:panose1 w:val="00000000000000000000"/>
    <w:charset w:val="88"/>
    <w:family w:val="roman"/>
    <w:notTrueType/>
    <w:pitch w:val="default"/>
    <w:sig w:usb0="00000001" w:usb1="08080000" w:usb2="00000010" w:usb3="00000000" w:csb0="00100000" w:csb1="00000000"/>
  </w:font>
  <w:font w:name="Mangal">
    <w:panose1 w:val="00000400000000000000"/>
    <w:charset w:val="00"/>
    <w:family w:val="roman"/>
    <w:pitch w:val="variable"/>
    <w:sig w:usb0="00008003" w:usb1="00000000" w:usb2="00000000" w:usb3="00000000" w:csb0="00000001" w:csb1="00000000"/>
  </w:font>
  <w:font w:name="華康楷書體W5外字集">
    <w:panose1 w:val="02010609010101010101"/>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end"/>
    </w:r>
  </w:p>
  <w:p w:rsidR="00D815FE" w:rsidRDefault="00D815FE" w:rsidP="00E05A6A">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framePr w:wrap="around" w:vAnchor="text" w:hAnchor="margin" w:xAlign="center" w:y="1"/>
      <w:ind w:left="560" w:firstLine="400"/>
      <w:rPr>
        <w:rStyle w:val="afb"/>
      </w:rPr>
    </w:pPr>
    <w:r>
      <w:rPr>
        <w:rStyle w:val="afb"/>
      </w:rPr>
      <w:fldChar w:fldCharType="begin"/>
    </w:r>
    <w:r>
      <w:rPr>
        <w:rStyle w:val="afb"/>
      </w:rPr>
      <w:instrText xml:space="preserve"> PAGE </w:instrText>
    </w:r>
    <w:r>
      <w:rPr>
        <w:rStyle w:val="afb"/>
      </w:rPr>
      <w:fldChar w:fldCharType="separate"/>
    </w:r>
    <w:r w:rsidR="00615C48">
      <w:rPr>
        <w:rStyle w:val="afb"/>
        <w:noProof/>
      </w:rPr>
      <w:t>2</w:t>
    </w:r>
    <w:r>
      <w:rPr>
        <w:rStyle w:val="afb"/>
      </w:rPr>
      <w:fldChar w:fldCharType="end"/>
    </w:r>
  </w:p>
  <w:p w:rsidR="00D815FE" w:rsidRPr="004E3BA5" w:rsidRDefault="00D815FE" w:rsidP="004E3BA5">
    <w:pPr>
      <w:pStyle w:val="af5"/>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191" w:rsidRDefault="00310191">
      <w:pPr>
        <w:spacing w:line="240" w:lineRule="auto"/>
        <w:ind w:left="560" w:firstLine="560"/>
      </w:pPr>
      <w:r>
        <w:separator/>
      </w:r>
    </w:p>
  </w:footnote>
  <w:footnote w:type="continuationSeparator" w:id="0">
    <w:p w:rsidR="00310191" w:rsidRDefault="00310191">
      <w:pPr>
        <w:spacing w:line="240" w:lineRule="auto"/>
        <w:ind w:left="560" w:firstLine="560"/>
      </w:pPr>
      <w:r>
        <w:continuationSeparator/>
      </w:r>
    </w:p>
  </w:footnote>
  <w:footnote w:id="1">
    <w:p w:rsidR="00D815FE" w:rsidRPr="00890A8D" w:rsidRDefault="00D815FE" w:rsidP="00E05A6A">
      <w:pPr>
        <w:pStyle w:val="142"/>
        <w:ind w:left="68" w:hangingChars="28" w:hanging="68"/>
        <w:jc w:val="both"/>
      </w:pPr>
      <w:r>
        <w:rPr>
          <w:rStyle w:val="af9"/>
        </w:rPr>
        <w:footnoteRef/>
      </w:r>
      <w:r>
        <w:rPr>
          <w:rFonts w:hint="eastAsia"/>
        </w:rPr>
        <w:t>係以</w:t>
      </w:r>
      <w:r w:rsidRPr="00890A8D">
        <w:rPr>
          <w:rFonts w:hint="eastAsia"/>
        </w:rPr>
        <w:t>11</w:t>
      </w:r>
      <w:r>
        <w:rPr>
          <w:rFonts w:hint="eastAsia"/>
        </w:rPr>
        <w:t>3</w:t>
      </w:r>
      <w:r w:rsidRPr="00890A8D">
        <w:rPr>
          <w:rFonts w:hint="eastAsia"/>
        </w:rPr>
        <w:t>年都市計畫區現況人口數</w:t>
      </w:r>
      <w:r w:rsidRPr="00890A8D">
        <w:t>1,87</w:t>
      </w:r>
      <w:r>
        <w:t>7</w:t>
      </w:r>
      <w:r>
        <w:rPr>
          <w:rFonts w:hint="eastAsia"/>
        </w:rPr>
        <w:t>萬0</w:t>
      </w:r>
      <w:r w:rsidRPr="00890A8D">
        <w:t>,</w:t>
      </w:r>
      <w:r>
        <w:t>957</w:t>
      </w:r>
      <w:r>
        <w:rPr>
          <w:rFonts w:hint="eastAsia"/>
        </w:rPr>
        <w:t>人</w:t>
      </w:r>
      <w:r w:rsidRPr="00890A8D">
        <w:rPr>
          <w:rFonts w:hint="eastAsia"/>
        </w:rPr>
        <w:t>×</w:t>
      </w:r>
      <w:r>
        <w:rPr>
          <w:rFonts w:hint="eastAsia"/>
        </w:rPr>
        <w:t>(2025年預計</w:t>
      </w:r>
      <w:r w:rsidRPr="00E7547B">
        <w:rPr>
          <w:rFonts w:hint="eastAsia"/>
        </w:rPr>
        <w:t>每人平均享有公園綠地闢建面積5.25平方公尺</w:t>
      </w:r>
      <w:r>
        <w:rPr>
          <w:rFonts w:hint="eastAsia"/>
        </w:rPr>
        <w:t>-113年</w:t>
      </w:r>
      <w:r w:rsidRPr="00E7547B">
        <w:rPr>
          <w:rFonts w:hint="eastAsia"/>
        </w:rPr>
        <w:t>每人平均享有公園綠地闢建面積</w:t>
      </w:r>
      <w:r>
        <w:rPr>
          <w:rFonts w:hint="eastAsia"/>
        </w:rPr>
        <w:t>4.96</w:t>
      </w:r>
      <w:r w:rsidRPr="00E7547B">
        <w:rPr>
          <w:rFonts w:hint="eastAsia"/>
        </w:rPr>
        <w:t>平方公尺</w:t>
      </w:r>
      <w:r>
        <w:rPr>
          <w:rFonts w:hint="eastAsia"/>
        </w:rPr>
        <w:t>)=</w:t>
      </w:r>
      <w:r>
        <w:t>544</w:t>
      </w:r>
      <w:r>
        <w:rPr>
          <w:rFonts w:hint="eastAsia"/>
        </w:rPr>
        <w:t>萬3</w:t>
      </w:r>
      <w:r>
        <w:t>,5</w:t>
      </w:r>
      <w:r>
        <w:rPr>
          <w:rFonts w:hint="eastAsia"/>
        </w:rPr>
        <w:t>78平方公尺。</w:t>
      </w:r>
    </w:p>
  </w:footnote>
  <w:footnote w:id="2">
    <w:p w:rsidR="00D815FE" w:rsidRPr="001579E4" w:rsidRDefault="00D815FE" w:rsidP="00E05A6A">
      <w:pPr>
        <w:pStyle w:val="142"/>
        <w:ind w:left="68" w:hangingChars="28" w:hanging="68"/>
        <w:jc w:val="both"/>
      </w:pPr>
      <w:r>
        <w:rPr>
          <w:rStyle w:val="af9"/>
        </w:rPr>
        <w:footnoteRef/>
      </w:r>
      <w:r w:rsidRPr="001579E4">
        <w:rPr>
          <w:rFonts w:hint="eastAsia"/>
          <w:snapToGrid/>
        </w:rPr>
        <w:t>市區道路及附屬工程設計</w:t>
      </w:r>
      <w:r w:rsidRPr="001579E4">
        <w:rPr>
          <w:rFonts w:hint="eastAsia"/>
        </w:rPr>
        <w:t>標準第16條</w:t>
      </w:r>
      <w:r>
        <w:rPr>
          <w:rFonts w:hint="eastAsia"/>
        </w:rPr>
        <w:t>規定</w:t>
      </w:r>
      <w:r w:rsidRPr="001579E4">
        <w:rPr>
          <w:rFonts w:hint="eastAsia"/>
        </w:rPr>
        <w:t>：「市區道路人行道設計規定如下：一、人行道</w:t>
      </w:r>
      <w:r w:rsidRPr="001579E4">
        <w:rPr>
          <w:rFonts w:hint="eastAsia"/>
          <w:snapToGrid/>
        </w:rPr>
        <w:t>寬度依行人交通量決定，其供人行之淨寬不得小於</w:t>
      </w:r>
      <w:r>
        <w:rPr>
          <w:rFonts w:hint="eastAsia"/>
          <w:snapToGrid/>
        </w:rPr>
        <w:t>1</w:t>
      </w:r>
      <w:r>
        <w:rPr>
          <w:snapToGrid/>
        </w:rPr>
        <w:t>.5</w:t>
      </w:r>
      <w:r w:rsidRPr="001579E4">
        <w:rPr>
          <w:rFonts w:hint="eastAsia"/>
          <w:snapToGrid/>
        </w:rPr>
        <w:t>公尺。但道路寬度</w:t>
      </w:r>
      <w:r>
        <w:rPr>
          <w:rFonts w:hint="eastAsia"/>
          <w:snapToGrid/>
        </w:rPr>
        <w:t>1</w:t>
      </w:r>
      <w:r>
        <w:rPr>
          <w:snapToGrid/>
        </w:rPr>
        <w:t>2</w:t>
      </w:r>
      <w:r w:rsidRPr="001579E4">
        <w:rPr>
          <w:rFonts w:hint="eastAsia"/>
          <w:snapToGrid/>
        </w:rPr>
        <w:t>公尺以下者，其淨寬不得小於</w:t>
      </w:r>
      <w:r>
        <w:rPr>
          <w:rFonts w:hint="eastAsia"/>
          <w:snapToGrid/>
        </w:rPr>
        <w:t>1</w:t>
      </w:r>
      <w:r>
        <w:rPr>
          <w:snapToGrid/>
        </w:rPr>
        <w:t>.2</w:t>
      </w:r>
      <w:r w:rsidRPr="001579E4">
        <w:rPr>
          <w:rFonts w:hint="eastAsia"/>
          <w:snapToGrid/>
        </w:rPr>
        <w:t>公尺，如受限於道路現況，經該管主管機關同意者，其淨寬不得小於</w:t>
      </w:r>
      <w:r>
        <w:rPr>
          <w:rFonts w:hint="eastAsia"/>
          <w:snapToGrid/>
        </w:rPr>
        <w:t>0</w:t>
      </w:r>
      <w:r>
        <w:rPr>
          <w:snapToGrid/>
        </w:rPr>
        <w:t>.9</w:t>
      </w:r>
      <w:r w:rsidRPr="001579E4">
        <w:rPr>
          <w:rFonts w:hint="eastAsia"/>
          <w:snapToGrid/>
        </w:rPr>
        <w:t>公尺</w:t>
      </w:r>
      <w:r>
        <w:rPr>
          <w:rFonts w:hint="eastAsia"/>
          <w:snapToGrid/>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Pr="004E3BA5" w:rsidRDefault="00D815FE" w:rsidP="004E3BA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15FE" w:rsidRDefault="00D815FE" w:rsidP="00E05A6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1E50C0"/>
    <w:multiLevelType w:val="hybridMultilevel"/>
    <w:tmpl w:val="2E500C8E"/>
    <w:lvl w:ilvl="0" w:tplc="14CE8516">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 w15:restartNumberingAfterBreak="0">
    <w:nsid w:val="059F4AF4"/>
    <w:multiLevelType w:val="hybridMultilevel"/>
    <w:tmpl w:val="D3921334"/>
    <w:lvl w:ilvl="0" w:tplc="B2DE9EE8">
      <w:start w:val="1"/>
      <w:numFmt w:val="taiwaneseCountingThousand"/>
      <w:lvlText w:val="%1、"/>
      <w:lvlJc w:val="left"/>
      <w:pPr>
        <w:ind w:left="480" w:hanging="48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9E83E3A"/>
    <w:multiLevelType w:val="hybridMultilevel"/>
    <w:tmpl w:val="1A9C4FC2"/>
    <w:lvl w:ilvl="0" w:tplc="77D8155E">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0CE6739B"/>
    <w:multiLevelType w:val="hybridMultilevel"/>
    <w:tmpl w:val="D37AADE6"/>
    <w:lvl w:ilvl="0" w:tplc="ABBCD592">
      <w:start w:val="1"/>
      <w:numFmt w:val="decimal"/>
      <w:lvlText w:val="%1."/>
      <w:lvlJc w:val="left"/>
      <w:pPr>
        <w:ind w:left="1654" w:hanging="396"/>
      </w:pPr>
      <w:rPr>
        <w:rFonts w:hint="default"/>
      </w:rPr>
    </w:lvl>
    <w:lvl w:ilvl="1" w:tplc="04090019" w:tentative="1">
      <w:start w:val="1"/>
      <w:numFmt w:val="ideographTraditional"/>
      <w:lvlText w:val="%2、"/>
      <w:lvlJc w:val="left"/>
      <w:pPr>
        <w:ind w:left="2218" w:hanging="480"/>
      </w:pPr>
    </w:lvl>
    <w:lvl w:ilvl="2" w:tplc="0409001B" w:tentative="1">
      <w:start w:val="1"/>
      <w:numFmt w:val="lowerRoman"/>
      <w:lvlText w:val="%3."/>
      <w:lvlJc w:val="right"/>
      <w:pPr>
        <w:ind w:left="2698" w:hanging="480"/>
      </w:pPr>
    </w:lvl>
    <w:lvl w:ilvl="3" w:tplc="0409000F" w:tentative="1">
      <w:start w:val="1"/>
      <w:numFmt w:val="decimal"/>
      <w:lvlText w:val="%4."/>
      <w:lvlJc w:val="left"/>
      <w:pPr>
        <w:ind w:left="3178" w:hanging="480"/>
      </w:pPr>
    </w:lvl>
    <w:lvl w:ilvl="4" w:tplc="04090019" w:tentative="1">
      <w:start w:val="1"/>
      <w:numFmt w:val="ideographTraditional"/>
      <w:lvlText w:val="%5、"/>
      <w:lvlJc w:val="left"/>
      <w:pPr>
        <w:ind w:left="3658" w:hanging="480"/>
      </w:pPr>
    </w:lvl>
    <w:lvl w:ilvl="5" w:tplc="0409001B" w:tentative="1">
      <w:start w:val="1"/>
      <w:numFmt w:val="lowerRoman"/>
      <w:lvlText w:val="%6."/>
      <w:lvlJc w:val="right"/>
      <w:pPr>
        <w:ind w:left="4138" w:hanging="480"/>
      </w:pPr>
    </w:lvl>
    <w:lvl w:ilvl="6" w:tplc="0409000F" w:tentative="1">
      <w:start w:val="1"/>
      <w:numFmt w:val="decimal"/>
      <w:lvlText w:val="%7."/>
      <w:lvlJc w:val="left"/>
      <w:pPr>
        <w:ind w:left="4618" w:hanging="480"/>
      </w:pPr>
    </w:lvl>
    <w:lvl w:ilvl="7" w:tplc="04090019" w:tentative="1">
      <w:start w:val="1"/>
      <w:numFmt w:val="ideographTraditional"/>
      <w:lvlText w:val="%8、"/>
      <w:lvlJc w:val="left"/>
      <w:pPr>
        <w:ind w:left="5098" w:hanging="480"/>
      </w:pPr>
    </w:lvl>
    <w:lvl w:ilvl="8" w:tplc="0409001B" w:tentative="1">
      <w:start w:val="1"/>
      <w:numFmt w:val="lowerRoman"/>
      <w:lvlText w:val="%9."/>
      <w:lvlJc w:val="right"/>
      <w:pPr>
        <w:ind w:left="5578" w:hanging="480"/>
      </w:pPr>
    </w:lvl>
  </w:abstractNum>
  <w:abstractNum w:abstractNumId="6" w15:restartNumberingAfterBreak="0">
    <w:nsid w:val="0DBF1215"/>
    <w:multiLevelType w:val="hybridMultilevel"/>
    <w:tmpl w:val="915279B4"/>
    <w:lvl w:ilvl="0" w:tplc="6ADE2C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F1E2B34"/>
    <w:multiLevelType w:val="hybridMultilevel"/>
    <w:tmpl w:val="D6BEE880"/>
    <w:lvl w:ilvl="0" w:tplc="FFFFFFFF">
      <w:start w:val="1"/>
      <w:numFmt w:val="taiwaneseCountingThousand"/>
      <w:lvlText w:val="%1、"/>
      <w:lvlJc w:val="left"/>
      <w:pPr>
        <w:ind w:left="480" w:hanging="480"/>
      </w:pPr>
      <w:rPr>
        <w:rFonts w:ascii="Times New Roman" w:hAnsi="Times New Roman" w:hint="default"/>
        <w:lang w:val="en-U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143B4477"/>
    <w:multiLevelType w:val="hybridMultilevel"/>
    <w:tmpl w:val="EE92F746"/>
    <w:lvl w:ilvl="0" w:tplc="935221EE">
      <w:start w:val="1"/>
      <w:numFmt w:val="decimal"/>
      <w:lvlText w:val="%1."/>
      <w:lvlJc w:val="left"/>
      <w:pPr>
        <w:ind w:left="298" w:hanging="360"/>
      </w:pPr>
      <w:rPr>
        <w:rFonts w:hint="default"/>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9" w15:restartNumberingAfterBreak="0">
    <w:nsid w:val="1D032EB1"/>
    <w:multiLevelType w:val="hybridMultilevel"/>
    <w:tmpl w:val="0542F56C"/>
    <w:lvl w:ilvl="0" w:tplc="06403DFA">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15:restartNumberingAfterBreak="0">
    <w:nsid w:val="1D1979AC"/>
    <w:multiLevelType w:val="hybridMultilevel"/>
    <w:tmpl w:val="2CD8BCA2"/>
    <w:lvl w:ilvl="0" w:tplc="546C0B1A">
      <w:start w:val="1"/>
      <w:numFmt w:val="decimal"/>
      <w:lvlText w:val="%1."/>
      <w:lvlJc w:val="left"/>
      <w:pPr>
        <w:ind w:left="296" w:hanging="360"/>
      </w:pPr>
      <w:rPr>
        <w:rFonts w:hint="default"/>
      </w:rPr>
    </w:lvl>
    <w:lvl w:ilvl="1" w:tplc="04090019" w:tentative="1">
      <w:start w:val="1"/>
      <w:numFmt w:val="ideographTraditional"/>
      <w:lvlText w:val="%2、"/>
      <w:lvlJc w:val="left"/>
      <w:pPr>
        <w:ind w:left="896" w:hanging="480"/>
      </w:pPr>
    </w:lvl>
    <w:lvl w:ilvl="2" w:tplc="0409001B" w:tentative="1">
      <w:start w:val="1"/>
      <w:numFmt w:val="lowerRoman"/>
      <w:lvlText w:val="%3."/>
      <w:lvlJc w:val="right"/>
      <w:pPr>
        <w:ind w:left="1376" w:hanging="480"/>
      </w:pPr>
    </w:lvl>
    <w:lvl w:ilvl="3" w:tplc="0409000F" w:tentative="1">
      <w:start w:val="1"/>
      <w:numFmt w:val="decimal"/>
      <w:lvlText w:val="%4."/>
      <w:lvlJc w:val="left"/>
      <w:pPr>
        <w:ind w:left="1856" w:hanging="480"/>
      </w:pPr>
    </w:lvl>
    <w:lvl w:ilvl="4" w:tplc="04090019" w:tentative="1">
      <w:start w:val="1"/>
      <w:numFmt w:val="ideographTraditional"/>
      <w:lvlText w:val="%5、"/>
      <w:lvlJc w:val="left"/>
      <w:pPr>
        <w:ind w:left="2336" w:hanging="480"/>
      </w:pPr>
    </w:lvl>
    <w:lvl w:ilvl="5" w:tplc="0409001B" w:tentative="1">
      <w:start w:val="1"/>
      <w:numFmt w:val="lowerRoman"/>
      <w:lvlText w:val="%6."/>
      <w:lvlJc w:val="right"/>
      <w:pPr>
        <w:ind w:left="2816" w:hanging="480"/>
      </w:pPr>
    </w:lvl>
    <w:lvl w:ilvl="6" w:tplc="0409000F" w:tentative="1">
      <w:start w:val="1"/>
      <w:numFmt w:val="decimal"/>
      <w:lvlText w:val="%7."/>
      <w:lvlJc w:val="left"/>
      <w:pPr>
        <w:ind w:left="3296" w:hanging="480"/>
      </w:pPr>
    </w:lvl>
    <w:lvl w:ilvl="7" w:tplc="04090019" w:tentative="1">
      <w:start w:val="1"/>
      <w:numFmt w:val="ideographTraditional"/>
      <w:lvlText w:val="%8、"/>
      <w:lvlJc w:val="left"/>
      <w:pPr>
        <w:ind w:left="3776" w:hanging="480"/>
      </w:pPr>
    </w:lvl>
    <w:lvl w:ilvl="8" w:tplc="0409001B" w:tentative="1">
      <w:start w:val="1"/>
      <w:numFmt w:val="lowerRoman"/>
      <w:lvlText w:val="%9."/>
      <w:lvlJc w:val="right"/>
      <w:pPr>
        <w:ind w:left="4256" w:hanging="480"/>
      </w:pPr>
    </w:lvl>
  </w:abstractNum>
  <w:abstractNum w:abstractNumId="11" w15:restartNumberingAfterBreak="0">
    <w:nsid w:val="1DA20E01"/>
    <w:multiLevelType w:val="hybridMultilevel"/>
    <w:tmpl w:val="FF2CFD36"/>
    <w:lvl w:ilvl="0" w:tplc="ABBCD592">
      <w:start w:val="1"/>
      <w:numFmt w:val="decimal"/>
      <w:lvlText w:val="%1."/>
      <w:lvlJc w:val="left"/>
      <w:pPr>
        <w:ind w:left="1654" w:hanging="396"/>
      </w:pPr>
    </w:lvl>
    <w:lvl w:ilvl="1" w:tplc="04090019">
      <w:start w:val="1"/>
      <w:numFmt w:val="ideographTraditional"/>
      <w:lvlText w:val="%2、"/>
      <w:lvlJc w:val="left"/>
      <w:pPr>
        <w:ind w:left="2218" w:hanging="480"/>
      </w:pPr>
    </w:lvl>
    <w:lvl w:ilvl="2" w:tplc="0409001B">
      <w:start w:val="1"/>
      <w:numFmt w:val="lowerRoman"/>
      <w:lvlText w:val="%3."/>
      <w:lvlJc w:val="right"/>
      <w:pPr>
        <w:ind w:left="2698" w:hanging="480"/>
      </w:pPr>
    </w:lvl>
    <w:lvl w:ilvl="3" w:tplc="0409000F">
      <w:start w:val="1"/>
      <w:numFmt w:val="decimal"/>
      <w:lvlText w:val="%4."/>
      <w:lvlJc w:val="left"/>
      <w:pPr>
        <w:ind w:left="3178" w:hanging="480"/>
      </w:pPr>
    </w:lvl>
    <w:lvl w:ilvl="4" w:tplc="04090019">
      <w:start w:val="1"/>
      <w:numFmt w:val="ideographTraditional"/>
      <w:lvlText w:val="%5、"/>
      <w:lvlJc w:val="left"/>
      <w:pPr>
        <w:ind w:left="3658" w:hanging="480"/>
      </w:pPr>
    </w:lvl>
    <w:lvl w:ilvl="5" w:tplc="0409001B">
      <w:start w:val="1"/>
      <w:numFmt w:val="lowerRoman"/>
      <w:lvlText w:val="%6."/>
      <w:lvlJc w:val="right"/>
      <w:pPr>
        <w:ind w:left="4138" w:hanging="480"/>
      </w:pPr>
    </w:lvl>
    <w:lvl w:ilvl="6" w:tplc="0409000F">
      <w:start w:val="1"/>
      <w:numFmt w:val="decimal"/>
      <w:lvlText w:val="%7."/>
      <w:lvlJc w:val="left"/>
      <w:pPr>
        <w:ind w:left="4618" w:hanging="480"/>
      </w:pPr>
    </w:lvl>
    <w:lvl w:ilvl="7" w:tplc="04090019">
      <w:start w:val="1"/>
      <w:numFmt w:val="ideographTraditional"/>
      <w:lvlText w:val="%8、"/>
      <w:lvlJc w:val="left"/>
      <w:pPr>
        <w:ind w:left="5098" w:hanging="480"/>
      </w:pPr>
    </w:lvl>
    <w:lvl w:ilvl="8" w:tplc="0409001B">
      <w:start w:val="1"/>
      <w:numFmt w:val="lowerRoman"/>
      <w:lvlText w:val="%9."/>
      <w:lvlJc w:val="right"/>
      <w:pPr>
        <w:ind w:left="5578" w:hanging="480"/>
      </w:pPr>
    </w:lvl>
  </w:abstractNum>
  <w:abstractNum w:abstractNumId="12" w15:restartNumberingAfterBreak="0">
    <w:nsid w:val="20C843A3"/>
    <w:multiLevelType w:val="hybridMultilevel"/>
    <w:tmpl w:val="C08060B8"/>
    <w:lvl w:ilvl="0" w:tplc="919EDE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97565"/>
    <w:multiLevelType w:val="hybridMultilevel"/>
    <w:tmpl w:val="B03A4ED0"/>
    <w:lvl w:ilvl="0" w:tplc="E4AE80D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1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7" w15:restartNumberingAfterBreak="0">
    <w:nsid w:val="2DB22EAA"/>
    <w:multiLevelType w:val="hybridMultilevel"/>
    <w:tmpl w:val="56F205C6"/>
    <w:lvl w:ilvl="0" w:tplc="0409000F">
      <w:start w:val="1"/>
      <w:numFmt w:val="decimal"/>
      <w:lvlText w:val="%1."/>
      <w:lvlJc w:val="left"/>
      <w:pPr>
        <w:ind w:left="480" w:hanging="480"/>
      </w:pPr>
      <w:rPr>
        <w:rFonts w:hint="default"/>
        <w:color w:val="0000FF"/>
      </w:rPr>
    </w:lvl>
    <w:lvl w:ilvl="1" w:tplc="0102FEB0">
      <w:start w:val="1"/>
      <w:numFmt w:val="decimal"/>
      <w:lvlText w:val="(%2)"/>
      <w:lvlJc w:val="left"/>
      <w:pPr>
        <w:ind w:left="960" w:hanging="480"/>
      </w:pPr>
      <w:rPr>
        <w:rFonts w:hint="default"/>
        <w:color w:val="auto"/>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12920"/>
    <w:multiLevelType w:val="hybridMultilevel"/>
    <w:tmpl w:val="246A6802"/>
    <w:lvl w:ilvl="0" w:tplc="427E3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7103207"/>
    <w:multiLevelType w:val="hybridMultilevel"/>
    <w:tmpl w:val="E06888BA"/>
    <w:lvl w:ilvl="0" w:tplc="E276605A">
      <w:start w:val="1"/>
      <w:numFmt w:val="taiwaneseCountingThousand"/>
      <w:lvlText w:val="(%1)"/>
      <w:lvlJc w:val="left"/>
      <w:pPr>
        <w:ind w:left="480" w:hanging="480"/>
      </w:pPr>
      <w:rPr>
        <w:rFonts w:ascii="標楷體" w:eastAsia="標楷體" w:hAnsi="標楷體"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21" w15:restartNumberingAfterBreak="0">
    <w:nsid w:val="3D1E76F4"/>
    <w:multiLevelType w:val="hybridMultilevel"/>
    <w:tmpl w:val="1FEAA0A2"/>
    <w:lvl w:ilvl="0" w:tplc="E3C69E0E">
      <w:start w:val="1"/>
      <w:numFmt w:val="decimal"/>
      <w:lvlText w:val="%1."/>
      <w:lvlJc w:val="left"/>
      <w:pPr>
        <w:ind w:left="268" w:hanging="360"/>
      </w:pPr>
      <w:rPr>
        <w:rFonts w:hint="default"/>
      </w:rPr>
    </w:lvl>
    <w:lvl w:ilvl="1" w:tplc="04090019" w:tentative="1">
      <w:start w:val="1"/>
      <w:numFmt w:val="ideographTraditional"/>
      <w:lvlText w:val="%2、"/>
      <w:lvlJc w:val="left"/>
      <w:pPr>
        <w:ind w:left="868" w:hanging="480"/>
      </w:pPr>
    </w:lvl>
    <w:lvl w:ilvl="2" w:tplc="0409001B" w:tentative="1">
      <w:start w:val="1"/>
      <w:numFmt w:val="lowerRoman"/>
      <w:lvlText w:val="%3."/>
      <w:lvlJc w:val="right"/>
      <w:pPr>
        <w:ind w:left="1348" w:hanging="480"/>
      </w:pPr>
    </w:lvl>
    <w:lvl w:ilvl="3" w:tplc="0409000F" w:tentative="1">
      <w:start w:val="1"/>
      <w:numFmt w:val="decimal"/>
      <w:lvlText w:val="%4."/>
      <w:lvlJc w:val="left"/>
      <w:pPr>
        <w:ind w:left="1828" w:hanging="480"/>
      </w:pPr>
    </w:lvl>
    <w:lvl w:ilvl="4" w:tplc="04090019" w:tentative="1">
      <w:start w:val="1"/>
      <w:numFmt w:val="ideographTraditional"/>
      <w:lvlText w:val="%5、"/>
      <w:lvlJc w:val="left"/>
      <w:pPr>
        <w:ind w:left="2308" w:hanging="480"/>
      </w:pPr>
    </w:lvl>
    <w:lvl w:ilvl="5" w:tplc="0409001B" w:tentative="1">
      <w:start w:val="1"/>
      <w:numFmt w:val="lowerRoman"/>
      <w:lvlText w:val="%6."/>
      <w:lvlJc w:val="right"/>
      <w:pPr>
        <w:ind w:left="2788" w:hanging="480"/>
      </w:pPr>
    </w:lvl>
    <w:lvl w:ilvl="6" w:tplc="0409000F" w:tentative="1">
      <w:start w:val="1"/>
      <w:numFmt w:val="decimal"/>
      <w:lvlText w:val="%7."/>
      <w:lvlJc w:val="left"/>
      <w:pPr>
        <w:ind w:left="3268" w:hanging="480"/>
      </w:pPr>
    </w:lvl>
    <w:lvl w:ilvl="7" w:tplc="04090019" w:tentative="1">
      <w:start w:val="1"/>
      <w:numFmt w:val="ideographTraditional"/>
      <w:lvlText w:val="%8、"/>
      <w:lvlJc w:val="left"/>
      <w:pPr>
        <w:ind w:left="3748" w:hanging="480"/>
      </w:pPr>
    </w:lvl>
    <w:lvl w:ilvl="8" w:tplc="0409001B" w:tentative="1">
      <w:start w:val="1"/>
      <w:numFmt w:val="lowerRoman"/>
      <w:lvlText w:val="%9."/>
      <w:lvlJc w:val="right"/>
      <w:pPr>
        <w:ind w:left="4228" w:hanging="480"/>
      </w:pPr>
    </w:lvl>
  </w:abstractNum>
  <w:abstractNum w:abstractNumId="2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3" w15:restartNumberingAfterBreak="0">
    <w:nsid w:val="429C1349"/>
    <w:multiLevelType w:val="hybridMultilevel"/>
    <w:tmpl w:val="C77456A8"/>
    <w:lvl w:ilvl="0" w:tplc="007AC1EA">
      <w:start w:val="1"/>
      <w:numFmt w:val="decimal"/>
      <w:lvlText w:val="%1."/>
      <w:lvlJc w:val="left"/>
      <w:pPr>
        <w:ind w:left="310" w:hanging="360"/>
      </w:pPr>
      <w:rPr>
        <w:rFonts w:hint="default"/>
      </w:rPr>
    </w:lvl>
    <w:lvl w:ilvl="1" w:tplc="04090019" w:tentative="1">
      <w:start w:val="1"/>
      <w:numFmt w:val="ideographTraditional"/>
      <w:lvlText w:val="%2、"/>
      <w:lvlJc w:val="left"/>
      <w:pPr>
        <w:ind w:left="910" w:hanging="480"/>
      </w:pPr>
    </w:lvl>
    <w:lvl w:ilvl="2" w:tplc="0409001B" w:tentative="1">
      <w:start w:val="1"/>
      <w:numFmt w:val="lowerRoman"/>
      <w:lvlText w:val="%3."/>
      <w:lvlJc w:val="right"/>
      <w:pPr>
        <w:ind w:left="1390" w:hanging="480"/>
      </w:pPr>
    </w:lvl>
    <w:lvl w:ilvl="3" w:tplc="0409000F" w:tentative="1">
      <w:start w:val="1"/>
      <w:numFmt w:val="decimal"/>
      <w:lvlText w:val="%4."/>
      <w:lvlJc w:val="left"/>
      <w:pPr>
        <w:ind w:left="1870" w:hanging="480"/>
      </w:pPr>
    </w:lvl>
    <w:lvl w:ilvl="4" w:tplc="04090019" w:tentative="1">
      <w:start w:val="1"/>
      <w:numFmt w:val="ideographTraditional"/>
      <w:lvlText w:val="%5、"/>
      <w:lvlJc w:val="left"/>
      <w:pPr>
        <w:ind w:left="2350" w:hanging="480"/>
      </w:pPr>
    </w:lvl>
    <w:lvl w:ilvl="5" w:tplc="0409001B" w:tentative="1">
      <w:start w:val="1"/>
      <w:numFmt w:val="lowerRoman"/>
      <w:lvlText w:val="%6."/>
      <w:lvlJc w:val="right"/>
      <w:pPr>
        <w:ind w:left="2830" w:hanging="480"/>
      </w:pPr>
    </w:lvl>
    <w:lvl w:ilvl="6" w:tplc="0409000F" w:tentative="1">
      <w:start w:val="1"/>
      <w:numFmt w:val="decimal"/>
      <w:lvlText w:val="%7."/>
      <w:lvlJc w:val="left"/>
      <w:pPr>
        <w:ind w:left="3310" w:hanging="480"/>
      </w:pPr>
    </w:lvl>
    <w:lvl w:ilvl="7" w:tplc="04090019" w:tentative="1">
      <w:start w:val="1"/>
      <w:numFmt w:val="ideographTraditional"/>
      <w:lvlText w:val="%8、"/>
      <w:lvlJc w:val="left"/>
      <w:pPr>
        <w:ind w:left="3790" w:hanging="480"/>
      </w:pPr>
    </w:lvl>
    <w:lvl w:ilvl="8" w:tplc="0409001B" w:tentative="1">
      <w:start w:val="1"/>
      <w:numFmt w:val="lowerRoman"/>
      <w:lvlText w:val="%9."/>
      <w:lvlJc w:val="right"/>
      <w:pPr>
        <w:ind w:left="4270" w:hanging="480"/>
      </w:pPr>
    </w:lvl>
  </w:abstractNum>
  <w:abstractNum w:abstractNumId="24"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A5F56B8"/>
    <w:multiLevelType w:val="hybridMultilevel"/>
    <w:tmpl w:val="F880F4BE"/>
    <w:lvl w:ilvl="0" w:tplc="44D62B0C">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6" w15:restartNumberingAfterBreak="0">
    <w:nsid w:val="4DC07DB5"/>
    <w:multiLevelType w:val="hybridMultilevel"/>
    <w:tmpl w:val="36C4754A"/>
    <w:lvl w:ilvl="0" w:tplc="FD50777C">
      <w:start w:val="1"/>
      <w:numFmt w:val="decimal"/>
      <w:lvlText w:val="(%1)"/>
      <w:lvlJc w:val="left"/>
      <w:pPr>
        <w:ind w:left="5747" w:hanging="360"/>
      </w:pPr>
      <w:rPr>
        <w:rFonts w:cs="Times New Roman" w:hint="default"/>
      </w:rPr>
    </w:lvl>
    <w:lvl w:ilvl="1" w:tplc="04090019" w:tentative="1">
      <w:start w:val="1"/>
      <w:numFmt w:val="ideographTraditional"/>
      <w:lvlText w:val="%2、"/>
      <w:lvlJc w:val="left"/>
      <w:pPr>
        <w:ind w:left="6347" w:hanging="480"/>
      </w:pPr>
      <w:rPr>
        <w:rFonts w:cs="Times New Roman"/>
      </w:rPr>
    </w:lvl>
    <w:lvl w:ilvl="2" w:tplc="0409001B" w:tentative="1">
      <w:start w:val="1"/>
      <w:numFmt w:val="lowerRoman"/>
      <w:lvlText w:val="%3."/>
      <w:lvlJc w:val="right"/>
      <w:pPr>
        <w:ind w:left="6827" w:hanging="480"/>
      </w:pPr>
      <w:rPr>
        <w:rFonts w:cs="Times New Roman"/>
      </w:rPr>
    </w:lvl>
    <w:lvl w:ilvl="3" w:tplc="0409000F" w:tentative="1">
      <w:start w:val="1"/>
      <w:numFmt w:val="decimal"/>
      <w:lvlText w:val="%4."/>
      <w:lvlJc w:val="left"/>
      <w:pPr>
        <w:ind w:left="7307" w:hanging="480"/>
      </w:pPr>
      <w:rPr>
        <w:rFonts w:cs="Times New Roman"/>
      </w:rPr>
    </w:lvl>
    <w:lvl w:ilvl="4" w:tplc="04090019" w:tentative="1">
      <w:start w:val="1"/>
      <w:numFmt w:val="ideographTraditional"/>
      <w:lvlText w:val="%5、"/>
      <w:lvlJc w:val="left"/>
      <w:pPr>
        <w:ind w:left="7787" w:hanging="480"/>
      </w:pPr>
      <w:rPr>
        <w:rFonts w:cs="Times New Roman"/>
      </w:rPr>
    </w:lvl>
    <w:lvl w:ilvl="5" w:tplc="0409001B" w:tentative="1">
      <w:start w:val="1"/>
      <w:numFmt w:val="lowerRoman"/>
      <w:lvlText w:val="%6."/>
      <w:lvlJc w:val="right"/>
      <w:pPr>
        <w:ind w:left="8267" w:hanging="480"/>
      </w:pPr>
      <w:rPr>
        <w:rFonts w:cs="Times New Roman"/>
      </w:rPr>
    </w:lvl>
    <w:lvl w:ilvl="6" w:tplc="0409000F" w:tentative="1">
      <w:start w:val="1"/>
      <w:numFmt w:val="decimal"/>
      <w:lvlText w:val="%7."/>
      <w:lvlJc w:val="left"/>
      <w:pPr>
        <w:ind w:left="8747" w:hanging="480"/>
      </w:pPr>
      <w:rPr>
        <w:rFonts w:cs="Times New Roman"/>
      </w:rPr>
    </w:lvl>
    <w:lvl w:ilvl="7" w:tplc="04090019" w:tentative="1">
      <w:start w:val="1"/>
      <w:numFmt w:val="ideographTraditional"/>
      <w:lvlText w:val="%8、"/>
      <w:lvlJc w:val="left"/>
      <w:pPr>
        <w:ind w:left="9227" w:hanging="480"/>
      </w:pPr>
      <w:rPr>
        <w:rFonts w:cs="Times New Roman"/>
      </w:rPr>
    </w:lvl>
    <w:lvl w:ilvl="8" w:tplc="0409001B" w:tentative="1">
      <w:start w:val="1"/>
      <w:numFmt w:val="lowerRoman"/>
      <w:lvlText w:val="%9."/>
      <w:lvlJc w:val="right"/>
      <w:pPr>
        <w:ind w:left="9707" w:hanging="480"/>
      </w:pPr>
      <w:rPr>
        <w:rFonts w:cs="Times New Roman"/>
      </w:rPr>
    </w:lvl>
  </w:abstractNum>
  <w:abstractNum w:abstractNumId="27" w15:restartNumberingAfterBreak="0">
    <w:nsid w:val="51FA396F"/>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28" w15:restartNumberingAfterBreak="0">
    <w:nsid w:val="52D20831"/>
    <w:multiLevelType w:val="hybridMultilevel"/>
    <w:tmpl w:val="C54454C8"/>
    <w:lvl w:ilvl="0" w:tplc="4F5E1A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6F6534F"/>
    <w:multiLevelType w:val="hybridMultilevel"/>
    <w:tmpl w:val="5AF49A06"/>
    <w:lvl w:ilvl="0" w:tplc="50509A48">
      <w:start w:val="1"/>
      <w:numFmt w:val="decimal"/>
      <w:lvlText w:val="第%1項、"/>
      <w:lvlJc w:val="left"/>
      <w:pPr>
        <w:ind w:left="1152" w:hanging="115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9530004"/>
    <w:multiLevelType w:val="hybridMultilevel"/>
    <w:tmpl w:val="2F6E0706"/>
    <w:lvl w:ilvl="0" w:tplc="6F7ED63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18735A4"/>
    <w:multiLevelType w:val="hybridMultilevel"/>
    <w:tmpl w:val="46A0E1E6"/>
    <w:lvl w:ilvl="0" w:tplc="7D24318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E772BE7"/>
    <w:multiLevelType w:val="hybridMultilevel"/>
    <w:tmpl w:val="46D0F2A4"/>
    <w:lvl w:ilvl="0" w:tplc="3D0A2A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1A10332"/>
    <w:multiLevelType w:val="hybridMultilevel"/>
    <w:tmpl w:val="4328E7A6"/>
    <w:lvl w:ilvl="0" w:tplc="EF0E8E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4DB4C83"/>
    <w:multiLevelType w:val="hybridMultilevel"/>
    <w:tmpl w:val="36C4754A"/>
    <w:lvl w:ilvl="0" w:tplc="FD50777C">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41" w15:restartNumberingAfterBreak="0">
    <w:nsid w:val="7A4B6A63"/>
    <w:multiLevelType w:val="hybridMultilevel"/>
    <w:tmpl w:val="DB00499E"/>
    <w:lvl w:ilvl="0" w:tplc="58E6FE34">
      <w:start w:val="1"/>
      <w:numFmt w:val="decimal"/>
      <w:lvlText w:val="%1."/>
      <w:lvlJc w:val="left"/>
      <w:pPr>
        <w:ind w:left="1832" w:hanging="432"/>
      </w:pPr>
      <w:rPr>
        <w:rFonts w:hint="default"/>
      </w:rPr>
    </w:lvl>
    <w:lvl w:ilvl="1" w:tplc="04090019" w:tentative="1">
      <w:start w:val="1"/>
      <w:numFmt w:val="ideographTraditional"/>
      <w:lvlText w:val="%2、"/>
      <w:lvlJc w:val="left"/>
      <w:pPr>
        <w:ind w:left="2360" w:hanging="480"/>
      </w:pPr>
    </w:lvl>
    <w:lvl w:ilvl="2" w:tplc="0409001B" w:tentative="1">
      <w:start w:val="1"/>
      <w:numFmt w:val="lowerRoman"/>
      <w:lvlText w:val="%3."/>
      <w:lvlJc w:val="right"/>
      <w:pPr>
        <w:ind w:left="2840" w:hanging="480"/>
      </w:pPr>
    </w:lvl>
    <w:lvl w:ilvl="3" w:tplc="0409000F" w:tentative="1">
      <w:start w:val="1"/>
      <w:numFmt w:val="decimal"/>
      <w:lvlText w:val="%4."/>
      <w:lvlJc w:val="left"/>
      <w:pPr>
        <w:ind w:left="3320" w:hanging="480"/>
      </w:pPr>
    </w:lvl>
    <w:lvl w:ilvl="4" w:tplc="04090019" w:tentative="1">
      <w:start w:val="1"/>
      <w:numFmt w:val="ideographTraditional"/>
      <w:lvlText w:val="%5、"/>
      <w:lvlJc w:val="left"/>
      <w:pPr>
        <w:ind w:left="3800" w:hanging="480"/>
      </w:pPr>
    </w:lvl>
    <w:lvl w:ilvl="5" w:tplc="0409001B" w:tentative="1">
      <w:start w:val="1"/>
      <w:numFmt w:val="lowerRoman"/>
      <w:lvlText w:val="%6."/>
      <w:lvlJc w:val="right"/>
      <w:pPr>
        <w:ind w:left="4280" w:hanging="480"/>
      </w:pPr>
    </w:lvl>
    <w:lvl w:ilvl="6" w:tplc="0409000F" w:tentative="1">
      <w:start w:val="1"/>
      <w:numFmt w:val="decimal"/>
      <w:lvlText w:val="%7."/>
      <w:lvlJc w:val="left"/>
      <w:pPr>
        <w:ind w:left="4760" w:hanging="480"/>
      </w:pPr>
    </w:lvl>
    <w:lvl w:ilvl="7" w:tplc="04090019" w:tentative="1">
      <w:start w:val="1"/>
      <w:numFmt w:val="ideographTraditional"/>
      <w:lvlText w:val="%8、"/>
      <w:lvlJc w:val="left"/>
      <w:pPr>
        <w:ind w:left="5240" w:hanging="480"/>
      </w:pPr>
    </w:lvl>
    <w:lvl w:ilvl="8" w:tplc="0409001B" w:tentative="1">
      <w:start w:val="1"/>
      <w:numFmt w:val="lowerRoman"/>
      <w:lvlText w:val="%9."/>
      <w:lvlJc w:val="right"/>
      <w:pPr>
        <w:ind w:left="5720" w:hanging="480"/>
      </w:pPr>
    </w:lvl>
  </w:abstractNum>
  <w:num w:numId="1">
    <w:abstractNumId w:val="30"/>
  </w:num>
  <w:num w:numId="2">
    <w:abstractNumId w:val="24"/>
  </w:num>
  <w:num w:numId="3">
    <w:abstractNumId w:val="35"/>
  </w:num>
  <w:num w:numId="4">
    <w:abstractNumId w:val="14"/>
  </w:num>
  <w:num w:numId="5">
    <w:abstractNumId w:val="33"/>
  </w:num>
  <w:num w:numId="6">
    <w:abstractNumId w:val="22"/>
  </w:num>
  <w:num w:numId="7">
    <w:abstractNumId w:val="38"/>
  </w:num>
  <w:num w:numId="8">
    <w:abstractNumId w:val="15"/>
  </w:num>
  <w:num w:numId="9">
    <w:abstractNumId w:val="39"/>
  </w:num>
  <w:num w:numId="10">
    <w:abstractNumId w:val="16"/>
  </w:num>
  <w:num w:numId="11">
    <w:abstractNumId w:val="29"/>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8"/>
  </w:num>
  <w:num w:numId="15">
    <w:abstractNumId w:val="6"/>
  </w:num>
  <w:num w:numId="16">
    <w:abstractNumId w:val="0"/>
  </w:num>
  <w:num w:numId="17">
    <w:abstractNumId w:val="32"/>
  </w:num>
  <w:num w:numId="18">
    <w:abstractNumId w:val="9"/>
  </w:num>
  <w:num w:numId="19">
    <w:abstractNumId w:val="26"/>
  </w:num>
  <w:num w:numId="20">
    <w:abstractNumId w:val="40"/>
  </w:num>
  <w:num w:numId="21">
    <w:abstractNumId w:val="27"/>
  </w:num>
  <w:num w:numId="22">
    <w:abstractNumId w:val="4"/>
  </w:num>
  <w:num w:numId="23">
    <w:abstractNumId w:val="17"/>
  </w:num>
  <w:num w:numId="24">
    <w:abstractNumId w:val="25"/>
  </w:num>
  <w:num w:numId="25">
    <w:abstractNumId w:val="41"/>
  </w:num>
  <w:num w:numId="26">
    <w:abstractNumId w:val="2"/>
  </w:num>
  <w:num w:numId="27">
    <w:abstractNumId w:val="7"/>
  </w:num>
  <w:num w:numId="28">
    <w:abstractNumId w:val="19"/>
  </w:num>
  <w:num w:numId="29">
    <w:abstractNumId w:val="34"/>
  </w:num>
  <w:num w:numId="30">
    <w:abstractNumId w:val="10"/>
  </w:num>
  <w:num w:numId="31">
    <w:abstractNumId w:val="23"/>
  </w:num>
  <w:num w:numId="32">
    <w:abstractNumId w:val="8"/>
  </w:num>
  <w:num w:numId="33">
    <w:abstractNumId w:val="1"/>
  </w:num>
  <w:num w:numId="34">
    <w:abstractNumId w:val="21"/>
  </w:num>
  <w:num w:numId="35">
    <w:abstractNumId w:val="3"/>
  </w:num>
  <w:num w:numId="36">
    <w:abstractNumId w:val="20"/>
  </w:num>
  <w:num w:numId="37">
    <w:abstractNumId w:val="13"/>
  </w:num>
  <w:num w:numId="38">
    <w:abstractNumId w:val="36"/>
  </w:num>
  <w:num w:numId="39">
    <w:abstractNumId w:val="12"/>
  </w:num>
  <w:num w:numId="40">
    <w:abstractNumId w:val="28"/>
  </w:num>
  <w:num w:numId="41">
    <w:abstractNumId w:val="37"/>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77FFC"/>
    <w:rsid w:val="00184526"/>
    <w:rsid w:val="00192D67"/>
    <w:rsid w:val="00310191"/>
    <w:rsid w:val="003D4FB6"/>
    <w:rsid w:val="00460034"/>
    <w:rsid w:val="004E3BA5"/>
    <w:rsid w:val="004F5824"/>
    <w:rsid w:val="00615C48"/>
    <w:rsid w:val="00682B18"/>
    <w:rsid w:val="006B2286"/>
    <w:rsid w:val="006C1E7B"/>
    <w:rsid w:val="00722210"/>
    <w:rsid w:val="007D6DEE"/>
    <w:rsid w:val="0084293D"/>
    <w:rsid w:val="00A81B3A"/>
    <w:rsid w:val="00CC214D"/>
    <w:rsid w:val="00D63DB9"/>
    <w:rsid w:val="00D815FE"/>
    <w:rsid w:val="00DC4625"/>
    <w:rsid w:val="00E05A6A"/>
    <w:rsid w:val="00E75A6A"/>
    <w:rsid w:val="00EA481F"/>
    <w:rsid w:val="00EE791D"/>
    <w:rsid w:val="00FB0065"/>
    <w:rsid w:val="00FB18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C757A717-BAD0-4532-80DA-304FE4C88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3D4FB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3D4FB6"/>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3D4FB6"/>
    <w:pPr>
      <w:keepNext/>
      <w:spacing w:line="720" w:lineRule="atLeast"/>
      <w:outlineLvl w:val="2"/>
    </w:pPr>
    <w:rPr>
      <w:rFonts w:ascii="Arial" w:eastAsia="新細明體" w:hAnsi="Arial"/>
      <w:b/>
      <w:bCs/>
      <w:sz w:val="36"/>
      <w:szCs w:val="36"/>
    </w:rPr>
  </w:style>
  <w:style w:type="paragraph" w:styleId="4">
    <w:name w:val="heading 4"/>
    <w:aliases w:val="標題 4-1 字元 字元,標題 4-1 字元"/>
    <w:basedOn w:val="a0"/>
    <w:next w:val="a0"/>
    <w:link w:val="40"/>
    <w:qFormat/>
    <w:rsid w:val="003D4FB6"/>
    <w:pPr>
      <w:keepNext/>
      <w:spacing w:line="720" w:lineRule="auto"/>
      <w:ind w:leftChars="0" w:left="0" w:firstLineChars="0" w:firstLine="0"/>
      <w:jc w:val="left"/>
      <w:outlineLvl w:val="3"/>
    </w:pPr>
    <w:rPr>
      <w:rFonts w:ascii="Arial" w:eastAsia="新細明體" w:hAnsi="Arial"/>
      <w:sz w:val="36"/>
      <w:szCs w:val="36"/>
    </w:rPr>
  </w:style>
  <w:style w:type="paragraph" w:styleId="8">
    <w:name w:val="heading 8"/>
    <w:basedOn w:val="a0"/>
    <w:next w:val="a0"/>
    <w:link w:val="80"/>
    <w:uiPriority w:val="9"/>
    <w:semiHidden/>
    <w:unhideWhenUsed/>
    <w:qFormat/>
    <w:rsid w:val="003D4FB6"/>
    <w:pPr>
      <w:keepNext/>
      <w:spacing w:line="720" w:lineRule="atLeast"/>
      <w:ind w:leftChars="400" w:left="400"/>
      <w:outlineLvl w:val="7"/>
    </w:pPr>
    <w:rPr>
      <w:rFonts w:ascii="Cambria" w:eastAsia="新細明體" w:hAnsi="Cambria"/>
      <w:snapToGri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11"/>
    <w:qFormat/>
    <w:pPr>
      <w:ind w:left="300" w:hangingChars="100" w:hanging="100"/>
    </w:pPr>
  </w:style>
  <w:style w:type="paragraph" w:customStyle="1" w:styleId="a7">
    <w:name w:val="(一)下內文"/>
    <w:basedOn w:val="a6"/>
    <w:link w:val="a8"/>
    <w:qFormat/>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link w:val="af1"/>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2">
    <w:name w:val="header"/>
    <w:basedOn w:val="a0"/>
    <w:link w:val="af3"/>
    <w:uiPriority w:val="99"/>
    <w:unhideWhenUsed/>
    <w:rsid w:val="00682B18"/>
    <w:pPr>
      <w:tabs>
        <w:tab w:val="center" w:pos="4153"/>
        <w:tab w:val="right" w:pos="8306"/>
      </w:tabs>
      <w:snapToGrid w:val="0"/>
    </w:pPr>
    <w:rPr>
      <w:sz w:val="20"/>
      <w:szCs w:val="20"/>
    </w:rPr>
  </w:style>
  <w:style w:type="paragraph" w:styleId="ac">
    <w:name w:val="table of figures"/>
    <w:basedOn w:val="a0"/>
    <w:next w:val="a0"/>
    <w:link w:val="af4"/>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pPr>
      <w:tabs>
        <w:tab w:val="right" w:leader="hyphen" w:pos="8490"/>
      </w:tabs>
      <w:ind w:leftChars="0" w:left="0" w:hangingChars="200" w:hanging="200"/>
    </w:pPr>
  </w:style>
  <w:style w:type="paragraph" w:styleId="23">
    <w:name w:val="toc 2"/>
    <w:aliases w:val="目錄 2 凸排"/>
    <w:basedOn w:val="a0"/>
    <w:next w:val="a0"/>
    <w:autoRedefine/>
    <w:qFormat/>
    <w:pPr>
      <w:tabs>
        <w:tab w:val="right" w:leader="hyphen" w:pos="8490"/>
      </w:tabs>
      <w:ind w:leftChars="0" w:left="566" w:hangingChars="200" w:hanging="566"/>
    </w:pPr>
  </w:style>
  <w:style w:type="character" w:customStyle="1" w:styleId="af3">
    <w:name w:val="頁首 字元"/>
    <w:basedOn w:val="a1"/>
    <w:link w:val="af2"/>
    <w:uiPriority w:val="99"/>
    <w:rsid w:val="00682B18"/>
    <w:rPr>
      <w:rFonts w:ascii="標楷體" w:eastAsia="標楷體"/>
      <w:snapToGrid w:val="0"/>
      <w:kern w:val="2"/>
    </w:rPr>
  </w:style>
  <w:style w:type="paragraph" w:styleId="af5">
    <w:name w:val="footer"/>
    <w:basedOn w:val="a0"/>
    <w:link w:val="af6"/>
    <w:uiPriority w:val="99"/>
    <w:unhideWhenUsed/>
    <w:rsid w:val="00682B18"/>
    <w:pPr>
      <w:tabs>
        <w:tab w:val="center" w:pos="4153"/>
        <w:tab w:val="right" w:pos="8306"/>
      </w:tabs>
      <w:snapToGrid w:val="0"/>
    </w:pPr>
    <w:rPr>
      <w:sz w:val="20"/>
      <w:szCs w:val="20"/>
    </w:rPr>
  </w:style>
  <w:style w:type="character" w:customStyle="1" w:styleId="af6">
    <w:name w:val="頁尾 字元"/>
    <w:basedOn w:val="a1"/>
    <w:link w:val="af5"/>
    <w:uiPriority w:val="99"/>
    <w:rsid w:val="00682B18"/>
    <w:rPr>
      <w:rFonts w:ascii="標楷體" w:eastAsia="標楷體"/>
      <w:snapToGrid w:val="0"/>
      <w:kern w:val="2"/>
    </w:rPr>
  </w:style>
  <w:style w:type="paragraph" w:styleId="af7">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0"/>
    <w:link w:val="af8"/>
    <w:uiPriority w:val="99"/>
    <w:unhideWhenUsed/>
    <w:qFormat/>
    <w:rsid w:val="003D4FB6"/>
    <w:pPr>
      <w:snapToGrid w:val="0"/>
      <w:jc w:val="left"/>
    </w:pPr>
    <w:rPr>
      <w:sz w:val="20"/>
      <w:szCs w:val="20"/>
    </w:rPr>
  </w:style>
  <w:style w:type="character" w:customStyle="1" w:styleId="af8">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1"/>
    <w:basedOn w:val="a1"/>
    <w:link w:val="af7"/>
    <w:uiPriority w:val="99"/>
    <w:qFormat/>
    <w:rsid w:val="003D4FB6"/>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4_G"/>
    <w:uiPriority w:val="99"/>
    <w:unhideWhenUsed/>
    <w:qFormat/>
    <w:rsid w:val="003D4FB6"/>
    <w:rPr>
      <w:vertAlign w:val="superscript"/>
    </w:rPr>
  </w:style>
  <w:style w:type="character" w:customStyle="1" w:styleId="143">
    <w:name w:val="表格內文(14行高) 字元"/>
    <w:link w:val="142"/>
    <w:qFormat/>
    <w:rsid w:val="003D4FB6"/>
    <w:rPr>
      <w:rFonts w:ascii="標楷體" w:eastAsia="標楷體"/>
      <w:snapToGrid w:val="0"/>
      <w:kern w:val="2"/>
      <w:sz w:val="24"/>
      <w:szCs w:val="28"/>
    </w:rPr>
  </w:style>
  <w:style w:type="character" w:customStyle="1" w:styleId="11">
    <w:name w:val="(一)(二)(三) 字元1"/>
    <w:link w:val="a6"/>
    <w:rsid w:val="003D4FB6"/>
    <w:rPr>
      <w:rFonts w:ascii="標楷體" w:eastAsia="標楷體"/>
      <w:snapToGrid w:val="0"/>
      <w:kern w:val="2"/>
      <w:sz w:val="28"/>
      <w:szCs w:val="28"/>
    </w:rPr>
  </w:style>
  <w:style w:type="character" w:customStyle="1" w:styleId="af">
    <w:name w:val="姓名及分機 字元"/>
    <w:link w:val="ae"/>
    <w:rsid w:val="003D4FB6"/>
    <w:rPr>
      <w:rFonts w:ascii="標楷體" w:eastAsia="標楷體"/>
      <w:snapToGrid w:val="0"/>
      <w:kern w:val="2"/>
      <w:sz w:val="24"/>
      <w:szCs w:val="28"/>
    </w:rPr>
  </w:style>
  <w:style w:type="character" w:customStyle="1" w:styleId="a5">
    <w:name w:val="預備金及追加預算標題 字元"/>
    <w:link w:val="a4"/>
    <w:rsid w:val="003D4FB6"/>
    <w:rPr>
      <w:rFonts w:ascii="標楷體" w:eastAsia="標楷體"/>
      <w:b/>
      <w:snapToGrid w:val="0"/>
      <w:kern w:val="2"/>
      <w:sz w:val="28"/>
    </w:rPr>
  </w:style>
  <w:style w:type="character" w:customStyle="1" w:styleId="145">
    <w:name w:val="第一層(14號字) 字元"/>
    <w:link w:val="144"/>
    <w:rsid w:val="003D4FB6"/>
    <w:rPr>
      <w:rFonts w:ascii="標楷體" w:eastAsia="標楷體"/>
      <w:b/>
      <w:snapToGrid w:val="0"/>
      <w:kern w:val="2"/>
      <w:sz w:val="28"/>
    </w:rPr>
  </w:style>
  <w:style w:type="character" w:customStyle="1" w:styleId="a8">
    <w:name w:val="(一)下內文 字元"/>
    <w:link w:val="a7"/>
    <w:rsid w:val="003D4FB6"/>
    <w:rPr>
      <w:rFonts w:ascii="標楷體" w:eastAsia="標楷體"/>
      <w:snapToGrid w:val="0"/>
      <w:kern w:val="2"/>
      <w:sz w:val="28"/>
      <w:szCs w:val="28"/>
    </w:rPr>
  </w:style>
  <w:style w:type="character" w:customStyle="1" w:styleId="140">
    <w:name w:val="第二層(14號字) 字元"/>
    <w:link w:val="14"/>
    <w:rsid w:val="003D4FB6"/>
    <w:rPr>
      <w:rFonts w:ascii="標楷體" w:eastAsia="標楷體"/>
      <w:b/>
      <w:snapToGrid w:val="0"/>
      <w:kern w:val="2"/>
      <w:sz w:val="28"/>
    </w:rPr>
  </w:style>
  <w:style w:type="character" w:customStyle="1" w:styleId="afa">
    <w:name w:val="(一)(二)(三) 字元"/>
    <w:rsid w:val="003D4FB6"/>
    <w:rPr>
      <w:rFonts w:ascii="標楷體" w:eastAsia="標楷體"/>
      <w:b/>
      <w:snapToGrid w:val="0"/>
      <w:kern w:val="2"/>
      <w:sz w:val="28"/>
      <w:szCs w:val="28"/>
    </w:rPr>
  </w:style>
  <w:style w:type="character" w:customStyle="1" w:styleId="1230">
    <w:name w:val="1.2.3. 字元"/>
    <w:link w:val="123"/>
    <w:rsid w:val="003D4FB6"/>
    <w:rPr>
      <w:rFonts w:ascii="標楷體" w:eastAsia="標楷體"/>
      <w:snapToGrid w:val="0"/>
      <w:kern w:val="2"/>
      <w:sz w:val="28"/>
      <w:szCs w:val="28"/>
    </w:rPr>
  </w:style>
  <w:style w:type="character" w:customStyle="1" w:styleId="af1">
    <w:name w:val="前言(一)(二)(三) 字元"/>
    <w:link w:val="af0"/>
    <w:rsid w:val="003D4FB6"/>
    <w:rPr>
      <w:rFonts w:ascii="標楷體" w:eastAsia="標楷體"/>
      <w:snapToGrid w:val="0"/>
      <w:kern w:val="2"/>
      <w:sz w:val="28"/>
      <w:szCs w:val="28"/>
    </w:rPr>
  </w:style>
  <w:style w:type="character" w:customStyle="1" w:styleId="22">
    <w:name w:val="(一)下內文縮2 字元"/>
    <w:link w:val="21"/>
    <w:qFormat/>
    <w:rsid w:val="003D4FB6"/>
    <w:rPr>
      <w:rFonts w:ascii="標楷體" w:eastAsia="標楷體"/>
      <w:snapToGrid w:val="0"/>
      <w:kern w:val="2"/>
      <w:sz w:val="28"/>
      <w:szCs w:val="28"/>
    </w:rPr>
  </w:style>
  <w:style w:type="character" w:styleId="afb">
    <w:name w:val="page number"/>
    <w:rsid w:val="003D4FB6"/>
  </w:style>
  <w:style w:type="character" w:styleId="afc">
    <w:name w:val="Hyperlink"/>
    <w:uiPriority w:val="99"/>
    <w:unhideWhenUsed/>
    <w:rsid w:val="003D4FB6"/>
    <w:rPr>
      <w:rFonts w:eastAsia="標楷體"/>
      <w:color w:val="0000FF"/>
      <w:sz w:val="24"/>
      <w:u w:val="single"/>
    </w:rPr>
  </w:style>
  <w:style w:type="character" w:customStyle="1" w:styleId="1410">
    <w:name w:val="第二層(14號字) 字元1"/>
    <w:rsid w:val="003D4FB6"/>
    <w:rPr>
      <w:rFonts w:ascii="標楷體" w:eastAsia="標楷體"/>
      <w:b/>
      <w:snapToGrid w:val="0"/>
      <w:kern w:val="2"/>
      <w:sz w:val="28"/>
      <w:lang w:val="en-US" w:eastAsia="zh-TW" w:bidi="ar-SA"/>
    </w:rPr>
  </w:style>
  <w:style w:type="paragraph" w:customStyle="1" w:styleId="24">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unhideWhenUsed/>
    <w:rsid w:val="003D4FB6"/>
    <w:pPr>
      <w:spacing w:line="240" w:lineRule="auto"/>
    </w:pPr>
    <w:rPr>
      <w:rFonts w:ascii="Cambria" w:eastAsia="新細明體" w:hAnsi="Cambria"/>
      <w:sz w:val="18"/>
      <w:szCs w:val="18"/>
      <w:lang w:val="x-none" w:eastAsia="x-none"/>
    </w:rPr>
  </w:style>
  <w:style w:type="character" w:customStyle="1" w:styleId="afe">
    <w:name w:val="註解方塊文字 字元"/>
    <w:basedOn w:val="a1"/>
    <w:link w:val="afd"/>
    <w:uiPriority w:val="99"/>
    <w:rsid w:val="003D4FB6"/>
    <w:rPr>
      <w:rFonts w:ascii="Cambria" w:hAnsi="Cambria"/>
      <w:snapToGrid w:val="0"/>
      <w:kern w:val="2"/>
      <w:sz w:val="18"/>
      <w:szCs w:val="18"/>
      <w:lang w:val="x-none" w:eastAsia="x-none"/>
    </w:rPr>
  </w:style>
  <w:style w:type="character" w:customStyle="1" w:styleId="25">
    <w:name w:val="(一)(二)(三) 字元2"/>
    <w:qFormat/>
    <w:rsid w:val="003D4FB6"/>
    <w:rPr>
      <w:rFonts w:ascii="標楷體" w:eastAsia="標楷體"/>
      <w:snapToGrid w:val="0"/>
      <w:kern w:val="2"/>
      <w:sz w:val="28"/>
      <w:szCs w:val="28"/>
      <w:lang w:val="x-none" w:eastAsia="x-none"/>
    </w:rPr>
  </w:style>
  <w:style w:type="paragraph" w:customStyle="1" w:styleId="13">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f">
    <w:name w:val="Table Grid"/>
    <w:basedOn w:val="a2"/>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D4FB6"/>
    <w:pPr>
      <w:widowControl w:val="0"/>
      <w:autoSpaceDE w:val="0"/>
      <w:autoSpaceDN w:val="0"/>
      <w:adjustRightInd w:val="0"/>
    </w:pPr>
    <w:rPr>
      <w:rFonts w:ascii="標楷體a...." w:eastAsia="標楷體a...." w:cs="標楷體a...."/>
      <w:color w:val="000000"/>
      <w:sz w:val="24"/>
      <w:szCs w:val="24"/>
    </w:rPr>
  </w:style>
  <w:style w:type="paragraph" w:customStyle="1" w:styleId="aff0">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0">
    <w:name w:val="標題 1 字元"/>
    <w:basedOn w:val="a1"/>
    <w:link w:val="1"/>
    <w:uiPriority w:val="9"/>
    <w:rsid w:val="003D4FB6"/>
    <w:rPr>
      <w:rFonts w:ascii="Arial" w:hAnsi="Arial"/>
      <w:b/>
      <w:bCs/>
      <w:snapToGrid w:val="0"/>
      <w:kern w:val="52"/>
      <w:sz w:val="52"/>
      <w:szCs w:val="52"/>
    </w:rPr>
  </w:style>
  <w:style w:type="character" w:customStyle="1" w:styleId="20">
    <w:name w:val="標題 2 字元"/>
    <w:basedOn w:val="a1"/>
    <w:link w:val="2"/>
    <w:rsid w:val="003D4FB6"/>
    <w:rPr>
      <w:rFonts w:ascii="Arial" w:hAnsi="Arial"/>
      <w:b/>
      <w:bCs/>
      <w:snapToGrid w:val="0"/>
      <w:kern w:val="2"/>
      <w:sz w:val="48"/>
      <w:szCs w:val="48"/>
    </w:rPr>
  </w:style>
  <w:style w:type="character" w:customStyle="1" w:styleId="30">
    <w:name w:val="標題 3 字元"/>
    <w:basedOn w:val="a1"/>
    <w:link w:val="3"/>
    <w:rsid w:val="003D4FB6"/>
    <w:rPr>
      <w:rFonts w:ascii="Arial" w:hAnsi="Arial"/>
      <w:b/>
      <w:bCs/>
      <w:snapToGrid w:val="0"/>
      <w:kern w:val="2"/>
      <w:sz w:val="36"/>
      <w:szCs w:val="36"/>
    </w:rPr>
  </w:style>
  <w:style w:type="character" w:customStyle="1" w:styleId="40">
    <w:name w:val="標題 4 字元"/>
    <w:aliases w:val="標題 4-1 字元 字元 字元,標題 4-1 字元 字元1"/>
    <w:basedOn w:val="a1"/>
    <w:link w:val="4"/>
    <w:rsid w:val="003D4FB6"/>
    <w:rPr>
      <w:rFonts w:ascii="Arial" w:hAnsi="Arial"/>
      <w:snapToGrid w:val="0"/>
      <w:kern w:val="2"/>
      <w:sz w:val="36"/>
      <w:szCs w:val="36"/>
    </w:rPr>
  </w:style>
  <w:style w:type="character" w:customStyle="1" w:styleId="80">
    <w:name w:val="標題 8 字元"/>
    <w:basedOn w:val="a1"/>
    <w:link w:val="8"/>
    <w:uiPriority w:val="9"/>
    <w:semiHidden/>
    <w:rsid w:val="003D4FB6"/>
    <w:rPr>
      <w:rFonts w:ascii="Cambria" w:hAnsi="Cambria"/>
      <w:kern w:val="2"/>
      <w:sz w:val="36"/>
      <w:szCs w:val="36"/>
    </w:rPr>
  </w:style>
  <w:style w:type="character" w:customStyle="1" w:styleId="160">
    <w:name w:val="第一層(16號字) 字元"/>
    <w:link w:val="16"/>
    <w:rsid w:val="003D4FB6"/>
    <w:rPr>
      <w:rFonts w:ascii="標楷體" w:eastAsia="標楷體"/>
      <w:b/>
      <w:snapToGrid w:val="0"/>
      <w:kern w:val="2"/>
      <w:sz w:val="32"/>
    </w:rPr>
  </w:style>
  <w:style w:type="character" w:customStyle="1" w:styleId="af4">
    <w:name w:val="圖表目錄 字元"/>
    <w:link w:val="ac"/>
    <w:rsid w:val="003D4FB6"/>
    <w:rPr>
      <w:rFonts w:ascii="標楷體" w:eastAsia="標楷體"/>
      <w:snapToGrid w:val="0"/>
      <w:kern w:val="2"/>
      <w:sz w:val="28"/>
      <w:szCs w:val="28"/>
    </w:rPr>
  </w:style>
  <w:style w:type="character" w:customStyle="1" w:styleId="1232">
    <w:name w:val="(1)(2)(3) 字元"/>
    <w:link w:val="1231"/>
    <w:rsid w:val="003D4FB6"/>
    <w:rPr>
      <w:rFonts w:ascii="標楷體" w:eastAsia="標楷體"/>
      <w:snapToGrid w:val="0"/>
      <w:kern w:val="2"/>
      <w:sz w:val="28"/>
      <w:szCs w:val="28"/>
    </w:rPr>
  </w:style>
  <w:style w:type="character" w:customStyle="1" w:styleId="201">
    <w:name w:val="表格內文(20行高) 字元"/>
    <w:link w:val="200"/>
    <w:rsid w:val="003D4FB6"/>
    <w:rPr>
      <w:rFonts w:ascii="標楷體" w:eastAsia="標楷體"/>
      <w:snapToGrid w:val="0"/>
      <w:kern w:val="2"/>
      <w:sz w:val="24"/>
      <w:szCs w:val="28"/>
    </w:rPr>
  </w:style>
  <w:style w:type="paragraph" w:customStyle="1" w:styleId="aff1">
    <w:name w:val="註腳"/>
    <w:basedOn w:val="af7"/>
    <w:qFormat/>
    <w:rsid w:val="003D4FB6"/>
    <w:pPr>
      <w:spacing w:line="280" w:lineRule="exact"/>
      <w:ind w:leftChars="0" w:left="0" w:hangingChars="103" w:hanging="249"/>
      <w:jc w:val="both"/>
    </w:pPr>
    <w:rPr>
      <w:sz w:val="24"/>
      <w:szCs w:val="24"/>
    </w:rPr>
  </w:style>
  <w:style w:type="paragraph" w:customStyle="1" w:styleId="26">
    <w:name w:val="字元 字元2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w:basedOn w:val="a0"/>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 字元 字元 字元1 字元 字元 字元 字元"/>
    <w:basedOn w:val="a0"/>
    <w:semiHidden/>
    <w:rsid w:val="003D4FB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aff4">
    <w:name w:val="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1">
    <w:name w:val="toc 3"/>
    <w:basedOn w:val="a0"/>
    <w:next w:val="a0"/>
    <w:autoRedefine/>
    <w:qFormat/>
    <w:rsid w:val="003D4FB6"/>
    <w:pPr>
      <w:tabs>
        <w:tab w:val="right" w:leader="hyphen" w:pos="8494"/>
      </w:tabs>
      <w:ind w:leftChars="0" w:left="0" w:firstLineChars="0" w:firstLine="0"/>
    </w:pPr>
  </w:style>
  <w:style w:type="paragraph" w:styleId="aff5">
    <w:name w:val="Body Text Indent"/>
    <w:basedOn w:val="a0"/>
    <w:link w:val="aff6"/>
    <w:rsid w:val="003D4FB6"/>
    <w:pPr>
      <w:spacing w:line="560" w:lineRule="exact"/>
      <w:ind w:leftChars="448" w:left="1075" w:firstLineChars="226" w:firstLine="723"/>
    </w:pPr>
    <w:rPr>
      <w:rFonts w:ascii="Times New Roman"/>
      <w:snapToGrid/>
      <w:color w:val="000000"/>
      <w:sz w:val="32"/>
      <w:szCs w:val="24"/>
      <w:lang w:val="x-none" w:eastAsia="x-none"/>
    </w:rPr>
  </w:style>
  <w:style w:type="character" w:customStyle="1" w:styleId="aff6">
    <w:name w:val="本文縮排 字元"/>
    <w:basedOn w:val="a1"/>
    <w:link w:val="aff5"/>
    <w:rsid w:val="003D4FB6"/>
    <w:rPr>
      <w:rFonts w:eastAsia="標楷體"/>
      <w:color w:val="000000"/>
      <w:kern w:val="2"/>
      <w:sz w:val="32"/>
      <w:szCs w:val="24"/>
      <w:lang w:val="x-none" w:eastAsia="x-none"/>
    </w:rPr>
  </w:style>
  <w:style w:type="paragraph" w:styleId="Web">
    <w:name w:val="Normal (Web)"/>
    <w:basedOn w:val="a0"/>
    <w:uiPriority w:val="99"/>
    <w:unhideWhenUsed/>
    <w:rsid w:val="003D4FB6"/>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7">
    <w:name w:val="字元1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Body Text"/>
    <w:basedOn w:val="a0"/>
    <w:link w:val="aff8"/>
    <w:unhideWhenUsed/>
    <w:rsid w:val="003D4FB6"/>
    <w:pPr>
      <w:spacing w:after="120"/>
    </w:pPr>
  </w:style>
  <w:style w:type="character" w:customStyle="1" w:styleId="aff8">
    <w:name w:val="本文 字元"/>
    <w:basedOn w:val="a1"/>
    <w:link w:val="aff7"/>
    <w:rsid w:val="003D4FB6"/>
    <w:rPr>
      <w:rFonts w:ascii="標楷體" w:eastAsia="標楷體"/>
      <w:snapToGrid w:val="0"/>
      <w:kern w:val="2"/>
      <w:sz w:val="28"/>
      <w:szCs w:val="28"/>
    </w:rPr>
  </w:style>
  <w:style w:type="table" w:customStyle="1" w:styleId="18">
    <w:name w:val="表格格線1"/>
    <w:basedOn w:val="a2"/>
    <w:next w:val="aff"/>
    <w:uiPriority w:val="5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9">
    <w:name w:val="toc 9"/>
    <w:basedOn w:val="a0"/>
    <w:next w:val="a0"/>
    <w:autoRedefine/>
    <w:semiHidden/>
    <w:unhideWhenUsed/>
    <w:rsid w:val="003D4FB6"/>
    <w:pPr>
      <w:ind w:leftChars="1600" w:left="3840"/>
    </w:pPr>
  </w:style>
  <w:style w:type="paragraph" w:styleId="aff9">
    <w:name w:val="TOC Heading"/>
    <w:basedOn w:val="1"/>
    <w:next w:val="a0"/>
    <w:uiPriority w:val="39"/>
    <w:unhideWhenUsed/>
    <w:qFormat/>
    <w:rsid w:val="003D4FB6"/>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170">
    <w:name w:val="字元17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a">
    <w:name w:val="內文一"/>
    <w:basedOn w:val="affb"/>
    <w:rsid w:val="003D4FB6"/>
    <w:pPr>
      <w:autoSpaceDE w:val="0"/>
      <w:autoSpaceDN w:val="0"/>
      <w:adjustRightInd w:val="0"/>
      <w:ind w:leftChars="100" w:left="100" w:firstLineChars="0" w:firstLine="601"/>
      <w:textAlignment w:val="baseline"/>
    </w:pPr>
    <w:rPr>
      <w:rFonts w:ascii="標楷體" w:eastAsia="標楷體" w:hAnsi="標楷體" w:cs="華康楷書體W5外字集"/>
      <w:snapToGrid/>
      <w:sz w:val="28"/>
      <w:szCs w:val="20"/>
    </w:rPr>
  </w:style>
  <w:style w:type="paragraph" w:styleId="affb">
    <w:name w:val="Plain Text"/>
    <w:basedOn w:val="a0"/>
    <w:link w:val="affc"/>
    <w:uiPriority w:val="99"/>
    <w:semiHidden/>
    <w:unhideWhenUsed/>
    <w:rsid w:val="003D4FB6"/>
    <w:rPr>
      <w:rFonts w:ascii="細明體" w:eastAsia="細明體" w:hAnsi="Courier New" w:cs="Courier New"/>
      <w:sz w:val="24"/>
      <w:szCs w:val="24"/>
    </w:rPr>
  </w:style>
  <w:style w:type="character" w:customStyle="1" w:styleId="affc">
    <w:name w:val="純文字 字元"/>
    <w:basedOn w:val="a1"/>
    <w:link w:val="affb"/>
    <w:uiPriority w:val="99"/>
    <w:semiHidden/>
    <w:rsid w:val="003D4FB6"/>
    <w:rPr>
      <w:rFonts w:ascii="細明體" w:eastAsia="細明體" w:hAnsi="Courier New" w:cs="Courier New"/>
      <w:snapToGrid w:val="0"/>
      <w:kern w:val="2"/>
      <w:sz w:val="24"/>
      <w:szCs w:val="24"/>
    </w:rPr>
  </w:style>
  <w:style w:type="table" w:customStyle="1" w:styleId="27">
    <w:name w:val="表格格線2"/>
    <w:basedOn w:val="a2"/>
    <w:next w:val="aff"/>
    <w:uiPriority w:val="39"/>
    <w:rsid w:val="003D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9">
    <w:name w:val="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2 字元 字元 字元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d">
    <w:name w:val="annotation reference"/>
    <w:uiPriority w:val="99"/>
    <w:semiHidden/>
    <w:rsid w:val="003D4FB6"/>
    <w:rPr>
      <w:sz w:val="18"/>
      <w:szCs w:val="18"/>
    </w:rPr>
  </w:style>
  <w:style w:type="paragraph" w:styleId="affe">
    <w:name w:val="annotation text"/>
    <w:basedOn w:val="a0"/>
    <w:link w:val="afff"/>
    <w:uiPriority w:val="99"/>
    <w:semiHidden/>
    <w:rsid w:val="003D4FB6"/>
    <w:pPr>
      <w:jc w:val="left"/>
    </w:pPr>
  </w:style>
  <w:style w:type="character" w:customStyle="1" w:styleId="afff">
    <w:name w:val="註解文字 字元"/>
    <w:basedOn w:val="a1"/>
    <w:link w:val="affe"/>
    <w:uiPriority w:val="99"/>
    <w:semiHidden/>
    <w:rsid w:val="003D4FB6"/>
    <w:rPr>
      <w:rFonts w:ascii="標楷體" w:eastAsia="標楷體"/>
      <w:snapToGrid w:val="0"/>
      <w:kern w:val="2"/>
      <w:sz w:val="28"/>
      <w:szCs w:val="28"/>
    </w:rPr>
  </w:style>
  <w:style w:type="paragraph" w:styleId="afff0">
    <w:name w:val="annotation subject"/>
    <w:basedOn w:val="affe"/>
    <w:next w:val="affe"/>
    <w:link w:val="afff1"/>
    <w:uiPriority w:val="99"/>
    <w:semiHidden/>
    <w:rsid w:val="003D4FB6"/>
    <w:rPr>
      <w:b/>
      <w:bCs/>
    </w:rPr>
  </w:style>
  <w:style w:type="character" w:customStyle="1" w:styleId="afff1">
    <w:name w:val="註解主旨 字元"/>
    <w:basedOn w:val="afff"/>
    <w:link w:val="afff0"/>
    <w:uiPriority w:val="99"/>
    <w:semiHidden/>
    <w:rsid w:val="003D4FB6"/>
    <w:rPr>
      <w:rFonts w:ascii="標楷體" w:eastAsia="標楷體"/>
      <w:b/>
      <w:bCs/>
      <w:snapToGrid w:val="0"/>
      <w:kern w:val="2"/>
      <w:sz w:val="28"/>
      <w:szCs w:val="28"/>
    </w:rPr>
  </w:style>
  <w:style w:type="paragraph" w:customStyle="1" w:styleId="afff2">
    <w:name w:val="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4">
    <w:name w:val="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字元 字元 字元 字元 字元1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章戳"/>
    <w:basedOn w:val="a0"/>
    <w:qFormat/>
    <w:rsid w:val="003D4FB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f7">
    <w:name w:val="FollowedHyperlink"/>
    <w:uiPriority w:val="99"/>
    <w:unhideWhenUsed/>
    <w:rsid w:val="003D4FB6"/>
    <w:rPr>
      <w:color w:val="800080"/>
      <w:u w:val="single"/>
    </w:rPr>
  </w:style>
  <w:style w:type="paragraph" w:styleId="a">
    <w:name w:val="List Bullet"/>
    <w:basedOn w:val="a0"/>
    <w:uiPriority w:val="99"/>
    <w:unhideWhenUsed/>
    <w:rsid w:val="003D4FB6"/>
    <w:pPr>
      <w:numPr>
        <w:numId w:val="16"/>
      </w:numPr>
      <w:contextualSpacing/>
    </w:pPr>
  </w:style>
  <w:style w:type="paragraph" w:customStyle="1" w:styleId="afff8">
    <w:name w:val="高雄中長程 (一)文"/>
    <w:basedOn w:val="a0"/>
    <w:qFormat/>
    <w:rsid w:val="003D4FB6"/>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9">
    <w:name w:val="高雄中長程 表標題"/>
    <w:basedOn w:val="8"/>
    <w:uiPriority w:val="99"/>
    <w:qFormat/>
    <w:rsid w:val="003D4FB6"/>
    <w:pPr>
      <w:keepNext w:val="0"/>
      <w:widowControl/>
      <w:adjustRightInd w:val="0"/>
      <w:snapToGrid w:val="0"/>
      <w:spacing w:line="240" w:lineRule="auto"/>
      <w:ind w:leftChars="0" w:left="0" w:firstLineChars="0" w:firstLine="0"/>
      <w:jc w:val="center"/>
    </w:pPr>
    <w:rPr>
      <w:rFonts w:ascii="Times New Roman" w:eastAsia="標楷體" w:hAnsi="標楷體"/>
      <w:snapToGrid w:val="0"/>
      <w:kern w:val="0"/>
      <w:sz w:val="28"/>
      <w:szCs w:val="32"/>
    </w:rPr>
  </w:style>
  <w:style w:type="paragraph" w:styleId="afffa">
    <w:name w:val="List Paragraph"/>
    <w:aliases w:val="標題 (4),List Paragraph,(二),1.1.1.1清單段落,圖標,清單段落1,01章名,樣式A,列點,標題一,Recommendation,Footnote Sam,List Paragraph (numbered (a)),Text,Noise heading,RUS List,Rec para,Dot pt,F5 List Paragraph,No Spacing1,List Paragraph Char Char Char,Indicator Text,標1,圖標號,標"/>
    <w:basedOn w:val="a0"/>
    <w:link w:val="afffb"/>
    <w:uiPriority w:val="99"/>
    <w:qFormat/>
    <w:rsid w:val="003D4FB6"/>
    <w:pPr>
      <w:snapToGrid w:val="0"/>
      <w:spacing w:line="240" w:lineRule="auto"/>
      <w:ind w:left="480" w:firstLineChars="0" w:firstLine="0"/>
    </w:pPr>
    <w:rPr>
      <w:rFonts w:ascii="Times New Roman" w:eastAsia="新細明體"/>
      <w:snapToGrid/>
      <w:sz w:val="24"/>
      <w:szCs w:val="24"/>
    </w:rPr>
  </w:style>
  <w:style w:type="character" w:customStyle="1" w:styleId="afffb">
    <w:name w:val="清單段落 字元"/>
    <w:aliases w:val="標題 (4) 字元,List Paragraph 字元,(二) 字元,1.1.1.1清單段落 字元,圖標 字元,清單段落1 字元,01章名 字元,樣式A 字元,列點 字元,標題一 字元,Recommendation 字元,Footnote Sam 字元,List Paragraph (numbered (a)) 字元,Text 字元,Noise heading 字元,RUS List 字元,Rec para 字元,Dot pt 字元,F5 List Paragraph 字元,標1 字元"/>
    <w:link w:val="afffa"/>
    <w:uiPriority w:val="34"/>
    <w:qFormat/>
    <w:rsid w:val="003D4FB6"/>
    <w:rPr>
      <w:kern w:val="2"/>
      <w:sz w:val="24"/>
      <w:szCs w:val="24"/>
    </w:rPr>
  </w:style>
  <w:style w:type="table" w:customStyle="1" w:styleId="211">
    <w:name w:val="表格格線21"/>
    <w:basedOn w:val="a2"/>
    <w:next w:val="aff"/>
    <w:uiPriority w:val="59"/>
    <w:rsid w:val="003D4FB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nhideWhenUsed/>
    <w:rsid w:val="003D4F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basedOn w:val="a1"/>
    <w:link w:val="HTML"/>
    <w:rsid w:val="003D4FB6"/>
    <w:rPr>
      <w:rFonts w:ascii="細明體" w:eastAsia="細明體" w:hAnsi="細明體" w:cs="細明體"/>
      <w:sz w:val="24"/>
      <w:szCs w:val="24"/>
    </w:rPr>
  </w:style>
  <w:style w:type="paragraph" w:styleId="2b">
    <w:name w:val="Body Text 2"/>
    <w:basedOn w:val="a0"/>
    <w:link w:val="2c"/>
    <w:rsid w:val="003D4FB6"/>
    <w:pPr>
      <w:spacing w:line="400" w:lineRule="exact"/>
      <w:ind w:leftChars="0" w:left="0" w:firstLineChars="0" w:firstLine="0"/>
      <w:jc w:val="left"/>
    </w:pPr>
    <w:rPr>
      <w:rFonts w:ascii="Times New Roman"/>
      <w:snapToGrid/>
      <w:szCs w:val="24"/>
    </w:rPr>
  </w:style>
  <w:style w:type="character" w:customStyle="1" w:styleId="2c">
    <w:name w:val="本文 2 字元"/>
    <w:basedOn w:val="a1"/>
    <w:link w:val="2b"/>
    <w:rsid w:val="003D4FB6"/>
    <w:rPr>
      <w:rFonts w:eastAsia="標楷體"/>
      <w:kern w:val="2"/>
      <w:sz w:val="28"/>
      <w:szCs w:val="24"/>
    </w:rPr>
  </w:style>
  <w:style w:type="paragraph" w:customStyle="1" w:styleId="32">
    <w:name w:val="樣式 點樣式 + 左:  3 字元 字元"/>
    <w:basedOn w:val="a0"/>
    <w:link w:val="33"/>
    <w:rsid w:val="003D4FB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3">
    <w:name w:val="樣式 點樣式 + 左:  3 字元 字元 字元"/>
    <w:link w:val="32"/>
    <w:rsid w:val="003D4FB6"/>
    <w:rPr>
      <w:rFonts w:ascii="標楷體" w:eastAsia="標楷體" w:hAnsi="標楷體"/>
      <w:b/>
      <w:bCs/>
      <w:kern w:val="2"/>
      <w:sz w:val="28"/>
    </w:rPr>
  </w:style>
  <w:style w:type="character" w:customStyle="1" w:styleId="Checkbox">
    <w:name w:val="Checkbox"/>
    <w:rsid w:val="003D4FB6"/>
    <w:rPr>
      <w:rFonts w:ascii="Times New Roman" w:hAnsi="Times New Roman"/>
      <w:sz w:val="22"/>
    </w:rPr>
  </w:style>
  <w:style w:type="paragraph" w:customStyle="1" w:styleId="111">
    <w:name w:val="1.1.1文"/>
    <w:link w:val="1110"/>
    <w:rsid w:val="003D4FB6"/>
    <w:pPr>
      <w:spacing w:line="440" w:lineRule="exact"/>
      <w:ind w:leftChars="300" w:left="600" w:firstLineChars="200" w:firstLine="560"/>
      <w:jc w:val="both"/>
    </w:pPr>
    <w:rPr>
      <w:rFonts w:eastAsia="標楷體"/>
      <w:snapToGrid w:val="0"/>
      <w:sz w:val="28"/>
      <w:szCs w:val="28"/>
    </w:rPr>
  </w:style>
  <w:style w:type="character" w:customStyle="1" w:styleId="1110">
    <w:name w:val="1.1.1文 字元 字元"/>
    <w:link w:val="111"/>
    <w:rsid w:val="003D4FB6"/>
    <w:rPr>
      <w:rFonts w:eastAsia="標楷體"/>
      <w:snapToGrid w:val="0"/>
      <w:sz w:val="28"/>
      <w:szCs w:val="28"/>
    </w:rPr>
  </w:style>
  <w:style w:type="paragraph" w:customStyle="1" w:styleId="110">
    <w:name w:val="字元 字元1 字元 字元 字元1"/>
    <w:basedOn w:val="a0"/>
    <w:semiHidden/>
    <w:rsid w:val="003D4FB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c">
    <w:name w:val="Book Title"/>
    <w:uiPriority w:val="33"/>
    <w:qFormat/>
    <w:rsid w:val="003D4FB6"/>
    <w:rPr>
      <w:b/>
      <w:bCs/>
      <w:smallCaps/>
      <w:spacing w:val="5"/>
    </w:rPr>
  </w:style>
  <w:style w:type="paragraph" w:customStyle="1" w:styleId="afffd">
    <w:name w:val="計畫名稱"/>
    <w:basedOn w:val="a0"/>
    <w:uiPriority w:val="99"/>
    <w:rsid w:val="003D4FB6"/>
    <w:pPr>
      <w:snapToGrid w:val="0"/>
      <w:spacing w:line="360" w:lineRule="auto"/>
      <w:ind w:leftChars="0" w:left="0" w:firstLineChars="0" w:firstLine="0"/>
      <w:jc w:val="center"/>
    </w:pPr>
    <w:rPr>
      <w:rFonts w:ascii="Times New Roman" w:eastAsia="華康楷書體W5"/>
      <w:b/>
      <w:snapToGrid/>
      <w:sz w:val="44"/>
      <w:szCs w:val="20"/>
    </w:rPr>
  </w:style>
  <w:style w:type="table" w:customStyle="1" w:styleId="34">
    <w:name w:val="表格格線3"/>
    <w:basedOn w:val="a2"/>
    <w:next w:val="aff"/>
    <w:rsid w:val="003D4FB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2">
    <w:name w:val="表格內文11及緊縮"/>
    <w:basedOn w:val="142"/>
    <w:qFormat/>
    <w:rsid w:val="003D4FB6"/>
    <w:pPr>
      <w:jc w:val="both"/>
    </w:pPr>
    <w:rPr>
      <w:spacing w:val="-20"/>
      <w:sz w:val="22"/>
      <w:szCs w:val="22"/>
    </w:rPr>
  </w:style>
  <w:style w:type="paragraph" w:customStyle="1" w:styleId="afffe">
    <w:name w:val="表格內文說明１。"/>
    <w:basedOn w:val="a0"/>
    <w:qFormat/>
    <w:rsid w:val="003D4FB6"/>
    <w:pPr>
      <w:spacing w:line="280" w:lineRule="exact"/>
      <w:ind w:leftChars="5" w:left="1442" w:hangingChars="587" w:hanging="1428"/>
    </w:pPr>
    <w:rPr>
      <w:sz w:val="24"/>
      <w:lang w:eastAsia="zh-HK"/>
    </w:rPr>
  </w:style>
  <w:style w:type="character" w:customStyle="1" w:styleId="x-label-value">
    <w:name w:val="x-label-value"/>
    <w:rsid w:val="003D4FB6"/>
  </w:style>
  <w:style w:type="paragraph" w:customStyle="1" w:styleId="146">
    <w:name w:val="註腳(表格內文14行高左右齊)"/>
    <w:basedOn w:val="142"/>
    <w:qFormat/>
    <w:rsid w:val="003D4FB6"/>
    <w:pPr>
      <w:wordWrap w:val="0"/>
      <w:ind w:leftChars="-15" w:left="153" w:hangingChars="80" w:hanging="195"/>
      <w:jc w:val="both"/>
    </w:pPr>
  </w:style>
  <w:style w:type="paragraph" w:styleId="affff">
    <w:name w:val="Date"/>
    <w:basedOn w:val="a0"/>
    <w:next w:val="a0"/>
    <w:link w:val="affff0"/>
    <w:uiPriority w:val="99"/>
    <w:rsid w:val="003D4FB6"/>
    <w:pPr>
      <w:spacing w:line="240" w:lineRule="auto"/>
      <w:ind w:leftChars="0" w:left="0" w:firstLineChars="0" w:firstLine="0"/>
      <w:jc w:val="right"/>
    </w:pPr>
    <w:rPr>
      <w:rFonts w:ascii="Times New Roman"/>
      <w:b/>
      <w:bCs/>
      <w:snapToGrid/>
      <w:sz w:val="36"/>
      <w:szCs w:val="24"/>
    </w:rPr>
  </w:style>
  <w:style w:type="character" w:customStyle="1" w:styleId="affff0">
    <w:name w:val="日期 字元"/>
    <w:basedOn w:val="a1"/>
    <w:link w:val="affff"/>
    <w:uiPriority w:val="99"/>
    <w:rsid w:val="003D4FB6"/>
    <w:rPr>
      <w:rFonts w:eastAsia="標楷體"/>
      <w:b/>
      <w:bCs/>
      <w:kern w:val="2"/>
      <w:sz w:val="36"/>
      <w:szCs w:val="24"/>
    </w:rPr>
  </w:style>
  <w:style w:type="character" w:styleId="affff1">
    <w:name w:val="Strong"/>
    <w:uiPriority w:val="22"/>
    <w:qFormat/>
    <w:rsid w:val="003D4FB6"/>
    <w:rPr>
      <w:b/>
      <w:bCs/>
    </w:rPr>
  </w:style>
  <w:style w:type="paragraph" w:styleId="affff2">
    <w:name w:val="Normal Indent"/>
    <w:basedOn w:val="a0"/>
    <w:uiPriority w:val="99"/>
    <w:rsid w:val="003D4FB6"/>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uiPriority w:val="99"/>
    <w:semiHidden/>
    <w:rsid w:val="003D4FB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3">
    <w:name w:val="Emphasis"/>
    <w:uiPriority w:val="20"/>
    <w:qFormat/>
    <w:rsid w:val="003D4FB6"/>
    <w:rPr>
      <w:i/>
      <w:iCs/>
    </w:rPr>
  </w:style>
  <w:style w:type="paragraph" w:styleId="affff4">
    <w:name w:val="Salutation"/>
    <w:basedOn w:val="a0"/>
    <w:next w:val="a0"/>
    <w:link w:val="affff5"/>
    <w:uiPriority w:val="99"/>
    <w:rsid w:val="003D4FB6"/>
    <w:rPr>
      <w:lang w:val="x-none" w:eastAsia="x-none"/>
    </w:rPr>
  </w:style>
  <w:style w:type="character" w:customStyle="1" w:styleId="affff5">
    <w:name w:val="問候 字元"/>
    <w:basedOn w:val="a1"/>
    <w:link w:val="affff4"/>
    <w:uiPriority w:val="99"/>
    <w:rsid w:val="003D4FB6"/>
    <w:rPr>
      <w:rFonts w:ascii="標楷體" w:eastAsia="標楷體"/>
      <w:snapToGrid w:val="0"/>
      <w:kern w:val="2"/>
      <w:sz w:val="28"/>
      <w:szCs w:val="28"/>
      <w:lang w:val="x-none" w:eastAsia="x-none"/>
    </w:rPr>
  </w:style>
  <w:style w:type="paragraph" w:styleId="affff6">
    <w:name w:val="Closing"/>
    <w:basedOn w:val="a0"/>
    <w:link w:val="affff7"/>
    <w:uiPriority w:val="99"/>
    <w:rsid w:val="003D4FB6"/>
    <w:pPr>
      <w:ind w:leftChars="1800" w:left="100"/>
    </w:pPr>
    <w:rPr>
      <w:lang w:val="x-none" w:eastAsia="x-none"/>
    </w:rPr>
  </w:style>
  <w:style w:type="character" w:customStyle="1" w:styleId="affff7">
    <w:name w:val="結語 字元"/>
    <w:basedOn w:val="a1"/>
    <w:link w:val="affff6"/>
    <w:uiPriority w:val="99"/>
    <w:rsid w:val="003D4FB6"/>
    <w:rPr>
      <w:rFonts w:ascii="標楷體" w:eastAsia="標楷體"/>
      <w:snapToGrid w:val="0"/>
      <w:kern w:val="2"/>
      <w:sz w:val="28"/>
      <w:szCs w:val="28"/>
      <w:lang w:val="x-none" w:eastAsia="x-none"/>
    </w:rPr>
  </w:style>
  <w:style w:type="paragraph" w:customStyle="1" w:styleId="affff8">
    <w:name w:val="表格註"/>
    <w:basedOn w:val="142"/>
    <w:uiPriority w:val="99"/>
    <w:rsid w:val="003D4FB6"/>
    <w:pPr>
      <w:kinsoku w:val="0"/>
      <w:autoSpaceDE w:val="0"/>
      <w:autoSpaceDN w:val="0"/>
      <w:adjustRightInd w:val="0"/>
      <w:snapToGrid w:val="0"/>
      <w:ind w:leftChars="5" w:left="1203" w:hangingChars="489" w:hanging="1189"/>
      <w:jc w:val="both"/>
    </w:pPr>
    <w:rPr>
      <w:color w:val="0000CC"/>
      <w:kern w:val="0"/>
      <w:lang w:eastAsia="zh-HK"/>
    </w:rPr>
  </w:style>
  <w:style w:type="paragraph" w:customStyle="1" w:styleId="msonormal0">
    <w:name w:val="msonormal"/>
    <w:basedOn w:val="a0"/>
    <w:uiPriority w:val="99"/>
    <w:rsid w:val="003D4FB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d">
    <w:name w:val="字元 字元2 字元 字元 字元"/>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0"/>
    <w:semiHidden/>
    <w:rsid w:val="006C1E7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1">
    <w:name w:val="表格內文(14行高) 字元1"/>
    <w:rsid w:val="006C1E7B"/>
    <w:rPr>
      <w:rFonts w:ascii="標楷體" w:eastAsia="標楷體"/>
      <w:snapToGrid w:val="0"/>
      <w:kern w:val="2"/>
      <w:sz w:val="24"/>
      <w:szCs w:val="28"/>
      <w:lang w:val="en-US" w:eastAsia="zh-TW" w:bidi="ar-SA"/>
    </w:rPr>
  </w:style>
  <w:style w:type="character" w:customStyle="1" w:styleId="147">
    <w:name w:val="表格內文(14行高) 字元 字元 字元"/>
    <w:link w:val="148"/>
    <w:locked/>
    <w:rsid w:val="006C1E7B"/>
    <w:rPr>
      <w:rFonts w:ascii="標楷體" w:eastAsia="標楷體" w:hAnsi="標楷體"/>
      <w:spacing w:val="-5"/>
    </w:rPr>
  </w:style>
  <w:style w:type="paragraph" w:customStyle="1" w:styleId="148">
    <w:name w:val="表格內文(14行高) 字元 字元"/>
    <w:basedOn w:val="a0"/>
    <w:link w:val="147"/>
    <w:rsid w:val="006C1E7B"/>
    <w:pPr>
      <w:widowControl/>
      <w:snapToGrid w:val="0"/>
      <w:spacing w:line="280" w:lineRule="exact"/>
      <w:ind w:leftChars="0" w:left="0" w:firstLineChars="0" w:firstLine="0"/>
      <w:jc w:val="left"/>
    </w:pPr>
    <w:rPr>
      <w:rFonts w:hAnsi="標楷體"/>
      <w:snapToGrid/>
      <w:spacing w:val="-5"/>
      <w:kern w:val="0"/>
      <w:sz w:val="20"/>
      <w:szCs w:val="20"/>
    </w:rPr>
  </w:style>
  <w:style w:type="character" w:customStyle="1" w:styleId="affff9">
    <w:name w:val="(一)(二)(三) 字元 字元"/>
    <w:rsid w:val="006C1E7B"/>
    <w:rPr>
      <w:rFonts w:ascii="標楷體" w:eastAsia="標楷體"/>
      <w:snapToGrid w:val="0"/>
      <w:kern w:val="2"/>
      <w:sz w:val="28"/>
      <w:szCs w:val="28"/>
      <w:lang w:val="en-US" w:eastAsia="zh-TW" w:bidi="ar-SA"/>
    </w:rPr>
  </w:style>
  <w:style w:type="character" w:customStyle="1" w:styleId="affffa">
    <w:name w:val="(一)(二)(三) 字元 字元 字元"/>
    <w:rsid w:val="006C1E7B"/>
    <w:rPr>
      <w:rFonts w:eastAsia="標楷體"/>
      <w:snapToGrid w:val="0"/>
      <w:kern w:val="2"/>
      <w:sz w:val="28"/>
      <w:szCs w:val="28"/>
      <w:lang w:val="en-US" w:eastAsia="zh-TW" w:bidi="ar-SA"/>
    </w:rPr>
  </w:style>
  <w:style w:type="table" w:customStyle="1" w:styleId="202">
    <w:name w:val="表格格線20"/>
    <w:basedOn w:val="a2"/>
    <w:next w:val="aff"/>
    <w:uiPriority w:val="39"/>
    <w:qFormat/>
    <w:rsid w:val="006C1E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1">
    <w:name w:val="1.1.1"/>
    <w:basedOn w:val="a0"/>
    <w:link w:val="1112"/>
    <w:rsid w:val="006C1E7B"/>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2">
    <w:name w:val="1.1.1 字元"/>
    <w:link w:val="1111"/>
    <w:rsid w:val="006C1E7B"/>
    <w:rPr>
      <w:rFonts w:ascii="Book Antiqua" w:eastAsia="標楷體" w:hAnsi="Book Antiqua"/>
      <w:spacing w:val="6"/>
      <w:sz w:val="28"/>
      <w:szCs w:val="24"/>
    </w:rPr>
  </w:style>
  <w:style w:type="paragraph" w:customStyle="1" w:styleId="affffb">
    <w:name w:val="圖目錄"/>
    <w:basedOn w:val="a0"/>
    <w:link w:val="affffc"/>
    <w:qFormat/>
    <w:rsid w:val="006C1E7B"/>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c">
    <w:name w:val="圖目錄 字元"/>
    <w:link w:val="affffb"/>
    <w:rsid w:val="006C1E7B"/>
    <w:rPr>
      <w:rFonts w:eastAsia="華康細圓體" w:cs="新細明體"/>
      <w:sz w:val="22"/>
    </w:rPr>
  </w:style>
  <w:style w:type="paragraph" w:customStyle="1" w:styleId="113">
    <w:name w:val="1.1 內文"/>
    <w:basedOn w:val="a0"/>
    <w:qFormat/>
    <w:rsid w:val="006C1E7B"/>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paragraph" w:styleId="affffd">
    <w:name w:val="Signature"/>
    <w:basedOn w:val="a0"/>
    <w:link w:val="affffe"/>
    <w:rsid w:val="006C1E7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e">
    <w:name w:val="簽名 字元"/>
    <w:basedOn w:val="a1"/>
    <w:link w:val="affffd"/>
    <w:rsid w:val="006C1E7B"/>
    <w:rPr>
      <w:spacing w:val="-5"/>
      <w:sz w:val="18"/>
    </w:rPr>
  </w:style>
  <w:style w:type="paragraph" w:customStyle="1" w:styleId="afffff">
    <w:name w:val="表格內文之標頭"/>
    <w:basedOn w:val="142"/>
    <w:rsid w:val="006C1E7B"/>
    <w:pPr>
      <w:spacing w:before="250"/>
    </w:pPr>
    <w:rPr>
      <w:rFonts w:cs="新細明體"/>
      <w:b/>
      <w:bCs/>
      <w:sz w:val="28"/>
      <w:szCs w:val="20"/>
    </w:rPr>
  </w:style>
  <w:style w:type="paragraph" w:customStyle="1" w:styleId="1b">
    <w:name w:val="字元 字元 字元 字元 字元 字元 字元 字元 字元1 字元 字元 字元 字元 字元"/>
    <w:basedOn w:val="a0"/>
    <w:semiHidden/>
    <w:rsid w:val="0072221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b">
    <w:name w:val="前言內文 字元"/>
    <w:link w:val="aa"/>
    <w:rsid w:val="00722210"/>
    <w:rPr>
      <w:rFonts w:ascii="標楷體" w:eastAsia="標楷體"/>
      <w:snapToGrid w:val="0"/>
      <w:kern w:val="2"/>
      <w:sz w:val="28"/>
      <w:szCs w:val="28"/>
    </w:rPr>
  </w:style>
  <w:style w:type="character" w:customStyle="1" w:styleId="categoryright1">
    <w:name w:val="categoryright1"/>
    <w:rsid w:val="00722210"/>
    <w:rPr>
      <w:b w:val="0"/>
      <w:bCs w:val="0"/>
    </w:rPr>
  </w:style>
  <w:style w:type="character" w:customStyle="1" w:styleId="h11">
    <w:name w:val="h11"/>
    <w:rsid w:val="00722210"/>
    <w:rPr>
      <w:b/>
      <w:bCs/>
      <w:color w:val="FF6600"/>
      <w:sz w:val="24"/>
      <w:szCs w:val="24"/>
    </w:rPr>
  </w:style>
  <w:style w:type="paragraph" w:styleId="41">
    <w:name w:val="toc 4"/>
    <w:basedOn w:val="a0"/>
    <w:next w:val="a0"/>
    <w:autoRedefine/>
    <w:semiHidden/>
    <w:rsid w:val="00722210"/>
    <w:pPr>
      <w:ind w:leftChars="600" w:left="1440"/>
    </w:pPr>
  </w:style>
  <w:style w:type="paragraph" w:styleId="50">
    <w:name w:val="toc 5"/>
    <w:basedOn w:val="a0"/>
    <w:next w:val="a0"/>
    <w:autoRedefine/>
    <w:semiHidden/>
    <w:rsid w:val="00722210"/>
    <w:pPr>
      <w:ind w:leftChars="800" w:left="1920"/>
    </w:pPr>
  </w:style>
  <w:style w:type="paragraph" w:styleId="6">
    <w:name w:val="toc 6"/>
    <w:basedOn w:val="a0"/>
    <w:next w:val="a0"/>
    <w:autoRedefine/>
    <w:semiHidden/>
    <w:rsid w:val="00722210"/>
    <w:pPr>
      <w:ind w:leftChars="1000" w:left="2400"/>
    </w:pPr>
  </w:style>
  <w:style w:type="paragraph" w:styleId="70">
    <w:name w:val="toc 7"/>
    <w:basedOn w:val="a0"/>
    <w:next w:val="a0"/>
    <w:autoRedefine/>
    <w:semiHidden/>
    <w:rsid w:val="00722210"/>
    <w:pPr>
      <w:ind w:leftChars="1200" w:left="2880"/>
    </w:pPr>
  </w:style>
  <w:style w:type="paragraph" w:styleId="81">
    <w:name w:val="toc 8"/>
    <w:basedOn w:val="a0"/>
    <w:next w:val="a0"/>
    <w:autoRedefine/>
    <w:semiHidden/>
    <w:rsid w:val="00722210"/>
    <w:pPr>
      <w:ind w:leftChars="1400" w:left="3360"/>
    </w:pPr>
  </w:style>
  <w:style w:type="paragraph" w:customStyle="1" w:styleId="2e">
    <w:name w:val="內文2(預備金及追加用)"/>
    <w:rsid w:val="00722210"/>
    <w:pPr>
      <w:spacing w:line="480" w:lineRule="exact"/>
      <w:ind w:left="200" w:hangingChars="200" w:hanging="200"/>
    </w:pPr>
    <w:rPr>
      <w:rFonts w:eastAsia="標楷體"/>
      <w:sz w:val="28"/>
    </w:rPr>
  </w:style>
  <w:style w:type="paragraph" w:customStyle="1" w:styleId="afffff0">
    <w:name w:val="字元 字元 字元 字元 字元 字元"/>
    <w:basedOn w:val="a0"/>
    <w:semiHidden/>
    <w:rsid w:val="0072221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報告引言"/>
    <w:basedOn w:val="aa"/>
    <w:qFormat/>
    <w:rsid w:val="00722210"/>
    <w:pPr>
      <w:ind w:firstLine="566"/>
    </w:pPr>
    <w:rPr>
      <w:lang w:eastAsia="zh-HK"/>
    </w:rPr>
  </w:style>
  <w:style w:type="character" w:customStyle="1" w:styleId="fontstyle01">
    <w:name w:val="fontstyle01"/>
    <w:rsid w:val="00177FFC"/>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FC6FD-0AC1-4F0D-8FE3-19D7FD633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1817</Words>
  <Characters>10362</Characters>
  <Application>Microsoft Office Word</Application>
  <DocSecurity>0</DocSecurity>
  <Lines>86</Lines>
  <Paragraphs>24</Paragraphs>
  <ScaleCrop>false</ScaleCrop>
  <Company>HOME</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2025-10-31T06:06:00Z</dcterms:created>
  <dcterms:modified xsi:type="dcterms:W3CDTF">2025-10-31T06:06:00Z</dcterms:modified>
</cp:coreProperties>
</file>