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6C1E7B" w:rsidRDefault="006C1E7B" w:rsidP="00E05A6A">
      <w:pPr>
        <w:pStyle w:val="144"/>
        <w:ind w:left="567" w:hanging="567"/>
      </w:pPr>
      <w:bookmarkStart w:id="3" w:name="_Toc212558117"/>
      <w:bookmarkStart w:id="4" w:name="_GoBack"/>
      <w:bookmarkEnd w:id="0"/>
      <w:bookmarkEnd w:id="1"/>
      <w:r>
        <w:rPr>
          <w:rFonts w:hint="eastAsia"/>
        </w:rPr>
        <w:t>第6款</w:t>
      </w:r>
      <w:r w:rsidRPr="00D04C93">
        <w:rPr>
          <w:rFonts w:hint="eastAsia"/>
        </w:rPr>
        <w:t>、經濟部主管</w:t>
      </w:r>
      <w:bookmarkEnd w:id="3"/>
      <w:bookmarkEnd w:id="4"/>
    </w:p>
    <w:p w:rsidR="006C1E7B" w:rsidRDefault="006C1E7B" w:rsidP="00E05A6A">
      <w:pPr>
        <w:pStyle w:val="aa"/>
        <w:ind w:firstLine="566"/>
      </w:pPr>
      <w:r w:rsidRPr="006242D7">
        <w:rPr>
          <w:rFonts w:hint="eastAsia"/>
        </w:rPr>
        <w:t>前瞻第</w:t>
      </w:r>
      <w:r>
        <w:rPr>
          <w:rFonts w:hint="eastAsia"/>
        </w:rPr>
        <w:t>4</w:t>
      </w:r>
      <w:r w:rsidRPr="006242D7">
        <w:rPr>
          <w:rFonts w:hint="eastAsia"/>
        </w:rPr>
        <w:t>期特別決算經濟部主管歲入實現數</w:t>
      </w:r>
      <w:r>
        <w:rPr>
          <w:rFonts w:hint="eastAsia"/>
        </w:rPr>
        <w:t>7,533</w:t>
      </w:r>
      <w:r w:rsidRPr="006242D7">
        <w:rPr>
          <w:rFonts w:hint="eastAsia"/>
        </w:rPr>
        <w:t>萬</w:t>
      </w:r>
      <w:r>
        <w:rPr>
          <w:rFonts w:hint="eastAsia"/>
        </w:rPr>
        <w:t>8</w:t>
      </w:r>
      <w:r w:rsidRPr="006242D7">
        <w:rPr>
          <w:rFonts w:hint="eastAsia"/>
        </w:rPr>
        <w:t>千元，主要係</w:t>
      </w:r>
      <w:r>
        <w:rPr>
          <w:rFonts w:hint="eastAsia"/>
        </w:rPr>
        <w:t>經濟部水利署</w:t>
      </w:r>
      <w:r w:rsidRPr="006242D7">
        <w:rPr>
          <w:rFonts w:hint="eastAsia"/>
        </w:rPr>
        <w:t>收回補助地方政府辦理工程賸餘土方等價款及工程案件廠商違約罰款收入；歲出法定預算數</w:t>
      </w:r>
      <w:r>
        <w:rPr>
          <w:rFonts w:hint="eastAsia"/>
        </w:rPr>
        <w:t>588</w:t>
      </w:r>
      <w:r w:rsidRPr="006242D7">
        <w:rPr>
          <w:rFonts w:hint="eastAsia"/>
        </w:rPr>
        <w:t>億</w:t>
      </w:r>
      <w:r>
        <w:rPr>
          <w:rFonts w:hint="eastAsia"/>
        </w:rPr>
        <w:t>1,078</w:t>
      </w:r>
      <w:r w:rsidRPr="006242D7">
        <w:rPr>
          <w:rFonts w:hint="eastAsia"/>
        </w:rPr>
        <w:t>萬</w:t>
      </w:r>
      <w:r>
        <w:rPr>
          <w:rFonts w:hint="eastAsia"/>
        </w:rPr>
        <w:t>6</w:t>
      </w:r>
      <w:r w:rsidRPr="006242D7">
        <w:rPr>
          <w:rFonts w:hint="eastAsia"/>
        </w:rPr>
        <w:t>千元，執行結果，歲出實現數</w:t>
      </w:r>
      <w:r>
        <w:rPr>
          <w:rFonts w:hint="eastAsia"/>
        </w:rPr>
        <w:t>475</w:t>
      </w:r>
      <w:r w:rsidRPr="006242D7">
        <w:rPr>
          <w:rFonts w:hint="eastAsia"/>
        </w:rPr>
        <w:t>億</w:t>
      </w:r>
      <w:r>
        <w:rPr>
          <w:rFonts w:hint="eastAsia"/>
        </w:rPr>
        <w:t>2</w:t>
      </w:r>
      <w:r w:rsidRPr="006242D7">
        <w:rPr>
          <w:rFonts w:hint="eastAsia"/>
        </w:rPr>
        <w:t>,5</w:t>
      </w:r>
      <w:r>
        <w:rPr>
          <w:rFonts w:hint="eastAsia"/>
        </w:rPr>
        <w:t>02</w:t>
      </w:r>
      <w:r w:rsidRPr="006242D7">
        <w:rPr>
          <w:rFonts w:hint="eastAsia"/>
        </w:rPr>
        <w:t>萬</w:t>
      </w:r>
      <w:r>
        <w:rPr>
          <w:rFonts w:hint="eastAsia"/>
        </w:rPr>
        <w:t>6</w:t>
      </w:r>
      <w:r w:rsidRPr="006242D7">
        <w:rPr>
          <w:rFonts w:hint="eastAsia"/>
        </w:rPr>
        <w:t>千元</w:t>
      </w:r>
      <w:bookmarkStart w:id="5" w:name="_Hlk210728655"/>
      <w:r w:rsidRPr="006242D7">
        <w:rPr>
          <w:rFonts w:hint="eastAsia"/>
        </w:rPr>
        <w:t>、</w:t>
      </w:r>
      <w:bookmarkEnd w:id="5"/>
      <w:r w:rsidRPr="006242D7">
        <w:rPr>
          <w:rFonts w:hint="eastAsia"/>
        </w:rPr>
        <w:t>應付數</w:t>
      </w:r>
      <w:r>
        <w:rPr>
          <w:rFonts w:hint="eastAsia"/>
        </w:rPr>
        <w:t>85</w:t>
      </w:r>
      <w:r w:rsidRPr="006242D7">
        <w:rPr>
          <w:rFonts w:hint="eastAsia"/>
        </w:rPr>
        <w:t>億</w:t>
      </w:r>
      <w:r>
        <w:rPr>
          <w:rFonts w:hint="eastAsia"/>
        </w:rPr>
        <w:t>4</w:t>
      </w:r>
      <w:r w:rsidRPr="006242D7">
        <w:rPr>
          <w:rFonts w:hint="eastAsia"/>
        </w:rPr>
        <w:t>,</w:t>
      </w:r>
      <w:r>
        <w:rPr>
          <w:rFonts w:hint="eastAsia"/>
        </w:rPr>
        <w:t>841</w:t>
      </w:r>
      <w:r w:rsidRPr="006242D7">
        <w:rPr>
          <w:rFonts w:hint="eastAsia"/>
        </w:rPr>
        <w:t>萬</w:t>
      </w:r>
      <w:r>
        <w:rPr>
          <w:rFonts w:hint="eastAsia"/>
        </w:rPr>
        <w:t>7</w:t>
      </w:r>
      <w:r w:rsidRPr="006242D7">
        <w:rPr>
          <w:rFonts w:hint="eastAsia"/>
        </w:rPr>
        <w:t>千元、保留數</w:t>
      </w:r>
      <w:r>
        <w:rPr>
          <w:rFonts w:hint="eastAsia"/>
        </w:rPr>
        <w:t>22</w:t>
      </w:r>
      <w:r w:rsidRPr="006242D7">
        <w:rPr>
          <w:rFonts w:hint="eastAsia"/>
        </w:rPr>
        <w:t>億</w:t>
      </w:r>
      <w:r>
        <w:rPr>
          <w:rFonts w:hint="eastAsia"/>
        </w:rPr>
        <w:t>6,554</w:t>
      </w:r>
      <w:r w:rsidRPr="006242D7">
        <w:rPr>
          <w:rFonts w:hint="eastAsia"/>
        </w:rPr>
        <w:t>萬</w:t>
      </w:r>
      <w:r>
        <w:rPr>
          <w:rFonts w:hint="eastAsia"/>
        </w:rPr>
        <w:t>8千</w:t>
      </w:r>
      <w:r w:rsidRPr="006242D7">
        <w:rPr>
          <w:rFonts w:hint="eastAsia"/>
        </w:rPr>
        <w:t>元，決算審定數合計</w:t>
      </w:r>
      <w:r>
        <w:rPr>
          <w:rFonts w:hint="eastAsia"/>
        </w:rPr>
        <w:t>583</w:t>
      </w:r>
      <w:r w:rsidRPr="006242D7">
        <w:rPr>
          <w:rFonts w:hint="eastAsia"/>
        </w:rPr>
        <w:t>億</w:t>
      </w:r>
      <w:r>
        <w:rPr>
          <w:rFonts w:hint="eastAsia"/>
        </w:rPr>
        <w:t>3</w:t>
      </w:r>
      <w:r w:rsidRPr="006242D7">
        <w:rPr>
          <w:rFonts w:hint="eastAsia"/>
        </w:rPr>
        <w:t>,</w:t>
      </w:r>
      <w:r>
        <w:rPr>
          <w:rFonts w:hint="eastAsia"/>
        </w:rPr>
        <w:t>899</w:t>
      </w:r>
      <w:r w:rsidRPr="006242D7">
        <w:rPr>
          <w:rFonts w:hint="eastAsia"/>
        </w:rPr>
        <w:t>萬</w:t>
      </w:r>
      <w:r>
        <w:rPr>
          <w:rFonts w:hint="eastAsia"/>
        </w:rPr>
        <w:t>1</w:t>
      </w:r>
      <w:r w:rsidRPr="006242D7">
        <w:rPr>
          <w:rFonts w:hint="eastAsia"/>
        </w:rPr>
        <w:t>千元，決算審定數占法定預算數比率9</w:t>
      </w:r>
      <w:r>
        <w:rPr>
          <w:rFonts w:hint="eastAsia"/>
        </w:rPr>
        <w:t>9.20</w:t>
      </w:r>
      <w:r w:rsidRPr="006242D7">
        <w:rPr>
          <w:rFonts w:hint="eastAsia"/>
        </w:rPr>
        <w:t>%(詳表1)，謹評析如後：</w:t>
      </w:r>
    </w:p>
    <w:p w:rsidR="006C1E7B" w:rsidRDefault="006C1E7B" w:rsidP="00E05A6A">
      <w:pPr>
        <w:pStyle w:val="200"/>
        <w:spacing w:line="500" w:lineRule="exact"/>
        <w:ind w:left="808" w:hangingChars="285" w:hanging="808"/>
        <w:jc w:val="both"/>
        <w:rPr>
          <w:spacing w:val="-8"/>
        </w:rPr>
      </w:pPr>
      <w:r>
        <w:rPr>
          <w:rFonts w:hint="eastAsia"/>
          <w:b/>
          <w:bCs/>
          <w:sz w:val="28"/>
          <w:szCs w:val="32"/>
        </w:rPr>
        <w:t xml:space="preserve">表1  </w:t>
      </w:r>
      <w:r w:rsidRPr="00067C36">
        <w:rPr>
          <w:rFonts w:hint="eastAsia"/>
          <w:b/>
          <w:bCs/>
          <w:sz w:val="28"/>
          <w:szCs w:val="32"/>
        </w:rPr>
        <w:t>前瞻第</w:t>
      </w:r>
      <w:r>
        <w:rPr>
          <w:rFonts w:hint="eastAsia"/>
          <w:b/>
          <w:bCs/>
          <w:sz w:val="28"/>
          <w:szCs w:val="32"/>
        </w:rPr>
        <w:t>4</w:t>
      </w:r>
      <w:r w:rsidRPr="00067C36">
        <w:rPr>
          <w:rFonts w:hint="eastAsia"/>
          <w:b/>
          <w:bCs/>
          <w:sz w:val="28"/>
          <w:szCs w:val="32"/>
        </w:rPr>
        <w:t>期特別決算經濟部主管預、決算概況表</w:t>
      </w:r>
      <w:r>
        <w:rPr>
          <w:rFonts w:hint="eastAsia"/>
          <w:b/>
          <w:bCs/>
          <w:sz w:val="28"/>
          <w:szCs w:val="32"/>
        </w:rPr>
        <w:t xml:space="preserve"> </w:t>
      </w:r>
      <w:r w:rsidRPr="00067C36">
        <w:rPr>
          <w:rFonts w:hint="eastAsia"/>
          <w:spacing w:val="-8"/>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54"/>
        <w:gridCol w:w="1276"/>
        <w:gridCol w:w="1276"/>
        <w:gridCol w:w="1199"/>
        <w:gridCol w:w="1211"/>
        <w:gridCol w:w="1295"/>
      </w:tblGrid>
      <w:tr w:rsidR="006C1E7B" w:rsidRPr="00B96BCE" w:rsidTr="00E05A6A">
        <w:tc>
          <w:tcPr>
            <w:tcW w:w="2254" w:type="dxa"/>
            <w:vMerge w:val="restart"/>
            <w:shd w:val="clear" w:color="auto" w:fill="auto"/>
            <w:vAlign w:val="center"/>
          </w:tcPr>
          <w:p w:rsidR="006C1E7B" w:rsidRDefault="006C1E7B" w:rsidP="00E05A6A">
            <w:pPr>
              <w:pStyle w:val="142"/>
              <w:jc w:val="center"/>
              <w:rPr>
                <w:spacing w:val="-20"/>
              </w:rPr>
            </w:pPr>
            <w:r w:rsidRPr="00B96BCE">
              <w:rPr>
                <w:rFonts w:hint="eastAsia"/>
                <w:spacing w:val="-20"/>
              </w:rPr>
              <w:t>機關名稱</w:t>
            </w:r>
          </w:p>
          <w:p w:rsidR="006C1E7B" w:rsidRPr="00B96BCE" w:rsidRDefault="006C1E7B" w:rsidP="00E05A6A">
            <w:pPr>
              <w:pStyle w:val="142"/>
              <w:jc w:val="center"/>
              <w:rPr>
                <w:spacing w:val="-20"/>
              </w:rPr>
            </w:pPr>
            <w:r>
              <w:rPr>
                <w:rFonts w:hint="eastAsia"/>
                <w:spacing w:val="-20"/>
              </w:rPr>
              <w:t>(改制後名稱)</w:t>
            </w:r>
          </w:p>
        </w:tc>
        <w:tc>
          <w:tcPr>
            <w:tcW w:w="1276" w:type="dxa"/>
            <w:vMerge w:val="restart"/>
            <w:shd w:val="clear" w:color="auto" w:fill="auto"/>
            <w:vAlign w:val="center"/>
          </w:tcPr>
          <w:p w:rsidR="006C1E7B" w:rsidRPr="00B96BCE" w:rsidRDefault="006C1E7B" w:rsidP="00E05A6A">
            <w:pPr>
              <w:pStyle w:val="142"/>
              <w:jc w:val="center"/>
              <w:rPr>
                <w:spacing w:val="-20"/>
              </w:rPr>
            </w:pPr>
            <w:r w:rsidRPr="00B96BCE">
              <w:rPr>
                <w:rFonts w:hint="eastAsia"/>
                <w:spacing w:val="-20"/>
              </w:rPr>
              <w:t>法定預算數</w:t>
            </w:r>
          </w:p>
        </w:tc>
        <w:tc>
          <w:tcPr>
            <w:tcW w:w="4981" w:type="dxa"/>
            <w:gridSpan w:val="4"/>
            <w:shd w:val="clear" w:color="auto" w:fill="auto"/>
            <w:vAlign w:val="center"/>
          </w:tcPr>
          <w:p w:rsidR="006C1E7B" w:rsidRPr="00B96BCE" w:rsidRDefault="006C1E7B" w:rsidP="00E05A6A">
            <w:pPr>
              <w:pStyle w:val="142"/>
              <w:jc w:val="center"/>
              <w:rPr>
                <w:spacing w:val="-20"/>
              </w:rPr>
            </w:pPr>
            <w:r w:rsidRPr="00B96BCE">
              <w:rPr>
                <w:rFonts w:hint="eastAsia"/>
                <w:spacing w:val="-20"/>
              </w:rPr>
              <w:t>決算審定數</w:t>
            </w:r>
          </w:p>
        </w:tc>
      </w:tr>
      <w:tr w:rsidR="006C1E7B" w:rsidRPr="00B96BCE" w:rsidTr="00E05A6A">
        <w:tc>
          <w:tcPr>
            <w:tcW w:w="2254" w:type="dxa"/>
            <w:vMerge/>
            <w:shd w:val="clear" w:color="auto" w:fill="auto"/>
            <w:vAlign w:val="center"/>
          </w:tcPr>
          <w:p w:rsidR="006C1E7B" w:rsidRPr="00B96BCE" w:rsidRDefault="006C1E7B" w:rsidP="00E05A6A">
            <w:pPr>
              <w:pStyle w:val="142"/>
              <w:jc w:val="center"/>
              <w:rPr>
                <w:spacing w:val="-20"/>
              </w:rPr>
            </w:pPr>
          </w:p>
        </w:tc>
        <w:tc>
          <w:tcPr>
            <w:tcW w:w="1276" w:type="dxa"/>
            <w:vMerge/>
            <w:shd w:val="clear" w:color="auto" w:fill="auto"/>
            <w:vAlign w:val="center"/>
          </w:tcPr>
          <w:p w:rsidR="006C1E7B" w:rsidRPr="00B96BCE" w:rsidRDefault="006C1E7B" w:rsidP="00E05A6A">
            <w:pPr>
              <w:pStyle w:val="142"/>
              <w:jc w:val="center"/>
              <w:rPr>
                <w:spacing w:val="-20"/>
              </w:rPr>
            </w:pPr>
          </w:p>
        </w:tc>
        <w:tc>
          <w:tcPr>
            <w:tcW w:w="1276" w:type="dxa"/>
            <w:shd w:val="clear" w:color="auto" w:fill="auto"/>
            <w:vAlign w:val="center"/>
          </w:tcPr>
          <w:p w:rsidR="006C1E7B" w:rsidRPr="00B96BCE" w:rsidRDefault="006C1E7B" w:rsidP="00E05A6A">
            <w:pPr>
              <w:pStyle w:val="142"/>
              <w:jc w:val="center"/>
              <w:rPr>
                <w:spacing w:val="-20"/>
              </w:rPr>
            </w:pPr>
            <w:r w:rsidRPr="00B96BCE">
              <w:rPr>
                <w:rFonts w:hint="eastAsia"/>
                <w:spacing w:val="-20"/>
              </w:rPr>
              <w:t>歲出實現數</w:t>
            </w:r>
          </w:p>
        </w:tc>
        <w:tc>
          <w:tcPr>
            <w:tcW w:w="1199" w:type="dxa"/>
            <w:shd w:val="clear" w:color="auto" w:fill="auto"/>
            <w:vAlign w:val="center"/>
          </w:tcPr>
          <w:p w:rsidR="006C1E7B" w:rsidRPr="00B96BCE" w:rsidRDefault="006C1E7B" w:rsidP="00E05A6A">
            <w:pPr>
              <w:pStyle w:val="142"/>
              <w:jc w:val="center"/>
              <w:rPr>
                <w:spacing w:val="-20"/>
              </w:rPr>
            </w:pPr>
            <w:r w:rsidRPr="00B96BCE">
              <w:rPr>
                <w:rFonts w:hint="eastAsia"/>
                <w:spacing w:val="-20"/>
              </w:rPr>
              <w:t>應付數</w:t>
            </w:r>
          </w:p>
        </w:tc>
        <w:tc>
          <w:tcPr>
            <w:tcW w:w="1211" w:type="dxa"/>
            <w:shd w:val="clear" w:color="auto" w:fill="auto"/>
            <w:vAlign w:val="center"/>
          </w:tcPr>
          <w:p w:rsidR="006C1E7B" w:rsidRPr="00B96BCE" w:rsidRDefault="006C1E7B" w:rsidP="00E05A6A">
            <w:pPr>
              <w:pStyle w:val="142"/>
              <w:jc w:val="center"/>
              <w:rPr>
                <w:spacing w:val="-20"/>
              </w:rPr>
            </w:pPr>
            <w:r w:rsidRPr="00B96BCE">
              <w:rPr>
                <w:rFonts w:hint="eastAsia"/>
                <w:spacing w:val="-20"/>
              </w:rPr>
              <w:t>保留數</w:t>
            </w:r>
          </w:p>
        </w:tc>
        <w:tc>
          <w:tcPr>
            <w:tcW w:w="1295" w:type="dxa"/>
            <w:shd w:val="clear" w:color="auto" w:fill="auto"/>
            <w:vAlign w:val="center"/>
          </w:tcPr>
          <w:p w:rsidR="006C1E7B" w:rsidRPr="00B96BCE" w:rsidRDefault="006C1E7B" w:rsidP="00E05A6A">
            <w:pPr>
              <w:pStyle w:val="142"/>
              <w:jc w:val="center"/>
              <w:rPr>
                <w:spacing w:val="-20"/>
              </w:rPr>
            </w:pPr>
            <w:r w:rsidRPr="00B96BCE">
              <w:rPr>
                <w:rFonts w:hint="eastAsia"/>
                <w:spacing w:val="-20"/>
              </w:rPr>
              <w:t>合計</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經濟部</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8,610,382</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8,290,278</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53,875</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206,822</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8,550,975</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工業局(產業發展署)</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5,844,276</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4,733,418</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221,111</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722,353</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5,676,882</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標準檢驗局及所屬</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692,325</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670,911</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17,</w:t>
            </w:r>
            <w:r>
              <w:rPr>
                <w:rFonts w:hint="eastAsia"/>
                <w:spacing w:val="-20"/>
              </w:rPr>
              <w:t>340</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688,2</w:t>
            </w:r>
            <w:r>
              <w:rPr>
                <w:rFonts w:hint="eastAsia"/>
                <w:spacing w:val="-20"/>
              </w:rPr>
              <w:t>51</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智慧財產局</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30,496</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30,496</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30,496</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水利署及所屬</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36,438,230</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28,019,774</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8,208,205</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22,433</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36,250,412</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8B22BB">
              <w:rPr>
                <w:rFonts w:hint="eastAsia"/>
                <w:spacing w:val="-20"/>
              </w:rPr>
              <w:t>中小企業處</w:t>
            </w:r>
            <w:r>
              <w:rPr>
                <w:rFonts w:hint="eastAsia"/>
                <w:spacing w:val="-20"/>
              </w:rPr>
              <w:t>(</w:t>
            </w:r>
            <w:r w:rsidRPr="00B96BCE">
              <w:rPr>
                <w:rFonts w:hint="eastAsia"/>
                <w:spacing w:val="-20"/>
              </w:rPr>
              <w:t>中小及新創企業署</w:t>
            </w:r>
            <w:r>
              <w:rPr>
                <w:rFonts w:hint="eastAsia"/>
                <w:spacing w:val="-20"/>
              </w:rPr>
              <w:t>)</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w:t>
            </w:r>
            <w:r>
              <w:rPr>
                <w:rFonts w:hint="eastAsia"/>
                <w:spacing w:val="-20"/>
              </w:rPr>
              <w:t>8</w:t>
            </w:r>
            <w:r w:rsidRPr="00B96BCE">
              <w:rPr>
                <w:rFonts w:hint="eastAsia"/>
                <w:spacing w:val="-20"/>
              </w:rPr>
              <w:t>1,380</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862,097</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1,043</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863,140</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8B22BB">
              <w:rPr>
                <w:rFonts w:hint="eastAsia"/>
                <w:spacing w:val="-20"/>
              </w:rPr>
              <w:t>加工出口區管理處及所屬</w:t>
            </w:r>
            <w:r>
              <w:rPr>
                <w:rFonts w:hint="eastAsia"/>
                <w:spacing w:val="-20"/>
              </w:rPr>
              <w:t>(</w:t>
            </w:r>
            <w:r w:rsidRPr="00B96BCE">
              <w:rPr>
                <w:rFonts w:hint="eastAsia"/>
                <w:spacing w:val="-20"/>
              </w:rPr>
              <w:t>產業園區管理局及所屬</w:t>
            </w:r>
            <w:r>
              <w:rPr>
                <w:rFonts w:hint="eastAsia"/>
                <w:spacing w:val="-20"/>
              </w:rPr>
              <w:t>)</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557,978</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444,80</w:t>
            </w:r>
            <w:r>
              <w:rPr>
                <w:rFonts w:hint="eastAsia"/>
                <w:spacing w:val="-20"/>
              </w:rPr>
              <w:t>7</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45,726</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66,92</w:t>
            </w:r>
            <w:r>
              <w:rPr>
                <w:rFonts w:hint="eastAsia"/>
                <w:spacing w:val="-20"/>
              </w:rPr>
              <w:t>0</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557,453</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8B22BB">
              <w:rPr>
                <w:rFonts w:hint="eastAsia"/>
                <w:spacing w:val="-20"/>
              </w:rPr>
              <w:t>中央地質調查所</w:t>
            </w:r>
            <w:r>
              <w:rPr>
                <w:rFonts w:hint="eastAsia"/>
                <w:spacing w:val="-20"/>
              </w:rPr>
              <w:t>(</w:t>
            </w:r>
            <w:r w:rsidRPr="00B96BCE">
              <w:rPr>
                <w:rFonts w:hint="eastAsia"/>
                <w:spacing w:val="-20"/>
              </w:rPr>
              <w:t>地質調查及礦業管理中心</w:t>
            </w:r>
            <w:r>
              <w:rPr>
                <w:rFonts w:hint="eastAsia"/>
                <w:spacing w:val="-20"/>
              </w:rPr>
              <w:t>)</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578,960</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331,640</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19,500</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215,933</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567,073</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能源</w:t>
            </w:r>
            <w:r>
              <w:rPr>
                <w:rFonts w:hint="eastAsia"/>
                <w:spacing w:val="-20"/>
              </w:rPr>
              <w:t>局(</w:t>
            </w:r>
            <w:r w:rsidRPr="00B96BCE">
              <w:rPr>
                <w:rFonts w:hint="eastAsia"/>
                <w:spacing w:val="-20"/>
              </w:rPr>
              <w:t>能源署</w:t>
            </w:r>
            <w:r>
              <w:rPr>
                <w:rFonts w:hint="eastAsia"/>
                <w:spacing w:val="-20"/>
              </w:rPr>
              <w:t>)</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5,176,759</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4,141,605</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1,012,704</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5,154,309</w:t>
            </w:r>
          </w:p>
        </w:tc>
      </w:tr>
      <w:tr w:rsidR="006C1E7B" w:rsidRPr="00B96BCE" w:rsidTr="00E05A6A">
        <w:tc>
          <w:tcPr>
            <w:tcW w:w="2254" w:type="dxa"/>
            <w:shd w:val="clear" w:color="auto" w:fill="auto"/>
            <w:vAlign w:val="center"/>
          </w:tcPr>
          <w:p w:rsidR="006C1E7B" w:rsidRPr="00B96BCE" w:rsidRDefault="006C1E7B" w:rsidP="00E05A6A">
            <w:pPr>
              <w:pStyle w:val="142"/>
              <w:jc w:val="center"/>
              <w:rPr>
                <w:b/>
                <w:bCs/>
                <w:spacing w:val="-20"/>
              </w:rPr>
            </w:pPr>
            <w:r w:rsidRPr="00B96BCE">
              <w:rPr>
                <w:rFonts w:hint="eastAsia"/>
                <w:b/>
                <w:bCs/>
                <w:spacing w:val="-20"/>
              </w:rPr>
              <w:t>合計</w:t>
            </w:r>
          </w:p>
        </w:tc>
        <w:tc>
          <w:tcPr>
            <w:tcW w:w="1276" w:type="dxa"/>
            <w:shd w:val="clear" w:color="auto" w:fill="auto"/>
          </w:tcPr>
          <w:p w:rsidR="006C1E7B" w:rsidRPr="00B96BCE" w:rsidRDefault="006C1E7B" w:rsidP="00E05A6A">
            <w:pPr>
              <w:pStyle w:val="142"/>
              <w:jc w:val="right"/>
              <w:rPr>
                <w:b/>
                <w:bCs/>
                <w:spacing w:val="-20"/>
              </w:rPr>
            </w:pPr>
            <w:r w:rsidRPr="00B96BCE">
              <w:rPr>
                <w:b/>
                <w:bCs/>
                <w:spacing w:val="-20"/>
              </w:rPr>
              <w:t>58,</w:t>
            </w:r>
            <w:r>
              <w:rPr>
                <w:rFonts w:hint="eastAsia"/>
                <w:b/>
                <w:bCs/>
                <w:spacing w:val="-20"/>
              </w:rPr>
              <w:t>810</w:t>
            </w:r>
            <w:r w:rsidRPr="00B96BCE">
              <w:rPr>
                <w:b/>
                <w:bCs/>
                <w:spacing w:val="-20"/>
              </w:rPr>
              <w:t>,786</w:t>
            </w:r>
          </w:p>
        </w:tc>
        <w:tc>
          <w:tcPr>
            <w:tcW w:w="1276" w:type="dxa"/>
            <w:shd w:val="clear" w:color="auto" w:fill="auto"/>
          </w:tcPr>
          <w:p w:rsidR="006C1E7B" w:rsidRPr="00B96BCE" w:rsidRDefault="006C1E7B" w:rsidP="00E05A6A">
            <w:pPr>
              <w:pStyle w:val="142"/>
              <w:jc w:val="right"/>
              <w:rPr>
                <w:b/>
                <w:bCs/>
                <w:spacing w:val="-20"/>
              </w:rPr>
            </w:pPr>
            <w:r w:rsidRPr="00B96BCE">
              <w:rPr>
                <w:b/>
                <w:bCs/>
                <w:spacing w:val="-20"/>
              </w:rPr>
              <w:t>47,525,02</w:t>
            </w:r>
            <w:r>
              <w:rPr>
                <w:rFonts w:hint="eastAsia"/>
                <w:b/>
                <w:bCs/>
                <w:spacing w:val="-20"/>
              </w:rPr>
              <w:t>6</w:t>
            </w:r>
          </w:p>
        </w:tc>
        <w:tc>
          <w:tcPr>
            <w:tcW w:w="1199" w:type="dxa"/>
            <w:shd w:val="clear" w:color="auto" w:fill="auto"/>
          </w:tcPr>
          <w:p w:rsidR="006C1E7B" w:rsidRPr="00B96BCE" w:rsidRDefault="006C1E7B" w:rsidP="00E05A6A">
            <w:pPr>
              <w:pStyle w:val="142"/>
              <w:jc w:val="right"/>
              <w:rPr>
                <w:b/>
                <w:bCs/>
                <w:spacing w:val="-20"/>
              </w:rPr>
            </w:pPr>
            <w:r w:rsidRPr="00B96BCE">
              <w:rPr>
                <w:b/>
                <w:bCs/>
                <w:spacing w:val="-20"/>
              </w:rPr>
              <w:t>8,548,417</w:t>
            </w:r>
          </w:p>
        </w:tc>
        <w:tc>
          <w:tcPr>
            <w:tcW w:w="1211" w:type="dxa"/>
            <w:shd w:val="clear" w:color="auto" w:fill="auto"/>
          </w:tcPr>
          <w:p w:rsidR="006C1E7B" w:rsidRPr="00B96BCE" w:rsidRDefault="006C1E7B" w:rsidP="00E05A6A">
            <w:pPr>
              <w:pStyle w:val="142"/>
              <w:jc w:val="right"/>
              <w:rPr>
                <w:b/>
                <w:bCs/>
                <w:spacing w:val="-20"/>
              </w:rPr>
            </w:pPr>
            <w:r w:rsidRPr="00B96BCE">
              <w:rPr>
                <w:b/>
                <w:bCs/>
                <w:spacing w:val="-20"/>
              </w:rPr>
              <w:t>2,265,5</w:t>
            </w:r>
            <w:r>
              <w:rPr>
                <w:rFonts w:hint="eastAsia"/>
                <w:b/>
                <w:bCs/>
                <w:spacing w:val="-20"/>
              </w:rPr>
              <w:t>48</w:t>
            </w:r>
          </w:p>
        </w:tc>
        <w:tc>
          <w:tcPr>
            <w:tcW w:w="1295" w:type="dxa"/>
            <w:shd w:val="clear" w:color="auto" w:fill="auto"/>
          </w:tcPr>
          <w:p w:rsidR="006C1E7B" w:rsidRPr="00B96BCE" w:rsidRDefault="006C1E7B" w:rsidP="00E05A6A">
            <w:pPr>
              <w:pStyle w:val="142"/>
              <w:jc w:val="right"/>
              <w:rPr>
                <w:b/>
                <w:bCs/>
                <w:spacing w:val="-20"/>
              </w:rPr>
            </w:pPr>
            <w:r w:rsidRPr="00B96BCE">
              <w:rPr>
                <w:b/>
                <w:bCs/>
                <w:spacing w:val="-20"/>
              </w:rPr>
              <w:t>58,338,99</w:t>
            </w:r>
            <w:r>
              <w:rPr>
                <w:rFonts w:hint="eastAsia"/>
                <w:b/>
                <w:bCs/>
                <w:spacing w:val="-20"/>
              </w:rPr>
              <w:t>1</w:t>
            </w:r>
          </w:p>
        </w:tc>
      </w:tr>
    </w:tbl>
    <w:p w:rsidR="006C1E7B" w:rsidRDefault="006C1E7B" w:rsidP="00E05A6A">
      <w:pPr>
        <w:pStyle w:val="142"/>
        <w:ind w:left="1180" w:hangingChars="485" w:hanging="1180"/>
        <w:jc w:val="both"/>
      </w:pPr>
      <w:r>
        <w:rPr>
          <w:rFonts w:hint="eastAsia"/>
        </w:rPr>
        <w:t>說　　明：</w:t>
      </w:r>
      <w:r w:rsidRPr="00E34CDC">
        <w:rPr>
          <w:rFonts w:hint="eastAsia"/>
        </w:rPr>
        <w:t>經濟部組織法於112年6月7日總統華總一義字第11200046921號令修正公布全文；並經行政院112年7月19日以院授人組字第11220013061號令發布定自112年9月26日施行</w:t>
      </w:r>
      <w:r w:rsidRPr="008B22BB">
        <w:rPr>
          <w:rFonts w:hint="eastAsia"/>
        </w:rPr>
        <w:t>。</w:t>
      </w:r>
    </w:p>
    <w:p w:rsidR="006C1E7B" w:rsidRPr="00067C36" w:rsidRDefault="006C1E7B" w:rsidP="00E05A6A">
      <w:pPr>
        <w:pStyle w:val="142"/>
        <w:jc w:val="both"/>
      </w:pPr>
      <w:r w:rsidRPr="007E26AA">
        <w:rPr>
          <w:rFonts w:hint="eastAsia"/>
        </w:rPr>
        <w:t>資料來源：前瞻第</w:t>
      </w:r>
      <w:r>
        <w:rPr>
          <w:rFonts w:hint="eastAsia"/>
        </w:rPr>
        <w:t>4</w:t>
      </w:r>
      <w:r w:rsidRPr="007E26AA">
        <w:rPr>
          <w:rFonts w:hint="eastAsia"/>
        </w:rPr>
        <w:t>期特別決算審核報告。</w:t>
      </w:r>
    </w:p>
    <w:p w:rsidR="006C1E7B" w:rsidRPr="00FB60C6" w:rsidRDefault="006C1E7B" w:rsidP="00E05A6A">
      <w:pPr>
        <w:pStyle w:val="a4"/>
        <w:ind w:left="567" w:hanging="567"/>
      </w:pPr>
      <w:bookmarkStart w:id="6" w:name="_Toc465090948"/>
      <w:bookmarkStart w:id="7" w:name="_Toc527641385"/>
      <w:bookmarkStart w:id="8" w:name="_Toc21163652"/>
      <w:bookmarkStart w:id="9" w:name="_Toc53472371"/>
      <w:bookmarkStart w:id="10" w:name="_Toc85636540"/>
      <w:bookmarkStart w:id="11" w:name="_Toc143877661"/>
      <w:bookmarkStart w:id="12" w:name="_Toc54853534"/>
      <w:bookmarkStart w:id="13" w:name="_Toc90195634"/>
      <w:bookmarkStart w:id="14" w:name="_Toc98577224"/>
      <w:bookmarkStart w:id="15" w:name="_Toc117517091"/>
      <w:bookmarkStart w:id="16" w:name="_Toc119058095"/>
      <w:bookmarkStart w:id="17" w:name="_Toc119472059"/>
      <w:bookmarkStart w:id="18" w:name="_Toc216067389"/>
      <w:bookmarkStart w:id="19" w:name="_Toc216176141"/>
      <w:bookmarkStart w:id="20" w:name="_Toc217224904"/>
      <w:bookmarkStart w:id="21" w:name="_Toc86672570"/>
      <w:bookmarkStart w:id="22" w:name="_Toc22109569"/>
      <w:bookmarkStart w:id="23" w:name="_Toc86672567"/>
      <w:bookmarkStart w:id="24" w:name="_Toc117651289"/>
      <w:bookmarkStart w:id="25" w:name="_Toc86672575"/>
      <w:bookmarkStart w:id="26" w:name="_Toc242240162"/>
      <w:bookmarkStart w:id="27" w:name="_Toc242265519"/>
      <w:bookmarkStart w:id="28" w:name="_Toc169683760"/>
      <w:bookmarkStart w:id="29" w:name="_Toc249156830"/>
      <w:bookmarkStart w:id="30" w:name="_Toc338950418"/>
      <w:bookmarkStart w:id="31" w:name="_Toc402171319"/>
      <w:bookmarkStart w:id="32" w:name="_Toc402343868"/>
      <w:bookmarkStart w:id="33" w:name="_Toc279652596"/>
      <w:bookmarkStart w:id="34" w:name="_Toc338431043"/>
      <w:r w:rsidRPr="00FB60C6">
        <w:rPr>
          <w:rFonts w:hint="eastAsia"/>
        </w:rPr>
        <w:lastRenderedPageBreak/>
        <w:t>一、經濟部產業技術司</w:t>
      </w:r>
      <w:r>
        <w:rPr>
          <w:rFonts w:hint="eastAsia"/>
        </w:rPr>
        <w:t>辦理</w:t>
      </w:r>
      <w:r w:rsidRPr="00061E9E">
        <w:rPr>
          <w:rFonts w:hint="eastAsia"/>
        </w:rPr>
        <w:t>「數位建設」</w:t>
      </w:r>
      <w:r>
        <w:rPr>
          <w:rFonts w:hint="eastAsia"/>
        </w:rPr>
        <w:t>計畫之工作或效益指標值訂定未盡核實</w:t>
      </w:r>
      <w:r w:rsidRPr="00FB60C6">
        <w:rPr>
          <w:rFonts w:hint="eastAsia"/>
        </w:rPr>
        <w:t>，允宜</w:t>
      </w:r>
      <w:r>
        <w:rPr>
          <w:rFonts w:hint="eastAsia"/>
        </w:rPr>
        <w:t>定期</w:t>
      </w:r>
      <w:r w:rsidRPr="00FB60C6">
        <w:rPr>
          <w:rFonts w:hint="eastAsia"/>
        </w:rPr>
        <w:t>參酌</w:t>
      </w:r>
      <w:r>
        <w:rPr>
          <w:rFonts w:hint="eastAsia"/>
        </w:rPr>
        <w:t>計畫執行實況，滾動</w:t>
      </w:r>
      <w:r w:rsidRPr="00FB60C6">
        <w:rPr>
          <w:rFonts w:hint="eastAsia"/>
        </w:rPr>
        <w:t>檢討</w:t>
      </w:r>
      <w:r>
        <w:rPr>
          <w:rFonts w:hint="eastAsia"/>
        </w:rPr>
        <w:t>設定</w:t>
      </w:r>
      <w:r w:rsidRPr="00FB60C6">
        <w:rPr>
          <w:rFonts w:hint="eastAsia"/>
        </w:rPr>
        <w:t>合宜績效目標，俾妥適評估計畫</w:t>
      </w:r>
      <w:r>
        <w:rPr>
          <w:rFonts w:hint="eastAsia"/>
        </w:rPr>
        <w:t>執行成效</w:t>
      </w:r>
    </w:p>
    <w:p w:rsidR="006C1E7B" w:rsidRPr="006309D5" w:rsidRDefault="006C1E7B" w:rsidP="00E05A6A">
      <w:pPr>
        <w:ind w:left="566" w:firstLine="566"/>
      </w:pPr>
      <w:r w:rsidRPr="006309D5">
        <w:rPr>
          <w:rFonts w:hint="eastAsia"/>
        </w:rPr>
        <w:t>經濟部產業技術司(下稱技術司)前瞻第4期特別預算編列「綠能建設」15億1,4</w:t>
      </w:r>
      <w:r w:rsidRPr="006309D5">
        <w:t>00</w:t>
      </w:r>
      <w:r w:rsidRPr="006309D5">
        <w:rPr>
          <w:rFonts w:hint="eastAsia"/>
        </w:rPr>
        <w:t>萬元及「數位建設」59億8</w:t>
      </w:r>
      <w:r w:rsidRPr="006309D5">
        <w:t>,</w:t>
      </w:r>
      <w:r w:rsidRPr="006309D5">
        <w:rPr>
          <w:rFonts w:hint="eastAsia"/>
        </w:rPr>
        <w:t>694萬元，合共75億94萬元，辦理各項科技專案之補助計畫(均為獎補助費)，決算數</w:t>
      </w:r>
      <w:bookmarkStart w:id="35" w:name="_Hlk202521775"/>
      <w:r w:rsidRPr="006309D5">
        <w:rPr>
          <w:rFonts w:hint="eastAsia"/>
        </w:rPr>
        <w:t>審定數74億9</w:t>
      </w:r>
      <w:r w:rsidRPr="006309D5">
        <w:t>,</w:t>
      </w:r>
      <w:r w:rsidRPr="006309D5">
        <w:rPr>
          <w:rFonts w:hint="eastAsia"/>
        </w:rPr>
        <w:t>224萬9千元</w:t>
      </w:r>
      <w:bookmarkEnd w:id="35"/>
      <w:r w:rsidRPr="006309D5">
        <w:rPr>
          <w:rFonts w:hint="eastAsia"/>
        </w:rPr>
        <w:t>(均為實現數)，賸餘數869萬1</w:t>
      </w:r>
      <w:r w:rsidRPr="006309D5">
        <w:rPr>
          <w:rFonts w:hint="eastAsia"/>
        </w:rPr>
        <w:lastRenderedPageBreak/>
        <w:t>千元，決算審定數占法定預算比率99.88</w:t>
      </w:r>
      <w:r w:rsidRPr="006309D5">
        <w:t>%(</w:t>
      </w:r>
      <w:r w:rsidRPr="006309D5">
        <w:rPr>
          <w:rFonts w:hint="eastAsia"/>
        </w:rPr>
        <w:t>詳表1</w:t>
      </w:r>
      <w:r w:rsidRPr="006309D5">
        <w:t>)</w:t>
      </w:r>
      <w:r w:rsidRPr="006309D5">
        <w:rPr>
          <w:rFonts w:hint="eastAsia"/>
        </w:rPr>
        <w:t>。經查：</w:t>
      </w:r>
    </w:p>
    <w:p w:rsidR="006C1E7B" w:rsidRPr="00BB0528" w:rsidRDefault="006C1E7B" w:rsidP="00E05A6A">
      <w:pPr>
        <w:pStyle w:val="142"/>
        <w:spacing w:line="500" w:lineRule="exact"/>
        <w:rPr>
          <w:b/>
          <w:sz w:val="28"/>
        </w:rPr>
      </w:pPr>
      <w:r w:rsidRPr="00BB0528">
        <w:rPr>
          <w:rFonts w:hint="eastAsia"/>
          <w:b/>
          <w:sz w:val="28"/>
        </w:rPr>
        <w:t>表1  技術司前瞻第4期特別預算計畫編列及執行情形表</w:t>
      </w:r>
    </w:p>
    <w:p w:rsidR="006C1E7B" w:rsidRPr="00BB0528" w:rsidRDefault="006C1E7B" w:rsidP="00E05A6A">
      <w:pPr>
        <w:pStyle w:val="142"/>
        <w:jc w:val="right"/>
        <w:rPr>
          <w:szCs w:val="24"/>
        </w:rPr>
      </w:pPr>
      <w:r w:rsidRPr="00BB0528">
        <w:rPr>
          <w:rFonts w:hint="eastAsia"/>
        </w:rPr>
        <w:t xml:space="preserve"> </w:t>
      </w:r>
      <w:r w:rsidRPr="00BB0528">
        <w:t xml:space="preserve">  </w:t>
      </w:r>
      <w:r w:rsidRPr="00BB0528">
        <w:rPr>
          <w:rFonts w:hint="eastAsia"/>
        </w:rPr>
        <w:t xml:space="preserve">  </w:t>
      </w:r>
      <w:r w:rsidRPr="00BB0528">
        <w:t xml:space="preserve"> </w:t>
      </w:r>
      <w:r w:rsidRPr="00BB0528">
        <w:rPr>
          <w:rFonts w:hint="eastAsia"/>
        </w:rPr>
        <w:t xml:space="preserve">                          </w:t>
      </w:r>
      <w:r w:rsidRPr="00BB0528">
        <w:rPr>
          <w:rFonts w:hint="eastAsia"/>
          <w:szCs w:val="24"/>
        </w:rPr>
        <w:t>單位：新臺幣千元；%</w:t>
      </w:r>
    </w:p>
    <w:tbl>
      <w:tblPr>
        <w:tblW w:w="850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0"/>
        <w:gridCol w:w="2694"/>
        <w:gridCol w:w="1040"/>
        <w:gridCol w:w="1041"/>
        <w:gridCol w:w="1041"/>
        <w:gridCol w:w="1041"/>
        <w:gridCol w:w="796"/>
      </w:tblGrid>
      <w:tr w:rsidR="006C1E7B" w:rsidRPr="00BB0528">
        <w:trPr>
          <w:trHeight w:val="283"/>
        </w:trPr>
        <w:tc>
          <w:tcPr>
            <w:tcW w:w="3544" w:type="dxa"/>
            <w:gridSpan w:val="2"/>
            <w:vMerge w:val="restart"/>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計畫名稱</w:t>
            </w:r>
          </w:p>
        </w:tc>
        <w:tc>
          <w:tcPr>
            <w:tcW w:w="1040" w:type="dxa"/>
            <w:vMerge w:val="restart"/>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預算數</w:t>
            </w:r>
          </w:p>
        </w:tc>
        <w:tc>
          <w:tcPr>
            <w:tcW w:w="3123" w:type="dxa"/>
            <w:gridSpan w:val="3"/>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執行數</w:t>
            </w:r>
          </w:p>
        </w:tc>
        <w:tc>
          <w:tcPr>
            <w:tcW w:w="796" w:type="dxa"/>
            <w:vMerge w:val="restart"/>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預算實現率</w:t>
            </w:r>
          </w:p>
        </w:tc>
      </w:tr>
      <w:tr w:rsidR="006C1E7B" w:rsidRPr="00BB0528">
        <w:trPr>
          <w:trHeight w:val="144"/>
        </w:trPr>
        <w:tc>
          <w:tcPr>
            <w:tcW w:w="3544" w:type="dxa"/>
            <w:gridSpan w:val="2"/>
            <w:vMerge/>
            <w:shd w:val="clear" w:color="auto" w:fill="auto"/>
            <w:vAlign w:val="center"/>
          </w:tcPr>
          <w:p w:rsidR="006C1E7B" w:rsidRPr="00BB0528" w:rsidRDefault="006C1E7B">
            <w:pPr>
              <w:pStyle w:val="142"/>
              <w:rPr>
                <w:rFonts w:hAnsi="標楷體"/>
                <w:szCs w:val="24"/>
              </w:rPr>
            </w:pPr>
          </w:p>
        </w:tc>
        <w:tc>
          <w:tcPr>
            <w:tcW w:w="1040" w:type="dxa"/>
            <w:vMerge/>
            <w:shd w:val="clear" w:color="auto" w:fill="auto"/>
            <w:vAlign w:val="center"/>
          </w:tcPr>
          <w:p w:rsidR="006C1E7B" w:rsidRPr="00BB0528" w:rsidRDefault="006C1E7B">
            <w:pPr>
              <w:pStyle w:val="142"/>
              <w:rPr>
                <w:rFonts w:hAnsi="標楷體"/>
                <w:szCs w:val="24"/>
              </w:rPr>
            </w:pPr>
          </w:p>
        </w:tc>
        <w:tc>
          <w:tcPr>
            <w:tcW w:w="1041" w:type="dxa"/>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實現數</w:t>
            </w:r>
          </w:p>
        </w:tc>
        <w:tc>
          <w:tcPr>
            <w:tcW w:w="1041" w:type="dxa"/>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賸餘數</w:t>
            </w:r>
          </w:p>
        </w:tc>
        <w:tc>
          <w:tcPr>
            <w:tcW w:w="1041" w:type="dxa"/>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合計</w:t>
            </w:r>
          </w:p>
        </w:tc>
        <w:tc>
          <w:tcPr>
            <w:tcW w:w="796" w:type="dxa"/>
            <w:vMerge/>
            <w:shd w:val="clear" w:color="auto" w:fill="auto"/>
            <w:vAlign w:val="center"/>
          </w:tcPr>
          <w:p w:rsidR="006C1E7B" w:rsidRPr="00BB0528" w:rsidRDefault="006C1E7B">
            <w:pPr>
              <w:pStyle w:val="142"/>
              <w:rPr>
                <w:rFonts w:hAnsi="標楷體"/>
                <w:szCs w:val="24"/>
              </w:rPr>
            </w:pPr>
          </w:p>
        </w:tc>
      </w:tr>
      <w:tr w:rsidR="006C1E7B" w:rsidRPr="00BB0528">
        <w:trPr>
          <w:trHeight w:val="283"/>
        </w:trPr>
        <w:tc>
          <w:tcPr>
            <w:tcW w:w="3544" w:type="dxa"/>
            <w:gridSpan w:val="2"/>
            <w:shd w:val="clear" w:color="auto" w:fill="auto"/>
            <w:vAlign w:val="center"/>
          </w:tcPr>
          <w:p w:rsidR="006C1E7B" w:rsidRPr="00BB0528" w:rsidRDefault="006C1E7B">
            <w:pPr>
              <w:pStyle w:val="142"/>
              <w:rPr>
                <w:rFonts w:hAnsi="標楷體"/>
                <w:b/>
                <w:bCs/>
                <w:szCs w:val="24"/>
              </w:rPr>
            </w:pPr>
            <w:r w:rsidRPr="00BB0528">
              <w:rPr>
                <w:rFonts w:hAnsi="標楷體" w:hint="eastAsia"/>
                <w:b/>
                <w:bCs/>
                <w:szCs w:val="24"/>
              </w:rPr>
              <w:t>綠能建設</w:t>
            </w:r>
          </w:p>
        </w:tc>
        <w:tc>
          <w:tcPr>
            <w:tcW w:w="1040"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b/>
                <w:bCs/>
                <w:spacing w:val="-20"/>
                <w:szCs w:val="24"/>
              </w:rPr>
              <w:t>1,514,000</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b/>
                <w:bCs/>
                <w:spacing w:val="-20"/>
                <w:szCs w:val="24"/>
              </w:rPr>
              <w:t>1,51</w:t>
            </w:r>
            <w:r w:rsidRPr="00BB0528">
              <w:rPr>
                <w:rFonts w:hAnsi="標楷體" w:hint="eastAsia"/>
                <w:b/>
                <w:bCs/>
                <w:spacing w:val="-20"/>
                <w:szCs w:val="24"/>
              </w:rPr>
              <w:t>0</w:t>
            </w:r>
            <w:r w:rsidRPr="00BB0528">
              <w:rPr>
                <w:rFonts w:hAnsi="標楷體"/>
                <w:b/>
                <w:bCs/>
                <w:spacing w:val="-20"/>
                <w:szCs w:val="24"/>
              </w:rPr>
              <w:t>,</w:t>
            </w:r>
            <w:r w:rsidRPr="00BB0528">
              <w:rPr>
                <w:rFonts w:hAnsi="標楷體" w:hint="eastAsia"/>
                <w:b/>
                <w:bCs/>
                <w:spacing w:val="-20"/>
                <w:szCs w:val="24"/>
              </w:rPr>
              <w:t>224</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hint="eastAsia"/>
                <w:b/>
                <w:bCs/>
                <w:spacing w:val="-20"/>
                <w:szCs w:val="24"/>
              </w:rPr>
              <w:t>3,776</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b/>
                <w:bCs/>
                <w:spacing w:val="-20"/>
                <w:szCs w:val="24"/>
              </w:rPr>
              <w:t>1,514,000</w:t>
            </w:r>
          </w:p>
        </w:tc>
        <w:tc>
          <w:tcPr>
            <w:tcW w:w="796"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hint="eastAsia"/>
                <w:b/>
                <w:bCs/>
                <w:spacing w:val="-20"/>
                <w:szCs w:val="24"/>
              </w:rPr>
              <w:t>99.75</w:t>
            </w:r>
          </w:p>
        </w:tc>
      </w:tr>
      <w:tr w:rsidR="006C1E7B" w:rsidRPr="00BB0528">
        <w:trPr>
          <w:trHeight w:val="283"/>
        </w:trPr>
        <w:tc>
          <w:tcPr>
            <w:tcW w:w="3544" w:type="dxa"/>
            <w:gridSpan w:val="2"/>
            <w:shd w:val="clear" w:color="auto" w:fill="auto"/>
            <w:vAlign w:val="center"/>
          </w:tcPr>
          <w:p w:rsidR="006C1E7B" w:rsidRPr="00BB0528" w:rsidRDefault="006C1E7B">
            <w:pPr>
              <w:pStyle w:val="142"/>
              <w:ind w:leftChars="100" w:left="283"/>
              <w:jc w:val="both"/>
              <w:rPr>
                <w:rFonts w:hAnsi="標楷體"/>
                <w:szCs w:val="24"/>
              </w:rPr>
            </w:pPr>
            <w:r w:rsidRPr="00BB0528">
              <w:rPr>
                <w:rFonts w:hAnsi="標楷體" w:hint="eastAsia"/>
                <w:szCs w:val="24"/>
              </w:rPr>
              <w:t>碳循環關鍵技術開發計畫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400,000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400,000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400,000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324"/>
        </w:trPr>
        <w:tc>
          <w:tcPr>
            <w:tcW w:w="3544" w:type="dxa"/>
            <w:gridSpan w:val="2"/>
            <w:shd w:val="clear" w:color="auto" w:fill="auto"/>
            <w:vAlign w:val="center"/>
          </w:tcPr>
          <w:p w:rsidR="006C1E7B" w:rsidRPr="00BB0528" w:rsidRDefault="006C1E7B">
            <w:pPr>
              <w:pStyle w:val="142"/>
              <w:ind w:leftChars="100" w:left="283"/>
              <w:jc w:val="both"/>
              <w:rPr>
                <w:rFonts w:hAnsi="標楷體"/>
                <w:szCs w:val="24"/>
              </w:rPr>
            </w:pPr>
            <w:r w:rsidRPr="00BB0528">
              <w:rPr>
                <w:rFonts w:hAnsi="標楷體" w:hint="eastAsia"/>
                <w:szCs w:val="24"/>
              </w:rPr>
              <w:t>鋰金屬固態電池小型試量產線建置計畫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188,000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188,000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188,000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324"/>
        </w:trPr>
        <w:tc>
          <w:tcPr>
            <w:tcW w:w="3544" w:type="dxa"/>
            <w:gridSpan w:val="2"/>
            <w:shd w:val="clear" w:color="auto" w:fill="auto"/>
            <w:vAlign w:val="center"/>
          </w:tcPr>
          <w:p w:rsidR="006C1E7B" w:rsidRPr="00BB0528" w:rsidRDefault="006C1E7B">
            <w:pPr>
              <w:pStyle w:val="142"/>
              <w:ind w:leftChars="99" w:left="280"/>
              <w:jc w:val="both"/>
              <w:rPr>
                <w:rFonts w:hAnsi="標楷體"/>
                <w:szCs w:val="24"/>
              </w:rPr>
            </w:pPr>
            <w:r w:rsidRPr="00BB0528">
              <w:rPr>
                <w:rFonts w:hAnsi="標楷體" w:hint="eastAsia"/>
                <w:szCs w:val="24"/>
              </w:rPr>
              <w:t>氫能動力車載平台測試驗證及環境建構計畫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588,000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587</w:t>
            </w:r>
            <w:r w:rsidRPr="00BB0528">
              <w:rPr>
                <w:rFonts w:hAnsi="標楷體" w:hint="eastAsia"/>
                <w:spacing w:val="-20"/>
                <w:szCs w:val="24"/>
              </w:rPr>
              <w:t>,</w:t>
            </w:r>
            <w:r w:rsidRPr="00BB0528">
              <w:rPr>
                <w:rFonts w:hAnsi="標楷體"/>
                <w:spacing w:val="-20"/>
                <w:szCs w:val="24"/>
              </w:rPr>
              <w:t>967</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33</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588,000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99.99</w:t>
            </w:r>
          </w:p>
        </w:tc>
      </w:tr>
      <w:tr w:rsidR="006C1E7B" w:rsidRPr="00BB0528">
        <w:trPr>
          <w:trHeight w:val="283"/>
        </w:trPr>
        <w:tc>
          <w:tcPr>
            <w:tcW w:w="3544" w:type="dxa"/>
            <w:gridSpan w:val="2"/>
            <w:shd w:val="clear" w:color="auto" w:fill="auto"/>
            <w:vAlign w:val="center"/>
          </w:tcPr>
          <w:p w:rsidR="006C1E7B" w:rsidRPr="00BB0528" w:rsidRDefault="006C1E7B">
            <w:pPr>
              <w:pStyle w:val="142"/>
              <w:ind w:leftChars="99" w:left="280"/>
              <w:jc w:val="both"/>
              <w:rPr>
                <w:rFonts w:hAnsi="標楷體"/>
                <w:szCs w:val="24"/>
              </w:rPr>
            </w:pPr>
            <w:r w:rsidRPr="00BB0528">
              <w:rPr>
                <w:rFonts w:hAnsi="標楷體" w:hint="eastAsia"/>
                <w:szCs w:val="24"/>
              </w:rPr>
              <w:t>減碳場域示範技術計畫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338,000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334</w:t>
            </w:r>
            <w:r w:rsidRPr="00BB0528">
              <w:rPr>
                <w:rFonts w:hAnsi="標楷體" w:hint="eastAsia"/>
                <w:spacing w:val="-20"/>
                <w:szCs w:val="24"/>
              </w:rPr>
              <w:t>,</w:t>
            </w:r>
            <w:r w:rsidRPr="00BB0528">
              <w:rPr>
                <w:rFonts w:hAnsi="標楷體"/>
                <w:spacing w:val="-20"/>
                <w:szCs w:val="24"/>
              </w:rPr>
              <w:t>257</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3,743</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338,000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98.89</w:t>
            </w:r>
          </w:p>
        </w:tc>
      </w:tr>
      <w:tr w:rsidR="006C1E7B" w:rsidRPr="00BB0528">
        <w:trPr>
          <w:trHeight w:val="283"/>
        </w:trPr>
        <w:tc>
          <w:tcPr>
            <w:tcW w:w="3544" w:type="dxa"/>
            <w:gridSpan w:val="2"/>
            <w:shd w:val="clear" w:color="auto" w:fill="auto"/>
            <w:vAlign w:val="center"/>
          </w:tcPr>
          <w:p w:rsidR="006C1E7B" w:rsidRPr="00BB0528" w:rsidRDefault="006C1E7B">
            <w:pPr>
              <w:pStyle w:val="142"/>
              <w:rPr>
                <w:rFonts w:hAnsi="標楷體"/>
                <w:b/>
                <w:bCs/>
                <w:szCs w:val="24"/>
              </w:rPr>
            </w:pPr>
            <w:r w:rsidRPr="00BB0528">
              <w:rPr>
                <w:rFonts w:hAnsi="標楷體" w:hint="eastAsia"/>
                <w:b/>
                <w:bCs/>
                <w:szCs w:val="24"/>
              </w:rPr>
              <w:t>數位建設</w:t>
            </w:r>
          </w:p>
        </w:tc>
        <w:tc>
          <w:tcPr>
            <w:tcW w:w="1040"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b/>
                <w:bCs/>
                <w:spacing w:val="-20"/>
                <w:szCs w:val="24"/>
              </w:rPr>
              <w:t>5,986,940</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hint="eastAsia"/>
                <w:b/>
                <w:bCs/>
                <w:spacing w:val="-20"/>
                <w:szCs w:val="24"/>
              </w:rPr>
              <w:t>5,982,025</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hint="eastAsia"/>
                <w:b/>
                <w:bCs/>
                <w:spacing w:val="-20"/>
                <w:szCs w:val="24"/>
              </w:rPr>
              <w:t>4,915</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b/>
                <w:bCs/>
                <w:spacing w:val="-20"/>
                <w:szCs w:val="24"/>
              </w:rPr>
              <w:t>5,986,940</w:t>
            </w:r>
          </w:p>
        </w:tc>
        <w:tc>
          <w:tcPr>
            <w:tcW w:w="796"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hint="eastAsia"/>
                <w:b/>
                <w:bCs/>
                <w:spacing w:val="-20"/>
                <w:szCs w:val="24"/>
              </w:rPr>
              <w:t>99.92</w:t>
            </w:r>
          </w:p>
        </w:tc>
      </w:tr>
      <w:tr w:rsidR="006C1E7B" w:rsidRPr="00BB0528">
        <w:trPr>
          <w:trHeight w:val="1124"/>
        </w:trPr>
        <w:tc>
          <w:tcPr>
            <w:tcW w:w="850" w:type="dxa"/>
            <w:shd w:val="clear" w:color="auto" w:fill="auto"/>
            <w:vAlign w:val="center"/>
          </w:tcPr>
          <w:p w:rsidR="006C1E7B" w:rsidRPr="00BB0528" w:rsidRDefault="006C1E7B">
            <w:pPr>
              <w:pStyle w:val="142"/>
              <w:jc w:val="both"/>
              <w:rPr>
                <w:rFonts w:hAnsi="標楷體"/>
                <w:szCs w:val="24"/>
                <w:highlight w:val="yellow"/>
              </w:rPr>
            </w:pPr>
            <w:r w:rsidRPr="00BB0528">
              <w:rPr>
                <w:rFonts w:hAnsi="標楷體" w:hint="eastAsia"/>
                <w:szCs w:val="24"/>
              </w:rPr>
              <w:t>建構開放政府及智慧城鄉服務</w:t>
            </w:r>
          </w:p>
        </w:tc>
        <w:tc>
          <w:tcPr>
            <w:tcW w:w="2694" w:type="dxa"/>
            <w:shd w:val="clear" w:color="auto" w:fill="auto"/>
            <w:vAlign w:val="center"/>
          </w:tcPr>
          <w:p w:rsidR="006C1E7B" w:rsidRPr="00BB0528" w:rsidRDefault="006C1E7B">
            <w:pPr>
              <w:pStyle w:val="142"/>
              <w:jc w:val="both"/>
              <w:rPr>
                <w:rFonts w:hAnsi="標楷體"/>
                <w:szCs w:val="24"/>
              </w:rPr>
            </w:pPr>
            <w:r w:rsidRPr="00BB0528">
              <w:rPr>
                <w:rFonts w:hAnsi="標楷體" w:hint="eastAsia"/>
                <w:szCs w:val="24"/>
              </w:rPr>
              <w:t>民生公共物聯網數據應用及產業開展計畫-複合長效空品及水質物聯網感測器開發計畫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110,000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110,000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110,000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569"/>
        </w:trPr>
        <w:tc>
          <w:tcPr>
            <w:tcW w:w="850" w:type="dxa"/>
            <w:vMerge w:val="restart"/>
            <w:shd w:val="clear" w:color="auto" w:fill="auto"/>
            <w:vAlign w:val="center"/>
          </w:tcPr>
          <w:p w:rsidR="006C1E7B" w:rsidRPr="00BB0528" w:rsidRDefault="006C1E7B">
            <w:pPr>
              <w:pStyle w:val="142"/>
              <w:jc w:val="both"/>
              <w:rPr>
                <w:rFonts w:hAnsi="標楷體"/>
                <w:szCs w:val="24"/>
              </w:rPr>
            </w:pPr>
            <w:r w:rsidRPr="00BB0528">
              <w:rPr>
                <w:rFonts w:hAnsi="標楷體" w:hint="eastAsia"/>
                <w:szCs w:val="24"/>
              </w:rPr>
              <w:t>產業數位轉型</w:t>
            </w:r>
          </w:p>
        </w:tc>
        <w:tc>
          <w:tcPr>
            <w:tcW w:w="2694" w:type="dxa"/>
            <w:shd w:val="clear" w:color="auto" w:fill="auto"/>
          </w:tcPr>
          <w:p w:rsidR="006C1E7B" w:rsidRPr="00BB0528" w:rsidRDefault="006C1E7B">
            <w:pPr>
              <w:pStyle w:val="142"/>
              <w:jc w:val="both"/>
              <w:rPr>
                <w:rFonts w:hAnsi="標楷體"/>
                <w:szCs w:val="24"/>
              </w:rPr>
            </w:pPr>
            <w:r w:rsidRPr="00BB0528">
              <w:rPr>
                <w:rFonts w:hAnsi="標楷體" w:hint="eastAsia"/>
              </w:rPr>
              <w:t>AI晶片異質整合模組前瞻製造平台計畫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560,000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555</w:t>
            </w:r>
            <w:r w:rsidRPr="00BB0528">
              <w:rPr>
                <w:rFonts w:hAnsi="標楷體" w:hint="eastAsia"/>
                <w:spacing w:val="-20"/>
                <w:szCs w:val="24"/>
              </w:rPr>
              <w:t>,</w:t>
            </w:r>
            <w:r w:rsidRPr="00BB0528">
              <w:rPr>
                <w:rFonts w:hAnsi="標楷體"/>
                <w:spacing w:val="-20"/>
                <w:szCs w:val="24"/>
              </w:rPr>
              <w:t>096</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4,904</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560,000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99.12</w:t>
            </w:r>
          </w:p>
        </w:tc>
      </w:tr>
      <w:tr w:rsidR="006C1E7B" w:rsidRPr="00BB0528">
        <w:trPr>
          <w:trHeight w:val="144"/>
        </w:trPr>
        <w:tc>
          <w:tcPr>
            <w:tcW w:w="850" w:type="dxa"/>
            <w:vMerge/>
            <w:shd w:val="clear" w:color="auto" w:fill="auto"/>
            <w:vAlign w:val="center"/>
          </w:tcPr>
          <w:p w:rsidR="006C1E7B" w:rsidRPr="00BB0528" w:rsidRDefault="006C1E7B">
            <w:pPr>
              <w:pStyle w:val="142"/>
              <w:jc w:val="center"/>
              <w:rPr>
                <w:rFonts w:hAnsi="標楷體"/>
                <w:szCs w:val="24"/>
              </w:rPr>
            </w:pPr>
          </w:p>
        </w:tc>
        <w:tc>
          <w:tcPr>
            <w:tcW w:w="2694" w:type="dxa"/>
            <w:shd w:val="clear" w:color="auto" w:fill="auto"/>
          </w:tcPr>
          <w:p w:rsidR="006C1E7B" w:rsidRPr="00BB0528" w:rsidRDefault="006C1E7B">
            <w:pPr>
              <w:pStyle w:val="142"/>
              <w:jc w:val="both"/>
              <w:rPr>
                <w:rFonts w:hAnsi="標楷體"/>
                <w:szCs w:val="24"/>
              </w:rPr>
            </w:pPr>
            <w:r w:rsidRPr="00BB0528">
              <w:rPr>
                <w:rFonts w:hAnsi="標楷體" w:hint="eastAsia"/>
              </w:rPr>
              <w:t>智慧顯示前瞻系統開發驗證計畫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1,370,000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w:t>
            </w:r>
            <w:r w:rsidRPr="00BB0528">
              <w:rPr>
                <w:rFonts w:hAnsi="標楷體" w:hint="eastAsia"/>
                <w:spacing w:val="-20"/>
                <w:szCs w:val="24"/>
              </w:rPr>
              <w:t>,</w:t>
            </w:r>
            <w:r w:rsidRPr="00BB0528">
              <w:rPr>
                <w:rFonts w:hAnsi="標楷體"/>
                <w:spacing w:val="-20"/>
                <w:szCs w:val="24"/>
              </w:rPr>
              <w:t>369</w:t>
            </w:r>
            <w:r w:rsidRPr="00BB0528">
              <w:rPr>
                <w:rFonts w:hAnsi="標楷體" w:hint="eastAsia"/>
                <w:spacing w:val="-20"/>
                <w:szCs w:val="24"/>
              </w:rPr>
              <w:t>,</w:t>
            </w:r>
            <w:r w:rsidRPr="00BB0528">
              <w:rPr>
                <w:rFonts w:hAnsi="標楷體"/>
                <w:spacing w:val="-20"/>
                <w:szCs w:val="24"/>
              </w:rPr>
              <w:t>989</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11</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1,370,000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144"/>
        </w:trPr>
        <w:tc>
          <w:tcPr>
            <w:tcW w:w="850" w:type="dxa"/>
            <w:vMerge/>
            <w:shd w:val="clear" w:color="auto" w:fill="auto"/>
            <w:vAlign w:val="center"/>
          </w:tcPr>
          <w:p w:rsidR="006C1E7B" w:rsidRPr="00BB0528" w:rsidRDefault="006C1E7B">
            <w:pPr>
              <w:pStyle w:val="142"/>
              <w:jc w:val="center"/>
              <w:rPr>
                <w:rFonts w:hAnsi="標楷體"/>
                <w:szCs w:val="24"/>
              </w:rPr>
            </w:pPr>
          </w:p>
        </w:tc>
        <w:tc>
          <w:tcPr>
            <w:tcW w:w="2694" w:type="dxa"/>
            <w:shd w:val="clear" w:color="auto" w:fill="auto"/>
          </w:tcPr>
          <w:p w:rsidR="006C1E7B" w:rsidRPr="00BB0528" w:rsidRDefault="006C1E7B">
            <w:pPr>
              <w:pStyle w:val="142"/>
              <w:jc w:val="both"/>
              <w:rPr>
                <w:rFonts w:hAnsi="標楷體"/>
                <w:szCs w:val="24"/>
              </w:rPr>
            </w:pPr>
            <w:r w:rsidRPr="00BB0528">
              <w:rPr>
                <w:rFonts w:hAnsi="標楷體" w:hint="eastAsia"/>
              </w:rPr>
              <w:t>建構工具機產線智慧系統升級</w:t>
            </w:r>
            <w:r>
              <w:rPr>
                <w:rFonts w:hAnsi="標楷體" w:hint="eastAsia"/>
              </w:rPr>
              <w:t>-</w:t>
            </w:r>
            <w:r w:rsidRPr="00BB0528">
              <w:rPr>
                <w:rFonts w:hAnsi="標楷體" w:hint="eastAsia"/>
              </w:rPr>
              <w:t>工業物聯網智慧感測器研發及試產驗證計畫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296,100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296,100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296,100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283"/>
        </w:trPr>
        <w:tc>
          <w:tcPr>
            <w:tcW w:w="850" w:type="dxa"/>
            <w:vMerge/>
            <w:shd w:val="clear" w:color="auto" w:fill="auto"/>
            <w:vAlign w:val="center"/>
          </w:tcPr>
          <w:p w:rsidR="006C1E7B" w:rsidRPr="00BB0528" w:rsidRDefault="006C1E7B">
            <w:pPr>
              <w:pStyle w:val="142"/>
              <w:rPr>
                <w:rFonts w:hAnsi="標楷體"/>
                <w:szCs w:val="24"/>
              </w:rPr>
            </w:pPr>
          </w:p>
        </w:tc>
        <w:tc>
          <w:tcPr>
            <w:tcW w:w="2694" w:type="dxa"/>
            <w:shd w:val="clear" w:color="auto" w:fill="auto"/>
          </w:tcPr>
          <w:p w:rsidR="006C1E7B" w:rsidRPr="00BB0528" w:rsidRDefault="006C1E7B">
            <w:pPr>
              <w:pStyle w:val="142"/>
              <w:jc w:val="both"/>
              <w:rPr>
                <w:rFonts w:hAnsi="標楷體"/>
                <w:szCs w:val="24"/>
              </w:rPr>
            </w:pPr>
            <w:r w:rsidRPr="00BB0528">
              <w:rPr>
                <w:rFonts w:hAnsi="標楷體" w:hint="eastAsia"/>
              </w:rPr>
              <w:t>領航企業研發深耕計畫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3,020,840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3,020,840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3,020,840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144"/>
        </w:trPr>
        <w:tc>
          <w:tcPr>
            <w:tcW w:w="850" w:type="dxa"/>
            <w:vMerge/>
            <w:shd w:val="clear" w:color="auto" w:fill="auto"/>
            <w:vAlign w:val="center"/>
          </w:tcPr>
          <w:p w:rsidR="006C1E7B" w:rsidRPr="00BB0528" w:rsidRDefault="006C1E7B">
            <w:pPr>
              <w:pStyle w:val="142"/>
              <w:rPr>
                <w:rFonts w:hAnsi="標楷體"/>
                <w:szCs w:val="24"/>
              </w:rPr>
            </w:pPr>
          </w:p>
        </w:tc>
        <w:tc>
          <w:tcPr>
            <w:tcW w:w="2694" w:type="dxa"/>
            <w:shd w:val="clear" w:color="auto" w:fill="auto"/>
          </w:tcPr>
          <w:p w:rsidR="006C1E7B" w:rsidRPr="00BB0528" w:rsidRDefault="006C1E7B">
            <w:pPr>
              <w:pStyle w:val="142"/>
              <w:jc w:val="both"/>
              <w:rPr>
                <w:rFonts w:hAnsi="標楷體"/>
                <w:szCs w:val="24"/>
              </w:rPr>
            </w:pPr>
            <w:r w:rsidRPr="00BB0528">
              <w:rPr>
                <w:rFonts w:hAnsi="標楷體" w:hint="eastAsia"/>
              </w:rPr>
              <w:t>Å世代半導體</w:t>
            </w:r>
            <w:r>
              <w:rPr>
                <w:rFonts w:hAnsi="標楷體" w:hint="eastAsia"/>
              </w:rPr>
              <w:t>-</w:t>
            </w:r>
            <w:r w:rsidRPr="00BB0528">
              <w:rPr>
                <w:rFonts w:hAnsi="標楷體" w:hint="eastAsia"/>
              </w:rPr>
              <w:t>先端技術與產業鏈自主發展計畫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630,000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630,000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630,000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283"/>
        </w:trPr>
        <w:tc>
          <w:tcPr>
            <w:tcW w:w="3544" w:type="dxa"/>
            <w:gridSpan w:val="2"/>
            <w:shd w:val="clear" w:color="auto" w:fill="auto"/>
            <w:vAlign w:val="center"/>
          </w:tcPr>
          <w:p w:rsidR="006C1E7B" w:rsidRPr="00BB0528" w:rsidRDefault="006C1E7B">
            <w:pPr>
              <w:pStyle w:val="142"/>
              <w:jc w:val="center"/>
              <w:rPr>
                <w:rFonts w:hAnsi="標楷體"/>
                <w:b/>
                <w:szCs w:val="24"/>
              </w:rPr>
            </w:pPr>
            <w:r w:rsidRPr="00BB0528">
              <w:rPr>
                <w:rFonts w:hAnsi="標楷體" w:hint="eastAsia"/>
                <w:b/>
                <w:szCs w:val="24"/>
              </w:rPr>
              <w:t>合計</w:t>
            </w:r>
          </w:p>
        </w:tc>
        <w:tc>
          <w:tcPr>
            <w:tcW w:w="1040" w:type="dxa"/>
            <w:shd w:val="clear" w:color="auto" w:fill="auto"/>
            <w:vAlign w:val="center"/>
          </w:tcPr>
          <w:p w:rsidR="006C1E7B" w:rsidRPr="00BB0528" w:rsidRDefault="006C1E7B">
            <w:pPr>
              <w:pStyle w:val="142"/>
              <w:jc w:val="right"/>
              <w:rPr>
                <w:rFonts w:hAnsi="標楷體"/>
                <w:b/>
                <w:spacing w:val="-20"/>
                <w:szCs w:val="24"/>
              </w:rPr>
            </w:pPr>
            <w:r w:rsidRPr="00BB0528">
              <w:rPr>
                <w:rFonts w:hAnsi="標楷體"/>
                <w:b/>
                <w:spacing w:val="-20"/>
                <w:szCs w:val="24"/>
              </w:rPr>
              <w:t>7,500,940</w:t>
            </w:r>
          </w:p>
        </w:tc>
        <w:tc>
          <w:tcPr>
            <w:tcW w:w="1041" w:type="dxa"/>
            <w:shd w:val="clear" w:color="auto" w:fill="auto"/>
            <w:vAlign w:val="center"/>
          </w:tcPr>
          <w:p w:rsidR="006C1E7B" w:rsidRPr="00BB0528" w:rsidRDefault="006C1E7B">
            <w:pPr>
              <w:pStyle w:val="142"/>
              <w:jc w:val="right"/>
              <w:rPr>
                <w:rFonts w:hAnsi="標楷體"/>
                <w:b/>
                <w:spacing w:val="-20"/>
                <w:szCs w:val="24"/>
              </w:rPr>
            </w:pPr>
            <w:r w:rsidRPr="00BB0528">
              <w:rPr>
                <w:rFonts w:hAnsi="標楷體" w:hint="eastAsia"/>
                <w:b/>
                <w:spacing w:val="-20"/>
                <w:szCs w:val="24"/>
              </w:rPr>
              <w:t>7</w:t>
            </w:r>
            <w:r w:rsidRPr="00BB0528">
              <w:rPr>
                <w:rFonts w:hAnsi="標楷體"/>
                <w:b/>
                <w:spacing w:val="-20"/>
                <w:szCs w:val="24"/>
              </w:rPr>
              <w:t>,</w:t>
            </w:r>
            <w:r w:rsidRPr="00BB0528">
              <w:rPr>
                <w:rFonts w:hAnsi="標楷體" w:hint="eastAsia"/>
                <w:b/>
                <w:spacing w:val="-20"/>
                <w:szCs w:val="24"/>
              </w:rPr>
              <w:t>492</w:t>
            </w:r>
            <w:r w:rsidRPr="00BB0528">
              <w:rPr>
                <w:rFonts w:hAnsi="標楷體"/>
                <w:b/>
                <w:spacing w:val="-20"/>
                <w:szCs w:val="24"/>
              </w:rPr>
              <w:t>,</w:t>
            </w:r>
            <w:r w:rsidRPr="00BB0528">
              <w:rPr>
                <w:rFonts w:hAnsi="標楷體" w:hint="eastAsia"/>
                <w:b/>
                <w:spacing w:val="-20"/>
                <w:szCs w:val="24"/>
              </w:rPr>
              <w:t>249</w:t>
            </w:r>
          </w:p>
        </w:tc>
        <w:tc>
          <w:tcPr>
            <w:tcW w:w="1041" w:type="dxa"/>
            <w:shd w:val="clear" w:color="auto" w:fill="auto"/>
            <w:vAlign w:val="center"/>
          </w:tcPr>
          <w:p w:rsidR="006C1E7B" w:rsidRPr="00BB0528" w:rsidRDefault="006C1E7B">
            <w:pPr>
              <w:pStyle w:val="142"/>
              <w:jc w:val="right"/>
              <w:rPr>
                <w:rFonts w:hAnsi="標楷體"/>
                <w:b/>
                <w:spacing w:val="-20"/>
                <w:szCs w:val="24"/>
              </w:rPr>
            </w:pPr>
            <w:r w:rsidRPr="00BB0528">
              <w:rPr>
                <w:rFonts w:hAnsi="標楷體" w:hint="eastAsia"/>
                <w:b/>
                <w:spacing w:val="-20"/>
                <w:szCs w:val="24"/>
              </w:rPr>
              <w:t>8</w:t>
            </w:r>
            <w:r w:rsidRPr="00BB0528">
              <w:rPr>
                <w:rFonts w:hAnsi="標楷體"/>
                <w:b/>
                <w:spacing w:val="-20"/>
                <w:szCs w:val="24"/>
              </w:rPr>
              <w:t>,</w:t>
            </w:r>
            <w:r w:rsidRPr="00BB0528">
              <w:rPr>
                <w:rFonts w:hAnsi="標楷體" w:hint="eastAsia"/>
                <w:b/>
                <w:spacing w:val="-20"/>
                <w:szCs w:val="24"/>
              </w:rPr>
              <w:t>691</w:t>
            </w:r>
          </w:p>
        </w:tc>
        <w:tc>
          <w:tcPr>
            <w:tcW w:w="1041" w:type="dxa"/>
            <w:shd w:val="clear" w:color="auto" w:fill="auto"/>
            <w:vAlign w:val="center"/>
          </w:tcPr>
          <w:p w:rsidR="006C1E7B" w:rsidRPr="00BB0528" w:rsidRDefault="006C1E7B">
            <w:pPr>
              <w:pStyle w:val="142"/>
              <w:jc w:val="right"/>
              <w:rPr>
                <w:rFonts w:hAnsi="標楷體"/>
                <w:b/>
                <w:spacing w:val="-20"/>
                <w:szCs w:val="24"/>
              </w:rPr>
            </w:pPr>
            <w:r w:rsidRPr="00BB0528">
              <w:rPr>
                <w:rFonts w:hAnsi="標楷體"/>
                <w:b/>
                <w:spacing w:val="-20"/>
                <w:szCs w:val="24"/>
              </w:rPr>
              <w:t>7,500,940</w:t>
            </w:r>
          </w:p>
        </w:tc>
        <w:tc>
          <w:tcPr>
            <w:tcW w:w="796" w:type="dxa"/>
            <w:shd w:val="clear" w:color="auto" w:fill="auto"/>
            <w:vAlign w:val="center"/>
          </w:tcPr>
          <w:p w:rsidR="006C1E7B" w:rsidRPr="00BB0528" w:rsidRDefault="006C1E7B">
            <w:pPr>
              <w:pStyle w:val="142"/>
              <w:jc w:val="right"/>
              <w:rPr>
                <w:rFonts w:hAnsi="標楷體"/>
                <w:b/>
                <w:spacing w:val="-20"/>
                <w:szCs w:val="24"/>
              </w:rPr>
            </w:pPr>
            <w:r w:rsidRPr="00BB0528">
              <w:rPr>
                <w:rFonts w:hAnsi="標楷體" w:hint="eastAsia"/>
                <w:b/>
                <w:spacing w:val="-20"/>
                <w:szCs w:val="24"/>
              </w:rPr>
              <w:t>99.88</w:t>
            </w:r>
          </w:p>
        </w:tc>
      </w:tr>
    </w:tbl>
    <w:p w:rsidR="006C1E7B" w:rsidRPr="00BB0528" w:rsidRDefault="006C1E7B" w:rsidP="00E05A6A">
      <w:pPr>
        <w:pStyle w:val="142"/>
        <w:rPr>
          <w:snapToGrid/>
        </w:rPr>
      </w:pPr>
      <w:r w:rsidRPr="00BB0528">
        <w:rPr>
          <w:rFonts w:hint="eastAsia"/>
          <w:snapToGrid/>
        </w:rPr>
        <w:t>資料來源：經濟部前瞻第4期特別決算。</w:t>
      </w:r>
    </w:p>
    <w:p w:rsidR="006C1E7B" w:rsidRPr="00BB0528" w:rsidRDefault="006C1E7B" w:rsidP="00E05A6A">
      <w:pPr>
        <w:pStyle w:val="a6"/>
        <w:ind w:left="849" w:hanging="283"/>
        <w:rPr>
          <w:rFonts w:hAnsi="標楷體"/>
          <w:b/>
        </w:rPr>
      </w:pPr>
      <w:r w:rsidRPr="00BB0528">
        <w:rPr>
          <w:rFonts w:hAnsi="標楷體" w:hint="eastAsia"/>
          <w:b/>
        </w:rPr>
        <w:t>(一)前瞻第4期特別預算執行成果概述</w:t>
      </w:r>
    </w:p>
    <w:p w:rsidR="006C1E7B" w:rsidRPr="00531CEB" w:rsidRDefault="006C1E7B" w:rsidP="00E05A6A">
      <w:pPr>
        <w:pStyle w:val="21"/>
        <w:ind w:left="850" w:firstLine="566"/>
        <w:rPr>
          <w:rFonts w:hAnsi="標楷體"/>
          <w:color w:val="0000CC"/>
        </w:rPr>
      </w:pPr>
      <w:r w:rsidRPr="00BB0528">
        <w:rPr>
          <w:rFonts w:hAnsi="標楷體" w:hint="eastAsia"/>
        </w:rPr>
        <w:lastRenderedPageBreak/>
        <w:t>技術司前瞻第4期特別預算分別於「綠能建設」項下辦理「氫能動力車載平台測試驗證及環境建構計畫」等4項計畫及「數位建設」項下推動「領航企業研發深耕計畫」等6項計畫，合共10項科專計畫；據經濟部前瞻第4期特別決算資料，重要執行成果包括：「氫能動力車載平台測試驗證及環境建構計畫」完成高功率燃料電池模組測試平台等7項設備驗證測試，並建置國內首座150</w:t>
      </w:r>
      <w:r w:rsidRPr="00061E9E">
        <w:rPr>
          <w:rFonts w:hAnsi="標楷體" w:hint="eastAsia"/>
        </w:rPr>
        <w:t>瓩</w:t>
      </w:r>
      <w:r>
        <w:rPr>
          <w:rFonts w:hAnsi="標楷體" w:hint="eastAsia"/>
        </w:rPr>
        <w:t>(</w:t>
      </w:r>
      <w:r w:rsidRPr="00BB0528">
        <w:rPr>
          <w:rFonts w:hAnsi="標楷體" w:hint="eastAsia"/>
        </w:rPr>
        <w:t>kW</w:t>
      </w:r>
      <w:r>
        <w:rPr>
          <w:rFonts w:hAnsi="標楷體" w:hint="eastAsia"/>
        </w:rPr>
        <w:t>)</w:t>
      </w:r>
      <w:r w:rsidRPr="00BB0528">
        <w:rPr>
          <w:rFonts w:hAnsi="標楷體" w:hint="eastAsia"/>
        </w:rPr>
        <w:t>高功率燃料電池測試驗證場域，提升產</w:t>
      </w:r>
      <w:r w:rsidRPr="00BB0528">
        <w:rPr>
          <w:rFonts w:hAnsi="標楷體" w:hint="eastAsia"/>
        </w:rPr>
        <w:lastRenderedPageBreak/>
        <w:t>業研發驗證能量；「領航企業研發深耕計畫」已促成</w:t>
      </w:r>
      <w:r w:rsidRPr="00BB0528">
        <w:rPr>
          <w:rFonts w:hAnsi="標楷體"/>
        </w:rPr>
        <w:t>2</w:t>
      </w:r>
      <w:r w:rsidRPr="00BB0528">
        <w:rPr>
          <w:rFonts w:hAnsi="標楷體" w:hint="eastAsia"/>
        </w:rPr>
        <w:t>家國際大廠在臺設立高階記憶體研發中心、人工智慧創新研發中心，並新增研發投資478億元、高階研發人力1,176人及</w:t>
      </w:r>
      <w:r>
        <w:rPr>
          <w:rFonts w:hAnsi="標楷體" w:hint="eastAsia"/>
        </w:rPr>
        <w:t>帶動</w:t>
      </w:r>
      <w:r w:rsidRPr="00BB0528">
        <w:rPr>
          <w:rFonts w:hAnsi="標楷體" w:hint="eastAsia"/>
        </w:rPr>
        <w:t>採購</w:t>
      </w:r>
      <w:r>
        <w:rPr>
          <w:rFonts w:hAnsi="標楷體" w:hint="eastAsia"/>
        </w:rPr>
        <w:t>與</w:t>
      </w:r>
      <w:r w:rsidRPr="00BB0528">
        <w:rPr>
          <w:rFonts w:hAnsi="標楷體" w:hint="eastAsia"/>
        </w:rPr>
        <w:t>投資</w:t>
      </w:r>
      <w:r w:rsidRPr="00BB0528">
        <w:rPr>
          <w:rFonts w:hAnsi="標楷體"/>
        </w:rPr>
        <w:t>3,876</w:t>
      </w:r>
      <w:r w:rsidRPr="00BB0528">
        <w:rPr>
          <w:rFonts w:hAnsi="標楷體" w:hint="eastAsia"/>
        </w:rPr>
        <w:t>億元等(詳表2)。</w:t>
      </w:r>
    </w:p>
    <w:p w:rsidR="006C1E7B" w:rsidRPr="00E66805" w:rsidRDefault="006C1E7B" w:rsidP="00E05A6A">
      <w:pPr>
        <w:pStyle w:val="a6"/>
        <w:ind w:left="849" w:hanging="283"/>
        <w:rPr>
          <w:rFonts w:hAnsi="標楷體"/>
          <w:b/>
        </w:rPr>
      </w:pPr>
      <w:r w:rsidRPr="00E66805">
        <w:rPr>
          <w:rFonts w:hAnsi="標楷體" w:hint="eastAsia"/>
          <w:b/>
        </w:rPr>
        <w:t>(二)</w:t>
      </w:r>
      <w:r w:rsidRPr="00061E9E">
        <w:rPr>
          <w:rFonts w:hint="eastAsia"/>
          <w:b/>
          <w:bCs/>
        </w:rPr>
        <w:t>部分</w:t>
      </w:r>
      <w:r w:rsidRPr="00061E9E">
        <w:rPr>
          <w:rFonts w:hAnsi="標楷體" w:hint="eastAsia"/>
          <w:b/>
          <w:bCs/>
        </w:rPr>
        <w:t>「數位建設」計畫</w:t>
      </w:r>
      <w:r>
        <w:rPr>
          <w:rFonts w:hAnsi="標楷體" w:hint="eastAsia"/>
          <w:b/>
          <w:bCs/>
        </w:rPr>
        <w:t>績效目標值設定偏低，恐難有效評核計畫執行成效</w:t>
      </w:r>
    </w:p>
    <w:p w:rsidR="006C1E7B" w:rsidRPr="00E7622F" w:rsidRDefault="006C1E7B" w:rsidP="00E05A6A">
      <w:pPr>
        <w:pStyle w:val="21"/>
        <w:ind w:left="850" w:firstLine="566"/>
        <w:rPr>
          <w:rFonts w:hAnsi="標楷體"/>
        </w:rPr>
      </w:pPr>
      <w:r w:rsidRPr="00E7622F">
        <w:rPr>
          <w:rFonts w:hAnsi="標楷體" w:hint="eastAsia"/>
        </w:rPr>
        <w:t>技術</w:t>
      </w:r>
      <w:r>
        <w:rPr>
          <w:rFonts w:hAnsi="標楷體" w:hint="eastAsia"/>
        </w:rPr>
        <w:t>司</w:t>
      </w:r>
      <w:r w:rsidRPr="00E7622F">
        <w:rPr>
          <w:rFonts w:hAnsi="標楷體" w:hint="eastAsia"/>
        </w:rPr>
        <w:t>執行前瞻第</w:t>
      </w:r>
      <w:r>
        <w:rPr>
          <w:rFonts w:hAnsi="標楷體" w:hint="eastAsia"/>
        </w:rPr>
        <w:t>4</w:t>
      </w:r>
      <w:r w:rsidRPr="00E7622F">
        <w:rPr>
          <w:rFonts w:hAnsi="標楷體" w:hint="eastAsia"/>
        </w:rPr>
        <w:t>期特別預算</w:t>
      </w:r>
      <w:r>
        <w:rPr>
          <w:rFonts w:hAnsi="標楷體" w:hint="eastAsia"/>
        </w:rPr>
        <w:t>「</w:t>
      </w:r>
      <w:r w:rsidRPr="001B29FB">
        <w:rPr>
          <w:rFonts w:hAnsi="標楷體" w:hint="eastAsia"/>
        </w:rPr>
        <w:t>數位建設</w:t>
      </w:r>
      <w:r>
        <w:rPr>
          <w:rFonts w:hAnsi="標楷體" w:hint="eastAsia"/>
        </w:rPr>
        <w:t>」項下各項</w:t>
      </w:r>
      <w:r w:rsidRPr="00E7622F">
        <w:rPr>
          <w:rFonts w:hAnsi="標楷體" w:hint="eastAsia"/>
        </w:rPr>
        <w:t>計畫</w:t>
      </w:r>
      <w:r>
        <w:rPr>
          <w:rFonts w:hAnsi="標楷體" w:hint="eastAsia"/>
        </w:rPr>
        <w:t>，決算執行率雖高達99%以上，惟經檢視各計畫設定之工作指標及效益指標達成情形</w:t>
      </w:r>
      <w:r w:rsidRPr="00BB0528">
        <w:rPr>
          <w:rFonts w:hAnsi="標楷體" w:hint="eastAsia"/>
        </w:rPr>
        <w:t>(詳表</w:t>
      </w:r>
      <w:r>
        <w:rPr>
          <w:rFonts w:hAnsi="標楷體" w:hint="eastAsia"/>
        </w:rPr>
        <w:t>3</w:t>
      </w:r>
      <w:r w:rsidRPr="00BB0528">
        <w:rPr>
          <w:rFonts w:hAnsi="標楷體" w:hint="eastAsia"/>
        </w:rPr>
        <w:t>)</w:t>
      </w:r>
      <w:r>
        <w:rPr>
          <w:rFonts w:hAnsi="標楷體" w:hint="eastAsia"/>
        </w:rPr>
        <w:t>，仍具待檢討改善處，說明如下：</w:t>
      </w:r>
    </w:p>
    <w:p w:rsidR="006C1E7B" w:rsidRDefault="006C1E7B" w:rsidP="00E05A6A">
      <w:pPr>
        <w:pStyle w:val="123"/>
        <w:ind w:left="1133" w:hanging="283"/>
      </w:pPr>
      <w:r>
        <w:rPr>
          <w:rFonts w:hint="eastAsia"/>
        </w:rPr>
        <w:t>1.</w:t>
      </w:r>
      <w:r w:rsidRPr="00E7622F">
        <w:rPr>
          <w:rFonts w:hint="eastAsia"/>
        </w:rPr>
        <w:t>審計部</w:t>
      </w:r>
      <w:r>
        <w:rPr>
          <w:rFonts w:hint="eastAsia"/>
        </w:rPr>
        <w:t>於前瞻第4期特別決算</w:t>
      </w:r>
      <w:r w:rsidRPr="00E7622F">
        <w:rPr>
          <w:rFonts w:hint="eastAsia"/>
        </w:rPr>
        <w:t>審核報告</w:t>
      </w:r>
      <w:r>
        <w:rPr>
          <w:rFonts w:hint="eastAsia"/>
        </w:rPr>
        <w:t>即指出</w:t>
      </w:r>
      <w:r w:rsidRPr="00825364">
        <w:rPr>
          <w:rStyle w:val="af9"/>
          <w:rFonts w:hAnsi="標楷體"/>
        </w:rPr>
        <w:footnoteReference w:id="1"/>
      </w:r>
      <w:r w:rsidRPr="00E7622F">
        <w:rPr>
          <w:rFonts w:hint="eastAsia"/>
        </w:rPr>
        <w:t>，</w:t>
      </w:r>
      <w:r>
        <w:rPr>
          <w:rFonts w:hint="eastAsia"/>
        </w:rPr>
        <w:t>經濟部辦理「</w:t>
      </w:r>
      <w:bookmarkStart w:id="36" w:name="_Hlk211609914"/>
      <w:r w:rsidRPr="0054642D">
        <w:rPr>
          <w:rFonts w:hint="eastAsia"/>
        </w:rPr>
        <w:t>領航企業研發深耕計畫</w:t>
      </w:r>
      <w:bookmarkEnd w:id="36"/>
      <w:r>
        <w:rPr>
          <w:rStyle w:val="af9"/>
        </w:rPr>
        <w:footnoteReference w:id="2"/>
      </w:r>
      <w:r>
        <w:rPr>
          <w:rFonts w:hint="eastAsia"/>
        </w:rPr>
        <w:t>」前因110年度工作指標及效益指標實際值均已為原計畫目標值之數倍，經濟部爰於112年間辦理計畫變更上修計畫全程目標值，惟該次修正後仍似存低估情事，經審計部函請檢討研議依實況調修計畫後，經濟部業依實際推動情形再次調高績效指標之全程目標值</w:t>
      </w:r>
      <w:r w:rsidRPr="00E7622F">
        <w:rPr>
          <w:rFonts w:hint="eastAsia"/>
        </w:rPr>
        <w:t>。</w:t>
      </w:r>
    </w:p>
    <w:p w:rsidR="006C1E7B" w:rsidRPr="00A90458" w:rsidRDefault="006C1E7B" w:rsidP="00E05A6A">
      <w:pPr>
        <w:pStyle w:val="123"/>
        <w:ind w:left="1133" w:hanging="283"/>
      </w:pPr>
      <w:r>
        <w:rPr>
          <w:rFonts w:hint="eastAsia"/>
        </w:rPr>
        <w:t>2.復檢視</w:t>
      </w:r>
      <w:r w:rsidRPr="005C1E56">
        <w:rPr>
          <w:rFonts w:hint="eastAsia"/>
        </w:rPr>
        <w:t>經濟部</w:t>
      </w:r>
      <w:r>
        <w:rPr>
          <w:rFonts w:hint="eastAsia"/>
        </w:rPr>
        <w:t>函送本院之</w:t>
      </w:r>
      <w:r w:rsidRPr="005C1E56">
        <w:rPr>
          <w:rFonts w:hint="eastAsia"/>
        </w:rPr>
        <w:t>前瞻基礎建設計畫</w:t>
      </w:r>
      <w:r>
        <w:rPr>
          <w:rFonts w:hint="eastAsia"/>
        </w:rPr>
        <w:t>第4期(</w:t>
      </w:r>
      <w:r w:rsidRPr="005C1E56">
        <w:rPr>
          <w:rFonts w:hint="eastAsia"/>
        </w:rPr>
        <w:t>112及113年度</w:t>
      </w:r>
      <w:r>
        <w:rPr>
          <w:rFonts w:hint="eastAsia"/>
        </w:rPr>
        <w:t>)</w:t>
      </w:r>
      <w:r w:rsidRPr="005C1E56">
        <w:rPr>
          <w:rFonts w:hint="eastAsia"/>
        </w:rPr>
        <w:t>執行進度及績效報告</w:t>
      </w:r>
      <w:r>
        <w:rPr>
          <w:rFonts w:hint="eastAsia"/>
        </w:rPr>
        <w:t>，除上開「</w:t>
      </w:r>
      <w:r w:rsidRPr="0054642D">
        <w:rPr>
          <w:rFonts w:hint="eastAsia"/>
        </w:rPr>
        <w:t>領航企業研發深耕</w:t>
      </w:r>
      <w:r w:rsidRPr="0054642D">
        <w:rPr>
          <w:rFonts w:hint="eastAsia"/>
        </w:rPr>
        <w:lastRenderedPageBreak/>
        <w:t>計畫</w:t>
      </w:r>
      <w:r>
        <w:rPr>
          <w:rFonts w:hint="eastAsia"/>
        </w:rPr>
        <w:t>」經審計部促請研議調修計畫目標外，「</w:t>
      </w:r>
      <w:r w:rsidRPr="005C1E56">
        <w:rPr>
          <w:rFonts w:hint="eastAsia"/>
        </w:rPr>
        <w:t>AI晶片異質整合模組前瞻製造平台計畫</w:t>
      </w:r>
      <w:r>
        <w:rPr>
          <w:rFonts w:hint="eastAsia"/>
        </w:rPr>
        <w:t>」及「</w:t>
      </w:r>
      <w:r w:rsidRPr="005C1E56">
        <w:rPr>
          <w:rFonts w:hint="eastAsia"/>
        </w:rPr>
        <w:t>建構工具機產線智慧系統升級-工業物聯網智慧感測器研發及試產驗證計畫</w:t>
      </w:r>
      <w:r>
        <w:rPr>
          <w:rFonts w:hint="eastAsia"/>
        </w:rPr>
        <w:t>」各計1項、「</w:t>
      </w:r>
      <w:r w:rsidRPr="000531B5">
        <w:rPr>
          <w:rFonts w:hint="eastAsia"/>
        </w:rPr>
        <w:t>Å</w:t>
      </w:r>
      <w:r w:rsidRPr="000531B5">
        <w:rPr>
          <w:rFonts w:hint="eastAsia"/>
        </w:rPr>
        <w:t>世代半導體-先端技術與產業鏈自主發展計畫</w:t>
      </w:r>
      <w:r>
        <w:rPr>
          <w:rFonts w:hint="eastAsia"/>
        </w:rPr>
        <w:t>」計2項及「</w:t>
      </w:r>
      <w:r w:rsidRPr="005C1E56">
        <w:rPr>
          <w:rFonts w:hint="eastAsia"/>
        </w:rPr>
        <w:t>智慧顯示前瞻系統開發驗證計畫</w:t>
      </w:r>
      <w:r>
        <w:rPr>
          <w:rFonts w:hint="eastAsia"/>
        </w:rPr>
        <w:t>」計5項</w:t>
      </w:r>
      <w:r w:rsidRPr="000531B5">
        <w:rPr>
          <w:rFonts w:hint="eastAsia"/>
        </w:rPr>
        <w:t>工作</w:t>
      </w:r>
      <w:r>
        <w:rPr>
          <w:rFonts w:hint="eastAsia"/>
        </w:rPr>
        <w:t>或</w:t>
      </w:r>
      <w:r w:rsidRPr="000531B5">
        <w:rPr>
          <w:rFonts w:hint="eastAsia"/>
        </w:rPr>
        <w:t>效益指標</w:t>
      </w:r>
      <w:r>
        <w:rPr>
          <w:rFonts w:hint="eastAsia"/>
        </w:rPr>
        <w:t>，提前於112或113年度即達成</w:t>
      </w:r>
      <w:r w:rsidRPr="000531B5">
        <w:rPr>
          <w:rFonts w:hint="eastAsia"/>
        </w:rPr>
        <w:t>計畫全</w:t>
      </w:r>
      <w:r>
        <w:rPr>
          <w:rFonts w:hint="eastAsia"/>
        </w:rPr>
        <w:t>程累計5年(至114年度)</w:t>
      </w:r>
      <w:r w:rsidRPr="000531B5">
        <w:rPr>
          <w:rFonts w:hint="eastAsia"/>
        </w:rPr>
        <w:t>總目標值</w:t>
      </w:r>
      <w:r>
        <w:rPr>
          <w:rFonts w:hint="eastAsia"/>
        </w:rPr>
        <w:t>，甚有單一年度即達全程目標情形，</w:t>
      </w:r>
      <w:r w:rsidRPr="007263F0">
        <w:rPr>
          <w:rFonts w:hint="eastAsia"/>
        </w:rPr>
        <w:t>允</w:t>
      </w:r>
      <w:r>
        <w:rPr>
          <w:rFonts w:hint="eastAsia"/>
        </w:rPr>
        <w:t>待</w:t>
      </w:r>
      <w:r w:rsidRPr="007263F0">
        <w:rPr>
          <w:rFonts w:hint="eastAsia"/>
        </w:rPr>
        <w:t>參酌計畫</w:t>
      </w:r>
      <w:r w:rsidRPr="007263F0">
        <w:rPr>
          <w:rFonts w:hint="eastAsia"/>
        </w:rPr>
        <w:lastRenderedPageBreak/>
        <w:t>已過執行期間檢討調修合宜績效目標值</w:t>
      </w:r>
      <w:r>
        <w:rPr>
          <w:rFonts w:hint="eastAsia"/>
        </w:rPr>
        <w:t>，</w:t>
      </w:r>
      <w:r w:rsidRPr="007263F0">
        <w:rPr>
          <w:rFonts w:hint="eastAsia"/>
        </w:rPr>
        <w:t>俾</w:t>
      </w:r>
      <w:r>
        <w:rPr>
          <w:rFonts w:hint="eastAsia"/>
        </w:rPr>
        <w:t>利後續</w:t>
      </w:r>
      <w:r w:rsidRPr="007263F0">
        <w:rPr>
          <w:rFonts w:hint="eastAsia"/>
        </w:rPr>
        <w:t>評估計畫效益達成情形</w:t>
      </w:r>
      <w:r>
        <w:rPr>
          <w:rFonts w:hint="eastAsia"/>
        </w:rPr>
        <w:t>之有效性。</w:t>
      </w:r>
    </w:p>
    <w:p w:rsidR="006C1E7B" w:rsidRPr="00E7622F" w:rsidRDefault="006C1E7B" w:rsidP="00E05A6A">
      <w:pPr>
        <w:ind w:left="566" w:firstLine="566"/>
        <w:rPr>
          <w:rFonts w:hAnsi="標楷體"/>
        </w:rPr>
      </w:pPr>
      <w:r w:rsidRPr="00FB60C6">
        <w:rPr>
          <w:rFonts w:hAnsi="標楷體" w:hint="eastAsia"/>
        </w:rPr>
        <w:t>綜上，技術司於前瞻第4期特別預算「綠能建設」及「數位建設」項下推動「碳循環關鍵技術開發計畫」等10項計畫，預算數合共75億94萬元，決算</w:t>
      </w:r>
      <w:r>
        <w:rPr>
          <w:rFonts w:hAnsi="標楷體" w:hint="eastAsia"/>
        </w:rPr>
        <w:t>審定</w:t>
      </w:r>
      <w:r w:rsidRPr="00FB60C6">
        <w:rPr>
          <w:rFonts w:hAnsi="標楷體" w:hint="eastAsia"/>
        </w:rPr>
        <w:t>數合共74億9,224萬9千元，執行率99.88%，惟所辦「數位建設」計畫</w:t>
      </w:r>
      <w:r>
        <w:rPr>
          <w:rFonts w:hAnsi="標楷體" w:hint="eastAsia"/>
        </w:rPr>
        <w:t>存有</w:t>
      </w:r>
      <w:r w:rsidRPr="00FB60C6">
        <w:rPr>
          <w:rFonts w:hAnsi="標楷體" w:hint="eastAsia"/>
        </w:rPr>
        <w:t>部分工作或效益指標</w:t>
      </w:r>
      <w:r>
        <w:rPr>
          <w:rFonts w:hAnsi="標楷體" w:hint="eastAsia"/>
        </w:rPr>
        <w:t>目標</w:t>
      </w:r>
      <w:r w:rsidRPr="00FB60C6">
        <w:rPr>
          <w:rFonts w:hAnsi="標楷體" w:hint="eastAsia"/>
        </w:rPr>
        <w:t>值</w:t>
      </w:r>
      <w:r>
        <w:rPr>
          <w:rFonts w:hAnsi="標楷體" w:hint="eastAsia"/>
        </w:rPr>
        <w:t>設定偏低情事</w:t>
      </w:r>
      <w:r w:rsidRPr="00FB60C6">
        <w:rPr>
          <w:rFonts w:hAnsi="標楷體" w:hint="eastAsia"/>
        </w:rPr>
        <w:t>，允宜</w:t>
      </w:r>
      <w:r>
        <w:rPr>
          <w:rFonts w:hAnsi="標楷體" w:hint="eastAsia"/>
        </w:rPr>
        <w:t>定期</w:t>
      </w:r>
      <w:r w:rsidRPr="00FB60C6">
        <w:rPr>
          <w:rFonts w:hAnsi="標楷體" w:hint="eastAsia"/>
        </w:rPr>
        <w:t>參酌計畫執行</w:t>
      </w:r>
      <w:r>
        <w:rPr>
          <w:rFonts w:hAnsi="標楷體" w:hint="eastAsia"/>
        </w:rPr>
        <w:t>實績，滾動</w:t>
      </w:r>
      <w:r w:rsidRPr="00FB60C6">
        <w:rPr>
          <w:rFonts w:hAnsi="標楷體" w:hint="eastAsia"/>
        </w:rPr>
        <w:t>檢討調修合宜績效目標值，俾妥適評估計畫</w:t>
      </w:r>
      <w:r>
        <w:rPr>
          <w:rFonts w:hAnsi="標楷體" w:hint="eastAsia"/>
        </w:rPr>
        <w:t>之執行成效，以維政府資源之有效投入</w:t>
      </w:r>
      <w:r w:rsidRPr="00E7622F">
        <w:rPr>
          <w:rFonts w:hAnsi="標楷體" w:hint="eastAsia"/>
        </w:rPr>
        <w:t>。</w:t>
      </w:r>
    </w:p>
    <w:p w:rsidR="006C1E7B" w:rsidRPr="006D2C1E" w:rsidRDefault="006C1E7B" w:rsidP="00E05A6A">
      <w:pPr>
        <w:pStyle w:val="142"/>
        <w:spacing w:line="500" w:lineRule="exact"/>
        <w:rPr>
          <w:b/>
          <w:bCs/>
          <w:sz w:val="28"/>
          <w:szCs w:val="32"/>
        </w:rPr>
      </w:pPr>
      <w:r w:rsidRPr="006D2C1E">
        <w:rPr>
          <w:rFonts w:hint="eastAsia"/>
          <w:b/>
          <w:bCs/>
          <w:sz w:val="28"/>
          <w:szCs w:val="32"/>
        </w:rPr>
        <w:t>表2  技術司前瞻第4期特別預算編列計畫執行成果簡表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01"/>
        <w:gridCol w:w="6804"/>
      </w:tblGrid>
      <w:tr w:rsidR="006C1E7B" w:rsidRPr="006D2C1E">
        <w:trPr>
          <w:trHeight w:val="266"/>
          <w:tblHeader/>
        </w:trPr>
        <w:tc>
          <w:tcPr>
            <w:tcW w:w="1701" w:type="dxa"/>
            <w:shd w:val="clear" w:color="auto" w:fill="auto"/>
            <w:vAlign w:val="center"/>
          </w:tcPr>
          <w:p w:rsidR="006C1E7B" w:rsidRPr="006D2C1E" w:rsidRDefault="006C1E7B">
            <w:pPr>
              <w:pStyle w:val="142"/>
              <w:jc w:val="center"/>
              <w:rPr>
                <w:rFonts w:hAnsi="標楷體"/>
                <w:sz w:val="22"/>
                <w:szCs w:val="24"/>
              </w:rPr>
            </w:pPr>
            <w:r w:rsidRPr="006D2C1E">
              <w:rPr>
                <w:rFonts w:hAnsi="標楷體" w:hint="eastAsia"/>
                <w:sz w:val="22"/>
                <w:szCs w:val="24"/>
              </w:rPr>
              <w:t>計畫名稱</w:t>
            </w:r>
          </w:p>
        </w:tc>
        <w:tc>
          <w:tcPr>
            <w:tcW w:w="6804" w:type="dxa"/>
            <w:shd w:val="clear" w:color="auto" w:fill="auto"/>
            <w:vAlign w:val="center"/>
          </w:tcPr>
          <w:p w:rsidR="006C1E7B" w:rsidRPr="006D2C1E" w:rsidRDefault="006C1E7B">
            <w:pPr>
              <w:pStyle w:val="142"/>
              <w:jc w:val="center"/>
              <w:rPr>
                <w:rFonts w:hAnsi="標楷體"/>
                <w:sz w:val="22"/>
                <w:szCs w:val="24"/>
              </w:rPr>
            </w:pPr>
            <w:r w:rsidRPr="006D2C1E">
              <w:rPr>
                <w:rFonts w:hAnsi="標楷體" w:hint="eastAsia"/>
                <w:sz w:val="22"/>
                <w:szCs w:val="24"/>
              </w:rPr>
              <w:t>執行成果說明</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碳循環關鍵技術開發計畫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開發以煙道氣捕獲之CO</w:t>
            </w:r>
            <w:r w:rsidRPr="006D2C1E">
              <w:rPr>
                <w:rFonts w:hAnsi="標楷體" w:hint="eastAsia"/>
                <w:sz w:val="22"/>
                <w:szCs w:val="24"/>
                <w:vertAlign w:val="subscript"/>
              </w:rPr>
              <w:t>2</w:t>
            </w:r>
            <w:r w:rsidRPr="006D2C1E">
              <w:rPr>
                <w:rFonts w:hAnsi="標楷體" w:hint="eastAsia"/>
                <w:sz w:val="22"/>
                <w:szCs w:val="24"/>
              </w:rPr>
              <w:t>作為原料，再利用合成化學品(如甲烷、乙/丙烷及甲醇等)</w:t>
            </w:r>
            <w:r w:rsidRPr="006D2C1E">
              <w:rPr>
                <w:rFonts w:hAnsi="標楷體" w:hint="eastAsia"/>
                <w:spacing w:val="-2"/>
                <w:sz w:val="22"/>
                <w:szCs w:val="24"/>
              </w:rPr>
              <w:t>之</w:t>
            </w:r>
            <w:r w:rsidRPr="006D2C1E">
              <w:rPr>
                <w:rFonts w:hAnsi="標楷體" w:hint="eastAsia"/>
                <w:sz w:val="22"/>
                <w:szCs w:val="24"/>
              </w:rPr>
              <w:t>關鍵觸媒與製程技術，並透過與石化/鋼鐵產業進行場域實證，作為CO</w:t>
            </w:r>
            <w:r w:rsidRPr="006D2C1E">
              <w:rPr>
                <w:rFonts w:hAnsi="標楷體" w:hint="eastAsia"/>
                <w:sz w:val="22"/>
                <w:szCs w:val="24"/>
                <w:vertAlign w:val="subscript"/>
              </w:rPr>
              <w:t>2</w:t>
            </w:r>
            <w:r w:rsidRPr="006D2C1E">
              <w:rPr>
                <w:rFonts w:hAnsi="標楷體" w:hint="eastAsia"/>
                <w:sz w:val="22"/>
                <w:szCs w:val="24"/>
              </w:rPr>
              <w:t>碳源新產業經濟之發展基礎。累計帶動國內4家廠商完成碳循環先導示範場域建置，促成投資27億元以上。</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鋰金屬固態電池小型試量產線建置計畫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完成1MWh鋰金屬固態電池試量產線建置，透過試驗產線運作可為我國鋰電池產業帶來示範作用，加速驗證鋰金屬固態電池技術，並提供給國內電池廠業者進行電池製程可行性測試，補足國內業者在技術投入與驗證資源之缺口，降低產業大規模投資風險。</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氫能動力車載平台測試驗證及環境建構計畫</w:t>
            </w:r>
          </w:p>
        </w:tc>
        <w:tc>
          <w:tcPr>
            <w:tcW w:w="6804" w:type="dxa"/>
            <w:shd w:val="clear" w:color="auto" w:fill="auto"/>
          </w:tcPr>
          <w:p w:rsidR="006C1E7B" w:rsidRDefault="006C1E7B">
            <w:pPr>
              <w:pStyle w:val="142"/>
              <w:jc w:val="both"/>
              <w:rPr>
                <w:rFonts w:hAnsi="標楷體"/>
                <w:spacing w:val="-2"/>
                <w:sz w:val="22"/>
                <w:szCs w:val="24"/>
              </w:rPr>
            </w:pPr>
            <w:r w:rsidRPr="006D2C1E">
              <w:rPr>
                <w:rFonts w:hAnsi="標楷體" w:hint="eastAsia"/>
                <w:spacing w:val="-2"/>
                <w:sz w:val="22"/>
                <w:szCs w:val="24"/>
              </w:rPr>
              <w:t>完成「高功率燃料電池模組測試平台」等7項設備驗證測試，並建置國內首座150kW高功率燃料電池測試驗證場域，提升燃料電池產業研發驗證能量。建置氫能三電系統開發測試及驗證場域，搭配即時監控加速運算設備與虛實整合測試系統，加速動力系統發展，縮短開發驗證時程，並完成周邊輔助組件之機械模組測試能量，提升測試速度與效率。</w:t>
            </w:r>
          </w:p>
          <w:p w:rsidR="006C1E7B" w:rsidRPr="006D2C1E" w:rsidRDefault="006C1E7B">
            <w:pPr>
              <w:pStyle w:val="142"/>
              <w:jc w:val="both"/>
              <w:rPr>
                <w:rFonts w:hAnsi="標楷體"/>
                <w:spacing w:val="-2"/>
                <w:sz w:val="22"/>
                <w:szCs w:val="24"/>
              </w:rPr>
            </w:pP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減碳場域示範技術計畫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推動國內石化、鋼鐵等廠商投入碳捕捉利用技術，累計協助3家業者投入建置噸級碳捕獲再利用示範場域，促成投資超過4.9億元。</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民生公共物聯網數據應用及產業開展計畫-複合長效空品及水質物聯網感測器開發計畫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開發具備長效、準確、可戶外廣布之空品、水質感測器，結合國內廠商擴大感測器布建應用累計達5,767台，提供產業溯源分析、自主環境管理應用與推動國際合作。累計技術移轉金2,073萬元，促成投資1億5,900萬元。</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AI晶片異質整合模組前瞻製造平台計畫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建置全球首創異質整合少量多樣試產線光罩共乘服務，提供4種AI與IoT參考設計，累計協助90家中小型新創相關業者，以及協助材料、設備業者開發驗證，研發成果收入計2.8億元，促成投資66億元。</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智慧顯示前瞻系統開發驗證計畫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全球首創車載透明顯示虛實融合互動系統，協助業者轉型鏈結電動車廠β-site實證；開發關鍵易拆解材料及循環技術，建構全球首座液晶面板拆解組裝製程驗證線，循環再利用率90%；於玻璃基板之高階晶片封</w:t>
            </w:r>
            <w:r w:rsidRPr="006D2C1E">
              <w:rPr>
                <w:rFonts w:hAnsi="標楷體" w:hint="eastAsia"/>
                <w:sz w:val="22"/>
                <w:szCs w:val="24"/>
              </w:rPr>
              <w:lastRenderedPageBreak/>
              <w:t>裝技術，協助3.5代面板產線轉型全球第一條半導體封裝產線，促進投資逾62億元。</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lastRenderedPageBreak/>
              <w:t>建構工具機產線智慧系統升級-工業物聯網智慧感測器研發及試產驗證計畫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開發「振動、力、視覺、動態3D掃描」等4項關鍵工業感測器，累計試產驗證2,300組，並與系統整合(SI)業者合作，擴散導入80家次廠商智慧化應用及數位升級，涵蓋工具機/零組件、產業機械、機器人、自動化、半導體/PCB等產業，累計技術移轉金2,608萬元，促成投資9.6億元，並協助10家業者內建國產感測方案，開發智能化產品輸出國際。</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cs="標楷體" w:hint="eastAsia"/>
                <w:kern w:val="0"/>
                <w:sz w:val="22"/>
                <w:szCs w:val="24"/>
              </w:rPr>
              <w:t>領航企業研發深耕計畫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促成2家國際大廠在臺設立高階記憶體研發中心、亞太首座人工智慧創新研發中心，提升臺灣全球最先進記憶體製程技術及AI軟硬體核心研發能量，與臺廠技術合作163案、新增研發投資478億元、帶動採購及投資3,876億元、新增高階研發人力1,176人、培育半導體及AI人才6,600人次。</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cs="標楷體" w:hint="eastAsia"/>
                <w:kern w:val="0"/>
                <w:sz w:val="22"/>
                <w:szCs w:val="24"/>
              </w:rPr>
              <w:t>Å世代半導體-先端技術與產業鏈自主發展計畫</w:t>
            </w:r>
          </w:p>
        </w:tc>
        <w:tc>
          <w:tcPr>
            <w:tcW w:w="6804" w:type="dxa"/>
            <w:shd w:val="clear" w:color="auto" w:fill="auto"/>
          </w:tcPr>
          <w:p w:rsidR="006C1E7B" w:rsidRPr="006D2C1E" w:rsidRDefault="006C1E7B">
            <w:pPr>
              <w:pStyle w:val="142"/>
              <w:jc w:val="both"/>
              <w:rPr>
                <w:rFonts w:hAnsi="標楷體" w:cs="標楷體"/>
                <w:snapToGrid/>
                <w:kern w:val="0"/>
                <w:sz w:val="22"/>
                <w:szCs w:val="24"/>
              </w:rPr>
            </w:pPr>
            <w:r w:rsidRPr="006D2C1E">
              <w:rPr>
                <w:rFonts w:hAnsi="標楷體" w:cs="標楷體" w:hint="eastAsia"/>
                <w:snapToGrid/>
                <w:kern w:val="0"/>
                <w:sz w:val="22"/>
                <w:szCs w:val="24"/>
              </w:rPr>
              <w:t>開發國際領先高頻化合物半導體氮化鎵8吋製程，協助科技業者導入低軌衛星通訊，全球首創以軟體設定晶片線路設計公版，協助中小企業縮短開發時程50%，推動國際設備大廠在臺建置研發中心，研發成果收入共計2.3億元，促成投資79.7億元，新增國際大廠在臺採購133億元以上及50家以上國內廠商切入國際供應鏈。</w:t>
            </w:r>
          </w:p>
        </w:tc>
      </w:tr>
    </w:tbl>
    <w:p w:rsidR="006C1E7B" w:rsidRPr="00BB0528" w:rsidRDefault="006C1E7B" w:rsidP="00E05A6A">
      <w:pPr>
        <w:pStyle w:val="142"/>
        <w:rPr>
          <w:snapToGrid/>
        </w:rPr>
      </w:pPr>
      <w:r w:rsidRPr="00BB0528">
        <w:rPr>
          <w:rFonts w:hint="eastAsia"/>
          <w:snapToGrid/>
        </w:rPr>
        <w:t>說    明：部分計畫執行成果係累計前瞻第3至4期</w:t>
      </w:r>
      <w:r w:rsidRPr="00363967">
        <w:rPr>
          <w:rFonts w:hint="eastAsia"/>
          <w:snapToGrid/>
        </w:rPr>
        <w:t>特別</w:t>
      </w:r>
      <w:r w:rsidRPr="00BB0528">
        <w:rPr>
          <w:rFonts w:hint="eastAsia"/>
          <w:snapToGrid/>
        </w:rPr>
        <w:t>預算辦理情形。</w:t>
      </w:r>
    </w:p>
    <w:p w:rsidR="006C1E7B" w:rsidRPr="00531CEB" w:rsidRDefault="006C1E7B" w:rsidP="00E05A6A">
      <w:pPr>
        <w:pStyle w:val="142"/>
        <w:rPr>
          <w:snapToGrid/>
          <w:color w:val="0000CC"/>
        </w:rPr>
      </w:pPr>
      <w:r w:rsidRPr="00BB0528">
        <w:rPr>
          <w:rFonts w:hint="eastAsia"/>
          <w:snapToGrid/>
        </w:rPr>
        <w:t>資料來源：整理自經濟部前瞻第4期特別決算。</w:t>
      </w:r>
    </w:p>
    <w:p w:rsidR="006C1E7B" w:rsidRPr="002B2513" w:rsidRDefault="006C1E7B" w:rsidP="00E05A6A">
      <w:pPr>
        <w:pStyle w:val="142"/>
        <w:spacing w:line="400" w:lineRule="exact"/>
        <w:ind w:left="765" w:hangingChars="270" w:hanging="765"/>
        <w:rPr>
          <w:b/>
          <w:bCs/>
          <w:sz w:val="28"/>
          <w:szCs w:val="32"/>
        </w:rPr>
      </w:pPr>
      <w:r w:rsidRPr="002B2513">
        <w:rPr>
          <w:rFonts w:hint="eastAsia"/>
          <w:b/>
          <w:bCs/>
          <w:sz w:val="28"/>
          <w:szCs w:val="32"/>
        </w:rPr>
        <w:t>表3  技術司前瞻第4期特別預算「數位建設」項下計畫工作及效益指標項目達成情形表</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5"/>
        <w:gridCol w:w="1701"/>
        <w:gridCol w:w="567"/>
        <w:gridCol w:w="707"/>
        <w:gridCol w:w="708"/>
        <w:gridCol w:w="708"/>
        <w:gridCol w:w="708"/>
        <w:gridCol w:w="707"/>
        <w:gridCol w:w="708"/>
        <w:gridCol w:w="708"/>
      </w:tblGrid>
      <w:tr w:rsidR="006C1E7B" w:rsidRPr="009D48B4">
        <w:trPr>
          <w:trHeight w:val="418"/>
          <w:tblHeader/>
        </w:trPr>
        <w:tc>
          <w:tcPr>
            <w:tcW w:w="1275" w:type="dxa"/>
            <w:vMerge w:val="restart"/>
            <w:vAlign w:val="center"/>
          </w:tcPr>
          <w:p w:rsidR="006C1E7B"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計畫名稱</w:t>
            </w:r>
          </w:p>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(計畫期程)</w:t>
            </w:r>
          </w:p>
        </w:tc>
        <w:tc>
          <w:tcPr>
            <w:tcW w:w="1701" w:type="dxa"/>
            <w:vMerge w:val="restart"/>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spacing w:val="-10"/>
                <w:sz w:val="22"/>
                <w:szCs w:val="22"/>
              </w:rPr>
              <w:t>指標</w:t>
            </w:r>
            <w:r w:rsidRPr="009D48B4">
              <w:rPr>
                <w:rFonts w:hAnsi="標楷體" w:hint="eastAsia"/>
                <w:spacing w:val="-10"/>
                <w:sz w:val="22"/>
                <w:szCs w:val="22"/>
              </w:rPr>
              <w:t>項目</w:t>
            </w:r>
          </w:p>
        </w:tc>
        <w:tc>
          <w:tcPr>
            <w:tcW w:w="567" w:type="dxa"/>
            <w:vMerge w:val="restart"/>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spacing w:val="-10"/>
                <w:sz w:val="22"/>
                <w:szCs w:val="22"/>
              </w:rPr>
              <w:t>指標單位</w:t>
            </w:r>
          </w:p>
        </w:tc>
        <w:tc>
          <w:tcPr>
            <w:tcW w:w="707" w:type="dxa"/>
            <w:vMerge w:val="restart"/>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計畫全期總</w:t>
            </w:r>
            <w:r w:rsidRPr="009D48B4">
              <w:rPr>
                <w:rFonts w:hAnsi="標楷體"/>
                <w:spacing w:val="-10"/>
                <w:sz w:val="22"/>
                <w:szCs w:val="22"/>
              </w:rPr>
              <w:t>目標值</w:t>
            </w:r>
          </w:p>
        </w:tc>
        <w:tc>
          <w:tcPr>
            <w:tcW w:w="708" w:type="dxa"/>
            <w:vMerge w:val="restart"/>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累計至11</w:t>
            </w:r>
            <w:r>
              <w:rPr>
                <w:rFonts w:hAnsi="標楷體" w:hint="eastAsia"/>
                <w:spacing w:val="-10"/>
                <w:sz w:val="22"/>
                <w:szCs w:val="22"/>
              </w:rPr>
              <w:t>2</w:t>
            </w:r>
            <w:r w:rsidRPr="009D48B4">
              <w:rPr>
                <w:rFonts w:hAnsi="標楷體" w:hint="eastAsia"/>
                <w:spacing w:val="-10"/>
                <w:sz w:val="22"/>
                <w:szCs w:val="22"/>
              </w:rPr>
              <w:t>年度</w:t>
            </w:r>
            <w:r>
              <w:rPr>
                <w:rFonts w:hAnsi="標楷體" w:hint="eastAsia"/>
                <w:spacing w:val="-10"/>
                <w:sz w:val="22"/>
                <w:szCs w:val="22"/>
              </w:rPr>
              <w:t>實際值</w:t>
            </w:r>
          </w:p>
        </w:tc>
        <w:tc>
          <w:tcPr>
            <w:tcW w:w="708" w:type="dxa"/>
            <w:vMerge w:val="restart"/>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累計至113年度</w:t>
            </w:r>
            <w:r>
              <w:rPr>
                <w:rFonts w:hAnsi="標楷體" w:hint="eastAsia"/>
                <w:spacing w:val="-10"/>
                <w:sz w:val="22"/>
                <w:szCs w:val="22"/>
              </w:rPr>
              <w:t>實際值</w:t>
            </w:r>
          </w:p>
        </w:tc>
        <w:tc>
          <w:tcPr>
            <w:tcW w:w="1415" w:type="dxa"/>
            <w:gridSpan w:val="2"/>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112年度</w:t>
            </w:r>
          </w:p>
        </w:tc>
        <w:tc>
          <w:tcPr>
            <w:tcW w:w="1416" w:type="dxa"/>
            <w:gridSpan w:val="2"/>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spacing w:val="-10"/>
                <w:sz w:val="22"/>
                <w:szCs w:val="22"/>
              </w:rPr>
              <w:t>11</w:t>
            </w:r>
            <w:r w:rsidRPr="009D48B4">
              <w:rPr>
                <w:rFonts w:hAnsi="標楷體" w:hint="eastAsia"/>
                <w:spacing w:val="-10"/>
                <w:sz w:val="22"/>
                <w:szCs w:val="22"/>
              </w:rPr>
              <w:t>3年度</w:t>
            </w:r>
          </w:p>
        </w:tc>
      </w:tr>
      <w:tr w:rsidR="006C1E7B" w:rsidRPr="009D48B4">
        <w:trPr>
          <w:trHeight w:val="20"/>
          <w:tblHeader/>
        </w:trPr>
        <w:tc>
          <w:tcPr>
            <w:tcW w:w="1275" w:type="dxa"/>
            <w:vMerge/>
            <w:vAlign w:val="center"/>
          </w:tcPr>
          <w:p w:rsidR="006C1E7B" w:rsidRPr="009D48B4" w:rsidRDefault="006C1E7B" w:rsidP="00E05A6A">
            <w:pPr>
              <w:pStyle w:val="142"/>
              <w:spacing w:line="264" w:lineRule="exact"/>
              <w:jc w:val="both"/>
              <w:rPr>
                <w:rFonts w:hAnsi="標楷體"/>
                <w:spacing w:val="-10"/>
                <w:sz w:val="22"/>
                <w:szCs w:val="22"/>
              </w:rPr>
            </w:pPr>
          </w:p>
        </w:tc>
        <w:tc>
          <w:tcPr>
            <w:tcW w:w="1701" w:type="dxa"/>
            <w:vMerge/>
            <w:vAlign w:val="center"/>
          </w:tcPr>
          <w:p w:rsidR="006C1E7B" w:rsidRPr="009D48B4" w:rsidRDefault="006C1E7B" w:rsidP="00E05A6A">
            <w:pPr>
              <w:pStyle w:val="142"/>
              <w:spacing w:line="264" w:lineRule="exact"/>
              <w:jc w:val="center"/>
              <w:rPr>
                <w:rFonts w:hAnsi="標楷體"/>
                <w:spacing w:val="-10"/>
                <w:sz w:val="22"/>
                <w:szCs w:val="22"/>
              </w:rPr>
            </w:pPr>
          </w:p>
        </w:tc>
        <w:tc>
          <w:tcPr>
            <w:tcW w:w="567" w:type="dxa"/>
            <w:vMerge/>
            <w:vAlign w:val="center"/>
          </w:tcPr>
          <w:p w:rsidR="006C1E7B" w:rsidRPr="009D48B4" w:rsidRDefault="006C1E7B" w:rsidP="00E05A6A">
            <w:pPr>
              <w:pStyle w:val="142"/>
              <w:spacing w:line="264" w:lineRule="exact"/>
              <w:jc w:val="center"/>
              <w:rPr>
                <w:rFonts w:hAnsi="標楷體"/>
                <w:spacing w:val="-10"/>
                <w:sz w:val="22"/>
                <w:szCs w:val="22"/>
              </w:rPr>
            </w:pPr>
          </w:p>
        </w:tc>
        <w:tc>
          <w:tcPr>
            <w:tcW w:w="707" w:type="dxa"/>
            <w:vMerge/>
            <w:vAlign w:val="center"/>
          </w:tcPr>
          <w:p w:rsidR="006C1E7B" w:rsidRPr="009D48B4" w:rsidRDefault="006C1E7B" w:rsidP="00E05A6A">
            <w:pPr>
              <w:pStyle w:val="142"/>
              <w:spacing w:line="264" w:lineRule="exact"/>
              <w:jc w:val="center"/>
              <w:rPr>
                <w:rFonts w:hAnsi="標楷體"/>
                <w:spacing w:val="-10"/>
                <w:sz w:val="22"/>
                <w:szCs w:val="22"/>
              </w:rPr>
            </w:pPr>
          </w:p>
        </w:tc>
        <w:tc>
          <w:tcPr>
            <w:tcW w:w="708" w:type="dxa"/>
            <w:vMerge/>
            <w:vAlign w:val="center"/>
          </w:tcPr>
          <w:p w:rsidR="006C1E7B" w:rsidRPr="009D48B4" w:rsidRDefault="006C1E7B" w:rsidP="00E05A6A">
            <w:pPr>
              <w:pStyle w:val="142"/>
              <w:spacing w:line="264" w:lineRule="exact"/>
              <w:jc w:val="center"/>
              <w:rPr>
                <w:rFonts w:hAnsi="標楷體"/>
                <w:spacing w:val="-10"/>
                <w:sz w:val="22"/>
                <w:szCs w:val="22"/>
              </w:rPr>
            </w:pPr>
          </w:p>
        </w:tc>
        <w:tc>
          <w:tcPr>
            <w:tcW w:w="708" w:type="dxa"/>
            <w:vMerge/>
            <w:vAlign w:val="center"/>
          </w:tcPr>
          <w:p w:rsidR="006C1E7B" w:rsidRPr="009D48B4" w:rsidRDefault="006C1E7B" w:rsidP="00E05A6A">
            <w:pPr>
              <w:pStyle w:val="142"/>
              <w:spacing w:line="264" w:lineRule="exact"/>
              <w:jc w:val="center"/>
              <w:rPr>
                <w:rFonts w:hAnsi="標楷體"/>
                <w:spacing w:val="-10"/>
                <w:sz w:val="22"/>
                <w:szCs w:val="22"/>
              </w:rPr>
            </w:pPr>
          </w:p>
        </w:tc>
        <w:tc>
          <w:tcPr>
            <w:tcW w:w="708"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spacing w:val="-10"/>
                <w:sz w:val="22"/>
                <w:szCs w:val="22"/>
              </w:rPr>
              <w:t>目標值</w:t>
            </w:r>
          </w:p>
        </w:tc>
        <w:tc>
          <w:tcPr>
            <w:tcW w:w="70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實際</w:t>
            </w:r>
            <w:r w:rsidRPr="009D48B4">
              <w:rPr>
                <w:rFonts w:hAnsi="標楷體"/>
                <w:spacing w:val="-10"/>
                <w:sz w:val="22"/>
                <w:szCs w:val="22"/>
              </w:rPr>
              <w:t>值</w:t>
            </w:r>
          </w:p>
        </w:tc>
        <w:tc>
          <w:tcPr>
            <w:tcW w:w="708"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spacing w:val="-10"/>
                <w:sz w:val="22"/>
                <w:szCs w:val="22"/>
              </w:rPr>
              <w:t>目標值</w:t>
            </w:r>
          </w:p>
        </w:tc>
        <w:tc>
          <w:tcPr>
            <w:tcW w:w="708"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實際值</w:t>
            </w:r>
          </w:p>
        </w:tc>
      </w:tr>
      <w:tr w:rsidR="006C1E7B" w:rsidRPr="009D48B4">
        <w:trPr>
          <w:trHeight w:val="283"/>
        </w:trPr>
        <w:tc>
          <w:tcPr>
            <w:tcW w:w="1275" w:type="dxa"/>
            <w:vMerge w:val="restart"/>
          </w:tcPr>
          <w:p w:rsidR="006C1E7B" w:rsidRDefault="006C1E7B" w:rsidP="00E05A6A">
            <w:pPr>
              <w:pStyle w:val="142"/>
              <w:spacing w:line="264" w:lineRule="exact"/>
              <w:jc w:val="both"/>
              <w:rPr>
                <w:rFonts w:hAnsi="標楷體"/>
                <w:spacing w:val="-10"/>
                <w:sz w:val="22"/>
                <w:szCs w:val="22"/>
              </w:rPr>
            </w:pPr>
            <w:r w:rsidRPr="009D48B4">
              <w:rPr>
                <w:rFonts w:hAnsi="標楷體" w:hint="eastAsia"/>
                <w:spacing w:val="-10"/>
                <w:sz w:val="22"/>
                <w:szCs w:val="22"/>
              </w:rPr>
              <w:t>AI晶片異質整合模組前瞻製造平台計畫</w:t>
            </w:r>
          </w:p>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(110-114</w:t>
            </w:r>
            <w:r>
              <w:rPr>
                <w:rFonts w:hAnsi="標楷體" w:hint="eastAsia"/>
                <w:spacing w:val="-10"/>
                <w:sz w:val="22"/>
                <w:szCs w:val="22"/>
              </w:rPr>
              <w:t>年度</w:t>
            </w:r>
            <w:r w:rsidRPr="009D48B4">
              <w:rPr>
                <w:rFonts w:hAnsi="標楷體" w:hint="eastAsia"/>
                <w:spacing w:val="-10"/>
                <w:sz w:val="22"/>
                <w:szCs w:val="22"/>
              </w:rPr>
              <w:t>)</w:t>
            </w: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AI晶片異質整合模組前瞻製造平台技術開發與服務</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層數及良率</w:t>
            </w:r>
          </w:p>
        </w:tc>
        <w:tc>
          <w:tcPr>
            <w:tcW w:w="707" w:type="dxa"/>
            <w:shd w:val="clear" w:color="auto" w:fill="auto"/>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RDL≧4、良率</w:t>
            </w:r>
            <w:r w:rsidRPr="009D48B4">
              <w:rPr>
                <w:rFonts w:hAnsi="標楷體"/>
                <w:spacing w:val="-10"/>
                <w:sz w:val="22"/>
                <w:szCs w:val="22"/>
              </w:rPr>
              <w:t>&gt;</w:t>
            </w:r>
            <w:r w:rsidRPr="009D48B4">
              <w:rPr>
                <w:rFonts w:hAnsi="標楷體" w:hint="eastAsia"/>
                <w:spacing w:val="-10"/>
                <w:sz w:val="22"/>
                <w:szCs w:val="22"/>
              </w:rPr>
              <w:t>9</w:t>
            </w:r>
            <w:r w:rsidRPr="009D48B4">
              <w:rPr>
                <w:rFonts w:hAnsi="標楷體"/>
                <w:spacing w:val="-10"/>
                <w:sz w:val="22"/>
                <w:szCs w:val="22"/>
              </w:rPr>
              <w:t>0%</w:t>
            </w:r>
          </w:p>
        </w:tc>
        <w:tc>
          <w:tcPr>
            <w:tcW w:w="708" w:type="dxa"/>
            <w:vAlign w:val="center"/>
          </w:tcPr>
          <w:p w:rsidR="006C1E7B" w:rsidRPr="009D48B4" w:rsidRDefault="006C1E7B" w:rsidP="00E05A6A">
            <w:pPr>
              <w:pStyle w:val="142"/>
              <w:spacing w:line="264" w:lineRule="exact"/>
              <w:rPr>
                <w:rFonts w:hAnsi="標楷體"/>
                <w:spacing w:val="-10"/>
                <w:sz w:val="22"/>
                <w:szCs w:val="22"/>
              </w:rPr>
            </w:pPr>
            <w:r w:rsidRPr="00951E4D">
              <w:rPr>
                <w:rFonts w:hAnsi="標楷體" w:hint="eastAsia"/>
                <w:spacing w:val="-10"/>
                <w:sz w:val="22"/>
                <w:szCs w:val="22"/>
              </w:rPr>
              <w:t>RDL=4、良率=72%</w:t>
            </w:r>
          </w:p>
        </w:tc>
        <w:tc>
          <w:tcPr>
            <w:tcW w:w="708" w:type="dxa"/>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RDL=4、良率=76</w:t>
            </w:r>
            <w:r w:rsidRPr="009D48B4">
              <w:rPr>
                <w:rFonts w:hAnsi="標楷體"/>
                <w:spacing w:val="-10"/>
                <w:sz w:val="22"/>
                <w:szCs w:val="22"/>
              </w:rPr>
              <w:t>%</w:t>
            </w:r>
          </w:p>
        </w:tc>
        <w:tc>
          <w:tcPr>
            <w:tcW w:w="708" w:type="dxa"/>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RDL≧3、良率</w:t>
            </w:r>
            <w:r w:rsidRPr="009D48B4">
              <w:rPr>
                <w:rFonts w:hAnsi="標楷體"/>
                <w:spacing w:val="-10"/>
                <w:sz w:val="22"/>
                <w:szCs w:val="22"/>
              </w:rPr>
              <w:t>&gt;</w:t>
            </w:r>
            <w:r>
              <w:rPr>
                <w:rFonts w:hAnsi="標楷體" w:hint="eastAsia"/>
                <w:spacing w:val="-10"/>
                <w:sz w:val="22"/>
                <w:szCs w:val="22"/>
              </w:rPr>
              <w:t>60</w:t>
            </w:r>
            <w:r w:rsidRPr="009D48B4">
              <w:rPr>
                <w:rFonts w:hAnsi="標楷體"/>
                <w:spacing w:val="-10"/>
                <w:sz w:val="22"/>
                <w:szCs w:val="22"/>
              </w:rPr>
              <w:t>%</w:t>
            </w:r>
          </w:p>
        </w:tc>
        <w:tc>
          <w:tcPr>
            <w:tcW w:w="707" w:type="dxa"/>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RDL=4、良率=7</w:t>
            </w:r>
            <w:r>
              <w:rPr>
                <w:rFonts w:hAnsi="標楷體" w:hint="eastAsia"/>
                <w:spacing w:val="-10"/>
                <w:sz w:val="22"/>
                <w:szCs w:val="22"/>
              </w:rPr>
              <w:t>2</w:t>
            </w:r>
            <w:r w:rsidRPr="009D48B4">
              <w:rPr>
                <w:rFonts w:hAnsi="標楷體"/>
                <w:spacing w:val="-10"/>
                <w:sz w:val="22"/>
                <w:szCs w:val="22"/>
              </w:rPr>
              <w:t>%</w:t>
            </w:r>
          </w:p>
        </w:tc>
        <w:tc>
          <w:tcPr>
            <w:tcW w:w="708" w:type="dxa"/>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RDL≧3、良率</w:t>
            </w:r>
            <w:r w:rsidRPr="009D48B4">
              <w:rPr>
                <w:rFonts w:hAnsi="標楷體"/>
                <w:spacing w:val="-10"/>
                <w:sz w:val="22"/>
                <w:szCs w:val="22"/>
              </w:rPr>
              <w:t>&gt;</w:t>
            </w:r>
            <w:r w:rsidRPr="009D48B4">
              <w:rPr>
                <w:rFonts w:hAnsi="標楷體" w:hint="eastAsia"/>
                <w:spacing w:val="-10"/>
                <w:sz w:val="22"/>
                <w:szCs w:val="22"/>
              </w:rPr>
              <w:t>70</w:t>
            </w:r>
            <w:r w:rsidRPr="009D48B4">
              <w:rPr>
                <w:rFonts w:hAnsi="標楷體"/>
                <w:spacing w:val="-10"/>
                <w:sz w:val="22"/>
                <w:szCs w:val="22"/>
              </w:rPr>
              <w:t>%</w:t>
            </w:r>
          </w:p>
        </w:tc>
        <w:tc>
          <w:tcPr>
            <w:tcW w:w="708" w:type="dxa"/>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RDL=4、良率=76</w:t>
            </w:r>
            <w:r w:rsidRPr="009D48B4">
              <w:rPr>
                <w:rFonts w:hAnsi="標楷體"/>
                <w:spacing w:val="-10"/>
                <w:sz w:val="22"/>
                <w:szCs w:val="22"/>
              </w:rPr>
              <w:t>%</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產業促成投資效益</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35</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51</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85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31.5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125642">
              <w:rPr>
                <w:rFonts w:hAnsi="標楷體" w:hint="eastAsia"/>
                <w:spacing w:val="-10"/>
                <w:sz w:val="22"/>
                <w:szCs w:val="22"/>
              </w:rPr>
              <w:t>34</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系統效能媒合</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案</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r>
      <w:tr w:rsidR="006C1E7B" w:rsidRPr="009D48B4">
        <w:trPr>
          <w:trHeight w:val="283"/>
        </w:trPr>
        <w:tc>
          <w:tcPr>
            <w:tcW w:w="1275" w:type="dxa"/>
            <w:vMerge w:val="restart"/>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智慧顯示前瞻系統開發驗證計畫(110-114</w:t>
            </w:r>
            <w:r>
              <w:rPr>
                <w:rFonts w:hAnsi="標楷體" w:hint="eastAsia"/>
                <w:spacing w:val="-10"/>
                <w:sz w:val="22"/>
                <w:szCs w:val="22"/>
              </w:rPr>
              <w:t>年度</w:t>
            </w:r>
            <w:r w:rsidRPr="009D48B4">
              <w:rPr>
                <w:rFonts w:hAnsi="標楷體" w:hint="eastAsia"/>
                <w:spacing w:val="-10"/>
                <w:sz w:val="22"/>
                <w:szCs w:val="22"/>
              </w:rPr>
              <w:t>)</w:t>
            </w:r>
          </w:p>
        </w:tc>
        <w:tc>
          <w:tcPr>
            <w:tcW w:w="1701" w:type="dxa"/>
          </w:tcPr>
          <w:p w:rsidR="006C1E7B" w:rsidRPr="007263F0" w:rsidRDefault="006C1E7B" w:rsidP="00E05A6A">
            <w:pPr>
              <w:pStyle w:val="142"/>
              <w:rPr>
                <w:rFonts w:hAnsi="標楷體"/>
                <w:spacing w:val="-20"/>
                <w:sz w:val="22"/>
                <w:szCs w:val="22"/>
              </w:rPr>
            </w:pPr>
            <w:r w:rsidRPr="007263F0">
              <w:rPr>
                <w:rFonts w:hAnsi="標楷體" w:hint="eastAsia"/>
                <w:spacing w:val="-20"/>
                <w:sz w:val="22"/>
                <w:szCs w:val="22"/>
              </w:rPr>
              <w:t>完成嵌入式即時資訊融合系統開發與應用</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完成內嵌感測智慧顯示次系統開發與應用</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完成多場域應用開放式系統架構建立與應用</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 xml:space="preserve">完成任意形態零組件製造設施建置(設備數量) </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完成任意形態系統整合設施建置(設備數量)</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完成建置任意形態測試驗證設施建置(設備數量)</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完成易拆解模組結構材料開發與驗證</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完成循環面板易拆解製程設計與驗證</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完成易拆解面板材料與製程驗證設施建置(設備數量)</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0531B5" w:rsidRDefault="006C1E7B" w:rsidP="00E05A6A">
            <w:pPr>
              <w:pStyle w:val="142"/>
              <w:spacing w:line="264" w:lineRule="exact"/>
              <w:rPr>
                <w:rFonts w:hAnsi="標楷體"/>
                <w:spacing w:val="-20"/>
                <w:sz w:val="22"/>
                <w:szCs w:val="22"/>
              </w:rPr>
            </w:pPr>
            <w:r w:rsidRPr="000531B5">
              <w:rPr>
                <w:rFonts w:hAnsi="標楷體" w:hint="eastAsia"/>
                <w:spacing w:val="-20"/>
                <w:sz w:val="22"/>
                <w:szCs w:val="22"/>
              </w:rPr>
              <w:t>智慧財產(專利申請)</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129</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141</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185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46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44</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vMerge w:val="restart"/>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技術服務(含委託案及工業服務)</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116</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191</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244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25</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73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53</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vMerge/>
          </w:tcPr>
          <w:p w:rsidR="006C1E7B" w:rsidRPr="009D48B4" w:rsidRDefault="006C1E7B" w:rsidP="00E05A6A">
            <w:pPr>
              <w:pStyle w:val="142"/>
              <w:spacing w:line="264" w:lineRule="exact"/>
              <w:rPr>
                <w:rFonts w:hAnsi="標楷體"/>
                <w:spacing w:val="-10"/>
                <w:sz w:val="22"/>
                <w:szCs w:val="22"/>
              </w:rPr>
            </w:pP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2.1</w:t>
            </w:r>
            <w:r>
              <w:rPr>
                <w:rFonts w:hAnsi="標楷體" w:hint="eastAsia"/>
                <w:spacing w:val="-10"/>
                <w:sz w:val="22"/>
                <w:szCs w:val="22"/>
              </w:rPr>
              <w:t>3</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3.34</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4.67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0.48</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1.45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0.4</w:t>
            </w:r>
            <w:r>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1.3</w:t>
            </w:r>
            <w:r>
              <w:rPr>
                <w:rFonts w:hAnsi="標楷體" w:hint="eastAsia"/>
                <w:spacing w:val="-10"/>
                <w:sz w:val="22"/>
                <w:szCs w:val="22"/>
              </w:rPr>
              <w:t>4</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促成投資(輔導產業鏈整體投資)</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57.13</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69.99</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105.</w:t>
            </w:r>
            <w:r>
              <w:rPr>
                <w:rFonts w:hAnsi="標楷體" w:hint="eastAsia"/>
                <w:spacing w:val="-10"/>
                <w:sz w:val="22"/>
                <w:szCs w:val="22"/>
                <w:shd w:val="pct15" w:color="auto" w:fill="FFFFFF"/>
              </w:rPr>
              <w:t>10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15.00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27.64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15.23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35.10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vMerge w:val="restart"/>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促成與學界或產業團體合作研究</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shd w:val="pct15" w:color="auto" w:fill="FFFFFF"/>
              </w:rPr>
              <w:t>17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6</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vMerge/>
          </w:tcPr>
          <w:p w:rsidR="006C1E7B" w:rsidRPr="009D48B4" w:rsidRDefault="006C1E7B" w:rsidP="00E05A6A">
            <w:pPr>
              <w:pStyle w:val="142"/>
              <w:spacing w:line="264" w:lineRule="exact"/>
              <w:rPr>
                <w:rFonts w:hAnsi="標楷體"/>
                <w:spacing w:val="-10"/>
                <w:sz w:val="22"/>
                <w:szCs w:val="22"/>
              </w:rPr>
            </w:pP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12.00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9.61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shd w:val="pct15" w:color="auto" w:fill="FFFFFF"/>
              </w:rPr>
              <w:t>13.69</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3.50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4.73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3.50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4.08</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促進就業</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235</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278</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371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95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93</w:t>
            </w:r>
          </w:p>
        </w:tc>
      </w:tr>
      <w:tr w:rsidR="006C1E7B" w:rsidRPr="009D48B4">
        <w:trPr>
          <w:trHeight w:val="283"/>
        </w:trPr>
        <w:tc>
          <w:tcPr>
            <w:tcW w:w="1275" w:type="dxa"/>
            <w:vMerge w:val="restart"/>
          </w:tcPr>
          <w:p w:rsidR="006C1E7B" w:rsidRPr="007263F0" w:rsidRDefault="006C1E7B" w:rsidP="00E05A6A">
            <w:pPr>
              <w:pStyle w:val="142"/>
              <w:spacing w:line="264" w:lineRule="exact"/>
              <w:jc w:val="both"/>
              <w:rPr>
                <w:rFonts w:hAnsi="標楷體"/>
                <w:spacing w:val="-18"/>
                <w:sz w:val="22"/>
                <w:szCs w:val="22"/>
              </w:rPr>
            </w:pPr>
            <w:r w:rsidRPr="007263F0">
              <w:rPr>
                <w:rFonts w:hAnsi="標楷體" w:hint="eastAsia"/>
                <w:spacing w:val="-18"/>
                <w:sz w:val="22"/>
                <w:szCs w:val="22"/>
              </w:rPr>
              <w:t>建構工具機產線智慧系統升級-工業物聯網智慧感測器研發及試產驗證計畫(110-114年度)</w:t>
            </w: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推動工業感測器小量導入應用</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150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140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40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協助導入工業感測器智慧化應用之技術服務</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54</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59</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77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13</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20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18</w:t>
            </w:r>
          </w:p>
        </w:tc>
      </w:tr>
      <w:tr w:rsidR="006C1E7B" w:rsidRPr="009D48B4">
        <w:trPr>
          <w:trHeight w:val="283"/>
        </w:trPr>
        <w:tc>
          <w:tcPr>
            <w:tcW w:w="1275" w:type="dxa"/>
            <w:vMerge w:val="restart"/>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領航企業研發深耕計畫(110-114</w:t>
            </w:r>
            <w:r>
              <w:rPr>
                <w:rFonts w:hAnsi="標楷體" w:hint="eastAsia"/>
                <w:spacing w:val="-10"/>
                <w:sz w:val="22"/>
                <w:szCs w:val="22"/>
              </w:rPr>
              <w:t>年度</w:t>
            </w:r>
            <w:r w:rsidRPr="009D48B4">
              <w:rPr>
                <w:rFonts w:hAnsi="標楷體" w:hint="eastAsia"/>
                <w:spacing w:val="-10"/>
                <w:sz w:val="22"/>
                <w:szCs w:val="22"/>
              </w:rPr>
              <w:t>)</w:t>
            </w:r>
          </w:p>
        </w:tc>
        <w:tc>
          <w:tcPr>
            <w:tcW w:w="1701" w:type="dxa"/>
          </w:tcPr>
          <w:p w:rsidR="006C1E7B" w:rsidRPr="007263F0" w:rsidRDefault="006C1E7B" w:rsidP="00E05A6A">
            <w:pPr>
              <w:pStyle w:val="142"/>
              <w:spacing w:line="264" w:lineRule="exact"/>
              <w:rPr>
                <w:rFonts w:hAnsi="標楷體"/>
                <w:spacing w:val="-20"/>
                <w:sz w:val="22"/>
                <w:szCs w:val="22"/>
              </w:rPr>
            </w:pPr>
            <w:r w:rsidRPr="007263F0">
              <w:rPr>
                <w:rFonts w:hAnsi="標楷體" w:hint="eastAsia"/>
                <w:spacing w:val="-20"/>
                <w:sz w:val="22"/>
                <w:szCs w:val="22"/>
              </w:rPr>
              <w:t>累計推動國際級大廠來臺灣設立研發中心</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spacing w:val="-10"/>
                <w:sz w:val="22"/>
                <w:szCs w:val="22"/>
              </w:rPr>
              <w:t>2</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spacing w:val="-10"/>
                <w:sz w:val="22"/>
                <w:szCs w:val="22"/>
              </w:rPr>
              <w:t>2</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至114年新增帶動研發投資</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500.6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353.02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478.87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209.21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125.85</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至114年新增研發及營運人才</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1,296</w:t>
            </w:r>
          </w:p>
        </w:tc>
        <w:tc>
          <w:tcPr>
            <w:tcW w:w="708" w:type="dxa"/>
            <w:vAlign w:val="center"/>
          </w:tcPr>
          <w:p w:rsidR="006C1E7B" w:rsidRPr="008A6011" w:rsidRDefault="006C1E7B" w:rsidP="00E05A6A">
            <w:pPr>
              <w:pStyle w:val="142"/>
              <w:spacing w:line="264" w:lineRule="exact"/>
              <w:jc w:val="right"/>
              <w:rPr>
                <w:rFonts w:hAnsi="標楷體"/>
                <w:spacing w:val="-10"/>
                <w:sz w:val="22"/>
                <w:szCs w:val="22"/>
              </w:rPr>
            </w:pPr>
            <w:r w:rsidRPr="008A6011">
              <w:rPr>
                <w:rFonts w:hAnsi="標楷體" w:hint="eastAsia"/>
                <w:spacing w:val="-10"/>
                <w:sz w:val="22"/>
                <w:szCs w:val="22"/>
              </w:rPr>
              <w:t>742</w:t>
            </w:r>
          </w:p>
        </w:tc>
        <w:tc>
          <w:tcPr>
            <w:tcW w:w="708" w:type="dxa"/>
            <w:vAlign w:val="center"/>
          </w:tcPr>
          <w:p w:rsidR="006C1E7B" w:rsidRPr="008A6011" w:rsidRDefault="006C1E7B" w:rsidP="00E05A6A">
            <w:pPr>
              <w:pStyle w:val="142"/>
              <w:spacing w:line="264" w:lineRule="exact"/>
              <w:jc w:val="right"/>
              <w:rPr>
                <w:rFonts w:hAnsi="標楷體"/>
                <w:spacing w:val="-10"/>
                <w:sz w:val="22"/>
                <w:szCs w:val="22"/>
              </w:rPr>
            </w:pPr>
            <w:r w:rsidRPr="008A6011">
              <w:rPr>
                <w:rFonts w:hAnsi="標楷體" w:hint="eastAsia"/>
                <w:spacing w:val="-10"/>
                <w:sz w:val="22"/>
                <w:szCs w:val="22"/>
              </w:rPr>
              <w:t>1,176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402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392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434</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至114年在臺新增生產及製造投資金額</w:t>
            </w:r>
            <w:r>
              <w:rPr>
                <w:rFonts w:hAnsi="標楷體" w:hint="eastAsia"/>
                <w:spacing w:val="-10"/>
                <w:sz w:val="22"/>
                <w:szCs w:val="22"/>
              </w:rPr>
              <w:t>(含直接及間接)</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4,206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2,773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3,876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820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909</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1,103</w:t>
            </w:r>
          </w:p>
        </w:tc>
      </w:tr>
      <w:tr w:rsidR="006C1E7B" w:rsidRPr="009D48B4">
        <w:trPr>
          <w:trHeight w:val="283"/>
        </w:trPr>
        <w:tc>
          <w:tcPr>
            <w:tcW w:w="1275" w:type="dxa"/>
            <w:vMerge w:val="restart"/>
          </w:tcPr>
          <w:p w:rsidR="006C1E7B" w:rsidRDefault="006C1E7B" w:rsidP="00E05A6A">
            <w:pPr>
              <w:pStyle w:val="142"/>
              <w:spacing w:line="264" w:lineRule="exact"/>
              <w:jc w:val="both"/>
              <w:rPr>
                <w:rFonts w:hAnsi="標楷體"/>
                <w:spacing w:val="-10"/>
                <w:sz w:val="22"/>
                <w:szCs w:val="22"/>
              </w:rPr>
            </w:pPr>
            <w:bookmarkStart w:id="37" w:name="_Hlk211077411"/>
            <w:r w:rsidRPr="009D48B4">
              <w:rPr>
                <w:rFonts w:hAnsi="標楷體" w:hint="eastAsia"/>
                <w:spacing w:val="-10"/>
                <w:sz w:val="22"/>
                <w:szCs w:val="22"/>
              </w:rPr>
              <w:t>Å世代半導體</w:t>
            </w:r>
            <w:r>
              <w:rPr>
                <w:rFonts w:hAnsi="標楷體" w:hint="eastAsia"/>
                <w:spacing w:val="-10"/>
                <w:sz w:val="22"/>
                <w:szCs w:val="22"/>
              </w:rPr>
              <w:t>-</w:t>
            </w:r>
            <w:r w:rsidRPr="009D48B4">
              <w:rPr>
                <w:rFonts w:hAnsi="標楷體" w:hint="eastAsia"/>
                <w:spacing w:val="-10"/>
                <w:sz w:val="22"/>
                <w:szCs w:val="22"/>
              </w:rPr>
              <w:t>先端技術與產業鏈自主發展計畫</w:t>
            </w:r>
          </w:p>
          <w:bookmarkEnd w:id="37"/>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(110-114</w:t>
            </w:r>
            <w:r>
              <w:rPr>
                <w:rFonts w:hAnsi="標楷體" w:hint="eastAsia"/>
                <w:spacing w:val="-10"/>
                <w:sz w:val="22"/>
                <w:szCs w:val="22"/>
              </w:rPr>
              <w:t>年度</w:t>
            </w:r>
            <w:r w:rsidRPr="009D48B4">
              <w:rPr>
                <w:rFonts w:hAnsi="標楷體" w:hint="eastAsia"/>
                <w:spacing w:val="-10"/>
                <w:sz w:val="22"/>
                <w:szCs w:val="22"/>
              </w:rPr>
              <w:t>)</w:t>
            </w: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協助國際設備大廠來台設立demo lab</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3</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0</w:t>
            </w:r>
          </w:p>
        </w:tc>
      </w:tr>
      <w:tr w:rsidR="006C1E7B" w:rsidRPr="009D48B4">
        <w:trPr>
          <w:trHeight w:val="283"/>
        </w:trPr>
        <w:tc>
          <w:tcPr>
            <w:tcW w:w="1275" w:type="dxa"/>
            <w:vMerge/>
            <w:vAlign w:val="center"/>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7263F0" w:rsidRDefault="006C1E7B" w:rsidP="00E05A6A">
            <w:pPr>
              <w:pStyle w:val="142"/>
              <w:spacing w:line="264" w:lineRule="exact"/>
              <w:rPr>
                <w:rFonts w:hAnsi="標楷體"/>
                <w:spacing w:val="-20"/>
                <w:sz w:val="22"/>
                <w:szCs w:val="22"/>
              </w:rPr>
            </w:pPr>
            <w:r w:rsidRPr="007263F0">
              <w:rPr>
                <w:rFonts w:hAnsi="標楷體" w:hint="eastAsia"/>
                <w:spacing w:val="-20"/>
                <w:sz w:val="22"/>
                <w:szCs w:val="22"/>
              </w:rPr>
              <w:t>研發超高頻元件技術</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頻率(GHZ)</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320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161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241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160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161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240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241</w:t>
            </w:r>
          </w:p>
        </w:tc>
      </w:tr>
      <w:tr w:rsidR="006C1E7B" w:rsidRPr="009D48B4">
        <w:trPr>
          <w:trHeight w:val="283"/>
        </w:trPr>
        <w:tc>
          <w:tcPr>
            <w:tcW w:w="1275" w:type="dxa"/>
            <w:vMerge/>
            <w:vAlign w:val="center"/>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研發可調適電路基板技術</w:t>
            </w:r>
          </w:p>
        </w:tc>
        <w:tc>
          <w:tcPr>
            <w:tcW w:w="567" w:type="dxa"/>
            <w:vAlign w:val="center"/>
          </w:tcPr>
          <w:p w:rsidR="006C1E7B"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傳輸</w:t>
            </w:r>
          </w:p>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速度</w:t>
            </w:r>
            <w:r w:rsidRPr="007957C3">
              <w:rPr>
                <w:rFonts w:hAnsi="標楷體"/>
                <w:spacing w:val="-10"/>
                <w:sz w:val="18"/>
                <w:szCs w:val="18"/>
              </w:rPr>
              <w:t>(Gbps)</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w:t>
            </w:r>
          </w:p>
        </w:tc>
      </w:tr>
      <w:tr w:rsidR="006C1E7B" w:rsidRPr="009D48B4">
        <w:trPr>
          <w:trHeight w:val="283"/>
        </w:trPr>
        <w:tc>
          <w:tcPr>
            <w:tcW w:w="1275" w:type="dxa"/>
            <w:vMerge/>
            <w:vAlign w:val="center"/>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0531B5" w:rsidRDefault="006C1E7B" w:rsidP="00E05A6A">
            <w:pPr>
              <w:pStyle w:val="142"/>
              <w:spacing w:line="264" w:lineRule="exact"/>
              <w:rPr>
                <w:rFonts w:hAnsi="標楷體"/>
                <w:spacing w:val="-20"/>
                <w:sz w:val="22"/>
                <w:szCs w:val="22"/>
              </w:rPr>
            </w:pPr>
            <w:r w:rsidRPr="000531B5">
              <w:rPr>
                <w:rFonts w:hAnsi="標楷體" w:hint="eastAsia"/>
                <w:spacing w:val="-20"/>
                <w:sz w:val="22"/>
                <w:szCs w:val="22"/>
              </w:rPr>
              <w:t>促成高頻半導體投資</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達18億</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26.78</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1.4</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7.96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6.97</w:t>
            </w:r>
          </w:p>
        </w:tc>
      </w:tr>
      <w:tr w:rsidR="006C1E7B" w:rsidRPr="009D48B4">
        <w:trPr>
          <w:trHeight w:val="283"/>
        </w:trPr>
        <w:tc>
          <w:tcPr>
            <w:tcW w:w="1275" w:type="dxa"/>
            <w:vMerge/>
            <w:vAlign w:val="center"/>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促成可程式化異質整合技術投資</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13.19</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17.59</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1.4</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8.83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4.39</w:t>
            </w:r>
          </w:p>
        </w:tc>
      </w:tr>
    </w:tbl>
    <w:p w:rsidR="006C1E7B" w:rsidRPr="00531CEB" w:rsidRDefault="006C1E7B" w:rsidP="00E05A6A">
      <w:pPr>
        <w:pStyle w:val="142"/>
        <w:rPr>
          <w:snapToGrid/>
          <w:color w:val="0000CC"/>
        </w:rPr>
      </w:pPr>
      <w:r w:rsidRPr="00BB0528">
        <w:rPr>
          <w:rFonts w:hint="eastAsia"/>
          <w:snapToGrid/>
        </w:rPr>
        <w:t>資料來源：整理自經濟部前瞻</w:t>
      </w:r>
      <w:r>
        <w:rPr>
          <w:rFonts w:hint="eastAsia"/>
          <w:snapToGrid/>
        </w:rPr>
        <w:t>基礎建設計畫112及113年度執行進度及績效報告</w:t>
      </w:r>
      <w:r w:rsidRPr="00BB0528">
        <w:rPr>
          <w:rFonts w:hint="eastAsia"/>
          <w:snapToGrid/>
        </w:rPr>
        <w:t>。</w:t>
      </w:r>
    </w:p>
    <w:p w:rsidR="006C1E7B" w:rsidRPr="00C3047D" w:rsidRDefault="006C1E7B" w:rsidP="00E05A6A">
      <w:pPr>
        <w:pStyle w:val="a4"/>
        <w:ind w:left="567" w:hanging="567"/>
      </w:pPr>
      <w:r w:rsidRPr="00C3047D">
        <w:rPr>
          <w:rFonts w:hint="eastAsia"/>
        </w:rPr>
        <w:lastRenderedPageBreak/>
        <w:t>二、產業發展署</w:t>
      </w:r>
      <w:r>
        <w:rPr>
          <w:rFonts w:hint="eastAsia"/>
        </w:rPr>
        <w:t>辦理「</w:t>
      </w:r>
      <w:r w:rsidRPr="00C3047D">
        <w:rPr>
          <w:rFonts w:hint="eastAsia"/>
        </w:rPr>
        <w:t>離岸風電水下基礎產業技術升級輔導計畫</w:t>
      </w:r>
      <w:r>
        <w:rPr>
          <w:rFonts w:hint="eastAsia"/>
        </w:rPr>
        <w:t>」，惟</w:t>
      </w:r>
      <w:r w:rsidRPr="00C3047D">
        <w:rPr>
          <w:rFonts w:hint="eastAsia"/>
        </w:rPr>
        <w:t>帶動水下基礎產值未達預期目標，</w:t>
      </w:r>
      <w:r>
        <w:rPr>
          <w:rFonts w:hint="eastAsia"/>
        </w:rPr>
        <w:t>且</w:t>
      </w:r>
      <w:r w:rsidRPr="00C3047D">
        <w:rPr>
          <w:rFonts w:hint="eastAsia"/>
        </w:rPr>
        <w:t>高階銲接人才檢定比率偏低，允待賡續研謀改善</w:t>
      </w:r>
    </w:p>
    <w:p w:rsidR="006C1E7B" w:rsidRPr="00E7622F" w:rsidRDefault="006C1E7B" w:rsidP="00E05A6A">
      <w:pPr>
        <w:ind w:left="566" w:firstLine="566"/>
        <w:rPr>
          <w:rFonts w:hAnsi="標楷體"/>
        </w:rPr>
      </w:pPr>
      <w:r w:rsidRPr="003B7022">
        <w:rPr>
          <w:rFonts w:hAnsi="標楷體" w:hint="eastAsia"/>
        </w:rPr>
        <w:t>經濟部工業局(112年9月26日改制為產業發展署，下稱產發署)</w:t>
      </w:r>
      <w:r w:rsidRPr="00E7622F">
        <w:rPr>
          <w:rFonts w:hAnsi="標楷體" w:hint="eastAsia"/>
        </w:rPr>
        <w:t>前瞻第</w:t>
      </w:r>
      <w:r>
        <w:rPr>
          <w:rFonts w:hAnsi="標楷體" w:hint="eastAsia"/>
        </w:rPr>
        <w:t>4</w:t>
      </w:r>
      <w:r w:rsidRPr="00E7622F">
        <w:rPr>
          <w:rFonts w:hAnsi="標楷體" w:hint="eastAsia"/>
        </w:rPr>
        <w:t>期特別預算「綠能建設」項下辦理「智慧電動巴士</w:t>
      </w:r>
      <w:r w:rsidRPr="00E7622F">
        <w:rPr>
          <w:rFonts w:hAnsi="標楷體"/>
        </w:rPr>
        <w:t>DMIT</w:t>
      </w:r>
      <w:r w:rsidRPr="00E7622F">
        <w:rPr>
          <w:rFonts w:hAnsi="標楷體" w:hint="eastAsia"/>
        </w:rPr>
        <w:t>－電動巴士關鍵系統與整車協作計畫」</w:t>
      </w:r>
      <w:r>
        <w:rPr>
          <w:rFonts w:hAnsi="標楷體" w:hint="eastAsia"/>
        </w:rPr>
        <w:t>、</w:t>
      </w:r>
      <w:r w:rsidRPr="00E7622F">
        <w:rPr>
          <w:rFonts w:hAnsi="標楷體" w:hint="eastAsia"/>
        </w:rPr>
        <w:t>「離岸風電水下基礎產業技術升級輔導計畫」</w:t>
      </w:r>
      <w:r>
        <w:rPr>
          <w:rFonts w:hAnsi="標楷體" w:hint="eastAsia"/>
        </w:rPr>
        <w:t>及「</w:t>
      </w:r>
      <w:r w:rsidRPr="0028137C">
        <w:rPr>
          <w:rFonts w:hAnsi="標楷體" w:hint="eastAsia"/>
        </w:rPr>
        <w:t>電動物流車補助計畫</w:t>
      </w:r>
      <w:r>
        <w:rPr>
          <w:rFonts w:hAnsi="標楷體" w:hint="eastAsia"/>
        </w:rPr>
        <w:t>」等3項</w:t>
      </w:r>
      <w:r w:rsidRPr="00E7622F">
        <w:rPr>
          <w:rFonts w:hAnsi="標楷體" w:hint="eastAsia"/>
        </w:rPr>
        <w:t>，預算數合共6億</w:t>
      </w:r>
      <w:r>
        <w:rPr>
          <w:rFonts w:hAnsi="標楷體" w:hint="eastAsia"/>
        </w:rPr>
        <w:t>5</w:t>
      </w:r>
      <w:r w:rsidRPr="00E7622F">
        <w:rPr>
          <w:rFonts w:hAnsi="標楷體" w:hint="eastAsia"/>
        </w:rPr>
        <w:t>,</w:t>
      </w:r>
      <w:r>
        <w:rPr>
          <w:rFonts w:hAnsi="標楷體" w:hint="eastAsia"/>
        </w:rPr>
        <w:t>757</w:t>
      </w:r>
      <w:r w:rsidRPr="00E7622F">
        <w:rPr>
          <w:rFonts w:hAnsi="標楷體" w:hint="eastAsia"/>
        </w:rPr>
        <w:t>萬元，決算</w:t>
      </w:r>
      <w:r>
        <w:rPr>
          <w:rFonts w:hAnsi="標楷體" w:hint="eastAsia"/>
        </w:rPr>
        <w:t>審定</w:t>
      </w:r>
      <w:r w:rsidRPr="00E7622F">
        <w:rPr>
          <w:rFonts w:hAnsi="標楷體" w:hint="eastAsia"/>
        </w:rPr>
        <w:t>數6億</w:t>
      </w:r>
      <w:r>
        <w:rPr>
          <w:rFonts w:hAnsi="標楷體" w:hint="eastAsia"/>
        </w:rPr>
        <w:t>4</w:t>
      </w:r>
      <w:r w:rsidRPr="00E7622F">
        <w:rPr>
          <w:rFonts w:hAnsi="標楷體"/>
        </w:rPr>
        <w:t>,</w:t>
      </w:r>
      <w:r>
        <w:rPr>
          <w:rFonts w:hAnsi="標楷體" w:hint="eastAsia"/>
        </w:rPr>
        <w:t>116</w:t>
      </w:r>
      <w:r w:rsidRPr="00E7622F">
        <w:rPr>
          <w:rFonts w:hAnsi="標楷體" w:hint="eastAsia"/>
        </w:rPr>
        <w:t>萬5千元</w:t>
      </w:r>
      <w:r w:rsidRPr="00DF0AFF">
        <w:rPr>
          <w:rFonts w:hAnsi="標楷體" w:hint="eastAsia"/>
        </w:rPr>
        <w:t>(</w:t>
      </w:r>
      <w:r>
        <w:rPr>
          <w:rFonts w:hAnsi="標楷體" w:hint="eastAsia"/>
        </w:rPr>
        <w:t>含實現數</w:t>
      </w:r>
      <w:r w:rsidRPr="00E7622F">
        <w:rPr>
          <w:rFonts w:hAnsi="標楷體" w:hint="eastAsia"/>
        </w:rPr>
        <w:t>6億</w:t>
      </w:r>
      <w:r>
        <w:rPr>
          <w:rFonts w:hAnsi="標楷體" w:hint="eastAsia"/>
        </w:rPr>
        <w:t>2</w:t>
      </w:r>
      <w:r w:rsidRPr="00E7622F">
        <w:rPr>
          <w:rFonts w:hAnsi="標楷體"/>
        </w:rPr>
        <w:t>,</w:t>
      </w:r>
      <w:r>
        <w:rPr>
          <w:rFonts w:hAnsi="標楷體" w:hint="eastAsia"/>
        </w:rPr>
        <w:t>976</w:t>
      </w:r>
      <w:r w:rsidRPr="00E7622F">
        <w:rPr>
          <w:rFonts w:hAnsi="標楷體" w:hint="eastAsia"/>
        </w:rPr>
        <w:t>萬</w:t>
      </w:r>
      <w:r>
        <w:rPr>
          <w:rFonts w:hAnsi="標楷體" w:hint="eastAsia"/>
        </w:rPr>
        <w:t>7</w:t>
      </w:r>
      <w:r w:rsidRPr="00E7622F">
        <w:rPr>
          <w:rFonts w:hAnsi="標楷體" w:hint="eastAsia"/>
        </w:rPr>
        <w:t>千元</w:t>
      </w:r>
      <w:r>
        <w:rPr>
          <w:rFonts w:hAnsi="標楷體" w:hint="eastAsia"/>
        </w:rPr>
        <w:t>及</w:t>
      </w:r>
      <w:r w:rsidRPr="00DF0AFF">
        <w:rPr>
          <w:rFonts w:hAnsi="標楷體" w:hint="eastAsia"/>
        </w:rPr>
        <w:t>保留數</w:t>
      </w:r>
      <w:r>
        <w:rPr>
          <w:rFonts w:hAnsi="標楷體" w:hint="eastAsia"/>
        </w:rPr>
        <w:t>1,139萬8千元</w:t>
      </w:r>
      <w:r w:rsidRPr="00DF0AFF">
        <w:rPr>
          <w:rFonts w:hAnsi="標楷體" w:hint="eastAsia"/>
        </w:rPr>
        <w:t>)</w:t>
      </w:r>
      <w:r w:rsidRPr="00E7622F">
        <w:rPr>
          <w:rFonts w:hAnsi="標楷體" w:hint="eastAsia"/>
        </w:rPr>
        <w:t>，賸餘數1</w:t>
      </w:r>
      <w:r w:rsidRPr="00E7622F">
        <w:rPr>
          <w:rFonts w:hAnsi="標楷體"/>
        </w:rPr>
        <w:t>,</w:t>
      </w:r>
      <w:r>
        <w:rPr>
          <w:rFonts w:hAnsi="標楷體" w:hint="eastAsia"/>
        </w:rPr>
        <w:t>640</w:t>
      </w:r>
      <w:r w:rsidRPr="00E7622F">
        <w:rPr>
          <w:rFonts w:hAnsi="標楷體" w:hint="eastAsia"/>
        </w:rPr>
        <w:t>萬5千元(詳表1</w:t>
      </w:r>
      <w:r w:rsidRPr="00E7622F">
        <w:rPr>
          <w:rFonts w:hAnsi="標楷體"/>
        </w:rPr>
        <w:t>)</w:t>
      </w:r>
      <w:r w:rsidRPr="00E7622F">
        <w:rPr>
          <w:rFonts w:hAnsi="標楷體" w:hint="eastAsia"/>
        </w:rPr>
        <w:t>，</w:t>
      </w:r>
      <w:r>
        <w:rPr>
          <w:rFonts w:hAnsi="標楷體" w:hint="eastAsia"/>
        </w:rPr>
        <w:t>決算審定</w:t>
      </w:r>
      <w:r w:rsidRPr="00E7622F">
        <w:rPr>
          <w:rFonts w:hAnsi="標楷體" w:hint="eastAsia"/>
        </w:rPr>
        <w:t>數</w:t>
      </w:r>
      <w:r>
        <w:rPr>
          <w:rFonts w:hAnsi="標楷體" w:hint="eastAsia"/>
        </w:rPr>
        <w:t>占</w:t>
      </w:r>
      <w:r w:rsidRPr="007B0F10">
        <w:rPr>
          <w:rFonts w:hAnsi="標楷體" w:hint="eastAsia"/>
        </w:rPr>
        <w:t>預算比率</w:t>
      </w:r>
      <w:r w:rsidRPr="00E7622F">
        <w:rPr>
          <w:rFonts w:hAnsi="標楷體" w:hint="eastAsia"/>
        </w:rPr>
        <w:t>9</w:t>
      </w:r>
      <w:r>
        <w:rPr>
          <w:rFonts w:hAnsi="標楷體" w:hint="eastAsia"/>
        </w:rPr>
        <w:t>7.51</w:t>
      </w:r>
      <w:r w:rsidRPr="00E7622F">
        <w:rPr>
          <w:rFonts w:hAnsi="標楷體" w:hint="eastAsia"/>
        </w:rPr>
        <w:t>%。經查：</w:t>
      </w:r>
    </w:p>
    <w:p w:rsidR="006C1E7B" w:rsidRPr="006D4EE7" w:rsidRDefault="006C1E7B" w:rsidP="00E05A6A">
      <w:pPr>
        <w:pStyle w:val="142"/>
        <w:spacing w:line="500" w:lineRule="exact"/>
        <w:rPr>
          <w:b/>
          <w:sz w:val="28"/>
        </w:rPr>
      </w:pPr>
      <w:bookmarkStart w:id="38" w:name="_Hlk204766397"/>
      <w:r w:rsidRPr="006D4EE7">
        <w:rPr>
          <w:rFonts w:hint="eastAsia"/>
          <w:b/>
          <w:sz w:val="28"/>
        </w:rPr>
        <w:t xml:space="preserve">表1  </w:t>
      </w:r>
      <w:r>
        <w:rPr>
          <w:rFonts w:hint="eastAsia"/>
          <w:b/>
          <w:sz w:val="28"/>
        </w:rPr>
        <w:t>產發署</w:t>
      </w:r>
      <w:r w:rsidRPr="006D4EE7">
        <w:rPr>
          <w:rFonts w:hint="eastAsia"/>
          <w:b/>
          <w:sz w:val="28"/>
        </w:rPr>
        <w:t>前瞻第</w:t>
      </w:r>
      <w:r>
        <w:rPr>
          <w:rFonts w:hint="eastAsia"/>
          <w:b/>
          <w:sz w:val="28"/>
        </w:rPr>
        <w:t>4</w:t>
      </w:r>
      <w:r w:rsidRPr="006D4EE7">
        <w:rPr>
          <w:rFonts w:hint="eastAsia"/>
          <w:b/>
          <w:sz w:val="28"/>
        </w:rPr>
        <w:t>期特別預算「綠能建設」</w:t>
      </w:r>
      <w:r>
        <w:rPr>
          <w:rFonts w:hint="eastAsia"/>
          <w:b/>
          <w:sz w:val="28"/>
        </w:rPr>
        <w:t>計畫編列及</w:t>
      </w:r>
      <w:r w:rsidRPr="006D4EE7">
        <w:rPr>
          <w:rFonts w:hint="eastAsia"/>
          <w:b/>
          <w:sz w:val="28"/>
        </w:rPr>
        <w:t>執行概況表</w:t>
      </w:r>
    </w:p>
    <w:p w:rsidR="006C1E7B" w:rsidRPr="00E7622F" w:rsidRDefault="006C1E7B" w:rsidP="00E05A6A">
      <w:pPr>
        <w:pStyle w:val="142"/>
        <w:jc w:val="right"/>
        <w:rPr>
          <w:szCs w:val="24"/>
        </w:rPr>
      </w:pPr>
      <w:r w:rsidRPr="00E7622F">
        <w:rPr>
          <w:rFonts w:hint="eastAsia"/>
        </w:rPr>
        <w:t xml:space="preserve"> </w:t>
      </w:r>
      <w:r w:rsidRPr="00E7622F">
        <w:t xml:space="preserve">  </w:t>
      </w:r>
      <w:r w:rsidRPr="00E7622F">
        <w:rPr>
          <w:rFonts w:hint="eastAsia"/>
        </w:rPr>
        <w:t xml:space="preserve">  </w:t>
      </w:r>
      <w:r w:rsidRPr="00E7622F">
        <w:t xml:space="preserve"> </w:t>
      </w:r>
      <w:r w:rsidRPr="00E7622F">
        <w:rPr>
          <w:rFonts w:hint="eastAsia"/>
        </w:rPr>
        <w:t xml:space="preserve">                         </w:t>
      </w:r>
      <w:r w:rsidRPr="00E7622F">
        <w:t xml:space="preserve">  </w:t>
      </w:r>
      <w:r w:rsidRPr="00E7622F">
        <w:rPr>
          <w:rFonts w:hint="eastAsia"/>
        </w:rPr>
        <w:t xml:space="preserve">     </w:t>
      </w:r>
      <w:r w:rsidRPr="00E7622F">
        <w:rPr>
          <w:rFonts w:hint="eastAsia"/>
          <w:szCs w:val="24"/>
        </w:rPr>
        <w:t>單位：新臺幣千元</w:t>
      </w:r>
      <w:r>
        <w:rPr>
          <w:rFonts w:hint="eastAsia"/>
          <w:szCs w:val="24"/>
        </w:rPr>
        <w:t>；</w:t>
      </w:r>
      <w:r w:rsidRPr="00E7622F">
        <w:rPr>
          <w:rFonts w:hint="eastAsia"/>
          <w:szCs w:val="24"/>
        </w:rPr>
        <w:t>%</w:t>
      </w:r>
    </w:p>
    <w:tbl>
      <w:tblPr>
        <w:tblW w:w="8510"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730"/>
        <w:gridCol w:w="915"/>
        <w:gridCol w:w="810"/>
        <w:gridCol w:w="810"/>
        <w:gridCol w:w="810"/>
        <w:gridCol w:w="815"/>
        <w:gridCol w:w="810"/>
        <w:gridCol w:w="810"/>
      </w:tblGrid>
      <w:tr w:rsidR="006C1E7B" w:rsidRPr="002B2513">
        <w:trPr>
          <w:trHeight w:val="340"/>
          <w:tblHeader/>
        </w:trPr>
        <w:tc>
          <w:tcPr>
            <w:tcW w:w="2730" w:type="dxa"/>
            <w:vMerge w:val="restart"/>
            <w:shd w:val="clear" w:color="auto" w:fill="auto"/>
            <w:vAlign w:val="center"/>
          </w:tcPr>
          <w:p w:rsidR="006C1E7B" w:rsidRPr="002B2513" w:rsidRDefault="006C1E7B">
            <w:pPr>
              <w:pStyle w:val="142"/>
              <w:jc w:val="center"/>
              <w:rPr>
                <w:b/>
                <w:spacing w:val="-10"/>
              </w:rPr>
            </w:pPr>
            <w:r w:rsidRPr="002B2513">
              <w:rPr>
                <w:rFonts w:hint="eastAsia"/>
                <w:spacing w:val="-10"/>
              </w:rPr>
              <w:t>計畫名稱</w:t>
            </w:r>
          </w:p>
        </w:tc>
        <w:tc>
          <w:tcPr>
            <w:tcW w:w="915" w:type="dxa"/>
            <w:vMerge w:val="restart"/>
            <w:shd w:val="clear" w:color="auto" w:fill="auto"/>
            <w:vAlign w:val="center"/>
          </w:tcPr>
          <w:p w:rsidR="006C1E7B" w:rsidRPr="002B2513" w:rsidRDefault="006C1E7B">
            <w:pPr>
              <w:pStyle w:val="142"/>
              <w:jc w:val="center"/>
              <w:rPr>
                <w:b/>
                <w:spacing w:val="-10"/>
              </w:rPr>
            </w:pPr>
            <w:r w:rsidRPr="002B2513">
              <w:rPr>
                <w:rFonts w:hint="eastAsia"/>
                <w:spacing w:val="-10"/>
              </w:rPr>
              <w:t>預算數</w:t>
            </w:r>
          </w:p>
        </w:tc>
        <w:tc>
          <w:tcPr>
            <w:tcW w:w="3245" w:type="dxa"/>
            <w:gridSpan w:val="4"/>
            <w:shd w:val="clear" w:color="auto" w:fill="auto"/>
            <w:vAlign w:val="center"/>
          </w:tcPr>
          <w:p w:rsidR="006C1E7B" w:rsidRPr="002B2513" w:rsidRDefault="006C1E7B">
            <w:pPr>
              <w:pStyle w:val="142"/>
              <w:jc w:val="center"/>
              <w:rPr>
                <w:b/>
                <w:spacing w:val="-10"/>
              </w:rPr>
            </w:pPr>
            <w:r w:rsidRPr="002B2513">
              <w:rPr>
                <w:rFonts w:hint="eastAsia"/>
                <w:spacing w:val="-10"/>
              </w:rPr>
              <w:t>執行數</w:t>
            </w:r>
          </w:p>
        </w:tc>
        <w:tc>
          <w:tcPr>
            <w:tcW w:w="810" w:type="dxa"/>
            <w:vMerge w:val="restart"/>
            <w:vAlign w:val="center"/>
          </w:tcPr>
          <w:p w:rsidR="006C1E7B" w:rsidRPr="002B2513" w:rsidRDefault="006C1E7B">
            <w:pPr>
              <w:pStyle w:val="142"/>
              <w:jc w:val="center"/>
              <w:rPr>
                <w:spacing w:val="-10"/>
              </w:rPr>
            </w:pPr>
            <w:r w:rsidRPr="002B2513">
              <w:rPr>
                <w:rFonts w:hint="eastAsia"/>
                <w:spacing w:val="-10"/>
              </w:rPr>
              <w:t>保留數</w:t>
            </w:r>
          </w:p>
        </w:tc>
        <w:tc>
          <w:tcPr>
            <w:tcW w:w="810" w:type="dxa"/>
            <w:vMerge w:val="restart"/>
            <w:shd w:val="clear" w:color="auto" w:fill="auto"/>
            <w:vAlign w:val="center"/>
          </w:tcPr>
          <w:p w:rsidR="006C1E7B" w:rsidRPr="002B2513" w:rsidRDefault="006C1E7B">
            <w:pPr>
              <w:pStyle w:val="142"/>
              <w:jc w:val="center"/>
              <w:rPr>
                <w:spacing w:val="-10"/>
              </w:rPr>
            </w:pPr>
            <w:r w:rsidRPr="002B2513">
              <w:rPr>
                <w:rFonts w:hint="eastAsia"/>
                <w:spacing w:val="-10"/>
              </w:rPr>
              <w:t>預算</w:t>
            </w:r>
          </w:p>
          <w:p w:rsidR="006C1E7B" w:rsidRPr="002B2513" w:rsidRDefault="006C1E7B">
            <w:pPr>
              <w:pStyle w:val="142"/>
              <w:jc w:val="center"/>
              <w:rPr>
                <w:spacing w:val="-10"/>
              </w:rPr>
            </w:pPr>
            <w:r w:rsidRPr="002B2513">
              <w:rPr>
                <w:rFonts w:hint="eastAsia"/>
                <w:spacing w:val="-10"/>
              </w:rPr>
              <w:t>實現率</w:t>
            </w:r>
          </w:p>
        </w:tc>
      </w:tr>
      <w:tr w:rsidR="006C1E7B" w:rsidRPr="002B2513">
        <w:trPr>
          <w:trHeight w:val="340"/>
          <w:tblHeader/>
        </w:trPr>
        <w:tc>
          <w:tcPr>
            <w:tcW w:w="2730" w:type="dxa"/>
            <w:vMerge/>
            <w:shd w:val="clear" w:color="auto" w:fill="auto"/>
            <w:vAlign w:val="center"/>
          </w:tcPr>
          <w:p w:rsidR="006C1E7B" w:rsidRPr="002B2513" w:rsidRDefault="006C1E7B">
            <w:pPr>
              <w:pStyle w:val="142"/>
              <w:jc w:val="center"/>
              <w:rPr>
                <w:b/>
                <w:color w:val="FF0000"/>
                <w:spacing w:val="-10"/>
              </w:rPr>
            </w:pPr>
          </w:p>
        </w:tc>
        <w:tc>
          <w:tcPr>
            <w:tcW w:w="915" w:type="dxa"/>
            <w:vMerge/>
            <w:shd w:val="clear" w:color="auto" w:fill="auto"/>
            <w:vAlign w:val="center"/>
          </w:tcPr>
          <w:p w:rsidR="006C1E7B" w:rsidRPr="002B2513" w:rsidRDefault="006C1E7B">
            <w:pPr>
              <w:pStyle w:val="142"/>
              <w:jc w:val="center"/>
              <w:rPr>
                <w:b/>
                <w:color w:val="FF0000"/>
                <w:spacing w:val="-10"/>
              </w:rPr>
            </w:pPr>
          </w:p>
        </w:tc>
        <w:tc>
          <w:tcPr>
            <w:tcW w:w="810" w:type="dxa"/>
            <w:shd w:val="clear" w:color="auto" w:fill="auto"/>
            <w:vAlign w:val="center"/>
          </w:tcPr>
          <w:p w:rsidR="006C1E7B" w:rsidRPr="002B2513" w:rsidRDefault="006C1E7B">
            <w:pPr>
              <w:pStyle w:val="142"/>
              <w:jc w:val="center"/>
              <w:rPr>
                <w:spacing w:val="-10"/>
              </w:rPr>
            </w:pPr>
            <w:r w:rsidRPr="002B2513">
              <w:rPr>
                <w:rFonts w:hint="eastAsia"/>
                <w:spacing w:val="-10"/>
              </w:rPr>
              <w:t>實現數</w:t>
            </w:r>
          </w:p>
        </w:tc>
        <w:tc>
          <w:tcPr>
            <w:tcW w:w="810" w:type="dxa"/>
            <w:shd w:val="clear" w:color="auto" w:fill="auto"/>
            <w:vAlign w:val="center"/>
          </w:tcPr>
          <w:p w:rsidR="006C1E7B" w:rsidRPr="002B2513" w:rsidRDefault="006C1E7B">
            <w:pPr>
              <w:pStyle w:val="142"/>
              <w:jc w:val="center"/>
              <w:rPr>
                <w:spacing w:val="-10"/>
              </w:rPr>
            </w:pPr>
            <w:r w:rsidRPr="002B2513">
              <w:rPr>
                <w:rFonts w:hint="eastAsia"/>
                <w:spacing w:val="-10"/>
              </w:rPr>
              <w:t>應付數</w:t>
            </w:r>
          </w:p>
        </w:tc>
        <w:tc>
          <w:tcPr>
            <w:tcW w:w="810" w:type="dxa"/>
            <w:shd w:val="clear" w:color="auto" w:fill="auto"/>
            <w:vAlign w:val="center"/>
          </w:tcPr>
          <w:p w:rsidR="006C1E7B" w:rsidRPr="002B2513" w:rsidRDefault="006C1E7B">
            <w:pPr>
              <w:pStyle w:val="142"/>
              <w:jc w:val="center"/>
              <w:rPr>
                <w:spacing w:val="-10"/>
              </w:rPr>
            </w:pPr>
            <w:r w:rsidRPr="002B2513">
              <w:rPr>
                <w:rFonts w:hint="eastAsia"/>
                <w:spacing w:val="-10"/>
              </w:rPr>
              <w:t>賸餘數</w:t>
            </w:r>
          </w:p>
        </w:tc>
        <w:tc>
          <w:tcPr>
            <w:tcW w:w="815" w:type="dxa"/>
            <w:shd w:val="clear" w:color="auto" w:fill="auto"/>
            <w:vAlign w:val="center"/>
          </w:tcPr>
          <w:p w:rsidR="006C1E7B" w:rsidRPr="002B2513" w:rsidRDefault="006C1E7B">
            <w:pPr>
              <w:pStyle w:val="142"/>
              <w:jc w:val="center"/>
              <w:rPr>
                <w:spacing w:val="-10"/>
              </w:rPr>
            </w:pPr>
            <w:r w:rsidRPr="002B2513">
              <w:rPr>
                <w:rFonts w:hint="eastAsia"/>
                <w:spacing w:val="-10"/>
              </w:rPr>
              <w:t>合計</w:t>
            </w:r>
          </w:p>
        </w:tc>
        <w:tc>
          <w:tcPr>
            <w:tcW w:w="810" w:type="dxa"/>
            <w:vMerge/>
          </w:tcPr>
          <w:p w:rsidR="006C1E7B" w:rsidRPr="002B2513" w:rsidRDefault="006C1E7B">
            <w:pPr>
              <w:pStyle w:val="142"/>
              <w:jc w:val="center"/>
              <w:rPr>
                <w:b/>
                <w:color w:val="FF0000"/>
                <w:spacing w:val="-10"/>
              </w:rPr>
            </w:pPr>
          </w:p>
        </w:tc>
        <w:tc>
          <w:tcPr>
            <w:tcW w:w="810" w:type="dxa"/>
            <w:vMerge/>
            <w:shd w:val="clear" w:color="auto" w:fill="auto"/>
            <w:vAlign w:val="center"/>
          </w:tcPr>
          <w:p w:rsidR="006C1E7B" w:rsidRPr="002B2513" w:rsidRDefault="006C1E7B">
            <w:pPr>
              <w:pStyle w:val="142"/>
              <w:jc w:val="center"/>
              <w:rPr>
                <w:b/>
                <w:color w:val="FF0000"/>
                <w:spacing w:val="-10"/>
              </w:rPr>
            </w:pPr>
          </w:p>
        </w:tc>
      </w:tr>
      <w:tr w:rsidR="006C1E7B" w:rsidRPr="002B2513">
        <w:trPr>
          <w:trHeight w:val="340"/>
        </w:trPr>
        <w:tc>
          <w:tcPr>
            <w:tcW w:w="2730" w:type="dxa"/>
            <w:shd w:val="clear" w:color="auto" w:fill="auto"/>
          </w:tcPr>
          <w:p w:rsidR="006C1E7B" w:rsidRPr="002B2513" w:rsidRDefault="006C1E7B">
            <w:pPr>
              <w:pStyle w:val="142"/>
              <w:rPr>
                <w:spacing w:val="-10"/>
              </w:rPr>
            </w:pPr>
            <w:r w:rsidRPr="002B2513">
              <w:rPr>
                <w:rFonts w:hint="eastAsia"/>
                <w:spacing w:val="-10"/>
              </w:rPr>
              <w:t>智慧電動巴士</w:t>
            </w:r>
            <w:r w:rsidRPr="002B2513">
              <w:rPr>
                <w:spacing w:val="-10"/>
              </w:rPr>
              <w:t>DMIT</w:t>
            </w:r>
            <w:r w:rsidRPr="002B2513">
              <w:rPr>
                <w:rFonts w:hint="eastAsia"/>
                <w:spacing w:val="-10"/>
              </w:rPr>
              <w:t>－電動巴士關鍵系統與整車協作計畫</w:t>
            </w:r>
          </w:p>
        </w:tc>
        <w:tc>
          <w:tcPr>
            <w:tcW w:w="915" w:type="dxa"/>
            <w:shd w:val="clear" w:color="auto" w:fill="auto"/>
            <w:vAlign w:val="center"/>
          </w:tcPr>
          <w:p w:rsidR="006C1E7B" w:rsidRPr="002B2513" w:rsidRDefault="006C1E7B">
            <w:pPr>
              <w:pStyle w:val="142"/>
              <w:jc w:val="right"/>
              <w:rPr>
                <w:spacing w:val="-16"/>
              </w:rPr>
            </w:pPr>
            <w:r w:rsidRPr="002B2513">
              <w:rPr>
                <w:rFonts w:hint="eastAsia"/>
                <w:spacing w:val="-16"/>
              </w:rPr>
              <w:t>416</w:t>
            </w:r>
            <w:r w:rsidRPr="002B2513">
              <w:rPr>
                <w:spacing w:val="-16"/>
              </w:rPr>
              <w:t>,</w:t>
            </w:r>
            <w:r w:rsidRPr="002B2513">
              <w:rPr>
                <w:rFonts w:hint="eastAsia"/>
                <w:spacing w:val="-16"/>
              </w:rPr>
              <w:t>3</w:t>
            </w:r>
            <w:r w:rsidRPr="002B2513">
              <w:rPr>
                <w:spacing w:val="-16"/>
              </w:rPr>
              <w:t>00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391</w:t>
            </w:r>
            <w:r w:rsidRPr="002B2513">
              <w:rPr>
                <w:spacing w:val="-16"/>
              </w:rPr>
              <w:t>,</w:t>
            </w:r>
            <w:r w:rsidRPr="002B2513">
              <w:rPr>
                <w:rFonts w:hint="eastAsia"/>
                <w:spacing w:val="-16"/>
              </w:rPr>
              <w:t>525</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1</w:t>
            </w:r>
            <w:r w:rsidRPr="002B2513">
              <w:rPr>
                <w:spacing w:val="-16"/>
              </w:rPr>
              <w:t>3,</w:t>
            </w:r>
            <w:r w:rsidRPr="002B2513">
              <w:rPr>
                <w:rFonts w:hint="eastAsia"/>
                <w:spacing w:val="-16"/>
              </w:rPr>
              <w:t>377</w:t>
            </w:r>
          </w:p>
        </w:tc>
        <w:tc>
          <w:tcPr>
            <w:tcW w:w="815" w:type="dxa"/>
            <w:shd w:val="clear" w:color="auto" w:fill="auto"/>
            <w:vAlign w:val="center"/>
          </w:tcPr>
          <w:p w:rsidR="006C1E7B" w:rsidRPr="002B2513" w:rsidRDefault="006C1E7B">
            <w:pPr>
              <w:pStyle w:val="142"/>
              <w:jc w:val="right"/>
              <w:rPr>
                <w:spacing w:val="-16"/>
              </w:rPr>
            </w:pPr>
            <w:r w:rsidRPr="002B2513">
              <w:rPr>
                <w:rFonts w:hint="eastAsia"/>
                <w:spacing w:val="-16"/>
              </w:rPr>
              <w:t>404</w:t>
            </w:r>
            <w:r w:rsidRPr="002B2513">
              <w:rPr>
                <w:spacing w:val="-16"/>
              </w:rPr>
              <w:t>,</w:t>
            </w:r>
            <w:r w:rsidRPr="002B2513">
              <w:rPr>
                <w:rFonts w:hint="eastAsia"/>
                <w:spacing w:val="-16"/>
              </w:rPr>
              <w:t>902</w:t>
            </w:r>
          </w:p>
        </w:tc>
        <w:tc>
          <w:tcPr>
            <w:tcW w:w="810" w:type="dxa"/>
            <w:vAlign w:val="center"/>
          </w:tcPr>
          <w:p w:rsidR="006C1E7B" w:rsidRPr="002B2513" w:rsidRDefault="006C1E7B">
            <w:pPr>
              <w:pStyle w:val="142"/>
              <w:jc w:val="right"/>
              <w:rPr>
                <w:spacing w:val="-16"/>
              </w:rPr>
            </w:pPr>
            <w:r w:rsidRPr="002B2513">
              <w:rPr>
                <w:rFonts w:hint="eastAsia"/>
                <w:spacing w:val="-16"/>
              </w:rPr>
              <w:t>11,398</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94.05</w:t>
            </w:r>
          </w:p>
        </w:tc>
      </w:tr>
      <w:tr w:rsidR="006C1E7B" w:rsidRPr="002B2513">
        <w:trPr>
          <w:trHeight w:val="340"/>
        </w:trPr>
        <w:tc>
          <w:tcPr>
            <w:tcW w:w="2730" w:type="dxa"/>
            <w:shd w:val="clear" w:color="auto" w:fill="auto"/>
          </w:tcPr>
          <w:p w:rsidR="006C1E7B" w:rsidRPr="002B2513" w:rsidRDefault="006C1E7B">
            <w:pPr>
              <w:pStyle w:val="142"/>
              <w:rPr>
                <w:spacing w:val="-10"/>
              </w:rPr>
            </w:pPr>
            <w:r w:rsidRPr="002B2513">
              <w:rPr>
                <w:rFonts w:hint="eastAsia"/>
                <w:spacing w:val="-10"/>
              </w:rPr>
              <w:t>離岸風電水下基礎產業技術升級輔導計畫</w:t>
            </w:r>
          </w:p>
        </w:tc>
        <w:tc>
          <w:tcPr>
            <w:tcW w:w="915" w:type="dxa"/>
            <w:shd w:val="clear" w:color="auto" w:fill="auto"/>
            <w:vAlign w:val="center"/>
          </w:tcPr>
          <w:p w:rsidR="006C1E7B" w:rsidRPr="002B2513" w:rsidRDefault="006C1E7B">
            <w:pPr>
              <w:pStyle w:val="142"/>
              <w:jc w:val="right"/>
              <w:rPr>
                <w:spacing w:val="-16"/>
              </w:rPr>
            </w:pPr>
            <w:r w:rsidRPr="002B2513">
              <w:rPr>
                <w:rFonts w:hint="eastAsia"/>
                <w:spacing w:val="-16"/>
              </w:rPr>
              <w:t>1</w:t>
            </w:r>
            <w:r w:rsidRPr="002B2513">
              <w:rPr>
                <w:spacing w:val="-16"/>
              </w:rPr>
              <w:t>2</w:t>
            </w:r>
            <w:r w:rsidRPr="002B2513">
              <w:rPr>
                <w:rFonts w:hint="eastAsia"/>
                <w:spacing w:val="-16"/>
              </w:rPr>
              <w:t>6</w:t>
            </w:r>
            <w:r w:rsidRPr="002B2513">
              <w:rPr>
                <w:spacing w:val="-16"/>
              </w:rPr>
              <w:t>,</w:t>
            </w:r>
            <w:r w:rsidRPr="002B2513">
              <w:rPr>
                <w:rFonts w:hint="eastAsia"/>
                <w:spacing w:val="-16"/>
              </w:rPr>
              <w:t>72</w:t>
            </w:r>
            <w:r w:rsidRPr="002B2513">
              <w:rPr>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123</w:t>
            </w:r>
            <w:r w:rsidRPr="002B2513">
              <w:rPr>
                <w:spacing w:val="-16"/>
              </w:rPr>
              <w:t>,</w:t>
            </w:r>
            <w:r w:rsidRPr="002B2513">
              <w:rPr>
                <w:rFonts w:hint="eastAsia"/>
                <w:spacing w:val="-16"/>
              </w:rPr>
              <w:t>742</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2</w:t>
            </w:r>
            <w:r w:rsidRPr="002B2513">
              <w:rPr>
                <w:spacing w:val="-16"/>
              </w:rPr>
              <w:t>,</w:t>
            </w:r>
            <w:r w:rsidRPr="002B2513">
              <w:rPr>
                <w:rFonts w:hint="eastAsia"/>
                <w:spacing w:val="-16"/>
              </w:rPr>
              <w:t>978</w:t>
            </w:r>
          </w:p>
        </w:tc>
        <w:tc>
          <w:tcPr>
            <w:tcW w:w="815" w:type="dxa"/>
            <w:shd w:val="clear" w:color="auto" w:fill="auto"/>
            <w:vAlign w:val="center"/>
          </w:tcPr>
          <w:p w:rsidR="006C1E7B" w:rsidRPr="002B2513" w:rsidRDefault="006C1E7B">
            <w:pPr>
              <w:pStyle w:val="142"/>
              <w:jc w:val="right"/>
              <w:rPr>
                <w:spacing w:val="-16"/>
              </w:rPr>
            </w:pPr>
            <w:r w:rsidRPr="002B2513">
              <w:rPr>
                <w:rFonts w:hint="eastAsia"/>
                <w:spacing w:val="-16"/>
              </w:rPr>
              <w:t>126</w:t>
            </w:r>
            <w:r w:rsidRPr="002B2513">
              <w:rPr>
                <w:spacing w:val="-16"/>
              </w:rPr>
              <w:t>,</w:t>
            </w:r>
            <w:r w:rsidRPr="002B2513">
              <w:rPr>
                <w:rFonts w:hint="eastAsia"/>
                <w:spacing w:val="-16"/>
              </w:rPr>
              <w:t>72</w:t>
            </w:r>
            <w:r w:rsidRPr="002B2513">
              <w:rPr>
                <w:spacing w:val="-16"/>
              </w:rPr>
              <w:t>0</w:t>
            </w:r>
          </w:p>
        </w:tc>
        <w:tc>
          <w:tcPr>
            <w:tcW w:w="810" w:type="dxa"/>
            <w:vAlign w:val="center"/>
          </w:tcPr>
          <w:p w:rsidR="006C1E7B" w:rsidRPr="002B2513" w:rsidRDefault="006C1E7B">
            <w:pPr>
              <w:pStyle w:val="142"/>
              <w:jc w:val="right"/>
              <w:rPr>
                <w:spacing w:val="-16"/>
              </w:rPr>
            </w:pPr>
            <w:r w:rsidRPr="002B2513">
              <w:rPr>
                <w:rFonts w:hint="eastAsia"/>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97.65</w:t>
            </w:r>
          </w:p>
        </w:tc>
      </w:tr>
      <w:tr w:rsidR="006C1E7B" w:rsidRPr="002B2513">
        <w:trPr>
          <w:trHeight w:val="340"/>
        </w:trPr>
        <w:tc>
          <w:tcPr>
            <w:tcW w:w="2730" w:type="dxa"/>
            <w:shd w:val="clear" w:color="auto" w:fill="auto"/>
            <w:vAlign w:val="center"/>
          </w:tcPr>
          <w:p w:rsidR="006C1E7B" w:rsidRPr="002B2513" w:rsidRDefault="006C1E7B">
            <w:pPr>
              <w:pStyle w:val="142"/>
              <w:rPr>
                <w:spacing w:val="-10"/>
              </w:rPr>
            </w:pPr>
            <w:r w:rsidRPr="002B2513">
              <w:rPr>
                <w:rFonts w:hint="eastAsia"/>
                <w:spacing w:val="-10"/>
              </w:rPr>
              <w:t>電動物流車補助計畫</w:t>
            </w:r>
          </w:p>
        </w:tc>
        <w:tc>
          <w:tcPr>
            <w:tcW w:w="915" w:type="dxa"/>
            <w:shd w:val="clear" w:color="auto" w:fill="auto"/>
            <w:vAlign w:val="center"/>
          </w:tcPr>
          <w:p w:rsidR="006C1E7B" w:rsidRPr="002B2513" w:rsidRDefault="006C1E7B">
            <w:pPr>
              <w:pStyle w:val="142"/>
              <w:jc w:val="right"/>
              <w:rPr>
                <w:spacing w:val="-16"/>
              </w:rPr>
            </w:pPr>
            <w:r w:rsidRPr="002B2513">
              <w:rPr>
                <w:rFonts w:hint="eastAsia"/>
                <w:spacing w:val="-16"/>
              </w:rPr>
              <w:t>114,550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114,500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50</w:t>
            </w:r>
          </w:p>
        </w:tc>
        <w:tc>
          <w:tcPr>
            <w:tcW w:w="815" w:type="dxa"/>
            <w:shd w:val="clear" w:color="auto" w:fill="auto"/>
            <w:vAlign w:val="center"/>
          </w:tcPr>
          <w:p w:rsidR="006C1E7B" w:rsidRPr="002B2513" w:rsidRDefault="006C1E7B">
            <w:pPr>
              <w:pStyle w:val="142"/>
              <w:jc w:val="right"/>
              <w:rPr>
                <w:spacing w:val="-16"/>
              </w:rPr>
            </w:pPr>
            <w:r w:rsidRPr="002B2513">
              <w:rPr>
                <w:rFonts w:hint="eastAsia"/>
                <w:spacing w:val="-16"/>
              </w:rPr>
              <w:t>114,550</w:t>
            </w:r>
          </w:p>
        </w:tc>
        <w:tc>
          <w:tcPr>
            <w:tcW w:w="810" w:type="dxa"/>
            <w:vAlign w:val="center"/>
          </w:tcPr>
          <w:p w:rsidR="006C1E7B" w:rsidRPr="002B2513" w:rsidRDefault="006C1E7B">
            <w:pPr>
              <w:pStyle w:val="142"/>
              <w:jc w:val="right"/>
              <w:rPr>
                <w:spacing w:val="-16"/>
              </w:rPr>
            </w:pPr>
            <w:r w:rsidRPr="002B2513">
              <w:rPr>
                <w:rFonts w:hint="eastAsia"/>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99.96</w:t>
            </w:r>
          </w:p>
        </w:tc>
      </w:tr>
      <w:tr w:rsidR="006C1E7B" w:rsidRPr="002B2513">
        <w:trPr>
          <w:trHeight w:val="340"/>
        </w:trPr>
        <w:tc>
          <w:tcPr>
            <w:tcW w:w="2730" w:type="dxa"/>
            <w:shd w:val="clear" w:color="auto" w:fill="auto"/>
            <w:vAlign w:val="center"/>
          </w:tcPr>
          <w:p w:rsidR="006C1E7B" w:rsidRPr="002B2513" w:rsidRDefault="006C1E7B">
            <w:pPr>
              <w:pStyle w:val="142"/>
              <w:jc w:val="center"/>
              <w:rPr>
                <w:spacing w:val="-10"/>
              </w:rPr>
            </w:pPr>
            <w:r w:rsidRPr="002B2513">
              <w:rPr>
                <w:rFonts w:hint="eastAsia"/>
                <w:b/>
                <w:spacing w:val="-10"/>
              </w:rPr>
              <w:t>合計</w:t>
            </w:r>
          </w:p>
        </w:tc>
        <w:tc>
          <w:tcPr>
            <w:tcW w:w="915" w:type="dxa"/>
            <w:shd w:val="clear" w:color="auto" w:fill="auto"/>
            <w:vAlign w:val="center"/>
          </w:tcPr>
          <w:p w:rsidR="006C1E7B" w:rsidRPr="002B2513" w:rsidRDefault="006C1E7B">
            <w:pPr>
              <w:pStyle w:val="142"/>
              <w:jc w:val="right"/>
              <w:rPr>
                <w:b/>
                <w:spacing w:val="-16"/>
              </w:rPr>
            </w:pPr>
            <w:r w:rsidRPr="002B2513">
              <w:rPr>
                <w:rFonts w:hint="eastAsia"/>
                <w:b/>
                <w:spacing w:val="-16"/>
              </w:rPr>
              <w:t>657</w:t>
            </w:r>
            <w:r w:rsidRPr="002B2513">
              <w:rPr>
                <w:b/>
                <w:spacing w:val="-16"/>
              </w:rPr>
              <w:t>,</w:t>
            </w:r>
            <w:r w:rsidRPr="002B2513">
              <w:rPr>
                <w:rFonts w:hint="eastAsia"/>
                <w:b/>
                <w:spacing w:val="-16"/>
              </w:rPr>
              <w:t>57</w:t>
            </w:r>
            <w:r w:rsidRPr="002B2513">
              <w:rPr>
                <w:b/>
                <w:spacing w:val="-16"/>
              </w:rPr>
              <w:t>0</w:t>
            </w:r>
          </w:p>
        </w:tc>
        <w:tc>
          <w:tcPr>
            <w:tcW w:w="810" w:type="dxa"/>
            <w:shd w:val="clear" w:color="auto" w:fill="auto"/>
            <w:vAlign w:val="center"/>
          </w:tcPr>
          <w:p w:rsidR="006C1E7B" w:rsidRPr="002B2513" w:rsidRDefault="006C1E7B">
            <w:pPr>
              <w:pStyle w:val="142"/>
              <w:jc w:val="right"/>
              <w:rPr>
                <w:b/>
                <w:spacing w:val="-16"/>
              </w:rPr>
            </w:pPr>
            <w:r w:rsidRPr="002B2513">
              <w:rPr>
                <w:rFonts w:hint="eastAsia"/>
                <w:b/>
                <w:spacing w:val="-16"/>
              </w:rPr>
              <w:t>629</w:t>
            </w:r>
            <w:r w:rsidRPr="002B2513">
              <w:rPr>
                <w:b/>
                <w:spacing w:val="-16"/>
              </w:rPr>
              <w:t>,</w:t>
            </w:r>
            <w:r w:rsidRPr="002B2513">
              <w:rPr>
                <w:rFonts w:hint="eastAsia"/>
                <w:b/>
                <w:spacing w:val="-16"/>
              </w:rPr>
              <w:t>767</w:t>
            </w:r>
          </w:p>
        </w:tc>
        <w:tc>
          <w:tcPr>
            <w:tcW w:w="810" w:type="dxa"/>
            <w:shd w:val="clear" w:color="auto" w:fill="auto"/>
            <w:vAlign w:val="center"/>
          </w:tcPr>
          <w:p w:rsidR="006C1E7B" w:rsidRPr="002B2513" w:rsidRDefault="006C1E7B">
            <w:pPr>
              <w:pStyle w:val="142"/>
              <w:jc w:val="right"/>
              <w:rPr>
                <w:b/>
                <w:spacing w:val="-16"/>
              </w:rPr>
            </w:pPr>
            <w:r w:rsidRPr="002B2513">
              <w:rPr>
                <w:rFonts w:hint="eastAsia"/>
                <w:b/>
                <w:spacing w:val="-16"/>
              </w:rPr>
              <w:t>0</w:t>
            </w:r>
          </w:p>
        </w:tc>
        <w:tc>
          <w:tcPr>
            <w:tcW w:w="810" w:type="dxa"/>
            <w:shd w:val="clear" w:color="auto" w:fill="auto"/>
            <w:vAlign w:val="center"/>
          </w:tcPr>
          <w:p w:rsidR="006C1E7B" w:rsidRPr="002B2513" w:rsidRDefault="006C1E7B">
            <w:pPr>
              <w:pStyle w:val="142"/>
              <w:jc w:val="right"/>
              <w:rPr>
                <w:b/>
                <w:spacing w:val="-16"/>
              </w:rPr>
            </w:pPr>
            <w:r w:rsidRPr="002B2513">
              <w:rPr>
                <w:rFonts w:hint="eastAsia"/>
                <w:b/>
                <w:spacing w:val="-16"/>
              </w:rPr>
              <w:t>16</w:t>
            </w:r>
            <w:r w:rsidRPr="002B2513">
              <w:rPr>
                <w:b/>
                <w:spacing w:val="-16"/>
              </w:rPr>
              <w:t>,</w:t>
            </w:r>
            <w:r w:rsidRPr="002B2513">
              <w:rPr>
                <w:rFonts w:hint="eastAsia"/>
                <w:b/>
                <w:spacing w:val="-16"/>
              </w:rPr>
              <w:t>40</w:t>
            </w:r>
            <w:r w:rsidRPr="002B2513">
              <w:rPr>
                <w:b/>
                <w:spacing w:val="-16"/>
              </w:rPr>
              <w:t>5</w:t>
            </w:r>
          </w:p>
        </w:tc>
        <w:tc>
          <w:tcPr>
            <w:tcW w:w="815" w:type="dxa"/>
            <w:shd w:val="clear" w:color="auto" w:fill="auto"/>
            <w:vAlign w:val="center"/>
          </w:tcPr>
          <w:p w:rsidR="006C1E7B" w:rsidRPr="002B2513" w:rsidRDefault="006C1E7B">
            <w:pPr>
              <w:pStyle w:val="142"/>
              <w:jc w:val="right"/>
              <w:rPr>
                <w:b/>
                <w:spacing w:val="-16"/>
              </w:rPr>
            </w:pPr>
            <w:r w:rsidRPr="002B2513">
              <w:rPr>
                <w:rFonts w:hint="eastAsia"/>
                <w:b/>
                <w:spacing w:val="-16"/>
              </w:rPr>
              <w:t>646</w:t>
            </w:r>
            <w:r w:rsidRPr="002B2513">
              <w:rPr>
                <w:b/>
                <w:spacing w:val="-16"/>
              </w:rPr>
              <w:t>,</w:t>
            </w:r>
            <w:r w:rsidRPr="002B2513">
              <w:rPr>
                <w:rFonts w:hint="eastAsia"/>
                <w:b/>
                <w:spacing w:val="-16"/>
              </w:rPr>
              <w:t>172</w:t>
            </w:r>
          </w:p>
        </w:tc>
        <w:tc>
          <w:tcPr>
            <w:tcW w:w="810" w:type="dxa"/>
            <w:vAlign w:val="center"/>
          </w:tcPr>
          <w:p w:rsidR="006C1E7B" w:rsidRPr="002B2513" w:rsidRDefault="006C1E7B">
            <w:pPr>
              <w:pStyle w:val="142"/>
              <w:jc w:val="right"/>
              <w:rPr>
                <w:b/>
                <w:spacing w:val="-16"/>
              </w:rPr>
            </w:pPr>
            <w:r w:rsidRPr="002B2513">
              <w:rPr>
                <w:rFonts w:hint="eastAsia"/>
                <w:b/>
                <w:spacing w:val="-16"/>
              </w:rPr>
              <w:t>11,398</w:t>
            </w:r>
          </w:p>
        </w:tc>
        <w:tc>
          <w:tcPr>
            <w:tcW w:w="810" w:type="dxa"/>
            <w:shd w:val="clear" w:color="auto" w:fill="auto"/>
            <w:vAlign w:val="center"/>
          </w:tcPr>
          <w:p w:rsidR="006C1E7B" w:rsidRPr="002B2513" w:rsidRDefault="006C1E7B">
            <w:pPr>
              <w:pStyle w:val="142"/>
              <w:jc w:val="right"/>
              <w:rPr>
                <w:b/>
                <w:spacing w:val="-16"/>
              </w:rPr>
            </w:pPr>
            <w:r w:rsidRPr="002B2513">
              <w:rPr>
                <w:rFonts w:hint="eastAsia"/>
                <w:b/>
                <w:spacing w:val="-16"/>
              </w:rPr>
              <w:t>95.77</w:t>
            </w:r>
          </w:p>
        </w:tc>
      </w:tr>
    </w:tbl>
    <w:bookmarkEnd w:id="38"/>
    <w:p w:rsidR="006C1E7B" w:rsidRPr="00293C97" w:rsidRDefault="006C1E7B" w:rsidP="00E05A6A">
      <w:pPr>
        <w:pStyle w:val="142"/>
        <w:rPr>
          <w:snapToGrid/>
        </w:rPr>
      </w:pPr>
      <w:r w:rsidRPr="00293C97">
        <w:rPr>
          <w:rFonts w:hint="eastAsia"/>
          <w:snapToGrid/>
        </w:rPr>
        <w:t>資料來源：</w:t>
      </w:r>
      <w:r w:rsidRPr="00224EA1">
        <w:rPr>
          <w:rFonts w:hint="eastAsia"/>
          <w:snapToGrid/>
        </w:rPr>
        <w:t>產發署</w:t>
      </w:r>
      <w:r>
        <w:rPr>
          <w:rFonts w:hint="eastAsia"/>
          <w:snapToGrid/>
        </w:rPr>
        <w:t>提供</w:t>
      </w:r>
      <w:r w:rsidRPr="00293C97">
        <w:rPr>
          <w:rFonts w:hint="eastAsia"/>
          <w:snapToGrid/>
        </w:rPr>
        <w:t>。</w:t>
      </w:r>
    </w:p>
    <w:p w:rsidR="006C1E7B" w:rsidRPr="00E7622F" w:rsidRDefault="006C1E7B" w:rsidP="00E05A6A">
      <w:pPr>
        <w:pStyle w:val="a6"/>
        <w:ind w:left="849" w:hanging="283"/>
        <w:rPr>
          <w:rFonts w:hAnsi="標楷體"/>
          <w:b/>
        </w:rPr>
      </w:pPr>
      <w:r w:rsidRPr="00E7622F">
        <w:rPr>
          <w:rFonts w:hAnsi="標楷體" w:hint="eastAsia"/>
          <w:b/>
        </w:rPr>
        <w:t>(一)前瞻第</w:t>
      </w:r>
      <w:r>
        <w:rPr>
          <w:rFonts w:hAnsi="標楷體" w:hint="eastAsia"/>
          <w:b/>
        </w:rPr>
        <w:t>4</w:t>
      </w:r>
      <w:r w:rsidRPr="00E7622F">
        <w:rPr>
          <w:rFonts w:hAnsi="標楷體" w:hint="eastAsia"/>
          <w:b/>
        </w:rPr>
        <w:t>期特別預算「綠能建設」計畫執行成果概述</w:t>
      </w:r>
    </w:p>
    <w:p w:rsidR="006C1E7B" w:rsidRPr="00E7622F" w:rsidRDefault="006C1E7B" w:rsidP="00E05A6A">
      <w:pPr>
        <w:pStyle w:val="123"/>
        <w:ind w:left="1133" w:hanging="283"/>
        <w:rPr>
          <w:rFonts w:hAnsi="標楷體"/>
        </w:rPr>
      </w:pPr>
      <w:r w:rsidRPr="00E7622F">
        <w:rPr>
          <w:rFonts w:hAnsi="標楷體" w:hint="eastAsia"/>
          <w:b/>
        </w:rPr>
        <w:t>1.</w:t>
      </w:r>
      <w:r w:rsidRPr="00E7622F">
        <w:rPr>
          <w:rFonts w:hAnsi="標楷體" w:hint="eastAsia"/>
          <w:b/>
          <w:bCs/>
        </w:rPr>
        <w:t>智慧電動巴士DMIT－電動巴士關鍵系統與整車協作計畫</w:t>
      </w:r>
      <w:r w:rsidRPr="00E7622F">
        <w:rPr>
          <w:rFonts w:hAnsi="標楷體" w:hint="eastAsia"/>
          <w:b/>
        </w:rPr>
        <w:t>：</w:t>
      </w:r>
      <w:r w:rsidRPr="00E7622F">
        <w:rPr>
          <w:rFonts w:hAnsi="標楷體" w:hint="eastAsia"/>
        </w:rPr>
        <w:t>係推動產業升級及協助符合交通部電動大客車補助示範型計畫有關國產化等技術評估作業規定，輔導大型或中小型等電動巴士整車及關鍵零組件廠商投入升級開發、加速進入國內外大廠供應鏈體系。</w:t>
      </w:r>
      <w:r>
        <w:rPr>
          <w:rFonts w:hAnsi="標楷體" w:hint="eastAsia"/>
        </w:rPr>
        <w:t>112至</w:t>
      </w:r>
      <w:r w:rsidRPr="00E7622F">
        <w:rPr>
          <w:rFonts w:hAnsi="標楷體" w:hint="eastAsia"/>
        </w:rPr>
        <w:t>11</w:t>
      </w:r>
      <w:r>
        <w:rPr>
          <w:rFonts w:hAnsi="標楷體" w:hint="eastAsia"/>
        </w:rPr>
        <w:t>3</w:t>
      </w:r>
      <w:r w:rsidRPr="00E7622F">
        <w:rPr>
          <w:rFonts w:hAnsi="標楷體" w:hint="eastAsia"/>
        </w:rPr>
        <w:t>年</w:t>
      </w:r>
      <w:r>
        <w:rPr>
          <w:rFonts w:hAnsi="標楷體" w:hint="eastAsia"/>
        </w:rPr>
        <w:t>底止</w:t>
      </w:r>
      <w:r w:rsidRPr="00E7622F">
        <w:rPr>
          <w:rFonts w:hAnsi="標楷體" w:hint="eastAsia"/>
        </w:rPr>
        <w:t>協助廠商申請產業</w:t>
      </w:r>
      <w:r>
        <w:rPr>
          <w:rFonts w:hAnsi="標楷體" w:hint="eastAsia"/>
        </w:rPr>
        <w:t>升級</w:t>
      </w:r>
      <w:r w:rsidRPr="00E7622F">
        <w:rPr>
          <w:rFonts w:hAnsi="標楷體" w:hint="eastAsia"/>
        </w:rPr>
        <w:t>創新平台等政府資源計畫</w:t>
      </w:r>
      <w:r>
        <w:rPr>
          <w:rFonts w:hAnsi="標楷體" w:hint="eastAsia"/>
        </w:rPr>
        <w:t>計</w:t>
      </w:r>
      <w:r w:rsidRPr="00E7622F">
        <w:rPr>
          <w:rFonts w:hAnsi="標楷體" w:hint="eastAsia"/>
        </w:rPr>
        <w:t>通過核定</w:t>
      </w:r>
      <w:r>
        <w:rPr>
          <w:rFonts w:hAnsi="標楷體" w:hint="eastAsia"/>
        </w:rPr>
        <w:t>9</w:t>
      </w:r>
      <w:r w:rsidRPr="00E7622F">
        <w:rPr>
          <w:rFonts w:hAnsi="標楷體" w:hint="eastAsia"/>
        </w:rPr>
        <w:t>案，</w:t>
      </w:r>
      <w:r>
        <w:rPr>
          <w:rFonts w:hAnsi="標楷體" w:hint="eastAsia"/>
        </w:rPr>
        <w:t>包含</w:t>
      </w:r>
      <w:r w:rsidRPr="00E7622F">
        <w:rPr>
          <w:rFonts w:hAnsi="標楷體" w:hint="eastAsia"/>
        </w:rPr>
        <w:t>整車</w:t>
      </w:r>
      <w:r>
        <w:rPr>
          <w:rFonts w:hAnsi="標楷體" w:hint="eastAsia"/>
        </w:rPr>
        <w:t>2</w:t>
      </w:r>
      <w:r w:rsidRPr="00E7622F">
        <w:rPr>
          <w:rFonts w:hAnsi="標楷體" w:hint="eastAsia"/>
        </w:rPr>
        <w:t>案、電能次系統</w:t>
      </w:r>
      <w:r>
        <w:rPr>
          <w:rFonts w:hAnsi="標楷體" w:hint="eastAsia"/>
        </w:rPr>
        <w:t>3</w:t>
      </w:r>
      <w:r w:rsidRPr="00E7622F">
        <w:rPr>
          <w:rFonts w:hAnsi="標楷體" w:hint="eastAsia"/>
        </w:rPr>
        <w:t>案、智慧次系統</w:t>
      </w:r>
      <w:r>
        <w:rPr>
          <w:rFonts w:hAnsi="標楷體" w:hint="eastAsia"/>
        </w:rPr>
        <w:t>1</w:t>
      </w:r>
      <w:r w:rsidRPr="00E7622F">
        <w:rPr>
          <w:rFonts w:hAnsi="標楷體" w:hint="eastAsia"/>
        </w:rPr>
        <w:t>案</w:t>
      </w:r>
      <w:r>
        <w:rPr>
          <w:rFonts w:hAnsi="標楷體" w:hint="eastAsia"/>
        </w:rPr>
        <w:t>、</w:t>
      </w:r>
      <w:r w:rsidRPr="00E7622F">
        <w:rPr>
          <w:rFonts w:hAnsi="標楷體" w:hint="eastAsia"/>
        </w:rPr>
        <w:t>動力次系統</w:t>
      </w:r>
      <w:r>
        <w:rPr>
          <w:rFonts w:hAnsi="標楷體" w:hint="eastAsia"/>
        </w:rPr>
        <w:t>1</w:t>
      </w:r>
      <w:r w:rsidRPr="00E7622F">
        <w:rPr>
          <w:rFonts w:hAnsi="標楷體" w:hint="eastAsia"/>
        </w:rPr>
        <w:t>案</w:t>
      </w:r>
      <w:r>
        <w:rPr>
          <w:rFonts w:hAnsi="標楷體" w:hint="eastAsia"/>
        </w:rPr>
        <w:t>及整車控制次系統2案</w:t>
      </w:r>
      <w:r w:rsidRPr="00E7622F">
        <w:rPr>
          <w:rFonts w:hAnsi="標楷體" w:hint="eastAsia"/>
        </w:rPr>
        <w:t>；</w:t>
      </w:r>
      <w:r w:rsidRPr="001B7781">
        <w:rPr>
          <w:rFonts w:hAnsi="標楷體" w:hint="eastAsia"/>
        </w:rPr>
        <w:t>促成</w:t>
      </w:r>
      <w:r w:rsidRPr="005309B6">
        <w:rPr>
          <w:rFonts w:hAnsi="標楷體" w:hint="eastAsia"/>
        </w:rPr>
        <w:t>國產關鍵零組件搭載整車載台</w:t>
      </w:r>
      <w:r>
        <w:rPr>
          <w:rFonts w:hAnsi="標楷體" w:hint="eastAsia"/>
        </w:rPr>
        <w:t>及</w:t>
      </w:r>
      <w:r w:rsidRPr="001B7781">
        <w:rPr>
          <w:rFonts w:hAnsi="標楷體" w:hint="eastAsia"/>
        </w:rPr>
        <w:t>成運電</w:t>
      </w:r>
      <w:r w:rsidRPr="001B7781">
        <w:rPr>
          <w:rFonts w:hAnsi="標楷體" w:hint="eastAsia"/>
        </w:rPr>
        <w:lastRenderedPageBreak/>
        <w:t>動中巴搭載捷能動力系統等</w:t>
      </w:r>
      <w:r w:rsidRPr="00E7622F">
        <w:rPr>
          <w:rFonts w:hAnsi="標楷體" w:hint="eastAsia"/>
        </w:rPr>
        <w:t>。</w:t>
      </w:r>
    </w:p>
    <w:p w:rsidR="006C1E7B" w:rsidRPr="0064425F" w:rsidRDefault="006C1E7B" w:rsidP="00E05A6A">
      <w:pPr>
        <w:pStyle w:val="123"/>
        <w:ind w:left="1133" w:hanging="283"/>
        <w:rPr>
          <w:rFonts w:hAnsi="標楷體"/>
          <w:color w:val="FF0000"/>
        </w:rPr>
      </w:pPr>
      <w:r w:rsidRPr="00E7622F">
        <w:rPr>
          <w:rFonts w:hAnsi="標楷體"/>
          <w:b/>
          <w:bCs/>
        </w:rPr>
        <w:t>2</w:t>
      </w:r>
      <w:r w:rsidRPr="00E7622F">
        <w:rPr>
          <w:rFonts w:hAnsi="標楷體"/>
        </w:rPr>
        <w:t>.</w:t>
      </w:r>
      <w:r w:rsidRPr="00E7622F">
        <w:rPr>
          <w:rFonts w:hAnsi="標楷體" w:hint="eastAsia"/>
          <w:b/>
          <w:bCs/>
        </w:rPr>
        <w:t>離岸風電水下基礎產業技術升級輔導計畫</w:t>
      </w:r>
      <w:r w:rsidRPr="00E7622F">
        <w:rPr>
          <w:rFonts w:hAnsi="標楷體" w:hint="eastAsia"/>
        </w:rPr>
        <w:t>：</w:t>
      </w:r>
      <w:r w:rsidRPr="002024A2">
        <w:rPr>
          <w:rFonts w:hAnsi="標楷體" w:hint="eastAsia"/>
        </w:rPr>
        <w:t>係成立產業輔導團，推動跨業合作，優化產業製造質量，並推動水下基礎高階技術人員訓練中心，建立產業銲接人力輔導機制</w:t>
      </w:r>
      <w:r>
        <w:rPr>
          <w:rFonts w:hAnsi="標楷體" w:hint="eastAsia"/>
        </w:rPr>
        <w:t>及</w:t>
      </w:r>
      <w:r w:rsidRPr="002024A2">
        <w:rPr>
          <w:rFonts w:hAnsi="標楷體" w:hint="eastAsia"/>
        </w:rPr>
        <w:t>強化品質檢測驗證稽核能力，以精進產業技術基盤並維持技術穩定性。</w:t>
      </w:r>
      <w:r w:rsidRPr="004216FB">
        <w:rPr>
          <w:rFonts w:hAnsi="標楷體" w:hint="eastAsia"/>
        </w:rPr>
        <w:t>112至113年底止</w:t>
      </w:r>
      <w:r>
        <w:rPr>
          <w:rFonts w:hAnsi="標楷體" w:hint="eastAsia"/>
        </w:rPr>
        <w:t>已</w:t>
      </w:r>
      <w:r w:rsidRPr="004216FB">
        <w:rPr>
          <w:rFonts w:hAnsi="標楷體" w:hint="eastAsia"/>
        </w:rPr>
        <w:t>完成水下基礎製造廠商相關技術輔導</w:t>
      </w:r>
      <w:r w:rsidRPr="004216FB">
        <w:rPr>
          <w:rFonts w:hAnsi="標楷體"/>
        </w:rPr>
        <w:t>10</w:t>
      </w:r>
      <w:r w:rsidRPr="004216FB">
        <w:rPr>
          <w:rFonts w:hAnsi="標楷體" w:hint="eastAsia"/>
        </w:rPr>
        <w:t>案次</w:t>
      </w:r>
      <w:r>
        <w:rPr>
          <w:rFonts w:hAnsi="標楷體" w:hint="eastAsia"/>
        </w:rPr>
        <w:t>，</w:t>
      </w:r>
      <w:r w:rsidRPr="004216FB">
        <w:rPr>
          <w:rFonts w:hAnsi="標楷體" w:hint="eastAsia"/>
        </w:rPr>
        <w:t>提供水下基礎相關產業申請支援人力計95人次</w:t>
      </w:r>
      <w:r>
        <w:rPr>
          <w:rFonts w:hAnsi="標楷體" w:hint="eastAsia"/>
        </w:rPr>
        <w:t>，</w:t>
      </w:r>
      <w:r w:rsidRPr="004216FB">
        <w:rPr>
          <w:rFonts w:hAnsi="標楷體" w:hint="eastAsia"/>
        </w:rPr>
        <w:t>完成學術訓練師資規劃及培訓共5人次</w:t>
      </w:r>
      <w:r>
        <w:rPr>
          <w:rFonts w:hAnsi="標楷體" w:hint="eastAsia"/>
        </w:rPr>
        <w:t>，</w:t>
      </w:r>
      <w:r w:rsidRPr="004216FB">
        <w:rPr>
          <w:rFonts w:hAnsi="標楷體" w:hint="eastAsia"/>
        </w:rPr>
        <w:t>完成銲接技術人員訓練8梯次計84人次。</w:t>
      </w:r>
    </w:p>
    <w:p w:rsidR="006C1E7B" w:rsidRPr="00E235F3" w:rsidRDefault="006C1E7B" w:rsidP="00E05A6A">
      <w:pPr>
        <w:pStyle w:val="123"/>
        <w:ind w:left="1133" w:hanging="283"/>
        <w:rPr>
          <w:rFonts w:hAnsi="標楷體"/>
        </w:rPr>
      </w:pPr>
      <w:r>
        <w:rPr>
          <w:rFonts w:hAnsi="標楷體" w:hint="eastAsia"/>
          <w:b/>
          <w:bCs/>
        </w:rPr>
        <w:t>3</w:t>
      </w:r>
      <w:r w:rsidRPr="00E7622F">
        <w:rPr>
          <w:rFonts w:hAnsi="標楷體"/>
        </w:rPr>
        <w:t>.</w:t>
      </w:r>
      <w:r w:rsidRPr="00E235F3">
        <w:rPr>
          <w:rFonts w:hAnsi="標楷體" w:hint="eastAsia"/>
          <w:b/>
          <w:bCs/>
        </w:rPr>
        <w:t>電動物流車補助計畫</w:t>
      </w:r>
      <w:r w:rsidRPr="00E7622F">
        <w:rPr>
          <w:rFonts w:hAnsi="標楷體" w:hint="eastAsia"/>
        </w:rPr>
        <w:t>：</w:t>
      </w:r>
      <w:r>
        <w:rPr>
          <w:rFonts w:hAnsi="標楷體" w:hint="eastAsia"/>
        </w:rPr>
        <w:t>係</w:t>
      </w:r>
      <w:r w:rsidRPr="0064425F">
        <w:rPr>
          <w:rFonts w:hAnsi="標楷體" w:hint="eastAsia"/>
        </w:rPr>
        <w:t>推動電動物流車產業亮點示範，協助國內車廠開發符合市場需求之車輛，並聯合物流業者共同推動電動物流車示範運行</w:t>
      </w:r>
      <w:r>
        <w:rPr>
          <w:rFonts w:hAnsi="標楷體" w:hint="eastAsia"/>
        </w:rPr>
        <w:t>。112</w:t>
      </w:r>
      <w:r w:rsidRPr="001B7781">
        <w:rPr>
          <w:rFonts w:hAnsi="標楷體" w:hint="eastAsia"/>
        </w:rPr>
        <w:t>至113年底止，推動2家業者通過</w:t>
      </w:r>
      <w:r w:rsidRPr="00A8330D">
        <w:rPr>
          <w:rFonts w:hAnsi="標楷體" w:hint="eastAsia"/>
        </w:rPr>
        <w:t>產業升級創新</w:t>
      </w:r>
      <w:r w:rsidRPr="001B7781">
        <w:rPr>
          <w:rFonts w:hAnsi="標楷體" w:hint="eastAsia"/>
        </w:rPr>
        <w:t>平台計畫之主題式研發計畫，預計投入88輛電動小貨車於物流場域示範運行</w:t>
      </w:r>
      <w:r>
        <w:rPr>
          <w:rFonts w:hAnsi="標楷體" w:hint="eastAsia"/>
        </w:rPr>
        <w:t>，</w:t>
      </w:r>
      <w:r w:rsidRPr="00906D39">
        <w:rPr>
          <w:rFonts w:hAnsi="標楷體" w:hint="eastAsia"/>
        </w:rPr>
        <w:t>應用場域包含一般物流配送、大賣場配送、農會(小農)即收即送配送及共享自行車調度。</w:t>
      </w:r>
    </w:p>
    <w:p w:rsidR="006C1E7B" w:rsidRPr="00C3047D" w:rsidRDefault="006C1E7B" w:rsidP="00E05A6A">
      <w:pPr>
        <w:pStyle w:val="a6"/>
        <w:ind w:left="849" w:hanging="283"/>
        <w:rPr>
          <w:rFonts w:hAnsi="標楷體"/>
          <w:b/>
          <w:bCs/>
        </w:rPr>
      </w:pPr>
      <w:r w:rsidRPr="00C3047D">
        <w:rPr>
          <w:rFonts w:hAnsi="標楷體" w:hint="eastAsia"/>
          <w:b/>
          <w:bCs/>
        </w:rPr>
        <w:t>(二)</w:t>
      </w:r>
      <w:bookmarkStart w:id="39" w:name="_Hlk205998221"/>
      <w:r w:rsidRPr="0046771A">
        <w:rPr>
          <w:rFonts w:hAnsi="標楷體" w:hint="eastAsia"/>
          <w:b/>
          <w:bCs/>
        </w:rPr>
        <w:t>前瞻第</w:t>
      </w:r>
      <w:r>
        <w:rPr>
          <w:rFonts w:hAnsi="標楷體" w:hint="eastAsia"/>
          <w:b/>
          <w:bCs/>
        </w:rPr>
        <w:t>3及</w:t>
      </w:r>
      <w:r w:rsidRPr="0046771A">
        <w:rPr>
          <w:rFonts w:hAnsi="標楷體" w:hint="eastAsia"/>
          <w:b/>
          <w:bCs/>
        </w:rPr>
        <w:t>4期</w:t>
      </w:r>
      <w:r>
        <w:rPr>
          <w:rFonts w:hAnsi="標楷體" w:hint="eastAsia"/>
          <w:b/>
          <w:bCs/>
        </w:rPr>
        <w:t>賡續辦理「</w:t>
      </w:r>
      <w:r w:rsidRPr="00C3047D">
        <w:rPr>
          <w:rFonts w:hAnsi="標楷體" w:hint="eastAsia"/>
          <w:b/>
          <w:bCs/>
        </w:rPr>
        <w:t>離岸風電水下</w:t>
      </w:r>
      <w:bookmarkEnd w:id="39"/>
      <w:r w:rsidRPr="00C3047D">
        <w:rPr>
          <w:rFonts w:hAnsi="標楷體" w:hint="eastAsia"/>
          <w:b/>
          <w:bCs/>
        </w:rPr>
        <w:t>基礎產業技術升級輔導計畫</w:t>
      </w:r>
      <w:r>
        <w:rPr>
          <w:rFonts w:hAnsi="標楷體" w:hint="eastAsia"/>
          <w:b/>
          <w:bCs/>
        </w:rPr>
        <w:t>」</w:t>
      </w:r>
      <w:r w:rsidRPr="00C3047D">
        <w:rPr>
          <w:rFonts w:hAnsi="標楷體" w:hint="eastAsia"/>
          <w:b/>
          <w:bCs/>
        </w:rPr>
        <w:t>，</w:t>
      </w:r>
      <w:bookmarkStart w:id="40" w:name="_Hlk205998910"/>
      <w:r w:rsidRPr="00C3047D">
        <w:rPr>
          <w:rFonts w:hAnsi="標楷體" w:hint="eastAsia"/>
          <w:b/>
          <w:szCs w:val="20"/>
        </w:rPr>
        <w:t>惟輔導業者帶動水下基礎產值未達預期目標，且高階銲接人才檢定比率偏低，允</w:t>
      </w:r>
      <w:r>
        <w:rPr>
          <w:rFonts w:hAnsi="標楷體" w:hint="eastAsia"/>
          <w:b/>
          <w:szCs w:val="20"/>
        </w:rPr>
        <w:t>待賡續研謀</w:t>
      </w:r>
      <w:r w:rsidRPr="00C3047D">
        <w:rPr>
          <w:rFonts w:hAnsi="標楷體" w:hint="eastAsia"/>
          <w:b/>
          <w:szCs w:val="20"/>
        </w:rPr>
        <w:t>改善</w:t>
      </w:r>
      <w:r w:rsidRPr="00817BC6">
        <w:rPr>
          <w:rFonts w:hAnsi="標楷體" w:hint="eastAsia"/>
          <w:b/>
          <w:szCs w:val="20"/>
        </w:rPr>
        <w:t>，俾利產業穩健發展</w:t>
      </w:r>
    </w:p>
    <w:bookmarkEnd w:id="40"/>
    <w:p w:rsidR="006C1E7B" w:rsidRDefault="006C1E7B" w:rsidP="00E05A6A">
      <w:pPr>
        <w:pStyle w:val="21"/>
        <w:ind w:left="850" w:firstLine="566"/>
        <w:rPr>
          <w:rFonts w:hAnsi="標楷體"/>
        </w:rPr>
      </w:pPr>
      <w:r w:rsidRPr="001922FE">
        <w:rPr>
          <w:rFonts w:hAnsi="標楷體" w:hint="eastAsia"/>
        </w:rPr>
        <w:t>為因應政府推動國內離岸風電水下基礎國產化之政策，</w:t>
      </w:r>
      <w:r>
        <w:rPr>
          <w:rFonts w:hAnsi="標楷體" w:hint="eastAsia"/>
        </w:rPr>
        <w:t>產發署</w:t>
      </w:r>
      <w:r w:rsidRPr="001922FE">
        <w:rPr>
          <w:rFonts w:hAnsi="標楷體" w:hint="eastAsia"/>
        </w:rPr>
        <w:t>於前瞻</w:t>
      </w:r>
      <w:r>
        <w:rPr>
          <w:rFonts w:hAnsi="標楷體" w:hint="eastAsia"/>
        </w:rPr>
        <w:t>第3及4期</w:t>
      </w:r>
      <w:r w:rsidRPr="001922FE">
        <w:rPr>
          <w:rFonts w:hAnsi="標楷體" w:hint="eastAsia"/>
        </w:rPr>
        <w:t>特別預算</w:t>
      </w:r>
      <w:r>
        <w:rPr>
          <w:rFonts w:hAnsi="標楷體" w:hint="eastAsia"/>
        </w:rPr>
        <w:t>合共</w:t>
      </w:r>
      <w:r w:rsidRPr="001922FE">
        <w:rPr>
          <w:rFonts w:hAnsi="標楷體" w:hint="eastAsia"/>
        </w:rPr>
        <w:t>編列經費2億7,922萬元，辦理「離岸風電水下基礎產業技術升級輔導計畫」，計畫期程為110至113年，期透過成立技術輔導團，以強化跨業整合與技術升級，</w:t>
      </w:r>
      <w:r>
        <w:rPr>
          <w:rFonts w:hAnsi="標楷體" w:hint="eastAsia"/>
        </w:rPr>
        <w:t>預計</w:t>
      </w:r>
      <w:r w:rsidRPr="001922FE">
        <w:rPr>
          <w:rFonts w:hAnsi="標楷體" w:hint="eastAsia"/>
        </w:rPr>
        <w:t>帶動水下基礎110至113年度產值累計達1,574億元以上，並藉由推動水下基礎高階6G/6GR銲接人才訓練達140</w:t>
      </w:r>
      <w:r w:rsidRPr="001922FE">
        <w:rPr>
          <w:rFonts w:hAnsi="標楷體" w:hint="eastAsia"/>
        </w:rPr>
        <w:lastRenderedPageBreak/>
        <w:t>人次暨技能檢定，以促進國內銲接人才工藝技能提升。</w:t>
      </w:r>
    </w:p>
    <w:p w:rsidR="006C1E7B" w:rsidRDefault="006C1E7B" w:rsidP="00E05A6A">
      <w:pPr>
        <w:pStyle w:val="21"/>
        <w:ind w:left="850" w:firstLine="566"/>
        <w:rPr>
          <w:rFonts w:hAnsi="標楷體"/>
        </w:rPr>
      </w:pPr>
      <w:r>
        <w:rPr>
          <w:rFonts w:hAnsi="標楷體" w:hint="eastAsia"/>
        </w:rPr>
        <w:t>惟</w:t>
      </w:r>
      <w:r w:rsidRPr="0002485A">
        <w:rPr>
          <w:rFonts w:hAnsi="標楷體" w:hint="eastAsia"/>
        </w:rPr>
        <w:t>據審計部前瞻第4期特別決算審核報告</w:t>
      </w:r>
      <w:r w:rsidRPr="0002485A">
        <w:rPr>
          <w:rStyle w:val="af9"/>
          <w:rFonts w:hAnsi="標楷體"/>
        </w:rPr>
        <w:footnoteReference w:id="3"/>
      </w:r>
      <w:r w:rsidRPr="0002485A">
        <w:rPr>
          <w:rFonts w:hAnsi="標楷體" w:hint="eastAsia"/>
        </w:rPr>
        <w:t>，產發署於110至113年間</w:t>
      </w:r>
      <w:r>
        <w:rPr>
          <w:rFonts w:hAnsi="標楷體" w:hint="eastAsia"/>
        </w:rPr>
        <w:t>合</w:t>
      </w:r>
      <w:r w:rsidRPr="0002485A">
        <w:rPr>
          <w:rFonts w:hAnsi="標楷體" w:hint="eastAsia"/>
        </w:rPr>
        <w:t>共輔導25家業者，並帶動業者直接或間接取得訂單，累計增加產值220億餘元，較計畫目標值累計1,574億元，減少1,353億餘元</w:t>
      </w:r>
      <w:r>
        <w:rPr>
          <w:rFonts w:hAnsi="標楷體" w:hint="eastAsia"/>
        </w:rPr>
        <w:t>(減幅</w:t>
      </w:r>
      <w:r w:rsidRPr="0002485A">
        <w:rPr>
          <w:rFonts w:hAnsi="標楷體" w:hint="eastAsia"/>
        </w:rPr>
        <w:t>85.96</w:t>
      </w:r>
      <w:r>
        <w:rPr>
          <w:rFonts w:hAnsi="標楷體" w:hint="eastAsia"/>
        </w:rPr>
        <w:t>%)</w:t>
      </w:r>
      <w:r w:rsidRPr="0002485A">
        <w:rPr>
          <w:rFonts w:hAnsi="標楷體" w:hint="eastAsia"/>
        </w:rPr>
        <w:t>，主要係受COVID</w:t>
      </w:r>
      <w:r>
        <w:rPr>
          <w:rFonts w:hAnsi="標楷體" w:hint="eastAsia"/>
        </w:rPr>
        <w:t>-</w:t>
      </w:r>
      <w:r w:rsidRPr="0002485A">
        <w:rPr>
          <w:rFonts w:hAnsi="標楷體" w:hint="eastAsia"/>
        </w:rPr>
        <w:t>19疫情影響及國際原物料價格上漲，訂單取得未如預期所致。</w:t>
      </w:r>
      <w:r>
        <w:rPr>
          <w:rFonts w:hAnsi="標楷體" w:hint="eastAsia"/>
        </w:rPr>
        <w:t>又因</w:t>
      </w:r>
      <w:r w:rsidRPr="0002485A">
        <w:rPr>
          <w:rFonts w:hAnsi="標楷體" w:hint="eastAsia"/>
        </w:rPr>
        <w:t>離岸風電水下基礎銲接工程接頭形式複雜，現場施作之部分高階銲接人才須具備6G、6GR以上之銲接技能</w:t>
      </w:r>
      <w:r>
        <w:rPr>
          <w:rFonts w:hAnsi="標楷體" w:hint="eastAsia"/>
        </w:rPr>
        <w:t>並</w:t>
      </w:r>
      <w:r w:rsidRPr="0002485A">
        <w:rPr>
          <w:rFonts w:hAnsi="標楷體" w:hint="eastAsia"/>
        </w:rPr>
        <w:t>檢定通過</w:t>
      </w:r>
      <w:r>
        <w:rPr>
          <w:rFonts w:hAnsi="標楷體" w:hint="eastAsia"/>
        </w:rPr>
        <w:t>，</w:t>
      </w:r>
      <w:r w:rsidRPr="0002485A">
        <w:rPr>
          <w:rFonts w:hAnsi="標楷體" w:hint="eastAsia"/>
        </w:rPr>
        <w:t>方可進行水下基礎之製造及銲接製程</w:t>
      </w:r>
      <w:r>
        <w:rPr>
          <w:rFonts w:hAnsi="標楷體" w:hint="eastAsia"/>
        </w:rPr>
        <w:t>，而</w:t>
      </w:r>
      <w:r w:rsidRPr="0002485A">
        <w:rPr>
          <w:rFonts w:hAnsi="標楷體" w:hint="eastAsia"/>
        </w:rPr>
        <w:t>產發署於110至113年度委託執行單位辦理高階銲接技術人才培訓共144人次，惟參與培訓課程且通過檢定人數共118人，其中通過4G檢定者</w:t>
      </w:r>
      <w:r>
        <w:rPr>
          <w:rFonts w:hAnsi="標楷體" w:hint="eastAsia"/>
        </w:rPr>
        <w:t>計</w:t>
      </w:r>
      <w:r w:rsidRPr="0002485A">
        <w:rPr>
          <w:rFonts w:hAnsi="標楷體" w:hint="eastAsia"/>
        </w:rPr>
        <w:t>81人</w:t>
      </w:r>
      <w:r>
        <w:rPr>
          <w:rFonts w:hAnsi="標楷體" w:hint="eastAsia"/>
        </w:rPr>
        <w:t>(</w:t>
      </w:r>
      <w:r w:rsidRPr="0002485A">
        <w:rPr>
          <w:rFonts w:hAnsi="標楷體" w:hint="eastAsia"/>
        </w:rPr>
        <w:t>占68.64</w:t>
      </w:r>
      <w:r>
        <w:rPr>
          <w:rFonts w:hAnsi="標楷體" w:hint="eastAsia"/>
        </w:rPr>
        <w:t>%</w:t>
      </w:r>
      <w:r w:rsidRPr="0002485A">
        <w:rPr>
          <w:rFonts w:hAnsi="標楷體" w:hint="eastAsia"/>
        </w:rPr>
        <w:t>），通過6G或6GR檢定者</w:t>
      </w:r>
      <w:r>
        <w:rPr>
          <w:rFonts w:hAnsi="標楷體" w:hint="eastAsia"/>
        </w:rPr>
        <w:t>計</w:t>
      </w:r>
      <w:r w:rsidRPr="0002485A">
        <w:rPr>
          <w:rFonts w:hAnsi="標楷體" w:hint="eastAsia"/>
        </w:rPr>
        <w:t>37人</w:t>
      </w:r>
      <w:r>
        <w:rPr>
          <w:rFonts w:hAnsi="標楷體" w:hint="eastAsia"/>
        </w:rPr>
        <w:t>(</w:t>
      </w:r>
      <w:r w:rsidRPr="0002485A">
        <w:rPr>
          <w:rFonts w:hAnsi="標楷體" w:hint="eastAsia"/>
        </w:rPr>
        <w:t>占31.36</w:t>
      </w:r>
      <w:r>
        <w:rPr>
          <w:rFonts w:hAnsi="標楷體" w:hint="eastAsia"/>
        </w:rPr>
        <w:t>%</w:t>
      </w:r>
      <w:r w:rsidRPr="0002485A">
        <w:rPr>
          <w:rFonts w:hAnsi="標楷體" w:hint="eastAsia"/>
        </w:rPr>
        <w:t>），</w:t>
      </w:r>
      <w:r>
        <w:rPr>
          <w:rFonts w:hAnsi="標楷體" w:hint="eastAsia"/>
        </w:rPr>
        <w:t>通過</w:t>
      </w:r>
      <w:r w:rsidRPr="007E751F">
        <w:rPr>
          <w:rFonts w:hAnsi="標楷體" w:hint="eastAsia"/>
        </w:rPr>
        <w:t>高階銲接人才</w:t>
      </w:r>
      <w:r>
        <w:rPr>
          <w:rFonts w:hAnsi="標楷體" w:hint="eastAsia"/>
        </w:rPr>
        <w:t>檢定</w:t>
      </w:r>
      <w:r w:rsidRPr="0002485A">
        <w:rPr>
          <w:rFonts w:hAnsi="標楷體" w:hint="eastAsia"/>
        </w:rPr>
        <w:t>僅</w:t>
      </w:r>
      <w:r>
        <w:rPr>
          <w:rFonts w:hAnsi="標楷體" w:hint="eastAsia"/>
        </w:rPr>
        <w:t>三</w:t>
      </w:r>
      <w:r w:rsidRPr="0002485A">
        <w:rPr>
          <w:rFonts w:hAnsi="標楷體" w:hint="eastAsia"/>
        </w:rPr>
        <w:t>成餘</w:t>
      </w:r>
      <w:r w:rsidRPr="00E7622F">
        <w:rPr>
          <w:rFonts w:hAnsi="標楷體" w:hint="eastAsia"/>
        </w:rPr>
        <w:t>(詳表</w:t>
      </w:r>
      <w:r>
        <w:rPr>
          <w:rFonts w:hAnsi="標楷體" w:hint="eastAsia"/>
        </w:rPr>
        <w:t>2</w:t>
      </w:r>
      <w:r w:rsidRPr="00E7622F">
        <w:rPr>
          <w:rFonts w:hAnsi="標楷體"/>
        </w:rPr>
        <w:t>)</w:t>
      </w:r>
      <w:r w:rsidRPr="0002485A">
        <w:rPr>
          <w:rFonts w:hAnsi="標楷體" w:hint="eastAsia"/>
        </w:rPr>
        <w:t>，</w:t>
      </w:r>
      <w:r>
        <w:rPr>
          <w:rFonts w:hAnsi="標楷體" w:hint="eastAsia"/>
        </w:rPr>
        <w:t>比率偏低，允宜研謀改善。</w:t>
      </w:r>
    </w:p>
    <w:p w:rsidR="006C1E7B" w:rsidRDefault="006C1E7B" w:rsidP="00E05A6A">
      <w:pPr>
        <w:pStyle w:val="21"/>
        <w:ind w:left="850" w:firstLine="566"/>
        <w:rPr>
          <w:rFonts w:hAnsi="標楷體"/>
        </w:rPr>
      </w:pPr>
      <w:r>
        <w:rPr>
          <w:rFonts w:hAnsi="標楷體" w:hint="eastAsia"/>
        </w:rPr>
        <w:t>另據產發署提供之「綠能產業推動計畫」113年度期末成果報告</w:t>
      </w:r>
      <w:r w:rsidRPr="00F23C4B">
        <w:rPr>
          <w:rFonts w:hAnsi="標楷體" w:hint="eastAsia"/>
        </w:rPr>
        <w:t>，</w:t>
      </w:r>
      <w:r>
        <w:rPr>
          <w:rFonts w:hAnsi="標楷體" w:hint="eastAsia"/>
        </w:rPr>
        <w:t>經盤點離岸風電</w:t>
      </w:r>
      <w:r w:rsidRPr="00F23C4B">
        <w:rPr>
          <w:rFonts w:hAnsi="標楷體" w:hint="eastAsia"/>
        </w:rPr>
        <w:t>水下基礎</w:t>
      </w:r>
      <w:r>
        <w:rPr>
          <w:rFonts w:hAnsi="標楷體" w:hint="eastAsia"/>
        </w:rPr>
        <w:t>產業供應鏈發展現況，</w:t>
      </w:r>
      <w:r w:rsidRPr="00F23C4B">
        <w:rPr>
          <w:rFonts w:hAnsi="標楷體" w:hint="eastAsia"/>
        </w:rPr>
        <w:t>我國供應商</w:t>
      </w:r>
      <w:r w:rsidRPr="00860D30">
        <w:rPr>
          <w:rFonts w:hAnsi="標楷體" w:hint="eastAsia"/>
        </w:rPr>
        <w:t>已</w:t>
      </w:r>
      <w:r>
        <w:rPr>
          <w:rFonts w:hAnsi="標楷體" w:hint="eastAsia"/>
        </w:rPr>
        <w:t>實質</w:t>
      </w:r>
      <w:r w:rsidRPr="00860D30">
        <w:rPr>
          <w:rFonts w:hAnsi="標楷體" w:hint="eastAsia"/>
        </w:rPr>
        <w:t>建立</w:t>
      </w:r>
      <w:r w:rsidRPr="008A5564">
        <w:rPr>
          <w:rFonts w:hAnsi="標楷體" w:hint="eastAsia"/>
        </w:rPr>
        <w:t>單樁式</w:t>
      </w:r>
      <w:r>
        <w:rPr>
          <w:rFonts w:hAnsi="標楷體" w:hint="eastAsia"/>
        </w:rPr>
        <w:t>及套筒式水下基礎及基樁之</w:t>
      </w:r>
      <w:r w:rsidRPr="00860D30">
        <w:rPr>
          <w:rFonts w:hAnsi="標楷體" w:hint="eastAsia"/>
        </w:rPr>
        <w:t>量產技術與能</w:t>
      </w:r>
      <w:r>
        <w:rPr>
          <w:rFonts w:hAnsi="標楷體" w:hint="eastAsia"/>
        </w:rPr>
        <w:t>力。惟為</w:t>
      </w:r>
      <w:r w:rsidRPr="008A5564">
        <w:rPr>
          <w:rFonts w:hAnsi="標楷體" w:hint="eastAsia"/>
        </w:rPr>
        <w:t>因應風力機大型化</w:t>
      </w:r>
      <w:r>
        <w:rPr>
          <w:rFonts w:hAnsi="標楷體" w:hint="eastAsia"/>
        </w:rPr>
        <w:t>及往</w:t>
      </w:r>
      <w:r w:rsidRPr="00DE3F2C">
        <w:rPr>
          <w:rFonts w:hAnsi="標楷體" w:hint="eastAsia"/>
        </w:rPr>
        <w:t>深水海域</w:t>
      </w:r>
      <w:r>
        <w:rPr>
          <w:rFonts w:hAnsi="標楷體" w:hint="eastAsia"/>
        </w:rPr>
        <w:t>設置浮動光電之發展</w:t>
      </w:r>
      <w:r w:rsidRPr="008A5564">
        <w:rPr>
          <w:rFonts w:hAnsi="標楷體" w:hint="eastAsia"/>
        </w:rPr>
        <w:t>趨勢</w:t>
      </w:r>
      <w:r>
        <w:rPr>
          <w:rFonts w:hAnsi="標楷體" w:hint="eastAsia"/>
        </w:rPr>
        <w:t>，允待</w:t>
      </w:r>
      <w:r w:rsidRPr="008A5564">
        <w:rPr>
          <w:rFonts w:hAnsi="標楷體" w:hint="eastAsia"/>
        </w:rPr>
        <w:t>持續</w:t>
      </w:r>
      <w:r>
        <w:rPr>
          <w:rFonts w:hAnsi="標楷體" w:hint="eastAsia"/>
        </w:rPr>
        <w:t>協助</w:t>
      </w:r>
      <w:r w:rsidRPr="001879FB">
        <w:rPr>
          <w:rFonts w:hAnsi="標楷體" w:hint="eastAsia"/>
        </w:rPr>
        <w:t>離岸風電</w:t>
      </w:r>
      <w:r>
        <w:rPr>
          <w:rFonts w:hAnsi="標楷體" w:hint="eastAsia"/>
        </w:rPr>
        <w:t>在地水下基礎製造業者提升發展</w:t>
      </w:r>
      <w:r w:rsidRPr="004316A2">
        <w:rPr>
          <w:rFonts w:hAnsi="標楷體" w:hint="eastAsia"/>
        </w:rPr>
        <w:t>固定式</w:t>
      </w:r>
      <w:r>
        <w:rPr>
          <w:rFonts w:hAnsi="標楷體" w:hint="eastAsia"/>
        </w:rPr>
        <w:t>及</w:t>
      </w:r>
      <w:r w:rsidRPr="004316A2">
        <w:rPr>
          <w:rFonts w:hAnsi="標楷體" w:hint="eastAsia"/>
        </w:rPr>
        <w:t>浮動式</w:t>
      </w:r>
      <w:r>
        <w:rPr>
          <w:rFonts w:hAnsi="標楷體" w:hint="eastAsia"/>
        </w:rPr>
        <w:t>風場所需技術、設備及</w:t>
      </w:r>
      <w:r w:rsidRPr="004316A2">
        <w:rPr>
          <w:rFonts w:hAnsi="標楷體" w:hint="eastAsia"/>
        </w:rPr>
        <w:t>人才訓練</w:t>
      </w:r>
      <w:r>
        <w:rPr>
          <w:rFonts w:hAnsi="標楷體" w:hint="eastAsia"/>
        </w:rPr>
        <w:t>等能量，以促使產業穩健發展。</w:t>
      </w:r>
    </w:p>
    <w:p w:rsidR="006C1E7B" w:rsidRDefault="006C1E7B" w:rsidP="00E05A6A">
      <w:pPr>
        <w:ind w:left="566" w:firstLine="566"/>
        <w:rPr>
          <w:rFonts w:hAnsi="標楷體"/>
          <w:color w:val="7030A0"/>
        </w:rPr>
      </w:pPr>
      <w:r w:rsidRPr="00882B45">
        <w:rPr>
          <w:rFonts w:hAnsi="標楷體" w:hint="eastAsia"/>
        </w:rPr>
        <w:t>綜上，</w:t>
      </w:r>
      <w:r>
        <w:rPr>
          <w:rFonts w:hAnsi="標楷體" w:hint="eastAsia"/>
        </w:rPr>
        <w:t>產發署</w:t>
      </w:r>
      <w:r w:rsidRPr="00825364">
        <w:rPr>
          <w:rFonts w:hAnsi="標楷體" w:hint="eastAsia"/>
        </w:rPr>
        <w:t>前瞻第4期特別預算「綠能建設」項下辦理「離岸風電水下基礎產業技術升級輔導計畫」等3項</w:t>
      </w:r>
      <w:r>
        <w:rPr>
          <w:rFonts w:hAnsi="標楷體" w:hint="eastAsia"/>
        </w:rPr>
        <w:t>子計畫</w:t>
      </w:r>
      <w:r w:rsidRPr="00825364">
        <w:rPr>
          <w:rFonts w:hAnsi="標楷體" w:hint="eastAsia"/>
        </w:rPr>
        <w:t>，預算數合共6億5,757萬元，決算</w:t>
      </w:r>
      <w:r>
        <w:rPr>
          <w:rFonts w:hAnsi="標楷體" w:hint="eastAsia"/>
        </w:rPr>
        <w:t>審定</w:t>
      </w:r>
      <w:r w:rsidRPr="00825364">
        <w:rPr>
          <w:rFonts w:hAnsi="標楷體" w:hint="eastAsia"/>
        </w:rPr>
        <w:t>數6億4,116萬5千元</w:t>
      </w:r>
      <w:r>
        <w:rPr>
          <w:rFonts w:hAnsi="標楷體" w:hint="eastAsia"/>
        </w:rPr>
        <w:t>，</w:t>
      </w:r>
      <w:r w:rsidRPr="0002485A">
        <w:rPr>
          <w:rFonts w:hAnsi="標楷體" w:hint="eastAsia"/>
        </w:rPr>
        <w:t>決算</w:t>
      </w:r>
      <w:r>
        <w:rPr>
          <w:rFonts w:hAnsi="標楷體" w:hint="eastAsia"/>
        </w:rPr>
        <w:t>審定</w:t>
      </w:r>
      <w:r w:rsidRPr="00825364">
        <w:rPr>
          <w:rFonts w:hAnsi="標楷體" w:hint="eastAsia"/>
        </w:rPr>
        <w:t>數</w:t>
      </w:r>
      <w:r w:rsidRPr="0002485A">
        <w:rPr>
          <w:rFonts w:hAnsi="標楷體" w:hint="eastAsia"/>
        </w:rPr>
        <w:t>占預算比率</w:t>
      </w:r>
      <w:r>
        <w:rPr>
          <w:rFonts w:hAnsi="標楷體" w:hint="eastAsia"/>
        </w:rPr>
        <w:t>之</w:t>
      </w:r>
      <w:r w:rsidRPr="0002485A">
        <w:rPr>
          <w:rFonts w:hAnsi="標楷體" w:hint="eastAsia"/>
        </w:rPr>
        <w:t>97.51%</w:t>
      </w:r>
      <w:r>
        <w:rPr>
          <w:rFonts w:hAnsi="標楷體" w:hint="eastAsia"/>
        </w:rPr>
        <w:t>，其中「</w:t>
      </w:r>
      <w:r w:rsidRPr="00825364">
        <w:rPr>
          <w:rFonts w:hAnsi="標楷體" w:hint="eastAsia"/>
        </w:rPr>
        <w:t>離岸風電水下基礎產業技術升級輔導計畫</w:t>
      </w:r>
      <w:r>
        <w:rPr>
          <w:rFonts w:hAnsi="標楷體" w:hint="eastAsia"/>
        </w:rPr>
        <w:t>」</w:t>
      </w:r>
      <w:r w:rsidRPr="00825364">
        <w:rPr>
          <w:rFonts w:hAnsi="標楷體" w:hint="eastAsia"/>
        </w:rPr>
        <w:t>輔導業者帶動水下基礎產值未達預期目標，且高階</w:t>
      </w:r>
      <w:r w:rsidRPr="00825364">
        <w:rPr>
          <w:rFonts w:hAnsi="標楷體" w:hint="eastAsia"/>
        </w:rPr>
        <w:lastRenderedPageBreak/>
        <w:t>銲接人才檢定比率偏低，允待</w:t>
      </w:r>
      <w:r>
        <w:rPr>
          <w:rFonts w:hAnsi="標楷體" w:hint="eastAsia"/>
        </w:rPr>
        <w:t>賡續</w:t>
      </w:r>
      <w:r w:rsidRPr="00825364">
        <w:rPr>
          <w:rFonts w:hAnsi="標楷體" w:hint="eastAsia"/>
        </w:rPr>
        <w:t>研謀改善</w:t>
      </w:r>
      <w:r>
        <w:rPr>
          <w:rFonts w:hAnsi="標楷體" w:hint="eastAsia"/>
        </w:rPr>
        <w:t>，並</w:t>
      </w:r>
      <w:r w:rsidRPr="008A5564">
        <w:rPr>
          <w:rFonts w:hAnsi="標楷體" w:hint="eastAsia"/>
        </w:rPr>
        <w:t>持續</w:t>
      </w:r>
      <w:r>
        <w:rPr>
          <w:rFonts w:hAnsi="標楷體" w:hint="eastAsia"/>
        </w:rPr>
        <w:t>協助</w:t>
      </w:r>
      <w:r w:rsidRPr="001879FB">
        <w:rPr>
          <w:rFonts w:hAnsi="標楷體" w:hint="eastAsia"/>
        </w:rPr>
        <w:t>離岸風電</w:t>
      </w:r>
      <w:r>
        <w:rPr>
          <w:rFonts w:hAnsi="標楷體" w:hint="eastAsia"/>
        </w:rPr>
        <w:t>在地水下基礎製造業者提升發展</w:t>
      </w:r>
      <w:r w:rsidRPr="004316A2">
        <w:rPr>
          <w:rFonts w:hAnsi="標楷體" w:hint="eastAsia"/>
        </w:rPr>
        <w:t>固定式</w:t>
      </w:r>
      <w:r>
        <w:rPr>
          <w:rFonts w:hAnsi="標楷體" w:hint="eastAsia"/>
        </w:rPr>
        <w:t>及</w:t>
      </w:r>
      <w:r w:rsidRPr="004316A2">
        <w:rPr>
          <w:rFonts w:hAnsi="標楷體" w:hint="eastAsia"/>
        </w:rPr>
        <w:t>浮動式</w:t>
      </w:r>
      <w:r>
        <w:rPr>
          <w:rFonts w:hAnsi="標楷體" w:hint="eastAsia"/>
        </w:rPr>
        <w:t>風場所需技術、設備及</w:t>
      </w:r>
      <w:r w:rsidRPr="004316A2">
        <w:rPr>
          <w:rFonts w:hAnsi="標楷體" w:hint="eastAsia"/>
        </w:rPr>
        <w:t>人才訓練</w:t>
      </w:r>
      <w:r>
        <w:rPr>
          <w:rFonts w:hAnsi="標楷體" w:hint="eastAsia"/>
        </w:rPr>
        <w:t>等能量</w:t>
      </w:r>
      <w:bookmarkStart w:id="41" w:name="_Hlk211083152"/>
      <w:r w:rsidRPr="001879FB">
        <w:rPr>
          <w:rFonts w:hAnsi="標楷體" w:hint="eastAsia"/>
        </w:rPr>
        <w:t>，</w:t>
      </w:r>
      <w:r>
        <w:rPr>
          <w:rFonts w:hAnsi="標楷體" w:hint="eastAsia"/>
        </w:rPr>
        <w:t>俾利</w:t>
      </w:r>
      <w:r w:rsidRPr="001879FB">
        <w:rPr>
          <w:rFonts w:hAnsi="標楷體" w:hint="eastAsia"/>
        </w:rPr>
        <w:t>產業穩健發展</w:t>
      </w:r>
      <w:bookmarkEnd w:id="41"/>
      <w:r w:rsidRPr="00882B45">
        <w:rPr>
          <w:rFonts w:hAnsi="標楷體" w:hint="eastAsia"/>
        </w:rPr>
        <w:t>。</w:t>
      </w:r>
    </w:p>
    <w:p w:rsidR="006C1E7B" w:rsidRPr="00FE6C6B" w:rsidRDefault="006C1E7B" w:rsidP="00E05A6A">
      <w:pPr>
        <w:pStyle w:val="142"/>
        <w:spacing w:line="500" w:lineRule="exact"/>
        <w:ind w:left="826" w:hangingChars="300" w:hanging="826"/>
        <w:jc w:val="both"/>
        <w:rPr>
          <w:b/>
          <w:spacing w:val="-4"/>
          <w:sz w:val="28"/>
        </w:rPr>
      </w:pPr>
      <w:r w:rsidRPr="00FE6C6B">
        <w:rPr>
          <w:rFonts w:hint="eastAsia"/>
          <w:b/>
          <w:spacing w:val="-4"/>
          <w:sz w:val="28"/>
        </w:rPr>
        <w:t>表2  110至113年度離岸風電水下基礎銲接技術人才培訓及檢定情形表</w:t>
      </w:r>
    </w:p>
    <w:p w:rsidR="006C1E7B" w:rsidRPr="000B647C" w:rsidRDefault="006C1E7B" w:rsidP="00E05A6A">
      <w:pPr>
        <w:pStyle w:val="142"/>
        <w:ind w:left="850" w:hangingChars="300" w:hanging="850"/>
        <w:jc w:val="right"/>
        <w:rPr>
          <w:b/>
          <w:sz w:val="28"/>
        </w:rPr>
      </w:pPr>
      <w:r>
        <w:rPr>
          <w:rFonts w:hint="eastAsia"/>
          <w:b/>
          <w:sz w:val="28"/>
        </w:rPr>
        <w:t xml:space="preserve">  </w:t>
      </w:r>
      <w:r w:rsidRPr="00E7622F">
        <w:rPr>
          <w:rFonts w:hint="eastAsia"/>
          <w:szCs w:val="24"/>
        </w:rPr>
        <w:t>單位：</w:t>
      </w:r>
      <w:r>
        <w:rPr>
          <w:rFonts w:hint="eastAsia"/>
          <w:szCs w:val="24"/>
        </w:rPr>
        <w:t>人；</w:t>
      </w:r>
      <w:r w:rsidRPr="00E7622F">
        <w:rPr>
          <w:rFonts w:hint="eastAsia"/>
          <w:szCs w:val="24"/>
        </w:rPr>
        <w:t>%</w:t>
      </w:r>
    </w:p>
    <w:tbl>
      <w:tblPr>
        <w:tblW w:w="8473"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32"/>
        <w:gridCol w:w="1079"/>
        <w:gridCol w:w="1134"/>
        <w:gridCol w:w="1134"/>
        <w:gridCol w:w="1701"/>
        <w:gridCol w:w="1134"/>
        <w:gridCol w:w="1559"/>
      </w:tblGrid>
      <w:tr w:rsidR="006C1E7B" w:rsidRPr="000B647C">
        <w:trPr>
          <w:trHeight w:val="283"/>
        </w:trPr>
        <w:tc>
          <w:tcPr>
            <w:tcW w:w="732" w:type="dxa"/>
            <w:vMerge w:val="restart"/>
            <w:tcBorders>
              <w:top w:val="single" w:sz="12" w:space="0" w:color="auto"/>
              <w:left w:val="single" w:sz="12" w:space="0" w:color="auto"/>
              <w:right w:val="single" w:sz="4" w:space="0" w:color="auto"/>
            </w:tcBorders>
            <w:shd w:val="clear" w:color="auto" w:fill="auto"/>
            <w:noWrap/>
            <w:vAlign w:val="center"/>
          </w:tcPr>
          <w:p w:rsidR="006C1E7B" w:rsidRPr="000B647C" w:rsidRDefault="006C1E7B">
            <w:pPr>
              <w:pStyle w:val="142"/>
              <w:jc w:val="center"/>
              <w:rPr>
                <w:snapToGrid/>
              </w:rPr>
            </w:pPr>
            <w:r w:rsidRPr="000B647C">
              <w:rPr>
                <w:rFonts w:hint="eastAsia"/>
                <w:snapToGrid/>
              </w:rPr>
              <w:t>年度</w:t>
            </w:r>
          </w:p>
        </w:tc>
        <w:tc>
          <w:tcPr>
            <w:tcW w:w="2213" w:type="dxa"/>
            <w:gridSpan w:val="2"/>
            <w:tcBorders>
              <w:top w:val="single" w:sz="12" w:space="0" w:color="auto"/>
              <w:left w:val="single" w:sz="4" w:space="0" w:color="auto"/>
              <w:bottom w:val="nil"/>
              <w:right w:val="nil"/>
            </w:tcBorders>
            <w:shd w:val="clear" w:color="auto" w:fill="auto"/>
            <w:noWrap/>
            <w:vAlign w:val="center"/>
          </w:tcPr>
          <w:p w:rsidR="006C1E7B" w:rsidRPr="000B647C" w:rsidRDefault="006C1E7B">
            <w:pPr>
              <w:pStyle w:val="142"/>
              <w:jc w:val="center"/>
              <w:rPr>
                <w:snapToGrid/>
              </w:rPr>
            </w:pPr>
          </w:p>
        </w:tc>
        <w:tc>
          <w:tcPr>
            <w:tcW w:w="1134" w:type="dxa"/>
            <w:tcBorders>
              <w:top w:val="single" w:sz="12" w:space="0" w:color="auto"/>
              <w:left w:val="nil"/>
              <w:bottom w:val="single" w:sz="4" w:space="0" w:color="auto"/>
              <w:right w:val="nil"/>
            </w:tcBorders>
            <w:shd w:val="clear" w:color="auto" w:fill="auto"/>
            <w:noWrap/>
            <w:vAlign w:val="center"/>
          </w:tcPr>
          <w:p w:rsidR="006C1E7B" w:rsidRPr="000B647C" w:rsidRDefault="006C1E7B">
            <w:pPr>
              <w:pStyle w:val="142"/>
              <w:jc w:val="center"/>
              <w:rPr>
                <w:snapToGrid/>
              </w:rPr>
            </w:pPr>
          </w:p>
        </w:tc>
        <w:tc>
          <w:tcPr>
            <w:tcW w:w="1701" w:type="dxa"/>
            <w:tcBorders>
              <w:top w:val="single" w:sz="12" w:space="0" w:color="auto"/>
              <w:left w:val="nil"/>
              <w:bottom w:val="single" w:sz="4" w:space="0" w:color="auto"/>
              <w:right w:val="nil"/>
            </w:tcBorders>
            <w:shd w:val="clear" w:color="auto" w:fill="auto"/>
            <w:noWrap/>
            <w:vAlign w:val="center"/>
          </w:tcPr>
          <w:p w:rsidR="006C1E7B" w:rsidRPr="000B647C" w:rsidRDefault="006C1E7B">
            <w:pPr>
              <w:pStyle w:val="142"/>
              <w:jc w:val="center"/>
              <w:rPr>
                <w:snapToGrid/>
              </w:rPr>
            </w:pPr>
          </w:p>
        </w:tc>
        <w:tc>
          <w:tcPr>
            <w:tcW w:w="1134" w:type="dxa"/>
            <w:tcBorders>
              <w:top w:val="single" w:sz="12" w:space="0" w:color="auto"/>
              <w:left w:val="nil"/>
              <w:bottom w:val="single" w:sz="4" w:space="0" w:color="auto"/>
              <w:right w:val="nil"/>
            </w:tcBorders>
            <w:shd w:val="clear" w:color="auto" w:fill="auto"/>
            <w:noWrap/>
            <w:vAlign w:val="center"/>
          </w:tcPr>
          <w:p w:rsidR="006C1E7B" w:rsidRPr="000B647C" w:rsidRDefault="006C1E7B">
            <w:pPr>
              <w:pStyle w:val="142"/>
              <w:jc w:val="center"/>
              <w:rPr>
                <w:snapToGrid/>
              </w:rPr>
            </w:pPr>
          </w:p>
        </w:tc>
        <w:tc>
          <w:tcPr>
            <w:tcW w:w="1559" w:type="dxa"/>
            <w:tcBorders>
              <w:top w:val="single" w:sz="12" w:space="0" w:color="auto"/>
              <w:left w:val="nil"/>
              <w:bottom w:val="single" w:sz="4" w:space="0" w:color="auto"/>
              <w:right w:val="single" w:sz="12" w:space="0" w:color="auto"/>
            </w:tcBorders>
            <w:shd w:val="clear" w:color="auto" w:fill="auto"/>
            <w:noWrap/>
            <w:vAlign w:val="center"/>
          </w:tcPr>
          <w:p w:rsidR="006C1E7B" w:rsidRPr="000B647C" w:rsidRDefault="006C1E7B">
            <w:pPr>
              <w:pStyle w:val="142"/>
              <w:jc w:val="center"/>
              <w:rPr>
                <w:snapToGrid/>
              </w:rPr>
            </w:pPr>
          </w:p>
        </w:tc>
      </w:tr>
      <w:tr w:rsidR="006C1E7B" w:rsidRPr="000B647C">
        <w:trPr>
          <w:trHeight w:val="283"/>
        </w:trPr>
        <w:tc>
          <w:tcPr>
            <w:tcW w:w="732" w:type="dxa"/>
            <w:vMerge/>
            <w:tcBorders>
              <w:top w:val="nil"/>
              <w:left w:val="single" w:sz="12" w:space="0" w:color="auto"/>
              <w:right w:val="single" w:sz="4" w:space="0" w:color="auto"/>
            </w:tcBorders>
            <w:shd w:val="clear" w:color="auto" w:fill="auto"/>
            <w:noWrap/>
            <w:vAlign w:val="center"/>
          </w:tcPr>
          <w:p w:rsidR="006C1E7B" w:rsidRPr="000B647C" w:rsidRDefault="006C1E7B">
            <w:pPr>
              <w:pStyle w:val="142"/>
              <w:jc w:val="center"/>
              <w:rPr>
                <w:snapToGrid/>
              </w:rPr>
            </w:pPr>
          </w:p>
        </w:tc>
        <w:tc>
          <w:tcPr>
            <w:tcW w:w="1079" w:type="dxa"/>
            <w:vMerge w:val="restart"/>
            <w:tcBorders>
              <w:top w:val="nil"/>
              <w:left w:val="single" w:sz="4" w:space="0" w:color="auto"/>
              <w:right w:val="single" w:sz="4" w:space="0" w:color="auto"/>
            </w:tcBorders>
            <w:shd w:val="clear" w:color="auto" w:fill="auto"/>
            <w:noWrap/>
            <w:vAlign w:val="center"/>
          </w:tcPr>
          <w:p w:rsidR="006C1E7B" w:rsidRPr="000B647C" w:rsidRDefault="006C1E7B">
            <w:pPr>
              <w:pStyle w:val="142"/>
              <w:jc w:val="center"/>
              <w:rPr>
                <w:snapToGrid/>
              </w:rPr>
            </w:pPr>
            <w:r w:rsidRPr="000B647C">
              <w:rPr>
                <w:rFonts w:hint="eastAsia"/>
                <w:snapToGrid/>
              </w:rPr>
              <w:t>培訓人數</w:t>
            </w:r>
          </w:p>
        </w:tc>
        <w:tc>
          <w:tcPr>
            <w:tcW w:w="2268" w:type="dxa"/>
            <w:gridSpan w:val="2"/>
            <w:tcBorders>
              <w:top w:val="single" w:sz="4" w:space="0" w:color="auto"/>
              <w:left w:val="single" w:sz="4" w:space="0" w:color="auto"/>
              <w:bottom w:val="nil"/>
              <w:right w:val="nil"/>
            </w:tcBorders>
            <w:shd w:val="clear" w:color="auto" w:fill="auto"/>
            <w:noWrap/>
            <w:vAlign w:val="center"/>
          </w:tcPr>
          <w:p w:rsidR="006C1E7B" w:rsidRPr="000B647C" w:rsidRDefault="006C1E7B">
            <w:pPr>
              <w:pStyle w:val="142"/>
              <w:jc w:val="center"/>
              <w:rPr>
                <w:snapToGrid/>
              </w:rPr>
            </w:pPr>
          </w:p>
        </w:tc>
        <w:tc>
          <w:tcPr>
            <w:tcW w:w="1701" w:type="dxa"/>
            <w:tcBorders>
              <w:top w:val="single" w:sz="4" w:space="0" w:color="auto"/>
              <w:left w:val="nil"/>
              <w:bottom w:val="single" w:sz="4" w:space="0" w:color="auto"/>
              <w:right w:val="nil"/>
            </w:tcBorders>
            <w:shd w:val="clear" w:color="auto" w:fill="auto"/>
            <w:noWrap/>
            <w:vAlign w:val="center"/>
          </w:tcPr>
          <w:p w:rsidR="006C1E7B" w:rsidRPr="000B647C" w:rsidRDefault="006C1E7B">
            <w:pPr>
              <w:pStyle w:val="142"/>
              <w:jc w:val="center"/>
              <w:rPr>
                <w:snapToGrid/>
              </w:rPr>
            </w:pPr>
          </w:p>
        </w:tc>
        <w:tc>
          <w:tcPr>
            <w:tcW w:w="1134" w:type="dxa"/>
            <w:tcBorders>
              <w:top w:val="single" w:sz="4" w:space="0" w:color="auto"/>
              <w:left w:val="nil"/>
              <w:bottom w:val="single" w:sz="4" w:space="0" w:color="auto"/>
              <w:right w:val="nil"/>
            </w:tcBorders>
            <w:shd w:val="clear" w:color="auto" w:fill="auto"/>
            <w:noWrap/>
            <w:vAlign w:val="center"/>
          </w:tcPr>
          <w:p w:rsidR="006C1E7B" w:rsidRPr="000B647C" w:rsidRDefault="006C1E7B">
            <w:pPr>
              <w:pStyle w:val="142"/>
              <w:jc w:val="center"/>
              <w:rPr>
                <w:snapToGrid/>
              </w:rPr>
            </w:pPr>
          </w:p>
        </w:tc>
        <w:tc>
          <w:tcPr>
            <w:tcW w:w="1559" w:type="dxa"/>
            <w:tcBorders>
              <w:top w:val="single" w:sz="4" w:space="0" w:color="auto"/>
              <w:left w:val="nil"/>
              <w:bottom w:val="single" w:sz="4" w:space="0" w:color="auto"/>
              <w:right w:val="single" w:sz="12" w:space="0" w:color="auto"/>
            </w:tcBorders>
            <w:shd w:val="clear" w:color="auto" w:fill="auto"/>
            <w:noWrap/>
            <w:vAlign w:val="center"/>
          </w:tcPr>
          <w:p w:rsidR="006C1E7B" w:rsidRPr="000B647C" w:rsidRDefault="006C1E7B">
            <w:pPr>
              <w:pStyle w:val="142"/>
              <w:jc w:val="center"/>
              <w:rPr>
                <w:snapToGrid/>
              </w:rPr>
            </w:pPr>
          </w:p>
        </w:tc>
      </w:tr>
      <w:tr w:rsidR="006C1E7B" w:rsidRPr="000B647C">
        <w:trPr>
          <w:trHeight w:val="283"/>
        </w:trPr>
        <w:tc>
          <w:tcPr>
            <w:tcW w:w="732" w:type="dxa"/>
            <w:vMerge/>
            <w:tcBorders>
              <w:left w:val="single" w:sz="12" w:space="0" w:color="auto"/>
              <w:right w:val="single" w:sz="4" w:space="0" w:color="auto"/>
            </w:tcBorders>
            <w:shd w:val="clear" w:color="auto" w:fill="auto"/>
            <w:noWrap/>
            <w:vAlign w:val="center"/>
          </w:tcPr>
          <w:p w:rsidR="006C1E7B" w:rsidRPr="000B647C" w:rsidRDefault="006C1E7B">
            <w:pPr>
              <w:pStyle w:val="142"/>
              <w:jc w:val="center"/>
              <w:rPr>
                <w:snapToGrid/>
              </w:rPr>
            </w:pPr>
          </w:p>
        </w:tc>
        <w:tc>
          <w:tcPr>
            <w:tcW w:w="1079" w:type="dxa"/>
            <w:vMerge/>
            <w:tcBorders>
              <w:left w:val="single" w:sz="4" w:space="0" w:color="auto"/>
              <w:bottom w:val="nil"/>
              <w:right w:val="single" w:sz="4" w:space="0" w:color="auto"/>
            </w:tcBorders>
            <w:shd w:val="clear" w:color="auto" w:fill="auto"/>
            <w:noWrap/>
            <w:vAlign w:val="center"/>
          </w:tcPr>
          <w:p w:rsidR="006C1E7B" w:rsidRPr="000B647C" w:rsidRDefault="006C1E7B">
            <w:pPr>
              <w:pStyle w:val="142"/>
              <w:jc w:val="center"/>
              <w:rPr>
                <w:snapToGrid/>
              </w:rPr>
            </w:pPr>
          </w:p>
        </w:tc>
        <w:tc>
          <w:tcPr>
            <w:tcW w:w="1134" w:type="dxa"/>
            <w:vMerge w:val="restart"/>
            <w:tcBorders>
              <w:top w:val="nil"/>
              <w:left w:val="single" w:sz="4" w:space="0" w:color="auto"/>
              <w:right w:val="single" w:sz="4" w:space="0" w:color="auto"/>
            </w:tcBorders>
            <w:shd w:val="clear" w:color="auto" w:fill="auto"/>
            <w:noWrap/>
          </w:tcPr>
          <w:p w:rsidR="006C1E7B" w:rsidRPr="000B647C" w:rsidRDefault="006C1E7B">
            <w:pPr>
              <w:pStyle w:val="142"/>
              <w:jc w:val="center"/>
              <w:rPr>
                <w:snapToGrid/>
              </w:rPr>
            </w:pPr>
            <w:r w:rsidRPr="000B647C">
              <w:rPr>
                <w:rFonts w:hint="eastAsia"/>
                <w:snapToGrid/>
              </w:rPr>
              <w:t>通過檢定人數</w:t>
            </w:r>
            <w:r>
              <w:rPr>
                <w:rFonts w:hint="eastAsia"/>
                <w:snapToGrid/>
              </w:rPr>
              <w:t>(</w:t>
            </w:r>
            <w:r w:rsidRPr="000B647C">
              <w:rPr>
                <w:snapToGrid/>
              </w:rPr>
              <w:t>A</w:t>
            </w:r>
            <w:r>
              <w:rPr>
                <w:rFonts w:hint="eastAsia"/>
                <w:snapToGrid/>
              </w:rPr>
              <w:t>)</w:t>
            </w:r>
          </w:p>
        </w:tc>
        <w:tc>
          <w:tcPr>
            <w:tcW w:w="2835" w:type="dxa"/>
            <w:gridSpan w:val="2"/>
            <w:tcBorders>
              <w:top w:val="single" w:sz="4" w:space="0" w:color="auto"/>
              <w:left w:val="single" w:sz="4" w:space="0" w:color="auto"/>
              <w:bottom w:val="nil"/>
            </w:tcBorders>
            <w:shd w:val="clear" w:color="auto" w:fill="auto"/>
            <w:noWrap/>
            <w:vAlign w:val="center"/>
          </w:tcPr>
          <w:p w:rsidR="006C1E7B" w:rsidRPr="000B647C" w:rsidRDefault="006C1E7B">
            <w:pPr>
              <w:pStyle w:val="142"/>
              <w:jc w:val="center"/>
              <w:rPr>
                <w:snapToGrid/>
              </w:rPr>
            </w:pPr>
            <w:r w:rsidRPr="000B647C">
              <w:rPr>
                <w:rFonts w:hint="eastAsia"/>
                <w:snapToGrid/>
              </w:rPr>
              <w:t>通過4G人數</w:t>
            </w:r>
            <w:r>
              <w:rPr>
                <w:rFonts w:hint="eastAsia"/>
                <w:snapToGrid/>
              </w:rPr>
              <w:t>(</w:t>
            </w:r>
            <w:r w:rsidRPr="000B647C">
              <w:rPr>
                <w:snapToGrid/>
              </w:rPr>
              <w:t>B</w:t>
            </w:r>
            <w:r>
              <w:rPr>
                <w:rFonts w:hint="eastAsia"/>
                <w:snapToGrid/>
              </w:rPr>
              <w:t>)</w:t>
            </w:r>
          </w:p>
        </w:tc>
        <w:tc>
          <w:tcPr>
            <w:tcW w:w="2693" w:type="dxa"/>
            <w:gridSpan w:val="2"/>
            <w:tcBorders>
              <w:top w:val="single" w:sz="4" w:space="0" w:color="auto"/>
              <w:bottom w:val="nil"/>
              <w:right w:val="single" w:sz="12" w:space="0" w:color="auto"/>
            </w:tcBorders>
            <w:shd w:val="clear" w:color="auto" w:fill="auto"/>
            <w:noWrap/>
            <w:vAlign w:val="center"/>
          </w:tcPr>
          <w:p w:rsidR="006C1E7B" w:rsidRPr="000B647C" w:rsidRDefault="006C1E7B">
            <w:pPr>
              <w:pStyle w:val="142"/>
              <w:jc w:val="center"/>
              <w:rPr>
                <w:snapToGrid/>
                <w:spacing w:val="-14"/>
              </w:rPr>
            </w:pPr>
            <w:r w:rsidRPr="000B647C">
              <w:rPr>
                <w:rFonts w:hint="eastAsia"/>
                <w:snapToGrid/>
                <w:spacing w:val="-14"/>
              </w:rPr>
              <w:t>通過6G或6GR人數</w:t>
            </w:r>
            <w:r>
              <w:rPr>
                <w:rFonts w:hint="eastAsia"/>
                <w:snapToGrid/>
                <w:spacing w:val="-14"/>
              </w:rPr>
              <w:t>(</w:t>
            </w:r>
            <w:r w:rsidRPr="000B647C">
              <w:rPr>
                <w:snapToGrid/>
                <w:spacing w:val="-14"/>
              </w:rPr>
              <w:t>C</w:t>
            </w:r>
            <w:r>
              <w:rPr>
                <w:rFonts w:hint="eastAsia"/>
                <w:snapToGrid/>
                <w:spacing w:val="-14"/>
              </w:rPr>
              <w:t>)</w:t>
            </w:r>
          </w:p>
        </w:tc>
      </w:tr>
      <w:tr w:rsidR="006C1E7B" w:rsidRPr="000B647C">
        <w:trPr>
          <w:trHeight w:val="283"/>
        </w:trPr>
        <w:tc>
          <w:tcPr>
            <w:tcW w:w="732" w:type="dxa"/>
            <w:vMerge/>
            <w:tcBorders>
              <w:top w:val="single" w:sz="4" w:space="0" w:color="auto"/>
              <w:left w:val="single" w:sz="12" w:space="0" w:color="auto"/>
              <w:right w:val="single" w:sz="4" w:space="0" w:color="auto"/>
            </w:tcBorders>
            <w:shd w:val="clear" w:color="auto" w:fill="auto"/>
            <w:noWrap/>
            <w:vAlign w:val="center"/>
          </w:tcPr>
          <w:p w:rsidR="006C1E7B" w:rsidRPr="000B647C" w:rsidRDefault="006C1E7B">
            <w:pPr>
              <w:pStyle w:val="142"/>
              <w:jc w:val="center"/>
              <w:rPr>
                <w:b/>
                <w:snapToGrid/>
              </w:rPr>
            </w:pPr>
          </w:p>
        </w:tc>
        <w:tc>
          <w:tcPr>
            <w:tcW w:w="1079" w:type="dxa"/>
            <w:tcBorders>
              <w:top w:val="nil"/>
              <w:left w:val="single" w:sz="4" w:space="0" w:color="auto"/>
              <w:right w:val="single" w:sz="4" w:space="0" w:color="auto"/>
            </w:tcBorders>
            <w:shd w:val="clear" w:color="auto" w:fill="auto"/>
            <w:noWrap/>
            <w:vAlign w:val="center"/>
          </w:tcPr>
          <w:p w:rsidR="006C1E7B" w:rsidRDefault="006C1E7B">
            <w:pPr>
              <w:pStyle w:val="142"/>
              <w:jc w:val="center"/>
              <w:rPr>
                <w:b/>
                <w:snapToGrid/>
                <w:highlight w:val="lightGray"/>
              </w:rPr>
            </w:pPr>
          </w:p>
        </w:tc>
        <w:tc>
          <w:tcPr>
            <w:tcW w:w="1134" w:type="dxa"/>
            <w:vMerge/>
            <w:tcBorders>
              <w:left w:val="single" w:sz="4" w:space="0" w:color="auto"/>
              <w:right w:val="single" w:sz="4" w:space="0" w:color="auto"/>
            </w:tcBorders>
            <w:shd w:val="clear" w:color="auto" w:fill="auto"/>
            <w:noWrap/>
            <w:vAlign w:val="center"/>
          </w:tcPr>
          <w:p w:rsidR="006C1E7B" w:rsidRPr="000B647C" w:rsidRDefault="006C1E7B">
            <w:pPr>
              <w:pStyle w:val="142"/>
              <w:jc w:val="center"/>
              <w:rPr>
                <w:b/>
                <w:snapToGrid/>
              </w:rPr>
            </w:pPr>
          </w:p>
        </w:tc>
        <w:tc>
          <w:tcPr>
            <w:tcW w:w="1134" w:type="dxa"/>
            <w:tcBorders>
              <w:top w:val="nil"/>
              <w:left w:val="single" w:sz="4" w:space="0" w:color="auto"/>
            </w:tcBorders>
            <w:shd w:val="clear" w:color="auto" w:fill="auto"/>
            <w:noWrap/>
            <w:vAlign w:val="center"/>
          </w:tcPr>
          <w:p w:rsidR="006C1E7B" w:rsidRPr="000B647C" w:rsidRDefault="006C1E7B">
            <w:pPr>
              <w:pStyle w:val="142"/>
              <w:jc w:val="center"/>
              <w:rPr>
                <w:b/>
                <w:snapToGrid/>
              </w:rPr>
            </w:pPr>
          </w:p>
        </w:tc>
        <w:tc>
          <w:tcPr>
            <w:tcW w:w="1701" w:type="dxa"/>
            <w:tcBorders>
              <w:top w:val="single" w:sz="4" w:space="0" w:color="auto"/>
            </w:tcBorders>
            <w:shd w:val="clear" w:color="auto" w:fill="auto"/>
            <w:noWrap/>
            <w:vAlign w:val="center"/>
          </w:tcPr>
          <w:p w:rsidR="006C1E7B" w:rsidRPr="000B647C" w:rsidRDefault="006C1E7B">
            <w:pPr>
              <w:pStyle w:val="142"/>
              <w:jc w:val="center"/>
              <w:rPr>
                <w:snapToGrid/>
              </w:rPr>
            </w:pPr>
            <w:r w:rsidRPr="000B647C">
              <w:rPr>
                <w:rFonts w:hint="eastAsia"/>
                <w:snapToGrid/>
              </w:rPr>
              <w:t>占比</w:t>
            </w:r>
          </w:p>
          <w:p w:rsidR="006C1E7B" w:rsidRPr="000B647C" w:rsidRDefault="006C1E7B">
            <w:pPr>
              <w:pStyle w:val="142"/>
              <w:jc w:val="center"/>
              <w:rPr>
                <w:b/>
                <w:snapToGrid/>
              </w:rPr>
            </w:pPr>
            <w:r>
              <w:rPr>
                <w:rFonts w:hint="eastAsia"/>
                <w:snapToGrid/>
                <w:spacing w:val="-6"/>
              </w:rPr>
              <w:t>(</w:t>
            </w:r>
            <w:r w:rsidRPr="000B647C">
              <w:rPr>
                <w:snapToGrid/>
                <w:spacing w:val="-6"/>
              </w:rPr>
              <w:t>B/A</w:t>
            </w:r>
            <w:r w:rsidRPr="000B647C">
              <w:rPr>
                <w:rFonts w:cs="新細明體" w:hint="eastAsia"/>
                <w:snapToGrid/>
                <w:spacing w:val="-6"/>
              </w:rPr>
              <w:t>×</w:t>
            </w:r>
            <w:r w:rsidRPr="000B647C">
              <w:rPr>
                <w:snapToGrid/>
                <w:spacing w:val="-6"/>
              </w:rPr>
              <w:t>100</w:t>
            </w:r>
            <w:r>
              <w:rPr>
                <w:rFonts w:hint="eastAsia"/>
                <w:snapToGrid/>
                <w:spacing w:val="-6"/>
              </w:rPr>
              <w:t>)</w:t>
            </w:r>
          </w:p>
        </w:tc>
        <w:tc>
          <w:tcPr>
            <w:tcW w:w="1134" w:type="dxa"/>
            <w:tcBorders>
              <w:top w:val="nil"/>
            </w:tcBorders>
            <w:shd w:val="clear" w:color="auto" w:fill="auto"/>
            <w:noWrap/>
            <w:vAlign w:val="center"/>
          </w:tcPr>
          <w:p w:rsidR="006C1E7B" w:rsidRPr="000B647C" w:rsidRDefault="006C1E7B">
            <w:pPr>
              <w:pStyle w:val="142"/>
              <w:jc w:val="center"/>
              <w:rPr>
                <w:b/>
                <w:snapToGrid/>
              </w:rPr>
            </w:pPr>
          </w:p>
        </w:tc>
        <w:tc>
          <w:tcPr>
            <w:tcW w:w="1559" w:type="dxa"/>
            <w:tcBorders>
              <w:top w:val="single" w:sz="4" w:space="0" w:color="auto"/>
              <w:right w:val="single" w:sz="12" w:space="0" w:color="auto"/>
            </w:tcBorders>
            <w:shd w:val="clear" w:color="auto" w:fill="auto"/>
            <w:noWrap/>
            <w:vAlign w:val="center"/>
          </w:tcPr>
          <w:p w:rsidR="006C1E7B" w:rsidRPr="000B647C" w:rsidRDefault="006C1E7B">
            <w:pPr>
              <w:pStyle w:val="142"/>
              <w:jc w:val="center"/>
              <w:rPr>
                <w:snapToGrid/>
              </w:rPr>
            </w:pPr>
            <w:r w:rsidRPr="000B647C">
              <w:rPr>
                <w:rFonts w:hint="eastAsia"/>
                <w:snapToGrid/>
              </w:rPr>
              <w:t>占比</w:t>
            </w:r>
          </w:p>
          <w:p w:rsidR="006C1E7B" w:rsidRPr="000B647C" w:rsidRDefault="006C1E7B">
            <w:pPr>
              <w:pStyle w:val="142"/>
              <w:jc w:val="center"/>
              <w:rPr>
                <w:b/>
                <w:snapToGrid/>
              </w:rPr>
            </w:pPr>
            <w:r>
              <w:rPr>
                <w:rFonts w:hint="eastAsia"/>
                <w:snapToGrid/>
              </w:rPr>
              <w:t>(</w:t>
            </w:r>
            <w:r w:rsidRPr="000B647C">
              <w:rPr>
                <w:snapToGrid/>
              </w:rPr>
              <w:t>C/A</w:t>
            </w:r>
            <w:r w:rsidRPr="000B647C">
              <w:rPr>
                <w:rFonts w:cs="新細明體" w:hint="eastAsia"/>
                <w:snapToGrid/>
              </w:rPr>
              <w:t>×</w:t>
            </w:r>
            <w:r w:rsidRPr="000B647C">
              <w:rPr>
                <w:snapToGrid/>
              </w:rPr>
              <w:t>100</w:t>
            </w:r>
            <w:r>
              <w:rPr>
                <w:rFonts w:hint="eastAsia"/>
                <w:snapToGrid/>
              </w:rPr>
              <w:t>)</w:t>
            </w:r>
          </w:p>
        </w:tc>
      </w:tr>
      <w:tr w:rsidR="006C1E7B" w:rsidRPr="000B647C">
        <w:trPr>
          <w:trHeight w:val="283"/>
        </w:trPr>
        <w:tc>
          <w:tcPr>
            <w:tcW w:w="732" w:type="dxa"/>
            <w:tcBorders>
              <w:top w:val="single" w:sz="4" w:space="0" w:color="auto"/>
              <w:left w:val="single" w:sz="12" w:space="0" w:color="auto"/>
            </w:tcBorders>
            <w:shd w:val="clear" w:color="auto" w:fill="auto"/>
            <w:noWrap/>
            <w:vAlign w:val="center"/>
            <w:hideMark/>
          </w:tcPr>
          <w:p w:rsidR="006C1E7B" w:rsidRPr="000B647C" w:rsidRDefault="006C1E7B">
            <w:pPr>
              <w:pStyle w:val="142"/>
              <w:jc w:val="center"/>
              <w:rPr>
                <w:b/>
                <w:snapToGrid/>
              </w:rPr>
            </w:pPr>
            <w:r w:rsidRPr="000B647C">
              <w:rPr>
                <w:rFonts w:hint="eastAsia"/>
                <w:b/>
                <w:snapToGrid/>
              </w:rPr>
              <w:t>合計</w:t>
            </w:r>
          </w:p>
        </w:tc>
        <w:tc>
          <w:tcPr>
            <w:tcW w:w="1079" w:type="dxa"/>
            <w:tcBorders>
              <w:top w:val="single" w:sz="4" w:space="0" w:color="auto"/>
            </w:tcBorders>
            <w:shd w:val="clear" w:color="auto" w:fill="auto"/>
            <w:noWrap/>
            <w:vAlign w:val="center"/>
            <w:hideMark/>
          </w:tcPr>
          <w:p w:rsidR="006C1E7B" w:rsidRPr="000B647C" w:rsidRDefault="006C1E7B">
            <w:pPr>
              <w:pStyle w:val="142"/>
              <w:jc w:val="right"/>
              <w:rPr>
                <w:b/>
                <w:snapToGrid/>
              </w:rPr>
            </w:pPr>
            <w:r w:rsidRPr="000B647C">
              <w:rPr>
                <w:rFonts w:hint="eastAsia"/>
                <w:b/>
                <w:snapToGrid/>
              </w:rPr>
              <w:t>144</w:t>
            </w:r>
          </w:p>
        </w:tc>
        <w:tc>
          <w:tcPr>
            <w:tcW w:w="1134" w:type="dxa"/>
            <w:tcBorders>
              <w:top w:val="single" w:sz="4" w:space="0" w:color="auto"/>
            </w:tcBorders>
            <w:shd w:val="clear" w:color="auto" w:fill="auto"/>
            <w:noWrap/>
            <w:vAlign w:val="center"/>
            <w:hideMark/>
          </w:tcPr>
          <w:p w:rsidR="006C1E7B" w:rsidRPr="000B647C" w:rsidRDefault="006C1E7B">
            <w:pPr>
              <w:pStyle w:val="142"/>
              <w:jc w:val="right"/>
              <w:rPr>
                <w:b/>
                <w:snapToGrid/>
              </w:rPr>
            </w:pPr>
            <w:r w:rsidRPr="000B647C">
              <w:rPr>
                <w:rFonts w:hint="eastAsia"/>
                <w:b/>
                <w:snapToGrid/>
              </w:rPr>
              <w:t>118</w:t>
            </w:r>
          </w:p>
        </w:tc>
        <w:tc>
          <w:tcPr>
            <w:tcW w:w="1134" w:type="dxa"/>
            <w:shd w:val="clear" w:color="auto" w:fill="auto"/>
            <w:noWrap/>
            <w:vAlign w:val="center"/>
          </w:tcPr>
          <w:p w:rsidR="006C1E7B" w:rsidRPr="000B647C" w:rsidRDefault="006C1E7B">
            <w:pPr>
              <w:pStyle w:val="142"/>
              <w:jc w:val="right"/>
              <w:rPr>
                <w:b/>
                <w:snapToGrid/>
              </w:rPr>
            </w:pPr>
            <w:r w:rsidRPr="000B647C">
              <w:rPr>
                <w:rFonts w:hint="eastAsia"/>
                <w:b/>
                <w:snapToGrid/>
              </w:rPr>
              <w:t>81</w:t>
            </w:r>
          </w:p>
        </w:tc>
        <w:tc>
          <w:tcPr>
            <w:tcW w:w="1701" w:type="dxa"/>
            <w:shd w:val="clear" w:color="auto" w:fill="auto"/>
            <w:noWrap/>
            <w:vAlign w:val="center"/>
          </w:tcPr>
          <w:p w:rsidR="006C1E7B" w:rsidRPr="000B647C" w:rsidRDefault="006C1E7B">
            <w:pPr>
              <w:pStyle w:val="142"/>
              <w:jc w:val="right"/>
              <w:rPr>
                <w:b/>
                <w:snapToGrid/>
              </w:rPr>
            </w:pPr>
            <w:r w:rsidRPr="000B647C">
              <w:rPr>
                <w:rFonts w:hint="eastAsia"/>
                <w:b/>
                <w:snapToGrid/>
              </w:rPr>
              <w:t>68.64</w:t>
            </w:r>
          </w:p>
        </w:tc>
        <w:tc>
          <w:tcPr>
            <w:tcW w:w="1134" w:type="dxa"/>
            <w:shd w:val="clear" w:color="auto" w:fill="auto"/>
            <w:noWrap/>
            <w:vAlign w:val="center"/>
          </w:tcPr>
          <w:p w:rsidR="006C1E7B" w:rsidRPr="000B647C" w:rsidRDefault="006C1E7B">
            <w:pPr>
              <w:pStyle w:val="142"/>
              <w:jc w:val="right"/>
              <w:rPr>
                <w:b/>
                <w:snapToGrid/>
              </w:rPr>
            </w:pPr>
            <w:r w:rsidRPr="000B647C">
              <w:rPr>
                <w:rFonts w:hint="eastAsia"/>
                <w:b/>
                <w:snapToGrid/>
              </w:rPr>
              <w:t>37</w:t>
            </w:r>
          </w:p>
        </w:tc>
        <w:tc>
          <w:tcPr>
            <w:tcW w:w="1559" w:type="dxa"/>
            <w:tcBorders>
              <w:right w:val="single" w:sz="12" w:space="0" w:color="auto"/>
            </w:tcBorders>
            <w:shd w:val="clear" w:color="auto" w:fill="auto"/>
            <w:noWrap/>
            <w:vAlign w:val="center"/>
          </w:tcPr>
          <w:p w:rsidR="006C1E7B" w:rsidRPr="000B647C" w:rsidRDefault="006C1E7B">
            <w:pPr>
              <w:pStyle w:val="142"/>
              <w:jc w:val="right"/>
              <w:rPr>
                <w:b/>
                <w:snapToGrid/>
              </w:rPr>
            </w:pPr>
            <w:r w:rsidRPr="000B647C">
              <w:rPr>
                <w:rFonts w:hint="eastAsia"/>
                <w:b/>
                <w:snapToGrid/>
              </w:rPr>
              <w:t>31.36</w:t>
            </w:r>
          </w:p>
        </w:tc>
      </w:tr>
      <w:tr w:rsidR="006C1E7B" w:rsidRPr="000B647C">
        <w:trPr>
          <w:trHeight w:val="283"/>
        </w:trPr>
        <w:tc>
          <w:tcPr>
            <w:tcW w:w="732" w:type="dxa"/>
            <w:tcBorders>
              <w:left w:val="single" w:sz="12" w:space="0" w:color="auto"/>
            </w:tcBorders>
            <w:shd w:val="clear" w:color="auto" w:fill="auto"/>
            <w:noWrap/>
            <w:vAlign w:val="center"/>
            <w:hideMark/>
          </w:tcPr>
          <w:p w:rsidR="006C1E7B" w:rsidRPr="000B647C" w:rsidRDefault="006C1E7B">
            <w:pPr>
              <w:pStyle w:val="142"/>
              <w:jc w:val="center"/>
              <w:rPr>
                <w:snapToGrid/>
              </w:rPr>
            </w:pPr>
            <w:r w:rsidRPr="000B647C">
              <w:rPr>
                <w:rFonts w:hint="eastAsia"/>
                <w:snapToGrid/>
              </w:rPr>
              <w:t>110</w:t>
            </w:r>
          </w:p>
        </w:tc>
        <w:tc>
          <w:tcPr>
            <w:tcW w:w="1079" w:type="dxa"/>
            <w:shd w:val="clear" w:color="auto" w:fill="auto"/>
            <w:noWrap/>
            <w:vAlign w:val="center"/>
            <w:hideMark/>
          </w:tcPr>
          <w:p w:rsidR="006C1E7B" w:rsidRPr="000B647C" w:rsidRDefault="006C1E7B">
            <w:pPr>
              <w:pStyle w:val="142"/>
              <w:jc w:val="right"/>
              <w:rPr>
                <w:snapToGrid/>
              </w:rPr>
            </w:pPr>
            <w:r w:rsidRPr="000B647C">
              <w:rPr>
                <w:rFonts w:hint="eastAsia"/>
                <w:snapToGrid/>
              </w:rPr>
              <w:t>20</w:t>
            </w:r>
          </w:p>
        </w:tc>
        <w:tc>
          <w:tcPr>
            <w:tcW w:w="1134" w:type="dxa"/>
            <w:shd w:val="clear" w:color="auto" w:fill="auto"/>
            <w:noWrap/>
            <w:vAlign w:val="center"/>
            <w:hideMark/>
          </w:tcPr>
          <w:p w:rsidR="006C1E7B" w:rsidRPr="000B647C" w:rsidRDefault="006C1E7B">
            <w:pPr>
              <w:pStyle w:val="142"/>
              <w:jc w:val="right"/>
              <w:rPr>
                <w:snapToGrid/>
              </w:rPr>
            </w:pPr>
            <w:r w:rsidRPr="000B647C">
              <w:rPr>
                <w:rFonts w:hint="eastAsia"/>
                <w:snapToGrid/>
              </w:rPr>
              <w:t>19</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18</w:t>
            </w:r>
          </w:p>
        </w:tc>
        <w:tc>
          <w:tcPr>
            <w:tcW w:w="1701" w:type="dxa"/>
            <w:shd w:val="clear" w:color="auto" w:fill="auto"/>
            <w:noWrap/>
            <w:vAlign w:val="center"/>
          </w:tcPr>
          <w:p w:rsidR="006C1E7B" w:rsidRPr="000B647C" w:rsidRDefault="006C1E7B">
            <w:pPr>
              <w:pStyle w:val="142"/>
              <w:jc w:val="right"/>
              <w:rPr>
                <w:snapToGrid/>
              </w:rPr>
            </w:pPr>
            <w:r w:rsidRPr="000B647C">
              <w:rPr>
                <w:rFonts w:hint="eastAsia"/>
                <w:snapToGrid/>
              </w:rPr>
              <w:t>94.74</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1</w:t>
            </w:r>
          </w:p>
        </w:tc>
        <w:tc>
          <w:tcPr>
            <w:tcW w:w="1559" w:type="dxa"/>
            <w:tcBorders>
              <w:right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5.26</w:t>
            </w:r>
          </w:p>
        </w:tc>
      </w:tr>
      <w:tr w:rsidR="006C1E7B" w:rsidRPr="000B647C">
        <w:trPr>
          <w:trHeight w:val="283"/>
        </w:trPr>
        <w:tc>
          <w:tcPr>
            <w:tcW w:w="732" w:type="dxa"/>
            <w:tcBorders>
              <w:left w:val="single" w:sz="12" w:space="0" w:color="auto"/>
            </w:tcBorders>
            <w:shd w:val="clear" w:color="auto" w:fill="auto"/>
            <w:noWrap/>
            <w:vAlign w:val="center"/>
            <w:hideMark/>
          </w:tcPr>
          <w:p w:rsidR="006C1E7B" w:rsidRPr="000B647C" w:rsidRDefault="006C1E7B">
            <w:pPr>
              <w:pStyle w:val="142"/>
              <w:jc w:val="center"/>
              <w:rPr>
                <w:snapToGrid/>
              </w:rPr>
            </w:pPr>
            <w:r w:rsidRPr="000B647C">
              <w:rPr>
                <w:rFonts w:hint="eastAsia"/>
                <w:snapToGrid/>
              </w:rPr>
              <w:t>111</w:t>
            </w:r>
          </w:p>
        </w:tc>
        <w:tc>
          <w:tcPr>
            <w:tcW w:w="1079" w:type="dxa"/>
            <w:shd w:val="clear" w:color="auto" w:fill="auto"/>
            <w:noWrap/>
            <w:vAlign w:val="center"/>
            <w:hideMark/>
          </w:tcPr>
          <w:p w:rsidR="006C1E7B" w:rsidRPr="000B647C" w:rsidRDefault="006C1E7B">
            <w:pPr>
              <w:pStyle w:val="142"/>
              <w:jc w:val="right"/>
              <w:rPr>
                <w:snapToGrid/>
              </w:rPr>
            </w:pPr>
            <w:r w:rsidRPr="000B647C">
              <w:rPr>
                <w:rFonts w:hint="eastAsia"/>
                <w:snapToGrid/>
              </w:rPr>
              <w:t>40</w:t>
            </w:r>
          </w:p>
        </w:tc>
        <w:tc>
          <w:tcPr>
            <w:tcW w:w="1134" w:type="dxa"/>
            <w:shd w:val="clear" w:color="auto" w:fill="auto"/>
            <w:noWrap/>
            <w:vAlign w:val="center"/>
            <w:hideMark/>
          </w:tcPr>
          <w:p w:rsidR="006C1E7B" w:rsidRPr="000B647C" w:rsidRDefault="006C1E7B">
            <w:pPr>
              <w:pStyle w:val="142"/>
              <w:jc w:val="right"/>
              <w:rPr>
                <w:snapToGrid/>
              </w:rPr>
            </w:pPr>
            <w:r w:rsidRPr="000B647C">
              <w:rPr>
                <w:rFonts w:hint="eastAsia"/>
                <w:snapToGrid/>
              </w:rPr>
              <w:t>33</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24</w:t>
            </w:r>
          </w:p>
        </w:tc>
        <w:tc>
          <w:tcPr>
            <w:tcW w:w="1701" w:type="dxa"/>
            <w:shd w:val="clear" w:color="auto" w:fill="auto"/>
            <w:noWrap/>
            <w:vAlign w:val="center"/>
          </w:tcPr>
          <w:p w:rsidR="006C1E7B" w:rsidRPr="000B647C" w:rsidRDefault="006C1E7B">
            <w:pPr>
              <w:pStyle w:val="142"/>
              <w:jc w:val="right"/>
              <w:rPr>
                <w:snapToGrid/>
              </w:rPr>
            </w:pPr>
            <w:r w:rsidRPr="000B647C">
              <w:rPr>
                <w:rFonts w:hint="eastAsia"/>
                <w:snapToGrid/>
              </w:rPr>
              <w:t>72.73</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9</w:t>
            </w:r>
          </w:p>
        </w:tc>
        <w:tc>
          <w:tcPr>
            <w:tcW w:w="1559" w:type="dxa"/>
            <w:tcBorders>
              <w:right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27.27</w:t>
            </w:r>
          </w:p>
        </w:tc>
      </w:tr>
      <w:tr w:rsidR="006C1E7B" w:rsidRPr="000B647C">
        <w:trPr>
          <w:trHeight w:val="283"/>
        </w:trPr>
        <w:tc>
          <w:tcPr>
            <w:tcW w:w="732" w:type="dxa"/>
            <w:tcBorders>
              <w:left w:val="single" w:sz="12" w:space="0" w:color="auto"/>
            </w:tcBorders>
            <w:shd w:val="clear" w:color="auto" w:fill="auto"/>
            <w:noWrap/>
            <w:vAlign w:val="center"/>
            <w:hideMark/>
          </w:tcPr>
          <w:p w:rsidR="006C1E7B" w:rsidRPr="000B647C" w:rsidRDefault="006C1E7B">
            <w:pPr>
              <w:pStyle w:val="142"/>
              <w:jc w:val="center"/>
              <w:rPr>
                <w:snapToGrid/>
              </w:rPr>
            </w:pPr>
            <w:r w:rsidRPr="000B647C">
              <w:rPr>
                <w:rFonts w:hint="eastAsia"/>
                <w:snapToGrid/>
              </w:rPr>
              <w:t>112</w:t>
            </w:r>
          </w:p>
        </w:tc>
        <w:tc>
          <w:tcPr>
            <w:tcW w:w="1079" w:type="dxa"/>
            <w:shd w:val="clear" w:color="auto" w:fill="auto"/>
            <w:noWrap/>
            <w:vAlign w:val="center"/>
            <w:hideMark/>
          </w:tcPr>
          <w:p w:rsidR="006C1E7B" w:rsidRPr="000B647C" w:rsidRDefault="006C1E7B">
            <w:pPr>
              <w:pStyle w:val="142"/>
              <w:jc w:val="right"/>
              <w:rPr>
                <w:snapToGrid/>
              </w:rPr>
            </w:pPr>
            <w:r w:rsidRPr="000B647C">
              <w:rPr>
                <w:rFonts w:hint="eastAsia"/>
                <w:snapToGrid/>
              </w:rPr>
              <w:t>42</w:t>
            </w:r>
          </w:p>
        </w:tc>
        <w:tc>
          <w:tcPr>
            <w:tcW w:w="1134" w:type="dxa"/>
            <w:shd w:val="clear" w:color="auto" w:fill="auto"/>
            <w:noWrap/>
            <w:vAlign w:val="center"/>
            <w:hideMark/>
          </w:tcPr>
          <w:p w:rsidR="006C1E7B" w:rsidRPr="000B647C" w:rsidRDefault="006C1E7B">
            <w:pPr>
              <w:pStyle w:val="142"/>
              <w:jc w:val="right"/>
              <w:rPr>
                <w:snapToGrid/>
              </w:rPr>
            </w:pPr>
            <w:r w:rsidRPr="000B647C">
              <w:rPr>
                <w:rFonts w:hint="eastAsia"/>
                <w:snapToGrid/>
              </w:rPr>
              <w:t>32</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19</w:t>
            </w:r>
          </w:p>
        </w:tc>
        <w:tc>
          <w:tcPr>
            <w:tcW w:w="1701" w:type="dxa"/>
            <w:shd w:val="clear" w:color="auto" w:fill="auto"/>
            <w:noWrap/>
            <w:vAlign w:val="center"/>
          </w:tcPr>
          <w:p w:rsidR="006C1E7B" w:rsidRPr="000B647C" w:rsidRDefault="006C1E7B">
            <w:pPr>
              <w:pStyle w:val="142"/>
              <w:jc w:val="right"/>
              <w:rPr>
                <w:snapToGrid/>
              </w:rPr>
            </w:pPr>
            <w:r w:rsidRPr="000B647C">
              <w:rPr>
                <w:rFonts w:hint="eastAsia"/>
                <w:snapToGrid/>
              </w:rPr>
              <w:t>59.38</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13</w:t>
            </w:r>
          </w:p>
        </w:tc>
        <w:tc>
          <w:tcPr>
            <w:tcW w:w="1559" w:type="dxa"/>
            <w:tcBorders>
              <w:right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40.63</w:t>
            </w:r>
          </w:p>
        </w:tc>
      </w:tr>
      <w:tr w:rsidR="006C1E7B" w:rsidRPr="000B647C">
        <w:trPr>
          <w:trHeight w:val="283"/>
        </w:trPr>
        <w:tc>
          <w:tcPr>
            <w:tcW w:w="732" w:type="dxa"/>
            <w:tcBorders>
              <w:left w:val="single" w:sz="12" w:space="0" w:color="auto"/>
              <w:bottom w:val="single" w:sz="12" w:space="0" w:color="auto"/>
            </w:tcBorders>
            <w:shd w:val="clear" w:color="auto" w:fill="auto"/>
            <w:noWrap/>
            <w:vAlign w:val="center"/>
            <w:hideMark/>
          </w:tcPr>
          <w:p w:rsidR="006C1E7B" w:rsidRPr="000B647C" w:rsidRDefault="006C1E7B">
            <w:pPr>
              <w:pStyle w:val="142"/>
              <w:jc w:val="center"/>
              <w:rPr>
                <w:snapToGrid/>
              </w:rPr>
            </w:pPr>
            <w:r w:rsidRPr="000B647C">
              <w:rPr>
                <w:rFonts w:hint="eastAsia"/>
                <w:snapToGrid/>
              </w:rPr>
              <w:t>113</w:t>
            </w:r>
          </w:p>
        </w:tc>
        <w:tc>
          <w:tcPr>
            <w:tcW w:w="1079" w:type="dxa"/>
            <w:tcBorders>
              <w:bottom w:val="single" w:sz="12" w:space="0" w:color="auto"/>
            </w:tcBorders>
            <w:shd w:val="clear" w:color="auto" w:fill="auto"/>
            <w:noWrap/>
            <w:vAlign w:val="center"/>
            <w:hideMark/>
          </w:tcPr>
          <w:p w:rsidR="006C1E7B" w:rsidRPr="000B647C" w:rsidRDefault="006C1E7B">
            <w:pPr>
              <w:pStyle w:val="142"/>
              <w:jc w:val="right"/>
              <w:rPr>
                <w:snapToGrid/>
              </w:rPr>
            </w:pPr>
            <w:r w:rsidRPr="000B647C">
              <w:rPr>
                <w:rFonts w:hint="eastAsia"/>
                <w:snapToGrid/>
              </w:rPr>
              <w:t>42</w:t>
            </w:r>
          </w:p>
        </w:tc>
        <w:tc>
          <w:tcPr>
            <w:tcW w:w="1134" w:type="dxa"/>
            <w:tcBorders>
              <w:bottom w:val="single" w:sz="12" w:space="0" w:color="auto"/>
            </w:tcBorders>
            <w:shd w:val="clear" w:color="auto" w:fill="auto"/>
            <w:noWrap/>
            <w:vAlign w:val="center"/>
            <w:hideMark/>
          </w:tcPr>
          <w:p w:rsidR="006C1E7B" w:rsidRPr="000B647C" w:rsidRDefault="006C1E7B">
            <w:pPr>
              <w:pStyle w:val="142"/>
              <w:jc w:val="right"/>
              <w:rPr>
                <w:snapToGrid/>
              </w:rPr>
            </w:pPr>
            <w:r w:rsidRPr="000B647C">
              <w:rPr>
                <w:rFonts w:hint="eastAsia"/>
                <w:snapToGrid/>
              </w:rPr>
              <w:t>34</w:t>
            </w:r>
          </w:p>
        </w:tc>
        <w:tc>
          <w:tcPr>
            <w:tcW w:w="1134" w:type="dxa"/>
            <w:tcBorders>
              <w:bottom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20</w:t>
            </w:r>
          </w:p>
        </w:tc>
        <w:tc>
          <w:tcPr>
            <w:tcW w:w="1701" w:type="dxa"/>
            <w:tcBorders>
              <w:bottom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58.82</w:t>
            </w:r>
          </w:p>
        </w:tc>
        <w:tc>
          <w:tcPr>
            <w:tcW w:w="1134" w:type="dxa"/>
            <w:tcBorders>
              <w:bottom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14</w:t>
            </w:r>
          </w:p>
        </w:tc>
        <w:tc>
          <w:tcPr>
            <w:tcW w:w="1559" w:type="dxa"/>
            <w:tcBorders>
              <w:bottom w:val="single" w:sz="12" w:space="0" w:color="auto"/>
              <w:right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41.18</w:t>
            </w:r>
          </w:p>
        </w:tc>
      </w:tr>
    </w:tbl>
    <w:p w:rsidR="006C1E7B" w:rsidRDefault="006C1E7B" w:rsidP="00E05A6A">
      <w:pPr>
        <w:pStyle w:val="142"/>
        <w:ind w:left="730" w:hangingChars="300" w:hanging="730"/>
        <w:jc w:val="both"/>
        <w:rPr>
          <w:snapToGrid/>
          <w:szCs w:val="24"/>
        </w:rPr>
      </w:pPr>
      <w:r w:rsidRPr="00293C97">
        <w:rPr>
          <w:rFonts w:hint="eastAsia"/>
          <w:snapToGrid/>
          <w:szCs w:val="24"/>
        </w:rPr>
        <w:t>資料來源：審計部中央政府前瞻第</w:t>
      </w:r>
      <w:r>
        <w:rPr>
          <w:rFonts w:hint="eastAsia"/>
          <w:snapToGrid/>
          <w:szCs w:val="24"/>
        </w:rPr>
        <w:t>4</w:t>
      </w:r>
      <w:r w:rsidRPr="00293C97">
        <w:rPr>
          <w:rFonts w:hint="eastAsia"/>
          <w:snapToGrid/>
          <w:szCs w:val="24"/>
        </w:rPr>
        <w:t>期特別決算審核報告。</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6C1E7B" w:rsidRPr="002B2513" w:rsidRDefault="006C1E7B" w:rsidP="00E05A6A">
      <w:pPr>
        <w:pStyle w:val="ae"/>
        <w:rPr>
          <w:sz w:val="28"/>
          <w:szCs w:val="32"/>
        </w:rPr>
      </w:pPr>
      <w:r w:rsidRPr="002B2513">
        <w:rPr>
          <w:rFonts w:hint="eastAsia"/>
        </w:rPr>
        <w:t>（分機：19</w:t>
      </w:r>
      <w:r w:rsidRPr="002B2513">
        <w:t>26</w:t>
      </w:r>
      <w:r w:rsidRPr="002B2513">
        <w:rPr>
          <w:rFonts w:hint="eastAsia"/>
        </w:rPr>
        <w:t xml:space="preserve"> 黃芝穎）</w:t>
      </w:r>
    </w:p>
    <w:p w:rsidR="006C1E7B" w:rsidRDefault="006C1E7B" w:rsidP="00E05A6A">
      <w:pPr>
        <w:ind w:left="566" w:firstLine="566"/>
      </w:pPr>
    </w:p>
    <w:p w:rsidR="006C1E7B" w:rsidRDefault="006C1E7B" w:rsidP="00E05A6A">
      <w:pPr>
        <w:pStyle w:val="a4"/>
        <w:ind w:left="567" w:hanging="567"/>
      </w:pPr>
      <w:r>
        <w:rPr>
          <w:rFonts w:hint="eastAsia"/>
        </w:rPr>
        <w:t>三</w:t>
      </w:r>
      <w:r w:rsidRPr="00D04C93">
        <w:rPr>
          <w:rFonts w:hint="eastAsia"/>
        </w:rPr>
        <w:t>、</w:t>
      </w:r>
      <w:r>
        <w:rPr>
          <w:rFonts w:hint="eastAsia"/>
        </w:rPr>
        <w:t>水利署</w:t>
      </w:r>
      <w:r w:rsidRPr="003D6224">
        <w:rPr>
          <w:rFonts w:hint="eastAsia"/>
        </w:rPr>
        <w:t>「水環境建設-水與發展」</w:t>
      </w:r>
      <w:r>
        <w:rPr>
          <w:rFonts w:hint="eastAsia"/>
        </w:rPr>
        <w:t>辦理</w:t>
      </w:r>
      <w:r w:rsidRPr="003D6224">
        <w:rPr>
          <w:rFonts w:hint="eastAsia"/>
        </w:rPr>
        <w:t>「無自來水地區供水改善計畫」</w:t>
      </w:r>
      <w:r>
        <w:rPr>
          <w:rFonts w:hint="eastAsia"/>
        </w:rPr>
        <w:t>，惟部分改善受益戶尚未接水，且迄113年底部分市縣自來水供水普及率仍未及85%，允宜妥為檢討計畫推動成效</w:t>
      </w:r>
    </w:p>
    <w:p w:rsidR="006C1E7B" w:rsidRDefault="006C1E7B" w:rsidP="00E05A6A">
      <w:pPr>
        <w:ind w:left="566" w:firstLine="566"/>
      </w:pPr>
      <w:r>
        <w:rPr>
          <w:rFonts w:hint="eastAsia"/>
        </w:rPr>
        <w:t>經濟部</w:t>
      </w:r>
      <w:r w:rsidRPr="00D04C93">
        <w:rPr>
          <w:rFonts w:hint="eastAsia"/>
        </w:rPr>
        <w:t>水利署</w:t>
      </w:r>
      <w:r>
        <w:rPr>
          <w:rFonts w:hint="eastAsia"/>
        </w:rPr>
        <w:t>(以下簡稱水利署)</w:t>
      </w:r>
      <w:r w:rsidRPr="00D04C93">
        <w:rPr>
          <w:rFonts w:hint="eastAsia"/>
        </w:rPr>
        <w:t>於前瞻第</w:t>
      </w:r>
      <w:r>
        <w:rPr>
          <w:rFonts w:hint="eastAsia"/>
        </w:rPr>
        <w:t>4</w:t>
      </w:r>
      <w:r w:rsidRPr="00D04C93">
        <w:rPr>
          <w:rFonts w:hint="eastAsia"/>
        </w:rPr>
        <w:t>期「水環境建設-水與發展」辦理</w:t>
      </w:r>
      <w:r>
        <w:rPr>
          <w:rFonts w:hint="eastAsia"/>
        </w:rPr>
        <w:t>11</w:t>
      </w:r>
      <w:r w:rsidRPr="00D04C93">
        <w:rPr>
          <w:rFonts w:hint="eastAsia"/>
        </w:rPr>
        <w:t>項計畫，預算數</w:t>
      </w:r>
      <w:r>
        <w:rPr>
          <w:rFonts w:hint="eastAsia"/>
        </w:rPr>
        <w:t>183</w:t>
      </w:r>
      <w:r w:rsidRPr="00D04C93">
        <w:rPr>
          <w:rFonts w:hint="eastAsia"/>
        </w:rPr>
        <w:t>億</w:t>
      </w:r>
      <w:r>
        <w:rPr>
          <w:rFonts w:hint="eastAsia"/>
        </w:rPr>
        <w:t>8,357</w:t>
      </w:r>
      <w:r w:rsidRPr="00D04C93">
        <w:rPr>
          <w:rFonts w:hint="eastAsia"/>
        </w:rPr>
        <w:t>萬元，決算數</w:t>
      </w:r>
      <w:r w:rsidRPr="00D04C93">
        <w:t>183</w:t>
      </w:r>
      <w:r w:rsidRPr="00D04C93">
        <w:rPr>
          <w:rFonts w:hint="eastAsia"/>
        </w:rPr>
        <w:t>億</w:t>
      </w:r>
      <w:r w:rsidRPr="00D04C93">
        <w:t>1,767</w:t>
      </w:r>
      <w:r w:rsidRPr="00D04C93">
        <w:rPr>
          <w:rFonts w:hint="eastAsia"/>
        </w:rPr>
        <w:t>萬</w:t>
      </w:r>
      <w:r w:rsidRPr="00D04C93">
        <w:t>1</w:t>
      </w:r>
      <w:r w:rsidRPr="00D04C93">
        <w:rPr>
          <w:rFonts w:hint="eastAsia"/>
        </w:rPr>
        <w:t>千元(包含實現數</w:t>
      </w:r>
      <w:r w:rsidRPr="00D04C93">
        <w:t>164</w:t>
      </w:r>
      <w:r w:rsidRPr="00D04C93">
        <w:rPr>
          <w:rFonts w:hint="eastAsia"/>
        </w:rPr>
        <w:t>億</w:t>
      </w:r>
      <w:r w:rsidRPr="00D04C93">
        <w:t>6,428</w:t>
      </w:r>
      <w:r w:rsidRPr="00D04C93">
        <w:rPr>
          <w:rFonts w:hint="eastAsia"/>
        </w:rPr>
        <w:t>萬</w:t>
      </w:r>
      <w:r w:rsidRPr="00D04C93">
        <w:t>3</w:t>
      </w:r>
      <w:r w:rsidRPr="00D04C93">
        <w:rPr>
          <w:rFonts w:hint="eastAsia"/>
        </w:rPr>
        <w:t>千元、應付數</w:t>
      </w:r>
      <w:r w:rsidRPr="00D04C93">
        <w:t>18</w:t>
      </w:r>
      <w:r w:rsidRPr="00D04C93">
        <w:rPr>
          <w:rFonts w:hint="eastAsia"/>
        </w:rPr>
        <w:t>億</w:t>
      </w:r>
      <w:r w:rsidRPr="00D04C93">
        <w:t>4,056</w:t>
      </w:r>
      <w:r w:rsidRPr="00D04C93">
        <w:rPr>
          <w:rFonts w:hint="eastAsia"/>
        </w:rPr>
        <w:t>萬</w:t>
      </w:r>
      <w:r>
        <w:rPr>
          <w:rFonts w:hint="eastAsia"/>
        </w:rPr>
        <w:t>9</w:t>
      </w:r>
      <w:r w:rsidRPr="00D04C93">
        <w:rPr>
          <w:rFonts w:hint="eastAsia"/>
        </w:rPr>
        <w:t>千元及保留數</w:t>
      </w:r>
      <w:r w:rsidRPr="00D04C93">
        <w:t>1,281</w:t>
      </w:r>
      <w:r w:rsidRPr="00D04C93">
        <w:rPr>
          <w:rFonts w:hint="eastAsia"/>
        </w:rPr>
        <w:t>萬</w:t>
      </w:r>
      <w:r w:rsidRPr="00D04C93">
        <w:t>9</w:t>
      </w:r>
      <w:r>
        <w:rPr>
          <w:rFonts w:hint="eastAsia"/>
        </w:rPr>
        <w:t>千</w:t>
      </w:r>
      <w:r w:rsidRPr="00D04C93">
        <w:rPr>
          <w:rFonts w:hint="eastAsia"/>
        </w:rPr>
        <w:t>元)，占預算數比率99.</w:t>
      </w:r>
      <w:r>
        <w:rPr>
          <w:rFonts w:hint="eastAsia"/>
        </w:rPr>
        <w:t>64</w:t>
      </w:r>
      <w:r w:rsidRPr="00D04C93">
        <w:rPr>
          <w:rFonts w:hint="eastAsia"/>
        </w:rPr>
        <w:t>%，賸餘數</w:t>
      </w:r>
      <w:r>
        <w:rPr>
          <w:rFonts w:hint="eastAsia"/>
        </w:rPr>
        <w:t>6</w:t>
      </w:r>
      <w:r w:rsidRPr="00D04C93">
        <w:rPr>
          <w:rFonts w:hint="eastAsia"/>
        </w:rPr>
        <w:t>,</w:t>
      </w:r>
      <w:r>
        <w:rPr>
          <w:rFonts w:hint="eastAsia"/>
        </w:rPr>
        <w:t>589</w:t>
      </w:r>
      <w:r w:rsidRPr="00D04C93">
        <w:rPr>
          <w:rFonts w:hint="eastAsia"/>
        </w:rPr>
        <w:t>萬</w:t>
      </w:r>
      <w:r>
        <w:rPr>
          <w:rFonts w:hint="eastAsia"/>
        </w:rPr>
        <w:t>9</w:t>
      </w:r>
      <w:r w:rsidRPr="00D04C93">
        <w:rPr>
          <w:rFonts w:hint="eastAsia"/>
        </w:rPr>
        <w:t>千元</w:t>
      </w:r>
      <w:bookmarkStart w:id="42" w:name="_Hlk208563563"/>
      <w:r w:rsidRPr="00D04C93">
        <w:rPr>
          <w:rFonts w:hint="eastAsia"/>
        </w:rPr>
        <w:t>。</w:t>
      </w:r>
      <w:bookmarkEnd w:id="42"/>
      <w:r w:rsidRPr="00D04C93">
        <w:rPr>
          <w:rFonts w:hint="eastAsia"/>
        </w:rPr>
        <w:t>經查：</w:t>
      </w:r>
    </w:p>
    <w:p w:rsidR="006C1E7B" w:rsidRDefault="006C1E7B" w:rsidP="00E05A6A">
      <w:pPr>
        <w:pStyle w:val="a6"/>
        <w:ind w:left="849" w:hanging="283"/>
        <w:rPr>
          <w:b/>
          <w:bCs/>
        </w:rPr>
      </w:pPr>
      <w:r w:rsidRPr="007B1E73">
        <w:rPr>
          <w:rFonts w:hint="eastAsia"/>
          <w:b/>
          <w:bCs/>
        </w:rPr>
        <w:t>(一)</w:t>
      </w:r>
      <w:r>
        <w:rPr>
          <w:rFonts w:hint="eastAsia"/>
          <w:b/>
          <w:bCs/>
        </w:rPr>
        <w:t>水利署前瞻第4期</w:t>
      </w:r>
      <w:r w:rsidRPr="00A07D04">
        <w:rPr>
          <w:rFonts w:hint="eastAsia"/>
          <w:b/>
          <w:bCs/>
        </w:rPr>
        <w:t>「水環境建設-水與發展」</w:t>
      </w:r>
      <w:r>
        <w:rPr>
          <w:rFonts w:hint="eastAsia"/>
          <w:b/>
          <w:bCs/>
        </w:rPr>
        <w:t>執行概況</w:t>
      </w:r>
    </w:p>
    <w:p w:rsidR="006C1E7B" w:rsidRDefault="006C1E7B" w:rsidP="00E05A6A">
      <w:pPr>
        <w:pStyle w:val="21"/>
        <w:ind w:left="850" w:firstLine="566"/>
      </w:pPr>
      <w:r>
        <w:rPr>
          <w:rFonts w:hint="eastAsia"/>
        </w:rPr>
        <w:t>彙整水利署</w:t>
      </w:r>
      <w:r w:rsidRPr="007B1E73">
        <w:rPr>
          <w:rFonts w:hint="eastAsia"/>
        </w:rPr>
        <w:t>於前瞻第4期</w:t>
      </w:r>
      <w:r>
        <w:rPr>
          <w:rFonts w:hint="eastAsia"/>
        </w:rPr>
        <w:t>特別預算</w:t>
      </w:r>
      <w:r w:rsidRPr="007B1E73">
        <w:rPr>
          <w:rFonts w:hint="eastAsia"/>
        </w:rPr>
        <w:t>「水環境建設-水與發展」辦理</w:t>
      </w:r>
      <w:r>
        <w:rPr>
          <w:rFonts w:hint="eastAsia"/>
        </w:rPr>
        <w:t>之</w:t>
      </w:r>
      <w:r w:rsidRPr="007B1E73">
        <w:rPr>
          <w:rFonts w:hint="eastAsia"/>
        </w:rPr>
        <w:t>11項計畫</w:t>
      </w:r>
      <w:r>
        <w:rPr>
          <w:rFonts w:hint="eastAsia"/>
        </w:rPr>
        <w:t>，均屬延續性計畫，迄113年底累計預算編列及執行概況(詳表1)，並說明如下：</w:t>
      </w:r>
    </w:p>
    <w:p w:rsidR="006C1E7B" w:rsidRDefault="006C1E7B" w:rsidP="00E05A6A">
      <w:pPr>
        <w:pStyle w:val="123"/>
        <w:ind w:left="1133" w:hanging="283"/>
      </w:pPr>
      <w:r>
        <w:rPr>
          <w:rFonts w:hint="eastAsia"/>
        </w:rPr>
        <w:t>1.11項計畫於前瞻第1至4期特別預算累計編列預算數共527</w:t>
      </w:r>
      <w:r>
        <w:rPr>
          <w:rFonts w:hint="eastAsia"/>
        </w:rPr>
        <w:lastRenderedPageBreak/>
        <w:t>億8,268萬5千元，迄113年底累計執行數共523億8,828萬8千元，預算執行率達99.25%</w:t>
      </w:r>
      <w:r w:rsidRPr="0059345B">
        <w:rPr>
          <w:rFonts w:hint="eastAsia"/>
        </w:rPr>
        <w:t>。</w:t>
      </w:r>
      <w:r>
        <w:rPr>
          <w:rFonts w:hint="eastAsia"/>
        </w:rPr>
        <w:t>其中</w:t>
      </w:r>
      <w:r w:rsidRPr="00CF1655">
        <w:rPr>
          <w:rFonts w:hint="eastAsia"/>
        </w:rPr>
        <w:t>「無自來水地區供水改善計畫第四期」</w:t>
      </w:r>
      <w:r>
        <w:rPr>
          <w:rFonts w:hint="eastAsia"/>
        </w:rPr>
        <w:t>因補助地方政府辦理簡易自來水工程及原住民營運計畫受風災影響，致相關補助計畫進度未如預期，前瞻第4期特別決算應付數為9億1,308萬元，占第4期預算數38億5,700萬元比率達23.67%，允宜於兼顧工安下加速辦理</w:t>
      </w:r>
      <w:r w:rsidRPr="00A268F3">
        <w:rPr>
          <w:rFonts w:hint="eastAsia"/>
        </w:rPr>
        <w:t>。</w:t>
      </w:r>
    </w:p>
    <w:p w:rsidR="006C1E7B" w:rsidRDefault="006C1E7B" w:rsidP="00E05A6A">
      <w:pPr>
        <w:pStyle w:val="123"/>
        <w:ind w:left="1133" w:hanging="283"/>
      </w:pPr>
      <w:r>
        <w:rPr>
          <w:rFonts w:hint="eastAsia"/>
        </w:rPr>
        <w:t>2.</w:t>
      </w:r>
      <w:r w:rsidRPr="004D76E3">
        <w:rPr>
          <w:rFonts w:hint="eastAsia"/>
        </w:rPr>
        <w:t>「烏溪鳥嘴潭人工湖工程計畫」</w:t>
      </w:r>
      <w:r>
        <w:rPr>
          <w:rFonts w:hint="eastAsia"/>
        </w:rPr>
        <w:t>及</w:t>
      </w:r>
      <w:r w:rsidRPr="004D76E3">
        <w:rPr>
          <w:rFonts w:hint="eastAsia"/>
        </w:rPr>
        <w:t>「無自來水地區供水改善計畫第四期」</w:t>
      </w:r>
      <w:r>
        <w:rPr>
          <w:rFonts w:hint="eastAsia"/>
        </w:rPr>
        <w:t>等2項計畫原預計於113年底完成，惟迄113</w:t>
      </w:r>
      <w:r w:rsidRPr="00AE06C3">
        <w:rPr>
          <w:rFonts w:hint="eastAsia"/>
        </w:rPr>
        <w:t>年</w:t>
      </w:r>
      <w:r>
        <w:rPr>
          <w:rFonts w:hint="eastAsia"/>
        </w:rPr>
        <w:t>底應付保留數仍超過5億元</w:t>
      </w:r>
      <w:r>
        <w:rPr>
          <w:rStyle w:val="af9"/>
        </w:rPr>
        <w:footnoteReference w:id="4"/>
      </w:r>
      <w:r>
        <w:rPr>
          <w:rFonts w:hint="eastAsia"/>
        </w:rPr>
        <w:t>，至其餘計畫已完成第1至4期預期績效值，多數計畫預計於114年度完工，允宜加強執行進度控管，俾利計畫如期如質完成</w:t>
      </w:r>
      <w:r w:rsidRPr="0059345B">
        <w:rPr>
          <w:rFonts w:hint="eastAsia"/>
        </w:rPr>
        <w:t>。</w:t>
      </w:r>
    </w:p>
    <w:p w:rsidR="006C1E7B" w:rsidRDefault="006C1E7B" w:rsidP="00E05A6A">
      <w:pPr>
        <w:pStyle w:val="200"/>
        <w:spacing w:line="500" w:lineRule="exact"/>
        <w:ind w:left="808" w:hangingChars="285" w:hanging="808"/>
        <w:jc w:val="both"/>
      </w:pPr>
      <w:r>
        <w:rPr>
          <w:rFonts w:hint="eastAsia"/>
          <w:b/>
          <w:bCs/>
          <w:sz w:val="28"/>
          <w:szCs w:val="32"/>
        </w:rPr>
        <w:t xml:space="preserve">表1  </w:t>
      </w:r>
      <w:r w:rsidRPr="005D106A">
        <w:rPr>
          <w:rFonts w:hint="eastAsia"/>
          <w:b/>
          <w:bCs/>
          <w:sz w:val="28"/>
          <w:szCs w:val="32"/>
        </w:rPr>
        <w:t>水利署於前瞻第4期「水環境建設-水與發展」辦理11項計畫迄113年底預算編列及執行概況</w:t>
      </w:r>
      <w:r>
        <w:rPr>
          <w:rFonts w:hint="eastAsia"/>
          <w:b/>
          <w:bCs/>
          <w:sz w:val="28"/>
          <w:szCs w:val="32"/>
        </w:rPr>
        <w:t xml:space="preserve">表           </w:t>
      </w:r>
      <w:r w:rsidRPr="005D106A">
        <w:rPr>
          <w:rFonts w:hint="eastAsia"/>
        </w:rPr>
        <w:t>單位：新臺幣千元</w:t>
      </w:r>
      <w:r>
        <w:rPr>
          <w:rFonts w:hint="eastAsia"/>
        </w:rPr>
        <w:t>；%</w:t>
      </w:r>
    </w:p>
    <w:tbl>
      <w:tblPr>
        <w:tblW w:w="855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574"/>
        <w:gridCol w:w="1346"/>
        <w:gridCol w:w="1302"/>
        <w:gridCol w:w="1147"/>
        <w:gridCol w:w="1314"/>
        <w:gridCol w:w="870"/>
      </w:tblGrid>
      <w:tr w:rsidR="006C1E7B" w:rsidRPr="00670651" w:rsidTr="00E05A6A">
        <w:trPr>
          <w:trHeight w:val="20"/>
          <w:tblHeader/>
        </w:trPr>
        <w:tc>
          <w:tcPr>
            <w:tcW w:w="2574" w:type="dxa"/>
            <w:vMerge w:val="restart"/>
            <w:shd w:val="clear" w:color="auto" w:fill="auto"/>
            <w:vAlign w:val="center"/>
            <w:hideMark/>
          </w:tcPr>
          <w:p w:rsidR="006C1E7B" w:rsidRDefault="006C1E7B" w:rsidP="00E05A6A">
            <w:pPr>
              <w:pStyle w:val="142"/>
              <w:spacing w:line="260" w:lineRule="exact"/>
              <w:jc w:val="center"/>
              <w:rPr>
                <w:spacing w:val="-12"/>
              </w:rPr>
            </w:pPr>
            <w:r w:rsidRPr="00CA63A2">
              <w:rPr>
                <w:rFonts w:hint="eastAsia"/>
                <w:spacing w:val="-12"/>
              </w:rPr>
              <w:t>計畫名稱</w:t>
            </w:r>
          </w:p>
          <w:p w:rsidR="006C1E7B" w:rsidRPr="00CA63A2" w:rsidRDefault="006C1E7B" w:rsidP="00E05A6A">
            <w:pPr>
              <w:pStyle w:val="142"/>
              <w:spacing w:line="260" w:lineRule="exact"/>
              <w:jc w:val="center"/>
              <w:rPr>
                <w:spacing w:val="-12"/>
              </w:rPr>
            </w:pPr>
            <w:r>
              <w:rPr>
                <w:rFonts w:hint="eastAsia"/>
                <w:spacing w:val="-12"/>
              </w:rPr>
              <w:t>(執行期間)</w:t>
            </w:r>
          </w:p>
        </w:tc>
        <w:tc>
          <w:tcPr>
            <w:tcW w:w="1346" w:type="dxa"/>
            <w:vMerge w:val="restart"/>
            <w:shd w:val="clear" w:color="auto" w:fill="auto"/>
            <w:vAlign w:val="center"/>
            <w:hideMark/>
          </w:tcPr>
          <w:p w:rsidR="006C1E7B" w:rsidRDefault="006C1E7B" w:rsidP="00E05A6A">
            <w:pPr>
              <w:pStyle w:val="142"/>
              <w:spacing w:line="260" w:lineRule="exact"/>
              <w:jc w:val="center"/>
            </w:pPr>
            <w:r w:rsidRPr="00670651">
              <w:rPr>
                <w:rFonts w:hint="eastAsia"/>
              </w:rPr>
              <w:t>第1至4期</w:t>
            </w:r>
          </w:p>
          <w:p w:rsidR="006C1E7B" w:rsidRPr="00670651" w:rsidRDefault="006C1E7B" w:rsidP="00E05A6A">
            <w:pPr>
              <w:pStyle w:val="142"/>
              <w:spacing w:line="260" w:lineRule="exact"/>
              <w:jc w:val="center"/>
            </w:pPr>
            <w:r w:rsidRPr="00670651">
              <w:rPr>
                <w:rFonts w:hint="eastAsia"/>
              </w:rPr>
              <w:t>編列預算數</w:t>
            </w:r>
          </w:p>
        </w:tc>
        <w:tc>
          <w:tcPr>
            <w:tcW w:w="4633" w:type="dxa"/>
            <w:gridSpan w:val="4"/>
            <w:shd w:val="clear" w:color="auto" w:fill="auto"/>
            <w:vAlign w:val="center"/>
            <w:hideMark/>
          </w:tcPr>
          <w:p w:rsidR="006C1E7B" w:rsidRPr="00670651" w:rsidRDefault="006C1E7B" w:rsidP="00E05A6A">
            <w:pPr>
              <w:pStyle w:val="142"/>
              <w:spacing w:line="260" w:lineRule="exact"/>
              <w:jc w:val="center"/>
            </w:pPr>
            <w:r w:rsidRPr="00670651">
              <w:rPr>
                <w:rFonts w:hint="eastAsia"/>
              </w:rPr>
              <w:t>截至113年12月底累計執行數(含1至4期)</w:t>
            </w:r>
          </w:p>
        </w:tc>
      </w:tr>
      <w:tr w:rsidR="006C1E7B" w:rsidRPr="00670651" w:rsidTr="00E05A6A">
        <w:trPr>
          <w:trHeight w:val="20"/>
          <w:tblHeader/>
        </w:trPr>
        <w:tc>
          <w:tcPr>
            <w:tcW w:w="2574" w:type="dxa"/>
            <w:vMerge/>
            <w:vAlign w:val="center"/>
            <w:hideMark/>
          </w:tcPr>
          <w:p w:rsidR="006C1E7B" w:rsidRPr="00CA63A2" w:rsidRDefault="006C1E7B" w:rsidP="00E05A6A">
            <w:pPr>
              <w:pStyle w:val="142"/>
              <w:spacing w:line="260" w:lineRule="exact"/>
              <w:jc w:val="both"/>
              <w:rPr>
                <w:spacing w:val="-12"/>
              </w:rPr>
            </w:pPr>
          </w:p>
        </w:tc>
        <w:tc>
          <w:tcPr>
            <w:tcW w:w="1346" w:type="dxa"/>
            <w:vMerge/>
            <w:vAlign w:val="center"/>
            <w:hideMark/>
          </w:tcPr>
          <w:p w:rsidR="006C1E7B" w:rsidRPr="00670651" w:rsidRDefault="006C1E7B" w:rsidP="00E05A6A">
            <w:pPr>
              <w:pStyle w:val="142"/>
              <w:spacing w:line="260" w:lineRule="exact"/>
              <w:jc w:val="center"/>
            </w:pPr>
          </w:p>
        </w:tc>
        <w:tc>
          <w:tcPr>
            <w:tcW w:w="1302" w:type="dxa"/>
            <w:shd w:val="clear" w:color="auto" w:fill="auto"/>
            <w:vAlign w:val="center"/>
          </w:tcPr>
          <w:p w:rsidR="006C1E7B" w:rsidRPr="00670651" w:rsidRDefault="006C1E7B" w:rsidP="00E05A6A">
            <w:pPr>
              <w:pStyle w:val="142"/>
              <w:spacing w:line="260" w:lineRule="exact"/>
              <w:jc w:val="center"/>
            </w:pPr>
            <w:r w:rsidRPr="00670651">
              <w:rPr>
                <w:rFonts w:hint="eastAsia"/>
              </w:rPr>
              <w:t>實支數</w:t>
            </w:r>
          </w:p>
        </w:tc>
        <w:tc>
          <w:tcPr>
            <w:tcW w:w="1147" w:type="dxa"/>
            <w:shd w:val="clear" w:color="auto" w:fill="auto"/>
            <w:vAlign w:val="center"/>
          </w:tcPr>
          <w:p w:rsidR="006C1E7B" w:rsidRPr="00670651" w:rsidRDefault="006C1E7B" w:rsidP="00E05A6A">
            <w:pPr>
              <w:pStyle w:val="142"/>
              <w:spacing w:line="260" w:lineRule="exact"/>
              <w:jc w:val="center"/>
            </w:pPr>
            <w:r w:rsidRPr="00670651">
              <w:rPr>
                <w:rFonts w:hint="eastAsia"/>
              </w:rPr>
              <w:t>應付數</w:t>
            </w:r>
          </w:p>
        </w:tc>
        <w:tc>
          <w:tcPr>
            <w:tcW w:w="1314" w:type="dxa"/>
            <w:shd w:val="clear" w:color="auto" w:fill="auto"/>
            <w:vAlign w:val="center"/>
          </w:tcPr>
          <w:p w:rsidR="006C1E7B" w:rsidRPr="00670651" w:rsidRDefault="006C1E7B" w:rsidP="00E05A6A">
            <w:pPr>
              <w:pStyle w:val="142"/>
              <w:spacing w:line="260" w:lineRule="exact"/>
              <w:jc w:val="center"/>
            </w:pPr>
            <w:r w:rsidRPr="00670651">
              <w:rPr>
                <w:rFonts w:hint="eastAsia"/>
              </w:rPr>
              <w:t>合計</w:t>
            </w:r>
          </w:p>
        </w:tc>
        <w:tc>
          <w:tcPr>
            <w:tcW w:w="870" w:type="dxa"/>
            <w:shd w:val="clear" w:color="auto" w:fill="auto"/>
            <w:vAlign w:val="center"/>
            <w:hideMark/>
          </w:tcPr>
          <w:p w:rsidR="006C1E7B" w:rsidRPr="00670651" w:rsidRDefault="006C1E7B" w:rsidP="00E05A6A">
            <w:pPr>
              <w:pStyle w:val="142"/>
              <w:spacing w:line="260" w:lineRule="exact"/>
              <w:jc w:val="center"/>
            </w:pPr>
            <w:r>
              <w:rPr>
                <w:rFonts w:hint="eastAsia"/>
              </w:rPr>
              <w:t>執行率</w:t>
            </w:r>
          </w:p>
        </w:tc>
      </w:tr>
      <w:tr w:rsidR="006C1E7B" w:rsidRPr="00670651" w:rsidTr="00E05A6A">
        <w:trPr>
          <w:trHeight w:val="20"/>
        </w:trPr>
        <w:tc>
          <w:tcPr>
            <w:tcW w:w="2574" w:type="dxa"/>
            <w:shd w:val="clear" w:color="D9D9D9" w:fill="D9D9D9"/>
            <w:vAlign w:val="center"/>
            <w:hideMark/>
          </w:tcPr>
          <w:p w:rsidR="006C1E7B" w:rsidRPr="00CA63A2" w:rsidRDefault="006C1E7B" w:rsidP="00E05A6A">
            <w:pPr>
              <w:pStyle w:val="142"/>
              <w:spacing w:line="260" w:lineRule="exact"/>
              <w:jc w:val="both"/>
              <w:rPr>
                <w:b/>
                <w:bCs/>
                <w:spacing w:val="-12"/>
              </w:rPr>
            </w:pPr>
            <w:r w:rsidRPr="00CA63A2">
              <w:rPr>
                <w:rFonts w:hint="eastAsia"/>
                <w:b/>
                <w:bCs/>
                <w:spacing w:val="-12"/>
              </w:rPr>
              <w:t>水與發展</w:t>
            </w:r>
          </w:p>
        </w:tc>
        <w:tc>
          <w:tcPr>
            <w:tcW w:w="1346" w:type="dxa"/>
            <w:shd w:val="clear" w:color="D9D9D9" w:fill="D9D9D9"/>
            <w:vAlign w:val="center"/>
            <w:hideMark/>
          </w:tcPr>
          <w:p w:rsidR="006C1E7B" w:rsidRPr="00602265" w:rsidRDefault="006C1E7B" w:rsidP="00E05A6A">
            <w:pPr>
              <w:pStyle w:val="142"/>
              <w:spacing w:line="260" w:lineRule="exact"/>
              <w:jc w:val="right"/>
              <w:rPr>
                <w:b/>
                <w:bCs/>
              </w:rPr>
            </w:pPr>
            <w:r w:rsidRPr="00602265">
              <w:rPr>
                <w:rFonts w:hint="eastAsia"/>
                <w:b/>
                <w:bCs/>
              </w:rPr>
              <w:t xml:space="preserve">52,782,685 </w:t>
            </w:r>
          </w:p>
        </w:tc>
        <w:tc>
          <w:tcPr>
            <w:tcW w:w="1302" w:type="dxa"/>
            <w:shd w:val="clear" w:color="D9D9D9" w:fill="D9D9D9"/>
            <w:vAlign w:val="center"/>
          </w:tcPr>
          <w:p w:rsidR="006C1E7B" w:rsidRPr="00602265" w:rsidRDefault="006C1E7B" w:rsidP="00E05A6A">
            <w:pPr>
              <w:pStyle w:val="142"/>
              <w:spacing w:line="260" w:lineRule="exact"/>
              <w:jc w:val="right"/>
              <w:rPr>
                <w:b/>
                <w:bCs/>
              </w:rPr>
            </w:pPr>
            <w:r w:rsidRPr="00602265">
              <w:rPr>
                <w:rFonts w:hint="eastAsia"/>
                <w:b/>
                <w:bCs/>
              </w:rPr>
              <w:t xml:space="preserve">50,547,719 </w:t>
            </w:r>
          </w:p>
        </w:tc>
        <w:tc>
          <w:tcPr>
            <w:tcW w:w="1147" w:type="dxa"/>
            <w:shd w:val="clear" w:color="D9D9D9" w:fill="D9D9D9"/>
            <w:vAlign w:val="center"/>
          </w:tcPr>
          <w:p w:rsidR="006C1E7B" w:rsidRPr="00602265" w:rsidRDefault="006C1E7B" w:rsidP="00E05A6A">
            <w:pPr>
              <w:pStyle w:val="142"/>
              <w:spacing w:line="260" w:lineRule="exact"/>
              <w:jc w:val="right"/>
              <w:rPr>
                <w:b/>
                <w:bCs/>
              </w:rPr>
            </w:pPr>
            <w:r w:rsidRPr="00602265">
              <w:rPr>
                <w:rFonts w:hint="eastAsia"/>
                <w:b/>
                <w:bCs/>
              </w:rPr>
              <w:t xml:space="preserve">1,840,569 </w:t>
            </w:r>
          </w:p>
        </w:tc>
        <w:tc>
          <w:tcPr>
            <w:tcW w:w="1314" w:type="dxa"/>
            <w:shd w:val="clear" w:color="D9D9D9" w:fill="D9D9D9"/>
            <w:vAlign w:val="center"/>
          </w:tcPr>
          <w:p w:rsidR="006C1E7B" w:rsidRPr="00602265" w:rsidRDefault="006C1E7B" w:rsidP="00E05A6A">
            <w:pPr>
              <w:pStyle w:val="142"/>
              <w:spacing w:line="260" w:lineRule="exact"/>
              <w:jc w:val="right"/>
              <w:rPr>
                <w:b/>
                <w:bCs/>
              </w:rPr>
            </w:pPr>
            <w:r w:rsidRPr="00602265">
              <w:rPr>
                <w:rFonts w:hint="eastAsia"/>
                <w:b/>
                <w:bCs/>
              </w:rPr>
              <w:t xml:space="preserve">52,388,288 </w:t>
            </w:r>
          </w:p>
        </w:tc>
        <w:tc>
          <w:tcPr>
            <w:tcW w:w="870" w:type="dxa"/>
            <w:shd w:val="clear" w:color="D9D9D9" w:fill="D9D9D9"/>
            <w:vAlign w:val="center"/>
            <w:hideMark/>
          </w:tcPr>
          <w:p w:rsidR="006C1E7B" w:rsidRPr="00602265" w:rsidRDefault="006C1E7B" w:rsidP="00E05A6A">
            <w:pPr>
              <w:pStyle w:val="142"/>
              <w:spacing w:line="260" w:lineRule="exact"/>
              <w:jc w:val="right"/>
              <w:rPr>
                <w:b/>
                <w:bCs/>
              </w:rPr>
            </w:pPr>
            <w:r w:rsidRPr="00602265">
              <w:rPr>
                <w:rFonts w:hint="eastAsia"/>
                <w:b/>
                <w:bCs/>
              </w:rPr>
              <w:t xml:space="preserve">99.25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石門水庫阿姆坪防淤隧道工程計畫(104-11</w:t>
            </w:r>
            <w:r>
              <w:rPr>
                <w:rFonts w:hint="eastAsia"/>
                <w:spacing w:val="-12"/>
              </w:rPr>
              <w:t>4</w:t>
            </w:r>
            <w:r w:rsidRPr="00CA63A2">
              <w:rPr>
                <w:rFonts w:hint="eastAsia"/>
                <w:spacing w:val="-12"/>
              </w:rPr>
              <w:t>)</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4,919,034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4,690,883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204,768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4,895,651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99.52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烏溪鳥嘴潭人工湖工程計畫(104-112)</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20,097,400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19,535,049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530,491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20,065,540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99.84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加強水庫集水區保育治理計畫(110-114)</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1,728,000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1,640,719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10,475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1,651,194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95.56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白河水庫後續更新改善工程計畫第一階段(108-112)</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1,818,263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1,663,096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60,602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1,723,698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94.80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離島地區供水改善計畫第二期</w:t>
            </w:r>
            <w:r>
              <w:rPr>
                <w:rFonts w:hint="eastAsia"/>
                <w:spacing w:val="-12"/>
              </w:rPr>
              <w:t>(108-113)</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1,888,018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1,851,846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23,805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1,875,651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99.34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曾文南化聯通管工程計畫</w:t>
            </w:r>
            <w:r>
              <w:rPr>
                <w:rFonts w:hint="eastAsia"/>
                <w:spacing w:val="-12"/>
              </w:rPr>
              <w:t>(108-114)</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11,876,353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11,743,105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72,472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11,815,577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99.49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台南山上淨水場供水系統改善工程計畫</w:t>
            </w:r>
            <w:r>
              <w:rPr>
                <w:rFonts w:hint="eastAsia"/>
                <w:spacing w:val="-12"/>
              </w:rPr>
              <w:t>(108-114)</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1,830,000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1,825,512 </w:t>
            </w:r>
          </w:p>
        </w:tc>
        <w:tc>
          <w:tcPr>
            <w:tcW w:w="1147" w:type="dxa"/>
            <w:shd w:val="clear" w:color="auto" w:fill="auto"/>
            <w:vAlign w:val="center"/>
          </w:tcPr>
          <w:p w:rsidR="006C1E7B" w:rsidRPr="00670651" w:rsidRDefault="006C1E7B" w:rsidP="00E05A6A">
            <w:pPr>
              <w:pStyle w:val="142"/>
              <w:spacing w:line="260" w:lineRule="exact"/>
              <w:jc w:val="right"/>
            </w:pPr>
            <w:r>
              <w:rPr>
                <w:rFonts w:hint="eastAsia"/>
              </w:rPr>
              <w:t>-</w:t>
            </w:r>
            <w:r w:rsidRPr="00670651">
              <w:rPr>
                <w:rFonts w:hint="eastAsia"/>
              </w:rPr>
              <w:t xml:space="preserve">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1,825,512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99.75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無自來水地區供水改善計畫第四期</w:t>
            </w:r>
            <w:r>
              <w:rPr>
                <w:rFonts w:hint="eastAsia"/>
                <w:spacing w:val="-12"/>
              </w:rPr>
              <w:t>(111-113)</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5,357,000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4,396,306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913,080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5,309,386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99.11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lastRenderedPageBreak/>
              <w:t>建置水資源智慧管理及創新節水技術計畫</w:t>
            </w:r>
            <w:r>
              <w:rPr>
                <w:rFonts w:hint="eastAsia"/>
                <w:spacing w:val="-12"/>
              </w:rPr>
              <w:t>(110-114)</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459,450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443,700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9,071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452,771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98.55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加強平地人工湖及伏流水推動計畫</w:t>
            </w:r>
            <w:r>
              <w:rPr>
                <w:rFonts w:hint="eastAsia"/>
                <w:spacing w:val="-12"/>
              </w:rPr>
              <w:t>(110-114)</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738,920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691,877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15,805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707,682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95.77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備援調度幹管工程計畫</w:t>
            </w:r>
            <w:r>
              <w:rPr>
                <w:rFonts w:hint="eastAsia"/>
                <w:spacing w:val="-12"/>
              </w:rPr>
              <w:t>(110-115)</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2,070,247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2,065,626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0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2,065,626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99.78 </w:t>
            </w:r>
          </w:p>
        </w:tc>
      </w:tr>
    </w:tbl>
    <w:p w:rsidR="006C1E7B" w:rsidRDefault="006C1E7B" w:rsidP="00E05A6A">
      <w:pPr>
        <w:pStyle w:val="142"/>
      </w:pPr>
      <w:r>
        <w:rPr>
          <w:rFonts w:hint="eastAsia"/>
        </w:rPr>
        <w:t>資料來源：水利署提供</w:t>
      </w:r>
      <w:r w:rsidRPr="005D106A">
        <w:rPr>
          <w:rFonts w:hint="eastAsia"/>
        </w:rPr>
        <w:t>。</w:t>
      </w:r>
    </w:p>
    <w:p w:rsidR="006C1E7B" w:rsidRDefault="006C1E7B" w:rsidP="00E05A6A">
      <w:pPr>
        <w:pStyle w:val="a6"/>
        <w:ind w:left="849" w:hanging="283"/>
        <w:rPr>
          <w:b/>
          <w:bCs/>
        </w:rPr>
      </w:pPr>
      <w:r w:rsidRPr="005D106A">
        <w:rPr>
          <w:rFonts w:hint="eastAsia"/>
          <w:b/>
          <w:bCs/>
        </w:rPr>
        <w:t>(二)</w:t>
      </w:r>
      <w:r>
        <w:rPr>
          <w:rFonts w:hint="eastAsia"/>
          <w:b/>
          <w:bCs/>
        </w:rPr>
        <w:t>部分無自來水地區改善受益用戶迄113年底接水率偏低，允宜研謀改善，俾維民眾用水品質及安全</w:t>
      </w:r>
    </w:p>
    <w:p w:rsidR="006C1E7B" w:rsidRDefault="006C1E7B" w:rsidP="00E05A6A">
      <w:pPr>
        <w:pStyle w:val="21"/>
        <w:ind w:left="850" w:firstLine="566"/>
      </w:pPr>
      <w:r>
        <w:rPr>
          <w:rFonts w:hint="eastAsia"/>
        </w:rPr>
        <w:t>為改善無自來水地區民眾供水及用水安全，水利署於前瞻特別預算辦理</w:t>
      </w:r>
      <w:r w:rsidRPr="003312FF">
        <w:rPr>
          <w:rFonts w:hint="eastAsia"/>
        </w:rPr>
        <w:t>「無自來水地區供水改善</w:t>
      </w:r>
      <w:r>
        <w:rPr>
          <w:rFonts w:hint="eastAsia"/>
        </w:rPr>
        <w:t>計畫</w:t>
      </w:r>
      <w:r w:rsidRPr="003312FF">
        <w:rPr>
          <w:rFonts w:hint="eastAsia"/>
        </w:rPr>
        <w:t>」</w:t>
      </w:r>
      <w:r>
        <w:rPr>
          <w:rFonts w:hint="eastAsia"/>
        </w:rPr>
        <w:t>，彙整該計畫於前瞻第1至4期特別預算推動情形(詳表2)，並說明如下：</w:t>
      </w:r>
    </w:p>
    <w:p w:rsidR="006C1E7B" w:rsidRDefault="006C1E7B" w:rsidP="00E05A6A">
      <w:pPr>
        <w:pStyle w:val="123"/>
        <w:ind w:left="1133" w:hanging="283"/>
      </w:pPr>
      <w:r>
        <w:rPr>
          <w:rFonts w:hint="eastAsia"/>
        </w:rPr>
        <w:t>1.</w:t>
      </w:r>
      <w:r w:rsidRPr="00C71A73">
        <w:rPr>
          <w:rFonts w:hint="eastAsia"/>
        </w:rPr>
        <w:t>「無自來水地區供水改善計畫第三期」</w:t>
      </w:r>
      <w:r>
        <w:rPr>
          <w:rFonts w:hint="eastAsia"/>
        </w:rPr>
        <w:t>之推動期程</w:t>
      </w:r>
      <w:r w:rsidRPr="00C71A73">
        <w:rPr>
          <w:rFonts w:hint="eastAsia"/>
        </w:rPr>
        <w:t>106至110年度</w:t>
      </w:r>
      <w:r>
        <w:rPr>
          <w:rFonts w:hint="eastAsia"/>
        </w:rPr>
        <w:t>，於前瞻第1至3期</w:t>
      </w:r>
      <w:bookmarkStart w:id="43" w:name="_Hlk210459274"/>
      <w:r w:rsidRPr="00C71A73">
        <w:rPr>
          <w:rFonts w:hint="eastAsia"/>
        </w:rPr>
        <w:t>共編列72億元，迄113年底累計執行數為65億3,1</w:t>
      </w:r>
      <w:r>
        <w:rPr>
          <w:rFonts w:hint="eastAsia"/>
        </w:rPr>
        <w:t>4</w:t>
      </w:r>
      <w:r w:rsidRPr="00C71A73">
        <w:rPr>
          <w:rFonts w:hint="eastAsia"/>
        </w:rPr>
        <w:t>4萬3千元；</w:t>
      </w:r>
      <w:bookmarkStart w:id="44" w:name="_Hlk208907993"/>
      <w:r w:rsidRPr="00C71A73">
        <w:rPr>
          <w:rFonts w:hint="eastAsia"/>
        </w:rPr>
        <w:t>「無自來水地區供水改善計畫第四期」</w:t>
      </w:r>
      <w:bookmarkEnd w:id="44"/>
      <w:r>
        <w:rPr>
          <w:rFonts w:hint="eastAsia"/>
        </w:rPr>
        <w:t>之推動期程</w:t>
      </w:r>
      <w:r w:rsidRPr="00C71A73">
        <w:rPr>
          <w:rFonts w:hint="eastAsia"/>
        </w:rPr>
        <w:t>111至113年度</w:t>
      </w:r>
      <w:r>
        <w:rPr>
          <w:rFonts w:hint="eastAsia"/>
        </w:rPr>
        <w:t>，於前瞻第3至4期</w:t>
      </w:r>
      <w:r w:rsidRPr="00C71A73">
        <w:rPr>
          <w:rFonts w:hint="eastAsia"/>
        </w:rPr>
        <w:t>共編列53.57億元，迄113年底累計執行數為53億938萬6千元</w:t>
      </w:r>
      <w:bookmarkEnd w:id="43"/>
      <w:r w:rsidRPr="00C71A73">
        <w:rPr>
          <w:rFonts w:hint="eastAsia"/>
        </w:rPr>
        <w:t>。</w:t>
      </w:r>
    </w:p>
    <w:p w:rsidR="006C1E7B" w:rsidRDefault="006C1E7B" w:rsidP="00E05A6A">
      <w:pPr>
        <w:pStyle w:val="123"/>
        <w:ind w:left="1133" w:hanging="283"/>
      </w:pPr>
      <w:r>
        <w:rPr>
          <w:rFonts w:hint="eastAsia"/>
        </w:rPr>
        <w:t>2.</w:t>
      </w:r>
      <w:r w:rsidRPr="00DD43D8">
        <w:rPr>
          <w:rFonts w:hint="eastAsia"/>
        </w:rPr>
        <w:t>「無自來水地區供水改善計畫」</w:t>
      </w:r>
      <w:r>
        <w:rPr>
          <w:rFonts w:hint="eastAsia"/>
        </w:rPr>
        <w:t>於前瞻第1至4期特別預算預計改善11萬6,000戶，實際共辦理改善供水件數為2,771件，總受益戶數達20萬4,762戶，惟迄113年底實際接水戶數為19萬53戶，平均接水率為92.82%，其中</w:t>
      </w:r>
      <w:r w:rsidRPr="00EB0A20">
        <w:rPr>
          <w:rFonts w:hint="eastAsia"/>
        </w:rPr>
        <w:t>「補助地方辦理辦理自來水用戶設備外線」</w:t>
      </w:r>
      <w:r>
        <w:rPr>
          <w:rFonts w:hint="eastAsia"/>
        </w:rPr>
        <w:t>之平均接水率84.93%偏低；另以前瞻各期接水率觀之，第4期各供水改善項目受益戶數之接水率均未及九成，</w:t>
      </w:r>
      <w:r w:rsidRPr="00EB0A20">
        <w:rPr>
          <w:rFonts w:hint="eastAsia"/>
        </w:rPr>
        <w:t>「補助地方辦理簡易自來水工程及系統營運」</w:t>
      </w:r>
      <w:r>
        <w:rPr>
          <w:rFonts w:hint="eastAsia"/>
        </w:rPr>
        <w:t>之接水率甚至僅63.29%，亟待研謀提升接水率之善策</w:t>
      </w:r>
      <w:r w:rsidRPr="00790079">
        <w:rPr>
          <w:rFonts w:hint="eastAsia"/>
        </w:rPr>
        <w:t>。</w:t>
      </w:r>
    </w:p>
    <w:p w:rsidR="006C1E7B" w:rsidRDefault="006C1E7B" w:rsidP="00E05A6A">
      <w:pPr>
        <w:pStyle w:val="123"/>
        <w:ind w:left="1133" w:hanging="283"/>
      </w:pPr>
      <w:r>
        <w:rPr>
          <w:rFonts w:hint="eastAsia"/>
        </w:rPr>
        <w:t>3.復據113年底各市縣供水普及率(詳表3)，平均供水普及率達95.78%，多數市縣供水普及率超過85%，惟屏東縣及南投縣供</w:t>
      </w:r>
      <w:r>
        <w:rPr>
          <w:rFonts w:hint="eastAsia"/>
        </w:rPr>
        <w:lastRenderedPageBreak/>
        <w:t>水普及率分別僅71.65%及82.26%，較其他市縣低，仍待研謀改善，俾維民眾用水品質及安全</w:t>
      </w:r>
      <w:r w:rsidRPr="002A5462">
        <w:rPr>
          <w:rFonts w:hint="eastAsia"/>
        </w:rPr>
        <w:t>。</w:t>
      </w:r>
    </w:p>
    <w:p w:rsidR="006C1E7B" w:rsidRDefault="006C1E7B" w:rsidP="00E05A6A">
      <w:pPr>
        <w:pStyle w:val="200"/>
        <w:spacing w:line="500" w:lineRule="exact"/>
        <w:ind w:left="808" w:hangingChars="285" w:hanging="808"/>
        <w:jc w:val="both"/>
      </w:pPr>
      <w:r>
        <w:rPr>
          <w:rFonts w:hint="eastAsia"/>
          <w:b/>
          <w:bCs/>
          <w:sz w:val="28"/>
          <w:szCs w:val="32"/>
        </w:rPr>
        <w:t>表2  前瞻第1至4期特別預算</w:t>
      </w:r>
      <w:r w:rsidRPr="009534E6">
        <w:rPr>
          <w:rFonts w:hint="eastAsia"/>
          <w:b/>
          <w:bCs/>
          <w:sz w:val="28"/>
          <w:szCs w:val="32"/>
        </w:rPr>
        <w:t>「無自來水地區供水改善計畫」</w:t>
      </w:r>
      <w:r>
        <w:rPr>
          <w:rFonts w:hint="eastAsia"/>
          <w:b/>
          <w:bCs/>
          <w:sz w:val="28"/>
          <w:szCs w:val="32"/>
        </w:rPr>
        <w:t xml:space="preserve">迄113年底推動概況表              　      </w:t>
      </w:r>
      <w:r w:rsidRPr="009534E6">
        <w:rPr>
          <w:rFonts w:hint="eastAsia"/>
        </w:rPr>
        <w:t>單位：</w:t>
      </w:r>
      <w:r>
        <w:rPr>
          <w:rFonts w:hint="eastAsia"/>
        </w:rPr>
        <w:t>新臺幣千元；</w:t>
      </w:r>
      <w:r w:rsidRPr="009534E6">
        <w:rPr>
          <w:rFonts w:hint="eastAsia"/>
        </w:rPr>
        <w:t>戶</w:t>
      </w:r>
      <w:r>
        <w:rPr>
          <w:rFonts w:hint="eastAsia"/>
        </w:rPr>
        <w:t>；%</w:t>
      </w:r>
    </w:p>
    <w:tbl>
      <w:tblPr>
        <w:tblW w:w="858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1059"/>
        <w:gridCol w:w="1068"/>
        <w:gridCol w:w="2052"/>
        <w:gridCol w:w="783"/>
        <w:gridCol w:w="694"/>
        <w:gridCol w:w="809"/>
        <w:gridCol w:w="851"/>
        <w:gridCol w:w="704"/>
      </w:tblGrid>
      <w:tr w:rsidR="006C1E7B" w:rsidRPr="00CC10FB" w:rsidTr="00E05A6A">
        <w:trPr>
          <w:trHeight w:val="20"/>
        </w:trPr>
        <w:tc>
          <w:tcPr>
            <w:tcW w:w="567" w:type="dxa"/>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前瞻</w:t>
            </w:r>
          </w:p>
          <w:p w:rsidR="006C1E7B" w:rsidRPr="00CC10FB" w:rsidRDefault="006C1E7B" w:rsidP="00E05A6A">
            <w:pPr>
              <w:pStyle w:val="142"/>
              <w:spacing w:line="252" w:lineRule="exact"/>
              <w:jc w:val="center"/>
              <w:rPr>
                <w:spacing w:val="-20"/>
              </w:rPr>
            </w:pPr>
            <w:r w:rsidRPr="00CC10FB">
              <w:rPr>
                <w:rFonts w:hint="eastAsia"/>
                <w:spacing w:val="-20"/>
              </w:rPr>
              <w:t>期別</w:t>
            </w:r>
          </w:p>
        </w:tc>
        <w:tc>
          <w:tcPr>
            <w:tcW w:w="1059" w:type="dxa"/>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預算數</w:t>
            </w:r>
          </w:p>
        </w:tc>
        <w:tc>
          <w:tcPr>
            <w:tcW w:w="1068" w:type="dxa"/>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累計執行數</w:t>
            </w:r>
          </w:p>
        </w:tc>
        <w:tc>
          <w:tcPr>
            <w:tcW w:w="2052" w:type="dxa"/>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項目</w:t>
            </w:r>
          </w:p>
        </w:tc>
        <w:tc>
          <w:tcPr>
            <w:tcW w:w="783" w:type="dxa"/>
          </w:tcPr>
          <w:p w:rsidR="006C1E7B" w:rsidRPr="00CC10FB" w:rsidRDefault="006C1E7B" w:rsidP="00E05A6A">
            <w:pPr>
              <w:pStyle w:val="142"/>
              <w:spacing w:line="252" w:lineRule="exact"/>
              <w:jc w:val="center"/>
              <w:rPr>
                <w:spacing w:val="-20"/>
              </w:rPr>
            </w:pPr>
            <w:r>
              <w:rPr>
                <w:rFonts w:hint="eastAsia"/>
                <w:spacing w:val="-20"/>
              </w:rPr>
              <w:t>預計改善戶數</w:t>
            </w:r>
          </w:p>
        </w:tc>
        <w:tc>
          <w:tcPr>
            <w:tcW w:w="694" w:type="dxa"/>
            <w:vAlign w:val="center"/>
          </w:tcPr>
          <w:p w:rsidR="006C1E7B" w:rsidRPr="00CC10FB" w:rsidRDefault="006C1E7B" w:rsidP="00E05A6A">
            <w:pPr>
              <w:pStyle w:val="142"/>
              <w:spacing w:line="252" w:lineRule="exact"/>
              <w:jc w:val="center"/>
              <w:rPr>
                <w:spacing w:val="-20"/>
              </w:rPr>
            </w:pPr>
            <w:r w:rsidRPr="00CC10FB">
              <w:rPr>
                <w:rFonts w:hint="eastAsia"/>
                <w:spacing w:val="-20"/>
              </w:rPr>
              <w:t>辦理</w:t>
            </w:r>
          </w:p>
          <w:p w:rsidR="006C1E7B" w:rsidRPr="00CC10FB" w:rsidRDefault="006C1E7B" w:rsidP="00E05A6A">
            <w:pPr>
              <w:pStyle w:val="142"/>
              <w:spacing w:line="252" w:lineRule="exact"/>
              <w:jc w:val="center"/>
              <w:rPr>
                <w:spacing w:val="-20"/>
              </w:rPr>
            </w:pPr>
            <w:r w:rsidRPr="00CC10FB">
              <w:rPr>
                <w:rFonts w:hint="eastAsia"/>
                <w:spacing w:val="-20"/>
              </w:rPr>
              <w:t>件數</w:t>
            </w:r>
          </w:p>
        </w:tc>
        <w:tc>
          <w:tcPr>
            <w:tcW w:w="809" w:type="dxa"/>
            <w:shd w:val="clear" w:color="auto" w:fill="auto"/>
            <w:noWrap/>
            <w:vAlign w:val="center"/>
            <w:hideMark/>
          </w:tcPr>
          <w:p w:rsidR="006C1E7B" w:rsidRDefault="006C1E7B" w:rsidP="00E05A6A">
            <w:pPr>
              <w:pStyle w:val="142"/>
              <w:spacing w:line="252" w:lineRule="exact"/>
              <w:jc w:val="center"/>
              <w:rPr>
                <w:spacing w:val="-20"/>
              </w:rPr>
            </w:pPr>
            <w:r w:rsidRPr="00CC10FB">
              <w:rPr>
                <w:rFonts w:hint="eastAsia"/>
                <w:spacing w:val="-20"/>
              </w:rPr>
              <w:t>受益</w:t>
            </w:r>
          </w:p>
          <w:p w:rsidR="006C1E7B" w:rsidRPr="00CC10FB" w:rsidRDefault="006C1E7B" w:rsidP="00E05A6A">
            <w:pPr>
              <w:pStyle w:val="142"/>
              <w:spacing w:line="252" w:lineRule="exact"/>
              <w:jc w:val="center"/>
              <w:rPr>
                <w:spacing w:val="-20"/>
              </w:rPr>
            </w:pPr>
            <w:r w:rsidRPr="00CC10FB">
              <w:rPr>
                <w:rFonts w:hint="eastAsia"/>
                <w:spacing w:val="-20"/>
              </w:rPr>
              <w:t>戶數</w:t>
            </w:r>
          </w:p>
        </w:tc>
        <w:tc>
          <w:tcPr>
            <w:tcW w:w="851" w:type="dxa"/>
            <w:shd w:val="clear" w:color="auto" w:fill="auto"/>
            <w:noWrap/>
            <w:vAlign w:val="center"/>
            <w:hideMark/>
          </w:tcPr>
          <w:p w:rsidR="006C1E7B" w:rsidRDefault="006C1E7B" w:rsidP="00E05A6A">
            <w:pPr>
              <w:pStyle w:val="142"/>
              <w:spacing w:line="252" w:lineRule="exact"/>
              <w:jc w:val="center"/>
              <w:rPr>
                <w:spacing w:val="-20"/>
              </w:rPr>
            </w:pPr>
            <w:r w:rsidRPr="00CC10FB">
              <w:rPr>
                <w:rFonts w:hint="eastAsia"/>
                <w:spacing w:val="-20"/>
              </w:rPr>
              <w:t>接水</w:t>
            </w:r>
          </w:p>
          <w:p w:rsidR="006C1E7B" w:rsidRPr="00CC10FB" w:rsidRDefault="006C1E7B" w:rsidP="00E05A6A">
            <w:pPr>
              <w:pStyle w:val="142"/>
              <w:spacing w:line="252" w:lineRule="exact"/>
              <w:jc w:val="center"/>
              <w:rPr>
                <w:spacing w:val="-20"/>
              </w:rPr>
            </w:pPr>
            <w:r w:rsidRPr="00CC10FB">
              <w:rPr>
                <w:rFonts w:hint="eastAsia"/>
                <w:spacing w:val="-20"/>
              </w:rPr>
              <w:t>戶數</w:t>
            </w:r>
          </w:p>
        </w:tc>
        <w:tc>
          <w:tcPr>
            <w:tcW w:w="704" w:type="dxa"/>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接水率</w:t>
            </w:r>
          </w:p>
        </w:tc>
      </w:tr>
      <w:tr w:rsidR="006C1E7B" w:rsidRPr="00CC10FB" w:rsidTr="00E05A6A">
        <w:trPr>
          <w:trHeight w:val="20"/>
        </w:trPr>
        <w:tc>
          <w:tcPr>
            <w:tcW w:w="567" w:type="dxa"/>
            <w:vMerge w:val="restart"/>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第</w:t>
            </w:r>
          </w:p>
          <w:p w:rsidR="006C1E7B" w:rsidRPr="00CC10FB" w:rsidRDefault="006C1E7B" w:rsidP="00E05A6A">
            <w:pPr>
              <w:pStyle w:val="142"/>
              <w:spacing w:line="252" w:lineRule="exact"/>
              <w:jc w:val="center"/>
              <w:rPr>
                <w:spacing w:val="-20"/>
              </w:rPr>
            </w:pPr>
            <w:r w:rsidRPr="00CC10FB">
              <w:rPr>
                <w:rFonts w:hint="eastAsia"/>
                <w:spacing w:val="-20"/>
              </w:rPr>
              <w:t>1</w:t>
            </w:r>
          </w:p>
          <w:p w:rsidR="006C1E7B" w:rsidRPr="00CC10FB" w:rsidRDefault="006C1E7B" w:rsidP="00E05A6A">
            <w:pPr>
              <w:pStyle w:val="142"/>
              <w:spacing w:line="252" w:lineRule="exact"/>
              <w:jc w:val="center"/>
              <w:rPr>
                <w:spacing w:val="-20"/>
              </w:rPr>
            </w:pPr>
            <w:r w:rsidRPr="00CC10FB">
              <w:rPr>
                <w:rFonts w:hint="eastAsia"/>
                <w:spacing w:val="-20"/>
              </w:rPr>
              <w:t>期</w:t>
            </w:r>
          </w:p>
        </w:tc>
        <w:tc>
          <w:tcPr>
            <w:tcW w:w="1059"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2,300,000</w:t>
            </w:r>
          </w:p>
        </w:tc>
        <w:tc>
          <w:tcPr>
            <w:tcW w:w="1068"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1,752,442</w:t>
            </w:r>
          </w:p>
        </w:tc>
        <w:tc>
          <w:tcPr>
            <w:tcW w:w="2052" w:type="dxa"/>
            <w:shd w:val="clear" w:color="auto" w:fill="auto"/>
            <w:noWrap/>
            <w:vAlign w:val="center"/>
            <w:hideMark/>
          </w:tcPr>
          <w:p w:rsidR="006C1E7B" w:rsidRPr="00CC10FB" w:rsidRDefault="006C1E7B" w:rsidP="00E05A6A">
            <w:pPr>
              <w:pStyle w:val="142"/>
              <w:spacing w:line="252" w:lineRule="exact"/>
              <w:jc w:val="both"/>
              <w:rPr>
                <w:spacing w:val="-20"/>
              </w:rPr>
            </w:pPr>
            <w:r w:rsidRPr="00CC10FB">
              <w:rPr>
                <w:rFonts w:hint="eastAsia"/>
                <w:spacing w:val="-20"/>
              </w:rPr>
              <w:t>自來水延管工程</w:t>
            </w:r>
          </w:p>
        </w:tc>
        <w:tc>
          <w:tcPr>
            <w:tcW w:w="783" w:type="dxa"/>
            <w:vMerge w:val="restart"/>
            <w:vAlign w:val="center"/>
          </w:tcPr>
          <w:p w:rsidR="006C1E7B" w:rsidRPr="00CC10FB" w:rsidRDefault="006C1E7B" w:rsidP="00E05A6A">
            <w:pPr>
              <w:pStyle w:val="142"/>
              <w:spacing w:line="252" w:lineRule="exact"/>
              <w:jc w:val="right"/>
              <w:rPr>
                <w:spacing w:val="-20"/>
              </w:rPr>
            </w:pPr>
            <w:r>
              <w:rPr>
                <w:rFonts w:hint="eastAsia"/>
                <w:spacing w:val="-20"/>
              </w:rPr>
              <w:t>2.5萬</w:t>
            </w: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747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16,008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20,719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129.43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補助地方辦理簡易自來水工程及系統營運</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72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8,239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8,053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97.74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補助地方辦理辦理自來水用戶設備外線</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48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16,929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12,883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76.10 </w:t>
            </w:r>
          </w:p>
        </w:tc>
      </w:tr>
      <w:tr w:rsidR="006C1E7B" w:rsidRPr="00CC10FB" w:rsidTr="00E05A6A">
        <w:trPr>
          <w:trHeight w:val="20"/>
        </w:trPr>
        <w:tc>
          <w:tcPr>
            <w:tcW w:w="567" w:type="dxa"/>
            <w:vMerge w:val="restart"/>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第</w:t>
            </w:r>
          </w:p>
          <w:p w:rsidR="006C1E7B" w:rsidRPr="00CC10FB" w:rsidRDefault="006C1E7B" w:rsidP="00E05A6A">
            <w:pPr>
              <w:pStyle w:val="142"/>
              <w:spacing w:line="252" w:lineRule="exact"/>
              <w:jc w:val="center"/>
              <w:rPr>
                <w:spacing w:val="-20"/>
              </w:rPr>
            </w:pPr>
            <w:r w:rsidRPr="00CC10FB">
              <w:rPr>
                <w:rFonts w:hint="eastAsia"/>
                <w:spacing w:val="-20"/>
              </w:rPr>
              <w:t>2</w:t>
            </w:r>
          </w:p>
          <w:p w:rsidR="006C1E7B" w:rsidRPr="00CC10FB" w:rsidRDefault="006C1E7B" w:rsidP="00E05A6A">
            <w:pPr>
              <w:pStyle w:val="142"/>
              <w:spacing w:line="252" w:lineRule="exact"/>
              <w:jc w:val="center"/>
              <w:rPr>
                <w:spacing w:val="-20"/>
              </w:rPr>
            </w:pPr>
            <w:r w:rsidRPr="00CC10FB">
              <w:rPr>
                <w:rFonts w:hint="eastAsia"/>
                <w:spacing w:val="-20"/>
              </w:rPr>
              <w:t>期</w:t>
            </w:r>
          </w:p>
        </w:tc>
        <w:tc>
          <w:tcPr>
            <w:tcW w:w="1059"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3,400,000</w:t>
            </w:r>
          </w:p>
        </w:tc>
        <w:tc>
          <w:tcPr>
            <w:tcW w:w="1068"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3,343,844</w:t>
            </w:r>
          </w:p>
        </w:tc>
        <w:tc>
          <w:tcPr>
            <w:tcW w:w="2052" w:type="dxa"/>
            <w:shd w:val="clear" w:color="auto" w:fill="auto"/>
            <w:noWrap/>
            <w:vAlign w:val="center"/>
            <w:hideMark/>
          </w:tcPr>
          <w:p w:rsidR="006C1E7B" w:rsidRPr="00CC10FB" w:rsidRDefault="006C1E7B" w:rsidP="00E05A6A">
            <w:pPr>
              <w:pStyle w:val="142"/>
              <w:spacing w:line="252" w:lineRule="exact"/>
              <w:jc w:val="both"/>
              <w:rPr>
                <w:spacing w:val="-20"/>
              </w:rPr>
            </w:pPr>
            <w:r w:rsidRPr="00CC10FB">
              <w:rPr>
                <w:rFonts w:hint="eastAsia"/>
                <w:spacing w:val="-20"/>
              </w:rPr>
              <w:t>自來水延管工程</w:t>
            </w:r>
          </w:p>
        </w:tc>
        <w:tc>
          <w:tcPr>
            <w:tcW w:w="783" w:type="dxa"/>
            <w:vMerge w:val="restart"/>
            <w:vAlign w:val="center"/>
          </w:tcPr>
          <w:p w:rsidR="006C1E7B" w:rsidRPr="00CC10FB" w:rsidRDefault="006C1E7B" w:rsidP="00E05A6A">
            <w:pPr>
              <w:pStyle w:val="142"/>
              <w:spacing w:line="252" w:lineRule="exact"/>
              <w:jc w:val="right"/>
              <w:rPr>
                <w:spacing w:val="-20"/>
              </w:rPr>
            </w:pPr>
            <w:r>
              <w:rPr>
                <w:rFonts w:hint="eastAsia"/>
                <w:spacing w:val="-20"/>
              </w:rPr>
              <w:t>2.9萬</w:t>
            </w: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680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22,136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23,068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104.21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補助地方辦理簡易自來水工程及系統營運</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126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10,451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11,572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110.73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補助地方辦理辦理自來水用戶設備外線</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37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31,487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24,974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79.32 </w:t>
            </w:r>
          </w:p>
        </w:tc>
      </w:tr>
      <w:tr w:rsidR="006C1E7B" w:rsidRPr="00CC10FB" w:rsidTr="00E05A6A">
        <w:trPr>
          <w:trHeight w:val="20"/>
        </w:trPr>
        <w:tc>
          <w:tcPr>
            <w:tcW w:w="567" w:type="dxa"/>
            <w:vMerge w:val="restart"/>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第</w:t>
            </w:r>
          </w:p>
          <w:p w:rsidR="006C1E7B" w:rsidRPr="00CC10FB" w:rsidRDefault="006C1E7B" w:rsidP="00E05A6A">
            <w:pPr>
              <w:pStyle w:val="142"/>
              <w:spacing w:line="252" w:lineRule="exact"/>
              <w:jc w:val="center"/>
              <w:rPr>
                <w:spacing w:val="-20"/>
              </w:rPr>
            </w:pPr>
            <w:r w:rsidRPr="00CC10FB">
              <w:rPr>
                <w:rFonts w:hint="eastAsia"/>
                <w:spacing w:val="-20"/>
              </w:rPr>
              <w:t>3</w:t>
            </w:r>
          </w:p>
          <w:p w:rsidR="006C1E7B" w:rsidRPr="00CC10FB" w:rsidRDefault="006C1E7B" w:rsidP="00E05A6A">
            <w:pPr>
              <w:pStyle w:val="142"/>
              <w:spacing w:line="252" w:lineRule="exact"/>
              <w:jc w:val="center"/>
              <w:rPr>
                <w:spacing w:val="-20"/>
              </w:rPr>
            </w:pPr>
            <w:r w:rsidRPr="00CC10FB">
              <w:rPr>
                <w:rFonts w:hint="eastAsia"/>
                <w:spacing w:val="-20"/>
              </w:rPr>
              <w:t>期</w:t>
            </w:r>
          </w:p>
        </w:tc>
        <w:tc>
          <w:tcPr>
            <w:tcW w:w="1059" w:type="dxa"/>
            <w:vMerge w:val="restart"/>
            <w:shd w:val="clear" w:color="auto" w:fill="auto"/>
            <w:noWrap/>
            <w:vAlign w:val="center"/>
          </w:tcPr>
          <w:p w:rsidR="006C1E7B" w:rsidRPr="00CC10FB" w:rsidRDefault="006C1E7B" w:rsidP="00E05A6A">
            <w:pPr>
              <w:pStyle w:val="142"/>
              <w:spacing w:line="252" w:lineRule="exact"/>
              <w:jc w:val="right"/>
              <w:rPr>
                <w:spacing w:val="-20"/>
                <w:sz w:val="20"/>
                <w:szCs w:val="22"/>
              </w:rPr>
            </w:pPr>
            <w:r w:rsidRPr="00CC10FB">
              <w:rPr>
                <w:spacing w:val="-20"/>
              </w:rPr>
              <w:t>3,000,000</w:t>
            </w:r>
          </w:p>
        </w:tc>
        <w:tc>
          <w:tcPr>
            <w:tcW w:w="1068" w:type="dxa"/>
            <w:vMerge w:val="restart"/>
            <w:shd w:val="clear" w:color="auto" w:fill="auto"/>
            <w:noWrap/>
            <w:vAlign w:val="center"/>
          </w:tcPr>
          <w:p w:rsidR="006C1E7B" w:rsidRPr="00CC10FB" w:rsidRDefault="006C1E7B" w:rsidP="00E05A6A">
            <w:pPr>
              <w:pStyle w:val="142"/>
              <w:spacing w:line="252" w:lineRule="exact"/>
              <w:jc w:val="right"/>
              <w:rPr>
                <w:spacing w:val="-20"/>
              </w:rPr>
            </w:pPr>
            <w:r w:rsidRPr="00CC10FB">
              <w:rPr>
                <w:spacing w:val="-20"/>
              </w:rPr>
              <w:t>2,925,578</w:t>
            </w:r>
          </w:p>
        </w:tc>
        <w:tc>
          <w:tcPr>
            <w:tcW w:w="2052" w:type="dxa"/>
            <w:shd w:val="clear" w:color="auto" w:fill="auto"/>
            <w:noWrap/>
            <w:vAlign w:val="center"/>
            <w:hideMark/>
          </w:tcPr>
          <w:p w:rsidR="006C1E7B" w:rsidRPr="00CC10FB" w:rsidRDefault="006C1E7B" w:rsidP="00E05A6A">
            <w:pPr>
              <w:pStyle w:val="142"/>
              <w:spacing w:line="252" w:lineRule="exact"/>
              <w:jc w:val="both"/>
              <w:rPr>
                <w:spacing w:val="-20"/>
              </w:rPr>
            </w:pPr>
            <w:r w:rsidRPr="00CC10FB">
              <w:rPr>
                <w:rFonts w:hint="eastAsia"/>
                <w:spacing w:val="-20"/>
              </w:rPr>
              <w:t>自來水延管工程</w:t>
            </w:r>
          </w:p>
        </w:tc>
        <w:tc>
          <w:tcPr>
            <w:tcW w:w="783" w:type="dxa"/>
            <w:vMerge w:val="restart"/>
            <w:vAlign w:val="center"/>
          </w:tcPr>
          <w:p w:rsidR="006C1E7B" w:rsidRPr="00CC10FB" w:rsidRDefault="006C1E7B" w:rsidP="00E05A6A">
            <w:pPr>
              <w:pStyle w:val="142"/>
              <w:spacing w:line="252" w:lineRule="exact"/>
              <w:jc w:val="right"/>
              <w:rPr>
                <w:spacing w:val="-20"/>
              </w:rPr>
            </w:pPr>
            <w:r>
              <w:rPr>
                <w:rFonts w:hint="eastAsia"/>
                <w:spacing w:val="-20"/>
              </w:rPr>
              <w:t>2.5萬</w:t>
            </w: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399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19,885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19,507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98.10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補助地方辦理簡易自來水工程及系統營運</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107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7,788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7,199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92.44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補助地方辦理辦理自來水用戶設備外線</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37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20,566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21,084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102.52 </w:t>
            </w:r>
          </w:p>
        </w:tc>
      </w:tr>
      <w:tr w:rsidR="006C1E7B" w:rsidRPr="00CC10FB" w:rsidTr="00E05A6A">
        <w:trPr>
          <w:trHeight w:val="20"/>
        </w:trPr>
        <w:tc>
          <w:tcPr>
            <w:tcW w:w="567" w:type="dxa"/>
            <w:vMerge w:val="restart"/>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第</w:t>
            </w:r>
          </w:p>
          <w:p w:rsidR="006C1E7B" w:rsidRPr="00CC10FB" w:rsidRDefault="006C1E7B" w:rsidP="00E05A6A">
            <w:pPr>
              <w:pStyle w:val="142"/>
              <w:spacing w:line="252" w:lineRule="exact"/>
              <w:jc w:val="center"/>
              <w:rPr>
                <w:spacing w:val="-20"/>
              </w:rPr>
            </w:pPr>
            <w:r w:rsidRPr="00CC10FB">
              <w:rPr>
                <w:rFonts w:hint="eastAsia"/>
                <w:spacing w:val="-20"/>
              </w:rPr>
              <w:t>4</w:t>
            </w:r>
          </w:p>
          <w:p w:rsidR="006C1E7B" w:rsidRPr="00CC10FB" w:rsidRDefault="006C1E7B" w:rsidP="00E05A6A">
            <w:pPr>
              <w:pStyle w:val="142"/>
              <w:spacing w:line="252" w:lineRule="exact"/>
              <w:jc w:val="center"/>
              <w:rPr>
                <w:spacing w:val="-20"/>
              </w:rPr>
            </w:pPr>
            <w:r w:rsidRPr="00CC10FB">
              <w:rPr>
                <w:rFonts w:hint="eastAsia"/>
                <w:spacing w:val="-20"/>
              </w:rPr>
              <w:t>期</w:t>
            </w:r>
          </w:p>
        </w:tc>
        <w:tc>
          <w:tcPr>
            <w:tcW w:w="1059"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3,857,000</w:t>
            </w:r>
          </w:p>
        </w:tc>
        <w:tc>
          <w:tcPr>
            <w:tcW w:w="1068"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3,818,965</w:t>
            </w:r>
          </w:p>
        </w:tc>
        <w:tc>
          <w:tcPr>
            <w:tcW w:w="2052" w:type="dxa"/>
            <w:shd w:val="clear" w:color="auto" w:fill="auto"/>
            <w:noWrap/>
            <w:vAlign w:val="center"/>
            <w:hideMark/>
          </w:tcPr>
          <w:p w:rsidR="006C1E7B" w:rsidRPr="00CC10FB" w:rsidRDefault="006C1E7B" w:rsidP="00E05A6A">
            <w:pPr>
              <w:pStyle w:val="142"/>
              <w:spacing w:line="252" w:lineRule="exact"/>
              <w:jc w:val="both"/>
              <w:rPr>
                <w:spacing w:val="-20"/>
              </w:rPr>
            </w:pPr>
            <w:r w:rsidRPr="00CC10FB">
              <w:rPr>
                <w:rFonts w:hint="eastAsia"/>
                <w:spacing w:val="-20"/>
              </w:rPr>
              <w:t>自來水延管工程</w:t>
            </w:r>
          </w:p>
        </w:tc>
        <w:tc>
          <w:tcPr>
            <w:tcW w:w="783" w:type="dxa"/>
            <w:vMerge w:val="restart"/>
            <w:vAlign w:val="center"/>
          </w:tcPr>
          <w:p w:rsidR="006C1E7B" w:rsidRPr="00CC10FB" w:rsidRDefault="006C1E7B" w:rsidP="00E05A6A">
            <w:pPr>
              <w:pStyle w:val="142"/>
              <w:spacing w:line="252" w:lineRule="exact"/>
              <w:jc w:val="right"/>
              <w:rPr>
                <w:spacing w:val="-20"/>
              </w:rPr>
            </w:pPr>
            <w:r>
              <w:rPr>
                <w:rFonts w:hint="eastAsia"/>
                <w:spacing w:val="-20"/>
              </w:rPr>
              <w:t>3.7萬</w:t>
            </w: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429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14,037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10,192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72.61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w:t>
            </w:r>
            <w:bookmarkStart w:id="45" w:name="_Hlk210461527"/>
            <w:r w:rsidRPr="00CC10FB">
              <w:rPr>
                <w:rFonts w:hint="eastAsia"/>
                <w:spacing w:val="-20"/>
              </w:rPr>
              <w:t>簡易自來水工程</w:t>
            </w:r>
            <w:bookmarkEnd w:id="45"/>
            <w:r w:rsidRPr="00CC10FB">
              <w:rPr>
                <w:rFonts w:hint="eastAsia"/>
                <w:spacing w:val="-20"/>
              </w:rPr>
              <w:t>及系統營運</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51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2,160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1,367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63.29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補助地方辦理辦理自來水用戶設備外線</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38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35,076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29,435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83.92 </w:t>
            </w:r>
          </w:p>
        </w:tc>
      </w:tr>
      <w:tr w:rsidR="006C1E7B" w:rsidRPr="00CC10FB" w:rsidTr="00E05A6A">
        <w:trPr>
          <w:trHeight w:val="20"/>
        </w:trPr>
        <w:tc>
          <w:tcPr>
            <w:tcW w:w="567" w:type="dxa"/>
            <w:vMerge w:val="restart"/>
            <w:shd w:val="clear" w:color="auto" w:fill="auto"/>
            <w:noWrap/>
            <w:vAlign w:val="center"/>
            <w:hideMark/>
          </w:tcPr>
          <w:p w:rsidR="006C1E7B" w:rsidRPr="00CC10FB" w:rsidRDefault="006C1E7B" w:rsidP="00E05A6A">
            <w:pPr>
              <w:pStyle w:val="142"/>
              <w:spacing w:line="252" w:lineRule="exact"/>
              <w:rPr>
                <w:b/>
                <w:bCs/>
                <w:spacing w:val="-20"/>
              </w:rPr>
            </w:pPr>
            <w:r w:rsidRPr="00CC10FB">
              <w:rPr>
                <w:rFonts w:hint="eastAsia"/>
                <w:b/>
                <w:bCs/>
                <w:spacing w:val="-20"/>
              </w:rPr>
              <w:t>合計</w:t>
            </w:r>
          </w:p>
        </w:tc>
        <w:tc>
          <w:tcPr>
            <w:tcW w:w="1059" w:type="dxa"/>
            <w:vMerge w:val="restart"/>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12,557,000</w:t>
            </w:r>
          </w:p>
        </w:tc>
        <w:tc>
          <w:tcPr>
            <w:tcW w:w="1068" w:type="dxa"/>
            <w:vMerge w:val="restart"/>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11,840,829</w:t>
            </w:r>
          </w:p>
        </w:tc>
        <w:tc>
          <w:tcPr>
            <w:tcW w:w="2052" w:type="dxa"/>
            <w:shd w:val="clear" w:color="auto" w:fill="auto"/>
            <w:noWrap/>
            <w:vAlign w:val="center"/>
            <w:hideMark/>
          </w:tcPr>
          <w:p w:rsidR="006C1E7B" w:rsidRPr="00CC10FB" w:rsidRDefault="006C1E7B" w:rsidP="00E05A6A">
            <w:pPr>
              <w:pStyle w:val="142"/>
              <w:spacing w:line="252" w:lineRule="exact"/>
              <w:jc w:val="both"/>
              <w:rPr>
                <w:b/>
                <w:bCs/>
                <w:spacing w:val="-20"/>
              </w:rPr>
            </w:pPr>
            <w:r w:rsidRPr="00CC10FB">
              <w:rPr>
                <w:rFonts w:hint="eastAsia"/>
                <w:b/>
                <w:bCs/>
                <w:spacing w:val="-20"/>
              </w:rPr>
              <w:t>自來水延管工程</w:t>
            </w:r>
          </w:p>
        </w:tc>
        <w:tc>
          <w:tcPr>
            <w:tcW w:w="783" w:type="dxa"/>
            <w:vMerge w:val="restart"/>
            <w:vAlign w:val="center"/>
          </w:tcPr>
          <w:p w:rsidR="006C1E7B" w:rsidRPr="00CC10FB" w:rsidRDefault="006C1E7B" w:rsidP="00E05A6A">
            <w:pPr>
              <w:pStyle w:val="142"/>
              <w:spacing w:line="252" w:lineRule="exact"/>
              <w:jc w:val="right"/>
              <w:rPr>
                <w:b/>
                <w:bCs/>
                <w:spacing w:val="-20"/>
              </w:rPr>
            </w:pPr>
            <w:r>
              <w:rPr>
                <w:rFonts w:hint="eastAsia"/>
                <w:b/>
                <w:bCs/>
                <w:spacing w:val="-20"/>
              </w:rPr>
              <w:t>11.6萬</w:t>
            </w:r>
          </w:p>
        </w:tc>
        <w:tc>
          <w:tcPr>
            <w:tcW w:w="694" w:type="dxa"/>
            <w:vAlign w:val="center"/>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2,255 </w:t>
            </w:r>
          </w:p>
        </w:tc>
        <w:tc>
          <w:tcPr>
            <w:tcW w:w="809"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72,066 </w:t>
            </w:r>
          </w:p>
        </w:tc>
        <w:tc>
          <w:tcPr>
            <w:tcW w:w="851"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73,486 </w:t>
            </w:r>
          </w:p>
        </w:tc>
        <w:tc>
          <w:tcPr>
            <w:tcW w:w="704"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101.97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b/>
                <w:bCs/>
                <w:spacing w:val="-20"/>
              </w:rPr>
            </w:pPr>
            <w:r w:rsidRPr="00CC10FB">
              <w:rPr>
                <w:rFonts w:hint="eastAsia"/>
                <w:b/>
                <w:bCs/>
                <w:spacing w:val="-20"/>
              </w:rPr>
              <w:t>補助地方辦理簡易自來水工程及系統營運</w:t>
            </w:r>
          </w:p>
        </w:tc>
        <w:tc>
          <w:tcPr>
            <w:tcW w:w="783" w:type="dxa"/>
            <w:vMerge/>
          </w:tcPr>
          <w:p w:rsidR="006C1E7B" w:rsidRPr="00CC10FB" w:rsidRDefault="006C1E7B" w:rsidP="00E05A6A">
            <w:pPr>
              <w:pStyle w:val="142"/>
              <w:spacing w:line="252" w:lineRule="exact"/>
              <w:jc w:val="right"/>
              <w:rPr>
                <w:b/>
                <w:bCs/>
                <w:spacing w:val="-20"/>
              </w:rPr>
            </w:pPr>
          </w:p>
        </w:tc>
        <w:tc>
          <w:tcPr>
            <w:tcW w:w="694" w:type="dxa"/>
            <w:vAlign w:val="center"/>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356 </w:t>
            </w:r>
          </w:p>
        </w:tc>
        <w:tc>
          <w:tcPr>
            <w:tcW w:w="809"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28,638 </w:t>
            </w:r>
          </w:p>
        </w:tc>
        <w:tc>
          <w:tcPr>
            <w:tcW w:w="851"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28,191 </w:t>
            </w:r>
          </w:p>
        </w:tc>
        <w:tc>
          <w:tcPr>
            <w:tcW w:w="704"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98.44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b/>
                <w:bCs/>
                <w:spacing w:val="-20"/>
              </w:rPr>
            </w:pPr>
            <w:r w:rsidRPr="00CC10FB">
              <w:rPr>
                <w:rFonts w:hint="eastAsia"/>
                <w:b/>
                <w:bCs/>
                <w:spacing w:val="-20"/>
              </w:rPr>
              <w:t>補助地方辦理辦理自來水用戶設備外線</w:t>
            </w:r>
          </w:p>
        </w:tc>
        <w:tc>
          <w:tcPr>
            <w:tcW w:w="783" w:type="dxa"/>
            <w:vMerge/>
          </w:tcPr>
          <w:p w:rsidR="006C1E7B" w:rsidRPr="00CC10FB" w:rsidRDefault="006C1E7B" w:rsidP="00E05A6A">
            <w:pPr>
              <w:pStyle w:val="142"/>
              <w:spacing w:line="252" w:lineRule="exact"/>
              <w:jc w:val="right"/>
              <w:rPr>
                <w:b/>
                <w:bCs/>
                <w:spacing w:val="-20"/>
              </w:rPr>
            </w:pPr>
          </w:p>
        </w:tc>
        <w:tc>
          <w:tcPr>
            <w:tcW w:w="694" w:type="dxa"/>
            <w:vAlign w:val="center"/>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160 </w:t>
            </w:r>
          </w:p>
        </w:tc>
        <w:tc>
          <w:tcPr>
            <w:tcW w:w="809"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104,058 </w:t>
            </w:r>
          </w:p>
        </w:tc>
        <w:tc>
          <w:tcPr>
            <w:tcW w:w="851"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88,376 </w:t>
            </w:r>
          </w:p>
        </w:tc>
        <w:tc>
          <w:tcPr>
            <w:tcW w:w="704"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84.93 </w:t>
            </w:r>
          </w:p>
        </w:tc>
      </w:tr>
      <w:tr w:rsidR="006C1E7B" w:rsidRPr="00CC10FB">
        <w:trPr>
          <w:trHeight w:val="20"/>
        </w:trPr>
        <w:tc>
          <w:tcPr>
            <w:tcW w:w="567" w:type="dxa"/>
            <w:vMerge/>
            <w:shd w:val="clear" w:color="auto" w:fill="auto"/>
            <w:noWrap/>
            <w:vAlign w:val="center"/>
          </w:tcPr>
          <w:p w:rsidR="006C1E7B" w:rsidRPr="00CC10FB" w:rsidRDefault="006C1E7B" w:rsidP="00E05A6A">
            <w:pPr>
              <w:pStyle w:val="142"/>
              <w:spacing w:line="252" w:lineRule="exact"/>
              <w:rPr>
                <w:spacing w:val="-20"/>
              </w:rPr>
            </w:pPr>
          </w:p>
        </w:tc>
        <w:tc>
          <w:tcPr>
            <w:tcW w:w="1059" w:type="dxa"/>
            <w:vMerge/>
            <w:shd w:val="clear" w:color="auto" w:fill="auto"/>
            <w:noWrap/>
            <w:vAlign w:val="center"/>
          </w:tcPr>
          <w:p w:rsidR="006C1E7B" w:rsidRPr="00CC10FB" w:rsidRDefault="006C1E7B" w:rsidP="00E05A6A">
            <w:pPr>
              <w:pStyle w:val="142"/>
              <w:spacing w:line="252" w:lineRule="exact"/>
              <w:rPr>
                <w:spacing w:val="-20"/>
              </w:rPr>
            </w:pPr>
          </w:p>
        </w:tc>
        <w:tc>
          <w:tcPr>
            <w:tcW w:w="1068" w:type="dxa"/>
            <w:vMerge/>
            <w:shd w:val="clear" w:color="auto" w:fill="auto"/>
            <w:noWrap/>
            <w:vAlign w:val="center"/>
          </w:tcPr>
          <w:p w:rsidR="006C1E7B" w:rsidRPr="00CC10FB" w:rsidRDefault="006C1E7B" w:rsidP="00E05A6A">
            <w:pPr>
              <w:pStyle w:val="142"/>
              <w:spacing w:line="252" w:lineRule="exact"/>
              <w:rPr>
                <w:spacing w:val="-20"/>
              </w:rPr>
            </w:pPr>
          </w:p>
        </w:tc>
        <w:tc>
          <w:tcPr>
            <w:tcW w:w="2052" w:type="dxa"/>
            <w:shd w:val="clear" w:color="auto" w:fill="auto"/>
            <w:vAlign w:val="center"/>
          </w:tcPr>
          <w:p w:rsidR="006C1E7B" w:rsidRPr="00CC10FB" w:rsidRDefault="006C1E7B" w:rsidP="00E05A6A">
            <w:pPr>
              <w:pStyle w:val="142"/>
              <w:spacing w:line="252" w:lineRule="exact"/>
              <w:jc w:val="center"/>
              <w:rPr>
                <w:b/>
                <w:bCs/>
                <w:spacing w:val="-20"/>
              </w:rPr>
            </w:pPr>
            <w:r>
              <w:rPr>
                <w:rFonts w:hint="eastAsia"/>
                <w:b/>
                <w:bCs/>
                <w:spacing w:val="-20"/>
              </w:rPr>
              <w:t>合計</w:t>
            </w:r>
          </w:p>
        </w:tc>
        <w:tc>
          <w:tcPr>
            <w:tcW w:w="783" w:type="dxa"/>
            <w:vMerge/>
          </w:tcPr>
          <w:p w:rsidR="006C1E7B" w:rsidRPr="00CC10FB" w:rsidRDefault="006C1E7B" w:rsidP="00E05A6A">
            <w:pPr>
              <w:pStyle w:val="142"/>
              <w:spacing w:line="252" w:lineRule="exact"/>
              <w:jc w:val="right"/>
              <w:rPr>
                <w:b/>
                <w:bCs/>
                <w:spacing w:val="-20"/>
              </w:rPr>
            </w:pPr>
          </w:p>
        </w:tc>
        <w:tc>
          <w:tcPr>
            <w:tcW w:w="694" w:type="dxa"/>
          </w:tcPr>
          <w:p w:rsidR="006C1E7B" w:rsidRPr="00D30D23" w:rsidRDefault="006C1E7B" w:rsidP="00E05A6A">
            <w:pPr>
              <w:pStyle w:val="142"/>
              <w:spacing w:line="252" w:lineRule="exact"/>
              <w:jc w:val="right"/>
              <w:rPr>
                <w:b/>
                <w:bCs/>
                <w:spacing w:val="-20"/>
              </w:rPr>
            </w:pPr>
            <w:r w:rsidRPr="00D30D23">
              <w:rPr>
                <w:b/>
                <w:bCs/>
                <w:spacing w:val="-20"/>
              </w:rPr>
              <w:t xml:space="preserve">2,771 </w:t>
            </w:r>
          </w:p>
        </w:tc>
        <w:tc>
          <w:tcPr>
            <w:tcW w:w="809" w:type="dxa"/>
            <w:shd w:val="clear" w:color="auto" w:fill="auto"/>
            <w:noWrap/>
          </w:tcPr>
          <w:p w:rsidR="006C1E7B" w:rsidRPr="00D30D23" w:rsidRDefault="006C1E7B" w:rsidP="00E05A6A">
            <w:pPr>
              <w:pStyle w:val="142"/>
              <w:spacing w:line="252" w:lineRule="exact"/>
              <w:jc w:val="right"/>
              <w:rPr>
                <w:b/>
                <w:bCs/>
                <w:spacing w:val="-20"/>
              </w:rPr>
            </w:pPr>
            <w:r w:rsidRPr="00D30D23">
              <w:rPr>
                <w:b/>
                <w:bCs/>
                <w:spacing w:val="-20"/>
              </w:rPr>
              <w:t xml:space="preserve">204,762 </w:t>
            </w:r>
          </w:p>
        </w:tc>
        <w:tc>
          <w:tcPr>
            <w:tcW w:w="851" w:type="dxa"/>
            <w:shd w:val="clear" w:color="auto" w:fill="auto"/>
            <w:noWrap/>
          </w:tcPr>
          <w:p w:rsidR="006C1E7B" w:rsidRPr="00D30D23" w:rsidRDefault="006C1E7B" w:rsidP="00E05A6A">
            <w:pPr>
              <w:pStyle w:val="142"/>
              <w:spacing w:line="252" w:lineRule="exact"/>
              <w:jc w:val="right"/>
              <w:rPr>
                <w:b/>
                <w:bCs/>
                <w:spacing w:val="-20"/>
              </w:rPr>
            </w:pPr>
            <w:r w:rsidRPr="00D30D23">
              <w:rPr>
                <w:b/>
                <w:bCs/>
                <w:spacing w:val="-20"/>
              </w:rPr>
              <w:t xml:space="preserve">190,053 </w:t>
            </w:r>
          </w:p>
        </w:tc>
        <w:tc>
          <w:tcPr>
            <w:tcW w:w="704" w:type="dxa"/>
            <w:shd w:val="clear" w:color="auto" w:fill="auto"/>
            <w:noWrap/>
          </w:tcPr>
          <w:p w:rsidR="006C1E7B" w:rsidRPr="00D30D23" w:rsidRDefault="006C1E7B" w:rsidP="00E05A6A">
            <w:pPr>
              <w:pStyle w:val="142"/>
              <w:spacing w:line="252" w:lineRule="exact"/>
              <w:jc w:val="right"/>
              <w:rPr>
                <w:b/>
                <w:bCs/>
                <w:spacing w:val="-20"/>
              </w:rPr>
            </w:pPr>
            <w:r>
              <w:rPr>
                <w:rFonts w:hint="eastAsia"/>
                <w:b/>
                <w:bCs/>
                <w:spacing w:val="-20"/>
              </w:rPr>
              <w:t>92.82</w:t>
            </w:r>
          </w:p>
        </w:tc>
      </w:tr>
    </w:tbl>
    <w:p w:rsidR="006C1E7B" w:rsidRDefault="006C1E7B" w:rsidP="00E05A6A">
      <w:pPr>
        <w:pStyle w:val="142"/>
        <w:ind w:left="1180" w:hangingChars="485" w:hanging="1180"/>
        <w:jc w:val="both"/>
      </w:pPr>
      <w:r>
        <w:rPr>
          <w:rFonts w:hint="eastAsia"/>
        </w:rPr>
        <w:t>說    明：前瞻第3期特別預算包含</w:t>
      </w:r>
      <w:r w:rsidRPr="001C321C">
        <w:rPr>
          <w:rFonts w:hint="eastAsia"/>
        </w:rPr>
        <w:t>「無自來水地區供水改善計畫第三期」</w:t>
      </w:r>
      <w:r>
        <w:rPr>
          <w:rFonts w:hint="eastAsia"/>
        </w:rPr>
        <w:t>及</w:t>
      </w:r>
      <w:r w:rsidRPr="001C321C">
        <w:rPr>
          <w:rFonts w:hint="eastAsia"/>
        </w:rPr>
        <w:t>「無自來水地區供水改善計畫第四期」</w:t>
      </w:r>
      <w:r>
        <w:rPr>
          <w:rFonts w:hint="eastAsia"/>
        </w:rPr>
        <w:t>分別各編列預算數15億元，累計執行數分別為</w:t>
      </w:r>
      <w:r w:rsidRPr="001C321C">
        <w:rPr>
          <w:rFonts w:hint="eastAsia"/>
        </w:rPr>
        <w:t>14億3,515萬7千元</w:t>
      </w:r>
      <w:r>
        <w:rPr>
          <w:rFonts w:hint="eastAsia"/>
        </w:rPr>
        <w:t>及</w:t>
      </w:r>
      <w:r w:rsidRPr="001C321C">
        <w:rPr>
          <w:rFonts w:hint="eastAsia"/>
        </w:rPr>
        <w:t>14億9,042萬1千元。</w:t>
      </w:r>
    </w:p>
    <w:p w:rsidR="006C1E7B" w:rsidRDefault="006C1E7B" w:rsidP="00E05A6A">
      <w:pPr>
        <w:pStyle w:val="142"/>
        <w:jc w:val="both"/>
      </w:pPr>
      <w:r>
        <w:rPr>
          <w:rFonts w:hint="eastAsia"/>
        </w:rPr>
        <w:t>資料來源：水利署提供</w:t>
      </w:r>
      <w:r w:rsidRPr="0043274F">
        <w:rPr>
          <w:rFonts w:hint="eastAsia"/>
        </w:rPr>
        <w:t>。</w:t>
      </w:r>
    </w:p>
    <w:p w:rsidR="006C1E7B" w:rsidRDefault="006C1E7B" w:rsidP="00E05A6A">
      <w:pPr>
        <w:pStyle w:val="200"/>
        <w:spacing w:line="500" w:lineRule="exact"/>
        <w:ind w:left="808" w:hangingChars="285" w:hanging="808"/>
        <w:jc w:val="both"/>
      </w:pPr>
      <w:r>
        <w:rPr>
          <w:rFonts w:hint="eastAsia"/>
          <w:b/>
          <w:bCs/>
          <w:sz w:val="28"/>
          <w:szCs w:val="32"/>
        </w:rPr>
        <w:t xml:space="preserve">表3  迄113年底各市縣供水普及率明細表                 </w:t>
      </w:r>
      <w:r w:rsidRPr="00E27013">
        <w:rPr>
          <w:rFonts w:hint="eastAsia"/>
        </w:rPr>
        <w:t>單位：%</w:t>
      </w:r>
    </w:p>
    <w:tbl>
      <w:tblPr>
        <w:tblW w:w="8490" w:type="dxa"/>
        <w:tblInd w:w="4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36"/>
        <w:gridCol w:w="1286"/>
        <w:gridCol w:w="840"/>
        <w:gridCol w:w="1283"/>
        <w:gridCol w:w="843"/>
        <w:gridCol w:w="1279"/>
        <w:gridCol w:w="848"/>
        <w:gridCol w:w="1275"/>
      </w:tblGrid>
      <w:tr w:rsidR="006C1E7B" w:rsidRPr="00E27013" w:rsidTr="00E05A6A">
        <w:trPr>
          <w:trHeight w:val="20"/>
          <w:tblHeader/>
        </w:trPr>
        <w:tc>
          <w:tcPr>
            <w:tcW w:w="836" w:type="dxa"/>
            <w:tcBorders>
              <w:top w:val="single" w:sz="12"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bookmarkStart w:id="46" w:name="_Hlk210462756"/>
            <w:r w:rsidRPr="00E27013">
              <w:rPr>
                <w:rFonts w:hint="eastAsia"/>
              </w:rPr>
              <w:t>市縣別</w:t>
            </w:r>
          </w:p>
        </w:tc>
        <w:tc>
          <w:tcPr>
            <w:tcW w:w="1286" w:type="dxa"/>
            <w:tcBorders>
              <w:top w:val="single" w:sz="12"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center"/>
            </w:pPr>
            <w:r w:rsidRPr="00E27013">
              <w:rPr>
                <w:rFonts w:hint="eastAsia"/>
              </w:rPr>
              <w:t>供水普及率</w:t>
            </w:r>
          </w:p>
        </w:tc>
        <w:tc>
          <w:tcPr>
            <w:tcW w:w="840" w:type="dxa"/>
            <w:tcBorders>
              <w:top w:val="single" w:sz="12" w:space="0" w:color="000000"/>
              <w:left w:val="double" w:sz="4"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center"/>
            </w:pPr>
            <w:r w:rsidRPr="00E27013">
              <w:rPr>
                <w:rFonts w:hint="eastAsia"/>
              </w:rPr>
              <w:t>市縣別</w:t>
            </w:r>
          </w:p>
        </w:tc>
        <w:tc>
          <w:tcPr>
            <w:tcW w:w="1283" w:type="dxa"/>
            <w:tcBorders>
              <w:top w:val="single" w:sz="12"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center"/>
            </w:pPr>
            <w:r w:rsidRPr="00E27013">
              <w:rPr>
                <w:rFonts w:hint="eastAsia"/>
              </w:rPr>
              <w:t>供水普及率</w:t>
            </w:r>
          </w:p>
        </w:tc>
        <w:tc>
          <w:tcPr>
            <w:tcW w:w="843" w:type="dxa"/>
            <w:tcBorders>
              <w:top w:val="single" w:sz="12"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市縣別</w:t>
            </w:r>
          </w:p>
        </w:tc>
        <w:tc>
          <w:tcPr>
            <w:tcW w:w="1279" w:type="dxa"/>
            <w:tcBorders>
              <w:top w:val="single" w:sz="12"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center"/>
            </w:pPr>
            <w:r w:rsidRPr="00E27013">
              <w:rPr>
                <w:rFonts w:hint="eastAsia"/>
              </w:rPr>
              <w:t>供水普及率</w:t>
            </w:r>
          </w:p>
        </w:tc>
        <w:tc>
          <w:tcPr>
            <w:tcW w:w="848" w:type="dxa"/>
            <w:tcBorders>
              <w:top w:val="single" w:sz="12"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市縣別</w:t>
            </w:r>
          </w:p>
        </w:tc>
        <w:tc>
          <w:tcPr>
            <w:tcW w:w="1275" w:type="dxa"/>
            <w:tcBorders>
              <w:top w:val="single" w:sz="12"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center"/>
            </w:pPr>
            <w:r w:rsidRPr="00E27013">
              <w:rPr>
                <w:rFonts w:hint="eastAsia"/>
              </w:rPr>
              <w:t>供水普及率</w:t>
            </w:r>
          </w:p>
        </w:tc>
      </w:tr>
      <w:tr w:rsidR="006C1E7B" w:rsidRPr="00E27013" w:rsidTr="00E05A6A">
        <w:trPr>
          <w:trHeight w:val="20"/>
        </w:trPr>
        <w:tc>
          <w:tcPr>
            <w:tcW w:w="836" w:type="dxa"/>
            <w:tcBorders>
              <w:top w:val="sing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基隆市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99.52</w:t>
            </w:r>
          </w:p>
        </w:tc>
        <w:tc>
          <w:tcPr>
            <w:tcW w:w="840"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苗栗縣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87.62</w:t>
            </w:r>
          </w:p>
        </w:tc>
        <w:tc>
          <w:tcPr>
            <w:tcW w:w="843"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嘉義縣</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92.09</w:t>
            </w:r>
          </w:p>
        </w:tc>
        <w:tc>
          <w:tcPr>
            <w:tcW w:w="848"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宜蘭縣</w:t>
            </w:r>
          </w:p>
        </w:tc>
        <w:tc>
          <w:tcPr>
            <w:tcW w:w="1275" w:type="dxa"/>
            <w:tcBorders>
              <w:top w:val="single" w:sz="4"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96</w:t>
            </w:r>
            <w:r>
              <w:rPr>
                <w:rFonts w:hint="eastAsia"/>
              </w:rPr>
              <w:t>.00</w:t>
            </w:r>
          </w:p>
        </w:tc>
      </w:tr>
      <w:tr w:rsidR="006C1E7B" w:rsidRPr="00E27013" w:rsidTr="00E05A6A">
        <w:trPr>
          <w:trHeight w:val="20"/>
        </w:trPr>
        <w:tc>
          <w:tcPr>
            <w:tcW w:w="836" w:type="dxa"/>
            <w:tcBorders>
              <w:top w:val="sing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新北市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97.3</w:t>
            </w:r>
            <w:r>
              <w:rPr>
                <w:rFonts w:hint="eastAsia"/>
              </w:rPr>
              <w:t>0</w:t>
            </w:r>
          </w:p>
        </w:tc>
        <w:tc>
          <w:tcPr>
            <w:tcW w:w="840"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臺中市</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96.32</w:t>
            </w:r>
          </w:p>
        </w:tc>
        <w:tc>
          <w:tcPr>
            <w:tcW w:w="843"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臺南市</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99.06</w:t>
            </w:r>
          </w:p>
        </w:tc>
        <w:tc>
          <w:tcPr>
            <w:tcW w:w="848"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連江縣</w:t>
            </w:r>
          </w:p>
        </w:tc>
        <w:tc>
          <w:tcPr>
            <w:tcW w:w="1275" w:type="dxa"/>
            <w:tcBorders>
              <w:top w:val="single" w:sz="4"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86.</w:t>
            </w:r>
            <w:r>
              <w:rPr>
                <w:rFonts w:hint="eastAsia"/>
              </w:rPr>
              <w:t>43</w:t>
            </w:r>
          </w:p>
        </w:tc>
      </w:tr>
      <w:tr w:rsidR="006C1E7B" w:rsidRPr="00E27013" w:rsidTr="00E05A6A">
        <w:trPr>
          <w:trHeight w:val="20"/>
        </w:trPr>
        <w:tc>
          <w:tcPr>
            <w:tcW w:w="836" w:type="dxa"/>
            <w:tcBorders>
              <w:top w:val="sing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61410B">
              <w:rPr>
                <w:rFonts w:hint="eastAsia"/>
              </w:rPr>
              <w:t>臺</w:t>
            </w:r>
            <w:r w:rsidRPr="00E27013">
              <w:rPr>
                <w:rFonts w:hint="eastAsia"/>
              </w:rPr>
              <w:t>北市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99.71</w:t>
            </w:r>
          </w:p>
        </w:tc>
        <w:tc>
          <w:tcPr>
            <w:tcW w:w="840" w:type="dxa"/>
            <w:tcBorders>
              <w:top w:val="single" w:sz="4" w:space="0" w:color="000000"/>
              <w:left w:val="double" w:sz="4" w:space="0" w:color="000000"/>
              <w:bottom w:val="single" w:sz="4" w:space="0" w:color="000000"/>
            </w:tcBorders>
            <w:shd w:val="clear" w:color="auto" w:fill="auto"/>
            <w:vAlign w:val="center"/>
            <w:hideMark/>
          </w:tcPr>
          <w:p w:rsidR="006C1E7B" w:rsidRPr="005A4161" w:rsidRDefault="006C1E7B" w:rsidP="00E05A6A">
            <w:pPr>
              <w:pStyle w:val="142"/>
              <w:spacing w:line="260" w:lineRule="exact"/>
              <w:jc w:val="center"/>
              <w:rPr>
                <w:b/>
                <w:bCs/>
              </w:rPr>
            </w:pPr>
            <w:r w:rsidRPr="005A4161">
              <w:rPr>
                <w:rFonts w:hint="eastAsia"/>
                <w:b/>
                <w:bCs/>
              </w:rPr>
              <w:t>南投縣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6C1E7B" w:rsidRPr="00E07536" w:rsidRDefault="006C1E7B" w:rsidP="00E05A6A">
            <w:pPr>
              <w:pStyle w:val="142"/>
              <w:spacing w:line="260" w:lineRule="exact"/>
              <w:jc w:val="right"/>
              <w:rPr>
                <w:b/>
                <w:bCs/>
              </w:rPr>
            </w:pPr>
            <w:r w:rsidRPr="00E07536">
              <w:rPr>
                <w:rFonts w:hint="eastAsia"/>
                <w:b/>
                <w:bCs/>
              </w:rPr>
              <w:t>82.26</w:t>
            </w:r>
          </w:p>
        </w:tc>
        <w:tc>
          <w:tcPr>
            <w:tcW w:w="843"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高雄市</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96.96</w:t>
            </w:r>
          </w:p>
        </w:tc>
        <w:tc>
          <w:tcPr>
            <w:tcW w:w="848"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金門縣</w:t>
            </w:r>
          </w:p>
        </w:tc>
        <w:tc>
          <w:tcPr>
            <w:tcW w:w="1275" w:type="dxa"/>
            <w:tcBorders>
              <w:top w:val="single" w:sz="4"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94.5</w:t>
            </w:r>
            <w:r>
              <w:rPr>
                <w:rFonts w:hint="eastAsia"/>
              </w:rPr>
              <w:t>7</w:t>
            </w:r>
          </w:p>
        </w:tc>
      </w:tr>
      <w:tr w:rsidR="006C1E7B" w:rsidRPr="00E27013" w:rsidTr="00E05A6A">
        <w:trPr>
          <w:trHeight w:val="20"/>
        </w:trPr>
        <w:tc>
          <w:tcPr>
            <w:tcW w:w="836" w:type="dxa"/>
            <w:tcBorders>
              <w:top w:val="sing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桃園市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98.27</w:t>
            </w:r>
          </w:p>
        </w:tc>
        <w:tc>
          <w:tcPr>
            <w:tcW w:w="840"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彰化縣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95.02</w:t>
            </w:r>
          </w:p>
        </w:tc>
        <w:tc>
          <w:tcPr>
            <w:tcW w:w="843"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屏東縣</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6C1E7B" w:rsidRPr="009B550B" w:rsidRDefault="006C1E7B" w:rsidP="00E05A6A">
            <w:pPr>
              <w:pStyle w:val="142"/>
              <w:spacing w:line="260" w:lineRule="exact"/>
              <w:jc w:val="right"/>
              <w:rPr>
                <w:b/>
                <w:bCs/>
              </w:rPr>
            </w:pPr>
            <w:r w:rsidRPr="009B550B">
              <w:rPr>
                <w:rFonts w:hint="eastAsia"/>
                <w:b/>
                <w:bCs/>
              </w:rPr>
              <w:t>71.65</w:t>
            </w:r>
          </w:p>
        </w:tc>
        <w:tc>
          <w:tcPr>
            <w:tcW w:w="848"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澎湖縣</w:t>
            </w:r>
          </w:p>
        </w:tc>
        <w:tc>
          <w:tcPr>
            <w:tcW w:w="1275" w:type="dxa"/>
            <w:tcBorders>
              <w:top w:val="single" w:sz="4"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92.89</w:t>
            </w:r>
          </w:p>
        </w:tc>
      </w:tr>
      <w:tr w:rsidR="006C1E7B" w:rsidRPr="00E27013" w:rsidTr="00E05A6A">
        <w:trPr>
          <w:trHeight w:val="20"/>
        </w:trPr>
        <w:tc>
          <w:tcPr>
            <w:tcW w:w="836" w:type="dxa"/>
            <w:tcBorders>
              <w:top w:val="sing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新竹市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99.19</w:t>
            </w:r>
          </w:p>
        </w:tc>
        <w:tc>
          <w:tcPr>
            <w:tcW w:w="840"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雲林縣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95.41</w:t>
            </w:r>
          </w:p>
        </w:tc>
        <w:tc>
          <w:tcPr>
            <w:tcW w:w="843"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臺東縣</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85.05</w:t>
            </w:r>
          </w:p>
        </w:tc>
        <w:tc>
          <w:tcPr>
            <w:tcW w:w="848" w:type="dxa"/>
            <w:vMerge w:val="restart"/>
            <w:tcBorders>
              <w:top w:val="single" w:sz="4" w:space="0" w:color="000000"/>
              <w:left w:val="double" w:sz="4" w:space="0" w:color="000000"/>
              <w:bottom w:val="single" w:sz="4" w:space="0" w:color="000000"/>
            </w:tcBorders>
            <w:shd w:val="clear" w:color="auto" w:fill="auto"/>
            <w:vAlign w:val="center"/>
            <w:hideMark/>
          </w:tcPr>
          <w:p w:rsidR="006C1E7B" w:rsidRPr="0054468A" w:rsidRDefault="006C1E7B" w:rsidP="00E05A6A">
            <w:pPr>
              <w:pStyle w:val="142"/>
              <w:spacing w:line="260" w:lineRule="exact"/>
              <w:jc w:val="center"/>
              <w:rPr>
                <w:b/>
                <w:bCs/>
              </w:rPr>
            </w:pPr>
            <w:r w:rsidRPr="0054468A">
              <w:rPr>
                <w:rFonts w:hint="eastAsia"/>
                <w:b/>
                <w:bCs/>
              </w:rPr>
              <w:t>小計</w:t>
            </w:r>
          </w:p>
        </w:tc>
        <w:tc>
          <w:tcPr>
            <w:tcW w:w="1275" w:type="dxa"/>
            <w:vMerge w:val="restart"/>
            <w:tcBorders>
              <w:top w:val="single" w:sz="4" w:space="0" w:color="000000"/>
              <w:bottom w:val="single" w:sz="4" w:space="0" w:color="000000"/>
            </w:tcBorders>
            <w:shd w:val="clear" w:color="auto" w:fill="auto"/>
            <w:noWrap/>
            <w:vAlign w:val="center"/>
            <w:hideMark/>
          </w:tcPr>
          <w:p w:rsidR="006C1E7B" w:rsidRPr="0054468A" w:rsidRDefault="006C1E7B" w:rsidP="00E05A6A">
            <w:pPr>
              <w:pStyle w:val="142"/>
              <w:spacing w:line="260" w:lineRule="exact"/>
              <w:jc w:val="right"/>
              <w:rPr>
                <w:b/>
                <w:bCs/>
              </w:rPr>
            </w:pPr>
            <w:r w:rsidRPr="0054468A">
              <w:rPr>
                <w:rFonts w:hint="eastAsia"/>
                <w:b/>
                <w:bCs/>
              </w:rPr>
              <w:t>95.78</w:t>
            </w:r>
          </w:p>
        </w:tc>
      </w:tr>
      <w:tr w:rsidR="006C1E7B" w:rsidRPr="00E27013" w:rsidTr="00E05A6A">
        <w:trPr>
          <w:trHeight w:val="20"/>
        </w:trPr>
        <w:tc>
          <w:tcPr>
            <w:tcW w:w="836" w:type="dxa"/>
            <w:tcBorders>
              <w:top w:val="single" w:sz="4" w:space="0" w:color="000000"/>
              <w:bottom w:val="single" w:sz="12"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新竹縣</w:t>
            </w:r>
          </w:p>
        </w:tc>
        <w:tc>
          <w:tcPr>
            <w:tcW w:w="1286" w:type="dxa"/>
            <w:tcBorders>
              <w:top w:val="single" w:sz="4" w:space="0" w:color="000000"/>
              <w:bottom w:val="single" w:sz="12"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91.61</w:t>
            </w:r>
          </w:p>
        </w:tc>
        <w:tc>
          <w:tcPr>
            <w:tcW w:w="840" w:type="dxa"/>
            <w:tcBorders>
              <w:top w:val="single" w:sz="4" w:space="0" w:color="000000"/>
              <w:left w:val="double" w:sz="4" w:space="0" w:color="000000"/>
              <w:bottom w:val="single" w:sz="12"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嘉義市</w:t>
            </w:r>
          </w:p>
        </w:tc>
        <w:tc>
          <w:tcPr>
            <w:tcW w:w="1283" w:type="dxa"/>
            <w:tcBorders>
              <w:top w:val="single" w:sz="4" w:space="0" w:color="000000"/>
              <w:bottom w:val="single" w:sz="12"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99.96</w:t>
            </w:r>
          </w:p>
        </w:tc>
        <w:tc>
          <w:tcPr>
            <w:tcW w:w="843" w:type="dxa"/>
            <w:tcBorders>
              <w:top w:val="single" w:sz="4" w:space="0" w:color="000000"/>
              <w:left w:val="double" w:sz="4" w:space="0" w:color="000000"/>
              <w:bottom w:val="single" w:sz="12"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花蓮縣</w:t>
            </w:r>
          </w:p>
        </w:tc>
        <w:tc>
          <w:tcPr>
            <w:tcW w:w="1279" w:type="dxa"/>
            <w:tcBorders>
              <w:top w:val="single" w:sz="4" w:space="0" w:color="000000"/>
              <w:bottom w:val="single" w:sz="12"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90.24</w:t>
            </w:r>
          </w:p>
        </w:tc>
        <w:tc>
          <w:tcPr>
            <w:tcW w:w="848" w:type="dxa"/>
            <w:vMerge/>
            <w:tcBorders>
              <w:top w:val="single" w:sz="4" w:space="0" w:color="000000"/>
              <w:left w:val="double" w:sz="4" w:space="0" w:color="000000"/>
              <w:bottom w:val="single" w:sz="12" w:space="0" w:color="000000"/>
            </w:tcBorders>
            <w:vAlign w:val="center"/>
            <w:hideMark/>
          </w:tcPr>
          <w:p w:rsidR="006C1E7B" w:rsidRPr="00E27013" w:rsidRDefault="006C1E7B" w:rsidP="00E05A6A">
            <w:pPr>
              <w:pStyle w:val="142"/>
              <w:spacing w:line="260" w:lineRule="exact"/>
              <w:jc w:val="center"/>
            </w:pPr>
          </w:p>
        </w:tc>
        <w:tc>
          <w:tcPr>
            <w:tcW w:w="1275" w:type="dxa"/>
            <w:vMerge/>
            <w:tcBorders>
              <w:top w:val="single" w:sz="4" w:space="0" w:color="000000"/>
              <w:bottom w:val="single" w:sz="12" w:space="0" w:color="000000"/>
            </w:tcBorders>
            <w:vAlign w:val="center"/>
            <w:hideMark/>
          </w:tcPr>
          <w:p w:rsidR="006C1E7B" w:rsidRPr="00E27013" w:rsidRDefault="006C1E7B" w:rsidP="00E05A6A">
            <w:pPr>
              <w:pStyle w:val="142"/>
              <w:spacing w:line="260" w:lineRule="exact"/>
            </w:pPr>
          </w:p>
        </w:tc>
      </w:tr>
    </w:tbl>
    <w:p w:rsidR="006C1E7B" w:rsidRPr="00E27013" w:rsidRDefault="006C1E7B" w:rsidP="00E05A6A">
      <w:pPr>
        <w:pStyle w:val="142"/>
        <w:ind w:left="1216" w:hangingChars="500" w:hanging="1216"/>
        <w:jc w:val="both"/>
      </w:pPr>
      <w:bookmarkStart w:id="47" w:name="_Hlk210462781"/>
      <w:bookmarkEnd w:id="46"/>
      <w:r>
        <w:rPr>
          <w:rFonts w:hint="eastAsia"/>
        </w:rPr>
        <w:t>資料來源：台灣自來水公司113年度統計年報及水利署113年自來水供水普及率統計報表</w:t>
      </w:r>
      <w:r w:rsidRPr="0054468A">
        <w:rPr>
          <w:rFonts w:hint="eastAsia"/>
        </w:rPr>
        <w:t>。</w:t>
      </w:r>
    </w:p>
    <w:bookmarkEnd w:id="47"/>
    <w:p w:rsidR="006C1E7B" w:rsidRDefault="006C1E7B" w:rsidP="00E05A6A">
      <w:pPr>
        <w:ind w:left="566" w:firstLine="566"/>
      </w:pPr>
      <w:r>
        <w:rPr>
          <w:rFonts w:hint="eastAsia"/>
        </w:rPr>
        <w:lastRenderedPageBreak/>
        <w:t>綜上，水利署前瞻第4期特別預算</w:t>
      </w:r>
      <w:r w:rsidRPr="00A94A61">
        <w:rPr>
          <w:rFonts w:hint="eastAsia"/>
        </w:rPr>
        <w:t>「水環境建設-水與發展」辦理11項計畫，預算數</w:t>
      </w:r>
      <w:r>
        <w:rPr>
          <w:rFonts w:hint="eastAsia"/>
        </w:rPr>
        <w:t>及</w:t>
      </w:r>
      <w:r w:rsidRPr="00A94A61">
        <w:rPr>
          <w:rFonts w:hint="eastAsia"/>
        </w:rPr>
        <w:t>決算數</w:t>
      </w:r>
      <w:r>
        <w:rPr>
          <w:rFonts w:hint="eastAsia"/>
        </w:rPr>
        <w:t>分別為</w:t>
      </w:r>
      <w:r w:rsidRPr="00A94A61">
        <w:rPr>
          <w:rFonts w:hint="eastAsia"/>
        </w:rPr>
        <w:t>183億8,357萬元</w:t>
      </w:r>
      <w:r>
        <w:rPr>
          <w:rFonts w:hint="eastAsia"/>
        </w:rPr>
        <w:t>及</w:t>
      </w:r>
      <w:r w:rsidRPr="00A94A61">
        <w:rPr>
          <w:rFonts w:hint="eastAsia"/>
        </w:rPr>
        <w:t>183億1,767萬1千元</w:t>
      </w:r>
      <w:r>
        <w:rPr>
          <w:rFonts w:hint="eastAsia"/>
        </w:rPr>
        <w:t>，其中</w:t>
      </w:r>
      <w:r w:rsidRPr="00A94A61">
        <w:rPr>
          <w:rFonts w:hint="eastAsia"/>
        </w:rPr>
        <w:t>「無自來水地區供水改善計畫</w:t>
      </w:r>
      <w:r>
        <w:rPr>
          <w:rFonts w:hint="eastAsia"/>
        </w:rPr>
        <w:t>第四期</w:t>
      </w:r>
      <w:r w:rsidRPr="00A94A61">
        <w:rPr>
          <w:rFonts w:hint="eastAsia"/>
        </w:rPr>
        <w:t>」</w:t>
      </w:r>
      <w:r>
        <w:rPr>
          <w:rFonts w:hint="eastAsia"/>
        </w:rPr>
        <w:t>應付保留數比逾二成，且迄113年底</w:t>
      </w:r>
      <w:r w:rsidRPr="003D1A3E">
        <w:rPr>
          <w:rFonts w:hint="eastAsia"/>
        </w:rPr>
        <w:t>「無自來水地區供水改善計畫」</w:t>
      </w:r>
      <w:r>
        <w:rPr>
          <w:rFonts w:hint="eastAsia"/>
        </w:rPr>
        <w:t>受益戶數之接水率容有提升空間，又屏東縣及南投縣供水普及率仍相對其他市縣低，允宜加強執行進度控管機制，賡續檢討計畫推動成效，並研謀提升接水率之善策</w:t>
      </w:r>
      <w:r w:rsidRPr="005D106A">
        <w:rPr>
          <w:rFonts w:hint="eastAsia"/>
        </w:rPr>
        <w:t>。</w:t>
      </w:r>
    </w:p>
    <w:p w:rsidR="006C1E7B" w:rsidRDefault="006C1E7B" w:rsidP="00E05A6A">
      <w:pPr>
        <w:ind w:left="566" w:firstLine="566"/>
      </w:pPr>
    </w:p>
    <w:p w:rsidR="006C1E7B" w:rsidRDefault="006C1E7B" w:rsidP="00E05A6A">
      <w:pPr>
        <w:pStyle w:val="a4"/>
        <w:ind w:left="567" w:hanging="567"/>
      </w:pPr>
      <w:r>
        <w:rPr>
          <w:rFonts w:hint="eastAsia"/>
        </w:rPr>
        <w:t>四</w:t>
      </w:r>
      <w:r w:rsidRPr="00D04C93">
        <w:rPr>
          <w:rFonts w:hint="eastAsia"/>
        </w:rPr>
        <w:t>、</w:t>
      </w:r>
      <w:r>
        <w:rPr>
          <w:rFonts w:hint="eastAsia"/>
        </w:rPr>
        <w:t>水利署於前瞻第1至4期</w:t>
      </w:r>
      <w:r w:rsidRPr="007630BE">
        <w:rPr>
          <w:rFonts w:hint="eastAsia"/>
        </w:rPr>
        <w:t>「縣市管河川及區域排水整體改善計畫」</w:t>
      </w:r>
      <w:r>
        <w:rPr>
          <w:rFonts w:hint="eastAsia"/>
        </w:rPr>
        <w:t>已投入逾490億元辦理地方水患治理，惟執行成效容有改善空間，亟待研謀精進</w:t>
      </w:r>
    </w:p>
    <w:p w:rsidR="006C1E7B" w:rsidRDefault="006C1E7B" w:rsidP="00E05A6A">
      <w:pPr>
        <w:ind w:left="566" w:firstLine="566"/>
      </w:pPr>
      <w:r w:rsidRPr="00D04C93">
        <w:rPr>
          <w:rFonts w:hint="eastAsia"/>
        </w:rPr>
        <w:t>水利署於前瞻第</w:t>
      </w:r>
      <w:r>
        <w:rPr>
          <w:rFonts w:hint="eastAsia"/>
        </w:rPr>
        <w:t>4</w:t>
      </w:r>
      <w:r w:rsidRPr="00D04C93">
        <w:rPr>
          <w:rFonts w:hint="eastAsia"/>
        </w:rPr>
        <w:t>期</w:t>
      </w:r>
      <w:r w:rsidRPr="005D106A">
        <w:rPr>
          <w:rFonts w:hint="eastAsia"/>
        </w:rPr>
        <w:t>「水環境建設-水與安全」</w:t>
      </w:r>
      <w:r>
        <w:rPr>
          <w:rFonts w:hint="eastAsia"/>
        </w:rPr>
        <w:t>項下</w:t>
      </w:r>
      <w:r w:rsidRPr="005D106A">
        <w:rPr>
          <w:rFonts w:hint="eastAsia"/>
        </w:rPr>
        <w:t>編列</w:t>
      </w:r>
      <w:bookmarkStart w:id="48" w:name="_Hlk208663103"/>
      <w:r w:rsidRPr="005D106A">
        <w:rPr>
          <w:rFonts w:hint="eastAsia"/>
        </w:rPr>
        <w:t>「縣市管河川及區域排水整體改善計畫」</w:t>
      </w:r>
      <w:bookmarkEnd w:id="48"/>
      <w:r w:rsidRPr="00D04C93">
        <w:rPr>
          <w:rFonts w:hint="eastAsia"/>
        </w:rPr>
        <w:t>，預算數</w:t>
      </w:r>
      <w:r w:rsidRPr="005D106A">
        <w:t>173</w:t>
      </w:r>
      <w:r w:rsidRPr="00D04C93">
        <w:rPr>
          <w:rFonts w:hint="eastAsia"/>
        </w:rPr>
        <w:t>億</w:t>
      </w:r>
      <w:r w:rsidRPr="005D106A">
        <w:t>5,7</w:t>
      </w:r>
      <w:r>
        <w:rPr>
          <w:rFonts w:hint="eastAsia"/>
        </w:rPr>
        <w:t>00</w:t>
      </w:r>
      <w:r w:rsidRPr="00D04C93">
        <w:rPr>
          <w:rFonts w:hint="eastAsia"/>
        </w:rPr>
        <w:t>萬元，決算數</w:t>
      </w:r>
      <w:r w:rsidRPr="005D106A">
        <w:t>172</w:t>
      </w:r>
      <w:r w:rsidRPr="00D04C93">
        <w:rPr>
          <w:rFonts w:hint="eastAsia"/>
        </w:rPr>
        <w:t>億</w:t>
      </w:r>
      <w:r w:rsidRPr="005D106A">
        <w:t>6,642</w:t>
      </w:r>
      <w:r w:rsidRPr="00D04C93">
        <w:rPr>
          <w:rFonts w:hint="eastAsia"/>
        </w:rPr>
        <w:t>萬</w:t>
      </w:r>
      <w:r>
        <w:rPr>
          <w:rFonts w:hint="eastAsia"/>
        </w:rPr>
        <w:t>8</w:t>
      </w:r>
      <w:r w:rsidRPr="00D04C93">
        <w:rPr>
          <w:rFonts w:hint="eastAsia"/>
        </w:rPr>
        <w:t>千元(包含實現數</w:t>
      </w:r>
      <w:r w:rsidRPr="005D106A">
        <w:t>111</w:t>
      </w:r>
      <w:r w:rsidRPr="00D04C93">
        <w:rPr>
          <w:rFonts w:hint="eastAsia"/>
        </w:rPr>
        <w:t>億</w:t>
      </w:r>
      <w:r w:rsidRPr="005D106A">
        <w:t>7,310</w:t>
      </w:r>
      <w:r w:rsidRPr="00D04C93">
        <w:rPr>
          <w:rFonts w:hint="eastAsia"/>
        </w:rPr>
        <w:t>萬</w:t>
      </w:r>
      <w:r w:rsidRPr="005D106A">
        <w:t>6</w:t>
      </w:r>
      <w:r w:rsidRPr="00D04C93">
        <w:rPr>
          <w:rFonts w:hint="eastAsia"/>
        </w:rPr>
        <w:t>千元、應付數</w:t>
      </w:r>
      <w:r w:rsidRPr="005D106A">
        <w:t>60</w:t>
      </w:r>
      <w:r w:rsidRPr="00D04C93">
        <w:rPr>
          <w:rFonts w:hint="eastAsia"/>
        </w:rPr>
        <w:t>億</w:t>
      </w:r>
      <w:r w:rsidRPr="005D106A">
        <w:t>8,370</w:t>
      </w:r>
      <w:r w:rsidRPr="00D04C93">
        <w:rPr>
          <w:rFonts w:hint="eastAsia"/>
        </w:rPr>
        <w:t>萬</w:t>
      </w:r>
      <w:r>
        <w:rPr>
          <w:rFonts w:hint="eastAsia"/>
        </w:rPr>
        <w:t>8</w:t>
      </w:r>
      <w:r w:rsidRPr="00D04C93">
        <w:rPr>
          <w:rFonts w:hint="eastAsia"/>
        </w:rPr>
        <w:t>千元及保留數</w:t>
      </w:r>
      <w:r w:rsidRPr="005D106A">
        <w:t>961</w:t>
      </w:r>
      <w:r w:rsidRPr="00D04C93">
        <w:rPr>
          <w:rFonts w:hint="eastAsia"/>
        </w:rPr>
        <w:t>萬</w:t>
      </w:r>
      <w:r>
        <w:rPr>
          <w:rFonts w:hint="eastAsia"/>
        </w:rPr>
        <w:t>4千</w:t>
      </w:r>
      <w:r w:rsidRPr="00D04C93">
        <w:rPr>
          <w:rFonts w:hint="eastAsia"/>
        </w:rPr>
        <w:t>元)，占預算數比率99.</w:t>
      </w:r>
      <w:r>
        <w:rPr>
          <w:rFonts w:hint="eastAsia"/>
        </w:rPr>
        <w:t>48</w:t>
      </w:r>
      <w:r w:rsidRPr="00D04C93">
        <w:rPr>
          <w:rFonts w:hint="eastAsia"/>
        </w:rPr>
        <w:t>%，賸餘數</w:t>
      </w:r>
      <w:r>
        <w:rPr>
          <w:rFonts w:hint="eastAsia"/>
        </w:rPr>
        <w:t>9,057</w:t>
      </w:r>
      <w:r w:rsidRPr="00D04C93">
        <w:rPr>
          <w:rFonts w:hint="eastAsia"/>
        </w:rPr>
        <w:t>萬</w:t>
      </w:r>
      <w:r>
        <w:rPr>
          <w:rFonts w:hint="eastAsia"/>
        </w:rPr>
        <w:t>2</w:t>
      </w:r>
      <w:r w:rsidRPr="00D04C93">
        <w:rPr>
          <w:rFonts w:hint="eastAsia"/>
        </w:rPr>
        <w:t>千元。經查：</w:t>
      </w:r>
    </w:p>
    <w:p w:rsidR="006C1E7B" w:rsidRDefault="006C1E7B" w:rsidP="00E05A6A">
      <w:pPr>
        <w:pStyle w:val="a6"/>
        <w:ind w:left="849" w:hanging="283"/>
        <w:rPr>
          <w:b/>
          <w:bCs/>
        </w:rPr>
      </w:pPr>
      <w:r w:rsidRPr="007B1E73">
        <w:rPr>
          <w:rFonts w:hint="eastAsia"/>
          <w:b/>
          <w:bCs/>
        </w:rPr>
        <w:t>(一)</w:t>
      </w:r>
      <w:r>
        <w:rPr>
          <w:rFonts w:hint="eastAsia"/>
          <w:b/>
          <w:bCs/>
        </w:rPr>
        <w:t>水利署前瞻第4期</w:t>
      </w:r>
      <w:r w:rsidRPr="006A0AD6">
        <w:rPr>
          <w:rFonts w:hint="eastAsia"/>
          <w:b/>
          <w:bCs/>
        </w:rPr>
        <w:t>「縣市管河川及區域排水整體改善計畫」</w:t>
      </w:r>
      <w:r>
        <w:rPr>
          <w:rFonts w:hint="eastAsia"/>
          <w:b/>
          <w:bCs/>
        </w:rPr>
        <w:t>應付保留數比逾35%，亟待改善</w:t>
      </w:r>
    </w:p>
    <w:p w:rsidR="006C1E7B" w:rsidRDefault="006C1E7B" w:rsidP="00E05A6A">
      <w:pPr>
        <w:pStyle w:val="21"/>
        <w:ind w:left="850" w:firstLine="566"/>
      </w:pPr>
      <w:r>
        <w:rPr>
          <w:rFonts w:hint="eastAsia"/>
        </w:rPr>
        <w:t>水利署</w:t>
      </w:r>
      <w:r w:rsidRPr="007B1E73">
        <w:rPr>
          <w:rFonts w:hint="eastAsia"/>
        </w:rPr>
        <w:t>前瞻第</w:t>
      </w:r>
      <w:r>
        <w:rPr>
          <w:rFonts w:hint="eastAsia"/>
        </w:rPr>
        <w:t>1至</w:t>
      </w:r>
      <w:r w:rsidRPr="007B1E73">
        <w:rPr>
          <w:rFonts w:hint="eastAsia"/>
        </w:rPr>
        <w:t>4期「</w:t>
      </w:r>
      <w:r w:rsidRPr="00FB61FD">
        <w:rPr>
          <w:rFonts w:hint="eastAsia"/>
        </w:rPr>
        <w:t>縣市管河川及區域排水整體改善計畫</w:t>
      </w:r>
      <w:r w:rsidRPr="007B1E73">
        <w:rPr>
          <w:rFonts w:hint="eastAsia"/>
        </w:rPr>
        <w:t>」</w:t>
      </w:r>
      <w:r w:rsidRPr="006A0AD6">
        <w:rPr>
          <w:rFonts w:hint="eastAsia"/>
        </w:rPr>
        <w:t>共編列498億700萬元</w:t>
      </w:r>
      <w:r>
        <w:rPr>
          <w:rFonts w:hint="eastAsia"/>
        </w:rPr>
        <w:t>(詳表1)</w:t>
      </w:r>
      <w:r w:rsidRPr="006A0AD6">
        <w:rPr>
          <w:rFonts w:hint="eastAsia"/>
        </w:rPr>
        <w:t>，</w:t>
      </w:r>
      <w:r>
        <w:rPr>
          <w:rFonts w:hint="eastAsia"/>
        </w:rPr>
        <w:t>累計</w:t>
      </w:r>
      <w:r w:rsidRPr="006A0AD6">
        <w:rPr>
          <w:rFonts w:hint="eastAsia"/>
        </w:rPr>
        <w:t>決算數共495億2,945萬千元，其中第1期應付保留數占預算數比(以下簡稱應付保留數比)達77.89%，雖第2及3期應付保留數比已明顯下降，但第4期上升至35.11%，詢據該署說明略以，主要係因地方政府未即時辦理請款事宜，或部分治水工程案件受管線遷移或廠商施工量能不足等限制，致應付保留數比較高</w:t>
      </w:r>
      <w:r>
        <w:rPr>
          <w:rFonts w:hint="eastAsia"/>
        </w:rPr>
        <w:t>，亟待研謀改善</w:t>
      </w:r>
      <w:bookmarkStart w:id="49" w:name="_Hlk208660007"/>
      <w:r w:rsidRPr="006A0AD6">
        <w:rPr>
          <w:rFonts w:hint="eastAsia"/>
        </w:rPr>
        <w:t>。</w:t>
      </w:r>
      <w:bookmarkEnd w:id="49"/>
    </w:p>
    <w:p w:rsidR="006C1E7B" w:rsidRDefault="006C1E7B" w:rsidP="00E05A6A">
      <w:pPr>
        <w:pStyle w:val="200"/>
        <w:spacing w:line="500" w:lineRule="exact"/>
        <w:ind w:left="808" w:hangingChars="285" w:hanging="808"/>
        <w:jc w:val="both"/>
      </w:pPr>
      <w:r>
        <w:rPr>
          <w:rFonts w:hint="eastAsia"/>
          <w:b/>
          <w:bCs/>
          <w:sz w:val="28"/>
          <w:szCs w:val="32"/>
        </w:rPr>
        <w:lastRenderedPageBreak/>
        <w:t xml:space="preserve">表1  </w:t>
      </w:r>
      <w:r w:rsidRPr="005D106A">
        <w:rPr>
          <w:rFonts w:hint="eastAsia"/>
          <w:b/>
          <w:bCs/>
          <w:sz w:val="28"/>
          <w:szCs w:val="32"/>
        </w:rPr>
        <w:t>水利署前瞻</w:t>
      </w:r>
      <w:r>
        <w:rPr>
          <w:rFonts w:hint="eastAsia"/>
          <w:b/>
          <w:bCs/>
          <w:sz w:val="28"/>
          <w:szCs w:val="32"/>
        </w:rPr>
        <w:t>第1至4期</w:t>
      </w:r>
      <w:r w:rsidRPr="0059345B">
        <w:rPr>
          <w:rFonts w:hint="eastAsia"/>
          <w:b/>
          <w:bCs/>
          <w:sz w:val="28"/>
          <w:szCs w:val="32"/>
        </w:rPr>
        <w:t>「縣市管河川及區域排水整體改善計畫」</w:t>
      </w:r>
      <w:r w:rsidRPr="005D106A">
        <w:rPr>
          <w:rFonts w:hint="eastAsia"/>
          <w:b/>
          <w:bCs/>
          <w:sz w:val="28"/>
          <w:szCs w:val="32"/>
        </w:rPr>
        <w:t>預算編列及執行概況</w:t>
      </w:r>
      <w:r>
        <w:rPr>
          <w:rFonts w:hint="eastAsia"/>
          <w:b/>
          <w:bCs/>
          <w:sz w:val="28"/>
          <w:szCs w:val="32"/>
        </w:rPr>
        <w:t xml:space="preserve">表                   </w:t>
      </w:r>
      <w:r w:rsidRPr="005D106A">
        <w:rPr>
          <w:rFonts w:hint="eastAsia"/>
        </w:rPr>
        <w:t>單位：新臺幣千元</w:t>
      </w:r>
      <w:r>
        <w:rPr>
          <w:rFonts w:hint="eastAsia"/>
        </w:rPr>
        <w:t>；%</w:t>
      </w:r>
    </w:p>
    <w:tbl>
      <w:tblPr>
        <w:tblW w:w="8524"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19"/>
        <w:gridCol w:w="1560"/>
        <w:gridCol w:w="1417"/>
        <w:gridCol w:w="1417"/>
        <w:gridCol w:w="1560"/>
        <w:gridCol w:w="1451"/>
      </w:tblGrid>
      <w:tr w:rsidR="006C1E7B" w:rsidRPr="00854902" w:rsidTr="00E05A6A">
        <w:trPr>
          <w:trHeight w:val="20"/>
        </w:trPr>
        <w:tc>
          <w:tcPr>
            <w:tcW w:w="1119" w:type="dxa"/>
            <w:vMerge w:val="restart"/>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期別</w:t>
            </w:r>
          </w:p>
        </w:tc>
        <w:tc>
          <w:tcPr>
            <w:tcW w:w="1560" w:type="dxa"/>
            <w:vMerge w:val="restart"/>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預算數</w:t>
            </w:r>
          </w:p>
        </w:tc>
        <w:tc>
          <w:tcPr>
            <w:tcW w:w="4394" w:type="dxa"/>
            <w:gridSpan w:val="3"/>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決算數</w:t>
            </w:r>
          </w:p>
        </w:tc>
        <w:tc>
          <w:tcPr>
            <w:tcW w:w="1451" w:type="dxa"/>
            <w:vMerge w:val="restart"/>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應付保留數占預算數比</w:t>
            </w:r>
          </w:p>
        </w:tc>
      </w:tr>
      <w:tr w:rsidR="006C1E7B" w:rsidRPr="00854902" w:rsidTr="00E05A6A">
        <w:trPr>
          <w:trHeight w:val="20"/>
        </w:trPr>
        <w:tc>
          <w:tcPr>
            <w:tcW w:w="1119" w:type="dxa"/>
            <w:vMerge/>
            <w:vAlign w:val="center"/>
            <w:hideMark/>
          </w:tcPr>
          <w:p w:rsidR="006C1E7B" w:rsidRPr="00854902" w:rsidRDefault="006C1E7B" w:rsidP="00E05A6A">
            <w:pPr>
              <w:pStyle w:val="142"/>
              <w:spacing w:line="320" w:lineRule="exact"/>
              <w:jc w:val="center"/>
            </w:pPr>
          </w:p>
        </w:tc>
        <w:tc>
          <w:tcPr>
            <w:tcW w:w="1560" w:type="dxa"/>
            <w:vMerge/>
            <w:vAlign w:val="center"/>
            <w:hideMark/>
          </w:tcPr>
          <w:p w:rsidR="006C1E7B" w:rsidRPr="00854902" w:rsidRDefault="006C1E7B" w:rsidP="00E05A6A">
            <w:pPr>
              <w:pStyle w:val="142"/>
              <w:spacing w:line="320" w:lineRule="exact"/>
              <w:jc w:val="center"/>
            </w:pPr>
          </w:p>
        </w:tc>
        <w:tc>
          <w:tcPr>
            <w:tcW w:w="1417" w:type="dxa"/>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實支數</w:t>
            </w:r>
          </w:p>
        </w:tc>
        <w:tc>
          <w:tcPr>
            <w:tcW w:w="1417" w:type="dxa"/>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應付保留數</w:t>
            </w:r>
          </w:p>
        </w:tc>
        <w:tc>
          <w:tcPr>
            <w:tcW w:w="1560" w:type="dxa"/>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合計</w:t>
            </w:r>
          </w:p>
        </w:tc>
        <w:tc>
          <w:tcPr>
            <w:tcW w:w="1451" w:type="dxa"/>
            <w:vMerge/>
            <w:vAlign w:val="center"/>
            <w:hideMark/>
          </w:tcPr>
          <w:p w:rsidR="006C1E7B" w:rsidRPr="00854902" w:rsidRDefault="006C1E7B" w:rsidP="00E05A6A">
            <w:pPr>
              <w:pStyle w:val="142"/>
              <w:spacing w:line="320" w:lineRule="exact"/>
              <w:jc w:val="center"/>
            </w:pPr>
          </w:p>
        </w:tc>
      </w:tr>
      <w:tr w:rsidR="006C1E7B" w:rsidRPr="00854902" w:rsidTr="00E05A6A">
        <w:trPr>
          <w:trHeight w:val="20"/>
        </w:trPr>
        <w:tc>
          <w:tcPr>
            <w:tcW w:w="1119" w:type="dxa"/>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第1期</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2,050,000</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414,112</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1,596,713</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2,010,825</w:t>
            </w:r>
          </w:p>
        </w:tc>
        <w:tc>
          <w:tcPr>
            <w:tcW w:w="1451" w:type="dxa"/>
            <w:shd w:val="clear" w:color="auto" w:fill="auto"/>
            <w:noWrap/>
            <w:vAlign w:val="center"/>
            <w:hideMark/>
          </w:tcPr>
          <w:p w:rsidR="006C1E7B" w:rsidRPr="00854902" w:rsidRDefault="006C1E7B" w:rsidP="00E05A6A">
            <w:pPr>
              <w:pStyle w:val="142"/>
              <w:spacing w:line="320" w:lineRule="exact"/>
              <w:jc w:val="right"/>
              <w:rPr>
                <w:b/>
                <w:bCs/>
              </w:rPr>
            </w:pPr>
            <w:r w:rsidRPr="00854902">
              <w:rPr>
                <w:rFonts w:hint="eastAsia"/>
                <w:b/>
                <w:bCs/>
              </w:rPr>
              <w:t>77.89</w:t>
            </w:r>
          </w:p>
        </w:tc>
      </w:tr>
      <w:tr w:rsidR="006C1E7B" w:rsidRPr="00854902" w:rsidTr="00E05A6A">
        <w:trPr>
          <w:trHeight w:val="20"/>
        </w:trPr>
        <w:tc>
          <w:tcPr>
            <w:tcW w:w="1119" w:type="dxa"/>
            <w:shd w:val="clear" w:color="auto" w:fill="auto"/>
            <w:vAlign w:val="center"/>
            <w:hideMark/>
          </w:tcPr>
          <w:p w:rsidR="006C1E7B" w:rsidRPr="00854902" w:rsidRDefault="006C1E7B" w:rsidP="00E05A6A">
            <w:pPr>
              <w:pStyle w:val="142"/>
              <w:spacing w:line="320" w:lineRule="exact"/>
              <w:jc w:val="center"/>
            </w:pPr>
            <w:r w:rsidRPr="00854902">
              <w:rPr>
                <w:rFonts w:hint="eastAsia"/>
              </w:rPr>
              <w:t>第2期</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13,950,000</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11,924,945</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1,954,629</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13,879,574</w:t>
            </w:r>
          </w:p>
        </w:tc>
        <w:tc>
          <w:tcPr>
            <w:tcW w:w="1451"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14.01</w:t>
            </w:r>
          </w:p>
        </w:tc>
      </w:tr>
      <w:tr w:rsidR="006C1E7B" w:rsidRPr="00854902" w:rsidTr="00E05A6A">
        <w:trPr>
          <w:trHeight w:val="20"/>
        </w:trPr>
        <w:tc>
          <w:tcPr>
            <w:tcW w:w="1119" w:type="dxa"/>
            <w:shd w:val="clear" w:color="auto" w:fill="auto"/>
            <w:vAlign w:val="center"/>
            <w:hideMark/>
          </w:tcPr>
          <w:p w:rsidR="006C1E7B" w:rsidRPr="00854902" w:rsidRDefault="006C1E7B" w:rsidP="00E05A6A">
            <w:pPr>
              <w:pStyle w:val="142"/>
              <w:spacing w:line="320" w:lineRule="exact"/>
              <w:jc w:val="center"/>
            </w:pPr>
            <w:r w:rsidRPr="00854902">
              <w:rPr>
                <w:rFonts w:hint="eastAsia"/>
              </w:rPr>
              <w:t>第3期</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16,450,000</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15,000,111</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1,372,521</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16,372,632</w:t>
            </w:r>
          </w:p>
        </w:tc>
        <w:tc>
          <w:tcPr>
            <w:tcW w:w="1451"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8.34</w:t>
            </w:r>
          </w:p>
        </w:tc>
      </w:tr>
      <w:tr w:rsidR="006C1E7B" w:rsidRPr="00854902" w:rsidTr="00E05A6A">
        <w:trPr>
          <w:trHeight w:val="20"/>
        </w:trPr>
        <w:tc>
          <w:tcPr>
            <w:tcW w:w="1119" w:type="dxa"/>
            <w:shd w:val="clear" w:color="auto" w:fill="auto"/>
            <w:vAlign w:val="center"/>
            <w:hideMark/>
          </w:tcPr>
          <w:p w:rsidR="006C1E7B" w:rsidRPr="00854902" w:rsidRDefault="006C1E7B" w:rsidP="00E05A6A">
            <w:pPr>
              <w:pStyle w:val="142"/>
              <w:spacing w:line="320" w:lineRule="exact"/>
              <w:jc w:val="center"/>
            </w:pPr>
            <w:r w:rsidRPr="00854902">
              <w:rPr>
                <w:rFonts w:hint="eastAsia"/>
              </w:rPr>
              <w:t>第4期</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17,357,000</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11,173,106</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6,093,322</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17,266,428</w:t>
            </w:r>
          </w:p>
        </w:tc>
        <w:tc>
          <w:tcPr>
            <w:tcW w:w="1451" w:type="dxa"/>
            <w:shd w:val="clear" w:color="auto" w:fill="auto"/>
            <w:noWrap/>
            <w:vAlign w:val="center"/>
            <w:hideMark/>
          </w:tcPr>
          <w:p w:rsidR="006C1E7B" w:rsidRPr="00854902" w:rsidRDefault="006C1E7B" w:rsidP="00E05A6A">
            <w:pPr>
              <w:pStyle w:val="142"/>
              <w:spacing w:line="320" w:lineRule="exact"/>
              <w:jc w:val="right"/>
              <w:rPr>
                <w:b/>
                <w:bCs/>
              </w:rPr>
            </w:pPr>
            <w:r w:rsidRPr="00854902">
              <w:rPr>
                <w:rFonts w:hint="eastAsia"/>
                <w:b/>
                <w:bCs/>
              </w:rPr>
              <w:t>35.11</w:t>
            </w:r>
          </w:p>
        </w:tc>
      </w:tr>
      <w:tr w:rsidR="006C1E7B" w:rsidRPr="00854902" w:rsidTr="00E05A6A">
        <w:trPr>
          <w:trHeight w:val="20"/>
        </w:trPr>
        <w:tc>
          <w:tcPr>
            <w:tcW w:w="1119" w:type="dxa"/>
            <w:shd w:val="clear" w:color="auto" w:fill="auto"/>
            <w:vAlign w:val="center"/>
          </w:tcPr>
          <w:p w:rsidR="006C1E7B" w:rsidRPr="002F2F0F" w:rsidRDefault="006C1E7B" w:rsidP="00E05A6A">
            <w:pPr>
              <w:pStyle w:val="142"/>
              <w:spacing w:line="320" w:lineRule="exact"/>
              <w:jc w:val="center"/>
              <w:rPr>
                <w:b/>
                <w:bCs/>
              </w:rPr>
            </w:pPr>
            <w:r w:rsidRPr="002F2F0F">
              <w:rPr>
                <w:rFonts w:hint="eastAsia"/>
                <w:b/>
                <w:bCs/>
              </w:rPr>
              <w:t>合計</w:t>
            </w:r>
          </w:p>
        </w:tc>
        <w:tc>
          <w:tcPr>
            <w:tcW w:w="1560" w:type="dxa"/>
            <w:shd w:val="clear" w:color="auto" w:fill="auto"/>
            <w:noWrap/>
          </w:tcPr>
          <w:p w:rsidR="006C1E7B" w:rsidRPr="002F2F0F" w:rsidRDefault="006C1E7B" w:rsidP="00E05A6A">
            <w:pPr>
              <w:pStyle w:val="142"/>
              <w:spacing w:line="320" w:lineRule="exact"/>
              <w:jc w:val="right"/>
              <w:rPr>
                <w:b/>
                <w:bCs/>
              </w:rPr>
            </w:pPr>
            <w:r w:rsidRPr="002F2F0F">
              <w:rPr>
                <w:b/>
                <w:bCs/>
              </w:rPr>
              <w:t>49,807,000</w:t>
            </w:r>
          </w:p>
        </w:tc>
        <w:tc>
          <w:tcPr>
            <w:tcW w:w="1417" w:type="dxa"/>
            <w:shd w:val="clear" w:color="auto" w:fill="auto"/>
            <w:noWrap/>
          </w:tcPr>
          <w:p w:rsidR="006C1E7B" w:rsidRPr="002F2F0F" w:rsidRDefault="006C1E7B" w:rsidP="00E05A6A">
            <w:pPr>
              <w:pStyle w:val="142"/>
              <w:spacing w:line="320" w:lineRule="exact"/>
              <w:jc w:val="right"/>
              <w:rPr>
                <w:b/>
                <w:bCs/>
              </w:rPr>
            </w:pPr>
            <w:r w:rsidRPr="002F2F0F">
              <w:rPr>
                <w:b/>
                <w:bCs/>
              </w:rPr>
              <w:t>38,512,274</w:t>
            </w:r>
          </w:p>
        </w:tc>
        <w:tc>
          <w:tcPr>
            <w:tcW w:w="1417" w:type="dxa"/>
            <w:shd w:val="clear" w:color="auto" w:fill="auto"/>
            <w:noWrap/>
          </w:tcPr>
          <w:p w:rsidR="006C1E7B" w:rsidRPr="002F2F0F" w:rsidRDefault="006C1E7B" w:rsidP="00E05A6A">
            <w:pPr>
              <w:pStyle w:val="142"/>
              <w:spacing w:line="320" w:lineRule="exact"/>
              <w:jc w:val="right"/>
              <w:rPr>
                <w:b/>
                <w:bCs/>
              </w:rPr>
            </w:pPr>
            <w:r w:rsidRPr="002F2F0F">
              <w:rPr>
                <w:b/>
                <w:bCs/>
              </w:rPr>
              <w:t>11,017,185</w:t>
            </w:r>
          </w:p>
        </w:tc>
        <w:tc>
          <w:tcPr>
            <w:tcW w:w="1560" w:type="dxa"/>
            <w:shd w:val="clear" w:color="auto" w:fill="auto"/>
            <w:noWrap/>
          </w:tcPr>
          <w:p w:rsidR="006C1E7B" w:rsidRPr="002F2F0F" w:rsidRDefault="006C1E7B" w:rsidP="00E05A6A">
            <w:pPr>
              <w:pStyle w:val="142"/>
              <w:spacing w:line="320" w:lineRule="exact"/>
              <w:jc w:val="right"/>
              <w:rPr>
                <w:b/>
                <w:bCs/>
              </w:rPr>
            </w:pPr>
            <w:r w:rsidRPr="002F2F0F">
              <w:rPr>
                <w:b/>
                <w:bCs/>
              </w:rPr>
              <w:t>49,529,459</w:t>
            </w:r>
          </w:p>
        </w:tc>
        <w:tc>
          <w:tcPr>
            <w:tcW w:w="1451" w:type="dxa"/>
            <w:shd w:val="clear" w:color="auto" w:fill="auto"/>
            <w:noWrap/>
          </w:tcPr>
          <w:p w:rsidR="006C1E7B" w:rsidRPr="002F2F0F" w:rsidRDefault="006C1E7B" w:rsidP="00E05A6A">
            <w:pPr>
              <w:pStyle w:val="142"/>
              <w:spacing w:line="320" w:lineRule="exact"/>
              <w:jc w:val="right"/>
              <w:rPr>
                <w:b/>
                <w:bCs/>
              </w:rPr>
            </w:pPr>
            <w:r w:rsidRPr="002F2F0F">
              <w:rPr>
                <w:b/>
                <w:bCs/>
              </w:rPr>
              <w:t xml:space="preserve">22.12 </w:t>
            </w:r>
          </w:p>
        </w:tc>
      </w:tr>
    </w:tbl>
    <w:p w:rsidR="006C1E7B" w:rsidRDefault="006C1E7B" w:rsidP="00E05A6A">
      <w:pPr>
        <w:pStyle w:val="142"/>
        <w:jc w:val="both"/>
      </w:pPr>
      <w:r w:rsidRPr="00854902">
        <w:rPr>
          <w:rFonts w:hint="eastAsia"/>
        </w:rPr>
        <w:t>資料來源：審計部前瞻基礎建設計畫第1至4期特別決算審核報告。</w:t>
      </w:r>
    </w:p>
    <w:p w:rsidR="006C1E7B" w:rsidRDefault="006C1E7B" w:rsidP="00E05A6A">
      <w:pPr>
        <w:pStyle w:val="a6"/>
        <w:ind w:left="849" w:hanging="283"/>
        <w:rPr>
          <w:b/>
          <w:bCs/>
        </w:rPr>
      </w:pPr>
      <w:r w:rsidRPr="005D106A">
        <w:rPr>
          <w:rFonts w:hint="eastAsia"/>
          <w:b/>
          <w:bCs/>
        </w:rPr>
        <w:t>(二)</w:t>
      </w:r>
      <w:r>
        <w:rPr>
          <w:rFonts w:hint="eastAsia"/>
          <w:b/>
          <w:bCs/>
        </w:rPr>
        <w:t>前瞻第1至4期取消或未完工之補助計畫以治理工程及應急工程為主，計畫前置作業及進度控管機制容有改進空間</w:t>
      </w:r>
    </w:p>
    <w:p w:rsidR="006C1E7B" w:rsidRDefault="006C1E7B" w:rsidP="00E05A6A">
      <w:pPr>
        <w:pStyle w:val="21"/>
        <w:ind w:left="850" w:firstLine="566"/>
      </w:pPr>
      <w:r>
        <w:rPr>
          <w:rFonts w:hint="eastAsia"/>
        </w:rPr>
        <w:t>彙整水利署</w:t>
      </w:r>
      <w:r w:rsidRPr="006A0AD6">
        <w:rPr>
          <w:rFonts w:hint="eastAsia"/>
        </w:rPr>
        <w:t>前瞻第1至4期「縣市管河川及區域排水整體改善計畫」</w:t>
      </w:r>
      <w:r>
        <w:rPr>
          <w:rFonts w:hint="eastAsia"/>
        </w:rPr>
        <w:t>迄113年底各項核定補助計畫執行概況(詳表2)，並說明如下：</w:t>
      </w:r>
    </w:p>
    <w:p w:rsidR="006C1E7B" w:rsidRDefault="006C1E7B" w:rsidP="00E05A6A">
      <w:pPr>
        <w:pStyle w:val="123"/>
        <w:ind w:left="1133" w:hanging="283"/>
      </w:pPr>
      <w:r>
        <w:rPr>
          <w:rFonts w:hint="eastAsia"/>
        </w:rPr>
        <w:t>1.前瞻第1至4期核定補助計畫共2,566件，以治理工程1,407件為最多，應急工程852件次之；第1至4期共取消14件，主要係因地方民眾無法取得共識，故辦理取消</w:t>
      </w:r>
      <w:r w:rsidRPr="0004313E">
        <w:rPr>
          <w:rFonts w:hint="eastAsia"/>
        </w:rPr>
        <w:t>。</w:t>
      </w:r>
    </w:p>
    <w:p w:rsidR="006C1E7B" w:rsidRDefault="006C1E7B" w:rsidP="00E05A6A">
      <w:pPr>
        <w:pStyle w:val="123"/>
        <w:ind w:left="1133" w:hanging="283"/>
      </w:pPr>
      <w:r>
        <w:rPr>
          <w:rFonts w:hint="eastAsia"/>
        </w:rPr>
        <w:t>2.迄113年底仍有前瞻第4期2件規劃及檢討補助計畫尚未發包(已於114年6月底前完成發包)，至已發包未完工之補助計畫共215件，其中197件屬前瞻第4期補助計畫，並以治理工程112件為最多，至18件屬前瞻第3期規劃及檢討補助計畫，尚未完工原因，據水利署說明因</w:t>
      </w:r>
      <w:r w:rsidRPr="004C2804">
        <w:rPr>
          <w:rFonts w:hint="eastAsia"/>
        </w:rPr>
        <w:t>其涉及用地範圍訂定，影響民眾權益甚鉅，爰地方政府</w:t>
      </w:r>
      <w:r>
        <w:rPr>
          <w:rFonts w:hint="eastAsia"/>
        </w:rPr>
        <w:t>持續</w:t>
      </w:r>
      <w:r w:rsidRPr="004C2804">
        <w:rPr>
          <w:rFonts w:hint="eastAsia"/>
        </w:rPr>
        <w:t>依審議委員意見修正</w:t>
      </w:r>
      <w:r>
        <w:rPr>
          <w:rFonts w:hint="eastAsia"/>
        </w:rPr>
        <w:t>中</w:t>
      </w:r>
      <w:bookmarkStart w:id="50" w:name="_Hlk208660117"/>
      <w:r w:rsidRPr="004C2804">
        <w:rPr>
          <w:rFonts w:hint="eastAsia"/>
        </w:rPr>
        <w:t>。</w:t>
      </w:r>
      <w:bookmarkEnd w:id="50"/>
    </w:p>
    <w:p w:rsidR="006C1E7B" w:rsidRDefault="006C1E7B" w:rsidP="00E05A6A">
      <w:pPr>
        <w:pStyle w:val="123"/>
        <w:ind w:left="1133" w:hanging="283"/>
      </w:pPr>
      <w:r>
        <w:rPr>
          <w:rFonts w:hint="eastAsia"/>
        </w:rPr>
        <w:t>3.鑑於</w:t>
      </w:r>
      <w:r w:rsidRPr="00C15167">
        <w:rPr>
          <w:rFonts w:hint="eastAsia"/>
        </w:rPr>
        <w:t>地方政府辦理防洪治理</w:t>
      </w:r>
      <w:r>
        <w:rPr>
          <w:rFonts w:hint="eastAsia"/>
        </w:rPr>
        <w:t>或應急</w:t>
      </w:r>
      <w:r w:rsidRPr="00C15167">
        <w:rPr>
          <w:rFonts w:hint="eastAsia"/>
        </w:rPr>
        <w:t>工程時，用地取得常遇都市計畫變更或民眾抗爭等外部因素，又部分淹水改善工程執行期間時有自來水管或電力等管線需辦理遷移，影響工程進度或導致解約等，</w:t>
      </w:r>
      <w:r>
        <w:rPr>
          <w:rFonts w:hint="eastAsia"/>
        </w:rPr>
        <w:t>允宜督促市縣政府妥為向民眾溝通協調，以利達成共識，俾加速推動治理</w:t>
      </w:r>
      <w:r w:rsidRPr="00FF3431">
        <w:rPr>
          <w:rFonts w:hint="eastAsia"/>
        </w:rPr>
        <w:t>。</w:t>
      </w:r>
    </w:p>
    <w:p w:rsidR="006C1E7B" w:rsidRDefault="006C1E7B" w:rsidP="00E05A6A">
      <w:pPr>
        <w:pStyle w:val="200"/>
        <w:spacing w:line="500" w:lineRule="exact"/>
        <w:ind w:left="751" w:hangingChars="265" w:hanging="751"/>
        <w:jc w:val="both"/>
      </w:pPr>
      <w:r>
        <w:rPr>
          <w:rFonts w:hint="eastAsia"/>
          <w:b/>
          <w:bCs/>
          <w:sz w:val="28"/>
          <w:szCs w:val="32"/>
        </w:rPr>
        <w:lastRenderedPageBreak/>
        <w:t xml:space="preserve">表2  </w:t>
      </w:r>
      <w:r w:rsidRPr="006A0AD6">
        <w:rPr>
          <w:rFonts w:hint="eastAsia"/>
          <w:b/>
          <w:bCs/>
          <w:sz w:val="28"/>
          <w:szCs w:val="32"/>
        </w:rPr>
        <w:t>水利署前瞻第1至4期「縣市管河川及區域排水整體改善計畫」迄113年底各項核定補助計畫執行概況</w:t>
      </w:r>
      <w:r>
        <w:rPr>
          <w:rFonts w:hint="eastAsia"/>
          <w:b/>
          <w:bCs/>
          <w:sz w:val="28"/>
          <w:szCs w:val="32"/>
        </w:rPr>
        <w:t xml:space="preserve">表             </w:t>
      </w:r>
      <w:r w:rsidRPr="006A0AD6">
        <w:rPr>
          <w:rFonts w:hint="eastAsia"/>
        </w:rPr>
        <w:t>單位：件</w:t>
      </w:r>
    </w:p>
    <w:tbl>
      <w:tblPr>
        <w:tblW w:w="8495" w:type="dxa"/>
        <w:tblInd w:w="3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41"/>
        <w:gridCol w:w="2059"/>
        <w:gridCol w:w="1343"/>
        <w:gridCol w:w="1068"/>
        <w:gridCol w:w="1068"/>
        <w:gridCol w:w="1068"/>
        <w:gridCol w:w="1048"/>
      </w:tblGrid>
      <w:tr w:rsidR="006C1E7B" w:rsidRPr="006A0AD6" w:rsidTr="00E05A6A">
        <w:trPr>
          <w:trHeight w:val="20"/>
          <w:tblHeader/>
        </w:trPr>
        <w:tc>
          <w:tcPr>
            <w:tcW w:w="841"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期別</w:t>
            </w:r>
          </w:p>
        </w:tc>
        <w:tc>
          <w:tcPr>
            <w:tcW w:w="2059"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項目</w:t>
            </w:r>
          </w:p>
        </w:tc>
        <w:tc>
          <w:tcPr>
            <w:tcW w:w="1343" w:type="dxa"/>
            <w:vMerge w:val="restart"/>
            <w:shd w:val="clear" w:color="auto" w:fill="auto"/>
            <w:vAlign w:val="center"/>
            <w:hideMark/>
          </w:tcPr>
          <w:p w:rsidR="006C1E7B" w:rsidRDefault="006C1E7B" w:rsidP="00E05A6A">
            <w:pPr>
              <w:pStyle w:val="142"/>
              <w:spacing w:line="260" w:lineRule="exact"/>
              <w:jc w:val="center"/>
            </w:pPr>
            <w:r w:rsidRPr="006A0AD6">
              <w:rPr>
                <w:rFonts w:hint="eastAsia"/>
              </w:rPr>
              <w:t>核定補助</w:t>
            </w:r>
          </w:p>
          <w:p w:rsidR="006C1E7B" w:rsidRPr="006A0AD6" w:rsidRDefault="006C1E7B" w:rsidP="00E05A6A">
            <w:pPr>
              <w:pStyle w:val="142"/>
              <w:spacing w:line="260" w:lineRule="exact"/>
              <w:jc w:val="center"/>
            </w:pPr>
            <w:r w:rsidRPr="006A0AD6">
              <w:rPr>
                <w:rFonts w:hint="eastAsia"/>
              </w:rPr>
              <w:t>計畫</w:t>
            </w:r>
            <w:r>
              <w:rPr>
                <w:rFonts w:hint="eastAsia"/>
              </w:rPr>
              <w:t>件</w:t>
            </w:r>
            <w:r w:rsidRPr="006A0AD6">
              <w:rPr>
                <w:rFonts w:hint="eastAsia"/>
              </w:rPr>
              <w:t>數</w:t>
            </w:r>
          </w:p>
        </w:tc>
        <w:tc>
          <w:tcPr>
            <w:tcW w:w="4252" w:type="dxa"/>
            <w:gridSpan w:val="4"/>
            <w:shd w:val="clear" w:color="auto" w:fill="auto"/>
            <w:vAlign w:val="center"/>
            <w:hideMark/>
          </w:tcPr>
          <w:p w:rsidR="006C1E7B" w:rsidRPr="006A0AD6" w:rsidRDefault="006C1E7B" w:rsidP="00E05A6A">
            <w:pPr>
              <w:pStyle w:val="142"/>
              <w:spacing w:line="260" w:lineRule="exact"/>
              <w:jc w:val="center"/>
            </w:pPr>
            <w:r w:rsidRPr="006A0AD6">
              <w:rPr>
                <w:rFonts w:hint="eastAsia"/>
              </w:rPr>
              <w:t>迄113年底執行情形</w:t>
            </w:r>
          </w:p>
        </w:tc>
      </w:tr>
      <w:tr w:rsidR="006C1E7B" w:rsidRPr="006A0AD6" w:rsidTr="00E05A6A">
        <w:trPr>
          <w:trHeight w:val="20"/>
          <w:tblHeader/>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vMerge/>
            <w:shd w:val="clear" w:color="auto" w:fill="auto"/>
            <w:vAlign w:val="center"/>
            <w:hideMark/>
          </w:tcPr>
          <w:p w:rsidR="006C1E7B" w:rsidRPr="006A0AD6" w:rsidRDefault="006C1E7B" w:rsidP="00E05A6A">
            <w:pPr>
              <w:pStyle w:val="142"/>
              <w:spacing w:line="260" w:lineRule="exact"/>
              <w:jc w:val="center"/>
            </w:pPr>
          </w:p>
        </w:tc>
        <w:tc>
          <w:tcPr>
            <w:tcW w:w="1343" w:type="dxa"/>
            <w:vMerge/>
            <w:shd w:val="clear" w:color="auto" w:fill="auto"/>
            <w:vAlign w:val="center"/>
            <w:hideMark/>
          </w:tcPr>
          <w:p w:rsidR="006C1E7B" w:rsidRPr="006A0AD6" w:rsidRDefault="006C1E7B" w:rsidP="00E05A6A">
            <w:pPr>
              <w:pStyle w:val="142"/>
              <w:spacing w:line="260" w:lineRule="exact"/>
              <w:jc w:val="center"/>
            </w:pPr>
          </w:p>
        </w:tc>
        <w:tc>
          <w:tcPr>
            <w:tcW w:w="1068" w:type="dxa"/>
            <w:shd w:val="clear" w:color="auto" w:fill="auto"/>
            <w:noWrap/>
            <w:vAlign w:val="center"/>
            <w:hideMark/>
          </w:tcPr>
          <w:p w:rsidR="006C1E7B" w:rsidRPr="006A0AD6" w:rsidRDefault="006C1E7B" w:rsidP="00E05A6A">
            <w:pPr>
              <w:pStyle w:val="142"/>
              <w:spacing w:line="260" w:lineRule="exact"/>
              <w:jc w:val="center"/>
            </w:pPr>
            <w:r w:rsidRPr="006A0AD6">
              <w:rPr>
                <w:rFonts w:hint="eastAsia"/>
              </w:rPr>
              <w:t>已發包</w:t>
            </w:r>
          </w:p>
        </w:tc>
        <w:tc>
          <w:tcPr>
            <w:tcW w:w="1068"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已完工</w:t>
            </w:r>
          </w:p>
        </w:tc>
        <w:tc>
          <w:tcPr>
            <w:tcW w:w="1068"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取消</w:t>
            </w:r>
          </w:p>
        </w:tc>
        <w:tc>
          <w:tcPr>
            <w:tcW w:w="1048" w:type="dxa"/>
            <w:shd w:val="clear" w:color="auto" w:fill="auto"/>
            <w:noWrap/>
            <w:vAlign w:val="center"/>
            <w:hideMark/>
          </w:tcPr>
          <w:p w:rsidR="006C1E7B" w:rsidRPr="006A0AD6" w:rsidRDefault="006C1E7B" w:rsidP="00E05A6A">
            <w:pPr>
              <w:pStyle w:val="142"/>
              <w:spacing w:line="260" w:lineRule="exact"/>
              <w:jc w:val="center"/>
            </w:pPr>
            <w:r w:rsidRPr="006A0AD6">
              <w:rPr>
                <w:rFonts w:hint="eastAsia"/>
              </w:rPr>
              <w:t>未完工</w:t>
            </w:r>
          </w:p>
        </w:tc>
      </w:tr>
      <w:tr w:rsidR="006C1E7B" w:rsidRPr="006A0AD6" w:rsidTr="00E05A6A">
        <w:trPr>
          <w:trHeight w:val="20"/>
        </w:trPr>
        <w:tc>
          <w:tcPr>
            <w:tcW w:w="841"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第1期</w:t>
            </w: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規劃及檢討</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治理工程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263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262</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262</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應急工程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非工程措施</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生態檢核</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小計</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329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328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328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第2期</w:t>
            </w: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規劃及檢討</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治理工程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470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468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468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應急工程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非工程措施</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生態檢核</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小計</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734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730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730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第3期</w:t>
            </w: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規劃及檢討</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52</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52</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E07536">
              <w:rPr>
                <w:rFonts w:hint="eastAsia"/>
                <w:shd w:val="pct15" w:color="auto" w:fill="FFFFFF"/>
              </w:rPr>
              <w:t>18</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治理工程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431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428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428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應急工程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256</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255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255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非工程措施</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生態檢核</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小計</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771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767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749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18</w:t>
            </w:r>
          </w:p>
        </w:tc>
      </w:tr>
      <w:tr w:rsidR="006C1E7B" w:rsidRPr="006A0AD6" w:rsidTr="00E05A6A">
        <w:trPr>
          <w:trHeight w:val="20"/>
        </w:trPr>
        <w:tc>
          <w:tcPr>
            <w:tcW w:w="841"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第4期</w:t>
            </w: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規劃及檢討</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42</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治理工程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243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243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131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112</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應急工程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399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394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351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43</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非工程措施</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生態檢核</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小計</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732</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725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528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E07536">
              <w:rPr>
                <w:rFonts w:hint="eastAsia"/>
                <w:shd w:val="pct15" w:color="auto" w:fill="FFFFFF"/>
              </w:rPr>
              <w:t>197</w:t>
            </w:r>
          </w:p>
        </w:tc>
      </w:tr>
      <w:tr w:rsidR="006C1E7B" w:rsidRPr="006A0AD6" w:rsidTr="00E05A6A">
        <w:trPr>
          <w:trHeight w:val="20"/>
        </w:trPr>
        <w:tc>
          <w:tcPr>
            <w:tcW w:w="841" w:type="dxa"/>
            <w:vMerge w:val="restart"/>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合計</w:t>
            </w: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規劃及檢討</w:t>
            </w:r>
          </w:p>
        </w:tc>
        <w:tc>
          <w:tcPr>
            <w:tcW w:w="1343"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196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194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134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0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60 </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rPr>
                <w:b/>
                <w:bCs/>
              </w:rPr>
            </w:pP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治理工程</w:t>
            </w:r>
          </w:p>
        </w:tc>
        <w:tc>
          <w:tcPr>
            <w:tcW w:w="1343" w:type="dxa"/>
            <w:shd w:val="clear" w:color="auto" w:fill="auto"/>
            <w:vAlign w:val="center"/>
            <w:hideMark/>
          </w:tcPr>
          <w:p w:rsidR="006C1E7B" w:rsidRPr="00E07536" w:rsidRDefault="006C1E7B" w:rsidP="00E05A6A">
            <w:pPr>
              <w:pStyle w:val="142"/>
              <w:spacing w:line="260" w:lineRule="exact"/>
              <w:jc w:val="right"/>
              <w:rPr>
                <w:b/>
                <w:bCs/>
                <w:shd w:val="pct15" w:color="auto" w:fill="FFFFFF"/>
              </w:rPr>
            </w:pPr>
            <w:r w:rsidRPr="00E07536">
              <w:rPr>
                <w:rFonts w:hint="eastAsia"/>
                <w:b/>
                <w:bCs/>
                <w:shd w:val="pct15" w:color="auto" w:fill="FFFFFF"/>
              </w:rPr>
              <w:t xml:space="preserve">1,407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1,401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1,289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6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E07536">
              <w:rPr>
                <w:rFonts w:hint="eastAsia"/>
                <w:b/>
                <w:bCs/>
                <w:shd w:val="pct15" w:color="auto" w:fill="FFFFFF"/>
              </w:rPr>
              <w:t>112</w:t>
            </w:r>
            <w:r w:rsidRPr="006A0AD6">
              <w:rPr>
                <w:rFonts w:hint="eastAsia"/>
                <w:b/>
                <w:bCs/>
              </w:rPr>
              <w:t xml:space="preserve"> </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rPr>
                <w:b/>
                <w:bCs/>
              </w:rPr>
            </w:pP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應急工程</w:t>
            </w:r>
          </w:p>
        </w:tc>
        <w:tc>
          <w:tcPr>
            <w:tcW w:w="1343" w:type="dxa"/>
            <w:shd w:val="clear" w:color="auto" w:fill="auto"/>
            <w:vAlign w:val="center"/>
            <w:hideMark/>
          </w:tcPr>
          <w:p w:rsidR="006C1E7B" w:rsidRPr="00E07536" w:rsidRDefault="006C1E7B" w:rsidP="00E05A6A">
            <w:pPr>
              <w:pStyle w:val="142"/>
              <w:spacing w:line="260" w:lineRule="exact"/>
              <w:jc w:val="right"/>
              <w:rPr>
                <w:b/>
                <w:bCs/>
                <w:shd w:val="pct15" w:color="auto" w:fill="FFFFFF"/>
              </w:rPr>
            </w:pPr>
            <w:r w:rsidRPr="00E07536">
              <w:rPr>
                <w:rFonts w:hint="eastAsia"/>
                <w:b/>
                <w:bCs/>
                <w:shd w:val="pct15" w:color="auto" w:fill="FFFFFF"/>
              </w:rPr>
              <w:t xml:space="preserve">852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844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801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8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43 </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rPr>
                <w:b/>
                <w:bCs/>
              </w:rPr>
            </w:pP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非工程措施</w:t>
            </w:r>
          </w:p>
        </w:tc>
        <w:tc>
          <w:tcPr>
            <w:tcW w:w="1343"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34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34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34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0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0 </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rPr>
                <w:b/>
                <w:bCs/>
              </w:rPr>
            </w:pP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生態檢核</w:t>
            </w:r>
          </w:p>
        </w:tc>
        <w:tc>
          <w:tcPr>
            <w:tcW w:w="1343"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77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77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77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0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0 </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rPr>
                <w:b/>
                <w:bCs/>
              </w:rPr>
            </w:pP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小計</w:t>
            </w:r>
          </w:p>
        </w:tc>
        <w:tc>
          <w:tcPr>
            <w:tcW w:w="1343"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2,566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2,550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2,335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14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215 </w:t>
            </w:r>
          </w:p>
        </w:tc>
      </w:tr>
    </w:tbl>
    <w:p w:rsidR="006C1E7B" w:rsidRDefault="006C1E7B" w:rsidP="00E05A6A">
      <w:pPr>
        <w:pStyle w:val="142"/>
      </w:pPr>
      <w:r>
        <w:rPr>
          <w:rFonts w:hint="eastAsia"/>
        </w:rPr>
        <w:t>資料來源：水利署提供</w:t>
      </w:r>
      <w:r w:rsidRPr="006A0AD6">
        <w:rPr>
          <w:rFonts w:hint="eastAsia"/>
        </w:rPr>
        <w:t>。</w:t>
      </w:r>
    </w:p>
    <w:p w:rsidR="006C1E7B" w:rsidRDefault="006C1E7B" w:rsidP="00E05A6A">
      <w:pPr>
        <w:pStyle w:val="a6"/>
        <w:ind w:left="849" w:hanging="283"/>
        <w:rPr>
          <w:b/>
          <w:bCs/>
        </w:rPr>
      </w:pPr>
      <w:r>
        <w:rPr>
          <w:rFonts w:hint="eastAsia"/>
          <w:b/>
          <w:bCs/>
        </w:rPr>
        <w:t>(三)近年極端降雨加劇地勢低漥地區淹水情形，允宜通盤檢討治水經費執行成效，並因地制宜研謀善策精進</w:t>
      </w:r>
    </w:p>
    <w:p w:rsidR="006C1E7B" w:rsidRDefault="006C1E7B" w:rsidP="00E05A6A">
      <w:pPr>
        <w:pStyle w:val="21"/>
        <w:ind w:left="850" w:firstLine="566"/>
      </w:pPr>
      <w:r>
        <w:rPr>
          <w:rFonts w:hint="eastAsia"/>
        </w:rPr>
        <w:t>依據水利署提供107至113年度颱風或豪雨造成重大淹水事件(詳表3)，</w:t>
      </w:r>
      <w:r w:rsidRPr="005D22EB">
        <w:rPr>
          <w:rFonts w:hint="eastAsia"/>
        </w:rPr>
        <w:t>多數淹水原因為降雨量超過保護標準致排水不及，並以107年0823熱帶低氣壓豪雨及113年凱米颱風尚受地勢低漥或地層下陷且適逢大潮等原因，致造成淹水面積最鉅，</w:t>
      </w:r>
      <w:r w:rsidRPr="005D22EB">
        <w:rPr>
          <w:rFonts w:hint="eastAsia"/>
        </w:rPr>
        <w:lastRenderedPageBreak/>
        <w:t>比較二淹水事件差異，113年凱米颱風24小時累積雨量增加，但淹水面積、時間及戶數均呈減少，惟淹水最高深度仍達307公分，歷年最高</w:t>
      </w:r>
      <w:r>
        <w:rPr>
          <w:rFonts w:hint="eastAsia"/>
        </w:rPr>
        <w:t>；雖水利署於前瞻第1至4期</w:t>
      </w:r>
      <w:r w:rsidRPr="007630BE">
        <w:rPr>
          <w:rFonts w:hint="eastAsia"/>
        </w:rPr>
        <w:t>「縣市管河川及區域排水整體改善計畫」</w:t>
      </w:r>
      <w:r>
        <w:rPr>
          <w:rFonts w:hint="eastAsia"/>
        </w:rPr>
        <w:t>已投入超過490億元辦理各項水患治理工作，但鑑於</w:t>
      </w:r>
      <w:r w:rsidRPr="005D22EB">
        <w:rPr>
          <w:rFonts w:hint="eastAsia"/>
        </w:rPr>
        <w:t>極端氣候帶來之短延時強降雨頻仍，地勢低窪</w:t>
      </w:r>
      <w:r>
        <w:rPr>
          <w:rFonts w:hint="eastAsia"/>
        </w:rPr>
        <w:t>地區發生淹水情形屢見</w:t>
      </w:r>
      <w:r w:rsidRPr="005D22EB">
        <w:rPr>
          <w:rFonts w:hint="eastAsia"/>
        </w:rPr>
        <w:t>，</w:t>
      </w:r>
      <w:r>
        <w:rPr>
          <w:rFonts w:hint="eastAsia"/>
        </w:rPr>
        <w:t>仍宜通盤檢討相關治水經費執行成效，並因地制宜研謀治理善策</w:t>
      </w:r>
      <w:r w:rsidRPr="007630BE">
        <w:rPr>
          <w:rFonts w:hint="eastAsia"/>
        </w:rPr>
        <w:t>。</w:t>
      </w:r>
    </w:p>
    <w:p w:rsidR="006C1E7B" w:rsidRDefault="006C1E7B" w:rsidP="00E05A6A">
      <w:pPr>
        <w:pStyle w:val="200"/>
        <w:spacing w:line="500" w:lineRule="exact"/>
        <w:jc w:val="both"/>
        <w:rPr>
          <w:b/>
          <w:bCs/>
          <w:sz w:val="28"/>
          <w:szCs w:val="32"/>
        </w:rPr>
      </w:pPr>
      <w:r>
        <w:rPr>
          <w:rFonts w:hint="eastAsia"/>
          <w:b/>
          <w:bCs/>
          <w:sz w:val="28"/>
          <w:szCs w:val="32"/>
        </w:rPr>
        <w:t xml:space="preserve">表3  </w:t>
      </w:r>
      <w:r w:rsidRPr="005D22EB">
        <w:rPr>
          <w:rFonts w:hint="eastAsia"/>
          <w:b/>
          <w:bCs/>
          <w:sz w:val="28"/>
          <w:szCs w:val="32"/>
        </w:rPr>
        <w:t>水利署統計10</w:t>
      </w:r>
      <w:r>
        <w:rPr>
          <w:rFonts w:hint="eastAsia"/>
          <w:b/>
          <w:bCs/>
          <w:sz w:val="28"/>
          <w:szCs w:val="32"/>
        </w:rPr>
        <w:t>7</w:t>
      </w:r>
      <w:r w:rsidRPr="005D22EB">
        <w:rPr>
          <w:rFonts w:hint="eastAsia"/>
          <w:b/>
          <w:bCs/>
          <w:sz w:val="28"/>
          <w:szCs w:val="32"/>
        </w:rPr>
        <w:t>至11</w:t>
      </w:r>
      <w:r>
        <w:rPr>
          <w:rFonts w:hint="eastAsia"/>
          <w:b/>
          <w:bCs/>
          <w:sz w:val="28"/>
          <w:szCs w:val="32"/>
        </w:rPr>
        <w:t>3</w:t>
      </w:r>
      <w:r w:rsidRPr="005D22EB">
        <w:rPr>
          <w:rFonts w:hint="eastAsia"/>
          <w:b/>
          <w:bCs/>
          <w:sz w:val="28"/>
          <w:szCs w:val="32"/>
        </w:rPr>
        <w:t>年</w:t>
      </w:r>
      <w:r>
        <w:rPr>
          <w:rFonts w:hint="eastAsia"/>
          <w:b/>
          <w:bCs/>
          <w:sz w:val="28"/>
          <w:szCs w:val="32"/>
        </w:rPr>
        <w:t>度</w:t>
      </w:r>
      <w:r w:rsidRPr="005D22EB">
        <w:rPr>
          <w:rFonts w:hint="eastAsia"/>
          <w:b/>
          <w:bCs/>
          <w:sz w:val="28"/>
          <w:szCs w:val="32"/>
        </w:rPr>
        <w:t>颱風或豪雨造成重大淹水事件概況表</w:t>
      </w:r>
    </w:p>
    <w:p w:rsidR="006C1E7B" w:rsidRDefault="006C1E7B" w:rsidP="00E05A6A">
      <w:pPr>
        <w:pStyle w:val="200"/>
        <w:jc w:val="right"/>
      </w:pPr>
      <w:r w:rsidRPr="005D22EB">
        <w:rPr>
          <w:rFonts w:hint="eastAsia"/>
        </w:rPr>
        <w:t xml:space="preserve">　　　　　　　　    單位：公頃；公分；小時；戶數</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749"/>
        <w:gridCol w:w="1096"/>
        <w:gridCol w:w="2362"/>
        <w:gridCol w:w="843"/>
        <w:gridCol w:w="756"/>
        <w:gridCol w:w="709"/>
        <w:gridCol w:w="709"/>
        <w:gridCol w:w="708"/>
        <w:gridCol w:w="6"/>
      </w:tblGrid>
      <w:tr w:rsidR="006C1E7B" w:rsidRPr="005D22EB" w:rsidTr="00E05A6A">
        <w:trPr>
          <w:trHeight w:val="20"/>
          <w:tblHeader/>
        </w:trPr>
        <w:tc>
          <w:tcPr>
            <w:tcW w:w="562" w:type="dxa"/>
            <w:vMerge w:val="restart"/>
            <w:shd w:val="clear" w:color="auto" w:fill="auto"/>
            <w:noWrap/>
            <w:vAlign w:val="center"/>
            <w:hideMark/>
          </w:tcPr>
          <w:p w:rsidR="006C1E7B" w:rsidRPr="005D22EB" w:rsidRDefault="006C1E7B" w:rsidP="00E05A6A">
            <w:pPr>
              <w:pStyle w:val="142"/>
              <w:spacing w:line="240" w:lineRule="exact"/>
              <w:jc w:val="center"/>
              <w:rPr>
                <w:spacing w:val="-20"/>
              </w:rPr>
            </w:pPr>
            <w:r w:rsidRPr="005D22EB">
              <w:rPr>
                <w:rFonts w:hint="eastAsia"/>
                <w:spacing w:val="-20"/>
              </w:rPr>
              <w:t>年度</w:t>
            </w:r>
          </w:p>
        </w:tc>
        <w:tc>
          <w:tcPr>
            <w:tcW w:w="749" w:type="dxa"/>
            <w:vMerge w:val="restart"/>
            <w:shd w:val="clear" w:color="auto" w:fill="auto"/>
            <w:noWrap/>
            <w:vAlign w:val="center"/>
            <w:hideMark/>
          </w:tcPr>
          <w:p w:rsidR="006C1E7B" w:rsidRPr="005D22EB" w:rsidRDefault="006C1E7B" w:rsidP="00E05A6A">
            <w:pPr>
              <w:pStyle w:val="142"/>
              <w:spacing w:line="240" w:lineRule="exact"/>
              <w:jc w:val="center"/>
              <w:rPr>
                <w:spacing w:val="-20"/>
              </w:rPr>
            </w:pPr>
            <w:r w:rsidRPr="005D22EB">
              <w:rPr>
                <w:rFonts w:hint="eastAsia"/>
                <w:spacing w:val="-20"/>
              </w:rPr>
              <w:t>颱風或豪雨事件</w:t>
            </w:r>
          </w:p>
        </w:tc>
        <w:tc>
          <w:tcPr>
            <w:tcW w:w="1096"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24小時累積最大雨量(地點)</w:t>
            </w:r>
          </w:p>
        </w:tc>
        <w:tc>
          <w:tcPr>
            <w:tcW w:w="6093" w:type="dxa"/>
            <w:gridSpan w:val="7"/>
            <w:shd w:val="clear" w:color="auto" w:fill="auto"/>
            <w:noWrap/>
            <w:vAlign w:val="center"/>
            <w:hideMark/>
          </w:tcPr>
          <w:p w:rsidR="006C1E7B" w:rsidRPr="005D22EB" w:rsidRDefault="006C1E7B" w:rsidP="00E05A6A">
            <w:pPr>
              <w:pStyle w:val="142"/>
              <w:spacing w:line="240" w:lineRule="exact"/>
              <w:jc w:val="center"/>
              <w:rPr>
                <w:spacing w:val="-20"/>
              </w:rPr>
            </w:pPr>
            <w:r w:rsidRPr="005D22EB">
              <w:rPr>
                <w:rFonts w:hint="eastAsia"/>
                <w:spacing w:val="-20"/>
              </w:rPr>
              <w:t>淹水情形</w:t>
            </w:r>
          </w:p>
        </w:tc>
      </w:tr>
      <w:tr w:rsidR="006C1E7B" w:rsidRPr="005D22EB" w:rsidTr="00E05A6A">
        <w:trPr>
          <w:gridAfter w:val="1"/>
          <w:wAfter w:w="6" w:type="dxa"/>
          <w:trHeight w:val="20"/>
          <w:tblHeader/>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淹水原因</w:t>
            </w:r>
          </w:p>
        </w:tc>
        <w:tc>
          <w:tcPr>
            <w:tcW w:w="843" w:type="dxa"/>
            <w:shd w:val="clear" w:color="auto" w:fill="auto"/>
            <w:noWrap/>
            <w:vAlign w:val="center"/>
            <w:hideMark/>
          </w:tcPr>
          <w:p w:rsidR="006C1E7B" w:rsidRPr="005D22EB" w:rsidRDefault="006C1E7B" w:rsidP="00E05A6A">
            <w:pPr>
              <w:pStyle w:val="142"/>
              <w:spacing w:line="240" w:lineRule="exact"/>
              <w:jc w:val="center"/>
              <w:rPr>
                <w:spacing w:val="-20"/>
              </w:rPr>
            </w:pPr>
            <w:r w:rsidRPr="005D22EB">
              <w:rPr>
                <w:rFonts w:hint="eastAsia"/>
                <w:spacing w:val="-20"/>
              </w:rPr>
              <w:t>淹水</w:t>
            </w:r>
          </w:p>
          <w:p w:rsidR="006C1E7B" w:rsidRPr="005D22EB" w:rsidRDefault="006C1E7B" w:rsidP="00E05A6A">
            <w:pPr>
              <w:pStyle w:val="142"/>
              <w:spacing w:line="240" w:lineRule="exact"/>
              <w:jc w:val="center"/>
              <w:rPr>
                <w:spacing w:val="-20"/>
              </w:rPr>
            </w:pPr>
            <w:r w:rsidRPr="005D22EB">
              <w:rPr>
                <w:rFonts w:hint="eastAsia"/>
                <w:spacing w:val="-20"/>
              </w:rPr>
              <w:t>縣市</w:t>
            </w:r>
          </w:p>
        </w:tc>
        <w:tc>
          <w:tcPr>
            <w:tcW w:w="756"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淹水</w:t>
            </w:r>
          </w:p>
          <w:p w:rsidR="006C1E7B" w:rsidRPr="005D22EB" w:rsidRDefault="006C1E7B" w:rsidP="00E05A6A">
            <w:pPr>
              <w:pStyle w:val="142"/>
              <w:spacing w:line="240" w:lineRule="exact"/>
              <w:jc w:val="center"/>
              <w:rPr>
                <w:spacing w:val="-20"/>
              </w:rPr>
            </w:pPr>
            <w:r w:rsidRPr="005D22EB">
              <w:rPr>
                <w:rFonts w:hint="eastAsia"/>
                <w:spacing w:val="-20"/>
              </w:rPr>
              <w:t>面積</w:t>
            </w:r>
          </w:p>
        </w:tc>
        <w:tc>
          <w:tcPr>
            <w:tcW w:w="709"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最高</w:t>
            </w:r>
          </w:p>
          <w:p w:rsidR="006C1E7B" w:rsidRPr="005D22EB" w:rsidRDefault="006C1E7B" w:rsidP="00E05A6A">
            <w:pPr>
              <w:pStyle w:val="142"/>
              <w:spacing w:line="240" w:lineRule="exact"/>
              <w:jc w:val="center"/>
              <w:rPr>
                <w:spacing w:val="-20"/>
              </w:rPr>
            </w:pPr>
            <w:r w:rsidRPr="005D22EB">
              <w:rPr>
                <w:rFonts w:hint="eastAsia"/>
                <w:spacing w:val="-20"/>
              </w:rPr>
              <w:t>深度</w:t>
            </w:r>
          </w:p>
        </w:tc>
        <w:tc>
          <w:tcPr>
            <w:tcW w:w="709"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最長淹水時間</w:t>
            </w:r>
          </w:p>
        </w:tc>
        <w:tc>
          <w:tcPr>
            <w:tcW w:w="708"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淹水</w:t>
            </w:r>
          </w:p>
          <w:p w:rsidR="006C1E7B" w:rsidRPr="005D22EB" w:rsidRDefault="006C1E7B" w:rsidP="00E05A6A">
            <w:pPr>
              <w:pStyle w:val="142"/>
              <w:spacing w:line="240" w:lineRule="exact"/>
              <w:jc w:val="center"/>
              <w:rPr>
                <w:spacing w:val="-20"/>
              </w:rPr>
            </w:pPr>
            <w:r w:rsidRPr="005D22EB">
              <w:rPr>
                <w:rFonts w:hint="eastAsia"/>
                <w:spacing w:val="-20"/>
              </w:rPr>
              <w:t>戶數</w:t>
            </w:r>
          </w:p>
        </w:tc>
      </w:tr>
      <w:tr w:rsidR="006C1E7B" w:rsidRPr="005D22EB" w:rsidTr="00E05A6A">
        <w:trPr>
          <w:gridAfter w:val="1"/>
          <w:wAfter w:w="6" w:type="dxa"/>
          <w:trHeight w:val="20"/>
        </w:trPr>
        <w:tc>
          <w:tcPr>
            <w:tcW w:w="562"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107</w:t>
            </w:r>
          </w:p>
        </w:tc>
        <w:tc>
          <w:tcPr>
            <w:tcW w:w="749"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0823熱帶低氣壓豪雨</w:t>
            </w:r>
          </w:p>
        </w:tc>
        <w:tc>
          <w:tcPr>
            <w:tcW w:w="1096"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848毫米</w:t>
            </w:r>
          </w:p>
          <w:p w:rsidR="006C1E7B" w:rsidRPr="005D22EB" w:rsidRDefault="006C1E7B" w:rsidP="00E05A6A">
            <w:pPr>
              <w:pStyle w:val="142"/>
              <w:spacing w:line="240" w:lineRule="exact"/>
              <w:jc w:val="center"/>
              <w:rPr>
                <w:spacing w:val="-20"/>
              </w:rPr>
            </w:pPr>
            <w:r w:rsidRPr="005D22EB">
              <w:rPr>
                <w:rFonts w:hint="eastAsia"/>
                <w:spacing w:val="-20"/>
              </w:rPr>
              <w:t>(曾文觀測站-臺南市)</w:t>
            </w:r>
          </w:p>
        </w:tc>
        <w:tc>
          <w:tcPr>
            <w:tcW w:w="2362" w:type="dxa"/>
            <w:vMerge w:val="restart"/>
            <w:shd w:val="clear" w:color="auto" w:fill="auto"/>
            <w:vAlign w:val="center"/>
            <w:hideMark/>
          </w:tcPr>
          <w:p w:rsidR="006C1E7B" w:rsidRPr="005D22EB" w:rsidRDefault="006C1E7B" w:rsidP="00E05A6A">
            <w:pPr>
              <w:pStyle w:val="142"/>
              <w:spacing w:line="240" w:lineRule="exact"/>
              <w:rPr>
                <w:spacing w:val="-20"/>
              </w:rPr>
            </w:pPr>
            <w:r w:rsidRPr="005D22EB">
              <w:rPr>
                <w:rFonts w:hint="eastAsia"/>
                <w:spacing w:val="-20"/>
              </w:rPr>
              <w:t>降雨量超過保護標準致排水不及，沿海地層下陷區適逢大潮</w:t>
            </w: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雲林縣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1,912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50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24 </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840 </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嘉義縣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33,296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160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120 </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20,000 </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臺南市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9,997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150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54 </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11,559 </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高雄市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667</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210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22</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893</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tcPr>
          <w:p w:rsidR="006C1E7B" w:rsidRPr="005D22EB" w:rsidRDefault="006C1E7B" w:rsidP="00E05A6A">
            <w:pPr>
              <w:pStyle w:val="142"/>
              <w:spacing w:line="240" w:lineRule="exact"/>
              <w:jc w:val="center"/>
              <w:rPr>
                <w:spacing w:val="-20"/>
              </w:rPr>
            </w:pPr>
          </w:p>
        </w:tc>
        <w:tc>
          <w:tcPr>
            <w:tcW w:w="2362" w:type="dxa"/>
            <w:vMerge/>
            <w:vAlign w:val="center"/>
          </w:tcPr>
          <w:p w:rsidR="006C1E7B" w:rsidRPr="005D22EB" w:rsidRDefault="006C1E7B" w:rsidP="00E05A6A">
            <w:pPr>
              <w:pStyle w:val="142"/>
              <w:spacing w:line="240" w:lineRule="exact"/>
              <w:rPr>
                <w:spacing w:val="-20"/>
              </w:rPr>
            </w:pPr>
          </w:p>
        </w:tc>
        <w:tc>
          <w:tcPr>
            <w:tcW w:w="843" w:type="dxa"/>
            <w:shd w:val="clear" w:color="auto" w:fill="auto"/>
            <w:vAlign w:val="center"/>
          </w:tcPr>
          <w:p w:rsidR="006C1E7B" w:rsidRPr="005D22EB" w:rsidRDefault="006C1E7B" w:rsidP="00E05A6A">
            <w:pPr>
              <w:pStyle w:val="142"/>
              <w:spacing w:line="240" w:lineRule="exact"/>
              <w:jc w:val="center"/>
              <w:rPr>
                <w:spacing w:val="-20"/>
              </w:rPr>
            </w:pPr>
            <w:r w:rsidRPr="005D22EB">
              <w:rPr>
                <w:rFonts w:hint="eastAsia"/>
                <w:spacing w:val="-20"/>
              </w:rPr>
              <w:t>小計</w:t>
            </w:r>
          </w:p>
        </w:tc>
        <w:tc>
          <w:tcPr>
            <w:tcW w:w="756" w:type="dxa"/>
            <w:shd w:val="clear" w:color="auto" w:fill="auto"/>
            <w:vAlign w:val="center"/>
          </w:tcPr>
          <w:p w:rsidR="006C1E7B" w:rsidRPr="005D22EB" w:rsidRDefault="006C1E7B" w:rsidP="00E05A6A">
            <w:pPr>
              <w:pStyle w:val="142"/>
              <w:spacing w:line="240" w:lineRule="exact"/>
              <w:jc w:val="right"/>
              <w:rPr>
                <w:spacing w:val="-20"/>
              </w:rPr>
            </w:pPr>
            <w:r w:rsidRPr="005D22EB">
              <w:rPr>
                <w:spacing w:val="-20"/>
              </w:rPr>
              <w:t>45,872</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210</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120</w:t>
            </w:r>
          </w:p>
        </w:tc>
        <w:tc>
          <w:tcPr>
            <w:tcW w:w="708" w:type="dxa"/>
            <w:shd w:val="clear" w:color="auto" w:fill="auto"/>
            <w:vAlign w:val="center"/>
          </w:tcPr>
          <w:p w:rsidR="006C1E7B" w:rsidRPr="005D22EB" w:rsidRDefault="006C1E7B" w:rsidP="00E05A6A">
            <w:pPr>
              <w:pStyle w:val="142"/>
              <w:spacing w:line="240" w:lineRule="exact"/>
              <w:jc w:val="right"/>
              <w:rPr>
                <w:spacing w:val="-20"/>
              </w:rPr>
            </w:pPr>
            <w:r w:rsidRPr="005D22EB">
              <w:rPr>
                <w:spacing w:val="-20"/>
              </w:rPr>
              <w:t>33,292</w:t>
            </w:r>
          </w:p>
        </w:tc>
      </w:tr>
      <w:tr w:rsidR="006C1E7B" w:rsidRPr="005D22EB" w:rsidTr="00E05A6A">
        <w:trPr>
          <w:gridAfter w:val="1"/>
          <w:wAfter w:w="6" w:type="dxa"/>
          <w:trHeight w:val="715"/>
        </w:trPr>
        <w:tc>
          <w:tcPr>
            <w:tcW w:w="562"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111</w:t>
            </w:r>
          </w:p>
        </w:tc>
        <w:tc>
          <w:tcPr>
            <w:tcW w:w="749"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尼莎颱風外圍環流豪雨</w:t>
            </w:r>
          </w:p>
        </w:tc>
        <w:tc>
          <w:tcPr>
            <w:tcW w:w="1096"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851毫米</w:t>
            </w:r>
          </w:p>
          <w:p w:rsidR="006C1E7B" w:rsidRPr="005D22EB" w:rsidRDefault="006C1E7B" w:rsidP="00E05A6A">
            <w:pPr>
              <w:pStyle w:val="142"/>
              <w:spacing w:line="240" w:lineRule="exact"/>
              <w:jc w:val="center"/>
              <w:rPr>
                <w:spacing w:val="-20"/>
              </w:rPr>
            </w:pPr>
            <w:r w:rsidRPr="005D22EB">
              <w:rPr>
                <w:rFonts w:hint="eastAsia"/>
                <w:spacing w:val="-20"/>
              </w:rPr>
              <w:t>(樂水分校觀測站-宜蘭縣)</w:t>
            </w:r>
          </w:p>
        </w:tc>
        <w:tc>
          <w:tcPr>
            <w:tcW w:w="2362" w:type="dxa"/>
            <w:vMerge w:val="restart"/>
            <w:shd w:val="clear" w:color="auto" w:fill="auto"/>
            <w:vAlign w:val="center"/>
            <w:hideMark/>
          </w:tcPr>
          <w:p w:rsidR="006C1E7B" w:rsidRPr="005D22EB" w:rsidRDefault="006C1E7B" w:rsidP="00E05A6A">
            <w:pPr>
              <w:pStyle w:val="142"/>
              <w:spacing w:line="240" w:lineRule="exact"/>
              <w:rPr>
                <w:spacing w:val="-20"/>
              </w:rPr>
            </w:pPr>
            <w:r w:rsidRPr="005D22EB">
              <w:rPr>
                <w:rFonts w:hint="eastAsia"/>
                <w:spacing w:val="-20"/>
              </w:rPr>
              <w:t>地勢低窪、區域降雨影響致地下水位抬升、堤內排水匯入溪洲排水處高程過低形成倒灌缺口、缺乏內水處置措施及橋梁阻水現象</w:t>
            </w: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宜蘭縣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33.6</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80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17</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4</w:t>
            </w:r>
          </w:p>
        </w:tc>
      </w:tr>
      <w:tr w:rsidR="006C1E7B" w:rsidRPr="005D22EB" w:rsidTr="00E05A6A">
        <w:trPr>
          <w:gridAfter w:val="1"/>
          <w:wAfter w:w="6" w:type="dxa"/>
          <w:trHeight w:val="715"/>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tcPr>
          <w:p w:rsidR="006C1E7B" w:rsidRPr="005D22EB" w:rsidRDefault="006C1E7B" w:rsidP="00E05A6A">
            <w:pPr>
              <w:pStyle w:val="142"/>
              <w:spacing w:line="240" w:lineRule="exact"/>
              <w:jc w:val="center"/>
              <w:rPr>
                <w:spacing w:val="-20"/>
              </w:rPr>
            </w:pPr>
          </w:p>
        </w:tc>
        <w:tc>
          <w:tcPr>
            <w:tcW w:w="2362" w:type="dxa"/>
            <w:vMerge/>
            <w:vAlign w:val="center"/>
          </w:tcPr>
          <w:p w:rsidR="006C1E7B" w:rsidRPr="005D22EB" w:rsidRDefault="006C1E7B" w:rsidP="00E05A6A">
            <w:pPr>
              <w:pStyle w:val="142"/>
              <w:spacing w:line="240" w:lineRule="exact"/>
              <w:rPr>
                <w:spacing w:val="-20"/>
              </w:rPr>
            </w:pPr>
          </w:p>
        </w:tc>
        <w:tc>
          <w:tcPr>
            <w:tcW w:w="843" w:type="dxa"/>
            <w:vAlign w:val="center"/>
          </w:tcPr>
          <w:p w:rsidR="006C1E7B" w:rsidRPr="005D22EB" w:rsidRDefault="006C1E7B" w:rsidP="00E05A6A">
            <w:pPr>
              <w:pStyle w:val="142"/>
              <w:spacing w:line="240" w:lineRule="exact"/>
              <w:jc w:val="center"/>
              <w:rPr>
                <w:spacing w:val="-20"/>
              </w:rPr>
            </w:pPr>
            <w:r w:rsidRPr="005D22EB">
              <w:rPr>
                <w:rFonts w:hint="eastAsia"/>
                <w:spacing w:val="-20"/>
              </w:rPr>
              <w:t>小計</w:t>
            </w:r>
          </w:p>
        </w:tc>
        <w:tc>
          <w:tcPr>
            <w:tcW w:w="756" w:type="dxa"/>
            <w:vAlign w:val="center"/>
          </w:tcPr>
          <w:p w:rsidR="006C1E7B" w:rsidRPr="005D22EB" w:rsidRDefault="006C1E7B" w:rsidP="00E05A6A">
            <w:pPr>
              <w:pStyle w:val="142"/>
              <w:spacing w:line="240" w:lineRule="exact"/>
              <w:jc w:val="right"/>
              <w:rPr>
                <w:spacing w:val="-20"/>
              </w:rPr>
            </w:pPr>
            <w:r w:rsidRPr="005D22EB">
              <w:rPr>
                <w:rFonts w:hint="eastAsia"/>
                <w:spacing w:val="-20"/>
              </w:rPr>
              <w:t>33.6</w:t>
            </w:r>
          </w:p>
        </w:tc>
        <w:tc>
          <w:tcPr>
            <w:tcW w:w="709" w:type="dxa"/>
            <w:vAlign w:val="center"/>
          </w:tcPr>
          <w:p w:rsidR="006C1E7B" w:rsidRPr="005D22EB" w:rsidRDefault="006C1E7B" w:rsidP="00E05A6A">
            <w:pPr>
              <w:pStyle w:val="142"/>
              <w:spacing w:line="240" w:lineRule="exact"/>
              <w:jc w:val="right"/>
              <w:rPr>
                <w:spacing w:val="-20"/>
              </w:rPr>
            </w:pPr>
            <w:r w:rsidRPr="005D22EB">
              <w:rPr>
                <w:rFonts w:hint="eastAsia"/>
                <w:spacing w:val="-20"/>
              </w:rPr>
              <w:t>80</w:t>
            </w:r>
          </w:p>
        </w:tc>
        <w:tc>
          <w:tcPr>
            <w:tcW w:w="709" w:type="dxa"/>
            <w:vAlign w:val="center"/>
          </w:tcPr>
          <w:p w:rsidR="006C1E7B" w:rsidRPr="005D22EB" w:rsidRDefault="006C1E7B" w:rsidP="00E05A6A">
            <w:pPr>
              <w:pStyle w:val="142"/>
              <w:spacing w:line="240" w:lineRule="exact"/>
              <w:jc w:val="right"/>
              <w:rPr>
                <w:spacing w:val="-20"/>
              </w:rPr>
            </w:pPr>
            <w:r w:rsidRPr="005D22EB">
              <w:rPr>
                <w:rFonts w:hint="eastAsia"/>
                <w:spacing w:val="-20"/>
              </w:rPr>
              <w:t>17</w:t>
            </w:r>
          </w:p>
        </w:tc>
        <w:tc>
          <w:tcPr>
            <w:tcW w:w="708" w:type="dxa"/>
            <w:vAlign w:val="center"/>
          </w:tcPr>
          <w:p w:rsidR="006C1E7B" w:rsidRPr="005D22EB" w:rsidRDefault="006C1E7B" w:rsidP="00E05A6A">
            <w:pPr>
              <w:pStyle w:val="142"/>
              <w:spacing w:line="240" w:lineRule="exact"/>
              <w:jc w:val="right"/>
              <w:rPr>
                <w:spacing w:val="-20"/>
              </w:rPr>
            </w:pPr>
            <w:r w:rsidRPr="005D22EB">
              <w:rPr>
                <w:rFonts w:hint="eastAsia"/>
                <w:spacing w:val="-20"/>
              </w:rPr>
              <w:t>4</w:t>
            </w:r>
          </w:p>
        </w:tc>
      </w:tr>
      <w:tr w:rsidR="006C1E7B" w:rsidRPr="005D22EB" w:rsidTr="00E05A6A">
        <w:trPr>
          <w:gridAfter w:val="1"/>
          <w:wAfter w:w="6" w:type="dxa"/>
          <w:trHeight w:val="20"/>
        </w:trPr>
        <w:tc>
          <w:tcPr>
            <w:tcW w:w="562"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112</w:t>
            </w:r>
          </w:p>
        </w:tc>
        <w:tc>
          <w:tcPr>
            <w:tcW w:w="749"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0910</w:t>
            </w:r>
          </w:p>
          <w:p w:rsidR="006C1E7B" w:rsidRPr="005D22EB" w:rsidRDefault="006C1E7B" w:rsidP="00E05A6A">
            <w:pPr>
              <w:pStyle w:val="142"/>
              <w:spacing w:line="240" w:lineRule="exact"/>
              <w:jc w:val="center"/>
              <w:rPr>
                <w:spacing w:val="-20"/>
              </w:rPr>
            </w:pPr>
            <w:r w:rsidRPr="005D22EB">
              <w:rPr>
                <w:rFonts w:hint="eastAsia"/>
                <w:spacing w:val="-20"/>
              </w:rPr>
              <w:t>豪雨</w:t>
            </w:r>
          </w:p>
        </w:tc>
        <w:tc>
          <w:tcPr>
            <w:tcW w:w="1096"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341.5毫米</w:t>
            </w:r>
          </w:p>
          <w:p w:rsidR="006C1E7B" w:rsidRPr="005D22EB" w:rsidRDefault="006C1E7B" w:rsidP="00E05A6A">
            <w:pPr>
              <w:pStyle w:val="142"/>
              <w:spacing w:line="240" w:lineRule="exact"/>
              <w:jc w:val="center"/>
              <w:rPr>
                <w:spacing w:val="-20"/>
              </w:rPr>
            </w:pPr>
            <w:r w:rsidRPr="005D22EB">
              <w:rPr>
                <w:rFonts w:hint="eastAsia"/>
                <w:spacing w:val="-20"/>
              </w:rPr>
              <w:t>(鹿寮觀測站-臺南市)</w:t>
            </w:r>
          </w:p>
        </w:tc>
        <w:tc>
          <w:tcPr>
            <w:tcW w:w="2362" w:type="dxa"/>
            <w:vMerge w:val="restart"/>
            <w:shd w:val="clear" w:color="auto" w:fill="auto"/>
            <w:vAlign w:val="center"/>
            <w:hideMark/>
          </w:tcPr>
          <w:p w:rsidR="006C1E7B" w:rsidRPr="005D22EB" w:rsidRDefault="006C1E7B" w:rsidP="00E05A6A">
            <w:pPr>
              <w:pStyle w:val="142"/>
              <w:spacing w:line="240" w:lineRule="exact"/>
              <w:rPr>
                <w:spacing w:val="-20"/>
              </w:rPr>
            </w:pPr>
            <w:r w:rsidRPr="005D22EB">
              <w:rPr>
                <w:rFonts w:hint="eastAsia"/>
                <w:spacing w:val="-20"/>
              </w:rPr>
              <w:t>白河地區降雨量超過25年重現期距保護標準，水流來不及宣洩，導致積淹水災情</w:t>
            </w: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雲林縣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6</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27.5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8</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嘉義市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54.9</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4.9</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嘉義縣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189.5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260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22.7</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12</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臺南市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6.3</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216</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32.05</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12</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tcPr>
          <w:p w:rsidR="006C1E7B" w:rsidRPr="005D22EB" w:rsidRDefault="006C1E7B" w:rsidP="00E05A6A">
            <w:pPr>
              <w:pStyle w:val="142"/>
              <w:spacing w:line="240" w:lineRule="exact"/>
              <w:jc w:val="center"/>
              <w:rPr>
                <w:spacing w:val="-20"/>
              </w:rPr>
            </w:pPr>
          </w:p>
        </w:tc>
        <w:tc>
          <w:tcPr>
            <w:tcW w:w="2362" w:type="dxa"/>
            <w:vMerge/>
            <w:vAlign w:val="center"/>
          </w:tcPr>
          <w:p w:rsidR="006C1E7B" w:rsidRPr="005D22EB" w:rsidRDefault="006C1E7B" w:rsidP="00E05A6A">
            <w:pPr>
              <w:pStyle w:val="142"/>
              <w:spacing w:line="240" w:lineRule="exact"/>
              <w:rPr>
                <w:spacing w:val="-20"/>
              </w:rPr>
            </w:pPr>
          </w:p>
        </w:tc>
        <w:tc>
          <w:tcPr>
            <w:tcW w:w="843" w:type="dxa"/>
            <w:shd w:val="clear" w:color="auto" w:fill="auto"/>
            <w:vAlign w:val="center"/>
          </w:tcPr>
          <w:p w:rsidR="006C1E7B" w:rsidRPr="005D22EB" w:rsidRDefault="006C1E7B" w:rsidP="00E05A6A">
            <w:pPr>
              <w:pStyle w:val="142"/>
              <w:spacing w:line="240" w:lineRule="exact"/>
              <w:jc w:val="center"/>
              <w:rPr>
                <w:spacing w:val="-20"/>
              </w:rPr>
            </w:pPr>
            <w:r w:rsidRPr="005D22EB">
              <w:rPr>
                <w:rFonts w:hint="eastAsia"/>
                <w:spacing w:val="-20"/>
              </w:rPr>
              <w:t>小計</w:t>
            </w:r>
          </w:p>
        </w:tc>
        <w:tc>
          <w:tcPr>
            <w:tcW w:w="756"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202.8</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260</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32.05</w:t>
            </w:r>
          </w:p>
        </w:tc>
        <w:tc>
          <w:tcPr>
            <w:tcW w:w="708"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24</w:t>
            </w:r>
          </w:p>
        </w:tc>
      </w:tr>
      <w:tr w:rsidR="006C1E7B" w:rsidRPr="005D22EB" w:rsidTr="00E05A6A">
        <w:trPr>
          <w:gridAfter w:val="1"/>
          <w:wAfter w:w="6" w:type="dxa"/>
          <w:trHeight w:val="20"/>
        </w:trPr>
        <w:tc>
          <w:tcPr>
            <w:tcW w:w="562"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113</w:t>
            </w:r>
          </w:p>
        </w:tc>
        <w:tc>
          <w:tcPr>
            <w:tcW w:w="749"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凱米</w:t>
            </w:r>
          </w:p>
          <w:p w:rsidR="006C1E7B" w:rsidRPr="005D22EB" w:rsidRDefault="006C1E7B" w:rsidP="00E05A6A">
            <w:pPr>
              <w:pStyle w:val="142"/>
              <w:spacing w:line="240" w:lineRule="exact"/>
              <w:jc w:val="center"/>
              <w:rPr>
                <w:spacing w:val="-20"/>
              </w:rPr>
            </w:pPr>
            <w:r w:rsidRPr="005D22EB">
              <w:rPr>
                <w:rFonts w:hint="eastAsia"/>
                <w:spacing w:val="-20"/>
              </w:rPr>
              <w:t>颱風</w:t>
            </w:r>
          </w:p>
        </w:tc>
        <w:tc>
          <w:tcPr>
            <w:tcW w:w="1096"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1,414毫米</w:t>
            </w:r>
          </w:p>
          <w:p w:rsidR="006C1E7B" w:rsidRPr="005D22EB" w:rsidRDefault="006C1E7B" w:rsidP="00E05A6A">
            <w:pPr>
              <w:pStyle w:val="142"/>
              <w:spacing w:line="240" w:lineRule="exact"/>
              <w:jc w:val="center"/>
              <w:rPr>
                <w:spacing w:val="-20"/>
              </w:rPr>
            </w:pPr>
            <w:r w:rsidRPr="005D22EB">
              <w:rPr>
                <w:rFonts w:hint="eastAsia"/>
                <w:spacing w:val="-20"/>
              </w:rPr>
              <w:t>(多納林道觀測站-高雄市)</w:t>
            </w:r>
          </w:p>
        </w:tc>
        <w:tc>
          <w:tcPr>
            <w:tcW w:w="2362" w:type="dxa"/>
            <w:vMerge w:val="restart"/>
            <w:shd w:val="clear" w:color="auto" w:fill="auto"/>
            <w:vAlign w:val="center"/>
            <w:hideMark/>
          </w:tcPr>
          <w:p w:rsidR="006C1E7B" w:rsidRPr="005D22EB" w:rsidRDefault="006C1E7B" w:rsidP="00E05A6A">
            <w:pPr>
              <w:pStyle w:val="142"/>
              <w:spacing w:line="240" w:lineRule="exact"/>
              <w:ind w:left="203" w:hangingChars="100" w:hanging="203"/>
              <w:rPr>
                <w:spacing w:val="-20"/>
              </w:rPr>
            </w:pPr>
            <w:r w:rsidRPr="005D22EB">
              <w:rPr>
                <w:rFonts w:hint="eastAsia"/>
                <w:spacing w:val="-20"/>
              </w:rPr>
              <w:t>1.長延時、強降雨造成雨量過大，超過各類排水保護標準</w:t>
            </w:r>
          </w:p>
          <w:p w:rsidR="006C1E7B" w:rsidRPr="005D22EB" w:rsidRDefault="006C1E7B" w:rsidP="00E05A6A">
            <w:pPr>
              <w:pStyle w:val="142"/>
              <w:spacing w:line="240" w:lineRule="exact"/>
              <w:ind w:left="203" w:hangingChars="100" w:hanging="203"/>
              <w:rPr>
                <w:spacing w:val="-20"/>
              </w:rPr>
            </w:pPr>
            <w:r w:rsidRPr="005D22EB">
              <w:rPr>
                <w:rFonts w:hint="eastAsia"/>
                <w:spacing w:val="-20"/>
              </w:rPr>
              <w:t>2.跨河構造物束縮河道、形成瓶頸，以及大型雜木卡在橋墩及橋樑，導致主流水位壅高，影響支流排水</w:t>
            </w:r>
          </w:p>
          <w:p w:rsidR="006C1E7B" w:rsidRPr="005D22EB" w:rsidRDefault="006C1E7B" w:rsidP="00E05A6A">
            <w:pPr>
              <w:pStyle w:val="142"/>
              <w:spacing w:line="240" w:lineRule="exact"/>
              <w:ind w:left="203" w:hangingChars="100" w:hanging="203"/>
              <w:rPr>
                <w:spacing w:val="-20"/>
              </w:rPr>
            </w:pPr>
            <w:r w:rsidRPr="005D22EB">
              <w:rPr>
                <w:rFonts w:hint="eastAsia"/>
                <w:spacing w:val="-20"/>
              </w:rPr>
              <w:t>3.西南部地區天然地勢低窪，強降雨逕流漫淹，並受到天文大潮影響，宣洩不及造成積淹水</w:t>
            </w: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宜蘭縣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13.68</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100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28</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24</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臺中市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1.93</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11</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7</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南投縣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10.85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100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20</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彰化縣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54.55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120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41</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571</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雲林縣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492.94</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137</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59</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 xml:space="preserve">1,590 </w:t>
            </w:r>
          </w:p>
        </w:tc>
      </w:tr>
      <w:tr w:rsidR="006C1E7B" w:rsidRPr="005D22EB" w:rsidTr="00E05A6A">
        <w:trPr>
          <w:gridAfter w:val="1"/>
          <w:wAfter w:w="6" w:type="dxa"/>
          <w:trHeight w:val="20"/>
        </w:trPr>
        <w:tc>
          <w:tcPr>
            <w:tcW w:w="562" w:type="dxa"/>
            <w:vMerge/>
            <w:shd w:val="clear" w:color="auto" w:fill="auto"/>
            <w:vAlign w:val="center"/>
          </w:tcPr>
          <w:p w:rsidR="006C1E7B" w:rsidRPr="005D22EB" w:rsidRDefault="006C1E7B" w:rsidP="00E05A6A">
            <w:pPr>
              <w:pStyle w:val="142"/>
              <w:spacing w:line="240" w:lineRule="exact"/>
              <w:jc w:val="center"/>
              <w:rPr>
                <w:spacing w:val="-20"/>
              </w:rPr>
            </w:pPr>
          </w:p>
        </w:tc>
        <w:tc>
          <w:tcPr>
            <w:tcW w:w="749" w:type="dxa"/>
            <w:vMerge/>
            <w:shd w:val="clear" w:color="auto" w:fill="auto"/>
            <w:vAlign w:val="center"/>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嘉義縣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379.5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168</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57</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 xml:space="preserve">1,629 </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臺南市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335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275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59.53</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 xml:space="preserve">328 </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高雄市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486</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307</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42.75</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 xml:space="preserve">1,680 </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屏東縣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45.12</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52</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49</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 xml:space="preserve">165 </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花蓮縣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0.03</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54</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6</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0</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tcPr>
          <w:p w:rsidR="006C1E7B" w:rsidRPr="005D22EB" w:rsidRDefault="006C1E7B" w:rsidP="00E05A6A">
            <w:pPr>
              <w:pStyle w:val="142"/>
              <w:spacing w:line="240" w:lineRule="exact"/>
              <w:jc w:val="center"/>
              <w:rPr>
                <w:spacing w:val="-20"/>
              </w:rPr>
            </w:pPr>
          </w:p>
        </w:tc>
        <w:tc>
          <w:tcPr>
            <w:tcW w:w="2362" w:type="dxa"/>
            <w:vMerge/>
            <w:vAlign w:val="center"/>
          </w:tcPr>
          <w:p w:rsidR="006C1E7B" w:rsidRPr="005D22EB" w:rsidRDefault="006C1E7B" w:rsidP="00E05A6A">
            <w:pPr>
              <w:pStyle w:val="142"/>
              <w:spacing w:line="240" w:lineRule="exact"/>
              <w:rPr>
                <w:spacing w:val="-20"/>
              </w:rPr>
            </w:pPr>
          </w:p>
        </w:tc>
        <w:tc>
          <w:tcPr>
            <w:tcW w:w="843" w:type="dxa"/>
            <w:shd w:val="clear" w:color="auto" w:fill="auto"/>
            <w:vAlign w:val="center"/>
          </w:tcPr>
          <w:p w:rsidR="006C1E7B" w:rsidRPr="005D22EB" w:rsidRDefault="006C1E7B" w:rsidP="00E05A6A">
            <w:pPr>
              <w:pStyle w:val="142"/>
              <w:spacing w:line="240" w:lineRule="exact"/>
              <w:jc w:val="center"/>
              <w:rPr>
                <w:spacing w:val="-20"/>
              </w:rPr>
            </w:pPr>
            <w:r w:rsidRPr="005D22EB">
              <w:rPr>
                <w:rFonts w:hint="eastAsia"/>
                <w:spacing w:val="-20"/>
              </w:rPr>
              <w:t>小計</w:t>
            </w:r>
          </w:p>
        </w:tc>
        <w:tc>
          <w:tcPr>
            <w:tcW w:w="756"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1,</w:t>
            </w:r>
            <w:r w:rsidRPr="005D22EB">
              <w:rPr>
                <w:spacing w:val="-20"/>
              </w:rPr>
              <w:t>819.6</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3</w:t>
            </w:r>
            <w:r w:rsidRPr="005D22EB">
              <w:rPr>
                <w:spacing w:val="-20"/>
              </w:rPr>
              <w:t>07</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5</w:t>
            </w:r>
            <w:r w:rsidRPr="005D22EB">
              <w:rPr>
                <w:spacing w:val="-20"/>
              </w:rPr>
              <w:t>9.53</w:t>
            </w:r>
          </w:p>
        </w:tc>
        <w:tc>
          <w:tcPr>
            <w:tcW w:w="708"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5</w:t>
            </w:r>
            <w:r w:rsidRPr="005D22EB">
              <w:rPr>
                <w:spacing w:val="-20"/>
              </w:rPr>
              <w:t>,995</w:t>
            </w:r>
          </w:p>
        </w:tc>
      </w:tr>
    </w:tbl>
    <w:p w:rsidR="006C1E7B" w:rsidRDefault="006C1E7B" w:rsidP="00E05A6A">
      <w:pPr>
        <w:pStyle w:val="142"/>
        <w:spacing w:line="260" w:lineRule="exact"/>
        <w:ind w:left="1216" w:hangingChars="500" w:hanging="1216"/>
        <w:jc w:val="both"/>
      </w:pPr>
      <w:r>
        <w:rPr>
          <w:rFonts w:hint="eastAsia"/>
        </w:rPr>
        <w:t>說    明：詢據水利署說明，上表資料係以該署統計作成專題報告之颱風或豪雨事件為主，故其餘淹水或災情相對不嚴重者，尚無納入表達；另「最高深度」及「最長淹水時間」之「小計」欄，係列示歷年最高或最長之數據。</w:t>
      </w:r>
    </w:p>
    <w:p w:rsidR="006C1E7B" w:rsidRPr="005D22EB" w:rsidRDefault="006C1E7B" w:rsidP="00E05A6A">
      <w:pPr>
        <w:pStyle w:val="142"/>
        <w:spacing w:line="260" w:lineRule="exact"/>
        <w:jc w:val="both"/>
      </w:pPr>
      <w:r>
        <w:rPr>
          <w:rFonts w:hint="eastAsia"/>
        </w:rPr>
        <w:t>資料來源：水利署提供。</w:t>
      </w:r>
    </w:p>
    <w:p w:rsidR="006C1E7B" w:rsidRDefault="006C1E7B" w:rsidP="00E05A6A">
      <w:pPr>
        <w:ind w:left="566" w:firstLine="566"/>
      </w:pPr>
      <w:r>
        <w:rPr>
          <w:rFonts w:hint="eastAsia"/>
        </w:rPr>
        <w:lastRenderedPageBreak/>
        <w:t>綜上，水利署於前瞻第1至4期特別預算推動</w:t>
      </w:r>
      <w:r w:rsidRPr="00C73897">
        <w:rPr>
          <w:rFonts w:hint="eastAsia"/>
        </w:rPr>
        <w:t>「縣市管河川及區域排水整體改善計畫」</w:t>
      </w:r>
      <w:r>
        <w:rPr>
          <w:rFonts w:hint="eastAsia"/>
        </w:rPr>
        <w:t>，共編列預算</w:t>
      </w:r>
      <w:r w:rsidRPr="00AF73EB">
        <w:rPr>
          <w:rFonts w:hint="eastAsia"/>
        </w:rPr>
        <w:t>498億700萬元，決算數共495億2,945萬千元</w:t>
      </w:r>
      <w:r>
        <w:rPr>
          <w:rFonts w:hint="eastAsia"/>
        </w:rPr>
        <w:t>，惟第4期應付保留數比達35.11%，較前2期上升，且迄113年底仍有部分第3及4期核定補助計畫尚未完工，鑑於近年短延時強降雨頻仍，造成地勢低窪地區淹水，允宜</w:t>
      </w:r>
      <w:r w:rsidRPr="00AF73EB">
        <w:rPr>
          <w:rFonts w:hint="eastAsia"/>
        </w:rPr>
        <w:t>通盤檢討治水經費執行成效，因地制宜研謀善策精進</w:t>
      </w:r>
      <w:r>
        <w:rPr>
          <w:rFonts w:hint="eastAsia"/>
        </w:rPr>
        <w:t>，並強化計畫執行進度控管機制</w:t>
      </w:r>
      <w:r w:rsidRPr="005D106A">
        <w:rPr>
          <w:rFonts w:hint="eastAsia"/>
        </w:rPr>
        <w:t>。</w:t>
      </w:r>
    </w:p>
    <w:p w:rsidR="006C1E7B" w:rsidRDefault="006C1E7B" w:rsidP="00E05A6A">
      <w:pPr>
        <w:ind w:left="566" w:firstLine="566"/>
      </w:pPr>
    </w:p>
    <w:p w:rsidR="006C1E7B" w:rsidRDefault="006C1E7B" w:rsidP="00E05A6A">
      <w:pPr>
        <w:pStyle w:val="a4"/>
        <w:ind w:left="567" w:hanging="567"/>
      </w:pPr>
      <w:r>
        <w:rPr>
          <w:rFonts w:hint="eastAsia"/>
        </w:rPr>
        <w:t>五</w:t>
      </w:r>
      <w:r w:rsidRPr="00D04C93">
        <w:rPr>
          <w:rFonts w:hint="eastAsia"/>
        </w:rPr>
        <w:t>、</w:t>
      </w:r>
      <w:r>
        <w:rPr>
          <w:rFonts w:hint="eastAsia"/>
        </w:rPr>
        <w:t>水利署於</w:t>
      </w:r>
      <w:r w:rsidRPr="007630BE">
        <w:rPr>
          <w:rFonts w:hint="eastAsia"/>
        </w:rPr>
        <w:t>「全國水環境改善計畫」</w:t>
      </w:r>
      <w:r>
        <w:rPr>
          <w:rFonts w:hint="eastAsia"/>
        </w:rPr>
        <w:t>補助地方政府辦理之</w:t>
      </w:r>
      <w:r w:rsidRPr="00B348F4">
        <w:rPr>
          <w:rFonts w:hint="eastAsia"/>
        </w:rPr>
        <w:t>部分水環境改善計畫執行進度未如預期，</w:t>
      </w:r>
      <w:r>
        <w:rPr>
          <w:rFonts w:hint="eastAsia"/>
        </w:rPr>
        <w:t>第4期應付保留數比逾四成，允宜加強計畫進度控管機制</w:t>
      </w:r>
    </w:p>
    <w:p w:rsidR="006C1E7B" w:rsidRDefault="006C1E7B" w:rsidP="00E05A6A">
      <w:pPr>
        <w:ind w:left="566" w:firstLine="566"/>
      </w:pPr>
      <w:r w:rsidRPr="00D04C93">
        <w:rPr>
          <w:rFonts w:hint="eastAsia"/>
        </w:rPr>
        <w:t>水利署於前瞻第</w:t>
      </w:r>
      <w:r>
        <w:rPr>
          <w:rFonts w:hint="eastAsia"/>
        </w:rPr>
        <w:t>4</w:t>
      </w:r>
      <w:r w:rsidRPr="00D04C93">
        <w:rPr>
          <w:rFonts w:hint="eastAsia"/>
        </w:rPr>
        <w:t>期</w:t>
      </w:r>
      <w:r w:rsidRPr="005D106A">
        <w:rPr>
          <w:rFonts w:hint="eastAsia"/>
        </w:rPr>
        <w:t>「水環境建設-水與</w:t>
      </w:r>
      <w:r>
        <w:rPr>
          <w:rFonts w:hint="eastAsia"/>
        </w:rPr>
        <w:t>環境</w:t>
      </w:r>
      <w:r w:rsidRPr="005D106A">
        <w:rPr>
          <w:rFonts w:hint="eastAsia"/>
        </w:rPr>
        <w:t>」</w:t>
      </w:r>
      <w:r>
        <w:rPr>
          <w:rFonts w:hint="eastAsia"/>
        </w:rPr>
        <w:t>項下</w:t>
      </w:r>
      <w:r w:rsidRPr="005D106A">
        <w:rPr>
          <w:rFonts w:hint="eastAsia"/>
        </w:rPr>
        <w:t>編列</w:t>
      </w:r>
      <w:bookmarkStart w:id="51" w:name="_Hlk208646400"/>
      <w:r w:rsidRPr="005D106A">
        <w:rPr>
          <w:rFonts w:hint="eastAsia"/>
        </w:rPr>
        <w:t>「</w:t>
      </w:r>
      <w:r>
        <w:rPr>
          <w:rFonts w:hint="eastAsia"/>
        </w:rPr>
        <w:t>全國水環境改善</w:t>
      </w:r>
      <w:r w:rsidRPr="005D106A">
        <w:rPr>
          <w:rFonts w:hint="eastAsia"/>
        </w:rPr>
        <w:t>計畫」</w:t>
      </w:r>
      <w:bookmarkEnd w:id="51"/>
      <w:r w:rsidRPr="00D04C93">
        <w:rPr>
          <w:rFonts w:hint="eastAsia"/>
        </w:rPr>
        <w:t>，預算數</w:t>
      </w:r>
      <w:r w:rsidRPr="0059345B">
        <w:t>5</w:t>
      </w:r>
      <w:r w:rsidRPr="00D04C93">
        <w:rPr>
          <w:rFonts w:hint="eastAsia"/>
        </w:rPr>
        <w:t>億</w:t>
      </w:r>
      <w:r w:rsidRPr="0059345B">
        <w:t>9,470</w:t>
      </w:r>
      <w:r w:rsidRPr="00D04C93">
        <w:rPr>
          <w:rFonts w:hint="eastAsia"/>
        </w:rPr>
        <w:t>萬元，決算數</w:t>
      </w:r>
      <w:r w:rsidRPr="0059345B">
        <w:t>5</w:t>
      </w:r>
      <w:r w:rsidRPr="00D04C93">
        <w:rPr>
          <w:rFonts w:hint="eastAsia"/>
        </w:rPr>
        <w:t>億</w:t>
      </w:r>
      <w:r w:rsidRPr="0059345B">
        <w:t>7,097</w:t>
      </w:r>
      <w:r w:rsidRPr="00D04C93">
        <w:rPr>
          <w:rFonts w:hint="eastAsia"/>
        </w:rPr>
        <w:t>萬元(包含實現數</w:t>
      </w:r>
      <w:r w:rsidRPr="0059345B">
        <w:t>3</w:t>
      </w:r>
      <w:r w:rsidRPr="00D04C93">
        <w:rPr>
          <w:rFonts w:hint="eastAsia"/>
        </w:rPr>
        <w:t>億</w:t>
      </w:r>
      <w:r w:rsidRPr="0059345B">
        <w:t>424</w:t>
      </w:r>
      <w:r w:rsidRPr="00D04C93">
        <w:rPr>
          <w:rFonts w:hint="eastAsia"/>
        </w:rPr>
        <w:t>萬</w:t>
      </w:r>
      <w:r w:rsidRPr="0059345B">
        <w:t>7</w:t>
      </w:r>
      <w:r w:rsidRPr="00D04C93">
        <w:rPr>
          <w:rFonts w:hint="eastAsia"/>
        </w:rPr>
        <w:t>千元及應付數</w:t>
      </w:r>
      <w:r w:rsidRPr="0059345B">
        <w:t>2</w:t>
      </w:r>
      <w:r w:rsidRPr="00D04C93">
        <w:rPr>
          <w:rFonts w:hint="eastAsia"/>
        </w:rPr>
        <w:t>億</w:t>
      </w:r>
      <w:r w:rsidRPr="0059345B">
        <w:t>6,672</w:t>
      </w:r>
      <w:r w:rsidRPr="00D04C93">
        <w:rPr>
          <w:rFonts w:hint="eastAsia"/>
        </w:rPr>
        <w:t>萬</w:t>
      </w:r>
      <w:r>
        <w:rPr>
          <w:rFonts w:hint="eastAsia"/>
        </w:rPr>
        <w:t>3</w:t>
      </w:r>
      <w:r w:rsidRPr="00D04C93">
        <w:rPr>
          <w:rFonts w:hint="eastAsia"/>
        </w:rPr>
        <w:t>千元)，占預算數比率9</w:t>
      </w:r>
      <w:r>
        <w:rPr>
          <w:rFonts w:hint="eastAsia"/>
        </w:rPr>
        <w:t>6.01</w:t>
      </w:r>
      <w:r w:rsidRPr="00D04C93">
        <w:rPr>
          <w:rFonts w:hint="eastAsia"/>
        </w:rPr>
        <w:t>%，賸餘數</w:t>
      </w:r>
      <w:r>
        <w:rPr>
          <w:rFonts w:hint="eastAsia"/>
        </w:rPr>
        <w:t>2,373</w:t>
      </w:r>
      <w:r w:rsidRPr="00D04C93">
        <w:rPr>
          <w:rFonts w:hint="eastAsia"/>
        </w:rPr>
        <w:t>萬元。經查：</w:t>
      </w:r>
    </w:p>
    <w:p w:rsidR="006C1E7B" w:rsidRDefault="006C1E7B" w:rsidP="00E05A6A">
      <w:pPr>
        <w:pStyle w:val="a6"/>
        <w:ind w:left="849" w:hanging="283"/>
        <w:rPr>
          <w:b/>
          <w:bCs/>
        </w:rPr>
      </w:pPr>
      <w:r w:rsidRPr="007B1E73">
        <w:rPr>
          <w:rFonts w:hint="eastAsia"/>
          <w:b/>
          <w:bCs/>
        </w:rPr>
        <w:t>(一)</w:t>
      </w:r>
      <w:r>
        <w:rPr>
          <w:rFonts w:hint="eastAsia"/>
          <w:b/>
          <w:bCs/>
        </w:rPr>
        <w:t>水利署</w:t>
      </w:r>
      <w:r w:rsidRPr="0066045A">
        <w:rPr>
          <w:rFonts w:hint="eastAsia"/>
          <w:b/>
          <w:bCs/>
        </w:rPr>
        <w:t>前瞻</w:t>
      </w:r>
      <w:r>
        <w:rPr>
          <w:rFonts w:hint="eastAsia"/>
          <w:b/>
          <w:bCs/>
        </w:rPr>
        <w:t>第4期</w:t>
      </w:r>
      <w:r w:rsidRPr="0066045A">
        <w:rPr>
          <w:rFonts w:hint="eastAsia"/>
          <w:b/>
          <w:bCs/>
        </w:rPr>
        <w:t>「全國水環境改善計畫」</w:t>
      </w:r>
      <w:r>
        <w:rPr>
          <w:rFonts w:hint="eastAsia"/>
          <w:b/>
          <w:bCs/>
        </w:rPr>
        <w:t>應付保留數占預算數比逾四成，亟待加速辦理</w:t>
      </w:r>
    </w:p>
    <w:p w:rsidR="006C1E7B" w:rsidRDefault="006C1E7B" w:rsidP="00E05A6A">
      <w:pPr>
        <w:pStyle w:val="21"/>
        <w:ind w:left="850" w:firstLine="566"/>
      </w:pPr>
      <w:r>
        <w:rPr>
          <w:rFonts w:hint="eastAsia"/>
        </w:rPr>
        <w:t>水利署自106年起於</w:t>
      </w:r>
      <w:r w:rsidRPr="007B1E73">
        <w:rPr>
          <w:rFonts w:hint="eastAsia"/>
        </w:rPr>
        <w:t>前瞻</w:t>
      </w:r>
      <w:r w:rsidRPr="005008F5">
        <w:rPr>
          <w:rFonts w:hint="eastAsia"/>
        </w:rPr>
        <w:t>「水環境建設-水與環境」</w:t>
      </w:r>
      <w:r>
        <w:rPr>
          <w:rFonts w:hint="eastAsia"/>
        </w:rPr>
        <w:t>項下推動</w:t>
      </w:r>
      <w:r w:rsidRPr="005008F5">
        <w:rPr>
          <w:rFonts w:hint="eastAsia"/>
        </w:rPr>
        <w:t>「全國水環境改善計畫」</w:t>
      </w:r>
      <w:r>
        <w:rPr>
          <w:rFonts w:hint="eastAsia"/>
        </w:rPr>
        <w:t>，</w:t>
      </w:r>
      <w:r w:rsidRPr="007B1E73">
        <w:rPr>
          <w:rFonts w:hint="eastAsia"/>
        </w:rPr>
        <w:t>第</w:t>
      </w:r>
      <w:r>
        <w:rPr>
          <w:rFonts w:hint="eastAsia"/>
        </w:rPr>
        <w:t>1至</w:t>
      </w:r>
      <w:r w:rsidRPr="007B1E73">
        <w:rPr>
          <w:rFonts w:hint="eastAsia"/>
        </w:rPr>
        <w:t>4期</w:t>
      </w:r>
      <w:r>
        <w:rPr>
          <w:rFonts w:hint="eastAsia"/>
        </w:rPr>
        <w:t>累計編列預算數為</w:t>
      </w:r>
      <w:r w:rsidRPr="00C20FB7">
        <w:t>94</w:t>
      </w:r>
      <w:r>
        <w:rPr>
          <w:rFonts w:hint="eastAsia"/>
        </w:rPr>
        <w:t>億</w:t>
      </w:r>
      <w:r w:rsidRPr="00C20FB7">
        <w:t>4,418</w:t>
      </w:r>
      <w:r>
        <w:rPr>
          <w:rFonts w:hint="eastAsia"/>
        </w:rPr>
        <w:t>萬</w:t>
      </w:r>
      <w:r w:rsidRPr="00C20FB7">
        <w:t>6</w:t>
      </w:r>
      <w:r>
        <w:rPr>
          <w:rFonts w:hint="eastAsia"/>
        </w:rPr>
        <w:t>千元，迄113年底累計執行數為</w:t>
      </w:r>
      <w:r w:rsidRPr="00C20FB7">
        <w:t>75</w:t>
      </w:r>
      <w:r>
        <w:rPr>
          <w:rFonts w:hint="eastAsia"/>
        </w:rPr>
        <w:t>億</w:t>
      </w:r>
      <w:r w:rsidRPr="00C20FB7">
        <w:t>6,403</w:t>
      </w:r>
      <w:r>
        <w:rPr>
          <w:rFonts w:hint="eastAsia"/>
        </w:rPr>
        <w:t>萬</w:t>
      </w:r>
      <w:r w:rsidRPr="00C20FB7">
        <w:t>8</w:t>
      </w:r>
      <w:r>
        <w:rPr>
          <w:rFonts w:hint="eastAsia"/>
        </w:rPr>
        <w:t>千元，累計預算執行率80.09%，惟查該計畫於前瞻第4期應付保留數為</w:t>
      </w:r>
      <w:r w:rsidRPr="005F712E">
        <w:rPr>
          <w:rFonts w:hint="eastAsia"/>
        </w:rPr>
        <w:t>2億6,672萬3千元</w:t>
      </w:r>
      <w:r>
        <w:rPr>
          <w:rFonts w:hint="eastAsia"/>
        </w:rPr>
        <w:t>，占當期預算數</w:t>
      </w:r>
      <w:r w:rsidRPr="005F712E">
        <w:rPr>
          <w:rFonts w:hint="eastAsia"/>
        </w:rPr>
        <w:t>5億9,470萬元</w:t>
      </w:r>
      <w:r>
        <w:rPr>
          <w:rFonts w:hint="eastAsia"/>
        </w:rPr>
        <w:t>比率高達44.85%，詢據水利署說明略以，市縣政府之水環境改善計畫多屬跨年度辦理，又受氣候因素影響，致部分核定補助計畫執行進度未如預期，應付保留數偏高</w:t>
      </w:r>
      <w:r w:rsidRPr="0066045A">
        <w:rPr>
          <w:rFonts w:hint="eastAsia"/>
        </w:rPr>
        <w:t>。</w:t>
      </w:r>
      <w:r>
        <w:rPr>
          <w:rFonts w:hint="eastAsia"/>
        </w:rPr>
        <w:t>鑑於前瞻</w:t>
      </w:r>
      <w:r w:rsidRPr="0066045A">
        <w:rPr>
          <w:rFonts w:hint="eastAsia"/>
        </w:rPr>
        <w:t>「全國水環境改善計畫」</w:t>
      </w:r>
      <w:r>
        <w:rPr>
          <w:rFonts w:hint="eastAsia"/>
        </w:rPr>
        <w:t>將於114年度屆期，允宜積極控管各市縣政府</w:t>
      </w:r>
      <w:r>
        <w:rPr>
          <w:rFonts w:hint="eastAsia"/>
        </w:rPr>
        <w:lastRenderedPageBreak/>
        <w:t>執行效率，俾利計畫如期如質完成</w:t>
      </w:r>
      <w:r w:rsidRPr="0066045A">
        <w:rPr>
          <w:rFonts w:hint="eastAsia"/>
        </w:rPr>
        <w:t>。</w:t>
      </w:r>
    </w:p>
    <w:p w:rsidR="006C1E7B" w:rsidRDefault="006C1E7B" w:rsidP="00E05A6A">
      <w:pPr>
        <w:pStyle w:val="a6"/>
        <w:ind w:left="849" w:hanging="283"/>
        <w:rPr>
          <w:b/>
          <w:bCs/>
        </w:rPr>
      </w:pPr>
      <w:r w:rsidRPr="005D106A">
        <w:rPr>
          <w:rFonts w:hint="eastAsia"/>
          <w:b/>
          <w:bCs/>
        </w:rPr>
        <w:t>(二)</w:t>
      </w:r>
      <w:r>
        <w:rPr>
          <w:rFonts w:hint="eastAsia"/>
          <w:b/>
          <w:bCs/>
        </w:rPr>
        <w:t>水利署補助市縣政府辦理各項水環境改善計畫，惟部分計畫</w:t>
      </w:r>
      <w:r w:rsidRPr="00491F12">
        <w:rPr>
          <w:rFonts w:hint="eastAsia"/>
          <w:b/>
          <w:bCs/>
        </w:rPr>
        <w:t>執行進度未如預期，</w:t>
      </w:r>
      <w:r>
        <w:rPr>
          <w:rFonts w:hint="eastAsia"/>
          <w:b/>
          <w:bCs/>
        </w:rPr>
        <w:t>亟待加強控管改善</w:t>
      </w:r>
    </w:p>
    <w:p w:rsidR="006C1E7B" w:rsidRDefault="006C1E7B" w:rsidP="00E05A6A">
      <w:pPr>
        <w:pStyle w:val="21"/>
        <w:ind w:left="850" w:firstLine="566"/>
      </w:pPr>
      <w:r>
        <w:rPr>
          <w:rFonts w:hint="eastAsia"/>
        </w:rPr>
        <w:t>彙整水利署於前瞻第1至4期</w:t>
      </w:r>
      <w:r w:rsidRPr="0066045A">
        <w:rPr>
          <w:rFonts w:hint="eastAsia"/>
        </w:rPr>
        <w:t>「全國水環境改善計畫」</w:t>
      </w:r>
      <w:r>
        <w:rPr>
          <w:rFonts w:hint="eastAsia"/>
        </w:rPr>
        <w:t>核定補助各市縣計畫執行概況(詳表1)，並說明如下：</w:t>
      </w:r>
    </w:p>
    <w:p w:rsidR="006C1E7B" w:rsidRDefault="006C1E7B" w:rsidP="00E05A6A">
      <w:pPr>
        <w:pStyle w:val="123"/>
        <w:ind w:left="1133" w:hanging="283"/>
      </w:pPr>
      <w:r>
        <w:rPr>
          <w:rFonts w:hint="eastAsia"/>
        </w:rPr>
        <w:t>1.水利署於前瞻第1至4期核定補助各市縣計畫共347件，取消辦理8</w:t>
      </w:r>
      <w:r w:rsidRPr="00F05011">
        <w:rPr>
          <w:rFonts w:hint="eastAsia"/>
        </w:rPr>
        <w:t>件</w:t>
      </w:r>
      <w:r>
        <w:rPr>
          <w:rFonts w:hint="eastAsia"/>
        </w:rPr>
        <w:t>均屬第1及2期，主要係因涉及相關生態議題與環保團體溝通所需時間冗長，或設計規劃內容與地方民意未即時整合，故地方政府主動提出取消，至其餘339件核定補助計畫迄113年底均已發包，惟尚未完工件數達33件，均為第4期核定補助計畫，亟待加速辦理</w:t>
      </w:r>
      <w:r w:rsidRPr="000E6745">
        <w:rPr>
          <w:rFonts w:hint="eastAsia"/>
        </w:rPr>
        <w:t>。</w:t>
      </w:r>
    </w:p>
    <w:p w:rsidR="006C1E7B" w:rsidRDefault="006C1E7B" w:rsidP="00E05A6A">
      <w:pPr>
        <w:pStyle w:val="123"/>
        <w:ind w:left="1133" w:hanging="283"/>
      </w:pPr>
      <w:r>
        <w:rPr>
          <w:rFonts w:hint="eastAsia"/>
        </w:rPr>
        <w:t>2.迄113年底水利署核定補助經費共</w:t>
      </w:r>
      <w:r w:rsidRPr="0008033C">
        <w:t>75</w:t>
      </w:r>
      <w:r>
        <w:rPr>
          <w:rFonts w:hint="eastAsia"/>
        </w:rPr>
        <w:t>億</w:t>
      </w:r>
      <w:r w:rsidRPr="0008033C">
        <w:t>5,529</w:t>
      </w:r>
      <w:r>
        <w:rPr>
          <w:rFonts w:hint="eastAsia"/>
        </w:rPr>
        <w:t>萬</w:t>
      </w:r>
      <w:r w:rsidRPr="0008033C">
        <w:t>5</w:t>
      </w:r>
      <w:r>
        <w:rPr>
          <w:rFonts w:hint="eastAsia"/>
        </w:rPr>
        <w:t>千元，各市縣累計實現數為</w:t>
      </w:r>
      <w:r w:rsidRPr="0008033C">
        <w:t>71</w:t>
      </w:r>
      <w:r>
        <w:rPr>
          <w:rFonts w:hint="eastAsia"/>
        </w:rPr>
        <w:t>億</w:t>
      </w:r>
      <w:r w:rsidRPr="0008033C">
        <w:t>3,332</w:t>
      </w:r>
      <w:r>
        <w:rPr>
          <w:rFonts w:hint="eastAsia"/>
        </w:rPr>
        <w:t>萬</w:t>
      </w:r>
      <w:r w:rsidRPr="0008033C">
        <w:t>2</w:t>
      </w:r>
      <w:r>
        <w:rPr>
          <w:rFonts w:hint="eastAsia"/>
        </w:rPr>
        <w:t>千元，應付保留數為</w:t>
      </w:r>
      <w:r w:rsidRPr="0008033C">
        <w:t>2</w:t>
      </w:r>
      <w:r>
        <w:rPr>
          <w:rFonts w:hint="eastAsia"/>
        </w:rPr>
        <w:t>億</w:t>
      </w:r>
      <w:r w:rsidRPr="0008033C">
        <w:t>6,912</w:t>
      </w:r>
      <w:r>
        <w:rPr>
          <w:rFonts w:hint="eastAsia"/>
        </w:rPr>
        <w:t>萬</w:t>
      </w:r>
      <w:r w:rsidRPr="0008033C">
        <w:t>2</w:t>
      </w:r>
      <w:r>
        <w:rPr>
          <w:rFonts w:hint="eastAsia"/>
        </w:rPr>
        <w:t>千元(包含第3期</w:t>
      </w:r>
      <w:r w:rsidRPr="0008033C">
        <w:t>239</w:t>
      </w:r>
      <w:r>
        <w:rPr>
          <w:rFonts w:hint="eastAsia"/>
        </w:rPr>
        <w:t>萬</w:t>
      </w:r>
      <w:r w:rsidRPr="0008033C">
        <w:t>9</w:t>
      </w:r>
      <w:r>
        <w:rPr>
          <w:rFonts w:hint="eastAsia"/>
        </w:rPr>
        <w:t>千元及第4期2億</w:t>
      </w:r>
      <w:r w:rsidRPr="00374FDC">
        <w:rPr>
          <w:rFonts w:hint="eastAsia"/>
        </w:rPr>
        <w:t>6,672萬3千元</w:t>
      </w:r>
      <w:r>
        <w:rPr>
          <w:rFonts w:hint="eastAsia"/>
        </w:rPr>
        <w:t>)</w:t>
      </w:r>
      <w:r w:rsidRPr="0008033C">
        <w:rPr>
          <w:rFonts w:hint="eastAsia"/>
        </w:rPr>
        <w:t>。</w:t>
      </w:r>
      <w:r>
        <w:rPr>
          <w:rFonts w:hint="eastAsia"/>
        </w:rPr>
        <w:t>另</w:t>
      </w:r>
      <w:r w:rsidRPr="00374FDC">
        <w:rPr>
          <w:rFonts w:hint="eastAsia"/>
        </w:rPr>
        <w:t>統計前瞻第4期「全國水環境改善計畫」仍有33件補助計畫</w:t>
      </w:r>
      <w:r>
        <w:rPr>
          <w:rFonts w:hint="eastAsia"/>
        </w:rPr>
        <w:t>尚</w:t>
      </w:r>
      <w:r w:rsidRPr="00374FDC">
        <w:rPr>
          <w:rFonts w:hint="eastAsia"/>
        </w:rPr>
        <w:t>未完成，</w:t>
      </w:r>
      <w:r>
        <w:rPr>
          <w:rFonts w:hint="eastAsia"/>
        </w:rPr>
        <w:t>以各市縣未完工件數觀之，其中以臺中市未完工計畫達8件最多，新竹市4件次之，未完工比率超過15%之市縣則包含臺中市</w:t>
      </w:r>
      <w:r w:rsidRPr="0019094B">
        <w:rPr>
          <w:rFonts w:hint="eastAsia"/>
        </w:rPr>
        <w:t>、</w:t>
      </w:r>
      <w:r w:rsidRPr="0008033C">
        <w:rPr>
          <w:rFonts w:hint="eastAsia"/>
        </w:rPr>
        <w:t>苗栗縣</w:t>
      </w:r>
      <w:r w:rsidRPr="0019094B">
        <w:rPr>
          <w:rFonts w:hint="eastAsia"/>
        </w:rPr>
        <w:t>、</w:t>
      </w:r>
      <w:r>
        <w:rPr>
          <w:rFonts w:hint="eastAsia"/>
        </w:rPr>
        <w:t>臺南市</w:t>
      </w:r>
      <w:r w:rsidRPr="0019094B">
        <w:rPr>
          <w:rFonts w:hint="eastAsia"/>
        </w:rPr>
        <w:t>、</w:t>
      </w:r>
      <w:r>
        <w:rPr>
          <w:rFonts w:hint="eastAsia"/>
        </w:rPr>
        <w:t>高雄市及</w:t>
      </w:r>
      <w:r w:rsidRPr="0008033C">
        <w:rPr>
          <w:rFonts w:hint="eastAsia"/>
        </w:rPr>
        <w:t>嘉義縣</w:t>
      </w:r>
      <w:r>
        <w:rPr>
          <w:rStyle w:val="af9"/>
        </w:rPr>
        <w:footnoteReference w:id="5"/>
      </w:r>
      <w:r w:rsidRPr="00374FDC">
        <w:rPr>
          <w:rFonts w:hint="eastAsia"/>
        </w:rPr>
        <w:t>，部分補助計畫執行進度</w:t>
      </w:r>
      <w:r>
        <w:rPr>
          <w:rFonts w:hint="eastAsia"/>
        </w:rPr>
        <w:t>亟待檢討加強，鑑於</w:t>
      </w:r>
      <w:r w:rsidRPr="00374FDC">
        <w:rPr>
          <w:rFonts w:hint="eastAsia"/>
        </w:rPr>
        <w:t>114年度尚有其他新補助計畫持續辦理中，允宜強化計畫控管機制</w:t>
      </w:r>
      <w:r>
        <w:rPr>
          <w:rFonts w:hint="eastAsia"/>
        </w:rPr>
        <w:t>，以利推動</w:t>
      </w:r>
      <w:r w:rsidRPr="0008033C">
        <w:rPr>
          <w:rFonts w:hint="eastAsia"/>
        </w:rPr>
        <w:t>。</w:t>
      </w:r>
    </w:p>
    <w:p w:rsidR="006C1E7B" w:rsidRDefault="006C1E7B" w:rsidP="00E05A6A">
      <w:pPr>
        <w:pStyle w:val="123"/>
        <w:ind w:left="1133" w:hanging="283"/>
      </w:pPr>
    </w:p>
    <w:p w:rsidR="006C1E7B" w:rsidRDefault="006C1E7B" w:rsidP="00E05A6A">
      <w:pPr>
        <w:pStyle w:val="123"/>
        <w:ind w:left="1133" w:hanging="283"/>
      </w:pPr>
    </w:p>
    <w:p w:rsidR="006C1E7B" w:rsidRDefault="006C1E7B" w:rsidP="00E05A6A">
      <w:pPr>
        <w:pStyle w:val="200"/>
        <w:spacing w:line="500" w:lineRule="exact"/>
        <w:ind w:left="808" w:hangingChars="285" w:hanging="808"/>
        <w:jc w:val="both"/>
      </w:pPr>
      <w:r>
        <w:rPr>
          <w:rFonts w:hint="eastAsia"/>
          <w:b/>
          <w:bCs/>
          <w:sz w:val="28"/>
          <w:szCs w:val="32"/>
        </w:rPr>
        <w:lastRenderedPageBreak/>
        <w:t>表1  水利署</w:t>
      </w:r>
      <w:r w:rsidRPr="005D106A">
        <w:rPr>
          <w:rFonts w:hint="eastAsia"/>
          <w:b/>
          <w:bCs/>
          <w:sz w:val="28"/>
          <w:szCs w:val="32"/>
        </w:rPr>
        <w:t>前瞻</w:t>
      </w:r>
      <w:bookmarkStart w:id="52" w:name="_Hlk208655044"/>
      <w:r w:rsidRPr="005D106A">
        <w:rPr>
          <w:rFonts w:hint="eastAsia"/>
          <w:b/>
          <w:bCs/>
          <w:sz w:val="28"/>
          <w:szCs w:val="32"/>
        </w:rPr>
        <w:t>第</w:t>
      </w:r>
      <w:r>
        <w:rPr>
          <w:rFonts w:hint="eastAsia"/>
          <w:b/>
          <w:bCs/>
          <w:sz w:val="28"/>
          <w:szCs w:val="32"/>
        </w:rPr>
        <w:t>1至</w:t>
      </w:r>
      <w:r w:rsidRPr="005D106A">
        <w:rPr>
          <w:rFonts w:hint="eastAsia"/>
          <w:b/>
          <w:bCs/>
          <w:sz w:val="28"/>
          <w:szCs w:val="32"/>
        </w:rPr>
        <w:t>4期</w:t>
      </w:r>
      <w:r w:rsidRPr="00637F9C">
        <w:rPr>
          <w:rFonts w:hint="eastAsia"/>
          <w:b/>
          <w:bCs/>
          <w:sz w:val="28"/>
          <w:szCs w:val="32"/>
        </w:rPr>
        <w:t>「全國水環境改善計畫」</w:t>
      </w:r>
      <w:bookmarkEnd w:id="52"/>
      <w:r>
        <w:rPr>
          <w:rFonts w:hint="eastAsia"/>
          <w:b/>
          <w:bCs/>
          <w:sz w:val="28"/>
          <w:szCs w:val="32"/>
        </w:rPr>
        <w:t>核定補助各市縣計畫執行</w:t>
      </w:r>
      <w:r w:rsidRPr="005D106A">
        <w:rPr>
          <w:rFonts w:hint="eastAsia"/>
          <w:b/>
          <w:bCs/>
          <w:sz w:val="28"/>
          <w:szCs w:val="32"/>
        </w:rPr>
        <w:t>概況</w:t>
      </w:r>
      <w:r>
        <w:rPr>
          <w:rFonts w:hint="eastAsia"/>
          <w:b/>
          <w:bCs/>
          <w:sz w:val="28"/>
          <w:szCs w:val="32"/>
        </w:rPr>
        <w:t xml:space="preserve">表      　　　　　      </w:t>
      </w:r>
      <w:r w:rsidRPr="005D106A">
        <w:rPr>
          <w:rFonts w:hint="eastAsia"/>
        </w:rPr>
        <w:t>單位：</w:t>
      </w:r>
      <w:r w:rsidRPr="00F05011">
        <w:rPr>
          <w:rFonts w:hint="eastAsia"/>
        </w:rPr>
        <w:t>件</w:t>
      </w:r>
      <w:r>
        <w:rPr>
          <w:rFonts w:hint="eastAsia"/>
        </w:rPr>
        <w:t>；%；</w:t>
      </w:r>
      <w:r w:rsidRPr="005D106A">
        <w:rPr>
          <w:rFonts w:hint="eastAsia"/>
        </w:rPr>
        <w:t>新臺幣千元</w:t>
      </w:r>
    </w:p>
    <w:tbl>
      <w:tblPr>
        <w:tblW w:w="8522" w:type="dxa"/>
        <w:tblInd w:w="3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712"/>
        <w:gridCol w:w="711"/>
        <w:gridCol w:w="832"/>
        <w:gridCol w:w="709"/>
        <w:gridCol w:w="567"/>
        <w:gridCol w:w="530"/>
        <w:gridCol w:w="602"/>
        <w:gridCol w:w="1098"/>
        <w:gridCol w:w="1031"/>
        <w:gridCol w:w="916"/>
        <w:gridCol w:w="814"/>
      </w:tblGrid>
      <w:tr w:rsidR="006C1E7B" w:rsidRPr="000C367C" w:rsidTr="00E05A6A">
        <w:trPr>
          <w:trHeight w:val="20"/>
          <w:tblHeader/>
        </w:trPr>
        <w:tc>
          <w:tcPr>
            <w:tcW w:w="715"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市縣別</w:t>
            </w:r>
          </w:p>
        </w:tc>
        <w:tc>
          <w:tcPr>
            <w:tcW w:w="711"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核定補助計畫件數</w:t>
            </w:r>
          </w:p>
        </w:tc>
        <w:tc>
          <w:tcPr>
            <w:tcW w:w="3242" w:type="dxa"/>
            <w:gridSpan w:val="5"/>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迄</w:t>
            </w:r>
            <w:r w:rsidRPr="000C367C">
              <w:rPr>
                <w:spacing w:val="-12"/>
              </w:rPr>
              <w:t>113</w:t>
            </w:r>
            <w:r w:rsidRPr="000C367C">
              <w:rPr>
                <w:rFonts w:hint="eastAsia"/>
                <w:spacing w:val="-12"/>
              </w:rPr>
              <w:t>年底執行情形</w:t>
            </w:r>
          </w:p>
        </w:tc>
        <w:tc>
          <w:tcPr>
            <w:tcW w:w="1098"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中央核定補助金額</w:t>
            </w:r>
          </w:p>
        </w:tc>
        <w:tc>
          <w:tcPr>
            <w:tcW w:w="2756" w:type="dxa"/>
            <w:gridSpan w:val="3"/>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迄</w:t>
            </w:r>
            <w:r w:rsidRPr="000C367C">
              <w:rPr>
                <w:spacing w:val="-12"/>
              </w:rPr>
              <w:t>113</w:t>
            </w:r>
            <w:r w:rsidRPr="000C367C">
              <w:rPr>
                <w:rFonts w:hint="eastAsia"/>
                <w:spacing w:val="-12"/>
              </w:rPr>
              <w:t>年底預算執行情形</w:t>
            </w:r>
          </w:p>
        </w:tc>
      </w:tr>
      <w:tr w:rsidR="006C1E7B" w:rsidRPr="000C367C" w:rsidTr="00E05A6A">
        <w:trPr>
          <w:trHeight w:val="20"/>
          <w:tblHeader/>
        </w:trPr>
        <w:tc>
          <w:tcPr>
            <w:tcW w:w="715" w:type="dxa"/>
            <w:vMerge/>
            <w:vAlign w:val="center"/>
            <w:hideMark/>
          </w:tcPr>
          <w:p w:rsidR="006C1E7B" w:rsidRPr="000C367C" w:rsidRDefault="006C1E7B" w:rsidP="00E05A6A">
            <w:pPr>
              <w:pStyle w:val="142"/>
              <w:jc w:val="center"/>
              <w:rPr>
                <w:spacing w:val="-12"/>
              </w:rPr>
            </w:pPr>
          </w:p>
        </w:tc>
        <w:tc>
          <w:tcPr>
            <w:tcW w:w="711" w:type="dxa"/>
            <w:vMerge/>
            <w:vAlign w:val="center"/>
            <w:hideMark/>
          </w:tcPr>
          <w:p w:rsidR="006C1E7B" w:rsidRPr="000C367C" w:rsidRDefault="006C1E7B" w:rsidP="00E05A6A">
            <w:pPr>
              <w:pStyle w:val="142"/>
              <w:jc w:val="center"/>
              <w:rPr>
                <w:spacing w:val="-12"/>
              </w:rPr>
            </w:pPr>
          </w:p>
        </w:tc>
        <w:tc>
          <w:tcPr>
            <w:tcW w:w="832"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已發包</w:t>
            </w:r>
          </w:p>
        </w:tc>
        <w:tc>
          <w:tcPr>
            <w:tcW w:w="709"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已完工</w:t>
            </w:r>
          </w:p>
        </w:tc>
        <w:tc>
          <w:tcPr>
            <w:tcW w:w="567" w:type="dxa"/>
            <w:vMerge w:val="restart"/>
            <w:shd w:val="clear" w:color="auto" w:fill="auto"/>
            <w:vAlign w:val="center"/>
            <w:hideMark/>
          </w:tcPr>
          <w:p w:rsidR="006C1E7B" w:rsidRDefault="006C1E7B" w:rsidP="00E05A6A">
            <w:pPr>
              <w:pStyle w:val="142"/>
              <w:jc w:val="center"/>
              <w:rPr>
                <w:spacing w:val="-12"/>
              </w:rPr>
            </w:pPr>
            <w:r w:rsidRPr="000C367C">
              <w:rPr>
                <w:rFonts w:hint="eastAsia"/>
                <w:spacing w:val="-12"/>
              </w:rPr>
              <w:t>取消</w:t>
            </w:r>
          </w:p>
          <w:p w:rsidR="006C1E7B" w:rsidRPr="000C367C" w:rsidRDefault="006C1E7B" w:rsidP="00E05A6A">
            <w:pPr>
              <w:pStyle w:val="142"/>
              <w:jc w:val="center"/>
              <w:rPr>
                <w:spacing w:val="-12"/>
              </w:rPr>
            </w:pPr>
            <w:r w:rsidRPr="000C367C">
              <w:rPr>
                <w:rFonts w:hint="eastAsia"/>
                <w:spacing w:val="-12"/>
              </w:rPr>
              <w:t>辦理</w:t>
            </w:r>
          </w:p>
        </w:tc>
        <w:tc>
          <w:tcPr>
            <w:tcW w:w="1134" w:type="dxa"/>
            <w:gridSpan w:val="2"/>
            <w:vAlign w:val="center"/>
          </w:tcPr>
          <w:p w:rsidR="006C1E7B" w:rsidRPr="000C367C" w:rsidRDefault="006C1E7B" w:rsidP="00E05A6A">
            <w:pPr>
              <w:pStyle w:val="142"/>
              <w:jc w:val="center"/>
              <w:rPr>
                <w:spacing w:val="-12"/>
              </w:rPr>
            </w:pPr>
            <w:r>
              <w:rPr>
                <w:rFonts w:hint="eastAsia"/>
                <w:spacing w:val="-12"/>
              </w:rPr>
              <w:t>未完工</w:t>
            </w:r>
          </w:p>
        </w:tc>
        <w:tc>
          <w:tcPr>
            <w:tcW w:w="1098" w:type="dxa"/>
            <w:vMerge/>
            <w:vAlign w:val="center"/>
            <w:hideMark/>
          </w:tcPr>
          <w:p w:rsidR="006C1E7B" w:rsidRPr="000C367C" w:rsidRDefault="006C1E7B" w:rsidP="00E05A6A">
            <w:pPr>
              <w:pStyle w:val="142"/>
              <w:jc w:val="center"/>
              <w:rPr>
                <w:spacing w:val="-12"/>
              </w:rPr>
            </w:pPr>
          </w:p>
        </w:tc>
        <w:tc>
          <w:tcPr>
            <w:tcW w:w="1028"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實現數</w:t>
            </w:r>
          </w:p>
        </w:tc>
        <w:tc>
          <w:tcPr>
            <w:tcW w:w="916"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應付</w:t>
            </w:r>
          </w:p>
          <w:p w:rsidR="006C1E7B" w:rsidRPr="000C367C" w:rsidRDefault="006C1E7B" w:rsidP="00E05A6A">
            <w:pPr>
              <w:pStyle w:val="142"/>
              <w:jc w:val="center"/>
              <w:rPr>
                <w:spacing w:val="-12"/>
              </w:rPr>
            </w:pPr>
            <w:r w:rsidRPr="000C367C">
              <w:rPr>
                <w:rFonts w:hint="eastAsia"/>
                <w:spacing w:val="-12"/>
              </w:rPr>
              <w:t>保留數</w:t>
            </w:r>
          </w:p>
        </w:tc>
        <w:tc>
          <w:tcPr>
            <w:tcW w:w="812"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賸餘數</w:t>
            </w:r>
          </w:p>
        </w:tc>
      </w:tr>
      <w:tr w:rsidR="006C1E7B" w:rsidRPr="000C367C" w:rsidTr="00E05A6A">
        <w:trPr>
          <w:trHeight w:val="20"/>
          <w:tblHeader/>
        </w:trPr>
        <w:tc>
          <w:tcPr>
            <w:tcW w:w="715" w:type="dxa"/>
            <w:vMerge/>
            <w:vAlign w:val="center"/>
          </w:tcPr>
          <w:p w:rsidR="006C1E7B" w:rsidRPr="000C367C" w:rsidRDefault="006C1E7B" w:rsidP="00E05A6A">
            <w:pPr>
              <w:pStyle w:val="142"/>
              <w:jc w:val="center"/>
              <w:rPr>
                <w:spacing w:val="-12"/>
              </w:rPr>
            </w:pPr>
          </w:p>
        </w:tc>
        <w:tc>
          <w:tcPr>
            <w:tcW w:w="711" w:type="dxa"/>
            <w:vMerge/>
            <w:vAlign w:val="center"/>
          </w:tcPr>
          <w:p w:rsidR="006C1E7B" w:rsidRPr="000C367C" w:rsidRDefault="006C1E7B" w:rsidP="00E05A6A">
            <w:pPr>
              <w:pStyle w:val="142"/>
              <w:jc w:val="center"/>
              <w:rPr>
                <w:spacing w:val="-12"/>
              </w:rPr>
            </w:pPr>
          </w:p>
        </w:tc>
        <w:tc>
          <w:tcPr>
            <w:tcW w:w="832" w:type="dxa"/>
            <w:vMerge/>
            <w:shd w:val="clear" w:color="auto" w:fill="auto"/>
            <w:vAlign w:val="center"/>
          </w:tcPr>
          <w:p w:rsidR="006C1E7B" w:rsidRPr="000C367C" w:rsidRDefault="006C1E7B" w:rsidP="00E05A6A">
            <w:pPr>
              <w:pStyle w:val="142"/>
              <w:jc w:val="center"/>
              <w:rPr>
                <w:spacing w:val="-12"/>
              </w:rPr>
            </w:pPr>
          </w:p>
        </w:tc>
        <w:tc>
          <w:tcPr>
            <w:tcW w:w="709" w:type="dxa"/>
            <w:vMerge/>
            <w:shd w:val="clear" w:color="auto" w:fill="auto"/>
            <w:vAlign w:val="center"/>
          </w:tcPr>
          <w:p w:rsidR="006C1E7B" w:rsidRPr="000C367C" w:rsidRDefault="006C1E7B" w:rsidP="00E05A6A">
            <w:pPr>
              <w:pStyle w:val="142"/>
              <w:jc w:val="center"/>
              <w:rPr>
                <w:spacing w:val="-12"/>
              </w:rPr>
            </w:pPr>
          </w:p>
        </w:tc>
        <w:tc>
          <w:tcPr>
            <w:tcW w:w="567" w:type="dxa"/>
            <w:vMerge/>
            <w:shd w:val="clear" w:color="auto" w:fill="auto"/>
            <w:vAlign w:val="center"/>
          </w:tcPr>
          <w:p w:rsidR="006C1E7B" w:rsidRPr="000C367C" w:rsidRDefault="006C1E7B" w:rsidP="00E05A6A">
            <w:pPr>
              <w:pStyle w:val="142"/>
              <w:jc w:val="center"/>
              <w:rPr>
                <w:spacing w:val="-12"/>
              </w:rPr>
            </w:pPr>
          </w:p>
        </w:tc>
        <w:tc>
          <w:tcPr>
            <w:tcW w:w="532" w:type="dxa"/>
            <w:vAlign w:val="center"/>
          </w:tcPr>
          <w:p w:rsidR="006C1E7B" w:rsidRDefault="006C1E7B" w:rsidP="00E05A6A">
            <w:pPr>
              <w:pStyle w:val="142"/>
              <w:jc w:val="center"/>
              <w:rPr>
                <w:spacing w:val="-12"/>
              </w:rPr>
            </w:pPr>
            <w:r>
              <w:rPr>
                <w:rFonts w:hint="eastAsia"/>
                <w:spacing w:val="-12"/>
              </w:rPr>
              <w:t>件數</w:t>
            </w:r>
          </w:p>
        </w:tc>
        <w:tc>
          <w:tcPr>
            <w:tcW w:w="602" w:type="dxa"/>
            <w:vAlign w:val="center"/>
          </w:tcPr>
          <w:p w:rsidR="006C1E7B" w:rsidRDefault="006C1E7B" w:rsidP="00E05A6A">
            <w:pPr>
              <w:pStyle w:val="142"/>
              <w:jc w:val="center"/>
              <w:rPr>
                <w:spacing w:val="-12"/>
              </w:rPr>
            </w:pPr>
            <w:r>
              <w:rPr>
                <w:rFonts w:hint="eastAsia"/>
                <w:spacing w:val="-12"/>
              </w:rPr>
              <w:t>占比</w:t>
            </w:r>
          </w:p>
        </w:tc>
        <w:tc>
          <w:tcPr>
            <w:tcW w:w="1098" w:type="dxa"/>
            <w:vMerge/>
            <w:vAlign w:val="center"/>
          </w:tcPr>
          <w:p w:rsidR="006C1E7B" w:rsidRPr="000C367C" w:rsidRDefault="006C1E7B" w:rsidP="00E05A6A">
            <w:pPr>
              <w:pStyle w:val="142"/>
              <w:jc w:val="center"/>
              <w:rPr>
                <w:spacing w:val="-12"/>
              </w:rPr>
            </w:pPr>
          </w:p>
        </w:tc>
        <w:tc>
          <w:tcPr>
            <w:tcW w:w="1028" w:type="dxa"/>
            <w:vMerge/>
            <w:shd w:val="clear" w:color="auto" w:fill="auto"/>
            <w:vAlign w:val="center"/>
          </w:tcPr>
          <w:p w:rsidR="006C1E7B" w:rsidRPr="000C367C" w:rsidRDefault="006C1E7B" w:rsidP="00E05A6A">
            <w:pPr>
              <w:pStyle w:val="142"/>
              <w:jc w:val="center"/>
              <w:rPr>
                <w:spacing w:val="-12"/>
              </w:rPr>
            </w:pPr>
          </w:p>
        </w:tc>
        <w:tc>
          <w:tcPr>
            <w:tcW w:w="916" w:type="dxa"/>
            <w:vMerge/>
            <w:shd w:val="clear" w:color="auto" w:fill="auto"/>
            <w:vAlign w:val="center"/>
          </w:tcPr>
          <w:p w:rsidR="006C1E7B" w:rsidRPr="000C367C" w:rsidRDefault="006C1E7B" w:rsidP="00E05A6A">
            <w:pPr>
              <w:pStyle w:val="142"/>
              <w:jc w:val="center"/>
              <w:rPr>
                <w:spacing w:val="-12"/>
              </w:rPr>
            </w:pPr>
          </w:p>
        </w:tc>
        <w:tc>
          <w:tcPr>
            <w:tcW w:w="812" w:type="dxa"/>
            <w:vMerge/>
            <w:shd w:val="clear" w:color="auto" w:fill="auto"/>
            <w:vAlign w:val="center"/>
          </w:tcPr>
          <w:p w:rsidR="006C1E7B" w:rsidRPr="000C367C" w:rsidRDefault="006C1E7B" w:rsidP="00E05A6A">
            <w:pPr>
              <w:pStyle w:val="142"/>
              <w:jc w:val="center"/>
              <w:rPr>
                <w:spacing w:val="-12"/>
              </w:rPr>
            </w:pP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基隆市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42,597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42,597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新北市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32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31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30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1 </w:t>
            </w:r>
          </w:p>
        </w:tc>
        <w:tc>
          <w:tcPr>
            <w:tcW w:w="602" w:type="dxa"/>
          </w:tcPr>
          <w:p w:rsidR="006C1E7B" w:rsidRPr="0019094B" w:rsidRDefault="006C1E7B" w:rsidP="00E05A6A">
            <w:pPr>
              <w:pStyle w:val="142"/>
              <w:jc w:val="right"/>
              <w:rPr>
                <w:spacing w:val="-12"/>
              </w:rPr>
            </w:pPr>
            <w:r w:rsidRPr="0019094B">
              <w:rPr>
                <w:spacing w:val="-12"/>
              </w:rPr>
              <w:t xml:space="preserve">3.23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812,349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781,173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1,587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29,589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台北市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桃園市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25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25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24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1 </w:t>
            </w:r>
          </w:p>
        </w:tc>
        <w:tc>
          <w:tcPr>
            <w:tcW w:w="602" w:type="dxa"/>
          </w:tcPr>
          <w:p w:rsidR="006C1E7B" w:rsidRPr="0019094B" w:rsidRDefault="006C1E7B" w:rsidP="00E05A6A">
            <w:pPr>
              <w:pStyle w:val="142"/>
              <w:jc w:val="right"/>
              <w:rPr>
                <w:spacing w:val="-12"/>
              </w:rPr>
            </w:pPr>
            <w:r w:rsidRPr="0019094B">
              <w:rPr>
                <w:spacing w:val="-12"/>
              </w:rPr>
              <w:t xml:space="preserve">4.00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770,839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744,795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13,079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12,965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新竹市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40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39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b/>
                <w:bCs/>
                <w:spacing w:val="-12"/>
              </w:rPr>
            </w:pPr>
            <w:r w:rsidRPr="0019094B">
              <w:rPr>
                <w:b/>
                <w:bCs/>
                <w:spacing w:val="-12"/>
              </w:rPr>
              <w:t xml:space="preserve">4 </w:t>
            </w:r>
          </w:p>
        </w:tc>
        <w:tc>
          <w:tcPr>
            <w:tcW w:w="602" w:type="dxa"/>
          </w:tcPr>
          <w:p w:rsidR="006C1E7B" w:rsidRPr="0019094B" w:rsidRDefault="006C1E7B" w:rsidP="00E05A6A">
            <w:pPr>
              <w:pStyle w:val="142"/>
              <w:jc w:val="right"/>
              <w:rPr>
                <w:spacing w:val="-12"/>
              </w:rPr>
            </w:pPr>
            <w:r w:rsidRPr="0019094B">
              <w:rPr>
                <w:spacing w:val="-12"/>
              </w:rPr>
              <w:t xml:space="preserve">10.26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958,670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945,498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2,995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10,177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新竹縣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1 </w:t>
            </w:r>
          </w:p>
        </w:tc>
        <w:tc>
          <w:tcPr>
            <w:tcW w:w="602" w:type="dxa"/>
          </w:tcPr>
          <w:p w:rsidR="006C1E7B" w:rsidRPr="0019094B" w:rsidRDefault="006C1E7B" w:rsidP="00E05A6A">
            <w:pPr>
              <w:pStyle w:val="142"/>
              <w:jc w:val="right"/>
              <w:rPr>
                <w:spacing w:val="-12"/>
              </w:rPr>
            </w:pPr>
            <w:r w:rsidRPr="0019094B">
              <w:rPr>
                <w:spacing w:val="-12"/>
              </w:rPr>
              <w:t xml:space="preserve">5.56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384,314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375,266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237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8,811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苗栗縣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19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3 </w:t>
            </w:r>
          </w:p>
        </w:tc>
        <w:tc>
          <w:tcPr>
            <w:tcW w:w="602" w:type="dxa"/>
          </w:tcPr>
          <w:p w:rsidR="006C1E7B" w:rsidRPr="0019094B" w:rsidRDefault="006C1E7B" w:rsidP="00E05A6A">
            <w:pPr>
              <w:pStyle w:val="142"/>
              <w:jc w:val="right"/>
              <w:rPr>
                <w:b/>
                <w:bCs/>
                <w:spacing w:val="-12"/>
              </w:rPr>
            </w:pPr>
            <w:r w:rsidRPr="0019094B">
              <w:rPr>
                <w:b/>
                <w:bCs/>
                <w:spacing w:val="-12"/>
              </w:rPr>
              <w:t xml:space="preserve">16.67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269,362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264,163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4,352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847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臺中市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31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30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22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b/>
                <w:bCs/>
                <w:spacing w:val="-12"/>
              </w:rPr>
            </w:pPr>
            <w:r w:rsidRPr="0019094B">
              <w:rPr>
                <w:b/>
                <w:bCs/>
                <w:spacing w:val="-12"/>
              </w:rPr>
              <w:t xml:space="preserve">8 </w:t>
            </w:r>
          </w:p>
        </w:tc>
        <w:tc>
          <w:tcPr>
            <w:tcW w:w="602" w:type="dxa"/>
          </w:tcPr>
          <w:p w:rsidR="006C1E7B" w:rsidRPr="0019094B" w:rsidRDefault="006C1E7B" w:rsidP="00E05A6A">
            <w:pPr>
              <w:pStyle w:val="142"/>
              <w:jc w:val="right"/>
              <w:rPr>
                <w:b/>
                <w:bCs/>
                <w:spacing w:val="-12"/>
              </w:rPr>
            </w:pPr>
            <w:r w:rsidRPr="0019094B">
              <w:rPr>
                <w:b/>
                <w:bCs/>
                <w:spacing w:val="-12"/>
              </w:rPr>
              <w:t xml:space="preserve">26.67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457,055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418,014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25,528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13,513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南投縣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82,426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82,426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彰化縣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20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19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2 </w:t>
            </w:r>
          </w:p>
        </w:tc>
        <w:tc>
          <w:tcPr>
            <w:tcW w:w="602" w:type="dxa"/>
          </w:tcPr>
          <w:p w:rsidR="006C1E7B" w:rsidRPr="0019094B" w:rsidRDefault="006C1E7B" w:rsidP="00E05A6A">
            <w:pPr>
              <w:pStyle w:val="142"/>
              <w:jc w:val="right"/>
              <w:rPr>
                <w:spacing w:val="-12"/>
              </w:rPr>
            </w:pPr>
            <w:r w:rsidRPr="0019094B">
              <w:rPr>
                <w:spacing w:val="-12"/>
              </w:rPr>
              <w:t xml:space="preserve">10.53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793,180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676,628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89,498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27,054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雲林縣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377,778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370,219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7,559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嘉義市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106,164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105,767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164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233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嘉義縣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19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19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16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3 </w:t>
            </w:r>
          </w:p>
        </w:tc>
        <w:tc>
          <w:tcPr>
            <w:tcW w:w="602" w:type="dxa"/>
          </w:tcPr>
          <w:p w:rsidR="006C1E7B" w:rsidRPr="0019094B" w:rsidRDefault="006C1E7B" w:rsidP="00E05A6A">
            <w:pPr>
              <w:pStyle w:val="142"/>
              <w:jc w:val="right"/>
              <w:rPr>
                <w:b/>
                <w:bCs/>
                <w:spacing w:val="-12"/>
              </w:rPr>
            </w:pPr>
            <w:r w:rsidRPr="0019094B">
              <w:rPr>
                <w:b/>
                <w:bCs/>
                <w:spacing w:val="-12"/>
              </w:rPr>
              <w:t xml:space="preserve">15.79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556,076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446,084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91,554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18,438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臺南市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19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3 </w:t>
            </w:r>
          </w:p>
        </w:tc>
        <w:tc>
          <w:tcPr>
            <w:tcW w:w="602" w:type="dxa"/>
          </w:tcPr>
          <w:p w:rsidR="006C1E7B" w:rsidRPr="0019094B" w:rsidRDefault="006C1E7B" w:rsidP="00E05A6A">
            <w:pPr>
              <w:pStyle w:val="142"/>
              <w:jc w:val="right"/>
              <w:rPr>
                <w:b/>
                <w:bCs/>
                <w:spacing w:val="-12"/>
              </w:rPr>
            </w:pPr>
            <w:r w:rsidRPr="0019094B">
              <w:rPr>
                <w:b/>
                <w:bCs/>
                <w:spacing w:val="-12"/>
              </w:rPr>
              <w:t xml:space="preserve">16.67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261,250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254,942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4,546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1,762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高雄市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3 </w:t>
            </w:r>
          </w:p>
        </w:tc>
        <w:tc>
          <w:tcPr>
            <w:tcW w:w="602" w:type="dxa"/>
          </w:tcPr>
          <w:p w:rsidR="006C1E7B" w:rsidRPr="0019094B" w:rsidRDefault="006C1E7B" w:rsidP="00E05A6A">
            <w:pPr>
              <w:pStyle w:val="142"/>
              <w:jc w:val="right"/>
              <w:rPr>
                <w:b/>
                <w:bCs/>
                <w:spacing w:val="-12"/>
              </w:rPr>
            </w:pPr>
            <w:r w:rsidRPr="0019094B">
              <w:rPr>
                <w:b/>
                <w:bCs/>
                <w:spacing w:val="-12"/>
              </w:rPr>
              <w:t xml:space="preserve">16.67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352,226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347,325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441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4,460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屏東縣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382,383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380,814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237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1,332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臺東縣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6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5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14,962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14,343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619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花蓮縣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16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1 </w:t>
            </w:r>
          </w:p>
        </w:tc>
        <w:tc>
          <w:tcPr>
            <w:tcW w:w="602" w:type="dxa"/>
          </w:tcPr>
          <w:p w:rsidR="006C1E7B" w:rsidRPr="0019094B" w:rsidRDefault="006C1E7B" w:rsidP="00E05A6A">
            <w:pPr>
              <w:pStyle w:val="142"/>
              <w:jc w:val="right"/>
              <w:rPr>
                <w:spacing w:val="-12"/>
              </w:rPr>
            </w:pPr>
            <w:r w:rsidRPr="0019094B">
              <w:rPr>
                <w:spacing w:val="-12"/>
              </w:rPr>
              <w:t xml:space="preserve">5.88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436,703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430,216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3,714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2,773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宜蘭縣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2 </w:t>
            </w:r>
          </w:p>
        </w:tc>
        <w:tc>
          <w:tcPr>
            <w:tcW w:w="602" w:type="dxa"/>
          </w:tcPr>
          <w:p w:rsidR="006C1E7B" w:rsidRPr="0019094B" w:rsidRDefault="006C1E7B" w:rsidP="00E05A6A">
            <w:pPr>
              <w:pStyle w:val="142"/>
              <w:jc w:val="right"/>
              <w:rPr>
                <w:spacing w:val="-12"/>
              </w:rPr>
            </w:pPr>
            <w:r w:rsidRPr="0019094B">
              <w:rPr>
                <w:spacing w:val="-12"/>
              </w:rPr>
              <w:t xml:space="preserve">11.76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223,618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217,339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1,607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4,672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連江縣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12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12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11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1 </w:t>
            </w:r>
          </w:p>
        </w:tc>
        <w:tc>
          <w:tcPr>
            <w:tcW w:w="602" w:type="dxa"/>
          </w:tcPr>
          <w:p w:rsidR="006C1E7B" w:rsidRPr="0019094B" w:rsidRDefault="006C1E7B" w:rsidP="00E05A6A">
            <w:pPr>
              <w:pStyle w:val="142"/>
              <w:jc w:val="right"/>
              <w:rPr>
                <w:spacing w:val="-12"/>
              </w:rPr>
            </w:pPr>
            <w:r w:rsidRPr="0019094B">
              <w:rPr>
                <w:spacing w:val="-12"/>
              </w:rPr>
              <w:t xml:space="preserve">8.33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149,528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119,776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29,583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169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金門縣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114,824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112,454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2,370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澎湖縣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8,991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3,483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19094B" w:rsidRDefault="006C1E7B" w:rsidP="00E05A6A">
            <w:pPr>
              <w:pStyle w:val="142"/>
              <w:jc w:val="right"/>
              <w:rPr>
                <w:b/>
                <w:bCs/>
                <w:spacing w:val="-12"/>
              </w:rPr>
            </w:pPr>
            <w:r w:rsidRPr="0019094B">
              <w:rPr>
                <w:rFonts w:hint="eastAsia"/>
                <w:b/>
                <w:bCs/>
                <w:spacing w:val="-12"/>
              </w:rPr>
              <w:t xml:space="preserve">5,508 </w:t>
            </w:r>
          </w:p>
        </w:tc>
      </w:tr>
      <w:tr w:rsidR="006C1E7B" w:rsidRPr="000C367C" w:rsidTr="00E05A6A">
        <w:trPr>
          <w:trHeight w:val="20"/>
        </w:trPr>
        <w:tc>
          <w:tcPr>
            <w:tcW w:w="715" w:type="dxa"/>
            <w:shd w:val="clear" w:color="auto" w:fill="auto"/>
            <w:vAlign w:val="center"/>
            <w:hideMark/>
          </w:tcPr>
          <w:p w:rsidR="006C1E7B" w:rsidRPr="009F42BB" w:rsidRDefault="006C1E7B" w:rsidP="00E05A6A">
            <w:pPr>
              <w:pStyle w:val="142"/>
              <w:jc w:val="center"/>
              <w:rPr>
                <w:b/>
                <w:bCs/>
                <w:spacing w:val="-12"/>
              </w:rPr>
            </w:pPr>
            <w:r>
              <w:rPr>
                <w:rFonts w:hint="eastAsia"/>
                <w:b/>
                <w:bCs/>
                <w:spacing w:val="-12"/>
              </w:rPr>
              <w:t>合</w:t>
            </w:r>
            <w:r w:rsidRPr="009F42BB">
              <w:rPr>
                <w:rFonts w:hint="eastAsia"/>
                <w:b/>
                <w:bCs/>
                <w:spacing w:val="-12"/>
              </w:rPr>
              <w:t>計</w:t>
            </w:r>
          </w:p>
        </w:tc>
        <w:tc>
          <w:tcPr>
            <w:tcW w:w="711"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347 </w:t>
            </w:r>
          </w:p>
        </w:tc>
        <w:tc>
          <w:tcPr>
            <w:tcW w:w="832"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339 </w:t>
            </w:r>
          </w:p>
        </w:tc>
        <w:tc>
          <w:tcPr>
            <w:tcW w:w="709"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306 </w:t>
            </w:r>
          </w:p>
        </w:tc>
        <w:tc>
          <w:tcPr>
            <w:tcW w:w="567"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8 </w:t>
            </w:r>
          </w:p>
        </w:tc>
        <w:tc>
          <w:tcPr>
            <w:tcW w:w="532" w:type="dxa"/>
          </w:tcPr>
          <w:p w:rsidR="006C1E7B" w:rsidRPr="009F42BB" w:rsidRDefault="006C1E7B" w:rsidP="00E05A6A">
            <w:pPr>
              <w:pStyle w:val="142"/>
              <w:jc w:val="right"/>
              <w:rPr>
                <w:b/>
                <w:bCs/>
                <w:spacing w:val="-12"/>
              </w:rPr>
            </w:pPr>
            <w:r w:rsidRPr="009F42BB">
              <w:rPr>
                <w:b/>
                <w:bCs/>
                <w:spacing w:val="-12"/>
              </w:rPr>
              <w:t xml:space="preserve">33 </w:t>
            </w:r>
          </w:p>
        </w:tc>
        <w:tc>
          <w:tcPr>
            <w:tcW w:w="602" w:type="dxa"/>
          </w:tcPr>
          <w:p w:rsidR="006C1E7B" w:rsidRPr="009F42BB" w:rsidRDefault="006C1E7B" w:rsidP="00E05A6A">
            <w:pPr>
              <w:pStyle w:val="142"/>
              <w:jc w:val="right"/>
              <w:rPr>
                <w:b/>
                <w:bCs/>
                <w:spacing w:val="-12"/>
              </w:rPr>
            </w:pPr>
            <w:r w:rsidRPr="009F42BB">
              <w:rPr>
                <w:b/>
                <w:bCs/>
                <w:spacing w:val="-12"/>
              </w:rPr>
              <w:t xml:space="preserve">9.73 </w:t>
            </w:r>
          </w:p>
        </w:tc>
        <w:tc>
          <w:tcPr>
            <w:tcW w:w="1098"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7,555,295 </w:t>
            </w:r>
          </w:p>
        </w:tc>
        <w:tc>
          <w:tcPr>
            <w:tcW w:w="1028"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7,133,322 </w:t>
            </w:r>
          </w:p>
        </w:tc>
        <w:tc>
          <w:tcPr>
            <w:tcW w:w="916"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269,122 </w:t>
            </w:r>
          </w:p>
        </w:tc>
        <w:tc>
          <w:tcPr>
            <w:tcW w:w="812"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152,851 </w:t>
            </w:r>
          </w:p>
        </w:tc>
      </w:tr>
    </w:tbl>
    <w:p w:rsidR="006C1E7B" w:rsidRDefault="006C1E7B" w:rsidP="00E05A6A">
      <w:pPr>
        <w:pStyle w:val="142"/>
      </w:pPr>
      <w:r w:rsidRPr="00637F9C">
        <w:rPr>
          <w:rFonts w:hint="eastAsia"/>
        </w:rPr>
        <w:t>資料來源：水利</w:t>
      </w:r>
      <w:r>
        <w:rPr>
          <w:rFonts w:hint="eastAsia"/>
        </w:rPr>
        <w:t>署提供</w:t>
      </w:r>
      <w:r w:rsidRPr="005D106A">
        <w:rPr>
          <w:rFonts w:hint="eastAsia"/>
        </w:rPr>
        <w:t>。</w:t>
      </w:r>
    </w:p>
    <w:p w:rsidR="006C1E7B" w:rsidRDefault="006C1E7B" w:rsidP="00E05A6A">
      <w:pPr>
        <w:ind w:left="566" w:firstLine="566"/>
      </w:pPr>
      <w:r>
        <w:rPr>
          <w:rFonts w:hint="eastAsia"/>
        </w:rPr>
        <w:t>綜上，水利署於前瞻</w:t>
      </w:r>
      <w:r w:rsidRPr="00B348F4">
        <w:rPr>
          <w:rFonts w:hint="eastAsia"/>
        </w:rPr>
        <w:t>第1至4期「全國水環境改善計畫」</w:t>
      </w:r>
      <w:r>
        <w:rPr>
          <w:rFonts w:hint="eastAsia"/>
        </w:rPr>
        <w:t>累計編列預算數</w:t>
      </w:r>
      <w:r w:rsidRPr="00B348F4">
        <w:rPr>
          <w:rFonts w:hint="eastAsia"/>
        </w:rPr>
        <w:t>94億4,418萬6千元，迄113年底累計執行數為75億6,403萬8千元，</w:t>
      </w:r>
      <w:r>
        <w:rPr>
          <w:rFonts w:hint="eastAsia"/>
        </w:rPr>
        <w:t>惟其中前瞻第4期</w:t>
      </w:r>
      <w:r w:rsidRPr="00232C61">
        <w:rPr>
          <w:rFonts w:hint="eastAsia"/>
        </w:rPr>
        <w:t>應付保留數比</w:t>
      </w:r>
      <w:r>
        <w:rPr>
          <w:rFonts w:hint="eastAsia"/>
        </w:rPr>
        <w:t>高逾四成，又部分補助計畫執行進度容有改善空間，允宜強化計畫進度控管機制，以利如期如質完成各項水環境改善計畫</w:t>
      </w:r>
      <w:r w:rsidRPr="005D106A">
        <w:rPr>
          <w:rFonts w:hint="eastAsia"/>
        </w:rPr>
        <w:t>。</w:t>
      </w:r>
    </w:p>
    <w:p w:rsidR="006C1E7B" w:rsidRDefault="006C1E7B" w:rsidP="00E05A6A">
      <w:pPr>
        <w:pStyle w:val="ae"/>
        <w:wordWrap w:val="0"/>
      </w:pPr>
      <w:r>
        <w:rPr>
          <w:rFonts w:hint="eastAsia"/>
        </w:rPr>
        <w:t>(分機：1922  羅玉姍)</w:t>
      </w:r>
    </w:p>
    <w:p w:rsidR="006C1E7B" w:rsidRDefault="006C1E7B" w:rsidP="00E05A6A">
      <w:pPr>
        <w:ind w:left="566" w:firstLine="566"/>
      </w:pPr>
    </w:p>
    <w:p w:rsidR="006C1E7B" w:rsidRPr="00E7622F" w:rsidRDefault="006C1E7B" w:rsidP="00E05A6A">
      <w:pPr>
        <w:pStyle w:val="a4"/>
        <w:ind w:left="567" w:hanging="567"/>
      </w:pPr>
      <w:r>
        <w:rPr>
          <w:rFonts w:hint="eastAsia"/>
        </w:rPr>
        <w:lastRenderedPageBreak/>
        <w:t>六</w:t>
      </w:r>
      <w:r w:rsidRPr="00E7622F">
        <w:rPr>
          <w:rFonts w:hint="eastAsia"/>
        </w:rPr>
        <w:t>、</w:t>
      </w:r>
      <w:r>
        <w:rPr>
          <w:rFonts w:hint="eastAsia"/>
          <w:lang w:eastAsia="zh-HK"/>
        </w:rPr>
        <w:t>園管局</w:t>
      </w:r>
      <w:r w:rsidRPr="00E7622F">
        <w:rPr>
          <w:rFonts w:hint="eastAsia"/>
        </w:rPr>
        <w:t>辦理</w:t>
      </w:r>
      <w:r>
        <w:rPr>
          <w:rFonts w:hint="eastAsia"/>
        </w:rPr>
        <w:t>「</w:t>
      </w:r>
      <w:r w:rsidRPr="00E7622F">
        <w:rPr>
          <w:rFonts w:hint="eastAsia"/>
        </w:rPr>
        <w:t>開發在地型產業園區計畫</w:t>
      </w:r>
      <w:r>
        <w:rPr>
          <w:rFonts w:hint="eastAsia"/>
        </w:rPr>
        <w:t>」</w:t>
      </w:r>
      <w:r w:rsidRPr="00E7622F">
        <w:rPr>
          <w:rFonts w:hint="eastAsia"/>
        </w:rPr>
        <w:t>，輔導未登記工廠進駐平價產業園區成效</w:t>
      </w:r>
      <w:r>
        <w:rPr>
          <w:rFonts w:hint="eastAsia"/>
        </w:rPr>
        <w:t>未</w:t>
      </w:r>
      <w:r w:rsidRPr="00E7622F">
        <w:rPr>
          <w:rFonts w:hint="eastAsia"/>
        </w:rPr>
        <w:t>如預期，</w:t>
      </w:r>
      <w:r>
        <w:rPr>
          <w:rFonts w:hint="eastAsia"/>
        </w:rPr>
        <w:t>且屢有撤案情事，</w:t>
      </w:r>
      <w:r w:rsidRPr="00E7622F">
        <w:rPr>
          <w:rFonts w:hint="eastAsia"/>
        </w:rPr>
        <w:t>允宜檢討強化，以確保計畫成效</w:t>
      </w:r>
    </w:p>
    <w:p w:rsidR="006C1E7B" w:rsidRDefault="006C1E7B" w:rsidP="00E05A6A">
      <w:pPr>
        <w:ind w:left="566" w:firstLine="566"/>
        <w:rPr>
          <w:rFonts w:hAnsi="標楷體"/>
          <w:color w:val="000000"/>
        </w:rPr>
      </w:pPr>
      <w:r>
        <w:rPr>
          <w:rFonts w:hint="eastAsia"/>
          <w:lang w:eastAsia="zh-HK"/>
        </w:rPr>
        <w:t>工業局</w:t>
      </w:r>
      <w:r>
        <w:rPr>
          <w:rFonts w:hAnsi="標楷體" w:hint="eastAsia"/>
          <w:color w:val="000000"/>
        </w:rPr>
        <w:t>(112</w:t>
      </w:r>
      <w:r>
        <w:rPr>
          <w:rFonts w:hAnsi="標楷體" w:hint="eastAsia"/>
          <w:color w:val="000000"/>
          <w:lang w:eastAsia="zh-HK"/>
        </w:rPr>
        <w:t>年</w:t>
      </w:r>
      <w:r>
        <w:rPr>
          <w:rFonts w:hAnsi="標楷體" w:hint="eastAsia"/>
          <w:color w:val="000000"/>
        </w:rPr>
        <w:t>9</w:t>
      </w:r>
      <w:r>
        <w:rPr>
          <w:rFonts w:hAnsi="標楷體" w:hint="eastAsia"/>
          <w:color w:val="000000"/>
          <w:lang w:eastAsia="zh-HK"/>
        </w:rPr>
        <w:t>月</w:t>
      </w:r>
      <w:r>
        <w:rPr>
          <w:rFonts w:hAnsi="標楷體" w:hint="eastAsia"/>
          <w:color w:val="000000"/>
        </w:rPr>
        <w:t>26</w:t>
      </w:r>
      <w:r>
        <w:rPr>
          <w:rFonts w:hAnsi="標楷體" w:hint="eastAsia"/>
          <w:color w:val="000000"/>
          <w:lang w:eastAsia="zh-HK"/>
        </w:rPr>
        <w:t>日改制為產發署，</w:t>
      </w:r>
      <w:r>
        <w:rPr>
          <w:rFonts w:hint="eastAsia"/>
        </w:rPr>
        <w:t>產業</w:t>
      </w:r>
      <w:r>
        <w:rPr>
          <w:rFonts w:hint="eastAsia"/>
          <w:lang w:eastAsia="zh-HK"/>
        </w:rPr>
        <w:t>園區業務於同日起移由產業</w:t>
      </w:r>
      <w:r>
        <w:rPr>
          <w:rFonts w:hint="eastAsia"/>
        </w:rPr>
        <w:t>園區管理局</w:t>
      </w:r>
      <w:r>
        <w:rPr>
          <w:rFonts w:hint="eastAsia"/>
          <w:lang w:eastAsia="zh-HK"/>
        </w:rPr>
        <w:t>辦理</w:t>
      </w:r>
      <w:r>
        <w:rPr>
          <w:rFonts w:hAnsi="標楷體" w:hint="eastAsia"/>
          <w:color w:val="000000"/>
          <w:lang w:eastAsia="zh-HK"/>
        </w:rPr>
        <w:t>，</w:t>
      </w:r>
      <w:r>
        <w:rPr>
          <w:rFonts w:hAnsi="標楷體" w:hint="eastAsia"/>
          <w:color w:val="000000"/>
        </w:rPr>
        <w:t>下稱園管局)於</w:t>
      </w:r>
      <w:r w:rsidRPr="00E7622F">
        <w:rPr>
          <w:rFonts w:hAnsi="標楷體" w:hint="eastAsia"/>
          <w:color w:val="000000"/>
        </w:rPr>
        <w:t>前瞻第</w:t>
      </w:r>
      <w:r>
        <w:rPr>
          <w:rFonts w:hAnsi="標楷體" w:hint="eastAsia"/>
          <w:color w:val="000000"/>
        </w:rPr>
        <w:t>4</w:t>
      </w:r>
      <w:r w:rsidRPr="00E7622F">
        <w:rPr>
          <w:rFonts w:hAnsi="標楷體" w:hint="eastAsia"/>
          <w:color w:val="000000"/>
        </w:rPr>
        <w:t>期特別預算「城鄉建設」</w:t>
      </w:r>
      <w:r>
        <w:rPr>
          <w:rFonts w:hAnsi="標楷體" w:hint="eastAsia"/>
          <w:color w:val="000000"/>
        </w:rPr>
        <w:t>賡續推動</w:t>
      </w:r>
      <w:r w:rsidRPr="00E7622F">
        <w:rPr>
          <w:rFonts w:hAnsi="標楷體" w:hint="eastAsia"/>
          <w:color w:val="000000"/>
        </w:rPr>
        <w:t>「開發在地型產業園區</w:t>
      </w:r>
      <w:r>
        <w:rPr>
          <w:rFonts w:hAnsi="標楷體" w:hint="eastAsia"/>
          <w:color w:val="000000"/>
        </w:rPr>
        <w:t>計畫」</w:t>
      </w:r>
      <w:r>
        <w:rPr>
          <w:rStyle w:val="af9"/>
          <w:rFonts w:hAnsi="標楷體"/>
          <w:color w:val="000000"/>
        </w:rPr>
        <w:footnoteReference w:id="6"/>
      </w:r>
      <w:r>
        <w:rPr>
          <w:rFonts w:hAnsi="標楷體" w:hint="eastAsia"/>
          <w:color w:val="000000"/>
        </w:rPr>
        <w:t>，</w:t>
      </w:r>
      <w:r>
        <w:rPr>
          <w:rFonts w:hAnsi="標楷體" w:hint="eastAsia"/>
          <w:color w:val="000000"/>
          <w:lang w:eastAsia="zh-HK"/>
        </w:rPr>
        <w:t>包含</w:t>
      </w:r>
      <w:r>
        <w:rPr>
          <w:rFonts w:hAnsi="標楷體" w:hint="eastAsia"/>
          <w:color w:val="000000"/>
        </w:rPr>
        <w:t>「</w:t>
      </w:r>
      <w:r w:rsidRPr="00E7622F">
        <w:rPr>
          <w:rFonts w:hAnsi="標楷體" w:hint="eastAsia"/>
          <w:color w:val="000000"/>
        </w:rPr>
        <w:t>強化地方工業區之公共設施補助方案</w:t>
      </w:r>
      <w:r>
        <w:rPr>
          <w:rFonts w:hAnsi="標楷體" w:hint="eastAsia"/>
          <w:color w:val="000000"/>
        </w:rPr>
        <w:t>」</w:t>
      </w:r>
      <w:r w:rsidRPr="00E7622F">
        <w:rPr>
          <w:rFonts w:hAnsi="標楷體" w:hint="eastAsia"/>
          <w:color w:val="000000"/>
        </w:rPr>
        <w:t>(</w:t>
      </w:r>
      <w:r>
        <w:rPr>
          <w:rFonts w:hAnsi="標楷體" w:hint="eastAsia"/>
          <w:color w:val="000000"/>
        </w:rPr>
        <w:t>以</w:t>
      </w:r>
      <w:r w:rsidRPr="00E7622F">
        <w:rPr>
          <w:rFonts w:hAnsi="標楷體" w:hint="eastAsia"/>
          <w:color w:val="000000"/>
        </w:rPr>
        <w:t>下稱強化公設</w:t>
      </w:r>
      <w:r>
        <w:rPr>
          <w:rFonts w:hAnsi="標楷體" w:hint="eastAsia"/>
          <w:color w:val="000000"/>
          <w:lang w:eastAsia="zh-HK"/>
        </w:rPr>
        <w:t>方案</w:t>
      </w:r>
      <w:r>
        <w:rPr>
          <w:rFonts w:hAnsi="標楷體" w:hint="eastAsia"/>
          <w:color w:val="000000"/>
        </w:rPr>
        <w:t>)及「</w:t>
      </w:r>
      <w:r w:rsidRPr="00E7622F">
        <w:rPr>
          <w:rFonts w:hAnsi="標楷體" w:hint="eastAsia"/>
          <w:color w:val="000000"/>
        </w:rPr>
        <w:t>設置平價產業園區補助方案」</w:t>
      </w:r>
      <w:r>
        <w:rPr>
          <w:rFonts w:hAnsi="標楷體" w:hint="eastAsia"/>
          <w:color w:val="000000"/>
        </w:rPr>
        <w:t>(</w:t>
      </w:r>
      <w:r>
        <w:rPr>
          <w:rFonts w:hAnsi="標楷體" w:hint="eastAsia"/>
          <w:color w:val="000000"/>
          <w:lang w:eastAsia="zh-HK"/>
        </w:rPr>
        <w:t>以下稱</w:t>
      </w:r>
      <w:r w:rsidRPr="00E7622F">
        <w:rPr>
          <w:rFonts w:hAnsi="標楷體" w:hint="eastAsia"/>
          <w:color w:val="000000"/>
        </w:rPr>
        <w:t>平價園區方案</w:t>
      </w:r>
      <w:r>
        <w:rPr>
          <w:rFonts w:hAnsi="標楷體" w:hint="eastAsia"/>
          <w:color w:val="000000"/>
        </w:rPr>
        <w:t>)</w:t>
      </w:r>
      <w:r>
        <w:rPr>
          <w:rFonts w:hAnsi="標楷體" w:hint="eastAsia"/>
          <w:color w:val="000000"/>
          <w:lang w:eastAsia="zh-HK"/>
        </w:rPr>
        <w:t>等</w:t>
      </w:r>
      <w:r>
        <w:rPr>
          <w:rFonts w:hAnsi="標楷體" w:hint="eastAsia"/>
          <w:color w:val="000000"/>
        </w:rPr>
        <w:t>4</w:t>
      </w:r>
      <w:r>
        <w:rPr>
          <w:rFonts w:hAnsi="標楷體" w:hint="eastAsia"/>
          <w:color w:val="000000"/>
          <w:lang w:eastAsia="zh-HK"/>
        </w:rPr>
        <w:t>項分支計畫</w:t>
      </w:r>
      <w:r w:rsidRPr="00E7622F">
        <w:rPr>
          <w:rFonts w:hAnsi="標楷體" w:hint="eastAsia"/>
          <w:color w:val="000000"/>
        </w:rPr>
        <w:t>，期程106至114年</w:t>
      </w:r>
      <w:r>
        <w:rPr>
          <w:rFonts w:hAnsi="標楷體" w:hint="eastAsia"/>
          <w:color w:val="000000"/>
        </w:rPr>
        <w:t>8月，</w:t>
      </w:r>
      <w:r w:rsidRPr="00E7622F">
        <w:rPr>
          <w:rFonts w:hAnsi="標楷體" w:hint="eastAsia"/>
          <w:color w:val="000000"/>
        </w:rPr>
        <w:t>總經費16</w:t>
      </w:r>
      <w:r>
        <w:rPr>
          <w:rFonts w:hAnsi="標楷體"/>
          <w:color w:val="000000"/>
        </w:rPr>
        <w:t>3</w:t>
      </w:r>
      <w:r w:rsidRPr="00E7622F">
        <w:rPr>
          <w:rFonts w:hAnsi="標楷體" w:hint="eastAsia"/>
          <w:color w:val="000000"/>
        </w:rPr>
        <w:t>億</w:t>
      </w:r>
      <w:r>
        <w:rPr>
          <w:rFonts w:hAnsi="標楷體" w:hint="eastAsia"/>
          <w:color w:val="000000"/>
        </w:rPr>
        <w:t>3</w:t>
      </w:r>
      <w:r>
        <w:rPr>
          <w:rFonts w:hAnsi="標楷體"/>
          <w:color w:val="000000"/>
        </w:rPr>
        <w:t>,686</w:t>
      </w:r>
      <w:r w:rsidRPr="00E7622F">
        <w:rPr>
          <w:rFonts w:hAnsi="標楷體" w:hint="eastAsia"/>
          <w:color w:val="000000"/>
        </w:rPr>
        <w:t>萬元</w:t>
      </w:r>
      <w:r>
        <w:rPr>
          <w:rStyle w:val="af9"/>
          <w:rFonts w:hAnsi="標楷體"/>
          <w:color w:val="000000"/>
        </w:rPr>
        <w:footnoteReference w:id="7"/>
      </w:r>
      <w:r>
        <w:rPr>
          <w:rFonts w:hAnsi="標楷體" w:hint="eastAsia"/>
          <w:color w:val="000000"/>
        </w:rPr>
        <w:t>。前瞻</w:t>
      </w:r>
      <w:r w:rsidRPr="00E7622F">
        <w:rPr>
          <w:rFonts w:hAnsi="標楷體" w:hint="eastAsia"/>
          <w:color w:val="000000"/>
        </w:rPr>
        <w:t>第</w:t>
      </w:r>
      <w:r>
        <w:rPr>
          <w:rFonts w:hAnsi="標楷體" w:hint="eastAsia"/>
          <w:color w:val="000000"/>
        </w:rPr>
        <w:t>4</w:t>
      </w:r>
      <w:r w:rsidRPr="00E7622F">
        <w:rPr>
          <w:rFonts w:hAnsi="標楷體" w:hint="eastAsia"/>
          <w:color w:val="000000"/>
        </w:rPr>
        <w:t>期特別預算編列</w:t>
      </w:r>
      <w:r>
        <w:rPr>
          <w:rFonts w:hAnsi="標楷體"/>
          <w:color w:val="000000"/>
        </w:rPr>
        <w:t>27</w:t>
      </w:r>
      <w:r w:rsidRPr="00E7622F">
        <w:rPr>
          <w:rFonts w:hAnsi="標楷體" w:hint="eastAsia"/>
          <w:color w:val="000000"/>
        </w:rPr>
        <w:t>億</w:t>
      </w:r>
      <w:r>
        <w:rPr>
          <w:rFonts w:hAnsi="標楷體" w:hint="eastAsia"/>
          <w:color w:val="000000"/>
        </w:rPr>
        <w:t>5</w:t>
      </w:r>
      <w:r>
        <w:rPr>
          <w:rFonts w:hAnsi="標楷體"/>
          <w:color w:val="000000"/>
        </w:rPr>
        <w:t>,277</w:t>
      </w:r>
      <w:r w:rsidRPr="00E7622F">
        <w:rPr>
          <w:rFonts w:hAnsi="標楷體" w:hint="eastAsia"/>
          <w:color w:val="000000"/>
        </w:rPr>
        <w:t>萬元，決算數</w:t>
      </w:r>
      <w:r>
        <w:rPr>
          <w:rFonts w:hAnsi="標楷體" w:hint="eastAsia"/>
          <w:color w:val="000000"/>
        </w:rPr>
        <w:t>2</w:t>
      </w:r>
      <w:r>
        <w:rPr>
          <w:rFonts w:hAnsi="標楷體"/>
          <w:color w:val="000000"/>
        </w:rPr>
        <w:t>6</w:t>
      </w:r>
      <w:r w:rsidRPr="00E7622F">
        <w:rPr>
          <w:rFonts w:hAnsi="標楷體" w:hint="eastAsia"/>
          <w:color w:val="000000"/>
        </w:rPr>
        <w:t>億</w:t>
      </w:r>
      <w:r>
        <w:rPr>
          <w:rFonts w:hAnsi="標楷體" w:hint="eastAsia"/>
          <w:color w:val="000000"/>
        </w:rPr>
        <w:t>1</w:t>
      </w:r>
      <w:r>
        <w:rPr>
          <w:rFonts w:hAnsi="標楷體"/>
          <w:color w:val="000000"/>
        </w:rPr>
        <w:t>,999</w:t>
      </w:r>
      <w:r w:rsidRPr="00E7622F">
        <w:rPr>
          <w:rFonts w:hAnsi="標楷體" w:hint="eastAsia"/>
          <w:color w:val="000000"/>
        </w:rPr>
        <w:t>萬</w:t>
      </w:r>
      <w:r>
        <w:rPr>
          <w:rFonts w:hAnsi="標楷體" w:hint="eastAsia"/>
          <w:color w:val="000000"/>
        </w:rPr>
        <w:t>6</w:t>
      </w:r>
      <w:r w:rsidRPr="00E7622F">
        <w:rPr>
          <w:rFonts w:hAnsi="標楷體" w:hint="eastAsia"/>
          <w:color w:val="000000"/>
        </w:rPr>
        <w:t>千元(含</w:t>
      </w:r>
      <w:r>
        <w:rPr>
          <w:rFonts w:hAnsi="標楷體" w:hint="eastAsia"/>
          <w:color w:val="000000"/>
        </w:rPr>
        <w:t>應付</w:t>
      </w:r>
      <w:r w:rsidRPr="00E7622F">
        <w:rPr>
          <w:rFonts w:hAnsi="標楷體" w:hint="eastAsia"/>
          <w:color w:val="000000"/>
        </w:rPr>
        <w:t>保留數</w:t>
      </w:r>
      <w:r>
        <w:rPr>
          <w:rFonts w:hAnsi="標楷體" w:hint="eastAsia"/>
          <w:color w:val="000000"/>
        </w:rPr>
        <w:t>9</w:t>
      </w:r>
      <w:r w:rsidRPr="00E7622F">
        <w:rPr>
          <w:rFonts w:hAnsi="標楷體" w:hint="eastAsia"/>
          <w:color w:val="000000"/>
        </w:rPr>
        <w:t>億</w:t>
      </w:r>
      <w:r>
        <w:rPr>
          <w:rFonts w:hAnsi="標楷體" w:hint="eastAsia"/>
          <w:color w:val="000000"/>
        </w:rPr>
        <w:t>3</w:t>
      </w:r>
      <w:r>
        <w:rPr>
          <w:rFonts w:hAnsi="標楷體"/>
          <w:color w:val="000000"/>
        </w:rPr>
        <w:t>,206</w:t>
      </w:r>
      <w:r>
        <w:rPr>
          <w:rFonts w:hAnsi="標楷體" w:hint="eastAsia"/>
          <w:color w:val="000000"/>
        </w:rPr>
        <w:t>萬6</w:t>
      </w:r>
      <w:r w:rsidRPr="00E7622F">
        <w:rPr>
          <w:rFonts w:hAnsi="標楷體" w:hint="eastAsia"/>
          <w:color w:val="000000"/>
        </w:rPr>
        <w:t>千元</w:t>
      </w:r>
      <w:r w:rsidRPr="00E7622F">
        <w:rPr>
          <w:rFonts w:hAnsi="標楷體"/>
          <w:color w:val="000000"/>
        </w:rPr>
        <w:t>)</w:t>
      </w:r>
      <w:r w:rsidRPr="00E7622F">
        <w:rPr>
          <w:rFonts w:hAnsi="標楷體" w:hint="eastAsia"/>
          <w:color w:val="000000"/>
        </w:rPr>
        <w:t>，</w:t>
      </w:r>
      <w:r>
        <w:rPr>
          <w:rFonts w:hAnsi="標楷體" w:hint="eastAsia"/>
          <w:color w:val="000000"/>
        </w:rPr>
        <w:t>決算占</w:t>
      </w:r>
      <w:r w:rsidRPr="00E7622F">
        <w:rPr>
          <w:rFonts w:hAnsi="標楷體" w:hint="eastAsia"/>
          <w:color w:val="000000"/>
        </w:rPr>
        <w:t>預算</w:t>
      </w:r>
      <w:r>
        <w:rPr>
          <w:rFonts w:hAnsi="標楷體" w:hint="eastAsia"/>
          <w:color w:val="000000"/>
        </w:rPr>
        <w:t>比</w:t>
      </w:r>
      <w:r w:rsidRPr="00E7622F">
        <w:rPr>
          <w:rFonts w:hAnsi="標楷體" w:hint="eastAsia"/>
          <w:color w:val="000000"/>
        </w:rPr>
        <w:t>率9</w:t>
      </w:r>
      <w:r>
        <w:rPr>
          <w:rFonts w:hAnsi="標楷體"/>
          <w:color w:val="000000"/>
        </w:rPr>
        <w:t>5</w:t>
      </w:r>
      <w:r w:rsidRPr="00E7622F">
        <w:rPr>
          <w:rFonts w:hAnsi="標楷體" w:hint="eastAsia"/>
          <w:color w:val="000000"/>
        </w:rPr>
        <w:t>.</w:t>
      </w:r>
      <w:r>
        <w:rPr>
          <w:rFonts w:hAnsi="標楷體"/>
          <w:color w:val="000000"/>
        </w:rPr>
        <w:t>18</w:t>
      </w:r>
      <w:r w:rsidRPr="00E7622F">
        <w:rPr>
          <w:rFonts w:hAnsi="標楷體"/>
          <w:color w:val="000000"/>
        </w:rPr>
        <w:t>%</w:t>
      </w:r>
      <w:r w:rsidRPr="00E7622F">
        <w:rPr>
          <w:rFonts w:hAnsi="標楷體" w:hint="eastAsia"/>
          <w:color w:val="000000"/>
        </w:rPr>
        <w:t>。</w:t>
      </w:r>
      <w:r>
        <w:rPr>
          <w:rFonts w:hAnsi="標楷體" w:hint="eastAsia"/>
          <w:color w:val="000000"/>
        </w:rPr>
        <w:t>經查</w:t>
      </w:r>
      <w:r w:rsidRPr="00E7622F">
        <w:rPr>
          <w:rFonts w:hAnsi="標楷體" w:hint="eastAsia"/>
          <w:color w:val="000000"/>
        </w:rPr>
        <w:t>：</w:t>
      </w:r>
    </w:p>
    <w:p w:rsidR="006C1E7B" w:rsidRPr="00E7622F" w:rsidRDefault="006C1E7B" w:rsidP="00E05A6A">
      <w:pPr>
        <w:pStyle w:val="a6"/>
        <w:ind w:left="849" w:hanging="283"/>
        <w:rPr>
          <w:rFonts w:hAnsi="標楷體"/>
          <w:b/>
          <w:color w:val="000000"/>
        </w:rPr>
      </w:pPr>
      <w:r w:rsidRPr="00E7622F">
        <w:rPr>
          <w:rFonts w:hAnsi="標楷體" w:hint="eastAsia"/>
          <w:b/>
          <w:color w:val="000000"/>
        </w:rPr>
        <w:t>(一)</w:t>
      </w:r>
      <w:r>
        <w:rPr>
          <w:rFonts w:hAnsi="標楷體" w:hint="eastAsia"/>
          <w:b/>
          <w:color w:val="000000"/>
          <w:lang w:eastAsia="zh-HK"/>
        </w:rPr>
        <w:t>強化公設方案及平價園區方案</w:t>
      </w:r>
      <w:r w:rsidRPr="00A22B3D">
        <w:rPr>
          <w:rFonts w:hAnsi="標楷體" w:hint="eastAsia"/>
          <w:b/>
          <w:color w:val="000000"/>
        </w:rPr>
        <w:t>執行概況</w:t>
      </w:r>
    </w:p>
    <w:p w:rsidR="006C1E7B" w:rsidRPr="00792492" w:rsidRDefault="006C1E7B" w:rsidP="00E05A6A">
      <w:pPr>
        <w:pStyle w:val="21"/>
        <w:ind w:left="850" w:firstLine="566"/>
        <w:rPr>
          <w:rFonts w:hAnsi="標楷體"/>
        </w:rPr>
      </w:pPr>
      <w:r w:rsidRPr="00A4718A">
        <w:rPr>
          <w:rFonts w:hAnsi="標楷體" w:hint="eastAsia"/>
          <w:color w:val="000000"/>
        </w:rPr>
        <w:t>強化公設方案及平價園區方案</w:t>
      </w:r>
      <w:r w:rsidRPr="00E7622F">
        <w:rPr>
          <w:rFonts w:hAnsi="標楷體" w:hint="eastAsia"/>
          <w:color w:val="000000"/>
        </w:rPr>
        <w:t>係因應國土計畫法施行增設適地性產業用地及產業在地化、城鄉發展需求，透過補助既有與開發中工業區之公共設施興建，及補助地方政府規劃設置平價園區所需經費，以有效提供產業發展空間，達到產業升級轉型目標</w:t>
      </w:r>
      <w:r>
        <w:rPr>
          <w:rFonts w:hAnsi="標楷體" w:hint="eastAsia"/>
          <w:color w:val="000000"/>
        </w:rPr>
        <w:t>。</w:t>
      </w:r>
      <w:r w:rsidRPr="00E7622F">
        <w:rPr>
          <w:rFonts w:hAnsi="標楷體" w:hint="eastAsia"/>
          <w:color w:val="000000"/>
          <w:spacing w:val="-2"/>
          <w:lang w:eastAsia="zh-HK"/>
        </w:rPr>
        <w:t>截至</w:t>
      </w:r>
      <w:r w:rsidRPr="00E7622F">
        <w:rPr>
          <w:rFonts w:hAnsi="標楷體" w:hint="eastAsia"/>
          <w:color w:val="000000"/>
          <w:spacing w:val="-2"/>
        </w:rPr>
        <w:t>11</w:t>
      </w:r>
      <w:r>
        <w:rPr>
          <w:rFonts w:hAnsi="標楷體"/>
          <w:color w:val="000000"/>
          <w:spacing w:val="-2"/>
        </w:rPr>
        <w:t>3</w:t>
      </w:r>
      <w:r w:rsidRPr="00E7622F">
        <w:rPr>
          <w:rFonts w:hAnsi="標楷體" w:hint="eastAsia"/>
          <w:color w:val="000000"/>
          <w:spacing w:val="-2"/>
          <w:lang w:eastAsia="zh-HK"/>
        </w:rPr>
        <w:t>年底</w:t>
      </w:r>
      <w:r w:rsidRPr="00E7622F">
        <w:rPr>
          <w:rFonts w:hAnsi="標楷體" w:hint="eastAsia"/>
          <w:color w:val="000000"/>
        </w:rPr>
        <w:t>強化公設</w:t>
      </w:r>
      <w:r>
        <w:rPr>
          <w:rFonts w:hAnsi="標楷體" w:hint="eastAsia"/>
          <w:color w:val="000000"/>
          <w:lang w:eastAsia="zh-HK"/>
        </w:rPr>
        <w:t>方案</w:t>
      </w:r>
      <w:r w:rsidRPr="00E7622F">
        <w:rPr>
          <w:rFonts w:hAnsi="標楷體" w:hint="eastAsia"/>
          <w:color w:val="000000"/>
        </w:rPr>
        <w:t>及平價園區方案</w:t>
      </w:r>
      <w:r w:rsidRPr="00792492">
        <w:rPr>
          <w:rFonts w:hAnsi="標楷體" w:hint="eastAsia"/>
        </w:rPr>
        <w:t>執行情形</w:t>
      </w:r>
      <w:r>
        <w:rPr>
          <w:rFonts w:hAnsi="標楷體" w:hint="eastAsia"/>
        </w:rPr>
        <w:t>如下</w:t>
      </w:r>
      <w:r w:rsidRPr="00792492">
        <w:rPr>
          <w:rFonts w:hAnsi="標楷體" w:hint="eastAsia"/>
        </w:rPr>
        <w:t>：</w:t>
      </w:r>
    </w:p>
    <w:p w:rsidR="006C1E7B" w:rsidRPr="00965AA1" w:rsidRDefault="006C1E7B" w:rsidP="00E05A6A">
      <w:pPr>
        <w:pStyle w:val="123"/>
        <w:ind w:left="1133" w:hanging="283"/>
        <w:rPr>
          <w:rFonts w:hAnsi="標楷體"/>
        </w:rPr>
      </w:pPr>
      <w:r w:rsidRPr="003C40D8">
        <w:rPr>
          <w:rFonts w:hAnsi="標楷體" w:hint="eastAsia"/>
          <w:b/>
        </w:rPr>
        <w:t>1.</w:t>
      </w:r>
      <w:r>
        <w:rPr>
          <w:rFonts w:hAnsi="標楷體" w:hint="eastAsia"/>
          <w:b/>
        </w:rPr>
        <w:t>強化</w:t>
      </w:r>
      <w:r w:rsidRPr="003C40D8">
        <w:rPr>
          <w:rFonts w:hAnsi="標楷體" w:hint="eastAsia"/>
          <w:b/>
        </w:rPr>
        <w:t>公</w:t>
      </w:r>
      <w:r>
        <w:rPr>
          <w:rFonts w:hAnsi="標楷體" w:hint="eastAsia"/>
          <w:b/>
          <w:lang w:eastAsia="zh-HK"/>
        </w:rPr>
        <w:t>設</w:t>
      </w:r>
      <w:r w:rsidRPr="003C40D8">
        <w:rPr>
          <w:rFonts w:hAnsi="標楷體" w:hint="eastAsia"/>
          <w:b/>
        </w:rPr>
        <w:t>方案</w:t>
      </w:r>
      <w:r>
        <w:rPr>
          <w:rFonts w:hAnsi="標楷體" w:hint="eastAsia"/>
        </w:rPr>
        <w:t>：核定1</w:t>
      </w:r>
      <w:r>
        <w:rPr>
          <w:rFonts w:hAnsi="標楷體"/>
        </w:rPr>
        <w:t>03</w:t>
      </w:r>
      <w:r>
        <w:rPr>
          <w:rFonts w:hAnsi="標楷體" w:hint="eastAsia"/>
        </w:rPr>
        <w:t>案</w:t>
      </w:r>
      <w:r>
        <w:rPr>
          <w:rFonts w:hAnsi="標楷體" w:hint="eastAsia"/>
          <w:lang w:eastAsia="zh-HK"/>
        </w:rPr>
        <w:t>，</w:t>
      </w:r>
      <w:r>
        <w:rPr>
          <w:rFonts w:hAnsi="標楷體" w:hint="eastAsia"/>
        </w:rPr>
        <w:t>已全數完工</w:t>
      </w:r>
      <w:r w:rsidRPr="00965AA1">
        <w:rPr>
          <w:rFonts w:hAnsi="標楷體" w:hint="eastAsia"/>
        </w:rPr>
        <w:t>。</w:t>
      </w:r>
    </w:p>
    <w:p w:rsidR="006C1E7B" w:rsidRPr="008517C7" w:rsidRDefault="006C1E7B" w:rsidP="00E05A6A">
      <w:pPr>
        <w:pStyle w:val="123"/>
        <w:ind w:left="1133" w:hanging="283"/>
        <w:rPr>
          <w:rFonts w:hAnsi="標楷體"/>
        </w:rPr>
      </w:pPr>
      <w:r w:rsidRPr="003C40D8">
        <w:rPr>
          <w:rFonts w:hAnsi="標楷體" w:hint="eastAsia"/>
          <w:b/>
        </w:rPr>
        <w:t>2.平價</w:t>
      </w:r>
      <w:r>
        <w:rPr>
          <w:rFonts w:hAnsi="標楷體" w:hint="eastAsia"/>
          <w:b/>
          <w:lang w:eastAsia="zh-HK"/>
        </w:rPr>
        <w:t>園</w:t>
      </w:r>
      <w:r w:rsidRPr="003C40D8">
        <w:rPr>
          <w:rFonts w:hAnsi="標楷體" w:hint="eastAsia"/>
          <w:b/>
        </w:rPr>
        <w:t>區方案：</w:t>
      </w:r>
      <w:r w:rsidRPr="008517C7">
        <w:rPr>
          <w:rFonts w:hAnsi="標楷體" w:hint="eastAsia"/>
        </w:rPr>
        <w:t>核定1</w:t>
      </w:r>
      <w:r w:rsidRPr="008517C7">
        <w:rPr>
          <w:rFonts w:hAnsi="標楷體"/>
        </w:rPr>
        <w:t>9</w:t>
      </w:r>
      <w:r w:rsidRPr="008517C7">
        <w:rPr>
          <w:rFonts w:hAnsi="標楷體" w:hint="eastAsia"/>
        </w:rPr>
        <w:t>案</w:t>
      </w:r>
      <w:r>
        <w:rPr>
          <w:rFonts w:hAnsi="標楷體" w:hint="eastAsia"/>
        </w:rPr>
        <w:t>，</w:t>
      </w:r>
      <w:r w:rsidRPr="008517C7">
        <w:rPr>
          <w:rFonts w:hAnsi="標楷體" w:hint="eastAsia"/>
        </w:rPr>
        <w:t>已完工1</w:t>
      </w:r>
      <w:r w:rsidRPr="008517C7">
        <w:rPr>
          <w:rFonts w:hAnsi="標楷體"/>
        </w:rPr>
        <w:t>7</w:t>
      </w:r>
      <w:r w:rsidRPr="008517C7">
        <w:rPr>
          <w:rFonts w:hAnsi="標楷體" w:hint="eastAsia"/>
        </w:rPr>
        <w:t>案</w:t>
      </w:r>
      <w:r>
        <w:rPr>
          <w:rFonts w:hAnsi="標楷體" w:hint="eastAsia"/>
          <w:lang w:eastAsia="zh-HK"/>
        </w:rPr>
        <w:t>，</w:t>
      </w:r>
      <w:r w:rsidRPr="008517C7">
        <w:rPr>
          <w:rFonts w:hAnsi="標楷體" w:hint="eastAsia"/>
        </w:rPr>
        <w:t>施工中2案</w:t>
      </w:r>
      <w:r>
        <w:rPr>
          <w:rFonts w:hAnsi="標楷體" w:hint="eastAsia"/>
        </w:rPr>
        <w:t>；另辦理</w:t>
      </w:r>
      <w:r w:rsidRPr="008517C7">
        <w:rPr>
          <w:rFonts w:hAnsi="標楷體" w:hint="eastAsia"/>
        </w:rPr>
        <w:t>產業園區報編</w:t>
      </w:r>
      <w:r>
        <w:rPr>
          <w:rFonts w:hAnsi="標楷體" w:hint="eastAsia"/>
        </w:rPr>
        <w:t>作業，排除無須報編9案，其餘</w:t>
      </w:r>
      <w:r w:rsidRPr="008517C7">
        <w:rPr>
          <w:rFonts w:hAnsi="標楷體" w:hint="eastAsia"/>
        </w:rPr>
        <w:t>1</w:t>
      </w:r>
      <w:r w:rsidRPr="008517C7">
        <w:rPr>
          <w:rFonts w:hAnsi="標楷體"/>
        </w:rPr>
        <w:t>0</w:t>
      </w:r>
      <w:r w:rsidRPr="008517C7">
        <w:rPr>
          <w:rFonts w:hAnsi="標楷體" w:hint="eastAsia"/>
        </w:rPr>
        <w:t>案</w:t>
      </w:r>
      <w:r>
        <w:rPr>
          <w:rFonts w:hAnsi="標楷體" w:hint="eastAsia"/>
        </w:rPr>
        <w:t>均完成報編程序</w:t>
      </w:r>
      <w:r w:rsidRPr="008517C7">
        <w:rPr>
          <w:rFonts w:hAnsi="標楷體" w:hint="eastAsia"/>
        </w:rPr>
        <w:t>。</w:t>
      </w:r>
    </w:p>
    <w:p w:rsidR="006C1E7B" w:rsidRDefault="006C1E7B" w:rsidP="00E05A6A">
      <w:pPr>
        <w:pStyle w:val="123"/>
        <w:ind w:left="1133" w:hanging="283"/>
        <w:rPr>
          <w:rFonts w:hAnsi="標楷體"/>
        </w:rPr>
      </w:pPr>
      <w:r w:rsidRPr="003C40D8">
        <w:rPr>
          <w:rFonts w:hAnsi="標楷體" w:hint="eastAsia"/>
          <w:b/>
        </w:rPr>
        <w:lastRenderedPageBreak/>
        <w:t>3.補助所轄工業區公共設施案件：</w:t>
      </w:r>
      <w:r w:rsidRPr="008517C7">
        <w:rPr>
          <w:rFonts w:hAnsi="標楷體" w:hint="eastAsia"/>
        </w:rPr>
        <w:t>核定1</w:t>
      </w:r>
      <w:r w:rsidRPr="008517C7">
        <w:rPr>
          <w:rFonts w:hAnsi="標楷體"/>
        </w:rPr>
        <w:t>06</w:t>
      </w:r>
      <w:r w:rsidRPr="008517C7">
        <w:rPr>
          <w:rFonts w:hAnsi="標楷體" w:hint="eastAsia"/>
        </w:rPr>
        <w:t>案，</w:t>
      </w:r>
      <w:r>
        <w:rPr>
          <w:rFonts w:hAnsi="標楷體" w:hint="eastAsia"/>
        </w:rPr>
        <w:t>已完工9</w:t>
      </w:r>
      <w:r>
        <w:rPr>
          <w:rFonts w:hAnsi="標楷體"/>
        </w:rPr>
        <w:t>9</w:t>
      </w:r>
      <w:r>
        <w:rPr>
          <w:rFonts w:hAnsi="標楷體" w:hint="eastAsia"/>
        </w:rPr>
        <w:t>案</w:t>
      </w:r>
      <w:r>
        <w:rPr>
          <w:rFonts w:hAnsi="標楷體" w:hint="eastAsia"/>
          <w:lang w:eastAsia="zh-HK"/>
        </w:rPr>
        <w:t>，</w:t>
      </w:r>
      <w:r w:rsidRPr="008517C7">
        <w:rPr>
          <w:rFonts w:hAnsi="標楷體" w:hint="eastAsia"/>
        </w:rPr>
        <w:t>施工中</w:t>
      </w:r>
      <w:r>
        <w:rPr>
          <w:rFonts w:hAnsi="標楷體" w:hint="eastAsia"/>
        </w:rPr>
        <w:t>7</w:t>
      </w:r>
      <w:r w:rsidRPr="008517C7">
        <w:rPr>
          <w:rFonts w:hAnsi="標楷體" w:hint="eastAsia"/>
        </w:rPr>
        <w:t>案</w:t>
      </w:r>
      <w:r>
        <w:rPr>
          <w:rFonts w:hAnsi="標楷體" w:hint="eastAsia"/>
        </w:rPr>
        <w:t>。</w:t>
      </w:r>
    </w:p>
    <w:p w:rsidR="006C1E7B" w:rsidRDefault="006C1E7B" w:rsidP="00E05A6A">
      <w:pPr>
        <w:ind w:left="849" w:hangingChars="100" w:hanging="283"/>
        <w:rPr>
          <w:b/>
        </w:rPr>
      </w:pPr>
      <w:r w:rsidRPr="001B5DF9">
        <w:rPr>
          <w:rFonts w:hint="eastAsia"/>
          <w:b/>
        </w:rPr>
        <w:t>(</w:t>
      </w:r>
      <w:r>
        <w:rPr>
          <w:rFonts w:hint="eastAsia"/>
          <w:b/>
        </w:rPr>
        <w:t>二</w:t>
      </w:r>
      <w:r w:rsidRPr="001B5DF9">
        <w:rPr>
          <w:rFonts w:hint="eastAsia"/>
          <w:b/>
        </w:rPr>
        <w:t>)</w:t>
      </w:r>
      <w:r>
        <w:rPr>
          <w:rFonts w:hint="eastAsia"/>
          <w:b/>
        </w:rPr>
        <w:t>鼓勵未登記工廠進駐產業園區，惟進駐家數偏低，且</w:t>
      </w:r>
      <w:r w:rsidRPr="00884203">
        <w:rPr>
          <w:rFonts w:hint="eastAsia"/>
          <w:b/>
        </w:rPr>
        <w:t>截至</w:t>
      </w:r>
      <w:r w:rsidRPr="00D127DD">
        <w:rPr>
          <w:rFonts w:hint="eastAsia"/>
          <w:b/>
        </w:rPr>
        <w:t>113年底全國</w:t>
      </w:r>
      <w:r w:rsidRPr="00284A87">
        <w:rPr>
          <w:rFonts w:hint="eastAsia"/>
          <w:b/>
        </w:rPr>
        <w:t>未申請納管或待追蹤</w:t>
      </w:r>
      <w:r w:rsidRPr="000A46E6">
        <w:rPr>
          <w:rFonts w:hint="eastAsia"/>
          <w:b/>
        </w:rPr>
        <w:t>列管</w:t>
      </w:r>
      <w:r>
        <w:rPr>
          <w:rFonts w:hint="eastAsia"/>
          <w:b/>
        </w:rPr>
        <w:t>之未登記工廠尚有5千餘家</w:t>
      </w:r>
      <w:r w:rsidRPr="00D127DD">
        <w:rPr>
          <w:rFonts w:hint="eastAsia"/>
          <w:b/>
        </w:rPr>
        <w:t>，</w:t>
      </w:r>
      <w:r>
        <w:rPr>
          <w:rFonts w:hint="eastAsia"/>
          <w:b/>
        </w:rPr>
        <w:t>占列管未登記工廠家數逾</w:t>
      </w:r>
      <w:r>
        <w:rPr>
          <w:rFonts w:hint="eastAsia"/>
          <w:b/>
          <w:lang w:eastAsia="zh-HK"/>
        </w:rPr>
        <w:t>一</w:t>
      </w:r>
      <w:r>
        <w:rPr>
          <w:rFonts w:hint="eastAsia"/>
          <w:b/>
        </w:rPr>
        <w:t>成，</w:t>
      </w:r>
      <w:r w:rsidRPr="00D127DD">
        <w:rPr>
          <w:rFonts w:hint="eastAsia"/>
          <w:b/>
        </w:rPr>
        <w:t>亟需加強輔導</w:t>
      </w:r>
    </w:p>
    <w:p w:rsidR="006C1E7B" w:rsidRDefault="006C1E7B" w:rsidP="00E05A6A">
      <w:pPr>
        <w:pStyle w:val="21"/>
        <w:ind w:left="850" w:firstLine="566"/>
      </w:pPr>
      <w:r w:rsidRPr="00C8480D">
        <w:rPr>
          <w:rFonts w:hint="eastAsia"/>
          <w:lang w:eastAsia="zh-HK"/>
        </w:rPr>
        <w:t>為</w:t>
      </w:r>
      <w:r w:rsidRPr="00C8480D">
        <w:rPr>
          <w:rFonts w:hint="eastAsia"/>
        </w:rPr>
        <w:t>鼓勵未登記工廠進駐產業園區</w:t>
      </w:r>
      <w:r w:rsidRPr="00C8480D">
        <w:rPr>
          <w:rFonts w:hint="eastAsia"/>
          <w:lang w:eastAsia="zh-HK"/>
        </w:rPr>
        <w:t>，</w:t>
      </w:r>
      <w:r w:rsidRPr="00BD5549">
        <w:rPr>
          <w:rFonts w:hint="eastAsia"/>
        </w:rPr>
        <w:t>園管</w:t>
      </w:r>
      <w:r>
        <w:rPr>
          <w:rFonts w:hint="eastAsia"/>
        </w:rPr>
        <w:t>局</w:t>
      </w:r>
      <w:r>
        <w:rPr>
          <w:rFonts w:hint="eastAsia"/>
          <w:lang w:eastAsia="zh-HK"/>
        </w:rPr>
        <w:t>於</w:t>
      </w:r>
      <w:r>
        <w:rPr>
          <w:rFonts w:hint="eastAsia"/>
        </w:rPr>
        <w:t>「</w:t>
      </w:r>
      <w:r w:rsidRPr="00BD5549">
        <w:rPr>
          <w:rFonts w:hint="eastAsia"/>
        </w:rPr>
        <w:t>補助地方政府強化地方工業區公共設施及設置平價產業園區作業要點</w:t>
      </w:r>
      <w:r>
        <w:rPr>
          <w:rFonts w:hint="eastAsia"/>
        </w:rPr>
        <w:t>」第1</w:t>
      </w:r>
      <w:r>
        <w:t>0</w:t>
      </w:r>
      <w:r>
        <w:rPr>
          <w:rFonts w:hint="eastAsia"/>
        </w:rPr>
        <w:t>點規定，申請計畫書應載明</w:t>
      </w:r>
      <w:r w:rsidRPr="00BD5549">
        <w:rPr>
          <w:rFonts w:hint="eastAsia"/>
        </w:rPr>
        <w:t>工業區</w:t>
      </w:r>
      <w:r>
        <w:rPr>
          <w:rFonts w:hint="eastAsia"/>
        </w:rPr>
        <w:t>/園區</w:t>
      </w:r>
      <w:r w:rsidRPr="00BD5549">
        <w:rPr>
          <w:rFonts w:hint="eastAsia"/>
        </w:rPr>
        <w:t>發展政策（須包含引進產業類別、輔導未登記工廠進駐策略</w:t>
      </w:r>
      <w:r>
        <w:rPr>
          <w:rFonts w:hint="eastAsia"/>
        </w:rPr>
        <w:t>等</w:t>
      </w:r>
      <w:r>
        <w:rPr>
          <w:rStyle w:val="af9"/>
        </w:rPr>
        <w:footnoteReference w:id="8"/>
      </w:r>
      <w:r>
        <w:rPr>
          <w:rFonts w:hint="eastAsia"/>
        </w:rPr>
        <w:t>）</w:t>
      </w:r>
      <w:r>
        <w:rPr>
          <w:rFonts w:hint="eastAsia"/>
          <w:lang w:eastAsia="zh-HK"/>
        </w:rPr>
        <w:t>。</w:t>
      </w:r>
      <w:r>
        <w:rPr>
          <w:rFonts w:hint="eastAsia"/>
        </w:rPr>
        <w:t>據該局統計，</w:t>
      </w:r>
      <w:r w:rsidRPr="00004C62">
        <w:rPr>
          <w:rFonts w:hint="eastAsia"/>
        </w:rPr>
        <w:t>截至1</w:t>
      </w:r>
      <w:r w:rsidRPr="00004C62">
        <w:t>13</w:t>
      </w:r>
      <w:r w:rsidRPr="00004C62">
        <w:rPr>
          <w:rFonts w:hint="eastAsia"/>
        </w:rPr>
        <w:t>年底</w:t>
      </w:r>
      <w:r w:rsidRPr="00E7622F">
        <w:rPr>
          <w:rFonts w:hAnsi="標楷體" w:hint="eastAsia"/>
          <w:color w:val="000000"/>
        </w:rPr>
        <w:t>強化公設及平價園區方案</w:t>
      </w:r>
      <w:r>
        <w:rPr>
          <w:rFonts w:hAnsi="標楷體" w:hint="eastAsia"/>
          <w:color w:val="000000"/>
        </w:rPr>
        <w:t>，</w:t>
      </w:r>
      <w:r w:rsidRPr="00004C62">
        <w:rPr>
          <w:rFonts w:hint="eastAsia"/>
        </w:rPr>
        <w:t>共補助新北市新店區寶高智慧產業園區設置計畫</w:t>
      </w:r>
      <w:r>
        <w:rPr>
          <w:rFonts w:hint="eastAsia"/>
        </w:rPr>
        <w:t>等</w:t>
      </w:r>
      <w:r w:rsidRPr="00004C62">
        <w:rPr>
          <w:rFonts w:hint="eastAsia"/>
        </w:rPr>
        <w:t>5案，核定補助4</w:t>
      </w:r>
      <w:r w:rsidRPr="00004C62">
        <w:t>3.86</w:t>
      </w:r>
      <w:r w:rsidRPr="00004C62">
        <w:rPr>
          <w:rFonts w:hint="eastAsia"/>
        </w:rPr>
        <w:t>億元，實際補助4</w:t>
      </w:r>
      <w:r w:rsidRPr="00004C62">
        <w:t>2.40</w:t>
      </w:r>
      <w:r w:rsidRPr="00004C62">
        <w:rPr>
          <w:rFonts w:hint="eastAsia"/>
        </w:rPr>
        <w:t>億元</w:t>
      </w:r>
      <w:r>
        <w:rPr>
          <w:rFonts w:hint="eastAsia"/>
        </w:rPr>
        <w:t>，吸引</w:t>
      </w:r>
      <w:r w:rsidRPr="00004C62">
        <w:rPr>
          <w:rFonts w:hint="eastAsia"/>
        </w:rPr>
        <w:t>5</w:t>
      </w:r>
      <w:r w:rsidRPr="00004C62">
        <w:t>9</w:t>
      </w:r>
      <w:r w:rsidRPr="00004C62">
        <w:rPr>
          <w:rFonts w:hint="eastAsia"/>
        </w:rPr>
        <w:t>家</w:t>
      </w:r>
      <w:r>
        <w:rPr>
          <w:rFonts w:hint="eastAsia"/>
        </w:rPr>
        <w:t>未登記工廠</w:t>
      </w:r>
      <w:r w:rsidRPr="00004C62">
        <w:rPr>
          <w:rFonts w:hint="eastAsia"/>
        </w:rPr>
        <w:t>進駐，</w:t>
      </w:r>
      <w:r>
        <w:rPr>
          <w:rFonts w:hint="eastAsia"/>
        </w:rPr>
        <w:t>進駐</w:t>
      </w:r>
      <w:r w:rsidRPr="00004C62">
        <w:rPr>
          <w:rFonts w:hint="eastAsia"/>
        </w:rPr>
        <w:t>面積2</w:t>
      </w:r>
      <w:r w:rsidRPr="00004C62">
        <w:t>5.8</w:t>
      </w:r>
      <w:r>
        <w:t>0</w:t>
      </w:r>
      <w:r w:rsidRPr="00004C62">
        <w:rPr>
          <w:rFonts w:hint="eastAsia"/>
        </w:rPr>
        <w:t>公頃(詳表</w:t>
      </w:r>
      <w:r>
        <w:rPr>
          <w:rFonts w:hint="eastAsia"/>
        </w:rPr>
        <w:t>1</w:t>
      </w:r>
      <w:r w:rsidRPr="00004C62">
        <w:t>)</w:t>
      </w:r>
      <w:r>
        <w:rPr>
          <w:rFonts w:hint="eastAsia"/>
        </w:rPr>
        <w:t>。惟前述5處園區，除仁武園區係新設園區，正值招商階段，進駐家數較多外</w:t>
      </w:r>
      <w:r>
        <w:rPr>
          <w:rStyle w:val="af9"/>
        </w:rPr>
        <w:footnoteReference w:id="9"/>
      </w:r>
      <w:r>
        <w:rPr>
          <w:rFonts w:hint="eastAsia"/>
        </w:rPr>
        <w:t>，其餘如</w:t>
      </w:r>
      <w:r w:rsidRPr="00DC4923">
        <w:rPr>
          <w:rFonts w:hint="eastAsia"/>
        </w:rPr>
        <w:t>新北市新店區寶高智慧產業園區</w:t>
      </w:r>
      <w:r>
        <w:rPr>
          <w:rFonts w:hint="eastAsia"/>
        </w:rPr>
        <w:t>及</w:t>
      </w:r>
      <w:r w:rsidRPr="00DC4923">
        <w:rPr>
          <w:rFonts w:hint="eastAsia"/>
        </w:rPr>
        <w:t>光華樂活創意園區二期園區</w:t>
      </w:r>
      <w:r>
        <w:rPr>
          <w:rFonts w:hint="eastAsia"/>
        </w:rPr>
        <w:t>因設置久遠，尚無閒置地可供出租，分別僅</w:t>
      </w:r>
      <w:r w:rsidRPr="00DC4923">
        <w:rPr>
          <w:rFonts w:hint="eastAsia"/>
        </w:rPr>
        <w:t>1</w:t>
      </w:r>
      <w:r w:rsidRPr="00DC4923">
        <w:t xml:space="preserve"> </w:t>
      </w:r>
      <w:r w:rsidRPr="00DC4923">
        <w:rPr>
          <w:rFonts w:hint="eastAsia"/>
        </w:rPr>
        <w:t>家</w:t>
      </w:r>
      <w:r>
        <w:rPr>
          <w:rFonts w:hint="eastAsia"/>
        </w:rPr>
        <w:t>進駐</w:t>
      </w:r>
      <w:r>
        <w:rPr>
          <w:rStyle w:val="af9"/>
        </w:rPr>
        <w:footnoteReference w:id="10"/>
      </w:r>
      <w:r>
        <w:rPr>
          <w:rFonts w:hint="eastAsia"/>
        </w:rPr>
        <w:t>，顯示輔導未登記工廠進駐策略</w:t>
      </w:r>
      <w:r>
        <w:rPr>
          <w:rFonts w:hint="eastAsia"/>
          <w:lang w:eastAsia="zh-HK"/>
        </w:rPr>
        <w:t>之</w:t>
      </w:r>
      <w:r>
        <w:rPr>
          <w:rFonts w:hint="eastAsia"/>
        </w:rPr>
        <w:t>相關配套措施</w:t>
      </w:r>
      <w:r>
        <w:rPr>
          <w:rFonts w:hint="eastAsia"/>
          <w:lang w:eastAsia="zh-HK"/>
        </w:rPr>
        <w:t>不足</w:t>
      </w:r>
      <w:r>
        <w:rPr>
          <w:rFonts w:hint="eastAsia"/>
        </w:rPr>
        <w:t>，進駐成效欠佳</w:t>
      </w:r>
      <w:r w:rsidRPr="00DC4923">
        <w:rPr>
          <w:rFonts w:hint="eastAsia"/>
        </w:rPr>
        <w:t>。</w:t>
      </w:r>
    </w:p>
    <w:p w:rsidR="006C1E7B" w:rsidRDefault="006C1E7B" w:rsidP="00E05A6A">
      <w:pPr>
        <w:pStyle w:val="21"/>
        <w:ind w:left="850" w:firstLine="566"/>
        <w:rPr>
          <w:rFonts w:hAnsi="標楷體"/>
        </w:rPr>
      </w:pPr>
      <w:r>
        <w:rPr>
          <w:rFonts w:hint="eastAsia"/>
          <w:lang w:eastAsia="zh-HK"/>
        </w:rPr>
        <w:t>復</w:t>
      </w:r>
      <w:r>
        <w:rPr>
          <w:rFonts w:hint="eastAsia"/>
        </w:rPr>
        <w:t>據</w:t>
      </w:r>
      <w:r w:rsidRPr="00884203">
        <w:rPr>
          <w:rFonts w:hint="eastAsia"/>
        </w:rPr>
        <w:t>經濟部</w:t>
      </w:r>
      <w:r>
        <w:rPr>
          <w:rFonts w:hint="eastAsia"/>
          <w:lang w:eastAsia="zh-HK"/>
        </w:rPr>
        <w:t>產發</w:t>
      </w:r>
      <w:r>
        <w:rPr>
          <w:rFonts w:hint="eastAsia"/>
        </w:rPr>
        <w:t>署</w:t>
      </w:r>
      <w:r w:rsidRPr="00884203">
        <w:rPr>
          <w:rFonts w:hint="eastAsia"/>
        </w:rPr>
        <w:t>統計，截至</w:t>
      </w:r>
      <w:r w:rsidRPr="00F363FF">
        <w:rPr>
          <w:rFonts w:hAnsi="標楷體" w:hint="eastAsia"/>
        </w:rPr>
        <w:t>113年底全國</w:t>
      </w:r>
      <w:r>
        <w:rPr>
          <w:rFonts w:hAnsi="標楷體" w:hint="eastAsia"/>
        </w:rPr>
        <w:t>列管既有</w:t>
      </w:r>
      <w:r w:rsidRPr="00F363FF">
        <w:rPr>
          <w:rFonts w:hAnsi="標楷體" w:hint="eastAsia"/>
        </w:rPr>
        <w:t>未登記工廠</w:t>
      </w:r>
      <w:r>
        <w:rPr>
          <w:rFonts w:hAnsi="標楷體" w:hint="eastAsia"/>
        </w:rPr>
        <w:t>(含低污染及</w:t>
      </w:r>
      <w:r w:rsidRPr="00BD61C1">
        <w:rPr>
          <w:rFonts w:hAnsi="標楷體"/>
        </w:rPr>
        <w:t>非屬低污染</w:t>
      </w:r>
      <w:r>
        <w:rPr>
          <w:rFonts w:hAnsi="標楷體" w:hint="eastAsia"/>
        </w:rPr>
        <w:t>)共</w:t>
      </w:r>
      <w:r w:rsidRPr="00F363FF">
        <w:rPr>
          <w:rFonts w:hAnsi="標楷體" w:hint="eastAsia"/>
        </w:rPr>
        <w:t>4</w:t>
      </w:r>
      <w:r>
        <w:rPr>
          <w:rFonts w:hAnsi="標楷體" w:hint="eastAsia"/>
        </w:rPr>
        <w:t>萬5</w:t>
      </w:r>
      <w:r w:rsidRPr="00F363FF">
        <w:rPr>
          <w:rFonts w:hAnsi="標楷體" w:hint="eastAsia"/>
        </w:rPr>
        <w:t>,</w:t>
      </w:r>
      <w:r>
        <w:rPr>
          <w:rFonts w:hAnsi="標楷體" w:hint="eastAsia"/>
        </w:rPr>
        <w:t>688</w:t>
      </w:r>
      <w:r w:rsidRPr="00F363FF">
        <w:rPr>
          <w:rFonts w:hAnsi="標楷體" w:hint="eastAsia"/>
        </w:rPr>
        <w:t>家</w:t>
      </w:r>
      <w:r>
        <w:rPr>
          <w:rFonts w:hAnsi="標楷體" w:hint="eastAsia"/>
        </w:rPr>
        <w:t>，其中低污染</w:t>
      </w:r>
      <w:r>
        <w:rPr>
          <w:rFonts w:hAnsi="標楷體" w:hint="eastAsia"/>
        </w:rPr>
        <w:lastRenderedPageBreak/>
        <w:t>未登記工廠中尚有4</w:t>
      </w:r>
      <w:r>
        <w:rPr>
          <w:rFonts w:hAnsi="標楷體"/>
        </w:rPr>
        <w:t>,892</w:t>
      </w:r>
      <w:r w:rsidRPr="00175FB9">
        <w:rPr>
          <w:rFonts w:hAnsi="標楷體" w:hint="eastAsia"/>
        </w:rPr>
        <w:t>家未</w:t>
      </w:r>
      <w:r>
        <w:rPr>
          <w:rFonts w:hAnsi="標楷體" w:hint="eastAsia"/>
        </w:rPr>
        <w:t>提出</w:t>
      </w:r>
      <w:r w:rsidRPr="00175FB9">
        <w:rPr>
          <w:rFonts w:hAnsi="標楷體" w:hint="eastAsia"/>
        </w:rPr>
        <w:t>申請</w:t>
      </w:r>
      <w:r>
        <w:rPr>
          <w:rFonts w:hAnsi="標楷體" w:hint="eastAsia"/>
        </w:rPr>
        <w:t>納管；另</w:t>
      </w:r>
      <w:r w:rsidRPr="00BD61C1">
        <w:rPr>
          <w:rFonts w:hAnsi="標楷體"/>
        </w:rPr>
        <w:t>非屬低污染未登記工廠</w:t>
      </w:r>
      <w:r>
        <w:rPr>
          <w:rFonts w:hAnsi="標楷體" w:hint="eastAsia"/>
        </w:rPr>
        <w:t>中則有1</w:t>
      </w:r>
      <w:r>
        <w:rPr>
          <w:rFonts w:hAnsi="標楷體"/>
        </w:rPr>
        <w:t>69</w:t>
      </w:r>
      <w:r>
        <w:rPr>
          <w:rFonts w:hAnsi="標楷體" w:hint="eastAsia"/>
        </w:rPr>
        <w:t>家工廠因申請轉型等被駁回或撤件等，須持續追蹤列管，合共5</w:t>
      </w:r>
      <w:r>
        <w:rPr>
          <w:rFonts w:hAnsi="標楷體"/>
        </w:rPr>
        <w:t>,061</w:t>
      </w:r>
      <w:r>
        <w:rPr>
          <w:rFonts w:hAnsi="標楷體" w:hint="eastAsia"/>
        </w:rPr>
        <w:t>家，</w:t>
      </w:r>
      <w:r w:rsidRPr="00175FB9">
        <w:rPr>
          <w:rFonts w:hAnsi="標楷體" w:hint="eastAsia"/>
        </w:rPr>
        <w:t>占全國</w:t>
      </w:r>
      <w:r w:rsidRPr="00F363FF">
        <w:rPr>
          <w:rFonts w:hAnsi="標楷體" w:hint="eastAsia"/>
        </w:rPr>
        <w:t>未登記工</w:t>
      </w:r>
      <w:r>
        <w:rPr>
          <w:rFonts w:hAnsi="標楷體" w:hint="eastAsia"/>
        </w:rPr>
        <w:t>廠家數1</w:t>
      </w:r>
      <w:r>
        <w:rPr>
          <w:rFonts w:hAnsi="標楷體"/>
        </w:rPr>
        <w:t>1.08%</w:t>
      </w:r>
      <w:r>
        <w:rPr>
          <w:rFonts w:hAnsi="標楷體" w:hint="eastAsia"/>
        </w:rPr>
        <w:t>，已超逾</w:t>
      </w:r>
      <w:r>
        <w:rPr>
          <w:rFonts w:hAnsi="標楷體" w:hint="eastAsia"/>
          <w:lang w:eastAsia="zh-HK"/>
        </w:rPr>
        <w:t>一</w:t>
      </w:r>
      <w:r>
        <w:rPr>
          <w:rFonts w:hAnsi="標楷體" w:hint="eastAsia"/>
        </w:rPr>
        <w:t>成。鑒於全國</w:t>
      </w:r>
      <w:r>
        <w:rPr>
          <w:rFonts w:hint="eastAsia"/>
          <w:color w:val="000000"/>
        </w:rPr>
        <w:t>尚有5千餘家既有未登記工廠迄未申請納管及待持續追蹤列管</w:t>
      </w:r>
      <w:r>
        <w:rPr>
          <w:rFonts w:hAnsi="標楷體" w:hint="eastAsia"/>
        </w:rPr>
        <w:t>，</w:t>
      </w:r>
      <w:r w:rsidRPr="002B6CE3">
        <w:rPr>
          <w:rFonts w:hAnsi="標楷體" w:hint="eastAsia"/>
        </w:rPr>
        <w:t>允宜加強輔導，並持續提供合宜產業用地</w:t>
      </w:r>
      <w:r>
        <w:rPr>
          <w:rFonts w:hAnsi="標楷體" w:hint="eastAsia"/>
        </w:rPr>
        <w:t>，</w:t>
      </w:r>
      <w:r w:rsidRPr="002B6CE3">
        <w:rPr>
          <w:rFonts w:hAnsi="標楷體" w:hint="eastAsia"/>
        </w:rPr>
        <w:t>促</w:t>
      </w:r>
      <w:r>
        <w:rPr>
          <w:rFonts w:hAnsi="標楷體" w:hint="eastAsia"/>
        </w:rPr>
        <w:t>使未登記工廠合法化</w:t>
      </w:r>
      <w:r w:rsidRPr="002B6CE3">
        <w:rPr>
          <w:rFonts w:hAnsi="標楷體" w:hint="eastAsia"/>
        </w:rPr>
        <w:t>。</w:t>
      </w:r>
    </w:p>
    <w:p w:rsidR="006C1E7B" w:rsidRDefault="006C1E7B" w:rsidP="00E05A6A">
      <w:pPr>
        <w:ind w:leftChars="0" w:left="794" w:rightChars="-41" w:right="-116" w:hangingChars="280" w:hanging="794"/>
        <w:rPr>
          <w:rFonts w:hAnsi="標楷體"/>
          <w:sz w:val="24"/>
          <w:szCs w:val="24"/>
        </w:rPr>
      </w:pPr>
      <w:r w:rsidRPr="00792492">
        <w:rPr>
          <w:rFonts w:hAnsi="標楷體" w:hint="eastAsia"/>
          <w:b/>
        </w:rPr>
        <w:t>表</w:t>
      </w:r>
      <w:r>
        <w:rPr>
          <w:rFonts w:hAnsi="標楷體" w:hint="eastAsia"/>
          <w:b/>
        </w:rPr>
        <w:t>1</w:t>
      </w:r>
      <w:r w:rsidRPr="00792492">
        <w:rPr>
          <w:rFonts w:hAnsi="標楷體" w:hint="eastAsia"/>
          <w:b/>
        </w:rPr>
        <w:t xml:space="preserve">  </w:t>
      </w:r>
      <w:r w:rsidRPr="008958A5">
        <w:rPr>
          <w:rFonts w:hint="eastAsia"/>
          <w:b/>
        </w:rPr>
        <w:t>前瞻特別預算第1</w:t>
      </w:r>
      <w:r>
        <w:rPr>
          <w:rFonts w:hint="eastAsia"/>
          <w:b/>
          <w:lang w:eastAsia="zh-HK"/>
        </w:rPr>
        <w:t>至</w:t>
      </w:r>
      <w:r w:rsidRPr="008958A5">
        <w:rPr>
          <w:rFonts w:hint="eastAsia"/>
          <w:b/>
        </w:rPr>
        <w:t>4期(1</w:t>
      </w:r>
      <w:r w:rsidRPr="008958A5">
        <w:rPr>
          <w:b/>
        </w:rPr>
        <w:t>06</w:t>
      </w:r>
      <w:r w:rsidRPr="008958A5">
        <w:rPr>
          <w:rFonts w:hint="eastAsia"/>
          <w:b/>
        </w:rPr>
        <w:t>至1</w:t>
      </w:r>
      <w:r w:rsidRPr="008958A5">
        <w:rPr>
          <w:b/>
        </w:rPr>
        <w:t>13</w:t>
      </w:r>
      <w:r w:rsidRPr="008958A5">
        <w:rPr>
          <w:rFonts w:hint="eastAsia"/>
          <w:b/>
        </w:rPr>
        <w:t>年度)</w:t>
      </w:r>
      <w:r w:rsidRPr="00A22B3D">
        <w:rPr>
          <w:rFonts w:hint="eastAsia"/>
          <w:b/>
        </w:rPr>
        <w:t>強化公設及平價園區方案</w:t>
      </w:r>
      <w:r w:rsidRPr="008958A5">
        <w:rPr>
          <w:rFonts w:hAnsi="標楷體" w:hint="eastAsia"/>
          <w:b/>
        </w:rPr>
        <w:t>輔導未</w:t>
      </w:r>
      <w:r>
        <w:rPr>
          <w:rFonts w:hAnsi="標楷體" w:hint="eastAsia"/>
          <w:b/>
        </w:rPr>
        <w:t>登記工廠進駐</w:t>
      </w:r>
      <w:r w:rsidRPr="00792492">
        <w:rPr>
          <w:rFonts w:hAnsi="標楷體" w:hint="eastAsia"/>
          <w:b/>
        </w:rPr>
        <w:t>案件執行</w:t>
      </w:r>
      <w:r>
        <w:rPr>
          <w:rFonts w:hAnsi="標楷體" w:hint="eastAsia"/>
          <w:b/>
        </w:rPr>
        <w:t xml:space="preserve">表 </w:t>
      </w:r>
      <w:r>
        <w:rPr>
          <w:rFonts w:hAnsi="標楷體"/>
          <w:b/>
        </w:rPr>
        <w:t xml:space="preserve"> </w:t>
      </w:r>
      <w:r w:rsidRPr="007846B1">
        <w:rPr>
          <w:rFonts w:hAnsi="標楷體" w:hint="eastAsia"/>
          <w:spacing w:val="-10"/>
          <w:sz w:val="24"/>
          <w:szCs w:val="24"/>
        </w:rPr>
        <w:t>單位：新臺幣千元；家數；公頃</w:t>
      </w:r>
      <w:r w:rsidRPr="007846B1">
        <w:rPr>
          <w:rFonts w:hAnsi="標楷體"/>
          <w:b/>
          <w:spacing w:val="-10"/>
        </w:rPr>
        <w:t xml:space="preserve"> </w:t>
      </w:r>
    </w:p>
    <w:tbl>
      <w:tblPr>
        <w:tblW w:w="8619" w:type="dxa"/>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367"/>
        <w:gridCol w:w="1275"/>
        <w:gridCol w:w="1276"/>
        <w:gridCol w:w="851"/>
        <w:gridCol w:w="850"/>
      </w:tblGrid>
      <w:tr w:rsidR="006C1E7B" w:rsidRPr="00E5774B">
        <w:trPr>
          <w:trHeight w:val="260"/>
          <w:tblHeader/>
        </w:trPr>
        <w:tc>
          <w:tcPr>
            <w:tcW w:w="4367" w:type="dxa"/>
            <w:vMerge w:val="restart"/>
            <w:shd w:val="clear" w:color="auto" w:fill="auto"/>
            <w:vAlign w:val="center"/>
          </w:tcPr>
          <w:p w:rsidR="006C1E7B" w:rsidRPr="00E5774B" w:rsidRDefault="006C1E7B">
            <w:pPr>
              <w:spacing w:line="240" w:lineRule="exact"/>
              <w:ind w:leftChars="0" w:left="0" w:firstLineChars="0" w:firstLine="0"/>
              <w:jc w:val="center"/>
              <w:rPr>
                <w:rFonts w:hAnsi="標楷體"/>
                <w:sz w:val="24"/>
                <w:szCs w:val="24"/>
              </w:rPr>
            </w:pPr>
            <w:r>
              <w:rPr>
                <w:rFonts w:hAnsi="標楷體" w:hint="eastAsia"/>
                <w:sz w:val="24"/>
                <w:szCs w:val="24"/>
              </w:rPr>
              <w:t>園區名稱</w:t>
            </w:r>
          </w:p>
        </w:tc>
        <w:tc>
          <w:tcPr>
            <w:tcW w:w="1275" w:type="dxa"/>
            <w:vMerge w:val="restart"/>
            <w:shd w:val="clear" w:color="auto" w:fill="auto"/>
            <w:vAlign w:val="center"/>
          </w:tcPr>
          <w:p w:rsidR="006C1E7B" w:rsidRPr="00E5774B" w:rsidRDefault="006C1E7B">
            <w:pPr>
              <w:spacing w:line="240" w:lineRule="exact"/>
              <w:ind w:leftChars="0" w:left="0" w:firstLineChars="0" w:firstLine="0"/>
              <w:jc w:val="center"/>
              <w:rPr>
                <w:rFonts w:hAnsi="標楷體"/>
                <w:sz w:val="24"/>
                <w:szCs w:val="24"/>
              </w:rPr>
            </w:pPr>
            <w:r>
              <w:rPr>
                <w:rFonts w:hAnsi="標楷體" w:hint="eastAsia"/>
                <w:sz w:val="24"/>
                <w:szCs w:val="24"/>
              </w:rPr>
              <w:t>核定</w:t>
            </w:r>
            <w:r w:rsidRPr="00E5774B">
              <w:rPr>
                <w:rFonts w:hAnsi="標楷體" w:hint="eastAsia"/>
                <w:sz w:val="24"/>
                <w:szCs w:val="24"/>
              </w:rPr>
              <w:t>補助</w:t>
            </w:r>
            <w:r>
              <w:rPr>
                <w:rFonts w:hAnsi="標楷體" w:hint="eastAsia"/>
                <w:sz w:val="24"/>
                <w:szCs w:val="24"/>
              </w:rPr>
              <w:t>金額</w:t>
            </w:r>
          </w:p>
        </w:tc>
        <w:tc>
          <w:tcPr>
            <w:tcW w:w="1276" w:type="dxa"/>
            <w:vMerge w:val="restart"/>
            <w:vAlign w:val="center"/>
          </w:tcPr>
          <w:p w:rsidR="006C1E7B" w:rsidRDefault="006C1E7B">
            <w:pPr>
              <w:spacing w:line="240" w:lineRule="exact"/>
              <w:ind w:leftChars="0" w:left="0" w:firstLineChars="0" w:firstLine="0"/>
              <w:jc w:val="center"/>
              <w:rPr>
                <w:rFonts w:hAnsi="標楷體"/>
                <w:sz w:val="24"/>
                <w:szCs w:val="24"/>
              </w:rPr>
            </w:pPr>
            <w:r>
              <w:rPr>
                <w:rFonts w:hAnsi="標楷體" w:hint="eastAsia"/>
                <w:sz w:val="24"/>
                <w:szCs w:val="24"/>
              </w:rPr>
              <w:t>實際撥款</w:t>
            </w:r>
          </w:p>
          <w:p w:rsidR="006C1E7B" w:rsidRDefault="006C1E7B">
            <w:pPr>
              <w:spacing w:line="240" w:lineRule="exact"/>
              <w:ind w:leftChars="0" w:left="0" w:firstLineChars="0" w:firstLine="0"/>
              <w:jc w:val="center"/>
              <w:rPr>
                <w:rFonts w:hAnsi="標楷體"/>
                <w:sz w:val="24"/>
                <w:szCs w:val="24"/>
              </w:rPr>
            </w:pPr>
            <w:r>
              <w:rPr>
                <w:rFonts w:hAnsi="標楷體" w:hint="eastAsia"/>
                <w:sz w:val="24"/>
                <w:szCs w:val="24"/>
              </w:rPr>
              <w:t>金額</w:t>
            </w:r>
          </w:p>
        </w:tc>
        <w:tc>
          <w:tcPr>
            <w:tcW w:w="1701" w:type="dxa"/>
            <w:gridSpan w:val="2"/>
            <w:vAlign w:val="center"/>
          </w:tcPr>
          <w:p w:rsidR="006C1E7B" w:rsidRDefault="006C1E7B">
            <w:pPr>
              <w:spacing w:line="240" w:lineRule="exact"/>
              <w:ind w:leftChars="0" w:left="0" w:firstLineChars="0" w:firstLine="0"/>
              <w:jc w:val="center"/>
              <w:rPr>
                <w:rFonts w:hAnsi="標楷體"/>
                <w:sz w:val="24"/>
                <w:szCs w:val="24"/>
              </w:rPr>
            </w:pPr>
            <w:r>
              <w:rPr>
                <w:rFonts w:hAnsi="標楷體" w:hint="eastAsia"/>
                <w:sz w:val="24"/>
                <w:szCs w:val="24"/>
              </w:rPr>
              <w:t>未</w:t>
            </w:r>
            <w:r w:rsidRPr="00C7458C">
              <w:rPr>
                <w:rFonts w:hAnsi="標楷體" w:hint="eastAsia"/>
                <w:spacing w:val="-20"/>
                <w:sz w:val="24"/>
                <w:szCs w:val="24"/>
              </w:rPr>
              <w:t>登記工廠進駐</w:t>
            </w:r>
          </w:p>
        </w:tc>
      </w:tr>
      <w:tr w:rsidR="006C1E7B" w:rsidRPr="00E5774B">
        <w:trPr>
          <w:trHeight w:val="83"/>
          <w:tblHeader/>
        </w:trPr>
        <w:tc>
          <w:tcPr>
            <w:tcW w:w="4367" w:type="dxa"/>
            <w:vMerge/>
            <w:shd w:val="clear" w:color="auto" w:fill="auto"/>
            <w:vAlign w:val="center"/>
          </w:tcPr>
          <w:p w:rsidR="006C1E7B" w:rsidRPr="00E5774B" w:rsidRDefault="006C1E7B">
            <w:pPr>
              <w:spacing w:line="240" w:lineRule="exact"/>
              <w:ind w:leftChars="0" w:left="0" w:firstLineChars="0" w:firstLine="0"/>
              <w:jc w:val="center"/>
              <w:rPr>
                <w:rFonts w:hAnsi="標楷體"/>
                <w:sz w:val="24"/>
                <w:szCs w:val="24"/>
              </w:rPr>
            </w:pPr>
          </w:p>
        </w:tc>
        <w:tc>
          <w:tcPr>
            <w:tcW w:w="1275" w:type="dxa"/>
            <w:vMerge/>
            <w:shd w:val="clear" w:color="auto" w:fill="auto"/>
            <w:vAlign w:val="center"/>
          </w:tcPr>
          <w:p w:rsidR="006C1E7B" w:rsidRPr="00E5774B" w:rsidRDefault="006C1E7B">
            <w:pPr>
              <w:spacing w:line="240" w:lineRule="exact"/>
              <w:ind w:leftChars="0" w:left="0" w:firstLineChars="0" w:firstLine="0"/>
              <w:jc w:val="center"/>
              <w:rPr>
                <w:rFonts w:hAnsi="標楷體"/>
                <w:sz w:val="24"/>
                <w:szCs w:val="24"/>
              </w:rPr>
            </w:pPr>
          </w:p>
        </w:tc>
        <w:tc>
          <w:tcPr>
            <w:tcW w:w="1276" w:type="dxa"/>
            <w:vMerge/>
            <w:vAlign w:val="center"/>
          </w:tcPr>
          <w:p w:rsidR="006C1E7B" w:rsidRPr="00E5774B" w:rsidRDefault="006C1E7B">
            <w:pPr>
              <w:spacing w:line="240" w:lineRule="exact"/>
              <w:ind w:leftChars="0" w:left="0" w:firstLineChars="0" w:firstLine="0"/>
              <w:jc w:val="center"/>
              <w:rPr>
                <w:rFonts w:hAnsi="標楷體"/>
                <w:sz w:val="24"/>
                <w:szCs w:val="24"/>
              </w:rPr>
            </w:pPr>
          </w:p>
        </w:tc>
        <w:tc>
          <w:tcPr>
            <w:tcW w:w="851" w:type="dxa"/>
            <w:vAlign w:val="center"/>
          </w:tcPr>
          <w:p w:rsidR="006C1E7B" w:rsidRPr="00E5774B" w:rsidRDefault="006C1E7B">
            <w:pPr>
              <w:spacing w:line="240" w:lineRule="exact"/>
              <w:ind w:leftChars="0" w:left="0" w:firstLineChars="0" w:firstLine="0"/>
              <w:jc w:val="center"/>
              <w:rPr>
                <w:rFonts w:hAnsi="標楷體"/>
                <w:sz w:val="24"/>
                <w:szCs w:val="24"/>
              </w:rPr>
            </w:pPr>
            <w:r>
              <w:rPr>
                <w:rFonts w:hAnsi="標楷體" w:hint="eastAsia"/>
                <w:sz w:val="24"/>
                <w:szCs w:val="24"/>
              </w:rPr>
              <w:t>家數</w:t>
            </w:r>
          </w:p>
        </w:tc>
        <w:tc>
          <w:tcPr>
            <w:tcW w:w="850" w:type="dxa"/>
            <w:vAlign w:val="center"/>
          </w:tcPr>
          <w:p w:rsidR="006C1E7B" w:rsidRPr="00E5774B" w:rsidRDefault="006C1E7B">
            <w:pPr>
              <w:spacing w:line="240" w:lineRule="exact"/>
              <w:ind w:leftChars="0" w:left="0" w:firstLineChars="0" w:firstLine="0"/>
              <w:jc w:val="center"/>
              <w:rPr>
                <w:rFonts w:hAnsi="標楷體"/>
                <w:sz w:val="24"/>
                <w:szCs w:val="24"/>
              </w:rPr>
            </w:pPr>
            <w:r>
              <w:rPr>
                <w:rFonts w:hAnsi="標楷體" w:hint="eastAsia"/>
                <w:sz w:val="24"/>
                <w:szCs w:val="24"/>
              </w:rPr>
              <w:t>面積</w:t>
            </w:r>
          </w:p>
        </w:tc>
      </w:tr>
      <w:tr w:rsidR="006C1E7B" w:rsidRPr="00E5774B">
        <w:tc>
          <w:tcPr>
            <w:tcW w:w="4367" w:type="dxa"/>
            <w:shd w:val="clear" w:color="auto" w:fill="auto"/>
            <w:vAlign w:val="center"/>
          </w:tcPr>
          <w:p w:rsidR="006C1E7B" w:rsidRPr="00A24504" w:rsidRDefault="006C1E7B">
            <w:pPr>
              <w:spacing w:line="240" w:lineRule="exact"/>
              <w:ind w:leftChars="0" w:left="0" w:firstLineChars="0" w:firstLine="0"/>
              <w:jc w:val="left"/>
              <w:rPr>
                <w:rFonts w:hAnsi="標楷體"/>
                <w:sz w:val="24"/>
                <w:szCs w:val="24"/>
              </w:rPr>
            </w:pPr>
            <w:r w:rsidRPr="00A24504">
              <w:rPr>
                <w:rFonts w:hAnsi="標楷體" w:hint="eastAsia"/>
                <w:sz w:val="24"/>
                <w:szCs w:val="24"/>
              </w:rPr>
              <w:t>新北市新店區寶高智慧產業園區設置計畫</w:t>
            </w:r>
          </w:p>
        </w:tc>
        <w:tc>
          <w:tcPr>
            <w:tcW w:w="1275" w:type="dxa"/>
            <w:shd w:val="clear" w:color="auto" w:fill="auto"/>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2</w:t>
            </w:r>
            <w:r>
              <w:rPr>
                <w:rFonts w:hAnsi="標楷體"/>
                <w:spacing w:val="-10"/>
                <w:sz w:val="24"/>
                <w:szCs w:val="24"/>
              </w:rPr>
              <w:t>,630,400</w:t>
            </w:r>
          </w:p>
        </w:tc>
        <w:tc>
          <w:tcPr>
            <w:tcW w:w="1276"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2</w:t>
            </w:r>
            <w:r>
              <w:rPr>
                <w:rFonts w:hAnsi="標楷體"/>
                <w:spacing w:val="-10"/>
                <w:sz w:val="24"/>
                <w:szCs w:val="24"/>
              </w:rPr>
              <w:t>,601,055</w:t>
            </w:r>
          </w:p>
        </w:tc>
        <w:tc>
          <w:tcPr>
            <w:tcW w:w="851"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850"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0</w:t>
            </w:r>
            <w:r>
              <w:rPr>
                <w:rFonts w:hAnsi="標楷體"/>
                <w:spacing w:val="-10"/>
                <w:sz w:val="24"/>
                <w:szCs w:val="24"/>
              </w:rPr>
              <w:t>.05</w:t>
            </w:r>
          </w:p>
        </w:tc>
      </w:tr>
      <w:tr w:rsidR="006C1E7B" w:rsidRPr="00E5774B">
        <w:tc>
          <w:tcPr>
            <w:tcW w:w="4367" w:type="dxa"/>
            <w:shd w:val="clear" w:color="auto" w:fill="auto"/>
            <w:vAlign w:val="center"/>
          </w:tcPr>
          <w:p w:rsidR="006C1E7B" w:rsidRPr="00A24504" w:rsidRDefault="006C1E7B">
            <w:pPr>
              <w:spacing w:line="240" w:lineRule="exact"/>
              <w:ind w:leftChars="0" w:left="0" w:firstLineChars="0" w:firstLine="0"/>
              <w:jc w:val="left"/>
              <w:rPr>
                <w:rFonts w:hAnsi="標楷體"/>
                <w:sz w:val="24"/>
                <w:szCs w:val="24"/>
              </w:rPr>
            </w:pPr>
            <w:r w:rsidRPr="00A24504">
              <w:rPr>
                <w:rFonts w:hAnsi="標楷體" w:hint="eastAsia"/>
                <w:sz w:val="24"/>
                <w:szCs w:val="24"/>
              </w:rPr>
              <w:t>光華樂活創意園區二期園區智慧及節能路燈建置計畫</w:t>
            </w:r>
          </w:p>
        </w:tc>
        <w:tc>
          <w:tcPr>
            <w:tcW w:w="1275" w:type="dxa"/>
            <w:shd w:val="clear" w:color="auto" w:fill="auto"/>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5,496</w:t>
            </w:r>
          </w:p>
        </w:tc>
        <w:tc>
          <w:tcPr>
            <w:tcW w:w="1276"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5,496</w:t>
            </w:r>
          </w:p>
        </w:tc>
        <w:tc>
          <w:tcPr>
            <w:tcW w:w="851"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850"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0</w:t>
            </w:r>
            <w:r>
              <w:rPr>
                <w:rFonts w:hAnsi="標楷體"/>
                <w:spacing w:val="-10"/>
                <w:sz w:val="24"/>
                <w:szCs w:val="24"/>
              </w:rPr>
              <w:t>.12</w:t>
            </w:r>
          </w:p>
        </w:tc>
      </w:tr>
      <w:tr w:rsidR="006C1E7B" w:rsidRPr="00E5774B">
        <w:tc>
          <w:tcPr>
            <w:tcW w:w="4367" w:type="dxa"/>
            <w:shd w:val="clear" w:color="auto" w:fill="auto"/>
            <w:vAlign w:val="center"/>
          </w:tcPr>
          <w:p w:rsidR="006C1E7B" w:rsidRPr="00A24504" w:rsidRDefault="006C1E7B">
            <w:pPr>
              <w:spacing w:line="240" w:lineRule="exact"/>
              <w:ind w:leftChars="0" w:left="0" w:firstLineChars="0" w:firstLine="0"/>
              <w:jc w:val="left"/>
              <w:rPr>
                <w:rFonts w:hAnsi="標楷體"/>
                <w:sz w:val="24"/>
                <w:szCs w:val="24"/>
              </w:rPr>
            </w:pPr>
            <w:r w:rsidRPr="00A24504">
              <w:rPr>
                <w:rFonts w:hAnsi="標楷體" w:hint="eastAsia"/>
                <w:sz w:val="24"/>
                <w:szCs w:val="24"/>
              </w:rPr>
              <w:t>精密機械科技創新園區二期園區標準廠房新建工程加強公共設施計畫</w:t>
            </w:r>
          </w:p>
        </w:tc>
        <w:tc>
          <w:tcPr>
            <w:tcW w:w="1275" w:type="dxa"/>
            <w:shd w:val="clear" w:color="auto" w:fill="auto"/>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3</w:t>
            </w:r>
            <w:r>
              <w:rPr>
                <w:rFonts w:hAnsi="標楷體"/>
                <w:spacing w:val="-10"/>
                <w:sz w:val="24"/>
                <w:szCs w:val="24"/>
              </w:rPr>
              <w:t>79,600</w:t>
            </w:r>
          </w:p>
        </w:tc>
        <w:tc>
          <w:tcPr>
            <w:tcW w:w="1276"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3</w:t>
            </w:r>
            <w:r>
              <w:rPr>
                <w:rFonts w:hAnsi="標楷體"/>
                <w:spacing w:val="-10"/>
                <w:sz w:val="24"/>
                <w:szCs w:val="24"/>
              </w:rPr>
              <w:t>79,600</w:t>
            </w:r>
          </w:p>
        </w:tc>
        <w:tc>
          <w:tcPr>
            <w:tcW w:w="851"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9</w:t>
            </w:r>
          </w:p>
        </w:tc>
        <w:tc>
          <w:tcPr>
            <w:tcW w:w="850"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.08</w:t>
            </w:r>
          </w:p>
        </w:tc>
      </w:tr>
      <w:tr w:rsidR="006C1E7B" w:rsidRPr="00E5774B">
        <w:trPr>
          <w:trHeight w:val="341"/>
        </w:trPr>
        <w:tc>
          <w:tcPr>
            <w:tcW w:w="4367" w:type="dxa"/>
            <w:shd w:val="clear" w:color="auto" w:fill="auto"/>
            <w:vAlign w:val="center"/>
          </w:tcPr>
          <w:p w:rsidR="006C1E7B" w:rsidRPr="00A24504" w:rsidRDefault="006C1E7B">
            <w:pPr>
              <w:spacing w:line="240" w:lineRule="exact"/>
              <w:ind w:leftChars="0" w:left="0" w:firstLineChars="0" w:firstLine="0"/>
              <w:jc w:val="left"/>
              <w:rPr>
                <w:rFonts w:hAnsi="標楷體"/>
                <w:sz w:val="24"/>
                <w:szCs w:val="24"/>
              </w:rPr>
            </w:pPr>
            <w:r w:rsidRPr="00A24504">
              <w:rPr>
                <w:rFonts w:hAnsi="標楷體" w:hint="eastAsia"/>
                <w:sz w:val="24"/>
                <w:szCs w:val="24"/>
              </w:rPr>
              <w:t>南投縣草屯手工藝智慧產業園區計畫</w:t>
            </w:r>
          </w:p>
        </w:tc>
        <w:tc>
          <w:tcPr>
            <w:tcW w:w="1275" w:type="dxa"/>
            <w:shd w:val="clear" w:color="auto" w:fill="auto"/>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3</w:t>
            </w:r>
            <w:r>
              <w:rPr>
                <w:rFonts w:hAnsi="標楷體"/>
                <w:spacing w:val="-10"/>
                <w:sz w:val="24"/>
                <w:szCs w:val="24"/>
              </w:rPr>
              <w:t>1,500</w:t>
            </w:r>
          </w:p>
        </w:tc>
        <w:tc>
          <w:tcPr>
            <w:tcW w:w="1276"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8,900</w:t>
            </w:r>
          </w:p>
        </w:tc>
        <w:tc>
          <w:tcPr>
            <w:tcW w:w="851"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5</w:t>
            </w:r>
          </w:p>
        </w:tc>
        <w:tc>
          <w:tcPr>
            <w:tcW w:w="850"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.49</w:t>
            </w:r>
          </w:p>
        </w:tc>
      </w:tr>
      <w:tr w:rsidR="006C1E7B" w:rsidRPr="00E5774B">
        <w:trPr>
          <w:trHeight w:val="335"/>
        </w:trPr>
        <w:tc>
          <w:tcPr>
            <w:tcW w:w="4367" w:type="dxa"/>
            <w:shd w:val="clear" w:color="auto" w:fill="auto"/>
            <w:vAlign w:val="center"/>
          </w:tcPr>
          <w:p w:rsidR="006C1E7B" w:rsidRPr="00A24504" w:rsidRDefault="006C1E7B">
            <w:pPr>
              <w:spacing w:line="240" w:lineRule="exact"/>
              <w:ind w:leftChars="0" w:left="0" w:firstLineChars="0" w:firstLine="0"/>
              <w:jc w:val="left"/>
              <w:rPr>
                <w:rFonts w:hAnsi="標楷體"/>
                <w:sz w:val="24"/>
                <w:szCs w:val="24"/>
              </w:rPr>
            </w:pPr>
            <w:r w:rsidRPr="00A24504">
              <w:rPr>
                <w:rFonts w:hAnsi="標楷體" w:hint="eastAsia"/>
                <w:sz w:val="24"/>
                <w:szCs w:val="24"/>
              </w:rPr>
              <w:t>仁武</w:t>
            </w:r>
            <w:r>
              <w:rPr>
                <w:rFonts w:hAnsi="標楷體" w:hint="eastAsia"/>
                <w:sz w:val="24"/>
                <w:szCs w:val="24"/>
              </w:rPr>
              <w:t>科技</w:t>
            </w:r>
            <w:r w:rsidRPr="00A24504">
              <w:rPr>
                <w:rFonts w:hAnsi="標楷體" w:hint="eastAsia"/>
                <w:sz w:val="24"/>
                <w:szCs w:val="24"/>
              </w:rPr>
              <w:t>產業園區</w:t>
            </w:r>
            <w:r>
              <w:rPr>
                <w:rFonts w:hAnsi="標楷體" w:hint="eastAsia"/>
                <w:sz w:val="24"/>
                <w:szCs w:val="24"/>
              </w:rPr>
              <w:t>設置</w:t>
            </w:r>
            <w:r w:rsidRPr="00A24504">
              <w:rPr>
                <w:rFonts w:hAnsi="標楷體" w:hint="eastAsia"/>
                <w:sz w:val="24"/>
                <w:szCs w:val="24"/>
              </w:rPr>
              <w:t>計畫</w:t>
            </w:r>
          </w:p>
        </w:tc>
        <w:tc>
          <w:tcPr>
            <w:tcW w:w="1275" w:type="dxa"/>
            <w:shd w:val="clear" w:color="auto" w:fill="auto"/>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,328,959</w:t>
            </w:r>
          </w:p>
        </w:tc>
        <w:tc>
          <w:tcPr>
            <w:tcW w:w="1276"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,224,595</w:t>
            </w:r>
          </w:p>
        </w:tc>
        <w:tc>
          <w:tcPr>
            <w:tcW w:w="851"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4</w:t>
            </w:r>
            <w:r>
              <w:rPr>
                <w:rFonts w:hAnsi="標楷體"/>
                <w:spacing w:val="-10"/>
                <w:sz w:val="24"/>
                <w:szCs w:val="24"/>
              </w:rPr>
              <w:t>3</w:t>
            </w:r>
          </w:p>
        </w:tc>
        <w:tc>
          <w:tcPr>
            <w:tcW w:w="850"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2</w:t>
            </w:r>
            <w:r>
              <w:rPr>
                <w:rFonts w:hAnsi="標楷體"/>
                <w:spacing w:val="-10"/>
                <w:sz w:val="24"/>
                <w:szCs w:val="24"/>
              </w:rPr>
              <w:t>3.06</w:t>
            </w:r>
          </w:p>
        </w:tc>
      </w:tr>
      <w:tr w:rsidR="006C1E7B" w:rsidRPr="00E5774B">
        <w:trPr>
          <w:trHeight w:val="355"/>
        </w:trPr>
        <w:tc>
          <w:tcPr>
            <w:tcW w:w="4367" w:type="dxa"/>
            <w:shd w:val="clear" w:color="auto" w:fill="auto"/>
            <w:vAlign w:val="center"/>
          </w:tcPr>
          <w:p w:rsidR="006C1E7B" w:rsidRPr="001A734C" w:rsidRDefault="006C1E7B">
            <w:pPr>
              <w:spacing w:line="240" w:lineRule="exact"/>
              <w:ind w:leftChars="0" w:left="0" w:firstLineChars="0" w:firstLine="0"/>
              <w:jc w:val="center"/>
              <w:rPr>
                <w:rFonts w:hAnsi="標楷體"/>
                <w:b/>
                <w:sz w:val="24"/>
                <w:szCs w:val="24"/>
              </w:rPr>
            </w:pPr>
            <w:r w:rsidRPr="001A734C">
              <w:rPr>
                <w:rFonts w:hAnsi="標楷體" w:hint="eastAsia"/>
                <w:b/>
                <w:sz w:val="24"/>
                <w:szCs w:val="24"/>
              </w:rPr>
              <w:t>合計</w:t>
            </w:r>
          </w:p>
        </w:tc>
        <w:tc>
          <w:tcPr>
            <w:tcW w:w="1275" w:type="dxa"/>
            <w:shd w:val="clear" w:color="auto" w:fill="auto"/>
            <w:vAlign w:val="center"/>
          </w:tcPr>
          <w:p w:rsidR="006C1E7B" w:rsidRPr="001A734C" w:rsidRDefault="006C1E7B">
            <w:pPr>
              <w:spacing w:line="240" w:lineRule="exact"/>
              <w:ind w:leftChars="0" w:left="0" w:firstLineChars="0" w:firstLine="0"/>
              <w:jc w:val="right"/>
              <w:rPr>
                <w:rFonts w:hAnsi="標楷體"/>
                <w:b/>
                <w:spacing w:val="-10"/>
                <w:sz w:val="24"/>
                <w:szCs w:val="24"/>
              </w:rPr>
            </w:pPr>
            <w:r w:rsidRPr="001A734C">
              <w:rPr>
                <w:rFonts w:hAnsi="標楷體" w:hint="eastAsia"/>
                <w:b/>
                <w:spacing w:val="-10"/>
                <w:sz w:val="24"/>
                <w:szCs w:val="24"/>
              </w:rPr>
              <w:t>4</w:t>
            </w:r>
            <w:r w:rsidRPr="001A734C">
              <w:rPr>
                <w:rFonts w:hAnsi="標楷體"/>
                <w:b/>
                <w:spacing w:val="-10"/>
                <w:sz w:val="24"/>
                <w:szCs w:val="24"/>
              </w:rPr>
              <w:t>,385,955</w:t>
            </w:r>
          </w:p>
        </w:tc>
        <w:tc>
          <w:tcPr>
            <w:tcW w:w="1276" w:type="dxa"/>
            <w:vAlign w:val="center"/>
          </w:tcPr>
          <w:p w:rsidR="006C1E7B" w:rsidRPr="001A734C" w:rsidRDefault="006C1E7B">
            <w:pPr>
              <w:spacing w:line="240" w:lineRule="exact"/>
              <w:ind w:leftChars="0" w:left="0" w:firstLineChars="0" w:firstLine="0"/>
              <w:jc w:val="right"/>
              <w:rPr>
                <w:rFonts w:hAnsi="標楷體"/>
                <w:b/>
                <w:spacing w:val="-10"/>
                <w:sz w:val="24"/>
                <w:szCs w:val="24"/>
              </w:rPr>
            </w:pPr>
            <w:r w:rsidRPr="001A734C">
              <w:rPr>
                <w:rFonts w:hAnsi="標楷體" w:hint="eastAsia"/>
                <w:b/>
                <w:spacing w:val="-10"/>
                <w:sz w:val="24"/>
                <w:szCs w:val="24"/>
              </w:rPr>
              <w:t>4</w:t>
            </w:r>
            <w:r w:rsidRPr="001A734C">
              <w:rPr>
                <w:rFonts w:hAnsi="標楷體"/>
                <w:b/>
                <w:spacing w:val="-10"/>
                <w:sz w:val="24"/>
                <w:szCs w:val="24"/>
              </w:rPr>
              <w:t>,239,646</w:t>
            </w:r>
          </w:p>
        </w:tc>
        <w:tc>
          <w:tcPr>
            <w:tcW w:w="851" w:type="dxa"/>
            <w:vAlign w:val="center"/>
          </w:tcPr>
          <w:p w:rsidR="006C1E7B" w:rsidRPr="001A734C" w:rsidRDefault="006C1E7B">
            <w:pPr>
              <w:spacing w:line="240" w:lineRule="exact"/>
              <w:ind w:leftChars="0" w:left="0" w:firstLineChars="0" w:firstLine="0"/>
              <w:jc w:val="right"/>
              <w:rPr>
                <w:rFonts w:hAnsi="標楷體"/>
                <w:b/>
                <w:spacing w:val="-10"/>
                <w:sz w:val="24"/>
                <w:szCs w:val="24"/>
              </w:rPr>
            </w:pPr>
            <w:r w:rsidRPr="001A734C">
              <w:rPr>
                <w:rFonts w:hAnsi="標楷體" w:hint="eastAsia"/>
                <w:b/>
                <w:spacing w:val="-10"/>
                <w:sz w:val="24"/>
                <w:szCs w:val="24"/>
              </w:rPr>
              <w:t>5</w:t>
            </w:r>
            <w:r w:rsidRPr="001A734C">
              <w:rPr>
                <w:rFonts w:hAnsi="標楷體"/>
                <w:b/>
                <w:spacing w:val="-10"/>
                <w:sz w:val="24"/>
                <w:szCs w:val="24"/>
              </w:rPr>
              <w:t>9</w:t>
            </w:r>
          </w:p>
        </w:tc>
        <w:tc>
          <w:tcPr>
            <w:tcW w:w="850" w:type="dxa"/>
            <w:vAlign w:val="center"/>
          </w:tcPr>
          <w:p w:rsidR="006C1E7B" w:rsidRPr="001A734C" w:rsidRDefault="006C1E7B">
            <w:pPr>
              <w:spacing w:line="240" w:lineRule="exact"/>
              <w:ind w:leftChars="0" w:left="0" w:firstLineChars="0" w:firstLine="0"/>
              <w:jc w:val="right"/>
              <w:rPr>
                <w:rFonts w:hAnsi="標楷體"/>
                <w:b/>
                <w:spacing w:val="-10"/>
                <w:sz w:val="24"/>
                <w:szCs w:val="24"/>
              </w:rPr>
            </w:pPr>
            <w:r w:rsidRPr="001A734C">
              <w:rPr>
                <w:rFonts w:hAnsi="標楷體" w:hint="eastAsia"/>
                <w:b/>
                <w:spacing w:val="-10"/>
                <w:sz w:val="24"/>
                <w:szCs w:val="24"/>
              </w:rPr>
              <w:t>2</w:t>
            </w:r>
            <w:r w:rsidRPr="001A734C">
              <w:rPr>
                <w:rFonts w:hAnsi="標楷體"/>
                <w:b/>
                <w:spacing w:val="-10"/>
                <w:sz w:val="24"/>
                <w:szCs w:val="24"/>
              </w:rPr>
              <w:t>5.80</w:t>
            </w:r>
          </w:p>
        </w:tc>
      </w:tr>
    </w:tbl>
    <w:p w:rsidR="006C1E7B" w:rsidRDefault="006C1E7B" w:rsidP="00E05A6A">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園管局</w:t>
      </w:r>
      <w:r w:rsidRPr="00792492">
        <w:rPr>
          <w:rFonts w:hAnsi="標楷體" w:hint="eastAsia"/>
          <w:sz w:val="24"/>
          <w:szCs w:val="24"/>
        </w:rPr>
        <w:t>提供。</w:t>
      </w:r>
    </w:p>
    <w:p w:rsidR="006C1E7B" w:rsidRDefault="006C1E7B" w:rsidP="00E05A6A">
      <w:pPr>
        <w:ind w:left="849" w:hangingChars="100" w:hanging="283"/>
        <w:rPr>
          <w:b/>
        </w:rPr>
      </w:pPr>
      <w:r w:rsidRPr="001B5DF9">
        <w:rPr>
          <w:rFonts w:hint="eastAsia"/>
          <w:b/>
        </w:rPr>
        <w:t>(</w:t>
      </w:r>
      <w:r>
        <w:rPr>
          <w:rFonts w:hint="eastAsia"/>
          <w:b/>
        </w:rPr>
        <w:t>三</w:t>
      </w:r>
      <w:r w:rsidRPr="001B5DF9">
        <w:rPr>
          <w:rFonts w:hint="eastAsia"/>
          <w:b/>
        </w:rPr>
        <w:t>)</w:t>
      </w:r>
      <w:r>
        <w:rPr>
          <w:rFonts w:hint="eastAsia"/>
          <w:b/>
        </w:rPr>
        <w:t>屢有計畫撤案，園管局雖啟動關懷機制協助申請，惟未見改善，且多數撤案係因書表審查中，未</w:t>
      </w:r>
      <w:r w:rsidRPr="00107DF8">
        <w:rPr>
          <w:rFonts w:hint="eastAsia"/>
          <w:b/>
        </w:rPr>
        <w:t>及於補助期限屆滿前完成</w:t>
      </w:r>
      <w:r>
        <w:rPr>
          <w:rFonts w:hint="eastAsia"/>
          <w:b/>
        </w:rPr>
        <w:t>工作項目</w:t>
      </w:r>
      <w:r w:rsidRPr="00107DF8">
        <w:rPr>
          <w:rFonts w:hint="eastAsia"/>
          <w:b/>
        </w:rPr>
        <w:t>所致，</w:t>
      </w:r>
      <w:r>
        <w:rPr>
          <w:rFonts w:hint="eastAsia"/>
          <w:b/>
        </w:rPr>
        <w:t>允宜</w:t>
      </w:r>
      <w:r>
        <w:rPr>
          <w:rFonts w:hint="eastAsia"/>
          <w:b/>
          <w:lang w:eastAsia="zh-HK"/>
        </w:rPr>
        <w:t>就問題</w:t>
      </w:r>
      <w:r>
        <w:rPr>
          <w:rFonts w:hint="eastAsia"/>
          <w:b/>
        </w:rPr>
        <w:t>癥</w:t>
      </w:r>
      <w:r>
        <w:rPr>
          <w:rFonts w:hint="eastAsia"/>
          <w:b/>
          <w:lang w:eastAsia="zh-HK"/>
        </w:rPr>
        <w:t>結研謀善</w:t>
      </w:r>
      <w:r>
        <w:rPr>
          <w:rFonts w:hint="eastAsia"/>
          <w:b/>
        </w:rPr>
        <w:t>策</w:t>
      </w:r>
      <w:r>
        <w:rPr>
          <w:rFonts w:hint="eastAsia"/>
          <w:b/>
          <w:lang w:eastAsia="zh-HK"/>
        </w:rPr>
        <w:t>，</w:t>
      </w:r>
      <w:r>
        <w:rPr>
          <w:rFonts w:hint="eastAsia"/>
          <w:b/>
        </w:rPr>
        <w:t>俾提升計畫成效</w:t>
      </w:r>
    </w:p>
    <w:p w:rsidR="006C1E7B" w:rsidRDefault="006C1E7B" w:rsidP="00E05A6A">
      <w:pPr>
        <w:pStyle w:val="21"/>
        <w:ind w:left="850" w:firstLine="566"/>
        <w:rPr>
          <w:rFonts w:hAnsi="標楷體"/>
        </w:rPr>
      </w:pPr>
      <w:r w:rsidRPr="00AB188C">
        <w:rPr>
          <w:rFonts w:hAnsi="標楷體" w:hint="eastAsia"/>
        </w:rPr>
        <w:t>參據園</w:t>
      </w:r>
      <w:r>
        <w:rPr>
          <w:rFonts w:hAnsi="標楷體" w:hint="eastAsia"/>
        </w:rPr>
        <w:t>管</w:t>
      </w:r>
      <w:r w:rsidRPr="00AB188C">
        <w:rPr>
          <w:rFonts w:hAnsi="標楷體" w:hint="eastAsia"/>
        </w:rPr>
        <w:t>局統計，前瞻第1至4期</w:t>
      </w:r>
      <w:r w:rsidRPr="00E7622F">
        <w:rPr>
          <w:rFonts w:hAnsi="標楷體" w:hint="eastAsia"/>
          <w:color w:val="000000"/>
        </w:rPr>
        <w:t>強化公設及平價園區方案</w:t>
      </w:r>
      <w:r>
        <w:rPr>
          <w:rFonts w:hAnsi="標楷體" w:hint="eastAsia"/>
          <w:color w:val="000000"/>
        </w:rPr>
        <w:t>撤案件數</w:t>
      </w:r>
      <w:r>
        <w:rPr>
          <w:rFonts w:hAnsi="標楷體" w:hint="eastAsia"/>
        </w:rPr>
        <w:t>分別為</w:t>
      </w:r>
      <w:r w:rsidRPr="00AB188C">
        <w:rPr>
          <w:rFonts w:hAnsi="標楷體" w:hint="eastAsia"/>
        </w:rPr>
        <w:t>1</w:t>
      </w:r>
      <w:r w:rsidRPr="00AB188C">
        <w:rPr>
          <w:rFonts w:hAnsi="標楷體"/>
        </w:rPr>
        <w:t>0</w:t>
      </w:r>
      <w:r w:rsidRPr="00AB188C">
        <w:rPr>
          <w:rFonts w:hAnsi="標楷體" w:hint="eastAsia"/>
        </w:rPr>
        <w:t>案及3</w:t>
      </w:r>
      <w:r w:rsidRPr="00AB188C">
        <w:rPr>
          <w:rFonts w:hAnsi="標楷體"/>
        </w:rPr>
        <w:t>0</w:t>
      </w:r>
      <w:r w:rsidRPr="00AB188C">
        <w:rPr>
          <w:rFonts w:hAnsi="標楷體" w:hint="eastAsia"/>
        </w:rPr>
        <w:t>案(詳表2</w:t>
      </w:r>
      <w:r w:rsidRPr="00AB188C">
        <w:rPr>
          <w:rFonts w:hAnsi="標楷體"/>
        </w:rPr>
        <w:t>)</w:t>
      </w:r>
      <w:r w:rsidRPr="00AB188C">
        <w:rPr>
          <w:rFonts w:hAnsi="標楷體" w:hint="eastAsia"/>
        </w:rPr>
        <w:t>，合共占全部核定</w:t>
      </w:r>
      <w:r>
        <w:rPr>
          <w:rFonts w:hAnsi="標楷體" w:hint="eastAsia"/>
        </w:rPr>
        <w:t>案件</w:t>
      </w:r>
      <w:r w:rsidRPr="00AB188C">
        <w:rPr>
          <w:rFonts w:hAnsi="標楷體" w:hint="eastAsia"/>
        </w:rPr>
        <w:t>2</w:t>
      </w:r>
      <w:r w:rsidRPr="00AB188C">
        <w:rPr>
          <w:rFonts w:hAnsi="標楷體"/>
        </w:rPr>
        <w:t>28</w:t>
      </w:r>
      <w:r w:rsidRPr="00AB188C">
        <w:rPr>
          <w:rFonts w:hAnsi="標楷體" w:hint="eastAsia"/>
        </w:rPr>
        <w:t>案之1</w:t>
      </w:r>
      <w:r w:rsidRPr="00AB188C">
        <w:rPr>
          <w:rFonts w:hAnsi="標楷體"/>
        </w:rPr>
        <w:t>7.54%</w:t>
      </w:r>
      <w:r>
        <w:rPr>
          <w:rFonts w:hAnsi="標楷體" w:hint="eastAsia"/>
        </w:rPr>
        <w:t>；</w:t>
      </w:r>
      <w:r w:rsidRPr="00AB188C">
        <w:rPr>
          <w:rFonts w:hAnsi="標楷體" w:hint="eastAsia"/>
        </w:rPr>
        <w:t>以期別觀之，</w:t>
      </w:r>
      <w:r>
        <w:rPr>
          <w:rFonts w:hAnsi="標楷體" w:hint="eastAsia"/>
        </w:rPr>
        <w:t>撤案集中於</w:t>
      </w:r>
      <w:r w:rsidRPr="00AB188C">
        <w:rPr>
          <w:rFonts w:hAnsi="標楷體" w:hint="eastAsia"/>
        </w:rPr>
        <w:t>第4期</w:t>
      </w:r>
      <w:r>
        <w:rPr>
          <w:rFonts w:hAnsi="標楷體" w:hint="eastAsia"/>
        </w:rPr>
        <w:t>，以</w:t>
      </w:r>
      <w:r w:rsidRPr="00E7622F">
        <w:rPr>
          <w:rFonts w:hAnsi="標楷體" w:hint="eastAsia"/>
          <w:color w:val="000000"/>
        </w:rPr>
        <w:t>平價園區方案</w:t>
      </w:r>
      <w:r w:rsidRPr="00AB188C">
        <w:rPr>
          <w:rFonts w:hAnsi="標楷體" w:hint="eastAsia"/>
        </w:rPr>
        <w:t>2</w:t>
      </w:r>
      <w:r w:rsidRPr="00AB188C">
        <w:rPr>
          <w:rFonts w:hAnsi="標楷體"/>
        </w:rPr>
        <w:t>1</w:t>
      </w:r>
      <w:r w:rsidRPr="00AB188C">
        <w:rPr>
          <w:rFonts w:hAnsi="標楷體" w:hint="eastAsia"/>
        </w:rPr>
        <w:t>案</w:t>
      </w:r>
      <w:r>
        <w:rPr>
          <w:rFonts w:hAnsi="標楷體" w:hint="eastAsia"/>
        </w:rPr>
        <w:t>(</w:t>
      </w:r>
      <w:r>
        <w:rPr>
          <w:rFonts w:hAnsi="標楷體"/>
        </w:rPr>
        <w:t>10</w:t>
      </w:r>
      <w:r>
        <w:rPr>
          <w:rFonts w:hAnsi="標楷體" w:hint="eastAsia"/>
        </w:rPr>
        <w:t>個市縣政府)為最多</w:t>
      </w:r>
      <w:r w:rsidRPr="00AB188C">
        <w:rPr>
          <w:rFonts w:hAnsi="標楷體" w:hint="eastAsia"/>
        </w:rPr>
        <w:t>。前述撤案</w:t>
      </w:r>
      <w:r>
        <w:rPr>
          <w:rFonts w:hAnsi="標楷體" w:hint="eastAsia"/>
        </w:rPr>
        <w:t>原因</w:t>
      </w:r>
      <w:r w:rsidRPr="00AB188C">
        <w:rPr>
          <w:rFonts w:hAnsi="標楷體" w:hint="eastAsia"/>
        </w:rPr>
        <w:t>包含用地取得困難、</w:t>
      </w:r>
      <w:r>
        <w:rPr>
          <w:rFonts w:hAnsi="標楷體" w:hint="eastAsia"/>
        </w:rPr>
        <w:t>行政院或</w:t>
      </w:r>
      <w:r w:rsidRPr="00AB188C">
        <w:rPr>
          <w:rFonts w:hAnsi="標楷體" w:hint="eastAsia"/>
        </w:rPr>
        <w:t>地方政府政策調整、地方政府自籌款不足、</w:t>
      </w:r>
      <w:r>
        <w:rPr>
          <w:rFonts w:hAnsi="標楷體" w:hint="eastAsia"/>
        </w:rPr>
        <w:t>計畫辦理內容未與</w:t>
      </w:r>
      <w:r w:rsidRPr="00AB188C">
        <w:rPr>
          <w:rFonts w:hAnsi="標楷體" w:hint="eastAsia"/>
        </w:rPr>
        <w:t>地方居民達成共識等，</w:t>
      </w:r>
      <w:r>
        <w:rPr>
          <w:rFonts w:hAnsi="標楷體" w:hint="eastAsia"/>
        </w:rPr>
        <w:t>經濟部</w:t>
      </w:r>
      <w:r w:rsidRPr="00AB188C">
        <w:rPr>
          <w:rFonts w:hAnsi="標楷體" w:hint="eastAsia"/>
        </w:rPr>
        <w:t>園</w:t>
      </w:r>
      <w:r>
        <w:rPr>
          <w:rFonts w:hAnsi="標楷體" w:hint="eastAsia"/>
        </w:rPr>
        <w:t>管</w:t>
      </w:r>
      <w:r w:rsidRPr="00AB188C">
        <w:rPr>
          <w:rFonts w:hAnsi="標楷體" w:hint="eastAsia"/>
        </w:rPr>
        <w:t>局雖持續啟動關懷機制協助地方政府申請補助，</w:t>
      </w:r>
      <w:r>
        <w:rPr>
          <w:rFonts w:hAnsi="標楷體" w:hint="eastAsia"/>
        </w:rPr>
        <w:t>惟撤案頻仍，</w:t>
      </w:r>
      <w:r w:rsidRPr="00AB188C">
        <w:rPr>
          <w:rFonts w:hAnsi="標楷體" w:hint="eastAsia"/>
        </w:rPr>
        <w:t>未</w:t>
      </w:r>
      <w:r>
        <w:rPr>
          <w:rFonts w:hAnsi="標楷體" w:hint="eastAsia"/>
        </w:rPr>
        <w:t>見明顯</w:t>
      </w:r>
      <w:r w:rsidRPr="00AB188C">
        <w:rPr>
          <w:rFonts w:hAnsi="標楷體" w:hint="eastAsia"/>
        </w:rPr>
        <w:t>改善</w:t>
      </w:r>
      <w:r>
        <w:rPr>
          <w:rFonts w:hAnsi="標楷體" w:hint="eastAsia"/>
        </w:rPr>
        <w:t>。</w:t>
      </w:r>
    </w:p>
    <w:p w:rsidR="006C1E7B" w:rsidRDefault="006C1E7B" w:rsidP="00E05A6A">
      <w:pPr>
        <w:pStyle w:val="21"/>
        <w:ind w:left="850" w:firstLine="566"/>
        <w:rPr>
          <w:rFonts w:hAnsi="標楷體"/>
        </w:rPr>
      </w:pPr>
      <w:r w:rsidRPr="00AB188C">
        <w:rPr>
          <w:rFonts w:hAnsi="標楷體" w:hint="eastAsia"/>
        </w:rPr>
        <w:t>此外，</w:t>
      </w:r>
      <w:r>
        <w:rPr>
          <w:rFonts w:hAnsi="標楷體" w:hint="eastAsia"/>
        </w:rPr>
        <w:t>復據園管局提供平價園區方案撤案說明，其中因相</w:t>
      </w:r>
      <w:r>
        <w:rPr>
          <w:rFonts w:hAnsi="標楷體" w:hint="eastAsia"/>
        </w:rPr>
        <w:lastRenderedPageBreak/>
        <w:t>關法定書件</w:t>
      </w:r>
      <w:r w:rsidRPr="00AB188C">
        <w:rPr>
          <w:rFonts w:hAnsi="標楷體" w:hint="eastAsia"/>
        </w:rPr>
        <w:t>審查中未及於補助期限屆</w:t>
      </w:r>
      <w:r>
        <w:rPr>
          <w:rFonts w:hAnsi="標楷體" w:hint="eastAsia"/>
        </w:rPr>
        <w:t>滿前</w:t>
      </w:r>
      <w:r w:rsidRPr="00AB188C">
        <w:rPr>
          <w:rFonts w:hAnsi="標楷體" w:hint="eastAsia"/>
        </w:rPr>
        <w:t>完成</w:t>
      </w:r>
      <w:r>
        <w:rPr>
          <w:rFonts w:hAnsi="標楷體" w:hint="eastAsia"/>
        </w:rPr>
        <w:t>工作項目者</w:t>
      </w:r>
      <w:r w:rsidRPr="00AB188C">
        <w:rPr>
          <w:rFonts w:hAnsi="標楷體" w:hint="eastAsia"/>
        </w:rPr>
        <w:t>，</w:t>
      </w:r>
      <w:r>
        <w:rPr>
          <w:rFonts w:hAnsi="標楷體" w:hint="eastAsia"/>
        </w:rPr>
        <w:t>共有</w:t>
      </w:r>
      <w:r w:rsidRPr="00AB188C">
        <w:rPr>
          <w:rFonts w:hAnsi="標楷體"/>
        </w:rPr>
        <w:t>新北市「新店區寶高智慧產業園區(一、二期)計畫」</w:t>
      </w:r>
      <w:r>
        <w:rPr>
          <w:rFonts w:hAnsi="標楷體" w:hint="eastAsia"/>
        </w:rPr>
        <w:t>、</w:t>
      </w:r>
      <w:r w:rsidRPr="00AB188C">
        <w:rPr>
          <w:rFonts w:hAnsi="標楷體"/>
        </w:rPr>
        <w:t>桃園市「大園紡織智慧園區計畫」</w:t>
      </w:r>
      <w:r>
        <w:rPr>
          <w:rFonts w:hAnsi="標楷體" w:hint="eastAsia"/>
        </w:rPr>
        <w:t>、</w:t>
      </w:r>
      <w:r w:rsidRPr="00AB188C">
        <w:rPr>
          <w:rFonts w:hAnsi="標楷體"/>
        </w:rPr>
        <w:t>臺中市</w:t>
      </w:r>
      <w:r>
        <w:rPr>
          <w:rFonts w:hAnsi="標楷體" w:hint="eastAsia"/>
        </w:rPr>
        <w:t>「</w:t>
      </w:r>
      <w:r w:rsidRPr="00AB188C">
        <w:rPr>
          <w:rFonts w:hAnsi="標楷體"/>
        </w:rPr>
        <w:t>大里夏田產業園區申請設置計畫」</w:t>
      </w:r>
      <w:r>
        <w:rPr>
          <w:rFonts w:hAnsi="標楷體" w:hint="eastAsia"/>
        </w:rPr>
        <w:t>、</w:t>
      </w:r>
      <w:r w:rsidRPr="00AB188C">
        <w:rPr>
          <w:rFonts w:hAnsi="標楷體"/>
        </w:rPr>
        <w:t>彰化縣「擬定彰化水五金田園生產聚落特定區計畫」</w:t>
      </w:r>
      <w:r>
        <w:rPr>
          <w:rFonts w:hAnsi="標楷體" w:hint="eastAsia"/>
        </w:rPr>
        <w:t>、</w:t>
      </w:r>
      <w:r w:rsidRPr="00AB188C">
        <w:rPr>
          <w:rFonts w:hAnsi="標楷體"/>
        </w:rPr>
        <w:t>南投縣「竹山竹藝產業園區計畫」</w:t>
      </w:r>
      <w:r>
        <w:rPr>
          <w:rFonts w:hAnsi="標楷體" w:hint="eastAsia"/>
        </w:rPr>
        <w:t>、</w:t>
      </w:r>
      <w:r w:rsidRPr="00AB188C">
        <w:rPr>
          <w:rFonts w:hAnsi="標楷體"/>
        </w:rPr>
        <w:t>雲林縣「離島式基礎工業區台西產業園區計畫</w:t>
      </w:r>
      <w:r>
        <w:rPr>
          <w:rFonts w:hAnsi="標楷體" w:hint="eastAsia"/>
        </w:rPr>
        <w:t>(</w:t>
      </w:r>
      <w:r w:rsidRPr="00AB188C">
        <w:rPr>
          <w:rFonts w:hAnsi="標楷體"/>
        </w:rPr>
        <w:t>海洋科技智慧園區計畫）」</w:t>
      </w:r>
      <w:r>
        <w:rPr>
          <w:rFonts w:hAnsi="標楷體" w:hint="eastAsia"/>
        </w:rPr>
        <w:t>及</w:t>
      </w:r>
      <w:r w:rsidRPr="00AB188C">
        <w:rPr>
          <w:rFonts w:hAnsi="標楷體"/>
        </w:rPr>
        <w:t>臺南市「沙崙健康產業園區計畫(含前期整體規劃)」</w:t>
      </w:r>
      <w:r>
        <w:rPr>
          <w:rFonts w:hAnsi="標楷體" w:hint="eastAsia"/>
        </w:rPr>
        <w:t>等1</w:t>
      </w:r>
      <w:r>
        <w:rPr>
          <w:rFonts w:hAnsi="標楷體"/>
        </w:rPr>
        <w:t>3</w:t>
      </w:r>
      <w:r>
        <w:rPr>
          <w:rFonts w:hAnsi="標楷體" w:hint="eastAsia"/>
        </w:rPr>
        <w:t>案(詳表3</w:t>
      </w:r>
      <w:r>
        <w:rPr>
          <w:rFonts w:hAnsi="標楷體"/>
        </w:rPr>
        <w:t>)</w:t>
      </w:r>
      <w:r>
        <w:rPr>
          <w:rFonts w:hAnsi="標楷體" w:hint="eastAsia"/>
        </w:rPr>
        <w:t>，</w:t>
      </w:r>
      <w:r w:rsidRPr="001A6DAC">
        <w:rPr>
          <w:rFonts w:hAnsi="標楷體" w:hint="eastAsia"/>
        </w:rPr>
        <w:t>允宜</w:t>
      </w:r>
      <w:r>
        <w:rPr>
          <w:rFonts w:hAnsi="標楷體" w:hint="eastAsia"/>
        </w:rPr>
        <w:t>積極研謀善策</w:t>
      </w:r>
      <w:r>
        <w:rPr>
          <w:rFonts w:hAnsi="標楷體" w:hint="eastAsia"/>
          <w:lang w:eastAsia="zh-HK"/>
        </w:rPr>
        <w:t>改善</w:t>
      </w:r>
      <w:r w:rsidRPr="001A6DAC">
        <w:rPr>
          <w:rFonts w:hAnsi="標楷體" w:hint="eastAsia"/>
        </w:rPr>
        <w:t>，</w:t>
      </w:r>
      <w:r>
        <w:rPr>
          <w:rFonts w:hAnsi="標楷體" w:hint="eastAsia"/>
        </w:rPr>
        <w:t>以</w:t>
      </w:r>
      <w:r w:rsidRPr="001A6DAC">
        <w:rPr>
          <w:rFonts w:hAnsi="標楷體" w:hint="eastAsia"/>
        </w:rPr>
        <w:t>提升計畫成效</w:t>
      </w:r>
      <w:r>
        <w:rPr>
          <w:rFonts w:hAnsi="標楷體" w:hint="eastAsia"/>
        </w:rPr>
        <w:t>。</w:t>
      </w:r>
      <w:r w:rsidRPr="00AB188C">
        <w:rPr>
          <w:rFonts w:hAnsi="標楷體" w:hint="eastAsia"/>
        </w:rPr>
        <w:t xml:space="preserve"> </w:t>
      </w:r>
    </w:p>
    <w:p w:rsidR="006C1E7B" w:rsidRDefault="006C1E7B" w:rsidP="00E05A6A">
      <w:pPr>
        <w:ind w:leftChars="0" w:left="850" w:right="-23" w:hangingChars="300" w:hanging="850"/>
        <w:jc w:val="left"/>
        <w:rPr>
          <w:rFonts w:hAnsi="標楷體" w:cs="思源黑体 CN"/>
          <w:snapToGrid/>
          <w:kern w:val="0"/>
          <w:position w:val="-4"/>
          <w:sz w:val="24"/>
          <w:szCs w:val="24"/>
        </w:rPr>
      </w:pPr>
      <w:r w:rsidRPr="004D48AC">
        <w:rPr>
          <w:rFonts w:hAnsi="標楷體" w:cs="思源黑体 CN"/>
          <w:b/>
          <w:snapToGrid/>
          <w:kern w:val="0"/>
          <w:position w:val="1"/>
        </w:rPr>
        <w:t>表</w:t>
      </w:r>
      <w:r>
        <w:rPr>
          <w:rFonts w:hAnsi="標楷體" w:cs="思源黑体 CN"/>
          <w:b/>
          <w:snapToGrid/>
          <w:kern w:val="0"/>
          <w:position w:val="1"/>
        </w:rPr>
        <w:t xml:space="preserve">2 </w:t>
      </w:r>
      <w:r w:rsidRPr="004D48AC">
        <w:rPr>
          <w:rFonts w:hAnsi="標楷體" w:cs="思源黑体 CN"/>
          <w:b/>
          <w:snapToGrid/>
          <w:kern w:val="0"/>
          <w:position w:val="1"/>
        </w:rPr>
        <w:t xml:space="preserve"> </w:t>
      </w:r>
      <w:r>
        <w:rPr>
          <w:rFonts w:hAnsi="標楷體" w:cs="思源黑体 CN" w:hint="eastAsia"/>
          <w:b/>
          <w:snapToGrid/>
          <w:kern w:val="0"/>
          <w:position w:val="1"/>
        </w:rPr>
        <w:t>前瞻特別預算第1至4期強化公設及</w:t>
      </w:r>
      <w:r w:rsidRPr="00836CDB">
        <w:rPr>
          <w:rFonts w:hAnsi="標楷體" w:cs="思源黑体 CN" w:hint="eastAsia"/>
          <w:b/>
          <w:snapToGrid/>
          <w:kern w:val="0"/>
          <w:position w:val="1"/>
        </w:rPr>
        <w:t>平價園區方案</w:t>
      </w:r>
      <w:r w:rsidRPr="004D48AC">
        <w:rPr>
          <w:rFonts w:hAnsi="標楷體" w:cs="思源黑体 CN"/>
          <w:b/>
          <w:snapToGrid/>
          <w:kern w:val="0"/>
          <w:position w:val="1"/>
        </w:rPr>
        <w:t>撤案</w:t>
      </w:r>
      <w:r>
        <w:rPr>
          <w:rFonts w:hAnsi="標楷體" w:cs="思源黑体 CN" w:hint="eastAsia"/>
          <w:b/>
          <w:snapToGrid/>
          <w:kern w:val="0"/>
          <w:position w:val="1"/>
        </w:rPr>
        <w:t>統計</w:t>
      </w:r>
      <w:r w:rsidRPr="004D48AC">
        <w:rPr>
          <w:rFonts w:hAnsi="標楷體" w:cs="思源黑体 CN"/>
          <w:b/>
          <w:snapToGrid/>
          <w:kern w:val="0"/>
          <w:position w:val="1"/>
        </w:rPr>
        <w:t>表</w:t>
      </w:r>
      <w:r w:rsidRPr="00836CDB">
        <w:rPr>
          <w:rFonts w:hAnsi="標楷體" w:cs="思源黑体 CN"/>
          <w:b/>
          <w:snapToGrid/>
          <w:kern w:val="0"/>
          <w:position w:val="1"/>
        </w:rPr>
        <w:t xml:space="preserve"> </w:t>
      </w:r>
      <w:r>
        <w:rPr>
          <w:rFonts w:hAnsi="標楷體" w:cs="思源黑体 CN"/>
          <w:b/>
          <w:snapToGrid/>
          <w:kern w:val="0"/>
          <w:position w:val="1"/>
        </w:rPr>
        <w:t xml:space="preserve">                         </w:t>
      </w:r>
      <w:r>
        <w:rPr>
          <w:rFonts w:hAnsi="標楷體" w:cs="思源黑体 CN"/>
          <w:b/>
          <w:snapToGrid/>
          <w:kern w:val="0"/>
          <w:position w:val="-4"/>
        </w:rPr>
        <w:t xml:space="preserve">     </w:t>
      </w:r>
      <w:r w:rsidRPr="00836CDB">
        <w:rPr>
          <w:rFonts w:hAnsi="標楷體" w:cs="思源黑体 CN"/>
          <w:snapToGrid/>
          <w:kern w:val="0"/>
          <w:position w:val="-4"/>
          <w:sz w:val="24"/>
          <w:szCs w:val="24"/>
        </w:rPr>
        <w:t xml:space="preserve"> </w:t>
      </w:r>
    </w:p>
    <w:p w:rsidR="006C1E7B" w:rsidRPr="004D48AC" w:rsidRDefault="006C1E7B" w:rsidP="00E05A6A">
      <w:pPr>
        <w:ind w:leftChars="0" w:left="730" w:right="-23" w:hangingChars="300" w:hanging="730"/>
        <w:jc w:val="right"/>
        <w:rPr>
          <w:rFonts w:hAnsi="標楷體" w:cs="思源黑体 CN"/>
          <w:b/>
          <w:snapToGrid/>
          <w:spacing w:val="2"/>
          <w:kern w:val="0"/>
          <w:position w:val="-4"/>
          <w:sz w:val="24"/>
        </w:rPr>
      </w:pPr>
      <w:r w:rsidRPr="00836CDB">
        <w:rPr>
          <w:rFonts w:hAnsi="標楷體" w:cs="思源黑体 CN" w:hint="eastAsia"/>
          <w:snapToGrid/>
          <w:kern w:val="0"/>
          <w:position w:val="-4"/>
          <w:sz w:val="24"/>
          <w:szCs w:val="24"/>
        </w:rPr>
        <w:t>單</w:t>
      </w:r>
      <w:r w:rsidRPr="00836CDB">
        <w:rPr>
          <w:rFonts w:hAnsi="標楷體" w:cs="思源黑体 CN"/>
          <w:snapToGrid/>
          <w:spacing w:val="2"/>
          <w:kern w:val="0"/>
          <w:position w:val="-4"/>
          <w:sz w:val="24"/>
          <w:szCs w:val="24"/>
        </w:rPr>
        <w:t>位：</w:t>
      </w:r>
      <w:r w:rsidRPr="00836CDB">
        <w:rPr>
          <w:rFonts w:hAnsi="標楷體" w:cs="思源黑体 CN" w:hint="eastAsia"/>
          <w:snapToGrid/>
          <w:spacing w:val="2"/>
          <w:kern w:val="0"/>
          <w:position w:val="-4"/>
          <w:sz w:val="24"/>
          <w:szCs w:val="24"/>
        </w:rPr>
        <w:t>案</w:t>
      </w:r>
      <w:r w:rsidRPr="00836CDB">
        <w:rPr>
          <w:rFonts w:hAnsi="標楷體" w:cs="思源黑体 CN"/>
          <w:snapToGrid/>
          <w:spacing w:val="2"/>
          <w:kern w:val="0"/>
          <w:position w:val="-4"/>
          <w:sz w:val="24"/>
          <w:szCs w:val="24"/>
        </w:rPr>
        <w:t>；新</w:t>
      </w:r>
      <w:r>
        <w:rPr>
          <w:rFonts w:hAnsi="標楷體" w:cs="思源黑体 CN" w:hint="eastAsia"/>
          <w:snapToGrid/>
          <w:spacing w:val="2"/>
          <w:kern w:val="0"/>
          <w:position w:val="-4"/>
          <w:sz w:val="24"/>
          <w:szCs w:val="24"/>
          <w:lang w:eastAsia="zh-HK"/>
        </w:rPr>
        <w:t>臺</w:t>
      </w:r>
      <w:r w:rsidRPr="00836CDB">
        <w:rPr>
          <w:rFonts w:hAnsi="標楷體" w:cs="思源黑体 CN"/>
          <w:snapToGrid/>
          <w:spacing w:val="2"/>
          <w:kern w:val="0"/>
          <w:position w:val="-4"/>
          <w:sz w:val="24"/>
          <w:szCs w:val="24"/>
        </w:rPr>
        <w:t>幣千元</w:t>
      </w:r>
      <w:r w:rsidRPr="00836CDB">
        <w:rPr>
          <w:rFonts w:hAnsi="標楷體" w:cs="思源黑体 CN"/>
          <w:snapToGrid/>
          <w:kern w:val="0"/>
          <w:position w:val="-4"/>
          <w:sz w:val="24"/>
          <w:szCs w:val="24"/>
        </w:rPr>
        <w:t xml:space="preserve"> </w:t>
      </w:r>
      <w:r>
        <w:rPr>
          <w:rFonts w:hAnsi="標楷體" w:cs="思源黑体 CN"/>
          <w:b/>
          <w:snapToGrid/>
          <w:kern w:val="0"/>
          <w:position w:val="-4"/>
        </w:rPr>
        <w:t xml:space="preserve">                </w:t>
      </w:r>
      <w:r>
        <w:rPr>
          <w:rFonts w:hAnsi="標楷體" w:cs="思源黑体 CN" w:hint="eastAsia"/>
          <w:snapToGrid/>
          <w:spacing w:val="2"/>
          <w:kern w:val="0"/>
          <w:position w:val="-4"/>
          <w:sz w:val="24"/>
        </w:rPr>
        <w:t xml:space="preserve">    </w:t>
      </w:r>
    </w:p>
    <w:p w:rsidR="006C1E7B" w:rsidRPr="004D48AC" w:rsidRDefault="006C1E7B" w:rsidP="00E05A6A">
      <w:pPr>
        <w:spacing w:before="9" w:line="30" w:lineRule="exact"/>
        <w:ind w:leftChars="0" w:left="0" w:firstLineChars="0" w:firstLine="0"/>
        <w:jc w:val="left"/>
        <w:rPr>
          <w:rFonts w:ascii="Calibri" w:eastAsia="新細明體" w:hAnsi="Calibri"/>
          <w:snapToGrid/>
          <w:kern w:val="0"/>
          <w:sz w:val="3"/>
          <w:szCs w:val="3"/>
        </w:rPr>
      </w:pPr>
    </w:p>
    <w:tbl>
      <w:tblPr>
        <w:tblW w:w="0" w:type="auto"/>
        <w:tblInd w:w="86" w:type="dxa"/>
        <w:tblLayout w:type="fixed"/>
        <w:tblCellMar>
          <w:left w:w="0" w:type="dxa"/>
          <w:right w:w="0" w:type="dxa"/>
        </w:tblCellMar>
        <w:tblLook w:val="01E0" w:firstRow="1" w:lastRow="1" w:firstColumn="1" w:lastColumn="1" w:noHBand="0" w:noVBand="0"/>
      </w:tblPr>
      <w:tblGrid>
        <w:gridCol w:w="1630"/>
        <w:gridCol w:w="1134"/>
        <w:gridCol w:w="851"/>
        <w:gridCol w:w="1417"/>
        <w:gridCol w:w="1134"/>
        <w:gridCol w:w="851"/>
        <w:gridCol w:w="1417"/>
      </w:tblGrid>
      <w:tr w:rsidR="006C1E7B" w:rsidRPr="004D48AC">
        <w:trPr>
          <w:trHeight w:hRule="exact" w:val="482"/>
          <w:tblHeader/>
        </w:trPr>
        <w:tc>
          <w:tcPr>
            <w:tcW w:w="1630" w:type="dxa"/>
            <w:vMerge w:val="restart"/>
            <w:tcBorders>
              <w:top w:val="single" w:sz="12" w:space="0" w:color="000000"/>
              <w:left w:val="single" w:sz="12" w:space="0" w:color="000000"/>
              <w:bottom w:val="single" w:sz="4" w:space="0" w:color="000000"/>
              <w:right w:val="single" w:sz="4" w:space="0" w:color="000000"/>
              <w:tl2br w:val="single" w:sz="4" w:space="0" w:color="000000"/>
            </w:tcBorders>
            <w:vAlign w:val="center"/>
          </w:tcPr>
          <w:p w:rsidR="006C1E7B" w:rsidRDefault="006C1E7B">
            <w:pPr>
              <w:spacing w:line="240" w:lineRule="exact"/>
              <w:ind w:leftChars="0" w:left="90" w:right="-20" w:firstLineChars="0" w:firstLine="0"/>
              <w:jc w:val="center"/>
              <w:rPr>
                <w:rFonts w:hAnsi="標楷體"/>
                <w:sz w:val="24"/>
                <w:szCs w:val="24"/>
              </w:rPr>
            </w:pPr>
            <w:r>
              <w:rPr>
                <w:rFonts w:hAnsi="標楷體" w:hint="eastAsia"/>
                <w:sz w:val="24"/>
                <w:szCs w:val="24"/>
              </w:rPr>
              <w:t xml:space="preserve"> </w:t>
            </w:r>
            <w:r>
              <w:rPr>
                <w:rFonts w:hAnsi="標楷體"/>
                <w:sz w:val="24"/>
                <w:szCs w:val="24"/>
              </w:rPr>
              <w:t xml:space="preserve">      </w:t>
            </w:r>
            <w:r w:rsidRPr="004D48AC">
              <w:rPr>
                <w:rFonts w:hAnsi="標楷體"/>
                <w:sz w:val="24"/>
                <w:szCs w:val="24"/>
              </w:rPr>
              <w:t>項目</w:t>
            </w:r>
          </w:p>
          <w:p w:rsidR="006C1E7B" w:rsidRDefault="006C1E7B">
            <w:pPr>
              <w:spacing w:line="240" w:lineRule="exact"/>
              <w:ind w:leftChars="0" w:left="90" w:right="-20" w:firstLineChars="0" w:firstLine="0"/>
              <w:jc w:val="center"/>
              <w:rPr>
                <w:rFonts w:hAnsi="標楷體"/>
                <w:sz w:val="24"/>
                <w:szCs w:val="24"/>
              </w:rPr>
            </w:pPr>
          </w:p>
          <w:p w:rsidR="006C1E7B" w:rsidRPr="004D48AC" w:rsidRDefault="006C1E7B">
            <w:pPr>
              <w:spacing w:line="240" w:lineRule="exact"/>
              <w:ind w:leftChars="-100" w:left="-283" w:firstLineChars="0" w:firstLine="0"/>
              <w:rPr>
                <w:rFonts w:hAnsi="標楷體"/>
                <w:sz w:val="24"/>
                <w:szCs w:val="24"/>
              </w:rPr>
            </w:pPr>
            <w:r>
              <w:rPr>
                <w:rFonts w:hAnsi="標楷體" w:hint="eastAsia"/>
                <w:sz w:val="24"/>
                <w:szCs w:val="24"/>
              </w:rPr>
              <w:t xml:space="preserve">   預算期別</w:t>
            </w:r>
          </w:p>
        </w:tc>
        <w:tc>
          <w:tcPr>
            <w:tcW w:w="3402" w:type="dxa"/>
            <w:gridSpan w:val="3"/>
            <w:tcBorders>
              <w:top w:val="single" w:sz="12" w:space="0" w:color="000000"/>
              <w:left w:val="single" w:sz="4" w:space="0" w:color="000000"/>
              <w:bottom w:val="single" w:sz="4" w:space="0" w:color="000000"/>
              <w:right w:val="single" w:sz="4" w:space="0" w:color="000000"/>
            </w:tcBorders>
            <w:vAlign w:val="center"/>
          </w:tcPr>
          <w:p w:rsidR="006C1E7B" w:rsidRPr="00A22B3D" w:rsidRDefault="006C1E7B">
            <w:pPr>
              <w:spacing w:line="240" w:lineRule="exact"/>
              <w:ind w:leftChars="0" w:left="90" w:right="-20" w:firstLineChars="0" w:firstLine="0"/>
              <w:jc w:val="center"/>
              <w:rPr>
                <w:rFonts w:hAnsi="標楷體"/>
                <w:sz w:val="24"/>
                <w:szCs w:val="24"/>
              </w:rPr>
            </w:pPr>
            <w:r w:rsidRPr="00A22B3D">
              <w:rPr>
                <w:rFonts w:hint="eastAsia"/>
                <w:sz w:val="24"/>
              </w:rPr>
              <w:t>強化公設方案</w:t>
            </w:r>
          </w:p>
        </w:tc>
        <w:tc>
          <w:tcPr>
            <w:tcW w:w="3402" w:type="dxa"/>
            <w:gridSpan w:val="3"/>
            <w:tcBorders>
              <w:top w:val="single" w:sz="12" w:space="0" w:color="000000"/>
              <w:left w:val="single" w:sz="4" w:space="0" w:color="000000"/>
              <w:bottom w:val="single" w:sz="4" w:space="0" w:color="000000"/>
              <w:right w:val="single" w:sz="12" w:space="0" w:color="000000"/>
            </w:tcBorders>
            <w:vAlign w:val="center"/>
          </w:tcPr>
          <w:p w:rsidR="006C1E7B" w:rsidRPr="00A22B3D" w:rsidRDefault="006C1E7B">
            <w:pPr>
              <w:spacing w:line="240" w:lineRule="exact"/>
              <w:ind w:leftChars="0" w:left="0" w:firstLineChars="0" w:firstLine="0"/>
              <w:jc w:val="center"/>
              <w:rPr>
                <w:rFonts w:hAnsi="標楷體"/>
                <w:sz w:val="24"/>
                <w:szCs w:val="24"/>
              </w:rPr>
            </w:pPr>
            <w:r w:rsidRPr="00A22B3D">
              <w:rPr>
                <w:rFonts w:hint="eastAsia"/>
                <w:sz w:val="24"/>
              </w:rPr>
              <w:t>平價園區方案</w:t>
            </w:r>
          </w:p>
        </w:tc>
      </w:tr>
      <w:tr w:rsidR="006C1E7B" w:rsidRPr="004D48AC">
        <w:trPr>
          <w:trHeight w:hRule="exact" w:val="501"/>
          <w:tblHeader/>
        </w:trPr>
        <w:tc>
          <w:tcPr>
            <w:tcW w:w="1630" w:type="dxa"/>
            <w:vMerge/>
            <w:tcBorders>
              <w:top w:val="single" w:sz="4" w:space="0" w:color="000000"/>
              <w:left w:val="single" w:sz="12" w:space="0" w:color="000000"/>
              <w:bottom w:val="single" w:sz="4" w:space="0" w:color="000000"/>
              <w:right w:val="single" w:sz="4" w:space="0" w:color="000000"/>
              <w:tl2br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市</w:t>
            </w:r>
            <w:r>
              <w:rPr>
                <w:rFonts w:hAnsi="標楷體" w:hint="eastAsia"/>
                <w:sz w:val="24"/>
                <w:szCs w:val="24"/>
                <w:lang w:eastAsia="zh-HK"/>
              </w:rPr>
              <w:t>縣</w:t>
            </w:r>
            <w:r w:rsidRPr="004D48AC">
              <w:rPr>
                <w:rFonts w:hAnsi="標楷體"/>
                <w:sz w:val="24"/>
                <w:szCs w:val="24"/>
              </w:rPr>
              <w:t>名稱</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Pr>
                <w:rFonts w:hAnsi="標楷體" w:hint="eastAsia"/>
                <w:sz w:val="24"/>
                <w:szCs w:val="24"/>
              </w:rPr>
              <w:t>案</w:t>
            </w:r>
            <w:r w:rsidRPr="004D48AC">
              <w:rPr>
                <w:rFonts w:hAnsi="標楷體"/>
                <w:sz w:val="24"/>
                <w:szCs w:val="24"/>
              </w:rPr>
              <w:t>件數</w:t>
            </w:r>
          </w:p>
        </w:tc>
        <w:tc>
          <w:tcPr>
            <w:tcW w:w="1417"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申請補助</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金額</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市</w:t>
            </w:r>
            <w:r>
              <w:rPr>
                <w:rFonts w:hAnsi="標楷體" w:hint="eastAsia"/>
                <w:sz w:val="24"/>
                <w:szCs w:val="24"/>
                <w:lang w:eastAsia="zh-HK"/>
              </w:rPr>
              <w:t>縣</w:t>
            </w:r>
            <w:r w:rsidRPr="004D48AC">
              <w:rPr>
                <w:rFonts w:hAnsi="標楷體"/>
                <w:sz w:val="24"/>
                <w:szCs w:val="24"/>
              </w:rPr>
              <w:t>名稱</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Pr>
                <w:rFonts w:hAnsi="標楷體" w:hint="eastAsia"/>
                <w:sz w:val="24"/>
                <w:szCs w:val="24"/>
              </w:rPr>
              <w:t>案</w:t>
            </w:r>
            <w:r w:rsidRPr="004D48AC">
              <w:rPr>
                <w:rFonts w:hAnsi="標楷體"/>
                <w:sz w:val="24"/>
                <w:szCs w:val="24"/>
              </w:rPr>
              <w:t>件數</w:t>
            </w:r>
          </w:p>
        </w:tc>
        <w:tc>
          <w:tcPr>
            <w:tcW w:w="1417" w:type="dxa"/>
            <w:tcBorders>
              <w:top w:val="single" w:sz="4" w:space="0" w:color="000000"/>
              <w:left w:val="single" w:sz="4" w:space="0" w:color="000000"/>
              <w:bottom w:val="single" w:sz="4" w:space="0" w:color="000000"/>
              <w:right w:val="single" w:sz="12"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申請補助</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金額</w:t>
            </w:r>
          </w:p>
        </w:tc>
      </w:tr>
      <w:tr w:rsidR="006C1E7B" w:rsidRPr="004D48AC">
        <w:trPr>
          <w:trHeight w:hRule="exact" w:val="1054"/>
        </w:trPr>
        <w:tc>
          <w:tcPr>
            <w:tcW w:w="1630" w:type="dxa"/>
            <w:tcBorders>
              <w:top w:val="single" w:sz="4" w:space="0" w:color="000000"/>
              <w:left w:val="single" w:sz="12"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第 1 期</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桃園市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新竹縣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臺中市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高雄市</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5</w:t>
            </w:r>
          </w:p>
        </w:tc>
        <w:tc>
          <w:tcPr>
            <w:tcW w:w="1417"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106,265</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c>
          <w:tcPr>
            <w:tcW w:w="1417" w:type="dxa"/>
            <w:tcBorders>
              <w:top w:val="single" w:sz="4" w:space="0" w:color="000000"/>
              <w:left w:val="single" w:sz="4" w:space="0" w:color="000000"/>
              <w:bottom w:val="single" w:sz="4" w:space="0" w:color="000000"/>
              <w:right w:val="single" w:sz="12"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r>
      <w:tr w:rsidR="006C1E7B" w:rsidRPr="004D48AC">
        <w:trPr>
          <w:trHeight w:hRule="exact" w:val="843"/>
        </w:trPr>
        <w:tc>
          <w:tcPr>
            <w:tcW w:w="1630" w:type="dxa"/>
            <w:tcBorders>
              <w:top w:val="single" w:sz="4" w:space="0" w:color="000000"/>
              <w:left w:val="single" w:sz="12"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第 2 期</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宜蘭縣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3</w:t>
            </w:r>
          </w:p>
        </w:tc>
        <w:tc>
          <w:tcPr>
            <w:tcW w:w="1417"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285,980</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新北市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彰化縣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7</w:t>
            </w:r>
          </w:p>
        </w:tc>
        <w:tc>
          <w:tcPr>
            <w:tcW w:w="1417" w:type="dxa"/>
            <w:tcBorders>
              <w:top w:val="single" w:sz="4" w:space="0" w:color="000000"/>
              <w:left w:val="single" w:sz="4" w:space="0" w:color="000000"/>
              <w:bottom w:val="single" w:sz="4" w:space="0" w:color="000000"/>
              <w:right w:val="single" w:sz="12"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2,119,699</w:t>
            </w:r>
          </w:p>
        </w:tc>
      </w:tr>
      <w:tr w:rsidR="006C1E7B" w:rsidRPr="004D48AC">
        <w:trPr>
          <w:trHeight w:hRule="exact" w:val="521"/>
        </w:trPr>
        <w:tc>
          <w:tcPr>
            <w:tcW w:w="1630" w:type="dxa"/>
            <w:tcBorders>
              <w:top w:val="single" w:sz="4" w:space="0" w:color="000000"/>
              <w:left w:val="single" w:sz="12"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第 3 期</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臺中市</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w:t>
            </w:r>
          </w:p>
        </w:tc>
        <w:tc>
          <w:tcPr>
            <w:tcW w:w="1417"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885,780</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新竹縣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臺中市</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w:t>
            </w:r>
          </w:p>
        </w:tc>
        <w:tc>
          <w:tcPr>
            <w:tcW w:w="1417" w:type="dxa"/>
            <w:tcBorders>
              <w:top w:val="single" w:sz="4" w:space="0" w:color="000000"/>
              <w:left w:val="single" w:sz="4" w:space="0" w:color="000000"/>
              <w:bottom w:val="single" w:sz="4" w:space="0" w:color="000000"/>
              <w:right w:val="single" w:sz="12"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41,687</w:t>
            </w:r>
          </w:p>
        </w:tc>
      </w:tr>
      <w:tr w:rsidR="006C1E7B" w:rsidRPr="004D48AC">
        <w:trPr>
          <w:trHeight w:hRule="exact" w:val="2519"/>
        </w:trPr>
        <w:tc>
          <w:tcPr>
            <w:tcW w:w="1630" w:type="dxa"/>
            <w:tcBorders>
              <w:top w:val="single" w:sz="4" w:space="0" w:color="000000"/>
              <w:left w:val="single" w:sz="12"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第 4 期</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w:t>
            </w:r>
          </w:p>
        </w:tc>
        <w:tc>
          <w:tcPr>
            <w:tcW w:w="1417"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6,378</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新北市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桃園市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基隆市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臺中市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彰化縣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南投縣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雲林縣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嘉義縣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臺南市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屏東縣</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21</w:t>
            </w:r>
          </w:p>
        </w:tc>
        <w:tc>
          <w:tcPr>
            <w:tcW w:w="1417" w:type="dxa"/>
            <w:tcBorders>
              <w:top w:val="single" w:sz="4" w:space="0" w:color="000000"/>
              <w:left w:val="single" w:sz="4" w:space="0" w:color="000000"/>
              <w:bottom w:val="single" w:sz="4" w:space="0" w:color="000000"/>
              <w:right w:val="single" w:sz="12"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1,084,915</w:t>
            </w:r>
          </w:p>
        </w:tc>
      </w:tr>
      <w:tr w:rsidR="006C1E7B" w:rsidRPr="004D48AC">
        <w:trPr>
          <w:trHeight w:hRule="exact" w:val="319"/>
        </w:trPr>
        <w:tc>
          <w:tcPr>
            <w:tcW w:w="1630" w:type="dxa"/>
            <w:tcBorders>
              <w:top w:val="single" w:sz="4" w:space="0" w:color="000000"/>
              <w:left w:val="single" w:sz="12" w:space="0" w:color="000000"/>
              <w:bottom w:val="single" w:sz="12" w:space="0" w:color="000000"/>
              <w:right w:val="single" w:sz="4" w:space="0" w:color="000000"/>
            </w:tcBorders>
            <w:vAlign w:val="center"/>
          </w:tcPr>
          <w:p w:rsidR="006C1E7B" w:rsidRPr="00EA7BA4" w:rsidRDefault="006C1E7B">
            <w:pPr>
              <w:spacing w:line="240" w:lineRule="exact"/>
              <w:ind w:leftChars="0" w:left="0" w:firstLineChars="0" w:firstLine="0"/>
              <w:jc w:val="center"/>
              <w:rPr>
                <w:rFonts w:hAnsi="標楷體"/>
                <w:b/>
                <w:sz w:val="24"/>
                <w:szCs w:val="24"/>
              </w:rPr>
            </w:pPr>
            <w:r w:rsidRPr="00EA7BA4">
              <w:rPr>
                <w:rFonts w:hAnsi="標楷體"/>
                <w:b/>
                <w:sz w:val="24"/>
                <w:szCs w:val="24"/>
              </w:rPr>
              <w:t>合計</w:t>
            </w:r>
          </w:p>
        </w:tc>
        <w:tc>
          <w:tcPr>
            <w:tcW w:w="1134" w:type="dxa"/>
            <w:tcBorders>
              <w:top w:val="single" w:sz="4" w:space="0" w:color="000000"/>
              <w:left w:val="single" w:sz="4" w:space="0" w:color="000000"/>
              <w:bottom w:val="single" w:sz="12" w:space="0" w:color="000000"/>
              <w:right w:val="single" w:sz="4" w:space="0" w:color="000000"/>
            </w:tcBorders>
            <w:vAlign w:val="center"/>
          </w:tcPr>
          <w:p w:rsidR="006C1E7B" w:rsidRPr="00EA7BA4" w:rsidRDefault="006C1E7B">
            <w:pPr>
              <w:spacing w:after="200" w:line="240" w:lineRule="exact"/>
              <w:ind w:leftChars="0" w:left="0" w:firstLineChars="0" w:firstLine="0"/>
              <w:jc w:val="center"/>
              <w:rPr>
                <w:rFonts w:hAnsi="標楷體"/>
                <w:b/>
                <w:sz w:val="24"/>
                <w:szCs w:val="24"/>
              </w:rPr>
            </w:pPr>
          </w:p>
        </w:tc>
        <w:tc>
          <w:tcPr>
            <w:tcW w:w="851" w:type="dxa"/>
            <w:tcBorders>
              <w:top w:val="single" w:sz="4" w:space="0" w:color="000000"/>
              <w:left w:val="single" w:sz="4" w:space="0" w:color="000000"/>
              <w:bottom w:val="single" w:sz="12" w:space="0" w:color="000000"/>
              <w:right w:val="single" w:sz="4" w:space="0" w:color="000000"/>
            </w:tcBorders>
            <w:vAlign w:val="center"/>
          </w:tcPr>
          <w:p w:rsidR="006C1E7B" w:rsidRPr="001A26D6" w:rsidRDefault="006C1E7B">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10</w:t>
            </w:r>
          </w:p>
        </w:tc>
        <w:tc>
          <w:tcPr>
            <w:tcW w:w="1417" w:type="dxa"/>
            <w:tcBorders>
              <w:top w:val="single" w:sz="4" w:space="0" w:color="000000"/>
              <w:left w:val="single" w:sz="4" w:space="0" w:color="000000"/>
              <w:bottom w:val="single" w:sz="12" w:space="0" w:color="000000"/>
              <w:right w:val="single" w:sz="4" w:space="0" w:color="000000"/>
            </w:tcBorders>
            <w:vAlign w:val="center"/>
          </w:tcPr>
          <w:p w:rsidR="006C1E7B" w:rsidRPr="001A26D6" w:rsidRDefault="006C1E7B">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1,284,403</w:t>
            </w:r>
          </w:p>
        </w:tc>
        <w:tc>
          <w:tcPr>
            <w:tcW w:w="1134" w:type="dxa"/>
            <w:tcBorders>
              <w:top w:val="single" w:sz="4" w:space="0" w:color="000000"/>
              <w:left w:val="single" w:sz="4" w:space="0" w:color="000000"/>
              <w:bottom w:val="single" w:sz="12" w:space="0" w:color="000000"/>
              <w:right w:val="single" w:sz="4" w:space="0" w:color="000000"/>
            </w:tcBorders>
            <w:vAlign w:val="center"/>
          </w:tcPr>
          <w:p w:rsidR="006C1E7B" w:rsidRPr="001A26D6" w:rsidRDefault="006C1E7B">
            <w:pPr>
              <w:spacing w:after="200" w:line="240" w:lineRule="exact"/>
              <w:ind w:leftChars="0" w:left="0" w:firstLineChars="0" w:firstLine="0"/>
              <w:jc w:val="right"/>
              <w:rPr>
                <w:rFonts w:hAnsi="標楷體"/>
                <w:b/>
                <w:sz w:val="24"/>
                <w:szCs w:val="24"/>
              </w:rPr>
            </w:pPr>
          </w:p>
        </w:tc>
        <w:tc>
          <w:tcPr>
            <w:tcW w:w="851" w:type="dxa"/>
            <w:tcBorders>
              <w:top w:val="single" w:sz="4" w:space="0" w:color="000000"/>
              <w:left w:val="single" w:sz="4" w:space="0" w:color="000000"/>
              <w:bottom w:val="single" w:sz="12" w:space="0" w:color="000000"/>
              <w:right w:val="single" w:sz="4" w:space="0" w:color="000000"/>
            </w:tcBorders>
            <w:vAlign w:val="center"/>
          </w:tcPr>
          <w:p w:rsidR="006C1E7B" w:rsidRPr="001A26D6" w:rsidRDefault="006C1E7B">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30</w:t>
            </w:r>
          </w:p>
        </w:tc>
        <w:tc>
          <w:tcPr>
            <w:tcW w:w="1417" w:type="dxa"/>
            <w:tcBorders>
              <w:top w:val="single" w:sz="4" w:space="0" w:color="000000"/>
              <w:left w:val="single" w:sz="4" w:space="0" w:color="000000"/>
              <w:bottom w:val="single" w:sz="12" w:space="0" w:color="000000"/>
              <w:right w:val="single" w:sz="12" w:space="0" w:color="000000"/>
            </w:tcBorders>
            <w:vAlign w:val="center"/>
          </w:tcPr>
          <w:p w:rsidR="006C1E7B" w:rsidRPr="001A26D6" w:rsidRDefault="006C1E7B">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3,246,301</w:t>
            </w:r>
          </w:p>
        </w:tc>
      </w:tr>
    </w:tbl>
    <w:p w:rsidR="006C1E7B" w:rsidRDefault="006C1E7B" w:rsidP="00E05A6A">
      <w:pPr>
        <w:spacing w:line="280" w:lineRule="exact"/>
        <w:ind w:leftChars="0" w:left="0" w:firstLineChars="0" w:firstLine="0"/>
        <w:rPr>
          <w:rFonts w:hAnsi="標楷體"/>
          <w:b/>
          <w:kern w:val="28"/>
          <w:szCs w:val="24"/>
        </w:rPr>
      </w:pPr>
      <w:r w:rsidRPr="00792492">
        <w:rPr>
          <w:rFonts w:hAnsi="標楷體" w:hint="eastAsia"/>
          <w:sz w:val="24"/>
          <w:szCs w:val="24"/>
        </w:rPr>
        <w:t>資料來源：</w:t>
      </w:r>
      <w:r>
        <w:rPr>
          <w:rFonts w:hAnsi="標楷體" w:hint="eastAsia"/>
          <w:sz w:val="24"/>
          <w:szCs w:val="24"/>
        </w:rPr>
        <w:t>園管局</w:t>
      </w:r>
      <w:r w:rsidRPr="00792492">
        <w:rPr>
          <w:rFonts w:hAnsi="標楷體" w:hint="eastAsia"/>
          <w:sz w:val="24"/>
          <w:szCs w:val="24"/>
        </w:rPr>
        <w:t>提供。</w:t>
      </w:r>
      <w:r w:rsidRPr="00C568FD">
        <w:rPr>
          <w:rFonts w:hAnsi="標楷體" w:hint="eastAsia"/>
          <w:b/>
          <w:kern w:val="28"/>
          <w:szCs w:val="24"/>
        </w:rPr>
        <w:t xml:space="preserve"> </w:t>
      </w:r>
    </w:p>
    <w:p w:rsidR="006C1E7B" w:rsidRDefault="006C1E7B" w:rsidP="00E05A6A">
      <w:pPr>
        <w:ind w:leftChars="0" w:left="850" w:right="-23" w:hangingChars="300" w:hanging="850"/>
        <w:jc w:val="left"/>
        <w:rPr>
          <w:rFonts w:hAnsi="標楷體" w:cs="思源黑体 CN"/>
          <w:b/>
          <w:snapToGrid/>
          <w:kern w:val="0"/>
          <w:position w:val="1"/>
        </w:rPr>
      </w:pPr>
      <w:r w:rsidRPr="004D48AC">
        <w:rPr>
          <w:rFonts w:hAnsi="標楷體" w:cs="思源黑体 CN"/>
          <w:b/>
          <w:snapToGrid/>
          <w:kern w:val="0"/>
          <w:position w:val="1"/>
        </w:rPr>
        <w:t>表</w:t>
      </w:r>
      <w:r>
        <w:rPr>
          <w:rFonts w:hAnsi="標楷體" w:cs="思源黑体 CN" w:hint="eastAsia"/>
          <w:b/>
          <w:snapToGrid/>
          <w:kern w:val="0"/>
          <w:position w:val="1"/>
        </w:rPr>
        <w:t>3</w:t>
      </w:r>
      <w:r w:rsidRPr="004D48AC">
        <w:rPr>
          <w:rFonts w:hAnsi="標楷體" w:cs="思源黑体 CN"/>
          <w:b/>
          <w:snapToGrid/>
          <w:kern w:val="0"/>
          <w:position w:val="1"/>
        </w:rPr>
        <w:t xml:space="preserve"> </w:t>
      </w:r>
      <w:r>
        <w:rPr>
          <w:rFonts w:hAnsi="標楷體" w:cs="思源黑体 CN"/>
          <w:b/>
          <w:snapToGrid/>
          <w:kern w:val="0"/>
          <w:position w:val="1"/>
        </w:rPr>
        <w:t xml:space="preserve"> </w:t>
      </w:r>
      <w:r>
        <w:rPr>
          <w:rFonts w:hAnsi="標楷體" w:cs="思源黑体 CN" w:hint="eastAsia"/>
          <w:b/>
          <w:snapToGrid/>
          <w:kern w:val="0"/>
          <w:position w:val="1"/>
        </w:rPr>
        <w:t>前瞻特別預算第4期</w:t>
      </w:r>
      <w:r w:rsidRPr="00A22B3D">
        <w:rPr>
          <w:rFonts w:hAnsi="標楷體" w:cs="思源黑体 CN" w:hint="eastAsia"/>
          <w:b/>
          <w:snapToGrid/>
          <w:kern w:val="0"/>
          <w:position w:val="1"/>
        </w:rPr>
        <w:t>平價園區</w:t>
      </w:r>
      <w:r>
        <w:rPr>
          <w:rFonts w:hAnsi="標楷體" w:cs="思源黑体 CN" w:hint="eastAsia"/>
          <w:b/>
          <w:snapToGrid/>
          <w:kern w:val="0"/>
          <w:position w:val="1"/>
        </w:rPr>
        <w:t>方案</w:t>
      </w:r>
      <w:r w:rsidRPr="004D48AC">
        <w:rPr>
          <w:rFonts w:hAnsi="標楷體" w:cs="思源黑体 CN"/>
          <w:b/>
          <w:snapToGrid/>
          <w:kern w:val="0"/>
          <w:position w:val="1"/>
        </w:rPr>
        <w:t>撤案</w:t>
      </w:r>
      <w:r>
        <w:rPr>
          <w:rFonts w:hAnsi="標楷體" w:cs="思源黑体 CN" w:hint="eastAsia"/>
          <w:b/>
          <w:snapToGrid/>
          <w:kern w:val="0"/>
          <w:position w:val="1"/>
        </w:rPr>
        <w:t>明細</w:t>
      </w:r>
      <w:r w:rsidRPr="004D48AC">
        <w:rPr>
          <w:rFonts w:hAnsi="標楷體" w:cs="思源黑体 CN"/>
          <w:b/>
          <w:snapToGrid/>
          <w:kern w:val="0"/>
          <w:position w:val="1"/>
        </w:rPr>
        <w:t>表</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7371"/>
      </w:tblGrid>
      <w:tr w:rsidR="006C1E7B" w:rsidRPr="00D537CB">
        <w:trPr>
          <w:tblHeader/>
        </w:trPr>
        <w:tc>
          <w:tcPr>
            <w:tcW w:w="1276" w:type="dxa"/>
            <w:shd w:val="clear" w:color="auto" w:fill="auto"/>
            <w:vAlign w:val="center"/>
          </w:tcPr>
          <w:p w:rsidR="006C1E7B" w:rsidRPr="00D537CB" w:rsidRDefault="006C1E7B" w:rsidP="00E05A6A">
            <w:pPr>
              <w:spacing w:line="278" w:lineRule="exact"/>
              <w:ind w:leftChars="0" w:left="0" w:firstLineChars="0" w:firstLine="0"/>
              <w:jc w:val="right"/>
              <w:rPr>
                <w:rFonts w:hAnsi="標楷體"/>
                <w:sz w:val="24"/>
                <w:szCs w:val="24"/>
              </w:rPr>
            </w:pPr>
            <w:r w:rsidRPr="00D537CB">
              <w:rPr>
                <w:rFonts w:hAnsi="標楷體" w:hint="eastAsia"/>
                <w:sz w:val="24"/>
                <w:szCs w:val="24"/>
              </w:rPr>
              <w:t>市</w:t>
            </w:r>
            <w:r w:rsidRPr="00883000">
              <w:rPr>
                <w:rFonts w:hAnsi="標楷體" w:hint="eastAsia"/>
                <w:sz w:val="24"/>
                <w:szCs w:val="24"/>
              </w:rPr>
              <w:t>縣名稱</w:t>
            </w:r>
          </w:p>
        </w:tc>
        <w:tc>
          <w:tcPr>
            <w:tcW w:w="7371" w:type="dxa"/>
            <w:shd w:val="clear" w:color="auto" w:fill="auto"/>
            <w:vAlign w:val="center"/>
          </w:tcPr>
          <w:p w:rsidR="006C1E7B" w:rsidRPr="00D537CB" w:rsidRDefault="006C1E7B" w:rsidP="00E05A6A">
            <w:pPr>
              <w:spacing w:line="278" w:lineRule="exact"/>
              <w:ind w:leftChars="0" w:left="0" w:right="972" w:firstLineChars="800" w:firstLine="1946"/>
              <w:rPr>
                <w:rFonts w:hAnsi="標楷體"/>
                <w:sz w:val="24"/>
                <w:szCs w:val="24"/>
              </w:rPr>
            </w:pPr>
            <w:r w:rsidRPr="00D537CB">
              <w:rPr>
                <w:rFonts w:hAnsi="標楷體" w:hint="eastAsia"/>
                <w:sz w:val="24"/>
                <w:szCs w:val="24"/>
              </w:rPr>
              <w:t>園區名稱、補助情形及撤案理由</w:t>
            </w:r>
          </w:p>
        </w:tc>
      </w:tr>
      <w:tr w:rsidR="006C1E7B" w:rsidRPr="00D537CB">
        <w:tc>
          <w:tcPr>
            <w:tcW w:w="1276" w:type="dxa"/>
            <w:vMerge w:val="restart"/>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新北市</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「瑞芳第二產業園區」案，申請補助項目為申請設置規劃費，核定補助金額為19,637,000元，因用地取得問題爰申請撤案。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「新店區寶高智慧產業園區(一、二期)計畫案」，申請補助項目為申</w:t>
            </w:r>
            <w:r w:rsidRPr="00D537CB">
              <w:rPr>
                <w:rFonts w:hAnsi="標楷體" w:hint="eastAsia"/>
                <w:sz w:val="24"/>
                <w:szCs w:val="24"/>
              </w:rPr>
              <w:lastRenderedPageBreak/>
              <w:t>請設置規劃費，核定補助金額為19,053,000元，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r>
              <w:rPr>
                <w:rFonts w:hAnsi="標楷體" w:hint="eastAsia"/>
                <w:sz w:val="24"/>
                <w:szCs w:val="24"/>
                <w:lang w:eastAsia="zh-HK"/>
              </w:rPr>
              <w:t>。</w:t>
            </w:r>
          </w:p>
        </w:tc>
      </w:tr>
      <w:tr w:rsidR="006C1E7B" w:rsidRPr="00D537CB">
        <w:tc>
          <w:tcPr>
            <w:tcW w:w="1276" w:type="dxa"/>
            <w:vMerge w:val="restart"/>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Pr>
                <w:rFonts w:hAnsi="標楷體" w:hint="eastAsia"/>
                <w:sz w:val="24"/>
                <w:szCs w:val="24"/>
              </w:rPr>
              <w:lastRenderedPageBreak/>
              <w:t>桃園</w:t>
            </w:r>
            <w:r>
              <w:rPr>
                <w:rFonts w:hAnsi="標楷體" w:hint="eastAsia"/>
                <w:sz w:val="24"/>
                <w:szCs w:val="24"/>
                <w:lang w:eastAsia="zh-HK"/>
              </w:rPr>
              <w:t>市</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「八德大安產業園區計畫」案，申請補助項目為申請設置規劃費，核定補助金額為14,979,600元，因用地取得問題爰申請撤案</w:t>
            </w:r>
            <w:r>
              <w:rPr>
                <w:rFonts w:hAnsi="標楷體" w:hint="eastAsia"/>
                <w:sz w:val="24"/>
                <w:szCs w:val="24"/>
                <w:lang w:eastAsia="zh-HK"/>
              </w:rPr>
              <w:t>。</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「大園紡織智慧園區計畫」案，申請補助項目為申請設置規劃費，核定補助金額為22,980,400元，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「新屋頭洲產業園區計畫」案，申請補助項目為申請設置規劃費，核定補助金額為26,464,800元，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r>
              <w:rPr>
                <w:rFonts w:hAnsi="標楷體" w:hint="eastAsia"/>
                <w:sz w:val="24"/>
                <w:szCs w:val="24"/>
                <w:lang w:eastAsia="zh-HK"/>
              </w:rPr>
              <w:t>。</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「大溪草厝江產業園區計畫」案，申請補助項目為申請設置規劃費，核定補助金額為21,900,000元，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「平鎮東金產業園區計畫」案，申請補助項目為申請設置規劃費，核定補助金額為11,534,000元，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基隆市</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「北五堵國際研發新鎮計畫」案，申請補助項目為申請設置規劃費，核定補助金額為34,850,000元，因縣府政策改變爰申請撤案。</w:t>
            </w:r>
          </w:p>
        </w:tc>
      </w:tr>
      <w:tr w:rsidR="006C1E7B" w:rsidRPr="00D537CB">
        <w:tc>
          <w:tcPr>
            <w:tcW w:w="1276" w:type="dxa"/>
            <w:vMerge w:val="restart"/>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臺中市</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「大里夏田產業園區申請設置計畫」案，申請補助項目為申請設置規劃費，核定補助金額為29,000,000元，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「神岡區擴大神岡都市計畫產業園區申請設置計畫」案，申請補助項目為申請設置規劃費，核定補助金額為33,095,400元，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「精密機械科技創新園區三期申請設置計畫」案，申請補助項目為申請設置規劃費，核定補助金額為34,675,000元，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「清水海風產業園區申請設置計畫」案，申請補助項目為申請設置規劃費，核定補助金額為40,180,000元，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r>
              <w:rPr>
                <w:rFonts w:hAnsi="標楷體" w:hint="eastAsia"/>
                <w:sz w:val="24"/>
                <w:szCs w:val="24"/>
                <w:lang w:eastAsia="zh-HK"/>
              </w:rPr>
              <w:t>。</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「太平產業園區第二聯絡道路-德明路拓寬改善工程」案，申請補助項目為新設或道路刨鋪改善，申請補助金額為12,283,644元，因用地取得問題爰申請撤案。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「神岡豐洲科技工業園區二期聯外道路工程(堤南路拓寬及銜接月眉西側南向聯絡道引道)」案，申請補助項目為新設或道路刨鋪改善，申請補助金額為296,015,000元，因用地取得問題爰申請撤案。</w:t>
            </w:r>
          </w:p>
        </w:tc>
      </w:tr>
      <w:tr w:rsidR="006C1E7B" w:rsidRPr="00D537CB">
        <w:tc>
          <w:tcPr>
            <w:tcW w:w="1276" w:type="dxa"/>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彰化縣</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「擬定彰化水五金田園生產聚落特定區計畫」案，申請補助項目為申請設置規劃費，核定補助金額為63,490,000元，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南投縣</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「竹山竹藝產業園區計畫」案，申請補助項目為申請設置規劃費，核定補助金額為17,640,000元，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雲林縣</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「離島式基礎工業區台西產業園區計畫（海洋科技智慧園區計畫）」案，申請補助項目為申請設置規劃費，核定補助金額為20,376,000元，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lastRenderedPageBreak/>
              <w:t>嘉義縣</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「民雄無人機與航太產業園區計畫」案，申請補助項目為申請設置規劃費，核定補助金額為15,858,000元，因行政院政策變更爰申請撤案。</w:t>
            </w:r>
          </w:p>
        </w:tc>
      </w:tr>
      <w:tr w:rsidR="006C1E7B" w:rsidRPr="00D537CB">
        <w:tc>
          <w:tcPr>
            <w:tcW w:w="1276" w:type="dxa"/>
            <w:vMerge w:val="restart"/>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臺南市</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「沙崙健康產業園區計畫(含前期整體規劃)」案，申請補助項目為申請設置規劃費，核定補助金額為53,300,000元，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新園工業用地分期分區開發計畫第2期（公共設施整體規劃-聯外道路工程）」案，申請補助項目為新設或道路刨鋪改善，核定補助金額為272,790,000元，因市府評估相關工作項目難以於補助期限屆滿前執行完畢爰申請撤案。</w:t>
            </w:r>
          </w:p>
        </w:tc>
      </w:tr>
      <w:tr w:rsidR="006C1E7B" w:rsidRPr="00D537CB">
        <w:tc>
          <w:tcPr>
            <w:tcW w:w="1276" w:type="dxa"/>
            <w:vMerge/>
            <w:shd w:val="clear" w:color="auto" w:fill="auto"/>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「綠能產業園區計畫」案，申請補助項目為申請設置規劃費，核定補助金額為24,813,200元，因計畫無法取得環境影響評估審查同意文件爰申請撤案。</w:t>
            </w:r>
          </w:p>
        </w:tc>
      </w:tr>
    </w:tbl>
    <w:p w:rsidR="006C1E7B" w:rsidRDefault="006C1E7B" w:rsidP="00E05A6A">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園管局</w:t>
      </w:r>
      <w:r w:rsidRPr="00792492">
        <w:rPr>
          <w:rFonts w:hAnsi="標楷體" w:hint="eastAsia"/>
          <w:sz w:val="24"/>
          <w:szCs w:val="24"/>
        </w:rPr>
        <w:t>提供。</w:t>
      </w:r>
    </w:p>
    <w:p w:rsidR="006C1E7B" w:rsidRDefault="006C1E7B" w:rsidP="00E05A6A">
      <w:pPr>
        <w:ind w:left="566" w:firstLine="566"/>
        <w:rPr>
          <w:rFonts w:hAnsi="標楷體"/>
          <w:bCs/>
        </w:rPr>
      </w:pPr>
      <w:r w:rsidRPr="00E7622F">
        <w:rPr>
          <w:rFonts w:hAnsi="標楷體" w:hint="eastAsia"/>
        </w:rPr>
        <w:t>綜上，</w:t>
      </w:r>
      <w:r>
        <w:rPr>
          <w:rFonts w:hAnsi="標楷體" w:hint="eastAsia"/>
        </w:rPr>
        <w:t>園管</w:t>
      </w:r>
      <w:r w:rsidRPr="00A22B3D">
        <w:rPr>
          <w:rFonts w:hAnsi="標楷體" w:hint="eastAsia"/>
          <w:color w:val="000000"/>
        </w:rPr>
        <w:t>局</w:t>
      </w:r>
      <w:r w:rsidRPr="00E7622F">
        <w:rPr>
          <w:rFonts w:hAnsi="標楷體" w:hint="eastAsia"/>
          <w:color w:val="000000"/>
        </w:rPr>
        <w:t>前瞻第</w:t>
      </w:r>
      <w:r>
        <w:rPr>
          <w:rFonts w:hAnsi="標楷體" w:hint="eastAsia"/>
          <w:color w:val="000000"/>
        </w:rPr>
        <w:t>4</w:t>
      </w:r>
      <w:r w:rsidRPr="00E7622F">
        <w:rPr>
          <w:rFonts w:hAnsi="標楷體" w:hint="eastAsia"/>
          <w:color w:val="000000"/>
        </w:rPr>
        <w:t>期特別預算「城鄉</w:t>
      </w:r>
      <w:r w:rsidRPr="00A22B3D">
        <w:rPr>
          <w:rFonts w:hAnsi="標楷體" w:hint="eastAsia"/>
          <w:color w:val="000000"/>
        </w:rPr>
        <w:t>建設」項下</w:t>
      </w:r>
      <w:r w:rsidRPr="00A22B3D">
        <w:rPr>
          <w:rFonts w:hAnsi="標楷體"/>
          <w:color w:val="000000"/>
        </w:rPr>
        <w:t>辦理</w:t>
      </w:r>
      <w:r w:rsidRPr="00A22B3D">
        <w:rPr>
          <w:rFonts w:hAnsi="標楷體" w:hint="eastAsia"/>
          <w:color w:val="000000"/>
        </w:rPr>
        <w:t>「開發在地型產業園區計畫</w:t>
      </w:r>
      <w:r>
        <w:rPr>
          <w:rFonts w:hAnsi="標楷體" w:hint="eastAsia"/>
          <w:color w:val="000000"/>
          <w:lang w:eastAsia="zh-HK"/>
        </w:rPr>
        <w:t>」，其中</w:t>
      </w:r>
      <w:r w:rsidRPr="00A22B3D">
        <w:rPr>
          <w:rFonts w:hAnsi="標楷體" w:hint="eastAsia"/>
          <w:color w:val="000000"/>
        </w:rPr>
        <w:t>強化公設及平價園區方案</w:t>
      </w:r>
      <w:r>
        <w:rPr>
          <w:rFonts w:hAnsi="標楷體" w:hint="eastAsia"/>
          <w:color w:val="000000"/>
          <w:lang w:eastAsia="zh-HK"/>
        </w:rPr>
        <w:t>多數計畫</w:t>
      </w:r>
      <w:r>
        <w:rPr>
          <w:rFonts w:hAnsi="標楷體" w:hint="eastAsia"/>
        </w:rPr>
        <w:t>雖已完工，惟迄</w:t>
      </w:r>
      <w:r w:rsidRPr="00E7622F">
        <w:rPr>
          <w:rFonts w:hAnsi="標楷體" w:hint="eastAsia"/>
        </w:rPr>
        <w:t>11</w:t>
      </w:r>
      <w:r>
        <w:rPr>
          <w:rFonts w:hAnsi="標楷體"/>
        </w:rPr>
        <w:t>3</w:t>
      </w:r>
      <w:r w:rsidRPr="00E7622F">
        <w:rPr>
          <w:rFonts w:hAnsi="標楷體" w:hint="eastAsia"/>
        </w:rPr>
        <w:t>年底輔導未登記工廠進駐</w:t>
      </w:r>
      <w:r>
        <w:rPr>
          <w:rFonts w:hAnsi="標楷體" w:hint="eastAsia"/>
        </w:rPr>
        <w:t>情形</w:t>
      </w:r>
      <w:r w:rsidRPr="00E7622F">
        <w:rPr>
          <w:rFonts w:hAnsi="標楷體" w:hint="eastAsia"/>
        </w:rPr>
        <w:t>未如預期，</w:t>
      </w:r>
      <w:r>
        <w:rPr>
          <w:rFonts w:hAnsi="標楷體" w:hint="eastAsia"/>
        </w:rPr>
        <w:t>且</w:t>
      </w:r>
      <w:r w:rsidRPr="0094221D">
        <w:rPr>
          <w:rFonts w:hAnsi="標楷體" w:hint="eastAsia"/>
        </w:rPr>
        <w:t>屢有計畫撤案</w:t>
      </w:r>
      <w:r>
        <w:rPr>
          <w:rFonts w:hAnsi="標楷體" w:hint="eastAsia"/>
        </w:rPr>
        <w:t>，亟</w:t>
      </w:r>
      <w:r w:rsidRPr="00E7622F">
        <w:rPr>
          <w:rFonts w:hAnsi="標楷體" w:hint="eastAsia"/>
        </w:rPr>
        <w:t>待檢討強化改善，以</w:t>
      </w:r>
      <w:r>
        <w:rPr>
          <w:rFonts w:hAnsi="標楷體" w:hint="eastAsia"/>
          <w:lang w:eastAsia="zh-HK"/>
        </w:rPr>
        <w:t>提升</w:t>
      </w:r>
      <w:r w:rsidRPr="00E7622F">
        <w:rPr>
          <w:rFonts w:hAnsi="標楷體" w:hint="eastAsia"/>
          <w:bCs/>
        </w:rPr>
        <w:t>補助</w:t>
      </w:r>
      <w:r>
        <w:rPr>
          <w:rFonts w:hAnsi="標楷體" w:hint="eastAsia"/>
          <w:bCs/>
        </w:rPr>
        <w:t>效益。</w:t>
      </w:r>
    </w:p>
    <w:p w:rsidR="006C1E7B" w:rsidRDefault="006C1E7B" w:rsidP="00E05A6A">
      <w:pPr>
        <w:ind w:left="566" w:firstLine="566"/>
        <w:rPr>
          <w:rFonts w:hAnsi="標楷體"/>
          <w:bCs/>
        </w:rPr>
      </w:pPr>
    </w:p>
    <w:p w:rsidR="006C1E7B" w:rsidRDefault="006C1E7B" w:rsidP="00E05A6A">
      <w:pPr>
        <w:pStyle w:val="a4"/>
        <w:ind w:left="567" w:hanging="567"/>
      </w:pPr>
      <w:bookmarkStart w:id="53" w:name="_Toc14275342"/>
      <w:bookmarkStart w:id="54" w:name="_Toc308195603"/>
      <w:bookmarkStart w:id="55" w:name="OLE_LINK3"/>
      <w:r>
        <w:rPr>
          <w:rFonts w:hint="eastAsia"/>
          <w:color w:val="000000"/>
        </w:rPr>
        <w:t>七</w:t>
      </w:r>
      <w:r w:rsidRPr="00835582">
        <w:rPr>
          <w:rFonts w:hint="eastAsia"/>
          <w:color w:val="000000"/>
        </w:rPr>
        <w:t>、</w:t>
      </w:r>
      <w:bookmarkEnd w:id="53"/>
      <w:bookmarkEnd w:id="54"/>
      <w:bookmarkEnd w:id="55"/>
      <w:r>
        <w:rPr>
          <w:rFonts w:hint="eastAsia"/>
          <w:lang w:eastAsia="zh-HK"/>
        </w:rPr>
        <w:t>能源</w:t>
      </w:r>
      <w:r>
        <w:rPr>
          <w:rFonts w:hint="eastAsia"/>
        </w:rPr>
        <w:t>署辦理「高雄海洋科技產業創新專區計畫」及「高雄海洋科技產業創新專區公共建設計畫-第二期」部分工程進度延宕，預算保留比率</w:t>
      </w:r>
      <w:r>
        <w:rPr>
          <w:rFonts w:hint="eastAsia"/>
          <w:lang w:eastAsia="zh-HK"/>
        </w:rPr>
        <w:t>偏高</w:t>
      </w:r>
      <w:r>
        <w:rPr>
          <w:rFonts w:hint="eastAsia"/>
        </w:rPr>
        <w:t>，允宜加強控管</w:t>
      </w:r>
    </w:p>
    <w:p w:rsidR="006C1E7B" w:rsidRDefault="006C1E7B" w:rsidP="00E05A6A">
      <w:pPr>
        <w:ind w:left="566" w:firstLine="566"/>
      </w:pPr>
      <w:r>
        <w:rPr>
          <w:rFonts w:hAnsi="標楷體" w:hint="eastAsia"/>
          <w:color w:val="000000"/>
          <w:lang w:eastAsia="zh-HK"/>
        </w:rPr>
        <w:t>能源局</w:t>
      </w:r>
      <w:r>
        <w:rPr>
          <w:rFonts w:hAnsi="標楷體" w:hint="eastAsia"/>
          <w:color w:val="000000"/>
        </w:rPr>
        <w:t>(112</w:t>
      </w:r>
      <w:r>
        <w:rPr>
          <w:rFonts w:hAnsi="標楷體" w:hint="eastAsia"/>
          <w:color w:val="000000"/>
          <w:lang w:eastAsia="zh-HK"/>
        </w:rPr>
        <w:t>年</w:t>
      </w:r>
      <w:r>
        <w:rPr>
          <w:rFonts w:hAnsi="標楷體" w:hint="eastAsia"/>
          <w:color w:val="000000"/>
        </w:rPr>
        <w:t>9</w:t>
      </w:r>
      <w:r>
        <w:rPr>
          <w:rFonts w:hAnsi="標楷體" w:hint="eastAsia"/>
          <w:color w:val="000000"/>
          <w:lang w:eastAsia="zh-HK"/>
        </w:rPr>
        <w:t>月</w:t>
      </w:r>
      <w:r>
        <w:rPr>
          <w:rFonts w:hAnsi="標楷體" w:hint="eastAsia"/>
          <w:color w:val="000000"/>
        </w:rPr>
        <w:t>26</w:t>
      </w:r>
      <w:r>
        <w:rPr>
          <w:rFonts w:hAnsi="標楷體" w:hint="eastAsia"/>
          <w:color w:val="000000"/>
          <w:lang w:eastAsia="zh-HK"/>
        </w:rPr>
        <w:t>日改制為能源署</w:t>
      </w:r>
      <w:r>
        <w:rPr>
          <w:rFonts w:hAnsi="標楷體" w:hint="eastAsia"/>
          <w:color w:val="000000"/>
        </w:rPr>
        <w:t>)</w:t>
      </w:r>
      <w:r>
        <w:rPr>
          <w:rFonts w:hint="eastAsia"/>
        </w:rPr>
        <w:t>於前瞻第4期特別預算「綠能建設-完備綠能技術及建設」</w:t>
      </w:r>
      <w:r w:rsidRPr="00911CAA">
        <w:rPr>
          <w:rFonts w:hint="eastAsia"/>
        </w:rPr>
        <w:t>項下編列「高雄海洋科技產業創新專區計畫」8億8</w:t>
      </w:r>
      <w:r w:rsidRPr="00911CAA">
        <w:t>,465</w:t>
      </w:r>
      <w:r w:rsidRPr="00911CAA">
        <w:rPr>
          <w:rFonts w:hint="eastAsia"/>
        </w:rPr>
        <w:t>萬9千元，執行結果，審定決算數8億8</w:t>
      </w:r>
      <w:r w:rsidRPr="00911CAA">
        <w:t>,465</w:t>
      </w:r>
      <w:r w:rsidRPr="00911CAA">
        <w:rPr>
          <w:rFonts w:hint="eastAsia"/>
        </w:rPr>
        <w:t>萬9千元(含實現數5</w:t>
      </w:r>
      <w:r w:rsidRPr="00911CAA">
        <w:rPr>
          <w:rFonts w:hint="eastAsia"/>
          <w:lang w:eastAsia="zh-HK"/>
        </w:rPr>
        <w:t>億</w:t>
      </w:r>
      <w:r w:rsidRPr="00911CAA">
        <w:rPr>
          <w:rFonts w:hint="eastAsia"/>
        </w:rPr>
        <w:t>1,192</w:t>
      </w:r>
      <w:r w:rsidRPr="00911CAA">
        <w:rPr>
          <w:rFonts w:hint="eastAsia"/>
          <w:lang w:eastAsia="zh-HK"/>
        </w:rPr>
        <w:t>萬</w:t>
      </w:r>
      <w:r w:rsidRPr="00911CAA">
        <w:rPr>
          <w:rFonts w:hint="eastAsia"/>
        </w:rPr>
        <w:t>4</w:t>
      </w:r>
      <w:r w:rsidRPr="00911CAA">
        <w:rPr>
          <w:rFonts w:hint="eastAsia"/>
          <w:lang w:eastAsia="zh-HK"/>
        </w:rPr>
        <w:t>千元</w:t>
      </w:r>
      <w:r>
        <w:rPr>
          <w:rFonts w:hint="eastAsia"/>
          <w:lang w:eastAsia="zh-HK"/>
        </w:rPr>
        <w:t>及</w:t>
      </w:r>
      <w:r w:rsidRPr="00911CAA">
        <w:rPr>
          <w:rFonts w:hint="eastAsia"/>
        </w:rPr>
        <w:t>應付保留數3億7,273萬5千元)，應付保留數占預算數比率</w:t>
      </w:r>
      <w:r w:rsidRPr="00911CAA">
        <w:rPr>
          <w:rFonts w:hint="eastAsia"/>
          <w:lang w:eastAsia="zh-HK"/>
        </w:rPr>
        <w:t>為</w:t>
      </w:r>
      <w:r w:rsidRPr="00911CAA">
        <w:rPr>
          <w:rFonts w:hint="eastAsia"/>
        </w:rPr>
        <w:t>42.13%；另編列「高雄海洋科技產業創新專區公共建設計畫-第二期」8</w:t>
      </w:r>
      <w:r w:rsidRPr="00911CAA">
        <w:t>,300</w:t>
      </w:r>
      <w:r w:rsidRPr="00911CAA">
        <w:rPr>
          <w:rFonts w:hint="eastAsia"/>
        </w:rPr>
        <w:t>萬元，執行結果，審定決算數</w:t>
      </w:r>
      <w:r>
        <w:rPr>
          <w:rFonts w:hint="eastAsia"/>
        </w:rPr>
        <w:t>7,955</w:t>
      </w:r>
      <w:r w:rsidRPr="00911CAA">
        <w:rPr>
          <w:rFonts w:hint="eastAsia"/>
        </w:rPr>
        <w:t>萬元(含實現數5</w:t>
      </w:r>
      <w:r w:rsidRPr="00911CAA">
        <w:t>,</w:t>
      </w:r>
      <w:r w:rsidRPr="00911CAA">
        <w:rPr>
          <w:rFonts w:hint="eastAsia"/>
        </w:rPr>
        <w:t>484萬5千元</w:t>
      </w:r>
      <w:r>
        <w:rPr>
          <w:rFonts w:hint="eastAsia"/>
          <w:lang w:eastAsia="zh-HK"/>
        </w:rPr>
        <w:t>及</w:t>
      </w:r>
      <w:r w:rsidRPr="00911CAA">
        <w:rPr>
          <w:rFonts w:hint="eastAsia"/>
        </w:rPr>
        <w:t>應付保留數2</w:t>
      </w:r>
      <w:r w:rsidRPr="00911CAA">
        <w:t>,</w:t>
      </w:r>
      <w:r>
        <w:t>470</w:t>
      </w:r>
      <w:r w:rsidRPr="00911CAA">
        <w:rPr>
          <w:rFonts w:hint="eastAsia"/>
        </w:rPr>
        <w:t>萬</w:t>
      </w:r>
      <w:r w:rsidRPr="00911CAA">
        <w:t>5</w:t>
      </w:r>
      <w:r w:rsidRPr="00911CAA">
        <w:rPr>
          <w:rFonts w:hint="eastAsia"/>
        </w:rPr>
        <w:t>千元)，</w:t>
      </w:r>
      <w:r>
        <w:rPr>
          <w:rFonts w:hint="eastAsia"/>
        </w:rPr>
        <w:t>應付保留數占預算數比率為29.76%。經查：</w:t>
      </w:r>
    </w:p>
    <w:p w:rsidR="006C1E7B" w:rsidRDefault="006C1E7B" w:rsidP="00E05A6A">
      <w:pPr>
        <w:ind w:left="566" w:firstLine="566"/>
      </w:pPr>
    </w:p>
    <w:p w:rsidR="006C1E7B" w:rsidRPr="00B53C5F" w:rsidRDefault="006C1E7B" w:rsidP="00E05A6A">
      <w:pPr>
        <w:pStyle w:val="a6"/>
        <w:ind w:left="849" w:hanging="283"/>
        <w:rPr>
          <w:b/>
        </w:rPr>
      </w:pPr>
      <w:r w:rsidRPr="00B53C5F">
        <w:rPr>
          <w:rFonts w:hint="eastAsia"/>
          <w:b/>
        </w:rPr>
        <w:lastRenderedPageBreak/>
        <w:t>(一)</w:t>
      </w:r>
      <w:r w:rsidRPr="00067556">
        <w:rPr>
          <w:rFonts w:hint="eastAsia"/>
          <w:b/>
        </w:rPr>
        <w:t>「高雄海洋科技產業創新</w:t>
      </w:r>
      <w:r w:rsidRPr="005E667F">
        <w:rPr>
          <w:rFonts w:hint="eastAsia"/>
          <w:b/>
        </w:rPr>
        <w:t>專區計畫」之</w:t>
      </w:r>
      <w:r>
        <w:rPr>
          <w:rFonts w:hint="eastAsia"/>
          <w:b/>
        </w:rPr>
        <w:t>深水池</w:t>
      </w:r>
      <w:r w:rsidRPr="00A94CB9">
        <w:rPr>
          <w:rFonts w:hint="eastAsia"/>
          <w:b/>
        </w:rPr>
        <w:t>新建工程</w:t>
      </w:r>
      <w:r>
        <w:rPr>
          <w:rFonts w:hint="eastAsia"/>
          <w:b/>
        </w:rPr>
        <w:t>及興達港</w:t>
      </w:r>
      <w:r w:rsidRPr="00C07871">
        <w:rPr>
          <w:rFonts w:hint="eastAsia"/>
          <w:b/>
        </w:rPr>
        <w:t>港池疏浚海洋棄置工程，</w:t>
      </w:r>
      <w:r>
        <w:rPr>
          <w:rFonts w:hint="eastAsia"/>
          <w:b/>
        </w:rPr>
        <w:t>分別因合約期程跨年度及新增工程等，</w:t>
      </w:r>
      <w:r w:rsidRPr="00B53C5F">
        <w:rPr>
          <w:rFonts w:hint="eastAsia"/>
          <w:b/>
        </w:rPr>
        <w:t>未能如期完成</w:t>
      </w:r>
    </w:p>
    <w:p w:rsidR="006C1E7B" w:rsidRPr="00DF1746" w:rsidRDefault="006C1E7B" w:rsidP="00E05A6A">
      <w:pPr>
        <w:pStyle w:val="21"/>
        <w:ind w:left="850" w:firstLine="566"/>
      </w:pPr>
      <w:r>
        <w:rPr>
          <w:rFonts w:hint="eastAsia"/>
        </w:rPr>
        <w:t>本計畫係規劃於興達漁港設立海洋科技產業創新專區，包含一區兩中心(海洋工程區、海洋科技工程人才培訓及認證中心及海洋科技產業創新研發中心)，總經費5</w:t>
      </w:r>
      <w:r>
        <w:t>1</w:t>
      </w:r>
      <w:r>
        <w:rPr>
          <w:rFonts w:hint="eastAsia"/>
        </w:rPr>
        <w:t>億</w:t>
      </w:r>
      <w:r>
        <w:t>4,</w:t>
      </w:r>
      <w:r>
        <w:rPr>
          <w:rFonts w:hint="eastAsia"/>
        </w:rPr>
        <w:t>885萬8千元，期程為1</w:t>
      </w:r>
      <w:r>
        <w:t>06</w:t>
      </w:r>
      <w:r>
        <w:rPr>
          <w:rFonts w:hint="eastAsia"/>
        </w:rPr>
        <w:t>至1</w:t>
      </w:r>
      <w:r>
        <w:t>14</w:t>
      </w:r>
      <w:r>
        <w:rPr>
          <w:rFonts w:hint="eastAsia"/>
        </w:rPr>
        <w:t>年</w:t>
      </w:r>
      <w:r>
        <w:t>8</w:t>
      </w:r>
      <w:r>
        <w:rPr>
          <w:rFonts w:hint="eastAsia"/>
        </w:rPr>
        <w:t>月</w:t>
      </w:r>
      <w:r>
        <w:rPr>
          <w:rStyle w:val="af9"/>
        </w:rPr>
        <w:footnoteReference w:id="11"/>
      </w:r>
      <w:r>
        <w:rPr>
          <w:rFonts w:hint="eastAsia"/>
        </w:rPr>
        <w:t>。</w:t>
      </w:r>
      <w:r w:rsidRPr="00911CAA">
        <w:rPr>
          <w:rFonts w:hint="eastAsia"/>
        </w:rPr>
        <w:t>前瞻第1</w:t>
      </w:r>
      <w:r w:rsidRPr="00911CAA">
        <w:rPr>
          <w:rFonts w:hint="eastAsia"/>
          <w:lang w:eastAsia="zh-HK"/>
        </w:rPr>
        <w:t>至</w:t>
      </w:r>
      <w:r w:rsidRPr="00911CAA">
        <w:rPr>
          <w:rFonts w:hint="eastAsia"/>
        </w:rPr>
        <w:t xml:space="preserve">4期 </w:t>
      </w:r>
      <w:r w:rsidRPr="00911CAA">
        <w:t xml:space="preserve">                                                                                                                                                                                                                                                                                                     </w:t>
      </w:r>
      <w:r w:rsidRPr="00911CAA">
        <w:rPr>
          <w:rFonts w:hint="eastAsia"/>
        </w:rPr>
        <w:t>特別預算</w:t>
      </w:r>
      <w:r>
        <w:rPr>
          <w:rFonts w:hint="eastAsia"/>
          <w:lang w:eastAsia="zh-HK"/>
        </w:rPr>
        <w:t>合</w:t>
      </w:r>
      <w:r w:rsidRPr="00911CAA">
        <w:rPr>
          <w:rFonts w:hint="eastAsia"/>
          <w:lang w:eastAsia="zh-HK"/>
        </w:rPr>
        <w:t>共編</w:t>
      </w:r>
      <w:r w:rsidRPr="00911CAA">
        <w:rPr>
          <w:rFonts w:hint="eastAsia"/>
        </w:rPr>
        <w:t>列51</w:t>
      </w:r>
      <w:r w:rsidRPr="00911CAA">
        <w:rPr>
          <w:rFonts w:hint="eastAsia"/>
          <w:lang w:eastAsia="zh-HK"/>
        </w:rPr>
        <w:t>億</w:t>
      </w:r>
      <w:r w:rsidRPr="00911CAA">
        <w:rPr>
          <w:rFonts w:hint="eastAsia"/>
        </w:rPr>
        <w:t>4,751</w:t>
      </w:r>
      <w:r w:rsidRPr="00911CAA">
        <w:rPr>
          <w:rFonts w:hint="eastAsia"/>
          <w:lang w:eastAsia="zh-HK"/>
        </w:rPr>
        <w:t>萬</w:t>
      </w:r>
      <w:r w:rsidRPr="00911CAA">
        <w:rPr>
          <w:rFonts w:hint="eastAsia"/>
        </w:rPr>
        <w:t>7</w:t>
      </w:r>
      <w:r w:rsidRPr="00911CAA">
        <w:rPr>
          <w:rFonts w:hint="eastAsia"/>
          <w:lang w:eastAsia="zh-HK"/>
        </w:rPr>
        <w:t>千元</w:t>
      </w:r>
      <w:r w:rsidRPr="00911CAA">
        <w:rPr>
          <w:rFonts w:hint="eastAsia"/>
        </w:rPr>
        <w:t>，</w:t>
      </w:r>
      <w:r w:rsidRPr="00911CAA">
        <w:rPr>
          <w:rFonts w:hAnsi="標楷體" w:hint="eastAsia"/>
          <w:color w:val="000000"/>
        </w:rPr>
        <w:t>截至</w:t>
      </w:r>
      <w:r w:rsidRPr="00911CAA">
        <w:rPr>
          <w:rFonts w:hint="eastAsia"/>
        </w:rPr>
        <w:t>11</w:t>
      </w:r>
      <w:r w:rsidRPr="00911CAA">
        <w:t>3</w:t>
      </w:r>
      <w:r w:rsidRPr="00911CAA">
        <w:rPr>
          <w:rFonts w:hint="eastAsia"/>
        </w:rPr>
        <w:t>年底</w:t>
      </w:r>
      <w:r>
        <w:rPr>
          <w:rFonts w:hint="eastAsia"/>
          <w:lang w:eastAsia="zh-HK"/>
        </w:rPr>
        <w:t>該</w:t>
      </w:r>
      <w:r>
        <w:rPr>
          <w:rFonts w:hint="eastAsia"/>
        </w:rPr>
        <w:t>4</w:t>
      </w:r>
      <w:r>
        <w:rPr>
          <w:rFonts w:hint="eastAsia"/>
          <w:lang w:eastAsia="zh-HK"/>
        </w:rPr>
        <w:t>期特別預算已屆期，累積</w:t>
      </w:r>
      <w:r w:rsidRPr="00911CAA">
        <w:rPr>
          <w:rFonts w:hint="eastAsia"/>
          <w:lang w:eastAsia="zh-HK"/>
        </w:rPr>
        <w:t>實現數</w:t>
      </w:r>
      <w:r w:rsidRPr="00911CAA">
        <w:rPr>
          <w:rFonts w:hint="eastAsia"/>
        </w:rPr>
        <w:t>38</w:t>
      </w:r>
      <w:r w:rsidRPr="00911CAA">
        <w:rPr>
          <w:rFonts w:hint="eastAsia"/>
          <w:lang w:eastAsia="zh-HK"/>
        </w:rPr>
        <w:t>億</w:t>
      </w:r>
      <w:r w:rsidRPr="00911CAA">
        <w:rPr>
          <w:rFonts w:hint="eastAsia"/>
        </w:rPr>
        <w:t>7</w:t>
      </w:r>
      <w:r>
        <w:rPr>
          <w:rFonts w:hint="eastAsia"/>
        </w:rPr>
        <w:t>,</w:t>
      </w:r>
      <w:r w:rsidRPr="00911CAA">
        <w:rPr>
          <w:rFonts w:hint="eastAsia"/>
        </w:rPr>
        <w:t>316</w:t>
      </w:r>
      <w:r w:rsidRPr="00911CAA">
        <w:rPr>
          <w:rFonts w:hint="eastAsia"/>
          <w:lang w:eastAsia="zh-HK"/>
        </w:rPr>
        <w:t>萬</w:t>
      </w:r>
      <w:r w:rsidRPr="00911CAA">
        <w:rPr>
          <w:rFonts w:hint="eastAsia"/>
        </w:rPr>
        <w:t>7</w:t>
      </w:r>
      <w:r w:rsidRPr="00911CAA">
        <w:rPr>
          <w:rFonts w:hint="eastAsia"/>
          <w:lang w:eastAsia="zh-HK"/>
        </w:rPr>
        <w:t>千元，</w:t>
      </w:r>
      <w:r>
        <w:rPr>
          <w:rFonts w:hint="eastAsia"/>
          <w:lang w:eastAsia="zh-HK"/>
        </w:rPr>
        <w:t>累積</w:t>
      </w:r>
      <w:r w:rsidRPr="00911CAA">
        <w:rPr>
          <w:rFonts w:hint="eastAsia"/>
          <w:lang w:eastAsia="zh-HK"/>
        </w:rPr>
        <w:t>預算</w:t>
      </w:r>
      <w:r w:rsidRPr="00911CAA">
        <w:rPr>
          <w:rFonts w:hint="eastAsia"/>
        </w:rPr>
        <w:t>執</w:t>
      </w:r>
      <w:r w:rsidRPr="00911CAA">
        <w:rPr>
          <w:rFonts w:hint="eastAsia"/>
          <w:lang w:eastAsia="zh-HK"/>
        </w:rPr>
        <w:t>行率</w:t>
      </w:r>
      <w:r w:rsidRPr="00911CAA">
        <w:rPr>
          <w:rFonts w:hint="eastAsia"/>
        </w:rPr>
        <w:t>75.24%</w:t>
      </w:r>
      <w:r w:rsidRPr="00911CAA">
        <w:rPr>
          <w:rStyle w:val="af9"/>
          <w:rFonts w:hAnsi="標楷體"/>
          <w:color w:val="000000"/>
        </w:rPr>
        <w:footnoteReference w:id="12"/>
      </w:r>
      <w:r>
        <w:rPr>
          <w:rFonts w:hint="eastAsia"/>
          <w:lang w:eastAsia="zh-HK"/>
        </w:rPr>
        <w:t>，計畫</w:t>
      </w:r>
      <w:r>
        <w:rPr>
          <w:rFonts w:hint="eastAsia"/>
        </w:rPr>
        <w:t>執</w:t>
      </w:r>
      <w:r>
        <w:rPr>
          <w:rFonts w:hint="eastAsia"/>
          <w:lang w:eastAsia="zh-HK"/>
        </w:rPr>
        <w:t>行控管，極待檢討加強</w:t>
      </w:r>
      <w:r w:rsidRPr="00911CAA">
        <w:rPr>
          <w:rFonts w:hint="eastAsia"/>
        </w:rPr>
        <w:t>。</w:t>
      </w:r>
    </w:p>
    <w:p w:rsidR="006C1E7B" w:rsidRDefault="006C1E7B" w:rsidP="00E05A6A">
      <w:pPr>
        <w:pStyle w:val="21"/>
        <w:ind w:left="850" w:firstLine="566"/>
      </w:pPr>
      <w:r>
        <w:rPr>
          <w:rFonts w:hint="eastAsia"/>
        </w:rPr>
        <w:t>據能源署提供前瞻第4期特別預算執行欠佳之原因，略以：深水試驗池(以下稱深水池)新建工程因合約期程跨年度，截至1</w:t>
      </w:r>
      <w:r>
        <w:t>13</w:t>
      </w:r>
      <w:r>
        <w:rPr>
          <w:rFonts w:hint="eastAsia"/>
        </w:rPr>
        <w:t>年底尚未完成驗收，無法支付尾款</w:t>
      </w:r>
      <w:r>
        <w:rPr>
          <w:rFonts w:hint="eastAsia"/>
          <w:lang w:eastAsia="zh-HK"/>
        </w:rPr>
        <w:t>；另</w:t>
      </w:r>
      <w:r>
        <w:rPr>
          <w:rFonts w:hint="eastAsia"/>
        </w:rPr>
        <w:t>興達漁港港池</w:t>
      </w:r>
      <w:r w:rsidRPr="008155F8">
        <w:rPr>
          <w:rFonts w:hint="eastAsia"/>
        </w:rPr>
        <w:t>疏浚海洋棄置工程</w:t>
      </w:r>
      <w:r w:rsidRPr="008155F8">
        <w:t>因新增遊憩水域浚泥清</w:t>
      </w:r>
      <w:r w:rsidRPr="008155F8">
        <w:rPr>
          <w:rFonts w:hint="eastAsia"/>
        </w:rPr>
        <w:t>理海洋棄置工程</w:t>
      </w:r>
      <w:r>
        <w:rPr>
          <w:rFonts w:hint="eastAsia"/>
        </w:rPr>
        <w:t>，且施工期間受海象及天候等不可抗力因素影響，辦理進度延宕，刻正</w:t>
      </w:r>
      <w:r>
        <w:rPr>
          <w:rFonts w:hint="eastAsia"/>
          <w:lang w:eastAsia="zh-HK"/>
        </w:rPr>
        <w:t>積極</w:t>
      </w:r>
      <w:r>
        <w:rPr>
          <w:rFonts w:hint="eastAsia"/>
        </w:rPr>
        <w:t>趕辦中</w:t>
      </w:r>
      <w:r w:rsidRPr="008155F8">
        <w:rPr>
          <w:rFonts w:hint="eastAsia"/>
        </w:rPr>
        <w:t>。</w:t>
      </w:r>
    </w:p>
    <w:p w:rsidR="006C1E7B" w:rsidRPr="00330880" w:rsidRDefault="006C1E7B" w:rsidP="00E05A6A">
      <w:pPr>
        <w:pStyle w:val="a6"/>
        <w:ind w:left="849" w:hanging="283"/>
        <w:rPr>
          <w:b/>
        </w:rPr>
      </w:pPr>
      <w:r w:rsidRPr="00330880">
        <w:rPr>
          <w:rFonts w:hint="eastAsia"/>
          <w:b/>
        </w:rPr>
        <w:t>(二)</w:t>
      </w:r>
      <w:r w:rsidRPr="00067556">
        <w:rPr>
          <w:rFonts w:hint="eastAsia"/>
          <w:b/>
        </w:rPr>
        <w:t>「高雄海洋科技產業創新</w:t>
      </w:r>
      <w:r w:rsidRPr="009C6ED2">
        <w:rPr>
          <w:rFonts w:hint="eastAsia"/>
          <w:b/>
        </w:rPr>
        <w:t>專區公共建設計畫-第二期」配合</w:t>
      </w:r>
      <w:r>
        <w:rPr>
          <w:rFonts w:hint="eastAsia"/>
          <w:b/>
        </w:rPr>
        <w:t>深水池</w:t>
      </w:r>
      <w:r w:rsidRPr="009C6ED2">
        <w:rPr>
          <w:rFonts w:hint="eastAsia"/>
          <w:b/>
        </w:rPr>
        <w:t>施工進度，</w:t>
      </w:r>
      <w:r>
        <w:rPr>
          <w:rFonts w:hint="eastAsia"/>
          <w:b/>
        </w:rPr>
        <w:t>致安裝相關</w:t>
      </w:r>
      <w:r w:rsidRPr="009C6ED2">
        <w:rPr>
          <w:rFonts w:hint="eastAsia"/>
          <w:b/>
        </w:rPr>
        <w:t>設備時程延宕</w:t>
      </w:r>
      <w:r>
        <w:rPr>
          <w:rFonts w:hint="eastAsia"/>
          <w:b/>
        </w:rPr>
        <w:t>，</w:t>
      </w:r>
      <w:r w:rsidRPr="009C6ED2">
        <w:rPr>
          <w:rFonts w:hint="eastAsia"/>
          <w:b/>
        </w:rPr>
        <w:t>允宜加強控管</w:t>
      </w:r>
    </w:p>
    <w:p w:rsidR="006C1E7B" w:rsidRDefault="006C1E7B" w:rsidP="00E05A6A">
      <w:pPr>
        <w:pStyle w:val="21"/>
        <w:ind w:left="850" w:firstLine="566"/>
      </w:pPr>
      <w:r>
        <w:rPr>
          <w:rFonts w:hint="eastAsia"/>
        </w:rPr>
        <w:t>「高雄海洋科技產業創新專區公共建設計畫-第二期」係以興達港現有設施結合在地產業特性，並配合離岸風電政策推動與兼顧國內產業發展，期透過專區建置滿足離岸風電之人才需求，並完備海洋產業科技研發能量，加速海洋產業創新及產業</w:t>
      </w:r>
      <w:r>
        <w:rPr>
          <w:rFonts w:hint="eastAsia"/>
        </w:rPr>
        <w:lastRenderedPageBreak/>
        <w:t>本土化之推動。本計畫總經費3億7</w:t>
      </w:r>
      <w:r>
        <w:t>,800</w:t>
      </w:r>
      <w:r>
        <w:rPr>
          <w:rFonts w:hint="eastAsia"/>
        </w:rPr>
        <w:t>萬元，期程為1</w:t>
      </w:r>
      <w:r>
        <w:t>10</w:t>
      </w:r>
      <w:r>
        <w:rPr>
          <w:rFonts w:hint="eastAsia"/>
        </w:rPr>
        <w:t>至1</w:t>
      </w:r>
      <w:r>
        <w:t>14</w:t>
      </w:r>
      <w:r>
        <w:rPr>
          <w:rFonts w:hint="eastAsia"/>
        </w:rPr>
        <w:t>年8月</w:t>
      </w:r>
      <w:r>
        <w:rPr>
          <w:rStyle w:val="af9"/>
        </w:rPr>
        <w:footnoteReference w:id="13"/>
      </w:r>
      <w:r>
        <w:rPr>
          <w:rFonts w:hint="eastAsia"/>
        </w:rPr>
        <w:t>，前瞻第3期(</w:t>
      </w:r>
      <w:r>
        <w:t>110</w:t>
      </w:r>
      <w:r>
        <w:rPr>
          <w:rFonts w:hint="eastAsia"/>
        </w:rPr>
        <w:t>至1</w:t>
      </w:r>
      <w:r>
        <w:t>11</w:t>
      </w:r>
      <w:r>
        <w:rPr>
          <w:rFonts w:hint="eastAsia"/>
        </w:rPr>
        <w:t>年度)編列2</w:t>
      </w:r>
      <w:r w:rsidRPr="00DF1746">
        <w:rPr>
          <w:rFonts w:hint="eastAsia"/>
        </w:rPr>
        <w:t>億9</w:t>
      </w:r>
      <w:r w:rsidRPr="00DF1746">
        <w:t>,500</w:t>
      </w:r>
      <w:r w:rsidRPr="00DF1746">
        <w:rPr>
          <w:rFonts w:hint="eastAsia"/>
        </w:rPr>
        <w:t>萬元，</w:t>
      </w:r>
      <w:r w:rsidRPr="00D22248">
        <w:rPr>
          <w:rFonts w:hAnsi="標楷體" w:hint="eastAsia"/>
          <w:color w:val="000000"/>
        </w:rPr>
        <w:t>截至</w:t>
      </w:r>
      <w:r>
        <w:rPr>
          <w:rFonts w:hint="eastAsia"/>
        </w:rPr>
        <w:t>11</w:t>
      </w:r>
      <w:r>
        <w:t>3</w:t>
      </w:r>
      <w:r>
        <w:rPr>
          <w:rFonts w:hint="eastAsia"/>
        </w:rPr>
        <w:t>年底</w:t>
      </w:r>
      <w:r>
        <w:rPr>
          <w:rFonts w:hint="eastAsia"/>
          <w:lang w:eastAsia="zh-HK"/>
        </w:rPr>
        <w:t>，已屆期</w:t>
      </w:r>
      <w:r>
        <w:rPr>
          <w:rFonts w:hint="eastAsia"/>
        </w:rPr>
        <w:t>2</w:t>
      </w:r>
      <w:r>
        <w:rPr>
          <w:lang w:eastAsia="zh-HK"/>
        </w:rPr>
        <w:t xml:space="preserve"> </w:t>
      </w:r>
      <w:r>
        <w:rPr>
          <w:rFonts w:hint="eastAsia"/>
          <w:lang w:eastAsia="zh-HK"/>
        </w:rPr>
        <w:t>年，</w:t>
      </w:r>
      <w:r w:rsidRPr="00D22248">
        <w:rPr>
          <w:rFonts w:hAnsi="標楷體" w:hint="eastAsia"/>
          <w:color w:val="000000"/>
        </w:rPr>
        <w:t>仍有應付保留數</w:t>
      </w:r>
      <w:r w:rsidRPr="00DF1746">
        <w:rPr>
          <w:rFonts w:hint="eastAsia"/>
        </w:rPr>
        <w:t>1億2</w:t>
      </w:r>
      <w:r w:rsidRPr="00DF1746">
        <w:t>,212</w:t>
      </w:r>
      <w:r w:rsidRPr="00DF1746">
        <w:rPr>
          <w:rFonts w:hint="eastAsia"/>
        </w:rPr>
        <w:t>萬7千元(占預算數比率4</w:t>
      </w:r>
      <w:r w:rsidRPr="00DF1746">
        <w:t>1.</w:t>
      </w:r>
      <w:r>
        <w:t>40</w:t>
      </w:r>
      <w:r w:rsidRPr="00DF1746">
        <w:rPr>
          <w:rFonts w:hint="eastAsia"/>
        </w:rPr>
        <w:t>%</w:t>
      </w:r>
      <w:r w:rsidRPr="00DF1746">
        <w:t>)</w:t>
      </w:r>
      <w:r w:rsidRPr="00D22248">
        <w:rPr>
          <w:rFonts w:hAnsi="標楷體"/>
          <w:color w:val="000000"/>
        </w:rPr>
        <w:t>待執</w:t>
      </w:r>
      <w:r>
        <w:rPr>
          <w:rFonts w:hAnsi="標楷體" w:hint="eastAsia"/>
          <w:color w:val="000000"/>
        </w:rPr>
        <w:t>行。</w:t>
      </w:r>
      <w:r w:rsidRPr="00DF1746">
        <w:rPr>
          <w:rFonts w:hint="eastAsia"/>
        </w:rPr>
        <w:t xml:space="preserve"> </w:t>
      </w:r>
    </w:p>
    <w:p w:rsidR="006C1E7B" w:rsidRDefault="006C1E7B" w:rsidP="00E05A6A">
      <w:pPr>
        <w:pStyle w:val="21"/>
        <w:ind w:left="850" w:firstLine="566"/>
      </w:pPr>
      <w:r>
        <w:rPr>
          <w:rFonts w:hint="eastAsia"/>
        </w:rPr>
        <w:t>據該署表示主要</w:t>
      </w:r>
      <w:r w:rsidRPr="00DF1746">
        <w:rPr>
          <w:rFonts w:hint="eastAsia"/>
        </w:rPr>
        <w:t>係深水池</w:t>
      </w:r>
      <w:r w:rsidRPr="00F379BC">
        <w:rPr>
          <w:rFonts w:hint="eastAsia"/>
        </w:rPr>
        <w:t>造波設備、工作臺車、天車、造風設備及加工試驗設備</w:t>
      </w:r>
      <w:r>
        <w:rPr>
          <w:rFonts w:hint="eastAsia"/>
        </w:rPr>
        <w:t>，</w:t>
      </w:r>
      <w:r w:rsidRPr="00F379BC">
        <w:rPr>
          <w:rFonts w:hint="eastAsia"/>
        </w:rPr>
        <w:t>須配合深水池工程進度進行介面整合施工安裝</w:t>
      </w:r>
      <w:r w:rsidRPr="00DF1746">
        <w:rPr>
          <w:rFonts w:hint="eastAsia"/>
        </w:rPr>
        <w:t>，</w:t>
      </w:r>
      <w:r>
        <w:rPr>
          <w:rFonts w:hint="eastAsia"/>
        </w:rPr>
        <w:t>惟</w:t>
      </w:r>
      <w:r w:rsidRPr="00DF1746">
        <w:rPr>
          <w:rFonts w:hint="eastAsia"/>
        </w:rPr>
        <w:t>深水池施工進度</w:t>
      </w:r>
      <w:r>
        <w:rPr>
          <w:rFonts w:hint="eastAsia"/>
        </w:rPr>
        <w:t>較預期落後，影響</w:t>
      </w:r>
      <w:r w:rsidRPr="00DF1746">
        <w:rPr>
          <w:rFonts w:hint="eastAsia"/>
        </w:rPr>
        <w:t>安裝</w:t>
      </w:r>
      <w:r>
        <w:rPr>
          <w:rFonts w:hint="eastAsia"/>
        </w:rPr>
        <w:t>進度，刻正加強辦理中，</w:t>
      </w:r>
      <w:r>
        <w:rPr>
          <w:rFonts w:hint="eastAsia"/>
          <w:lang w:eastAsia="zh-HK"/>
        </w:rPr>
        <w:t>待</w:t>
      </w:r>
      <w:r>
        <w:rPr>
          <w:rFonts w:hint="eastAsia"/>
        </w:rPr>
        <w:t>安裝</w:t>
      </w:r>
      <w:r>
        <w:rPr>
          <w:rFonts w:hint="eastAsia"/>
          <w:lang w:eastAsia="zh-HK"/>
        </w:rPr>
        <w:t>及</w:t>
      </w:r>
      <w:r>
        <w:rPr>
          <w:rFonts w:hint="eastAsia"/>
        </w:rPr>
        <w:t>完成功能測試後，即辦理驗收及結算作業</w:t>
      </w:r>
      <w:r w:rsidRPr="009C6ED2">
        <w:rPr>
          <w:rFonts w:hint="eastAsia"/>
        </w:rPr>
        <w:t xml:space="preserve">。 </w:t>
      </w:r>
    </w:p>
    <w:p w:rsidR="006C1E7B" w:rsidRPr="00F75427" w:rsidRDefault="006C1E7B" w:rsidP="00E05A6A">
      <w:pPr>
        <w:pStyle w:val="a6"/>
        <w:ind w:left="849" w:hanging="283"/>
        <w:rPr>
          <w:b/>
        </w:rPr>
      </w:pPr>
      <w:r w:rsidRPr="00330880">
        <w:rPr>
          <w:rFonts w:hint="eastAsia"/>
          <w:b/>
        </w:rPr>
        <w:t>(</w:t>
      </w:r>
      <w:r>
        <w:rPr>
          <w:rFonts w:hint="eastAsia"/>
          <w:b/>
          <w:lang w:eastAsia="zh-HK"/>
        </w:rPr>
        <w:t>三</w:t>
      </w:r>
      <w:r w:rsidRPr="00330880">
        <w:rPr>
          <w:rFonts w:hint="eastAsia"/>
          <w:b/>
        </w:rPr>
        <w:t>)</w:t>
      </w:r>
      <w:r w:rsidRPr="00F75427">
        <w:rPr>
          <w:rFonts w:hint="eastAsia"/>
          <w:b/>
        </w:rPr>
        <w:t>海洋科技產業創新專區</w:t>
      </w:r>
      <w:r>
        <w:rPr>
          <w:rFonts w:hint="eastAsia"/>
          <w:b/>
          <w:lang w:eastAsia="zh-HK"/>
        </w:rPr>
        <w:t>自啟用迄至</w:t>
      </w:r>
      <w:r>
        <w:rPr>
          <w:rFonts w:hint="eastAsia"/>
          <w:b/>
        </w:rPr>
        <w:t>113</w:t>
      </w:r>
      <w:r>
        <w:rPr>
          <w:rFonts w:hint="eastAsia"/>
          <w:b/>
          <w:lang w:eastAsia="zh-HK"/>
        </w:rPr>
        <w:t>年底，</w:t>
      </w:r>
      <w:r w:rsidRPr="00F75427">
        <w:rPr>
          <w:rFonts w:hint="eastAsia"/>
          <w:b/>
        </w:rPr>
        <w:t>連年虧損，允宜因應產業需求，以提升整體營運績效</w:t>
      </w:r>
    </w:p>
    <w:p w:rsidR="006C1E7B" w:rsidRDefault="006C1E7B" w:rsidP="00E05A6A">
      <w:pPr>
        <w:pStyle w:val="21"/>
        <w:ind w:left="850" w:firstLine="566"/>
      </w:pPr>
      <w:r w:rsidRPr="001C369E">
        <w:rPr>
          <w:rFonts w:hint="eastAsia"/>
          <w:lang w:eastAsia="zh-HK"/>
        </w:rPr>
        <w:t>據能源署提供</w:t>
      </w:r>
      <w:r w:rsidRPr="001C369E">
        <w:rPr>
          <w:rFonts w:hint="eastAsia"/>
        </w:rPr>
        <w:t>海洋科技產業創新專區</w:t>
      </w:r>
      <w:r w:rsidRPr="001C369E">
        <w:rPr>
          <w:rFonts w:hint="eastAsia"/>
          <w:lang w:eastAsia="zh-HK"/>
        </w:rPr>
        <w:t>自</w:t>
      </w:r>
      <w:r w:rsidRPr="001C369E">
        <w:rPr>
          <w:rFonts w:hint="eastAsia"/>
        </w:rPr>
        <w:t>110</w:t>
      </w:r>
      <w:r w:rsidRPr="001C369E">
        <w:rPr>
          <w:rFonts w:hint="eastAsia"/>
          <w:lang w:eastAsia="zh-HK"/>
        </w:rPr>
        <w:t>年啟用至</w:t>
      </w:r>
      <w:r w:rsidRPr="001C369E">
        <w:rPr>
          <w:rFonts w:hint="eastAsia"/>
        </w:rPr>
        <w:t>113</w:t>
      </w:r>
      <w:r w:rsidRPr="001C369E">
        <w:rPr>
          <w:rFonts w:hint="eastAsia"/>
          <w:lang w:eastAsia="zh-HK"/>
        </w:rPr>
        <w:t>年底收支</w:t>
      </w:r>
      <w:r>
        <w:rPr>
          <w:rFonts w:hint="eastAsia"/>
          <w:lang w:eastAsia="zh-HK"/>
        </w:rPr>
        <w:t>情形</w:t>
      </w:r>
      <w:r w:rsidRPr="001C369E">
        <w:rPr>
          <w:rFonts w:hint="eastAsia"/>
        </w:rPr>
        <w:t>(</w:t>
      </w:r>
      <w:r w:rsidRPr="001C369E">
        <w:rPr>
          <w:rFonts w:hint="eastAsia"/>
          <w:lang w:eastAsia="zh-HK"/>
        </w:rPr>
        <w:t>詳表</w:t>
      </w:r>
      <w:r w:rsidRPr="001C369E">
        <w:rPr>
          <w:rFonts w:hint="eastAsia"/>
        </w:rPr>
        <w:t>1)</w:t>
      </w:r>
      <w:r w:rsidRPr="001C369E">
        <w:rPr>
          <w:rFonts w:hint="eastAsia"/>
          <w:lang w:eastAsia="zh-HK"/>
        </w:rPr>
        <w:t>，營運收入由</w:t>
      </w:r>
      <w:r w:rsidRPr="001C369E">
        <w:rPr>
          <w:rFonts w:hint="eastAsia"/>
        </w:rPr>
        <w:t>110</w:t>
      </w:r>
      <w:r w:rsidRPr="001C369E">
        <w:rPr>
          <w:rFonts w:hint="eastAsia"/>
          <w:lang w:eastAsia="zh-HK"/>
        </w:rPr>
        <w:t>年度</w:t>
      </w:r>
      <w:r w:rsidRPr="001C369E">
        <w:rPr>
          <w:rFonts w:hint="eastAsia"/>
        </w:rPr>
        <w:t>2</w:t>
      </w:r>
      <w:r>
        <w:rPr>
          <w:rFonts w:hint="eastAsia"/>
        </w:rPr>
        <w:t>,</w:t>
      </w:r>
      <w:r w:rsidRPr="001C369E">
        <w:rPr>
          <w:rFonts w:hint="eastAsia"/>
        </w:rPr>
        <w:t>675</w:t>
      </w:r>
      <w:r w:rsidRPr="001C369E">
        <w:rPr>
          <w:rFonts w:hint="eastAsia"/>
          <w:lang w:eastAsia="zh-HK"/>
        </w:rPr>
        <w:t>萬</w:t>
      </w:r>
      <w:r w:rsidRPr="001C369E">
        <w:rPr>
          <w:rFonts w:hint="eastAsia"/>
        </w:rPr>
        <w:t>7</w:t>
      </w:r>
      <w:r w:rsidRPr="001C369E">
        <w:rPr>
          <w:rFonts w:hint="eastAsia"/>
          <w:lang w:eastAsia="zh-HK"/>
        </w:rPr>
        <w:t>千元成長至</w:t>
      </w:r>
      <w:r w:rsidRPr="001C369E">
        <w:rPr>
          <w:rFonts w:hint="eastAsia"/>
        </w:rPr>
        <w:t>113</w:t>
      </w:r>
      <w:r w:rsidRPr="001C369E">
        <w:rPr>
          <w:rFonts w:hint="eastAsia"/>
          <w:lang w:eastAsia="zh-HK"/>
        </w:rPr>
        <w:t>年度</w:t>
      </w:r>
      <w:r w:rsidRPr="001C369E">
        <w:rPr>
          <w:rFonts w:hint="eastAsia"/>
        </w:rPr>
        <w:t>5,273</w:t>
      </w:r>
      <w:r w:rsidRPr="001C369E">
        <w:rPr>
          <w:rFonts w:hint="eastAsia"/>
          <w:lang w:eastAsia="zh-HK"/>
        </w:rPr>
        <w:t>萬</w:t>
      </w:r>
      <w:r w:rsidRPr="001C369E">
        <w:rPr>
          <w:rFonts w:hint="eastAsia"/>
        </w:rPr>
        <w:t>2</w:t>
      </w:r>
      <w:r w:rsidRPr="001C369E">
        <w:rPr>
          <w:rFonts w:hint="eastAsia"/>
          <w:lang w:eastAsia="zh-HK"/>
        </w:rPr>
        <w:t>千元，增幅</w:t>
      </w:r>
      <w:r w:rsidRPr="001C369E">
        <w:rPr>
          <w:rFonts w:hint="eastAsia"/>
        </w:rPr>
        <w:t>97.08%</w:t>
      </w:r>
      <w:r w:rsidRPr="001C369E">
        <w:rPr>
          <w:rFonts w:hint="eastAsia"/>
          <w:lang w:eastAsia="zh-HK"/>
        </w:rPr>
        <w:t>；同期間營運支出由</w:t>
      </w:r>
      <w:r w:rsidRPr="001C369E">
        <w:rPr>
          <w:rFonts w:hint="eastAsia"/>
        </w:rPr>
        <w:t>4,612</w:t>
      </w:r>
      <w:r w:rsidRPr="001C369E">
        <w:rPr>
          <w:rFonts w:hint="eastAsia"/>
          <w:lang w:eastAsia="zh-HK"/>
        </w:rPr>
        <w:t>萬</w:t>
      </w:r>
      <w:r>
        <w:rPr>
          <w:rFonts w:hint="eastAsia"/>
          <w:lang w:eastAsia="zh-HK"/>
        </w:rPr>
        <w:t>元</w:t>
      </w:r>
      <w:r w:rsidRPr="001C369E">
        <w:rPr>
          <w:rFonts w:hint="eastAsia"/>
          <w:lang w:eastAsia="zh-HK"/>
        </w:rPr>
        <w:t>增至</w:t>
      </w:r>
      <w:r w:rsidRPr="001C369E">
        <w:rPr>
          <w:rFonts w:hint="eastAsia"/>
        </w:rPr>
        <w:t>5,865</w:t>
      </w:r>
      <w:r w:rsidRPr="001C369E">
        <w:rPr>
          <w:rFonts w:hint="eastAsia"/>
          <w:lang w:eastAsia="zh-HK"/>
        </w:rPr>
        <w:t>萬</w:t>
      </w:r>
      <w:r w:rsidRPr="001C369E">
        <w:rPr>
          <w:rFonts w:hint="eastAsia"/>
        </w:rPr>
        <w:t>4</w:t>
      </w:r>
      <w:r w:rsidRPr="001C369E">
        <w:rPr>
          <w:rFonts w:hint="eastAsia"/>
          <w:lang w:eastAsia="zh-HK"/>
        </w:rPr>
        <w:t>千元，增幅</w:t>
      </w:r>
      <w:r w:rsidRPr="001C369E">
        <w:rPr>
          <w:rFonts w:hint="eastAsia"/>
        </w:rPr>
        <w:t>27.18%</w:t>
      </w:r>
      <w:r w:rsidRPr="001C369E">
        <w:rPr>
          <w:rFonts w:hint="eastAsia"/>
          <w:lang w:eastAsia="zh-HK"/>
        </w:rPr>
        <w:t>，營運虧損</w:t>
      </w:r>
      <w:r>
        <w:rPr>
          <w:rFonts w:hint="eastAsia"/>
          <w:lang w:eastAsia="zh-HK"/>
        </w:rPr>
        <w:t>雖</w:t>
      </w:r>
      <w:r w:rsidRPr="001C369E">
        <w:rPr>
          <w:rFonts w:hint="eastAsia"/>
          <w:lang w:eastAsia="zh-HK"/>
        </w:rPr>
        <w:t>由</w:t>
      </w:r>
      <w:r w:rsidRPr="001C369E">
        <w:rPr>
          <w:rFonts w:hint="eastAsia"/>
        </w:rPr>
        <w:t>110</w:t>
      </w:r>
      <w:r w:rsidRPr="001C369E">
        <w:rPr>
          <w:rFonts w:hint="eastAsia"/>
          <w:lang w:eastAsia="zh-HK"/>
        </w:rPr>
        <w:t>年度</w:t>
      </w:r>
      <w:r>
        <w:rPr>
          <w:rFonts w:hint="eastAsia"/>
        </w:rPr>
        <w:t>1,9</w:t>
      </w:r>
      <w:r w:rsidRPr="001C369E">
        <w:rPr>
          <w:rFonts w:hint="eastAsia"/>
        </w:rPr>
        <w:t>36</w:t>
      </w:r>
      <w:r w:rsidRPr="001C369E">
        <w:rPr>
          <w:rFonts w:hint="eastAsia"/>
          <w:lang w:eastAsia="zh-HK"/>
        </w:rPr>
        <w:t>萬</w:t>
      </w:r>
      <w:r>
        <w:rPr>
          <w:rFonts w:hint="eastAsia"/>
        </w:rPr>
        <w:t>3</w:t>
      </w:r>
      <w:r w:rsidRPr="001C369E">
        <w:rPr>
          <w:rFonts w:hint="eastAsia"/>
          <w:lang w:eastAsia="zh-HK"/>
        </w:rPr>
        <w:t>千元</w:t>
      </w:r>
      <w:r w:rsidRPr="001C369E">
        <w:rPr>
          <w:rFonts w:hint="eastAsia"/>
        </w:rPr>
        <w:t>降</w:t>
      </w:r>
      <w:r w:rsidRPr="001C369E">
        <w:rPr>
          <w:rFonts w:hint="eastAsia"/>
          <w:lang w:eastAsia="zh-HK"/>
        </w:rPr>
        <w:t>至</w:t>
      </w:r>
      <w:r>
        <w:rPr>
          <w:rFonts w:hint="eastAsia"/>
        </w:rPr>
        <w:t>592</w:t>
      </w:r>
      <w:r w:rsidRPr="001C369E">
        <w:rPr>
          <w:rFonts w:hint="eastAsia"/>
          <w:lang w:eastAsia="zh-HK"/>
        </w:rPr>
        <w:t>萬</w:t>
      </w:r>
      <w:r>
        <w:rPr>
          <w:rFonts w:hint="eastAsia"/>
        </w:rPr>
        <w:t>2</w:t>
      </w:r>
      <w:r w:rsidRPr="001C369E">
        <w:rPr>
          <w:rFonts w:hint="eastAsia"/>
          <w:lang w:eastAsia="zh-HK"/>
        </w:rPr>
        <w:t>千元</w:t>
      </w:r>
      <w:r>
        <w:rPr>
          <w:rFonts w:hint="eastAsia"/>
        </w:rPr>
        <w:t>(</w:t>
      </w:r>
      <w:r w:rsidRPr="001C369E">
        <w:rPr>
          <w:rFonts w:hint="eastAsia"/>
        </w:rPr>
        <w:t>減</w:t>
      </w:r>
      <w:r w:rsidRPr="001C369E">
        <w:rPr>
          <w:rFonts w:hint="eastAsia"/>
          <w:lang w:eastAsia="zh-HK"/>
        </w:rPr>
        <w:t>幅</w:t>
      </w:r>
      <w:r>
        <w:rPr>
          <w:rFonts w:hint="eastAsia"/>
        </w:rPr>
        <w:t>69.42</w:t>
      </w:r>
      <w:r w:rsidRPr="001C369E">
        <w:rPr>
          <w:rFonts w:hint="eastAsia"/>
        </w:rPr>
        <w:t>%</w:t>
      </w:r>
      <w:r>
        <w:rPr>
          <w:rFonts w:hint="eastAsia"/>
        </w:rPr>
        <w:t>)</w:t>
      </w:r>
      <w:r w:rsidRPr="001C369E">
        <w:rPr>
          <w:rFonts w:hint="eastAsia"/>
          <w:lang w:eastAsia="zh-HK"/>
        </w:rPr>
        <w:t>，</w:t>
      </w:r>
      <w:r>
        <w:rPr>
          <w:rFonts w:hint="eastAsia"/>
          <w:lang w:eastAsia="zh-HK"/>
        </w:rPr>
        <w:t>惟</w:t>
      </w:r>
      <w:r>
        <w:rPr>
          <w:rFonts w:hint="eastAsia"/>
        </w:rPr>
        <w:t>仍</w:t>
      </w:r>
      <w:r>
        <w:rPr>
          <w:rFonts w:hint="eastAsia"/>
          <w:lang w:eastAsia="zh-HK"/>
        </w:rPr>
        <w:t>持續虧損。鑒於該專區旨在培育國內離岸</w:t>
      </w:r>
      <w:r>
        <w:rPr>
          <w:rFonts w:hint="eastAsia"/>
        </w:rPr>
        <w:t>風</w:t>
      </w:r>
      <w:r>
        <w:rPr>
          <w:rFonts w:hint="eastAsia"/>
          <w:lang w:eastAsia="zh-HK"/>
        </w:rPr>
        <w:t>電相關人才所需之人才培訓、產業推廣等營與協助服務等所設置，允宜持續因應產業需</w:t>
      </w:r>
      <w:r>
        <w:rPr>
          <w:rFonts w:hint="eastAsia"/>
        </w:rPr>
        <w:t>求</w:t>
      </w:r>
      <w:r>
        <w:rPr>
          <w:rFonts w:hint="eastAsia"/>
          <w:lang w:eastAsia="zh-HK"/>
        </w:rPr>
        <w:t>，提供相關營運項目及培訓課程，並強化營運績效，以達成其設置目標。</w:t>
      </w:r>
    </w:p>
    <w:p w:rsidR="006C1E7B" w:rsidRDefault="006C1E7B" w:rsidP="00E05A6A">
      <w:pPr>
        <w:ind w:leftChars="0" w:left="850" w:right="-23" w:hangingChars="300" w:hanging="850"/>
        <w:jc w:val="left"/>
        <w:rPr>
          <w:b/>
          <w:lang w:eastAsia="zh-HK"/>
        </w:rPr>
      </w:pPr>
      <w:r w:rsidRPr="00130D24">
        <w:rPr>
          <w:rFonts w:hAnsi="標楷體" w:cs="思源黑体 CN"/>
          <w:b/>
          <w:snapToGrid/>
          <w:kern w:val="0"/>
          <w:position w:val="1"/>
        </w:rPr>
        <w:t>表</w:t>
      </w:r>
      <w:r>
        <w:rPr>
          <w:rFonts w:hAnsi="標楷體" w:cs="思源黑体 CN" w:hint="eastAsia"/>
          <w:b/>
          <w:snapToGrid/>
          <w:kern w:val="0"/>
          <w:position w:val="1"/>
        </w:rPr>
        <w:t>1</w:t>
      </w:r>
      <w:r w:rsidRPr="00130D24">
        <w:rPr>
          <w:rFonts w:hAnsi="標楷體" w:cs="思源黑体 CN"/>
          <w:b/>
          <w:snapToGrid/>
          <w:kern w:val="0"/>
          <w:position w:val="1"/>
        </w:rPr>
        <w:t xml:space="preserve">  </w:t>
      </w:r>
      <w:r w:rsidRPr="00130D24">
        <w:rPr>
          <w:rFonts w:hint="eastAsia"/>
          <w:b/>
        </w:rPr>
        <w:t>海洋科技產業創新專區</w:t>
      </w:r>
      <w:r>
        <w:rPr>
          <w:rFonts w:hint="eastAsia"/>
          <w:b/>
        </w:rPr>
        <w:t>110</w:t>
      </w:r>
      <w:r>
        <w:rPr>
          <w:rFonts w:hint="eastAsia"/>
          <w:b/>
          <w:lang w:eastAsia="zh-HK"/>
        </w:rPr>
        <w:t>至</w:t>
      </w:r>
      <w:r>
        <w:rPr>
          <w:rFonts w:hint="eastAsia"/>
          <w:b/>
        </w:rPr>
        <w:t>113</w:t>
      </w:r>
      <w:r>
        <w:rPr>
          <w:rFonts w:hint="eastAsia"/>
          <w:b/>
          <w:lang w:eastAsia="zh-HK"/>
        </w:rPr>
        <w:t>年度</w:t>
      </w:r>
      <w:r w:rsidRPr="00130D24">
        <w:rPr>
          <w:rFonts w:hAnsi="標楷體" w:cs="思源黑体 CN" w:hint="eastAsia"/>
          <w:b/>
          <w:snapToGrid/>
          <w:kern w:val="0"/>
          <w:position w:val="1"/>
        </w:rPr>
        <w:t>營運</w:t>
      </w:r>
      <w:r w:rsidRPr="00130D24">
        <w:rPr>
          <w:rFonts w:hint="eastAsia"/>
          <w:b/>
          <w:lang w:eastAsia="zh-HK"/>
        </w:rPr>
        <w:t>收支情形表</w:t>
      </w:r>
    </w:p>
    <w:p w:rsidR="006C1E7B" w:rsidRDefault="006C1E7B" w:rsidP="00E05A6A">
      <w:pPr>
        <w:spacing w:line="240" w:lineRule="exact"/>
        <w:ind w:leftChars="0" w:left="850" w:right="-23" w:hangingChars="300" w:hanging="850"/>
        <w:jc w:val="right"/>
        <w:rPr>
          <w:sz w:val="24"/>
          <w:szCs w:val="24"/>
          <w:lang w:eastAsia="zh-HK"/>
        </w:rPr>
      </w:pPr>
      <w:r>
        <w:rPr>
          <w:b/>
        </w:rPr>
        <w:t xml:space="preserve">    </w:t>
      </w:r>
      <w:r w:rsidRPr="006A5C81">
        <w:rPr>
          <w:rFonts w:hint="eastAsia"/>
        </w:rPr>
        <w:t xml:space="preserve"> </w:t>
      </w:r>
      <w:r w:rsidRPr="006A5C81">
        <w:rPr>
          <w:rFonts w:hint="eastAsia"/>
          <w:sz w:val="24"/>
          <w:szCs w:val="24"/>
          <w:lang w:eastAsia="zh-HK"/>
        </w:rPr>
        <w:t>單位：新臺</w:t>
      </w:r>
      <w:r w:rsidRPr="006A5C81">
        <w:rPr>
          <w:rFonts w:hint="eastAsia"/>
          <w:sz w:val="24"/>
          <w:szCs w:val="24"/>
        </w:rPr>
        <w:t>幣</w:t>
      </w:r>
      <w:r w:rsidRPr="006A5C81">
        <w:rPr>
          <w:rFonts w:hint="eastAsia"/>
          <w:sz w:val="24"/>
          <w:szCs w:val="24"/>
          <w:lang w:eastAsia="zh-HK"/>
        </w:rPr>
        <w:t>千元</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96"/>
        <w:gridCol w:w="1604"/>
        <w:gridCol w:w="1604"/>
        <w:gridCol w:w="1604"/>
        <w:gridCol w:w="1604"/>
      </w:tblGrid>
      <w:tr w:rsidR="006C1E7B" w:rsidRPr="00715B14">
        <w:trPr>
          <w:tblHeader/>
        </w:trPr>
        <w:tc>
          <w:tcPr>
            <w:tcW w:w="2196"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hint="eastAsia"/>
                <w:snapToGrid/>
                <w:kern w:val="0"/>
                <w:sz w:val="24"/>
                <w:lang w:eastAsia="zh-HK"/>
              </w:rPr>
              <w:t>項目</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hint="eastAsia"/>
                <w:snapToGrid/>
                <w:kern w:val="0"/>
                <w:sz w:val="24"/>
              </w:rPr>
              <w:t>110</w:t>
            </w:r>
            <w:r w:rsidRPr="00715B14">
              <w:rPr>
                <w:rFonts w:hAnsi="標楷體" w:hint="eastAsia"/>
                <w:snapToGrid/>
                <w:kern w:val="0"/>
                <w:sz w:val="24"/>
                <w:lang w:eastAsia="zh-HK"/>
              </w:rPr>
              <w:t>年度</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hint="eastAsia"/>
                <w:snapToGrid/>
                <w:kern w:val="0"/>
                <w:sz w:val="24"/>
              </w:rPr>
              <w:t>111</w:t>
            </w:r>
            <w:r w:rsidRPr="00715B14">
              <w:rPr>
                <w:rFonts w:hAnsi="標楷體" w:hint="eastAsia"/>
                <w:snapToGrid/>
                <w:kern w:val="0"/>
                <w:sz w:val="24"/>
                <w:lang w:eastAsia="zh-HK"/>
              </w:rPr>
              <w:t>年度</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hint="eastAsia"/>
                <w:snapToGrid/>
                <w:kern w:val="0"/>
                <w:sz w:val="24"/>
              </w:rPr>
              <w:t>112</w:t>
            </w:r>
            <w:r w:rsidRPr="00715B14">
              <w:rPr>
                <w:rFonts w:hAnsi="標楷體" w:hint="eastAsia"/>
                <w:snapToGrid/>
                <w:kern w:val="0"/>
                <w:sz w:val="24"/>
                <w:lang w:eastAsia="zh-HK"/>
              </w:rPr>
              <w:t>年度</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hint="eastAsia"/>
                <w:snapToGrid/>
                <w:kern w:val="0"/>
                <w:sz w:val="24"/>
              </w:rPr>
              <w:t>113</w:t>
            </w:r>
            <w:r w:rsidRPr="00715B14">
              <w:rPr>
                <w:rFonts w:hAnsi="標楷體" w:hint="eastAsia"/>
                <w:snapToGrid/>
                <w:kern w:val="0"/>
                <w:sz w:val="24"/>
                <w:lang w:eastAsia="zh-HK"/>
              </w:rPr>
              <w:t>年度</w:t>
            </w:r>
          </w:p>
        </w:tc>
      </w:tr>
      <w:tr w:rsidR="006C1E7B" w:rsidRPr="00715B14">
        <w:tc>
          <w:tcPr>
            <w:tcW w:w="2196"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snapToGrid/>
                <w:kern w:val="0"/>
                <w:sz w:val="24"/>
              </w:rPr>
              <w:t>營運收入</w:t>
            </w:r>
            <w:r w:rsidRPr="00715B14">
              <w:rPr>
                <w:rFonts w:hAnsi="標楷體" w:hint="eastAsia"/>
                <w:snapToGrid/>
                <w:kern w:val="0"/>
                <w:sz w:val="24"/>
              </w:rPr>
              <w:t>(A)</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26</w:t>
            </w:r>
            <w:r w:rsidRPr="00715B14">
              <w:rPr>
                <w:rFonts w:hAnsi="標楷體" w:hint="eastAsia"/>
                <w:snapToGrid/>
                <w:kern w:val="0"/>
                <w:sz w:val="24"/>
              </w:rPr>
              <w:t>,</w:t>
            </w:r>
            <w:r w:rsidRPr="00715B14">
              <w:rPr>
                <w:rFonts w:hAnsi="標楷體"/>
                <w:snapToGrid/>
                <w:kern w:val="0"/>
                <w:sz w:val="24"/>
              </w:rPr>
              <w:t>757</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38,611</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42,157</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52,732</w:t>
            </w:r>
          </w:p>
        </w:tc>
      </w:tr>
      <w:tr w:rsidR="006C1E7B" w:rsidRPr="00715B14">
        <w:tc>
          <w:tcPr>
            <w:tcW w:w="2196"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snapToGrid/>
                <w:kern w:val="0"/>
                <w:sz w:val="24"/>
              </w:rPr>
              <w:t>營運支出</w:t>
            </w:r>
            <w:r w:rsidRPr="00715B14">
              <w:rPr>
                <w:rFonts w:hAnsi="標楷體" w:hint="eastAsia"/>
                <w:snapToGrid/>
                <w:kern w:val="0"/>
                <w:sz w:val="24"/>
              </w:rPr>
              <w:t>(B)</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46,120</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49,893</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50,936</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58,654</w:t>
            </w:r>
          </w:p>
        </w:tc>
      </w:tr>
      <w:tr w:rsidR="006C1E7B" w:rsidRPr="00715B14">
        <w:tc>
          <w:tcPr>
            <w:tcW w:w="2196"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snapToGrid/>
                <w:kern w:val="0"/>
                <w:sz w:val="24"/>
              </w:rPr>
              <w:t>營運</w:t>
            </w:r>
            <w:r w:rsidRPr="00715B14">
              <w:rPr>
                <w:rFonts w:hAnsi="標楷體" w:hint="eastAsia"/>
                <w:snapToGrid/>
                <w:kern w:val="0"/>
                <w:sz w:val="24"/>
                <w:lang w:eastAsia="zh-HK"/>
              </w:rPr>
              <w:t>收支</w:t>
            </w:r>
            <w:r w:rsidRPr="00715B14">
              <w:rPr>
                <w:rFonts w:hAnsi="標楷體" w:hint="eastAsia"/>
                <w:snapToGrid/>
                <w:kern w:val="0"/>
                <w:sz w:val="24"/>
              </w:rPr>
              <w:t>(A-B)</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hint="eastAsia"/>
                <w:snapToGrid/>
                <w:kern w:val="0"/>
                <w:sz w:val="24"/>
              </w:rPr>
              <w:t>-19,363</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hint="eastAsia"/>
                <w:snapToGrid/>
                <w:kern w:val="0"/>
                <w:sz w:val="24"/>
              </w:rPr>
              <w:t>-11,282</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hint="eastAsia"/>
                <w:snapToGrid/>
                <w:kern w:val="0"/>
                <w:sz w:val="24"/>
              </w:rPr>
              <w:t>-8,779</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hint="eastAsia"/>
                <w:snapToGrid/>
                <w:kern w:val="0"/>
                <w:sz w:val="24"/>
              </w:rPr>
              <w:t>-5,922</w:t>
            </w:r>
          </w:p>
        </w:tc>
      </w:tr>
    </w:tbl>
    <w:p w:rsidR="006C1E7B" w:rsidRDefault="006C1E7B" w:rsidP="00E05A6A">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lang w:eastAsia="zh-HK"/>
        </w:rPr>
        <w:t>能源署</w:t>
      </w:r>
      <w:r w:rsidRPr="00792492">
        <w:rPr>
          <w:rFonts w:hAnsi="標楷體" w:hint="eastAsia"/>
          <w:sz w:val="24"/>
          <w:szCs w:val="24"/>
        </w:rPr>
        <w:t>提供。</w:t>
      </w:r>
    </w:p>
    <w:p w:rsidR="006C1E7B" w:rsidRDefault="006C1E7B" w:rsidP="00E05A6A">
      <w:pPr>
        <w:ind w:left="566" w:firstLine="566"/>
      </w:pPr>
      <w:r>
        <w:rPr>
          <w:rFonts w:hint="eastAsia"/>
        </w:rPr>
        <w:lastRenderedPageBreak/>
        <w:t>綜上，能源</w:t>
      </w:r>
      <w:r>
        <w:rPr>
          <w:rFonts w:hint="eastAsia"/>
          <w:lang w:eastAsia="zh-HK"/>
        </w:rPr>
        <w:t>署</w:t>
      </w:r>
      <w:r>
        <w:rPr>
          <w:rFonts w:hint="eastAsia"/>
        </w:rPr>
        <w:t>辦理</w:t>
      </w:r>
      <w:r w:rsidRPr="00A94CB9">
        <w:rPr>
          <w:rFonts w:hint="eastAsia"/>
        </w:rPr>
        <w:t>「高雄海洋科技產業創新專區計畫」及</w:t>
      </w:r>
      <w:r>
        <w:rPr>
          <w:rFonts w:hint="eastAsia"/>
        </w:rPr>
        <w:t>「高雄海洋科技產業創新專區公共建設計畫-第二期」，因深水池新建工程及興達漁港港池</w:t>
      </w:r>
      <w:r w:rsidRPr="008155F8">
        <w:rPr>
          <w:rFonts w:hint="eastAsia"/>
        </w:rPr>
        <w:t>疏浚海洋棄置工程</w:t>
      </w:r>
      <w:r>
        <w:rPr>
          <w:rFonts w:hint="eastAsia"/>
        </w:rPr>
        <w:t>等執行</w:t>
      </w:r>
      <w:r w:rsidRPr="00756A3C">
        <w:rPr>
          <w:rFonts w:hint="eastAsia"/>
        </w:rPr>
        <w:t>進度</w:t>
      </w:r>
      <w:r>
        <w:rPr>
          <w:rFonts w:hint="eastAsia"/>
        </w:rPr>
        <w:t>未如預期，致前瞻第4期特別預算逾</w:t>
      </w:r>
      <w:r>
        <w:rPr>
          <w:rFonts w:hint="eastAsia"/>
          <w:lang w:eastAsia="zh-HK"/>
        </w:rPr>
        <w:t>四</w:t>
      </w:r>
      <w:r w:rsidRPr="00756A3C">
        <w:rPr>
          <w:rFonts w:hint="eastAsia"/>
        </w:rPr>
        <w:t>成</w:t>
      </w:r>
      <w:r>
        <w:rPr>
          <w:rFonts w:hint="eastAsia"/>
        </w:rPr>
        <w:t>及</w:t>
      </w:r>
      <w:r>
        <w:rPr>
          <w:rFonts w:hint="eastAsia"/>
          <w:lang w:eastAsia="zh-HK"/>
        </w:rPr>
        <w:t>三</w:t>
      </w:r>
      <w:r>
        <w:rPr>
          <w:rFonts w:hint="eastAsia"/>
        </w:rPr>
        <w:t>成須</w:t>
      </w:r>
      <w:r w:rsidRPr="00756A3C">
        <w:rPr>
          <w:rFonts w:hint="eastAsia"/>
        </w:rPr>
        <w:t>保留至後續</w:t>
      </w:r>
      <w:r>
        <w:rPr>
          <w:rFonts w:hint="eastAsia"/>
        </w:rPr>
        <w:t>年度執行，允宜</w:t>
      </w:r>
      <w:r>
        <w:rPr>
          <w:rFonts w:hint="eastAsia"/>
          <w:lang w:eastAsia="zh-HK"/>
        </w:rPr>
        <w:t>加強</w:t>
      </w:r>
      <w:r>
        <w:rPr>
          <w:rFonts w:hint="eastAsia"/>
        </w:rPr>
        <w:t>控管執行期程</w:t>
      </w:r>
      <w:r>
        <w:rPr>
          <w:rFonts w:hint="eastAsia"/>
          <w:lang w:eastAsia="zh-HK"/>
        </w:rPr>
        <w:t>，並</w:t>
      </w:r>
      <w:r>
        <w:rPr>
          <w:rFonts w:hint="eastAsia"/>
        </w:rPr>
        <w:t>賡</w:t>
      </w:r>
      <w:r>
        <w:rPr>
          <w:rFonts w:hint="eastAsia"/>
          <w:lang w:eastAsia="zh-HK"/>
        </w:rPr>
        <w:t>續研謀提升專區營運效益，以達成設置</w:t>
      </w:r>
      <w:r>
        <w:rPr>
          <w:rFonts w:hint="eastAsia"/>
        </w:rPr>
        <w:t>目標。</w:t>
      </w:r>
    </w:p>
    <w:p w:rsidR="006C1E7B" w:rsidRDefault="006C1E7B" w:rsidP="00E05A6A">
      <w:pPr>
        <w:pStyle w:val="ae"/>
        <w:ind w:left="566" w:firstLine="406"/>
      </w:pPr>
      <w:r w:rsidRPr="00E7622F">
        <w:rPr>
          <w:rFonts w:hAnsi="標楷體" w:hint="eastAsia"/>
        </w:rPr>
        <w:t>(分機：</w:t>
      </w:r>
      <w:r>
        <w:rPr>
          <w:rFonts w:hAnsi="標楷體" w:hint="eastAsia"/>
        </w:rPr>
        <w:t>19</w:t>
      </w:r>
      <w:r>
        <w:rPr>
          <w:rFonts w:hAnsi="標楷體"/>
        </w:rPr>
        <w:t>31</w:t>
      </w:r>
      <w:r w:rsidRPr="00E7622F">
        <w:rPr>
          <w:rFonts w:hAnsi="標楷體" w:hint="eastAsia"/>
        </w:rPr>
        <w:t xml:space="preserve"> </w:t>
      </w:r>
      <w:r>
        <w:rPr>
          <w:rFonts w:hAnsi="標楷體" w:hint="eastAsia"/>
        </w:rPr>
        <w:t>何殷如</w:t>
      </w:r>
      <w:r w:rsidRPr="00E7622F">
        <w:rPr>
          <w:rFonts w:hAnsi="標楷體" w:hint="eastAsia"/>
        </w:rPr>
        <w:t>)</w:t>
      </w:r>
    </w:p>
    <w:sectPr w:rsidR="006C1E7B"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思源黑体 CN">
    <w:panose1 w:val="020B0500000000000000"/>
    <w:charset w:val="80"/>
    <w:family w:val="swiss"/>
    <w:notTrueType/>
    <w:pitch w:val="variable"/>
    <w:sig w:usb0="20000287" w:usb1="2ADF3C10" w:usb2="00000016" w:usb3="00000000" w:csb0="0006010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944B39">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Pr="006D5136" w:rsidRDefault="00D815FE" w:rsidP="00E05A6A">
      <w:pPr>
        <w:pStyle w:val="142"/>
      </w:pPr>
      <w:r w:rsidRPr="006D5136">
        <w:rPr>
          <w:rStyle w:val="af9"/>
          <w:rFonts w:hAnsi="標楷體"/>
          <w:szCs w:val="24"/>
        </w:rPr>
        <w:footnoteRef/>
      </w:r>
      <w:r>
        <w:rPr>
          <w:rFonts w:hint="eastAsia"/>
        </w:rPr>
        <w:t>參閱</w:t>
      </w:r>
      <w:r w:rsidRPr="006D5136">
        <w:rPr>
          <w:rFonts w:hint="eastAsia"/>
        </w:rPr>
        <w:t>審計部中央政府前瞻基礎建設計畫第</w:t>
      </w:r>
      <w:r>
        <w:rPr>
          <w:rFonts w:hint="eastAsia"/>
        </w:rPr>
        <w:t>4</w:t>
      </w:r>
      <w:r w:rsidRPr="006D5136">
        <w:rPr>
          <w:rFonts w:hint="eastAsia"/>
        </w:rPr>
        <w:t>期特別決算審核報告甲</w:t>
      </w:r>
      <w:r>
        <w:rPr>
          <w:rFonts w:hint="eastAsia"/>
        </w:rPr>
        <w:t>90-92</w:t>
      </w:r>
      <w:r w:rsidRPr="006D5136">
        <w:rPr>
          <w:rFonts w:hint="eastAsia"/>
        </w:rPr>
        <w:t>頁。</w:t>
      </w:r>
    </w:p>
  </w:footnote>
  <w:footnote w:id="2">
    <w:p w:rsidR="00D815FE" w:rsidRPr="00061E9E" w:rsidRDefault="00D815FE" w:rsidP="00E05A6A">
      <w:pPr>
        <w:pStyle w:val="142"/>
        <w:ind w:left="73" w:hangingChars="30" w:hanging="73"/>
      </w:pPr>
      <w:r>
        <w:rPr>
          <w:rStyle w:val="af9"/>
        </w:rPr>
        <w:footnoteRef/>
      </w:r>
      <w:r>
        <w:rPr>
          <w:rFonts w:hint="eastAsia"/>
        </w:rPr>
        <w:t>「</w:t>
      </w:r>
      <w:r w:rsidRPr="00061E9E">
        <w:rPr>
          <w:rFonts w:hint="eastAsia"/>
        </w:rPr>
        <w:t>領航企業研發深耕計畫</w:t>
      </w:r>
      <w:r>
        <w:rPr>
          <w:rFonts w:hint="eastAsia"/>
        </w:rPr>
        <w:t>」期程110至114年度，總經費70.85億元，前瞻第4期特別預算數30.20億元，全數執行完竣。</w:t>
      </w:r>
    </w:p>
  </w:footnote>
  <w:footnote w:id="3">
    <w:p w:rsidR="00D815FE" w:rsidRPr="006D5136" w:rsidRDefault="00D815FE" w:rsidP="00E05A6A">
      <w:pPr>
        <w:pStyle w:val="142"/>
      </w:pPr>
      <w:r w:rsidRPr="006D5136">
        <w:rPr>
          <w:rStyle w:val="af9"/>
          <w:rFonts w:hAnsi="標楷體"/>
          <w:szCs w:val="24"/>
        </w:rPr>
        <w:footnoteRef/>
      </w:r>
      <w:r>
        <w:rPr>
          <w:rFonts w:hint="eastAsia"/>
        </w:rPr>
        <w:t>參閱</w:t>
      </w:r>
      <w:r w:rsidRPr="006D5136">
        <w:rPr>
          <w:rFonts w:hint="eastAsia"/>
        </w:rPr>
        <w:t>審計部中央政府前瞻基礎建設計畫第</w:t>
      </w:r>
      <w:r>
        <w:rPr>
          <w:rFonts w:hint="eastAsia"/>
        </w:rPr>
        <w:t>4</w:t>
      </w:r>
      <w:r w:rsidRPr="006D5136">
        <w:rPr>
          <w:rFonts w:hint="eastAsia"/>
        </w:rPr>
        <w:t>期特別決算審核報告甲</w:t>
      </w:r>
      <w:r>
        <w:rPr>
          <w:rFonts w:hint="eastAsia"/>
        </w:rPr>
        <w:t>73</w:t>
      </w:r>
      <w:r w:rsidRPr="006D5136">
        <w:rPr>
          <w:rFonts w:hint="eastAsia"/>
        </w:rPr>
        <w:t>-</w:t>
      </w:r>
      <w:r>
        <w:rPr>
          <w:rFonts w:hint="eastAsia"/>
        </w:rPr>
        <w:t>74</w:t>
      </w:r>
      <w:r w:rsidRPr="006D5136">
        <w:rPr>
          <w:rFonts w:hint="eastAsia"/>
        </w:rPr>
        <w:t>頁。</w:t>
      </w:r>
    </w:p>
  </w:footnote>
  <w:footnote w:id="4">
    <w:p w:rsidR="00D815FE" w:rsidRDefault="00D815FE" w:rsidP="00E05A6A">
      <w:pPr>
        <w:pStyle w:val="142"/>
        <w:ind w:left="83" w:hangingChars="34" w:hanging="83"/>
        <w:jc w:val="both"/>
      </w:pPr>
      <w:r>
        <w:rPr>
          <w:rStyle w:val="af9"/>
        </w:rPr>
        <w:footnoteRef/>
      </w:r>
      <w:r>
        <w:rPr>
          <w:rFonts w:hint="eastAsia"/>
        </w:rPr>
        <w:t>依據水利署前瞻第4期特別預算114年6月會計月報，</w:t>
      </w:r>
      <w:r w:rsidRPr="004D76E3">
        <w:rPr>
          <w:rFonts w:hint="eastAsia"/>
        </w:rPr>
        <w:t>「烏溪鳥嘴潭人工湖工程計畫」及「無自來水地區供水改善計畫第四期」</w:t>
      </w:r>
      <w:r>
        <w:rPr>
          <w:rFonts w:hint="eastAsia"/>
        </w:rPr>
        <w:t>以前年度應付數已分別支用3.08及8.70億元</w:t>
      </w:r>
      <w:r w:rsidRPr="00A07D04">
        <w:rPr>
          <w:rFonts w:hint="eastAsia"/>
        </w:rPr>
        <w:t>。</w:t>
      </w:r>
    </w:p>
  </w:footnote>
  <w:footnote w:id="5">
    <w:p w:rsidR="00D815FE" w:rsidRDefault="00D815FE" w:rsidP="00E05A6A">
      <w:pPr>
        <w:pStyle w:val="142"/>
        <w:ind w:left="83" w:hangingChars="34" w:hanging="83"/>
        <w:jc w:val="both"/>
      </w:pPr>
      <w:r>
        <w:rPr>
          <w:rStyle w:val="af9"/>
        </w:rPr>
        <w:footnoteRef/>
      </w:r>
      <w:r>
        <w:rPr>
          <w:rFonts w:hint="eastAsia"/>
        </w:rPr>
        <w:t>依</w:t>
      </w:r>
      <w:r w:rsidRPr="00374FDC">
        <w:rPr>
          <w:rFonts w:hint="eastAsia"/>
        </w:rPr>
        <w:t>據審計部於前瞻第4期特別決算審核報告指出略以，水利署補助地方政府之全國水環境改善計畫，彰化縣及嘉義縣共2件計畫工程施工量能不足，新竹縣及苗栗縣計4件計畫規劃設計執行進度未如預期或未完成成果報告，另臺中市等3市縣4件爭取114年度經費辦理工程案件尚未經審查認可，及宜蘭縣等5市縣共9件計畫工程案件經同意發包而未完成決標作業。</w:t>
      </w:r>
    </w:p>
  </w:footnote>
  <w:footnote w:id="6">
    <w:p w:rsidR="00D815FE" w:rsidRPr="00905ECB" w:rsidRDefault="00D815FE" w:rsidP="00E05A6A">
      <w:pPr>
        <w:pStyle w:val="af7"/>
        <w:spacing w:line="280" w:lineRule="exact"/>
        <w:ind w:leftChars="0" w:left="203" w:hangingChars="100" w:hanging="203"/>
        <w:rPr>
          <w:sz w:val="24"/>
        </w:rPr>
      </w:pPr>
      <w:r>
        <w:rPr>
          <w:rStyle w:val="af9"/>
        </w:rPr>
        <w:footnoteRef/>
      </w:r>
      <w:r>
        <w:t xml:space="preserve"> </w:t>
      </w:r>
      <w:r w:rsidRPr="00905ECB">
        <w:rPr>
          <w:rFonts w:hAnsi="標楷體" w:hint="eastAsia"/>
          <w:color w:val="000000"/>
          <w:sz w:val="24"/>
        </w:rPr>
        <w:t>本計畫共有4項分項計畫，包含「強化地方工業區之公共設施補助方案」、「設置平價產業園區補助方案」、「推動城鄉特色產業園區發展計畫」及「提升科技產業園區用地效能創新產業升級計畫」</w:t>
      </w:r>
      <w:r>
        <w:rPr>
          <w:rFonts w:hAnsi="標楷體" w:hint="eastAsia"/>
          <w:color w:val="000000"/>
          <w:sz w:val="24"/>
        </w:rPr>
        <w:t>。</w:t>
      </w:r>
    </w:p>
  </w:footnote>
  <w:footnote w:id="7">
    <w:p w:rsidR="00D815FE" w:rsidRPr="00B4373A" w:rsidRDefault="00D815FE" w:rsidP="00E05A6A">
      <w:pPr>
        <w:pStyle w:val="af7"/>
        <w:spacing w:line="280" w:lineRule="exact"/>
        <w:ind w:leftChars="0" w:left="203" w:hangingChars="100" w:hanging="203"/>
      </w:pPr>
      <w:r>
        <w:rPr>
          <w:rStyle w:val="af9"/>
        </w:rPr>
        <w:footnoteRef/>
      </w:r>
      <w:r>
        <w:t xml:space="preserve"> </w:t>
      </w:r>
      <w:r w:rsidRPr="00B4373A">
        <w:rPr>
          <w:rFonts w:hAnsi="標楷體" w:hint="eastAsia"/>
          <w:color w:val="000000"/>
          <w:sz w:val="24"/>
        </w:rPr>
        <w:t>本計畫原定</w:t>
      </w:r>
      <w:r>
        <w:rPr>
          <w:rFonts w:hAnsi="標楷體" w:hint="eastAsia"/>
          <w:color w:val="000000"/>
          <w:sz w:val="24"/>
        </w:rPr>
        <w:t>總經費為1</w:t>
      </w:r>
      <w:r>
        <w:rPr>
          <w:rFonts w:hAnsi="標楷體"/>
          <w:color w:val="000000"/>
          <w:sz w:val="24"/>
        </w:rPr>
        <w:t>64</w:t>
      </w:r>
      <w:r>
        <w:rPr>
          <w:rFonts w:hAnsi="標楷體" w:hint="eastAsia"/>
          <w:color w:val="000000"/>
          <w:sz w:val="24"/>
        </w:rPr>
        <w:t>億6</w:t>
      </w:r>
      <w:r>
        <w:rPr>
          <w:rFonts w:hAnsi="標楷體"/>
          <w:color w:val="000000"/>
          <w:sz w:val="24"/>
        </w:rPr>
        <w:t>,809</w:t>
      </w:r>
      <w:r>
        <w:rPr>
          <w:rFonts w:hAnsi="標楷體" w:hint="eastAsia"/>
          <w:color w:val="000000"/>
          <w:sz w:val="24"/>
        </w:rPr>
        <w:t>億元，園管局</w:t>
      </w:r>
      <w:r>
        <w:rPr>
          <w:rFonts w:hint="eastAsia"/>
          <w:sz w:val="24"/>
          <w:szCs w:val="24"/>
        </w:rPr>
        <w:t>於1</w:t>
      </w:r>
      <w:r>
        <w:rPr>
          <w:sz w:val="24"/>
          <w:szCs w:val="24"/>
        </w:rPr>
        <w:t>13</w:t>
      </w:r>
      <w:r>
        <w:rPr>
          <w:rFonts w:hint="eastAsia"/>
          <w:sz w:val="24"/>
          <w:szCs w:val="24"/>
        </w:rPr>
        <w:t>年1</w:t>
      </w:r>
      <w:r>
        <w:rPr>
          <w:sz w:val="24"/>
          <w:szCs w:val="24"/>
        </w:rPr>
        <w:t>2</w:t>
      </w:r>
      <w:r>
        <w:rPr>
          <w:rFonts w:hint="eastAsia"/>
          <w:sz w:val="24"/>
          <w:szCs w:val="24"/>
        </w:rPr>
        <w:t>月1</w:t>
      </w:r>
      <w:r>
        <w:rPr>
          <w:sz w:val="24"/>
          <w:szCs w:val="24"/>
        </w:rPr>
        <w:t>6</w:t>
      </w:r>
      <w:r>
        <w:rPr>
          <w:rFonts w:hint="eastAsia"/>
          <w:sz w:val="24"/>
          <w:szCs w:val="24"/>
        </w:rPr>
        <w:t>日</w:t>
      </w:r>
      <w:r>
        <w:rPr>
          <w:rFonts w:hint="eastAsia"/>
          <w:sz w:val="24"/>
          <w:szCs w:val="24"/>
          <w:lang w:eastAsia="zh-HK"/>
        </w:rPr>
        <w:t>經</w:t>
      </w:r>
      <w:r>
        <w:rPr>
          <w:rFonts w:hint="eastAsia"/>
          <w:sz w:val="24"/>
          <w:szCs w:val="24"/>
        </w:rPr>
        <w:t>行政院以院臺經字第1</w:t>
      </w:r>
      <w:r>
        <w:rPr>
          <w:sz w:val="24"/>
          <w:szCs w:val="24"/>
        </w:rPr>
        <w:t>131032966</w:t>
      </w:r>
      <w:r>
        <w:rPr>
          <w:rFonts w:hint="eastAsia"/>
          <w:sz w:val="24"/>
          <w:szCs w:val="24"/>
        </w:rPr>
        <w:t>號函修正總經費為1</w:t>
      </w:r>
      <w:r>
        <w:rPr>
          <w:sz w:val="24"/>
          <w:szCs w:val="24"/>
        </w:rPr>
        <w:t>63</w:t>
      </w:r>
      <w:r>
        <w:rPr>
          <w:rFonts w:hint="eastAsia"/>
          <w:sz w:val="24"/>
          <w:szCs w:val="24"/>
        </w:rPr>
        <w:t>億3</w:t>
      </w:r>
      <w:r>
        <w:rPr>
          <w:sz w:val="24"/>
          <w:szCs w:val="24"/>
        </w:rPr>
        <w:t>,686</w:t>
      </w:r>
      <w:r>
        <w:rPr>
          <w:rFonts w:hint="eastAsia"/>
          <w:sz w:val="24"/>
          <w:szCs w:val="24"/>
        </w:rPr>
        <w:t>萬元</w:t>
      </w:r>
      <w:r w:rsidRPr="00933B59">
        <w:rPr>
          <w:rFonts w:hint="eastAsia"/>
          <w:sz w:val="24"/>
          <w:szCs w:val="24"/>
        </w:rPr>
        <w:t>。</w:t>
      </w:r>
    </w:p>
  </w:footnote>
  <w:footnote w:id="8">
    <w:p w:rsidR="00D815FE" w:rsidRPr="0094221D" w:rsidRDefault="00D815FE" w:rsidP="00E05A6A">
      <w:pPr>
        <w:pStyle w:val="af7"/>
        <w:spacing w:line="280" w:lineRule="exact"/>
        <w:ind w:leftChars="0" w:left="203" w:hangingChars="100" w:hanging="203"/>
        <w:rPr>
          <w:sz w:val="24"/>
        </w:rPr>
      </w:pPr>
      <w:r>
        <w:rPr>
          <w:rStyle w:val="af9"/>
        </w:rPr>
        <w:footnoteRef/>
      </w:r>
      <w:r>
        <w:rPr>
          <w:rFonts w:hint="eastAsia"/>
          <w:sz w:val="24"/>
        </w:rPr>
        <w:t xml:space="preserve"> </w:t>
      </w:r>
      <w:r>
        <w:rPr>
          <w:rFonts w:hint="eastAsia"/>
          <w:sz w:val="24"/>
          <w:lang w:eastAsia="zh-HK"/>
        </w:rPr>
        <w:t>「</w:t>
      </w:r>
      <w:r w:rsidRPr="0094221D">
        <w:rPr>
          <w:rFonts w:hint="eastAsia"/>
          <w:sz w:val="24"/>
        </w:rPr>
        <w:t>補助地方政府強化地方工業區公共設施及設置平價產業園區作業要點</w:t>
      </w:r>
      <w:r>
        <w:rPr>
          <w:rFonts w:hint="eastAsia"/>
          <w:sz w:val="24"/>
          <w:lang w:eastAsia="zh-HK"/>
        </w:rPr>
        <w:t>」</w:t>
      </w:r>
      <w:r w:rsidRPr="0094221D">
        <w:rPr>
          <w:rFonts w:hint="eastAsia"/>
          <w:sz w:val="24"/>
        </w:rPr>
        <w:t>第1</w:t>
      </w:r>
      <w:r w:rsidRPr="0094221D">
        <w:rPr>
          <w:sz w:val="24"/>
        </w:rPr>
        <w:t>0</w:t>
      </w:r>
      <w:r w:rsidRPr="0094221D">
        <w:rPr>
          <w:rFonts w:hint="eastAsia"/>
          <w:sz w:val="24"/>
        </w:rPr>
        <w:t>點規定：「前點申請計畫書內容應載明下列事項：(一)強化地方工業區公共設施補助方案：…2.工業區發展政策（須包含引進產業類別、輔導未登記工廠進駐策略、工業區更新活化策略等）。…(二)設置平價產業園區補助方案：…</w:t>
      </w:r>
      <w:r w:rsidRPr="0094221D">
        <w:rPr>
          <w:rFonts w:hint="eastAsia"/>
          <w:sz w:val="24"/>
        </w:rPr>
        <w:t> </w:t>
      </w:r>
      <w:r w:rsidRPr="0094221D">
        <w:rPr>
          <w:rFonts w:hint="eastAsia"/>
          <w:sz w:val="24"/>
        </w:rPr>
        <w:t>2.園區發展政策（須包含擬引進產業類別、輔導未登記工廠進駐策略、只租不售面積比例說明）。</w:t>
      </w:r>
    </w:p>
  </w:footnote>
  <w:footnote w:id="9">
    <w:p w:rsidR="00D815FE" w:rsidRPr="00E955AB" w:rsidRDefault="00D815FE" w:rsidP="00E05A6A">
      <w:pPr>
        <w:pStyle w:val="af7"/>
        <w:spacing w:line="280" w:lineRule="exact"/>
        <w:ind w:leftChars="0" w:left="203" w:hangingChars="100" w:hanging="203"/>
      </w:pPr>
      <w:r>
        <w:rPr>
          <w:rStyle w:val="af9"/>
        </w:rPr>
        <w:footnoteRef/>
      </w:r>
      <w:r>
        <w:rPr>
          <w:rFonts w:hint="eastAsia"/>
          <w:sz w:val="24"/>
        </w:rPr>
        <w:t xml:space="preserve"> </w:t>
      </w:r>
      <w:r w:rsidRPr="0094221D">
        <w:rPr>
          <w:rFonts w:hint="eastAsia"/>
          <w:sz w:val="24"/>
        </w:rPr>
        <w:t>仁武科技產業園區設置計畫(計畫期程</w:t>
      </w:r>
      <w:r w:rsidRPr="0094221D">
        <w:rPr>
          <w:sz w:val="24"/>
        </w:rPr>
        <w:t>113</w:t>
      </w:r>
      <w:r w:rsidRPr="0094221D">
        <w:rPr>
          <w:rFonts w:hint="eastAsia"/>
          <w:sz w:val="24"/>
        </w:rPr>
        <w:t>年1月至1</w:t>
      </w:r>
      <w:r w:rsidRPr="0094221D">
        <w:rPr>
          <w:sz w:val="24"/>
        </w:rPr>
        <w:t>19</w:t>
      </w:r>
      <w:r w:rsidRPr="0094221D">
        <w:rPr>
          <w:rFonts w:hint="eastAsia"/>
          <w:sz w:val="24"/>
        </w:rPr>
        <w:t>年1</w:t>
      </w:r>
      <w:r w:rsidRPr="0094221D">
        <w:rPr>
          <w:sz w:val="24"/>
        </w:rPr>
        <w:t>2</w:t>
      </w:r>
      <w:r w:rsidRPr="0094221D">
        <w:rPr>
          <w:rFonts w:hint="eastAsia"/>
          <w:sz w:val="24"/>
        </w:rPr>
        <w:t>月)係利用永達技術學院退場之仁武校區活化轉型，原預計輔導未登記工廠家數6</w:t>
      </w:r>
      <w:r w:rsidRPr="0094221D">
        <w:rPr>
          <w:sz w:val="24"/>
        </w:rPr>
        <w:t>0</w:t>
      </w:r>
      <w:r w:rsidRPr="0094221D">
        <w:rPr>
          <w:rFonts w:hint="eastAsia"/>
          <w:sz w:val="24"/>
        </w:rPr>
        <w:t>家，截至1</w:t>
      </w:r>
      <w:r w:rsidRPr="0094221D">
        <w:rPr>
          <w:sz w:val="24"/>
        </w:rPr>
        <w:t>13</w:t>
      </w:r>
      <w:r w:rsidRPr="0094221D">
        <w:rPr>
          <w:rFonts w:hint="eastAsia"/>
          <w:sz w:val="24"/>
        </w:rPr>
        <w:t>年底實際進駐4</w:t>
      </w:r>
      <w:r w:rsidRPr="0094221D">
        <w:rPr>
          <w:sz w:val="24"/>
        </w:rPr>
        <w:t>3</w:t>
      </w:r>
      <w:r w:rsidRPr="0094221D">
        <w:rPr>
          <w:rFonts w:hint="eastAsia"/>
          <w:sz w:val="24"/>
        </w:rPr>
        <w:t>家。</w:t>
      </w:r>
    </w:p>
  </w:footnote>
  <w:footnote w:id="10">
    <w:p w:rsidR="00D815FE" w:rsidRPr="0094221D" w:rsidRDefault="00D815FE" w:rsidP="00E05A6A">
      <w:pPr>
        <w:pStyle w:val="af7"/>
        <w:spacing w:line="280" w:lineRule="exact"/>
        <w:ind w:leftChars="0" w:left="203" w:hangingChars="100" w:hanging="203"/>
        <w:rPr>
          <w:sz w:val="24"/>
        </w:rPr>
      </w:pPr>
      <w:r>
        <w:rPr>
          <w:rStyle w:val="af9"/>
        </w:rPr>
        <w:footnoteRef/>
      </w:r>
      <w:r>
        <w:rPr>
          <w:rFonts w:hint="eastAsia"/>
          <w:sz w:val="24"/>
        </w:rPr>
        <w:t xml:space="preserve"> </w:t>
      </w:r>
      <w:r w:rsidRPr="0094221D">
        <w:rPr>
          <w:rFonts w:hint="eastAsia"/>
          <w:sz w:val="24"/>
        </w:rPr>
        <w:t>依審計部1</w:t>
      </w:r>
      <w:r w:rsidRPr="0094221D">
        <w:rPr>
          <w:sz w:val="24"/>
        </w:rPr>
        <w:t>12</w:t>
      </w:r>
      <w:r w:rsidRPr="0094221D">
        <w:rPr>
          <w:rFonts w:hint="eastAsia"/>
          <w:sz w:val="24"/>
        </w:rPr>
        <w:t>年度</w:t>
      </w:r>
      <w:r>
        <w:rPr>
          <w:rFonts w:hint="eastAsia"/>
          <w:sz w:val="24"/>
          <w:lang w:eastAsia="zh-HK"/>
        </w:rPr>
        <w:t>辦理</w:t>
      </w:r>
      <w:r w:rsidRPr="0094221D">
        <w:rPr>
          <w:rFonts w:hint="eastAsia"/>
          <w:sz w:val="24"/>
        </w:rPr>
        <w:t>園管局及所屬期中財務收支審核通知略以，該局辦理強化地方工業區公共設施助方案及設置平價產業園區方案，輔導未登記工廠進駐作業，存有未設定目標值、輔導進駐成效未如預期等情，亟待研謀妥處。</w:t>
      </w:r>
    </w:p>
  </w:footnote>
  <w:footnote w:id="11">
    <w:p w:rsidR="00D815FE" w:rsidRPr="00933B59" w:rsidRDefault="00D815FE" w:rsidP="00E05A6A">
      <w:pPr>
        <w:pStyle w:val="af7"/>
        <w:spacing w:line="280" w:lineRule="exact"/>
        <w:ind w:leftChars="0" w:left="203" w:hangingChars="100" w:hanging="203"/>
      </w:pPr>
      <w:r>
        <w:rPr>
          <w:rStyle w:val="af9"/>
        </w:rPr>
        <w:footnoteRef/>
      </w:r>
      <w:r>
        <w:t xml:space="preserve"> </w:t>
      </w:r>
      <w:r w:rsidRPr="00933B59">
        <w:rPr>
          <w:rFonts w:hint="eastAsia"/>
          <w:sz w:val="24"/>
          <w:szCs w:val="24"/>
        </w:rPr>
        <w:t>本計畫原定期程為106至109年度，</w:t>
      </w:r>
      <w:r>
        <w:rPr>
          <w:rFonts w:hint="eastAsia"/>
          <w:sz w:val="24"/>
          <w:szCs w:val="24"/>
        </w:rPr>
        <w:t>能源署於1</w:t>
      </w:r>
      <w:r>
        <w:rPr>
          <w:sz w:val="24"/>
          <w:szCs w:val="24"/>
        </w:rPr>
        <w:t>13</w:t>
      </w:r>
      <w:r>
        <w:rPr>
          <w:rFonts w:hint="eastAsia"/>
          <w:sz w:val="24"/>
          <w:szCs w:val="24"/>
        </w:rPr>
        <w:t>年1</w:t>
      </w:r>
      <w:r>
        <w:rPr>
          <w:sz w:val="24"/>
          <w:szCs w:val="24"/>
        </w:rPr>
        <w:t>0</w:t>
      </w:r>
      <w:r>
        <w:rPr>
          <w:rFonts w:hint="eastAsia"/>
          <w:sz w:val="24"/>
          <w:szCs w:val="24"/>
        </w:rPr>
        <w:t>月2</w:t>
      </w:r>
      <w:r>
        <w:rPr>
          <w:sz w:val="24"/>
          <w:szCs w:val="24"/>
        </w:rPr>
        <w:t>1</w:t>
      </w:r>
      <w:r>
        <w:rPr>
          <w:rFonts w:hint="eastAsia"/>
          <w:sz w:val="24"/>
          <w:szCs w:val="24"/>
        </w:rPr>
        <w:t>日</w:t>
      </w:r>
      <w:r>
        <w:rPr>
          <w:rFonts w:hint="eastAsia"/>
          <w:sz w:val="24"/>
          <w:szCs w:val="24"/>
          <w:lang w:eastAsia="zh-HK"/>
        </w:rPr>
        <w:t>經</w:t>
      </w:r>
      <w:r>
        <w:rPr>
          <w:rFonts w:hint="eastAsia"/>
          <w:sz w:val="24"/>
          <w:szCs w:val="24"/>
        </w:rPr>
        <w:t>行政院以院臺綠能字第1</w:t>
      </w:r>
      <w:r>
        <w:rPr>
          <w:sz w:val="24"/>
          <w:szCs w:val="24"/>
        </w:rPr>
        <w:t>131027298</w:t>
      </w:r>
      <w:r>
        <w:rPr>
          <w:rFonts w:hint="eastAsia"/>
          <w:sz w:val="24"/>
          <w:szCs w:val="24"/>
        </w:rPr>
        <w:t>號函核定展延至1</w:t>
      </w:r>
      <w:r>
        <w:rPr>
          <w:sz w:val="24"/>
          <w:szCs w:val="24"/>
        </w:rPr>
        <w:t>14</w:t>
      </w:r>
      <w:r>
        <w:rPr>
          <w:rFonts w:hint="eastAsia"/>
          <w:sz w:val="24"/>
          <w:szCs w:val="24"/>
        </w:rPr>
        <w:t>年8月</w:t>
      </w:r>
      <w:r w:rsidRPr="00933B59">
        <w:rPr>
          <w:rFonts w:hint="eastAsia"/>
          <w:sz w:val="24"/>
          <w:szCs w:val="24"/>
        </w:rPr>
        <w:t>。</w:t>
      </w:r>
    </w:p>
  </w:footnote>
  <w:footnote w:id="12">
    <w:p w:rsidR="00D815FE" w:rsidRPr="00577A98" w:rsidRDefault="00D815FE" w:rsidP="00E05A6A">
      <w:pPr>
        <w:pStyle w:val="af7"/>
        <w:spacing w:line="280" w:lineRule="exact"/>
        <w:ind w:leftChars="0" w:left="203" w:hangingChars="100" w:hanging="203"/>
        <w:jc w:val="both"/>
        <w:rPr>
          <w:sz w:val="24"/>
          <w:szCs w:val="24"/>
        </w:rPr>
      </w:pPr>
      <w:r>
        <w:rPr>
          <w:rStyle w:val="af9"/>
        </w:rPr>
        <w:footnoteRef/>
      </w:r>
      <w:r>
        <w:t xml:space="preserve"> </w:t>
      </w:r>
      <w:r w:rsidRPr="00577A98">
        <w:rPr>
          <w:rFonts w:hint="eastAsia"/>
          <w:sz w:val="24"/>
          <w:szCs w:val="24"/>
        </w:rPr>
        <w:t>前瞻第1及2期(</w:t>
      </w:r>
      <w:r w:rsidRPr="00577A98">
        <w:rPr>
          <w:sz w:val="24"/>
          <w:szCs w:val="24"/>
        </w:rPr>
        <w:t>106</w:t>
      </w:r>
      <w:r w:rsidRPr="00577A98">
        <w:rPr>
          <w:rFonts w:hint="eastAsia"/>
          <w:sz w:val="24"/>
          <w:szCs w:val="24"/>
        </w:rPr>
        <w:t>至1</w:t>
      </w:r>
      <w:r w:rsidRPr="00577A98">
        <w:rPr>
          <w:sz w:val="24"/>
          <w:szCs w:val="24"/>
        </w:rPr>
        <w:t>09</w:t>
      </w:r>
      <w:r w:rsidRPr="00577A98">
        <w:rPr>
          <w:rFonts w:hint="eastAsia"/>
          <w:sz w:val="24"/>
          <w:szCs w:val="24"/>
        </w:rPr>
        <w:t>年度)特別預算分別編列2</w:t>
      </w:r>
      <w:r w:rsidRPr="00577A98">
        <w:rPr>
          <w:sz w:val="24"/>
          <w:szCs w:val="24"/>
        </w:rPr>
        <w:t>1</w:t>
      </w:r>
      <w:r w:rsidRPr="00577A98">
        <w:rPr>
          <w:rFonts w:hint="eastAsia"/>
          <w:sz w:val="24"/>
          <w:szCs w:val="24"/>
        </w:rPr>
        <w:t>億2</w:t>
      </w:r>
      <w:r w:rsidRPr="00577A98">
        <w:rPr>
          <w:sz w:val="24"/>
          <w:szCs w:val="24"/>
        </w:rPr>
        <w:t>,200</w:t>
      </w:r>
      <w:r w:rsidRPr="00577A98">
        <w:rPr>
          <w:rFonts w:hint="eastAsia"/>
          <w:sz w:val="24"/>
          <w:szCs w:val="24"/>
        </w:rPr>
        <w:t>萬元及2</w:t>
      </w:r>
      <w:r w:rsidRPr="00577A98">
        <w:rPr>
          <w:sz w:val="24"/>
          <w:szCs w:val="24"/>
        </w:rPr>
        <w:t>1</w:t>
      </w:r>
      <w:r w:rsidRPr="00577A98">
        <w:rPr>
          <w:rFonts w:hint="eastAsia"/>
          <w:sz w:val="24"/>
          <w:szCs w:val="24"/>
        </w:rPr>
        <w:t>億4</w:t>
      </w:r>
      <w:r w:rsidRPr="00577A98">
        <w:rPr>
          <w:sz w:val="24"/>
          <w:szCs w:val="24"/>
        </w:rPr>
        <w:t>,085</w:t>
      </w:r>
      <w:r w:rsidRPr="00577A98">
        <w:rPr>
          <w:rFonts w:hint="eastAsia"/>
          <w:sz w:val="24"/>
          <w:szCs w:val="24"/>
        </w:rPr>
        <w:t>萬8千元，合共4</w:t>
      </w:r>
      <w:r w:rsidRPr="00577A98">
        <w:rPr>
          <w:sz w:val="24"/>
          <w:szCs w:val="24"/>
        </w:rPr>
        <w:t>2</w:t>
      </w:r>
      <w:r w:rsidRPr="00577A98">
        <w:rPr>
          <w:rFonts w:hint="eastAsia"/>
          <w:sz w:val="24"/>
          <w:szCs w:val="24"/>
        </w:rPr>
        <w:t>億6</w:t>
      </w:r>
      <w:r w:rsidRPr="00577A98">
        <w:rPr>
          <w:sz w:val="24"/>
          <w:szCs w:val="24"/>
        </w:rPr>
        <w:t>,285</w:t>
      </w:r>
      <w:r w:rsidRPr="00577A98">
        <w:rPr>
          <w:rFonts w:hint="eastAsia"/>
          <w:sz w:val="24"/>
          <w:szCs w:val="24"/>
        </w:rPr>
        <w:t>萬8千元，</w:t>
      </w:r>
      <w:r>
        <w:rPr>
          <w:rFonts w:hint="eastAsia"/>
          <w:sz w:val="24"/>
          <w:szCs w:val="24"/>
          <w:lang w:eastAsia="zh-HK"/>
        </w:rPr>
        <w:t>第</w:t>
      </w:r>
      <w:r>
        <w:rPr>
          <w:rFonts w:hint="eastAsia"/>
          <w:sz w:val="24"/>
          <w:szCs w:val="24"/>
        </w:rPr>
        <w:t>3</w:t>
      </w:r>
      <w:r>
        <w:rPr>
          <w:rFonts w:hint="eastAsia"/>
          <w:sz w:val="24"/>
          <w:szCs w:val="24"/>
          <w:lang w:eastAsia="zh-HK"/>
        </w:rPr>
        <w:t>期預算無編</w:t>
      </w:r>
      <w:r>
        <w:rPr>
          <w:rFonts w:hint="eastAsia"/>
          <w:sz w:val="24"/>
          <w:szCs w:val="24"/>
        </w:rPr>
        <w:t>列</w:t>
      </w:r>
      <w:r>
        <w:rPr>
          <w:rFonts w:hint="eastAsia"/>
          <w:sz w:val="24"/>
          <w:szCs w:val="24"/>
          <w:lang w:eastAsia="zh-HK"/>
        </w:rPr>
        <w:t>。</w:t>
      </w:r>
      <w:r w:rsidRPr="00577A98">
        <w:rPr>
          <w:rFonts w:hint="eastAsia"/>
          <w:sz w:val="24"/>
          <w:szCs w:val="24"/>
        </w:rPr>
        <w:t>截至11</w:t>
      </w:r>
      <w:r w:rsidRPr="00577A98">
        <w:rPr>
          <w:sz w:val="24"/>
          <w:szCs w:val="24"/>
        </w:rPr>
        <w:t>3</w:t>
      </w:r>
      <w:r w:rsidRPr="00577A98">
        <w:rPr>
          <w:rFonts w:hint="eastAsia"/>
          <w:sz w:val="24"/>
          <w:szCs w:val="24"/>
        </w:rPr>
        <w:t>年底</w:t>
      </w:r>
      <w:r>
        <w:rPr>
          <w:rFonts w:hint="eastAsia"/>
          <w:sz w:val="24"/>
          <w:szCs w:val="24"/>
          <w:lang w:eastAsia="zh-HK"/>
        </w:rPr>
        <w:t>第</w:t>
      </w:r>
      <w:r>
        <w:rPr>
          <w:rFonts w:hint="eastAsia"/>
          <w:sz w:val="24"/>
          <w:szCs w:val="24"/>
        </w:rPr>
        <w:t>1</w:t>
      </w:r>
      <w:r>
        <w:rPr>
          <w:rFonts w:hint="eastAsia"/>
          <w:sz w:val="24"/>
          <w:szCs w:val="24"/>
          <w:lang w:eastAsia="zh-HK"/>
        </w:rPr>
        <w:t>及</w:t>
      </w:r>
      <w:r>
        <w:rPr>
          <w:rFonts w:hint="eastAsia"/>
          <w:sz w:val="24"/>
          <w:szCs w:val="24"/>
        </w:rPr>
        <w:t>2</w:t>
      </w:r>
      <w:r>
        <w:rPr>
          <w:rFonts w:hint="eastAsia"/>
          <w:sz w:val="24"/>
          <w:szCs w:val="24"/>
          <w:lang w:eastAsia="zh-HK"/>
        </w:rPr>
        <w:t>期</w:t>
      </w:r>
      <w:r w:rsidRPr="00577A98">
        <w:rPr>
          <w:rFonts w:hint="eastAsia"/>
          <w:sz w:val="24"/>
          <w:szCs w:val="24"/>
        </w:rPr>
        <w:t>應付保留數</w:t>
      </w:r>
      <w:r>
        <w:rPr>
          <w:rFonts w:hint="eastAsia"/>
          <w:sz w:val="24"/>
          <w:szCs w:val="24"/>
          <w:lang w:eastAsia="zh-HK"/>
        </w:rPr>
        <w:t>分別為</w:t>
      </w:r>
      <w:r w:rsidRPr="00577A98">
        <w:rPr>
          <w:rFonts w:hint="eastAsia"/>
          <w:sz w:val="24"/>
          <w:szCs w:val="24"/>
        </w:rPr>
        <w:t>1億8</w:t>
      </w:r>
      <w:r w:rsidRPr="00577A98">
        <w:rPr>
          <w:sz w:val="24"/>
          <w:szCs w:val="24"/>
        </w:rPr>
        <w:t>,170</w:t>
      </w:r>
      <w:r w:rsidRPr="00577A98">
        <w:rPr>
          <w:rFonts w:hint="eastAsia"/>
          <w:sz w:val="24"/>
          <w:szCs w:val="24"/>
        </w:rPr>
        <w:t>萬1千元及3億9</w:t>
      </w:r>
      <w:r w:rsidRPr="00577A98">
        <w:rPr>
          <w:sz w:val="24"/>
          <w:szCs w:val="24"/>
        </w:rPr>
        <w:t>,428</w:t>
      </w:r>
      <w:r w:rsidRPr="00577A98">
        <w:rPr>
          <w:rFonts w:hint="eastAsia"/>
          <w:sz w:val="24"/>
          <w:szCs w:val="24"/>
        </w:rPr>
        <w:t>萬4千元，合共5億7</w:t>
      </w:r>
      <w:r w:rsidRPr="00577A98">
        <w:rPr>
          <w:sz w:val="24"/>
          <w:szCs w:val="24"/>
        </w:rPr>
        <w:t>,598</w:t>
      </w:r>
      <w:r w:rsidRPr="00577A98">
        <w:rPr>
          <w:rFonts w:hint="eastAsia"/>
          <w:sz w:val="24"/>
          <w:szCs w:val="24"/>
        </w:rPr>
        <w:t>萬5千元(占預算數比率1</w:t>
      </w:r>
      <w:r w:rsidRPr="00577A98">
        <w:rPr>
          <w:sz w:val="24"/>
          <w:szCs w:val="24"/>
        </w:rPr>
        <w:t>3.51%)</w:t>
      </w:r>
      <w:r>
        <w:rPr>
          <w:rFonts w:hint="eastAsia"/>
          <w:sz w:val="24"/>
          <w:szCs w:val="24"/>
          <w:lang w:eastAsia="zh-HK"/>
        </w:rPr>
        <w:t>尚</w:t>
      </w:r>
      <w:r w:rsidRPr="00577A98">
        <w:rPr>
          <w:sz w:val="24"/>
          <w:szCs w:val="24"/>
        </w:rPr>
        <w:t>待執行</w:t>
      </w:r>
      <w:r>
        <w:rPr>
          <w:rFonts w:hint="eastAsia"/>
          <w:sz w:val="24"/>
          <w:szCs w:val="24"/>
          <w:lang w:eastAsia="zh-HK"/>
        </w:rPr>
        <w:t>。</w:t>
      </w:r>
    </w:p>
  </w:footnote>
  <w:footnote w:id="13">
    <w:p w:rsidR="00D815FE" w:rsidRDefault="00D815FE" w:rsidP="00E05A6A">
      <w:pPr>
        <w:pStyle w:val="af7"/>
        <w:spacing w:line="280" w:lineRule="exact"/>
        <w:ind w:leftChars="0" w:left="203" w:hangingChars="100" w:hanging="203"/>
      </w:pPr>
      <w:r>
        <w:rPr>
          <w:rStyle w:val="af9"/>
        </w:rPr>
        <w:footnoteRef/>
      </w:r>
      <w:r>
        <w:t xml:space="preserve"> </w:t>
      </w:r>
      <w:r w:rsidRPr="00933B59">
        <w:rPr>
          <w:rFonts w:hint="eastAsia"/>
          <w:sz w:val="24"/>
          <w:szCs w:val="24"/>
        </w:rPr>
        <w:t>本計畫原定期程為1</w:t>
      </w:r>
      <w:r>
        <w:rPr>
          <w:sz w:val="24"/>
          <w:szCs w:val="24"/>
        </w:rPr>
        <w:t>10</w:t>
      </w:r>
      <w:r w:rsidRPr="00933B59">
        <w:rPr>
          <w:rFonts w:hint="eastAsia"/>
          <w:sz w:val="24"/>
          <w:szCs w:val="24"/>
        </w:rPr>
        <w:t>至1</w:t>
      </w:r>
      <w:r>
        <w:rPr>
          <w:sz w:val="24"/>
          <w:szCs w:val="24"/>
        </w:rPr>
        <w:t>13</w:t>
      </w:r>
      <w:r w:rsidRPr="00933B59">
        <w:rPr>
          <w:rFonts w:hint="eastAsia"/>
          <w:sz w:val="24"/>
          <w:szCs w:val="24"/>
        </w:rPr>
        <w:t>年度</w:t>
      </w:r>
      <w:r>
        <w:rPr>
          <w:rFonts w:hint="eastAsia"/>
          <w:sz w:val="24"/>
          <w:szCs w:val="24"/>
        </w:rPr>
        <w:t>，能源署於1</w:t>
      </w:r>
      <w:r>
        <w:rPr>
          <w:sz w:val="24"/>
          <w:szCs w:val="24"/>
        </w:rPr>
        <w:t>13</w:t>
      </w:r>
      <w:r>
        <w:rPr>
          <w:rFonts w:hint="eastAsia"/>
          <w:sz w:val="24"/>
          <w:szCs w:val="24"/>
        </w:rPr>
        <w:t>年1</w:t>
      </w:r>
      <w:r>
        <w:rPr>
          <w:sz w:val="24"/>
          <w:szCs w:val="24"/>
        </w:rPr>
        <w:t>2</w:t>
      </w:r>
      <w:r>
        <w:rPr>
          <w:rFonts w:hint="eastAsia"/>
          <w:sz w:val="24"/>
          <w:szCs w:val="24"/>
        </w:rPr>
        <w:t>月3</w:t>
      </w:r>
      <w:r>
        <w:rPr>
          <w:sz w:val="24"/>
          <w:szCs w:val="24"/>
        </w:rPr>
        <w:t>0</w:t>
      </w:r>
      <w:r>
        <w:rPr>
          <w:rFonts w:hint="eastAsia"/>
          <w:sz w:val="24"/>
          <w:szCs w:val="24"/>
        </w:rPr>
        <w:t>日</w:t>
      </w:r>
      <w:r>
        <w:rPr>
          <w:rFonts w:hint="eastAsia"/>
          <w:sz w:val="24"/>
          <w:szCs w:val="24"/>
          <w:lang w:eastAsia="zh-HK"/>
        </w:rPr>
        <w:t>經</w:t>
      </w:r>
      <w:r>
        <w:rPr>
          <w:rFonts w:hint="eastAsia"/>
          <w:sz w:val="24"/>
          <w:szCs w:val="24"/>
        </w:rPr>
        <w:t>行政院以院臺綠能字第1</w:t>
      </w:r>
      <w:r>
        <w:rPr>
          <w:sz w:val="24"/>
          <w:szCs w:val="24"/>
        </w:rPr>
        <w:t>131034624</w:t>
      </w:r>
      <w:r>
        <w:rPr>
          <w:rFonts w:hint="eastAsia"/>
          <w:sz w:val="24"/>
          <w:szCs w:val="24"/>
        </w:rPr>
        <w:t>號函核定展延至1</w:t>
      </w:r>
      <w:r>
        <w:rPr>
          <w:sz w:val="24"/>
          <w:szCs w:val="24"/>
        </w:rPr>
        <w:t>14</w:t>
      </w:r>
      <w:r>
        <w:rPr>
          <w:rFonts w:hint="eastAsia"/>
          <w:sz w:val="24"/>
          <w:szCs w:val="24"/>
        </w:rPr>
        <w:t>年8月</w:t>
      </w:r>
      <w:r w:rsidRPr="00933B59">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82B18"/>
    <w:rsid w:val="006B2286"/>
    <w:rsid w:val="006C1E7B"/>
    <w:rsid w:val="00722210"/>
    <w:rsid w:val="007D6DEE"/>
    <w:rsid w:val="0084293D"/>
    <w:rsid w:val="00944B39"/>
    <w:rsid w:val="00A81B3A"/>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80394-35ED-450D-B146-A6EA12E52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79</Pages>
  <Words>3941</Words>
  <Characters>22467</Characters>
  <Application>Microsoft Office Word</Application>
  <DocSecurity>0</DocSecurity>
  <Lines>187</Lines>
  <Paragraphs>52</Paragraphs>
  <ScaleCrop>false</ScaleCrop>
  <Company>HOME</Company>
  <LinksUpToDate>false</LinksUpToDate>
  <CharactersWithSpaces>26356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2025-10-31T06:06:00Z</dcterms:created>
  <dcterms:modified xsi:type="dcterms:W3CDTF">2025-10-31T06:06:00Z</dcterms:modified>
</cp:coreProperties>
</file>