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BA5" w:rsidRDefault="004E3BA5" w:rsidP="004E3BA5">
      <w:pPr>
        <w:pStyle w:val="ad"/>
        <w:rPr>
          <w:snapToGrid/>
        </w:rPr>
      </w:pPr>
      <w:bookmarkStart w:id="0" w:name="_Toc273553470"/>
      <w:bookmarkStart w:id="1" w:name="_Toc274132956"/>
      <w:bookmarkStart w:id="2" w:name="_GoBack"/>
      <w:bookmarkEnd w:id="2"/>
      <w:r>
        <w:rPr>
          <w:rFonts w:hint="eastAsia"/>
          <w:snapToGrid/>
        </w:rPr>
        <w:t>中央政府前瞻基礎建設計畫第4期特別決算審核報告評估報告目錄</w:t>
      </w:r>
    </w:p>
    <w:p w:rsidR="004E3BA5" w:rsidRDefault="004E3BA5" w:rsidP="004E3BA5">
      <w:pPr>
        <w:pStyle w:val="12"/>
        <w:ind w:left="487" w:rightChars="200" w:right="566" w:hanging="487"/>
        <w:rPr>
          <w:b/>
          <w:snapToGrid/>
          <w:sz w:val="24"/>
        </w:rPr>
      </w:pPr>
    </w:p>
    <w:p w:rsidR="004E3BA5" w:rsidRPr="004E3BA5" w:rsidRDefault="004E3BA5" w:rsidP="004E3BA5">
      <w:pPr>
        <w:pStyle w:val="12"/>
        <w:ind w:left="487" w:rightChars="200" w:right="566" w:hanging="487"/>
        <w:rPr>
          <w:rFonts w:asciiTheme="minorHAnsi" w:eastAsiaTheme="minorEastAsia" w:hAnsiTheme="minorHAnsi" w:cstheme="minorBidi"/>
          <w:b/>
          <w:noProof/>
          <w:snapToGrid/>
          <w:sz w:val="24"/>
          <w:szCs w:val="22"/>
        </w:rPr>
      </w:pPr>
      <w:r w:rsidRPr="004E3BA5">
        <w:rPr>
          <w:b/>
          <w:snapToGrid/>
          <w:sz w:val="24"/>
        </w:rPr>
        <w:fldChar w:fldCharType="begin"/>
      </w:r>
      <w:r w:rsidRPr="004E3BA5">
        <w:rPr>
          <w:b/>
          <w:snapToGrid/>
          <w:sz w:val="24"/>
        </w:rPr>
        <w:instrText xml:space="preserve"> TOC \h \z \t "第三層(14號字),3,第二層,2,第二層(14號字),2,第二層(14號字) 字元,2,第一層,1,第一層(14號字),1,第一層(16號字),1" \* MERGEFORMAT </w:instrText>
      </w:r>
      <w:r w:rsidRPr="004E3BA5">
        <w:rPr>
          <w:b/>
          <w:snapToGrid/>
          <w:sz w:val="24"/>
        </w:rPr>
        <w:fldChar w:fldCharType="separate"/>
      </w:r>
      <w:hyperlink w:anchor="_Toc212558112" w:history="1">
        <w:r w:rsidRPr="004E3BA5">
          <w:rPr>
            <w:rStyle w:val="afc"/>
            <w:rFonts w:hint="eastAsia"/>
            <w:b/>
            <w:noProof/>
          </w:rPr>
          <w:t>第</w:t>
        </w:r>
        <w:r w:rsidRPr="004E3BA5">
          <w:rPr>
            <w:rStyle w:val="afc"/>
            <w:b/>
            <w:noProof/>
          </w:rPr>
          <w:t>1</w:t>
        </w:r>
        <w:r w:rsidRPr="004E3BA5">
          <w:rPr>
            <w:rStyle w:val="afc"/>
            <w:rFonts w:hint="eastAsia"/>
            <w:b/>
            <w:noProof/>
          </w:rPr>
          <w:t>款、總統府主管</w:t>
        </w:r>
        <w:r w:rsidRPr="004E3BA5">
          <w:rPr>
            <w:b/>
            <w:noProof/>
            <w:webHidden/>
            <w:sz w:val="24"/>
          </w:rPr>
          <w:tab/>
        </w:r>
        <w:r w:rsidRPr="004E3BA5">
          <w:rPr>
            <w:b/>
            <w:noProof/>
            <w:webHidden/>
            <w:sz w:val="24"/>
          </w:rPr>
          <w:fldChar w:fldCharType="begin"/>
        </w:r>
        <w:r w:rsidRPr="004E3BA5">
          <w:rPr>
            <w:b/>
            <w:noProof/>
            <w:webHidden/>
            <w:sz w:val="24"/>
          </w:rPr>
          <w:instrText xml:space="preserve"> PAGEREF _Toc212558112 \h </w:instrText>
        </w:r>
        <w:r w:rsidRPr="004E3BA5">
          <w:rPr>
            <w:b/>
            <w:noProof/>
            <w:webHidden/>
            <w:sz w:val="24"/>
          </w:rPr>
        </w:r>
        <w:r w:rsidRPr="004E3BA5">
          <w:rPr>
            <w:b/>
            <w:noProof/>
            <w:webHidden/>
            <w:sz w:val="24"/>
          </w:rPr>
          <w:fldChar w:fldCharType="separate"/>
        </w:r>
        <w:r>
          <w:rPr>
            <w:b/>
            <w:noProof/>
            <w:webHidden/>
            <w:sz w:val="24"/>
          </w:rPr>
          <w:t>1</w:t>
        </w:r>
        <w:r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13" w:history="1">
        <w:r w:rsidR="004E3BA5" w:rsidRPr="004E3BA5">
          <w:rPr>
            <w:rStyle w:val="afc"/>
            <w:rFonts w:hint="eastAsia"/>
            <w:b/>
            <w:noProof/>
          </w:rPr>
          <w:t>第</w:t>
        </w:r>
        <w:r w:rsidR="004E3BA5" w:rsidRPr="004E3BA5">
          <w:rPr>
            <w:rStyle w:val="afc"/>
            <w:b/>
            <w:noProof/>
          </w:rPr>
          <w:t>2</w:t>
        </w:r>
        <w:r w:rsidR="004E3BA5" w:rsidRPr="004E3BA5">
          <w:rPr>
            <w:rStyle w:val="afc"/>
            <w:rFonts w:hint="eastAsia"/>
            <w:b/>
            <w:noProof/>
          </w:rPr>
          <w:t>款</w:t>
        </w:r>
        <w:r w:rsidR="004E3BA5" w:rsidRPr="004E3BA5">
          <w:rPr>
            <w:rStyle w:val="afc"/>
            <w:rFonts w:hAnsi="標楷體" w:hint="eastAsia"/>
            <w:b/>
            <w:noProof/>
          </w:rPr>
          <w:t>、行政院</w:t>
        </w:r>
        <w:r w:rsidR="004E3BA5" w:rsidRPr="004E3BA5">
          <w:rPr>
            <w:rStyle w:val="afc"/>
            <w:rFonts w:hint="eastAsia"/>
            <w:b/>
            <w:noProof/>
          </w:rPr>
          <w:t>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_Toc212558113 \h </w:instrText>
        </w:r>
        <w:r w:rsidR="004E3BA5" w:rsidRPr="004E3BA5">
          <w:rPr>
            <w:b/>
            <w:noProof/>
            <w:webHidden/>
            <w:sz w:val="24"/>
          </w:rPr>
        </w:r>
        <w:r w:rsidR="004E3BA5" w:rsidRPr="004E3BA5">
          <w:rPr>
            <w:b/>
            <w:noProof/>
            <w:webHidden/>
            <w:sz w:val="24"/>
          </w:rPr>
          <w:fldChar w:fldCharType="separate"/>
        </w:r>
        <w:r w:rsidR="004E3BA5">
          <w:rPr>
            <w:b/>
            <w:noProof/>
            <w:webHidden/>
            <w:sz w:val="24"/>
          </w:rPr>
          <w:t>6</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14" w:history="1">
        <w:r w:rsidR="004E3BA5" w:rsidRPr="004E3BA5">
          <w:rPr>
            <w:rStyle w:val="afc"/>
            <w:rFonts w:hint="eastAsia"/>
            <w:b/>
            <w:noProof/>
          </w:rPr>
          <w:t>第</w:t>
        </w:r>
        <w:r w:rsidR="004E3BA5" w:rsidRPr="004E3BA5">
          <w:rPr>
            <w:rStyle w:val="afc"/>
            <w:b/>
            <w:noProof/>
          </w:rPr>
          <w:t>3</w:t>
        </w:r>
        <w:r w:rsidR="004E3BA5" w:rsidRPr="004E3BA5">
          <w:rPr>
            <w:rStyle w:val="afc"/>
            <w:rFonts w:hint="eastAsia"/>
            <w:b/>
            <w:noProof/>
          </w:rPr>
          <w:t>款</w:t>
        </w:r>
        <w:r w:rsidR="004E3BA5" w:rsidRPr="004E3BA5">
          <w:rPr>
            <w:rStyle w:val="afc"/>
            <w:rFonts w:hAnsi="標楷體" w:hint="eastAsia"/>
            <w:b/>
            <w:noProof/>
          </w:rPr>
          <w:t>、</w:t>
        </w:r>
        <w:r w:rsidR="004E3BA5" w:rsidRPr="004E3BA5">
          <w:rPr>
            <w:rStyle w:val="afc"/>
            <w:rFonts w:hint="eastAsia"/>
            <w:b/>
            <w:noProof/>
          </w:rPr>
          <w:t>內政部主管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_Toc212558114 \h </w:instrText>
        </w:r>
        <w:r w:rsidR="004E3BA5" w:rsidRPr="004E3BA5">
          <w:rPr>
            <w:b/>
            <w:noProof/>
            <w:webHidden/>
            <w:sz w:val="24"/>
          </w:rPr>
        </w:r>
        <w:r w:rsidR="004E3BA5" w:rsidRPr="004E3BA5">
          <w:rPr>
            <w:b/>
            <w:noProof/>
            <w:webHidden/>
            <w:sz w:val="24"/>
          </w:rPr>
          <w:fldChar w:fldCharType="separate"/>
        </w:r>
        <w:r w:rsidR="004E3BA5">
          <w:rPr>
            <w:b/>
            <w:noProof/>
            <w:webHidden/>
            <w:sz w:val="24"/>
          </w:rPr>
          <w:t>17</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15" w:history="1">
        <w:r w:rsidR="004E3BA5" w:rsidRPr="004E3BA5">
          <w:rPr>
            <w:rStyle w:val="afc"/>
            <w:rFonts w:hint="eastAsia"/>
            <w:b/>
            <w:noProof/>
          </w:rPr>
          <w:t>第</w:t>
        </w:r>
        <w:r w:rsidR="004E3BA5" w:rsidRPr="004E3BA5">
          <w:rPr>
            <w:rStyle w:val="afc"/>
            <w:b/>
            <w:noProof/>
          </w:rPr>
          <w:t>4</w:t>
        </w:r>
        <w:r w:rsidR="004E3BA5" w:rsidRPr="004E3BA5">
          <w:rPr>
            <w:rStyle w:val="afc"/>
            <w:rFonts w:hint="eastAsia"/>
            <w:b/>
            <w:noProof/>
          </w:rPr>
          <w:t>款、</w:t>
        </w:r>
        <w:r w:rsidR="004E3BA5" w:rsidRPr="004E3BA5">
          <w:rPr>
            <w:rStyle w:val="afc"/>
            <w:rFonts w:hint="eastAsia"/>
            <w:b/>
            <w:noProof/>
            <w:lang w:eastAsia="zh-HK"/>
          </w:rPr>
          <w:t>財政</w:t>
        </w:r>
        <w:r w:rsidR="004E3BA5" w:rsidRPr="004E3BA5">
          <w:rPr>
            <w:rStyle w:val="afc"/>
            <w:rFonts w:hint="eastAsia"/>
            <w:b/>
            <w:noProof/>
          </w:rPr>
          <w:t>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_Toc212558115 \h </w:instrText>
        </w:r>
        <w:r w:rsidR="004E3BA5" w:rsidRPr="004E3BA5">
          <w:rPr>
            <w:b/>
            <w:noProof/>
            <w:webHidden/>
            <w:sz w:val="24"/>
          </w:rPr>
        </w:r>
        <w:r w:rsidR="004E3BA5" w:rsidRPr="004E3BA5">
          <w:rPr>
            <w:b/>
            <w:noProof/>
            <w:webHidden/>
            <w:sz w:val="24"/>
          </w:rPr>
          <w:fldChar w:fldCharType="separate"/>
        </w:r>
        <w:r w:rsidR="004E3BA5">
          <w:rPr>
            <w:b/>
            <w:noProof/>
            <w:webHidden/>
            <w:sz w:val="24"/>
          </w:rPr>
          <w:t>31</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16" w:history="1">
        <w:r w:rsidR="004E3BA5" w:rsidRPr="004E3BA5">
          <w:rPr>
            <w:rStyle w:val="afc"/>
            <w:rFonts w:hint="eastAsia"/>
            <w:b/>
            <w:noProof/>
            <w:lang w:eastAsia="zh-HK"/>
          </w:rPr>
          <w:t>第</w:t>
        </w:r>
        <w:r w:rsidR="004E3BA5" w:rsidRPr="004E3BA5">
          <w:rPr>
            <w:rStyle w:val="afc"/>
            <w:b/>
            <w:noProof/>
          </w:rPr>
          <w:t>5</w:t>
        </w:r>
        <w:r w:rsidR="004E3BA5" w:rsidRPr="004E3BA5">
          <w:rPr>
            <w:rStyle w:val="afc"/>
            <w:rFonts w:hint="eastAsia"/>
            <w:b/>
            <w:noProof/>
            <w:lang w:eastAsia="zh-HK"/>
          </w:rPr>
          <w:t>款</w:t>
        </w:r>
        <w:r w:rsidR="004E3BA5" w:rsidRPr="004E3BA5">
          <w:rPr>
            <w:rStyle w:val="afc"/>
            <w:rFonts w:hint="eastAsia"/>
            <w:b/>
            <w:noProof/>
          </w:rPr>
          <w:t>、</w:t>
        </w:r>
        <w:r w:rsidR="004E3BA5" w:rsidRPr="004E3BA5">
          <w:rPr>
            <w:rStyle w:val="afc"/>
            <w:rFonts w:hint="eastAsia"/>
            <w:b/>
            <w:noProof/>
            <w:lang w:eastAsia="zh-HK"/>
          </w:rPr>
          <w:t>教育部主管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_Toc212558116 \h </w:instrText>
        </w:r>
        <w:r w:rsidR="004E3BA5" w:rsidRPr="004E3BA5">
          <w:rPr>
            <w:b/>
            <w:noProof/>
            <w:webHidden/>
            <w:sz w:val="24"/>
          </w:rPr>
        </w:r>
        <w:r w:rsidR="004E3BA5" w:rsidRPr="004E3BA5">
          <w:rPr>
            <w:b/>
            <w:noProof/>
            <w:webHidden/>
            <w:sz w:val="24"/>
          </w:rPr>
          <w:fldChar w:fldCharType="separate"/>
        </w:r>
        <w:r w:rsidR="004E3BA5">
          <w:rPr>
            <w:b/>
            <w:noProof/>
            <w:webHidden/>
            <w:sz w:val="24"/>
          </w:rPr>
          <w:t>34</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17" w:history="1">
        <w:r w:rsidR="004E3BA5" w:rsidRPr="004E3BA5">
          <w:rPr>
            <w:rStyle w:val="afc"/>
            <w:rFonts w:hint="eastAsia"/>
            <w:b/>
            <w:noProof/>
          </w:rPr>
          <w:t>第</w:t>
        </w:r>
        <w:r w:rsidR="004E3BA5" w:rsidRPr="004E3BA5">
          <w:rPr>
            <w:rStyle w:val="afc"/>
            <w:b/>
            <w:noProof/>
          </w:rPr>
          <w:t>6</w:t>
        </w:r>
        <w:r w:rsidR="004E3BA5" w:rsidRPr="004E3BA5">
          <w:rPr>
            <w:rStyle w:val="afc"/>
            <w:rFonts w:hint="eastAsia"/>
            <w:b/>
            <w:noProof/>
          </w:rPr>
          <w:t>款、經濟部主管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_Toc212558117 \h </w:instrText>
        </w:r>
        <w:r w:rsidR="004E3BA5" w:rsidRPr="004E3BA5">
          <w:rPr>
            <w:b/>
            <w:noProof/>
            <w:webHidden/>
            <w:sz w:val="24"/>
          </w:rPr>
        </w:r>
        <w:r w:rsidR="004E3BA5" w:rsidRPr="004E3BA5">
          <w:rPr>
            <w:b/>
            <w:noProof/>
            <w:webHidden/>
            <w:sz w:val="24"/>
          </w:rPr>
          <w:fldChar w:fldCharType="separate"/>
        </w:r>
        <w:r w:rsidR="004E3BA5">
          <w:rPr>
            <w:b/>
            <w:noProof/>
            <w:webHidden/>
            <w:sz w:val="24"/>
          </w:rPr>
          <w:t>50</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18" w:history="1">
        <w:r w:rsidR="004E3BA5" w:rsidRPr="004E3BA5">
          <w:rPr>
            <w:rStyle w:val="afc"/>
            <w:rFonts w:hint="eastAsia"/>
            <w:b/>
            <w:noProof/>
          </w:rPr>
          <w:t>第</w:t>
        </w:r>
        <w:r w:rsidR="004E3BA5" w:rsidRPr="004E3BA5">
          <w:rPr>
            <w:rStyle w:val="afc"/>
            <w:b/>
            <w:noProof/>
          </w:rPr>
          <w:t>7</w:t>
        </w:r>
        <w:r w:rsidR="004E3BA5" w:rsidRPr="004E3BA5">
          <w:rPr>
            <w:rStyle w:val="afc"/>
            <w:rFonts w:hint="eastAsia"/>
            <w:b/>
            <w:noProof/>
          </w:rPr>
          <w:t>款</w:t>
        </w:r>
        <w:r w:rsidR="004E3BA5" w:rsidRPr="004E3BA5">
          <w:rPr>
            <w:rStyle w:val="afc"/>
            <w:rFonts w:hAnsi="標楷體" w:hint="eastAsia"/>
            <w:b/>
            <w:noProof/>
          </w:rPr>
          <w:t>、</w:t>
        </w:r>
        <w:r w:rsidR="004E3BA5" w:rsidRPr="004E3BA5">
          <w:rPr>
            <w:rStyle w:val="afc"/>
            <w:rFonts w:hint="eastAsia"/>
            <w:b/>
            <w:noProof/>
          </w:rPr>
          <w:t>交通部主管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_Toc212558118 \h </w:instrText>
        </w:r>
        <w:r w:rsidR="004E3BA5" w:rsidRPr="004E3BA5">
          <w:rPr>
            <w:b/>
            <w:noProof/>
            <w:webHidden/>
            <w:sz w:val="24"/>
          </w:rPr>
        </w:r>
        <w:r w:rsidR="004E3BA5" w:rsidRPr="004E3BA5">
          <w:rPr>
            <w:b/>
            <w:noProof/>
            <w:webHidden/>
            <w:sz w:val="24"/>
          </w:rPr>
          <w:fldChar w:fldCharType="separate"/>
        </w:r>
        <w:r w:rsidR="004E3BA5">
          <w:rPr>
            <w:b/>
            <w:noProof/>
            <w:webHidden/>
            <w:sz w:val="24"/>
          </w:rPr>
          <w:t>79</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19" w:history="1">
        <w:r w:rsidR="004E3BA5" w:rsidRPr="004E3BA5">
          <w:rPr>
            <w:rStyle w:val="afc"/>
            <w:rFonts w:hint="eastAsia"/>
            <w:b/>
            <w:noProof/>
          </w:rPr>
          <w:t>第</w:t>
        </w:r>
        <w:r w:rsidR="004E3BA5" w:rsidRPr="004E3BA5">
          <w:rPr>
            <w:rStyle w:val="afc"/>
            <w:b/>
            <w:noProof/>
          </w:rPr>
          <w:t>8</w:t>
        </w:r>
        <w:r w:rsidR="004E3BA5" w:rsidRPr="004E3BA5">
          <w:rPr>
            <w:rStyle w:val="afc"/>
            <w:rFonts w:hint="eastAsia"/>
            <w:b/>
            <w:noProof/>
          </w:rPr>
          <w:t>款、勞動部主管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_Toc212558119 \h </w:instrText>
        </w:r>
        <w:r w:rsidR="004E3BA5" w:rsidRPr="004E3BA5">
          <w:rPr>
            <w:b/>
            <w:noProof/>
            <w:webHidden/>
            <w:sz w:val="24"/>
          </w:rPr>
        </w:r>
        <w:r w:rsidR="004E3BA5" w:rsidRPr="004E3BA5">
          <w:rPr>
            <w:b/>
            <w:noProof/>
            <w:webHidden/>
            <w:sz w:val="24"/>
          </w:rPr>
          <w:fldChar w:fldCharType="separate"/>
        </w:r>
        <w:r w:rsidR="004E3BA5">
          <w:rPr>
            <w:b/>
            <w:noProof/>
            <w:webHidden/>
            <w:sz w:val="24"/>
          </w:rPr>
          <w:t>110</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20" w:history="1">
        <w:r w:rsidR="004E3BA5" w:rsidRPr="004E3BA5">
          <w:rPr>
            <w:rStyle w:val="afc"/>
            <w:rFonts w:hint="eastAsia"/>
            <w:b/>
            <w:noProof/>
          </w:rPr>
          <w:t>第</w:t>
        </w:r>
        <w:r w:rsidR="004E3BA5" w:rsidRPr="004E3BA5">
          <w:rPr>
            <w:rStyle w:val="afc"/>
            <w:b/>
            <w:noProof/>
          </w:rPr>
          <w:t>9</w:t>
        </w:r>
        <w:r w:rsidR="004E3BA5" w:rsidRPr="004E3BA5">
          <w:rPr>
            <w:rStyle w:val="afc"/>
            <w:rFonts w:hint="eastAsia"/>
            <w:b/>
            <w:noProof/>
          </w:rPr>
          <w:t>款、原子能委員會主管</w:t>
        </w:r>
        <w:r w:rsidR="004E3BA5" w:rsidRPr="004E3BA5">
          <w:rPr>
            <w:rStyle w:val="afc"/>
            <w:b/>
            <w:noProof/>
          </w:rPr>
          <w:t>(</w:t>
        </w:r>
        <w:r w:rsidR="004E3BA5" w:rsidRPr="004E3BA5">
          <w:rPr>
            <w:rStyle w:val="afc"/>
            <w:rFonts w:hint="eastAsia"/>
            <w:b/>
            <w:noProof/>
          </w:rPr>
          <w:t>核能安全委員會及所屬</w:t>
        </w:r>
        <w:r w:rsidR="004E3BA5" w:rsidRPr="004E3BA5">
          <w:rPr>
            <w:rStyle w:val="afc"/>
            <w:b/>
            <w:noProof/>
          </w:rPr>
          <w:t>)</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_Toc212558120 \h </w:instrText>
        </w:r>
        <w:r w:rsidR="004E3BA5" w:rsidRPr="004E3BA5">
          <w:rPr>
            <w:b/>
            <w:noProof/>
            <w:webHidden/>
            <w:sz w:val="24"/>
          </w:rPr>
        </w:r>
        <w:r w:rsidR="004E3BA5" w:rsidRPr="004E3BA5">
          <w:rPr>
            <w:b/>
            <w:noProof/>
            <w:webHidden/>
            <w:sz w:val="24"/>
          </w:rPr>
          <w:fldChar w:fldCharType="separate"/>
        </w:r>
        <w:r w:rsidR="004E3BA5">
          <w:rPr>
            <w:b/>
            <w:noProof/>
            <w:webHidden/>
            <w:sz w:val="24"/>
          </w:rPr>
          <w:t>112</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21" w:history="1">
        <w:r w:rsidR="004E3BA5" w:rsidRPr="004E3BA5">
          <w:rPr>
            <w:rStyle w:val="afc"/>
            <w:rFonts w:hint="eastAsia"/>
            <w:b/>
            <w:noProof/>
          </w:rPr>
          <w:t>第</w:t>
        </w:r>
        <w:r w:rsidR="004E3BA5" w:rsidRPr="004E3BA5">
          <w:rPr>
            <w:rStyle w:val="afc"/>
            <w:b/>
            <w:noProof/>
          </w:rPr>
          <w:t>10</w:t>
        </w:r>
        <w:r w:rsidR="004E3BA5" w:rsidRPr="004E3BA5">
          <w:rPr>
            <w:rStyle w:val="afc"/>
            <w:rFonts w:hint="eastAsia"/>
            <w:b/>
            <w:noProof/>
          </w:rPr>
          <w:t>款、農業委員會</w:t>
        </w:r>
        <w:r w:rsidR="004E3BA5" w:rsidRPr="004E3BA5">
          <w:rPr>
            <w:rStyle w:val="afc"/>
            <w:b/>
            <w:noProof/>
          </w:rPr>
          <w:t>(</w:t>
        </w:r>
        <w:r w:rsidR="004E3BA5" w:rsidRPr="004E3BA5">
          <w:rPr>
            <w:rStyle w:val="afc"/>
            <w:rFonts w:hint="eastAsia"/>
            <w:b/>
            <w:noProof/>
          </w:rPr>
          <w:t>農業部</w:t>
        </w:r>
        <w:r w:rsidR="004E3BA5" w:rsidRPr="004E3BA5">
          <w:rPr>
            <w:rStyle w:val="afc"/>
            <w:b/>
            <w:noProof/>
          </w:rPr>
          <w:t>)</w:t>
        </w:r>
        <w:r w:rsidR="004E3BA5" w:rsidRPr="004E3BA5">
          <w:rPr>
            <w:rStyle w:val="afc"/>
            <w:rFonts w:hint="eastAsia"/>
            <w:b/>
            <w:noProof/>
          </w:rPr>
          <w:t>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_Toc212558121 \h </w:instrText>
        </w:r>
        <w:r w:rsidR="004E3BA5" w:rsidRPr="004E3BA5">
          <w:rPr>
            <w:b/>
            <w:noProof/>
            <w:webHidden/>
            <w:sz w:val="24"/>
          </w:rPr>
        </w:r>
        <w:r w:rsidR="004E3BA5" w:rsidRPr="004E3BA5">
          <w:rPr>
            <w:b/>
            <w:noProof/>
            <w:webHidden/>
            <w:sz w:val="24"/>
          </w:rPr>
          <w:fldChar w:fldCharType="separate"/>
        </w:r>
        <w:r w:rsidR="004E3BA5">
          <w:rPr>
            <w:b/>
            <w:noProof/>
            <w:webHidden/>
            <w:sz w:val="24"/>
          </w:rPr>
          <w:t>117</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22" w:history="1">
        <w:r w:rsidR="004E3BA5" w:rsidRPr="004E3BA5">
          <w:rPr>
            <w:rStyle w:val="afc"/>
            <w:rFonts w:hint="eastAsia"/>
            <w:b/>
            <w:noProof/>
            <w:lang w:eastAsia="zh-HK"/>
          </w:rPr>
          <w:t>第</w:t>
        </w:r>
        <w:r w:rsidR="004E3BA5" w:rsidRPr="004E3BA5">
          <w:rPr>
            <w:rStyle w:val="afc"/>
            <w:b/>
            <w:noProof/>
            <w:lang w:eastAsia="zh-HK"/>
          </w:rPr>
          <w:t>1</w:t>
        </w:r>
        <w:r w:rsidR="004E3BA5" w:rsidRPr="004E3BA5">
          <w:rPr>
            <w:rStyle w:val="afc"/>
            <w:b/>
            <w:noProof/>
          </w:rPr>
          <w:t>1</w:t>
        </w:r>
        <w:r w:rsidR="004E3BA5" w:rsidRPr="004E3BA5">
          <w:rPr>
            <w:rStyle w:val="afc"/>
            <w:rFonts w:hint="eastAsia"/>
            <w:b/>
            <w:noProof/>
            <w:lang w:eastAsia="zh-HK"/>
          </w:rPr>
          <w:t>款、衛生福利部主管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_Toc212558122 \h </w:instrText>
        </w:r>
        <w:r w:rsidR="004E3BA5" w:rsidRPr="004E3BA5">
          <w:rPr>
            <w:b/>
            <w:noProof/>
            <w:webHidden/>
            <w:sz w:val="24"/>
          </w:rPr>
        </w:r>
        <w:r w:rsidR="004E3BA5" w:rsidRPr="004E3BA5">
          <w:rPr>
            <w:b/>
            <w:noProof/>
            <w:webHidden/>
            <w:sz w:val="24"/>
          </w:rPr>
          <w:fldChar w:fldCharType="separate"/>
        </w:r>
        <w:r w:rsidR="004E3BA5">
          <w:rPr>
            <w:b/>
            <w:noProof/>
            <w:webHidden/>
            <w:sz w:val="24"/>
          </w:rPr>
          <w:t>131</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23" w:history="1">
        <w:r w:rsidR="004E3BA5" w:rsidRPr="004E3BA5">
          <w:rPr>
            <w:rStyle w:val="afc"/>
            <w:rFonts w:hint="eastAsia"/>
            <w:b/>
            <w:noProof/>
          </w:rPr>
          <w:t>第</w:t>
        </w:r>
        <w:r w:rsidR="004E3BA5" w:rsidRPr="004E3BA5">
          <w:rPr>
            <w:rStyle w:val="afc"/>
            <w:b/>
            <w:noProof/>
          </w:rPr>
          <w:t>12</w:t>
        </w:r>
        <w:r w:rsidR="004E3BA5" w:rsidRPr="004E3BA5">
          <w:rPr>
            <w:rStyle w:val="afc"/>
            <w:rFonts w:hint="eastAsia"/>
            <w:b/>
            <w:noProof/>
          </w:rPr>
          <w:t>款、環境保護署</w:t>
        </w:r>
        <w:r w:rsidR="004E3BA5" w:rsidRPr="004E3BA5">
          <w:rPr>
            <w:rStyle w:val="afc"/>
            <w:b/>
            <w:noProof/>
          </w:rPr>
          <w:t>(</w:t>
        </w:r>
        <w:r w:rsidR="004E3BA5" w:rsidRPr="004E3BA5">
          <w:rPr>
            <w:rStyle w:val="afc"/>
            <w:rFonts w:hint="eastAsia"/>
            <w:b/>
            <w:noProof/>
          </w:rPr>
          <w:t>環境部</w:t>
        </w:r>
        <w:r w:rsidR="004E3BA5" w:rsidRPr="004E3BA5">
          <w:rPr>
            <w:rStyle w:val="afc"/>
            <w:b/>
            <w:noProof/>
          </w:rPr>
          <w:t>)</w:t>
        </w:r>
        <w:r w:rsidR="004E3BA5" w:rsidRPr="004E3BA5">
          <w:rPr>
            <w:rStyle w:val="afc"/>
            <w:rFonts w:hint="eastAsia"/>
            <w:b/>
            <w:noProof/>
          </w:rPr>
          <w:t>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_Toc212558123 \h </w:instrText>
        </w:r>
        <w:r w:rsidR="004E3BA5" w:rsidRPr="004E3BA5">
          <w:rPr>
            <w:b/>
            <w:noProof/>
            <w:webHidden/>
            <w:sz w:val="24"/>
          </w:rPr>
        </w:r>
        <w:r w:rsidR="004E3BA5" w:rsidRPr="004E3BA5">
          <w:rPr>
            <w:b/>
            <w:noProof/>
            <w:webHidden/>
            <w:sz w:val="24"/>
          </w:rPr>
          <w:fldChar w:fldCharType="separate"/>
        </w:r>
        <w:r w:rsidR="004E3BA5">
          <w:rPr>
            <w:b/>
            <w:noProof/>
            <w:webHidden/>
            <w:sz w:val="24"/>
          </w:rPr>
          <w:t>152</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24" w:history="1">
        <w:r w:rsidR="004E3BA5" w:rsidRPr="004E3BA5">
          <w:rPr>
            <w:rStyle w:val="afc"/>
            <w:rFonts w:hint="eastAsia"/>
            <w:b/>
            <w:noProof/>
          </w:rPr>
          <w:t>第</w:t>
        </w:r>
        <w:r w:rsidR="004E3BA5" w:rsidRPr="004E3BA5">
          <w:rPr>
            <w:rStyle w:val="afc"/>
            <w:b/>
            <w:noProof/>
          </w:rPr>
          <w:t>13</w:t>
        </w:r>
        <w:r w:rsidR="004E3BA5" w:rsidRPr="004E3BA5">
          <w:rPr>
            <w:rStyle w:val="afc"/>
            <w:rFonts w:hint="eastAsia"/>
            <w:b/>
            <w:noProof/>
          </w:rPr>
          <w:t>款、文化部主管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_Toc212558124 \h </w:instrText>
        </w:r>
        <w:r w:rsidR="004E3BA5" w:rsidRPr="004E3BA5">
          <w:rPr>
            <w:b/>
            <w:noProof/>
            <w:webHidden/>
            <w:sz w:val="24"/>
          </w:rPr>
        </w:r>
        <w:r w:rsidR="004E3BA5" w:rsidRPr="004E3BA5">
          <w:rPr>
            <w:b/>
            <w:noProof/>
            <w:webHidden/>
            <w:sz w:val="24"/>
          </w:rPr>
          <w:fldChar w:fldCharType="separate"/>
        </w:r>
        <w:r w:rsidR="004E3BA5">
          <w:rPr>
            <w:b/>
            <w:noProof/>
            <w:webHidden/>
            <w:sz w:val="24"/>
          </w:rPr>
          <w:t>162</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25" w:history="1">
        <w:r w:rsidR="004E3BA5" w:rsidRPr="004E3BA5">
          <w:rPr>
            <w:rStyle w:val="afc"/>
            <w:rFonts w:hint="eastAsia"/>
            <w:b/>
            <w:noProof/>
          </w:rPr>
          <w:t>第</w:t>
        </w:r>
        <w:r w:rsidR="004E3BA5" w:rsidRPr="004E3BA5">
          <w:rPr>
            <w:rStyle w:val="afc"/>
            <w:b/>
            <w:noProof/>
          </w:rPr>
          <w:t>14</w:t>
        </w:r>
        <w:r w:rsidR="004E3BA5" w:rsidRPr="004E3BA5">
          <w:rPr>
            <w:rStyle w:val="afc"/>
            <w:rFonts w:hint="eastAsia"/>
            <w:b/>
            <w:noProof/>
          </w:rPr>
          <w:t>款</w:t>
        </w:r>
        <w:r w:rsidR="004E3BA5" w:rsidRPr="004E3BA5">
          <w:rPr>
            <w:rStyle w:val="afc"/>
            <w:rFonts w:hAnsi="標楷體" w:hint="eastAsia"/>
            <w:b/>
            <w:noProof/>
          </w:rPr>
          <w:t>、數位發展部</w:t>
        </w:r>
        <w:r w:rsidR="004E3BA5" w:rsidRPr="004E3BA5">
          <w:rPr>
            <w:rStyle w:val="afc"/>
            <w:rFonts w:hint="eastAsia"/>
            <w:b/>
            <w:noProof/>
          </w:rPr>
          <w:t>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_Toc212558125 \h </w:instrText>
        </w:r>
        <w:r w:rsidR="004E3BA5" w:rsidRPr="004E3BA5">
          <w:rPr>
            <w:b/>
            <w:noProof/>
            <w:webHidden/>
            <w:sz w:val="24"/>
          </w:rPr>
        </w:r>
        <w:r w:rsidR="004E3BA5" w:rsidRPr="004E3BA5">
          <w:rPr>
            <w:b/>
            <w:noProof/>
            <w:webHidden/>
            <w:sz w:val="24"/>
          </w:rPr>
          <w:fldChar w:fldCharType="separate"/>
        </w:r>
        <w:r w:rsidR="004E3BA5">
          <w:rPr>
            <w:b/>
            <w:noProof/>
            <w:webHidden/>
            <w:sz w:val="24"/>
          </w:rPr>
          <w:t>171</w:t>
        </w:r>
        <w:r w:rsidR="004E3BA5" w:rsidRPr="004E3BA5">
          <w:rPr>
            <w:b/>
            <w:noProof/>
            <w:webHidden/>
            <w:sz w:val="24"/>
          </w:rPr>
          <w:fldChar w:fldCharType="end"/>
        </w:r>
      </w:hyperlink>
    </w:p>
    <w:p w:rsidR="004E3BA5" w:rsidRPr="004E3BA5" w:rsidRDefault="007D544C" w:rsidP="004E3BA5">
      <w:pPr>
        <w:pStyle w:val="12"/>
        <w:ind w:left="566" w:rightChars="200" w:right="566" w:hanging="566"/>
        <w:rPr>
          <w:rFonts w:asciiTheme="minorHAnsi" w:eastAsiaTheme="minorEastAsia" w:hAnsiTheme="minorHAnsi" w:cstheme="minorBidi"/>
          <w:b/>
          <w:noProof/>
          <w:snapToGrid/>
          <w:sz w:val="24"/>
          <w:szCs w:val="22"/>
        </w:rPr>
      </w:pPr>
      <w:hyperlink w:anchor="_Toc212558126" w:history="1">
        <w:r w:rsidR="004E3BA5" w:rsidRPr="004E3BA5">
          <w:rPr>
            <w:rStyle w:val="afc"/>
            <w:rFonts w:hAnsi="標楷體" w:hint="eastAsia"/>
            <w:b/>
            <w:noProof/>
          </w:rPr>
          <w:t>第</w:t>
        </w:r>
        <w:r w:rsidR="004E3BA5" w:rsidRPr="004E3BA5">
          <w:rPr>
            <w:rStyle w:val="afc"/>
            <w:rFonts w:hAnsi="標楷體"/>
            <w:b/>
            <w:noProof/>
          </w:rPr>
          <w:t>15</w:t>
        </w:r>
        <w:r w:rsidR="004E3BA5" w:rsidRPr="004E3BA5">
          <w:rPr>
            <w:rStyle w:val="afc"/>
            <w:rFonts w:hAnsi="標楷體" w:hint="eastAsia"/>
            <w:b/>
            <w:noProof/>
          </w:rPr>
          <w:t>款、國家科學及技術委員會主管</w:t>
        </w:r>
        <w:r w:rsidR="004E3BA5" w:rsidRPr="004E3BA5">
          <w:rPr>
            <w:b/>
            <w:noProof/>
            <w:webHidden/>
            <w:sz w:val="24"/>
          </w:rPr>
          <w:tab/>
        </w:r>
        <w:r w:rsidR="004E3BA5" w:rsidRPr="004E3BA5">
          <w:rPr>
            <w:b/>
            <w:noProof/>
            <w:webHidden/>
            <w:sz w:val="24"/>
          </w:rPr>
          <w:fldChar w:fldCharType="begin"/>
        </w:r>
        <w:r w:rsidR="004E3BA5" w:rsidRPr="004E3BA5">
          <w:rPr>
            <w:b/>
            <w:noProof/>
            <w:webHidden/>
            <w:sz w:val="24"/>
          </w:rPr>
          <w:instrText xml:space="preserve"> PAGEREF _Toc212558126 \h </w:instrText>
        </w:r>
        <w:r w:rsidR="004E3BA5" w:rsidRPr="004E3BA5">
          <w:rPr>
            <w:b/>
            <w:noProof/>
            <w:webHidden/>
            <w:sz w:val="24"/>
          </w:rPr>
        </w:r>
        <w:r w:rsidR="004E3BA5" w:rsidRPr="004E3BA5">
          <w:rPr>
            <w:b/>
            <w:noProof/>
            <w:webHidden/>
            <w:sz w:val="24"/>
          </w:rPr>
          <w:fldChar w:fldCharType="separate"/>
        </w:r>
        <w:r w:rsidR="004E3BA5">
          <w:rPr>
            <w:b/>
            <w:noProof/>
            <w:webHidden/>
            <w:sz w:val="24"/>
          </w:rPr>
          <w:t>179</w:t>
        </w:r>
        <w:r w:rsidR="004E3BA5" w:rsidRPr="004E3BA5">
          <w:rPr>
            <w:b/>
            <w:noProof/>
            <w:webHidden/>
            <w:sz w:val="24"/>
          </w:rPr>
          <w:fldChar w:fldCharType="end"/>
        </w:r>
      </w:hyperlink>
    </w:p>
    <w:p w:rsidR="004E3BA5" w:rsidRPr="004E3BA5" w:rsidRDefault="004E3BA5" w:rsidP="004E3BA5">
      <w:pPr>
        <w:pStyle w:val="ad"/>
        <w:ind w:left="487" w:rightChars="200" w:right="566" w:hangingChars="200" w:hanging="487"/>
        <w:rPr>
          <w:snapToGrid/>
          <w:sz w:val="24"/>
        </w:rPr>
        <w:sectPr w:rsidR="004E3BA5" w:rsidRPr="004E3BA5"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pPr>
      <w:r w:rsidRPr="004E3BA5">
        <w:rPr>
          <w:snapToGrid/>
          <w:sz w:val="24"/>
        </w:rPr>
        <w:fldChar w:fldCharType="end"/>
      </w:r>
    </w:p>
    <w:p w:rsidR="003D4FB6" w:rsidRDefault="003D4FB6" w:rsidP="00E05A6A">
      <w:pPr>
        <w:pStyle w:val="ad"/>
        <w:rPr>
          <w:snapToGrid/>
        </w:rPr>
      </w:pPr>
      <w:r w:rsidRPr="00F2421A">
        <w:rPr>
          <w:rFonts w:hint="eastAsia"/>
          <w:snapToGrid/>
        </w:rPr>
        <w:lastRenderedPageBreak/>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3"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3"/>
    </w:p>
    <w:p w:rsidR="003D4FB6" w:rsidRPr="00AC6107" w:rsidRDefault="003D4FB6" w:rsidP="00E05A6A">
      <w:pPr>
        <w:pStyle w:val="144"/>
        <w:ind w:left="567" w:hanging="567"/>
      </w:pPr>
      <w:bookmarkStart w:id="4" w:name="_Toc212558112"/>
      <w:r w:rsidRPr="00AC6107">
        <w:rPr>
          <w:rFonts w:hint="eastAsia"/>
        </w:rPr>
        <w:t>第1款、總統府主管</w:t>
      </w:r>
      <w:bookmarkEnd w:id="4"/>
    </w:p>
    <w:p w:rsidR="003D4FB6" w:rsidRPr="00F80B15" w:rsidRDefault="003D4FB6" w:rsidP="00E05A6A">
      <w:pPr>
        <w:pStyle w:val="a4"/>
        <w:ind w:left="567" w:hanging="567"/>
      </w:pPr>
      <w:bookmarkStart w:id="5" w:name="_Toc273553471"/>
      <w:bookmarkEnd w:id="0"/>
      <w:bookmarkEnd w:id="1"/>
      <w:r w:rsidRPr="00F80B15">
        <w:rPr>
          <w:rFonts w:hint="eastAsia"/>
        </w:rPr>
        <w:t>一、</w:t>
      </w:r>
      <w:bookmarkEnd w:id="5"/>
      <w:r w:rsidRPr="00F80B15">
        <w:rPr>
          <w:rFonts w:hint="eastAsia"/>
        </w:rPr>
        <w:t>運用5</w:t>
      </w:r>
      <w:r w:rsidRPr="00F80B15">
        <w:t>G</w:t>
      </w:r>
      <w:r w:rsidRPr="00F80B15">
        <w:rPr>
          <w:rFonts w:hint="eastAsia"/>
        </w:rPr>
        <w:t>網速辦理線上推廣課程，</w:t>
      </w:r>
      <w:r>
        <w:rPr>
          <w:rFonts w:hint="eastAsia"/>
          <w:lang w:eastAsia="zh-HK"/>
        </w:rPr>
        <w:t>惟</w:t>
      </w:r>
      <w:r w:rsidRPr="00F80B15">
        <w:rPr>
          <w:rFonts w:hint="eastAsia"/>
        </w:rPr>
        <w:t>瀏覽人次容有策進空間，允宜考量橫向結合「e等公務園+學習平臺」等既有資源，以擴大觸及面，俾發揮政府資源綜效，促進推廣效益之最大化</w:t>
      </w:r>
    </w:p>
    <w:p w:rsidR="003D4FB6" w:rsidRPr="00284B27" w:rsidRDefault="003D4FB6" w:rsidP="00E05A6A">
      <w:pPr>
        <w:ind w:leftChars="262" w:left="742" w:firstLineChars="175" w:firstLine="496"/>
        <w:rPr>
          <w:rFonts w:hAnsi="標楷體"/>
        </w:rPr>
      </w:pPr>
      <w:r w:rsidRPr="00284B27">
        <w:rPr>
          <w:rFonts w:hAnsi="標楷體" w:hint="eastAsia"/>
        </w:rPr>
        <w:t>國史館於前瞻第</w:t>
      </w:r>
      <w:r>
        <w:rPr>
          <w:rFonts w:hAnsi="標楷體"/>
        </w:rPr>
        <w:t>4</w:t>
      </w:r>
      <w:r w:rsidRPr="00284B27">
        <w:rPr>
          <w:rFonts w:hAnsi="標楷體" w:hint="eastAsia"/>
        </w:rPr>
        <w:t>期</w:t>
      </w:r>
      <w:r>
        <w:rPr>
          <w:rFonts w:hAnsi="標楷體" w:hint="eastAsia"/>
        </w:rPr>
        <w:t>(11</w:t>
      </w:r>
      <w:r>
        <w:rPr>
          <w:rFonts w:hAnsi="標楷體"/>
        </w:rPr>
        <w:t>2</w:t>
      </w:r>
      <w:r>
        <w:rPr>
          <w:rFonts w:hAnsi="標楷體" w:hint="eastAsia"/>
        </w:rPr>
        <w:t>至11</w:t>
      </w:r>
      <w:r>
        <w:rPr>
          <w:rFonts w:hAnsi="標楷體"/>
        </w:rPr>
        <w:t>3</w:t>
      </w:r>
      <w:r>
        <w:rPr>
          <w:rFonts w:hAnsi="標楷體" w:hint="eastAsia"/>
        </w:rPr>
        <w:t>年度)特別預算</w:t>
      </w:r>
      <w:r w:rsidRPr="00284B27">
        <w:rPr>
          <w:rFonts w:hAnsi="標楷體" w:hint="eastAsia"/>
        </w:rPr>
        <w:t>「數位建設-推廣數位公益服務」</w:t>
      </w:r>
      <w:r>
        <w:rPr>
          <w:rFonts w:hAnsi="標楷體" w:hint="eastAsia"/>
        </w:rPr>
        <w:t>科目，</w:t>
      </w:r>
      <w:r w:rsidRPr="00284B27">
        <w:rPr>
          <w:rFonts w:hAnsi="標楷體" w:hint="eastAsia"/>
        </w:rPr>
        <w:t>編列</w:t>
      </w:r>
      <w:r>
        <w:rPr>
          <w:rFonts w:hAnsi="標楷體"/>
        </w:rPr>
        <w:t>6</w:t>
      </w:r>
      <w:r w:rsidRPr="00284B27">
        <w:rPr>
          <w:rFonts w:hAnsi="標楷體" w:hint="eastAsia"/>
        </w:rPr>
        <w:t>,</w:t>
      </w:r>
      <w:r>
        <w:rPr>
          <w:rFonts w:hAnsi="標楷體"/>
        </w:rPr>
        <w:t>939</w:t>
      </w:r>
      <w:r w:rsidRPr="00284B27">
        <w:rPr>
          <w:rFonts w:hAnsi="標楷體" w:hint="eastAsia"/>
        </w:rPr>
        <w:t>萬</w:t>
      </w:r>
      <w:r w:rsidRPr="00A20814">
        <w:rPr>
          <w:rFonts w:hAnsi="標楷體" w:hint="eastAsia"/>
        </w:rPr>
        <w:t>9</w:t>
      </w:r>
      <w:r>
        <w:rPr>
          <w:rFonts w:hAnsi="標楷體" w:hint="eastAsia"/>
        </w:rPr>
        <w:t>千</w:t>
      </w:r>
      <w:r w:rsidRPr="00284B27">
        <w:rPr>
          <w:rFonts w:hAnsi="標楷體" w:hint="eastAsia"/>
        </w:rPr>
        <w:t>元，</w:t>
      </w:r>
      <w:r>
        <w:rPr>
          <w:rFonts w:hAnsi="標楷體" w:hint="eastAsia"/>
        </w:rPr>
        <w:t>執行結果，決算</w:t>
      </w:r>
      <w:r w:rsidRPr="00284B27">
        <w:rPr>
          <w:rFonts w:hAnsi="標楷體" w:hint="eastAsia"/>
        </w:rPr>
        <w:t>數</w:t>
      </w:r>
      <w:r>
        <w:rPr>
          <w:rFonts w:hAnsi="標楷體"/>
        </w:rPr>
        <w:t>6</w:t>
      </w:r>
      <w:r w:rsidRPr="00284B27">
        <w:rPr>
          <w:rFonts w:hAnsi="標楷體"/>
        </w:rPr>
        <w:t>,</w:t>
      </w:r>
      <w:r>
        <w:rPr>
          <w:rFonts w:hAnsi="標楷體"/>
        </w:rPr>
        <w:t>939</w:t>
      </w:r>
      <w:r w:rsidRPr="00284B27">
        <w:rPr>
          <w:rFonts w:hAnsi="標楷體" w:hint="eastAsia"/>
        </w:rPr>
        <w:t>萬9千元</w:t>
      </w:r>
      <w:r>
        <w:rPr>
          <w:rStyle w:val="af9"/>
          <w:rFonts w:hAnsi="標楷體"/>
        </w:rPr>
        <w:footnoteReference w:id="1"/>
      </w:r>
      <w:r w:rsidRPr="00284B27">
        <w:rPr>
          <w:rFonts w:hAnsi="標楷體" w:hint="eastAsia"/>
        </w:rPr>
        <w:t>，</w:t>
      </w:r>
      <w:r w:rsidRPr="009F7AB2">
        <w:rPr>
          <w:rFonts w:hAnsi="標楷體" w:hint="eastAsia"/>
        </w:rPr>
        <w:t>係為建置智慧展示大平臺、運用5G高速網路辦理線上推廣及提供5G應用之數位內容基礎建設。</w:t>
      </w:r>
      <w:r w:rsidRPr="00284B27">
        <w:rPr>
          <w:rFonts w:hAnsi="標楷體" w:hint="eastAsia"/>
        </w:rPr>
        <w:t>經查：</w:t>
      </w:r>
    </w:p>
    <w:p w:rsidR="003D4FB6" w:rsidRPr="005D4542" w:rsidRDefault="003D4FB6" w:rsidP="00E05A6A">
      <w:pPr>
        <w:pStyle w:val="a6"/>
        <w:ind w:left="849" w:hanging="283"/>
        <w:rPr>
          <w:b/>
        </w:rPr>
      </w:pPr>
      <w:r w:rsidRPr="005D4542">
        <w:rPr>
          <w:rFonts w:hint="eastAsia"/>
          <w:b/>
        </w:rPr>
        <w:t>(一)</w:t>
      </w:r>
      <w:r>
        <w:rPr>
          <w:rFonts w:hint="eastAsia"/>
          <w:b/>
          <w:lang w:eastAsia="zh-HK"/>
        </w:rPr>
        <w:t>國史館前瞻</w:t>
      </w:r>
      <w:r w:rsidRPr="005D4542">
        <w:rPr>
          <w:rFonts w:hint="eastAsia"/>
          <w:b/>
        </w:rPr>
        <w:t>第4期特別預算之執行事項</w:t>
      </w:r>
      <w:r>
        <w:rPr>
          <w:rFonts w:hint="eastAsia"/>
          <w:b/>
          <w:lang w:eastAsia="zh-HK"/>
        </w:rPr>
        <w:t>均</w:t>
      </w:r>
      <w:r w:rsidRPr="005D4542">
        <w:rPr>
          <w:rFonts w:hint="eastAsia"/>
          <w:b/>
        </w:rPr>
        <w:t>已如期達成</w:t>
      </w:r>
    </w:p>
    <w:p w:rsidR="003D4FB6" w:rsidRDefault="003D4FB6" w:rsidP="00E05A6A">
      <w:pPr>
        <w:pStyle w:val="a7"/>
        <w:ind w:left="850" w:firstLineChars="200" w:firstLine="566"/>
      </w:pPr>
      <w:r>
        <w:rPr>
          <w:rFonts w:hint="eastAsia"/>
        </w:rPr>
        <w:t>國史館於第4</w:t>
      </w:r>
      <w:r w:rsidRPr="00284B27">
        <w:rPr>
          <w:rFonts w:hint="eastAsia"/>
        </w:rPr>
        <w:t>期</w:t>
      </w:r>
      <w:r>
        <w:rPr>
          <w:rFonts w:hint="eastAsia"/>
        </w:rPr>
        <w:t>特別預算編列</w:t>
      </w:r>
      <w:r w:rsidRPr="00284B27">
        <w:rPr>
          <w:rFonts w:hint="eastAsia"/>
        </w:rPr>
        <w:t>「總統副總統文物及重大歷史事件研究展示—5G科技串聯應用計畫</w:t>
      </w:r>
      <w:r>
        <w:rPr>
          <w:rFonts w:hint="eastAsia"/>
        </w:rPr>
        <w:t>」</w:t>
      </w:r>
      <w:r>
        <w:rPr>
          <w:rFonts w:hint="eastAsia"/>
          <w:lang w:eastAsia="zh-HK"/>
        </w:rPr>
        <w:t>經費</w:t>
      </w:r>
      <w:r>
        <w:t>6</w:t>
      </w:r>
      <w:r>
        <w:rPr>
          <w:rFonts w:hint="eastAsia"/>
        </w:rPr>
        <w:t>,9</w:t>
      </w:r>
      <w:r>
        <w:t>39</w:t>
      </w:r>
      <w:r w:rsidRPr="00284B27">
        <w:rPr>
          <w:rFonts w:hint="eastAsia"/>
        </w:rPr>
        <w:t>萬</w:t>
      </w:r>
      <w:r>
        <w:rPr>
          <w:rFonts w:hint="eastAsia"/>
        </w:rPr>
        <w:t>9</w:t>
      </w:r>
      <w:r>
        <w:rPr>
          <w:rFonts w:hint="eastAsia"/>
          <w:lang w:eastAsia="zh-HK"/>
        </w:rPr>
        <w:t>千</w:t>
      </w:r>
      <w:r w:rsidRPr="00284B27">
        <w:rPr>
          <w:rFonts w:hint="eastAsia"/>
        </w:rPr>
        <w:t>元，</w:t>
      </w:r>
      <w:r>
        <w:rPr>
          <w:rFonts w:hint="eastAsia"/>
          <w:lang w:eastAsia="zh-HK"/>
        </w:rPr>
        <w:t>係在</w:t>
      </w:r>
      <w:r w:rsidRPr="00284B27">
        <w:rPr>
          <w:rFonts w:hint="eastAsia"/>
        </w:rPr>
        <w:t>運用5G科技串聯應用技術建構智慧展示大平臺、完成總統副總統文物及重大歷史事件線上展示，</w:t>
      </w:r>
      <w:r>
        <w:rPr>
          <w:rFonts w:hint="eastAsia"/>
          <w:lang w:eastAsia="zh-HK"/>
        </w:rPr>
        <w:t>將講堂內容數位化推廣</w:t>
      </w:r>
      <w:r w:rsidRPr="00284B27">
        <w:rPr>
          <w:rFonts w:hint="eastAsia"/>
        </w:rPr>
        <w:t>，</w:t>
      </w:r>
      <w:r>
        <w:rPr>
          <w:rFonts w:hint="eastAsia"/>
          <w:lang w:eastAsia="zh-HK"/>
        </w:rPr>
        <w:t>並辦理</w:t>
      </w:r>
      <w:r w:rsidRPr="00284B27">
        <w:rPr>
          <w:rFonts w:hint="eastAsia"/>
        </w:rPr>
        <w:t>文物登錄建檔、物件基本</w:t>
      </w:r>
      <w:r>
        <w:rPr>
          <w:rFonts w:hint="eastAsia"/>
        </w:rPr>
        <w:t>檢視、清潔及影像拍攝、專業修復</w:t>
      </w:r>
      <w:r>
        <w:rPr>
          <w:rFonts w:hint="eastAsia"/>
          <w:lang w:eastAsia="zh-HK"/>
        </w:rPr>
        <w:t>與</w:t>
      </w:r>
      <w:r>
        <w:rPr>
          <w:rFonts w:hint="eastAsia"/>
        </w:rPr>
        <w:t>數位化等作業</w:t>
      </w:r>
      <w:r w:rsidRPr="00284B27">
        <w:rPr>
          <w:rFonts w:hint="eastAsia"/>
        </w:rPr>
        <w:t>，</w:t>
      </w:r>
      <w:r>
        <w:rPr>
          <w:rFonts w:hint="eastAsia"/>
          <w:lang w:eastAsia="zh-HK"/>
        </w:rPr>
        <w:t>以</w:t>
      </w:r>
      <w:r>
        <w:rPr>
          <w:rFonts w:hint="eastAsia"/>
        </w:rPr>
        <w:t>提供民眾更高服務品質，</w:t>
      </w:r>
      <w:r>
        <w:rPr>
          <w:rFonts w:hint="eastAsia"/>
          <w:lang w:eastAsia="zh-HK"/>
        </w:rPr>
        <w:t>縮短城鄉在歷史文化參與上之差距</w:t>
      </w:r>
      <w:r>
        <w:rPr>
          <w:rFonts w:hAnsi="標楷體" w:hint="eastAsia"/>
        </w:rPr>
        <w:t>，</w:t>
      </w:r>
      <w:r>
        <w:rPr>
          <w:rFonts w:hint="eastAsia"/>
          <w:lang w:eastAsia="zh-HK"/>
        </w:rPr>
        <w:t>並</w:t>
      </w:r>
      <w:r w:rsidRPr="00284B27">
        <w:rPr>
          <w:rFonts w:hint="eastAsia"/>
        </w:rPr>
        <w:t>加速搶救瀕危重要檔案史料。</w:t>
      </w:r>
      <w:r>
        <w:rPr>
          <w:rFonts w:hint="eastAsia"/>
          <w:lang w:eastAsia="zh-HK"/>
        </w:rPr>
        <w:t>國史館於前瞻第</w:t>
      </w:r>
      <w:r>
        <w:rPr>
          <w:rFonts w:hint="eastAsia"/>
        </w:rPr>
        <w:t>4</w:t>
      </w:r>
      <w:r>
        <w:rPr>
          <w:rFonts w:hint="eastAsia"/>
          <w:lang w:eastAsia="zh-HK"/>
        </w:rPr>
        <w:t>期特別預算所列之計畫內容與執行狀況詳表</w:t>
      </w:r>
      <w:r>
        <w:rPr>
          <w:rFonts w:hint="eastAsia"/>
        </w:rPr>
        <w:t>1，</w:t>
      </w:r>
      <w:r>
        <w:rPr>
          <w:rFonts w:hint="eastAsia"/>
          <w:lang w:eastAsia="zh-HK"/>
        </w:rPr>
        <w:t>各年度執行事項之量化指標均已達成。</w:t>
      </w:r>
    </w:p>
    <w:p w:rsidR="003D4FB6" w:rsidRDefault="003D4FB6" w:rsidP="00E05A6A">
      <w:pPr>
        <w:ind w:leftChars="-200" w:left="284" w:rightChars="-150" w:right="-425" w:hangingChars="300" w:hanging="850"/>
        <w:rPr>
          <w:b/>
        </w:rPr>
      </w:pPr>
    </w:p>
    <w:p w:rsidR="003D4FB6" w:rsidRDefault="003D4FB6" w:rsidP="00E05A6A">
      <w:pPr>
        <w:ind w:leftChars="-200" w:left="284" w:rightChars="-150" w:right="-425" w:hangingChars="300" w:hanging="850"/>
        <w:rPr>
          <w:b/>
        </w:rPr>
      </w:pPr>
      <w:r w:rsidRPr="00284B27">
        <w:rPr>
          <w:rFonts w:hint="eastAsia"/>
          <w:b/>
        </w:rPr>
        <w:lastRenderedPageBreak/>
        <w:t xml:space="preserve">表1 </w:t>
      </w:r>
      <w:r>
        <w:rPr>
          <w:rFonts w:hint="eastAsia"/>
          <w:b/>
        </w:rPr>
        <w:t xml:space="preserve"> </w:t>
      </w:r>
      <w:r w:rsidRPr="00284B27">
        <w:rPr>
          <w:rFonts w:hint="eastAsia"/>
          <w:b/>
        </w:rPr>
        <w:t>國史館前瞻第</w:t>
      </w:r>
      <w:r>
        <w:rPr>
          <w:rFonts w:hint="eastAsia"/>
          <w:b/>
        </w:rPr>
        <w:t>4</w:t>
      </w:r>
      <w:r w:rsidRPr="00284B27">
        <w:rPr>
          <w:rFonts w:hint="eastAsia"/>
          <w:b/>
        </w:rPr>
        <w:t>期</w:t>
      </w:r>
      <w:r>
        <w:rPr>
          <w:rFonts w:hint="eastAsia"/>
          <w:b/>
        </w:rPr>
        <w:t>特別預算所辦</w:t>
      </w:r>
      <w:r w:rsidRPr="00284B27">
        <w:rPr>
          <w:rFonts w:hint="eastAsia"/>
          <w:b/>
        </w:rPr>
        <w:t>計畫內容</w:t>
      </w:r>
      <w:r>
        <w:rPr>
          <w:rFonts w:hint="eastAsia"/>
          <w:b/>
        </w:rPr>
        <w:t>及</w:t>
      </w:r>
      <w:r w:rsidRPr="00284B27">
        <w:rPr>
          <w:rFonts w:hint="eastAsia"/>
          <w:b/>
        </w:rPr>
        <w:t>執行情形表</w:t>
      </w:r>
    </w:p>
    <w:p w:rsidR="003D4FB6" w:rsidRPr="00284B27" w:rsidRDefault="003D4FB6" w:rsidP="00E05A6A">
      <w:pPr>
        <w:spacing w:line="300" w:lineRule="exact"/>
        <w:ind w:leftChars="-50" w:left="567" w:right="-1" w:hangingChars="250" w:hanging="709"/>
        <w:jc w:val="right"/>
      </w:pPr>
      <w:r>
        <w:rPr>
          <w:rFonts w:hint="eastAsia"/>
          <w:b/>
        </w:rPr>
        <w:t xml:space="preserve"> </w:t>
      </w:r>
      <w:r>
        <w:rPr>
          <w:rStyle w:val="143"/>
          <w:rFonts w:hint="eastAsia"/>
        </w:rPr>
        <w:t>單位：新臺</w:t>
      </w:r>
      <w:r w:rsidRPr="00284B27">
        <w:rPr>
          <w:rStyle w:val="143"/>
          <w:rFonts w:hint="eastAsia"/>
        </w:rPr>
        <w:t>幣千元</w:t>
      </w:r>
      <w:r w:rsidRPr="00284B27">
        <w:rPr>
          <w:rFonts w:hint="eastAsia"/>
        </w:rPr>
        <w:t xml:space="preserve"> </w:t>
      </w:r>
    </w:p>
    <w:tbl>
      <w:tblPr>
        <w:tblW w:w="9054" w:type="dxa"/>
        <w:tblInd w:w="-441"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851"/>
        <w:gridCol w:w="2917"/>
        <w:gridCol w:w="2895"/>
        <w:gridCol w:w="1195"/>
        <w:gridCol w:w="1196"/>
      </w:tblGrid>
      <w:tr w:rsidR="003D4FB6" w:rsidRPr="00284B27" w:rsidTr="00E05A6A">
        <w:trPr>
          <w:tblHeader/>
        </w:trPr>
        <w:tc>
          <w:tcPr>
            <w:tcW w:w="851" w:type="dxa"/>
            <w:shd w:val="clear" w:color="auto" w:fill="auto"/>
          </w:tcPr>
          <w:p w:rsidR="003D4FB6" w:rsidRPr="00322B38" w:rsidRDefault="003D4FB6" w:rsidP="00E05A6A">
            <w:pPr>
              <w:pStyle w:val="142"/>
              <w:jc w:val="center"/>
              <w:rPr>
                <w:b/>
              </w:rPr>
            </w:pPr>
            <w:r w:rsidRPr="00322B38">
              <w:rPr>
                <w:rFonts w:hint="eastAsia"/>
                <w:b/>
              </w:rPr>
              <w:t>年度</w:t>
            </w:r>
          </w:p>
        </w:tc>
        <w:tc>
          <w:tcPr>
            <w:tcW w:w="2917" w:type="dxa"/>
            <w:shd w:val="clear" w:color="auto" w:fill="auto"/>
          </w:tcPr>
          <w:p w:rsidR="003D4FB6" w:rsidRPr="00322B38" w:rsidRDefault="003D4FB6" w:rsidP="00E05A6A">
            <w:pPr>
              <w:pStyle w:val="142"/>
              <w:jc w:val="center"/>
              <w:rPr>
                <w:b/>
              </w:rPr>
            </w:pPr>
            <w:r w:rsidRPr="00322B38">
              <w:rPr>
                <w:b/>
              </w:rPr>
              <w:t>各年度</w:t>
            </w:r>
            <w:r w:rsidRPr="00322B38">
              <w:rPr>
                <w:rFonts w:hint="eastAsia"/>
                <w:b/>
              </w:rPr>
              <w:t>編列</w:t>
            </w:r>
            <w:r w:rsidRPr="00322B38">
              <w:rPr>
                <w:b/>
              </w:rPr>
              <w:t>計畫內容</w:t>
            </w:r>
          </w:p>
        </w:tc>
        <w:tc>
          <w:tcPr>
            <w:tcW w:w="2895" w:type="dxa"/>
          </w:tcPr>
          <w:p w:rsidR="003D4FB6" w:rsidRPr="00322B38" w:rsidRDefault="003D4FB6" w:rsidP="00E05A6A">
            <w:pPr>
              <w:pStyle w:val="142"/>
              <w:jc w:val="center"/>
              <w:rPr>
                <w:b/>
              </w:rPr>
            </w:pPr>
            <w:r w:rsidRPr="00322B38">
              <w:rPr>
                <w:rFonts w:hint="eastAsia"/>
                <w:b/>
              </w:rPr>
              <w:t>實際執行計畫內容</w:t>
            </w:r>
          </w:p>
        </w:tc>
        <w:tc>
          <w:tcPr>
            <w:tcW w:w="1195" w:type="dxa"/>
          </w:tcPr>
          <w:p w:rsidR="003D4FB6" w:rsidRPr="00322B38" w:rsidRDefault="003D4FB6" w:rsidP="00E05A6A">
            <w:pPr>
              <w:pStyle w:val="142"/>
              <w:jc w:val="center"/>
              <w:rPr>
                <w:b/>
              </w:rPr>
            </w:pPr>
            <w:r w:rsidRPr="00322B38">
              <w:rPr>
                <w:b/>
              </w:rPr>
              <w:t>預算數</w:t>
            </w:r>
          </w:p>
        </w:tc>
        <w:tc>
          <w:tcPr>
            <w:tcW w:w="1196" w:type="dxa"/>
            <w:shd w:val="clear" w:color="auto" w:fill="auto"/>
          </w:tcPr>
          <w:p w:rsidR="003D4FB6" w:rsidRPr="00322B38" w:rsidRDefault="003D4FB6" w:rsidP="00E05A6A">
            <w:pPr>
              <w:pStyle w:val="142"/>
              <w:jc w:val="center"/>
              <w:rPr>
                <w:b/>
              </w:rPr>
            </w:pPr>
            <w:r w:rsidRPr="00322B38">
              <w:rPr>
                <w:rFonts w:hint="eastAsia"/>
                <w:b/>
              </w:rPr>
              <w:t>決算數</w:t>
            </w:r>
          </w:p>
        </w:tc>
      </w:tr>
      <w:tr w:rsidR="003D4FB6" w:rsidRPr="00284B27" w:rsidTr="00E05A6A">
        <w:tc>
          <w:tcPr>
            <w:tcW w:w="851" w:type="dxa"/>
            <w:shd w:val="clear" w:color="auto" w:fill="auto"/>
            <w:vAlign w:val="center"/>
          </w:tcPr>
          <w:p w:rsidR="003D4FB6" w:rsidRPr="00284B27" w:rsidRDefault="003D4FB6" w:rsidP="00E05A6A">
            <w:pPr>
              <w:pStyle w:val="142"/>
              <w:jc w:val="center"/>
            </w:pPr>
            <w:r w:rsidRPr="00284B27">
              <w:t>1</w:t>
            </w:r>
            <w:r w:rsidRPr="00284B27">
              <w:rPr>
                <w:rFonts w:hint="eastAsia"/>
              </w:rPr>
              <w:t>1</w:t>
            </w:r>
            <w:r>
              <w:t>2</w:t>
            </w:r>
          </w:p>
        </w:tc>
        <w:tc>
          <w:tcPr>
            <w:tcW w:w="2917" w:type="dxa"/>
            <w:shd w:val="clear" w:color="auto" w:fill="auto"/>
          </w:tcPr>
          <w:p w:rsidR="003D4FB6" w:rsidRPr="00284B27" w:rsidRDefault="003D4FB6" w:rsidP="00E05A6A">
            <w:pPr>
              <w:pStyle w:val="142"/>
              <w:jc w:val="both"/>
              <w:rPr>
                <w:b/>
              </w:rPr>
            </w:pPr>
            <w:r w:rsidRPr="00284B27">
              <w:rPr>
                <w:b/>
              </w:rPr>
              <w:t>1、建構智慧展示大平臺</w:t>
            </w:r>
          </w:p>
          <w:p w:rsidR="003D4FB6" w:rsidRDefault="003D4FB6" w:rsidP="00E05A6A">
            <w:pPr>
              <w:pStyle w:val="142"/>
              <w:ind w:left="486" w:hangingChars="200" w:hanging="486"/>
              <w:jc w:val="both"/>
            </w:pPr>
            <w:r w:rsidRPr="00284B27">
              <w:t>1-1</w:t>
            </w:r>
            <w:r w:rsidRPr="000F5B0F">
              <w:rPr>
                <w:rFonts w:hint="eastAsia"/>
              </w:rPr>
              <w:t>完成線上總統副總統文物展示1式（含詮釋、3D動畫）</w:t>
            </w:r>
            <w:r>
              <w:rPr>
                <w:rFonts w:hint="eastAsia"/>
                <w:lang w:eastAsia="zh-HK"/>
              </w:rPr>
              <w:t>。</w:t>
            </w:r>
          </w:p>
          <w:p w:rsidR="003D4FB6" w:rsidRPr="00284B27" w:rsidRDefault="003D4FB6" w:rsidP="00E05A6A">
            <w:pPr>
              <w:pStyle w:val="142"/>
              <w:ind w:left="377" w:hangingChars="155" w:hanging="377"/>
              <w:jc w:val="both"/>
              <w:rPr>
                <w:b/>
              </w:rPr>
            </w:pPr>
            <w:r w:rsidRPr="00284B27">
              <w:rPr>
                <w:b/>
              </w:rPr>
              <w:t>2、運用5G 高速網路辦理線上推廣</w:t>
            </w:r>
          </w:p>
          <w:p w:rsidR="003D4FB6" w:rsidRPr="00284B27" w:rsidRDefault="003D4FB6" w:rsidP="00E05A6A">
            <w:pPr>
              <w:pStyle w:val="142"/>
              <w:ind w:left="418" w:hangingChars="172" w:hanging="418"/>
              <w:jc w:val="both"/>
            </w:pPr>
            <w:r w:rsidRPr="00284B27">
              <w:t>2-1完成高畫質線上講堂5場（含至少1場婦女史線上講堂）；完成性別影響評估與使用者參與意願調查統計分析1式</w:t>
            </w:r>
            <w:r>
              <w:rPr>
                <w:rFonts w:hint="eastAsia"/>
                <w:lang w:eastAsia="zh-HK"/>
              </w:rPr>
              <w:t>。</w:t>
            </w:r>
          </w:p>
          <w:p w:rsidR="003D4FB6" w:rsidRDefault="003D4FB6" w:rsidP="00E05A6A">
            <w:pPr>
              <w:pStyle w:val="142"/>
              <w:ind w:left="377" w:hangingChars="155" w:hanging="377"/>
              <w:jc w:val="both"/>
            </w:pPr>
            <w:r w:rsidRPr="00284B27">
              <w:t>2-2</w:t>
            </w:r>
            <w:r w:rsidRPr="000F5B0F">
              <w:rPr>
                <w:rFonts w:hint="eastAsia"/>
              </w:rPr>
              <w:t>完成圖錄出版1部</w:t>
            </w:r>
            <w:r>
              <w:rPr>
                <w:rFonts w:hint="eastAsia"/>
                <w:lang w:eastAsia="zh-HK"/>
              </w:rPr>
              <w:t>。</w:t>
            </w:r>
          </w:p>
          <w:p w:rsidR="003D4FB6" w:rsidRPr="00284B27" w:rsidRDefault="003D4FB6" w:rsidP="00E05A6A">
            <w:pPr>
              <w:pStyle w:val="142"/>
              <w:ind w:left="365" w:hangingChars="150" w:hanging="365"/>
              <w:jc w:val="both"/>
              <w:rPr>
                <w:b/>
              </w:rPr>
            </w:pPr>
            <w:r w:rsidRPr="00284B27">
              <w:rPr>
                <w:b/>
              </w:rPr>
              <w:t>3、5G應用數位內容之基礎建設</w:t>
            </w:r>
          </w:p>
          <w:p w:rsidR="003D4FB6" w:rsidRPr="00284B27" w:rsidRDefault="003D4FB6" w:rsidP="00E05A6A">
            <w:pPr>
              <w:pStyle w:val="142"/>
              <w:ind w:leftChars="-1" w:left="483" w:hangingChars="200" w:hanging="486"/>
              <w:jc w:val="both"/>
            </w:pPr>
            <w:r w:rsidRPr="00284B27">
              <w:t>3-1完成總統副總統文物（器物類）登錄建檔、物件基本檢視、清潔及影像拍攝1,250項及專業修護</w:t>
            </w:r>
            <w:r>
              <w:rPr>
                <w:rFonts w:hint="eastAsia"/>
              </w:rPr>
              <w:t>7</w:t>
            </w:r>
            <w:r w:rsidRPr="00284B27">
              <w:t>項</w:t>
            </w:r>
            <w:r>
              <w:rPr>
                <w:rFonts w:hint="eastAsia"/>
                <w:lang w:eastAsia="zh-HK"/>
              </w:rPr>
              <w:t>。</w:t>
            </w:r>
          </w:p>
          <w:p w:rsidR="003D4FB6" w:rsidRPr="00284B27" w:rsidRDefault="003D4FB6" w:rsidP="00E05A6A">
            <w:pPr>
              <w:pStyle w:val="142"/>
              <w:ind w:left="486" w:hangingChars="200" w:hanging="486"/>
              <w:jc w:val="both"/>
              <w:rPr>
                <w:rFonts w:ascii="Times New Roman"/>
                <w:szCs w:val="24"/>
              </w:rPr>
            </w:pPr>
            <w:r w:rsidRPr="00284B27">
              <w:t>3-2完成檔案史料修復及數位化</w:t>
            </w:r>
            <w:r>
              <w:rPr>
                <w:rFonts w:hint="eastAsia"/>
              </w:rPr>
              <w:t>70</w:t>
            </w:r>
            <w:r w:rsidRPr="00284B27">
              <w:t>萬頁、內容描述5,000筆</w:t>
            </w:r>
            <w:r>
              <w:rPr>
                <w:rFonts w:hint="eastAsia"/>
                <w:lang w:eastAsia="zh-HK"/>
              </w:rPr>
              <w:t>。</w:t>
            </w:r>
          </w:p>
        </w:tc>
        <w:tc>
          <w:tcPr>
            <w:tcW w:w="2895" w:type="dxa"/>
          </w:tcPr>
          <w:p w:rsidR="003D4FB6" w:rsidRPr="00284B27" w:rsidRDefault="003D4FB6" w:rsidP="00E05A6A">
            <w:pPr>
              <w:pStyle w:val="142"/>
              <w:jc w:val="both"/>
              <w:rPr>
                <w:b/>
              </w:rPr>
            </w:pPr>
            <w:r w:rsidRPr="00284B27">
              <w:rPr>
                <w:b/>
              </w:rPr>
              <w:t>1、建構智慧展示大平臺</w:t>
            </w:r>
          </w:p>
          <w:p w:rsidR="003D4FB6" w:rsidRDefault="003D4FB6" w:rsidP="00E05A6A">
            <w:pPr>
              <w:pStyle w:val="142"/>
              <w:ind w:left="486" w:hangingChars="200" w:hanging="486"/>
              <w:jc w:val="both"/>
              <w:rPr>
                <w:rFonts w:ascii="Times New Roman"/>
              </w:rPr>
            </w:pPr>
            <w:r w:rsidRPr="00284B27">
              <w:t>1-1</w:t>
            </w:r>
            <w:r w:rsidRPr="008D5B78">
              <w:rPr>
                <w:rFonts w:ascii="Times New Roman"/>
              </w:rPr>
              <w:t>完成線上總統副總統文物展示</w:t>
            </w:r>
            <w:r w:rsidRPr="008D5B78">
              <w:rPr>
                <w:rFonts w:ascii="Times New Roman"/>
              </w:rPr>
              <w:t>1</w:t>
            </w:r>
            <w:r w:rsidRPr="008D5B78">
              <w:rPr>
                <w:rFonts w:ascii="Times New Roman"/>
              </w:rPr>
              <w:t>式（含詮釋、</w:t>
            </w:r>
            <w:r w:rsidRPr="008D5B78">
              <w:rPr>
                <w:rFonts w:ascii="Times New Roman"/>
              </w:rPr>
              <w:t>3D</w:t>
            </w:r>
            <w:r w:rsidRPr="008D5B78">
              <w:rPr>
                <w:rFonts w:ascii="Times New Roman"/>
              </w:rPr>
              <w:t>動畫）</w:t>
            </w:r>
            <w:r>
              <w:rPr>
                <w:rFonts w:hint="eastAsia"/>
                <w:lang w:eastAsia="zh-HK"/>
              </w:rPr>
              <w:t>。</w:t>
            </w:r>
          </w:p>
          <w:p w:rsidR="003D4FB6" w:rsidRPr="00284B27" w:rsidRDefault="003D4FB6" w:rsidP="00E05A6A">
            <w:pPr>
              <w:pStyle w:val="142"/>
              <w:ind w:left="351" w:hangingChars="144" w:hanging="351"/>
              <w:jc w:val="both"/>
              <w:rPr>
                <w:b/>
              </w:rPr>
            </w:pPr>
            <w:r w:rsidRPr="00284B27">
              <w:rPr>
                <w:b/>
              </w:rPr>
              <w:t>2、運用5G高速網路辦理線上推廣</w:t>
            </w:r>
          </w:p>
          <w:p w:rsidR="003D4FB6" w:rsidRPr="00284B27" w:rsidRDefault="003D4FB6" w:rsidP="00E05A6A">
            <w:pPr>
              <w:pStyle w:val="142"/>
              <w:ind w:left="418" w:hangingChars="172" w:hanging="418"/>
              <w:jc w:val="both"/>
            </w:pPr>
            <w:r w:rsidRPr="00284B27">
              <w:t>2-1完成1</w:t>
            </w:r>
            <w:r>
              <w:rPr>
                <w:rFonts w:hint="eastAsia"/>
              </w:rPr>
              <w:t>9</w:t>
            </w:r>
            <w:r>
              <w:t>場高畫質線上講堂</w:t>
            </w:r>
            <w:r w:rsidRPr="008D5B78">
              <w:rPr>
                <w:rFonts w:ascii="Times New Roman"/>
              </w:rPr>
              <w:t>（含至少</w:t>
            </w:r>
            <w:r w:rsidRPr="008D5B78">
              <w:rPr>
                <w:rFonts w:ascii="Times New Roman"/>
              </w:rPr>
              <w:t>1</w:t>
            </w:r>
            <w:r w:rsidRPr="008D5B78">
              <w:rPr>
                <w:rFonts w:ascii="Times New Roman"/>
              </w:rPr>
              <w:t>場婦女史）</w:t>
            </w:r>
            <w:r w:rsidRPr="00284B27">
              <w:t>；完成性別影響評估與使用者參與意願調查統計分析</w:t>
            </w:r>
            <w:r w:rsidRPr="00F46C20">
              <w:rPr>
                <w:rFonts w:hint="eastAsia"/>
              </w:rPr>
              <w:t>1式</w:t>
            </w:r>
            <w:r>
              <w:rPr>
                <w:rFonts w:hint="eastAsia"/>
                <w:lang w:eastAsia="zh-HK"/>
              </w:rPr>
              <w:t>。</w:t>
            </w:r>
          </w:p>
          <w:p w:rsidR="003D4FB6" w:rsidRPr="00284B27" w:rsidRDefault="003D4FB6" w:rsidP="00E05A6A">
            <w:pPr>
              <w:pStyle w:val="142"/>
              <w:ind w:left="418" w:hangingChars="172" w:hanging="418"/>
              <w:jc w:val="both"/>
            </w:pPr>
            <w:r w:rsidRPr="00284B27">
              <w:t>2-2</w:t>
            </w:r>
            <w:r w:rsidRPr="000F5B0F">
              <w:rPr>
                <w:rFonts w:hint="eastAsia"/>
              </w:rPr>
              <w:t>完成精選「非洲」主題總統副總統文物之圖錄出版1部</w:t>
            </w:r>
            <w:r>
              <w:rPr>
                <w:rFonts w:hint="eastAsia"/>
                <w:lang w:eastAsia="zh-HK"/>
              </w:rPr>
              <w:t>。</w:t>
            </w:r>
          </w:p>
          <w:p w:rsidR="003D4FB6" w:rsidRPr="00284B27" w:rsidRDefault="003D4FB6" w:rsidP="00E05A6A">
            <w:pPr>
              <w:pStyle w:val="142"/>
              <w:ind w:left="365" w:hangingChars="150" w:hanging="365"/>
              <w:jc w:val="both"/>
              <w:rPr>
                <w:b/>
              </w:rPr>
            </w:pPr>
            <w:r w:rsidRPr="00284B27">
              <w:rPr>
                <w:b/>
              </w:rPr>
              <w:t>3、5G應用數位內容之基礎建設</w:t>
            </w:r>
          </w:p>
          <w:p w:rsidR="003D4FB6" w:rsidRPr="00284B27" w:rsidRDefault="003D4FB6" w:rsidP="00E05A6A">
            <w:pPr>
              <w:pStyle w:val="142"/>
              <w:ind w:left="486" w:hangingChars="200" w:hanging="486"/>
              <w:jc w:val="both"/>
            </w:pPr>
            <w:r w:rsidRPr="00284B27">
              <w:t>3-1完成總統副總統文物</w:t>
            </w:r>
            <w:r w:rsidRPr="008D76E3">
              <w:rPr>
                <w:rFonts w:hint="eastAsia"/>
              </w:rPr>
              <w:t>（器物類）登錄建檔、物件基本檢視、清潔及</w:t>
            </w:r>
            <w:r w:rsidRPr="00284B27">
              <w:t>影像拍攝1,</w:t>
            </w:r>
            <w:r>
              <w:rPr>
                <w:rFonts w:hint="eastAsia"/>
              </w:rPr>
              <w:t>439</w:t>
            </w:r>
            <w:r w:rsidRPr="00284B27">
              <w:t>項及專業修護</w:t>
            </w:r>
            <w:r>
              <w:rPr>
                <w:rFonts w:hint="eastAsia"/>
              </w:rPr>
              <w:t>25</w:t>
            </w:r>
            <w:r w:rsidRPr="00284B27">
              <w:t>項</w:t>
            </w:r>
            <w:r>
              <w:rPr>
                <w:rFonts w:hint="eastAsia"/>
                <w:lang w:eastAsia="zh-HK"/>
              </w:rPr>
              <w:t>。</w:t>
            </w:r>
          </w:p>
          <w:p w:rsidR="003D4FB6" w:rsidRPr="00284B27" w:rsidRDefault="003D4FB6" w:rsidP="00E05A6A">
            <w:pPr>
              <w:pStyle w:val="142"/>
              <w:ind w:left="486" w:hangingChars="200" w:hanging="486"/>
              <w:jc w:val="both"/>
            </w:pPr>
            <w:r w:rsidRPr="00284B27">
              <w:t>3-2完成檔案史料修復及數位化逾</w:t>
            </w:r>
            <w:r>
              <w:rPr>
                <w:rFonts w:hint="eastAsia"/>
              </w:rPr>
              <w:t>88</w:t>
            </w:r>
            <w:r w:rsidRPr="00284B27">
              <w:t>萬頁、內容描述6,</w:t>
            </w:r>
            <w:r>
              <w:rPr>
                <w:rFonts w:hint="eastAsia"/>
              </w:rPr>
              <w:t>599</w:t>
            </w:r>
            <w:r w:rsidRPr="00284B27">
              <w:t>筆</w:t>
            </w:r>
            <w:r>
              <w:rPr>
                <w:rFonts w:hint="eastAsia"/>
                <w:lang w:eastAsia="zh-HK"/>
              </w:rPr>
              <w:t>。</w:t>
            </w:r>
          </w:p>
        </w:tc>
        <w:tc>
          <w:tcPr>
            <w:tcW w:w="1195" w:type="dxa"/>
            <w:vAlign w:val="center"/>
          </w:tcPr>
          <w:p w:rsidR="003D4FB6" w:rsidRPr="00284B27" w:rsidRDefault="003D4FB6" w:rsidP="00E05A6A">
            <w:pPr>
              <w:pStyle w:val="142"/>
              <w:jc w:val="right"/>
            </w:pPr>
            <w:r w:rsidRPr="00284B27">
              <w:rPr>
                <w:rFonts w:hint="eastAsia"/>
              </w:rPr>
              <w:t>3</w:t>
            </w:r>
            <w:r>
              <w:t>4</w:t>
            </w:r>
            <w:r w:rsidRPr="00284B27">
              <w:t>,</w:t>
            </w:r>
            <w:r>
              <w:t>399</w:t>
            </w:r>
          </w:p>
        </w:tc>
        <w:tc>
          <w:tcPr>
            <w:tcW w:w="1196" w:type="dxa"/>
            <w:shd w:val="clear" w:color="auto" w:fill="auto"/>
            <w:vAlign w:val="center"/>
          </w:tcPr>
          <w:p w:rsidR="003D4FB6" w:rsidRPr="00284B27" w:rsidRDefault="003D4FB6" w:rsidP="00E05A6A">
            <w:pPr>
              <w:pStyle w:val="142"/>
              <w:jc w:val="right"/>
            </w:pPr>
            <w:r>
              <w:t>34</w:t>
            </w:r>
            <w:r w:rsidRPr="00284B27">
              <w:t>,</w:t>
            </w:r>
            <w:r>
              <w:t>399</w:t>
            </w:r>
          </w:p>
        </w:tc>
      </w:tr>
      <w:tr w:rsidR="003D4FB6" w:rsidRPr="00284B27" w:rsidTr="00E05A6A">
        <w:tc>
          <w:tcPr>
            <w:tcW w:w="851" w:type="dxa"/>
            <w:tcBorders>
              <w:bottom w:val="single" w:sz="12" w:space="0" w:color="auto"/>
            </w:tcBorders>
            <w:shd w:val="clear" w:color="auto" w:fill="auto"/>
            <w:vAlign w:val="center"/>
          </w:tcPr>
          <w:p w:rsidR="003D4FB6" w:rsidRPr="00284B27" w:rsidRDefault="003D4FB6" w:rsidP="00E05A6A">
            <w:pPr>
              <w:pStyle w:val="142"/>
              <w:jc w:val="center"/>
            </w:pPr>
            <w:r w:rsidRPr="00284B27">
              <w:rPr>
                <w:rFonts w:hint="eastAsia"/>
              </w:rPr>
              <w:t>11</w:t>
            </w:r>
            <w:r>
              <w:t>3</w:t>
            </w:r>
          </w:p>
        </w:tc>
        <w:tc>
          <w:tcPr>
            <w:tcW w:w="2917" w:type="dxa"/>
            <w:tcBorders>
              <w:bottom w:val="single" w:sz="12" w:space="0" w:color="auto"/>
            </w:tcBorders>
            <w:shd w:val="clear" w:color="auto" w:fill="auto"/>
          </w:tcPr>
          <w:p w:rsidR="003D4FB6" w:rsidRPr="00284B27" w:rsidRDefault="003D4FB6" w:rsidP="00E05A6A">
            <w:pPr>
              <w:pStyle w:val="142"/>
              <w:ind w:left="377" w:hangingChars="155" w:hanging="377"/>
              <w:jc w:val="both"/>
              <w:rPr>
                <w:b/>
              </w:rPr>
            </w:pPr>
            <w:r w:rsidRPr="00284B27">
              <w:rPr>
                <w:b/>
              </w:rPr>
              <w:t>1、建構智慧展示大平臺</w:t>
            </w:r>
          </w:p>
          <w:p w:rsidR="003D4FB6" w:rsidRDefault="003D4FB6" w:rsidP="00E05A6A">
            <w:pPr>
              <w:pStyle w:val="142"/>
              <w:ind w:left="418" w:hangingChars="172" w:hanging="418"/>
              <w:jc w:val="both"/>
            </w:pPr>
            <w:r w:rsidRPr="00284B27">
              <w:t>1-1</w:t>
            </w:r>
            <w:r w:rsidRPr="00624A79">
              <w:rPr>
                <w:rFonts w:hint="eastAsia"/>
              </w:rPr>
              <w:t>完成檔案展（含個人史料）1 式（含影音/動畫）</w:t>
            </w:r>
            <w:r>
              <w:rPr>
                <w:rFonts w:hint="eastAsia"/>
                <w:lang w:eastAsia="zh-HK"/>
              </w:rPr>
              <w:t>。</w:t>
            </w:r>
          </w:p>
          <w:p w:rsidR="003D4FB6" w:rsidRPr="00284B27" w:rsidRDefault="003D4FB6" w:rsidP="00E05A6A">
            <w:pPr>
              <w:pStyle w:val="142"/>
              <w:ind w:left="377" w:hangingChars="155" w:hanging="377"/>
              <w:jc w:val="both"/>
              <w:rPr>
                <w:b/>
              </w:rPr>
            </w:pPr>
            <w:r w:rsidRPr="00284B27">
              <w:rPr>
                <w:b/>
              </w:rPr>
              <w:t>2、運用5G高速網路辦理線上推廣</w:t>
            </w:r>
          </w:p>
          <w:p w:rsidR="003D4FB6" w:rsidRPr="00284B27" w:rsidRDefault="003D4FB6" w:rsidP="00E05A6A">
            <w:pPr>
              <w:pStyle w:val="142"/>
              <w:ind w:left="413" w:hangingChars="170" w:hanging="413"/>
              <w:jc w:val="both"/>
            </w:pPr>
            <w:r w:rsidRPr="00284B27">
              <w:t>2-1完成高畫質線上講堂5場（含至少1場婦女史線上講堂）</w:t>
            </w:r>
            <w:r>
              <w:rPr>
                <w:rFonts w:hAnsi="標楷體" w:hint="eastAsia"/>
                <w:lang w:eastAsia="zh-HK"/>
              </w:rPr>
              <w:t>；</w:t>
            </w:r>
            <w:r w:rsidRPr="00284B27">
              <w:t>完成性別影響評估與使用者滿意度調查統計分析1式</w:t>
            </w:r>
            <w:r>
              <w:rPr>
                <w:rFonts w:hint="eastAsia"/>
                <w:lang w:eastAsia="zh-HK"/>
              </w:rPr>
              <w:t>。</w:t>
            </w:r>
          </w:p>
          <w:p w:rsidR="003D4FB6" w:rsidRDefault="003D4FB6" w:rsidP="00E05A6A">
            <w:pPr>
              <w:pStyle w:val="142"/>
              <w:ind w:left="418" w:hangingChars="172" w:hanging="418"/>
              <w:jc w:val="both"/>
            </w:pPr>
            <w:r w:rsidRPr="00284B27">
              <w:t>2-2</w:t>
            </w:r>
            <w:r w:rsidRPr="000F5B0F">
              <w:rPr>
                <w:rFonts w:hint="eastAsia"/>
              </w:rPr>
              <w:t>完成圖錄出版1部</w:t>
            </w:r>
            <w:r>
              <w:rPr>
                <w:rFonts w:hint="eastAsia"/>
                <w:lang w:eastAsia="zh-HK"/>
              </w:rPr>
              <w:t>。</w:t>
            </w:r>
          </w:p>
          <w:p w:rsidR="003D4FB6" w:rsidRPr="00284B27" w:rsidRDefault="003D4FB6" w:rsidP="00E05A6A">
            <w:pPr>
              <w:pStyle w:val="142"/>
              <w:ind w:leftChars="-24" w:left="244" w:hangingChars="128" w:hanging="312"/>
              <w:jc w:val="both"/>
              <w:rPr>
                <w:b/>
              </w:rPr>
            </w:pPr>
            <w:r w:rsidRPr="00284B27">
              <w:rPr>
                <w:b/>
              </w:rPr>
              <w:t>3、5G應用數位內容之基礎建設</w:t>
            </w:r>
          </w:p>
          <w:p w:rsidR="003D4FB6" w:rsidRPr="00284B27" w:rsidRDefault="003D4FB6" w:rsidP="00E05A6A">
            <w:pPr>
              <w:pStyle w:val="142"/>
              <w:ind w:left="486" w:hangingChars="200" w:hanging="486"/>
              <w:jc w:val="both"/>
            </w:pPr>
            <w:r w:rsidRPr="00284B27">
              <w:t>3-1完成總統副總統文物（器物類）登錄建檔、物件基本檢視、清潔及影像拍攝1,250項及專業修護</w:t>
            </w:r>
            <w:r>
              <w:rPr>
                <w:rFonts w:hint="eastAsia"/>
              </w:rPr>
              <w:t>7</w:t>
            </w:r>
            <w:r w:rsidRPr="00284B27">
              <w:t>項</w:t>
            </w:r>
            <w:r>
              <w:rPr>
                <w:rFonts w:hint="eastAsia"/>
                <w:lang w:eastAsia="zh-HK"/>
              </w:rPr>
              <w:t>。</w:t>
            </w:r>
          </w:p>
          <w:p w:rsidR="003D4FB6" w:rsidRPr="00284B27" w:rsidRDefault="003D4FB6" w:rsidP="00E05A6A">
            <w:pPr>
              <w:pStyle w:val="142"/>
              <w:ind w:left="418" w:hangingChars="172" w:hanging="418"/>
              <w:jc w:val="both"/>
            </w:pPr>
            <w:r w:rsidRPr="00284B27">
              <w:t>3-2完成檔案史料修復及數位化</w:t>
            </w:r>
            <w:r>
              <w:rPr>
                <w:rFonts w:hint="eastAsia"/>
              </w:rPr>
              <w:t>70</w:t>
            </w:r>
            <w:r w:rsidRPr="00284B27">
              <w:t>萬頁、內容描述5,000筆</w:t>
            </w:r>
            <w:r>
              <w:rPr>
                <w:rFonts w:hint="eastAsia"/>
                <w:lang w:eastAsia="zh-HK"/>
              </w:rPr>
              <w:t>。</w:t>
            </w:r>
          </w:p>
        </w:tc>
        <w:tc>
          <w:tcPr>
            <w:tcW w:w="2895" w:type="dxa"/>
            <w:tcBorders>
              <w:bottom w:val="single" w:sz="12" w:space="0" w:color="auto"/>
            </w:tcBorders>
          </w:tcPr>
          <w:p w:rsidR="003D4FB6" w:rsidRPr="00284B27" w:rsidRDefault="003D4FB6" w:rsidP="00E05A6A">
            <w:pPr>
              <w:pStyle w:val="142"/>
              <w:ind w:left="351" w:hangingChars="144" w:hanging="351"/>
              <w:jc w:val="both"/>
              <w:rPr>
                <w:b/>
              </w:rPr>
            </w:pPr>
            <w:r w:rsidRPr="00284B27">
              <w:rPr>
                <w:b/>
              </w:rPr>
              <w:t>1、建構智慧展示大平臺</w:t>
            </w:r>
          </w:p>
          <w:p w:rsidR="003D4FB6" w:rsidRDefault="003D4FB6" w:rsidP="00E05A6A">
            <w:pPr>
              <w:pStyle w:val="142"/>
              <w:ind w:left="418" w:hangingChars="172" w:hanging="418"/>
              <w:jc w:val="both"/>
            </w:pPr>
            <w:r w:rsidRPr="00284B27">
              <w:t>1-1</w:t>
            </w:r>
            <w:r w:rsidRPr="00624A79">
              <w:rPr>
                <w:rFonts w:hint="eastAsia"/>
              </w:rPr>
              <w:t>完成檔案展（含個人史料）1 式（含影音/動畫）</w:t>
            </w:r>
            <w:r>
              <w:rPr>
                <w:rFonts w:hint="eastAsia"/>
              </w:rPr>
              <w:t>。</w:t>
            </w:r>
          </w:p>
          <w:p w:rsidR="003D4FB6" w:rsidRPr="00284B27" w:rsidRDefault="003D4FB6" w:rsidP="00E05A6A">
            <w:pPr>
              <w:pStyle w:val="142"/>
              <w:ind w:left="351" w:hangingChars="144" w:hanging="351"/>
              <w:jc w:val="both"/>
              <w:rPr>
                <w:b/>
              </w:rPr>
            </w:pPr>
            <w:r w:rsidRPr="00284B27">
              <w:rPr>
                <w:b/>
              </w:rPr>
              <w:t>2、運用5G高速網路辦理線上推廣</w:t>
            </w:r>
          </w:p>
          <w:p w:rsidR="003D4FB6" w:rsidRDefault="003D4FB6" w:rsidP="00E05A6A">
            <w:pPr>
              <w:pStyle w:val="142"/>
              <w:ind w:left="482" w:hanging="482"/>
              <w:jc w:val="both"/>
            </w:pPr>
            <w:r w:rsidRPr="00284B27">
              <w:t>2-1</w:t>
            </w:r>
            <w:r w:rsidRPr="00624A79">
              <w:rPr>
                <w:rFonts w:hint="eastAsia"/>
              </w:rPr>
              <w:t>完成高畫質線上講堂14場（含1場婦女史）</w:t>
            </w:r>
            <w:r>
              <w:rPr>
                <w:rFonts w:hAnsi="標楷體" w:hint="eastAsia"/>
              </w:rPr>
              <w:t>；</w:t>
            </w:r>
            <w:r w:rsidRPr="00284B27">
              <w:t>完成性別影響評估與使用者滿意度調查統計分析1式</w:t>
            </w:r>
            <w:r>
              <w:rPr>
                <w:rFonts w:hint="eastAsia"/>
                <w:lang w:eastAsia="zh-HK"/>
              </w:rPr>
              <w:t>。</w:t>
            </w:r>
          </w:p>
          <w:p w:rsidR="003D4FB6" w:rsidRPr="00284B27" w:rsidRDefault="003D4FB6" w:rsidP="00E05A6A">
            <w:pPr>
              <w:pStyle w:val="142"/>
              <w:ind w:left="482" w:hanging="482"/>
              <w:jc w:val="both"/>
            </w:pPr>
            <w:r w:rsidRPr="00284B27">
              <w:t>2-2</w:t>
            </w:r>
            <w:r w:rsidRPr="00624A79">
              <w:rPr>
                <w:rFonts w:hint="eastAsia"/>
              </w:rPr>
              <w:t>完成精選「西亞與歐洲」主題總統副總統文物之圖錄出版1部</w:t>
            </w:r>
            <w:r>
              <w:rPr>
                <w:rFonts w:hint="eastAsia"/>
                <w:lang w:eastAsia="zh-HK"/>
              </w:rPr>
              <w:t>。</w:t>
            </w:r>
          </w:p>
          <w:p w:rsidR="003D4FB6" w:rsidRPr="00284B27" w:rsidRDefault="003D4FB6" w:rsidP="00E05A6A">
            <w:pPr>
              <w:pStyle w:val="142"/>
              <w:ind w:left="365" w:hangingChars="150" w:hanging="365"/>
              <w:jc w:val="both"/>
              <w:rPr>
                <w:b/>
              </w:rPr>
            </w:pPr>
            <w:r w:rsidRPr="00284B27">
              <w:rPr>
                <w:b/>
              </w:rPr>
              <w:t>3、5G應用數位內容之基礎建設</w:t>
            </w:r>
          </w:p>
          <w:p w:rsidR="003D4FB6" w:rsidRPr="00284B27" w:rsidRDefault="003D4FB6" w:rsidP="00E05A6A">
            <w:pPr>
              <w:pStyle w:val="142"/>
              <w:ind w:left="418" w:hangingChars="172" w:hanging="418"/>
              <w:jc w:val="both"/>
            </w:pPr>
            <w:r w:rsidRPr="00284B27">
              <w:t>3-1完成總統副總統文物</w:t>
            </w:r>
            <w:r w:rsidRPr="008D76E3">
              <w:rPr>
                <w:rFonts w:hint="eastAsia"/>
              </w:rPr>
              <w:t>器物類）登錄建檔、物件基本檢視、清潔及</w:t>
            </w:r>
            <w:r w:rsidRPr="00284B27">
              <w:t>影像拍攝1,</w:t>
            </w:r>
            <w:r>
              <w:rPr>
                <w:rFonts w:hint="eastAsia"/>
              </w:rPr>
              <w:t>678</w:t>
            </w:r>
            <w:r w:rsidRPr="00284B27">
              <w:t>項及專業修護</w:t>
            </w:r>
            <w:r>
              <w:rPr>
                <w:rFonts w:hint="eastAsia"/>
              </w:rPr>
              <w:t>35</w:t>
            </w:r>
            <w:r w:rsidRPr="00284B27">
              <w:t>項</w:t>
            </w:r>
            <w:r>
              <w:rPr>
                <w:rFonts w:hint="eastAsia"/>
                <w:lang w:eastAsia="zh-HK"/>
              </w:rPr>
              <w:t>。</w:t>
            </w:r>
          </w:p>
          <w:p w:rsidR="003D4FB6" w:rsidRPr="00284B27" w:rsidRDefault="003D4FB6" w:rsidP="00E05A6A">
            <w:pPr>
              <w:pStyle w:val="142"/>
              <w:ind w:left="418" w:hangingChars="172" w:hanging="418"/>
              <w:jc w:val="both"/>
            </w:pPr>
            <w:r w:rsidRPr="00284B27">
              <w:t>3-2完成檔案史料修復及數位化逾</w:t>
            </w:r>
            <w:r>
              <w:rPr>
                <w:rFonts w:hint="eastAsia"/>
              </w:rPr>
              <w:t>75</w:t>
            </w:r>
            <w:r w:rsidRPr="00284B27">
              <w:t>萬</w:t>
            </w:r>
            <w:r w:rsidRPr="000F5B0F">
              <w:rPr>
                <w:rFonts w:hint="eastAsia"/>
              </w:rPr>
              <w:t>2,923</w:t>
            </w:r>
            <w:r w:rsidRPr="00284B27">
              <w:t>頁、內容描述</w:t>
            </w:r>
            <w:r>
              <w:rPr>
                <w:rFonts w:hint="eastAsia"/>
              </w:rPr>
              <w:t>6</w:t>
            </w:r>
            <w:r>
              <w:t>,</w:t>
            </w:r>
            <w:r>
              <w:rPr>
                <w:rFonts w:hint="eastAsia"/>
              </w:rPr>
              <w:t>451</w:t>
            </w:r>
            <w:r w:rsidRPr="00284B27">
              <w:t>筆</w:t>
            </w:r>
            <w:r>
              <w:rPr>
                <w:rFonts w:hint="eastAsia"/>
                <w:lang w:eastAsia="zh-HK"/>
              </w:rPr>
              <w:t>。</w:t>
            </w:r>
          </w:p>
        </w:tc>
        <w:tc>
          <w:tcPr>
            <w:tcW w:w="1195" w:type="dxa"/>
            <w:tcBorders>
              <w:bottom w:val="single" w:sz="12" w:space="0" w:color="auto"/>
            </w:tcBorders>
            <w:vAlign w:val="center"/>
          </w:tcPr>
          <w:p w:rsidR="003D4FB6" w:rsidRPr="00284B27" w:rsidRDefault="003D4FB6" w:rsidP="00E05A6A">
            <w:pPr>
              <w:pStyle w:val="142"/>
              <w:jc w:val="right"/>
            </w:pPr>
            <w:r w:rsidRPr="00284B27">
              <w:rPr>
                <w:rFonts w:hint="eastAsia"/>
              </w:rPr>
              <w:t>3</w:t>
            </w:r>
            <w:r>
              <w:t>5</w:t>
            </w:r>
            <w:r>
              <w:rPr>
                <w:rFonts w:hint="eastAsia"/>
              </w:rPr>
              <w:t>,</w:t>
            </w:r>
            <w:r>
              <w:t>000</w:t>
            </w:r>
          </w:p>
        </w:tc>
        <w:tc>
          <w:tcPr>
            <w:tcW w:w="1196" w:type="dxa"/>
            <w:tcBorders>
              <w:bottom w:val="single" w:sz="12" w:space="0" w:color="auto"/>
            </w:tcBorders>
            <w:shd w:val="clear" w:color="auto" w:fill="auto"/>
            <w:vAlign w:val="center"/>
          </w:tcPr>
          <w:p w:rsidR="003D4FB6" w:rsidRPr="00284B27" w:rsidRDefault="003D4FB6" w:rsidP="00E05A6A">
            <w:pPr>
              <w:pStyle w:val="142"/>
              <w:jc w:val="right"/>
            </w:pPr>
            <w:r w:rsidRPr="00284B27">
              <w:rPr>
                <w:rFonts w:hint="eastAsia"/>
              </w:rPr>
              <w:t>3</w:t>
            </w:r>
            <w:r>
              <w:t>5</w:t>
            </w:r>
            <w:r w:rsidRPr="00284B27">
              <w:t>,</w:t>
            </w:r>
            <w:r>
              <w:t>000</w:t>
            </w:r>
          </w:p>
        </w:tc>
      </w:tr>
      <w:tr w:rsidR="003D4FB6" w:rsidRPr="00284B27" w:rsidTr="00E05A6A">
        <w:tc>
          <w:tcPr>
            <w:tcW w:w="6663" w:type="dxa"/>
            <w:gridSpan w:val="3"/>
            <w:tcBorders>
              <w:top w:val="single" w:sz="12" w:space="0" w:color="auto"/>
              <w:bottom w:val="single" w:sz="12" w:space="0" w:color="auto"/>
            </w:tcBorders>
            <w:shd w:val="clear" w:color="auto" w:fill="auto"/>
            <w:vAlign w:val="center"/>
          </w:tcPr>
          <w:p w:rsidR="003D4FB6" w:rsidRPr="004A44DB" w:rsidRDefault="003D4FB6" w:rsidP="00E05A6A">
            <w:pPr>
              <w:pStyle w:val="142"/>
              <w:ind w:left="351" w:hangingChars="144" w:hanging="351"/>
              <w:jc w:val="center"/>
              <w:rPr>
                <w:b/>
              </w:rPr>
            </w:pPr>
            <w:r w:rsidRPr="004A44DB">
              <w:rPr>
                <w:rFonts w:hint="eastAsia"/>
                <w:b/>
              </w:rPr>
              <w:t>合計</w:t>
            </w:r>
          </w:p>
        </w:tc>
        <w:tc>
          <w:tcPr>
            <w:tcW w:w="1195" w:type="dxa"/>
            <w:tcBorders>
              <w:top w:val="single" w:sz="12" w:space="0" w:color="auto"/>
              <w:bottom w:val="single" w:sz="12" w:space="0" w:color="auto"/>
            </w:tcBorders>
            <w:vAlign w:val="center"/>
          </w:tcPr>
          <w:p w:rsidR="003D4FB6" w:rsidRPr="00284B27" w:rsidRDefault="003D4FB6" w:rsidP="00E05A6A">
            <w:pPr>
              <w:pStyle w:val="142"/>
              <w:jc w:val="right"/>
            </w:pPr>
            <w:r>
              <w:rPr>
                <w:rFonts w:hint="eastAsia"/>
              </w:rPr>
              <w:t>69</w:t>
            </w:r>
            <w:r>
              <w:t>,</w:t>
            </w:r>
            <w:r>
              <w:rPr>
                <w:rFonts w:hint="eastAsia"/>
              </w:rPr>
              <w:t>399</w:t>
            </w:r>
          </w:p>
        </w:tc>
        <w:tc>
          <w:tcPr>
            <w:tcW w:w="1196" w:type="dxa"/>
            <w:tcBorders>
              <w:top w:val="single" w:sz="12" w:space="0" w:color="auto"/>
              <w:bottom w:val="single" w:sz="12" w:space="0" w:color="auto"/>
            </w:tcBorders>
            <w:shd w:val="clear" w:color="auto" w:fill="auto"/>
            <w:vAlign w:val="center"/>
          </w:tcPr>
          <w:p w:rsidR="003D4FB6" w:rsidRPr="00284B27" w:rsidRDefault="003D4FB6" w:rsidP="00E05A6A">
            <w:pPr>
              <w:pStyle w:val="142"/>
              <w:jc w:val="right"/>
            </w:pPr>
            <w:r>
              <w:rPr>
                <w:rFonts w:hint="eastAsia"/>
              </w:rPr>
              <w:t>69</w:t>
            </w:r>
            <w:r>
              <w:t>,</w:t>
            </w:r>
            <w:r>
              <w:rPr>
                <w:rFonts w:hint="eastAsia"/>
              </w:rPr>
              <w:t>399</w:t>
            </w:r>
          </w:p>
        </w:tc>
      </w:tr>
    </w:tbl>
    <w:p w:rsidR="003D4FB6" w:rsidRDefault="003D4FB6" w:rsidP="00E05A6A">
      <w:pPr>
        <w:pStyle w:val="142"/>
        <w:ind w:leftChars="-150" w:left="718" w:hangingChars="470" w:hanging="1143"/>
        <w:jc w:val="both"/>
      </w:pPr>
      <w:r>
        <w:rPr>
          <w:rFonts w:hint="eastAsia"/>
        </w:rPr>
        <w:t>說    明</w:t>
      </w:r>
      <w:r w:rsidRPr="00284B27">
        <w:rPr>
          <w:rFonts w:hint="eastAsia"/>
        </w:rPr>
        <w:t>：</w:t>
      </w:r>
      <w:r>
        <w:rPr>
          <w:rFonts w:hint="eastAsia"/>
        </w:rPr>
        <w:t>表內決算數=實現數+應付數+保留數</w:t>
      </w:r>
      <w:r>
        <w:rPr>
          <w:rFonts w:hAnsi="標楷體" w:hint="eastAsia"/>
        </w:rPr>
        <w:t>。113</w:t>
      </w:r>
      <w:r>
        <w:rPr>
          <w:rFonts w:hAnsi="標楷體" w:hint="eastAsia"/>
          <w:lang w:eastAsia="zh-HK"/>
        </w:rPr>
        <w:t>年度決算數為</w:t>
      </w:r>
      <w:r>
        <w:rPr>
          <w:rFonts w:hAnsi="標楷體" w:hint="eastAsia"/>
        </w:rPr>
        <w:t>3,499</w:t>
      </w:r>
      <w:r>
        <w:rPr>
          <w:rFonts w:hAnsi="標楷體" w:hint="eastAsia"/>
          <w:lang w:eastAsia="zh-HK"/>
        </w:rPr>
        <w:t>萬</w:t>
      </w:r>
      <w:r>
        <w:rPr>
          <w:rFonts w:hAnsi="標楷體" w:hint="eastAsia"/>
        </w:rPr>
        <w:t>9,998</w:t>
      </w:r>
      <w:r>
        <w:rPr>
          <w:rFonts w:hAnsi="標楷體" w:hint="eastAsia"/>
          <w:lang w:eastAsia="zh-HK"/>
        </w:rPr>
        <w:t>元；</w:t>
      </w:r>
      <w:r>
        <w:rPr>
          <w:rFonts w:hAnsi="標楷體" w:hint="eastAsia"/>
        </w:rPr>
        <w:t>112</w:t>
      </w:r>
      <w:r>
        <w:rPr>
          <w:rFonts w:hAnsi="標楷體" w:hint="eastAsia"/>
          <w:lang w:eastAsia="zh-HK"/>
        </w:rPr>
        <w:t>及</w:t>
      </w:r>
      <w:r>
        <w:rPr>
          <w:rFonts w:hAnsi="標楷體" w:hint="eastAsia"/>
        </w:rPr>
        <w:t>113</w:t>
      </w:r>
      <w:r>
        <w:rPr>
          <w:rFonts w:hAnsi="標楷體" w:hint="eastAsia"/>
          <w:lang w:eastAsia="zh-HK"/>
        </w:rPr>
        <w:t>年度決算數合計為</w:t>
      </w:r>
      <w:r>
        <w:rPr>
          <w:rFonts w:hAnsi="標楷體" w:hint="eastAsia"/>
        </w:rPr>
        <w:t>6,939</w:t>
      </w:r>
      <w:r>
        <w:rPr>
          <w:rFonts w:hAnsi="標楷體" w:hint="eastAsia"/>
          <w:lang w:eastAsia="zh-HK"/>
        </w:rPr>
        <w:t>萬</w:t>
      </w:r>
      <w:r>
        <w:rPr>
          <w:rFonts w:hAnsi="標楷體" w:hint="eastAsia"/>
        </w:rPr>
        <w:t>8,998</w:t>
      </w:r>
      <w:r>
        <w:rPr>
          <w:rFonts w:hAnsi="標楷體" w:hint="eastAsia"/>
          <w:lang w:eastAsia="zh-HK"/>
        </w:rPr>
        <w:t>元</w:t>
      </w:r>
      <w:r>
        <w:rPr>
          <w:rFonts w:hAnsi="標楷體" w:hint="eastAsia"/>
        </w:rPr>
        <w:t>。</w:t>
      </w:r>
    </w:p>
    <w:p w:rsidR="003D4FB6" w:rsidRPr="00284B27" w:rsidRDefault="003D4FB6" w:rsidP="00E05A6A">
      <w:pPr>
        <w:pStyle w:val="142"/>
        <w:ind w:leftChars="-150" w:left="-284" w:hangingChars="58" w:hanging="141"/>
      </w:pPr>
      <w:r w:rsidRPr="00284B27">
        <w:rPr>
          <w:rFonts w:hint="eastAsia"/>
        </w:rPr>
        <w:t>資料來源：國史館提供。</w:t>
      </w:r>
    </w:p>
    <w:p w:rsidR="003D4FB6" w:rsidRPr="00685ABE" w:rsidRDefault="003D4FB6" w:rsidP="00E05A6A">
      <w:pPr>
        <w:pStyle w:val="a6"/>
        <w:ind w:left="849" w:hanging="283"/>
        <w:rPr>
          <w:b/>
        </w:rPr>
      </w:pPr>
      <w:r w:rsidRPr="00685ABE">
        <w:rPr>
          <w:rFonts w:hint="eastAsia"/>
          <w:b/>
        </w:rPr>
        <w:t>(二)運用5G網速辦理線上推廣課程，惟瀏覽人次容有策進空間，允宜考量橫向結合「e等公務園+學習平臺」等既有資源，俾將政府資源發揮最大效益</w:t>
      </w:r>
    </w:p>
    <w:p w:rsidR="003D4FB6" w:rsidRDefault="003D4FB6" w:rsidP="00E05A6A">
      <w:pPr>
        <w:pStyle w:val="a6"/>
        <w:ind w:leftChars="300" w:left="850" w:firstLineChars="200" w:firstLine="566"/>
      </w:pPr>
      <w:r w:rsidRPr="00A77719">
        <w:rPr>
          <w:rStyle w:val="a8"/>
          <w:rFonts w:hint="eastAsia"/>
        </w:rPr>
        <w:t>國史館</w:t>
      </w:r>
      <w:r>
        <w:rPr>
          <w:rStyle w:val="a8"/>
          <w:rFonts w:hint="eastAsia"/>
          <w:lang w:eastAsia="zh-HK"/>
        </w:rPr>
        <w:t>運用</w:t>
      </w:r>
      <w:r w:rsidRPr="00A77719">
        <w:rPr>
          <w:rStyle w:val="a8"/>
          <w:rFonts w:hint="eastAsia"/>
          <w:lang w:eastAsia="zh-HK"/>
        </w:rPr>
        <w:t>5G網速辦理線上推廣課程</w:t>
      </w:r>
      <w:r>
        <w:rPr>
          <w:rStyle w:val="a8"/>
          <w:rFonts w:hint="eastAsia"/>
        </w:rPr>
        <w:t>，</w:t>
      </w:r>
      <w:r>
        <w:rPr>
          <w:rStyle w:val="a8"/>
          <w:rFonts w:hint="eastAsia"/>
          <w:lang w:eastAsia="zh-HK"/>
        </w:rPr>
        <w:t>旨在提供民眾高品質之講座服務，增進民眾對於檔案與歷史文物等之認識</w:t>
      </w:r>
      <w:r>
        <w:rPr>
          <w:rStyle w:val="a8"/>
          <w:rFonts w:hint="eastAsia"/>
        </w:rPr>
        <w:t>，</w:t>
      </w:r>
      <w:r>
        <w:rPr>
          <w:rStyle w:val="a8"/>
          <w:rFonts w:hint="eastAsia"/>
          <w:lang w:eastAsia="zh-HK"/>
        </w:rPr>
        <w:t>並突破時間與地域限制</w:t>
      </w:r>
      <w:r>
        <w:rPr>
          <w:rStyle w:val="a8"/>
          <w:rFonts w:hint="eastAsia"/>
        </w:rPr>
        <w:t>。</w:t>
      </w:r>
      <w:r>
        <w:rPr>
          <w:rStyle w:val="a8"/>
          <w:rFonts w:hint="eastAsia"/>
          <w:lang w:eastAsia="zh-HK"/>
        </w:rPr>
        <w:t>該館於</w:t>
      </w:r>
      <w:r w:rsidRPr="00A77719">
        <w:rPr>
          <w:rStyle w:val="a8"/>
          <w:rFonts w:hint="eastAsia"/>
        </w:rPr>
        <w:t>前瞻第</w:t>
      </w:r>
      <w:r>
        <w:rPr>
          <w:rStyle w:val="a8"/>
          <w:rFonts w:hint="eastAsia"/>
        </w:rPr>
        <w:t>4</w:t>
      </w:r>
      <w:r w:rsidRPr="00A77719">
        <w:rPr>
          <w:rStyle w:val="a8"/>
          <w:rFonts w:hint="eastAsia"/>
        </w:rPr>
        <w:t>期特別預算</w:t>
      </w:r>
      <w:r>
        <w:rPr>
          <w:rStyle w:val="a8"/>
          <w:rFonts w:hint="eastAsia"/>
          <w:lang w:eastAsia="zh-HK"/>
        </w:rPr>
        <w:t>下共辦理</w:t>
      </w:r>
      <w:r>
        <w:rPr>
          <w:rStyle w:val="a8"/>
          <w:rFonts w:hint="eastAsia"/>
        </w:rPr>
        <w:t>3</w:t>
      </w:r>
      <w:r>
        <w:rPr>
          <w:rStyle w:val="a8"/>
        </w:rPr>
        <w:t>3</w:t>
      </w:r>
      <w:r>
        <w:rPr>
          <w:rStyle w:val="a8"/>
          <w:rFonts w:hint="eastAsia"/>
          <w:lang w:eastAsia="zh-HK"/>
        </w:rPr>
        <w:t>場課程</w:t>
      </w:r>
      <w:r w:rsidRPr="00A77719">
        <w:rPr>
          <w:rStyle w:val="a8"/>
          <w:rFonts w:hint="eastAsia"/>
        </w:rPr>
        <w:t>(詳表</w:t>
      </w:r>
      <w:r>
        <w:rPr>
          <w:rStyle w:val="a8"/>
        </w:rPr>
        <w:t>2</w:t>
      </w:r>
      <w:r w:rsidRPr="00A77719">
        <w:rPr>
          <w:rStyle w:val="a8"/>
          <w:rFonts w:hint="eastAsia"/>
        </w:rPr>
        <w:t>)，</w:t>
      </w:r>
      <w:r>
        <w:rPr>
          <w:rStyle w:val="a8"/>
          <w:rFonts w:hint="eastAsia"/>
          <w:lang w:eastAsia="zh-HK"/>
        </w:rPr>
        <w:t>課程均全程高畫質錄製</w:t>
      </w:r>
      <w:r>
        <w:rPr>
          <w:rStyle w:val="a8"/>
          <w:rFonts w:hint="eastAsia"/>
        </w:rPr>
        <w:t>，</w:t>
      </w:r>
      <w:r>
        <w:rPr>
          <w:rStyle w:val="a8"/>
          <w:rFonts w:hint="eastAsia"/>
          <w:lang w:eastAsia="zh-HK"/>
        </w:rPr>
        <w:t>並可於</w:t>
      </w:r>
      <w:r>
        <w:rPr>
          <w:rStyle w:val="a8"/>
          <w:rFonts w:hAnsi="標楷體" w:hint="eastAsia"/>
          <w:lang w:eastAsia="zh-HK"/>
        </w:rPr>
        <w:t>「</w:t>
      </w:r>
      <w:r>
        <w:rPr>
          <w:rStyle w:val="a8"/>
          <w:rFonts w:hint="eastAsia"/>
          <w:lang w:eastAsia="zh-HK"/>
        </w:rPr>
        <w:t>國史館線上講堂平臺</w:t>
      </w:r>
      <w:r>
        <w:rPr>
          <w:rStyle w:val="a8"/>
          <w:rFonts w:hAnsi="標楷體" w:hint="eastAsia"/>
          <w:lang w:eastAsia="zh-HK"/>
        </w:rPr>
        <w:t>」</w:t>
      </w:r>
      <w:r>
        <w:rPr>
          <w:rStyle w:val="a8"/>
          <w:rFonts w:hint="eastAsia"/>
          <w:lang w:eastAsia="zh-HK"/>
        </w:rPr>
        <w:t>及</w:t>
      </w:r>
      <w:r>
        <w:rPr>
          <w:rStyle w:val="a8"/>
          <w:rFonts w:hAnsi="標楷體" w:hint="eastAsia"/>
          <w:lang w:eastAsia="zh-HK"/>
        </w:rPr>
        <w:t>「</w:t>
      </w:r>
      <w:r>
        <w:rPr>
          <w:rStyle w:val="a8"/>
          <w:rFonts w:hint="eastAsia"/>
          <w:lang w:eastAsia="zh-HK"/>
        </w:rPr>
        <w:t>國史館線上講堂</w:t>
      </w:r>
      <w:r>
        <w:rPr>
          <w:rStyle w:val="a8"/>
          <w:rFonts w:hint="eastAsia"/>
        </w:rPr>
        <w:t>Y</w:t>
      </w:r>
      <w:r>
        <w:rPr>
          <w:rStyle w:val="a8"/>
        </w:rPr>
        <w:t>outube</w:t>
      </w:r>
      <w:r>
        <w:rPr>
          <w:rStyle w:val="a8"/>
          <w:rFonts w:hAnsi="標楷體" w:hint="eastAsia"/>
        </w:rPr>
        <w:t>」</w:t>
      </w:r>
      <w:r>
        <w:rPr>
          <w:rStyle w:val="a8"/>
          <w:rFonts w:hint="eastAsia"/>
          <w:lang w:eastAsia="zh-HK"/>
        </w:rPr>
        <w:t>觀看</w:t>
      </w:r>
      <w:r>
        <w:rPr>
          <w:rStyle w:val="a8"/>
          <w:rFonts w:hint="eastAsia"/>
        </w:rPr>
        <w:t>，</w:t>
      </w:r>
      <w:r>
        <w:rPr>
          <w:rStyle w:val="a8"/>
          <w:rFonts w:hint="eastAsia"/>
          <w:lang w:eastAsia="zh-HK"/>
        </w:rPr>
        <w:t>統計至</w:t>
      </w:r>
      <w:r>
        <w:rPr>
          <w:rStyle w:val="a8"/>
          <w:rFonts w:hint="eastAsia"/>
        </w:rPr>
        <w:t>114</w:t>
      </w:r>
      <w:r>
        <w:rPr>
          <w:rStyle w:val="a8"/>
          <w:rFonts w:hint="eastAsia"/>
          <w:lang w:eastAsia="zh-HK"/>
        </w:rPr>
        <w:t>年</w:t>
      </w:r>
      <w:r>
        <w:rPr>
          <w:rStyle w:val="a8"/>
          <w:rFonts w:hint="eastAsia"/>
        </w:rPr>
        <w:t>7</w:t>
      </w:r>
      <w:r>
        <w:rPr>
          <w:rStyle w:val="a8"/>
          <w:rFonts w:hint="eastAsia"/>
          <w:lang w:eastAsia="zh-HK"/>
        </w:rPr>
        <w:t>月底止</w:t>
      </w:r>
      <w:r>
        <w:rPr>
          <w:rStyle w:val="a8"/>
          <w:rFonts w:hint="eastAsia"/>
        </w:rPr>
        <w:t>，</w:t>
      </w:r>
      <w:r>
        <w:rPr>
          <w:rStyle w:val="a8"/>
          <w:rFonts w:hint="eastAsia"/>
          <w:lang w:eastAsia="zh-HK"/>
        </w:rPr>
        <w:t>單支影片累計瀏灠人次介於</w:t>
      </w:r>
      <w:r>
        <w:rPr>
          <w:rStyle w:val="a8"/>
          <w:rFonts w:hint="eastAsia"/>
        </w:rPr>
        <w:t>1,</w:t>
      </w:r>
      <w:r>
        <w:rPr>
          <w:rStyle w:val="a8"/>
        </w:rPr>
        <w:t>5</w:t>
      </w:r>
      <w:r>
        <w:rPr>
          <w:rStyle w:val="a8"/>
          <w:rFonts w:hint="eastAsia"/>
        </w:rPr>
        <w:t>94</w:t>
      </w:r>
      <w:r>
        <w:rPr>
          <w:rStyle w:val="a8"/>
          <w:rFonts w:hint="eastAsia"/>
          <w:lang w:eastAsia="zh-HK"/>
        </w:rPr>
        <w:t>至</w:t>
      </w:r>
      <w:r>
        <w:rPr>
          <w:rStyle w:val="a8"/>
          <w:rFonts w:hint="eastAsia"/>
        </w:rPr>
        <w:t>5</w:t>
      </w:r>
      <w:r>
        <w:rPr>
          <w:rStyle w:val="a8"/>
          <w:rFonts w:hint="eastAsia"/>
          <w:lang w:eastAsia="zh-HK"/>
        </w:rPr>
        <w:t>萬</w:t>
      </w:r>
      <w:r>
        <w:rPr>
          <w:rStyle w:val="a8"/>
          <w:rFonts w:hint="eastAsia"/>
        </w:rPr>
        <w:t>6,073</w:t>
      </w:r>
      <w:r>
        <w:rPr>
          <w:rStyle w:val="a8"/>
          <w:rFonts w:hint="eastAsia"/>
          <w:lang w:eastAsia="zh-HK"/>
        </w:rPr>
        <w:t>人次間</w:t>
      </w:r>
      <w:r w:rsidRPr="00A77719">
        <w:rPr>
          <w:rStyle w:val="a8"/>
          <w:rFonts w:hint="eastAsia"/>
        </w:rPr>
        <w:t>，</w:t>
      </w:r>
      <w:r>
        <w:rPr>
          <w:rStyle w:val="a8"/>
          <w:rFonts w:hint="eastAsia"/>
          <w:lang w:eastAsia="zh-HK"/>
        </w:rPr>
        <w:t>總瀏覽人次為</w:t>
      </w:r>
      <w:r>
        <w:rPr>
          <w:rStyle w:val="a8"/>
          <w:rFonts w:hint="eastAsia"/>
        </w:rPr>
        <w:t>15</w:t>
      </w:r>
      <w:r>
        <w:rPr>
          <w:rStyle w:val="a8"/>
          <w:rFonts w:hint="eastAsia"/>
          <w:lang w:eastAsia="zh-HK"/>
        </w:rPr>
        <w:t>萬</w:t>
      </w:r>
      <w:r>
        <w:rPr>
          <w:rStyle w:val="a8"/>
          <w:rFonts w:hint="eastAsia"/>
        </w:rPr>
        <w:t>7,945</w:t>
      </w:r>
      <w:r>
        <w:rPr>
          <w:rStyle w:val="a8"/>
          <w:rFonts w:hint="eastAsia"/>
          <w:lang w:eastAsia="zh-HK"/>
        </w:rPr>
        <w:t>人次</w:t>
      </w:r>
      <w:r>
        <w:rPr>
          <w:rStyle w:val="a8"/>
          <w:rFonts w:hint="eastAsia"/>
        </w:rPr>
        <w:t>，</w:t>
      </w:r>
      <w:r>
        <w:rPr>
          <w:rFonts w:hint="eastAsia"/>
          <w:lang w:eastAsia="zh-HK"/>
        </w:rPr>
        <w:t>惟會員人數及</w:t>
      </w:r>
      <w:r>
        <w:rPr>
          <w:rStyle w:val="a8"/>
          <w:rFonts w:hint="eastAsia"/>
          <w:lang w:eastAsia="zh-HK"/>
        </w:rPr>
        <w:t>訂閱者合計</w:t>
      </w:r>
      <w:r>
        <w:rPr>
          <w:rStyle w:val="a8"/>
          <w:rFonts w:hint="eastAsia"/>
        </w:rPr>
        <w:t>1</w:t>
      </w:r>
      <w:r>
        <w:rPr>
          <w:rStyle w:val="a8"/>
          <w:rFonts w:hint="eastAsia"/>
          <w:lang w:eastAsia="zh-HK"/>
        </w:rPr>
        <w:t>萬</w:t>
      </w:r>
      <w:r>
        <w:rPr>
          <w:rStyle w:val="a8"/>
          <w:rFonts w:hint="eastAsia"/>
        </w:rPr>
        <w:t>8,083</w:t>
      </w:r>
      <w:r>
        <w:rPr>
          <w:rStyle w:val="a8"/>
          <w:rFonts w:hint="eastAsia"/>
          <w:lang w:eastAsia="zh-HK"/>
        </w:rPr>
        <w:t>人</w:t>
      </w:r>
      <w:r>
        <w:rPr>
          <w:rStyle w:val="af9"/>
          <w:snapToGrid/>
          <w:lang w:eastAsia="zh-HK"/>
        </w:rPr>
        <w:footnoteReference w:id="2"/>
      </w:r>
      <w:r>
        <w:rPr>
          <w:rStyle w:val="a8"/>
          <w:rFonts w:hint="eastAsia"/>
        </w:rPr>
        <w:t>，</w:t>
      </w:r>
      <w:r>
        <w:rPr>
          <w:rStyle w:val="a8"/>
          <w:rFonts w:hint="eastAsia"/>
          <w:lang w:eastAsia="zh-HK"/>
        </w:rPr>
        <w:t>容顯課程觸及面仍有限</w:t>
      </w:r>
      <w:r w:rsidRPr="00284B27">
        <w:rPr>
          <w:rFonts w:hint="eastAsia"/>
        </w:rPr>
        <w:t>。</w:t>
      </w:r>
    </w:p>
    <w:p w:rsidR="003D4FB6" w:rsidRPr="00BF46DA" w:rsidRDefault="003D4FB6" w:rsidP="00E05A6A">
      <w:pPr>
        <w:pStyle w:val="a6"/>
        <w:ind w:leftChars="300" w:left="850" w:firstLineChars="200" w:firstLine="566"/>
        <w:rPr>
          <w:rStyle w:val="a8"/>
          <w:rFonts w:hAnsi="標楷體"/>
          <w:lang w:eastAsia="zh-HK"/>
        </w:rPr>
      </w:pPr>
      <w:r>
        <w:rPr>
          <w:rStyle w:val="a8"/>
          <w:rFonts w:hint="eastAsia"/>
          <w:lang w:eastAsia="zh-HK"/>
        </w:rPr>
        <w:t>現行</w:t>
      </w:r>
      <w:r>
        <w:rPr>
          <w:rStyle w:val="a8"/>
          <w:rFonts w:hAnsi="標楷體" w:hint="eastAsia"/>
        </w:rPr>
        <w:t>「e</w:t>
      </w:r>
      <w:r>
        <w:rPr>
          <w:rStyle w:val="a8"/>
          <w:rFonts w:hAnsi="標楷體" w:hint="eastAsia"/>
          <w:lang w:eastAsia="zh-HK"/>
        </w:rPr>
        <w:t>等公務園</w:t>
      </w:r>
      <w:r>
        <w:rPr>
          <w:rStyle w:val="a8"/>
          <w:rFonts w:hAnsi="標楷體" w:hint="eastAsia"/>
        </w:rPr>
        <w:t>+</w:t>
      </w:r>
      <w:r>
        <w:rPr>
          <w:rStyle w:val="a8"/>
          <w:rFonts w:hAnsi="標楷體" w:hint="eastAsia"/>
          <w:lang w:eastAsia="zh-HK"/>
        </w:rPr>
        <w:t>學習平臺</w:t>
      </w:r>
      <w:r>
        <w:rPr>
          <w:rStyle w:val="a8"/>
          <w:rFonts w:hAnsi="標楷體" w:hint="eastAsia"/>
        </w:rPr>
        <w:t>」</w:t>
      </w:r>
      <w:r>
        <w:rPr>
          <w:rStyle w:val="a8"/>
          <w:rFonts w:hAnsi="標楷體" w:hint="eastAsia"/>
          <w:lang w:eastAsia="zh-HK"/>
        </w:rPr>
        <w:t>以整合</w:t>
      </w:r>
      <w:r>
        <w:rPr>
          <w:rStyle w:val="a8"/>
          <w:rFonts w:hint="eastAsia"/>
          <w:lang w:eastAsia="zh-HK"/>
        </w:rPr>
        <w:t>公部門數位學習資源</w:t>
      </w:r>
      <w:r>
        <w:rPr>
          <w:rStyle w:val="a8"/>
          <w:rFonts w:hAnsi="標楷體" w:hint="eastAsia"/>
        </w:rPr>
        <w:t>，</w:t>
      </w:r>
      <w:r>
        <w:rPr>
          <w:rStyle w:val="a8"/>
          <w:rFonts w:hAnsi="標楷體" w:hint="eastAsia"/>
          <w:lang w:eastAsia="zh-HK"/>
        </w:rPr>
        <w:t>強化培訓應用及建構共享環境為願景，迄今已有</w:t>
      </w:r>
      <w:r>
        <w:rPr>
          <w:rStyle w:val="a8"/>
          <w:rFonts w:hAnsi="標楷體" w:hint="eastAsia"/>
        </w:rPr>
        <w:t>84</w:t>
      </w:r>
      <w:r>
        <w:rPr>
          <w:rStyle w:val="a8"/>
          <w:rFonts w:hAnsi="標楷體" w:hint="eastAsia"/>
          <w:lang w:eastAsia="zh-HK"/>
        </w:rPr>
        <w:t>個機關</w:t>
      </w:r>
      <w:r>
        <w:rPr>
          <w:rStyle w:val="af9"/>
          <w:rFonts w:hAnsi="標楷體"/>
          <w:snapToGrid/>
          <w:lang w:eastAsia="zh-HK"/>
        </w:rPr>
        <w:footnoteReference w:id="3"/>
      </w:r>
      <w:r>
        <w:rPr>
          <w:rStyle w:val="a8"/>
          <w:rFonts w:hAnsi="標楷體" w:hint="eastAsia"/>
          <w:lang w:eastAsia="zh-HK"/>
        </w:rPr>
        <w:t>加盟</w:t>
      </w:r>
      <w:r>
        <w:rPr>
          <w:rStyle w:val="a8"/>
          <w:rFonts w:hAnsi="標楷體" w:hint="eastAsia"/>
        </w:rPr>
        <w:t>，</w:t>
      </w:r>
      <w:r>
        <w:rPr>
          <w:rStyle w:val="a8"/>
          <w:rFonts w:hAnsi="標楷體" w:hint="eastAsia"/>
          <w:lang w:eastAsia="zh-HK"/>
        </w:rPr>
        <w:t>會員人數逾</w:t>
      </w:r>
      <w:r>
        <w:rPr>
          <w:rStyle w:val="a8"/>
          <w:rFonts w:hAnsi="標楷體" w:hint="eastAsia"/>
        </w:rPr>
        <w:t>155</w:t>
      </w:r>
      <w:r>
        <w:rPr>
          <w:rStyle w:val="a8"/>
          <w:rFonts w:hAnsi="標楷體" w:hint="eastAsia"/>
          <w:lang w:eastAsia="zh-HK"/>
        </w:rPr>
        <w:t>萬人</w:t>
      </w:r>
      <w:r>
        <w:rPr>
          <w:rStyle w:val="af9"/>
          <w:rFonts w:hAnsi="標楷體"/>
          <w:snapToGrid/>
          <w:lang w:eastAsia="zh-HK"/>
        </w:rPr>
        <w:footnoteReference w:id="4"/>
      </w:r>
      <w:r w:rsidRPr="00284B27">
        <w:rPr>
          <w:rFonts w:hint="eastAsia"/>
        </w:rPr>
        <w:t>。</w:t>
      </w:r>
      <w:r>
        <w:rPr>
          <w:rStyle w:val="a8"/>
          <w:rFonts w:hAnsi="標楷體" w:hint="eastAsia"/>
          <w:lang w:eastAsia="zh-HK"/>
        </w:rPr>
        <w:t>其中「公務人員</w:t>
      </w:r>
      <w:r>
        <w:rPr>
          <w:rStyle w:val="a8"/>
          <w:rFonts w:hAnsi="標楷體" w:hint="eastAsia"/>
        </w:rPr>
        <w:t>10</w:t>
      </w:r>
      <w:r>
        <w:rPr>
          <w:rStyle w:val="a8"/>
          <w:rFonts w:hAnsi="標楷體" w:hint="eastAsia"/>
          <w:lang w:eastAsia="zh-HK"/>
        </w:rPr>
        <w:t>小時課程專區」</w:t>
      </w:r>
      <w:r>
        <w:rPr>
          <w:rStyle w:val="a8"/>
          <w:rFonts w:hAnsi="標楷體" w:hint="eastAsia"/>
        </w:rPr>
        <w:t>，</w:t>
      </w:r>
      <w:r>
        <w:rPr>
          <w:rStyle w:val="a8"/>
          <w:rFonts w:hAnsi="標楷體" w:hint="eastAsia"/>
          <w:lang w:eastAsia="zh-HK"/>
        </w:rPr>
        <w:t>涵蓋重大政策</w:t>
      </w:r>
      <w:r>
        <w:rPr>
          <w:rStyle w:val="a8"/>
          <w:rFonts w:hAnsi="標楷體" w:hint="eastAsia"/>
        </w:rPr>
        <w:t>、</w:t>
      </w:r>
      <w:r>
        <w:rPr>
          <w:rStyle w:val="a8"/>
          <w:rFonts w:hAnsi="標楷體" w:hint="eastAsia"/>
          <w:lang w:eastAsia="zh-HK"/>
        </w:rPr>
        <w:t>環境教育</w:t>
      </w:r>
      <w:r>
        <w:rPr>
          <w:rStyle w:val="a8"/>
          <w:rFonts w:hAnsi="標楷體" w:hint="eastAsia"/>
        </w:rPr>
        <w:t>、</w:t>
      </w:r>
      <w:r>
        <w:rPr>
          <w:rStyle w:val="a8"/>
          <w:rFonts w:hAnsi="標楷體" w:hint="eastAsia"/>
          <w:lang w:eastAsia="zh-HK"/>
        </w:rPr>
        <w:t>性別平等與多元族群等主題</w:t>
      </w:r>
      <w:r w:rsidRPr="00284B27">
        <w:rPr>
          <w:rFonts w:hint="eastAsia"/>
        </w:rPr>
        <w:t>。</w:t>
      </w:r>
      <w:r>
        <w:rPr>
          <w:rStyle w:val="a8"/>
          <w:rFonts w:hAnsi="標楷體" w:hint="eastAsia"/>
          <w:lang w:eastAsia="zh-HK"/>
        </w:rPr>
        <w:t>國史館現有「檔案</w:t>
      </w:r>
      <w:r w:rsidRPr="008D5B78">
        <w:rPr>
          <w:rFonts w:ascii="Times New Roman"/>
          <w:szCs w:val="24"/>
        </w:rPr>
        <w:t>．</w:t>
      </w:r>
      <w:r>
        <w:rPr>
          <w:rStyle w:val="a8"/>
          <w:rFonts w:hAnsi="標楷體" w:hint="eastAsia"/>
          <w:lang w:eastAsia="zh-HK"/>
        </w:rPr>
        <w:t>歷史系列講座」</w:t>
      </w:r>
      <w:r>
        <w:rPr>
          <w:rStyle w:val="a8"/>
          <w:rFonts w:hAnsi="標楷體" w:hint="eastAsia"/>
        </w:rPr>
        <w:t>、「</w:t>
      </w:r>
      <w:r>
        <w:rPr>
          <w:rStyle w:val="a8"/>
          <w:rFonts w:hAnsi="標楷體" w:hint="eastAsia"/>
          <w:lang w:eastAsia="zh-HK"/>
        </w:rPr>
        <w:t>臺灣原住民史專題演講」及</w:t>
      </w:r>
      <w:r>
        <w:rPr>
          <w:rStyle w:val="a8"/>
          <w:rFonts w:hAnsi="標楷體" w:hint="eastAsia"/>
        </w:rPr>
        <w:t>「</w:t>
      </w:r>
      <w:r>
        <w:rPr>
          <w:rStyle w:val="a8"/>
          <w:rFonts w:hAnsi="標楷體" w:hint="eastAsia"/>
          <w:lang w:eastAsia="zh-HK"/>
        </w:rPr>
        <w:t>臺灣客家史專題演講」等系列影片</w:t>
      </w:r>
      <w:r>
        <w:rPr>
          <w:rStyle w:val="a8"/>
          <w:rFonts w:hAnsi="標楷體" w:hint="eastAsia"/>
        </w:rPr>
        <w:t>，</w:t>
      </w:r>
      <w:r>
        <w:rPr>
          <w:rStyle w:val="a8"/>
          <w:rFonts w:hAnsi="標楷體" w:hint="eastAsia"/>
          <w:lang w:eastAsia="zh-HK"/>
        </w:rPr>
        <w:t>其中部分課程</w:t>
      </w:r>
      <w:r>
        <w:rPr>
          <w:rStyle w:val="a8"/>
          <w:rFonts w:hAnsi="標楷體" w:hint="eastAsia"/>
        </w:rPr>
        <w:t>，</w:t>
      </w:r>
      <w:r>
        <w:rPr>
          <w:rStyle w:val="a8"/>
          <w:rFonts w:hAnsi="標楷體" w:hint="eastAsia"/>
          <w:lang w:eastAsia="zh-HK"/>
        </w:rPr>
        <w:t>涉性別平等</w:t>
      </w:r>
      <w:r>
        <w:rPr>
          <w:rStyle w:val="af9"/>
          <w:rFonts w:hAnsi="標楷體"/>
          <w:snapToGrid/>
          <w:lang w:eastAsia="zh-HK"/>
        </w:rPr>
        <w:footnoteReference w:id="5"/>
      </w:r>
      <w:r>
        <w:rPr>
          <w:rStyle w:val="a8"/>
          <w:rFonts w:hAnsi="標楷體" w:hint="eastAsia"/>
          <w:lang w:eastAsia="zh-HK"/>
        </w:rPr>
        <w:t>內容、</w:t>
      </w:r>
      <w:r w:rsidRPr="0089062B">
        <w:rPr>
          <w:rStyle w:val="a8"/>
          <w:rFonts w:hAnsi="標楷體" w:hint="eastAsia"/>
          <w:lang w:eastAsia="zh-HK"/>
        </w:rPr>
        <w:t>臺灣原住民史</w:t>
      </w:r>
      <w:r>
        <w:rPr>
          <w:rStyle w:val="a8"/>
          <w:rFonts w:hAnsi="標楷體" w:hint="eastAsia"/>
          <w:lang w:eastAsia="zh-HK"/>
        </w:rPr>
        <w:t>及</w:t>
      </w:r>
      <w:r>
        <w:rPr>
          <w:rStyle w:val="a8"/>
          <w:rFonts w:hAnsi="標楷體" w:hint="eastAsia"/>
        </w:rPr>
        <w:t>臺灣客家</w:t>
      </w:r>
      <w:r>
        <w:rPr>
          <w:rStyle w:val="a8"/>
          <w:rFonts w:hAnsi="標楷體" w:hint="eastAsia"/>
          <w:lang w:eastAsia="zh-HK"/>
        </w:rPr>
        <w:t>史</w:t>
      </w:r>
      <w:r>
        <w:rPr>
          <w:rStyle w:val="a8"/>
          <w:rFonts w:hAnsi="標楷體" w:hint="eastAsia"/>
        </w:rPr>
        <w:t>，</w:t>
      </w:r>
      <w:r>
        <w:rPr>
          <w:rStyle w:val="a8"/>
          <w:rFonts w:hAnsi="標楷體" w:hint="eastAsia"/>
          <w:lang w:eastAsia="zh-HK"/>
        </w:rPr>
        <w:t>與公務人員必修課程之性別平等及多元族群文化主題契合</w:t>
      </w:r>
      <w:r w:rsidRPr="00284B27">
        <w:rPr>
          <w:rFonts w:hint="eastAsia"/>
        </w:rPr>
        <w:t>。</w:t>
      </w:r>
      <w:r>
        <w:rPr>
          <w:rFonts w:hint="eastAsia"/>
          <w:lang w:eastAsia="zh-HK"/>
        </w:rPr>
        <w:t>是以</w:t>
      </w:r>
      <w:r>
        <w:rPr>
          <w:rFonts w:hint="eastAsia"/>
        </w:rPr>
        <w:t>，</w:t>
      </w:r>
      <w:r>
        <w:rPr>
          <w:rFonts w:hint="eastAsia"/>
          <w:lang w:eastAsia="zh-HK"/>
        </w:rPr>
        <w:t>國史館</w:t>
      </w:r>
      <w:r>
        <w:rPr>
          <w:rStyle w:val="a8"/>
          <w:rFonts w:hAnsi="標楷體" w:hint="eastAsia"/>
          <w:lang w:eastAsia="zh-HK"/>
        </w:rPr>
        <w:t>允宜考量</w:t>
      </w:r>
      <w:r w:rsidRPr="0075161D">
        <w:rPr>
          <w:rFonts w:hint="eastAsia"/>
        </w:rPr>
        <w:t>橫向結合「e 等公務園＋學習平臺」等既有數位資源，以擴大課程觸及面</w:t>
      </w:r>
      <w:r>
        <w:rPr>
          <w:rFonts w:hint="eastAsia"/>
        </w:rPr>
        <w:t>、</w:t>
      </w:r>
      <w:r w:rsidRPr="0075161D">
        <w:rPr>
          <w:rFonts w:hint="eastAsia"/>
        </w:rPr>
        <w:t>提升使用效益，俾使政府資源發揮綜效，促進推廣效益之最大化</w:t>
      </w:r>
      <w:r w:rsidRPr="00284B27">
        <w:rPr>
          <w:rFonts w:hint="eastAsia"/>
        </w:rPr>
        <w:t>。</w:t>
      </w:r>
    </w:p>
    <w:p w:rsidR="003D4FB6" w:rsidRDefault="003D4FB6" w:rsidP="00E05A6A">
      <w:pPr>
        <w:pStyle w:val="a6"/>
        <w:ind w:leftChars="-150" w:left="372" w:hangingChars="281" w:hanging="797"/>
        <w:rPr>
          <w:b/>
        </w:rPr>
      </w:pPr>
      <w:r w:rsidRPr="003F3D65">
        <w:rPr>
          <w:rFonts w:hint="eastAsia"/>
          <w:b/>
        </w:rPr>
        <w:t>表</w:t>
      </w:r>
      <w:r>
        <w:rPr>
          <w:b/>
        </w:rPr>
        <w:t xml:space="preserve">2 </w:t>
      </w:r>
      <w:r w:rsidRPr="003F3D65">
        <w:rPr>
          <w:rFonts w:hint="eastAsia"/>
          <w:b/>
        </w:rPr>
        <w:t>國史館前瞻第</w:t>
      </w:r>
      <w:r w:rsidRPr="003F3D65">
        <w:rPr>
          <w:b/>
        </w:rPr>
        <w:t>4</w:t>
      </w:r>
      <w:r w:rsidRPr="003F3D65">
        <w:rPr>
          <w:rFonts w:hint="eastAsia"/>
          <w:b/>
        </w:rPr>
        <w:t>期特別預算</w:t>
      </w:r>
      <w:r>
        <w:rPr>
          <w:rFonts w:hint="eastAsia"/>
          <w:b/>
        </w:rPr>
        <w:t>-</w:t>
      </w:r>
      <w:r w:rsidRPr="003F3D65">
        <w:rPr>
          <w:rFonts w:hint="eastAsia"/>
          <w:b/>
          <w:lang w:eastAsia="zh-HK"/>
        </w:rPr>
        <w:t>線上講堂課程明細表及</w:t>
      </w:r>
      <w:r>
        <w:rPr>
          <w:rFonts w:hint="eastAsia"/>
          <w:b/>
          <w:lang w:eastAsia="zh-HK"/>
        </w:rPr>
        <w:t>瀏覽</w:t>
      </w:r>
      <w:r w:rsidRPr="003F3D65">
        <w:rPr>
          <w:rFonts w:hint="eastAsia"/>
          <w:b/>
          <w:lang w:eastAsia="zh-HK"/>
        </w:rPr>
        <w:t>人次概況表</w:t>
      </w:r>
      <w:r w:rsidRPr="003F3D65">
        <w:rPr>
          <w:rFonts w:hint="eastAsia"/>
          <w:b/>
        </w:rPr>
        <w:t xml:space="preserve"> </w:t>
      </w:r>
    </w:p>
    <w:p w:rsidR="003D4FB6" w:rsidRPr="003F3D65" w:rsidRDefault="003D4FB6" w:rsidP="00E05A6A">
      <w:pPr>
        <w:pStyle w:val="a6"/>
        <w:spacing w:line="280" w:lineRule="exact"/>
        <w:ind w:leftChars="-119" w:left="371" w:hangingChars="250" w:hanging="708"/>
        <w:rPr>
          <w:rStyle w:val="143"/>
        </w:rPr>
      </w:pPr>
      <w:r>
        <w:t xml:space="preserve">                                                      </w:t>
      </w:r>
      <w:r w:rsidRPr="003F3D65">
        <w:rPr>
          <w:rStyle w:val="143"/>
          <w:rFonts w:hint="eastAsia"/>
        </w:rPr>
        <w:t>單位：</w:t>
      </w:r>
      <w:r w:rsidRPr="003F3D65">
        <w:rPr>
          <w:rStyle w:val="143"/>
          <w:rFonts w:hint="eastAsia"/>
          <w:lang w:eastAsia="zh-HK"/>
        </w:rPr>
        <w:t>人次</w:t>
      </w:r>
    </w:p>
    <w:tbl>
      <w:tblPr>
        <w:tblW w:w="8912" w:type="dxa"/>
        <w:tblInd w:w="-2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960"/>
        <w:gridCol w:w="4802"/>
        <w:gridCol w:w="1296"/>
        <w:gridCol w:w="1397"/>
      </w:tblGrid>
      <w:tr w:rsidR="003D4FB6" w:rsidTr="00E05A6A">
        <w:trPr>
          <w:tblHeader/>
        </w:trPr>
        <w:tc>
          <w:tcPr>
            <w:tcW w:w="457" w:type="dxa"/>
            <w:shd w:val="clear" w:color="auto" w:fill="auto"/>
          </w:tcPr>
          <w:p w:rsidR="003D4FB6" w:rsidRPr="008A1419" w:rsidRDefault="003D4FB6" w:rsidP="00E05A6A">
            <w:pPr>
              <w:pStyle w:val="142"/>
              <w:jc w:val="center"/>
              <w:rPr>
                <w:b/>
                <w:szCs w:val="24"/>
              </w:rPr>
            </w:pPr>
            <w:r w:rsidRPr="008A1419">
              <w:rPr>
                <w:rFonts w:hint="eastAsia"/>
                <w:b/>
                <w:szCs w:val="24"/>
                <w:lang w:eastAsia="zh-HK"/>
              </w:rPr>
              <w:t>序號</w:t>
            </w:r>
          </w:p>
        </w:tc>
        <w:tc>
          <w:tcPr>
            <w:tcW w:w="960"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課程</w:t>
            </w:r>
          </w:p>
          <w:p w:rsidR="003D4FB6" w:rsidRPr="008A1419" w:rsidRDefault="003D4FB6" w:rsidP="00E05A6A">
            <w:pPr>
              <w:pStyle w:val="142"/>
              <w:jc w:val="center"/>
              <w:rPr>
                <w:b/>
                <w:szCs w:val="24"/>
              </w:rPr>
            </w:pPr>
            <w:r w:rsidRPr="008A1419">
              <w:rPr>
                <w:rFonts w:hint="eastAsia"/>
                <w:b/>
                <w:szCs w:val="24"/>
              </w:rPr>
              <w:t>類型</w:t>
            </w:r>
          </w:p>
        </w:tc>
        <w:tc>
          <w:tcPr>
            <w:tcW w:w="4802"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課程名稱</w:t>
            </w:r>
          </w:p>
        </w:tc>
        <w:tc>
          <w:tcPr>
            <w:tcW w:w="1296"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上架日期</w:t>
            </w:r>
          </w:p>
        </w:tc>
        <w:tc>
          <w:tcPr>
            <w:tcW w:w="1397" w:type="dxa"/>
            <w:shd w:val="clear" w:color="auto" w:fill="auto"/>
            <w:vAlign w:val="center"/>
          </w:tcPr>
          <w:p w:rsidR="003D4FB6" w:rsidRPr="008A1419" w:rsidRDefault="003D4FB6" w:rsidP="00E05A6A">
            <w:pPr>
              <w:pStyle w:val="142"/>
              <w:jc w:val="center"/>
              <w:rPr>
                <w:b/>
                <w:szCs w:val="24"/>
              </w:rPr>
            </w:pPr>
            <w:r w:rsidRPr="008A1419">
              <w:rPr>
                <w:rFonts w:hint="eastAsia"/>
                <w:b/>
                <w:szCs w:val="24"/>
              </w:rPr>
              <w:t>累計線上瀏</w:t>
            </w:r>
            <w:r w:rsidRPr="008A1419">
              <w:rPr>
                <w:rFonts w:hint="eastAsia"/>
                <w:b/>
                <w:szCs w:val="24"/>
                <w:lang w:eastAsia="zh-HK"/>
              </w:rPr>
              <w:t>覽</w:t>
            </w:r>
            <w:r w:rsidRPr="008A1419">
              <w:rPr>
                <w:rFonts w:hint="eastAsia"/>
                <w:b/>
                <w:szCs w:val="24"/>
              </w:rPr>
              <w:t>人次</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w:t>
            </w:r>
          </w:p>
        </w:tc>
        <w:tc>
          <w:tcPr>
            <w:tcW w:w="960" w:type="dxa"/>
            <w:vMerge w:val="restart"/>
            <w:shd w:val="clear" w:color="auto" w:fill="auto"/>
            <w:vAlign w:val="center"/>
          </w:tcPr>
          <w:p w:rsidR="003D4FB6" w:rsidRPr="008A1419" w:rsidRDefault="003D4FB6" w:rsidP="00E05A6A">
            <w:pPr>
              <w:pStyle w:val="142"/>
              <w:jc w:val="center"/>
              <w:rPr>
                <w:rFonts w:hAnsi="標楷體"/>
                <w:szCs w:val="24"/>
              </w:rPr>
            </w:pPr>
            <w:r w:rsidRPr="008A1419">
              <w:rPr>
                <w:rFonts w:hAnsi="標楷體" w:hint="eastAsia"/>
                <w:szCs w:val="24"/>
              </w:rPr>
              <w:t>檔案</w:t>
            </w:r>
            <w:r w:rsidRPr="008A1419">
              <w:rPr>
                <w:rFonts w:hAnsi="標楷體"/>
                <w:szCs w:val="24"/>
              </w:rPr>
              <w:t>．</w:t>
            </w:r>
            <w:r w:rsidRPr="008A1419">
              <w:rPr>
                <w:rFonts w:hAnsi="標楷體" w:hint="eastAsia"/>
                <w:szCs w:val="24"/>
              </w:rPr>
              <w:t>歷史系列講座</w:t>
            </w:r>
          </w:p>
        </w:tc>
        <w:tc>
          <w:tcPr>
            <w:tcW w:w="4802"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檔案裡的江湖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w:t>
            </w:r>
            <w:r w:rsidRPr="008A1419">
              <w:rPr>
                <w:rFonts w:hAnsi="標楷體" w:hint="eastAsia"/>
                <w:szCs w:val="24"/>
              </w:rPr>
              <w:t>4.19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2,110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臺灣美術史是國史的重要脈絡</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05</w:t>
            </w:r>
            <w:r w:rsidRPr="008A1419">
              <w:rPr>
                <w:rFonts w:hAnsi="標楷體" w:hint="eastAsia"/>
                <w:szCs w:val="24"/>
              </w:rPr>
              <w:t>.</w:t>
            </w:r>
            <w:r w:rsidRPr="008A1419">
              <w:rPr>
                <w:rFonts w:hAnsi="標楷體"/>
                <w:szCs w:val="24"/>
              </w:rPr>
              <w:t>08</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szCs w:val="24"/>
              </w:rPr>
              <w:t>3,836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3</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民間信仰與民間佛教的歷史面向</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06</w:t>
            </w:r>
            <w:r w:rsidRPr="008A1419">
              <w:rPr>
                <w:rFonts w:hAnsi="標楷體" w:hint="eastAsia"/>
                <w:szCs w:val="24"/>
              </w:rPr>
              <w:t>.0</w:t>
            </w:r>
            <w:r w:rsidRPr="008A1419">
              <w:rPr>
                <w:rFonts w:hAnsi="標楷體"/>
                <w:szCs w:val="24"/>
              </w:rPr>
              <w:t>2</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,120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4</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臺灣茶藝40年</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06</w:t>
            </w:r>
            <w:r w:rsidRPr="008A1419">
              <w:rPr>
                <w:rFonts w:hAnsi="標楷體" w:hint="eastAsia"/>
                <w:szCs w:val="24"/>
              </w:rPr>
              <w:t>.09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,276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5</w:t>
            </w:r>
          </w:p>
        </w:tc>
        <w:tc>
          <w:tcPr>
            <w:tcW w:w="960" w:type="dxa"/>
            <w:vMerge/>
            <w:shd w:val="clear" w:color="auto" w:fill="E7E6E6"/>
          </w:tcPr>
          <w:p w:rsidR="003D4FB6" w:rsidRPr="008A1419" w:rsidRDefault="003D4FB6" w:rsidP="00E05A6A">
            <w:pPr>
              <w:pStyle w:val="142"/>
              <w:jc w:val="center"/>
              <w:rPr>
                <w:rFonts w:hAnsi="標楷體"/>
                <w:szCs w:val="24"/>
              </w:rPr>
            </w:pPr>
          </w:p>
        </w:tc>
        <w:tc>
          <w:tcPr>
            <w:tcW w:w="4802" w:type="dxa"/>
            <w:shd w:val="clear" w:color="auto" w:fill="FBE4D5"/>
          </w:tcPr>
          <w:p w:rsidR="003D4FB6" w:rsidRPr="00C47BF5" w:rsidRDefault="003D4FB6" w:rsidP="00E05A6A">
            <w:pPr>
              <w:pStyle w:val="142"/>
              <w:jc w:val="both"/>
              <w:rPr>
                <w:rFonts w:hAnsi="標楷體"/>
                <w:szCs w:val="24"/>
              </w:rPr>
            </w:pPr>
            <w:r w:rsidRPr="00C47BF5">
              <w:rPr>
                <w:rFonts w:hAnsi="標楷體" w:hint="eastAsia"/>
                <w:szCs w:val="24"/>
              </w:rPr>
              <w:t>用影像閱讀臺灣的性平之路</w:t>
            </w:r>
          </w:p>
        </w:tc>
        <w:tc>
          <w:tcPr>
            <w:tcW w:w="1296" w:type="dxa"/>
            <w:shd w:val="clear" w:color="auto" w:fill="FBE4D5"/>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07</w:t>
            </w:r>
            <w:r w:rsidRPr="008A1419">
              <w:rPr>
                <w:rFonts w:hAnsi="標楷體" w:hint="eastAsia"/>
                <w:szCs w:val="24"/>
              </w:rPr>
              <w:t>.1</w:t>
            </w:r>
            <w:r w:rsidRPr="008A1419">
              <w:rPr>
                <w:rFonts w:hAnsi="標楷體"/>
                <w:szCs w:val="24"/>
              </w:rPr>
              <w:t>4</w:t>
            </w:r>
          </w:p>
        </w:tc>
        <w:tc>
          <w:tcPr>
            <w:tcW w:w="1397" w:type="dxa"/>
            <w:shd w:val="clear" w:color="auto" w:fill="FBE4D5"/>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,650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6</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島嶼開箱：臺灣歷史的另一種想像</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08.</w:t>
            </w:r>
            <w:r w:rsidRPr="008A1419">
              <w:rPr>
                <w:rFonts w:hAnsi="標楷體" w:hint="eastAsia"/>
                <w:szCs w:val="24"/>
              </w:rPr>
              <w:t>0</w:t>
            </w:r>
            <w:r w:rsidRPr="008A1419">
              <w:rPr>
                <w:rFonts w:hAnsi="標楷體"/>
                <w:szCs w:val="24"/>
              </w:rPr>
              <w:t>5</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,126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7</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搜尋臺灣民主化的限制：從〈動員戡亂時期國家安全法〉到〈中華民國憲法增修條文〉</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08</w:t>
            </w:r>
            <w:r w:rsidRPr="008A1419">
              <w:rPr>
                <w:rFonts w:hAnsi="標楷體" w:hint="eastAsia"/>
                <w:szCs w:val="24"/>
              </w:rPr>
              <w:t>.1</w:t>
            </w:r>
            <w:r w:rsidRPr="008A1419">
              <w:rPr>
                <w:rFonts w:hAnsi="標楷體"/>
                <w:szCs w:val="24"/>
              </w:rPr>
              <w:t>4</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,248</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8</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移民記憶：影像中的新加坡金門社群故事</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09.</w:t>
            </w:r>
            <w:r w:rsidRPr="008A1419">
              <w:rPr>
                <w:rFonts w:hAnsi="標楷體" w:hint="eastAsia"/>
                <w:szCs w:val="24"/>
              </w:rPr>
              <w:t>01</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,776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9</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重新認識八二三砲戰</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09</w:t>
            </w:r>
            <w:r w:rsidRPr="008A1419">
              <w:rPr>
                <w:rFonts w:hAnsi="標楷體" w:hint="eastAsia"/>
                <w:szCs w:val="24"/>
              </w:rPr>
              <w:t>.1</w:t>
            </w:r>
            <w:r w:rsidRPr="008A1419">
              <w:rPr>
                <w:rFonts w:hAnsi="標楷體"/>
                <w:szCs w:val="24"/>
              </w:rPr>
              <w:t>1</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,549</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10</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兩岸情勢、國際法與正義原則</w:t>
            </w:r>
            <w:r>
              <w:rPr>
                <w:rFonts w:hAnsi="標楷體" w:hint="eastAsia"/>
                <w:szCs w:val="24"/>
              </w:rPr>
              <w:t>-</w:t>
            </w:r>
            <w:r w:rsidRPr="00C47BF5">
              <w:rPr>
                <w:rFonts w:hAnsi="標楷體" w:hint="eastAsia"/>
                <w:szCs w:val="24"/>
              </w:rPr>
              <w:t>以開羅宣言、舊金山和約與臺北和約為中心的討論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10</w:t>
            </w:r>
            <w:r w:rsidRPr="008A1419">
              <w:rPr>
                <w:rFonts w:hAnsi="標楷體" w:hint="eastAsia"/>
                <w:szCs w:val="24"/>
              </w:rPr>
              <w:t>.</w:t>
            </w:r>
            <w:r w:rsidRPr="008A1419">
              <w:rPr>
                <w:rFonts w:hAnsi="標楷體"/>
                <w:szCs w:val="24"/>
              </w:rPr>
              <w:t>24</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,251</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11</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從博物館看見臺灣：以臺史博2.0為例</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11</w:t>
            </w:r>
            <w:r w:rsidRPr="008A1419">
              <w:rPr>
                <w:rFonts w:hAnsi="標楷體" w:hint="eastAsia"/>
                <w:szCs w:val="24"/>
              </w:rPr>
              <w:t>.0</w:t>
            </w:r>
            <w:r w:rsidRPr="008A1419">
              <w:rPr>
                <w:rFonts w:hAnsi="標楷體"/>
                <w:szCs w:val="24"/>
              </w:rPr>
              <w:t>6</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,886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12</w:t>
            </w:r>
          </w:p>
        </w:tc>
        <w:tc>
          <w:tcPr>
            <w:tcW w:w="960" w:type="dxa"/>
            <w:vMerge/>
            <w:shd w:val="clear" w:color="auto" w:fill="E7E6E6"/>
          </w:tcPr>
          <w:p w:rsidR="003D4FB6" w:rsidRPr="008A1419" w:rsidRDefault="003D4FB6" w:rsidP="00E05A6A">
            <w:pPr>
              <w:pStyle w:val="142"/>
              <w:jc w:val="center"/>
              <w:rPr>
                <w:rFonts w:hAnsi="標楷體"/>
                <w:szCs w:val="24"/>
              </w:rPr>
            </w:pPr>
          </w:p>
        </w:tc>
        <w:tc>
          <w:tcPr>
            <w:tcW w:w="4802" w:type="dxa"/>
            <w:shd w:val="clear" w:color="auto" w:fill="FBE4D5"/>
          </w:tcPr>
          <w:p w:rsidR="003D4FB6" w:rsidRPr="00C47BF5" w:rsidRDefault="003D4FB6" w:rsidP="00E05A6A">
            <w:pPr>
              <w:pStyle w:val="142"/>
              <w:jc w:val="both"/>
              <w:rPr>
                <w:rFonts w:hAnsi="標楷體"/>
                <w:szCs w:val="24"/>
              </w:rPr>
            </w:pPr>
            <w:r w:rsidRPr="00C47BF5">
              <w:rPr>
                <w:rFonts w:hAnsi="標楷體" w:hint="eastAsia"/>
                <w:szCs w:val="24"/>
              </w:rPr>
              <w:t>檔案中的庶民百姓歷史</w:t>
            </w:r>
          </w:p>
        </w:tc>
        <w:tc>
          <w:tcPr>
            <w:tcW w:w="1296" w:type="dxa"/>
            <w:shd w:val="clear" w:color="auto" w:fill="FBE4D5"/>
            <w:vAlign w:val="center"/>
          </w:tcPr>
          <w:p w:rsidR="003D4FB6" w:rsidRPr="008A1419" w:rsidRDefault="003D4FB6" w:rsidP="00E05A6A">
            <w:pPr>
              <w:pStyle w:val="142"/>
              <w:jc w:val="both"/>
              <w:rPr>
                <w:rFonts w:hAnsi="標楷體"/>
                <w:szCs w:val="24"/>
              </w:rPr>
            </w:pPr>
            <w:r w:rsidRPr="008A1419">
              <w:rPr>
                <w:rFonts w:hAnsi="標楷體" w:hint="eastAsia"/>
                <w:szCs w:val="24"/>
              </w:rPr>
              <w:t>112.</w:t>
            </w:r>
            <w:r w:rsidRPr="008A1419">
              <w:rPr>
                <w:rFonts w:hAnsi="標楷體"/>
                <w:szCs w:val="24"/>
              </w:rPr>
              <w:t>12</w:t>
            </w:r>
            <w:r w:rsidRPr="008A1419">
              <w:rPr>
                <w:rFonts w:hAnsi="標楷體" w:hint="eastAsia"/>
                <w:szCs w:val="24"/>
              </w:rPr>
              <w:t>.</w:t>
            </w:r>
            <w:r w:rsidRPr="008A1419">
              <w:rPr>
                <w:rFonts w:hAnsi="標楷體"/>
                <w:szCs w:val="24"/>
              </w:rPr>
              <w:t>18</w:t>
            </w:r>
          </w:p>
        </w:tc>
        <w:tc>
          <w:tcPr>
            <w:tcW w:w="1397" w:type="dxa"/>
            <w:shd w:val="clear" w:color="auto" w:fill="FBE4D5"/>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,328</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13</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C47BF5" w:rsidRDefault="003D4FB6" w:rsidP="00E05A6A">
            <w:pPr>
              <w:pStyle w:val="142"/>
              <w:jc w:val="both"/>
              <w:rPr>
                <w:rFonts w:hAnsi="標楷體"/>
                <w:szCs w:val="24"/>
              </w:rPr>
            </w:pPr>
            <w:r w:rsidRPr="00C47BF5">
              <w:rPr>
                <w:rFonts w:hAnsi="標楷體" w:hint="eastAsia"/>
                <w:szCs w:val="24"/>
              </w:rPr>
              <w:t>詩寫臺灣歷史容顏</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w:t>
            </w:r>
            <w:r w:rsidRPr="008A1419">
              <w:rPr>
                <w:rFonts w:hAnsi="標楷體"/>
                <w:szCs w:val="24"/>
              </w:rPr>
              <w:t>3</w:t>
            </w:r>
            <w:r w:rsidRPr="008A1419">
              <w:rPr>
                <w:rFonts w:hAnsi="標楷體" w:hint="eastAsia"/>
                <w:szCs w:val="24"/>
              </w:rPr>
              <w:t>.</w:t>
            </w:r>
            <w:r w:rsidRPr="008A1419">
              <w:rPr>
                <w:rFonts w:hAnsi="標楷體"/>
                <w:szCs w:val="24"/>
              </w:rPr>
              <w:t>01.25</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,371</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14</w:t>
            </w:r>
          </w:p>
        </w:tc>
        <w:tc>
          <w:tcPr>
            <w:tcW w:w="960" w:type="dxa"/>
            <w:vMerge/>
            <w:shd w:val="clear" w:color="auto" w:fill="E7E6E6"/>
          </w:tcPr>
          <w:p w:rsidR="003D4FB6" w:rsidRPr="008A1419" w:rsidRDefault="003D4FB6" w:rsidP="00E05A6A">
            <w:pPr>
              <w:pStyle w:val="142"/>
              <w:jc w:val="center"/>
              <w:rPr>
                <w:rFonts w:hAnsi="標楷體"/>
                <w:szCs w:val="24"/>
              </w:rPr>
            </w:pPr>
          </w:p>
        </w:tc>
        <w:tc>
          <w:tcPr>
            <w:tcW w:w="4802" w:type="dxa"/>
            <w:shd w:val="clear" w:color="auto" w:fill="FBE4D5"/>
          </w:tcPr>
          <w:p w:rsidR="003D4FB6" w:rsidRPr="00C47BF5" w:rsidRDefault="003D4FB6" w:rsidP="00E05A6A">
            <w:pPr>
              <w:pStyle w:val="142"/>
              <w:jc w:val="both"/>
              <w:rPr>
                <w:rFonts w:hAnsi="標楷體"/>
                <w:szCs w:val="24"/>
              </w:rPr>
            </w:pPr>
            <w:r w:rsidRPr="00C47BF5">
              <w:rPr>
                <w:rFonts w:hAnsi="標楷體" w:hint="eastAsia"/>
                <w:szCs w:val="24"/>
              </w:rPr>
              <w:t>性別、國家暴力與抵抗：從查某人的二二八談起</w:t>
            </w:r>
          </w:p>
        </w:tc>
        <w:tc>
          <w:tcPr>
            <w:tcW w:w="1296" w:type="dxa"/>
            <w:shd w:val="clear" w:color="auto" w:fill="FBE4D5"/>
            <w:vAlign w:val="center"/>
          </w:tcPr>
          <w:p w:rsidR="003D4FB6" w:rsidRPr="008A1419" w:rsidRDefault="003D4FB6" w:rsidP="00E05A6A">
            <w:pPr>
              <w:pStyle w:val="142"/>
              <w:jc w:val="both"/>
              <w:rPr>
                <w:rFonts w:hAnsi="標楷體"/>
                <w:szCs w:val="24"/>
              </w:rPr>
            </w:pPr>
            <w:r w:rsidRPr="008A1419">
              <w:rPr>
                <w:rFonts w:hAnsi="標楷體" w:hint="eastAsia"/>
                <w:szCs w:val="24"/>
              </w:rPr>
              <w:t>11</w:t>
            </w:r>
            <w:r w:rsidRPr="008A1419">
              <w:rPr>
                <w:rFonts w:hAnsi="標楷體"/>
                <w:szCs w:val="24"/>
              </w:rPr>
              <w:t>3</w:t>
            </w:r>
            <w:r w:rsidRPr="008A1419">
              <w:rPr>
                <w:rFonts w:hAnsi="標楷體" w:hint="eastAsia"/>
                <w:szCs w:val="24"/>
              </w:rPr>
              <w:t>.</w:t>
            </w:r>
            <w:r w:rsidRPr="008A1419">
              <w:rPr>
                <w:rFonts w:hAnsi="標楷體"/>
                <w:szCs w:val="24"/>
              </w:rPr>
              <w:t>03</w:t>
            </w:r>
            <w:r w:rsidRPr="008A1419">
              <w:rPr>
                <w:rFonts w:hAnsi="標楷體" w:hint="eastAsia"/>
                <w:szCs w:val="24"/>
              </w:rPr>
              <w:t>.</w:t>
            </w:r>
            <w:r w:rsidRPr="008A1419">
              <w:rPr>
                <w:rFonts w:hAnsi="標楷體"/>
                <w:szCs w:val="24"/>
              </w:rPr>
              <w:t>25</w:t>
            </w:r>
          </w:p>
        </w:tc>
        <w:tc>
          <w:tcPr>
            <w:tcW w:w="1397" w:type="dxa"/>
            <w:shd w:val="clear" w:color="auto" w:fill="FBE4D5"/>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,350</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15</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世界與在地：日治時期臺灣通俗小說的文學想像與文化視域</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13.05.13</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4</w:t>
            </w:r>
            <w:r w:rsidRPr="008A1419">
              <w:rPr>
                <w:rFonts w:hAnsi="標楷體"/>
                <w:szCs w:val="24"/>
              </w:rPr>
              <w:t>,366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16</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建構學科領域的摸索</w:t>
            </w:r>
            <w:r>
              <w:rPr>
                <w:rFonts w:hAnsi="標楷體" w:hint="eastAsia"/>
                <w:szCs w:val="24"/>
              </w:rPr>
              <w:t>-</w:t>
            </w:r>
            <w:r w:rsidRPr="008A1419">
              <w:rPr>
                <w:rFonts w:hAnsi="標楷體" w:hint="eastAsia"/>
                <w:szCs w:val="24"/>
              </w:rPr>
              <w:t>關於臺灣政治思想史和政治史研究的一點反思</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szCs w:val="24"/>
              </w:rPr>
              <w:t>113.05.23</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6,073</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17</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臺灣建築二戰後檔案的建構與公共化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11</w:t>
            </w:r>
            <w:r w:rsidRPr="008A1419">
              <w:rPr>
                <w:rFonts w:hAnsi="標楷體"/>
                <w:szCs w:val="24"/>
              </w:rPr>
              <w:t>3.06.12</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szCs w:val="24"/>
              </w:rPr>
              <w:t>2,346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18</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從「發現」到「看見」：嘉農棒球的歷史征途</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13.07.10</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szCs w:val="24"/>
              </w:rPr>
              <w:t>1,594</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19</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從冷戰邊界到發展的仲接：金門作為邊界的歷史動態發展</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13.09.09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1</w:t>
            </w:r>
            <w:r w:rsidRPr="008A1419">
              <w:rPr>
                <w:rFonts w:hAnsi="標楷體"/>
                <w:szCs w:val="24"/>
              </w:rPr>
              <w:t>,888</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20</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臺灣最熟悉的陌生人：金門，與更遙遠的馬祖</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13.09.13</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,597</w:t>
            </w:r>
          </w:p>
        </w:tc>
      </w:tr>
      <w:tr w:rsidR="003D4FB6" w:rsidTr="00E05A6A">
        <w:trPr>
          <w:trHeight w:val="351"/>
        </w:trPr>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21</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美援與臺灣戰後的高經濟成長</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13.11.29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3</w:t>
            </w:r>
            <w:r w:rsidRPr="008A1419">
              <w:rPr>
                <w:rFonts w:hAnsi="標楷體"/>
                <w:szCs w:val="24"/>
              </w:rPr>
              <w:t>,188</w:t>
            </w:r>
          </w:p>
        </w:tc>
      </w:tr>
      <w:tr w:rsidR="003D4FB6" w:rsidTr="00E05A6A">
        <w:trPr>
          <w:trHeight w:val="625"/>
        </w:trPr>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22</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從檔案與歷史的角度來談非虛構寫作</w:t>
            </w:r>
            <w:r>
              <w:rPr>
                <w:rFonts w:hAnsi="標楷體" w:hint="eastAsia"/>
                <w:szCs w:val="24"/>
              </w:rPr>
              <w:t>-</w:t>
            </w:r>
            <w:r w:rsidRPr="008A1419">
              <w:rPr>
                <w:rFonts w:hAnsi="標楷體" w:hint="eastAsia"/>
                <w:szCs w:val="24"/>
              </w:rPr>
              <w:t>以《零下六十八度》、《慢船向西》為例</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hint="eastAsia"/>
                <w:szCs w:val="24"/>
              </w:rPr>
              <w:t>1</w:t>
            </w:r>
            <w:r w:rsidRPr="008A1419">
              <w:rPr>
                <w:rFonts w:hAnsi="標楷體"/>
                <w:szCs w:val="24"/>
              </w:rPr>
              <w:t>13.12.10</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,168</w:t>
            </w:r>
          </w:p>
        </w:tc>
      </w:tr>
      <w:tr w:rsidR="003D4FB6" w:rsidTr="00E05A6A">
        <w:trPr>
          <w:trHeight w:val="336"/>
        </w:trPr>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23</w:t>
            </w:r>
          </w:p>
        </w:tc>
        <w:tc>
          <w:tcPr>
            <w:tcW w:w="960" w:type="dxa"/>
            <w:vMerge/>
            <w:shd w:val="clear" w:color="auto" w:fill="auto"/>
          </w:tcPr>
          <w:p w:rsidR="003D4FB6" w:rsidRPr="008A1419" w:rsidRDefault="003D4FB6" w:rsidP="00E05A6A">
            <w:pPr>
              <w:pStyle w:val="142"/>
              <w:jc w:val="center"/>
              <w:rPr>
                <w:rFonts w:hAnsi="標楷體"/>
                <w:szCs w:val="24"/>
              </w:rPr>
            </w:pPr>
          </w:p>
        </w:tc>
        <w:tc>
          <w:tcPr>
            <w:tcW w:w="4802" w:type="dxa"/>
            <w:shd w:val="clear" w:color="auto" w:fill="auto"/>
          </w:tcPr>
          <w:p w:rsidR="003D4FB6" w:rsidRPr="008A1419" w:rsidRDefault="003D4FB6" w:rsidP="00E05A6A">
            <w:pPr>
              <w:pStyle w:val="142"/>
              <w:jc w:val="both"/>
              <w:rPr>
                <w:rFonts w:hAnsi="標楷體"/>
                <w:szCs w:val="24"/>
              </w:rPr>
            </w:pPr>
            <w:r w:rsidRPr="008A1419">
              <w:rPr>
                <w:rFonts w:hAnsi="標楷體" w:hint="eastAsia"/>
                <w:szCs w:val="24"/>
              </w:rPr>
              <w:t>森山松之助的作品與人生</w:t>
            </w:r>
          </w:p>
        </w:tc>
        <w:tc>
          <w:tcPr>
            <w:tcW w:w="1296" w:type="dxa"/>
            <w:shd w:val="clear" w:color="auto" w:fill="auto"/>
            <w:vAlign w:val="center"/>
          </w:tcPr>
          <w:p w:rsidR="003D4FB6" w:rsidRPr="008A1419" w:rsidRDefault="003D4FB6" w:rsidP="00E05A6A">
            <w:pPr>
              <w:pStyle w:val="142"/>
              <w:jc w:val="both"/>
              <w:rPr>
                <w:rFonts w:hAnsi="標楷體"/>
                <w:szCs w:val="24"/>
              </w:rPr>
            </w:pPr>
            <w:r w:rsidRPr="008A1419">
              <w:rPr>
                <w:rFonts w:hAnsi="標楷體"/>
                <w:szCs w:val="24"/>
              </w:rPr>
              <w:t>113.12.19</w:t>
            </w:r>
          </w:p>
        </w:tc>
        <w:tc>
          <w:tcPr>
            <w:tcW w:w="1397" w:type="dxa"/>
            <w:shd w:val="clear" w:color="auto" w:fill="auto"/>
            <w:vAlign w:val="center"/>
          </w:tcPr>
          <w:p w:rsidR="003D4FB6" w:rsidRPr="008A1419" w:rsidRDefault="003D4FB6" w:rsidP="00E05A6A">
            <w:pPr>
              <w:pStyle w:val="142"/>
              <w:jc w:val="right"/>
              <w:rPr>
                <w:rFonts w:hAnsi="標楷體"/>
                <w:szCs w:val="24"/>
              </w:rPr>
            </w:pPr>
            <w:r w:rsidRPr="008A1419">
              <w:rPr>
                <w:rFonts w:hAnsi="標楷體" w:hint="eastAsia"/>
                <w:szCs w:val="24"/>
              </w:rPr>
              <w:t>5</w:t>
            </w:r>
            <w:r w:rsidRPr="008A1419">
              <w:rPr>
                <w:rFonts w:hAnsi="標楷體"/>
                <w:szCs w:val="24"/>
              </w:rPr>
              <w:t>,676</w:t>
            </w:r>
          </w:p>
        </w:tc>
      </w:tr>
      <w:tr w:rsidR="003D4FB6"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24</w:t>
            </w:r>
          </w:p>
        </w:tc>
        <w:tc>
          <w:tcPr>
            <w:tcW w:w="960" w:type="dxa"/>
            <w:vMerge w:val="restart"/>
            <w:shd w:val="clear" w:color="auto" w:fill="DEEAF6"/>
            <w:vAlign w:val="center"/>
          </w:tcPr>
          <w:p w:rsidR="003D4FB6" w:rsidRPr="00D45D9C" w:rsidRDefault="003D4FB6" w:rsidP="00E05A6A">
            <w:pPr>
              <w:pStyle w:val="142"/>
              <w:jc w:val="both"/>
              <w:rPr>
                <w:rFonts w:hAnsi="標楷體"/>
                <w:szCs w:val="24"/>
              </w:rPr>
            </w:pPr>
            <w:r w:rsidRPr="00D45D9C">
              <w:rPr>
                <w:rFonts w:hAnsi="標楷體" w:hint="eastAsia"/>
                <w:szCs w:val="24"/>
                <w:lang w:eastAsia="zh-HK"/>
              </w:rPr>
              <w:t>臺灣原住民史專題演講</w:t>
            </w: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致霧風雲－霧社事件的前史</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112.03.31</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3,410</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25</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鄒族的傳統生態智慧</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112.04.28</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2,570</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26</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殖民、反殖民與臺灣原住民族運動的起源</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112.05.22</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3,451</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27</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原鄉、原民、原味覺</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112.08.25</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3,112</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28</w:t>
            </w:r>
          </w:p>
        </w:tc>
        <w:tc>
          <w:tcPr>
            <w:tcW w:w="960" w:type="dxa"/>
            <w:vMerge/>
            <w:shd w:val="clear" w:color="auto" w:fill="DEEAF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南蕃事件</w:t>
            </w:r>
          </w:p>
        </w:tc>
        <w:tc>
          <w:tcPr>
            <w:tcW w:w="1296"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112.09.28</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2,876</w:t>
            </w:r>
          </w:p>
        </w:tc>
      </w:tr>
      <w:tr w:rsidR="003D4FB6" w:rsidRPr="001755DF" w:rsidTr="00E05A6A">
        <w:tc>
          <w:tcPr>
            <w:tcW w:w="457" w:type="dxa"/>
            <w:shd w:val="clear" w:color="auto" w:fill="auto"/>
            <w:vAlign w:val="center"/>
          </w:tcPr>
          <w:p w:rsidR="003D4FB6" w:rsidRPr="008A1419" w:rsidRDefault="003D4FB6" w:rsidP="00E05A6A">
            <w:pPr>
              <w:pStyle w:val="142"/>
              <w:rPr>
                <w:rFonts w:hAnsi="標楷體"/>
                <w:szCs w:val="24"/>
              </w:rPr>
            </w:pPr>
            <w:r w:rsidRPr="008A1419">
              <w:rPr>
                <w:rFonts w:hAnsi="標楷體" w:hint="eastAsia"/>
                <w:szCs w:val="24"/>
              </w:rPr>
              <w:t>29</w:t>
            </w:r>
          </w:p>
        </w:tc>
        <w:tc>
          <w:tcPr>
            <w:tcW w:w="960" w:type="dxa"/>
            <w:vMerge/>
            <w:shd w:val="clear" w:color="auto" w:fill="E7E6E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東部布農遷移與八通關越嶺古道的歷史故事</w:t>
            </w:r>
          </w:p>
        </w:tc>
        <w:tc>
          <w:tcPr>
            <w:tcW w:w="1296" w:type="dxa"/>
            <w:shd w:val="clear" w:color="auto" w:fill="DEEAF6"/>
            <w:vAlign w:val="center"/>
          </w:tcPr>
          <w:p w:rsidR="003D4FB6" w:rsidRPr="008A1419" w:rsidRDefault="003D4FB6" w:rsidP="00E05A6A">
            <w:pPr>
              <w:pStyle w:val="142"/>
              <w:jc w:val="both"/>
              <w:rPr>
                <w:rFonts w:hAnsi="標楷體"/>
                <w:szCs w:val="24"/>
              </w:rPr>
            </w:pPr>
            <w:r w:rsidRPr="008A1419">
              <w:rPr>
                <w:rFonts w:hAnsi="標楷體" w:hint="eastAsia"/>
                <w:szCs w:val="24"/>
              </w:rPr>
              <w:t>113.04.23</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3,100</w:t>
            </w:r>
          </w:p>
        </w:tc>
      </w:tr>
      <w:tr w:rsidR="003D4FB6" w:rsidRPr="001755DF" w:rsidTr="00E05A6A">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30</w:t>
            </w:r>
          </w:p>
        </w:tc>
        <w:tc>
          <w:tcPr>
            <w:tcW w:w="960" w:type="dxa"/>
            <w:vMerge/>
            <w:shd w:val="clear" w:color="auto" w:fill="E7E6E6"/>
          </w:tcPr>
          <w:p w:rsidR="003D4FB6" w:rsidRPr="00D45D9C" w:rsidRDefault="003D4FB6" w:rsidP="00E05A6A">
            <w:pPr>
              <w:pStyle w:val="142"/>
              <w:jc w:val="center"/>
              <w:rPr>
                <w:rFonts w:hAnsi="標楷體"/>
                <w:szCs w:val="24"/>
              </w:rPr>
            </w:pPr>
          </w:p>
        </w:tc>
        <w:tc>
          <w:tcPr>
            <w:tcW w:w="4802" w:type="dxa"/>
            <w:shd w:val="clear" w:color="auto" w:fill="DEEAF6"/>
          </w:tcPr>
          <w:p w:rsidR="003D4FB6" w:rsidRPr="008A1419" w:rsidRDefault="003D4FB6" w:rsidP="00E05A6A">
            <w:pPr>
              <w:pStyle w:val="142"/>
              <w:jc w:val="both"/>
              <w:rPr>
                <w:rFonts w:hAnsi="標楷體"/>
                <w:szCs w:val="24"/>
              </w:rPr>
            </w:pPr>
            <w:r w:rsidRPr="008A1419">
              <w:rPr>
                <w:rFonts w:hAnsi="標楷體" w:hint="eastAsia"/>
                <w:szCs w:val="24"/>
              </w:rPr>
              <w:t>20世紀初期日本對泰雅族群戰役：遠藤寬哉寫真帖所見「理蕃」事業諸面向</w:t>
            </w:r>
          </w:p>
        </w:tc>
        <w:tc>
          <w:tcPr>
            <w:tcW w:w="1296" w:type="dxa"/>
            <w:shd w:val="clear" w:color="auto" w:fill="DEEAF6"/>
            <w:vAlign w:val="center"/>
          </w:tcPr>
          <w:p w:rsidR="003D4FB6" w:rsidRPr="008A1419" w:rsidRDefault="003D4FB6" w:rsidP="00E05A6A">
            <w:pPr>
              <w:pStyle w:val="142"/>
              <w:jc w:val="both"/>
              <w:rPr>
                <w:rFonts w:hAnsi="標楷體"/>
                <w:szCs w:val="24"/>
              </w:rPr>
            </w:pPr>
            <w:r w:rsidRPr="008A1419">
              <w:rPr>
                <w:rFonts w:hAnsi="標楷體" w:hint="eastAsia"/>
                <w:szCs w:val="24"/>
              </w:rPr>
              <w:t>113.08.05</w:t>
            </w:r>
          </w:p>
        </w:tc>
        <w:tc>
          <w:tcPr>
            <w:tcW w:w="1397" w:type="dxa"/>
            <w:shd w:val="clear" w:color="auto" w:fill="DEEAF6"/>
            <w:vAlign w:val="center"/>
          </w:tcPr>
          <w:p w:rsidR="003D4FB6" w:rsidRPr="008A1419" w:rsidRDefault="003D4FB6" w:rsidP="00E05A6A">
            <w:pPr>
              <w:pStyle w:val="142"/>
              <w:jc w:val="right"/>
              <w:rPr>
                <w:rFonts w:hAnsi="標楷體"/>
                <w:szCs w:val="24"/>
              </w:rPr>
            </w:pPr>
            <w:r w:rsidRPr="008A1419">
              <w:rPr>
                <w:rFonts w:hAnsi="標楷體" w:hint="eastAsia"/>
                <w:szCs w:val="24"/>
              </w:rPr>
              <w:t>2</w:t>
            </w:r>
            <w:r w:rsidRPr="008A1419">
              <w:rPr>
                <w:rFonts w:hAnsi="標楷體"/>
                <w:szCs w:val="24"/>
              </w:rPr>
              <w:t>,088</w:t>
            </w:r>
          </w:p>
        </w:tc>
      </w:tr>
      <w:tr w:rsidR="003D4FB6" w:rsidRPr="001755DF" w:rsidTr="00E05A6A">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31</w:t>
            </w:r>
          </w:p>
        </w:tc>
        <w:tc>
          <w:tcPr>
            <w:tcW w:w="960" w:type="dxa"/>
            <w:vMerge w:val="restart"/>
            <w:shd w:val="clear" w:color="auto" w:fill="E2EFD9"/>
            <w:vAlign w:val="center"/>
          </w:tcPr>
          <w:p w:rsidR="003D4FB6" w:rsidRPr="00D45D9C" w:rsidRDefault="003D4FB6" w:rsidP="00E05A6A">
            <w:pPr>
              <w:pStyle w:val="142"/>
              <w:jc w:val="center"/>
              <w:rPr>
                <w:rFonts w:hAnsi="標楷體"/>
                <w:szCs w:val="24"/>
              </w:rPr>
            </w:pPr>
            <w:r w:rsidRPr="00D45D9C">
              <w:rPr>
                <w:rFonts w:hAnsi="標楷體" w:hint="eastAsia"/>
                <w:szCs w:val="24"/>
                <w:lang w:eastAsia="zh-HK"/>
              </w:rPr>
              <w:t>臺灣客家史專題演講</w:t>
            </w:r>
          </w:p>
        </w:tc>
        <w:tc>
          <w:tcPr>
            <w:tcW w:w="4802" w:type="dxa"/>
            <w:shd w:val="clear" w:color="auto" w:fill="E2EFD9"/>
          </w:tcPr>
          <w:p w:rsidR="003D4FB6" w:rsidRPr="008A1419" w:rsidRDefault="003D4FB6" w:rsidP="00E05A6A">
            <w:pPr>
              <w:pStyle w:val="142"/>
              <w:jc w:val="both"/>
              <w:rPr>
                <w:rFonts w:hAnsi="標楷體"/>
                <w:szCs w:val="24"/>
              </w:rPr>
            </w:pPr>
            <w:r w:rsidRPr="008A1419">
              <w:rPr>
                <w:rFonts w:hAnsi="標楷體" w:hint="eastAsia"/>
                <w:szCs w:val="24"/>
              </w:rPr>
              <w:t>從臺灣客家到東南亞客家：社團經營模式的異同</w:t>
            </w:r>
          </w:p>
        </w:tc>
        <w:tc>
          <w:tcPr>
            <w:tcW w:w="1296" w:type="dxa"/>
            <w:shd w:val="clear" w:color="auto" w:fill="E2EFD9"/>
            <w:vAlign w:val="center"/>
          </w:tcPr>
          <w:p w:rsidR="003D4FB6" w:rsidRPr="008A1419" w:rsidRDefault="003D4FB6" w:rsidP="00E05A6A">
            <w:pPr>
              <w:pStyle w:val="142"/>
              <w:jc w:val="both"/>
              <w:rPr>
                <w:rFonts w:hAnsi="標楷體"/>
                <w:szCs w:val="24"/>
              </w:rPr>
            </w:pPr>
            <w:r w:rsidRPr="008A1419">
              <w:rPr>
                <w:rFonts w:hAnsi="標楷體" w:hint="eastAsia"/>
                <w:szCs w:val="24"/>
              </w:rPr>
              <w:t>112.11.24</w:t>
            </w:r>
          </w:p>
        </w:tc>
        <w:tc>
          <w:tcPr>
            <w:tcW w:w="1397" w:type="dxa"/>
            <w:shd w:val="clear" w:color="auto" w:fill="E2EFD9"/>
            <w:vAlign w:val="center"/>
          </w:tcPr>
          <w:p w:rsidR="003D4FB6" w:rsidRPr="008A1419" w:rsidRDefault="003D4FB6" w:rsidP="00E05A6A">
            <w:pPr>
              <w:pStyle w:val="142"/>
              <w:jc w:val="right"/>
              <w:rPr>
                <w:rFonts w:hAnsi="標楷體"/>
                <w:szCs w:val="24"/>
              </w:rPr>
            </w:pPr>
            <w:r w:rsidRPr="008A1419">
              <w:rPr>
                <w:rFonts w:hAnsi="標楷體" w:hint="eastAsia"/>
                <w:szCs w:val="24"/>
              </w:rPr>
              <w:t>2,265</w:t>
            </w:r>
          </w:p>
        </w:tc>
      </w:tr>
      <w:tr w:rsidR="003D4FB6" w:rsidRPr="001755DF" w:rsidTr="00E05A6A">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32</w:t>
            </w:r>
          </w:p>
        </w:tc>
        <w:tc>
          <w:tcPr>
            <w:tcW w:w="960" w:type="dxa"/>
            <w:vMerge/>
            <w:shd w:val="clear" w:color="auto" w:fill="E2EFD9"/>
          </w:tcPr>
          <w:p w:rsidR="003D4FB6" w:rsidRPr="008A1419" w:rsidRDefault="003D4FB6" w:rsidP="00E05A6A">
            <w:pPr>
              <w:pStyle w:val="142"/>
              <w:rPr>
                <w:rFonts w:hAnsi="標楷體"/>
                <w:szCs w:val="24"/>
              </w:rPr>
            </w:pPr>
          </w:p>
        </w:tc>
        <w:tc>
          <w:tcPr>
            <w:tcW w:w="4802" w:type="dxa"/>
            <w:shd w:val="clear" w:color="auto" w:fill="E2EFD9"/>
          </w:tcPr>
          <w:p w:rsidR="003D4FB6" w:rsidRPr="008A1419" w:rsidRDefault="003D4FB6" w:rsidP="00E05A6A">
            <w:pPr>
              <w:pStyle w:val="142"/>
              <w:jc w:val="both"/>
              <w:rPr>
                <w:rFonts w:hAnsi="標楷體"/>
                <w:szCs w:val="24"/>
              </w:rPr>
            </w:pPr>
            <w:r w:rsidRPr="008A1419">
              <w:rPr>
                <w:rFonts w:hAnsi="標楷體" w:hint="eastAsia"/>
                <w:szCs w:val="24"/>
              </w:rPr>
              <w:t>臺灣客語的語言活力評估與客語復振</w:t>
            </w:r>
          </w:p>
        </w:tc>
        <w:tc>
          <w:tcPr>
            <w:tcW w:w="1296" w:type="dxa"/>
            <w:shd w:val="clear" w:color="auto" w:fill="E2EFD9"/>
            <w:vAlign w:val="center"/>
          </w:tcPr>
          <w:p w:rsidR="003D4FB6" w:rsidRPr="008A1419" w:rsidRDefault="003D4FB6" w:rsidP="00E05A6A">
            <w:pPr>
              <w:pStyle w:val="142"/>
              <w:jc w:val="both"/>
              <w:rPr>
                <w:rFonts w:hAnsi="標楷體"/>
                <w:szCs w:val="24"/>
              </w:rPr>
            </w:pPr>
            <w:r w:rsidRPr="008A1419">
              <w:rPr>
                <w:rFonts w:hAnsi="標楷體" w:hint="eastAsia"/>
                <w:szCs w:val="24"/>
              </w:rPr>
              <w:t>112.12.25</w:t>
            </w:r>
          </w:p>
        </w:tc>
        <w:tc>
          <w:tcPr>
            <w:tcW w:w="1397" w:type="dxa"/>
            <w:shd w:val="clear" w:color="auto" w:fill="E2EFD9"/>
            <w:vAlign w:val="center"/>
          </w:tcPr>
          <w:p w:rsidR="003D4FB6" w:rsidRPr="008A1419" w:rsidRDefault="003D4FB6" w:rsidP="00E05A6A">
            <w:pPr>
              <w:pStyle w:val="142"/>
              <w:jc w:val="right"/>
              <w:rPr>
                <w:rFonts w:hAnsi="標楷體"/>
                <w:szCs w:val="24"/>
              </w:rPr>
            </w:pPr>
            <w:r w:rsidRPr="008A1419">
              <w:rPr>
                <w:rFonts w:hAnsi="標楷體" w:hint="eastAsia"/>
                <w:szCs w:val="24"/>
              </w:rPr>
              <w:t>1,698</w:t>
            </w:r>
          </w:p>
        </w:tc>
      </w:tr>
      <w:tr w:rsidR="003D4FB6" w:rsidRPr="001755DF" w:rsidTr="00E05A6A">
        <w:trPr>
          <w:trHeight w:val="510"/>
        </w:trPr>
        <w:tc>
          <w:tcPr>
            <w:tcW w:w="457" w:type="dxa"/>
            <w:shd w:val="clear" w:color="auto" w:fill="auto"/>
          </w:tcPr>
          <w:p w:rsidR="003D4FB6" w:rsidRPr="008A1419" w:rsidRDefault="003D4FB6" w:rsidP="00E05A6A">
            <w:pPr>
              <w:pStyle w:val="142"/>
              <w:rPr>
                <w:rFonts w:hAnsi="標楷體"/>
                <w:szCs w:val="24"/>
              </w:rPr>
            </w:pPr>
            <w:r w:rsidRPr="008A1419">
              <w:rPr>
                <w:rFonts w:hAnsi="標楷體" w:hint="eastAsia"/>
                <w:szCs w:val="24"/>
              </w:rPr>
              <w:t>33</w:t>
            </w:r>
          </w:p>
        </w:tc>
        <w:tc>
          <w:tcPr>
            <w:tcW w:w="960" w:type="dxa"/>
            <w:vMerge/>
            <w:shd w:val="clear" w:color="auto" w:fill="E2EFD9"/>
          </w:tcPr>
          <w:p w:rsidR="003D4FB6" w:rsidRPr="008A1419" w:rsidRDefault="003D4FB6" w:rsidP="00E05A6A">
            <w:pPr>
              <w:pStyle w:val="142"/>
              <w:rPr>
                <w:rFonts w:hAnsi="標楷體"/>
                <w:szCs w:val="24"/>
              </w:rPr>
            </w:pPr>
          </w:p>
        </w:tc>
        <w:tc>
          <w:tcPr>
            <w:tcW w:w="4802" w:type="dxa"/>
            <w:shd w:val="clear" w:color="auto" w:fill="E2EFD9"/>
          </w:tcPr>
          <w:p w:rsidR="003D4FB6" w:rsidRPr="008A1419" w:rsidRDefault="003D4FB6" w:rsidP="00E05A6A">
            <w:pPr>
              <w:pStyle w:val="142"/>
              <w:jc w:val="both"/>
              <w:rPr>
                <w:rFonts w:hAnsi="標楷體"/>
                <w:szCs w:val="24"/>
              </w:rPr>
            </w:pPr>
            <w:r w:rsidRPr="008A1419">
              <w:rPr>
                <w:rFonts w:hAnsi="標楷體" w:hint="eastAsia"/>
                <w:szCs w:val="24"/>
              </w:rPr>
              <w:t>向原住民致意：逆寫臺灣客家移墾史的嘗試與期待</w:t>
            </w:r>
          </w:p>
        </w:tc>
        <w:tc>
          <w:tcPr>
            <w:tcW w:w="1296" w:type="dxa"/>
            <w:shd w:val="clear" w:color="auto" w:fill="E2EFD9"/>
            <w:vAlign w:val="center"/>
          </w:tcPr>
          <w:p w:rsidR="003D4FB6" w:rsidRPr="008A1419" w:rsidRDefault="003D4FB6" w:rsidP="00E05A6A">
            <w:pPr>
              <w:pStyle w:val="142"/>
              <w:jc w:val="both"/>
              <w:rPr>
                <w:rFonts w:hAnsi="標楷體"/>
                <w:szCs w:val="24"/>
              </w:rPr>
            </w:pPr>
            <w:r w:rsidRPr="008A1419">
              <w:rPr>
                <w:rFonts w:hAnsi="標楷體" w:hint="eastAsia"/>
                <w:szCs w:val="24"/>
              </w:rPr>
              <w:t>113.12.04</w:t>
            </w:r>
          </w:p>
        </w:tc>
        <w:tc>
          <w:tcPr>
            <w:tcW w:w="1397" w:type="dxa"/>
            <w:shd w:val="clear" w:color="auto" w:fill="E2EFD9"/>
            <w:vAlign w:val="center"/>
          </w:tcPr>
          <w:p w:rsidR="003D4FB6" w:rsidRPr="008A1419" w:rsidRDefault="003D4FB6" w:rsidP="00E05A6A">
            <w:pPr>
              <w:pStyle w:val="142"/>
              <w:jc w:val="right"/>
              <w:rPr>
                <w:rFonts w:hAnsi="標楷體"/>
                <w:szCs w:val="24"/>
              </w:rPr>
            </w:pPr>
            <w:r w:rsidRPr="008A1419">
              <w:rPr>
                <w:rFonts w:hAnsi="標楷體" w:hint="eastAsia"/>
                <w:szCs w:val="24"/>
              </w:rPr>
              <w:t>2,602</w:t>
            </w:r>
          </w:p>
        </w:tc>
      </w:tr>
      <w:tr w:rsidR="003D4FB6" w:rsidRPr="001755DF" w:rsidTr="00E05A6A">
        <w:tc>
          <w:tcPr>
            <w:tcW w:w="7515" w:type="dxa"/>
            <w:gridSpan w:val="4"/>
            <w:shd w:val="clear" w:color="auto" w:fill="auto"/>
          </w:tcPr>
          <w:p w:rsidR="003D4FB6" w:rsidRPr="00FE1AC3" w:rsidRDefault="003D4FB6" w:rsidP="00E05A6A">
            <w:pPr>
              <w:pStyle w:val="142"/>
              <w:jc w:val="center"/>
              <w:rPr>
                <w:b/>
              </w:rPr>
            </w:pPr>
            <w:r w:rsidRPr="00FE1AC3">
              <w:rPr>
                <w:rFonts w:hint="eastAsia"/>
                <w:b/>
              </w:rPr>
              <w:t>總計</w:t>
            </w:r>
          </w:p>
        </w:tc>
        <w:tc>
          <w:tcPr>
            <w:tcW w:w="1397" w:type="dxa"/>
            <w:shd w:val="clear" w:color="auto" w:fill="auto"/>
          </w:tcPr>
          <w:p w:rsidR="003D4FB6" w:rsidRPr="00FE1AC3" w:rsidRDefault="003D4FB6" w:rsidP="00E05A6A">
            <w:pPr>
              <w:pStyle w:val="142"/>
              <w:jc w:val="right"/>
              <w:rPr>
                <w:b/>
              </w:rPr>
            </w:pPr>
            <w:r w:rsidRPr="00FE1AC3">
              <w:rPr>
                <w:rFonts w:hint="eastAsia"/>
                <w:b/>
              </w:rPr>
              <w:t>157</w:t>
            </w:r>
            <w:r w:rsidRPr="00FE1AC3">
              <w:rPr>
                <w:b/>
              </w:rPr>
              <w:t>,9</w:t>
            </w:r>
            <w:r w:rsidRPr="00FE1AC3">
              <w:rPr>
                <w:rFonts w:hint="eastAsia"/>
                <w:b/>
              </w:rPr>
              <w:t>45</w:t>
            </w:r>
          </w:p>
        </w:tc>
      </w:tr>
    </w:tbl>
    <w:p w:rsidR="003D4FB6" w:rsidRDefault="003D4FB6" w:rsidP="00E05A6A">
      <w:pPr>
        <w:pStyle w:val="142"/>
        <w:overflowPunct w:val="0"/>
        <w:ind w:leftChars="-123" w:left="871" w:right="-1" w:hanging="1219"/>
        <w:jc w:val="both"/>
      </w:pPr>
      <w:r>
        <w:rPr>
          <w:rFonts w:hint="eastAsia"/>
        </w:rPr>
        <w:t>說    明</w:t>
      </w:r>
      <w:r w:rsidRPr="00284B27">
        <w:rPr>
          <w:rFonts w:hint="eastAsia"/>
        </w:rPr>
        <w:t>：</w:t>
      </w:r>
      <w:r>
        <w:rPr>
          <w:rFonts w:hint="eastAsia"/>
          <w:lang w:eastAsia="zh-HK"/>
        </w:rPr>
        <w:t>本表</w:t>
      </w:r>
      <w:r w:rsidRPr="00FB4641">
        <w:rPr>
          <w:rFonts w:hint="eastAsia"/>
          <w:lang w:eastAsia="zh-HK"/>
        </w:rPr>
        <w:t>累計線上</w:t>
      </w:r>
      <w:r>
        <w:rPr>
          <w:rFonts w:hint="eastAsia"/>
          <w:szCs w:val="24"/>
        </w:rPr>
        <w:t>瀏</w:t>
      </w:r>
      <w:r>
        <w:rPr>
          <w:rFonts w:hint="eastAsia"/>
          <w:szCs w:val="24"/>
          <w:lang w:eastAsia="zh-HK"/>
        </w:rPr>
        <w:t>覽</w:t>
      </w:r>
      <w:r w:rsidRPr="00FB4641">
        <w:rPr>
          <w:rFonts w:hint="eastAsia"/>
          <w:lang w:eastAsia="zh-HK"/>
        </w:rPr>
        <w:t>人次</w:t>
      </w:r>
      <w:r>
        <w:rPr>
          <w:rFonts w:hint="eastAsia"/>
          <w:lang w:eastAsia="zh-HK"/>
        </w:rPr>
        <w:t>係加總</w:t>
      </w:r>
      <w:r>
        <w:rPr>
          <w:rFonts w:hAnsi="標楷體" w:hint="eastAsia"/>
        </w:rPr>
        <w:t>「</w:t>
      </w:r>
      <w:r w:rsidRPr="00205EBE">
        <w:rPr>
          <w:rFonts w:hint="eastAsia"/>
        </w:rPr>
        <w:t>國史館線上平臺</w:t>
      </w:r>
      <w:r>
        <w:rPr>
          <w:rFonts w:hAnsi="標楷體" w:hint="eastAsia"/>
        </w:rPr>
        <w:t>」</w:t>
      </w:r>
      <w:r w:rsidRPr="00205EBE">
        <w:rPr>
          <w:rFonts w:hint="eastAsia"/>
        </w:rPr>
        <w:t>及</w:t>
      </w:r>
      <w:r>
        <w:rPr>
          <w:rFonts w:hAnsi="標楷體" w:hint="eastAsia"/>
        </w:rPr>
        <w:t>「</w:t>
      </w:r>
      <w:r w:rsidRPr="00205EBE">
        <w:rPr>
          <w:rFonts w:hint="eastAsia"/>
        </w:rPr>
        <w:t>國史館線上講堂Youtube</w:t>
      </w:r>
      <w:r>
        <w:rPr>
          <w:rFonts w:hAnsi="標楷體" w:hint="eastAsia"/>
        </w:rPr>
        <w:t>」</w:t>
      </w:r>
      <w:r w:rsidRPr="00205EBE">
        <w:rPr>
          <w:rFonts w:hint="eastAsia"/>
        </w:rPr>
        <w:t>兩處</w:t>
      </w:r>
      <w:r>
        <w:rPr>
          <w:rFonts w:hint="eastAsia"/>
          <w:lang w:eastAsia="zh-HK"/>
        </w:rPr>
        <w:t>之觀看課程</w:t>
      </w:r>
      <w:r w:rsidRPr="00205EBE">
        <w:rPr>
          <w:rFonts w:hint="eastAsia"/>
        </w:rPr>
        <w:t>人次</w:t>
      </w:r>
      <w:r>
        <w:rPr>
          <w:rFonts w:hAnsi="標楷體" w:hint="eastAsia"/>
        </w:rPr>
        <w:t>；</w:t>
      </w:r>
      <w:r>
        <w:rPr>
          <w:rFonts w:hint="eastAsia"/>
        </w:rPr>
        <w:t>統計期間</w:t>
      </w:r>
      <w:r w:rsidRPr="00205EBE">
        <w:rPr>
          <w:rFonts w:hint="eastAsia"/>
        </w:rPr>
        <w:t>自課程上架日期截至114年7</w:t>
      </w:r>
      <w:r>
        <w:rPr>
          <w:rFonts w:hint="eastAsia"/>
        </w:rPr>
        <w:t>月底止</w:t>
      </w:r>
      <w:r w:rsidRPr="00205EBE">
        <w:rPr>
          <w:rFonts w:hint="eastAsia"/>
        </w:rPr>
        <w:t>。</w:t>
      </w:r>
    </w:p>
    <w:p w:rsidR="003D4FB6" w:rsidRPr="00284B27" w:rsidRDefault="003D4FB6" w:rsidP="00E05A6A">
      <w:pPr>
        <w:pStyle w:val="142"/>
        <w:overflowPunct w:val="0"/>
        <w:ind w:leftChars="-151" w:left="-426" w:hanging="2"/>
        <w:jc w:val="both"/>
      </w:pPr>
      <w:r w:rsidRPr="00284B27">
        <w:rPr>
          <w:rFonts w:hint="eastAsia"/>
        </w:rPr>
        <w:t>資料來源：國史館提供。</w:t>
      </w:r>
    </w:p>
    <w:p w:rsidR="003D4FB6" w:rsidRPr="00284B27" w:rsidRDefault="003D4FB6" w:rsidP="00E05A6A">
      <w:pPr>
        <w:ind w:leftChars="262" w:left="742" w:firstLineChars="175" w:firstLine="496"/>
        <w:rPr>
          <w:rFonts w:hAnsi="標楷體"/>
        </w:rPr>
      </w:pPr>
      <w:r>
        <w:rPr>
          <w:rFonts w:hAnsi="標楷體" w:hint="eastAsia"/>
        </w:rPr>
        <w:t>綜上，國史館為</w:t>
      </w:r>
      <w:r>
        <w:rPr>
          <w:rFonts w:hAnsi="標楷體" w:hint="eastAsia"/>
          <w:lang w:eastAsia="zh-HK"/>
        </w:rPr>
        <w:t>我國歷史檔案典</w:t>
      </w:r>
      <w:r>
        <w:rPr>
          <w:rFonts w:hAnsi="標楷體" w:hint="eastAsia"/>
        </w:rPr>
        <w:t>藏</w:t>
      </w:r>
      <w:r>
        <w:rPr>
          <w:rFonts w:hAnsi="標楷體" w:hint="eastAsia"/>
          <w:lang w:eastAsia="zh-HK"/>
        </w:rPr>
        <w:t>與保存之重要機關</w:t>
      </w:r>
      <w:r>
        <w:rPr>
          <w:rFonts w:hAnsi="標楷體" w:hint="eastAsia"/>
        </w:rPr>
        <w:t>，</w:t>
      </w:r>
      <w:r w:rsidRPr="00284B27">
        <w:rPr>
          <w:rFonts w:hAnsi="標楷體" w:hint="eastAsia"/>
        </w:rPr>
        <w:t>面臨時代潮流轉變</w:t>
      </w:r>
      <w:r>
        <w:rPr>
          <w:rFonts w:hAnsi="標楷體" w:hint="eastAsia"/>
        </w:rPr>
        <w:t>，</w:t>
      </w:r>
      <w:r>
        <w:rPr>
          <w:rFonts w:hAnsi="標楷體" w:hint="eastAsia"/>
          <w:lang w:eastAsia="zh-HK"/>
        </w:rPr>
        <w:t>積極</w:t>
      </w:r>
      <w:r>
        <w:rPr>
          <w:rFonts w:hAnsi="標楷體" w:hint="eastAsia"/>
        </w:rPr>
        <w:t>引進科技與之結合，</w:t>
      </w:r>
      <w:r>
        <w:rPr>
          <w:rFonts w:hAnsi="標楷體" w:hint="eastAsia"/>
          <w:lang w:eastAsia="zh-HK"/>
        </w:rPr>
        <w:t>冀打造虛實整合</w:t>
      </w:r>
      <w:r>
        <w:rPr>
          <w:rFonts w:hAnsi="標楷體" w:hint="eastAsia"/>
        </w:rPr>
        <w:t>、</w:t>
      </w:r>
      <w:r>
        <w:rPr>
          <w:rFonts w:hAnsi="標楷體" w:hint="eastAsia"/>
          <w:lang w:eastAsia="zh-HK"/>
        </w:rPr>
        <w:t>智慧創新</w:t>
      </w:r>
      <w:r>
        <w:rPr>
          <w:rFonts w:hAnsi="標楷體" w:hint="eastAsia"/>
        </w:rPr>
        <w:t>、</w:t>
      </w:r>
      <w:r>
        <w:rPr>
          <w:rFonts w:hAnsi="標楷體" w:hint="eastAsia"/>
          <w:lang w:eastAsia="zh-HK"/>
        </w:rPr>
        <w:t>數位學習及永續發展之文化場域</w:t>
      </w:r>
      <w:r>
        <w:rPr>
          <w:rFonts w:hAnsi="標楷體" w:hint="eastAsia"/>
        </w:rPr>
        <w:t>，</w:t>
      </w:r>
      <w:r>
        <w:rPr>
          <w:rFonts w:hAnsi="標楷體" w:hint="eastAsia"/>
          <w:lang w:eastAsia="zh-HK"/>
        </w:rPr>
        <w:t>爰</w:t>
      </w:r>
      <w:r w:rsidRPr="00284B27">
        <w:rPr>
          <w:rFonts w:hAnsi="標楷體" w:hint="eastAsia"/>
        </w:rPr>
        <w:t>於前瞻第</w:t>
      </w:r>
      <w:r>
        <w:rPr>
          <w:rFonts w:hAnsi="標楷體"/>
        </w:rPr>
        <w:t>4</w:t>
      </w:r>
      <w:r w:rsidRPr="00284B27">
        <w:rPr>
          <w:rFonts w:hAnsi="標楷體" w:hint="eastAsia"/>
        </w:rPr>
        <w:t>期特別</w:t>
      </w:r>
      <w:r w:rsidRPr="00284B27">
        <w:rPr>
          <w:rFonts w:hAnsi="標楷體"/>
        </w:rPr>
        <w:t>預算</w:t>
      </w:r>
      <w:r w:rsidRPr="00284B27">
        <w:rPr>
          <w:rFonts w:hAnsi="標楷體" w:hint="eastAsia"/>
        </w:rPr>
        <w:t>編列</w:t>
      </w:r>
      <w:r>
        <w:rPr>
          <w:rFonts w:hAnsi="標楷體"/>
        </w:rPr>
        <w:t>6</w:t>
      </w:r>
      <w:r w:rsidRPr="00284B27">
        <w:rPr>
          <w:rFonts w:hAnsi="標楷體" w:hint="eastAsia"/>
        </w:rPr>
        <w:t>,9</w:t>
      </w:r>
      <w:r>
        <w:rPr>
          <w:rFonts w:hAnsi="標楷體"/>
        </w:rPr>
        <w:t>39</w:t>
      </w:r>
      <w:r w:rsidRPr="00284B27">
        <w:rPr>
          <w:rFonts w:hAnsi="標楷體" w:hint="eastAsia"/>
        </w:rPr>
        <w:t>萬</w:t>
      </w:r>
      <w:r>
        <w:rPr>
          <w:rFonts w:hAnsi="標楷體" w:hint="eastAsia"/>
        </w:rPr>
        <w:t>9</w:t>
      </w:r>
      <w:r>
        <w:rPr>
          <w:rFonts w:hAnsi="標楷體" w:hint="eastAsia"/>
          <w:lang w:eastAsia="zh-HK"/>
        </w:rPr>
        <w:t>千</w:t>
      </w:r>
      <w:r w:rsidRPr="00284B27">
        <w:rPr>
          <w:rFonts w:hAnsi="標楷體" w:hint="eastAsia"/>
        </w:rPr>
        <w:t>元，</w:t>
      </w:r>
      <w:r>
        <w:rPr>
          <w:rFonts w:hAnsi="標楷體" w:hint="eastAsia"/>
        </w:rPr>
        <w:t>預算執行率近100%，</w:t>
      </w:r>
      <w:r>
        <w:rPr>
          <w:rFonts w:hAnsi="標楷體" w:hint="eastAsia"/>
          <w:lang w:eastAsia="zh-HK"/>
        </w:rPr>
        <w:t>其中</w:t>
      </w:r>
      <w:r w:rsidRPr="00FA4731">
        <w:rPr>
          <w:rFonts w:hAnsi="標楷體" w:hint="eastAsia"/>
        </w:rPr>
        <w:t>運用5G網速辦理線上推廣課程共計3</w:t>
      </w:r>
      <w:r>
        <w:rPr>
          <w:rFonts w:hAnsi="標楷體" w:hint="eastAsia"/>
        </w:rPr>
        <w:t>3堂，</w:t>
      </w:r>
      <w:r>
        <w:rPr>
          <w:rFonts w:hAnsi="標楷體" w:hint="eastAsia"/>
          <w:lang w:eastAsia="zh-HK"/>
        </w:rPr>
        <w:t>惟瀏覽</w:t>
      </w:r>
      <w:r>
        <w:rPr>
          <w:rFonts w:hAnsi="標楷體" w:hint="eastAsia"/>
        </w:rPr>
        <w:t>人次</w:t>
      </w:r>
      <w:r>
        <w:rPr>
          <w:rFonts w:hAnsi="標楷體" w:hint="eastAsia"/>
          <w:lang w:eastAsia="zh-HK"/>
        </w:rPr>
        <w:t>容有</w:t>
      </w:r>
      <w:r w:rsidRPr="00FA4731">
        <w:rPr>
          <w:rFonts w:hAnsi="標楷體" w:hint="eastAsia"/>
        </w:rPr>
        <w:t>策進空間，允宜考量橫向結合「e等公務園+</w:t>
      </w:r>
      <w:r>
        <w:rPr>
          <w:rFonts w:hAnsi="標楷體" w:hint="eastAsia"/>
        </w:rPr>
        <w:t>學習平臺」</w:t>
      </w:r>
      <w:r>
        <w:rPr>
          <w:rFonts w:hAnsi="標楷體" w:hint="eastAsia"/>
          <w:lang w:eastAsia="zh-HK"/>
        </w:rPr>
        <w:t>等資源，</w:t>
      </w:r>
      <w:r>
        <w:rPr>
          <w:rFonts w:hAnsi="標楷體" w:hint="eastAsia"/>
        </w:rPr>
        <w:t>以增加</w:t>
      </w:r>
      <w:r>
        <w:rPr>
          <w:rFonts w:hAnsi="標楷體" w:hint="eastAsia"/>
          <w:lang w:eastAsia="zh-HK"/>
        </w:rPr>
        <w:t>課程觸及面</w:t>
      </w:r>
      <w:r>
        <w:rPr>
          <w:rFonts w:hAnsi="標楷體" w:hint="eastAsia"/>
        </w:rPr>
        <w:t>，俾</w:t>
      </w:r>
      <w:r>
        <w:rPr>
          <w:rFonts w:hAnsi="標楷體" w:hint="eastAsia"/>
          <w:lang w:eastAsia="zh-HK"/>
        </w:rPr>
        <w:t>將</w:t>
      </w:r>
      <w:r w:rsidRPr="00FA4731">
        <w:rPr>
          <w:rFonts w:hAnsi="標楷體" w:hint="eastAsia"/>
        </w:rPr>
        <w:t>政府資源</w:t>
      </w:r>
      <w:r>
        <w:rPr>
          <w:rFonts w:hAnsi="標楷體" w:hint="eastAsia"/>
          <w:lang w:eastAsia="zh-HK"/>
        </w:rPr>
        <w:t>發揮</w:t>
      </w:r>
      <w:r w:rsidRPr="00FA4731">
        <w:rPr>
          <w:rFonts w:hAnsi="標楷體" w:hint="eastAsia"/>
        </w:rPr>
        <w:t>最大效益</w:t>
      </w:r>
      <w:r w:rsidRPr="00284B27">
        <w:rPr>
          <w:rFonts w:hAnsi="標楷體" w:hint="eastAsia"/>
        </w:rPr>
        <w:t>。</w:t>
      </w:r>
    </w:p>
    <w:p w:rsidR="003D4FB6" w:rsidRPr="00284B27" w:rsidRDefault="003D4FB6" w:rsidP="00E05A6A">
      <w:pPr>
        <w:pStyle w:val="ae"/>
      </w:pPr>
      <w:r w:rsidRPr="00284B27">
        <w:rPr>
          <w:rFonts w:hint="eastAsia"/>
        </w:rPr>
        <w:t>（分機：</w:t>
      </w:r>
      <w:r>
        <w:rPr>
          <w:rFonts w:hint="eastAsia"/>
        </w:rPr>
        <w:t>19</w:t>
      </w:r>
      <w:r>
        <w:t>2</w:t>
      </w:r>
      <w:r>
        <w:rPr>
          <w:rFonts w:hint="eastAsia"/>
        </w:rPr>
        <w:t xml:space="preserve">9 </w:t>
      </w:r>
      <w:r>
        <w:rPr>
          <w:rFonts w:hint="eastAsia"/>
          <w:lang w:eastAsia="zh-HK"/>
        </w:rPr>
        <w:t>沈家榆</w:t>
      </w:r>
      <w:r w:rsidRPr="00284B27">
        <w:rPr>
          <w:rFonts w:hint="eastAsia"/>
        </w:rPr>
        <w:t>）</w:t>
      </w:r>
    </w:p>
    <w:p w:rsidR="003D4FB6" w:rsidRDefault="003D4FB6">
      <w:pPr>
        <w:pStyle w:val="23"/>
        <w:sectPr w:rsidR="003D4FB6" w:rsidSect="004E3BA5">
          <w:footnotePr>
            <w:numRestart w:val="eachSect"/>
          </w:footnotePr>
          <w:pgSz w:w="11906" w:h="16838" w:code="9"/>
          <w:pgMar w:top="1701" w:right="1701" w:bottom="1701" w:left="1701" w:header="0" w:footer="1134" w:gutter="0"/>
          <w:pgNumType w:start="1"/>
          <w:cols w:space="425"/>
          <w:docGrid w:type="linesAndChars" w:linePitch="510" w:charSpace="658"/>
        </w:sectPr>
      </w:pPr>
    </w:p>
    <w:p w:rsidR="003D4FB6" w:rsidRPr="003E6B10" w:rsidRDefault="003D4FB6" w:rsidP="00E05A6A">
      <w:pPr>
        <w:pStyle w:val="144"/>
        <w:ind w:left="567" w:hanging="567"/>
      </w:pPr>
      <w:bookmarkStart w:id="6" w:name="_Toc212558113"/>
      <w:bookmarkStart w:id="7" w:name="_Toc431546117"/>
      <w:r w:rsidRPr="003E6B10">
        <w:rPr>
          <w:rFonts w:hint="eastAsia"/>
        </w:rPr>
        <w:t>第2款</w:t>
      </w:r>
      <w:r w:rsidRPr="003E6B10">
        <w:rPr>
          <w:rFonts w:hAnsi="標楷體" w:hint="eastAsia"/>
        </w:rPr>
        <w:t>、行政院</w:t>
      </w:r>
      <w:r w:rsidRPr="003E6B10">
        <w:rPr>
          <w:rFonts w:hint="eastAsia"/>
        </w:rPr>
        <w:t>主管</w:t>
      </w:r>
      <w:bookmarkEnd w:id="6"/>
    </w:p>
    <w:p w:rsidR="003D4FB6" w:rsidRPr="003E6B10" w:rsidRDefault="003D4FB6" w:rsidP="00E05A6A">
      <w:pPr>
        <w:ind w:leftChars="0" w:left="0" w:firstLine="566"/>
      </w:pPr>
      <w:r w:rsidRPr="003E6B10">
        <w:rPr>
          <w:rFonts w:hint="eastAsia"/>
          <w:lang w:eastAsia="zh-HK"/>
        </w:rPr>
        <w:t>行政院主管前瞻第</w:t>
      </w:r>
      <w:r w:rsidRPr="003E6B10">
        <w:rPr>
          <w:rFonts w:hint="eastAsia"/>
        </w:rPr>
        <w:t>4</w:t>
      </w:r>
      <w:r w:rsidRPr="003E6B10">
        <w:rPr>
          <w:rFonts w:hint="eastAsia"/>
          <w:lang w:eastAsia="zh-HK"/>
        </w:rPr>
        <w:t>期特別決算之歲出預算數</w:t>
      </w:r>
      <w:r w:rsidRPr="003E6B10">
        <w:rPr>
          <w:rFonts w:hint="eastAsia"/>
        </w:rPr>
        <w:t>55</w:t>
      </w:r>
      <w:r w:rsidRPr="003E6B10">
        <w:rPr>
          <w:rFonts w:hint="eastAsia"/>
          <w:lang w:eastAsia="zh-HK"/>
        </w:rPr>
        <w:t>億</w:t>
      </w:r>
      <w:r w:rsidRPr="003E6B10">
        <w:rPr>
          <w:rFonts w:hint="eastAsia"/>
        </w:rPr>
        <w:t>2</w:t>
      </w:r>
      <w:r w:rsidRPr="003E6B10">
        <w:rPr>
          <w:rFonts w:hint="eastAsia"/>
          <w:lang w:eastAsia="zh-HK"/>
        </w:rPr>
        <w:t>,</w:t>
      </w:r>
      <w:r w:rsidRPr="003E6B10">
        <w:rPr>
          <w:rFonts w:hint="eastAsia"/>
        </w:rPr>
        <w:t>766</w:t>
      </w:r>
      <w:r w:rsidRPr="003E6B10">
        <w:rPr>
          <w:rFonts w:hint="eastAsia"/>
          <w:lang w:eastAsia="zh-HK"/>
        </w:rPr>
        <w:t>萬</w:t>
      </w:r>
      <w:r w:rsidRPr="003E6B10">
        <w:rPr>
          <w:rFonts w:hint="eastAsia"/>
        </w:rPr>
        <w:t>5</w:t>
      </w:r>
      <w:r w:rsidRPr="003E6B10">
        <w:rPr>
          <w:rFonts w:hint="eastAsia"/>
          <w:lang w:eastAsia="zh-HK"/>
        </w:rPr>
        <w:t>千元</w:t>
      </w:r>
      <w:r w:rsidRPr="003E6B10">
        <w:rPr>
          <w:rFonts w:hint="eastAsia"/>
        </w:rPr>
        <w:t>、</w:t>
      </w:r>
      <w:r w:rsidRPr="003E6B10">
        <w:rPr>
          <w:rFonts w:hint="eastAsia"/>
          <w:lang w:eastAsia="zh-HK"/>
        </w:rPr>
        <w:t>決算審定數</w:t>
      </w:r>
      <w:r w:rsidRPr="003E6B10">
        <w:rPr>
          <w:rFonts w:hint="eastAsia"/>
        </w:rPr>
        <w:t>47</w:t>
      </w:r>
      <w:r w:rsidRPr="003E6B10">
        <w:rPr>
          <w:rFonts w:hint="eastAsia"/>
          <w:lang w:eastAsia="zh-HK"/>
        </w:rPr>
        <w:t>億</w:t>
      </w:r>
      <w:r w:rsidRPr="003E6B10">
        <w:rPr>
          <w:rFonts w:hint="eastAsia"/>
        </w:rPr>
        <w:t>6</w:t>
      </w:r>
      <w:r w:rsidRPr="003E6B10">
        <w:rPr>
          <w:rFonts w:hint="eastAsia"/>
          <w:lang w:eastAsia="zh-HK"/>
        </w:rPr>
        <w:t>,</w:t>
      </w:r>
      <w:r w:rsidRPr="003E6B10">
        <w:rPr>
          <w:rFonts w:hint="eastAsia"/>
        </w:rPr>
        <w:t>313</w:t>
      </w:r>
      <w:r w:rsidRPr="003E6B10">
        <w:rPr>
          <w:rFonts w:hint="eastAsia"/>
          <w:lang w:eastAsia="zh-HK"/>
        </w:rPr>
        <w:t>萬</w:t>
      </w:r>
      <w:r w:rsidRPr="003E6B10">
        <w:rPr>
          <w:rFonts w:hint="eastAsia"/>
        </w:rPr>
        <w:t>8</w:t>
      </w:r>
      <w:r w:rsidRPr="003E6B10">
        <w:rPr>
          <w:rFonts w:hint="eastAsia"/>
          <w:lang w:eastAsia="zh-HK"/>
        </w:rPr>
        <w:t>千元(包含實現數</w:t>
      </w:r>
      <w:r w:rsidRPr="003E6B10">
        <w:rPr>
          <w:rFonts w:hint="eastAsia"/>
        </w:rPr>
        <w:t>39</w:t>
      </w:r>
      <w:r w:rsidRPr="003E6B10">
        <w:rPr>
          <w:rFonts w:hint="eastAsia"/>
          <w:lang w:eastAsia="zh-HK"/>
        </w:rPr>
        <w:t>億</w:t>
      </w:r>
      <w:r w:rsidRPr="003E6B10">
        <w:rPr>
          <w:rFonts w:hint="eastAsia"/>
        </w:rPr>
        <w:t>1</w:t>
      </w:r>
      <w:r w:rsidRPr="003E6B10">
        <w:rPr>
          <w:rFonts w:hint="eastAsia"/>
          <w:lang w:eastAsia="zh-HK"/>
        </w:rPr>
        <w:t>,</w:t>
      </w:r>
      <w:r w:rsidRPr="003E6B10">
        <w:rPr>
          <w:rFonts w:hint="eastAsia"/>
        </w:rPr>
        <w:t>468</w:t>
      </w:r>
      <w:r w:rsidRPr="003E6B10">
        <w:rPr>
          <w:rFonts w:hint="eastAsia"/>
          <w:lang w:eastAsia="zh-HK"/>
        </w:rPr>
        <w:t>萬</w:t>
      </w:r>
      <w:r w:rsidRPr="003E6B10">
        <w:rPr>
          <w:rFonts w:hint="eastAsia"/>
        </w:rPr>
        <w:t>7</w:t>
      </w:r>
      <w:r w:rsidRPr="003E6B10">
        <w:rPr>
          <w:rFonts w:hint="eastAsia"/>
          <w:lang w:eastAsia="zh-HK"/>
        </w:rPr>
        <w:t>千元、應付數</w:t>
      </w:r>
      <w:r w:rsidRPr="003E6B10">
        <w:rPr>
          <w:rFonts w:hint="eastAsia"/>
        </w:rPr>
        <w:t>1億5</w:t>
      </w:r>
      <w:r w:rsidRPr="003E6B10">
        <w:rPr>
          <w:rFonts w:hint="eastAsia"/>
          <w:lang w:eastAsia="zh-HK"/>
        </w:rPr>
        <w:t>,</w:t>
      </w:r>
      <w:r w:rsidRPr="003E6B10">
        <w:rPr>
          <w:rFonts w:hint="eastAsia"/>
        </w:rPr>
        <w:t>441</w:t>
      </w:r>
      <w:r w:rsidRPr="003E6B10">
        <w:rPr>
          <w:rFonts w:hint="eastAsia"/>
          <w:lang w:eastAsia="zh-HK"/>
        </w:rPr>
        <w:t>萬</w:t>
      </w:r>
      <w:r w:rsidRPr="003E6B10">
        <w:rPr>
          <w:rFonts w:hint="eastAsia"/>
        </w:rPr>
        <w:t>7</w:t>
      </w:r>
      <w:r w:rsidRPr="003E6B10">
        <w:rPr>
          <w:rFonts w:hint="eastAsia"/>
          <w:lang w:eastAsia="zh-HK"/>
        </w:rPr>
        <w:t>千元、保留數</w:t>
      </w:r>
      <w:r w:rsidRPr="003E6B10">
        <w:rPr>
          <w:rFonts w:hint="eastAsia"/>
        </w:rPr>
        <w:t>6億9</w:t>
      </w:r>
      <w:r w:rsidRPr="003E6B10">
        <w:rPr>
          <w:rFonts w:hint="eastAsia"/>
          <w:lang w:eastAsia="zh-HK"/>
        </w:rPr>
        <w:t>,</w:t>
      </w:r>
      <w:r w:rsidRPr="003E6B10">
        <w:rPr>
          <w:rFonts w:hint="eastAsia"/>
        </w:rPr>
        <w:t>403</w:t>
      </w:r>
      <w:r w:rsidRPr="003E6B10">
        <w:rPr>
          <w:rFonts w:hint="eastAsia"/>
          <w:lang w:eastAsia="zh-HK"/>
        </w:rPr>
        <w:t>萬</w:t>
      </w:r>
      <w:r w:rsidRPr="003E6B10">
        <w:rPr>
          <w:rFonts w:hint="eastAsia"/>
        </w:rPr>
        <w:t>4</w:t>
      </w:r>
      <w:r w:rsidRPr="003E6B10">
        <w:rPr>
          <w:rFonts w:hint="eastAsia"/>
          <w:lang w:eastAsia="zh-HK"/>
        </w:rPr>
        <w:t>千元)，較預算數減少</w:t>
      </w:r>
      <w:r w:rsidRPr="003E6B10">
        <w:rPr>
          <w:rFonts w:hint="eastAsia"/>
        </w:rPr>
        <w:t>7</w:t>
      </w:r>
      <w:r w:rsidRPr="003E6B10">
        <w:rPr>
          <w:rFonts w:hint="eastAsia"/>
          <w:lang w:eastAsia="zh-HK"/>
        </w:rPr>
        <w:t>億6,</w:t>
      </w:r>
      <w:r w:rsidRPr="003E6B10">
        <w:rPr>
          <w:rFonts w:hint="eastAsia"/>
        </w:rPr>
        <w:t>452</w:t>
      </w:r>
      <w:r w:rsidRPr="003E6B10">
        <w:rPr>
          <w:rFonts w:hint="eastAsia"/>
          <w:lang w:eastAsia="zh-HK"/>
        </w:rPr>
        <w:t>萬</w:t>
      </w:r>
      <w:r w:rsidRPr="003E6B10">
        <w:rPr>
          <w:rFonts w:hint="eastAsia"/>
        </w:rPr>
        <w:t>7</w:t>
      </w:r>
      <w:r w:rsidRPr="003E6B10">
        <w:rPr>
          <w:rFonts w:hint="eastAsia"/>
          <w:lang w:eastAsia="zh-HK"/>
        </w:rPr>
        <w:t>千元，</w:t>
      </w:r>
      <w:r>
        <w:rPr>
          <w:rFonts w:hint="eastAsia"/>
          <w:lang w:eastAsia="zh-HK"/>
        </w:rPr>
        <w:t>預</w:t>
      </w:r>
      <w:r w:rsidRPr="003E6B10">
        <w:rPr>
          <w:rFonts w:hint="eastAsia"/>
          <w:lang w:eastAsia="zh-HK"/>
        </w:rPr>
        <w:t>算執行率</w:t>
      </w:r>
      <w:r w:rsidRPr="003E6B10">
        <w:rPr>
          <w:rFonts w:hint="eastAsia"/>
        </w:rPr>
        <w:t>86</w:t>
      </w:r>
      <w:r w:rsidRPr="003E6B10">
        <w:rPr>
          <w:rFonts w:hint="eastAsia"/>
          <w:lang w:eastAsia="zh-HK"/>
        </w:rPr>
        <w:t>.</w:t>
      </w:r>
      <w:r w:rsidRPr="003E6B10">
        <w:rPr>
          <w:rFonts w:hint="eastAsia"/>
        </w:rPr>
        <w:t>17</w:t>
      </w:r>
      <w:r w:rsidRPr="003E6B10">
        <w:rPr>
          <w:rFonts w:hint="eastAsia"/>
          <w:lang w:eastAsia="zh-HK"/>
        </w:rPr>
        <w:t>%，</w:t>
      </w:r>
      <w:r w:rsidRPr="003E6B10">
        <w:rPr>
          <w:rFonts w:hint="eastAsia"/>
        </w:rPr>
        <w:t>其中各機關決算審定</w:t>
      </w:r>
      <w:r w:rsidRPr="003E6B10">
        <w:rPr>
          <w:rFonts w:hint="eastAsia"/>
          <w:lang w:eastAsia="zh-HK"/>
        </w:rPr>
        <w:t>數</w:t>
      </w:r>
      <w:r w:rsidRPr="003E6B10">
        <w:rPr>
          <w:rFonts w:hint="eastAsia"/>
        </w:rPr>
        <w:t>如下：國立故宮博物院</w:t>
      </w:r>
      <w:r w:rsidRPr="003E6B10">
        <w:t>5,891</w:t>
      </w:r>
      <w:r w:rsidRPr="003E6B10">
        <w:rPr>
          <w:rFonts w:hint="eastAsia"/>
        </w:rPr>
        <w:t>萬</w:t>
      </w:r>
      <w:r w:rsidRPr="003E6B10">
        <w:t>2</w:t>
      </w:r>
      <w:r w:rsidRPr="003E6B10">
        <w:rPr>
          <w:rFonts w:hint="eastAsia"/>
          <w:lang w:eastAsia="zh-HK"/>
        </w:rPr>
        <w:t>千</w:t>
      </w:r>
      <w:r w:rsidRPr="003E6B10">
        <w:rPr>
          <w:rFonts w:hint="eastAsia"/>
        </w:rPr>
        <w:t>元、國家發展委員會</w:t>
      </w:r>
      <w:r>
        <w:rPr>
          <w:rFonts w:hint="eastAsia"/>
        </w:rPr>
        <w:t>(以下稱國發會)</w:t>
      </w:r>
      <w:r w:rsidRPr="003E6B10">
        <w:t>21</w:t>
      </w:r>
      <w:r w:rsidRPr="003E6B10">
        <w:rPr>
          <w:rFonts w:hint="eastAsia"/>
        </w:rPr>
        <w:t>億</w:t>
      </w:r>
      <w:r w:rsidRPr="003E6B10">
        <w:t>2,404</w:t>
      </w:r>
      <w:r w:rsidRPr="003E6B10">
        <w:rPr>
          <w:rFonts w:hint="eastAsia"/>
        </w:rPr>
        <w:t>萬</w:t>
      </w:r>
      <w:r w:rsidRPr="003E6B10">
        <w:t>9</w:t>
      </w:r>
      <w:r w:rsidRPr="003E6B10">
        <w:rPr>
          <w:rFonts w:hint="eastAsia"/>
        </w:rPr>
        <w:t>千元、原住民族委員會</w:t>
      </w:r>
      <w:r>
        <w:rPr>
          <w:rFonts w:hint="eastAsia"/>
        </w:rPr>
        <w:t>(以下稱原民會)</w:t>
      </w:r>
      <w:r w:rsidRPr="003E6B10">
        <w:t>16</w:t>
      </w:r>
      <w:r w:rsidRPr="003E6B10">
        <w:rPr>
          <w:rFonts w:hint="eastAsia"/>
        </w:rPr>
        <w:t>億</w:t>
      </w:r>
      <w:r w:rsidRPr="003E6B10">
        <w:t>8,413</w:t>
      </w:r>
      <w:r w:rsidRPr="003E6B10">
        <w:rPr>
          <w:rFonts w:hint="eastAsia"/>
        </w:rPr>
        <w:t>萬</w:t>
      </w:r>
      <w:r w:rsidRPr="003E6B10">
        <w:t>4</w:t>
      </w:r>
      <w:r w:rsidRPr="003E6B10">
        <w:rPr>
          <w:rFonts w:hint="eastAsia"/>
          <w:lang w:eastAsia="zh-HK"/>
        </w:rPr>
        <w:t>千</w:t>
      </w:r>
      <w:r w:rsidRPr="003E6B10">
        <w:rPr>
          <w:rFonts w:hint="eastAsia"/>
        </w:rPr>
        <w:t>元、客家委員會及所屬</w:t>
      </w:r>
      <w:r>
        <w:rPr>
          <w:rFonts w:hint="eastAsia"/>
        </w:rPr>
        <w:t>(以下稱客委會)</w:t>
      </w:r>
      <w:r w:rsidRPr="003E6B10">
        <w:t>8</w:t>
      </w:r>
      <w:r w:rsidRPr="003E6B10">
        <w:rPr>
          <w:rFonts w:hint="eastAsia"/>
        </w:rPr>
        <w:t>億</w:t>
      </w:r>
      <w:r w:rsidRPr="003E6B10">
        <w:t>5,354</w:t>
      </w:r>
      <w:r w:rsidRPr="003E6B10">
        <w:rPr>
          <w:rFonts w:hint="eastAsia"/>
        </w:rPr>
        <w:t>萬</w:t>
      </w:r>
      <w:r w:rsidRPr="003E6B10">
        <w:t>1</w:t>
      </w:r>
      <w:r w:rsidRPr="003E6B10">
        <w:rPr>
          <w:rFonts w:hint="eastAsia"/>
        </w:rPr>
        <w:t>千元、公共工程委員會</w:t>
      </w:r>
      <w:r w:rsidRPr="003E6B10">
        <w:t>4,250</w:t>
      </w:r>
      <w:r w:rsidRPr="003E6B10">
        <w:rPr>
          <w:rFonts w:hint="eastAsia"/>
        </w:rPr>
        <w:t>萬</w:t>
      </w:r>
      <w:r w:rsidRPr="003E6B10">
        <w:t>3</w:t>
      </w:r>
      <w:r w:rsidRPr="003E6B10">
        <w:rPr>
          <w:rFonts w:hint="eastAsia"/>
        </w:rPr>
        <w:t>千元(詳表1)。謹評析如下：</w:t>
      </w:r>
    </w:p>
    <w:p w:rsidR="003D4FB6" w:rsidRPr="003E6B10" w:rsidRDefault="003D4FB6" w:rsidP="00E05A6A">
      <w:pPr>
        <w:adjustRightInd w:val="0"/>
        <w:ind w:leftChars="0" w:left="2021" w:hangingChars="713" w:hanging="2021"/>
        <w:rPr>
          <w:sz w:val="24"/>
          <w:szCs w:val="24"/>
        </w:rPr>
      </w:pPr>
      <w:bookmarkStart w:id="8" w:name="_Hlk211439777"/>
      <w:r w:rsidRPr="003E6B10">
        <w:rPr>
          <w:rFonts w:hint="eastAsia"/>
          <w:b/>
        </w:rPr>
        <w:t>表1  行政院主管前瞻第4期特別</w:t>
      </w:r>
      <w:r w:rsidRPr="003E6B10">
        <w:rPr>
          <w:rFonts w:hint="eastAsia"/>
          <w:b/>
          <w:lang w:eastAsia="zh-HK"/>
        </w:rPr>
        <w:t>決算概況</w:t>
      </w:r>
      <w:r w:rsidRPr="003E6B10">
        <w:rPr>
          <w:rFonts w:hint="eastAsia"/>
          <w:b/>
        </w:rPr>
        <w:t xml:space="preserve">表　　 </w:t>
      </w:r>
      <w:r w:rsidRPr="003E6B10">
        <w:rPr>
          <w:rFonts w:hint="eastAsia"/>
          <w:sz w:val="24"/>
          <w:szCs w:val="24"/>
        </w:rPr>
        <w:t>單位：新臺幣千元</w:t>
      </w:r>
      <w:r w:rsidR="00EA481F">
        <w:rPr>
          <w:rFonts w:hAnsi="標楷體" w:hint="eastAsia"/>
          <w:sz w:val="24"/>
          <w:szCs w:val="24"/>
        </w:rPr>
        <w:t>；</w:t>
      </w:r>
      <w:r w:rsidRPr="003E6B10">
        <w:rPr>
          <w:rFonts w:hint="eastAsia"/>
          <w:sz w:val="24"/>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94"/>
        <w:gridCol w:w="1000"/>
        <w:gridCol w:w="1058"/>
        <w:gridCol w:w="784"/>
        <w:gridCol w:w="1134"/>
        <w:gridCol w:w="1077"/>
        <w:gridCol w:w="908"/>
        <w:gridCol w:w="877"/>
      </w:tblGrid>
      <w:tr w:rsidR="003D4FB6" w:rsidRPr="003E6B10" w:rsidTr="00E05A6A">
        <w:trPr>
          <w:trHeight w:val="410"/>
        </w:trPr>
        <w:tc>
          <w:tcPr>
            <w:tcW w:w="1694" w:type="dxa"/>
            <w:vMerge w:val="restart"/>
            <w:shd w:val="clear" w:color="auto" w:fill="auto"/>
            <w:vAlign w:val="center"/>
          </w:tcPr>
          <w:p w:rsidR="003D4FB6" w:rsidRPr="003E6B10" w:rsidRDefault="003D4FB6" w:rsidP="00E05A6A">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lang w:eastAsia="zh-HK"/>
              </w:rPr>
              <w:t>機關別</w:t>
            </w:r>
          </w:p>
        </w:tc>
        <w:tc>
          <w:tcPr>
            <w:tcW w:w="1000" w:type="dxa"/>
            <w:vMerge w:val="restart"/>
            <w:shd w:val="clear" w:color="auto" w:fill="auto"/>
            <w:vAlign w:val="center"/>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預算數(1)</w:t>
            </w:r>
          </w:p>
        </w:tc>
        <w:tc>
          <w:tcPr>
            <w:tcW w:w="4053" w:type="dxa"/>
            <w:gridSpan w:val="4"/>
            <w:shd w:val="clear" w:color="auto" w:fill="auto"/>
            <w:vAlign w:val="center"/>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lang w:eastAsia="zh-HK"/>
              </w:rPr>
              <w:t>決算審定數</w:t>
            </w:r>
          </w:p>
        </w:tc>
        <w:tc>
          <w:tcPr>
            <w:tcW w:w="908" w:type="dxa"/>
            <w:vMerge w:val="restart"/>
            <w:shd w:val="clear" w:color="auto" w:fill="auto"/>
            <w:vAlign w:val="center"/>
          </w:tcPr>
          <w:p w:rsidR="003D4FB6" w:rsidRPr="003E6B10" w:rsidRDefault="003D4FB6">
            <w:pPr>
              <w:spacing w:line="280" w:lineRule="exact"/>
              <w:ind w:leftChars="0" w:left="0" w:rightChars="-8" w:right="-23" w:firstLineChars="0" w:firstLine="0"/>
              <w:jc w:val="center"/>
              <w:rPr>
                <w:rFonts w:hAnsi="標楷體"/>
                <w:b/>
                <w:snapToGrid/>
                <w:spacing w:val="-20"/>
                <w:sz w:val="24"/>
                <w:szCs w:val="24"/>
              </w:rPr>
            </w:pPr>
            <w:r w:rsidRPr="003E6B10">
              <w:rPr>
                <w:rFonts w:hAnsi="標楷體" w:hint="eastAsia"/>
                <w:b/>
                <w:snapToGrid/>
                <w:spacing w:val="-20"/>
                <w:sz w:val="24"/>
                <w:szCs w:val="24"/>
              </w:rPr>
              <w:t>預決算比較增減數(2)-(1)</w:t>
            </w:r>
          </w:p>
        </w:tc>
        <w:tc>
          <w:tcPr>
            <w:tcW w:w="877" w:type="dxa"/>
            <w:vMerge w:val="restart"/>
            <w:shd w:val="clear" w:color="auto" w:fill="auto"/>
            <w:vAlign w:val="center"/>
          </w:tcPr>
          <w:p w:rsidR="003D4FB6" w:rsidRPr="003E6B10" w:rsidRDefault="003D4FB6">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預</w:t>
            </w:r>
            <w:r w:rsidRPr="003E6B10">
              <w:rPr>
                <w:rFonts w:hAnsi="標楷體" w:hint="eastAsia"/>
                <w:b/>
                <w:snapToGrid/>
                <w:spacing w:val="-20"/>
                <w:sz w:val="24"/>
                <w:szCs w:val="24"/>
              </w:rPr>
              <w:t>算</w:t>
            </w:r>
            <w:r w:rsidRPr="003E6B10">
              <w:rPr>
                <w:rFonts w:hAnsi="標楷體" w:hint="eastAsia"/>
                <w:b/>
                <w:snapToGrid/>
                <w:spacing w:val="-20"/>
                <w:sz w:val="24"/>
                <w:szCs w:val="24"/>
                <w:lang w:eastAsia="zh-HK"/>
              </w:rPr>
              <w:t>執行率</w:t>
            </w:r>
            <w:r w:rsidRPr="003E6B10">
              <w:rPr>
                <w:rFonts w:hAnsi="標楷體" w:hint="eastAsia"/>
                <w:b/>
                <w:snapToGrid/>
                <w:spacing w:val="-20"/>
                <w:sz w:val="24"/>
                <w:szCs w:val="24"/>
              </w:rPr>
              <w:t>(2)/(1)</w:t>
            </w:r>
          </w:p>
        </w:tc>
      </w:tr>
      <w:tr w:rsidR="003D4FB6" w:rsidRPr="003E6B10" w:rsidTr="00E05A6A">
        <w:trPr>
          <w:trHeight w:val="410"/>
        </w:trPr>
        <w:tc>
          <w:tcPr>
            <w:tcW w:w="1694"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c>
          <w:tcPr>
            <w:tcW w:w="1000"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c>
          <w:tcPr>
            <w:tcW w:w="1058"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實現數</w:t>
            </w:r>
          </w:p>
        </w:tc>
        <w:tc>
          <w:tcPr>
            <w:tcW w:w="784"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應付數</w:t>
            </w:r>
          </w:p>
        </w:tc>
        <w:tc>
          <w:tcPr>
            <w:tcW w:w="1134"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rPr>
              <w:t>保留數</w:t>
            </w:r>
          </w:p>
        </w:tc>
        <w:tc>
          <w:tcPr>
            <w:tcW w:w="1077" w:type="dxa"/>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r w:rsidRPr="003E6B10">
              <w:rPr>
                <w:rFonts w:hAnsi="標楷體" w:hint="eastAsia"/>
                <w:b/>
                <w:snapToGrid/>
                <w:spacing w:val="-20"/>
                <w:sz w:val="24"/>
                <w:szCs w:val="24"/>
                <w:lang w:eastAsia="zh-HK"/>
              </w:rPr>
              <w:t>合計</w:t>
            </w:r>
            <w:r w:rsidRPr="003E6B10">
              <w:rPr>
                <w:rFonts w:hAnsi="標楷體" w:hint="eastAsia"/>
                <w:b/>
                <w:snapToGrid/>
                <w:spacing w:val="-20"/>
                <w:sz w:val="24"/>
                <w:szCs w:val="24"/>
              </w:rPr>
              <w:t>(2)</w:t>
            </w:r>
          </w:p>
        </w:tc>
        <w:tc>
          <w:tcPr>
            <w:tcW w:w="908"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3D4FB6" w:rsidRPr="003E6B10" w:rsidRDefault="003D4FB6">
            <w:pPr>
              <w:spacing w:line="280" w:lineRule="exact"/>
              <w:ind w:leftChars="0" w:left="0" w:firstLineChars="0" w:firstLine="0"/>
              <w:jc w:val="center"/>
              <w:rPr>
                <w:rFonts w:hAnsi="標楷體"/>
                <w:b/>
                <w:snapToGrid/>
                <w:spacing w:val="-20"/>
                <w:sz w:val="24"/>
                <w:szCs w:val="24"/>
              </w:rPr>
            </w:pP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國立故宮博物院</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59,200</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58,912</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58,912</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-288</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99.51</w:t>
            </w: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國家發展委員會</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2,821,270</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1,720,228</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403,820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2,124,049</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-697,221</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75.29</w:t>
            </w: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原住民族委員會</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1,738,630</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1,386,724</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7,196</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290,214</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1,684,134</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-54,496</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96.87</w:t>
            </w:r>
          </w:p>
        </w:tc>
      </w:tr>
      <w:tr w:rsidR="003D4FB6" w:rsidRPr="003E6B10" w:rsidTr="00E05A6A">
        <w:trPr>
          <w:trHeight w:val="410"/>
        </w:trPr>
        <w:tc>
          <w:tcPr>
            <w:tcW w:w="1694" w:type="dxa"/>
            <w:shd w:val="clear" w:color="auto" w:fill="auto"/>
            <w:vAlign w:val="center"/>
            <w:hideMark/>
          </w:tcPr>
          <w:p w:rsidR="003D4FB6" w:rsidRPr="003E6B10" w:rsidRDefault="003D4FB6" w:rsidP="00E05A6A">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客家委員會及所屬</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866,062</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706,321</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147,220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853,541</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-12,521</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98.55</w:t>
            </w:r>
          </w:p>
        </w:tc>
      </w:tr>
      <w:tr w:rsidR="003D4FB6" w:rsidRPr="003E6B10" w:rsidTr="00E05A6A">
        <w:trPr>
          <w:trHeight w:val="410"/>
        </w:trPr>
        <w:tc>
          <w:tcPr>
            <w:tcW w:w="1694" w:type="dxa"/>
            <w:shd w:val="clear" w:color="auto" w:fill="auto"/>
            <w:vAlign w:val="center"/>
            <w:hideMark/>
          </w:tcPr>
          <w:p w:rsidR="003D4FB6" w:rsidRPr="003E6B10" w:rsidRDefault="003D4FB6">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rPr>
              <w:t>公共工程委員會</w:t>
            </w:r>
          </w:p>
        </w:tc>
        <w:tc>
          <w:tcPr>
            <w:tcW w:w="1000"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42,503</w:t>
            </w:r>
          </w:p>
        </w:tc>
        <w:tc>
          <w:tcPr>
            <w:tcW w:w="105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42,503</w:t>
            </w:r>
          </w:p>
        </w:tc>
        <w:tc>
          <w:tcPr>
            <w:tcW w:w="78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134"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1077"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42,503</w:t>
            </w:r>
          </w:p>
        </w:tc>
        <w:tc>
          <w:tcPr>
            <w:tcW w:w="908" w:type="dxa"/>
            <w:shd w:val="clear" w:color="auto" w:fill="auto"/>
            <w:vAlign w:val="center"/>
            <w:hideMark/>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0</w:t>
            </w:r>
          </w:p>
        </w:tc>
        <w:tc>
          <w:tcPr>
            <w:tcW w:w="877" w:type="dxa"/>
            <w:shd w:val="clear" w:color="auto" w:fill="auto"/>
            <w:vAlign w:val="center"/>
          </w:tcPr>
          <w:p w:rsidR="003D4FB6" w:rsidRPr="003E6B10" w:rsidRDefault="003D4FB6">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100</w:t>
            </w:r>
          </w:p>
        </w:tc>
      </w:tr>
      <w:tr w:rsidR="003D4FB6" w:rsidRPr="003E6B10" w:rsidTr="00E05A6A">
        <w:trPr>
          <w:trHeight w:val="410"/>
        </w:trPr>
        <w:tc>
          <w:tcPr>
            <w:tcW w:w="1694" w:type="dxa"/>
            <w:shd w:val="clear" w:color="auto" w:fill="auto"/>
            <w:vAlign w:val="center"/>
            <w:hideMark/>
          </w:tcPr>
          <w:p w:rsidR="003D4FB6" w:rsidRPr="003E6B10" w:rsidRDefault="003D4FB6" w:rsidP="00E05A6A">
            <w:pPr>
              <w:spacing w:line="280" w:lineRule="exact"/>
              <w:ind w:leftChars="0" w:left="0" w:firstLineChars="0" w:firstLine="0"/>
              <w:jc w:val="center"/>
              <w:rPr>
                <w:rFonts w:hAnsi="標楷體"/>
                <w:snapToGrid/>
                <w:spacing w:val="-20"/>
                <w:sz w:val="24"/>
                <w:szCs w:val="24"/>
              </w:rPr>
            </w:pPr>
            <w:r w:rsidRPr="003E6B10">
              <w:rPr>
                <w:rFonts w:hAnsi="標楷體" w:hint="eastAsia"/>
                <w:snapToGrid/>
                <w:spacing w:val="-20"/>
                <w:sz w:val="24"/>
                <w:szCs w:val="24"/>
                <w:lang w:eastAsia="zh-HK"/>
              </w:rPr>
              <w:t>行政院主管</w:t>
            </w:r>
            <w:r w:rsidRPr="003E6B10">
              <w:rPr>
                <w:rFonts w:hAnsi="標楷體" w:hint="eastAsia"/>
                <w:snapToGrid/>
                <w:spacing w:val="-20"/>
                <w:sz w:val="24"/>
                <w:szCs w:val="24"/>
              </w:rPr>
              <w:t>合計</w:t>
            </w:r>
          </w:p>
        </w:tc>
        <w:tc>
          <w:tcPr>
            <w:tcW w:w="1000"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5,527,665</w:t>
            </w:r>
          </w:p>
        </w:tc>
        <w:tc>
          <w:tcPr>
            <w:tcW w:w="1058"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3,914,687</w:t>
            </w:r>
          </w:p>
        </w:tc>
        <w:tc>
          <w:tcPr>
            <w:tcW w:w="784"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154,417</w:t>
            </w:r>
          </w:p>
        </w:tc>
        <w:tc>
          <w:tcPr>
            <w:tcW w:w="1134"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694,034</w:t>
            </w:r>
          </w:p>
        </w:tc>
        <w:tc>
          <w:tcPr>
            <w:tcW w:w="1077" w:type="dxa"/>
            <w:shd w:val="clear" w:color="auto" w:fill="auto"/>
            <w:vAlign w:val="center"/>
            <w:hideMark/>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4,763,138</w:t>
            </w:r>
          </w:p>
        </w:tc>
        <w:tc>
          <w:tcPr>
            <w:tcW w:w="908" w:type="dxa"/>
            <w:shd w:val="clear" w:color="auto" w:fill="auto"/>
            <w:vAlign w:val="center"/>
            <w:hideMark/>
          </w:tcPr>
          <w:p w:rsidR="003D4FB6" w:rsidRPr="003E6B10" w:rsidRDefault="003D4FB6" w:rsidP="00E05A6A">
            <w:pPr>
              <w:spacing w:line="280" w:lineRule="exact"/>
              <w:ind w:leftChars="-9" w:left="-1" w:hangingChars="12" w:hanging="24"/>
              <w:jc w:val="right"/>
              <w:rPr>
                <w:rFonts w:hAnsi="標楷體"/>
                <w:snapToGrid/>
                <w:spacing w:val="-20"/>
                <w:sz w:val="24"/>
                <w:szCs w:val="24"/>
              </w:rPr>
            </w:pPr>
            <w:r w:rsidRPr="003E6B10">
              <w:rPr>
                <w:rFonts w:hAnsi="標楷體" w:hint="eastAsia"/>
                <w:snapToGrid/>
                <w:spacing w:val="-20"/>
                <w:sz w:val="24"/>
                <w:szCs w:val="24"/>
              </w:rPr>
              <w:t>-764,527</w:t>
            </w:r>
          </w:p>
        </w:tc>
        <w:tc>
          <w:tcPr>
            <w:tcW w:w="877" w:type="dxa"/>
            <w:shd w:val="clear" w:color="auto" w:fill="auto"/>
            <w:vAlign w:val="center"/>
          </w:tcPr>
          <w:p w:rsidR="003D4FB6" w:rsidRPr="003E6B10" w:rsidRDefault="003D4FB6" w:rsidP="00E05A6A">
            <w:pPr>
              <w:spacing w:line="280" w:lineRule="exact"/>
              <w:ind w:leftChars="0" w:left="0" w:firstLineChars="0" w:firstLine="0"/>
              <w:jc w:val="right"/>
              <w:rPr>
                <w:rFonts w:hAnsi="標楷體"/>
                <w:snapToGrid/>
                <w:spacing w:val="-20"/>
                <w:sz w:val="24"/>
                <w:szCs w:val="24"/>
              </w:rPr>
            </w:pPr>
            <w:r w:rsidRPr="003E6B10">
              <w:rPr>
                <w:rFonts w:hAnsi="標楷體" w:hint="eastAsia"/>
                <w:snapToGrid/>
                <w:spacing w:val="-20"/>
                <w:sz w:val="24"/>
                <w:szCs w:val="24"/>
              </w:rPr>
              <w:t>86.17</w:t>
            </w:r>
          </w:p>
        </w:tc>
      </w:tr>
    </w:tbl>
    <w:p w:rsidR="003D4FB6" w:rsidRPr="003E6B10" w:rsidRDefault="003D4FB6" w:rsidP="00E05A6A">
      <w:pPr>
        <w:spacing w:line="280" w:lineRule="exact"/>
        <w:ind w:leftChars="0" w:left="1287" w:right="-1" w:hangingChars="529" w:hanging="1287"/>
        <w:jc w:val="left"/>
        <w:rPr>
          <w:sz w:val="24"/>
        </w:rPr>
      </w:pPr>
      <w:r w:rsidRPr="003E6B10">
        <w:rPr>
          <w:rFonts w:hint="eastAsia"/>
          <w:sz w:val="24"/>
        </w:rPr>
        <w:t xml:space="preserve">說 </w:t>
      </w:r>
      <w:r w:rsidRPr="003E6B10">
        <w:rPr>
          <w:sz w:val="24"/>
        </w:rPr>
        <w:t xml:space="preserve">   </w:t>
      </w:r>
      <w:r w:rsidRPr="003E6B10">
        <w:rPr>
          <w:rFonts w:hint="eastAsia"/>
          <w:sz w:val="24"/>
        </w:rPr>
        <w:t>明：</w:t>
      </w:r>
      <w:r w:rsidRPr="003E6B10">
        <w:rPr>
          <w:rFonts w:hint="eastAsia"/>
          <w:sz w:val="24"/>
          <w:lang w:eastAsia="zh-HK"/>
        </w:rPr>
        <w:t>部分合計數與細數不合</w:t>
      </w:r>
      <w:r w:rsidRPr="003E6B10">
        <w:rPr>
          <w:rFonts w:hint="eastAsia"/>
          <w:sz w:val="24"/>
        </w:rPr>
        <w:t>，</w:t>
      </w:r>
      <w:r w:rsidRPr="003E6B10">
        <w:rPr>
          <w:rFonts w:hint="eastAsia"/>
          <w:sz w:val="24"/>
          <w:lang w:eastAsia="zh-HK"/>
        </w:rPr>
        <w:t>係因</w:t>
      </w:r>
      <w:r w:rsidRPr="003E6B10">
        <w:rPr>
          <w:rFonts w:hint="eastAsia"/>
          <w:sz w:val="24"/>
        </w:rPr>
        <w:t>四捨五入所致。</w:t>
      </w:r>
    </w:p>
    <w:p w:rsidR="003D4FB6" w:rsidRPr="003E6B10" w:rsidRDefault="003D4FB6" w:rsidP="00E05A6A">
      <w:pPr>
        <w:spacing w:afterLines="10" w:after="51" w:line="280" w:lineRule="exact"/>
        <w:ind w:leftChars="0" w:left="0" w:firstLineChars="0" w:firstLine="0"/>
        <w:jc w:val="left"/>
        <w:rPr>
          <w:sz w:val="24"/>
        </w:rPr>
      </w:pPr>
      <w:r w:rsidRPr="003E6B10">
        <w:rPr>
          <w:rFonts w:hint="eastAsia"/>
          <w:sz w:val="24"/>
        </w:rPr>
        <w:t>資料來源：</w:t>
      </w:r>
      <w:r w:rsidRPr="003E6B10">
        <w:rPr>
          <w:rFonts w:hint="eastAsia"/>
          <w:sz w:val="24"/>
          <w:lang w:eastAsia="zh-HK"/>
        </w:rPr>
        <w:t>審計部前瞻第</w:t>
      </w:r>
      <w:r w:rsidRPr="003E6B10">
        <w:rPr>
          <w:rFonts w:hint="eastAsia"/>
          <w:sz w:val="24"/>
        </w:rPr>
        <w:t>4</w:t>
      </w:r>
      <w:r w:rsidRPr="003E6B10">
        <w:rPr>
          <w:rFonts w:hint="eastAsia"/>
          <w:sz w:val="24"/>
          <w:lang w:eastAsia="zh-HK"/>
        </w:rPr>
        <w:t>期特別決算審核報告</w:t>
      </w:r>
      <w:r w:rsidRPr="003E6B10">
        <w:rPr>
          <w:rFonts w:hint="eastAsia"/>
          <w:sz w:val="24"/>
        </w:rPr>
        <w:t>；本中心整理。</w:t>
      </w:r>
    </w:p>
    <w:p w:rsidR="003D4FB6" w:rsidRPr="00822414" w:rsidRDefault="003D4FB6" w:rsidP="00E05A6A">
      <w:pPr>
        <w:pStyle w:val="a4"/>
        <w:ind w:left="567" w:hanging="567"/>
      </w:pPr>
      <w:r w:rsidRPr="00822414">
        <w:rPr>
          <w:rFonts w:hint="eastAsia"/>
        </w:rPr>
        <w:t>一、國發會辦理「加速推動地方創生計畫」及「2030雙語政策」執行情形未如預期，且部分地方創生公有建築空間整備活化已</w:t>
      </w:r>
      <w:r w:rsidRPr="00822414">
        <w:t>結案計畫之空間長期處於閒置</w:t>
      </w:r>
      <w:r w:rsidRPr="00822414">
        <w:rPr>
          <w:rFonts w:hint="eastAsia"/>
        </w:rPr>
        <w:t>，允宜</w:t>
      </w:r>
      <w:r>
        <w:rPr>
          <w:rFonts w:hint="eastAsia"/>
        </w:rPr>
        <w:t>檢討改進</w:t>
      </w:r>
    </w:p>
    <w:p w:rsidR="003D4FB6" w:rsidRPr="00822414" w:rsidRDefault="003D4FB6" w:rsidP="00E05A6A">
      <w:pPr>
        <w:ind w:left="566" w:firstLine="566"/>
      </w:pPr>
      <w:r w:rsidRPr="00822414">
        <w:rPr>
          <w:rFonts w:hint="eastAsia"/>
        </w:rPr>
        <w:t>國發會於前瞻第</w:t>
      </w:r>
      <w:r w:rsidRPr="00822414">
        <w:t>4</w:t>
      </w:r>
      <w:r w:rsidRPr="00822414">
        <w:rPr>
          <w:rFonts w:hint="eastAsia"/>
        </w:rPr>
        <w:t>期特別預算編列</w:t>
      </w:r>
      <w:r>
        <w:rPr>
          <w:rFonts w:hint="eastAsia"/>
        </w:rPr>
        <w:t>2</w:t>
      </w:r>
      <w:r>
        <w:t>8</w:t>
      </w:r>
      <w:r w:rsidRPr="00822414">
        <w:rPr>
          <w:rFonts w:hint="eastAsia"/>
        </w:rPr>
        <w:t>億</w:t>
      </w:r>
      <w:r>
        <w:rPr>
          <w:rFonts w:hint="eastAsia"/>
        </w:rPr>
        <w:t>2</w:t>
      </w:r>
      <w:r w:rsidRPr="00822414">
        <w:rPr>
          <w:rFonts w:hint="eastAsia"/>
        </w:rPr>
        <w:t>,</w:t>
      </w:r>
      <w:r>
        <w:t>127</w:t>
      </w:r>
      <w:r w:rsidRPr="00822414">
        <w:rPr>
          <w:rFonts w:hint="eastAsia"/>
        </w:rPr>
        <w:t>萬元，包括「綠能建設」</w:t>
      </w:r>
      <w:r>
        <w:rPr>
          <w:rFonts w:hint="eastAsia"/>
        </w:rPr>
        <w:t>1</w:t>
      </w:r>
      <w:r w:rsidRPr="00822414">
        <w:rPr>
          <w:rFonts w:hint="eastAsia"/>
        </w:rPr>
        <w:t>億</w:t>
      </w:r>
      <w:r>
        <w:rPr>
          <w:rFonts w:hint="eastAsia"/>
        </w:rPr>
        <w:t>9</w:t>
      </w:r>
      <w:r w:rsidRPr="00822414">
        <w:rPr>
          <w:rFonts w:hint="eastAsia"/>
        </w:rPr>
        <w:t>,</w:t>
      </w:r>
      <w:r>
        <w:t>800</w:t>
      </w:r>
      <w:r w:rsidRPr="00822414">
        <w:rPr>
          <w:rFonts w:hint="eastAsia"/>
        </w:rPr>
        <w:t>萬元、「數位建設」</w:t>
      </w:r>
      <w:r>
        <w:rPr>
          <w:rFonts w:hint="eastAsia"/>
        </w:rPr>
        <w:t>9</w:t>
      </w:r>
      <w:r w:rsidRPr="00822414">
        <w:rPr>
          <w:rFonts w:hint="eastAsia"/>
        </w:rPr>
        <w:t>億</w:t>
      </w:r>
      <w:r>
        <w:rPr>
          <w:rFonts w:hint="eastAsia"/>
        </w:rPr>
        <w:t>9</w:t>
      </w:r>
      <w:r w:rsidRPr="00822414">
        <w:rPr>
          <w:rFonts w:hint="eastAsia"/>
        </w:rPr>
        <w:t>,</w:t>
      </w:r>
      <w:r>
        <w:t>337</w:t>
      </w:r>
      <w:r w:rsidRPr="00822414">
        <w:rPr>
          <w:rFonts w:hint="eastAsia"/>
        </w:rPr>
        <w:t>萬元、「城鄉建設」7億</w:t>
      </w:r>
      <w:r>
        <w:rPr>
          <w:rFonts w:hint="eastAsia"/>
        </w:rPr>
        <w:t>2</w:t>
      </w:r>
      <w:r>
        <w:t>,1</w:t>
      </w:r>
      <w:r w:rsidRPr="00822414">
        <w:rPr>
          <w:rFonts w:hint="eastAsia"/>
        </w:rPr>
        <w:t>00萬元及「人才培育促進就業建設」</w:t>
      </w:r>
      <w:r>
        <w:rPr>
          <w:rFonts w:hint="eastAsia"/>
        </w:rPr>
        <w:t>9</w:t>
      </w:r>
      <w:r w:rsidRPr="00822414">
        <w:rPr>
          <w:rFonts w:hint="eastAsia"/>
        </w:rPr>
        <w:t>億</w:t>
      </w:r>
      <w:r>
        <w:rPr>
          <w:rFonts w:hint="eastAsia"/>
        </w:rPr>
        <w:t>8</w:t>
      </w:r>
      <w:r w:rsidRPr="00822414">
        <w:rPr>
          <w:rFonts w:hint="eastAsia"/>
        </w:rPr>
        <w:t>90萬元，決算數合計</w:t>
      </w:r>
      <w:r>
        <w:rPr>
          <w:rFonts w:hint="eastAsia"/>
        </w:rPr>
        <w:t>2</w:t>
      </w:r>
      <w:r>
        <w:t>1</w:t>
      </w:r>
      <w:r w:rsidRPr="00822414">
        <w:rPr>
          <w:rFonts w:hint="eastAsia"/>
        </w:rPr>
        <w:t>億</w:t>
      </w:r>
      <w:r>
        <w:rPr>
          <w:rFonts w:hint="eastAsia"/>
        </w:rPr>
        <w:t>2</w:t>
      </w:r>
      <w:r w:rsidRPr="00822414">
        <w:rPr>
          <w:rFonts w:hint="eastAsia"/>
        </w:rPr>
        <w:t>,</w:t>
      </w:r>
      <w:r>
        <w:t>404</w:t>
      </w:r>
      <w:r w:rsidRPr="00822414">
        <w:rPr>
          <w:rFonts w:hint="eastAsia"/>
        </w:rPr>
        <w:t>萬</w:t>
      </w:r>
      <w:r>
        <w:rPr>
          <w:rFonts w:hint="eastAsia"/>
        </w:rPr>
        <w:t>9</w:t>
      </w:r>
      <w:r w:rsidRPr="00822414">
        <w:rPr>
          <w:rFonts w:hint="eastAsia"/>
        </w:rPr>
        <w:t>千元</w:t>
      </w:r>
      <w:r>
        <w:rPr>
          <w:rFonts w:hint="eastAsia"/>
        </w:rPr>
        <w:t>，預算執行率75.29%，其中保留數占預算數14.31%</w:t>
      </w:r>
      <w:r w:rsidRPr="00822414">
        <w:rPr>
          <w:rFonts w:hint="eastAsia"/>
        </w:rPr>
        <w:t>(詳表1)</w:t>
      </w:r>
      <w:r>
        <w:rPr>
          <w:rFonts w:hint="eastAsia"/>
        </w:rPr>
        <w:t>。主要為</w:t>
      </w:r>
      <w:r w:rsidRPr="00822414">
        <w:rPr>
          <w:rFonts w:hint="eastAsia"/>
        </w:rPr>
        <w:t>「城鄉建設」項下「加速推動地方創生計畫」、「人才培育促進就業建設」項下「2030雙語政策-厚植國人英語力，提升人才之國際競爭力」執行情形未如預期。茲說明如下：</w:t>
      </w:r>
    </w:p>
    <w:p w:rsidR="003D4FB6" w:rsidRPr="00822414" w:rsidRDefault="003D4FB6" w:rsidP="00E05A6A">
      <w:pPr>
        <w:adjustRightInd w:val="0"/>
        <w:spacing w:line="400" w:lineRule="exact"/>
        <w:ind w:leftChars="0" w:left="2021" w:hangingChars="713" w:hanging="2021"/>
        <w:rPr>
          <w:b/>
        </w:rPr>
      </w:pPr>
      <w:r w:rsidRPr="00822414">
        <w:rPr>
          <w:rFonts w:hint="eastAsia"/>
          <w:b/>
        </w:rPr>
        <w:t>表1</w:t>
      </w:r>
      <w:r w:rsidRPr="00822414">
        <w:rPr>
          <w:b/>
        </w:rPr>
        <w:t xml:space="preserve">  </w:t>
      </w:r>
      <w:r w:rsidRPr="00822414">
        <w:rPr>
          <w:rFonts w:hint="eastAsia"/>
          <w:b/>
        </w:rPr>
        <w:t>國發會前瞻第4期</w:t>
      </w:r>
      <w:r>
        <w:rPr>
          <w:rFonts w:hint="eastAsia"/>
          <w:b/>
        </w:rPr>
        <w:t>(112至</w:t>
      </w:r>
      <w:r w:rsidRPr="00822414">
        <w:rPr>
          <w:rFonts w:hint="eastAsia"/>
          <w:b/>
        </w:rPr>
        <w:t>113年度)特別預算執行情形表</w:t>
      </w:r>
    </w:p>
    <w:p w:rsidR="003D4FB6" w:rsidRPr="00822414" w:rsidRDefault="003D4FB6" w:rsidP="00E05A6A">
      <w:pPr>
        <w:spacing w:line="280" w:lineRule="exact"/>
        <w:ind w:leftChars="0" w:left="560" w:firstLineChars="0" w:firstLine="560"/>
        <w:jc w:val="right"/>
        <w:rPr>
          <w:sz w:val="24"/>
        </w:rPr>
      </w:pPr>
      <w:r w:rsidRPr="00822414">
        <w:rPr>
          <w:rFonts w:hint="eastAsia"/>
          <w:sz w:val="24"/>
        </w:rPr>
        <w:t>單位：新臺幣千元</w:t>
      </w:r>
    </w:p>
    <w:tbl>
      <w:tblPr>
        <w:tblW w:w="856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41"/>
        <w:gridCol w:w="1843"/>
        <w:gridCol w:w="850"/>
        <w:gridCol w:w="1134"/>
        <w:gridCol w:w="1134"/>
        <w:gridCol w:w="993"/>
        <w:gridCol w:w="870"/>
        <w:gridCol w:w="1003"/>
      </w:tblGrid>
      <w:tr w:rsidR="003D4FB6" w:rsidRPr="00822414">
        <w:trPr>
          <w:tblHeader/>
          <w:jc w:val="center"/>
        </w:trPr>
        <w:tc>
          <w:tcPr>
            <w:tcW w:w="2584" w:type="dxa"/>
            <w:gridSpan w:val="2"/>
            <w:vMerge w:val="restart"/>
            <w:shd w:val="clear" w:color="auto" w:fill="auto"/>
            <w:tcMar>
              <w:top w:w="0" w:type="dxa"/>
              <w:left w:w="108" w:type="dxa"/>
              <w:bottom w:w="0" w:type="dxa"/>
              <w:right w:w="108" w:type="dxa"/>
            </w:tcMar>
            <w:vAlign w:val="center"/>
          </w:tcPr>
          <w:p w:rsidR="003D4FB6" w:rsidRPr="00822414" w:rsidRDefault="003D4FB6">
            <w:pPr>
              <w:pStyle w:val="142"/>
              <w:jc w:val="center"/>
              <w:rPr>
                <w:b/>
              </w:rPr>
            </w:pPr>
            <w:r w:rsidRPr="00822414">
              <w:rPr>
                <w:b/>
              </w:rPr>
              <w:t>計畫名稱</w:t>
            </w:r>
          </w:p>
        </w:tc>
        <w:tc>
          <w:tcPr>
            <w:tcW w:w="850" w:type="dxa"/>
            <w:vMerge w:val="restart"/>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b/>
              </w:rPr>
            </w:pPr>
            <w:r w:rsidRPr="00822414">
              <w:rPr>
                <w:b/>
              </w:rPr>
              <w:t>計畫期程年度</w:t>
            </w:r>
          </w:p>
        </w:tc>
        <w:tc>
          <w:tcPr>
            <w:tcW w:w="1134" w:type="dxa"/>
            <w:vMerge w:val="restart"/>
            <w:shd w:val="clear" w:color="auto" w:fill="auto"/>
            <w:tcMar>
              <w:top w:w="0" w:type="dxa"/>
              <w:left w:w="108" w:type="dxa"/>
              <w:bottom w:w="0" w:type="dxa"/>
              <w:right w:w="108" w:type="dxa"/>
            </w:tcMar>
            <w:vAlign w:val="center"/>
          </w:tcPr>
          <w:p w:rsidR="003D4FB6" w:rsidRPr="00822414" w:rsidRDefault="003D4FB6">
            <w:pPr>
              <w:pStyle w:val="142"/>
              <w:jc w:val="center"/>
              <w:rPr>
                <w:b/>
              </w:rPr>
            </w:pPr>
            <w:r w:rsidRPr="00822414">
              <w:rPr>
                <w:b/>
              </w:rPr>
              <w:t>總經費</w:t>
            </w:r>
          </w:p>
        </w:tc>
        <w:tc>
          <w:tcPr>
            <w:tcW w:w="1134" w:type="dxa"/>
            <w:vMerge w:val="restart"/>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b/>
                <w:spacing w:val="-10"/>
              </w:rPr>
            </w:pPr>
            <w:r w:rsidRPr="00822414">
              <w:rPr>
                <w:b/>
                <w:spacing w:val="-10"/>
              </w:rPr>
              <w:t>第</w:t>
            </w:r>
            <w:r w:rsidRPr="00822414">
              <w:rPr>
                <w:rFonts w:hint="eastAsia"/>
                <w:b/>
                <w:spacing w:val="-10"/>
              </w:rPr>
              <w:t>4</w:t>
            </w:r>
            <w:r w:rsidRPr="00822414">
              <w:rPr>
                <w:b/>
                <w:spacing w:val="-10"/>
              </w:rPr>
              <w:t>期</w:t>
            </w:r>
            <w:r w:rsidRPr="00822414">
              <w:rPr>
                <w:rFonts w:hint="eastAsia"/>
                <w:b/>
                <w:spacing w:val="-10"/>
              </w:rPr>
              <w:t>法定預算</w:t>
            </w:r>
            <w:r w:rsidRPr="00822414">
              <w:rPr>
                <w:b/>
                <w:spacing w:val="-10"/>
              </w:rPr>
              <w:t>數</w:t>
            </w:r>
          </w:p>
        </w:tc>
        <w:tc>
          <w:tcPr>
            <w:tcW w:w="2866" w:type="dxa"/>
            <w:gridSpan w:val="3"/>
            <w:vAlign w:val="center"/>
          </w:tcPr>
          <w:p w:rsidR="003D4FB6" w:rsidRPr="00822414" w:rsidRDefault="003D4FB6">
            <w:pPr>
              <w:pStyle w:val="142"/>
              <w:jc w:val="center"/>
              <w:rPr>
                <w:b/>
              </w:rPr>
            </w:pPr>
            <w:r w:rsidRPr="00822414">
              <w:rPr>
                <w:rFonts w:hint="eastAsia"/>
                <w:b/>
              </w:rPr>
              <w:t>第4期決算審定數</w:t>
            </w:r>
          </w:p>
        </w:tc>
      </w:tr>
      <w:tr w:rsidR="003D4FB6" w:rsidRPr="00822414">
        <w:trPr>
          <w:tblHeader/>
          <w:jc w:val="center"/>
        </w:trPr>
        <w:tc>
          <w:tcPr>
            <w:tcW w:w="2584" w:type="dxa"/>
            <w:gridSpan w:val="2"/>
            <w:vMerge/>
            <w:shd w:val="clear" w:color="auto" w:fill="auto"/>
            <w:tcMar>
              <w:top w:w="0" w:type="dxa"/>
              <w:left w:w="108" w:type="dxa"/>
              <w:bottom w:w="0" w:type="dxa"/>
              <w:right w:w="108" w:type="dxa"/>
            </w:tcMar>
            <w:vAlign w:val="center"/>
          </w:tcPr>
          <w:p w:rsidR="003D4FB6" w:rsidRPr="00822414" w:rsidRDefault="003D4FB6">
            <w:pPr>
              <w:pStyle w:val="142"/>
              <w:jc w:val="center"/>
              <w:rPr>
                <w:b/>
              </w:rPr>
            </w:pPr>
          </w:p>
        </w:tc>
        <w:tc>
          <w:tcPr>
            <w:tcW w:w="850" w:type="dxa"/>
            <w:vMerge/>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b/>
              </w:rPr>
            </w:pPr>
          </w:p>
        </w:tc>
        <w:tc>
          <w:tcPr>
            <w:tcW w:w="1134" w:type="dxa"/>
            <w:vMerge/>
            <w:shd w:val="clear" w:color="auto" w:fill="auto"/>
            <w:tcMar>
              <w:top w:w="0" w:type="dxa"/>
              <w:left w:w="108" w:type="dxa"/>
              <w:bottom w:w="0" w:type="dxa"/>
              <w:right w:w="108" w:type="dxa"/>
            </w:tcMar>
            <w:vAlign w:val="center"/>
          </w:tcPr>
          <w:p w:rsidR="003D4FB6" w:rsidRPr="00822414" w:rsidRDefault="003D4FB6">
            <w:pPr>
              <w:pStyle w:val="142"/>
              <w:jc w:val="center"/>
              <w:rPr>
                <w:b/>
              </w:rPr>
            </w:pPr>
          </w:p>
        </w:tc>
        <w:tc>
          <w:tcPr>
            <w:tcW w:w="1134" w:type="dxa"/>
            <w:vMerge/>
            <w:shd w:val="clear" w:color="auto" w:fill="auto"/>
            <w:tcMar>
              <w:top w:w="0" w:type="dxa"/>
              <w:left w:w="108" w:type="dxa"/>
              <w:bottom w:w="0" w:type="dxa"/>
              <w:right w:w="108" w:type="dxa"/>
            </w:tcMar>
            <w:vAlign w:val="center"/>
          </w:tcPr>
          <w:p w:rsidR="003D4FB6" w:rsidRPr="00822414" w:rsidRDefault="003D4FB6">
            <w:pPr>
              <w:pStyle w:val="142"/>
              <w:jc w:val="center"/>
              <w:rPr>
                <w:b/>
              </w:rPr>
            </w:pPr>
          </w:p>
        </w:tc>
        <w:tc>
          <w:tcPr>
            <w:tcW w:w="993" w:type="dxa"/>
            <w:vAlign w:val="center"/>
          </w:tcPr>
          <w:p w:rsidR="003D4FB6" w:rsidRPr="00822414" w:rsidRDefault="003D4FB6">
            <w:pPr>
              <w:pStyle w:val="142"/>
              <w:jc w:val="center"/>
              <w:rPr>
                <w:b/>
              </w:rPr>
            </w:pPr>
            <w:r w:rsidRPr="00822414">
              <w:rPr>
                <w:rFonts w:hint="eastAsia"/>
                <w:b/>
              </w:rPr>
              <w:t>實現數</w:t>
            </w:r>
          </w:p>
        </w:tc>
        <w:tc>
          <w:tcPr>
            <w:tcW w:w="870" w:type="dxa"/>
            <w:vAlign w:val="center"/>
          </w:tcPr>
          <w:p w:rsidR="003D4FB6" w:rsidRPr="00822414" w:rsidRDefault="003D4FB6">
            <w:pPr>
              <w:pStyle w:val="142"/>
              <w:jc w:val="center"/>
              <w:rPr>
                <w:b/>
              </w:rPr>
            </w:pPr>
            <w:r w:rsidRPr="00822414">
              <w:rPr>
                <w:rFonts w:hint="eastAsia"/>
                <w:b/>
              </w:rPr>
              <w:t>保留數</w:t>
            </w:r>
          </w:p>
        </w:tc>
        <w:tc>
          <w:tcPr>
            <w:tcW w:w="1003" w:type="dxa"/>
            <w:vAlign w:val="center"/>
          </w:tcPr>
          <w:p w:rsidR="003D4FB6" w:rsidRPr="00822414" w:rsidRDefault="003D4FB6">
            <w:pPr>
              <w:pStyle w:val="142"/>
              <w:jc w:val="center"/>
              <w:rPr>
                <w:b/>
              </w:rPr>
            </w:pPr>
            <w:r w:rsidRPr="00822414">
              <w:rPr>
                <w:rFonts w:hint="eastAsia"/>
                <w:b/>
              </w:rPr>
              <w:t>合計</w:t>
            </w:r>
          </w:p>
        </w:tc>
      </w:tr>
      <w:tr w:rsidR="003D4FB6" w:rsidRPr="00822414">
        <w:trPr>
          <w:trHeight w:val="509"/>
          <w:jc w:val="center"/>
        </w:trPr>
        <w:tc>
          <w:tcPr>
            <w:tcW w:w="741" w:type="dxa"/>
            <w:tcBorders>
              <w:top w:val="single" w:sz="4" w:space="0" w:color="auto"/>
              <w:left w:val="single" w:sz="12"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pPr>
            <w:r w:rsidRPr="00822414">
              <w:rPr>
                <w:rFonts w:hint="eastAsia"/>
              </w:rPr>
              <w:t>綠能建設</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ind w:leftChars="-30" w:left="-85" w:rightChars="-30" w:right="-85"/>
              <w:jc w:val="both"/>
              <w:rPr>
                <w:spacing w:val="-10"/>
              </w:rPr>
            </w:pPr>
            <w:r w:rsidRPr="00822414">
              <w:rPr>
                <w:rFonts w:hint="eastAsia"/>
                <w:spacing w:val="-10"/>
              </w:rPr>
              <w:t>淨零公正轉型關鍵戰略推動計畫</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rFonts w:hint="eastAsia"/>
                <w:spacing w:val="-20"/>
              </w:rPr>
              <w:t>112-113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198,000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198,000</w:t>
            </w:r>
          </w:p>
        </w:tc>
        <w:tc>
          <w:tcPr>
            <w:tcW w:w="993" w:type="dxa"/>
            <w:tcBorders>
              <w:top w:val="single" w:sz="4" w:space="0" w:color="auto"/>
              <w:left w:val="single" w:sz="4" w:space="0" w:color="auto"/>
              <w:bottom w:val="single" w:sz="4" w:space="0" w:color="auto"/>
              <w:right w:val="single" w:sz="4" w:space="0" w:color="auto"/>
            </w:tcBorders>
            <w:vAlign w:val="center"/>
          </w:tcPr>
          <w:p w:rsidR="003D4FB6" w:rsidRPr="00822414" w:rsidRDefault="003D4FB6">
            <w:pPr>
              <w:pStyle w:val="142"/>
              <w:ind w:rightChars="10" w:right="28"/>
              <w:jc w:val="right"/>
              <w:rPr>
                <w:spacing w:val="-22"/>
              </w:rPr>
            </w:pPr>
            <w:r w:rsidRPr="00822414">
              <w:rPr>
                <w:rFonts w:hint="eastAsia"/>
                <w:spacing w:val="-22"/>
              </w:rPr>
              <w:t>145,130</w:t>
            </w:r>
          </w:p>
        </w:tc>
        <w:tc>
          <w:tcPr>
            <w:tcW w:w="870" w:type="dxa"/>
            <w:tcBorders>
              <w:top w:val="single" w:sz="4" w:space="0" w:color="auto"/>
              <w:left w:val="single" w:sz="4" w:space="0" w:color="auto"/>
              <w:bottom w:val="single" w:sz="4" w:space="0" w:color="auto"/>
              <w:right w:val="single" w:sz="4" w:space="0" w:color="auto"/>
            </w:tcBorders>
            <w:vAlign w:val="center"/>
          </w:tcPr>
          <w:p w:rsidR="003D4FB6" w:rsidRPr="00822414" w:rsidRDefault="003D4FB6">
            <w:pPr>
              <w:pStyle w:val="142"/>
              <w:ind w:rightChars="10" w:right="28"/>
              <w:jc w:val="right"/>
              <w:rPr>
                <w:spacing w:val="-22"/>
              </w:rPr>
            </w:pPr>
            <w:r w:rsidRPr="00822414">
              <w:rPr>
                <w:rFonts w:hint="eastAsia"/>
                <w:spacing w:val="-22"/>
              </w:rPr>
              <w:t>37,513</w:t>
            </w:r>
          </w:p>
        </w:tc>
        <w:tc>
          <w:tcPr>
            <w:tcW w:w="1003" w:type="dxa"/>
            <w:tcBorders>
              <w:top w:val="single" w:sz="4" w:space="0" w:color="auto"/>
              <w:left w:val="single" w:sz="4" w:space="0" w:color="auto"/>
              <w:bottom w:val="single" w:sz="4" w:space="0" w:color="auto"/>
              <w:right w:val="single" w:sz="12" w:space="0" w:color="000000"/>
            </w:tcBorders>
            <w:vAlign w:val="center"/>
          </w:tcPr>
          <w:p w:rsidR="003D4FB6" w:rsidRPr="00822414" w:rsidRDefault="003D4FB6">
            <w:pPr>
              <w:pStyle w:val="142"/>
              <w:ind w:rightChars="10" w:right="28"/>
              <w:jc w:val="right"/>
              <w:rPr>
                <w:spacing w:val="-22"/>
              </w:rPr>
            </w:pPr>
            <w:r w:rsidRPr="00822414">
              <w:rPr>
                <w:rFonts w:hint="eastAsia"/>
                <w:spacing w:val="-22"/>
              </w:rPr>
              <w:t>182,643</w:t>
            </w:r>
          </w:p>
        </w:tc>
      </w:tr>
      <w:tr w:rsidR="003D4FB6" w:rsidRPr="00822414">
        <w:trPr>
          <w:trHeight w:val="1856"/>
          <w:jc w:val="center"/>
        </w:trPr>
        <w:tc>
          <w:tcPr>
            <w:tcW w:w="741" w:type="dxa"/>
            <w:vMerge w:val="restart"/>
            <w:shd w:val="clear" w:color="auto" w:fill="auto"/>
            <w:tcMar>
              <w:top w:w="0" w:type="dxa"/>
              <w:left w:w="108" w:type="dxa"/>
              <w:bottom w:w="0" w:type="dxa"/>
              <w:right w:w="108" w:type="dxa"/>
            </w:tcMar>
            <w:vAlign w:val="center"/>
          </w:tcPr>
          <w:p w:rsidR="003D4FB6" w:rsidRPr="00822414" w:rsidRDefault="003D4FB6">
            <w:pPr>
              <w:pStyle w:val="142"/>
            </w:pPr>
            <w:r w:rsidRPr="00822414">
              <w:t>數位建設</w:t>
            </w: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138" w:rightChars="-30" w:right="-85" w:hangingChars="100" w:hanging="223"/>
              <w:jc w:val="both"/>
              <w:rPr>
                <w:spacing w:val="-10"/>
              </w:rPr>
            </w:pPr>
            <w:r w:rsidRPr="00822414">
              <w:rPr>
                <w:spacing w:val="-10"/>
              </w:rPr>
              <w:t>1.</w:t>
            </w:r>
            <w:r w:rsidRPr="00822414">
              <w:rPr>
                <w:rFonts w:hint="eastAsia"/>
                <w:spacing w:val="-10"/>
              </w:rPr>
              <w:t>基礎建設環境(強化公部門網路服務與運算雲端基礎設施－國家發展委員會雲世代雲端基礎建設計畫)</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spacing w:val="-20"/>
              </w:rPr>
              <w:t>110-114</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8,425</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3,370</w:t>
            </w:r>
          </w:p>
        </w:tc>
        <w:tc>
          <w:tcPr>
            <w:tcW w:w="993" w:type="dxa"/>
            <w:vAlign w:val="center"/>
          </w:tcPr>
          <w:p w:rsidR="003D4FB6" w:rsidRPr="00822414" w:rsidRDefault="003D4FB6">
            <w:pPr>
              <w:pStyle w:val="142"/>
              <w:ind w:rightChars="10" w:right="28"/>
              <w:jc w:val="right"/>
              <w:rPr>
                <w:spacing w:val="-22"/>
              </w:rPr>
            </w:pPr>
            <w:r w:rsidRPr="00822414">
              <w:rPr>
                <w:spacing w:val="-22"/>
              </w:rPr>
              <w:t>3,370</w:t>
            </w:r>
          </w:p>
        </w:tc>
        <w:tc>
          <w:tcPr>
            <w:tcW w:w="870" w:type="dxa"/>
            <w:vAlign w:val="center"/>
          </w:tcPr>
          <w:p w:rsidR="003D4FB6" w:rsidRPr="00822414" w:rsidRDefault="00D63DB9">
            <w:pPr>
              <w:pStyle w:val="142"/>
              <w:ind w:rightChars="10" w:right="28"/>
              <w:jc w:val="right"/>
              <w:rPr>
                <w:spacing w:val="-22"/>
              </w:rPr>
            </w:pPr>
            <w:r>
              <w:rPr>
                <w:rFonts w:hint="eastAsia"/>
                <w:spacing w:val="-22"/>
              </w:rPr>
              <w:t>-</w:t>
            </w:r>
          </w:p>
        </w:tc>
        <w:tc>
          <w:tcPr>
            <w:tcW w:w="1003" w:type="dxa"/>
            <w:vAlign w:val="center"/>
          </w:tcPr>
          <w:p w:rsidR="003D4FB6" w:rsidRPr="00822414" w:rsidRDefault="003D4FB6">
            <w:pPr>
              <w:pStyle w:val="142"/>
              <w:ind w:rightChars="10" w:right="28"/>
              <w:jc w:val="right"/>
              <w:rPr>
                <w:spacing w:val="-22"/>
              </w:rPr>
            </w:pPr>
            <w:r w:rsidRPr="00822414">
              <w:rPr>
                <w:spacing w:val="-22"/>
              </w:rPr>
              <w:t>3,370</w:t>
            </w:r>
          </w:p>
        </w:tc>
      </w:tr>
      <w:tr w:rsidR="003D4FB6" w:rsidRPr="00822414">
        <w:trPr>
          <w:jc w:val="center"/>
        </w:trPr>
        <w:tc>
          <w:tcPr>
            <w:tcW w:w="741" w:type="dxa"/>
            <w:vMerge/>
            <w:shd w:val="clear" w:color="auto" w:fill="auto"/>
            <w:tcMar>
              <w:top w:w="0" w:type="dxa"/>
              <w:left w:w="108" w:type="dxa"/>
              <w:bottom w:w="0" w:type="dxa"/>
              <w:right w:w="108" w:type="dxa"/>
            </w:tcMar>
            <w:vAlign w:val="center"/>
          </w:tcPr>
          <w:p w:rsidR="003D4FB6" w:rsidRPr="00822414" w:rsidRDefault="003D4FB6">
            <w:pPr>
              <w:pStyle w:val="142"/>
            </w:pP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138" w:rightChars="-30" w:right="-85" w:hangingChars="100" w:hanging="223"/>
              <w:jc w:val="both"/>
              <w:rPr>
                <w:spacing w:val="-10"/>
              </w:rPr>
            </w:pPr>
            <w:r w:rsidRPr="00822414">
              <w:rPr>
                <w:spacing w:val="-10"/>
              </w:rPr>
              <w:t>2.</w:t>
            </w:r>
            <w:r w:rsidRPr="00822414">
              <w:rPr>
                <w:rFonts w:hint="eastAsia"/>
                <w:spacing w:val="-10"/>
              </w:rPr>
              <w:t>推廣數位公益服務(亞洲．矽谷5G創新應用計畫)</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spacing w:val="-20"/>
              </w:rPr>
              <w:t>110-114</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w:t>
            </w:r>
            <w:r w:rsidRPr="00822414">
              <w:rPr>
                <w:spacing w:val="-22"/>
              </w:rPr>
              <w:t>681</w:t>
            </w:r>
            <w:r w:rsidRPr="00822414">
              <w:rPr>
                <w:rFonts w:hint="eastAsia"/>
                <w:spacing w:val="-22"/>
              </w:rPr>
              <w:t>,500</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990</w:t>
            </w:r>
            <w:r w:rsidRPr="00822414">
              <w:rPr>
                <w:rFonts w:hint="eastAsia"/>
                <w:spacing w:val="-22"/>
              </w:rPr>
              <w:t>,</w:t>
            </w:r>
            <w:r w:rsidRPr="00822414">
              <w:rPr>
                <w:spacing w:val="-22"/>
              </w:rPr>
              <w:t>000</w:t>
            </w:r>
          </w:p>
        </w:tc>
        <w:tc>
          <w:tcPr>
            <w:tcW w:w="993" w:type="dxa"/>
            <w:vAlign w:val="center"/>
          </w:tcPr>
          <w:p w:rsidR="003D4FB6" w:rsidRPr="00822414" w:rsidRDefault="003D4FB6">
            <w:pPr>
              <w:pStyle w:val="142"/>
              <w:ind w:rightChars="10" w:right="28"/>
              <w:jc w:val="right"/>
              <w:rPr>
                <w:spacing w:val="-22"/>
              </w:rPr>
            </w:pPr>
            <w:r w:rsidRPr="00822414">
              <w:rPr>
                <w:spacing w:val="-22"/>
              </w:rPr>
              <w:t>776</w:t>
            </w:r>
            <w:r w:rsidRPr="00822414">
              <w:rPr>
                <w:rFonts w:hint="eastAsia"/>
                <w:spacing w:val="-22"/>
              </w:rPr>
              <w:t>,</w:t>
            </w:r>
            <w:r w:rsidRPr="00822414">
              <w:rPr>
                <w:spacing w:val="-22"/>
              </w:rPr>
              <w:t>02</w:t>
            </w:r>
            <w:r>
              <w:rPr>
                <w:spacing w:val="-22"/>
              </w:rPr>
              <w:t>7</w:t>
            </w:r>
          </w:p>
        </w:tc>
        <w:tc>
          <w:tcPr>
            <w:tcW w:w="870" w:type="dxa"/>
            <w:vAlign w:val="center"/>
          </w:tcPr>
          <w:p w:rsidR="003D4FB6" w:rsidRPr="00822414" w:rsidRDefault="003D4FB6">
            <w:pPr>
              <w:pStyle w:val="142"/>
              <w:ind w:rightChars="10" w:right="28"/>
              <w:jc w:val="right"/>
              <w:rPr>
                <w:spacing w:val="-22"/>
              </w:rPr>
            </w:pPr>
            <w:r w:rsidRPr="00822414">
              <w:rPr>
                <w:spacing w:val="-22"/>
              </w:rPr>
              <w:t>194,854</w:t>
            </w:r>
          </w:p>
        </w:tc>
        <w:tc>
          <w:tcPr>
            <w:tcW w:w="1003" w:type="dxa"/>
            <w:vAlign w:val="center"/>
          </w:tcPr>
          <w:p w:rsidR="003D4FB6" w:rsidRPr="00822414" w:rsidRDefault="003D4FB6">
            <w:pPr>
              <w:pStyle w:val="142"/>
              <w:ind w:rightChars="10" w:right="28"/>
              <w:jc w:val="right"/>
              <w:rPr>
                <w:spacing w:val="-22"/>
              </w:rPr>
            </w:pPr>
            <w:r w:rsidRPr="00822414">
              <w:rPr>
                <w:spacing w:val="-22"/>
              </w:rPr>
              <w:t>970</w:t>
            </w:r>
            <w:r w:rsidRPr="00822414">
              <w:rPr>
                <w:rFonts w:hint="eastAsia"/>
                <w:spacing w:val="-22"/>
              </w:rPr>
              <w:t>,</w:t>
            </w:r>
            <w:r w:rsidRPr="00822414">
              <w:rPr>
                <w:spacing w:val="-22"/>
              </w:rPr>
              <w:t>881</w:t>
            </w:r>
          </w:p>
        </w:tc>
      </w:tr>
      <w:tr w:rsidR="003D4FB6" w:rsidRPr="00822414">
        <w:trPr>
          <w:trHeight w:val="415"/>
          <w:jc w:val="center"/>
        </w:trPr>
        <w:tc>
          <w:tcPr>
            <w:tcW w:w="741" w:type="dxa"/>
            <w:vMerge/>
            <w:shd w:val="clear" w:color="auto" w:fill="auto"/>
            <w:tcMar>
              <w:top w:w="0" w:type="dxa"/>
              <w:left w:w="108" w:type="dxa"/>
              <w:bottom w:w="0" w:type="dxa"/>
              <w:right w:w="108" w:type="dxa"/>
            </w:tcMar>
            <w:vAlign w:val="center"/>
          </w:tcPr>
          <w:p w:rsidR="003D4FB6" w:rsidRPr="00822414" w:rsidRDefault="003D4FB6">
            <w:pPr>
              <w:pStyle w:val="142"/>
            </w:pPr>
          </w:p>
        </w:tc>
        <w:tc>
          <w:tcPr>
            <w:tcW w:w="1843" w:type="dxa"/>
            <w:shd w:val="clear" w:color="auto" w:fill="auto"/>
            <w:tcMar>
              <w:top w:w="0" w:type="dxa"/>
              <w:left w:w="108" w:type="dxa"/>
              <w:bottom w:w="0" w:type="dxa"/>
              <w:right w:w="108" w:type="dxa"/>
            </w:tcMar>
            <w:vAlign w:val="center"/>
          </w:tcPr>
          <w:p w:rsidR="003D4FB6" w:rsidRPr="00822414" w:rsidRDefault="003D4FB6">
            <w:pPr>
              <w:pStyle w:val="142"/>
              <w:jc w:val="both"/>
              <w:rPr>
                <w:spacing w:val="-10"/>
              </w:rPr>
            </w:pPr>
            <w:r w:rsidRPr="00822414">
              <w:rPr>
                <w:spacing w:val="-10"/>
              </w:rPr>
              <w:t>小計</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1,689,925</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993,370</w:t>
            </w:r>
          </w:p>
        </w:tc>
        <w:tc>
          <w:tcPr>
            <w:tcW w:w="993" w:type="dxa"/>
            <w:vAlign w:val="center"/>
          </w:tcPr>
          <w:p w:rsidR="003D4FB6" w:rsidRPr="00822414" w:rsidRDefault="003D4FB6">
            <w:pPr>
              <w:pStyle w:val="142"/>
              <w:ind w:rightChars="10" w:right="28"/>
              <w:jc w:val="right"/>
              <w:rPr>
                <w:spacing w:val="-22"/>
              </w:rPr>
            </w:pPr>
            <w:r w:rsidRPr="00822414">
              <w:rPr>
                <w:spacing w:val="-22"/>
              </w:rPr>
              <w:t>779,39</w:t>
            </w:r>
            <w:r>
              <w:rPr>
                <w:spacing w:val="-22"/>
              </w:rPr>
              <w:t>7</w:t>
            </w:r>
          </w:p>
        </w:tc>
        <w:tc>
          <w:tcPr>
            <w:tcW w:w="870" w:type="dxa"/>
            <w:vAlign w:val="center"/>
          </w:tcPr>
          <w:p w:rsidR="003D4FB6" w:rsidRPr="00822414" w:rsidRDefault="003D4FB6">
            <w:pPr>
              <w:pStyle w:val="142"/>
              <w:ind w:rightChars="10" w:right="28"/>
              <w:jc w:val="right"/>
              <w:rPr>
                <w:spacing w:val="-22"/>
              </w:rPr>
            </w:pPr>
            <w:r w:rsidRPr="00822414">
              <w:rPr>
                <w:spacing w:val="-22"/>
              </w:rPr>
              <w:t>194,854</w:t>
            </w:r>
          </w:p>
        </w:tc>
        <w:tc>
          <w:tcPr>
            <w:tcW w:w="1003" w:type="dxa"/>
            <w:vAlign w:val="center"/>
          </w:tcPr>
          <w:p w:rsidR="003D4FB6" w:rsidRPr="00822414" w:rsidRDefault="003D4FB6">
            <w:pPr>
              <w:pStyle w:val="142"/>
              <w:ind w:rightChars="10" w:right="28"/>
              <w:jc w:val="right"/>
              <w:rPr>
                <w:spacing w:val="-22"/>
              </w:rPr>
            </w:pPr>
            <w:r w:rsidRPr="00822414">
              <w:rPr>
                <w:spacing w:val="-22"/>
              </w:rPr>
              <w:t>974,251</w:t>
            </w:r>
          </w:p>
        </w:tc>
      </w:tr>
      <w:tr w:rsidR="003D4FB6" w:rsidRPr="00822414">
        <w:trPr>
          <w:trHeight w:val="461"/>
          <w:jc w:val="center"/>
        </w:trPr>
        <w:tc>
          <w:tcPr>
            <w:tcW w:w="741" w:type="dxa"/>
            <w:shd w:val="clear" w:color="auto" w:fill="auto"/>
            <w:tcMar>
              <w:top w:w="0" w:type="dxa"/>
              <w:left w:w="108" w:type="dxa"/>
              <w:bottom w:w="0" w:type="dxa"/>
              <w:right w:w="108" w:type="dxa"/>
            </w:tcMar>
            <w:vAlign w:val="center"/>
          </w:tcPr>
          <w:p w:rsidR="003D4FB6" w:rsidRPr="00822414" w:rsidRDefault="003D4FB6">
            <w:pPr>
              <w:pStyle w:val="142"/>
            </w:pPr>
            <w:r w:rsidRPr="00822414">
              <w:t>城鄉建設</w:t>
            </w: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both"/>
              <w:rPr>
                <w:spacing w:val="-10"/>
              </w:rPr>
            </w:pPr>
            <w:r w:rsidRPr="00822414">
              <w:rPr>
                <w:rFonts w:hint="eastAsia"/>
                <w:spacing w:val="-10"/>
              </w:rPr>
              <w:t>加速推動地方創生</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rFonts w:hint="eastAsia"/>
                <w:spacing w:val="-20"/>
              </w:rPr>
              <w:t>110-113</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1,910,000</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7</w:t>
            </w:r>
            <w:r w:rsidRPr="00822414">
              <w:rPr>
                <w:spacing w:val="-22"/>
              </w:rPr>
              <w:t>21,000</w:t>
            </w:r>
          </w:p>
        </w:tc>
        <w:tc>
          <w:tcPr>
            <w:tcW w:w="993" w:type="dxa"/>
            <w:vAlign w:val="center"/>
          </w:tcPr>
          <w:p w:rsidR="003D4FB6" w:rsidRPr="00822414" w:rsidRDefault="003D4FB6">
            <w:pPr>
              <w:pStyle w:val="142"/>
              <w:ind w:rightChars="10" w:right="28"/>
              <w:jc w:val="right"/>
              <w:rPr>
                <w:spacing w:val="-22"/>
              </w:rPr>
            </w:pPr>
            <w:r w:rsidRPr="00822414">
              <w:rPr>
                <w:spacing w:val="-22"/>
              </w:rPr>
              <w:t>587,662</w:t>
            </w:r>
          </w:p>
        </w:tc>
        <w:tc>
          <w:tcPr>
            <w:tcW w:w="870" w:type="dxa"/>
            <w:vAlign w:val="center"/>
          </w:tcPr>
          <w:p w:rsidR="003D4FB6" w:rsidRPr="00822414" w:rsidRDefault="003D4FB6">
            <w:pPr>
              <w:pStyle w:val="142"/>
              <w:ind w:rightChars="10" w:right="28"/>
              <w:jc w:val="right"/>
              <w:rPr>
                <w:spacing w:val="-22"/>
              </w:rPr>
            </w:pPr>
            <w:r w:rsidRPr="00822414">
              <w:rPr>
                <w:spacing w:val="-22"/>
              </w:rPr>
              <w:t>107,665</w:t>
            </w:r>
          </w:p>
        </w:tc>
        <w:tc>
          <w:tcPr>
            <w:tcW w:w="1003" w:type="dxa"/>
            <w:vAlign w:val="center"/>
          </w:tcPr>
          <w:p w:rsidR="003D4FB6" w:rsidRPr="00822414" w:rsidRDefault="003D4FB6">
            <w:pPr>
              <w:pStyle w:val="142"/>
              <w:ind w:rightChars="10" w:right="28"/>
              <w:jc w:val="right"/>
              <w:rPr>
                <w:spacing w:val="-22"/>
              </w:rPr>
            </w:pPr>
            <w:r w:rsidRPr="00822414">
              <w:rPr>
                <w:rFonts w:hint="eastAsia"/>
                <w:spacing w:val="-22"/>
              </w:rPr>
              <w:t>6</w:t>
            </w:r>
            <w:r w:rsidRPr="00822414">
              <w:rPr>
                <w:spacing w:val="-22"/>
              </w:rPr>
              <w:t>95,327</w:t>
            </w:r>
          </w:p>
        </w:tc>
      </w:tr>
      <w:tr w:rsidR="003D4FB6" w:rsidRPr="00822414">
        <w:trPr>
          <w:trHeight w:val="1217"/>
          <w:jc w:val="center"/>
        </w:trPr>
        <w:tc>
          <w:tcPr>
            <w:tcW w:w="741" w:type="dxa"/>
            <w:shd w:val="clear" w:color="auto" w:fill="auto"/>
            <w:tcMar>
              <w:top w:w="0" w:type="dxa"/>
              <w:left w:w="108" w:type="dxa"/>
              <w:bottom w:w="0" w:type="dxa"/>
              <w:right w:w="108" w:type="dxa"/>
            </w:tcMar>
            <w:vAlign w:val="center"/>
          </w:tcPr>
          <w:p w:rsidR="003D4FB6" w:rsidRPr="00822414" w:rsidRDefault="003D4FB6">
            <w:pPr>
              <w:pStyle w:val="142"/>
            </w:pPr>
            <w:r w:rsidRPr="00822414">
              <w:t>人才培育促進就業建設</w:t>
            </w:r>
          </w:p>
        </w:tc>
        <w:tc>
          <w:tcPr>
            <w:tcW w:w="1843"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both"/>
              <w:rPr>
                <w:spacing w:val="-10"/>
              </w:rPr>
            </w:pPr>
            <w:r w:rsidRPr="00822414">
              <w:rPr>
                <w:rFonts w:hint="eastAsia"/>
                <w:spacing w:val="-10"/>
              </w:rPr>
              <w:t>2030雙語政策計畫－厚植國人英語力，提升人才之國際競爭力</w:t>
            </w:r>
            <w:r w:rsidRPr="00822414">
              <w:rPr>
                <w:spacing w:val="-10"/>
              </w:rPr>
              <w:t>計畫</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r w:rsidRPr="00822414">
              <w:rPr>
                <w:rFonts w:hint="eastAsia"/>
                <w:spacing w:val="-20"/>
              </w:rPr>
              <w:t>1</w:t>
            </w:r>
            <w:r w:rsidRPr="00822414">
              <w:rPr>
                <w:spacing w:val="-20"/>
              </w:rPr>
              <w:t>10-11</w:t>
            </w:r>
            <w:r w:rsidRPr="00822414">
              <w:rPr>
                <w:rFonts w:hint="eastAsia"/>
                <w:spacing w:val="-20"/>
              </w:rPr>
              <w:t>4</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rFonts w:hint="eastAsia"/>
                <w:spacing w:val="-22"/>
              </w:rPr>
              <w:t>1</w:t>
            </w:r>
            <w:r w:rsidRPr="00822414">
              <w:rPr>
                <w:spacing w:val="-22"/>
              </w:rPr>
              <w:t>,514,400</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908,900</w:t>
            </w:r>
          </w:p>
        </w:tc>
        <w:tc>
          <w:tcPr>
            <w:tcW w:w="993" w:type="dxa"/>
            <w:vAlign w:val="center"/>
          </w:tcPr>
          <w:p w:rsidR="003D4FB6" w:rsidRPr="00822414" w:rsidRDefault="003D4FB6">
            <w:pPr>
              <w:pStyle w:val="142"/>
              <w:ind w:rightChars="10" w:right="28"/>
              <w:jc w:val="right"/>
              <w:rPr>
                <w:spacing w:val="-22"/>
              </w:rPr>
            </w:pPr>
            <w:r w:rsidRPr="00822414">
              <w:rPr>
                <w:rFonts w:hint="eastAsia"/>
                <w:spacing w:val="-22"/>
              </w:rPr>
              <w:t>2</w:t>
            </w:r>
            <w:r w:rsidRPr="00822414">
              <w:rPr>
                <w:spacing w:val="-22"/>
              </w:rPr>
              <w:t>08,0</w:t>
            </w:r>
            <w:r>
              <w:rPr>
                <w:spacing w:val="-22"/>
              </w:rPr>
              <w:t>40</w:t>
            </w:r>
          </w:p>
        </w:tc>
        <w:tc>
          <w:tcPr>
            <w:tcW w:w="870" w:type="dxa"/>
            <w:vAlign w:val="center"/>
          </w:tcPr>
          <w:p w:rsidR="003D4FB6" w:rsidRPr="00822414" w:rsidRDefault="003D4FB6">
            <w:pPr>
              <w:pStyle w:val="142"/>
              <w:ind w:rightChars="10" w:right="28"/>
              <w:jc w:val="right"/>
              <w:rPr>
                <w:spacing w:val="-22"/>
              </w:rPr>
            </w:pPr>
            <w:r w:rsidRPr="00822414">
              <w:rPr>
                <w:spacing w:val="-22"/>
              </w:rPr>
              <w:t>63,788</w:t>
            </w:r>
          </w:p>
        </w:tc>
        <w:tc>
          <w:tcPr>
            <w:tcW w:w="1003" w:type="dxa"/>
            <w:vAlign w:val="center"/>
          </w:tcPr>
          <w:p w:rsidR="003D4FB6" w:rsidRPr="00822414" w:rsidRDefault="003D4FB6">
            <w:pPr>
              <w:pStyle w:val="142"/>
              <w:ind w:rightChars="10" w:right="28"/>
              <w:jc w:val="right"/>
              <w:rPr>
                <w:spacing w:val="-22"/>
              </w:rPr>
            </w:pPr>
            <w:r w:rsidRPr="00822414">
              <w:rPr>
                <w:spacing w:val="-22"/>
              </w:rPr>
              <w:t>271,828</w:t>
            </w:r>
          </w:p>
        </w:tc>
      </w:tr>
      <w:tr w:rsidR="003D4FB6" w:rsidRPr="00822414">
        <w:trPr>
          <w:trHeight w:val="459"/>
          <w:jc w:val="center"/>
        </w:trPr>
        <w:tc>
          <w:tcPr>
            <w:tcW w:w="2584" w:type="dxa"/>
            <w:gridSpan w:val="2"/>
            <w:shd w:val="clear" w:color="auto" w:fill="auto"/>
            <w:tcMar>
              <w:top w:w="0" w:type="dxa"/>
              <w:left w:w="108" w:type="dxa"/>
              <w:bottom w:w="0" w:type="dxa"/>
              <w:right w:w="108" w:type="dxa"/>
            </w:tcMar>
            <w:vAlign w:val="center"/>
          </w:tcPr>
          <w:p w:rsidR="003D4FB6" w:rsidRPr="00822414" w:rsidRDefault="003D4FB6">
            <w:pPr>
              <w:pStyle w:val="142"/>
            </w:pPr>
            <w:r w:rsidRPr="00822414">
              <w:t>合計</w:t>
            </w:r>
          </w:p>
        </w:tc>
        <w:tc>
          <w:tcPr>
            <w:tcW w:w="850" w:type="dxa"/>
            <w:shd w:val="clear" w:color="auto" w:fill="auto"/>
            <w:tcMar>
              <w:top w:w="0" w:type="dxa"/>
              <w:left w:w="108" w:type="dxa"/>
              <w:bottom w:w="0" w:type="dxa"/>
              <w:right w:w="108" w:type="dxa"/>
            </w:tcMar>
            <w:vAlign w:val="center"/>
          </w:tcPr>
          <w:p w:rsidR="003D4FB6" w:rsidRPr="00822414" w:rsidRDefault="003D4FB6">
            <w:pPr>
              <w:pStyle w:val="142"/>
              <w:ind w:leftChars="-30" w:left="-85" w:rightChars="-30" w:right="-85"/>
              <w:jc w:val="center"/>
              <w:rPr>
                <w:spacing w:val="-20"/>
              </w:rPr>
            </w:pP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5,</w:t>
            </w:r>
            <w:r>
              <w:rPr>
                <w:spacing w:val="-22"/>
              </w:rPr>
              <w:t>312</w:t>
            </w:r>
            <w:r w:rsidRPr="00822414">
              <w:rPr>
                <w:spacing w:val="-22"/>
              </w:rPr>
              <w:t>,</w:t>
            </w:r>
            <w:r>
              <w:rPr>
                <w:spacing w:val="-22"/>
              </w:rPr>
              <w:t>325</w:t>
            </w:r>
          </w:p>
        </w:tc>
        <w:tc>
          <w:tcPr>
            <w:tcW w:w="1134" w:type="dxa"/>
            <w:shd w:val="clear" w:color="auto" w:fill="auto"/>
            <w:tcMar>
              <w:top w:w="0" w:type="dxa"/>
              <w:left w:w="108" w:type="dxa"/>
              <w:bottom w:w="0" w:type="dxa"/>
              <w:right w:w="108" w:type="dxa"/>
            </w:tcMar>
            <w:vAlign w:val="center"/>
          </w:tcPr>
          <w:p w:rsidR="003D4FB6" w:rsidRPr="00822414" w:rsidRDefault="003D4FB6">
            <w:pPr>
              <w:pStyle w:val="142"/>
              <w:jc w:val="right"/>
              <w:rPr>
                <w:spacing w:val="-22"/>
              </w:rPr>
            </w:pPr>
            <w:r w:rsidRPr="00822414">
              <w:rPr>
                <w:spacing w:val="-22"/>
              </w:rPr>
              <w:t>2,821,270</w:t>
            </w:r>
          </w:p>
        </w:tc>
        <w:tc>
          <w:tcPr>
            <w:tcW w:w="993" w:type="dxa"/>
            <w:vAlign w:val="center"/>
          </w:tcPr>
          <w:p w:rsidR="003D4FB6" w:rsidRPr="00822414" w:rsidRDefault="003D4FB6">
            <w:pPr>
              <w:pStyle w:val="142"/>
              <w:ind w:rightChars="10" w:right="28"/>
              <w:jc w:val="right"/>
              <w:rPr>
                <w:spacing w:val="-22"/>
              </w:rPr>
            </w:pPr>
            <w:r w:rsidRPr="00822414">
              <w:rPr>
                <w:spacing w:val="-22"/>
              </w:rPr>
              <w:t>1,720,22</w:t>
            </w:r>
            <w:r>
              <w:rPr>
                <w:spacing w:val="-22"/>
              </w:rPr>
              <w:t>9</w:t>
            </w:r>
          </w:p>
        </w:tc>
        <w:tc>
          <w:tcPr>
            <w:tcW w:w="870" w:type="dxa"/>
            <w:vAlign w:val="center"/>
          </w:tcPr>
          <w:p w:rsidR="003D4FB6" w:rsidRPr="00822414" w:rsidRDefault="003D4FB6">
            <w:pPr>
              <w:pStyle w:val="142"/>
              <w:ind w:rightChars="10" w:right="28"/>
              <w:jc w:val="right"/>
              <w:rPr>
                <w:spacing w:val="-22"/>
              </w:rPr>
            </w:pPr>
            <w:r w:rsidRPr="00822414">
              <w:rPr>
                <w:spacing w:val="-22"/>
              </w:rPr>
              <w:t>403,820</w:t>
            </w:r>
          </w:p>
        </w:tc>
        <w:tc>
          <w:tcPr>
            <w:tcW w:w="1003" w:type="dxa"/>
            <w:vAlign w:val="center"/>
          </w:tcPr>
          <w:p w:rsidR="003D4FB6" w:rsidRPr="00822414" w:rsidRDefault="003D4FB6">
            <w:pPr>
              <w:pStyle w:val="142"/>
              <w:ind w:rightChars="10" w:right="28"/>
              <w:jc w:val="right"/>
              <w:rPr>
                <w:spacing w:val="-22"/>
              </w:rPr>
            </w:pPr>
            <w:r w:rsidRPr="00822414">
              <w:rPr>
                <w:spacing w:val="-22"/>
              </w:rPr>
              <w:t>2,124,049</w:t>
            </w:r>
          </w:p>
        </w:tc>
      </w:tr>
    </w:tbl>
    <w:p w:rsidR="003D4FB6" w:rsidRDefault="003D4FB6" w:rsidP="00E05A6A">
      <w:pPr>
        <w:spacing w:line="280" w:lineRule="exact"/>
        <w:ind w:leftChars="0" w:left="1216" w:hangingChars="500" w:hanging="1216"/>
        <w:rPr>
          <w:sz w:val="24"/>
        </w:rPr>
      </w:pPr>
      <w:r>
        <w:rPr>
          <w:rFonts w:hint="eastAsia"/>
          <w:sz w:val="24"/>
        </w:rPr>
        <w:t>說    明：「綠能建設」及「數位建設」等2項計畫預算保留原因主要為跨年期委辦計畫，尚未結案。</w:t>
      </w:r>
    </w:p>
    <w:p w:rsidR="003D4FB6" w:rsidRPr="00822414" w:rsidRDefault="003D4FB6" w:rsidP="00E05A6A">
      <w:pPr>
        <w:spacing w:line="280" w:lineRule="exact"/>
        <w:ind w:leftChars="0" w:left="0" w:firstLineChars="0" w:firstLine="0"/>
      </w:pPr>
      <w:r w:rsidRPr="00822414">
        <w:rPr>
          <w:rFonts w:hint="eastAsia"/>
          <w:sz w:val="24"/>
        </w:rPr>
        <w:t>資料來源</w:t>
      </w:r>
      <w:r w:rsidRPr="00822414">
        <w:rPr>
          <w:rFonts w:hint="eastAsia"/>
          <w:sz w:val="24"/>
          <w:lang w:eastAsia="zh-HK"/>
        </w:rPr>
        <w:t>：</w:t>
      </w:r>
      <w:r w:rsidRPr="00822414">
        <w:rPr>
          <w:rFonts w:hint="eastAsia"/>
          <w:sz w:val="24"/>
        </w:rPr>
        <w:t>國發會前瞻第</w:t>
      </w:r>
      <w:r w:rsidRPr="00822414">
        <w:rPr>
          <w:sz w:val="24"/>
        </w:rPr>
        <w:t>4</w:t>
      </w:r>
      <w:r w:rsidRPr="00822414">
        <w:rPr>
          <w:rFonts w:hint="eastAsia"/>
          <w:sz w:val="24"/>
        </w:rPr>
        <w:t>期特別</w:t>
      </w:r>
      <w:r w:rsidRPr="00822414">
        <w:rPr>
          <w:rFonts w:hint="eastAsia"/>
          <w:sz w:val="24"/>
          <w:lang w:eastAsia="zh-HK"/>
        </w:rPr>
        <w:t>決算</w:t>
      </w:r>
      <w:r w:rsidRPr="00822414">
        <w:rPr>
          <w:rFonts w:hint="eastAsia"/>
          <w:sz w:val="24"/>
        </w:rPr>
        <w:t>、國發會提供資料。</w:t>
      </w:r>
    </w:p>
    <w:p w:rsidR="003D4FB6" w:rsidRPr="00EE791D" w:rsidRDefault="003D4FB6" w:rsidP="00E05A6A">
      <w:pPr>
        <w:pStyle w:val="a6"/>
        <w:ind w:left="849" w:hanging="283"/>
        <w:rPr>
          <w:b/>
          <w:bCs/>
        </w:rPr>
      </w:pPr>
      <w:r w:rsidRPr="00EE791D">
        <w:rPr>
          <w:rFonts w:hint="eastAsia"/>
          <w:b/>
          <w:bCs/>
        </w:rPr>
        <w:t>(一)「加速推動地方創生計畫」自110年起</w:t>
      </w:r>
      <w:r w:rsidRPr="00EE791D">
        <w:rPr>
          <w:b/>
          <w:bCs/>
        </w:rPr>
        <w:t>辦理地方創生公有建築空間整備活化</w:t>
      </w:r>
      <w:r w:rsidRPr="00EE791D">
        <w:rPr>
          <w:rFonts w:hint="eastAsia"/>
          <w:b/>
          <w:bCs/>
        </w:rPr>
        <w:t>，截至113年底</w:t>
      </w:r>
      <w:r w:rsidRPr="00EE791D">
        <w:rPr>
          <w:b/>
          <w:bCs/>
        </w:rPr>
        <w:t>核定補助金額</w:t>
      </w:r>
      <w:r w:rsidRPr="00EE791D">
        <w:rPr>
          <w:rFonts w:hint="eastAsia"/>
          <w:b/>
          <w:bCs/>
        </w:rPr>
        <w:t>執行率未及五成，</w:t>
      </w:r>
      <w:r w:rsidRPr="00EE791D">
        <w:rPr>
          <w:b/>
          <w:bCs/>
        </w:rPr>
        <w:t>又部分結案計畫之空間長期處於閒置未用狀態</w:t>
      </w:r>
    </w:p>
    <w:p w:rsidR="003D4FB6" w:rsidRPr="00822414" w:rsidRDefault="003D4FB6" w:rsidP="00E05A6A">
      <w:pPr>
        <w:pStyle w:val="21"/>
        <w:ind w:left="850" w:firstLine="566"/>
      </w:pPr>
      <w:r w:rsidRPr="00822414">
        <w:rPr>
          <w:rFonts w:hint="eastAsia"/>
        </w:rPr>
        <w:t>國發會「加速推動地方創生」第</w:t>
      </w:r>
      <w:r w:rsidRPr="00822414">
        <w:t>4</w:t>
      </w:r>
      <w:r w:rsidRPr="00822414">
        <w:rPr>
          <w:rFonts w:hint="eastAsia"/>
        </w:rPr>
        <w:t>期編列特別預算</w:t>
      </w:r>
      <w:r w:rsidRPr="00822414">
        <w:t>7</w:t>
      </w:r>
      <w:r w:rsidRPr="00822414">
        <w:rPr>
          <w:rFonts w:hint="eastAsia"/>
        </w:rPr>
        <w:t>億</w:t>
      </w:r>
      <w:r>
        <w:rPr>
          <w:rFonts w:hint="eastAsia"/>
        </w:rPr>
        <w:t>2,</w:t>
      </w:r>
      <w:r>
        <w:t>100</w:t>
      </w:r>
      <w:r w:rsidRPr="00822414">
        <w:rPr>
          <w:rFonts w:hint="eastAsia"/>
        </w:rPr>
        <w:t>萬元，辦理內容包括：</w:t>
      </w:r>
      <w:r w:rsidRPr="00822414">
        <w:t>1.辦理計畫行政作業與督導計畫執行、輔導地方政府推動地方創生計畫等所需經費1億7,600萬元。2.辦理中興新村地方創生育成村，並委託專業團隊營運輔導，作為地方創生青年創業服務平臺等所需經費9,000萬元。3.補助設置地方創生青年培力工作站，以及補助地方政府整建公有空間環境作為地方創生實施場域等所需經費4億</w:t>
      </w:r>
      <w:r>
        <w:rPr>
          <w:rFonts w:hint="eastAsia"/>
        </w:rPr>
        <w:t>5</w:t>
      </w:r>
      <w:r w:rsidRPr="00822414">
        <w:t>,</w:t>
      </w:r>
      <w:r>
        <w:t>5</w:t>
      </w:r>
      <w:r w:rsidRPr="00822414">
        <w:t>00萬元</w:t>
      </w:r>
      <w:r w:rsidRPr="00822414">
        <w:rPr>
          <w:rFonts w:hint="eastAsia"/>
        </w:rPr>
        <w:t>；截至</w:t>
      </w:r>
      <w:r w:rsidRPr="00822414">
        <w:t>11</w:t>
      </w:r>
      <w:r w:rsidRPr="00822414">
        <w:rPr>
          <w:rFonts w:hint="eastAsia"/>
        </w:rPr>
        <w:t>3年底累計實現數5億8</w:t>
      </w:r>
      <w:r w:rsidRPr="00822414">
        <w:t>,</w:t>
      </w:r>
      <w:r w:rsidRPr="00822414">
        <w:rPr>
          <w:rFonts w:hint="eastAsia"/>
        </w:rPr>
        <w:t>766萬2千元，保留數1億766萬5千元及賸餘數2,567萬3千</w:t>
      </w:r>
      <w:r>
        <w:rPr>
          <w:rFonts w:hint="eastAsia"/>
        </w:rPr>
        <w:t>元，累計實現數</w:t>
      </w:r>
      <w:r w:rsidRPr="00822414">
        <w:rPr>
          <w:rFonts w:hint="eastAsia"/>
        </w:rPr>
        <w:t>占所編預算之81.51%，保留數占所編預算14.93%，保留款主要係補助設置地方創生青年培力工作站及補助整備活化公有建築空間等案；詢據國發會說明，青年培力工作站</w:t>
      </w:r>
      <w:r w:rsidRPr="00822414">
        <w:t>因期末報告尚須依審查意見修正並辦理會計查核作業，未及於113年</w:t>
      </w:r>
      <w:r>
        <w:rPr>
          <w:rFonts w:hint="eastAsia"/>
        </w:rPr>
        <w:t>底前</w:t>
      </w:r>
      <w:r w:rsidRPr="00822414">
        <w:t>完成撥款</w:t>
      </w:r>
      <w:r>
        <w:rPr>
          <w:rFonts w:hint="eastAsia"/>
        </w:rPr>
        <w:t>；另</w:t>
      </w:r>
      <w:r w:rsidRPr="00822414">
        <w:t>公有建築空間整備活化</w:t>
      </w:r>
      <w:r>
        <w:rPr>
          <w:rFonts w:hint="eastAsia"/>
        </w:rPr>
        <w:t>部分</w:t>
      </w:r>
      <w:r w:rsidRPr="00822414">
        <w:t>，獲補助之地方政府因規劃設計、工程發包或施工進度等影響，造成需跨年度執行。</w:t>
      </w:r>
    </w:p>
    <w:p w:rsidR="003D4FB6" w:rsidRDefault="003D4FB6" w:rsidP="00E05A6A">
      <w:pPr>
        <w:pStyle w:val="21"/>
        <w:ind w:left="850" w:firstLine="566"/>
      </w:pPr>
      <w:r w:rsidRPr="00822414">
        <w:t>國發會加速推動地方創生計畫自110年起辦理地方創生公有建築空間整備活化，截至113年底止共計核定補助新北市烏來區原住民族表演藝術中心空間整備計畫、苗栗獅潭地方創生空間活化計畫等51案(110年核定21案，111年核定19案、112年核定5案、113年核定6案，詳表2)，核定補助金額共計2億4,829萬2千元，實支數</w:t>
      </w:r>
      <w:r w:rsidRPr="00822414">
        <w:rPr>
          <w:rFonts w:hint="eastAsia"/>
        </w:rPr>
        <w:t>1億2</w:t>
      </w:r>
      <w:r w:rsidRPr="00822414">
        <w:t>,</w:t>
      </w:r>
      <w:r w:rsidRPr="00822414">
        <w:rPr>
          <w:rFonts w:hint="eastAsia"/>
        </w:rPr>
        <w:t>198</w:t>
      </w:r>
      <w:r w:rsidRPr="00822414">
        <w:t>萬</w:t>
      </w:r>
      <w:r w:rsidRPr="00822414">
        <w:rPr>
          <w:rFonts w:hint="eastAsia"/>
        </w:rPr>
        <w:t>7</w:t>
      </w:r>
      <w:r w:rsidRPr="00822414">
        <w:t>千元，執行率</w:t>
      </w:r>
      <w:r w:rsidRPr="00822414">
        <w:rPr>
          <w:rFonts w:hint="eastAsia"/>
        </w:rPr>
        <w:t>僅4</w:t>
      </w:r>
      <w:r w:rsidRPr="00822414">
        <w:t>9.</w:t>
      </w:r>
      <w:r w:rsidRPr="00822414">
        <w:rPr>
          <w:rFonts w:hint="eastAsia"/>
        </w:rPr>
        <w:t>1</w:t>
      </w:r>
      <w:r w:rsidRPr="00822414">
        <w:t>3%</w:t>
      </w:r>
      <w:r w:rsidRPr="00822414">
        <w:rPr>
          <w:rFonts w:hint="eastAsia"/>
        </w:rPr>
        <w:t>，仍待檢討改進</w:t>
      </w:r>
      <w:r w:rsidRPr="00822414">
        <w:t>。</w:t>
      </w:r>
      <w:r w:rsidRPr="00822414">
        <w:rPr>
          <w:rFonts w:hint="eastAsia"/>
        </w:rPr>
        <w:t>另依據審計部前瞻第4期特別決算審核報告略以，</w:t>
      </w:r>
      <w:r w:rsidRPr="00822414">
        <w:t>地方創生公有建築空間整備活化部分結案計畫之空間長期處於閒置未用狀態，</w:t>
      </w:r>
      <w:r w:rsidRPr="00822414">
        <w:rPr>
          <w:rFonts w:hint="eastAsia"/>
        </w:rPr>
        <w:t>其中</w:t>
      </w:r>
      <w:r w:rsidRPr="00822414">
        <w:t>「新北市烏來區原住民族表演藝術中心空間整備計畫」於111年5月結案後，原洽定團隊轉無意願進駐，亦無其他團隊承接，迄113年底止已近3年尚無團隊進駐營運</w:t>
      </w:r>
      <w:r w:rsidRPr="00822414">
        <w:rPr>
          <w:rFonts w:hint="eastAsia"/>
        </w:rPr>
        <w:t>；</w:t>
      </w:r>
      <w:r w:rsidRPr="00822414">
        <w:t>「苗栗獅潭地方創生空間活化計畫」空間閒置</w:t>
      </w:r>
      <w:r w:rsidRPr="00822414">
        <w:rPr>
          <w:rFonts w:hint="eastAsia"/>
        </w:rPr>
        <w:t>亦</w:t>
      </w:r>
      <w:r w:rsidRPr="00822414">
        <w:t>逾半年</w:t>
      </w:r>
      <w:r w:rsidRPr="00822414">
        <w:rPr>
          <w:rFonts w:hint="eastAsia"/>
        </w:rPr>
        <w:t>，國發會</w:t>
      </w:r>
      <w:r w:rsidRPr="00822414">
        <w:t>允宜研謀改善，以提升使用效益</w:t>
      </w:r>
      <w:r w:rsidRPr="00822414">
        <w:rPr>
          <w:rFonts w:hint="eastAsia"/>
        </w:rPr>
        <w:t>。</w:t>
      </w:r>
    </w:p>
    <w:p w:rsidR="003D4FB6" w:rsidRDefault="003D4FB6" w:rsidP="00E05A6A">
      <w:pPr>
        <w:pStyle w:val="21"/>
        <w:ind w:left="850" w:firstLine="566"/>
      </w:pPr>
    </w:p>
    <w:p w:rsidR="003D4FB6" w:rsidRDefault="003D4FB6" w:rsidP="00E05A6A">
      <w:pPr>
        <w:spacing w:line="400" w:lineRule="exact"/>
        <w:ind w:leftChars="0" w:left="850" w:hangingChars="300" w:hanging="850"/>
        <w:rPr>
          <w:b/>
        </w:rPr>
      </w:pPr>
    </w:p>
    <w:p w:rsidR="003D4FB6" w:rsidRPr="00822414" w:rsidRDefault="003D4FB6" w:rsidP="00E05A6A">
      <w:pPr>
        <w:spacing w:line="400" w:lineRule="exact"/>
        <w:ind w:leftChars="0" w:left="850" w:hangingChars="300" w:hanging="850"/>
        <w:rPr>
          <w:sz w:val="24"/>
        </w:rPr>
      </w:pPr>
      <w:r w:rsidRPr="00822414">
        <w:rPr>
          <w:b/>
        </w:rPr>
        <w:t>表</w:t>
      </w:r>
      <w:r w:rsidRPr="00822414">
        <w:rPr>
          <w:rFonts w:hint="eastAsia"/>
          <w:b/>
        </w:rPr>
        <w:t xml:space="preserve">2  </w:t>
      </w:r>
      <w:r>
        <w:rPr>
          <w:rFonts w:hint="eastAsia"/>
          <w:b/>
        </w:rPr>
        <w:t>國發會</w:t>
      </w:r>
      <w:r w:rsidRPr="00822414">
        <w:rPr>
          <w:rFonts w:hint="eastAsia"/>
          <w:b/>
        </w:rPr>
        <w:t>截至113年底</w:t>
      </w:r>
      <w:r w:rsidRPr="00822414">
        <w:rPr>
          <w:b/>
        </w:rPr>
        <w:t>地方創生公有建築空間整備活化計畫</w:t>
      </w:r>
      <w:r w:rsidRPr="00822414">
        <w:rPr>
          <w:rFonts w:hint="eastAsia"/>
          <w:b/>
        </w:rPr>
        <w:t>執行情形</w:t>
      </w:r>
      <w:r w:rsidRPr="00822414">
        <w:rPr>
          <w:b/>
        </w:rPr>
        <w:t>一覽表</w:t>
      </w:r>
      <w:r w:rsidRPr="00822414">
        <w:rPr>
          <w:rFonts w:hint="eastAsia"/>
          <w:b/>
          <w:bCs/>
          <w:kern w:val="16"/>
        </w:rPr>
        <w:t xml:space="preserve">                          </w:t>
      </w:r>
      <w:r w:rsidRPr="00822414">
        <w:rPr>
          <w:rFonts w:hint="eastAsia"/>
          <w:sz w:val="24"/>
          <w:szCs w:val="24"/>
        </w:rPr>
        <w:t>單位：</w:t>
      </w:r>
      <w:r>
        <w:rPr>
          <w:rFonts w:hint="eastAsia"/>
          <w:sz w:val="24"/>
          <w:szCs w:val="24"/>
        </w:rPr>
        <w:t>案數；</w:t>
      </w:r>
      <w:r w:rsidRPr="00822414">
        <w:rPr>
          <w:rFonts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4"/>
        <w:gridCol w:w="853"/>
        <w:gridCol w:w="854"/>
        <w:gridCol w:w="853"/>
        <w:gridCol w:w="854"/>
        <w:gridCol w:w="854"/>
        <w:gridCol w:w="1771"/>
        <w:gridCol w:w="1772"/>
      </w:tblGrid>
      <w:tr w:rsidR="003D4FB6" w:rsidRPr="00822414" w:rsidTr="00E05A6A">
        <w:trPr>
          <w:trHeight w:val="299"/>
          <w:tblHeader/>
        </w:trPr>
        <w:tc>
          <w:tcPr>
            <w:tcW w:w="694" w:type="dxa"/>
            <w:vMerge w:val="restart"/>
            <w:vAlign w:val="center"/>
            <w:hideMark/>
          </w:tcPr>
          <w:p w:rsidR="003D4FB6" w:rsidRPr="00822414" w:rsidRDefault="003D4FB6" w:rsidP="00E05A6A">
            <w:pPr>
              <w:spacing w:line="240" w:lineRule="exact"/>
              <w:ind w:leftChars="0" w:left="0" w:firstLineChars="0" w:firstLine="0"/>
              <w:jc w:val="center"/>
              <w:rPr>
                <w:sz w:val="24"/>
                <w:lang w:eastAsia="zh-HK"/>
              </w:rPr>
            </w:pPr>
            <w:bookmarkStart w:id="9" w:name="_Hlk210296710"/>
            <w:r w:rsidRPr="00822414">
              <w:rPr>
                <w:sz w:val="24"/>
                <w:lang w:eastAsia="zh-HK"/>
              </w:rPr>
              <w:t>年</w:t>
            </w:r>
          </w:p>
        </w:tc>
        <w:tc>
          <w:tcPr>
            <w:tcW w:w="4268" w:type="dxa"/>
            <w:gridSpan w:val="5"/>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已核定案件執行進度</w:t>
            </w:r>
          </w:p>
        </w:tc>
        <w:tc>
          <w:tcPr>
            <w:tcW w:w="3543" w:type="dxa"/>
            <w:gridSpan w:val="2"/>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補助金額</w:t>
            </w:r>
          </w:p>
        </w:tc>
      </w:tr>
      <w:tr w:rsidR="003D4FB6" w:rsidRPr="00822414" w:rsidTr="00E05A6A">
        <w:trPr>
          <w:trHeight w:val="438"/>
          <w:tblHeader/>
        </w:trPr>
        <w:tc>
          <w:tcPr>
            <w:tcW w:w="694" w:type="dxa"/>
            <w:vMerge/>
            <w:vAlign w:val="center"/>
          </w:tcPr>
          <w:p w:rsidR="003D4FB6" w:rsidRPr="00822414" w:rsidRDefault="003D4FB6" w:rsidP="00E05A6A">
            <w:pPr>
              <w:spacing w:line="240" w:lineRule="exact"/>
              <w:ind w:leftChars="0" w:left="0" w:firstLineChars="0" w:firstLine="0"/>
              <w:jc w:val="center"/>
              <w:rPr>
                <w:sz w:val="24"/>
                <w:lang w:eastAsia="zh-HK"/>
              </w:rPr>
            </w:pPr>
          </w:p>
        </w:tc>
        <w:tc>
          <w:tcPr>
            <w:tcW w:w="853" w:type="dxa"/>
            <w:vAlign w:val="center"/>
          </w:tcPr>
          <w:p w:rsidR="003D4FB6" w:rsidRPr="00822414" w:rsidRDefault="003D4FB6" w:rsidP="00E05A6A">
            <w:pPr>
              <w:spacing w:line="240" w:lineRule="exact"/>
              <w:ind w:leftChars="-20" w:left="-57" w:rightChars="-20" w:right="-57" w:firstLineChars="0" w:firstLine="0"/>
              <w:jc w:val="center"/>
              <w:rPr>
                <w:spacing w:val="-10"/>
                <w:sz w:val="24"/>
                <w:lang w:eastAsia="zh-HK"/>
              </w:rPr>
            </w:pPr>
            <w:r w:rsidRPr="00822414">
              <w:rPr>
                <w:spacing w:val="-10"/>
                <w:sz w:val="24"/>
                <w:lang w:eastAsia="zh-HK"/>
              </w:rPr>
              <w:t>規劃中</w:t>
            </w:r>
          </w:p>
        </w:tc>
        <w:tc>
          <w:tcPr>
            <w:tcW w:w="854" w:type="dxa"/>
            <w:vAlign w:val="center"/>
          </w:tcPr>
          <w:p w:rsidR="003D4FB6" w:rsidRPr="00822414" w:rsidRDefault="003D4FB6" w:rsidP="00E05A6A">
            <w:pPr>
              <w:spacing w:line="240" w:lineRule="exact"/>
              <w:ind w:leftChars="-20" w:left="-57" w:rightChars="-20" w:right="-57" w:firstLineChars="0" w:firstLine="0"/>
              <w:jc w:val="center"/>
              <w:rPr>
                <w:spacing w:val="-10"/>
                <w:sz w:val="24"/>
                <w:lang w:eastAsia="zh-HK"/>
              </w:rPr>
            </w:pPr>
            <w:r w:rsidRPr="00822414">
              <w:rPr>
                <w:spacing w:val="-10"/>
                <w:sz w:val="24"/>
                <w:lang w:eastAsia="zh-HK"/>
              </w:rPr>
              <w:t>已發包</w:t>
            </w:r>
            <w:r w:rsidRPr="00822414">
              <w:rPr>
                <w:rFonts w:hint="eastAsia"/>
                <w:spacing w:val="-10"/>
                <w:sz w:val="24"/>
              </w:rPr>
              <w:t xml:space="preserve"> </w:t>
            </w:r>
            <w:r w:rsidRPr="00822414">
              <w:rPr>
                <w:spacing w:val="-10"/>
                <w:sz w:val="24"/>
                <w:lang w:eastAsia="zh-HK"/>
              </w:rPr>
              <w:t>決標</w:t>
            </w:r>
          </w:p>
        </w:tc>
        <w:tc>
          <w:tcPr>
            <w:tcW w:w="853" w:type="dxa"/>
            <w:vAlign w:val="center"/>
          </w:tcPr>
          <w:p w:rsidR="003D4FB6" w:rsidRPr="00822414" w:rsidRDefault="003D4FB6" w:rsidP="00E05A6A">
            <w:pPr>
              <w:spacing w:line="240" w:lineRule="exact"/>
              <w:ind w:leftChars="-20" w:left="-57" w:rightChars="-20" w:right="-57" w:firstLineChars="0" w:firstLine="0"/>
              <w:jc w:val="center"/>
              <w:rPr>
                <w:spacing w:val="-10"/>
                <w:sz w:val="24"/>
                <w:lang w:eastAsia="zh-HK"/>
              </w:rPr>
            </w:pPr>
            <w:r w:rsidRPr="00822414">
              <w:rPr>
                <w:spacing w:val="-10"/>
                <w:sz w:val="24"/>
                <w:lang w:eastAsia="zh-HK"/>
              </w:rPr>
              <w:t>已完工</w:t>
            </w:r>
          </w:p>
        </w:tc>
        <w:tc>
          <w:tcPr>
            <w:tcW w:w="854" w:type="dxa"/>
            <w:vAlign w:val="center"/>
          </w:tcPr>
          <w:p w:rsidR="003D4FB6" w:rsidRPr="00822414" w:rsidRDefault="003D4FB6" w:rsidP="00E05A6A">
            <w:pPr>
              <w:spacing w:line="240" w:lineRule="exact"/>
              <w:ind w:leftChars="-20" w:left="-57" w:rightChars="-20" w:right="-57" w:firstLineChars="0" w:firstLine="0"/>
              <w:jc w:val="center"/>
              <w:rPr>
                <w:spacing w:val="-20"/>
                <w:sz w:val="24"/>
                <w:lang w:eastAsia="zh-HK"/>
              </w:rPr>
            </w:pPr>
            <w:r w:rsidRPr="00822414">
              <w:rPr>
                <w:spacing w:val="-20"/>
                <w:sz w:val="24"/>
                <w:lang w:eastAsia="zh-HK"/>
              </w:rPr>
              <w:t>自行</w:t>
            </w:r>
            <w:r>
              <w:rPr>
                <w:rFonts w:hint="eastAsia"/>
                <w:spacing w:val="-20"/>
                <w:sz w:val="24"/>
              </w:rPr>
              <w:t xml:space="preserve">  </w:t>
            </w:r>
            <w:r w:rsidRPr="00822414">
              <w:rPr>
                <w:spacing w:val="-20"/>
                <w:sz w:val="24"/>
                <w:lang w:eastAsia="zh-HK"/>
              </w:rPr>
              <w:t>撤案</w:t>
            </w:r>
          </w:p>
        </w:tc>
        <w:tc>
          <w:tcPr>
            <w:tcW w:w="854" w:type="dxa"/>
            <w:vAlign w:val="center"/>
          </w:tcPr>
          <w:p w:rsidR="003D4FB6" w:rsidRPr="00822414" w:rsidRDefault="003D4FB6" w:rsidP="00E05A6A">
            <w:pPr>
              <w:spacing w:line="240" w:lineRule="exact"/>
              <w:ind w:leftChars="-20" w:left="-57" w:rightChars="-20" w:right="-57" w:firstLineChars="0" w:firstLine="0"/>
              <w:jc w:val="center"/>
              <w:rPr>
                <w:sz w:val="24"/>
                <w:lang w:eastAsia="zh-HK"/>
              </w:rPr>
            </w:pPr>
            <w:r w:rsidRPr="00822414">
              <w:rPr>
                <w:sz w:val="24"/>
                <w:lang w:eastAsia="zh-HK"/>
              </w:rPr>
              <w:t>合計</w:t>
            </w:r>
          </w:p>
        </w:tc>
        <w:tc>
          <w:tcPr>
            <w:tcW w:w="1771"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rFonts w:hint="eastAsia"/>
                <w:sz w:val="24"/>
              </w:rPr>
              <w:t>核定補助金額</w:t>
            </w:r>
          </w:p>
        </w:tc>
        <w:tc>
          <w:tcPr>
            <w:tcW w:w="1772"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rFonts w:hint="eastAsia"/>
                <w:sz w:val="24"/>
              </w:rPr>
              <w:t>實支數    (不含預付數)</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110</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1</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20</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21</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71,413</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59,471</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111</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12</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7</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19</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119,649</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46,390</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112</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1</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4</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5</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28,030</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11,274</w:t>
            </w:r>
          </w:p>
        </w:tc>
      </w:tr>
      <w:tr w:rsidR="003D4FB6" w:rsidRPr="00822414" w:rsidTr="00E05A6A">
        <w:trPr>
          <w:trHeight w:val="347"/>
        </w:trPr>
        <w:tc>
          <w:tcPr>
            <w:tcW w:w="694" w:type="dxa"/>
            <w:vAlign w:val="center"/>
          </w:tcPr>
          <w:p w:rsidR="003D4FB6" w:rsidRPr="00822414" w:rsidRDefault="003D4FB6" w:rsidP="00E05A6A">
            <w:pPr>
              <w:spacing w:line="240" w:lineRule="exact"/>
              <w:ind w:leftChars="0" w:left="0" w:firstLineChars="0" w:firstLine="0"/>
              <w:jc w:val="center"/>
              <w:rPr>
                <w:sz w:val="24"/>
                <w:lang w:eastAsia="zh-HK"/>
              </w:rPr>
            </w:pPr>
            <w:r w:rsidRPr="00822414">
              <w:rPr>
                <w:sz w:val="24"/>
                <w:lang w:eastAsia="zh-HK"/>
              </w:rPr>
              <w:t>113</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kern w:val="0"/>
                <w:sz w:val="24"/>
                <w:szCs w:val="24"/>
              </w:rPr>
              <w:t>-</w:t>
            </w:r>
          </w:p>
        </w:tc>
        <w:tc>
          <w:tcPr>
            <w:tcW w:w="853"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4</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rPr>
            </w:pPr>
            <w:r w:rsidRPr="00735C49">
              <w:rPr>
                <w:rFonts w:hint="eastAsia"/>
                <w:kern w:val="0"/>
                <w:sz w:val="24"/>
                <w:szCs w:val="24"/>
              </w:rPr>
              <w:t>2</w:t>
            </w:r>
          </w:p>
        </w:tc>
        <w:tc>
          <w:tcPr>
            <w:tcW w:w="854" w:type="dxa"/>
            <w:vAlign w:val="center"/>
          </w:tcPr>
          <w:p w:rsidR="003D4FB6" w:rsidRPr="00735C49" w:rsidRDefault="003D4FB6" w:rsidP="00E05A6A">
            <w:pPr>
              <w:widowControl/>
              <w:adjustRightInd w:val="0"/>
              <w:spacing w:line="240" w:lineRule="exact"/>
              <w:ind w:leftChars="90" w:left="741" w:hangingChars="200" w:hanging="486"/>
              <w:jc w:val="center"/>
              <w:rPr>
                <w:kern w:val="0"/>
                <w:sz w:val="24"/>
                <w:szCs w:val="24"/>
                <w:highlight w:val="yellow"/>
              </w:rPr>
            </w:pPr>
            <w:r w:rsidRPr="00735C49">
              <w:rPr>
                <w:rFonts w:hint="eastAsia"/>
                <w:kern w:val="0"/>
                <w:sz w:val="24"/>
                <w:szCs w:val="24"/>
              </w:rPr>
              <w:t>6</w:t>
            </w:r>
          </w:p>
        </w:tc>
        <w:tc>
          <w:tcPr>
            <w:tcW w:w="1771"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29,200</w:t>
            </w:r>
          </w:p>
        </w:tc>
        <w:tc>
          <w:tcPr>
            <w:tcW w:w="1772" w:type="dxa"/>
            <w:vAlign w:val="center"/>
          </w:tcPr>
          <w:p w:rsidR="003D4FB6" w:rsidRPr="00735C49" w:rsidRDefault="003D4FB6" w:rsidP="00E05A6A">
            <w:pPr>
              <w:widowControl/>
              <w:adjustRightInd w:val="0"/>
              <w:spacing w:line="240" w:lineRule="exact"/>
              <w:ind w:leftChars="90" w:left="741" w:hangingChars="200" w:hanging="486"/>
              <w:jc w:val="right"/>
              <w:rPr>
                <w:kern w:val="0"/>
                <w:sz w:val="24"/>
                <w:szCs w:val="24"/>
              </w:rPr>
            </w:pPr>
            <w:r w:rsidRPr="00735C49">
              <w:rPr>
                <w:kern w:val="0"/>
                <w:sz w:val="24"/>
                <w:szCs w:val="24"/>
              </w:rPr>
              <w:t>4,852</w:t>
            </w:r>
          </w:p>
        </w:tc>
      </w:tr>
      <w:tr w:rsidR="003D4FB6" w:rsidRPr="00735C49" w:rsidTr="00E05A6A">
        <w:trPr>
          <w:trHeight w:val="347"/>
        </w:trPr>
        <w:tc>
          <w:tcPr>
            <w:tcW w:w="694" w:type="dxa"/>
            <w:vAlign w:val="center"/>
          </w:tcPr>
          <w:p w:rsidR="003D4FB6" w:rsidRPr="00735C49" w:rsidRDefault="003D4FB6" w:rsidP="00E05A6A">
            <w:pPr>
              <w:spacing w:line="240" w:lineRule="exact"/>
              <w:ind w:leftChars="0" w:left="0" w:firstLineChars="0" w:firstLine="0"/>
              <w:jc w:val="center"/>
              <w:rPr>
                <w:b/>
                <w:spacing w:val="-20"/>
                <w:sz w:val="24"/>
                <w:lang w:eastAsia="zh-HK"/>
              </w:rPr>
            </w:pPr>
            <w:r w:rsidRPr="00735C49">
              <w:rPr>
                <w:b/>
                <w:spacing w:val="-20"/>
                <w:sz w:val="24"/>
                <w:lang w:eastAsia="zh-HK"/>
              </w:rPr>
              <w:t>合計</w:t>
            </w:r>
          </w:p>
        </w:tc>
        <w:tc>
          <w:tcPr>
            <w:tcW w:w="853"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b/>
                <w:kern w:val="0"/>
                <w:sz w:val="24"/>
                <w:szCs w:val="24"/>
              </w:rPr>
              <w:t>-</w:t>
            </w:r>
          </w:p>
        </w:tc>
        <w:tc>
          <w:tcPr>
            <w:tcW w:w="854"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rFonts w:hint="eastAsia"/>
                <w:b/>
                <w:kern w:val="0"/>
                <w:sz w:val="24"/>
                <w:szCs w:val="24"/>
              </w:rPr>
              <w:t>2</w:t>
            </w:r>
          </w:p>
        </w:tc>
        <w:tc>
          <w:tcPr>
            <w:tcW w:w="853"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rFonts w:hint="eastAsia"/>
                <w:b/>
                <w:kern w:val="0"/>
                <w:sz w:val="24"/>
                <w:szCs w:val="24"/>
              </w:rPr>
              <w:t>40</w:t>
            </w:r>
          </w:p>
        </w:tc>
        <w:tc>
          <w:tcPr>
            <w:tcW w:w="854"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rPr>
            </w:pPr>
            <w:r w:rsidRPr="00735C49">
              <w:rPr>
                <w:rFonts w:hint="eastAsia"/>
                <w:b/>
                <w:kern w:val="0"/>
                <w:sz w:val="24"/>
                <w:szCs w:val="24"/>
              </w:rPr>
              <w:t>9</w:t>
            </w:r>
          </w:p>
        </w:tc>
        <w:tc>
          <w:tcPr>
            <w:tcW w:w="854" w:type="dxa"/>
            <w:vAlign w:val="center"/>
          </w:tcPr>
          <w:p w:rsidR="003D4FB6" w:rsidRPr="00735C49" w:rsidRDefault="003D4FB6" w:rsidP="00E05A6A">
            <w:pPr>
              <w:widowControl/>
              <w:adjustRightInd w:val="0"/>
              <w:spacing w:line="240" w:lineRule="exact"/>
              <w:ind w:leftChars="90" w:left="742" w:hangingChars="200" w:hanging="487"/>
              <w:jc w:val="center"/>
              <w:rPr>
                <w:b/>
                <w:kern w:val="0"/>
                <w:sz w:val="24"/>
                <w:szCs w:val="24"/>
                <w:highlight w:val="yellow"/>
              </w:rPr>
            </w:pPr>
            <w:r w:rsidRPr="00735C49">
              <w:rPr>
                <w:rFonts w:hint="eastAsia"/>
                <w:b/>
                <w:kern w:val="0"/>
                <w:sz w:val="24"/>
                <w:szCs w:val="24"/>
              </w:rPr>
              <w:t>51</w:t>
            </w:r>
          </w:p>
        </w:tc>
        <w:tc>
          <w:tcPr>
            <w:tcW w:w="1771" w:type="dxa"/>
            <w:vAlign w:val="center"/>
          </w:tcPr>
          <w:p w:rsidR="003D4FB6" w:rsidRPr="00735C49" w:rsidRDefault="003D4FB6" w:rsidP="00E05A6A">
            <w:pPr>
              <w:widowControl/>
              <w:adjustRightInd w:val="0"/>
              <w:spacing w:line="240" w:lineRule="exact"/>
              <w:ind w:leftChars="90" w:left="742" w:hangingChars="200" w:hanging="487"/>
              <w:jc w:val="right"/>
              <w:rPr>
                <w:b/>
                <w:kern w:val="0"/>
                <w:sz w:val="24"/>
                <w:szCs w:val="24"/>
              </w:rPr>
            </w:pPr>
            <w:r w:rsidRPr="00735C49">
              <w:rPr>
                <w:b/>
                <w:kern w:val="0"/>
                <w:sz w:val="24"/>
                <w:szCs w:val="24"/>
              </w:rPr>
              <w:t>248,292</w:t>
            </w:r>
          </w:p>
        </w:tc>
        <w:tc>
          <w:tcPr>
            <w:tcW w:w="1772" w:type="dxa"/>
            <w:vAlign w:val="center"/>
          </w:tcPr>
          <w:p w:rsidR="003D4FB6" w:rsidRPr="00735C49" w:rsidRDefault="003D4FB6" w:rsidP="00E05A6A">
            <w:pPr>
              <w:widowControl/>
              <w:adjustRightInd w:val="0"/>
              <w:spacing w:line="240" w:lineRule="exact"/>
              <w:ind w:leftChars="90" w:left="742" w:hangingChars="200" w:hanging="487"/>
              <w:jc w:val="right"/>
              <w:rPr>
                <w:b/>
                <w:kern w:val="0"/>
                <w:sz w:val="24"/>
                <w:szCs w:val="24"/>
              </w:rPr>
            </w:pPr>
            <w:r w:rsidRPr="00735C49">
              <w:rPr>
                <w:b/>
                <w:kern w:val="0"/>
                <w:sz w:val="24"/>
                <w:szCs w:val="24"/>
              </w:rPr>
              <w:t>121,987</w:t>
            </w:r>
          </w:p>
        </w:tc>
      </w:tr>
    </w:tbl>
    <w:bookmarkEnd w:id="9"/>
    <w:p w:rsidR="003D4FB6" w:rsidRPr="00822414" w:rsidRDefault="003D4FB6" w:rsidP="00E05A6A">
      <w:pPr>
        <w:autoSpaceDE w:val="0"/>
        <w:autoSpaceDN w:val="0"/>
        <w:adjustRightInd w:val="0"/>
        <w:spacing w:line="280" w:lineRule="exact"/>
        <w:ind w:leftChars="0" w:left="0" w:rightChars="-37" w:right="-105" w:firstLineChars="0" w:firstLine="0"/>
        <w:jc w:val="left"/>
        <w:rPr>
          <w:sz w:val="24"/>
        </w:rPr>
      </w:pPr>
      <w:r w:rsidRPr="00822414">
        <w:rPr>
          <w:rFonts w:hint="eastAsia"/>
          <w:sz w:val="24"/>
        </w:rPr>
        <w:t>資料來源：</w:t>
      </w:r>
      <w:r w:rsidRPr="00822414">
        <w:rPr>
          <w:rFonts w:cs="新細明體, PMingLiU" w:hint="eastAsia"/>
          <w:kern w:val="0"/>
          <w:sz w:val="24"/>
        </w:rPr>
        <w:t>國</w:t>
      </w:r>
      <w:r w:rsidRPr="00822414">
        <w:rPr>
          <w:rFonts w:hint="eastAsia"/>
          <w:sz w:val="24"/>
        </w:rPr>
        <w:t>發會提供。</w:t>
      </w:r>
    </w:p>
    <w:p w:rsidR="003D4FB6" w:rsidRPr="00EE791D" w:rsidRDefault="003D4FB6" w:rsidP="00E05A6A">
      <w:pPr>
        <w:pStyle w:val="a6"/>
        <w:ind w:left="849" w:hanging="283"/>
        <w:rPr>
          <w:b/>
          <w:bCs/>
        </w:rPr>
      </w:pPr>
      <w:r w:rsidRPr="00EE791D">
        <w:rPr>
          <w:rFonts w:hint="eastAsia"/>
          <w:b/>
          <w:bCs/>
        </w:rPr>
        <w:t>(二)辦理2030雙語政策因</w:t>
      </w:r>
      <w:r w:rsidRPr="00EE791D">
        <w:rPr>
          <w:b/>
          <w:bCs/>
        </w:rPr>
        <w:t>行政法人設置條例草案未通過，相關經費無法支用已繳還國庫</w:t>
      </w:r>
      <w:r w:rsidRPr="00EE791D">
        <w:rPr>
          <w:rFonts w:hint="eastAsia"/>
          <w:b/>
          <w:bCs/>
        </w:rPr>
        <w:t>，賸餘數占比逾七成</w:t>
      </w:r>
    </w:p>
    <w:p w:rsidR="003D4FB6" w:rsidRPr="00822414" w:rsidRDefault="003D4FB6" w:rsidP="00E05A6A">
      <w:pPr>
        <w:pStyle w:val="21"/>
        <w:ind w:left="850" w:firstLine="566"/>
      </w:pPr>
      <w:r w:rsidRPr="00822414">
        <w:rPr>
          <w:rFonts w:hint="eastAsia"/>
        </w:rPr>
        <w:t>國發會「人才培育促進就業建設」第4期編列特別預算9億890萬元，辦理內容包括：1.規劃成立行政法人所需經費5億元。2.推動雙語人才培育所需經費1億3,190萬元。3.辦理各項雙語政策措施</w:t>
      </w:r>
      <w:r w:rsidRPr="00822414">
        <w:rPr>
          <w:vertAlign w:val="superscript"/>
        </w:rPr>
        <w:footnoteReference w:id="6"/>
      </w:r>
      <w:r w:rsidRPr="00822414">
        <w:rPr>
          <w:rFonts w:hint="eastAsia"/>
        </w:rPr>
        <w:t>所需經費2</w:t>
      </w:r>
      <w:r w:rsidRPr="00822414">
        <w:t>億</w:t>
      </w:r>
      <w:r w:rsidRPr="00822414">
        <w:rPr>
          <w:rFonts w:hint="eastAsia"/>
        </w:rPr>
        <w:t>7</w:t>
      </w:r>
      <w:r w:rsidRPr="00822414">
        <w:t>,</w:t>
      </w:r>
      <w:r w:rsidRPr="00822414">
        <w:rPr>
          <w:rFonts w:hint="eastAsia"/>
        </w:rPr>
        <w:t>700</w:t>
      </w:r>
      <w:r w:rsidRPr="00822414">
        <w:t>萬元</w:t>
      </w:r>
      <w:r w:rsidRPr="00822414">
        <w:rPr>
          <w:rFonts w:hint="eastAsia"/>
        </w:rPr>
        <w:t>；迄113年底執行結果，累計實現數2億80</w:t>
      </w:r>
      <w:r>
        <w:rPr>
          <w:rFonts w:hint="eastAsia"/>
        </w:rPr>
        <w:t>4</w:t>
      </w:r>
      <w:r w:rsidRPr="00822414">
        <w:rPr>
          <w:rFonts w:hint="eastAsia"/>
        </w:rPr>
        <w:t>萬元，保留數6,378萬8千元及賸餘數6億3,707萬2千元，累計實現數及保留數分別占所編預算2</w:t>
      </w:r>
      <w:r w:rsidRPr="00822414">
        <w:t>2</w:t>
      </w:r>
      <w:r w:rsidRPr="00822414">
        <w:rPr>
          <w:rFonts w:hint="eastAsia"/>
        </w:rPr>
        <w:t>.</w:t>
      </w:r>
      <w:r w:rsidRPr="00822414">
        <w:t>8</w:t>
      </w:r>
      <w:r w:rsidRPr="00822414">
        <w:rPr>
          <w:rFonts w:hint="eastAsia"/>
        </w:rPr>
        <w:t>9%及7.</w:t>
      </w:r>
      <w:r w:rsidRPr="00822414">
        <w:t>02</w:t>
      </w:r>
      <w:r w:rsidRPr="00822414">
        <w:rPr>
          <w:rFonts w:hint="eastAsia"/>
        </w:rPr>
        <w:t>%，賸餘數占所編預算達70.09%(詳表3)</w:t>
      </w:r>
      <w:r>
        <w:rPr>
          <w:rFonts w:hint="eastAsia"/>
        </w:rPr>
        <w:t>。詢</w:t>
      </w:r>
      <w:r w:rsidRPr="00822414">
        <w:rPr>
          <w:rFonts w:hint="eastAsia"/>
        </w:rPr>
        <w:t>據國發會說明</w:t>
      </w:r>
      <w:r>
        <w:rPr>
          <w:rFonts w:hint="eastAsia"/>
        </w:rPr>
        <w:t>略以，</w:t>
      </w:r>
      <w:r w:rsidRPr="00822414">
        <w:t>成立行政法人經費經立法院決議需俟行政法人完成法制化作業後始可動支，</w:t>
      </w:r>
      <w:r>
        <w:rPr>
          <w:rFonts w:hint="eastAsia"/>
        </w:rPr>
        <w:t>惟所擬具之雙語國家發展中心設置</w:t>
      </w:r>
      <w:r w:rsidRPr="00822414">
        <w:t>條例草案110年9月2</w:t>
      </w:r>
      <w:r>
        <w:t>日函送立法院審議，</w:t>
      </w:r>
      <w:r>
        <w:rPr>
          <w:rFonts w:hint="eastAsia"/>
        </w:rPr>
        <w:t>迄113年底</w:t>
      </w:r>
      <w:r w:rsidRPr="00822414">
        <w:t>尚未通過，因未達動支條件，相關經費(含原規劃行政法人辦公室建置經費)</w:t>
      </w:r>
      <w:r>
        <w:t>無法支用已繳還國庫</w:t>
      </w:r>
      <w:r>
        <w:rPr>
          <w:rFonts w:hint="eastAsia"/>
        </w:rPr>
        <w:t>，</w:t>
      </w:r>
      <w:r w:rsidRPr="00822414">
        <w:t>113年9月</w:t>
      </w:r>
      <w:r>
        <w:rPr>
          <w:rFonts w:hint="eastAsia"/>
        </w:rPr>
        <w:t>並</w:t>
      </w:r>
      <w:r w:rsidRPr="00822414">
        <w:t>簽奉行政院核可，暫不推動成立行政法人。</w:t>
      </w:r>
      <w:r w:rsidRPr="00822414">
        <w:rPr>
          <w:rFonts w:hint="eastAsia"/>
        </w:rPr>
        <w:t>爰此，</w:t>
      </w:r>
      <w:r>
        <w:rPr>
          <w:rFonts w:hint="eastAsia"/>
        </w:rPr>
        <w:t>國發會對</w:t>
      </w:r>
      <w:r w:rsidRPr="00822414">
        <w:t>國家</w:t>
      </w:r>
      <w:r>
        <w:rPr>
          <w:rFonts w:hint="eastAsia"/>
        </w:rPr>
        <w:t>雙語</w:t>
      </w:r>
      <w:r w:rsidRPr="00822414">
        <w:t>政策之規劃、推動及社會</w:t>
      </w:r>
      <w:r>
        <w:rPr>
          <w:rFonts w:hint="eastAsia"/>
        </w:rPr>
        <w:t>溝通作業</w:t>
      </w:r>
      <w:r w:rsidRPr="00822414">
        <w:t>等</w:t>
      </w:r>
      <w:r>
        <w:rPr>
          <w:rFonts w:hint="eastAsia"/>
        </w:rPr>
        <w:t>，</w:t>
      </w:r>
      <w:r w:rsidRPr="00822414">
        <w:t>未盡周延詳實，允宜檢討改進。</w:t>
      </w:r>
    </w:p>
    <w:p w:rsidR="00E05A6A" w:rsidRDefault="00E05A6A" w:rsidP="00E05A6A">
      <w:pPr>
        <w:spacing w:line="440" w:lineRule="exact"/>
        <w:ind w:leftChars="0" w:left="765" w:hangingChars="270" w:hanging="765"/>
        <w:jc w:val="left"/>
        <w:rPr>
          <w:b/>
        </w:rPr>
      </w:pPr>
    </w:p>
    <w:p w:rsidR="003D4FB6" w:rsidRPr="00822414" w:rsidRDefault="003D4FB6" w:rsidP="00E05A6A">
      <w:pPr>
        <w:spacing w:line="440" w:lineRule="exact"/>
        <w:ind w:leftChars="0" w:left="765" w:hangingChars="270" w:hanging="765"/>
        <w:jc w:val="left"/>
        <w:rPr>
          <w:sz w:val="24"/>
          <w:szCs w:val="24"/>
        </w:rPr>
      </w:pPr>
      <w:r w:rsidRPr="00822414">
        <w:rPr>
          <w:rFonts w:hint="eastAsia"/>
          <w:b/>
        </w:rPr>
        <w:t>表3  國發會前瞻第</w:t>
      </w:r>
      <w:r w:rsidRPr="00822414">
        <w:rPr>
          <w:b/>
        </w:rPr>
        <w:t>4</w:t>
      </w:r>
      <w:r w:rsidRPr="00822414">
        <w:rPr>
          <w:rFonts w:hint="eastAsia"/>
          <w:b/>
        </w:rPr>
        <w:t>期特別預算「</w:t>
      </w:r>
      <w:r w:rsidRPr="00822414">
        <w:rPr>
          <w:b/>
        </w:rPr>
        <w:t>人才培育促進就業建設</w:t>
      </w:r>
      <w:r w:rsidRPr="00822414">
        <w:rPr>
          <w:rFonts w:hint="eastAsia"/>
          <w:b/>
        </w:rPr>
        <w:t xml:space="preserve">」執行概況表 </w:t>
      </w:r>
      <w:r w:rsidRPr="00822414">
        <w:rPr>
          <w:b/>
        </w:rPr>
        <w:t xml:space="preserve">  </w:t>
      </w:r>
      <w:r w:rsidRPr="00822414">
        <w:rPr>
          <w:rFonts w:hint="eastAsia"/>
          <w:b/>
        </w:rPr>
        <w:t xml:space="preserve">                                 </w:t>
      </w:r>
      <w:r w:rsidRPr="00822414">
        <w:rPr>
          <w:rFonts w:hint="eastAsia"/>
          <w:sz w:val="24"/>
          <w:szCs w:val="24"/>
        </w:rPr>
        <w:t>單位：新臺幣千元；%</w:t>
      </w:r>
    </w:p>
    <w:tbl>
      <w:tblPr>
        <w:tblW w:w="493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33"/>
        <w:gridCol w:w="992"/>
        <w:gridCol w:w="1135"/>
        <w:gridCol w:w="660"/>
        <w:gridCol w:w="1185"/>
        <w:gridCol w:w="612"/>
        <w:gridCol w:w="1089"/>
        <w:gridCol w:w="708"/>
      </w:tblGrid>
      <w:tr w:rsidR="003D4FB6" w:rsidRPr="00822414">
        <w:trPr>
          <w:trHeight w:val="64"/>
          <w:tblHeader/>
        </w:trPr>
        <w:tc>
          <w:tcPr>
            <w:tcW w:w="1296" w:type="pct"/>
            <w:vMerge w:val="restart"/>
            <w:vAlign w:val="center"/>
            <w:hideMark/>
          </w:tcPr>
          <w:p w:rsidR="003D4FB6" w:rsidRPr="00822414" w:rsidRDefault="003D4FB6">
            <w:pPr>
              <w:pStyle w:val="142"/>
              <w:jc w:val="center"/>
              <w:rPr>
                <w:b/>
              </w:rPr>
            </w:pPr>
            <w:r w:rsidRPr="00822414">
              <w:rPr>
                <w:rFonts w:cs="新細明體" w:hint="eastAsia"/>
                <w:b/>
              </w:rPr>
              <w:t>執行項目</w:t>
            </w:r>
          </w:p>
        </w:tc>
        <w:tc>
          <w:tcPr>
            <w:tcW w:w="576" w:type="pct"/>
            <w:vMerge w:val="restart"/>
            <w:vAlign w:val="center"/>
            <w:hideMark/>
          </w:tcPr>
          <w:p w:rsidR="003D4FB6" w:rsidRPr="00822414" w:rsidRDefault="003D4FB6">
            <w:pPr>
              <w:pStyle w:val="142"/>
              <w:jc w:val="center"/>
              <w:rPr>
                <w:b/>
              </w:rPr>
            </w:pPr>
            <w:r w:rsidRPr="00822414">
              <w:rPr>
                <w:rFonts w:cs="新細明體" w:hint="eastAsia"/>
                <w:b/>
              </w:rPr>
              <w:t>預算數</w:t>
            </w:r>
          </w:p>
        </w:tc>
        <w:tc>
          <w:tcPr>
            <w:tcW w:w="3128" w:type="pct"/>
            <w:gridSpan w:val="6"/>
            <w:vAlign w:val="center"/>
            <w:hideMark/>
          </w:tcPr>
          <w:p w:rsidR="003D4FB6" w:rsidRPr="00822414" w:rsidRDefault="003D4FB6">
            <w:pPr>
              <w:pStyle w:val="142"/>
              <w:jc w:val="center"/>
              <w:rPr>
                <w:b/>
              </w:rPr>
            </w:pPr>
            <w:r w:rsidRPr="00822414">
              <w:rPr>
                <w:rFonts w:cs="新細明體" w:hint="eastAsia"/>
                <w:b/>
              </w:rPr>
              <w:t>預算執行情形</w:t>
            </w:r>
          </w:p>
        </w:tc>
      </w:tr>
      <w:tr w:rsidR="003D4FB6" w:rsidRPr="00822414">
        <w:trPr>
          <w:trHeight w:val="32"/>
          <w:tblHeader/>
        </w:trPr>
        <w:tc>
          <w:tcPr>
            <w:tcW w:w="1296" w:type="pct"/>
            <w:vMerge/>
            <w:vAlign w:val="center"/>
            <w:hideMark/>
          </w:tcPr>
          <w:p w:rsidR="003D4FB6" w:rsidRPr="00822414" w:rsidRDefault="003D4FB6">
            <w:pPr>
              <w:pStyle w:val="142"/>
              <w:jc w:val="center"/>
              <w:rPr>
                <w:b/>
              </w:rPr>
            </w:pPr>
          </w:p>
        </w:tc>
        <w:tc>
          <w:tcPr>
            <w:tcW w:w="576" w:type="pct"/>
            <w:vMerge/>
            <w:vAlign w:val="center"/>
            <w:hideMark/>
          </w:tcPr>
          <w:p w:rsidR="003D4FB6" w:rsidRPr="00822414" w:rsidRDefault="003D4FB6">
            <w:pPr>
              <w:pStyle w:val="142"/>
              <w:jc w:val="center"/>
              <w:rPr>
                <w:b/>
              </w:rPr>
            </w:pPr>
          </w:p>
        </w:tc>
        <w:tc>
          <w:tcPr>
            <w:tcW w:w="1042" w:type="pct"/>
            <w:gridSpan w:val="2"/>
            <w:vAlign w:val="center"/>
            <w:hideMark/>
          </w:tcPr>
          <w:p w:rsidR="003D4FB6" w:rsidRPr="00822414" w:rsidRDefault="003D4FB6">
            <w:pPr>
              <w:pStyle w:val="142"/>
              <w:jc w:val="center"/>
              <w:rPr>
                <w:b/>
              </w:rPr>
            </w:pPr>
            <w:r w:rsidRPr="00822414">
              <w:rPr>
                <w:rFonts w:cs="新細明體" w:hint="eastAsia"/>
                <w:b/>
              </w:rPr>
              <w:t>實現數</w:t>
            </w:r>
          </w:p>
        </w:tc>
        <w:tc>
          <w:tcPr>
            <w:tcW w:w="1043" w:type="pct"/>
            <w:gridSpan w:val="2"/>
            <w:vAlign w:val="center"/>
            <w:hideMark/>
          </w:tcPr>
          <w:p w:rsidR="003D4FB6" w:rsidRPr="00822414" w:rsidRDefault="003D4FB6">
            <w:pPr>
              <w:pStyle w:val="142"/>
              <w:jc w:val="center"/>
              <w:rPr>
                <w:b/>
              </w:rPr>
            </w:pPr>
            <w:r w:rsidRPr="00822414">
              <w:rPr>
                <w:rFonts w:cs="新細明體" w:hint="eastAsia"/>
                <w:b/>
              </w:rPr>
              <w:t>保留數</w:t>
            </w:r>
          </w:p>
        </w:tc>
        <w:tc>
          <w:tcPr>
            <w:tcW w:w="1043" w:type="pct"/>
            <w:gridSpan w:val="2"/>
            <w:vAlign w:val="center"/>
            <w:hideMark/>
          </w:tcPr>
          <w:p w:rsidR="003D4FB6" w:rsidRPr="00822414" w:rsidRDefault="003D4FB6">
            <w:pPr>
              <w:pStyle w:val="142"/>
              <w:jc w:val="center"/>
              <w:rPr>
                <w:b/>
              </w:rPr>
            </w:pPr>
            <w:r w:rsidRPr="00822414">
              <w:rPr>
                <w:rFonts w:cs="新細明體" w:hint="eastAsia"/>
                <w:b/>
              </w:rPr>
              <w:t>賸餘數</w:t>
            </w:r>
          </w:p>
        </w:tc>
      </w:tr>
      <w:tr w:rsidR="003D4FB6" w:rsidRPr="00822414">
        <w:trPr>
          <w:trHeight w:val="32"/>
          <w:tblHeader/>
        </w:trPr>
        <w:tc>
          <w:tcPr>
            <w:tcW w:w="1296" w:type="pct"/>
            <w:vMerge/>
            <w:vAlign w:val="center"/>
            <w:hideMark/>
          </w:tcPr>
          <w:p w:rsidR="003D4FB6" w:rsidRPr="00822414" w:rsidRDefault="003D4FB6">
            <w:pPr>
              <w:pStyle w:val="142"/>
              <w:jc w:val="center"/>
              <w:rPr>
                <w:b/>
              </w:rPr>
            </w:pPr>
          </w:p>
        </w:tc>
        <w:tc>
          <w:tcPr>
            <w:tcW w:w="576" w:type="pct"/>
            <w:vMerge/>
            <w:vAlign w:val="center"/>
            <w:hideMark/>
          </w:tcPr>
          <w:p w:rsidR="003D4FB6" w:rsidRPr="00822414" w:rsidRDefault="003D4FB6">
            <w:pPr>
              <w:pStyle w:val="142"/>
              <w:jc w:val="center"/>
              <w:rPr>
                <w:b/>
              </w:rPr>
            </w:pPr>
          </w:p>
        </w:tc>
        <w:tc>
          <w:tcPr>
            <w:tcW w:w="659" w:type="pct"/>
            <w:vAlign w:val="center"/>
            <w:hideMark/>
          </w:tcPr>
          <w:p w:rsidR="003D4FB6" w:rsidRPr="00822414" w:rsidRDefault="003D4FB6">
            <w:pPr>
              <w:pStyle w:val="142"/>
              <w:ind w:leftChars="-20" w:left="-57" w:rightChars="-20" w:right="-57"/>
              <w:jc w:val="center"/>
              <w:rPr>
                <w:b/>
              </w:rPr>
            </w:pPr>
            <w:r w:rsidRPr="00822414">
              <w:rPr>
                <w:rFonts w:cs="新細明體" w:hint="eastAsia"/>
                <w:b/>
              </w:rPr>
              <w:t>金額</w:t>
            </w:r>
          </w:p>
        </w:tc>
        <w:tc>
          <w:tcPr>
            <w:tcW w:w="383" w:type="pct"/>
            <w:vAlign w:val="center"/>
            <w:hideMark/>
          </w:tcPr>
          <w:p w:rsidR="003D4FB6" w:rsidRPr="00822414" w:rsidRDefault="003D4FB6">
            <w:pPr>
              <w:pStyle w:val="142"/>
              <w:ind w:leftChars="-20" w:left="-57" w:rightChars="-20" w:right="-57"/>
              <w:jc w:val="center"/>
              <w:rPr>
                <w:b/>
              </w:rPr>
            </w:pPr>
            <w:r w:rsidRPr="00822414">
              <w:rPr>
                <w:rFonts w:cs="新細明體" w:hint="eastAsia"/>
                <w:b/>
              </w:rPr>
              <w:t>占比</w:t>
            </w:r>
          </w:p>
        </w:tc>
        <w:tc>
          <w:tcPr>
            <w:tcW w:w="688" w:type="pct"/>
            <w:vAlign w:val="center"/>
            <w:hideMark/>
          </w:tcPr>
          <w:p w:rsidR="003D4FB6" w:rsidRPr="00822414" w:rsidRDefault="003D4FB6">
            <w:pPr>
              <w:pStyle w:val="142"/>
              <w:ind w:leftChars="-20" w:left="-57" w:rightChars="-20" w:right="-57"/>
              <w:jc w:val="center"/>
              <w:rPr>
                <w:b/>
              </w:rPr>
            </w:pPr>
            <w:r w:rsidRPr="00822414">
              <w:rPr>
                <w:rFonts w:cs="新細明體" w:hint="eastAsia"/>
                <w:b/>
              </w:rPr>
              <w:t>金額</w:t>
            </w:r>
          </w:p>
        </w:tc>
        <w:tc>
          <w:tcPr>
            <w:tcW w:w="355" w:type="pct"/>
            <w:vAlign w:val="center"/>
            <w:hideMark/>
          </w:tcPr>
          <w:p w:rsidR="003D4FB6" w:rsidRPr="00822414" w:rsidRDefault="003D4FB6">
            <w:pPr>
              <w:pStyle w:val="142"/>
              <w:ind w:leftChars="-20" w:left="-57" w:rightChars="-20" w:right="-57"/>
              <w:jc w:val="center"/>
              <w:rPr>
                <w:b/>
              </w:rPr>
            </w:pPr>
            <w:r w:rsidRPr="00822414">
              <w:rPr>
                <w:rFonts w:cs="新細明體" w:hint="eastAsia"/>
                <w:b/>
              </w:rPr>
              <w:t>占比</w:t>
            </w:r>
          </w:p>
        </w:tc>
        <w:tc>
          <w:tcPr>
            <w:tcW w:w="632" w:type="pct"/>
            <w:vAlign w:val="center"/>
            <w:hideMark/>
          </w:tcPr>
          <w:p w:rsidR="003D4FB6" w:rsidRPr="00822414" w:rsidRDefault="003D4FB6">
            <w:pPr>
              <w:pStyle w:val="142"/>
              <w:ind w:leftChars="-20" w:left="-57" w:rightChars="-20" w:right="-57"/>
              <w:jc w:val="center"/>
              <w:rPr>
                <w:b/>
              </w:rPr>
            </w:pPr>
            <w:r w:rsidRPr="00822414">
              <w:rPr>
                <w:rFonts w:cs="新細明體" w:hint="eastAsia"/>
                <w:b/>
              </w:rPr>
              <w:t>金額</w:t>
            </w:r>
          </w:p>
        </w:tc>
        <w:tc>
          <w:tcPr>
            <w:tcW w:w="412" w:type="pct"/>
            <w:vAlign w:val="center"/>
            <w:hideMark/>
          </w:tcPr>
          <w:p w:rsidR="003D4FB6" w:rsidRPr="00822414" w:rsidRDefault="003D4FB6">
            <w:pPr>
              <w:pStyle w:val="142"/>
              <w:ind w:leftChars="-20" w:left="-57" w:rightChars="-20" w:right="-57"/>
              <w:jc w:val="center"/>
              <w:rPr>
                <w:b/>
              </w:rPr>
            </w:pPr>
            <w:r w:rsidRPr="00822414">
              <w:rPr>
                <w:rFonts w:cs="新細明體" w:hint="eastAsia"/>
                <w:b/>
              </w:rPr>
              <w:t>占比</w:t>
            </w:r>
          </w:p>
        </w:tc>
      </w:tr>
      <w:tr w:rsidR="003D4FB6" w:rsidRPr="00822414">
        <w:trPr>
          <w:trHeight w:val="335"/>
        </w:trPr>
        <w:tc>
          <w:tcPr>
            <w:tcW w:w="1296" w:type="pct"/>
            <w:vAlign w:val="center"/>
          </w:tcPr>
          <w:p w:rsidR="003D4FB6" w:rsidRPr="00822414" w:rsidRDefault="003D4FB6">
            <w:pPr>
              <w:pStyle w:val="142"/>
            </w:pPr>
            <w:r w:rsidRPr="00822414">
              <w:rPr>
                <w:rFonts w:cs="新細明體" w:hint="eastAsia"/>
                <w:snapToGrid/>
                <w:szCs w:val="24"/>
              </w:rPr>
              <w:t>規劃成立行政法人</w:t>
            </w:r>
          </w:p>
        </w:tc>
        <w:tc>
          <w:tcPr>
            <w:tcW w:w="576" w:type="pct"/>
            <w:vAlign w:val="center"/>
          </w:tcPr>
          <w:p w:rsidR="003D4FB6" w:rsidRPr="00822414" w:rsidRDefault="003D4FB6">
            <w:pPr>
              <w:pStyle w:val="142"/>
              <w:ind w:rightChars="-20" w:right="-57"/>
              <w:jc w:val="right"/>
              <w:rPr>
                <w:spacing w:val="-10"/>
              </w:rPr>
            </w:pPr>
            <w:r w:rsidRPr="00822414">
              <w:rPr>
                <w:spacing w:val="-10"/>
              </w:rPr>
              <w:t>500,000</w:t>
            </w:r>
          </w:p>
        </w:tc>
        <w:tc>
          <w:tcPr>
            <w:tcW w:w="659" w:type="pct"/>
            <w:vAlign w:val="center"/>
          </w:tcPr>
          <w:p w:rsidR="003D4FB6" w:rsidRPr="00822414" w:rsidRDefault="003D4FB6">
            <w:pPr>
              <w:pStyle w:val="142"/>
              <w:ind w:rightChars="-20" w:right="-57"/>
              <w:jc w:val="right"/>
              <w:rPr>
                <w:spacing w:val="-10"/>
              </w:rPr>
            </w:pPr>
            <w:r w:rsidRPr="00822414">
              <w:rPr>
                <w:spacing w:val="-10"/>
              </w:rPr>
              <w:t>-</w:t>
            </w:r>
          </w:p>
        </w:tc>
        <w:tc>
          <w:tcPr>
            <w:tcW w:w="383" w:type="pct"/>
            <w:vAlign w:val="center"/>
          </w:tcPr>
          <w:p w:rsidR="003D4FB6" w:rsidRPr="00822414" w:rsidRDefault="003D4FB6">
            <w:pPr>
              <w:pStyle w:val="142"/>
              <w:ind w:leftChars="-20" w:left="-57" w:rightChars="-20" w:right="-57"/>
              <w:jc w:val="right"/>
              <w:rPr>
                <w:spacing w:val="-10"/>
              </w:rPr>
            </w:pPr>
            <w:r>
              <w:rPr>
                <w:rFonts w:hint="eastAsia"/>
                <w:spacing w:val="-10"/>
              </w:rPr>
              <w:t>-</w:t>
            </w:r>
          </w:p>
        </w:tc>
        <w:tc>
          <w:tcPr>
            <w:tcW w:w="688" w:type="pct"/>
            <w:vAlign w:val="center"/>
          </w:tcPr>
          <w:p w:rsidR="003D4FB6" w:rsidRPr="00822414" w:rsidRDefault="003D4FB6">
            <w:pPr>
              <w:pStyle w:val="142"/>
              <w:ind w:rightChars="-20" w:right="-57"/>
              <w:jc w:val="right"/>
              <w:rPr>
                <w:spacing w:val="-10"/>
              </w:rPr>
            </w:pPr>
            <w:r w:rsidRPr="00822414">
              <w:rPr>
                <w:spacing w:val="-10"/>
              </w:rPr>
              <w:t>-</w:t>
            </w:r>
          </w:p>
        </w:tc>
        <w:tc>
          <w:tcPr>
            <w:tcW w:w="355" w:type="pct"/>
            <w:vAlign w:val="center"/>
          </w:tcPr>
          <w:p w:rsidR="003D4FB6" w:rsidRPr="00822414" w:rsidRDefault="003D4FB6">
            <w:pPr>
              <w:pStyle w:val="142"/>
              <w:ind w:leftChars="-20" w:left="-57" w:rightChars="-20" w:right="-57"/>
              <w:jc w:val="right"/>
              <w:rPr>
                <w:spacing w:val="-10"/>
              </w:rPr>
            </w:pPr>
            <w:r>
              <w:rPr>
                <w:rFonts w:hint="eastAsia"/>
                <w:spacing w:val="-10"/>
              </w:rPr>
              <w:t>-</w:t>
            </w:r>
          </w:p>
        </w:tc>
        <w:tc>
          <w:tcPr>
            <w:tcW w:w="632" w:type="pct"/>
            <w:vAlign w:val="center"/>
          </w:tcPr>
          <w:p w:rsidR="003D4FB6" w:rsidRPr="00822414" w:rsidRDefault="003D4FB6">
            <w:pPr>
              <w:pStyle w:val="142"/>
              <w:ind w:rightChars="-20" w:right="-57"/>
              <w:jc w:val="right"/>
              <w:rPr>
                <w:spacing w:val="-10"/>
              </w:rPr>
            </w:pPr>
            <w:r w:rsidRPr="00822414">
              <w:rPr>
                <w:spacing w:val="-10"/>
              </w:rPr>
              <w:t>500,000</w:t>
            </w:r>
          </w:p>
        </w:tc>
        <w:tc>
          <w:tcPr>
            <w:tcW w:w="412" w:type="pct"/>
            <w:vAlign w:val="center"/>
          </w:tcPr>
          <w:p w:rsidR="003D4FB6" w:rsidRPr="00822414" w:rsidRDefault="003D4FB6">
            <w:pPr>
              <w:pStyle w:val="142"/>
              <w:ind w:leftChars="-20" w:left="-57" w:rightChars="-20" w:right="-57"/>
              <w:jc w:val="right"/>
              <w:rPr>
                <w:spacing w:val="-10"/>
              </w:rPr>
            </w:pPr>
            <w:r w:rsidRPr="006C1308">
              <w:rPr>
                <w:spacing w:val="-30"/>
              </w:rPr>
              <w:t>100</w:t>
            </w:r>
          </w:p>
        </w:tc>
      </w:tr>
      <w:tr w:rsidR="003D4FB6" w:rsidRPr="00822414">
        <w:trPr>
          <w:trHeight w:val="335"/>
        </w:trPr>
        <w:tc>
          <w:tcPr>
            <w:tcW w:w="1296" w:type="pct"/>
            <w:vAlign w:val="center"/>
          </w:tcPr>
          <w:p w:rsidR="003D4FB6" w:rsidRPr="00822414" w:rsidRDefault="003D4FB6">
            <w:pPr>
              <w:pStyle w:val="142"/>
            </w:pPr>
            <w:r w:rsidRPr="00822414">
              <w:rPr>
                <w:rFonts w:cs="新細明體" w:hint="eastAsia"/>
                <w:snapToGrid/>
                <w:szCs w:val="24"/>
              </w:rPr>
              <w:t>推動雙語人才培育</w:t>
            </w:r>
          </w:p>
        </w:tc>
        <w:tc>
          <w:tcPr>
            <w:tcW w:w="576" w:type="pct"/>
            <w:vAlign w:val="center"/>
          </w:tcPr>
          <w:p w:rsidR="003D4FB6" w:rsidRPr="00822414" w:rsidRDefault="003D4FB6">
            <w:pPr>
              <w:pStyle w:val="142"/>
              <w:ind w:rightChars="-20" w:right="-57"/>
              <w:jc w:val="right"/>
              <w:rPr>
                <w:spacing w:val="-10"/>
              </w:rPr>
            </w:pPr>
            <w:r w:rsidRPr="00822414">
              <w:rPr>
                <w:spacing w:val="-10"/>
              </w:rPr>
              <w:t>131,900</w:t>
            </w:r>
          </w:p>
        </w:tc>
        <w:tc>
          <w:tcPr>
            <w:tcW w:w="659" w:type="pct"/>
            <w:vAlign w:val="center"/>
          </w:tcPr>
          <w:p w:rsidR="003D4FB6" w:rsidRPr="00822414" w:rsidRDefault="003D4FB6">
            <w:pPr>
              <w:pStyle w:val="142"/>
              <w:ind w:rightChars="-20" w:right="-57"/>
              <w:jc w:val="right"/>
              <w:rPr>
                <w:spacing w:val="-10"/>
              </w:rPr>
            </w:pPr>
            <w:r w:rsidRPr="00822414">
              <w:rPr>
                <w:spacing w:val="-10"/>
              </w:rPr>
              <w:t>36,280</w:t>
            </w:r>
          </w:p>
        </w:tc>
        <w:tc>
          <w:tcPr>
            <w:tcW w:w="383" w:type="pct"/>
            <w:vAlign w:val="center"/>
          </w:tcPr>
          <w:p w:rsidR="003D4FB6" w:rsidRPr="00D84F47" w:rsidRDefault="003D4FB6">
            <w:pPr>
              <w:pStyle w:val="142"/>
              <w:ind w:leftChars="-20" w:left="-57" w:rightChars="-20" w:right="-57"/>
              <w:jc w:val="right"/>
              <w:rPr>
                <w:spacing w:val="-30"/>
              </w:rPr>
            </w:pPr>
            <w:r w:rsidRPr="00D84F47">
              <w:rPr>
                <w:rFonts w:hint="eastAsia"/>
                <w:spacing w:val="-30"/>
              </w:rPr>
              <w:t>2</w:t>
            </w:r>
            <w:r w:rsidRPr="00D84F47">
              <w:rPr>
                <w:spacing w:val="-30"/>
              </w:rPr>
              <w:t>7.50</w:t>
            </w:r>
          </w:p>
        </w:tc>
        <w:tc>
          <w:tcPr>
            <w:tcW w:w="688" w:type="pct"/>
            <w:vAlign w:val="center"/>
          </w:tcPr>
          <w:p w:rsidR="003D4FB6" w:rsidRPr="00D84F47" w:rsidRDefault="003D4FB6">
            <w:pPr>
              <w:pStyle w:val="142"/>
              <w:ind w:rightChars="-20" w:right="-57"/>
              <w:jc w:val="right"/>
              <w:rPr>
                <w:spacing w:val="-10"/>
              </w:rPr>
            </w:pPr>
            <w:r w:rsidRPr="00D84F47">
              <w:rPr>
                <w:spacing w:val="-10"/>
              </w:rPr>
              <w:t>29,066</w:t>
            </w:r>
          </w:p>
        </w:tc>
        <w:tc>
          <w:tcPr>
            <w:tcW w:w="355" w:type="pct"/>
            <w:vAlign w:val="center"/>
          </w:tcPr>
          <w:p w:rsidR="003D4FB6" w:rsidRPr="00D84F47" w:rsidRDefault="003D4FB6">
            <w:pPr>
              <w:pStyle w:val="142"/>
              <w:ind w:leftChars="-20" w:left="-57" w:rightChars="-20" w:right="-57"/>
              <w:jc w:val="right"/>
              <w:rPr>
                <w:spacing w:val="-30"/>
              </w:rPr>
            </w:pPr>
            <w:r w:rsidRPr="00D84F47">
              <w:rPr>
                <w:spacing w:val="-30"/>
              </w:rPr>
              <w:t>22</w:t>
            </w:r>
            <w:r>
              <w:rPr>
                <w:spacing w:val="-30"/>
              </w:rPr>
              <w:t>.04</w:t>
            </w:r>
          </w:p>
        </w:tc>
        <w:tc>
          <w:tcPr>
            <w:tcW w:w="632" w:type="pct"/>
            <w:vAlign w:val="center"/>
          </w:tcPr>
          <w:p w:rsidR="003D4FB6" w:rsidRPr="00D84F47" w:rsidRDefault="003D4FB6">
            <w:pPr>
              <w:pStyle w:val="142"/>
              <w:ind w:rightChars="-20" w:right="-57"/>
              <w:jc w:val="right"/>
              <w:rPr>
                <w:spacing w:val="-10"/>
              </w:rPr>
            </w:pPr>
            <w:r w:rsidRPr="00D84F47">
              <w:rPr>
                <w:spacing w:val="-10"/>
              </w:rPr>
              <w:t>66,554</w:t>
            </w:r>
          </w:p>
        </w:tc>
        <w:tc>
          <w:tcPr>
            <w:tcW w:w="412" w:type="pct"/>
            <w:vAlign w:val="center"/>
          </w:tcPr>
          <w:p w:rsidR="003D4FB6" w:rsidRPr="00D84F47" w:rsidRDefault="003D4FB6">
            <w:pPr>
              <w:pStyle w:val="142"/>
              <w:ind w:leftChars="-20" w:left="-57" w:rightChars="-20" w:right="-57"/>
              <w:jc w:val="right"/>
              <w:rPr>
                <w:spacing w:val="-30"/>
              </w:rPr>
            </w:pPr>
            <w:r w:rsidRPr="00D84F47">
              <w:rPr>
                <w:spacing w:val="-30"/>
              </w:rPr>
              <w:t>50</w:t>
            </w:r>
            <w:r>
              <w:rPr>
                <w:spacing w:val="-30"/>
              </w:rPr>
              <w:t>.46</w:t>
            </w:r>
          </w:p>
        </w:tc>
      </w:tr>
      <w:tr w:rsidR="003D4FB6" w:rsidRPr="00822414">
        <w:trPr>
          <w:trHeight w:val="551"/>
        </w:trPr>
        <w:tc>
          <w:tcPr>
            <w:tcW w:w="1296" w:type="pct"/>
            <w:vAlign w:val="center"/>
          </w:tcPr>
          <w:p w:rsidR="003D4FB6" w:rsidRPr="00822414" w:rsidRDefault="003D4FB6">
            <w:pPr>
              <w:pStyle w:val="142"/>
              <w:spacing w:line="260" w:lineRule="exact"/>
              <w:rPr>
                <w:snapToGrid/>
                <w:szCs w:val="24"/>
              </w:rPr>
            </w:pPr>
            <w:r w:rsidRPr="00822414">
              <w:rPr>
                <w:rFonts w:cs="新細明體" w:hint="eastAsia"/>
                <w:snapToGrid/>
                <w:szCs w:val="24"/>
              </w:rPr>
              <w:t>辦理各項雙語政策措施</w:t>
            </w:r>
          </w:p>
        </w:tc>
        <w:tc>
          <w:tcPr>
            <w:tcW w:w="576" w:type="pct"/>
            <w:vAlign w:val="center"/>
          </w:tcPr>
          <w:p w:rsidR="003D4FB6" w:rsidRPr="00822414" w:rsidRDefault="003D4FB6">
            <w:pPr>
              <w:pStyle w:val="142"/>
              <w:ind w:rightChars="-20" w:right="-57"/>
              <w:jc w:val="right"/>
              <w:rPr>
                <w:spacing w:val="-10"/>
              </w:rPr>
            </w:pPr>
            <w:r w:rsidRPr="00822414">
              <w:rPr>
                <w:spacing w:val="-10"/>
              </w:rPr>
              <w:t>277,000</w:t>
            </w:r>
          </w:p>
        </w:tc>
        <w:tc>
          <w:tcPr>
            <w:tcW w:w="659" w:type="pct"/>
            <w:vAlign w:val="center"/>
          </w:tcPr>
          <w:p w:rsidR="003D4FB6" w:rsidRPr="00822414" w:rsidRDefault="003D4FB6">
            <w:pPr>
              <w:pStyle w:val="142"/>
              <w:ind w:rightChars="-20" w:right="-57"/>
              <w:jc w:val="right"/>
              <w:rPr>
                <w:spacing w:val="-10"/>
              </w:rPr>
            </w:pPr>
            <w:r w:rsidRPr="00822414">
              <w:rPr>
                <w:spacing w:val="-10"/>
              </w:rPr>
              <w:t>171,760</w:t>
            </w:r>
          </w:p>
        </w:tc>
        <w:tc>
          <w:tcPr>
            <w:tcW w:w="383" w:type="pct"/>
            <w:vAlign w:val="center"/>
          </w:tcPr>
          <w:p w:rsidR="003D4FB6" w:rsidRPr="00D84F47" w:rsidRDefault="003D4FB6">
            <w:pPr>
              <w:pStyle w:val="142"/>
              <w:ind w:leftChars="-20" w:left="-57" w:rightChars="-20" w:right="-57"/>
              <w:jc w:val="right"/>
              <w:rPr>
                <w:spacing w:val="-30"/>
              </w:rPr>
            </w:pPr>
            <w:r w:rsidRPr="00D84F47">
              <w:rPr>
                <w:spacing w:val="-30"/>
              </w:rPr>
              <w:t>62</w:t>
            </w:r>
            <w:r>
              <w:rPr>
                <w:spacing w:val="-30"/>
              </w:rPr>
              <w:t>.01</w:t>
            </w:r>
          </w:p>
        </w:tc>
        <w:tc>
          <w:tcPr>
            <w:tcW w:w="688" w:type="pct"/>
            <w:vAlign w:val="center"/>
          </w:tcPr>
          <w:p w:rsidR="003D4FB6" w:rsidRPr="00D84F47" w:rsidRDefault="003D4FB6">
            <w:pPr>
              <w:pStyle w:val="142"/>
              <w:ind w:rightChars="-20" w:right="-57"/>
              <w:jc w:val="right"/>
              <w:rPr>
                <w:spacing w:val="-10"/>
              </w:rPr>
            </w:pPr>
            <w:r w:rsidRPr="00D84F47">
              <w:rPr>
                <w:spacing w:val="-10"/>
              </w:rPr>
              <w:t>34,722</w:t>
            </w:r>
          </w:p>
        </w:tc>
        <w:tc>
          <w:tcPr>
            <w:tcW w:w="355" w:type="pct"/>
            <w:vAlign w:val="center"/>
          </w:tcPr>
          <w:p w:rsidR="003D4FB6" w:rsidRPr="00D84F47" w:rsidRDefault="003D4FB6">
            <w:pPr>
              <w:pStyle w:val="142"/>
              <w:ind w:leftChars="-20" w:left="-57" w:rightChars="-20" w:right="-57"/>
              <w:jc w:val="right"/>
              <w:rPr>
                <w:spacing w:val="-30"/>
              </w:rPr>
            </w:pPr>
            <w:r w:rsidRPr="00D84F47">
              <w:rPr>
                <w:spacing w:val="-30"/>
              </w:rPr>
              <w:t>1</w:t>
            </w:r>
            <w:r>
              <w:rPr>
                <w:spacing w:val="-30"/>
              </w:rPr>
              <w:t>2.53</w:t>
            </w:r>
          </w:p>
        </w:tc>
        <w:tc>
          <w:tcPr>
            <w:tcW w:w="632" w:type="pct"/>
            <w:vAlign w:val="center"/>
          </w:tcPr>
          <w:p w:rsidR="003D4FB6" w:rsidRPr="00D84F47" w:rsidRDefault="003D4FB6">
            <w:pPr>
              <w:pStyle w:val="142"/>
              <w:ind w:rightChars="-20" w:right="-57"/>
              <w:jc w:val="right"/>
              <w:rPr>
                <w:spacing w:val="-10"/>
              </w:rPr>
            </w:pPr>
            <w:r w:rsidRPr="00D84F47">
              <w:rPr>
                <w:spacing w:val="-10"/>
              </w:rPr>
              <w:t>70,518</w:t>
            </w:r>
          </w:p>
        </w:tc>
        <w:tc>
          <w:tcPr>
            <w:tcW w:w="412" w:type="pct"/>
            <w:vAlign w:val="center"/>
          </w:tcPr>
          <w:p w:rsidR="003D4FB6" w:rsidRPr="00D84F47" w:rsidRDefault="003D4FB6">
            <w:pPr>
              <w:pStyle w:val="142"/>
              <w:ind w:leftChars="-20" w:left="-57" w:rightChars="-20" w:right="-57"/>
              <w:jc w:val="right"/>
              <w:rPr>
                <w:spacing w:val="-30"/>
              </w:rPr>
            </w:pPr>
            <w:r w:rsidRPr="00D84F47">
              <w:rPr>
                <w:spacing w:val="-30"/>
              </w:rPr>
              <w:t>25</w:t>
            </w:r>
            <w:r>
              <w:rPr>
                <w:spacing w:val="-30"/>
              </w:rPr>
              <w:t>.46</w:t>
            </w:r>
          </w:p>
        </w:tc>
      </w:tr>
      <w:tr w:rsidR="003D4FB6" w:rsidRPr="00822414">
        <w:trPr>
          <w:trHeight w:val="415"/>
        </w:trPr>
        <w:tc>
          <w:tcPr>
            <w:tcW w:w="1296" w:type="pct"/>
            <w:vAlign w:val="center"/>
          </w:tcPr>
          <w:p w:rsidR="003D4FB6" w:rsidRPr="00822414" w:rsidRDefault="003D4FB6">
            <w:pPr>
              <w:pStyle w:val="142"/>
              <w:rPr>
                <w:rFonts w:cs="新細明體"/>
                <w:b/>
                <w:snapToGrid/>
                <w:szCs w:val="24"/>
              </w:rPr>
            </w:pPr>
            <w:r w:rsidRPr="00822414">
              <w:rPr>
                <w:rFonts w:cs="新細明體" w:hint="eastAsia"/>
                <w:b/>
                <w:snapToGrid/>
                <w:szCs w:val="24"/>
              </w:rPr>
              <w:t>合計</w:t>
            </w:r>
          </w:p>
        </w:tc>
        <w:tc>
          <w:tcPr>
            <w:tcW w:w="576" w:type="pct"/>
            <w:vAlign w:val="center"/>
          </w:tcPr>
          <w:p w:rsidR="003D4FB6" w:rsidRPr="00822414" w:rsidRDefault="003D4FB6">
            <w:pPr>
              <w:pStyle w:val="142"/>
              <w:ind w:rightChars="-20" w:right="-57"/>
              <w:jc w:val="right"/>
              <w:rPr>
                <w:b/>
                <w:spacing w:val="-10"/>
              </w:rPr>
            </w:pPr>
            <w:r w:rsidRPr="00822414">
              <w:rPr>
                <w:rFonts w:hint="eastAsia"/>
                <w:b/>
                <w:spacing w:val="-10"/>
              </w:rPr>
              <w:t>908</w:t>
            </w:r>
            <w:r w:rsidRPr="00822414">
              <w:rPr>
                <w:b/>
                <w:spacing w:val="-10"/>
              </w:rPr>
              <w:t>,900</w:t>
            </w:r>
          </w:p>
        </w:tc>
        <w:tc>
          <w:tcPr>
            <w:tcW w:w="659" w:type="pct"/>
            <w:vAlign w:val="center"/>
          </w:tcPr>
          <w:p w:rsidR="003D4FB6" w:rsidRPr="00822414" w:rsidRDefault="003D4FB6">
            <w:pPr>
              <w:pStyle w:val="142"/>
              <w:ind w:rightChars="-20" w:right="-57"/>
              <w:jc w:val="right"/>
              <w:rPr>
                <w:b/>
                <w:spacing w:val="-10"/>
              </w:rPr>
            </w:pPr>
            <w:r w:rsidRPr="00822414">
              <w:rPr>
                <w:rFonts w:hint="eastAsia"/>
                <w:b/>
                <w:spacing w:val="-10"/>
              </w:rPr>
              <w:t>208</w:t>
            </w:r>
            <w:r w:rsidRPr="00822414">
              <w:rPr>
                <w:b/>
                <w:spacing w:val="-10"/>
              </w:rPr>
              <w:t>,</w:t>
            </w:r>
            <w:r w:rsidRPr="00822414">
              <w:rPr>
                <w:rFonts w:hint="eastAsia"/>
                <w:b/>
                <w:spacing w:val="-10"/>
              </w:rPr>
              <w:t>0</w:t>
            </w:r>
            <w:r>
              <w:rPr>
                <w:b/>
                <w:spacing w:val="-10"/>
              </w:rPr>
              <w:t>40</w:t>
            </w:r>
          </w:p>
        </w:tc>
        <w:tc>
          <w:tcPr>
            <w:tcW w:w="383" w:type="pct"/>
            <w:vAlign w:val="center"/>
          </w:tcPr>
          <w:p w:rsidR="003D4FB6" w:rsidRPr="00822414" w:rsidRDefault="003D4FB6">
            <w:pPr>
              <w:pStyle w:val="142"/>
              <w:ind w:leftChars="-20" w:left="-57" w:rightChars="-20" w:right="-57"/>
              <w:jc w:val="right"/>
              <w:rPr>
                <w:b/>
                <w:spacing w:val="-30"/>
              </w:rPr>
            </w:pPr>
            <w:r w:rsidRPr="00822414">
              <w:rPr>
                <w:rFonts w:hint="eastAsia"/>
                <w:b/>
                <w:spacing w:val="-30"/>
              </w:rPr>
              <w:t>2</w:t>
            </w:r>
            <w:r w:rsidRPr="00822414">
              <w:rPr>
                <w:b/>
                <w:spacing w:val="-30"/>
              </w:rPr>
              <w:t>2.89</w:t>
            </w:r>
          </w:p>
        </w:tc>
        <w:tc>
          <w:tcPr>
            <w:tcW w:w="688" w:type="pct"/>
            <w:vAlign w:val="center"/>
          </w:tcPr>
          <w:p w:rsidR="003D4FB6" w:rsidRPr="00822414" w:rsidRDefault="003D4FB6">
            <w:pPr>
              <w:pStyle w:val="142"/>
              <w:ind w:rightChars="-20" w:right="-57"/>
              <w:jc w:val="right"/>
              <w:rPr>
                <w:b/>
                <w:spacing w:val="-10"/>
              </w:rPr>
            </w:pPr>
            <w:r w:rsidRPr="00822414">
              <w:rPr>
                <w:rFonts w:hint="eastAsia"/>
                <w:b/>
                <w:spacing w:val="-10"/>
              </w:rPr>
              <w:t>63</w:t>
            </w:r>
            <w:r w:rsidRPr="00822414">
              <w:rPr>
                <w:b/>
                <w:spacing w:val="-10"/>
              </w:rPr>
              <w:t>,</w:t>
            </w:r>
            <w:r w:rsidRPr="00822414">
              <w:rPr>
                <w:rFonts w:hint="eastAsia"/>
                <w:b/>
                <w:spacing w:val="-10"/>
              </w:rPr>
              <w:t>788</w:t>
            </w:r>
          </w:p>
        </w:tc>
        <w:tc>
          <w:tcPr>
            <w:tcW w:w="355" w:type="pct"/>
            <w:vAlign w:val="center"/>
          </w:tcPr>
          <w:p w:rsidR="003D4FB6" w:rsidRPr="00822414" w:rsidRDefault="003D4FB6">
            <w:pPr>
              <w:pStyle w:val="142"/>
              <w:ind w:leftChars="-20" w:left="-57" w:rightChars="-20" w:right="-57"/>
              <w:jc w:val="right"/>
              <w:rPr>
                <w:b/>
                <w:spacing w:val="-30"/>
              </w:rPr>
            </w:pPr>
            <w:r w:rsidRPr="00822414">
              <w:rPr>
                <w:rFonts w:hint="eastAsia"/>
                <w:b/>
                <w:spacing w:val="-30"/>
              </w:rPr>
              <w:t>7</w:t>
            </w:r>
            <w:r w:rsidRPr="00822414">
              <w:rPr>
                <w:b/>
                <w:spacing w:val="-30"/>
              </w:rPr>
              <w:t>.02</w:t>
            </w:r>
          </w:p>
        </w:tc>
        <w:tc>
          <w:tcPr>
            <w:tcW w:w="632" w:type="pct"/>
            <w:vAlign w:val="center"/>
          </w:tcPr>
          <w:p w:rsidR="003D4FB6" w:rsidRPr="00822414" w:rsidRDefault="003D4FB6">
            <w:pPr>
              <w:pStyle w:val="142"/>
              <w:ind w:rightChars="-20" w:right="-57"/>
              <w:jc w:val="right"/>
              <w:rPr>
                <w:b/>
                <w:spacing w:val="-10"/>
              </w:rPr>
            </w:pPr>
            <w:r w:rsidRPr="00822414">
              <w:rPr>
                <w:rFonts w:hint="eastAsia"/>
                <w:b/>
                <w:spacing w:val="-10"/>
              </w:rPr>
              <w:t>637</w:t>
            </w:r>
            <w:r w:rsidRPr="00822414">
              <w:rPr>
                <w:b/>
                <w:spacing w:val="-10"/>
              </w:rPr>
              <w:t>,</w:t>
            </w:r>
            <w:r w:rsidRPr="00822414">
              <w:rPr>
                <w:rFonts w:hint="eastAsia"/>
                <w:b/>
                <w:spacing w:val="-10"/>
              </w:rPr>
              <w:t>072</w:t>
            </w:r>
          </w:p>
        </w:tc>
        <w:tc>
          <w:tcPr>
            <w:tcW w:w="412" w:type="pct"/>
            <w:vAlign w:val="center"/>
          </w:tcPr>
          <w:p w:rsidR="003D4FB6" w:rsidRPr="00822414" w:rsidRDefault="003D4FB6">
            <w:pPr>
              <w:pStyle w:val="142"/>
              <w:ind w:leftChars="-20" w:left="-57" w:rightChars="-20" w:right="-57"/>
              <w:jc w:val="right"/>
              <w:rPr>
                <w:b/>
                <w:spacing w:val="-30"/>
              </w:rPr>
            </w:pPr>
            <w:r w:rsidRPr="00822414">
              <w:rPr>
                <w:rFonts w:hint="eastAsia"/>
                <w:b/>
                <w:spacing w:val="-30"/>
              </w:rPr>
              <w:t>7</w:t>
            </w:r>
            <w:r w:rsidRPr="00822414">
              <w:rPr>
                <w:b/>
                <w:spacing w:val="-30"/>
              </w:rPr>
              <w:t>0.09</w:t>
            </w:r>
          </w:p>
        </w:tc>
      </w:tr>
    </w:tbl>
    <w:p w:rsidR="003D4FB6" w:rsidRPr="00822414" w:rsidRDefault="003D4FB6" w:rsidP="00E05A6A">
      <w:pPr>
        <w:autoSpaceDE w:val="0"/>
        <w:autoSpaceDN w:val="0"/>
        <w:adjustRightInd w:val="0"/>
        <w:spacing w:line="280" w:lineRule="exact"/>
        <w:ind w:leftChars="0" w:left="0" w:rightChars="-37" w:right="-105" w:firstLineChars="0" w:firstLine="0"/>
        <w:jc w:val="left"/>
        <w:rPr>
          <w:rFonts w:cs="新細明體, PMingLiU"/>
          <w:kern w:val="0"/>
          <w:sz w:val="24"/>
        </w:rPr>
      </w:pPr>
      <w:r w:rsidRPr="00822414">
        <w:rPr>
          <w:rFonts w:cs="新細明體, PMingLiU" w:hint="eastAsia"/>
          <w:kern w:val="0"/>
          <w:sz w:val="24"/>
        </w:rPr>
        <w:t>資料來源：國發會提供。</w:t>
      </w:r>
    </w:p>
    <w:p w:rsidR="003D4FB6" w:rsidRPr="00822414" w:rsidRDefault="003D4FB6" w:rsidP="00E05A6A">
      <w:pPr>
        <w:ind w:left="566" w:firstLine="566"/>
      </w:pPr>
      <w:r w:rsidRPr="00822414">
        <w:rPr>
          <w:rFonts w:hint="eastAsia"/>
        </w:rPr>
        <w:t>綜上，</w:t>
      </w:r>
      <w:r w:rsidRPr="00822414">
        <w:t>國發會於前瞻第4期特別預算編列</w:t>
      </w:r>
      <w:r w:rsidRPr="0082654A">
        <w:t>28億2,127萬元</w:t>
      </w:r>
      <w:r>
        <w:t>，決算數</w:t>
      </w:r>
      <w:r w:rsidRPr="00F84B8E">
        <w:t>21億2,404萬9千元，預算執行率75.29%</w:t>
      </w:r>
      <w:r>
        <w:rPr>
          <w:rFonts w:hint="eastAsia"/>
        </w:rPr>
        <w:t>，預算</w:t>
      </w:r>
      <w:r>
        <w:t>執行</w:t>
      </w:r>
      <w:r w:rsidRPr="00822414">
        <w:t>未如預期</w:t>
      </w:r>
      <w:r w:rsidRPr="00822414">
        <w:rPr>
          <w:rFonts w:hint="eastAsia"/>
        </w:rPr>
        <w:t>。</w:t>
      </w:r>
      <w:r>
        <w:rPr>
          <w:rFonts w:hint="eastAsia"/>
        </w:rPr>
        <w:t>其中</w:t>
      </w:r>
      <w:r w:rsidRPr="00822414">
        <w:rPr>
          <w:rFonts w:hint="eastAsia"/>
        </w:rPr>
        <w:t>「加速推動地方創生計畫」</w:t>
      </w:r>
      <w:r>
        <w:rPr>
          <w:rFonts w:hint="eastAsia"/>
        </w:rPr>
        <w:t>自110年起推動</w:t>
      </w:r>
      <w:r w:rsidRPr="00822414">
        <w:rPr>
          <w:rFonts w:hint="eastAsia"/>
        </w:rPr>
        <w:t>地方創生公有建築空間整備活化</w:t>
      </w:r>
      <w:r>
        <w:rPr>
          <w:rFonts w:hint="eastAsia"/>
        </w:rPr>
        <w:t>，</w:t>
      </w:r>
      <w:r w:rsidRPr="00822414">
        <w:rPr>
          <w:rFonts w:hint="eastAsia"/>
        </w:rPr>
        <w:t>截至113年底核定補助金額</w:t>
      </w:r>
      <w:r>
        <w:rPr>
          <w:rFonts w:hint="eastAsia"/>
        </w:rPr>
        <w:t>執行率</w:t>
      </w:r>
      <w:r w:rsidRPr="00822414">
        <w:rPr>
          <w:rFonts w:hint="eastAsia"/>
        </w:rPr>
        <w:t>未及五成</w:t>
      </w:r>
      <w:r>
        <w:rPr>
          <w:rFonts w:hint="eastAsia"/>
        </w:rPr>
        <w:t>，又部分</w:t>
      </w:r>
      <w:r w:rsidRPr="00C00DDD">
        <w:t>結案計畫之空間長期處於閒置未用狀態</w:t>
      </w:r>
      <w:r w:rsidRPr="00822414">
        <w:rPr>
          <w:rFonts w:hint="eastAsia"/>
        </w:rPr>
        <w:t>，允宜加強推動</w:t>
      </w:r>
      <w:r>
        <w:rPr>
          <w:rFonts w:hint="eastAsia"/>
        </w:rPr>
        <w:t>；</w:t>
      </w:r>
      <w:r w:rsidRPr="00822414">
        <w:rPr>
          <w:rFonts w:hint="eastAsia"/>
        </w:rPr>
        <w:t>另</w:t>
      </w:r>
      <w:r w:rsidRPr="00822414">
        <w:t>「2030雙語政策」</w:t>
      </w:r>
      <w:r w:rsidRPr="002A7302">
        <w:t>因行政法人設置條例草案未通過，相關經費無法支用已繳還國庫</w:t>
      </w:r>
      <w:r>
        <w:rPr>
          <w:rFonts w:hint="eastAsia"/>
        </w:rPr>
        <w:t>，</w:t>
      </w:r>
      <w:r w:rsidRPr="00822414">
        <w:rPr>
          <w:rFonts w:hint="eastAsia"/>
        </w:rPr>
        <w:t>賸餘數占所編預算比率逾七成，</w:t>
      </w:r>
      <w:r w:rsidRPr="0015316A">
        <w:t>允宜</w:t>
      </w:r>
      <w:r>
        <w:rPr>
          <w:rFonts w:hint="eastAsia"/>
        </w:rPr>
        <w:t>檢討改進</w:t>
      </w:r>
      <w:r w:rsidRPr="00822414">
        <w:rPr>
          <w:rFonts w:hint="eastAsia"/>
        </w:rPr>
        <w:t>。</w:t>
      </w:r>
    </w:p>
    <w:p w:rsidR="003D4FB6" w:rsidRPr="00B0782A" w:rsidRDefault="003D4FB6" w:rsidP="00E05A6A">
      <w:pPr>
        <w:pStyle w:val="ae"/>
        <w:ind w:left="647" w:hanging="647"/>
      </w:pPr>
      <w:r w:rsidRPr="00B0782A">
        <w:rPr>
          <w:rFonts w:hint="eastAsia"/>
        </w:rPr>
        <w:t>（分機：8652  廖怡絜）</w:t>
      </w:r>
    </w:p>
    <w:bookmarkEnd w:id="8"/>
    <w:p w:rsidR="003D4FB6" w:rsidRDefault="003D4FB6" w:rsidP="00E05A6A">
      <w:pPr>
        <w:pStyle w:val="a4"/>
        <w:ind w:left="567" w:hanging="567"/>
      </w:pPr>
    </w:p>
    <w:p w:rsidR="003D4FB6" w:rsidRPr="003E6B10" w:rsidRDefault="003D4FB6" w:rsidP="00E05A6A">
      <w:pPr>
        <w:pStyle w:val="a4"/>
        <w:ind w:left="567" w:hanging="567"/>
      </w:pPr>
      <w:r>
        <w:rPr>
          <w:rFonts w:hint="eastAsia"/>
        </w:rPr>
        <w:t>二</w:t>
      </w:r>
      <w:r w:rsidRPr="003E6B10">
        <w:rPr>
          <w:rFonts w:hint="eastAsia"/>
        </w:rPr>
        <w:t>、</w:t>
      </w:r>
      <w:r>
        <w:rPr>
          <w:rFonts w:hint="eastAsia"/>
        </w:rPr>
        <w:t>原民會</w:t>
      </w:r>
      <w:r w:rsidRPr="003E6B10">
        <w:rPr>
          <w:rFonts w:hint="eastAsia"/>
        </w:rPr>
        <w:t>「推動原住民族多元產業發展2.0」</w:t>
      </w:r>
      <w:r>
        <w:rPr>
          <w:rFonts w:hint="eastAsia"/>
        </w:rPr>
        <w:t>前瞻</w:t>
      </w:r>
      <w:r w:rsidRPr="003E6B10">
        <w:rPr>
          <w:rFonts w:hint="eastAsia"/>
        </w:rPr>
        <w:t>第4期特別預算實現率</w:t>
      </w:r>
      <w:r>
        <w:rPr>
          <w:rFonts w:hint="eastAsia"/>
        </w:rPr>
        <w:t>約八</w:t>
      </w:r>
      <w:r w:rsidRPr="003E6B10">
        <w:rPr>
          <w:rFonts w:hint="eastAsia"/>
        </w:rPr>
        <w:t>成，允宜加強督促</w:t>
      </w:r>
      <w:r>
        <w:rPr>
          <w:rFonts w:hint="eastAsia"/>
        </w:rPr>
        <w:t>各</w:t>
      </w:r>
      <w:r w:rsidRPr="003E6B10">
        <w:rPr>
          <w:rFonts w:hint="eastAsia"/>
        </w:rPr>
        <w:t>該市縣政府儘速趕辦，另實體銷售通路之營運模式宜研議有效策略，以提</w:t>
      </w:r>
      <w:r>
        <w:rPr>
          <w:rFonts w:hint="eastAsia"/>
        </w:rPr>
        <w:t>升</w:t>
      </w:r>
      <w:r w:rsidRPr="003E6B10">
        <w:rPr>
          <w:rFonts w:hint="eastAsia"/>
        </w:rPr>
        <w:t>營業額</w:t>
      </w:r>
    </w:p>
    <w:p w:rsidR="003D4FB6" w:rsidRPr="003E6B10" w:rsidRDefault="003D4FB6" w:rsidP="00E05A6A">
      <w:pPr>
        <w:ind w:left="566" w:firstLine="566"/>
      </w:pPr>
      <w:r w:rsidRPr="003E6B10">
        <w:rPr>
          <w:rFonts w:hint="eastAsia"/>
        </w:rPr>
        <w:t>原民會前瞻第4期特別預算編列「城鄉建設－推動原住民族多元產業發展2.0」</w:t>
      </w:r>
      <w:r w:rsidRPr="003E6B10">
        <w:t>5</w:t>
      </w:r>
      <w:r w:rsidRPr="003E6B10">
        <w:rPr>
          <w:rFonts w:hint="eastAsia"/>
        </w:rPr>
        <w:t>億</w:t>
      </w:r>
      <w:r w:rsidRPr="003E6B10">
        <w:t>9</w:t>
      </w:r>
      <w:r w:rsidRPr="003E6B10">
        <w:rPr>
          <w:rFonts w:hint="eastAsia"/>
        </w:rPr>
        <w:t>,</w:t>
      </w:r>
      <w:r w:rsidRPr="003E6B10">
        <w:t>763</w:t>
      </w:r>
      <w:r w:rsidRPr="003E6B10">
        <w:rPr>
          <w:rFonts w:hint="eastAsia"/>
        </w:rPr>
        <w:t>萬元，係</w:t>
      </w:r>
      <w:r w:rsidRPr="003E6B10">
        <w:t>以部落產業升級及通路數位加值實施策略，應用創新數位經濟之概念，強化原住民族產業發展及經濟環境</w:t>
      </w:r>
      <w:r>
        <w:rPr>
          <w:rFonts w:hint="eastAsia"/>
        </w:rPr>
        <w:t>之</w:t>
      </w:r>
      <w:r w:rsidRPr="003E6B10">
        <w:t>改善，構築發展原住民族產業永續生態系統所需經費</w:t>
      </w:r>
      <w:r w:rsidRPr="003E6B10">
        <w:rPr>
          <w:rFonts w:hint="eastAsia"/>
        </w:rPr>
        <w:t>，執行結果決算數</w:t>
      </w:r>
      <w:r w:rsidRPr="003E6B10">
        <w:t>5</w:t>
      </w:r>
      <w:r w:rsidRPr="003E6B10">
        <w:rPr>
          <w:rFonts w:hint="eastAsia"/>
        </w:rPr>
        <w:t>億</w:t>
      </w:r>
      <w:r w:rsidRPr="003E6B10">
        <w:t>9</w:t>
      </w:r>
      <w:r w:rsidRPr="003E6B10">
        <w:rPr>
          <w:rFonts w:hint="eastAsia"/>
        </w:rPr>
        <w:t>,</w:t>
      </w:r>
      <w:r w:rsidRPr="003E6B10">
        <w:t>763</w:t>
      </w:r>
      <w:r w:rsidRPr="003E6B10">
        <w:rPr>
          <w:rFonts w:hint="eastAsia"/>
        </w:rPr>
        <w:t>萬元(含實現數</w:t>
      </w:r>
      <w:r w:rsidRPr="003E6B10">
        <w:t>4</w:t>
      </w:r>
      <w:r w:rsidRPr="003E6B10">
        <w:rPr>
          <w:rFonts w:hint="eastAsia"/>
        </w:rPr>
        <w:t>億</w:t>
      </w:r>
      <w:r w:rsidRPr="003E6B10">
        <w:t>7</w:t>
      </w:r>
      <w:r w:rsidRPr="003E6B10">
        <w:rPr>
          <w:rFonts w:hint="eastAsia"/>
        </w:rPr>
        <w:t>,</w:t>
      </w:r>
      <w:r w:rsidRPr="003E6B10">
        <w:t>814</w:t>
      </w:r>
      <w:r w:rsidRPr="003E6B10">
        <w:rPr>
          <w:rFonts w:hint="eastAsia"/>
        </w:rPr>
        <w:t>萬</w:t>
      </w:r>
      <w:r w:rsidRPr="003E6B10">
        <w:t>6</w:t>
      </w:r>
      <w:r w:rsidRPr="003E6B10">
        <w:rPr>
          <w:rFonts w:hint="eastAsia"/>
        </w:rPr>
        <w:t>千元、應付數60萬元及保留數</w:t>
      </w:r>
      <w:r w:rsidRPr="003E6B10">
        <w:t>1</w:t>
      </w:r>
      <w:r w:rsidRPr="003E6B10">
        <w:rPr>
          <w:rFonts w:hint="eastAsia"/>
        </w:rPr>
        <w:t>億</w:t>
      </w:r>
      <w:r w:rsidRPr="003E6B10">
        <w:t>1</w:t>
      </w:r>
      <w:r w:rsidRPr="003E6B10">
        <w:rPr>
          <w:rFonts w:hint="eastAsia"/>
        </w:rPr>
        <w:t>,</w:t>
      </w:r>
      <w:r w:rsidRPr="003E6B10">
        <w:t>888</w:t>
      </w:r>
      <w:r w:rsidRPr="003E6B10">
        <w:rPr>
          <w:rFonts w:hint="eastAsia"/>
        </w:rPr>
        <w:t>萬4千元)，</w:t>
      </w:r>
      <w:r>
        <w:rPr>
          <w:rFonts w:hint="eastAsia"/>
        </w:rPr>
        <w:t>預算</w:t>
      </w:r>
      <w:r w:rsidRPr="003E6B10">
        <w:rPr>
          <w:rFonts w:hint="eastAsia"/>
        </w:rPr>
        <w:t>實現率80</w:t>
      </w:r>
      <w:r w:rsidRPr="003E6B10">
        <w:t>.</w:t>
      </w:r>
      <w:r w:rsidRPr="003E6B10">
        <w:rPr>
          <w:rFonts w:hint="eastAsia"/>
        </w:rPr>
        <w:t>0</w:t>
      </w:r>
      <w:r>
        <w:rPr>
          <w:rFonts w:hint="eastAsia"/>
        </w:rPr>
        <w:t>1</w:t>
      </w:r>
      <w:r w:rsidRPr="003E6B10">
        <w:t>%</w:t>
      </w:r>
      <w:r w:rsidRPr="003E6B10">
        <w:rPr>
          <w:rFonts w:hint="eastAsia"/>
        </w:rPr>
        <w:t>。經查：</w:t>
      </w:r>
    </w:p>
    <w:p w:rsidR="003D4FB6" w:rsidRPr="00EE791D" w:rsidRDefault="003D4FB6" w:rsidP="00E05A6A">
      <w:pPr>
        <w:pStyle w:val="a6"/>
        <w:ind w:left="849" w:hanging="283"/>
        <w:rPr>
          <w:b/>
        </w:rPr>
      </w:pPr>
      <w:r w:rsidRPr="00EE791D">
        <w:rPr>
          <w:rFonts w:hint="eastAsia"/>
          <w:b/>
        </w:rPr>
        <w:t>(一)截至113年底「推動原住民族多元產業發展2.0」前瞻第4期特別預算應付數及保留數合占預算數比率19.99%，比率甚高</w:t>
      </w:r>
    </w:p>
    <w:p w:rsidR="003D4FB6" w:rsidRPr="003E6B10" w:rsidRDefault="003D4FB6" w:rsidP="00E05A6A">
      <w:pPr>
        <w:pStyle w:val="21"/>
        <w:ind w:left="850" w:firstLine="566"/>
      </w:pPr>
      <w:r w:rsidRPr="003E6B10">
        <w:rPr>
          <w:rFonts w:hint="eastAsia"/>
        </w:rPr>
        <w:t>為因應部落傳統產業面臨轉型之需求，強化投資及輔導支持原住民族新創產業，透過具主題性之整體規劃，以通路匯流串聯在地原住民族企業，建構堅實之原住民族產業環境，原民會於前瞻</w:t>
      </w:r>
      <w:r>
        <w:rPr>
          <w:rFonts w:hint="eastAsia"/>
        </w:rPr>
        <w:t>特別預算</w:t>
      </w:r>
      <w:r w:rsidRPr="003E6B10">
        <w:rPr>
          <w:rFonts w:hint="eastAsia"/>
        </w:rPr>
        <w:t>「城鄉建設」項下規劃辦理「推動原住民族多元產業發展2.0」，期程為110至114年度，總經費為20億元，檢視該計畫預算編列及執行情形表(詳表</w:t>
      </w:r>
      <w:r>
        <w:rPr>
          <w:rFonts w:hint="eastAsia"/>
        </w:rPr>
        <w:t>1</w:t>
      </w:r>
      <w:r w:rsidRPr="003E6B10">
        <w:rPr>
          <w:rFonts w:hint="eastAsia"/>
        </w:rPr>
        <w:t>)，第3期及第4期累計預算編列數合計13億9,763萬元，其中第4期預算編列5億9,763萬元，</w:t>
      </w:r>
      <w:r>
        <w:rPr>
          <w:rFonts w:hint="eastAsia"/>
        </w:rPr>
        <w:t>決算</w:t>
      </w:r>
      <w:r w:rsidRPr="003E6B10">
        <w:rPr>
          <w:rFonts w:hint="eastAsia"/>
        </w:rPr>
        <w:t>數為5億9,763萬元，預算執行率100%，惟</w:t>
      </w:r>
      <w:r>
        <w:rPr>
          <w:rFonts w:hint="eastAsia"/>
        </w:rPr>
        <w:t>其中</w:t>
      </w:r>
      <w:r w:rsidRPr="003E6B10">
        <w:rPr>
          <w:rFonts w:hint="eastAsia"/>
        </w:rPr>
        <w:t>應付數及保留數</w:t>
      </w:r>
      <w:r>
        <w:rPr>
          <w:rFonts w:hint="eastAsia"/>
        </w:rPr>
        <w:t>合計</w:t>
      </w:r>
      <w:r w:rsidRPr="003E6B10">
        <w:t>1</w:t>
      </w:r>
      <w:r w:rsidRPr="003E6B10">
        <w:rPr>
          <w:rFonts w:hint="eastAsia"/>
        </w:rPr>
        <w:t>億</w:t>
      </w:r>
      <w:r w:rsidRPr="003E6B10">
        <w:t>1,948</w:t>
      </w:r>
      <w:r w:rsidRPr="003E6B10">
        <w:rPr>
          <w:rFonts w:hint="eastAsia"/>
        </w:rPr>
        <w:t>萬</w:t>
      </w:r>
      <w:r w:rsidRPr="003E6B10">
        <w:t>4</w:t>
      </w:r>
      <w:r w:rsidRPr="003E6B10">
        <w:rPr>
          <w:rFonts w:hint="eastAsia"/>
        </w:rPr>
        <w:t>千元，占預算數比率19.99%，比率甚高，詢據原民會表示，主要係因補助臺南市政府之</w:t>
      </w:r>
      <w:r w:rsidRPr="003E6B10">
        <w:rPr>
          <w:rFonts w:hAnsi="標楷體" w:hint="eastAsia"/>
        </w:rPr>
        <w:t>「札哈木‧原住民創意中心」</w:t>
      </w:r>
      <w:r w:rsidRPr="003E6B10">
        <w:rPr>
          <w:rFonts w:hint="eastAsia"/>
        </w:rPr>
        <w:t>及南投縣政府之「原之驛BaBu樂園」工作進度未達請款條件，允宜加強督促</w:t>
      </w:r>
      <w:r>
        <w:rPr>
          <w:rFonts w:hint="eastAsia"/>
        </w:rPr>
        <w:t>各</w:t>
      </w:r>
      <w:r w:rsidRPr="003E6B10">
        <w:rPr>
          <w:rFonts w:hint="eastAsia"/>
        </w:rPr>
        <w:t>該市縣政府儘速趕辦。</w:t>
      </w:r>
    </w:p>
    <w:p w:rsidR="003D4FB6" w:rsidRDefault="003D4FB6" w:rsidP="00E05A6A">
      <w:pPr>
        <w:spacing w:line="280" w:lineRule="exact"/>
        <w:ind w:leftChars="-50" w:left="493" w:rightChars="-100" w:right="-283" w:hangingChars="224" w:hanging="635"/>
        <w:jc w:val="left"/>
        <w:rPr>
          <w:b/>
          <w:lang w:val="x-none"/>
        </w:rPr>
      </w:pPr>
      <w:r w:rsidRPr="003E6B10">
        <w:rPr>
          <w:rFonts w:hint="eastAsia"/>
          <w:b/>
          <w:lang w:val="x-none"/>
        </w:rPr>
        <w:t xml:space="preserve">表1 </w:t>
      </w:r>
      <w:r>
        <w:rPr>
          <w:rFonts w:hint="eastAsia"/>
          <w:b/>
          <w:lang w:val="x-none"/>
        </w:rPr>
        <w:t xml:space="preserve"> </w:t>
      </w:r>
      <w:r w:rsidRPr="003E6B10">
        <w:rPr>
          <w:rFonts w:hint="eastAsia"/>
          <w:b/>
          <w:lang w:val="x-none"/>
        </w:rPr>
        <w:t>「推動原住民族多元產業發展2.0」前瞻特別預算執行情形表</w:t>
      </w:r>
    </w:p>
    <w:p w:rsidR="003D4FB6" w:rsidRPr="003E6B10" w:rsidRDefault="003D4FB6" w:rsidP="00E05A6A">
      <w:pPr>
        <w:spacing w:line="280" w:lineRule="exact"/>
        <w:ind w:leftChars="-50" w:left="403" w:rightChars="-100" w:right="-283" w:hangingChars="224" w:hanging="545"/>
        <w:jc w:val="right"/>
        <w:rPr>
          <w:b/>
          <w:lang w:val="x-none"/>
        </w:rPr>
      </w:pPr>
      <w:r w:rsidRPr="003E6B10">
        <w:rPr>
          <w:rFonts w:hint="eastAsia"/>
          <w:bCs/>
          <w:sz w:val="24"/>
          <w:szCs w:val="24"/>
          <w:lang w:val="x-none"/>
        </w:rPr>
        <w:t>單位：新臺幣千元</w:t>
      </w:r>
      <w:r w:rsidRPr="003E6B10">
        <w:rPr>
          <w:rFonts w:hAnsi="標楷體" w:hint="eastAsia"/>
          <w:snapToGrid/>
          <w:spacing w:val="-4"/>
          <w:kern w:val="0"/>
          <w:sz w:val="24"/>
          <w:szCs w:val="24"/>
        </w:rPr>
        <w:t>；%</w:t>
      </w:r>
    </w:p>
    <w:tbl>
      <w:tblPr>
        <w:tblW w:w="8975"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0"/>
        <w:gridCol w:w="1178"/>
        <w:gridCol w:w="994"/>
        <w:gridCol w:w="994"/>
        <w:gridCol w:w="924"/>
        <w:gridCol w:w="965"/>
        <w:gridCol w:w="980"/>
        <w:gridCol w:w="966"/>
        <w:gridCol w:w="1134"/>
      </w:tblGrid>
      <w:tr w:rsidR="003D4FB6" w:rsidRPr="003E6B10" w:rsidTr="00E05A6A">
        <w:trPr>
          <w:trHeight w:val="310"/>
          <w:tblHeader/>
        </w:trPr>
        <w:tc>
          <w:tcPr>
            <w:tcW w:w="2018" w:type="dxa"/>
            <w:gridSpan w:val="2"/>
            <w:tcBorders>
              <w:top w:val="single" w:sz="12"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期別</w:t>
            </w:r>
          </w:p>
        </w:tc>
        <w:tc>
          <w:tcPr>
            <w:tcW w:w="2912" w:type="dxa"/>
            <w:gridSpan w:val="3"/>
            <w:tcBorders>
              <w:top w:val="single" w:sz="12"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第3期</w:t>
            </w:r>
          </w:p>
        </w:tc>
        <w:tc>
          <w:tcPr>
            <w:tcW w:w="2911" w:type="dxa"/>
            <w:gridSpan w:val="3"/>
            <w:tcBorders>
              <w:top w:val="single" w:sz="12" w:space="0" w:color="auto"/>
              <w:left w:val="single" w:sz="6" w:space="0" w:color="auto"/>
              <w:bottom w:val="single" w:sz="6" w:space="0" w:color="auto"/>
              <w:right w:val="single" w:sz="6" w:space="0" w:color="auto"/>
            </w:tcBorders>
            <w:hideMark/>
          </w:tcPr>
          <w:p w:rsidR="003D4FB6" w:rsidRPr="003E6B10" w:rsidRDefault="003D4FB6" w:rsidP="00E05A6A">
            <w:pPr>
              <w:pStyle w:val="142"/>
              <w:jc w:val="center"/>
              <w:rPr>
                <w:spacing w:val="-20"/>
              </w:rPr>
            </w:pPr>
            <w:r w:rsidRPr="003E6B10">
              <w:rPr>
                <w:rFonts w:hint="eastAsia"/>
                <w:spacing w:val="-20"/>
              </w:rPr>
              <w:t>第4期</w:t>
            </w:r>
          </w:p>
        </w:tc>
        <w:tc>
          <w:tcPr>
            <w:tcW w:w="1134" w:type="dxa"/>
            <w:vMerge w:val="restart"/>
            <w:tcBorders>
              <w:top w:val="single" w:sz="12"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center"/>
              <w:rPr>
                <w:spacing w:val="-20"/>
              </w:rPr>
            </w:pPr>
            <w:r w:rsidRPr="003E6B10">
              <w:rPr>
                <w:rFonts w:hint="eastAsia"/>
                <w:spacing w:val="-20"/>
              </w:rPr>
              <w:t>合計</w:t>
            </w:r>
          </w:p>
        </w:tc>
      </w:tr>
      <w:tr w:rsidR="003D4FB6" w:rsidRPr="003E6B10" w:rsidTr="00E05A6A">
        <w:trPr>
          <w:trHeight w:val="310"/>
          <w:tblHeader/>
        </w:trPr>
        <w:tc>
          <w:tcPr>
            <w:tcW w:w="2018" w:type="dxa"/>
            <w:gridSpan w:val="2"/>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年度</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110年度</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111年度</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小計</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112年度</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113年度</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小計</w:t>
            </w:r>
          </w:p>
        </w:tc>
        <w:tc>
          <w:tcPr>
            <w:tcW w:w="1134" w:type="dxa"/>
            <w:vMerge/>
            <w:tcBorders>
              <w:top w:val="single" w:sz="12"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rPr>
                <w:spacing w:val="-20"/>
              </w:rPr>
            </w:pPr>
          </w:p>
        </w:tc>
      </w:tr>
      <w:tr w:rsidR="003D4FB6" w:rsidRPr="003E6B10" w:rsidTr="00E05A6A">
        <w:trPr>
          <w:trHeight w:val="35"/>
        </w:trPr>
        <w:tc>
          <w:tcPr>
            <w:tcW w:w="2018" w:type="dxa"/>
            <w:gridSpan w:val="2"/>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預算數</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300,000</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500,000</w:t>
            </w:r>
          </w:p>
        </w:tc>
        <w:tc>
          <w:tcPr>
            <w:tcW w:w="924" w:type="dxa"/>
            <w:tcBorders>
              <w:top w:val="single" w:sz="6" w:space="0" w:color="auto"/>
              <w:left w:val="single" w:sz="6" w:space="0" w:color="auto"/>
              <w:bottom w:val="single" w:sz="6"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800,000</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269,000</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328,630</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597,630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1,397,630</w:t>
            </w:r>
          </w:p>
        </w:tc>
      </w:tr>
      <w:tr w:rsidR="003D4FB6" w:rsidRPr="003E6B10" w:rsidTr="00E05A6A">
        <w:trPr>
          <w:trHeight w:val="327"/>
        </w:trPr>
        <w:tc>
          <w:tcPr>
            <w:tcW w:w="2018" w:type="dxa"/>
            <w:gridSpan w:val="2"/>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決算數(B)</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168,774</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538,712</w:t>
            </w:r>
          </w:p>
        </w:tc>
        <w:tc>
          <w:tcPr>
            <w:tcW w:w="924" w:type="dxa"/>
            <w:tcBorders>
              <w:top w:val="single" w:sz="6" w:space="0" w:color="auto"/>
              <w:left w:val="single" w:sz="6" w:space="0" w:color="auto"/>
              <w:bottom w:val="single" w:sz="6"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707,486</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198,986</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398,644</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597,630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1,305,116</w:t>
            </w:r>
          </w:p>
        </w:tc>
      </w:tr>
      <w:tr w:rsidR="003D4FB6" w:rsidRPr="003E6B10" w:rsidTr="00E05A6A">
        <w:trPr>
          <w:trHeight w:val="90"/>
        </w:trPr>
        <w:tc>
          <w:tcPr>
            <w:tcW w:w="840" w:type="dxa"/>
            <w:vMerge w:val="restart"/>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實現數</w:t>
            </w: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金額</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168,774</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236,784</w:t>
            </w:r>
          </w:p>
        </w:tc>
        <w:tc>
          <w:tcPr>
            <w:tcW w:w="924" w:type="dxa"/>
            <w:tcBorders>
              <w:top w:val="single" w:sz="6" w:space="0" w:color="auto"/>
              <w:left w:val="single" w:sz="6" w:space="0" w:color="auto"/>
              <w:bottom w:val="single" w:sz="6"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405,558</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198,986</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279,160</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478,146</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883,704</w:t>
            </w:r>
          </w:p>
        </w:tc>
      </w:tr>
      <w:tr w:rsidR="003D4FB6" w:rsidRPr="003E6B10" w:rsidTr="00E05A6A">
        <w:trPr>
          <w:trHeight w:val="52"/>
        </w:trPr>
        <w:tc>
          <w:tcPr>
            <w:tcW w:w="840" w:type="dxa"/>
            <w:vMerge/>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占預算數%</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56.26</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47.36</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50.69</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73,97</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84.95</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80.01</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63.23</w:t>
            </w:r>
          </w:p>
        </w:tc>
      </w:tr>
      <w:tr w:rsidR="003D4FB6" w:rsidRPr="003E6B10" w:rsidTr="00E05A6A">
        <w:trPr>
          <w:trHeight w:val="320"/>
        </w:trPr>
        <w:tc>
          <w:tcPr>
            <w:tcW w:w="840" w:type="dxa"/>
            <w:vMerge w:val="restart"/>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應付及保留數</w:t>
            </w: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金額</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301,928</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301,928</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119,484</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119,484</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421,412</w:t>
            </w:r>
          </w:p>
        </w:tc>
      </w:tr>
      <w:tr w:rsidR="003D4FB6" w:rsidRPr="003E6B10" w:rsidTr="00E05A6A">
        <w:trPr>
          <w:trHeight w:val="331"/>
        </w:trPr>
        <w:tc>
          <w:tcPr>
            <w:tcW w:w="840" w:type="dxa"/>
            <w:vMerge/>
            <w:tcBorders>
              <w:top w:val="single" w:sz="6" w:space="0" w:color="auto"/>
              <w:left w:val="single" w:sz="12" w:space="0" w:color="auto"/>
              <w:bottom w:val="single" w:sz="6" w:space="0" w:color="auto"/>
              <w:right w:val="single" w:sz="6" w:space="0" w:color="auto"/>
            </w:tcBorders>
            <w:vAlign w:val="center"/>
            <w:hideMark/>
          </w:tcPr>
          <w:p w:rsidR="003D4FB6" w:rsidRPr="003E6B10" w:rsidRDefault="003D4FB6" w:rsidP="00E05A6A">
            <w:pPr>
              <w:pStyle w:val="142"/>
              <w:rPr>
                <w:spacing w:val="-20"/>
              </w:rPr>
            </w:pPr>
          </w:p>
        </w:tc>
        <w:tc>
          <w:tcPr>
            <w:tcW w:w="1178"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rPr>
                <w:spacing w:val="-20"/>
              </w:rPr>
            </w:pPr>
            <w:r w:rsidRPr="003E6B10">
              <w:rPr>
                <w:rFonts w:hint="eastAsia"/>
                <w:spacing w:val="-20"/>
              </w:rPr>
              <w:t>占預算數%</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9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60.39</w:t>
            </w:r>
          </w:p>
        </w:tc>
        <w:tc>
          <w:tcPr>
            <w:tcW w:w="924"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37.74</w:t>
            </w:r>
          </w:p>
        </w:tc>
        <w:tc>
          <w:tcPr>
            <w:tcW w:w="965"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0</w:t>
            </w:r>
          </w:p>
        </w:tc>
        <w:tc>
          <w:tcPr>
            <w:tcW w:w="980"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36.36</w:t>
            </w:r>
          </w:p>
        </w:tc>
        <w:tc>
          <w:tcPr>
            <w:tcW w:w="966" w:type="dxa"/>
            <w:tcBorders>
              <w:top w:val="single" w:sz="6" w:space="0" w:color="auto"/>
              <w:left w:val="single" w:sz="6" w:space="0" w:color="auto"/>
              <w:bottom w:val="single" w:sz="6"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19.99</w:t>
            </w:r>
          </w:p>
        </w:tc>
        <w:tc>
          <w:tcPr>
            <w:tcW w:w="1134" w:type="dxa"/>
            <w:tcBorders>
              <w:top w:val="single" w:sz="6" w:space="0" w:color="auto"/>
              <w:left w:val="single" w:sz="6" w:space="0" w:color="auto"/>
              <w:bottom w:val="single" w:sz="6"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30.15</w:t>
            </w:r>
          </w:p>
        </w:tc>
      </w:tr>
      <w:tr w:rsidR="003D4FB6" w:rsidRPr="003E6B10" w:rsidTr="00E05A6A">
        <w:trPr>
          <w:trHeight w:val="320"/>
        </w:trPr>
        <w:tc>
          <w:tcPr>
            <w:tcW w:w="2018" w:type="dxa"/>
            <w:gridSpan w:val="2"/>
            <w:tcBorders>
              <w:top w:val="single" w:sz="6" w:space="0" w:color="auto"/>
              <w:left w:val="single" w:sz="12" w:space="0" w:color="auto"/>
              <w:bottom w:val="single" w:sz="12" w:space="0" w:color="auto"/>
              <w:right w:val="single" w:sz="6" w:space="0" w:color="auto"/>
            </w:tcBorders>
            <w:vAlign w:val="center"/>
            <w:hideMark/>
          </w:tcPr>
          <w:p w:rsidR="003D4FB6" w:rsidRPr="003E6B10" w:rsidRDefault="003D4FB6" w:rsidP="00E05A6A">
            <w:pPr>
              <w:pStyle w:val="142"/>
              <w:jc w:val="center"/>
              <w:rPr>
                <w:spacing w:val="-20"/>
              </w:rPr>
            </w:pPr>
            <w:r w:rsidRPr="003E6B10">
              <w:rPr>
                <w:rFonts w:hint="eastAsia"/>
                <w:spacing w:val="-20"/>
              </w:rPr>
              <w:t>預算執行率(B/A)</w:t>
            </w:r>
          </w:p>
        </w:tc>
        <w:tc>
          <w:tcPr>
            <w:tcW w:w="994"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56.26</w:t>
            </w:r>
          </w:p>
        </w:tc>
        <w:tc>
          <w:tcPr>
            <w:tcW w:w="994"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107.74</w:t>
            </w:r>
          </w:p>
        </w:tc>
        <w:tc>
          <w:tcPr>
            <w:tcW w:w="924" w:type="dxa"/>
            <w:tcBorders>
              <w:top w:val="single" w:sz="6" w:space="0" w:color="auto"/>
              <w:left w:val="single" w:sz="6" w:space="0" w:color="auto"/>
              <w:bottom w:val="single" w:sz="12" w:space="0" w:color="auto"/>
              <w:right w:val="single" w:sz="6" w:space="0" w:color="auto"/>
            </w:tcBorders>
            <w:hideMark/>
          </w:tcPr>
          <w:p w:rsidR="003D4FB6" w:rsidRPr="003E6B10" w:rsidRDefault="003D4FB6" w:rsidP="00E05A6A">
            <w:pPr>
              <w:pStyle w:val="142"/>
              <w:jc w:val="right"/>
              <w:rPr>
                <w:spacing w:val="-20"/>
              </w:rPr>
            </w:pPr>
            <w:r w:rsidRPr="003E6B10">
              <w:rPr>
                <w:rFonts w:hint="eastAsia"/>
                <w:spacing w:val="-20"/>
              </w:rPr>
              <w:t>88.44</w:t>
            </w:r>
          </w:p>
        </w:tc>
        <w:tc>
          <w:tcPr>
            <w:tcW w:w="965"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73.97</w:t>
            </w:r>
          </w:p>
        </w:tc>
        <w:tc>
          <w:tcPr>
            <w:tcW w:w="980"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121.30</w:t>
            </w:r>
          </w:p>
        </w:tc>
        <w:tc>
          <w:tcPr>
            <w:tcW w:w="966" w:type="dxa"/>
            <w:tcBorders>
              <w:top w:val="single" w:sz="6" w:space="0" w:color="auto"/>
              <w:left w:val="single" w:sz="6" w:space="0" w:color="auto"/>
              <w:bottom w:val="single" w:sz="12" w:space="0" w:color="auto"/>
              <w:right w:val="single" w:sz="6" w:space="0" w:color="auto"/>
            </w:tcBorders>
            <w:vAlign w:val="center"/>
            <w:hideMark/>
          </w:tcPr>
          <w:p w:rsidR="003D4FB6" w:rsidRPr="003E6B10" w:rsidRDefault="003D4FB6" w:rsidP="00E05A6A">
            <w:pPr>
              <w:pStyle w:val="142"/>
              <w:jc w:val="right"/>
              <w:rPr>
                <w:spacing w:val="-20"/>
              </w:rPr>
            </w:pPr>
            <w:r w:rsidRPr="003E6B10">
              <w:rPr>
                <w:rFonts w:hint="eastAsia"/>
                <w:spacing w:val="-20"/>
              </w:rPr>
              <w:t>100.00</w:t>
            </w:r>
          </w:p>
        </w:tc>
        <w:tc>
          <w:tcPr>
            <w:tcW w:w="1134" w:type="dxa"/>
            <w:tcBorders>
              <w:top w:val="single" w:sz="6" w:space="0" w:color="auto"/>
              <w:left w:val="single" w:sz="6" w:space="0" w:color="auto"/>
              <w:bottom w:val="single" w:sz="12" w:space="0" w:color="auto"/>
              <w:right w:val="single" w:sz="12" w:space="0" w:color="auto"/>
            </w:tcBorders>
            <w:vAlign w:val="center"/>
            <w:hideMark/>
          </w:tcPr>
          <w:p w:rsidR="003D4FB6" w:rsidRPr="003E6B10" w:rsidRDefault="003D4FB6" w:rsidP="00E05A6A">
            <w:pPr>
              <w:pStyle w:val="142"/>
              <w:jc w:val="right"/>
              <w:rPr>
                <w:spacing w:val="-20"/>
              </w:rPr>
            </w:pPr>
            <w:r w:rsidRPr="003E6B10">
              <w:rPr>
                <w:rFonts w:hint="eastAsia"/>
                <w:spacing w:val="-20"/>
              </w:rPr>
              <w:t>93.38</w:t>
            </w:r>
          </w:p>
        </w:tc>
      </w:tr>
    </w:tbl>
    <w:p w:rsidR="003D4FB6" w:rsidRPr="003E6B10" w:rsidRDefault="003D4FB6" w:rsidP="00E05A6A">
      <w:pPr>
        <w:spacing w:line="280" w:lineRule="exact"/>
        <w:ind w:leftChars="-51" w:left="-3" w:hangingChars="58" w:hanging="141"/>
        <w:jc w:val="left"/>
        <w:rPr>
          <w:sz w:val="24"/>
        </w:rPr>
      </w:pPr>
      <w:r w:rsidRPr="003E6B10">
        <w:rPr>
          <w:rFonts w:hint="eastAsia"/>
          <w:sz w:val="24"/>
        </w:rPr>
        <w:t>資料來源：原民會提供。</w:t>
      </w:r>
    </w:p>
    <w:p w:rsidR="003D4FB6" w:rsidRPr="00EE791D" w:rsidRDefault="003D4FB6" w:rsidP="00E05A6A">
      <w:pPr>
        <w:pStyle w:val="a6"/>
        <w:ind w:left="849" w:hanging="283"/>
        <w:rPr>
          <w:b/>
        </w:rPr>
      </w:pPr>
      <w:r w:rsidRPr="00EE791D">
        <w:rPr>
          <w:rFonts w:hint="eastAsia"/>
          <w:b/>
        </w:rPr>
        <w:t>(二)原民會實體銷售通路之營運模式允宜研謀善策，以提升營業額</w:t>
      </w:r>
    </w:p>
    <w:p w:rsidR="003D4FB6" w:rsidRPr="003E6B10" w:rsidRDefault="003D4FB6" w:rsidP="00E05A6A">
      <w:pPr>
        <w:pStyle w:val="21"/>
        <w:ind w:left="850" w:firstLine="566"/>
        <w:rPr>
          <w:rFonts w:hAnsi="標楷體"/>
        </w:rPr>
      </w:pPr>
      <w:r w:rsidRPr="003E6B10">
        <w:rPr>
          <w:rFonts w:hAnsi="標楷體" w:hint="eastAsia"/>
        </w:rPr>
        <w:t>原民會前於原住民族經濟產業發展4年第2期計畫(</w:t>
      </w:r>
      <w:r w:rsidRPr="003E6B10">
        <w:rPr>
          <w:rFonts w:hAnsi="標楷體"/>
        </w:rPr>
        <w:t>107</w:t>
      </w:r>
      <w:r>
        <w:rPr>
          <w:rFonts w:hAnsi="標楷體" w:hint="eastAsia"/>
        </w:rPr>
        <w:t>至</w:t>
      </w:r>
      <w:r w:rsidRPr="003E6B10">
        <w:rPr>
          <w:rFonts w:hAnsi="標楷體"/>
        </w:rPr>
        <w:t>110</w:t>
      </w:r>
      <w:r w:rsidRPr="003E6B10">
        <w:rPr>
          <w:rFonts w:hAnsi="標楷體" w:hint="eastAsia"/>
        </w:rPr>
        <w:t>年)「品牌通路建構」實施策略項下，編列經費推動「品牌型塑推廣」及「數位虛實整合」等工作項目，截至1</w:t>
      </w:r>
      <w:r w:rsidRPr="003E6B10">
        <w:rPr>
          <w:rFonts w:hAnsi="標楷體"/>
        </w:rPr>
        <w:t>1</w:t>
      </w:r>
      <w:r w:rsidRPr="003E6B10">
        <w:rPr>
          <w:rFonts w:hAnsi="標楷體" w:hint="eastAsia"/>
        </w:rPr>
        <w:t>0年底執行結果包括建置Ay</w:t>
      </w:r>
      <w:r w:rsidRPr="003E6B10">
        <w:rPr>
          <w:rFonts w:hAnsi="標楷體"/>
        </w:rPr>
        <w:t>oi</w:t>
      </w:r>
      <w:r w:rsidRPr="003E6B10">
        <w:rPr>
          <w:rFonts w:hAnsi="標楷體" w:hint="eastAsia"/>
        </w:rPr>
        <w:t>電子商務平臺、拓展自營實體Ay</w:t>
      </w:r>
      <w:r w:rsidRPr="003E6B10">
        <w:rPr>
          <w:rFonts w:hAnsi="標楷體"/>
        </w:rPr>
        <w:t>oi</w:t>
      </w:r>
      <w:r w:rsidRPr="003E6B10">
        <w:rPr>
          <w:rFonts w:hAnsi="標楷體" w:hint="eastAsia"/>
        </w:rPr>
        <w:t>據點3處及補助地方政府布建通路據點等，</w:t>
      </w:r>
      <w:r>
        <w:rPr>
          <w:rFonts w:hAnsi="標楷體" w:hint="eastAsia"/>
        </w:rPr>
        <w:t>嗣</w:t>
      </w:r>
      <w:r w:rsidRPr="003E6B10">
        <w:rPr>
          <w:rFonts w:hAnsi="標楷體" w:hint="eastAsia"/>
        </w:rPr>
        <w:t>續由前瞻第</w:t>
      </w:r>
      <w:r w:rsidRPr="003E6B10">
        <w:rPr>
          <w:rFonts w:hAnsi="標楷體"/>
        </w:rPr>
        <w:t>3</w:t>
      </w:r>
      <w:r w:rsidRPr="003E6B10">
        <w:rPr>
          <w:rFonts w:hAnsi="標楷體" w:hint="eastAsia"/>
        </w:rPr>
        <w:t>期及第4期特別預算「推動原住民族多元產業發展2.0」之子計畫「</w:t>
      </w:r>
      <w:r w:rsidRPr="003E6B10">
        <w:rPr>
          <w:rFonts w:hAnsi="標楷體" w:hint="eastAsia"/>
          <w:snapToGrid/>
          <w:spacing w:val="-16"/>
          <w:szCs w:val="24"/>
        </w:rPr>
        <w:t>通路數位加值</w:t>
      </w:r>
      <w:r w:rsidRPr="003E6B10">
        <w:rPr>
          <w:rFonts w:hAnsi="標楷體" w:hint="eastAsia"/>
        </w:rPr>
        <w:t>」挹注經費以優化前開品牌通路據點。</w:t>
      </w:r>
    </w:p>
    <w:p w:rsidR="003D4FB6" w:rsidRPr="003E6B10" w:rsidRDefault="003D4FB6" w:rsidP="00E05A6A">
      <w:pPr>
        <w:pStyle w:val="21"/>
        <w:ind w:left="850" w:firstLine="566"/>
        <w:rPr>
          <w:rFonts w:hAnsi="標楷體"/>
        </w:rPr>
      </w:pPr>
      <w:r w:rsidRPr="003E6B10">
        <w:rPr>
          <w:rFonts w:hAnsi="標楷體" w:hint="eastAsia"/>
        </w:rPr>
        <w:t>檢視近年原民會網路及實體門市銷售概況(詳表2</w:t>
      </w:r>
      <w:r w:rsidRPr="003E6B10">
        <w:rPr>
          <w:rFonts w:hAnsi="標楷體"/>
        </w:rPr>
        <w:t>)</w:t>
      </w:r>
      <w:r w:rsidRPr="003E6B10">
        <w:rPr>
          <w:rFonts w:hAnsi="標楷體" w:hint="eastAsia"/>
        </w:rPr>
        <w:t>，112及113年度</w:t>
      </w:r>
      <w:r w:rsidRPr="003E6B10">
        <w:rPr>
          <w:rFonts w:hAnsi="標楷體"/>
        </w:rPr>
        <w:t>LiMA</w:t>
      </w:r>
      <w:r w:rsidRPr="003E6B10">
        <w:rPr>
          <w:rFonts w:hAnsi="標楷體" w:hint="eastAsia"/>
        </w:rPr>
        <w:t>網路營業額及Ayoi實體門市LiMA旗艦店營業額均超出預期，惟市縣通路據點之實際營業額均未達目標值，112及113年度之市縣通路據點實際營業額共</w:t>
      </w:r>
      <w:r w:rsidRPr="003E6B10">
        <w:rPr>
          <w:rFonts w:hAnsi="標楷體"/>
        </w:rPr>
        <w:t>1</w:t>
      </w:r>
      <w:r w:rsidRPr="003E6B10">
        <w:rPr>
          <w:rFonts w:hAnsi="標楷體" w:hint="eastAsia"/>
        </w:rPr>
        <w:t>億</w:t>
      </w:r>
      <w:r w:rsidRPr="003E6B10">
        <w:rPr>
          <w:rFonts w:hAnsi="標楷體"/>
        </w:rPr>
        <w:t>672</w:t>
      </w:r>
      <w:r w:rsidRPr="003E6B10">
        <w:rPr>
          <w:rFonts w:hAnsi="標楷體" w:hint="eastAsia"/>
        </w:rPr>
        <w:t>萬</w:t>
      </w:r>
      <w:r w:rsidRPr="003E6B10">
        <w:rPr>
          <w:rFonts w:hAnsi="標楷體"/>
        </w:rPr>
        <w:t>7</w:t>
      </w:r>
      <w:r w:rsidRPr="003E6B10">
        <w:rPr>
          <w:rFonts w:hAnsi="標楷體" w:hint="eastAsia"/>
        </w:rPr>
        <w:t>千元，為</w:t>
      </w:r>
      <w:r>
        <w:rPr>
          <w:rFonts w:hAnsi="標楷體" w:hint="eastAsia"/>
        </w:rPr>
        <w:t>上開</w:t>
      </w:r>
      <w:r w:rsidRPr="003E6B10">
        <w:rPr>
          <w:rFonts w:hAnsi="標楷體" w:hint="eastAsia"/>
        </w:rPr>
        <w:t>年度目標值</w:t>
      </w:r>
      <w:r w:rsidRPr="003E6B10">
        <w:rPr>
          <w:rFonts w:hAnsi="標楷體"/>
        </w:rPr>
        <w:t>1</w:t>
      </w:r>
      <w:r w:rsidRPr="003E6B10">
        <w:rPr>
          <w:rFonts w:hAnsi="標楷體" w:hint="eastAsia"/>
        </w:rPr>
        <w:t>億</w:t>
      </w:r>
      <w:r w:rsidRPr="003E6B10">
        <w:rPr>
          <w:rFonts w:hAnsi="標楷體"/>
        </w:rPr>
        <w:t>5,976</w:t>
      </w:r>
      <w:r w:rsidRPr="003E6B10">
        <w:rPr>
          <w:rFonts w:hAnsi="標楷體" w:hint="eastAsia"/>
        </w:rPr>
        <w:t>萬</w:t>
      </w:r>
      <w:r w:rsidRPr="003E6B10">
        <w:rPr>
          <w:rFonts w:hAnsi="標楷體"/>
        </w:rPr>
        <w:t>6</w:t>
      </w:r>
      <w:r w:rsidRPr="003E6B10">
        <w:rPr>
          <w:rFonts w:hAnsi="標楷體" w:hint="eastAsia"/>
        </w:rPr>
        <w:t>千元之66.8%，其中以新竹縣原住民產業展銷中心銷售額達成率167</w:t>
      </w:r>
      <w:r w:rsidRPr="003E6B10">
        <w:rPr>
          <w:rFonts w:hAnsi="標楷體"/>
        </w:rPr>
        <w:t>.</w:t>
      </w:r>
      <w:r w:rsidRPr="003E6B10">
        <w:rPr>
          <w:rFonts w:hAnsi="標楷體" w:hint="eastAsia"/>
        </w:rPr>
        <w:t>29</w:t>
      </w:r>
      <w:r w:rsidRPr="003E6B10">
        <w:rPr>
          <w:rFonts w:hAnsi="標楷體"/>
        </w:rPr>
        <w:t>%</w:t>
      </w:r>
      <w:r w:rsidRPr="003E6B10">
        <w:rPr>
          <w:rFonts w:hAnsi="標楷體" w:hint="eastAsia"/>
        </w:rPr>
        <w:t>最高，惟部分通路據點營業額之達成率偏低(如屏東縣9.14%及高雄市19.89%，詳表3</w:t>
      </w:r>
      <w:r w:rsidRPr="003E6B10">
        <w:rPr>
          <w:rFonts w:hAnsi="標楷體"/>
        </w:rPr>
        <w:t>)</w:t>
      </w:r>
      <w:r w:rsidRPr="003E6B10">
        <w:rPr>
          <w:rFonts w:hAnsi="標楷體" w:hint="eastAsia"/>
        </w:rPr>
        <w:t>；另補助地方政府布建之通路據點，1處尚在整建中、</w:t>
      </w:r>
      <w:r>
        <w:rPr>
          <w:rFonts w:hAnsi="標楷體" w:hint="eastAsia"/>
        </w:rPr>
        <w:t>1處</w:t>
      </w:r>
      <w:r w:rsidRPr="003E6B10">
        <w:rPr>
          <w:rFonts w:hAnsi="標楷體" w:hint="eastAsia"/>
        </w:rPr>
        <w:t>預計114年12月始開幕(詳表4</w:t>
      </w:r>
      <w:r w:rsidRPr="003E6B10">
        <w:rPr>
          <w:rFonts w:hAnsi="標楷體"/>
        </w:rPr>
        <w:t>)</w:t>
      </w:r>
      <w:r w:rsidRPr="003E6B10">
        <w:rPr>
          <w:rFonts w:hAnsi="標楷體" w:hint="eastAsia"/>
        </w:rPr>
        <w:t>；爰顯示原民會實體銷售通路之營運模式尚</w:t>
      </w:r>
      <w:r>
        <w:rPr>
          <w:rFonts w:hAnsi="標楷體" w:hint="eastAsia"/>
        </w:rPr>
        <w:t>需</w:t>
      </w:r>
      <w:r w:rsidRPr="003E6B10">
        <w:rPr>
          <w:rFonts w:hAnsi="標楷體" w:hint="eastAsia"/>
        </w:rPr>
        <w:t>研議有效之策略，以提</w:t>
      </w:r>
      <w:r>
        <w:rPr>
          <w:rFonts w:hAnsi="標楷體" w:hint="eastAsia"/>
        </w:rPr>
        <w:t>升</w:t>
      </w:r>
      <w:r w:rsidRPr="003E6B10">
        <w:rPr>
          <w:rFonts w:hAnsi="標楷體" w:hint="eastAsia"/>
        </w:rPr>
        <w:t>營業額。</w:t>
      </w:r>
    </w:p>
    <w:p w:rsidR="003D4FB6" w:rsidRPr="003E6B10" w:rsidRDefault="003D4FB6" w:rsidP="00E05A6A">
      <w:pPr>
        <w:pStyle w:val="123"/>
        <w:ind w:leftChars="-50" w:left="1134" w:rightChars="-200" w:right="-566" w:hangingChars="450" w:hanging="1276"/>
        <w:rPr>
          <w:rFonts w:hAnsi="標楷體"/>
          <w:sz w:val="24"/>
          <w:szCs w:val="24"/>
        </w:rPr>
      </w:pPr>
      <w:r w:rsidRPr="003E6B10">
        <w:rPr>
          <w:rFonts w:hAnsi="標楷體" w:hint="eastAsia"/>
          <w:b/>
        </w:rPr>
        <w:t xml:space="preserve">表2 112及113年度原民會網路及實體門市銷售概況表 </w:t>
      </w:r>
      <w:r w:rsidRPr="003E6B10">
        <w:rPr>
          <w:rFonts w:hAnsi="標楷體" w:hint="eastAsia"/>
          <w:sz w:val="24"/>
          <w:szCs w:val="24"/>
        </w:rPr>
        <w:t>單位：新臺幣千元</w:t>
      </w:r>
    </w:p>
    <w:tbl>
      <w:tblPr>
        <w:tblW w:w="878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60"/>
        <w:gridCol w:w="1438"/>
        <w:gridCol w:w="1539"/>
        <w:gridCol w:w="1456"/>
        <w:gridCol w:w="1694"/>
      </w:tblGrid>
      <w:tr w:rsidR="003D4FB6" w:rsidRPr="003E6B10" w:rsidTr="00E05A6A">
        <w:trPr>
          <w:trHeight w:val="231"/>
          <w:tblHeader/>
        </w:trPr>
        <w:tc>
          <w:tcPr>
            <w:tcW w:w="2660" w:type="dxa"/>
            <w:vMerge w:val="restart"/>
            <w:tcBorders>
              <w:top w:val="single" w:sz="12" w:space="0" w:color="auto"/>
              <w:bottom w:val="single" w:sz="6" w:space="0" w:color="auto"/>
              <w:tl2br w:val="single" w:sz="4" w:space="0" w:color="auto"/>
            </w:tcBorders>
            <w:shd w:val="clear" w:color="auto" w:fill="auto"/>
          </w:tcPr>
          <w:p w:rsidR="003D4FB6" w:rsidRPr="003E6B10" w:rsidRDefault="003D4FB6">
            <w:pPr>
              <w:pStyle w:val="142"/>
              <w:jc w:val="right"/>
              <w:rPr>
                <w:rFonts w:hAnsi="標楷體"/>
                <w:snapToGrid/>
                <w:lang w:eastAsia="zh-HK"/>
              </w:rPr>
            </w:pPr>
            <w:r w:rsidRPr="003E6B10">
              <w:rPr>
                <w:rFonts w:hAnsi="標楷體" w:hint="eastAsia"/>
                <w:snapToGrid/>
              </w:rPr>
              <w:t>年度</w:t>
            </w:r>
          </w:p>
          <w:p w:rsidR="003D4FB6" w:rsidRPr="003E6B10" w:rsidRDefault="003D4FB6">
            <w:pPr>
              <w:pStyle w:val="142"/>
              <w:rPr>
                <w:rFonts w:hAnsi="標楷體"/>
                <w:snapToGrid/>
                <w:lang w:eastAsia="zh-HK"/>
              </w:rPr>
            </w:pPr>
          </w:p>
          <w:p w:rsidR="003D4FB6" w:rsidRPr="003E6B10" w:rsidRDefault="003D4FB6">
            <w:pPr>
              <w:pStyle w:val="142"/>
              <w:rPr>
                <w:rFonts w:hAnsi="標楷體"/>
                <w:snapToGrid/>
                <w:lang w:eastAsia="zh-HK"/>
              </w:rPr>
            </w:pPr>
            <w:r w:rsidRPr="003E6B10">
              <w:rPr>
                <w:rFonts w:hAnsi="標楷體" w:hint="eastAsia"/>
                <w:snapToGrid/>
                <w:lang w:eastAsia="zh-HK"/>
              </w:rPr>
              <w:t>項目</w:t>
            </w:r>
          </w:p>
        </w:tc>
        <w:tc>
          <w:tcPr>
            <w:tcW w:w="2977" w:type="dxa"/>
            <w:gridSpan w:val="2"/>
          </w:tcPr>
          <w:p w:rsidR="003D4FB6" w:rsidRPr="003E6B10" w:rsidRDefault="003D4FB6">
            <w:pPr>
              <w:pStyle w:val="142"/>
              <w:jc w:val="center"/>
              <w:rPr>
                <w:rFonts w:hAnsi="標楷體"/>
                <w:snapToGrid/>
              </w:rPr>
            </w:pPr>
            <w:r w:rsidRPr="003E6B10">
              <w:rPr>
                <w:rFonts w:hAnsi="標楷體" w:hint="eastAsia"/>
                <w:snapToGrid/>
              </w:rPr>
              <w:t>112</w:t>
            </w:r>
            <w:r w:rsidRPr="003E6B10">
              <w:rPr>
                <w:rFonts w:hAnsi="標楷體" w:hint="eastAsia"/>
                <w:snapToGrid/>
                <w:lang w:eastAsia="zh-HK"/>
              </w:rPr>
              <w:t>年度</w:t>
            </w:r>
          </w:p>
        </w:tc>
        <w:tc>
          <w:tcPr>
            <w:tcW w:w="3150" w:type="dxa"/>
            <w:gridSpan w:val="2"/>
          </w:tcPr>
          <w:p w:rsidR="003D4FB6" w:rsidRPr="003E6B10" w:rsidRDefault="003D4FB6">
            <w:pPr>
              <w:pStyle w:val="142"/>
              <w:jc w:val="center"/>
              <w:rPr>
                <w:rFonts w:hAnsi="標楷體"/>
                <w:snapToGrid/>
              </w:rPr>
            </w:pPr>
            <w:r w:rsidRPr="003E6B10">
              <w:rPr>
                <w:rFonts w:hAnsi="標楷體" w:hint="eastAsia"/>
                <w:snapToGrid/>
              </w:rPr>
              <w:t>1</w:t>
            </w:r>
            <w:r w:rsidRPr="003E6B10">
              <w:rPr>
                <w:rFonts w:hAnsi="標楷體"/>
                <w:snapToGrid/>
              </w:rPr>
              <w:t>1</w:t>
            </w:r>
            <w:r w:rsidRPr="003E6B10">
              <w:rPr>
                <w:rFonts w:hAnsi="標楷體" w:hint="eastAsia"/>
                <w:snapToGrid/>
              </w:rPr>
              <w:t>3年度</w:t>
            </w:r>
          </w:p>
        </w:tc>
      </w:tr>
      <w:tr w:rsidR="003D4FB6" w:rsidRPr="003E6B10" w:rsidTr="00E05A6A">
        <w:trPr>
          <w:trHeight w:val="114"/>
          <w:tblHeader/>
        </w:trPr>
        <w:tc>
          <w:tcPr>
            <w:tcW w:w="2660" w:type="dxa"/>
            <w:vMerge/>
            <w:tcBorders>
              <w:top w:val="single" w:sz="6" w:space="0" w:color="auto"/>
              <w:bottom w:val="single" w:sz="6" w:space="0" w:color="auto"/>
              <w:tl2br w:val="single" w:sz="4" w:space="0" w:color="auto"/>
            </w:tcBorders>
            <w:shd w:val="clear" w:color="auto" w:fill="auto"/>
          </w:tcPr>
          <w:p w:rsidR="003D4FB6" w:rsidRPr="003E6B10" w:rsidRDefault="003D4FB6">
            <w:pPr>
              <w:pStyle w:val="142"/>
              <w:rPr>
                <w:rFonts w:hAnsi="標楷體"/>
                <w:snapToGrid/>
              </w:rPr>
            </w:pPr>
          </w:p>
        </w:tc>
        <w:tc>
          <w:tcPr>
            <w:tcW w:w="1438" w:type="dxa"/>
            <w:shd w:val="clear" w:color="auto" w:fill="auto"/>
            <w:vAlign w:val="center"/>
          </w:tcPr>
          <w:p w:rsidR="003D4FB6" w:rsidRPr="003E6B10" w:rsidRDefault="003D4FB6">
            <w:pPr>
              <w:pStyle w:val="142"/>
              <w:jc w:val="center"/>
              <w:rPr>
                <w:rFonts w:hAnsi="標楷體"/>
                <w:snapToGrid/>
                <w:lang w:eastAsia="zh-HK"/>
              </w:rPr>
            </w:pPr>
            <w:r w:rsidRPr="003E6B10">
              <w:rPr>
                <w:rFonts w:hAnsi="標楷體" w:hint="eastAsia"/>
                <w:snapToGrid/>
                <w:lang w:eastAsia="zh-HK"/>
              </w:rPr>
              <w:t>預計數</w:t>
            </w:r>
          </w:p>
        </w:tc>
        <w:tc>
          <w:tcPr>
            <w:tcW w:w="1539" w:type="dxa"/>
            <w:vAlign w:val="center"/>
          </w:tcPr>
          <w:p w:rsidR="003D4FB6" w:rsidRPr="003E6B10" w:rsidRDefault="003D4FB6">
            <w:pPr>
              <w:pStyle w:val="142"/>
              <w:jc w:val="center"/>
              <w:rPr>
                <w:rFonts w:hAnsi="標楷體"/>
                <w:snapToGrid/>
                <w:lang w:eastAsia="zh-HK"/>
              </w:rPr>
            </w:pPr>
            <w:r w:rsidRPr="003E6B10">
              <w:rPr>
                <w:rFonts w:hAnsi="標楷體" w:hint="eastAsia"/>
                <w:snapToGrid/>
                <w:lang w:eastAsia="zh-HK"/>
              </w:rPr>
              <w:t>實際數</w:t>
            </w:r>
          </w:p>
        </w:tc>
        <w:tc>
          <w:tcPr>
            <w:tcW w:w="1456" w:type="dxa"/>
            <w:vAlign w:val="center"/>
          </w:tcPr>
          <w:p w:rsidR="003D4FB6" w:rsidRPr="003E6B10" w:rsidRDefault="003D4FB6">
            <w:pPr>
              <w:pStyle w:val="142"/>
              <w:jc w:val="center"/>
              <w:rPr>
                <w:rFonts w:hAnsi="標楷體"/>
                <w:snapToGrid/>
              </w:rPr>
            </w:pPr>
            <w:r w:rsidRPr="003E6B10">
              <w:rPr>
                <w:rFonts w:hAnsi="標楷體" w:hint="eastAsia"/>
                <w:snapToGrid/>
                <w:lang w:eastAsia="zh-HK"/>
              </w:rPr>
              <w:t>預計數</w:t>
            </w:r>
          </w:p>
        </w:tc>
        <w:tc>
          <w:tcPr>
            <w:tcW w:w="1694" w:type="dxa"/>
            <w:vAlign w:val="center"/>
          </w:tcPr>
          <w:p w:rsidR="003D4FB6" w:rsidRPr="003E6B10" w:rsidRDefault="003D4FB6">
            <w:pPr>
              <w:pStyle w:val="142"/>
              <w:jc w:val="center"/>
              <w:rPr>
                <w:rFonts w:hAnsi="標楷體"/>
                <w:snapToGrid/>
              </w:rPr>
            </w:pPr>
            <w:r w:rsidRPr="003E6B10">
              <w:rPr>
                <w:rFonts w:hAnsi="標楷體" w:hint="eastAsia"/>
                <w:snapToGrid/>
                <w:lang w:eastAsia="zh-HK"/>
              </w:rPr>
              <w:t>實際數</w:t>
            </w:r>
          </w:p>
        </w:tc>
      </w:tr>
      <w:tr w:rsidR="003D4FB6" w:rsidRPr="003E6B10" w:rsidTr="00E05A6A">
        <w:tc>
          <w:tcPr>
            <w:tcW w:w="2660" w:type="dxa"/>
            <w:tcBorders>
              <w:top w:val="single" w:sz="6" w:space="0" w:color="auto"/>
            </w:tcBorders>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購物網營業額</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rPr>
              <w:t>1,500</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2,</w:t>
            </w:r>
            <w:r w:rsidRPr="003E6B10">
              <w:rPr>
                <w:rFonts w:hAnsi="標楷體"/>
              </w:rPr>
              <w:t>479</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2,</w:t>
            </w:r>
            <w:r w:rsidRPr="003E6B10">
              <w:rPr>
                <w:rFonts w:hAnsi="標楷體"/>
              </w:rPr>
              <w:t>500</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spacing w:val="-20"/>
                <w:sz w:val="20"/>
              </w:rPr>
            </w:pPr>
            <w:r w:rsidRPr="003E6B10">
              <w:rPr>
                <w:rFonts w:hAnsi="標楷體" w:hint="eastAsia"/>
                <w:szCs w:val="24"/>
              </w:rPr>
              <w:t>4,770</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購物網銷售筆數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8</w:t>
            </w:r>
            <w:r w:rsidRPr="003E6B10">
              <w:rPr>
                <w:rFonts w:hAnsi="標楷體"/>
              </w:rPr>
              <w:t>13</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1,380</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購物網供應商數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33</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173</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購物網上架商品數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w:t>
            </w:r>
            <w:r w:rsidRPr="003E6B10">
              <w:rPr>
                <w:rFonts w:hAnsi="標楷體" w:hint="eastAsia"/>
              </w:rPr>
              <w:t>451</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2,543</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L</w:t>
            </w:r>
            <w:r w:rsidRPr="003E6B10">
              <w:rPr>
                <w:rFonts w:hAnsi="標楷體"/>
                <w:lang w:eastAsia="zh-HK"/>
              </w:rPr>
              <w:t>iMA</w:t>
            </w:r>
            <w:r w:rsidRPr="003E6B10">
              <w:rPr>
                <w:rFonts w:hAnsi="標楷體" w:hint="eastAsia"/>
                <w:lang w:eastAsia="zh-HK"/>
              </w:rPr>
              <w:t>購物網會員數</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0</w:t>
            </w:r>
            <w:r w:rsidRPr="003E6B10">
              <w:rPr>
                <w:rFonts w:hAnsi="標楷體" w:hint="eastAsia"/>
              </w:rPr>
              <w:t>,</w:t>
            </w:r>
            <w:r w:rsidRPr="003E6B10">
              <w:rPr>
                <w:rFonts w:hAnsi="標楷體"/>
              </w:rPr>
              <w:t>629</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11,095</w:t>
            </w:r>
          </w:p>
        </w:tc>
      </w:tr>
      <w:tr w:rsidR="003D4FB6" w:rsidRPr="003E6B10" w:rsidTr="00E05A6A">
        <w:tc>
          <w:tcPr>
            <w:tcW w:w="2660" w:type="dxa"/>
            <w:shd w:val="clear" w:color="auto" w:fill="auto"/>
          </w:tcPr>
          <w:p w:rsidR="003D4FB6" w:rsidRPr="003E6B10" w:rsidRDefault="003D4FB6" w:rsidP="00E05A6A">
            <w:pPr>
              <w:pStyle w:val="142"/>
              <w:rPr>
                <w:rFonts w:hAnsi="標楷體"/>
              </w:rPr>
            </w:pPr>
            <w:r w:rsidRPr="003E6B10">
              <w:rPr>
                <w:rFonts w:hAnsi="標楷體" w:hint="eastAsia"/>
              </w:rPr>
              <w:t>Ay</w:t>
            </w:r>
            <w:r w:rsidRPr="003E6B10">
              <w:rPr>
                <w:rFonts w:hAnsi="標楷體"/>
              </w:rPr>
              <w:t>oi</w:t>
            </w:r>
            <w:r w:rsidRPr="003E6B10">
              <w:rPr>
                <w:rFonts w:hAnsi="標楷體" w:hint="eastAsia"/>
                <w:lang w:eastAsia="zh-HK"/>
              </w:rPr>
              <w:t>實體門市</w:t>
            </w:r>
            <w:r w:rsidRPr="003E6B10">
              <w:rPr>
                <w:rFonts w:hAnsi="標楷體" w:hint="eastAsia"/>
              </w:rPr>
              <w:t>L</w:t>
            </w:r>
            <w:r w:rsidRPr="003E6B10">
              <w:rPr>
                <w:rFonts w:hAnsi="標楷體"/>
                <w:lang w:eastAsia="zh-HK"/>
              </w:rPr>
              <w:t>iMA</w:t>
            </w:r>
            <w:r w:rsidRPr="003E6B10">
              <w:rPr>
                <w:rFonts w:hAnsi="標楷體" w:hint="eastAsia"/>
                <w:lang w:eastAsia="zh-HK"/>
              </w:rPr>
              <w:t>旗艦店營業額</w:t>
            </w:r>
          </w:p>
        </w:tc>
        <w:tc>
          <w:tcPr>
            <w:tcW w:w="1438"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2,</w:t>
            </w:r>
            <w:r w:rsidRPr="003E6B10">
              <w:rPr>
                <w:rFonts w:hAnsi="標楷體"/>
              </w:rPr>
              <w:t>500</w:t>
            </w:r>
          </w:p>
        </w:tc>
        <w:tc>
          <w:tcPr>
            <w:tcW w:w="1539"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3,469</w:t>
            </w:r>
          </w:p>
        </w:tc>
        <w:tc>
          <w:tcPr>
            <w:tcW w:w="1456"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3</w:t>
            </w:r>
            <w:r w:rsidRPr="003E6B10">
              <w:rPr>
                <w:rFonts w:hAnsi="標楷體"/>
              </w:rPr>
              <w:t>,500</w:t>
            </w:r>
          </w:p>
        </w:tc>
        <w:tc>
          <w:tcPr>
            <w:tcW w:w="1694" w:type="dxa"/>
            <w:tcBorders>
              <w:top w:val="single" w:sz="6" w:space="0" w:color="auto"/>
              <w:bottom w:val="single" w:sz="6"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5,112</w:t>
            </w:r>
          </w:p>
        </w:tc>
      </w:tr>
      <w:tr w:rsidR="003D4FB6" w:rsidRPr="003E6B10" w:rsidTr="00E05A6A">
        <w:tc>
          <w:tcPr>
            <w:tcW w:w="2660" w:type="dxa"/>
            <w:shd w:val="clear" w:color="auto" w:fill="auto"/>
          </w:tcPr>
          <w:p w:rsidR="003D4FB6" w:rsidRPr="003E6B10" w:rsidRDefault="003D4FB6" w:rsidP="00E05A6A">
            <w:pPr>
              <w:pStyle w:val="142"/>
              <w:rPr>
                <w:rFonts w:hAnsi="標楷體"/>
                <w:lang w:eastAsia="zh-HK"/>
              </w:rPr>
            </w:pPr>
            <w:r w:rsidRPr="003E6B10">
              <w:rPr>
                <w:rFonts w:hAnsi="標楷體" w:hint="eastAsia"/>
                <w:lang w:eastAsia="zh-HK"/>
              </w:rPr>
              <w:t>市縣通路據點</w:t>
            </w:r>
            <w:r w:rsidRPr="003E6B10">
              <w:rPr>
                <w:rFonts w:hAnsi="標楷體" w:hint="eastAsia"/>
              </w:rPr>
              <w:t>營業額</w:t>
            </w:r>
          </w:p>
        </w:tc>
        <w:tc>
          <w:tcPr>
            <w:tcW w:w="1438"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rPr>
              <w:t>89,176</w:t>
            </w:r>
          </w:p>
        </w:tc>
        <w:tc>
          <w:tcPr>
            <w:tcW w:w="1539"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5</w:t>
            </w:r>
            <w:r w:rsidRPr="003E6B10">
              <w:rPr>
                <w:rFonts w:hAnsi="標楷體"/>
              </w:rPr>
              <w:t>3</w:t>
            </w:r>
            <w:r w:rsidRPr="003E6B10">
              <w:rPr>
                <w:rFonts w:hAnsi="標楷體" w:hint="eastAsia"/>
              </w:rPr>
              <w:t>,</w:t>
            </w:r>
            <w:r w:rsidRPr="003E6B10">
              <w:rPr>
                <w:rFonts w:hAnsi="標楷體"/>
              </w:rPr>
              <w:t>949</w:t>
            </w:r>
          </w:p>
        </w:tc>
        <w:tc>
          <w:tcPr>
            <w:tcW w:w="1456"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rPr>
              <w:t>70</w:t>
            </w:r>
            <w:r w:rsidRPr="003E6B10">
              <w:rPr>
                <w:rFonts w:hAnsi="標楷體"/>
              </w:rPr>
              <w:t>,</w:t>
            </w:r>
            <w:r w:rsidRPr="003E6B10">
              <w:rPr>
                <w:rFonts w:hAnsi="標楷體" w:hint="eastAsia"/>
              </w:rPr>
              <w:t>590</w:t>
            </w:r>
          </w:p>
        </w:tc>
        <w:tc>
          <w:tcPr>
            <w:tcW w:w="1694" w:type="dxa"/>
            <w:tcBorders>
              <w:top w:val="single" w:sz="6" w:space="0" w:color="auto"/>
              <w:bottom w:val="single" w:sz="12" w:space="0" w:color="auto"/>
            </w:tcBorders>
            <w:shd w:val="clear" w:color="auto" w:fill="auto"/>
            <w:vAlign w:val="center"/>
          </w:tcPr>
          <w:p w:rsidR="003D4FB6" w:rsidRPr="003E6B10" w:rsidRDefault="003D4FB6" w:rsidP="00E05A6A">
            <w:pPr>
              <w:pStyle w:val="142"/>
              <w:jc w:val="right"/>
              <w:rPr>
                <w:rFonts w:hAnsi="標楷體"/>
              </w:rPr>
            </w:pPr>
            <w:r w:rsidRPr="003E6B10">
              <w:rPr>
                <w:rFonts w:hAnsi="標楷體" w:hint="eastAsia"/>
                <w:szCs w:val="24"/>
              </w:rPr>
              <w:t>52,778</w:t>
            </w:r>
          </w:p>
        </w:tc>
      </w:tr>
    </w:tbl>
    <w:p w:rsidR="003D4FB6" w:rsidRPr="003E6B10" w:rsidRDefault="003D4FB6" w:rsidP="00E05A6A">
      <w:pPr>
        <w:pStyle w:val="142"/>
        <w:ind w:leftChars="-28" w:left="1108" w:rightChars="-100" w:right="-283" w:hangingChars="488" w:hanging="1187"/>
        <w:jc w:val="both"/>
        <w:rPr>
          <w:rFonts w:hAnsi="標楷體"/>
          <w:szCs w:val="24"/>
        </w:rPr>
      </w:pPr>
      <w:r w:rsidRPr="003E6B10">
        <w:rPr>
          <w:rFonts w:hAnsi="標楷體" w:hint="eastAsia"/>
          <w:szCs w:val="24"/>
        </w:rPr>
        <w:t>說　　明：因原住民族經濟產業發展4年第2期計畫於110年底屆期，111年10月重新定位原住民族商品</w:t>
      </w:r>
      <w:r>
        <w:rPr>
          <w:rFonts w:hAnsi="標楷體" w:hint="eastAsia"/>
          <w:szCs w:val="24"/>
        </w:rPr>
        <w:t>之</w:t>
      </w:r>
      <w:r w:rsidRPr="003E6B10">
        <w:rPr>
          <w:rFonts w:hAnsi="標楷體" w:hint="eastAsia"/>
          <w:szCs w:val="24"/>
        </w:rPr>
        <w:t>通路品牌「Ayoi阿優依」，調整為「Lima」(取自南島民族共同語言，5、手之意)為共同通路品牌，為調整經營實體門市，</w:t>
      </w:r>
      <w:r>
        <w:rPr>
          <w:rFonts w:hAnsi="標楷體" w:hint="eastAsia"/>
          <w:szCs w:val="24"/>
        </w:rPr>
        <w:t>臺</w:t>
      </w:r>
      <w:r w:rsidRPr="003E6B10">
        <w:rPr>
          <w:rFonts w:hAnsi="標楷體" w:hint="eastAsia"/>
          <w:szCs w:val="24"/>
        </w:rPr>
        <w:t>東及金門門市撤場，</w:t>
      </w:r>
      <w:r>
        <w:rPr>
          <w:rFonts w:hAnsi="標楷體" w:hint="eastAsia"/>
          <w:szCs w:val="24"/>
        </w:rPr>
        <w:t>臺</w:t>
      </w:r>
      <w:r w:rsidRPr="003E6B10">
        <w:rPr>
          <w:rFonts w:hAnsi="標楷體" w:hint="eastAsia"/>
          <w:szCs w:val="24"/>
        </w:rPr>
        <w:t>北擇定人口密集且國外訪客必訪</w:t>
      </w:r>
      <w:r>
        <w:rPr>
          <w:rFonts w:hAnsi="標楷體" w:hint="eastAsia"/>
          <w:szCs w:val="24"/>
        </w:rPr>
        <w:t>之</w:t>
      </w:r>
      <w:r w:rsidRPr="003E6B10">
        <w:rPr>
          <w:rFonts w:hAnsi="標楷體" w:hint="eastAsia"/>
          <w:szCs w:val="24"/>
        </w:rPr>
        <w:t>永康商圈，於同年10月5日設置旗艦店，並啟動LiMA購物網，爰購物網及旗艦店111年度營業額自111年10月5日計算至12月31日止。</w:t>
      </w:r>
    </w:p>
    <w:p w:rsidR="003D4FB6" w:rsidRPr="003E6B10" w:rsidRDefault="003D4FB6" w:rsidP="00E05A6A">
      <w:pPr>
        <w:pStyle w:val="142"/>
        <w:ind w:leftChars="-30" w:left="1048" w:hangingChars="466" w:hanging="1133"/>
        <w:jc w:val="both"/>
        <w:rPr>
          <w:rFonts w:hAnsi="標楷體"/>
          <w:szCs w:val="24"/>
        </w:rPr>
      </w:pPr>
      <w:r w:rsidRPr="003E6B10">
        <w:rPr>
          <w:rFonts w:hAnsi="標楷體" w:hint="eastAsia"/>
          <w:szCs w:val="24"/>
        </w:rPr>
        <w:t>資料來源：原民會提供。</w:t>
      </w:r>
    </w:p>
    <w:p w:rsidR="003D4FB6" w:rsidRPr="003E6B10" w:rsidRDefault="003D4FB6" w:rsidP="00E05A6A">
      <w:pPr>
        <w:widowControl/>
        <w:spacing w:line="460" w:lineRule="exact"/>
        <w:ind w:leftChars="-54" w:left="0" w:rightChars="-150" w:right="-425" w:hangingChars="54" w:hanging="153"/>
        <w:rPr>
          <w:rFonts w:hAnsi="標楷體"/>
          <w:b/>
          <w:snapToGrid/>
          <w:kern w:val="0"/>
        </w:rPr>
      </w:pPr>
      <w:r w:rsidRPr="003E6B10">
        <w:rPr>
          <w:rFonts w:hAnsi="標楷體" w:hint="eastAsia"/>
          <w:b/>
        </w:rPr>
        <w:t>表3</w:t>
      </w:r>
      <w:r w:rsidRPr="003E6B10">
        <w:rPr>
          <w:rFonts w:hAnsi="標楷體"/>
          <w:b/>
        </w:rPr>
        <w:t xml:space="preserve">  </w:t>
      </w:r>
      <w:r w:rsidRPr="003E6B10">
        <w:rPr>
          <w:rFonts w:hAnsi="標楷體" w:hint="eastAsia"/>
          <w:b/>
          <w:snapToGrid/>
          <w:kern w:val="0"/>
          <w:lang w:eastAsia="zh-HK"/>
        </w:rPr>
        <w:t>原民</w:t>
      </w:r>
      <w:r w:rsidRPr="003E6B10">
        <w:rPr>
          <w:rFonts w:hAnsi="標楷體" w:hint="eastAsia"/>
          <w:b/>
          <w:snapToGrid/>
          <w:kern w:val="0"/>
        </w:rPr>
        <w:t>會112及113年度補助地方政府布建通路據點營業額概況表</w:t>
      </w:r>
    </w:p>
    <w:p w:rsidR="003D4FB6" w:rsidRPr="003E6B10" w:rsidRDefault="003D4FB6" w:rsidP="00E05A6A">
      <w:pPr>
        <w:widowControl/>
        <w:spacing w:line="280" w:lineRule="exact"/>
        <w:ind w:leftChars="-50" w:left="-25" w:rightChars="-150" w:right="-425" w:hangingChars="50" w:hanging="117"/>
        <w:jc w:val="right"/>
        <w:rPr>
          <w:rFonts w:hAnsi="標楷體"/>
          <w:snapToGrid/>
          <w:spacing w:val="-5"/>
          <w:kern w:val="0"/>
          <w:sz w:val="20"/>
          <w:szCs w:val="20"/>
        </w:rPr>
      </w:pPr>
      <w:r w:rsidRPr="003E6B10">
        <w:rPr>
          <w:rFonts w:hAnsi="標楷體" w:hint="eastAsia"/>
          <w:snapToGrid/>
          <w:spacing w:val="-5"/>
          <w:kern w:val="0"/>
          <w:sz w:val="24"/>
          <w:szCs w:val="24"/>
        </w:rPr>
        <w:t>單位</w:t>
      </w:r>
      <w:r w:rsidRPr="003E6B10">
        <w:rPr>
          <w:rFonts w:hAnsi="標楷體" w:hint="eastAsia"/>
          <w:snapToGrid/>
          <w:spacing w:val="-4"/>
          <w:kern w:val="0"/>
          <w:sz w:val="24"/>
          <w:szCs w:val="24"/>
        </w:rPr>
        <w:t>：新臺幣千元；%</w:t>
      </w:r>
    </w:p>
    <w:tbl>
      <w:tblPr>
        <w:tblW w:w="9073"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001"/>
        <w:gridCol w:w="4442"/>
        <w:gridCol w:w="1407"/>
        <w:gridCol w:w="1269"/>
        <w:gridCol w:w="954"/>
      </w:tblGrid>
      <w:tr w:rsidR="003D4FB6" w:rsidRPr="003E6B10" w:rsidTr="00E05A6A">
        <w:trPr>
          <w:tblHeader/>
        </w:trPr>
        <w:tc>
          <w:tcPr>
            <w:tcW w:w="1001"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市縣名</w:t>
            </w:r>
          </w:p>
        </w:tc>
        <w:tc>
          <w:tcPr>
            <w:tcW w:w="4442"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計畫名稱</w:t>
            </w:r>
          </w:p>
        </w:tc>
        <w:tc>
          <w:tcPr>
            <w:tcW w:w="1407"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預計年營業額</w:t>
            </w:r>
          </w:p>
        </w:tc>
        <w:tc>
          <w:tcPr>
            <w:tcW w:w="1269" w:type="dxa"/>
            <w:shd w:val="clear" w:color="auto" w:fill="auto"/>
            <w:vAlign w:val="center"/>
          </w:tcPr>
          <w:p w:rsidR="003D4FB6" w:rsidRPr="003E6B10" w:rsidRDefault="003D4FB6">
            <w:pPr>
              <w:spacing w:line="24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實際營業額</w:t>
            </w:r>
          </w:p>
        </w:tc>
        <w:tc>
          <w:tcPr>
            <w:tcW w:w="954"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12"/>
                <w:kern w:val="0"/>
                <w:sz w:val="22"/>
                <w:szCs w:val="22"/>
              </w:rPr>
            </w:pPr>
            <w:r w:rsidRPr="003E6B10">
              <w:rPr>
                <w:rFonts w:hAnsi="標楷體" w:hint="eastAsia"/>
                <w:snapToGrid/>
                <w:spacing w:val="-12"/>
                <w:kern w:val="0"/>
                <w:sz w:val="22"/>
                <w:szCs w:val="22"/>
              </w:rPr>
              <w:t>達成率</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宜蘭縣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宜蘭縣原住民族產業推廣行銷中心</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13</w:t>
            </w:r>
            <w:r w:rsidRPr="003E6B10">
              <w:rPr>
                <w:rFonts w:hAnsi="標楷體"/>
              </w:rPr>
              <w:t>,</w:t>
            </w:r>
            <w:r w:rsidRPr="003E6B10">
              <w:rPr>
                <w:rFonts w:hAnsi="標楷體" w:hint="eastAsia"/>
              </w:rPr>
              <w:t>2</w:t>
            </w:r>
            <w:r w:rsidRPr="003E6B10">
              <w:rPr>
                <w:rFonts w:hAnsi="標楷體"/>
              </w:rPr>
              <w:t>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15</w:t>
            </w:r>
            <w:r w:rsidRPr="003E6B10">
              <w:rPr>
                <w:rFonts w:hAnsi="標楷體"/>
              </w:rPr>
              <w:t>,</w:t>
            </w:r>
            <w:r w:rsidRPr="003E6B10">
              <w:rPr>
                <w:rFonts w:hAnsi="標楷體" w:hint="eastAsia"/>
              </w:rPr>
              <w:t>638</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118.47</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臺中市</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中原好物特色據點通路布建</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rPr>
              <w:t>1</w:t>
            </w:r>
            <w:r w:rsidRPr="003E6B10">
              <w:rPr>
                <w:rFonts w:hAnsi="標楷體" w:hint="eastAsia"/>
              </w:rPr>
              <w:t>6</w:t>
            </w:r>
            <w:r w:rsidRPr="003E6B10">
              <w:rPr>
                <w:rFonts w:hAnsi="標楷體"/>
              </w:rPr>
              <w:t>,</w:t>
            </w:r>
            <w:r w:rsidRPr="003E6B10">
              <w:rPr>
                <w:rFonts w:hAnsi="標楷體" w:hint="eastAsia"/>
              </w:rPr>
              <w:t>2</w:t>
            </w:r>
            <w:r w:rsidRPr="003E6B10">
              <w:rPr>
                <w:rFonts w:hAnsi="標楷體"/>
              </w:rPr>
              <w:t>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w:t>
            </w:r>
            <w:r w:rsidRPr="003E6B10">
              <w:rPr>
                <w:rFonts w:hAnsi="標楷體"/>
              </w:rPr>
              <w:t>9,</w:t>
            </w:r>
            <w:r w:rsidRPr="003E6B10">
              <w:rPr>
                <w:rFonts w:hAnsi="標楷體" w:hint="eastAsia"/>
              </w:rPr>
              <w:t>654</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121.32</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屏東縣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購、食、趣、遊複合拓銷“心”據點</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58</w:t>
            </w:r>
            <w:r w:rsidRPr="003E6B10">
              <w:rPr>
                <w:rFonts w:hAnsi="標楷體"/>
              </w:rPr>
              <w:t>,</w:t>
            </w:r>
            <w:r w:rsidRPr="003E6B10">
              <w:rPr>
                <w:rFonts w:hAnsi="標楷體" w:hint="eastAsia"/>
              </w:rPr>
              <w:t>00</w:t>
            </w:r>
            <w:r w:rsidRPr="003E6B10">
              <w:rPr>
                <w:rFonts w:hAnsi="標楷體"/>
              </w:rPr>
              <w:t>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5</w:t>
            </w:r>
            <w:r w:rsidRPr="003E6B10">
              <w:rPr>
                <w:rFonts w:hAnsi="標楷體"/>
              </w:rPr>
              <w:t>,</w:t>
            </w:r>
            <w:r w:rsidRPr="003E6B10">
              <w:rPr>
                <w:rFonts w:hAnsi="標楷體" w:hint="eastAsia"/>
              </w:rPr>
              <w:t>299</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9.14</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臺東縣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TTStyle原住民通路據點推動計畫</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30</w:t>
            </w:r>
            <w:r w:rsidRPr="003E6B10">
              <w:rPr>
                <w:rFonts w:hAnsi="標楷體"/>
              </w:rPr>
              <w:t>,</w:t>
            </w:r>
            <w:r w:rsidRPr="003E6B10">
              <w:rPr>
                <w:rFonts w:hAnsi="標楷體" w:hint="eastAsia"/>
              </w:rPr>
              <w:t>466</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30</w:t>
            </w:r>
            <w:r w:rsidRPr="003E6B10">
              <w:rPr>
                <w:rFonts w:hAnsi="標楷體"/>
              </w:rPr>
              <w:t>,</w:t>
            </w:r>
            <w:r w:rsidRPr="003E6B10">
              <w:rPr>
                <w:rFonts w:hAnsi="標楷體" w:hint="eastAsia"/>
              </w:rPr>
              <w:t>533</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100.22</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4"/>
                <w:kern w:val="0"/>
                <w:sz w:val="22"/>
                <w:szCs w:val="22"/>
              </w:rPr>
            </w:pPr>
            <w:r w:rsidRPr="003E6B10">
              <w:rPr>
                <w:rFonts w:hAnsi="標楷體" w:hint="eastAsia"/>
                <w:snapToGrid/>
                <w:spacing w:val="-4"/>
                <w:kern w:val="0"/>
                <w:sz w:val="22"/>
                <w:szCs w:val="22"/>
              </w:rPr>
              <w:t>高雄市</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高雄市原住民主題館設置營運及品牌行銷服務</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23</w:t>
            </w:r>
            <w:r w:rsidRPr="003E6B10">
              <w:rPr>
                <w:rFonts w:hAnsi="標楷體"/>
              </w:rPr>
              <w:t>,</w:t>
            </w:r>
            <w:r w:rsidRPr="003E6B10">
              <w:rPr>
                <w:rFonts w:hAnsi="標楷體" w:hint="eastAsia"/>
              </w:rPr>
              <w:t>400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4</w:t>
            </w:r>
            <w:r w:rsidRPr="003E6B10">
              <w:rPr>
                <w:rFonts w:hAnsi="標楷體"/>
              </w:rPr>
              <w:t>,</w:t>
            </w:r>
            <w:r w:rsidRPr="003E6B10">
              <w:rPr>
                <w:rFonts w:hAnsi="標楷體" w:hint="eastAsia"/>
              </w:rPr>
              <w:t>655</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19.89</w:t>
            </w:r>
          </w:p>
        </w:tc>
      </w:tr>
      <w:tr w:rsidR="003D4FB6" w:rsidRPr="003E6B10" w:rsidTr="00E05A6A">
        <w:tc>
          <w:tcPr>
            <w:tcW w:w="1001" w:type="dxa"/>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新竹縣</w:t>
            </w:r>
          </w:p>
        </w:tc>
        <w:tc>
          <w:tcPr>
            <w:tcW w:w="4442" w:type="dxa"/>
            <w:shd w:val="clear" w:color="auto" w:fill="auto"/>
            <w:vAlign w:val="center"/>
          </w:tcPr>
          <w:p w:rsidR="003D4FB6" w:rsidRPr="003E6B10" w:rsidRDefault="003D4FB6" w:rsidP="00E05A6A">
            <w:pPr>
              <w:spacing w:line="320" w:lineRule="exact"/>
              <w:ind w:leftChars="0" w:left="0" w:firstLineChars="0" w:firstLine="0"/>
              <w:rPr>
                <w:rFonts w:hAnsi="標楷體"/>
                <w:snapToGrid/>
                <w:spacing w:val="-5"/>
                <w:kern w:val="0"/>
                <w:sz w:val="22"/>
                <w:szCs w:val="22"/>
              </w:rPr>
            </w:pPr>
            <w:r w:rsidRPr="003E6B10">
              <w:rPr>
                <w:rFonts w:hAnsi="標楷體" w:hint="eastAsia"/>
                <w:snapToGrid/>
                <w:spacing w:val="-5"/>
                <w:kern w:val="0"/>
                <w:sz w:val="22"/>
                <w:szCs w:val="22"/>
              </w:rPr>
              <w:t>新竹縣原住民產業展銷中心</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18</w:t>
            </w:r>
            <w:r w:rsidRPr="003E6B10">
              <w:rPr>
                <w:rFonts w:hAnsi="標楷體"/>
              </w:rPr>
              <w:t>,</w:t>
            </w:r>
            <w:r w:rsidRPr="003E6B10">
              <w:rPr>
                <w:rFonts w:hAnsi="標楷體" w:hint="eastAsia"/>
              </w:rPr>
              <w:t>5</w:t>
            </w:r>
            <w:r w:rsidRPr="003E6B10">
              <w:rPr>
                <w:rFonts w:hAnsi="標楷體"/>
              </w:rPr>
              <w:t>00</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30</w:t>
            </w:r>
            <w:r w:rsidRPr="003E6B10">
              <w:rPr>
                <w:rFonts w:hAnsi="標楷體"/>
              </w:rPr>
              <w:t>,</w:t>
            </w:r>
            <w:r w:rsidRPr="003E6B10">
              <w:rPr>
                <w:rFonts w:hAnsi="標楷體" w:hint="eastAsia"/>
              </w:rPr>
              <w:t>948</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167.29</w:t>
            </w:r>
          </w:p>
        </w:tc>
      </w:tr>
      <w:tr w:rsidR="003D4FB6" w:rsidRPr="003E6B10" w:rsidTr="00E05A6A">
        <w:trPr>
          <w:trHeight w:val="217"/>
        </w:trPr>
        <w:tc>
          <w:tcPr>
            <w:tcW w:w="5443" w:type="dxa"/>
            <w:gridSpan w:val="2"/>
            <w:shd w:val="clear" w:color="auto" w:fill="auto"/>
            <w:vAlign w:val="center"/>
          </w:tcPr>
          <w:p w:rsidR="003D4FB6" w:rsidRPr="003E6B10" w:rsidRDefault="003D4FB6" w:rsidP="00E05A6A">
            <w:pPr>
              <w:spacing w:line="320" w:lineRule="exact"/>
              <w:ind w:leftChars="0" w:left="0" w:firstLineChars="0" w:firstLine="0"/>
              <w:jc w:val="center"/>
              <w:rPr>
                <w:rFonts w:hAnsi="標楷體"/>
                <w:snapToGrid/>
                <w:spacing w:val="-5"/>
                <w:kern w:val="0"/>
                <w:sz w:val="22"/>
                <w:szCs w:val="22"/>
              </w:rPr>
            </w:pPr>
            <w:r w:rsidRPr="003E6B10">
              <w:rPr>
                <w:rFonts w:hAnsi="標楷體" w:hint="eastAsia"/>
                <w:snapToGrid/>
                <w:spacing w:val="-5"/>
                <w:kern w:val="0"/>
                <w:sz w:val="22"/>
                <w:szCs w:val="22"/>
              </w:rPr>
              <w:t>合計</w:t>
            </w:r>
          </w:p>
        </w:tc>
        <w:tc>
          <w:tcPr>
            <w:tcW w:w="1407"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159,766</w:t>
            </w:r>
          </w:p>
        </w:tc>
        <w:tc>
          <w:tcPr>
            <w:tcW w:w="1269"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106,727</w:t>
            </w:r>
          </w:p>
        </w:tc>
        <w:tc>
          <w:tcPr>
            <w:tcW w:w="954" w:type="dxa"/>
            <w:shd w:val="clear" w:color="auto" w:fill="auto"/>
            <w:vAlign w:val="center"/>
          </w:tcPr>
          <w:p w:rsidR="003D4FB6" w:rsidRPr="003E6B10" w:rsidRDefault="003D4FB6" w:rsidP="00E05A6A">
            <w:pPr>
              <w:pStyle w:val="142"/>
              <w:jc w:val="right"/>
              <w:rPr>
                <w:rFonts w:hAnsi="標楷體"/>
              </w:rPr>
            </w:pPr>
            <w:r w:rsidRPr="003E6B10">
              <w:rPr>
                <w:rFonts w:hAnsi="標楷體" w:hint="eastAsia"/>
              </w:rPr>
              <w:t>66.80</w:t>
            </w:r>
          </w:p>
        </w:tc>
      </w:tr>
    </w:tbl>
    <w:p w:rsidR="003D4FB6" w:rsidRPr="003E6B10" w:rsidRDefault="003D4FB6" w:rsidP="00E05A6A">
      <w:pPr>
        <w:pStyle w:val="142"/>
        <w:ind w:leftChars="-51" w:left="-3" w:hangingChars="58" w:hanging="141"/>
        <w:jc w:val="both"/>
        <w:rPr>
          <w:rFonts w:hAnsi="標楷體"/>
          <w:szCs w:val="24"/>
        </w:rPr>
      </w:pPr>
      <w:r w:rsidRPr="003E6B10">
        <w:rPr>
          <w:rFonts w:hAnsi="標楷體" w:hint="eastAsia"/>
          <w:szCs w:val="24"/>
        </w:rPr>
        <w:t>資料來源：原民會提供。</w:t>
      </w:r>
    </w:p>
    <w:p w:rsidR="003D4FB6" w:rsidRPr="003E6B10" w:rsidRDefault="003D4FB6" w:rsidP="00E05A6A">
      <w:pPr>
        <w:widowControl/>
        <w:spacing w:line="400" w:lineRule="exact"/>
        <w:ind w:leftChars="-50" w:left="0" w:rightChars="-150" w:right="-425" w:hangingChars="50" w:hanging="142"/>
        <w:rPr>
          <w:rFonts w:hAnsi="標楷體"/>
          <w:b/>
          <w:snapToGrid/>
          <w:spacing w:val="-5"/>
          <w:kern w:val="0"/>
        </w:rPr>
      </w:pPr>
      <w:r w:rsidRPr="003E6B10">
        <w:rPr>
          <w:rFonts w:hAnsi="標楷體" w:hint="eastAsia"/>
          <w:b/>
        </w:rPr>
        <w:t>表4</w:t>
      </w:r>
      <w:r w:rsidRPr="003E6B10">
        <w:rPr>
          <w:rFonts w:hAnsi="標楷體"/>
          <w:b/>
        </w:rPr>
        <w:t xml:space="preserve">  </w:t>
      </w:r>
      <w:r w:rsidRPr="003E6B10">
        <w:rPr>
          <w:rFonts w:hAnsi="標楷體" w:hint="eastAsia"/>
          <w:b/>
          <w:snapToGrid/>
          <w:spacing w:val="-5"/>
          <w:kern w:val="0"/>
        </w:rPr>
        <w:t>112</w:t>
      </w:r>
      <w:r w:rsidRPr="003E6B10">
        <w:rPr>
          <w:rFonts w:hAnsi="標楷體" w:hint="eastAsia"/>
          <w:b/>
          <w:snapToGrid/>
          <w:kern w:val="0"/>
        </w:rPr>
        <w:t>至113年度</w:t>
      </w:r>
      <w:r w:rsidRPr="003E6B10">
        <w:rPr>
          <w:rFonts w:hAnsi="標楷體" w:hint="eastAsia"/>
          <w:b/>
          <w:snapToGrid/>
          <w:kern w:val="0"/>
          <w:lang w:eastAsia="zh-HK"/>
        </w:rPr>
        <w:t>原民</w:t>
      </w:r>
      <w:r w:rsidRPr="003E6B10">
        <w:rPr>
          <w:rFonts w:hAnsi="標楷體" w:hint="eastAsia"/>
          <w:b/>
          <w:snapToGrid/>
          <w:kern w:val="0"/>
        </w:rPr>
        <w:t>會補助地方政府布建通路據點明細表</w:t>
      </w:r>
      <w:r w:rsidRPr="003E6B10">
        <w:rPr>
          <w:rFonts w:hAnsi="標楷體"/>
          <w:b/>
          <w:snapToGrid/>
          <w:spacing w:val="-5"/>
          <w:kern w:val="0"/>
        </w:rPr>
        <w:t xml:space="preserve"> </w:t>
      </w:r>
    </w:p>
    <w:p w:rsidR="003D4FB6" w:rsidRPr="003E6B10" w:rsidRDefault="003D4FB6" w:rsidP="00E05A6A">
      <w:pPr>
        <w:widowControl/>
        <w:spacing w:line="280" w:lineRule="exact"/>
        <w:ind w:leftChars="-50" w:left="-25" w:rightChars="-150" w:right="-425" w:hangingChars="50" w:hanging="117"/>
        <w:jc w:val="right"/>
        <w:rPr>
          <w:rFonts w:hAnsi="標楷體"/>
          <w:snapToGrid/>
          <w:spacing w:val="-5"/>
          <w:kern w:val="0"/>
        </w:rPr>
      </w:pPr>
      <w:r w:rsidRPr="003E6B10">
        <w:rPr>
          <w:rFonts w:hAnsi="標楷體" w:hint="eastAsia"/>
          <w:snapToGrid/>
          <w:spacing w:val="-5"/>
          <w:kern w:val="0"/>
          <w:sz w:val="24"/>
          <w:szCs w:val="24"/>
        </w:rPr>
        <w:t>單位</w:t>
      </w:r>
      <w:r w:rsidRPr="003E6B10">
        <w:rPr>
          <w:rFonts w:hAnsi="標楷體" w:hint="eastAsia"/>
          <w:snapToGrid/>
          <w:spacing w:val="-4"/>
          <w:kern w:val="0"/>
          <w:sz w:val="24"/>
          <w:szCs w:val="24"/>
        </w:rPr>
        <w:t>：新臺幣千元</w:t>
      </w:r>
    </w:p>
    <w:tbl>
      <w:tblPr>
        <w:tblW w:w="9073"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4111"/>
        <w:gridCol w:w="1559"/>
        <w:gridCol w:w="2410"/>
      </w:tblGrid>
      <w:tr w:rsidR="003D4FB6" w:rsidRPr="003E6B10" w:rsidTr="00E05A6A">
        <w:trPr>
          <w:tblHeader/>
        </w:trPr>
        <w:tc>
          <w:tcPr>
            <w:tcW w:w="993"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4"/>
                <w:szCs w:val="24"/>
              </w:rPr>
            </w:pPr>
            <w:r w:rsidRPr="003E6B10">
              <w:rPr>
                <w:rFonts w:hAnsi="標楷體" w:hint="eastAsia"/>
                <w:snapToGrid/>
                <w:spacing w:val="-5"/>
                <w:kern w:val="0"/>
                <w:sz w:val="24"/>
                <w:szCs w:val="24"/>
              </w:rPr>
              <w:t>市縣</w:t>
            </w:r>
          </w:p>
        </w:tc>
        <w:tc>
          <w:tcPr>
            <w:tcW w:w="4111" w:type="dxa"/>
            <w:shd w:val="clear" w:color="auto" w:fill="auto"/>
            <w:vAlign w:val="center"/>
          </w:tcPr>
          <w:p w:rsidR="003D4FB6" w:rsidRPr="003E6B10" w:rsidRDefault="003D4FB6">
            <w:pPr>
              <w:spacing w:line="320" w:lineRule="exact"/>
              <w:ind w:leftChars="0" w:left="0" w:firstLineChars="0" w:firstLine="0"/>
              <w:jc w:val="center"/>
              <w:rPr>
                <w:rFonts w:hAnsi="標楷體"/>
                <w:snapToGrid/>
                <w:spacing w:val="-5"/>
                <w:kern w:val="0"/>
                <w:sz w:val="24"/>
                <w:szCs w:val="24"/>
              </w:rPr>
            </w:pPr>
            <w:r w:rsidRPr="003E6B10">
              <w:rPr>
                <w:rFonts w:hAnsi="標楷體" w:hint="eastAsia"/>
                <w:snapToGrid/>
                <w:spacing w:val="-5"/>
                <w:kern w:val="0"/>
                <w:sz w:val="24"/>
                <w:szCs w:val="24"/>
              </w:rPr>
              <w:t>計畫名稱</w:t>
            </w:r>
          </w:p>
        </w:tc>
        <w:tc>
          <w:tcPr>
            <w:tcW w:w="1559" w:type="dxa"/>
            <w:shd w:val="clear" w:color="auto" w:fill="auto"/>
            <w:vAlign w:val="center"/>
          </w:tcPr>
          <w:p w:rsidR="003D4FB6" w:rsidRPr="003E6B10" w:rsidRDefault="003D4FB6">
            <w:pPr>
              <w:spacing w:line="280" w:lineRule="exact"/>
              <w:ind w:leftChars="0" w:left="0" w:rightChars="-36" w:right="-102" w:firstLineChars="0" w:firstLine="0"/>
              <w:rPr>
                <w:rFonts w:hAnsi="標楷體"/>
                <w:snapToGrid/>
                <w:spacing w:val="-10"/>
                <w:kern w:val="0"/>
                <w:sz w:val="24"/>
                <w:szCs w:val="24"/>
              </w:rPr>
            </w:pPr>
            <w:r w:rsidRPr="003E6B10">
              <w:rPr>
                <w:rFonts w:hAnsi="標楷體" w:hint="eastAsia"/>
                <w:snapToGrid/>
                <w:spacing w:val="-10"/>
                <w:kern w:val="0"/>
                <w:sz w:val="24"/>
                <w:szCs w:val="24"/>
              </w:rPr>
              <w:t>112至113年度</w:t>
            </w:r>
          </w:p>
          <w:p w:rsidR="003D4FB6" w:rsidRPr="003E6B10" w:rsidRDefault="003D4FB6">
            <w:pPr>
              <w:spacing w:line="280" w:lineRule="exact"/>
              <w:ind w:leftChars="0" w:left="0" w:rightChars="-36" w:right="-102" w:firstLineChars="0" w:firstLine="0"/>
              <w:rPr>
                <w:rFonts w:hAnsi="標楷體"/>
                <w:snapToGrid/>
                <w:spacing w:val="-10"/>
                <w:kern w:val="0"/>
                <w:sz w:val="24"/>
                <w:szCs w:val="24"/>
              </w:rPr>
            </w:pPr>
            <w:r w:rsidRPr="003E6B10">
              <w:rPr>
                <w:rFonts w:hAnsi="標楷體" w:hint="eastAsia"/>
                <w:snapToGrid/>
                <w:spacing w:val="-10"/>
                <w:kern w:val="0"/>
                <w:sz w:val="24"/>
                <w:szCs w:val="24"/>
              </w:rPr>
              <w:t>核定補助經費</w:t>
            </w:r>
          </w:p>
        </w:tc>
        <w:tc>
          <w:tcPr>
            <w:tcW w:w="2410" w:type="dxa"/>
            <w:shd w:val="clear" w:color="auto" w:fill="auto"/>
            <w:vAlign w:val="center"/>
          </w:tcPr>
          <w:p w:rsidR="003D4FB6" w:rsidRPr="003E6B10" w:rsidRDefault="003D4FB6">
            <w:pPr>
              <w:spacing w:line="280" w:lineRule="exact"/>
              <w:ind w:leftChars="0" w:left="0" w:rightChars="-36" w:right="-102" w:firstLineChars="0" w:firstLine="0"/>
              <w:jc w:val="center"/>
              <w:rPr>
                <w:rFonts w:hAnsi="標楷體"/>
                <w:snapToGrid/>
                <w:spacing w:val="-10"/>
                <w:kern w:val="0"/>
                <w:sz w:val="24"/>
                <w:szCs w:val="24"/>
              </w:rPr>
            </w:pPr>
            <w:r w:rsidRPr="003E6B10">
              <w:rPr>
                <w:rFonts w:hAnsi="標楷體" w:hint="eastAsia"/>
                <w:snapToGrid/>
                <w:spacing w:val="-10"/>
                <w:kern w:val="0"/>
                <w:sz w:val="24"/>
                <w:szCs w:val="24"/>
              </w:rPr>
              <w:t>至113年12月底</w:t>
            </w:r>
          </w:p>
          <w:p w:rsidR="003D4FB6" w:rsidRPr="003E6B10" w:rsidRDefault="003D4FB6">
            <w:pPr>
              <w:spacing w:line="280" w:lineRule="exact"/>
              <w:ind w:leftChars="0" w:left="0" w:rightChars="-36" w:right="-102" w:firstLineChars="0" w:firstLine="0"/>
              <w:jc w:val="center"/>
              <w:rPr>
                <w:rFonts w:hAnsi="標楷體"/>
                <w:snapToGrid/>
                <w:spacing w:val="-5"/>
                <w:kern w:val="0"/>
                <w:sz w:val="24"/>
                <w:szCs w:val="24"/>
              </w:rPr>
            </w:pPr>
            <w:r w:rsidRPr="003E6B10">
              <w:rPr>
                <w:rFonts w:hAnsi="標楷體" w:hint="eastAsia"/>
                <w:snapToGrid/>
                <w:spacing w:val="-10"/>
                <w:kern w:val="0"/>
                <w:sz w:val="24"/>
                <w:szCs w:val="24"/>
              </w:rPr>
              <w:t>執行情形</w:t>
            </w:r>
          </w:p>
        </w:tc>
      </w:tr>
      <w:tr w:rsidR="003D4FB6" w:rsidRPr="003E6B10" w:rsidTr="00E05A6A">
        <w:tc>
          <w:tcPr>
            <w:tcW w:w="5104" w:type="dxa"/>
            <w:gridSpan w:val="2"/>
            <w:shd w:val="clear" w:color="auto" w:fill="auto"/>
          </w:tcPr>
          <w:p w:rsidR="003D4FB6" w:rsidRPr="003E6B10" w:rsidRDefault="003D4FB6">
            <w:pPr>
              <w:spacing w:line="320" w:lineRule="exact"/>
              <w:ind w:leftChars="0" w:left="0" w:firstLineChars="0" w:firstLine="0"/>
              <w:jc w:val="center"/>
              <w:rPr>
                <w:rFonts w:hAnsi="標楷體"/>
                <w:b/>
                <w:snapToGrid/>
                <w:spacing w:val="-5"/>
                <w:kern w:val="0"/>
                <w:sz w:val="24"/>
                <w:szCs w:val="24"/>
              </w:rPr>
            </w:pPr>
            <w:r w:rsidRPr="003E6B10">
              <w:rPr>
                <w:rFonts w:hAnsi="標楷體" w:hint="eastAsia"/>
                <w:b/>
                <w:snapToGrid/>
                <w:spacing w:val="-5"/>
                <w:kern w:val="0"/>
                <w:sz w:val="24"/>
                <w:szCs w:val="24"/>
              </w:rPr>
              <w:t>合計</w:t>
            </w:r>
          </w:p>
        </w:tc>
        <w:tc>
          <w:tcPr>
            <w:tcW w:w="1559" w:type="dxa"/>
            <w:shd w:val="clear" w:color="auto" w:fill="auto"/>
            <w:vAlign w:val="center"/>
          </w:tcPr>
          <w:p w:rsidR="003D4FB6" w:rsidRPr="003E6B10" w:rsidRDefault="003D4FB6">
            <w:pPr>
              <w:pStyle w:val="142"/>
              <w:jc w:val="right"/>
              <w:rPr>
                <w:rFonts w:hAnsi="標楷體"/>
                <w:b/>
                <w:szCs w:val="24"/>
              </w:rPr>
            </w:pPr>
            <w:r w:rsidRPr="003E6B10">
              <w:rPr>
                <w:rFonts w:hAnsi="標楷體"/>
                <w:b/>
                <w:szCs w:val="24"/>
              </w:rPr>
              <w:t>386,463</w:t>
            </w:r>
          </w:p>
        </w:tc>
        <w:tc>
          <w:tcPr>
            <w:tcW w:w="2410" w:type="dxa"/>
            <w:shd w:val="clear" w:color="auto" w:fill="auto"/>
          </w:tcPr>
          <w:p w:rsidR="003D4FB6" w:rsidRPr="003E6B10" w:rsidRDefault="003D4FB6" w:rsidP="00E05A6A">
            <w:pPr>
              <w:spacing w:line="320" w:lineRule="exact"/>
              <w:ind w:leftChars="0" w:left="0" w:firstLineChars="0" w:firstLine="0"/>
              <w:rPr>
                <w:rFonts w:hAnsi="標楷體"/>
                <w:b/>
                <w:snapToGrid/>
                <w:spacing w:val="-5"/>
                <w:kern w:val="0"/>
                <w:sz w:val="24"/>
                <w:szCs w:val="24"/>
              </w:rPr>
            </w:pP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桃園市</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國際原住民族文化創意產業園區</w:t>
            </w:r>
          </w:p>
        </w:tc>
        <w:tc>
          <w:tcPr>
            <w:tcW w:w="1559" w:type="dxa"/>
            <w:shd w:val="clear" w:color="auto" w:fill="auto"/>
            <w:vAlign w:val="center"/>
          </w:tcPr>
          <w:p w:rsidR="003D4FB6" w:rsidRPr="003E6B10" w:rsidRDefault="003D4FB6" w:rsidP="00E05A6A">
            <w:pPr>
              <w:pStyle w:val="142"/>
              <w:jc w:val="right"/>
            </w:pPr>
            <w:r w:rsidRPr="003E6B10">
              <w:t>12,910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w:t>
            </w:r>
            <w:r w:rsidRPr="003E6B10">
              <w:rPr>
                <w:rFonts w:hAnsi="標楷體"/>
                <w:szCs w:val="24"/>
              </w:rPr>
              <w:t>13</w:t>
            </w:r>
            <w:r w:rsidRPr="003E6B10">
              <w:rPr>
                <w:rFonts w:hAnsi="標楷體" w:hint="eastAsia"/>
                <w:szCs w:val="24"/>
              </w:rPr>
              <w:t>年8月1日開幕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宜蘭縣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宜蘭縣原住民族產業推廣行銷中心</w:t>
            </w:r>
          </w:p>
        </w:tc>
        <w:tc>
          <w:tcPr>
            <w:tcW w:w="1559" w:type="dxa"/>
            <w:shd w:val="clear" w:color="auto" w:fill="auto"/>
            <w:vAlign w:val="center"/>
          </w:tcPr>
          <w:p w:rsidR="003D4FB6" w:rsidRPr="003E6B10" w:rsidRDefault="003D4FB6" w:rsidP="00E05A6A">
            <w:pPr>
              <w:pStyle w:val="142"/>
              <w:jc w:val="right"/>
            </w:pPr>
            <w:r w:rsidRPr="003E6B10">
              <w:t>16,600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110年9月18開幕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臺中市</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中原好物特色據點通路布建</w:t>
            </w:r>
          </w:p>
        </w:tc>
        <w:tc>
          <w:tcPr>
            <w:tcW w:w="1559" w:type="dxa"/>
            <w:shd w:val="clear" w:color="auto" w:fill="auto"/>
            <w:vAlign w:val="center"/>
          </w:tcPr>
          <w:p w:rsidR="003D4FB6" w:rsidRPr="003E6B10" w:rsidRDefault="003D4FB6" w:rsidP="00E05A6A">
            <w:pPr>
              <w:pStyle w:val="142"/>
              <w:jc w:val="right"/>
            </w:pPr>
            <w:r w:rsidRPr="003E6B10">
              <w:t>16,500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110年12月22開幕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屏東縣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購、食、趣、遊複合拓銷“心”據點</w:t>
            </w:r>
          </w:p>
        </w:tc>
        <w:tc>
          <w:tcPr>
            <w:tcW w:w="1559" w:type="dxa"/>
            <w:shd w:val="clear" w:color="auto" w:fill="auto"/>
            <w:vAlign w:val="center"/>
          </w:tcPr>
          <w:p w:rsidR="003D4FB6" w:rsidRPr="003E6B10" w:rsidRDefault="003D4FB6" w:rsidP="00E05A6A">
            <w:pPr>
              <w:pStyle w:val="142"/>
              <w:jc w:val="right"/>
            </w:pPr>
            <w:r w:rsidRPr="003E6B10">
              <w:t>15,900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110年5月8開幕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臺東縣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TTStyle原住民通路據點推動計畫</w:t>
            </w:r>
          </w:p>
        </w:tc>
        <w:tc>
          <w:tcPr>
            <w:tcW w:w="1559" w:type="dxa"/>
            <w:shd w:val="clear" w:color="auto" w:fill="auto"/>
            <w:vAlign w:val="center"/>
          </w:tcPr>
          <w:p w:rsidR="003D4FB6" w:rsidRPr="003E6B10" w:rsidRDefault="003D4FB6" w:rsidP="00E05A6A">
            <w:pPr>
              <w:pStyle w:val="142"/>
              <w:jc w:val="right"/>
            </w:pPr>
            <w:r w:rsidRPr="003E6B10">
              <w:t>15,000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106年12月15開幕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高雄市</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高雄市原住民主題館設置營運及品牌行銷服務</w:t>
            </w:r>
          </w:p>
        </w:tc>
        <w:tc>
          <w:tcPr>
            <w:tcW w:w="1559" w:type="dxa"/>
            <w:shd w:val="clear" w:color="auto" w:fill="auto"/>
            <w:vAlign w:val="center"/>
          </w:tcPr>
          <w:p w:rsidR="003D4FB6" w:rsidRPr="003E6B10" w:rsidRDefault="003D4FB6" w:rsidP="00E05A6A">
            <w:pPr>
              <w:pStyle w:val="142"/>
              <w:jc w:val="right"/>
            </w:pPr>
            <w:r w:rsidRPr="003E6B10">
              <w:t>7,500</w:t>
            </w:r>
          </w:p>
        </w:tc>
        <w:tc>
          <w:tcPr>
            <w:tcW w:w="2410" w:type="dxa"/>
            <w:shd w:val="clear" w:color="auto" w:fill="auto"/>
            <w:vAlign w:val="center"/>
          </w:tcPr>
          <w:p w:rsidR="003D4FB6" w:rsidRPr="003E6B10" w:rsidRDefault="003D4FB6" w:rsidP="00E05A6A">
            <w:pPr>
              <w:pStyle w:val="142"/>
              <w:jc w:val="both"/>
              <w:rPr>
                <w:rFonts w:hAnsi="標楷體"/>
                <w:szCs w:val="24"/>
              </w:rPr>
            </w:pPr>
            <w:r w:rsidRPr="003E6B10">
              <w:rPr>
                <w:rFonts w:hAnsi="標楷體" w:hint="eastAsia"/>
                <w:szCs w:val="24"/>
              </w:rPr>
              <w:t>109年5月30開幕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臺南市</w:t>
            </w:r>
          </w:p>
        </w:tc>
        <w:tc>
          <w:tcPr>
            <w:tcW w:w="4111" w:type="dxa"/>
            <w:shd w:val="clear" w:color="auto" w:fill="auto"/>
            <w:vAlign w:val="center"/>
          </w:tcPr>
          <w:p w:rsidR="003D4FB6" w:rsidRPr="003E6B10" w:rsidRDefault="003D4FB6" w:rsidP="00E05A6A">
            <w:pPr>
              <w:pStyle w:val="142"/>
              <w:rPr>
                <w:rFonts w:hAnsi="標楷體"/>
                <w:szCs w:val="24"/>
              </w:rPr>
            </w:pPr>
            <w:bookmarkStart w:id="10" w:name="_Hlk211846196"/>
            <w:r w:rsidRPr="003E6B10">
              <w:rPr>
                <w:rFonts w:hAnsi="標楷體" w:hint="eastAsia"/>
                <w:szCs w:val="24"/>
              </w:rPr>
              <w:t>札哈木‧原住民創意中心</w:t>
            </w:r>
            <w:bookmarkEnd w:id="10"/>
          </w:p>
        </w:tc>
        <w:tc>
          <w:tcPr>
            <w:tcW w:w="1559" w:type="dxa"/>
            <w:shd w:val="clear" w:color="auto" w:fill="auto"/>
            <w:vAlign w:val="center"/>
          </w:tcPr>
          <w:p w:rsidR="003D4FB6" w:rsidRPr="003E6B10" w:rsidRDefault="003D4FB6" w:rsidP="00E05A6A">
            <w:pPr>
              <w:pStyle w:val="142"/>
              <w:jc w:val="right"/>
            </w:pPr>
            <w:r w:rsidRPr="003E6B10">
              <w:t>9,600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整建中，預計115年第1季開幕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新竹縣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新竹縣原住民產業展銷中心</w:t>
            </w:r>
          </w:p>
        </w:tc>
        <w:tc>
          <w:tcPr>
            <w:tcW w:w="1559" w:type="dxa"/>
            <w:shd w:val="clear" w:color="auto" w:fill="auto"/>
            <w:vAlign w:val="center"/>
          </w:tcPr>
          <w:p w:rsidR="003D4FB6" w:rsidRPr="003E6B10" w:rsidRDefault="003D4FB6" w:rsidP="00E05A6A">
            <w:pPr>
              <w:pStyle w:val="142"/>
              <w:jc w:val="right"/>
            </w:pPr>
            <w:r w:rsidRPr="003E6B10">
              <w:t>33,000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110年10月9開幕</w:t>
            </w:r>
          </w:p>
        </w:tc>
      </w:tr>
      <w:tr w:rsidR="003D4FB6" w:rsidRPr="003E6B10" w:rsidTr="00E05A6A">
        <w:tc>
          <w:tcPr>
            <w:tcW w:w="993"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南投縣</w:t>
            </w:r>
          </w:p>
        </w:tc>
        <w:tc>
          <w:tcPr>
            <w:tcW w:w="4111" w:type="dxa"/>
            <w:shd w:val="clear" w:color="auto" w:fill="auto"/>
            <w:vAlign w:val="center"/>
          </w:tcPr>
          <w:p w:rsidR="003D4FB6" w:rsidRPr="003E6B10" w:rsidRDefault="003D4FB6" w:rsidP="00E05A6A">
            <w:pPr>
              <w:pStyle w:val="142"/>
              <w:rPr>
                <w:rFonts w:hAnsi="標楷體"/>
                <w:szCs w:val="24"/>
              </w:rPr>
            </w:pPr>
            <w:r w:rsidRPr="003E6B10">
              <w:rPr>
                <w:rFonts w:hAnsi="標楷體" w:hint="eastAsia"/>
                <w:szCs w:val="24"/>
              </w:rPr>
              <w:t>原之驛BaBu樂園</w:t>
            </w:r>
          </w:p>
        </w:tc>
        <w:tc>
          <w:tcPr>
            <w:tcW w:w="1559" w:type="dxa"/>
            <w:shd w:val="clear" w:color="auto" w:fill="auto"/>
            <w:vAlign w:val="center"/>
          </w:tcPr>
          <w:p w:rsidR="003D4FB6" w:rsidRPr="003E6B10" w:rsidRDefault="003D4FB6" w:rsidP="00E05A6A">
            <w:pPr>
              <w:pStyle w:val="142"/>
              <w:jc w:val="right"/>
            </w:pPr>
            <w:r w:rsidRPr="003E6B10">
              <w:t>32,400</w:t>
            </w:r>
          </w:p>
        </w:tc>
        <w:tc>
          <w:tcPr>
            <w:tcW w:w="2410" w:type="dxa"/>
            <w:shd w:val="clear" w:color="auto" w:fill="auto"/>
          </w:tcPr>
          <w:p w:rsidR="003D4FB6" w:rsidRPr="003E6B10" w:rsidRDefault="003D4FB6" w:rsidP="00E05A6A">
            <w:pPr>
              <w:pStyle w:val="142"/>
              <w:jc w:val="both"/>
              <w:rPr>
                <w:rFonts w:hAnsi="標楷體"/>
                <w:szCs w:val="24"/>
              </w:rPr>
            </w:pPr>
            <w:r w:rsidRPr="003E6B10">
              <w:rPr>
                <w:rFonts w:hAnsi="標楷體" w:hint="eastAsia"/>
                <w:szCs w:val="24"/>
              </w:rPr>
              <w:t>113年8月3日開始試營運，預計114年12月開幕</w:t>
            </w:r>
          </w:p>
        </w:tc>
      </w:tr>
    </w:tbl>
    <w:p w:rsidR="003D4FB6" w:rsidRPr="003E6B10" w:rsidRDefault="003D4FB6" w:rsidP="00E05A6A">
      <w:pPr>
        <w:pStyle w:val="142"/>
        <w:ind w:leftChars="-51" w:left="-3" w:hangingChars="58" w:hanging="141"/>
        <w:jc w:val="both"/>
        <w:rPr>
          <w:rFonts w:hAnsi="標楷體"/>
          <w:szCs w:val="24"/>
        </w:rPr>
      </w:pPr>
      <w:r w:rsidRPr="003E6B10">
        <w:rPr>
          <w:rFonts w:hAnsi="標楷體" w:hint="eastAsia"/>
          <w:szCs w:val="24"/>
        </w:rPr>
        <w:t>資料來源：原民會提供，本中心整理。</w:t>
      </w:r>
    </w:p>
    <w:p w:rsidR="003D4FB6" w:rsidRPr="003E6B10" w:rsidRDefault="003D4FB6" w:rsidP="00E05A6A">
      <w:pPr>
        <w:ind w:left="566" w:firstLine="566"/>
      </w:pPr>
      <w:r w:rsidRPr="003E6B10">
        <w:rPr>
          <w:rFonts w:hint="eastAsia"/>
        </w:rPr>
        <w:t>綜上，原民會前瞻第4期特別預算辦理</w:t>
      </w:r>
      <w:r w:rsidRPr="003E6B10">
        <w:rPr>
          <w:rFonts w:hAnsi="標楷體" w:hint="eastAsia"/>
        </w:rPr>
        <w:t>「</w:t>
      </w:r>
      <w:r w:rsidRPr="003E6B10">
        <w:rPr>
          <w:rFonts w:hint="eastAsia"/>
        </w:rPr>
        <w:t>推動原住民族多元產業發展2.0</w:t>
      </w:r>
      <w:r w:rsidRPr="003E6B10">
        <w:rPr>
          <w:rFonts w:hAnsi="標楷體" w:hint="eastAsia"/>
        </w:rPr>
        <w:t>」</w:t>
      </w:r>
      <w:r w:rsidRPr="003E6B10">
        <w:rPr>
          <w:rFonts w:hint="eastAsia"/>
        </w:rPr>
        <w:t>，截至113年底應付數及保留數</w:t>
      </w:r>
      <w:r>
        <w:rPr>
          <w:rFonts w:hint="eastAsia"/>
        </w:rPr>
        <w:t>合</w:t>
      </w:r>
      <w:r w:rsidRPr="003E6B10">
        <w:rPr>
          <w:rFonts w:hint="eastAsia"/>
        </w:rPr>
        <w:t>占預算數比率19.99%，比率甚高</w:t>
      </w:r>
      <w:r w:rsidRPr="003E6B10">
        <w:rPr>
          <w:rFonts w:hAnsi="標楷體" w:hint="eastAsia"/>
        </w:rPr>
        <w:t>，</w:t>
      </w:r>
      <w:r w:rsidRPr="003E6B10">
        <w:rPr>
          <w:rFonts w:hint="eastAsia"/>
        </w:rPr>
        <w:t>允宜加強督促</w:t>
      </w:r>
      <w:r>
        <w:rPr>
          <w:rFonts w:hint="eastAsia"/>
        </w:rPr>
        <w:t>各</w:t>
      </w:r>
      <w:r w:rsidRPr="003E6B10">
        <w:rPr>
          <w:rFonts w:hint="eastAsia"/>
        </w:rPr>
        <w:t>該市縣政府儘速趕辦</w:t>
      </w:r>
      <w:r w:rsidRPr="003E6B10">
        <w:rPr>
          <w:rFonts w:hAnsi="標楷體" w:hint="eastAsia"/>
        </w:rPr>
        <w:t>；另補助地方政府布建之部分通路據點營業額達成率低於</w:t>
      </w:r>
      <w:r>
        <w:rPr>
          <w:rFonts w:hAnsi="標楷體" w:hint="eastAsia"/>
        </w:rPr>
        <w:t>二</w:t>
      </w:r>
      <w:r w:rsidRPr="003E6B10">
        <w:rPr>
          <w:rFonts w:hAnsi="標楷體" w:hint="eastAsia"/>
        </w:rPr>
        <w:t>成，且尚有通路據點處於整建中</w:t>
      </w:r>
      <w:r w:rsidRPr="003E6B10">
        <w:rPr>
          <w:rFonts w:hint="eastAsia"/>
        </w:rPr>
        <w:t>，</w:t>
      </w:r>
      <w:r w:rsidRPr="003E6B10">
        <w:rPr>
          <w:rFonts w:hAnsi="標楷體" w:hint="eastAsia"/>
        </w:rPr>
        <w:t>允</w:t>
      </w:r>
      <w:r w:rsidRPr="003E6B10">
        <w:rPr>
          <w:rFonts w:hint="eastAsia"/>
        </w:rPr>
        <w:t>宜持續協助各市縣布建通路據點並完備</w:t>
      </w:r>
      <w:r>
        <w:rPr>
          <w:rFonts w:hint="eastAsia"/>
        </w:rPr>
        <w:t>實體銷售通路之</w:t>
      </w:r>
      <w:r w:rsidRPr="003E6B10">
        <w:rPr>
          <w:rFonts w:hint="eastAsia"/>
        </w:rPr>
        <w:t>營運機制。</w:t>
      </w:r>
    </w:p>
    <w:bookmarkEnd w:id="7"/>
    <w:p w:rsidR="003D4FB6" w:rsidRPr="005C589F" w:rsidRDefault="003D4FB6" w:rsidP="00E05A6A">
      <w:pPr>
        <w:pStyle w:val="a4"/>
        <w:ind w:left="567" w:hanging="567"/>
      </w:pPr>
      <w:r>
        <w:rPr>
          <w:rFonts w:hint="eastAsia"/>
        </w:rPr>
        <w:t>三</w:t>
      </w:r>
      <w:r w:rsidRPr="005C589F">
        <w:rPr>
          <w:rFonts w:hint="eastAsia"/>
        </w:rPr>
        <w:t>、</w:t>
      </w:r>
      <w:r>
        <w:rPr>
          <w:rFonts w:hint="eastAsia"/>
        </w:rPr>
        <w:t>客委會</w:t>
      </w:r>
      <w:r w:rsidRPr="005C589F">
        <w:rPr>
          <w:rFonts w:hint="eastAsia"/>
        </w:rPr>
        <w:t>「客庄369幸福計畫」預付地方政府之工程補助款未執行及未轉正部分占預算數近</w:t>
      </w:r>
      <w:r>
        <w:rPr>
          <w:rFonts w:hint="eastAsia"/>
        </w:rPr>
        <w:t>二</w:t>
      </w:r>
      <w:r w:rsidRPr="005C589F">
        <w:rPr>
          <w:rFonts w:hint="eastAsia"/>
        </w:rPr>
        <w:t>成</w:t>
      </w:r>
      <w:r w:rsidRPr="005C589F">
        <w:rPr>
          <w:rFonts w:hAnsi="標楷體" w:hint="eastAsia"/>
        </w:rPr>
        <w:t>，允宜敦促地方政府</w:t>
      </w:r>
      <w:r w:rsidRPr="005C589F">
        <w:rPr>
          <w:rFonts w:hint="eastAsia"/>
        </w:rPr>
        <w:t>積極辦理，俾使計畫如期完成</w:t>
      </w:r>
    </w:p>
    <w:p w:rsidR="003D4FB6" w:rsidRPr="005C589F" w:rsidRDefault="003D4FB6" w:rsidP="00E05A6A">
      <w:pPr>
        <w:ind w:left="566" w:firstLine="566"/>
      </w:pPr>
      <w:r w:rsidRPr="005C589F">
        <w:rPr>
          <w:rFonts w:hint="eastAsia"/>
        </w:rPr>
        <w:t>客委會前瞻第4期特別預算編列「城鄉建設－客庄369幸福計畫」</w:t>
      </w:r>
      <w:r w:rsidRPr="005C589F">
        <w:t>8</w:t>
      </w:r>
      <w:r w:rsidRPr="005C589F">
        <w:rPr>
          <w:rFonts w:hint="eastAsia"/>
        </w:rPr>
        <w:t>億</w:t>
      </w:r>
      <w:r w:rsidRPr="005C589F">
        <w:t>3</w:t>
      </w:r>
      <w:r w:rsidRPr="005C589F">
        <w:rPr>
          <w:rFonts w:hint="eastAsia"/>
        </w:rPr>
        <w:t>,</w:t>
      </w:r>
      <w:r w:rsidRPr="005C589F">
        <w:t>806</w:t>
      </w:r>
      <w:r w:rsidRPr="005C589F">
        <w:rPr>
          <w:rFonts w:hint="eastAsia"/>
        </w:rPr>
        <w:t>萬</w:t>
      </w:r>
      <w:r w:rsidRPr="005C589F">
        <w:t>2</w:t>
      </w:r>
      <w:r w:rsidRPr="005C589F">
        <w:rPr>
          <w:rFonts w:hint="eastAsia"/>
        </w:rPr>
        <w:t>千元，</w:t>
      </w:r>
      <w:r w:rsidRPr="005C589F">
        <w:t>係以桃竹苗中臺三線地區、高屏六堆地區，以及花東縱谷臺九線廊道為範圍，辦理世界客家博覽會及浪漫臺三線藝術季，並補助地方政府辦理客庄創意設計及人文、產業建設等所需經費</w:t>
      </w:r>
      <w:r w:rsidRPr="005C589F">
        <w:rPr>
          <w:rFonts w:hAnsi="標楷體" w:hint="eastAsia"/>
        </w:rPr>
        <w:t>，執行結果決算數</w:t>
      </w:r>
      <w:r w:rsidRPr="005C589F">
        <w:rPr>
          <w:rFonts w:hAnsi="標楷體"/>
        </w:rPr>
        <w:t>8</w:t>
      </w:r>
      <w:r w:rsidRPr="005C589F">
        <w:rPr>
          <w:rFonts w:hAnsi="標楷體" w:hint="eastAsia"/>
        </w:rPr>
        <w:t>億</w:t>
      </w:r>
      <w:r w:rsidRPr="005C589F">
        <w:rPr>
          <w:rFonts w:hAnsi="標楷體"/>
        </w:rPr>
        <w:t>2,554</w:t>
      </w:r>
      <w:r w:rsidRPr="005C589F">
        <w:rPr>
          <w:rFonts w:hAnsi="標楷體" w:hint="eastAsia"/>
        </w:rPr>
        <w:t>萬</w:t>
      </w:r>
      <w:r w:rsidRPr="005C589F">
        <w:rPr>
          <w:rFonts w:hAnsi="標楷體"/>
        </w:rPr>
        <w:t>1</w:t>
      </w:r>
      <w:r w:rsidRPr="005C589F">
        <w:rPr>
          <w:rFonts w:hAnsi="標楷體" w:hint="eastAsia"/>
        </w:rPr>
        <w:t>千元(含實現數</w:t>
      </w:r>
      <w:r w:rsidRPr="005C589F">
        <w:rPr>
          <w:rFonts w:hAnsi="標楷體"/>
        </w:rPr>
        <w:t>6</w:t>
      </w:r>
      <w:r w:rsidRPr="005C589F">
        <w:rPr>
          <w:rFonts w:hAnsi="標楷體" w:hint="eastAsia"/>
        </w:rPr>
        <w:t>億</w:t>
      </w:r>
      <w:r w:rsidRPr="005C589F">
        <w:rPr>
          <w:rFonts w:hAnsi="標楷體"/>
        </w:rPr>
        <w:t>7,832</w:t>
      </w:r>
      <w:r w:rsidRPr="005C589F">
        <w:rPr>
          <w:rFonts w:hAnsi="標楷體" w:hint="eastAsia"/>
        </w:rPr>
        <w:t>萬</w:t>
      </w:r>
      <w:r w:rsidRPr="005C589F">
        <w:rPr>
          <w:rFonts w:hAnsi="標楷體"/>
        </w:rPr>
        <w:t>1</w:t>
      </w:r>
      <w:r w:rsidRPr="005C589F">
        <w:rPr>
          <w:rFonts w:hAnsi="標楷體" w:hint="eastAsia"/>
        </w:rPr>
        <w:t>千元，應付數1億4,722萬元)</w:t>
      </w:r>
      <w:r>
        <w:rPr>
          <w:rFonts w:hAnsi="標楷體" w:hint="eastAsia"/>
        </w:rPr>
        <w:t>，占預算數98.51%</w:t>
      </w:r>
      <w:r w:rsidRPr="005C589F">
        <w:rPr>
          <w:rFonts w:hint="eastAsia"/>
        </w:rPr>
        <w:t>。經查：</w:t>
      </w:r>
    </w:p>
    <w:p w:rsidR="003D4FB6" w:rsidRPr="00EE791D" w:rsidRDefault="003D4FB6" w:rsidP="00E05A6A">
      <w:pPr>
        <w:pStyle w:val="a6"/>
        <w:ind w:left="849" w:hanging="283"/>
        <w:rPr>
          <w:b/>
        </w:rPr>
      </w:pPr>
      <w:r w:rsidRPr="00EE791D">
        <w:rPr>
          <w:rFonts w:hint="eastAsia"/>
          <w:b/>
        </w:rPr>
        <w:t>(一)「客庄369幸福計畫」前瞻第4期特別預算辦理概況</w:t>
      </w:r>
    </w:p>
    <w:p w:rsidR="003D4FB6" w:rsidRPr="005C589F" w:rsidRDefault="003D4FB6" w:rsidP="00E05A6A">
      <w:pPr>
        <w:pStyle w:val="21"/>
        <w:ind w:left="850" w:firstLine="566"/>
      </w:pPr>
      <w:r w:rsidRPr="005C589F">
        <w:rPr>
          <w:rFonts w:hint="eastAsia"/>
        </w:rPr>
        <w:t>「客庄369幸福計畫</w:t>
      </w:r>
      <w:r w:rsidRPr="005C589F">
        <w:rPr>
          <w:rFonts w:hAnsi="標楷體" w:hint="eastAsia"/>
        </w:rPr>
        <w:t>」</w:t>
      </w:r>
      <w:r w:rsidRPr="005C589F">
        <w:rPr>
          <w:rFonts w:hint="eastAsia"/>
        </w:rPr>
        <w:t>前瞻第4期特別預算</w:t>
      </w:r>
      <w:r w:rsidRPr="005C589F">
        <w:rPr>
          <w:rFonts w:hAnsi="標楷體" w:hint="eastAsia"/>
        </w:rPr>
        <w:t>迄113年底，業完成「新竹縣關西鎮街道招牌平面化改造計畫」</w:t>
      </w:r>
      <w:r>
        <w:rPr>
          <w:rFonts w:hAnsi="標楷體" w:hint="eastAsia"/>
        </w:rPr>
        <w:t>，及</w:t>
      </w:r>
      <w:r w:rsidRPr="005C589F">
        <w:rPr>
          <w:rFonts w:hint="eastAsia"/>
        </w:rPr>
        <w:t>核定補助辦理客庄人文建設3案、客庄產業建設2案及完成辦理世界客家博覽會及客庄藝術季結案驗收作業，核定補助地方政府經費計4億9,010萬6千元，且其工作項目均已如期完成(詳表1)</w:t>
      </w:r>
      <w:r>
        <w:rPr>
          <w:rFonts w:hint="eastAsia"/>
        </w:rPr>
        <w:t>。</w:t>
      </w:r>
    </w:p>
    <w:p w:rsidR="003D4FB6" w:rsidRPr="005C589F" w:rsidRDefault="003D4FB6" w:rsidP="00D815FE">
      <w:pPr>
        <w:snapToGrid w:val="0"/>
        <w:spacing w:line="320" w:lineRule="exact"/>
        <w:ind w:leftChars="0" w:left="666" w:rightChars="22" w:right="62" w:hangingChars="235" w:hanging="666"/>
        <w:rPr>
          <w:rFonts w:hAnsi="標楷體"/>
          <w:b/>
          <w:kern w:val="0"/>
        </w:rPr>
      </w:pPr>
      <w:r w:rsidRPr="005C589F">
        <w:rPr>
          <w:rFonts w:hAnsi="標楷體" w:hint="eastAsia"/>
          <w:b/>
          <w:kern w:val="0"/>
        </w:rPr>
        <w:t>表1 「客庄369幸福計畫」前瞻第4期特別預算</w:t>
      </w:r>
      <w:r w:rsidRPr="005C589F">
        <w:rPr>
          <w:rFonts w:hint="eastAsia"/>
          <w:b/>
          <w:spacing w:val="-10"/>
          <w:lang w:val="x-none"/>
        </w:rPr>
        <w:t>辦理情形</w:t>
      </w:r>
      <w:r w:rsidRPr="005C589F">
        <w:rPr>
          <w:rFonts w:hAnsi="標楷體" w:hint="eastAsia"/>
          <w:b/>
          <w:kern w:val="0"/>
        </w:rPr>
        <w:t>表</w:t>
      </w:r>
    </w:p>
    <w:p w:rsidR="003D4FB6" w:rsidRPr="005C589F" w:rsidRDefault="003D4FB6" w:rsidP="00E05A6A">
      <w:pPr>
        <w:snapToGrid w:val="0"/>
        <w:spacing w:line="280" w:lineRule="exact"/>
        <w:ind w:leftChars="0" w:left="572" w:rightChars="22" w:right="62" w:hangingChars="235" w:hanging="572"/>
        <w:jc w:val="right"/>
        <w:rPr>
          <w:rFonts w:hAnsi="標楷體"/>
          <w:b/>
          <w:kern w:val="0"/>
        </w:rPr>
      </w:pPr>
      <w:r w:rsidRPr="005C589F">
        <w:rPr>
          <w:rFonts w:hAnsi="標楷體" w:hint="eastAsia"/>
          <w:bCs/>
          <w:kern w:val="16"/>
          <w:sz w:val="24"/>
          <w:szCs w:val="24"/>
        </w:rPr>
        <w:t>單位：新臺幣千元；%</w:t>
      </w:r>
    </w:p>
    <w:tbl>
      <w:tblPr>
        <w:tblW w:w="843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376"/>
        <w:gridCol w:w="822"/>
        <w:gridCol w:w="840"/>
        <w:gridCol w:w="854"/>
        <w:gridCol w:w="886"/>
        <w:gridCol w:w="2571"/>
        <w:gridCol w:w="1089"/>
      </w:tblGrid>
      <w:tr w:rsidR="003D4FB6" w:rsidRPr="005C589F">
        <w:trPr>
          <w:trHeight w:val="447"/>
          <w:tblHeader/>
          <w:jc w:val="center"/>
        </w:trPr>
        <w:tc>
          <w:tcPr>
            <w:tcW w:w="1376" w:type="dxa"/>
            <w:vMerge w:val="restart"/>
            <w:vAlign w:val="center"/>
          </w:tcPr>
          <w:p w:rsidR="003D4FB6" w:rsidRPr="005C589F" w:rsidRDefault="003D4FB6">
            <w:pPr>
              <w:pStyle w:val="142"/>
              <w:jc w:val="center"/>
            </w:pPr>
            <w:r w:rsidRPr="005C589F">
              <w:t>工作</w:t>
            </w:r>
            <w:r w:rsidRPr="005C589F">
              <w:rPr>
                <w:rFonts w:hint="eastAsia"/>
              </w:rPr>
              <w:t>項目</w:t>
            </w:r>
          </w:p>
        </w:tc>
        <w:tc>
          <w:tcPr>
            <w:tcW w:w="3402" w:type="dxa"/>
            <w:gridSpan w:val="4"/>
            <w:vAlign w:val="center"/>
          </w:tcPr>
          <w:p w:rsidR="003D4FB6" w:rsidRPr="005C589F" w:rsidRDefault="003D4FB6">
            <w:pPr>
              <w:pStyle w:val="142"/>
              <w:jc w:val="center"/>
            </w:pPr>
            <w:r w:rsidRPr="005C589F">
              <w:rPr>
                <w:rFonts w:hint="eastAsia"/>
              </w:rPr>
              <w:t>預決算</w:t>
            </w:r>
          </w:p>
        </w:tc>
        <w:tc>
          <w:tcPr>
            <w:tcW w:w="2571" w:type="dxa"/>
            <w:vMerge w:val="restart"/>
            <w:tcBorders>
              <w:right w:val="single" w:sz="4" w:space="0" w:color="auto"/>
            </w:tcBorders>
            <w:vAlign w:val="center"/>
          </w:tcPr>
          <w:p w:rsidR="003D4FB6" w:rsidRPr="005C589F" w:rsidRDefault="003D4FB6">
            <w:pPr>
              <w:pStyle w:val="142"/>
              <w:jc w:val="center"/>
            </w:pPr>
            <w:r w:rsidRPr="005C589F">
              <w:rPr>
                <w:rFonts w:hint="eastAsia"/>
              </w:rPr>
              <w:t>迄至113年12月底</w:t>
            </w:r>
          </w:p>
          <w:p w:rsidR="003D4FB6" w:rsidRPr="005C589F" w:rsidRDefault="003D4FB6">
            <w:pPr>
              <w:pStyle w:val="142"/>
              <w:jc w:val="center"/>
            </w:pPr>
            <w:r w:rsidRPr="005C589F">
              <w:rPr>
                <w:rFonts w:hint="eastAsia"/>
              </w:rPr>
              <w:t>辦理情形</w:t>
            </w:r>
          </w:p>
        </w:tc>
        <w:tc>
          <w:tcPr>
            <w:tcW w:w="1089" w:type="dxa"/>
            <w:vMerge w:val="restart"/>
            <w:tcBorders>
              <w:left w:val="single" w:sz="4" w:space="0" w:color="auto"/>
            </w:tcBorders>
            <w:vAlign w:val="center"/>
          </w:tcPr>
          <w:p w:rsidR="003D4FB6" w:rsidRPr="005C589F" w:rsidRDefault="003D4FB6">
            <w:pPr>
              <w:pStyle w:val="142"/>
              <w:jc w:val="center"/>
            </w:pPr>
            <w:r w:rsidRPr="005C589F">
              <w:t>工作進度%</w:t>
            </w:r>
          </w:p>
        </w:tc>
      </w:tr>
      <w:tr w:rsidR="003D4FB6" w:rsidRPr="005C589F">
        <w:trPr>
          <w:trHeight w:val="678"/>
          <w:tblHeader/>
          <w:jc w:val="center"/>
        </w:trPr>
        <w:tc>
          <w:tcPr>
            <w:tcW w:w="1376" w:type="dxa"/>
            <w:vMerge/>
            <w:tcBorders>
              <w:bottom w:val="single" w:sz="12" w:space="0" w:color="auto"/>
            </w:tcBorders>
            <w:vAlign w:val="center"/>
          </w:tcPr>
          <w:p w:rsidR="003D4FB6" w:rsidRPr="005C589F" w:rsidRDefault="003D4FB6">
            <w:pPr>
              <w:pStyle w:val="142"/>
              <w:jc w:val="center"/>
            </w:pPr>
          </w:p>
        </w:tc>
        <w:tc>
          <w:tcPr>
            <w:tcW w:w="822" w:type="dxa"/>
            <w:tcBorders>
              <w:bottom w:val="single" w:sz="12" w:space="0" w:color="auto"/>
              <w:right w:val="single" w:sz="4" w:space="0" w:color="auto"/>
            </w:tcBorders>
            <w:vAlign w:val="center"/>
          </w:tcPr>
          <w:p w:rsidR="003D4FB6" w:rsidRPr="005C589F" w:rsidRDefault="003D4FB6">
            <w:pPr>
              <w:pStyle w:val="142"/>
              <w:jc w:val="center"/>
            </w:pPr>
            <w:r w:rsidRPr="005C589F">
              <w:rPr>
                <w:rFonts w:hint="eastAsia"/>
              </w:rPr>
              <w:t>112年預算</w:t>
            </w:r>
          </w:p>
        </w:tc>
        <w:tc>
          <w:tcPr>
            <w:tcW w:w="840" w:type="dxa"/>
            <w:tcBorders>
              <w:bottom w:val="single" w:sz="12" w:space="0" w:color="auto"/>
              <w:right w:val="single" w:sz="4" w:space="0" w:color="auto"/>
            </w:tcBorders>
            <w:vAlign w:val="center"/>
          </w:tcPr>
          <w:p w:rsidR="003D4FB6" w:rsidRPr="005C589F" w:rsidRDefault="003D4FB6">
            <w:pPr>
              <w:pStyle w:val="142"/>
              <w:jc w:val="center"/>
            </w:pPr>
            <w:r w:rsidRPr="005C589F">
              <w:rPr>
                <w:rFonts w:hint="eastAsia"/>
              </w:rPr>
              <w:t>112年決算</w:t>
            </w:r>
          </w:p>
        </w:tc>
        <w:tc>
          <w:tcPr>
            <w:tcW w:w="854" w:type="dxa"/>
            <w:tcBorders>
              <w:left w:val="single" w:sz="4" w:space="0" w:color="auto"/>
              <w:bottom w:val="single" w:sz="12" w:space="0" w:color="auto"/>
            </w:tcBorders>
            <w:vAlign w:val="center"/>
          </w:tcPr>
          <w:p w:rsidR="003D4FB6" w:rsidRPr="005C589F" w:rsidRDefault="003D4FB6">
            <w:pPr>
              <w:pStyle w:val="142"/>
              <w:jc w:val="center"/>
            </w:pPr>
            <w:r w:rsidRPr="005C589F">
              <w:rPr>
                <w:rFonts w:hint="eastAsia"/>
              </w:rPr>
              <w:t>113年預算</w:t>
            </w:r>
          </w:p>
        </w:tc>
        <w:tc>
          <w:tcPr>
            <w:tcW w:w="886" w:type="dxa"/>
            <w:tcBorders>
              <w:left w:val="single" w:sz="4" w:space="0" w:color="auto"/>
              <w:bottom w:val="single" w:sz="12" w:space="0" w:color="auto"/>
            </w:tcBorders>
            <w:vAlign w:val="center"/>
          </w:tcPr>
          <w:p w:rsidR="003D4FB6" w:rsidRPr="005C589F" w:rsidRDefault="003D4FB6">
            <w:pPr>
              <w:pStyle w:val="142"/>
              <w:jc w:val="center"/>
            </w:pPr>
            <w:r w:rsidRPr="005C589F">
              <w:rPr>
                <w:rFonts w:hint="eastAsia"/>
              </w:rPr>
              <w:t>113年決算</w:t>
            </w:r>
          </w:p>
        </w:tc>
        <w:tc>
          <w:tcPr>
            <w:tcW w:w="2571" w:type="dxa"/>
            <w:vMerge/>
            <w:tcBorders>
              <w:bottom w:val="single" w:sz="12" w:space="0" w:color="auto"/>
              <w:right w:val="single" w:sz="4" w:space="0" w:color="auto"/>
            </w:tcBorders>
            <w:vAlign w:val="center"/>
          </w:tcPr>
          <w:p w:rsidR="003D4FB6" w:rsidRPr="005C589F" w:rsidRDefault="003D4FB6">
            <w:pPr>
              <w:pStyle w:val="142"/>
              <w:jc w:val="center"/>
            </w:pPr>
          </w:p>
        </w:tc>
        <w:tc>
          <w:tcPr>
            <w:tcW w:w="1089" w:type="dxa"/>
            <w:vMerge/>
            <w:tcBorders>
              <w:left w:val="single" w:sz="4" w:space="0" w:color="auto"/>
              <w:bottom w:val="single" w:sz="12" w:space="0" w:color="auto"/>
            </w:tcBorders>
            <w:vAlign w:val="center"/>
          </w:tcPr>
          <w:p w:rsidR="003D4FB6" w:rsidRPr="005C589F" w:rsidRDefault="003D4FB6">
            <w:pPr>
              <w:pStyle w:val="142"/>
              <w:jc w:val="center"/>
            </w:pP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1.傳統聚落創意設計</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w:t>
            </w:r>
            <w:r w:rsidRPr="005C589F">
              <w:rPr>
                <w:rFonts w:hint="eastAsia"/>
                <w:spacing w:val="-20"/>
              </w:rPr>
              <w:t>211</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,211</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w:t>
            </w:r>
          </w:p>
        </w:tc>
        <w:tc>
          <w:tcPr>
            <w:tcW w:w="2571" w:type="dxa"/>
            <w:tcBorders>
              <w:right w:val="single" w:sz="4" w:space="0" w:color="auto"/>
            </w:tcBorders>
            <w:vAlign w:val="center"/>
          </w:tcPr>
          <w:p w:rsidR="003D4FB6" w:rsidRPr="005C589F" w:rsidRDefault="003D4FB6">
            <w:pPr>
              <w:pStyle w:val="142"/>
              <w:jc w:val="both"/>
              <w:rPr>
                <w:highlight w:val="yellow"/>
              </w:rPr>
            </w:pPr>
            <w:r w:rsidRPr="005C589F">
              <w:rPr>
                <w:rFonts w:hint="eastAsia"/>
              </w:rPr>
              <w:t>完成「新竹縣關西鎮街道招牌平面化改造計畫」，改造關西鎮17.51公里街道景觀</w:t>
            </w:r>
          </w:p>
        </w:tc>
        <w:tc>
          <w:tcPr>
            <w:tcW w:w="1089" w:type="dxa"/>
            <w:tcBorders>
              <w:left w:val="single" w:sz="4" w:space="0" w:color="auto"/>
            </w:tcBorders>
            <w:vAlign w:val="center"/>
          </w:tcPr>
          <w:p w:rsidR="003D4FB6" w:rsidRPr="005C589F" w:rsidRDefault="003D4FB6">
            <w:pPr>
              <w:pStyle w:val="142"/>
              <w:jc w:val="right"/>
            </w:pPr>
            <w:r w:rsidRPr="005C589F">
              <w:rPr>
                <w:rFonts w:hint="eastAsia"/>
              </w:rPr>
              <w:t>100</w:t>
            </w: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2.辦理客庄人文建設</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spacing w:val="-20"/>
              </w:rPr>
              <w:t>107,727</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107,727</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00,567</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00,567</w:t>
            </w:r>
          </w:p>
        </w:tc>
        <w:tc>
          <w:tcPr>
            <w:tcW w:w="2571" w:type="dxa"/>
            <w:tcBorders>
              <w:right w:val="single" w:sz="4" w:space="0" w:color="auto"/>
            </w:tcBorders>
            <w:vAlign w:val="center"/>
          </w:tcPr>
          <w:p w:rsidR="003D4FB6" w:rsidRPr="005C589F" w:rsidRDefault="003D4FB6">
            <w:pPr>
              <w:pStyle w:val="142"/>
              <w:jc w:val="both"/>
            </w:pPr>
            <w:r w:rsidRPr="005C589F">
              <w:rPr>
                <w:rFonts w:hint="eastAsia"/>
              </w:rPr>
              <w:t>已核定補助「光合書香-新埤共享圖書館優化計畫」等3案，當時由地方執辦機關辦理規劃設計及施工作業中。</w:t>
            </w:r>
          </w:p>
        </w:tc>
        <w:tc>
          <w:tcPr>
            <w:tcW w:w="1089" w:type="dxa"/>
            <w:tcBorders>
              <w:left w:val="single" w:sz="4" w:space="0" w:color="auto"/>
            </w:tcBorders>
            <w:vAlign w:val="center"/>
          </w:tcPr>
          <w:p w:rsidR="003D4FB6" w:rsidRPr="005C589F" w:rsidRDefault="003D4FB6">
            <w:pPr>
              <w:pStyle w:val="142"/>
              <w:jc w:val="right"/>
            </w:pPr>
            <w:r w:rsidRPr="005C589F">
              <w:rPr>
                <w:rFonts w:hint="eastAsia"/>
              </w:rPr>
              <w:t>100</w:t>
            </w: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3.辦理客庄產業建設</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spacing w:val="-20"/>
              </w:rPr>
              <w:t>21,662</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103,168</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77,433</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77,433</w:t>
            </w:r>
          </w:p>
        </w:tc>
        <w:tc>
          <w:tcPr>
            <w:tcW w:w="2571" w:type="dxa"/>
            <w:tcBorders>
              <w:right w:val="single" w:sz="4" w:space="0" w:color="auto"/>
            </w:tcBorders>
            <w:vAlign w:val="center"/>
          </w:tcPr>
          <w:p w:rsidR="003D4FB6" w:rsidRPr="005C589F" w:rsidRDefault="003D4FB6">
            <w:pPr>
              <w:pStyle w:val="142"/>
              <w:jc w:val="both"/>
            </w:pPr>
            <w:r w:rsidRPr="005C589F">
              <w:rPr>
                <w:rFonts w:hint="eastAsia"/>
              </w:rPr>
              <w:t>已核定補助「竹東客家文化大禾埕計畫」等2案，刻由地方執辦機關辦理施工作業中。</w:t>
            </w:r>
          </w:p>
        </w:tc>
        <w:tc>
          <w:tcPr>
            <w:tcW w:w="1089" w:type="dxa"/>
            <w:tcBorders>
              <w:left w:val="single" w:sz="4" w:space="0" w:color="auto"/>
            </w:tcBorders>
            <w:vAlign w:val="center"/>
          </w:tcPr>
          <w:p w:rsidR="003D4FB6" w:rsidRPr="005C589F" w:rsidRDefault="003D4FB6">
            <w:pPr>
              <w:pStyle w:val="142"/>
              <w:jc w:val="right"/>
            </w:pPr>
            <w:r w:rsidRPr="005C589F">
              <w:rPr>
                <w:rFonts w:hint="eastAsia"/>
              </w:rPr>
              <w:t>100</w:t>
            </w:r>
          </w:p>
        </w:tc>
      </w:tr>
      <w:tr w:rsidR="003D4FB6" w:rsidRPr="005C589F">
        <w:trPr>
          <w:jc w:val="center"/>
        </w:trPr>
        <w:tc>
          <w:tcPr>
            <w:tcW w:w="1376" w:type="dxa"/>
            <w:vAlign w:val="center"/>
          </w:tcPr>
          <w:p w:rsidR="003D4FB6" w:rsidRPr="005C589F" w:rsidRDefault="003D4FB6">
            <w:pPr>
              <w:pStyle w:val="142"/>
              <w:ind w:left="229" w:hangingChars="94" w:hanging="229"/>
              <w:jc w:val="both"/>
            </w:pPr>
            <w:r w:rsidRPr="005C589F">
              <w:rPr>
                <w:rFonts w:hint="eastAsia"/>
              </w:rPr>
              <w:t>4.前期計畫成果活化運用(世界客家博覽會及客庄藝術季)</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rFonts w:hAnsi="標楷體" w:hint="eastAsia"/>
                <w:spacing w:val="-20"/>
              </w:rPr>
              <w:t>413</w:t>
            </w:r>
            <w:r w:rsidRPr="005C589F">
              <w:rPr>
                <w:rFonts w:hAnsi="標楷體"/>
                <w:spacing w:val="-20"/>
              </w:rPr>
              <w:t>,</w:t>
            </w:r>
            <w:r w:rsidRPr="005C589F">
              <w:rPr>
                <w:rFonts w:hAnsi="標楷體" w:hint="eastAsia"/>
                <w:spacing w:val="-20"/>
              </w:rPr>
              <w:t>6</w:t>
            </w:r>
            <w:r w:rsidRPr="005C589F">
              <w:rPr>
                <w:rFonts w:hAnsi="標楷體"/>
                <w:spacing w:val="-20"/>
              </w:rPr>
              <w:t>00</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333,305</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1</w:t>
            </w:r>
            <w:r w:rsidRPr="005C589F">
              <w:rPr>
                <w:spacing w:val="-20"/>
              </w:rPr>
              <w:t>5,862</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spacing w:val="-20"/>
              </w:rPr>
              <w:t>3,341</w:t>
            </w:r>
          </w:p>
        </w:tc>
        <w:tc>
          <w:tcPr>
            <w:tcW w:w="2571" w:type="dxa"/>
            <w:tcBorders>
              <w:right w:val="single" w:sz="4" w:space="0" w:color="auto"/>
            </w:tcBorders>
            <w:vAlign w:val="center"/>
          </w:tcPr>
          <w:p w:rsidR="003D4FB6" w:rsidRPr="005C589F" w:rsidRDefault="003D4FB6">
            <w:pPr>
              <w:pStyle w:val="142"/>
              <w:jc w:val="both"/>
            </w:pPr>
            <w:r w:rsidRPr="005C589F">
              <w:rPr>
                <w:rFonts w:hAnsi="標楷體" w:hint="eastAsia"/>
              </w:rPr>
              <w:t>已完成辦理世界客家博覽會及客庄藝術季結案驗收作業。</w:t>
            </w:r>
          </w:p>
        </w:tc>
        <w:tc>
          <w:tcPr>
            <w:tcW w:w="1089" w:type="dxa"/>
            <w:tcBorders>
              <w:left w:val="single" w:sz="4" w:space="0" w:color="auto"/>
            </w:tcBorders>
            <w:vAlign w:val="center"/>
          </w:tcPr>
          <w:p w:rsidR="003D4FB6" w:rsidRPr="005C589F" w:rsidRDefault="003D4FB6">
            <w:pPr>
              <w:pStyle w:val="142"/>
              <w:jc w:val="right"/>
            </w:pPr>
            <w:r w:rsidRPr="005C589F">
              <w:rPr>
                <w:rFonts w:hAnsi="標楷體" w:hint="eastAsia"/>
              </w:rPr>
              <w:t>100</w:t>
            </w:r>
          </w:p>
        </w:tc>
      </w:tr>
      <w:tr w:rsidR="003D4FB6" w:rsidRPr="005C589F">
        <w:trPr>
          <w:jc w:val="center"/>
        </w:trPr>
        <w:tc>
          <w:tcPr>
            <w:tcW w:w="1376" w:type="dxa"/>
            <w:vAlign w:val="center"/>
            <w:hideMark/>
          </w:tcPr>
          <w:p w:rsidR="003D4FB6" w:rsidRPr="005C589F" w:rsidRDefault="003D4FB6">
            <w:pPr>
              <w:pStyle w:val="142"/>
              <w:jc w:val="center"/>
              <w:rPr>
                <w:bCs/>
              </w:rPr>
            </w:pPr>
            <w:r w:rsidRPr="005C589F">
              <w:rPr>
                <w:rFonts w:hint="eastAsia"/>
                <w:bCs/>
              </w:rPr>
              <w:t>合計</w:t>
            </w:r>
          </w:p>
        </w:tc>
        <w:tc>
          <w:tcPr>
            <w:tcW w:w="822" w:type="dxa"/>
            <w:tcBorders>
              <w:right w:val="single" w:sz="4" w:space="0" w:color="auto"/>
            </w:tcBorders>
            <w:vAlign w:val="center"/>
          </w:tcPr>
          <w:p w:rsidR="003D4FB6" w:rsidRPr="005C589F" w:rsidRDefault="003D4FB6">
            <w:pPr>
              <w:pStyle w:val="142"/>
              <w:jc w:val="right"/>
              <w:rPr>
                <w:spacing w:val="-20"/>
              </w:rPr>
            </w:pPr>
            <w:r w:rsidRPr="005C589F">
              <w:rPr>
                <w:rFonts w:hint="eastAsia"/>
                <w:spacing w:val="-20"/>
              </w:rPr>
              <w:t>544</w:t>
            </w:r>
            <w:r w:rsidRPr="005C589F">
              <w:rPr>
                <w:spacing w:val="-20"/>
              </w:rPr>
              <w:t>,200</w:t>
            </w:r>
          </w:p>
        </w:tc>
        <w:tc>
          <w:tcPr>
            <w:tcW w:w="840" w:type="dxa"/>
            <w:tcBorders>
              <w:right w:val="single" w:sz="4" w:space="0" w:color="auto"/>
            </w:tcBorders>
            <w:vAlign w:val="center"/>
          </w:tcPr>
          <w:p w:rsidR="003D4FB6" w:rsidRPr="005C589F" w:rsidRDefault="003D4FB6">
            <w:pPr>
              <w:pStyle w:val="142"/>
              <w:jc w:val="right"/>
              <w:rPr>
                <w:spacing w:val="-20"/>
              </w:rPr>
            </w:pPr>
            <w:r w:rsidRPr="005C589F">
              <w:rPr>
                <w:spacing w:val="-20"/>
              </w:rPr>
              <w:t>5</w:t>
            </w:r>
            <w:r w:rsidRPr="005C589F">
              <w:rPr>
                <w:rFonts w:hint="eastAsia"/>
                <w:spacing w:val="-20"/>
              </w:rPr>
              <w:t>44</w:t>
            </w:r>
            <w:r w:rsidRPr="005C589F">
              <w:rPr>
                <w:spacing w:val="-20"/>
              </w:rPr>
              <w:t>,200</w:t>
            </w:r>
          </w:p>
        </w:tc>
        <w:tc>
          <w:tcPr>
            <w:tcW w:w="854" w:type="dxa"/>
            <w:tcBorders>
              <w:left w:val="single" w:sz="4" w:space="0" w:color="auto"/>
            </w:tcBorders>
            <w:vAlign w:val="center"/>
          </w:tcPr>
          <w:p w:rsidR="003D4FB6" w:rsidRPr="005C589F" w:rsidRDefault="003D4FB6">
            <w:pPr>
              <w:pStyle w:val="142"/>
              <w:jc w:val="right"/>
              <w:rPr>
                <w:spacing w:val="-20"/>
              </w:rPr>
            </w:pPr>
            <w:r w:rsidRPr="005C589F">
              <w:rPr>
                <w:rFonts w:hint="eastAsia"/>
                <w:spacing w:val="-20"/>
              </w:rPr>
              <w:t>2</w:t>
            </w:r>
            <w:r w:rsidRPr="005C589F">
              <w:rPr>
                <w:spacing w:val="-20"/>
              </w:rPr>
              <w:t>93,862</w:t>
            </w:r>
          </w:p>
        </w:tc>
        <w:tc>
          <w:tcPr>
            <w:tcW w:w="886" w:type="dxa"/>
            <w:tcBorders>
              <w:left w:val="single" w:sz="4" w:space="0" w:color="auto"/>
            </w:tcBorders>
            <w:vAlign w:val="center"/>
          </w:tcPr>
          <w:p w:rsidR="003D4FB6" w:rsidRPr="005C589F" w:rsidRDefault="003D4FB6">
            <w:pPr>
              <w:pStyle w:val="142"/>
              <w:jc w:val="right"/>
              <w:rPr>
                <w:spacing w:val="-20"/>
              </w:rPr>
            </w:pPr>
            <w:r w:rsidRPr="005C589F">
              <w:rPr>
                <w:spacing w:val="-20"/>
              </w:rPr>
              <w:t>281,341</w:t>
            </w:r>
          </w:p>
        </w:tc>
        <w:tc>
          <w:tcPr>
            <w:tcW w:w="2571" w:type="dxa"/>
            <w:tcBorders>
              <w:right w:val="single" w:sz="4" w:space="0" w:color="auto"/>
            </w:tcBorders>
            <w:vAlign w:val="center"/>
          </w:tcPr>
          <w:p w:rsidR="003D4FB6" w:rsidRPr="005C589F" w:rsidRDefault="003D4FB6">
            <w:pPr>
              <w:pStyle w:val="142"/>
            </w:pPr>
          </w:p>
        </w:tc>
        <w:tc>
          <w:tcPr>
            <w:tcW w:w="1089" w:type="dxa"/>
            <w:tcBorders>
              <w:left w:val="single" w:sz="4" w:space="0" w:color="auto"/>
            </w:tcBorders>
            <w:vAlign w:val="center"/>
          </w:tcPr>
          <w:p w:rsidR="003D4FB6" w:rsidRPr="005C589F" w:rsidRDefault="003D4FB6">
            <w:pPr>
              <w:pStyle w:val="142"/>
              <w:jc w:val="right"/>
            </w:pPr>
            <w:r w:rsidRPr="005C589F">
              <w:rPr>
                <w:rFonts w:hint="eastAsia"/>
              </w:rPr>
              <w:t>100</w:t>
            </w:r>
          </w:p>
        </w:tc>
      </w:tr>
    </w:tbl>
    <w:p w:rsidR="003D4FB6" w:rsidRPr="005C589F" w:rsidRDefault="003D4FB6" w:rsidP="00E05A6A">
      <w:pPr>
        <w:spacing w:line="280" w:lineRule="exact"/>
        <w:ind w:leftChars="25" w:left="1596" w:right="-7" w:hangingChars="627" w:hanging="1525"/>
        <w:rPr>
          <w:sz w:val="24"/>
        </w:rPr>
      </w:pPr>
      <w:r w:rsidRPr="005C589F">
        <w:rPr>
          <w:rFonts w:hint="eastAsia"/>
          <w:sz w:val="24"/>
        </w:rPr>
        <w:t>資料來源：客委會提供。</w:t>
      </w:r>
    </w:p>
    <w:p w:rsidR="003D4FB6" w:rsidRPr="00EE791D" w:rsidRDefault="003D4FB6" w:rsidP="00E05A6A">
      <w:pPr>
        <w:pStyle w:val="a6"/>
        <w:ind w:left="849" w:hanging="283"/>
        <w:rPr>
          <w:b/>
        </w:rPr>
      </w:pPr>
      <w:r w:rsidRPr="00EE791D">
        <w:rPr>
          <w:rFonts w:hint="eastAsia"/>
          <w:b/>
        </w:rPr>
        <w:t>(二)預付地方政府之工程補助款因地方政府尚未撥付廠商或客委會未及辦理轉正</w:t>
      </w:r>
      <w:r w:rsidRPr="00EE791D">
        <w:rPr>
          <w:rFonts w:hAnsi="標楷體" w:hint="eastAsia"/>
          <w:b/>
        </w:rPr>
        <w:t>，</w:t>
      </w:r>
      <w:r w:rsidRPr="00EE791D">
        <w:rPr>
          <w:rFonts w:hint="eastAsia"/>
          <w:b/>
        </w:rPr>
        <w:t>至113年底實現數占預算數約八成</w:t>
      </w:r>
    </w:p>
    <w:p w:rsidR="003D4FB6" w:rsidRDefault="003D4FB6" w:rsidP="00E05A6A">
      <w:pPr>
        <w:pStyle w:val="21"/>
        <w:ind w:left="850" w:firstLine="566"/>
      </w:pPr>
      <w:r w:rsidRPr="005C589F">
        <w:rPr>
          <w:rFonts w:hint="eastAsia"/>
        </w:rPr>
        <w:t>為</w:t>
      </w:r>
      <w:r w:rsidRPr="005C589F">
        <w:t>活絡客庄產業經濟、提振客家文化特色產業、優化客庄觀光環境、形塑客庄國際觀光品牌</w:t>
      </w:r>
      <w:r>
        <w:rPr>
          <w:rFonts w:hint="eastAsia"/>
        </w:rPr>
        <w:t>及</w:t>
      </w:r>
      <w:r w:rsidRPr="005C589F">
        <w:t>輔導客家青年創（就）業</w:t>
      </w:r>
      <w:r w:rsidRPr="005C589F">
        <w:rPr>
          <w:rFonts w:hint="eastAsia"/>
        </w:rPr>
        <w:t>，</w:t>
      </w:r>
      <w:r>
        <w:rPr>
          <w:rFonts w:hint="eastAsia"/>
        </w:rPr>
        <w:t>客委會於</w:t>
      </w:r>
      <w:r w:rsidRPr="005C589F">
        <w:rPr>
          <w:rFonts w:hint="eastAsia"/>
        </w:rPr>
        <w:t>前瞻第3期特別</w:t>
      </w:r>
      <w:r>
        <w:rPr>
          <w:rFonts w:hint="eastAsia"/>
        </w:rPr>
        <w:t>預算</w:t>
      </w:r>
      <w:r w:rsidRPr="005C589F">
        <w:rPr>
          <w:rFonts w:hint="eastAsia"/>
        </w:rPr>
        <w:t>開始辦理「</w:t>
      </w:r>
      <w:r w:rsidRPr="005C589F">
        <w:rPr>
          <w:rFonts w:hAnsi="標楷體" w:hint="eastAsia"/>
        </w:rPr>
        <w:t>客庄369幸福計畫」，計畫期間為110至114年度，揆該計畫</w:t>
      </w:r>
      <w:r w:rsidRPr="005C589F">
        <w:rPr>
          <w:rFonts w:hint="eastAsia"/>
        </w:rPr>
        <w:t>特別預算編列及執行情形(詳表</w:t>
      </w:r>
      <w:r>
        <w:rPr>
          <w:rFonts w:hint="eastAsia"/>
        </w:rPr>
        <w:t>2</w:t>
      </w:r>
      <w:r w:rsidRPr="005C589F">
        <w:rPr>
          <w:rFonts w:hint="eastAsia"/>
        </w:rPr>
        <w:t>)</w:t>
      </w:r>
      <w:r w:rsidRPr="005C589F">
        <w:rPr>
          <w:rFonts w:hAnsi="標楷體" w:hint="eastAsia"/>
        </w:rPr>
        <w:t>，第4期計畫</w:t>
      </w:r>
      <w:r w:rsidRPr="005C589F">
        <w:rPr>
          <w:rFonts w:hint="eastAsia"/>
        </w:rPr>
        <w:t>預算數</w:t>
      </w:r>
      <w:r w:rsidRPr="005C589F">
        <w:t>8</w:t>
      </w:r>
      <w:r w:rsidRPr="005C589F">
        <w:rPr>
          <w:rFonts w:hint="eastAsia"/>
        </w:rPr>
        <w:t>億</w:t>
      </w:r>
      <w:r w:rsidRPr="005C589F">
        <w:t>3</w:t>
      </w:r>
      <w:r w:rsidRPr="005C589F">
        <w:rPr>
          <w:rFonts w:hint="eastAsia"/>
        </w:rPr>
        <w:t>,</w:t>
      </w:r>
      <w:r w:rsidRPr="005C589F">
        <w:t>806</w:t>
      </w:r>
      <w:r w:rsidRPr="005C589F">
        <w:rPr>
          <w:rFonts w:hint="eastAsia"/>
        </w:rPr>
        <w:t>萬</w:t>
      </w:r>
      <w:r w:rsidRPr="005C589F">
        <w:t>2</w:t>
      </w:r>
      <w:r w:rsidRPr="005C589F">
        <w:rPr>
          <w:rFonts w:hint="eastAsia"/>
        </w:rPr>
        <w:t>千元，截至113年底預算執行結果，決算實現數</w:t>
      </w:r>
      <w:r w:rsidRPr="005C589F">
        <w:t>6</w:t>
      </w:r>
      <w:r w:rsidRPr="005C589F">
        <w:rPr>
          <w:rFonts w:hint="eastAsia"/>
        </w:rPr>
        <w:t>億</w:t>
      </w:r>
      <w:r w:rsidRPr="005C589F">
        <w:t>7,832</w:t>
      </w:r>
      <w:r w:rsidRPr="005C589F">
        <w:rPr>
          <w:rFonts w:hint="eastAsia"/>
        </w:rPr>
        <w:t>萬</w:t>
      </w:r>
      <w:r w:rsidRPr="005C589F">
        <w:t>1</w:t>
      </w:r>
      <w:r w:rsidRPr="005C589F">
        <w:rPr>
          <w:rFonts w:hint="eastAsia"/>
        </w:rPr>
        <w:t>千元，</w:t>
      </w:r>
      <w:r>
        <w:rPr>
          <w:rFonts w:hint="eastAsia"/>
        </w:rPr>
        <w:t>占預算數之80.94%，</w:t>
      </w:r>
      <w:r w:rsidRPr="005C589F">
        <w:rPr>
          <w:rFonts w:hint="eastAsia"/>
        </w:rPr>
        <w:t>應付數</w:t>
      </w:r>
      <w:r w:rsidRPr="005C589F">
        <w:t>1</w:t>
      </w:r>
      <w:r w:rsidRPr="005C589F">
        <w:rPr>
          <w:rFonts w:hint="eastAsia"/>
        </w:rPr>
        <w:t>億</w:t>
      </w:r>
      <w:r w:rsidRPr="005C589F">
        <w:t>4,722</w:t>
      </w:r>
      <w:r w:rsidRPr="005C589F">
        <w:rPr>
          <w:rFonts w:hint="eastAsia"/>
        </w:rPr>
        <w:t>萬元，占預算數之17</w:t>
      </w:r>
      <w:r w:rsidRPr="005C589F">
        <w:t>.</w:t>
      </w:r>
      <w:r w:rsidRPr="005C589F">
        <w:rPr>
          <w:rFonts w:hint="eastAsia"/>
        </w:rPr>
        <w:t>57</w:t>
      </w:r>
      <w:r w:rsidRPr="005C589F">
        <w:t>%</w:t>
      </w:r>
      <w:r w:rsidRPr="005C589F">
        <w:rPr>
          <w:rFonts w:hint="eastAsia"/>
        </w:rPr>
        <w:t>。詢據客委會說明</w:t>
      </w:r>
      <w:r w:rsidRPr="005C589F">
        <w:rPr>
          <w:rFonts w:hAnsi="標楷體" w:hint="eastAsia"/>
        </w:rPr>
        <w:t>，該會依規定</w:t>
      </w:r>
      <w:bookmarkStart w:id="11" w:name="_Hlk211862238"/>
      <w:r w:rsidRPr="005C589F">
        <w:rPr>
          <w:rFonts w:hAnsi="標楷體" w:hint="eastAsia"/>
        </w:rPr>
        <w:t>預付地方政府之工程補助款</w:t>
      </w:r>
      <w:bookmarkEnd w:id="11"/>
      <w:r w:rsidRPr="005C589F">
        <w:rPr>
          <w:rFonts w:hAnsi="標楷體" w:hint="eastAsia"/>
        </w:rPr>
        <w:t>，因年度結算時地方政府尚未撥付廠商或該會未及辦理轉正，爰辦理預算保留，允宜持續督導地方政府加速執行計畫進度</w:t>
      </w:r>
      <w:r w:rsidRPr="005C589F">
        <w:rPr>
          <w:rStyle w:val="af9"/>
          <w:rFonts w:hAnsi="標楷體"/>
        </w:rPr>
        <w:footnoteReference w:id="7"/>
      </w:r>
      <w:r w:rsidRPr="005C589F">
        <w:rPr>
          <w:rFonts w:hAnsi="標楷體" w:hint="eastAsia"/>
        </w:rPr>
        <w:t>，確保各項補助經費妥適運用，並強化成效追蹤與績效檢核，以提升整體計畫執行效率與客庄發展效益</w:t>
      </w:r>
      <w:r w:rsidRPr="005C589F">
        <w:rPr>
          <w:rFonts w:hint="eastAsia"/>
        </w:rPr>
        <w:t>。</w:t>
      </w:r>
    </w:p>
    <w:p w:rsidR="003D4FB6" w:rsidRDefault="003D4FB6" w:rsidP="00E05A6A">
      <w:pPr>
        <w:spacing w:line="340" w:lineRule="exact"/>
        <w:ind w:leftChars="-50" w:left="992" w:rightChars="-301" w:right="-852" w:hangingChars="400" w:hanging="1134"/>
        <w:rPr>
          <w:rFonts w:hAnsi="標楷體"/>
          <w:b/>
          <w:szCs w:val="24"/>
          <w:lang w:val="x-none" w:eastAsia="x-none"/>
        </w:rPr>
      </w:pPr>
    </w:p>
    <w:p w:rsidR="003D4FB6" w:rsidRDefault="003D4FB6" w:rsidP="00E05A6A">
      <w:pPr>
        <w:spacing w:line="340" w:lineRule="exact"/>
        <w:ind w:leftChars="-50" w:left="992" w:rightChars="-301" w:right="-852" w:hangingChars="400" w:hanging="1134"/>
        <w:rPr>
          <w:rFonts w:hAnsi="標楷體"/>
          <w:b/>
          <w:szCs w:val="24"/>
          <w:lang w:val="x-none" w:eastAsia="x-none"/>
        </w:rPr>
      </w:pPr>
    </w:p>
    <w:p w:rsidR="003D4FB6" w:rsidRDefault="003D4FB6" w:rsidP="00E05A6A">
      <w:pPr>
        <w:spacing w:line="340" w:lineRule="exact"/>
        <w:ind w:leftChars="-50" w:left="992" w:rightChars="-301" w:right="-852" w:hangingChars="400" w:hanging="1134"/>
        <w:rPr>
          <w:rFonts w:hAnsi="標楷體"/>
          <w:b/>
          <w:szCs w:val="24"/>
          <w:lang w:val="x-none" w:eastAsia="x-none"/>
        </w:rPr>
      </w:pPr>
    </w:p>
    <w:p w:rsidR="003D4FB6" w:rsidRDefault="003D4FB6" w:rsidP="00E05A6A">
      <w:pPr>
        <w:spacing w:line="340" w:lineRule="exact"/>
        <w:ind w:leftChars="-50" w:left="992" w:rightChars="-301" w:right="-852" w:hangingChars="400" w:hanging="1134"/>
        <w:rPr>
          <w:rFonts w:hAnsi="標楷體"/>
          <w:b/>
          <w:szCs w:val="24"/>
          <w:lang w:val="x-none"/>
        </w:rPr>
      </w:pPr>
      <w:r w:rsidRPr="005C589F">
        <w:rPr>
          <w:rFonts w:hAnsi="標楷體" w:hint="eastAsia"/>
          <w:b/>
          <w:szCs w:val="24"/>
          <w:lang w:val="x-none" w:eastAsia="x-none"/>
        </w:rPr>
        <w:t>表</w:t>
      </w:r>
      <w:r>
        <w:rPr>
          <w:rFonts w:hAnsi="標楷體" w:hint="eastAsia"/>
          <w:b/>
          <w:szCs w:val="24"/>
          <w:lang w:val="x-none"/>
        </w:rPr>
        <w:t>2</w:t>
      </w:r>
      <w:r w:rsidRPr="005C589F">
        <w:rPr>
          <w:rFonts w:hAnsi="標楷體" w:hint="eastAsia"/>
          <w:b/>
          <w:szCs w:val="24"/>
          <w:lang w:val="x-none" w:eastAsia="x-none"/>
        </w:rPr>
        <w:t xml:space="preserve"> 「客庄369幸福計畫」</w:t>
      </w:r>
      <w:r w:rsidRPr="005C589F">
        <w:rPr>
          <w:rFonts w:hAnsi="標楷體" w:hint="eastAsia"/>
          <w:b/>
          <w:szCs w:val="24"/>
          <w:lang w:val="x-none"/>
        </w:rPr>
        <w:t>前瞻</w:t>
      </w:r>
      <w:r>
        <w:rPr>
          <w:rFonts w:hAnsi="標楷體" w:hint="eastAsia"/>
          <w:b/>
          <w:szCs w:val="24"/>
          <w:lang w:val="x-none"/>
        </w:rPr>
        <w:t>第3及第4期</w:t>
      </w:r>
      <w:r w:rsidRPr="005C589F">
        <w:rPr>
          <w:rFonts w:hAnsi="標楷體" w:hint="eastAsia"/>
          <w:b/>
          <w:szCs w:val="24"/>
          <w:lang w:val="x-none" w:eastAsia="x-none"/>
        </w:rPr>
        <w:t>特別預算執行情形表</w:t>
      </w:r>
    </w:p>
    <w:p w:rsidR="003D4FB6" w:rsidRPr="005C589F" w:rsidRDefault="003D4FB6" w:rsidP="00E05A6A">
      <w:pPr>
        <w:spacing w:line="340" w:lineRule="exact"/>
        <w:ind w:leftChars="-50" w:left="831" w:rightChars="-200" w:right="-566" w:hangingChars="400" w:hanging="973"/>
        <w:jc w:val="right"/>
        <w:rPr>
          <w:rFonts w:hAnsi="標楷體"/>
          <w:b/>
          <w:lang w:val="x-none"/>
        </w:rPr>
      </w:pPr>
      <w:r w:rsidRPr="005C589F">
        <w:rPr>
          <w:rFonts w:hAnsi="標楷體" w:hint="eastAsia"/>
          <w:sz w:val="24"/>
          <w:szCs w:val="24"/>
          <w:lang w:val="x-none" w:eastAsia="x-none"/>
        </w:rPr>
        <w:t>單位：新臺幣千元</w:t>
      </w:r>
      <w:r w:rsidRPr="005C589F">
        <w:rPr>
          <w:rFonts w:hAnsi="標楷體" w:hint="eastAsia"/>
          <w:sz w:val="24"/>
          <w:szCs w:val="24"/>
          <w:lang w:val="x-none"/>
        </w:rPr>
        <w:t>；%</w:t>
      </w:r>
    </w:p>
    <w:tbl>
      <w:tblPr>
        <w:tblW w:w="9233"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238"/>
        <w:gridCol w:w="990"/>
        <w:gridCol w:w="1008"/>
        <w:gridCol w:w="1133"/>
        <w:gridCol w:w="990"/>
        <w:gridCol w:w="991"/>
        <w:gridCol w:w="916"/>
        <w:gridCol w:w="1116"/>
      </w:tblGrid>
      <w:tr w:rsidR="003D4FB6" w:rsidRPr="005C589F">
        <w:trPr>
          <w:trHeight w:val="310"/>
          <w:tblHeader/>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期別</w:t>
            </w:r>
          </w:p>
        </w:tc>
        <w:tc>
          <w:tcPr>
            <w:tcW w:w="3131" w:type="dxa"/>
            <w:gridSpan w:val="3"/>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第3期</w:t>
            </w:r>
          </w:p>
        </w:tc>
        <w:tc>
          <w:tcPr>
            <w:tcW w:w="2897" w:type="dxa"/>
            <w:gridSpan w:val="3"/>
          </w:tcPr>
          <w:p w:rsidR="003D4FB6" w:rsidRPr="005C589F" w:rsidRDefault="003D4FB6">
            <w:pPr>
              <w:pStyle w:val="142"/>
              <w:ind w:left="487" w:hanging="487"/>
              <w:jc w:val="center"/>
              <w:rPr>
                <w:rFonts w:hAnsi="標楷體"/>
                <w:spacing w:val="-20"/>
              </w:rPr>
            </w:pPr>
            <w:r w:rsidRPr="005C589F">
              <w:rPr>
                <w:rFonts w:hAnsi="標楷體" w:hint="eastAsia"/>
                <w:spacing w:val="-20"/>
              </w:rPr>
              <w:t>第4期</w:t>
            </w:r>
          </w:p>
        </w:tc>
        <w:tc>
          <w:tcPr>
            <w:tcW w:w="1116" w:type="dxa"/>
            <w:vMerge w:val="restart"/>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合計</w:t>
            </w:r>
          </w:p>
        </w:tc>
      </w:tr>
      <w:tr w:rsidR="003D4FB6" w:rsidRPr="005C589F">
        <w:trPr>
          <w:trHeight w:val="310"/>
          <w:tblHeader/>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年度</w:t>
            </w:r>
          </w:p>
        </w:tc>
        <w:tc>
          <w:tcPr>
            <w:tcW w:w="990"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110年度</w:t>
            </w:r>
          </w:p>
        </w:tc>
        <w:tc>
          <w:tcPr>
            <w:tcW w:w="1008" w:type="dxa"/>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111年度</w:t>
            </w:r>
          </w:p>
        </w:tc>
        <w:tc>
          <w:tcPr>
            <w:tcW w:w="1133"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小計</w:t>
            </w:r>
          </w:p>
        </w:tc>
        <w:tc>
          <w:tcPr>
            <w:tcW w:w="990" w:type="dxa"/>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112年度</w:t>
            </w:r>
          </w:p>
        </w:tc>
        <w:tc>
          <w:tcPr>
            <w:tcW w:w="991"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113年度</w:t>
            </w:r>
          </w:p>
        </w:tc>
        <w:tc>
          <w:tcPr>
            <w:tcW w:w="916" w:type="dxa"/>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小計</w:t>
            </w:r>
          </w:p>
        </w:tc>
        <w:tc>
          <w:tcPr>
            <w:tcW w:w="1116" w:type="dxa"/>
            <w:vMerge/>
            <w:vAlign w:val="center"/>
          </w:tcPr>
          <w:p w:rsidR="003D4FB6" w:rsidRPr="005C589F" w:rsidRDefault="003D4FB6">
            <w:pPr>
              <w:pStyle w:val="142"/>
              <w:ind w:left="487" w:hanging="487"/>
              <w:jc w:val="center"/>
              <w:rPr>
                <w:rFonts w:hAnsi="標楷體"/>
                <w:spacing w:val="-20"/>
              </w:rPr>
            </w:pPr>
          </w:p>
        </w:tc>
      </w:tr>
      <w:tr w:rsidR="003D4FB6" w:rsidRPr="005C589F">
        <w:trPr>
          <w:trHeight w:val="35"/>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spacing w:val="-20"/>
              </w:rPr>
              <w:t>預算數</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 xml:space="preserve">109,000 </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939,000</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1,048,000</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544</w:t>
            </w:r>
            <w:r w:rsidRPr="005C589F">
              <w:rPr>
                <w:rFonts w:hAnsi="標楷體"/>
                <w:spacing w:val="-20"/>
              </w:rPr>
              <w:t>,</w:t>
            </w:r>
            <w:r w:rsidRPr="005C589F">
              <w:rPr>
                <w:rFonts w:hAnsi="標楷體" w:hint="eastAsia"/>
                <w:spacing w:val="-20"/>
              </w:rPr>
              <w:t>200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293</w:t>
            </w:r>
            <w:r w:rsidRPr="005C589F">
              <w:rPr>
                <w:rFonts w:hAnsi="標楷體"/>
                <w:spacing w:val="-20"/>
              </w:rPr>
              <w:t>,</w:t>
            </w:r>
            <w:r w:rsidRPr="005C589F">
              <w:rPr>
                <w:rFonts w:hAnsi="標楷體" w:hint="eastAsia"/>
                <w:spacing w:val="-20"/>
              </w:rPr>
              <w:t>862</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38,062</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,886,062</w:t>
            </w:r>
          </w:p>
        </w:tc>
      </w:tr>
      <w:tr w:rsidR="003D4FB6" w:rsidRPr="005C589F">
        <w:trPr>
          <w:trHeight w:val="327"/>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spacing w:val="-20"/>
              </w:rPr>
              <w:t>決算數</w:t>
            </w:r>
            <w:r w:rsidRPr="005C589F">
              <w:rPr>
                <w:rFonts w:hAnsi="標楷體" w:hint="eastAsia"/>
                <w:spacing w:val="-20"/>
              </w:rPr>
              <w:t>(B)</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09</w:t>
            </w:r>
            <w:r w:rsidRPr="005C589F">
              <w:rPr>
                <w:rFonts w:hAnsi="標楷體" w:hint="eastAsia"/>
                <w:spacing w:val="-20"/>
              </w:rPr>
              <w:t>,</w:t>
            </w:r>
            <w:r w:rsidRPr="005C589F">
              <w:rPr>
                <w:rFonts w:hAnsi="標楷體"/>
                <w:spacing w:val="-20"/>
              </w:rPr>
              <w:t>000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939</w:t>
            </w:r>
            <w:r w:rsidRPr="005C589F">
              <w:rPr>
                <w:rFonts w:hAnsi="標楷體" w:hint="eastAsia"/>
                <w:spacing w:val="-20"/>
              </w:rPr>
              <w:t>,</w:t>
            </w:r>
            <w:r w:rsidRPr="005C589F">
              <w:rPr>
                <w:rFonts w:hAnsi="標楷體"/>
                <w:spacing w:val="-20"/>
              </w:rPr>
              <w:t>000</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1,048,000</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5</w:t>
            </w:r>
            <w:r w:rsidRPr="005C589F">
              <w:rPr>
                <w:rFonts w:hAnsi="標楷體"/>
                <w:spacing w:val="-20"/>
              </w:rPr>
              <w:t>44</w:t>
            </w:r>
            <w:r w:rsidRPr="005C589F">
              <w:rPr>
                <w:rFonts w:hAnsi="標楷體" w:hint="eastAsia"/>
                <w:spacing w:val="-20"/>
              </w:rPr>
              <w:t>,</w:t>
            </w:r>
            <w:r w:rsidRPr="005C589F">
              <w:rPr>
                <w:rFonts w:hAnsi="標楷體"/>
                <w:spacing w:val="-20"/>
              </w:rPr>
              <w:t>200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2</w:t>
            </w:r>
            <w:r w:rsidRPr="005C589F">
              <w:rPr>
                <w:rFonts w:hAnsi="標楷體"/>
                <w:spacing w:val="-20"/>
              </w:rPr>
              <w:t>81,341</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25,541</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,873,541</w:t>
            </w:r>
          </w:p>
        </w:tc>
      </w:tr>
      <w:tr w:rsidR="003D4FB6" w:rsidRPr="005C589F">
        <w:trPr>
          <w:trHeight w:val="90"/>
        </w:trPr>
        <w:tc>
          <w:tcPr>
            <w:tcW w:w="851" w:type="dxa"/>
            <w:vMerge w:val="restart"/>
            <w:shd w:val="clear" w:color="auto" w:fill="auto"/>
            <w:vAlign w:val="center"/>
          </w:tcPr>
          <w:p w:rsidR="003D4FB6" w:rsidRPr="005C589F" w:rsidRDefault="003D4FB6">
            <w:pPr>
              <w:pStyle w:val="142"/>
              <w:ind w:left="487" w:hanging="487"/>
              <w:rPr>
                <w:rFonts w:hAnsi="標楷體"/>
                <w:spacing w:val="-20"/>
              </w:rPr>
            </w:pPr>
            <w:r w:rsidRPr="005C589F">
              <w:rPr>
                <w:rFonts w:hAnsi="標楷體" w:hint="eastAsia"/>
                <w:spacing w:val="-20"/>
              </w:rPr>
              <w:t>實現數</w:t>
            </w: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金額</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109,000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910,027</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1,019,027</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544,200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134,121</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6</w:t>
            </w:r>
            <w:r w:rsidRPr="005C589F">
              <w:rPr>
                <w:rFonts w:hAnsi="標楷體"/>
                <w:spacing w:val="-20"/>
              </w:rPr>
              <w:t>78,321</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,697,348</w:t>
            </w:r>
          </w:p>
        </w:tc>
      </w:tr>
      <w:tr w:rsidR="003D4FB6" w:rsidRPr="005C589F">
        <w:trPr>
          <w:trHeight w:val="52"/>
        </w:trPr>
        <w:tc>
          <w:tcPr>
            <w:tcW w:w="851" w:type="dxa"/>
            <w:vMerge/>
            <w:shd w:val="clear" w:color="auto" w:fill="auto"/>
            <w:vAlign w:val="center"/>
          </w:tcPr>
          <w:p w:rsidR="003D4FB6" w:rsidRPr="005C589F" w:rsidRDefault="003D4FB6">
            <w:pPr>
              <w:pStyle w:val="142"/>
              <w:ind w:left="487" w:hanging="487"/>
              <w:rPr>
                <w:rFonts w:hAnsi="標楷體"/>
                <w:spacing w:val="-20"/>
              </w:rPr>
            </w:pP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占預算數%</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6.91</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97.24</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100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45.64</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0.94</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8</w:t>
            </w:r>
            <w:r w:rsidRPr="005C589F">
              <w:rPr>
                <w:rFonts w:hAnsi="標楷體"/>
                <w:spacing w:val="-20"/>
              </w:rPr>
              <w:t>9.99</w:t>
            </w:r>
          </w:p>
        </w:tc>
      </w:tr>
      <w:tr w:rsidR="003D4FB6" w:rsidRPr="005C589F">
        <w:trPr>
          <w:trHeight w:val="320"/>
        </w:trPr>
        <w:tc>
          <w:tcPr>
            <w:tcW w:w="851" w:type="dxa"/>
            <w:vMerge w:val="restart"/>
            <w:shd w:val="clear" w:color="auto" w:fill="auto"/>
            <w:vAlign w:val="center"/>
          </w:tcPr>
          <w:p w:rsidR="003D4FB6" w:rsidRPr="005C589F" w:rsidRDefault="003D4FB6">
            <w:pPr>
              <w:pStyle w:val="142"/>
              <w:ind w:left="487" w:hanging="487"/>
              <w:rPr>
                <w:rFonts w:hAnsi="標楷體"/>
                <w:spacing w:val="-20"/>
              </w:rPr>
            </w:pPr>
            <w:r w:rsidRPr="005C589F">
              <w:rPr>
                <w:rFonts w:hAnsi="標楷體"/>
                <w:spacing w:val="-20"/>
              </w:rPr>
              <w:t>應付數</w:t>
            </w: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spacing w:val="-20"/>
              </w:rPr>
              <w:t>金額</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28,973</w:t>
            </w:r>
          </w:p>
        </w:tc>
        <w:tc>
          <w:tcPr>
            <w:tcW w:w="1133"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28,973</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47,220</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47</w:t>
            </w:r>
            <w:r w:rsidRPr="005C589F">
              <w:rPr>
                <w:rFonts w:hAnsi="標楷體" w:hint="eastAsia"/>
                <w:spacing w:val="-20"/>
              </w:rPr>
              <w:t>,</w:t>
            </w:r>
            <w:r w:rsidRPr="005C589F">
              <w:rPr>
                <w:rFonts w:hAnsi="標楷體"/>
                <w:spacing w:val="-20"/>
              </w:rPr>
              <w:t>220</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76,193</w:t>
            </w:r>
          </w:p>
        </w:tc>
      </w:tr>
      <w:tr w:rsidR="003D4FB6" w:rsidRPr="005C589F">
        <w:trPr>
          <w:trHeight w:val="331"/>
        </w:trPr>
        <w:tc>
          <w:tcPr>
            <w:tcW w:w="851" w:type="dxa"/>
            <w:vMerge/>
            <w:shd w:val="clear" w:color="auto" w:fill="auto"/>
          </w:tcPr>
          <w:p w:rsidR="003D4FB6" w:rsidRPr="005C589F" w:rsidRDefault="003D4FB6">
            <w:pPr>
              <w:pStyle w:val="142"/>
              <w:ind w:left="487" w:hanging="487"/>
              <w:rPr>
                <w:rFonts w:hAnsi="標楷體"/>
                <w:spacing w:val="-20"/>
              </w:rPr>
            </w:pPr>
          </w:p>
        </w:tc>
        <w:tc>
          <w:tcPr>
            <w:tcW w:w="1238" w:type="dxa"/>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占預算數%</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3.09%</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2.76</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spacing w:val="-20"/>
              </w:rPr>
              <w:t>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50</w:t>
            </w:r>
            <w:r w:rsidRPr="005C589F">
              <w:rPr>
                <w:rFonts w:hAnsi="標楷體"/>
                <w:spacing w:val="-20"/>
              </w:rPr>
              <w:t>.</w:t>
            </w:r>
            <w:r w:rsidRPr="005C589F">
              <w:rPr>
                <w:rFonts w:hAnsi="標楷體" w:hint="eastAsia"/>
                <w:spacing w:val="-20"/>
              </w:rPr>
              <w:t>10</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7.57</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.34</w:t>
            </w:r>
          </w:p>
        </w:tc>
      </w:tr>
      <w:tr w:rsidR="003D4FB6" w:rsidRPr="005C589F">
        <w:trPr>
          <w:trHeight w:val="320"/>
        </w:trPr>
        <w:tc>
          <w:tcPr>
            <w:tcW w:w="2089" w:type="dxa"/>
            <w:gridSpan w:val="2"/>
            <w:shd w:val="clear" w:color="auto" w:fill="auto"/>
            <w:vAlign w:val="center"/>
          </w:tcPr>
          <w:p w:rsidR="003D4FB6" w:rsidRPr="005C589F" w:rsidRDefault="003D4FB6">
            <w:pPr>
              <w:pStyle w:val="142"/>
              <w:ind w:left="487" w:hanging="487"/>
              <w:jc w:val="center"/>
              <w:rPr>
                <w:rFonts w:hAnsi="標楷體"/>
                <w:spacing w:val="-20"/>
              </w:rPr>
            </w:pPr>
            <w:r w:rsidRPr="005C589F">
              <w:rPr>
                <w:rFonts w:hAnsi="標楷體" w:hint="eastAsia"/>
                <w:spacing w:val="-20"/>
              </w:rPr>
              <w:t>預算執行率(B/A)</w:t>
            </w:r>
          </w:p>
        </w:tc>
        <w:tc>
          <w:tcPr>
            <w:tcW w:w="990"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spacing w:val="-20"/>
              </w:rPr>
              <w:t>100</w:t>
            </w:r>
          </w:p>
        </w:tc>
        <w:tc>
          <w:tcPr>
            <w:tcW w:w="1008"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1133" w:type="dxa"/>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990"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991" w:type="dxa"/>
            <w:shd w:val="clear" w:color="auto" w:fill="auto"/>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1</w:t>
            </w:r>
            <w:r w:rsidRPr="005C589F">
              <w:rPr>
                <w:rFonts w:hAnsi="標楷體"/>
                <w:spacing w:val="-20"/>
              </w:rPr>
              <w:t>00</w:t>
            </w:r>
          </w:p>
        </w:tc>
        <w:tc>
          <w:tcPr>
            <w:tcW w:w="9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8.51</w:t>
            </w:r>
          </w:p>
        </w:tc>
        <w:tc>
          <w:tcPr>
            <w:tcW w:w="1116" w:type="dxa"/>
            <w:vAlign w:val="center"/>
          </w:tcPr>
          <w:p w:rsidR="003D4FB6" w:rsidRPr="005C589F" w:rsidRDefault="003D4FB6">
            <w:pPr>
              <w:pStyle w:val="142"/>
              <w:ind w:left="487" w:hanging="487"/>
              <w:jc w:val="right"/>
              <w:rPr>
                <w:rFonts w:hAnsi="標楷體"/>
                <w:spacing w:val="-20"/>
              </w:rPr>
            </w:pPr>
            <w:r w:rsidRPr="005C589F">
              <w:rPr>
                <w:rFonts w:hAnsi="標楷體" w:hint="eastAsia"/>
                <w:spacing w:val="-20"/>
              </w:rPr>
              <w:t>9</w:t>
            </w:r>
            <w:r w:rsidRPr="005C589F">
              <w:rPr>
                <w:rFonts w:hAnsi="標楷體"/>
                <w:spacing w:val="-20"/>
              </w:rPr>
              <w:t>9.34</w:t>
            </w:r>
          </w:p>
        </w:tc>
      </w:tr>
    </w:tbl>
    <w:p w:rsidR="003D4FB6" w:rsidRPr="005C589F" w:rsidRDefault="003D4FB6" w:rsidP="00E05A6A">
      <w:pPr>
        <w:spacing w:line="280" w:lineRule="exact"/>
        <w:ind w:leftChars="-50" w:left="1385" w:right="-7" w:hangingChars="628" w:hanging="1527"/>
        <w:rPr>
          <w:sz w:val="24"/>
        </w:rPr>
      </w:pPr>
      <w:r w:rsidRPr="005C589F">
        <w:rPr>
          <w:rFonts w:hint="eastAsia"/>
          <w:sz w:val="24"/>
        </w:rPr>
        <w:t>資料來源：客委會</w:t>
      </w:r>
      <w:r>
        <w:rPr>
          <w:rFonts w:hint="eastAsia"/>
          <w:sz w:val="24"/>
        </w:rPr>
        <w:t>提供</w:t>
      </w:r>
      <w:r w:rsidRPr="005C589F">
        <w:rPr>
          <w:rFonts w:hint="eastAsia"/>
          <w:sz w:val="24"/>
        </w:rPr>
        <w:t>。</w:t>
      </w:r>
    </w:p>
    <w:p w:rsidR="003D4FB6" w:rsidRPr="005C589F" w:rsidRDefault="003D4FB6" w:rsidP="00E05A6A">
      <w:pPr>
        <w:ind w:left="566" w:firstLine="566"/>
      </w:pPr>
      <w:r w:rsidRPr="005C589F">
        <w:rPr>
          <w:rFonts w:hint="eastAsia"/>
        </w:rPr>
        <w:t>綜上，客委會前瞻第4期特別預算賡續辦理</w:t>
      </w:r>
      <w:r w:rsidRPr="005C589F">
        <w:rPr>
          <w:rFonts w:hAnsi="標楷體" w:hint="eastAsia"/>
        </w:rPr>
        <w:t>「</w:t>
      </w:r>
      <w:r w:rsidRPr="005C589F">
        <w:rPr>
          <w:rFonts w:hint="eastAsia"/>
        </w:rPr>
        <w:t>城鄉建設</w:t>
      </w:r>
      <w:r w:rsidRPr="005C589F">
        <w:rPr>
          <w:rFonts w:hAnsi="標楷體" w:hint="eastAsia"/>
        </w:rPr>
        <w:t>」</w:t>
      </w:r>
      <w:r w:rsidRPr="005C589F">
        <w:rPr>
          <w:rFonts w:hint="eastAsia"/>
        </w:rPr>
        <w:t>之</w:t>
      </w:r>
      <w:r w:rsidRPr="005C589F">
        <w:rPr>
          <w:rFonts w:hAnsi="標楷體" w:hint="eastAsia"/>
        </w:rPr>
        <w:t>「</w:t>
      </w:r>
      <w:r w:rsidRPr="005C589F">
        <w:rPr>
          <w:rFonts w:hint="eastAsia"/>
        </w:rPr>
        <w:t>客庄369幸福計畫」，其工作項目均已完成，且</w:t>
      </w:r>
      <w:r w:rsidRPr="005C589F">
        <w:rPr>
          <w:rFonts w:hAnsi="標楷體" w:hint="eastAsia"/>
        </w:rPr>
        <w:t>依規定預付地方政府工程補助款，</w:t>
      </w:r>
      <w:r w:rsidRPr="005C589F">
        <w:rPr>
          <w:rFonts w:hint="eastAsia"/>
        </w:rPr>
        <w:t>惟因地方政府尚未撥付廠商或該會未及辦理轉正，迄113年底應付數比率仍高，允宜督促地方政府積極辦理並加速預付款作業，俾使計畫如期完成。</w:t>
      </w:r>
    </w:p>
    <w:p w:rsidR="003D4FB6" w:rsidRPr="005C589F" w:rsidRDefault="003D4FB6" w:rsidP="00E05A6A">
      <w:pPr>
        <w:pStyle w:val="ae"/>
      </w:pPr>
      <w:r w:rsidRPr="005C589F">
        <w:rPr>
          <w:rFonts w:hint="eastAsia"/>
        </w:rPr>
        <w:t>（分機：1919 傅勤文）</w:t>
      </w:r>
    </w:p>
    <w:p w:rsidR="003D4FB6" w:rsidRPr="003E6B10" w:rsidRDefault="003D4FB6" w:rsidP="00E05A6A">
      <w:pPr>
        <w:pStyle w:val="ae"/>
        <w:jc w:val="left"/>
      </w:pPr>
    </w:p>
    <w:p w:rsidR="003D4FB6" w:rsidRDefault="003D4FB6">
      <w:pPr>
        <w:pStyle w:val="23"/>
        <w:sectPr w:rsidR="003D4FB6" w:rsidSect="004E3BA5">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1701" w:right="1701" w:bottom="1701" w:left="1701" w:header="0" w:footer="1134" w:gutter="0"/>
          <w:cols w:space="425"/>
          <w:docGrid w:type="linesAndChars" w:linePitch="510" w:charSpace="658"/>
        </w:sectPr>
      </w:pPr>
    </w:p>
    <w:p w:rsidR="003D4FB6" w:rsidRPr="00A571E9" w:rsidRDefault="003D4FB6" w:rsidP="00E05A6A">
      <w:pPr>
        <w:pStyle w:val="144"/>
        <w:ind w:left="567" w:hanging="567"/>
      </w:pPr>
      <w:bookmarkStart w:id="12" w:name="_Toc212558114"/>
      <w:bookmarkStart w:id="13" w:name="_Toc200421025"/>
      <w:bookmarkStart w:id="14" w:name="_Toc145071364"/>
      <w:bookmarkStart w:id="15" w:name="_Toc145837584"/>
      <w:bookmarkStart w:id="16" w:name="_Toc524892372"/>
      <w:bookmarkStart w:id="17" w:name="_Toc525066144"/>
      <w:bookmarkStart w:id="18" w:name="_Toc529218261"/>
      <w:bookmarkStart w:id="19" w:name="_Toc529222684"/>
      <w:bookmarkStart w:id="20" w:name="_Toc529223106"/>
      <w:bookmarkStart w:id="21" w:name="_Toc529223857"/>
      <w:bookmarkStart w:id="22" w:name="_Toc529228253"/>
      <w:bookmarkStart w:id="23" w:name="_Toc2400390"/>
      <w:bookmarkStart w:id="24" w:name="_Toc4316184"/>
      <w:bookmarkStart w:id="25" w:name="_Toc4473325"/>
      <w:bookmarkStart w:id="26" w:name="_Toc431546118"/>
      <w:r w:rsidRPr="00A571E9">
        <w:rPr>
          <w:rFonts w:hint="eastAsia"/>
        </w:rPr>
        <w:t>第</w:t>
      </w:r>
      <w:r>
        <w:rPr>
          <w:rFonts w:hint="eastAsia"/>
        </w:rPr>
        <w:t>3</w:t>
      </w:r>
      <w:r w:rsidRPr="00A571E9">
        <w:rPr>
          <w:rFonts w:hint="eastAsia"/>
        </w:rPr>
        <w:t>款</w:t>
      </w:r>
      <w:r w:rsidRPr="00A571E9">
        <w:rPr>
          <w:rFonts w:hAnsi="標楷體" w:hint="eastAsia"/>
        </w:rPr>
        <w:t>、</w:t>
      </w:r>
      <w:r>
        <w:rPr>
          <w:rFonts w:hint="eastAsia"/>
        </w:rPr>
        <w:t>內政</w:t>
      </w:r>
      <w:r w:rsidRPr="00A571E9">
        <w:rPr>
          <w:rFonts w:hint="eastAsia"/>
        </w:rPr>
        <w:t>部主管</w:t>
      </w:r>
      <w:bookmarkEnd w:id="12"/>
    </w:p>
    <w:p w:rsidR="003D4FB6" w:rsidRPr="00A571E9" w:rsidRDefault="003D4FB6" w:rsidP="00E05A6A">
      <w:pPr>
        <w:pStyle w:val="aa"/>
        <w:ind w:firstLine="566"/>
      </w:pPr>
      <w:r>
        <w:rPr>
          <w:rFonts w:hint="eastAsia"/>
          <w:lang w:eastAsia="zh-HK"/>
        </w:rPr>
        <w:t>內政</w:t>
      </w:r>
      <w:r w:rsidRPr="00A571E9">
        <w:rPr>
          <w:rFonts w:hint="eastAsia"/>
          <w:lang w:eastAsia="zh-HK"/>
        </w:rPr>
        <w:t>部主管前瞻第4期特別決算之歲出預算數</w:t>
      </w:r>
      <w:r>
        <w:rPr>
          <w:rFonts w:hint="eastAsia"/>
        </w:rPr>
        <w:t>232</w:t>
      </w:r>
      <w:r w:rsidRPr="00A571E9">
        <w:rPr>
          <w:rFonts w:hint="eastAsia"/>
          <w:lang w:eastAsia="zh-HK"/>
        </w:rPr>
        <w:t>億</w:t>
      </w:r>
      <w:r>
        <w:rPr>
          <w:rFonts w:hint="eastAsia"/>
        </w:rPr>
        <w:t>6,724</w:t>
      </w:r>
      <w:r w:rsidRPr="00A571E9">
        <w:rPr>
          <w:rFonts w:hint="eastAsia"/>
          <w:lang w:eastAsia="zh-HK"/>
        </w:rPr>
        <w:t>萬8千元</w:t>
      </w:r>
      <w:r w:rsidRPr="00A571E9">
        <w:rPr>
          <w:rFonts w:hint="eastAsia"/>
        </w:rPr>
        <w:t>、</w:t>
      </w:r>
      <w:r w:rsidRPr="00A571E9">
        <w:rPr>
          <w:rFonts w:hint="eastAsia"/>
          <w:lang w:eastAsia="zh-HK"/>
        </w:rPr>
        <w:t>決算審定數</w:t>
      </w:r>
      <w:r>
        <w:rPr>
          <w:rFonts w:hint="eastAsia"/>
        </w:rPr>
        <w:t>225</w:t>
      </w:r>
      <w:r w:rsidRPr="00A571E9">
        <w:rPr>
          <w:rFonts w:hint="eastAsia"/>
          <w:lang w:eastAsia="zh-HK"/>
        </w:rPr>
        <w:t>億</w:t>
      </w:r>
      <w:r>
        <w:rPr>
          <w:rFonts w:hint="eastAsia"/>
        </w:rPr>
        <w:t>7,256</w:t>
      </w:r>
      <w:r w:rsidRPr="00A571E9">
        <w:rPr>
          <w:rFonts w:hint="eastAsia"/>
          <w:lang w:eastAsia="zh-HK"/>
        </w:rPr>
        <w:t>萬</w:t>
      </w:r>
      <w:r>
        <w:rPr>
          <w:rFonts w:hint="eastAsia"/>
        </w:rPr>
        <w:t>6</w:t>
      </w:r>
      <w:r w:rsidRPr="00A571E9">
        <w:rPr>
          <w:rFonts w:hint="eastAsia"/>
          <w:lang w:eastAsia="zh-HK"/>
        </w:rPr>
        <w:t>千元(包含實現數</w:t>
      </w:r>
      <w:r>
        <w:rPr>
          <w:rFonts w:hint="eastAsia"/>
        </w:rPr>
        <w:t>177</w:t>
      </w:r>
      <w:r w:rsidRPr="00A571E9">
        <w:rPr>
          <w:rFonts w:hint="eastAsia"/>
          <w:lang w:eastAsia="zh-HK"/>
        </w:rPr>
        <w:t>億</w:t>
      </w:r>
      <w:r>
        <w:rPr>
          <w:rFonts w:hint="eastAsia"/>
        </w:rPr>
        <w:t>7,853</w:t>
      </w:r>
      <w:r w:rsidRPr="00A571E9">
        <w:rPr>
          <w:rFonts w:hint="eastAsia"/>
          <w:lang w:eastAsia="zh-HK"/>
        </w:rPr>
        <w:t>萬</w:t>
      </w:r>
      <w:r>
        <w:rPr>
          <w:rFonts w:hint="eastAsia"/>
        </w:rPr>
        <w:t>7</w:t>
      </w:r>
      <w:r w:rsidRPr="00A571E9">
        <w:rPr>
          <w:rFonts w:hint="eastAsia"/>
          <w:lang w:eastAsia="zh-HK"/>
        </w:rPr>
        <w:t>千元、應付數</w:t>
      </w:r>
      <w:r>
        <w:rPr>
          <w:rFonts w:hint="eastAsia"/>
        </w:rPr>
        <w:t>16</w:t>
      </w:r>
      <w:r>
        <w:rPr>
          <w:rFonts w:hint="eastAsia"/>
          <w:lang w:eastAsia="zh-HK"/>
        </w:rPr>
        <w:t>億</w:t>
      </w:r>
      <w:r>
        <w:rPr>
          <w:rFonts w:hint="eastAsia"/>
        </w:rPr>
        <w:t>4,367</w:t>
      </w:r>
      <w:r w:rsidRPr="00A571E9">
        <w:rPr>
          <w:rFonts w:hint="eastAsia"/>
          <w:lang w:eastAsia="zh-HK"/>
        </w:rPr>
        <w:t>萬</w:t>
      </w:r>
      <w:r>
        <w:rPr>
          <w:rFonts w:hint="eastAsia"/>
        </w:rPr>
        <w:t>2</w:t>
      </w:r>
      <w:r w:rsidRPr="00A571E9">
        <w:rPr>
          <w:rFonts w:hint="eastAsia"/>
          <w:lang w:eastAsia="zh-HK"/>
        </w:rPr>
        <w:t>千元</w:t>
      </w:r>
      <w:r>
        <w:rPr>
          <w:rFonts w:hint="eastAsia"/>
          <w:lang w:eastAsia="zh-HK"/>
        </w:rPr>
        <w:t>及保留數</w:t>
      </w:r>
      <w:r>
        <w:rPr>
          <w:rFonts w:hint="eastAsia"/>
        </w:rPr>
        <w:t>31</w:t>
      </w:r>
      <w:r w:rsidRPr="00A571E9">
        <w:rPr>
          <w:rFonts w:hint="eastAsia"/>
          <w:lang w:eastAsia="zh-HK"/>
        </w:rPr>
        <w:t>億</w:t>
      </w:r>
      <w:r>
        <w:rPr>
          <w:rFonts w:hint="eastAsia"/>
        </w:rPr>
        <w:t>5,035</w:t>
      </w:r>
      <w:r w:rsidRPr="00A571E9">
        <w:rPr>
          <w:rFonts w:hint="eastAsia"/>
          <w:lang w:eastAsia="zh-HK"/>
        </w:rPr>
        <w:t>萬</w:t>
      </w:r>
      <w:r>
        <w:rPr>
          <w:rFonts w:hint="eastAsia"/>
        </w:rPr>
        <w:t>7</w:t>
      </w:r>
      <w:r w:rsidRPr="00A571E9">
        <w:rPr>
          <w:rFonts w:hint="eastAsia"/>
          <w:lang w:eastAsia="zh-HK"/>
        </w:rPr>
        <w:t>千元)，較預算數減少</w:t>
      </w:r>
      <w:r>
        <w:rPr>
          <w:rFonts w:hint="eastAsia"/>
        </w:rPr>
        <w:t>6</w:t>
      </w:r>
      <w:r w:rsidRPr="00A571E9">
        <w:rPr>
          <w:rFonts w:hint="eastAsia"/>
          <w:lang w:eastAsia="zh-HK"/>
        </w:rPr>
        <w:t>億</w:t>
      </w:r>
      <w:r>
        <w:rPr>
          <w:rFonts w:hint="eastAsia"/>
        </w:rPr>
        <w:t>9,468</w:t>
      </w:r>
      <w:r w:rsidRPr="00A571E9">
        <w:rPr>
          <w:rFonts w:hint="eastAsia"/>
          <w:lang w:eastAsia="zh-HK"/>
        </w:rPr>
        <w:t>萬</w:t>
      </w:r>
      <w:r>
        <w:rPr>
          <w:rFonts w:hint="eastAsia"/>
        </w:rPr>
        <w:t>2</w:t>
      </w:r>
      <w:r w:rsidRPr="00A571E9">
        <w:rPr>
          <w:rFonts w:hint="eastAsia"/>
          <w:lang w:eastAsia="zh-HK"/>
        </w:rPr>
        <w:t>千元，</w:t>
      </w:r>
      <w:r>
        <w:rPr>
          <w:rFonts w:hint="eastAsia"/>
          <w:lang w:eastAsia="zh-HK"/>
        </w:rPr>
        <w:t>預算執行率為</w:t>
      </w:r>
      <w:r w:rsidRPr="00A571E9">
        <w:rPr>
          <w:rFonts w:hint="eastAsia"/>
          <w:lang w:eastAsia="zh-HK"/>
        </w:rPr>
        <w:t>9</w:t>
      </w:r>
      <w:r>
        <w:rPr>
          <w:rFonts w:hint="eastAsia"/>
        </w:rPr>
        <w:t>7</w:t>
      </w:r>
      <w:r w:rsidRPr="00A571E9">
        <w:rPr>
          <w:rFonts w:hint="eastAsia"/>
          <w:lang w:eastAsia="zh-HK"/>
        </w:rPr>
        <w:t>.</w:t>
      </w:r>
      <w:r>
        <w:rPr>
          <w:rFonts w:hint="eastAsia"/>
        </w:rPr>
        <w:t>01</w:t>
      </w:r>
      <w:r w:rsidRPr="00A571E9">
        <w:rPr>
          <w:rFonts w:hint="eastAsia"/>
          <w:lang w:eastAsia="zh-HK"/>
        </w:rPr>
        <w:t>%，</w:t>
      </w:r>
      <w:r w:rsidRPr="006F1875">
        <w:rPr>
          <w:rFonts w:hint="eastAsia"/>
        </w:rPr>
        <w:t>其中各機關決算審定</w:t>
      </w:r>
      <w:r w:rsidRPr="006F1875">
        <w:rPr>
          <w:rFonts w:hint="eastAsia"/>
          <w:lang w:eastAsia="zh-HK"/>
        </w:rPr>
        <w:t>數</w:t>
      </w:r>
      <w:r w:rsidRPr="006F1875">
        <w:rPr>
          <w:rFonts w:hint="eastAsia"/>
        </w:rPr>
        <w:t>如下：內政部10億9,648萬7</w:t>
      </w:r>
      <w:r w:rsidRPr="006F1875">
        <w:rPr>
          <w:rFonts w:hint="eastAsia"/>
          <w:lang w:eastAsia="zh-HK"/>
        </w:rPr>
        <w:t>千</w:t>
      </w:r>
      <w:r w:rsidRPr="006F1875">
        <w:rPr>
          <w:rFonts w:hint="eastAsia"/>
        </w:rPr>
        <w:t>元、營建署及所屬(</w:t>
      </w:r>
      <w:r w:rsidRPr="00D62ABA">
        <w:rPr>
          <w:rFonts w:hint="eastAsia"/>
        </w:rPr>
        <w:t>112年9月2</w:t>
      </w:r>
      <w:r>
        <w:rPr>
          <w:rFonts w:hint="eastAsia"/>
        </w:rPr>
        <w:t>0</w:t>
      </w:r>
      <w:r w:rsidRPr="00D62ABA">
        <w:rPr>
          <w:rFonts w:hint="eastAsia"/>
        </w:rPr>
        <w:t>日改制為</w:t>
      </w:r>
      <w:r w:rsidRPr="006F1875">
        <w:rPr>
          <w:rFonts w:hint="eastAsia"/>
        </w:rPr>
        <w:t>國土管理署及所屬</w:t>
      </w:r>
      <w:r w:rsidRPr="00D62ABA">
        <w:rPr>
          <w:rFonts w:hint="eastAsia"/>
        </w:rPr>
        <w:t>，</w:t>
      </w:r>
      <w:r>
        <w:rPr>
          <w:rFonts w:hint="eastAsia"/>
        </w:rPr>
        <w:t>下</w:t>
      </w:r>
      <w:r w:rsidRPr="00D62ABA">
        <w:rPr>
          <w:rFonts w:hint="eastAsia"/>
        </w:rPr>
        <w:t>稱國土</w:t>
      </w:r>
      <w:r>
        <w:rPr>
          <w:rFonts w:hint="eastAsia"/>
        </w:rPr>
        <w:t>管理</w:t>
      </w:r>
      <w:r w:rsidRPr="00D62ABA">
        <w:rPr>
          <w:rFonts w:hint="eastAsia"/>
        </w:rPr>
        <w:t>署</w:t>
      </w:r>
      <w:r w:rsidRPr="006F1875">
        <w:rPr>
          <w:rFonts w:hint="eastAsia"/>
        </w:rPr>
        <w:t>)179億4,391萬6千元、警政署及所屬</w:t>
      </w:r>
      <w:r>
        <w:rPr>
          <w:rFonts w:hint="eastAsia"/>
        </w:rPr>
        <w:t>(下稱警政署)</w:t>
      </w:r>
      <w:r w:rsidRPr="006F1875">
        <w:rPr>
          <w:rFonts w:hint="eastAsia"/>
        </w:rPr>
        <w:t>18</w:t>
      </w:r>
      <w:r w:rsidRPr="006F1875">
        <w:rPr>
          <w:rFonts w:hint="eastAsia"/>
          <w:lang w:eastAsia="zh-HK"/>
        </w:rPr>
        <w:t>億</w:t>
      </w:r>
      <w:r w:rsidRPr="006F1875">
        <w:rPr>
          <w:rFonts w:hint="eastAsia"/>
        </w:rPr>
        <w:t>6,246</w:t>
      </w:r>
      <w:r w:rsidRPr="006F1875">
        <w:rPr>
          <w:rFonts w:hint="eastAsia"/>
          <w:lang w:eastAsia="zh-HK"/>
        </w:rPr>
        <w:t>萬</w:t>
      </w:r>
      <w:r w:rsidRPr="006F1875">
        <w:rPr>
          <w:rFonts w:hint="eastAsia"/>
        </w:rPr>
        <w:t>8</w:t>
      </w:r>
      <w:r w:rsidRPr="006F1875">
        <w:rPr>
          <w:rFonts w:hint="eastAsia"/>
          <w:lang w:eastAsia="zh-HK"/>
        </w:rPr>
        <w:t>千</w:t>
      </w:r>
      <w:r w:rsidRPr="006F1875">
        <w:rPr>
          <w:rFonts w:hint="eastAsia"/>
        </w:rPr>
        <w:t>元、消防署及所屬</w:t>
      </w:r>
      <w:r>
        <w:rPr>
          <w:rFonts w:hint="eastAsia"/>
        </w:rPr>
        <w:t>(下稱消防署)</w:t>
      </w:r>
      <w:r w:rsidRPr="006F1875">
        <w:rPr>
          <w:rFonts w:hint="eastAsia"/>
        </w:rPr>
        <w:t>9億9,466萬4千元、建築研究所6億7,503萬元(詳表1)。謹評析如下：</w:t>
      </w:r>
    </w:p>
    <w:p w:rsidR="003D4FB6" w:rsidRPr="00A571E9" w:rsidRDefault="003D4FB6" w:rsidP="00E05A6A">
      <w:pPr>
        <w:adjustRightInd w:val="0"/>
        <w:ind w:leftChars="0" w:left="2021" w:rightChars="-50" w:right="-142" w:hangingChars="713" w:hanging="2021"/>
        <w:rPr>
          <w:b/>
        </w:rPr>
      </w:pPr>
      <w:r w:rsidRPr="00A571E9">
        <w:rPr>
          <w:rFonts w:hint="eastAsia"/>
          <w:b/>
        </w:rPr>
        <w:t xml:space="preserve">表1  </w:t>
      </w:r>
      <w:r>
        <w:rPr>
          <w:rFonts w:hint="eastAsia"/>
          <w:b/>
        </w:rPr>
        <w:t>內政</w:t>
      </w:r>
      <w:r w:rsidRPr="00A571E9">
        <w:rPr>
          <w:rFonts w:hint="eastAsia"/>
          <w:b/>
        </w:rPr>
        <w:t>部主管前瞻第4期特別</w:t>
      </w:r>
      <w:r w:rsidRPr="00A571E9">
        <w:rPr>
          <w:rFonts w:hint="eastAsia"/>
          <w:b/>
          <w:lang w:eastAsia="zh-HK"/>
        </w:rPr>
        <w:t>決</w:t>
      </w:r>
      <w:r w:rsidRPr="00A571E9">
        <w:rPr>
          <w:rFonts w:hint="eastAsia"/>
          <w:b/>
        </w:rPr>
        <w:t>算</w:t>
      </w:r>
      <w:r>
        <w:rPr>
          <w:rFonts w:hint="eastAsia"/>
          <w:b/>
        </w:rPr>
        <w:t>概況</w:t>
      </w:r>
      <w:r w:rsidRPr="00A571E9">
        <w:rPr>
          <w:rFonts w:hint="eastAsia"/>
          <w:b/>
        </w:rPr>
        <w:t>表</w:t>
      </w:r>
      <w:r>
        <w:rPr>
          <w:rFonts w:hint="eastAsia"/>
          <w:b/>
        </w:rPr>
        <w:t xml:space="preserve"> </w:t>
      </w:r>
      <w:r>
        <w:rPr>
          <w:b/>
        </w:rPr>
        <w:t xml:space="preserve">    </w:t>
      </w:r>
      <w:r w:rsidRPr="00A571E9">
        <w:rPr>
          <w:rFonts w:hint="eastAsia"/>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134"/>
        <w:gridCol w:w="1134"/>
        <w:gridCol w:w="992"/>
        <w:gridCol w:w="993"/>
        <w:gridCol w:w="1134"/>
        <w:gridCol w:w="992"/>
        <w:gridCol w:w="877"/>
      </w:tblGrid>
      <w:tr w:rsidR="003D4FB6" w:rsidRPr="00A571E9" w:rsidTr="00E05A6A">
        <w:trPr>
          <w:trHeight w:val="410"/>
        </w:trPr>
        <w:tc>
          <w:tcPr>
            <w:tcW w:w="1276" w:type="dxa"/>
            <w:vMerge w:val="restart"/>
            <w:shd w:val="clear" w:color="auto" w:fill="auto"/>
            <w:vAlign w:val="center"/>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lang w:eastAsia="zh-HK"/>
              </w:rPr>
              <w:t>機關別</w:t>
            </w:r>
          </w:p>
        </w:tc>
        <w:tc>
          <w:tcPr>
            <w:tcW w:w="1134" w:type="dxa"/>
            <w:vMerge w:val="restart"/>
            <w:shd w:val="clear" w:color="auto" w:fill="auto"/>
            <w:vAlign w:val="center"/>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預算數(1)</w:t>
            </w:r>
          </w:p>
        </w:tc>
        <w:tc>
          <w:tcPr>
            <w:tcW w:w="4253" w:type="dxa"/>
            <w:gridSpan w:val="4"/>
            <w:shd w:val="clear" w:color="auto" w:fill="auto"/>
            <w:vAlign w:val="center"/>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lang w:eastAsia="zh-HK"/>
              </w:rPr>
              <w:t>決算審定數</w:t>
            </w:r>
          </w:p>
        </w:tc>
        <w:tc>
          <w:tcPr>
            <w:tcW w:w="992" w:type="dxa"/>
            <w:vMerge w:val="restart"/>
            <w:shd w:val="clear" w:color="auto" w:fill="auto"/>
            <w:vAlign w:val="center"/>
          </w:tcPr>
          <w:p w:rsidR="003D4FB6" w:rsidRPr="00A571E9" w:rsidRDefault="003D4FB6" w:rsidP="00E05A6A">
            <w:pPr>
              <w:spacing w:line="280" w:lineRule="exact"/>
              <w:ind w:leftChars="0" w:left="0" w:rightChars="-8" w:right="-23" w:firstLineChars="0" w:firstLine="0"/>
              <w:jc w:val="center"/>
              <w:rPr>
                <w:rFonts w:hAnsi="標楷體"/>
                <w:b/>
                <w:snapToGrid/>
                <w:spacing w:val="-20"/>
                <w:sz w:val="24"/>
                <w:szCs w:val="24"/>
              </w:rPr>
            </w:pPr>
            <w:r w:rsidRPr="003925C3">
              <w:rPr>
                <w:rFonts w:hAnsi="標楷體" w:hint="eastAsia"/>
                <w:b/>
                <w:snapToGrid/>
                <w:spacing w:val="-22"/>
                <w:sz w:val="24"/>
                <w:szCs w:val="24"/>
              </w:rPr>
              <w:t>預決算比較增減數</w:t>
            </w:r>
            <w:r w:rsidRPr="00A571E9">
              <w:rPr>
                <w:rFonts w:hAnsi="標楷體" w:hint="eastAsia"/>
                <w:b/>
                <w:snapToGrid/>
                <w:spacing w:val="-20"/>
                <w:sz w:val="24"/>
                <w:szCs w:val="24"/>
              </w:rPr>
              <w:t>(2)-(1)</w:t>
            </w:r>
          </w:p>
        </w:tc>
        <w:tc>
          <w:tcPr>
            <w:tcW w:w="877" w:type="dxa"/>
            <w:vMerge w:val="restart"/>
            <w:shd w:val="clear" w:color="auto" w:fill="auto"/>
            <w:vAlign w:val="center"/>
          </w:tcPr>
          <w:p w:rsidR="003D4FB6" w:rsidRDefault="003D4FB6"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預算</w:t>
            </w:r>
          </w:p>
          <w:p w:rsidR="003D4FB6" w:rsidRPr="00A571E9" w:rsidRDefault="003D4FB6"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執行率</w:t>
            </w:r>
            <w:r w:rsidRPr="00A571E9">
              <w:rPr>
                <w:rFonts w:hAnsi="標楷體" w:hint="eastAsia"/>
                <w:b/>
                <w:snapToGrid/>
                <w:spacing w:val="-20"/>
                <w:sz w:val="24"/>
                <w:szCs w:val="24"/>
              </w:rPr>
              <w:t xml:space="preserve"> (2)/(1)</w:t>
            </w:r>
          </w:p>
        </w:tc>
      </w:tr>
      <w:tr w:rsidR="003D4FB6" w:rsidRPr="00A571E9" w:rsidTr="00E05A6A">
        <w:trPr>
          <w:trHeight w:val="410"/>
        </w:trPr>
        <w:tc>
          <w:tcPr>
            <w:tcW w:w="1276"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c>
          <w:tcPr>
            <w:tcW w:w="1134"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c>
          <w:tcPr>
            <w:tcW w:w="1134"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實現數</w:t>
            </w:r>
          </w:p>
        </w:tc>
        <w:tc>
          <w:tcPr>
            <w:tcW w:w="992"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應付數</w:t>
            </w:r>
          </w:p>
        </w:tc>
        <w:tc>
          <w:tcPr>
            <w:tcW w:w="993"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保留數</w:t>
            </w:r>
          </w:p>
        </w:tc>
        <w:tc>
          <w:tcPr>
            <w:tcW w:w="1134"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lang w:eastAsia="zh-HK"/>
              </w:rPr>
              <w:t>合計</w:t>
            </w:r>
            <w:r w:rsidRPr="00A571E9">
              <w:rPr>
                <w:rFonts w:hAnsi="標楷體" w:hint="eastAsia"/>
                <w:b/>
                <w:snapToGrid/>
                <w:spacing w:val="-20"/>
                <w:sz w:val="24"/>
                <w:szCs w:val="24"/>
              </w:rPr>
              <w:t>(2)</w:t>
            </w:r>
          </w:p>
        </w:tc>
        <w:tc>
          <w:tcPr>
            <w:tcW w:w="992"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r>
      <w:tr w:rsidR="003D4FB6" w:rsidRPr="00A571E9" w:rsidTr="00E05A6A">
        <w:trPr>
          <w:trHeight w:val="410"/>
        </w:trPr>
        <w:tc>
          <w:tcPr>
            <w:tcW w:w="1276" w:type="dxa"/>
            <w:shd w:val="clear" w:color="auto" w:fill="auto"/>
            <w:vAlign w:val="center"/>
            <w:hideMark/>
          </w:tcPr>
          <w:p w:rsidR="003D4FB6" w:rsidRPr="00A571E9" w:rsidRDefault="003D4FB6" w:rsidP="00E05A6A">
            <w:pPr>
              <w:spacing w:line="280" w:lineRule="exact"/>
              <w:ind w:leftChars="0" w:left="0" w:firstLineChars="0" w:firstLine="0"/>
              <w:rPr>
                <w:rFonts w:hAnsi="標楷體"/>
                <w:snapToGrid/>
                <w:spacing w:val="-20"/>
                <w:sz w:val="24"/>
                <w:szCs w:val="24"/>
              </w:rPr>
            </w:pPr>
            <w:r>
              <w:rPr>
                <w:rFonts w:hAnsi="標楷體" w:hint="eastAsia"/>
                <w:snapToGrid/>
                <w:spacing w:val="-20"/>
                <w:sz w:val="24"/>
                <w:szCs w:val="24"/>
              </w:rPr>
              <w:t>內政</w:t>
            </w:r>
            <w:r w:rsidRPr="00A571E9">
              <w:rPr>
                <w:rFonts w:hAnsi="標楷體" w:hint="eastAsia"/>
                <w:snapToGrid/>
                <w:spacing w:val="-20"/>
                <w:sz w:val="24"/>
                <w:szCs w:val="24"/>
              </w:rPr>
              <w:t>部</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1,103,403</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868,760</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1,648</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226,079</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1,096,487</w:t>
            </w:r>
          </w:p>
        </w:tc>
        <w:tc>
          <w:tcPr>
            <w:tcW w:w="992" w:type="dxa"/>
            <w:shd w:val="clear" w:color="auto" w:fill="auto"/>
            <w:vAlign w:val="center"/>
            <w:hideMark/>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-6,916</w:t>
            </w:r>
          </w:p>
        </w:tc>
        <w:tc>
          <w:tcPr>
            <w:tcW w:w="877" w:type="dxa"/>
            <w:shd w:val="clear" w:color="auto" w:fill="auto"/>
            <w:vAlign w:val="center"/>
            <w:hideMark/>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sidRPr="00A571E9">
              <w:rPr>
                <w:rFonts w:hAnsi="標楷體" w:hint="eastAsia"/>
                <w:snapToGrid/>
                <w:spacing w:val="-20"/>
                <w:sz w:val="24"/>
                <w:szCs w:val="24"/>
              </w:rPr>
              <w:t>99.</w:t>
            </w:r>
            <w:r>
              <w:rPr>
                <w:rFonts w:hAnsi="標楷體" w:hint="eastAsia"/>
                <w:snapToGrid/>
                <w:spacing w:val="-20"/>
                <w:sz w:val="24"/>
                <w:szCs w:val="24"/>
              </w:rPr>
              <w:t>37</w:t>
            </w:r>
          </w:p>
        </w:tc>
      </w:tr>
      <w:tr w:rsidR="003D4FB6" w:rsidRPr="00A571E9" w:rsidTr="00E05A6A">
        <w:trPr>
          <w:trHeight w:val="410"/>
        </w:trPr>
        <w:tc>
          <w:tcPr>
            <w:tcW w:w="1276" w:type="dxa"/>
            <w:shd w:val="clear" w:color="auto" w:fill="auto"/>
          </w:tcPr>
          <w:p w:rsidR="003D4FB6" w:rsidRPr="00A571E9" w:rsidRDefault="003D4FB6"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營建署及所屬(國土管理署及所</w:t>
            </w:r>
            <w:r w:rsidRPr="00F37C78">
              <w:rPr>
                <w:rFonts w:hAnsi="標楷體" w:hint="eastAsia"/>
                <w:snapToGrid/>
                <w:spacing w:val="-20"/>
                <w:sz w:val="24"/>
                <w:szCs w:val="24"/>
              </w:rPr>
              <w:t>屬)</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18,600,430</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15,038,468</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1,329,526</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1,575,923</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17,943,916</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-656,514</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96.47</w:t>
            </w:r>
          </w:p>
        </w:tc>
      </w:tr>
      <w:tr w:rsidR="003D4FB6" w:rsidRPr="00A571E9" w:rsidTr="00E05A6A">
        <w:trPr>
          <w:trHeight w:val="410"/>
        </w:trPr>
        <w:tc>
          <w:tcPr>
            <w:tcW w:w="1276" w:type="dxa"/>
            <w:shd w:val="clear" w:color="auto" w:fill="auto"/>
            <w:vAlign w:val="center"/>
          </w:tcPr>
          <w:p w:rsidR="003D4FB6" w:rsidRPr="00A571E9" w:rsidRDefault="003D4FB6" w:rsidP="00E05A6A">
            <w:pPr>
              <w:spacing w:line="280" w:lineRule="exact"/>
              <w:ind w:leftChars="0" w:left="0" w:firstLineChars="0" w:firstLine="0"/>
              <w:rPr>
                <w:rFonts w:hAnsi="標楷體"/>
                <w:snapToGrid/>
                <w:spacing w:val="-20"/>
                <w:sz w:val="24"/>
                <w:szCs w:val="24"/>
              </w:rPr>
            </w:pPr>
            <w:r>
              <w:rPr>
                <w:rFonts w:hAnsi="標楷體" w:hint="eastAsia"/>
                <w:snapToGrid/>
                <w:spacing w:val="-20"/>
                <w:sz w:val="24"/>
                <w:szCs w:val="24"/>
              </w:rPr>
              <w:t>警政署及所屬</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1,864,307</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463,745</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312,498</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1,086,225</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1,862,468</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-1,839</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99.90</w:t>
            </w:r>
          </w:p>
        </w:tc>
      </w:tr>
      <w:tr w:rsidR="003D4FB6" w:rsidRPr="00A571E9" w:rsidTr="00E05A6A">
        <w:trPr>
          <w:trHeight w:val="410"/>
        </w:trPr>
        <w:tc>
          <w:tcPr>
            <w:tcW w:w="1276"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消防署及所屬</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1,001,398</w:t>
            </w:r>
          </w:p>
        </w:tc>
        <w:tc>
          <w:tcPr>
            <w:tcW w:w="1134" w:type="dxa"/>
            <w:shd w:val="clear" w:color="auto" w:fill="auto"/>
            <w:vAlign w:val="center"/>
          </w:tcPr>
          <w:p w:rsidR="003D4FB6" w:rsidRPr="00F37C78" w:rsidRDefault="003D4FB6" w:rsidP="00E05A6A">
            <w:pPr>
              <w:spacing w:line="280" w:lineRule="exact"/>
              <w:ind w:leftChars="0" w:left="0" w:firstLineChars="0" w:firstLine="0"/>
              <w:jc w:val="right"/>
              <w:rPr>
                <w:rFonts w:hAnsi="標楷體"/>
                <w:snapToGrid/>
                <w:spacing w:val="-20"/>
                <w:sz w:val="24"/>
                <w:szCs w:val="24"/>
              </w:rPr>
            </w:pPr>
            <w:r w:rsidRPr="00F37C78">
              <w:rPr>
                <w:rFonts w:hAnsi="標楷體" w:hint="eastAsia"/>
                <w:snapToGrid/>
                <w:spacing w:val="-20"/>
                <w:sz w:val="24"/>
                <w:szCs w:val="24"/>
              </w:rPr>
              <w:t>732,53</w:t>
            </w:r>
            <w:r>
              <w:rPr>
                <w:rFonts w:hAnsi="標楷體" w:hint="eastAsia"/>
                <w:snapToGrid/>
                <w:spacing w:val="-20"/>
                <w:sz w:val="24"/>
                <w:szCs w:val="24"/>
              </w:rPr>
              <w:t>4</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262,131</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994,664</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-6,734</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99.33</w:t>
            </w:r>
          </w:p>
        </w:tc>
      </w:tr>
      <w:tr w:rsidR="003D4FB6" w:rsidRPr="00A571E9" w:rsidTr="00E05A6A">
        <w:trPr>
          <w:trHeight w:val="410"/>
        </w:trPr>
        <w:tc>
          <w:tcPr>
            <w:tcW w:w="1276" w:type="dxa"/>
            <w:shd w:val="clear" w:color="auto" w:fill="auto"/>
            <w:vAlign w:val="center"/>
          </w:tcPr>
          <w:p w:rsidR="003D4FB6" w:rsidRPr="00A571E9" w:rsidRDefault="003D4FB6" w:rsidP="00E05A6A">
            <w:pPr>
              <w:spacing w:line="280" w:lineRule="exact"/>
              <w:ind w:leftChars="0" w:left="0" w:firstLineChars="0" w:firstLine="0"/>
              <w:rPr>
                <w:rFonts w:hAnsi="標楷體"/>
                <w:snapToGrid/>
                <w:spacing w:val="-20"/>
                <w:sz w:val="24"/>
                <w:szCs w:val="24"/>
              </w:rPr>
            </w:pPr>
            <w:r>
              <w:rPr>
                <w:rFonts w:hAnsi="標楷體" w:hint="eastAsia"/>
                <w:snapToGrid/>
                <w:spacing w:val="-20"/>
                <w:sz w:val="24"/>
                <w:szCs w:val="24"/>
              </w:rPr>
              <w:t>建築研究所</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697,710</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675,030</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675,030</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-22,680</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96.75</w:t>
            </w:r>
          </w:p>
        </w:tc>
      </w:tr>
      <w:tr w:rsidR="003D4FB6" w:rsidRPr="00A571E9" w:rsidTr="00E05A6A">
        <w:trPr>
          <w:trHeight w:val="410"/>
        </w:trPr>
        <w:tc>
          <w:tcPr>
            <w:tcW w:w="1276" w:type="dxa"/>
            <w:shd w:val="clear" w:color="auto" w:fill="auto"/>
            <w:vAlign w:val="center"/>
          </w:tcPr>
          <w:p w:rsidR="003D4FB6" w:rsidRDefault="003D4FB6" w:rsidP="00E05A6A">
            <w:pPr>
              <w:spacing w:line="280" w:lineRule="exact"/>
              <w:ind w:leftChars="0" w:left="0" w:rightChars="-8" w:right="-23" w:firstLineChars="0" w:firstLine="0"/>
              <w:jc w:val="left"/>
              <w:rPr>
                <w:rFonts w:hAnsi="標楷體"/>
                <w:b/>
                <w:bCs/>
                <w:snapToGrid/>
                <w:spacing w:val="-20"/>
                <w:sz w:val="24"/>
                <w:szCs w:val="24"/>
              </w:rPr>
            </w:pPr>
            <w:r w:rsidRPr="00210882">
              <w:rPr>
                <w:rFonts w:hAnsi="標楷體" w:hint="eastAsia"/>
                <w:b/>
                <w:bCs/>
                <w:snapToGrid/>
                <w:spacing w:val="-20"/>
                <w:sz w:val="24"/>
                <w:szCs w:val="24"/>
              </w:rPr>
              <w:t>內政部主管</w:t>
            </w:r>
          </w:p>
          <w:p w:rsidR="003D4FB6" w:rsidRPr="00210882" w:rsidRDefault="003D4FB6" w:rsidP="00E05A6A">
            <w:pPr>
              <w:spacing w:line="280" w:lineRule="exact"/>
              <w:ind w:leftChars="0" w:left="0" w:rightChars="-8" w:right="-23" w:firstLineChars="0" w:firstLine="0"/>
              <w:jc w:val="left"/>
              <w:rPr>
                <w:rFonts w:hAnsi="標楷體"/>
                <w:b/>
                <w:bCs/>
                <w:snapToGrid/>
                <w:spacing w:val="-20"/>
                <w:sz w:val="24"/>
                <w:szCs w:val="24"/>
              </w:rPr>
            </w:pPr>
            <w:r w:rsidRPr="00210882">
              <w:rPr>
                <w:rFonts w:hAnsi="標楷體" w:hint="eastAsia"/>
                <w:b/>
                <w:bCs/>
                <w:snapToGrid/>
                <w:spacing w:val="-20"/>
                <w:sz w:val="24"/>
                <w:szCs w:val="24"/>
              </w:rPr>
              <w:t>合計</w:t>
            </w:r>
          </w:p>
        </w:tc>
        <w:tc>
          <w:tcPr>
            <w:tcW w:w="1134"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23,267,248</w:t>
            </w:r>
          </w:p>
        </w:tc>
        <w:tc>
          <w:tcPr>
            <w:tcW w:w="1134"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17,778,537</w:t>
            </w:r>
          </w:p>
        </w:tc>
        <w:tc>
          <w:tcPr>
            <w:tcW w:w="992"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1,643,672</w:t>
            </w:r>
          </w:p>
        </w:tc>
        <w:tc>
          <w:tcPr>
            <w:tcW w:w="993"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3,150,357</w:t>
            </w:r>
          </w:p>
        </w:tc>
        <w:tc>
          <w:tcPr>
            <w:tcW w:w="1134"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22,572,566</w:t>
            </w:r>
          </w:p>
        </w:tc>
        <w:tc>
          <w:tcPr>
            <w:tcW w:w="992"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-694,682</w:t>
            </w:r>
          </w:p>
        </w:tc>
        <w:tc>
          <w:tcPr>
            <w:tcW w:w="877"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97.01</w:t>
            </w:r>
          </w:p>
        </w:tc>
      </w:tr>
    </w:tbl>
    <w:p w:rsidR="003D4FB6" w:rsidRPr="00A571E9" w:rsidRDefault="003D4FB6" w:rsidP="00E05A6A">
      <w:pPr>
        <w:spacing w:line="280" w:lineRule="exact"/>
        <w:ind w:leftChars="0" w:left="1287" w:right="-1" w:hangingChars="529" w:hanging="1287"/>
        <w:jc w:val="left"/>
        <w:rPr>
          <w:sz w:val="24"/>
        </w:rPr>
      </w:pPr>
      <w:r w:rsidRPr="00A571E9">
        <w:rPr>
          <w:rFonts w:hint="eastAsia"/>
          <w:sz w:val="24"/>
        </w:rPr>
        <w:t xml:space="preserve">說 </w:t>
      </w:r>
      <w:r w:rsidRPr="00A571E9">
        <w:rPr>
          <w:sz w:val="24"/>
        </w:rPr>
        <w:t xml:space="preserve">   </w:t>
      </w:r>
      <w:r w:rsidRPr="00A571E9">
        <w:rPr>
          <w:rFonts w:hint="eastAsia"/>
          <w:sz w:val="24"/>
        </w:rPr>
        <w:t>明：</w:t>
      </w:r>
      <w:r w:rsidRPr="00A571E9">
        <w:rPr>
          <w:rFonts w:hint="eastAsia"/>
          <w:sz w:val="24"/>
          <w:lang w:eastAsia="zh-HK"/>
        </w:rPr>
        <w:t>部分合計數與細數不合</w:t>
      </w:r>
      <w:r w:rsidRPr="00A571E9">
        <w:rPr>
          <w:rFonts w:hint="eastAsia"/>
          <w:sz w:val="24"/>
        </w:rPr>
        <w:t>，</w:t>
      </w:r>
      <w:r w:rsidRPr="00A571E9">
        <w:rPr>
          <w:rFonts w:hint="eastAsia"/>
          <w:sz w:val="24"/>
          <w:lang w:eastAsia="zh-HK"/>
        </w:rPr>
        <w:t>係因</w:t>
      </w:r>
      <w:r w:rsidRPr="00A571E9">
        <w:rPr>
          <w:rFonts w:hint="eastAsia"/>
          <w:sz w:val="24"/>
        </w:rPr>
        <w:t>四捨五入所致。</w:t>
      </w:r>
    </w:p>
    <w:p w:rsidR="003D4FB6" w:rsidRDefault="003D4FB6" w:rsidP="00E05A6A">
      <w:pPr>
        <w:spacing w:line="280" w:lineRule="exact"/>
        <w:ind w:leftChars="0" w:left="1287" w:right="-1" w:hangingChars="529" w:hanging="1287"/>
        <w:jc w:val="left"/>
        <w:rPr>
          <w:sz w:val="24"/>
        </w:rPr>
      </w:pPr>
      <w:r w:rsidRPr="00A571E9">
        <w:rPr>
          <w:rFonts w:hint="eastAsia"/>
          <w:sz w:val="24"/>
        </w:rPr>
        <w:t>資料來源：審計部前瞻第4期特別決算審核報告；本中心整理。</w:t>
      </w:r>
    </w:p>
    <w:p w:rsidR="003D4FB6" w:rsidRDefault="003D4FB6" w:rsidP="00E05A6A">
      <w:pPr>
        <w:spacing w:line="280" w:lineRule="exact"/>
        <w:ind w:leftChars="0" w:left="1287" w:right="-1" w:hangingChars="529" w:hanging="1287"/>
        <w:jc w:val="left"/>
        <w:rPr>
          <w:sz w:val="24"/>
        </w:rPr>
      </w:pPr>
    </w:p>
    <w:p w:rsidR="003D4FB6" w:rsidRPr="006A608B" w:rsidRDefault="003D4FB6" w:rsidP="00E05A6A">
      <w:pPr>
        <w:pStyle w:val="a4"/>
        <w:ind w:left="567" w:hanging="567"/>
      </w:pPr>
      <w:r w:rsidRPr="006A608B">
        <w:rPr>
          <w:rFonts w:hint="eastAsia"/>
          <w:lang w:eastAsia="zh-HK"/>
        </w:rPr>
        <w:t>一</w:t>
      </w:r>
      <w:r w:rsidRPr="006A608B">
        <w:rPr>
          <w:rFonts w:hint="eastAsia"/>
        </w:rPr>
        <w:t>、內政部補助辦理公有危險建築補強重建計畫，惟部分辦公廳舍重建案件進度落後，允宜督促地方政府妥善辦理規劃設計，並落實進度控管</w:t>
      </w:r>
    </w:p>
    <w:p w:rsidR="003D4FB6" w:rsidRPr="000B4815" w:rsidRDefault="003D4FB6" w:rsidP="00E05A6A">
      <w:pPr>
        <w:ind w:left="566" w:firstLine="566"/>
      </w:pPr>
      <w:r w:rsidRPr="000B4815">
        <w:rPr>
          <w:rFonts w:hint="eastAsia"/>
        </w:rPr>
        <w:t>內政部前瞻第4期特別預算</w:t>
      </w:r>
      <w:r w:rsidRPr="000B4815">
        <w:rPr>
          <w:rFonts w:hAnsi="標楷體" w:hint="eastAsia"/>
        </w:rPr>
        <w:t>「</w:t>
      </w:r>
      <w:r w:rsidRPr="000B4815">
        <w:rPr>
          <w:rFonts w:hint="eastAsia"/>
        </w:rPr>
        <w:t>城鄉建設-公共服務據點整備</w:t>
      </w:r>
      <w:r w:rsidRPr="000B4815">
        <w:rPr>
          <w:rFonts w:hAnsi="標楷體" w:hint="eastAsia"/>
        </w:rPr>
        <w:t>」預算數10億8,497萬3千元</w:t>
      </w:r>
      <w:r w:rsidRPr="000B4815">
        <w:rPr>
          <w:rFonts w:hint="eastAsia"/>
        </w:rPr>
        <w:t>，決算數10億7</w:t>
      </w:r>
      <w:r w:rsidRPr="000B4815">
        <w:t>,805</w:t>
      </w:r>
      <w:r w:rsidRPr="000B4815">
        <w:rPr>
          <w:rFonts w:hint="eastAsia"/>
        </w:rPr>
        <w:t>萬8千元(含實現數8億5,033</w:t>
      </w:r>
      <w:r w:rsidRPr="000B4815">
        <w:rPr>
          <w:rFonts w:hint="eastAsia"/>
          <w:lang w:eastAsia="zh-HK"/>
        </w:rPr>
        <w:t>萬1千</w:t>
      </w:r>
      <w:r w:rsidRPr="000B4815">
        <w:rPr>
          <w:rFonts w:hint="eastAsia"/>
        </w:rPr>
        <w:t>元、應付數164萬8</w:t>
      </w:r>
      <w:r w:rsidRPr="000B4815">
        <w:rPr>
          <w:rFonts w:hint="eastAsia"/>
          <w:lang w:eastAsia="zh-HK"/>
        </w:rPr>
        <w:t>千</w:t>
      </w:r>
      <w:r w:rsidRPr="000B4815">
        <w:rPr>
          <w:rFonts w:hint="eastAsia"/>
        </w:rPr>
        <w:t>元、保留數2億2,</w:t>
      </w:r>
      <w:r w:rsidRPr="000B4815">
        <w:t>607</w:t>
      </w:r>
      <w:r w:rsidRPr="000B4815">
        <w:rPr>
          <w:rFonts w:hint="eastAsia"/>
        </w:rPr>
        <w:t>萬9千元)</w:t>
      </w:r>
      <w:r w:rsidRPr="000B4815">
        <w:rPr>
          <w:rFonts w:hAnsi="標楷體" w:hint="eastAsia"/>
        </w:rPr>
        <w:t>，</w:t>
      </w:r>
      <w:r w:rsidRPr="000B4815">
        <w:rPr>
          <w:rFonts w:hint="eastAsia"/>
        </w:rPr>
        <w:t>賸餘數691萬5</w:t>
      </w:r>
      <w:r w:rsidRPr="000B4815">
        <w:rPr>
          <w:rFonts w:hint="eastAsia"/>
          <w:lang w:eastAsia="zh-HK"/>
        </w:rPr>
        <w:t>千</w:t>
      </w:r>
      <w:r w:rsidRPr="000B4815">
        <w:rPr>
          <w:rFonts w:hint="eastAsia"/>
        </w:rPr>
        <w:t>元，</w:t>
      </w:r>
      <w:r w:rsidRPr="000B4815">
        <w:rPr>
          <w:rFonts w:hint="eastAsia"/>
          <w:lang w:eastAsia="zh-HK"/>
        </w:rPr>
        <w:t>係辦理</w:t>
      </w:r>
      <w:r w:rsidRPr="000B4815">
        <w:rPr>
          <w:rFonts w:hAnsi="標楷體" w:hint="eastAsia"/>
          <w:lang w:eastAsia="zh-HK"/>
        </w:rPr>
        <w:t>「</w:t>
      </w:r>
      <w:r w:rsidRPr="000B4815">
        <w:rPr>
          <w:rFonts w:hint="eastAsia"/>
        </w:rPr>
        <w:t>公有危險建築補強重建-地方辦公廳舍及村里活動中心耐震評估及整建計畫</w:t>
      </w:r>
      <w:r w:rsidRPr="000B4815">
        <w:rPr>
          <w:rFonts w:hAnsi="標楷體" w:hint="eastAsia"/>
        </w:rPr>
        <w:t>」</w:t>
      </w:r>
      <w:r w:rsidRPr="000B4815">
        <w:rPr>
          <w:rFonts w:hint="eastAsia"/>
        </w:rPr>
        <w:t>。經查</w:t>
      </w:r>
      <w:r w:rsidRPr="000B4815">
        <w:rPr>
          <w:rFonts w:hAnsi="標楷體" w:hint="eastAsia"/>
        </w:rPr>
        <w:t>：</w:t>
      </w:r>
    </w:p>
    <w:p w:rsidR="003D4FB6" w:rsidRPr="006A608B" w:rsidRDefault="003D4FB6" w:rsidP="00E05A6A">
      <w:pPr>
        <w:pStyle w:val="a6"/>
        <w:ind w:left="849" w:hanging="283"/>
        <w:rPr>
          <w:rFonts w:hAnsi="標楷體"/>
          <w:b/>
        </w:rPr>
      </w:pPr>
      <w:r w:rsidRPr="006A608B">
        <w:rPr>
          <w:rFonts w:hAnsi="標楷體" w:hint="eastAsia"/>
          <w:b/>
        </w:rPr>
        <w:t>(一)「公有危險建築補強重建-地方辦公廳舍及村里活動中心耐震評估及整建計畫」</w:t>
      </w:r>
      <w:r w:rsidRPr="006A608B">
        <w:rPr>
          <w:rFonts w:hAnsi="標楷體" w:hint="eastAsia"/>
          <w:b/>
          <w:lang w:eastAsia="zh-HK"/>
        </w:rPr>
        <w:t>內容</w:t>
      </w:r>
      <w:r w:rsidRPr="006A608B">
        <w:rPr>
          <w:rFonts w:hAnsi="標楷體" w:hint="eastAsia"/>
          <w:b/>
        </w:rPr>
        <w:t>概要</w:t>
      </w:r>
    </w:p>
    <w:p w:rsidR="003D4FB6" w:rsidRPr="00170864" w:rsidRDefault="003D4FB6" w:rsidP="00E05A6A">
      <w:pPr>
        <w:pStyle w:val="21"/>
        <w:ind w:left="850" w:firstLine="566"/>
      </w:pPr>
      <w:r>
        <w:rPr>
          <w:rFonts w:hint="eastAsia"/>
        </w:rPr>
        <w:t>由於</w:t>
      </w:r>
      <w:r w:rsidRPr="00170864">
        <w:rPr>
          <w:rFonts w:hint="eastAsia"/>
        </w:rPr>
        <w:t>鄉(鎮、市、區)公所辦公廳舍多屬早期建築，建物老舊窳陋已達35年以上，早期建築技術不完備致耐震能力無法因應災害發生，人員配置與空間環境明顯呈現機能需求不足</w:t>
      </w:r>
      <w:r>
        <w:rPr>
          <w:rFonts w:hint="eastAsia"/>
        </w:rPr>
        <w:t>；另</w:t>
      </w:r>
      <w:r w:rsidRPr="00170864">
        <w:rPr>
          <w:rFonts w:hint="eastAsia"/>
        </w:rPr>
        <w:t>地方</w:t>
      </w:r>
      <w:r>
        <w:rPr>
          <w:rFonts w:hint="eastAsia"/>
        </w:rPr>
        <w:t>地政事務所及</w:t>
      </w:r>
      <w:r w:rsidRPr="00170864">
        <w:rPr>
          <w:rFonts w:hint="eastAsia"/>
        </w:rPr>
        <w:t>戶政事務所等建築物</w:t>
      </w:r>
      <w:r>
        <w:rPr>
          <w:rFonts w:hint="eastAsia"/>
        </w:rPr>
        <w:t>有</w:t>
      </w:r>
      <w:r w:rsidRPr="00170864">
        <w:rPr>
          <w:rFonts w:hint="eastAsia"/>
        </w:rPr>
        <w:t>耐震能力不足問題</w:t>
      </w:r>
      <w:r>
        <w:rPr>
          <w:rFonts w:hint="eastAsia"/>
        </w:rPr>
        <w:t>，</w:t>
      </w:r>
      <w:r w:rsidRPr="00170864">
        <w:rPr>
          <w:rFonts w:hint="eastAsia"/>
        </w:rPr>
        <w:t>村(里)集會所活動中心</w:t>
      </w:r>
      <w:r>
        <w:rPr>
          <w:rFonts w:hint="eastAsia"/>
        </w:rPr>
        <w:t>則有</w:t>
      </w:r>
      <w:r w:rsidRPr="00170864">
        <w:rPr>
          <w:rFonts w:hint="eastAsia"/>
        </w:rPr>
        <w:t>配合災害防救之防震、防颱</w:t>
      </w:r>
      <w:r>
        <w:rPr>
          <w:rFonts w:hint="eastAsia"/>
        </w:rPr>
        <w:t>並</w:t>
      </w:r>
      <w:r w:rsidRPr="00170864">
        <w:rPr>
          <w:rFonts w:hint="eastAsia"/>
        </w:rPr>
        <w:t>發揮多元使用</w:t>
      </w:r>
      <w:r>
        <w:rPr>
          <w:rFonts w:hint="eastAsia"/>
        </w:rPr>
        <w:t>等需求</w:t>
      </w:r>
      <w:r w:rsidRPr="00170864">
        <w:rPr>
          <w:rFonts w:hint="eastAsia"/>
        </w:rPr>
        <w:t>，</w:t>
      </w:r>
      <w:r>
        <w:rPr>
          <w:rFonts w:hint="eastAsia"/>
        </w:rPr>
        <w:t>爰內政部</w:t>
      </w:r>
      <w:r w:rsidRPr="00170864">
        <w:rPr>
          <w:rFonts w:hint="eastAsia"/>
        </w:rPr>
        <w:t>就</w:t>
      </w:r>
      <w:r>
        <w:rPr>
          <w:rFonts w:hint="eastAsia"/>
        </w:rPr>
        <w:t>上開建築</w:t>
      </w:r>
      <w:r w:rsidRPr="00170864">
        <w:rPr>
          <w:rFonts w:hint="eastAsia"/>
        </w:rPr>
        <w:t>已逾使用年限、老舊窳陋、鑑定有安全疑慮、員工辦公面積不敷使用</w:t>
      </w:r>
      <w:r>
        <w:rPr>
          <w:rFonts w:hint="eastAsia"/>
        </w:rPr>
        <w:t>等層面，補助</w:t>
      </w:r>
      <w:r w:rsidRPr="00170864">
        <w:rPr>
          <w:rFonts w:hint="eastAsia"/>
        </w:rPr>
        <w:t>相關補強</w:t>
      </w:r>
      <w:r>
        <w:rPr>
          <w:rFonts w:hint="eastAsia"/>
        </w:rPr>
        <w:t>、</w:t>
      </w:r>
      <w:r w:rsidRPr="00170864">
        <w:rPr>
          <w:rFonts w:hint="eastAsia"/>
        </w:rPr>
        <w:t>重建</w:t>
      </w:r>
      <w:r>
        <w:rPr>
          <w:rFonts w:hint="eastAsia"/>
        </w:rPr>
        <w:t>及</w:t>
      </w:r>
      <w:r w:rsidRPr="00170864">
        <w:rPr>
          <w:rFonts w:hint="eastAsia"/>
        </w:rPr>
        <w:t>新建工程。</w:t>
      </w:r>
    </w:p>
    <w:p w:rsidR="003D4FB6" w:rsidRDefault="003D4FB6" w:rsidP="00E05A6A">
      <w:pPr>
        <w:pStyle w:val="a6"/>
        <w:ind w:left="849" w:hanging="283"/>
        <w:rPr>
          <w:b/>
        </w:rPr>
      </w:pPr>
      <w:r w:rsidRPr="0026101C">
        <w:rPr>
          <w:rFonts w:hint="eastAsia"/>
          <w:b/>
        </w:rPr>
        <w:t>(二)</w:t>
      </w:r>
      <w:r>
        <w:rPr>
          <w:rFonts w:hint="eastAsia"/>
          <w:b/>
        </w:rPr>
        <w:t>部分</w:t>
      </w:r>
      <w:r w:rsidRPr="006A608B">
        <w:rPr>
          <w:rFonts w:hint="eastAsia"/>
          <w:b/>
        </w:rPr>
        <w:t>地方機關辦公廳舍等重建案件進度落後</w:t>
      </w:r>
      <w:r>
        <w:rPr>
          <w:rFonts w:hint="eastAsia"/>
          <w:b/>
        </w:rPr>
        <w:t>甚無進度</w:t>
      </w:r>
      <w:r w:rsidRPr="0026101C">
        <w:rPr>
          <w:rFonts w:hint="eastAsia"/>
          <w:b/>
        </w:rPr>
        <w:t>，</w:t>
      </w:r>
      <w:r>
        <w:rPr>
          <w:rFonts w:hint="eastAsia"/>
          <w:b/>
        </w:rPr>
        <w:t>允宜</w:t>
      </w:r>
      <w:r w:rsidRPr="006A608B">
        <w:rPr>
          <w:rFonts w:hint="eastAsia"/>
          <w:b/>
        </w:rPr>
        <w:t>管控各工項進度，</w:t>
      </w:r>
      <w:r>
        <w:rPr>
          <w:rFonts w:hint="eastAsia"/>
          <w:b/>
        </w:rPr>
        <w:t>並針對執行所遇困難妥為督導協助</w:t>
      </w:r>
    </w:p>
    <w:p w:rsidR="003D4FB6" w:rsidRDefault="003D4FB6" w:rsidP="00E05A6A">
      <w:pPr>
        <w:pStyle w:val="21"/>
        <w:ind w:left="850" w:firstLine="566"/>
        <w:rPr>
          <w:color w:val="FF0000"/>
        </w:rPr>
      </w:pPr>
      <w:r w:rsidRPr="00AF5D22">
        <w:t>截至113年底</w:t>
      </w:r>
      <w:r>
        <w:rPr>
          <w:rFonts w:hint="eastAsia"/>
        </w:rPr>
        <w:t>止，</w:t>
      </w:r>
      <w:r w:rsidRPr="004458C4">
        <w:rPr>
          <w:rFonts w:hint="eastAsia"/>
        </w:rPr>
        <w:t>地方辦公廳舍</w:t>
      </w:r>
      <w:r w:rsidRPr="00AF5D22">
        <w:rPr>
          <w:rFonts w:hint="eastAsia"/>
        </w:rPr>
        <w:t>等重建案件</w:t>
      </w:r>
      <w:r w:rsidRPr="00AF5D22">
        <w:t>進度落後之</w:t>
      </w:r>
      <w:r w:rsidRPr="00AF5D22">
        <w:rPr>
          <w:rFonts w:hint="eastAsia"/>
        </w:rPr>
        <w:t>項目</w:t>
      </w:r>
      <w:r w:rsidRPr="00AF5D22">
        <w:t>詳表</w:t>
      </w:r>
      <w:r>
        <w:rPr>
          <w:rFonts w:hint="eastAsia"/>
        </w:rPr>
        <w:t>1</w:t>
      </w:r>
      <w:r w:rsidRPr="00AF5D22">
        <w:rPr>
          <w:rFonts w:hint="eastAsia"/>
        </w:rPr>
        <w:t>，其中部分計畫甚尚無進度，包括</w:t>
      </w:r>
      <w:r>
        <w:rPr>
          <w:rFonts w:hint="eastAsia"/>
        </w:rPr>
        <w:t>臺</w:t>
      </w:r>
      <w:r w:rsidRPr="00AF5D22">
        <w:rPr>
          <w:rFonts w:hint="eastAsia"/>
        </w:rPr>
        <w:t>南市、高雄市</w:t>
      </w:r>
      <w:r>
        <w:rPr>
          <w:rFonts w:hint="eastAsia"/>
        </w:rPr>
        <w:t>及</w:t>
      </w:r>
      <w:r w:rsidRPr="00AF5D22">
        <w:rPr>
          <w:rFonts w:hint="eastAsia"/>
        </w:rPr>
        <w:t>屏東縣等地區之</w:t>
      </w:r>
      <w:r w:rsidRPr="00931F1B">
        <w:rPr>
          <w:rFonts w:hint="eastAsia"/>
        </w:rPr>
        <w:t>辦公廳舍補強重建案；表</w:t>
      </w:r>
      <w:r>
        <w:rPr>
          <w:rFonts w:hint="eastAsia"/>
        </w:rPr>
        <w:t>1</w:t>
      </w:r>
      <w:r w:rsidRPr="00931F1B">
        <w:rPr>
          <w:rFonts w:hint="eastAsia"/>
        </w:rPr>
        <w:t>項目落後原因包括：辦理變更設計作業，或發包流標數次、規劃設計審查進度緩慢，或因營建剩餘土石方堆</w:t>
      </w:r>
      <w:r w:rsidRPr="008F5774">
        <w:rPr>
          <w:rFonts w:hint="eastAsia"/>
        </w:rPr>
        <w:t>置問題致工程進度延宕。</w:t>
      </w:r>
      <w:r w:rsidRPr="00791EB5">
        <w:rPr>
          <w:rFonts w:hint="eastAsia"/>
        </w:rPr>
        <w:t>鑑於該計畫涉及</w:t>
      </w:r>
      <w:r>
        <w:rPr>
          <w:rFonts w:hint="eastAsia"/>
        </w:rPr>
        <w:t>村里活動中心及地方機</w:t>
      </w:r>
      <w:r w:rsidRPr="00931F1B">
        <w:rPr>
          <w:rFonts w:hint="eastAsia"/>
        </w:rPr>
        <w:t>關辦公廳舍</w:t>
      </w:r>
      <w:r>
        <w:rPr>
          <w:rFonts w:hint="eastAsia"/>
        </w:rPr>
        <w:t>之</w:t>
      </w:r>
      <w:r w:rsidRPr="00931F1B">
        <w:rPr>
          <w:rFonts w:hint="eastAsia"/>
        </w:rPr>
        <w:t>建物安全，內政</w:t>
      </w:r>
      <w:r w:rsidRPr="00791EB5">
        <w:rPr>
          <w:rFonts w:hint="eastAsia"/>
        </w:rPr>
        <w:t>部允宜督促地方政府妥善辦理各項規劃設計工作，並管控各工項進度，針對執行所遇困難妥為督導協助，俾於確保工程品質之同時，儘速完成建築物安全之強化。</w:t>
      </w:r>
    </w:p>
    <w:p w:rsidR="003D4FB6" w:rsidRPr="00D6394B" w:rsidRDefault="003D4FB6" w:rsidP="00E05A6A">
      <w:pPr>
        <w:adjustRightInd w:val="0"/>
        <w:snapToGrid w:val="0"/>
        <w:spacing w:line="420" w:lineRule="exact"/>
        <w:ind w:leftChars="301" w:left="1697" w:hangingChars="298" w:hanging="845"/>
        <w:rPr>
          <w:rFonts w:hAnsi="標楷體"/>
          <w:b/>
          <w:snapToGrid/>
          <w:szCs w:val="24"/>
          <w:lang w:eastAsia="zh-HK"/>
        </w:rPr>
      </w:pPr>
      <w:r w:rsidRPr="00D6394B">
        <w:rPr>
          <w:rFonts w:hAnsi="標楷體" w:hint="eastAsia"/>
          <w:b/>
          <w:snapToGrid/>
          <w:szCs w:val="24"/>
        </w:rPr>
        <w:t>表1　內政部前瞻4期計畫「城鄉建設-公共服務據點整備-公有危險建築補強重建」</w:t>
      </w:r>
      <w:r w:rsidRPr="00D6394B">
        <w:rPr>
          <w:rFonts w:hAnsi="標楷體" w:hint="eastAsia"/>
          <w:b/>
          <w:snapToGrid/>
          <w:szCs w:val="24"/>
          <w:lang w:eastAsia="zh-HK"/>
        </w:rPr>
        <w:t>截至113年底進度落後項目</w:t>
      </w:r>
      <w:r>
        <w:rPr>
          <w:rFonts w:hAnsi="標楷體" w:hint="eastAsia"/>
          <w:b/>
          <w:snapToGrid/>
          <w:szCs w:val="24"/>
        </w:rPr>
        <w:t>表</w:t>
      </w:r>
      <w:r w:rsidRPr="00D6394B">
        <w:rPr>
          <w:rFonts w:hAnsi="標楷體"/>
          <w:b/>
          <w:snapToGrid/>
          <w:szCs w:val="24"/>
          <w:lang w:eastAsia="zh-HK"/>
        </w:rPr>
        <w:t xml:space="preserve"> </w:t>
      </w:r>
    </w:p>
    <w:p w:rsidR="003D4FB6" w:rsidRDefault="003D4FB6" w:rsidP="00E05A6A">
      <w:pPr>
        <w:adjustRightInd w:val="0"/>
        <w:snapToGrid w:val="0"/>
        <w:spacing w:line="240" w:lineRule="exact"/>
        <w:ind w:leftChars="301" w:left="1861" w:hangingChars="356" w:hanging="1009"/>
        <w:jc w:val="right"/>
        <w:rPr>
          <w:rFonts w:hAnsi="標楷體"/>
          <w:snapToGrid/>
          <w:sz w:val="24"/>
          <w:szCs w:val="24"/>
        </w:rPr>
      </w:pPr>
      <w:r w:rsidRPr="00D6394B">
        <w:rPr>
          <w:rFonts w:hAnsi="標楷體"/>
          <w:b/>
          <w:snapToGrid/>
          <w:szCs w:val="24"/>
          <w:lang w:eastAsia="zh-HK"/>
        </w:rPr>
        <w:t xml:space="preserve">           </w:t>
      </w:r>
      <w:r w:rsidRPr="00D6394B">
        <w:rPr>
          <w:rFonts w:hAnsi="標楷體" w:hint="eastAsia"/>
          <w:snapToGrid/>
          <w:sz w:val="24"/>
          <w:szCs w:val="24"/>
          <w:lang w:eastAsia="zh-HK"/>
        </w:rPr>
        <w:t>單位：新臺幣千元</w:t>
      </w:r>
      <w:r w:rsidRPr="00D6394B">
        <w:rPr>
          <w:rFonts w:hAnsi="標楷體" w:hint="eastAsia"/>
          <w:snapToGrid/>
          <w:sz w:val="24"/>
          <w:szCs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20"/>
        <w:gridCol w:w="3374"/>
        <w:gridCol w:w="1020"/>
        <w:gridCol w:w="1020"/>
        <w:gridCol w:w="1220"/>
      </w:tblGrid>
      <w:tr w:rsidR="003D4FB6" w:rsidRPr="00AB79C4" w:rsidTr="00E05A6A">
        <w:trPr>
          <w:trHeight w:val="20"/>
          <w:tblHeader/>
        </w:trPr>
        <w:tc>
          <w:tcPr>
            <w:tcW w:w="10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縣市別</w:t>
            </w:r>
          </w:p>
        </w:tc>
        <w:tc>
          <w:tcPr>
            <w:tcW w:w="3374"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工作項目</w:t>
            </w:r>
          </w:p>
        </w:tc>
        <w:tc>
          <w:tcPr>
            <w:tcW w:w="10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預算數A</w:t>
            </w:r>
          </w:p>
        </w:tc>
        <w:tc>
          <w:tcPr>
            <w:tcW w:w="10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實現數B</w:t>
            </w:r>
          </w:p>
        </w:tc>
        <w:tc>
          <w:tcPr>
            <w:tcW w:w="12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執行率B/A</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苗栗縣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卓蘭鎮戶政事務所耐震能力補強計畫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4,380</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228</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5.21</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臺中市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梧棲區戶政事務所耐震能力補強計畫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3,115</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1,692</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54.31</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雲林縣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虎尾戶政事務所褒忠辦公室耐震能力補強計畫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1,971</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1,201</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60.93</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臺南市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官田戶政事務所官田辦公處耐震能力補強計畫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2,257</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高雄市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苓雅戶政事務所第二辦公處耐震能力補強計畫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5,000</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高雄市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梓官戶政事務所耐震能力補強計畫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2,164</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屏東縣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里港戶政事務所耐震能力補強計畫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3,996</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屏東縣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里港戶政事務所(九如辦公室)耐震能力補強計畫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4,456</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屏東縣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里港戶政事務所(高樹辦公室)耐震能力補強計畫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3,664</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澎湖縣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澎湖縣西嶼鄉公所綜合辦公大樓興建計畫(合併規劃設置公共托育)</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30,000</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1,731</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5.77</w:t>
            </w:r>
          </w:p>
        </w:tc>
      </w:tr>
    </w:tbl>
    <w:p w:rsidR="003D4FB6" w:rsidRPr="00193DF6" w:rsidRDefault="003D4FB6" w:rsidP="00E05A6A">
      <w:pPr>
        <w:snapToGrid w:val="0"/>
        <w:spacing w:line="280" w:lineRule="exact"/>
        <w:ind w:leftChars="300" w:left="1560" w:hangingChars="292" w:hanging="710"/>
        <w:jc w:val="left"/>
      </w:pPr>
      <w:r w:rsidRPr="00193DF6">
        <w:rPr>
          <w:rFonts w:hAnsi="標楷體" w:hint="eastAsia"/>
          <w:snapToGrid/>
          <w:sz w:val="24"/>
        </w:rPr>
        <w:t>資料來源：內政部</w:t>
      </w:r>
      <w:r w:rsidRPr="00193DF6">
        <w:rPr>
          <w:rFonts w:hint="eastAsia"/>
          <w:sz w:val="24"/>
          <w:szCs w:val="24"/>
        </w:rPr>
        <w:t>提供</w:t>
      </w:r>
      <w:r w:rsidRPr="00193DF6">
        <w:rPr>
          <w:rFonts w:hint="eastAsia"/>
        </w:rPr>
        <w:t>。</w:t>
      </w:r>
    </w:p>
    <w:p w:rsidR="003D4FB6" w:rsidRPr="00E34387" w:rsidRDefault="003D4FB6" w:rsidP="00E05A6A">
      <w:pPr>
        <w:ind w:left="566" w:firstLine="566"/>
      </w:pPr>
      <w:r w:rsidRPr="00E34387">
        <w:rPr>
          <w:rFonts w:hint="eastAsia"/>
        </w:rPr>
        <w:t>綜上，鑑於內政部前瞻第4期特別預算辦理</w:t>
      </w:r>
      <w:r w:rsidRPr="00E34387">
        <w:rPr>
          <w:rFonts w:hAnsi="標楷體" w:hint="eastAsia"/>
        </w:rPr>
        <w:t>「</w:t>
      </w:r>
      <w:r w:rsidRPr="00E34387">
        <w:rPr>
          <w:rFonts w:hint="eastAsia"/>
        </w:rPr>
        <w:t>公有危險建築補強重建-地方辦公廳舍及村里活動中心耐震評估及整建計畫</w:t>
      </w:r>
      <w:r w:rsidRPr="00E34387">
        <w:rPr>
          <w:rFonts w:hAnsi="標楷體" w:hint="eastAsia"/>
        </w:rPr>
        <w:t>」之場所</w:t>
      </w:r>
      <w:r w:rsidRPr="00E34387">
        <w:rPr>
          <w:rFonts w:hint="eastAsia"/>
          <w:lang w:eastAsia="zh-HK"/>
        </w:rPr>
        <w:t>為</w:t>
      </w:r>
      <w:r w:rsidRPr="00E34387">
        <w:rPr>
          <w:rFonts w:hint="eastAsia"/>
        </w:rPr>
        <w:t>民眾</w:t>
      </w:r>
      <w:r w:rsidRPr="00E34387">
        <w:rPr>
          <w:rFonts w:hint="eastAsia"/>
          <w:lang w:eastAsia="zh-HK"/>
        </w:rPr>
        <w:t>洽公及</w:t>
      </w:r>
      <w:r w:rsidRPr="00E34387">
        <w:rPr>
          <w:rFonts w:hint="eastAsia"/>
        </w:rPr>
        <w:t>生活</w:t>
      </w:r>
      <w:r w:rsidRPr="00E34387">
        <w:rPr>
          <w:rFonts w:hint="eastAsia"/>
          <w:lang w:eastAsia="zh-HK"/>
        </w:rPr>
        <w:t>場域</w:t>
      </w:r>
      <w:r w:rsidRPr="00E34387">
        <w:rPr>
          <w:rFonts w:hint="eastAsia"/>
        </w:rPr>
        <w:t>，事涉建築物安全，</w:t>
      </w:r>
      <w:r>
        <w:rPr>
          <w:rFonts w:hint="eastAsia"/>
        </w:rPr>
        <w:t>且</w:t>
      </w:r>
      <w:r w:rsidRPr="00E34387">
        <w:rPr>
          <w:rFonts w:hint="eastAsia"/>
        </w:rPr>
        <w:t>迄至113年底</w:t>
      </w:r>
      <w:r w:rsidRPr="00E34387">
        <w:rPr>
          <w:rFonts w:hint="eastAsia"/>
          <w:lang w:eastAsia="zh-HK"/>
        </w:rPr>
        <w:t>尚</w:t>
      </w:r>
      <w:r w:rsidRPr="00E34387">
        <w:rPr>
          <w:rFonts w:hint="eastAsia"/>
        </w:rPr>
        <w:t>有部分地方辦公廳舍等重建案件進度落後，甚有尚無進度者，允宜督促地方政府妥善辦理各項規劃設計，並落實進度控管，俾於確保工程品質之同時，儘速完成建築物安全之強化。</w:t>
      </w:r>
    </w:p>
    <w:bookmarkEnd w:id="13"/>
    <w:bookmarkEnd w:id="14"/>
    <w:bookmarkEnd w:id="15"/>
    <w:bookmarkEnd w:id="16"/>
    <w:bookmarkEnd w:id="17"/>
    <w:bookmarkEnd w:id="18"/>
    <w:bookmarkEnd w:id="19"/>
    <w:bookmarkEnd w:id="20"/>
    <w:bookmarkEnd w:id="21"/>
    <w:bookmarkEnd w:id="22"/>
    <w:bookmarkEnd w:id="23"/>
    <w:bookmarkEnd w:id="24"/>
    <w:bookmarkEnd w:id="25"/>
    <w:p w:rsidR="003D4FB6" w:rsidRDefault="003D4FB6" w:rsidP="00E05A6A">
      <w:pPr>
        <w:ind w:left="566" w:firstLine="566"/>
      </w:pPr>
    </w:p>
    <w:p w:rsidR="003D4FB6" w:rsidRPr="00D6558A" w:rsidRDefault="003D4FB6" w:rsidP="00E05A6A">
      <w:pPr>
        <w:pStyle w:val="a4"/>
        <w:ind w:left="567" w:hanging="567"/>
        <w:rPr>
          <w:rFonts w:hAnsi="標楷體"/>
        </w:rPr>
      </w:pPr>
      <w:r w:rsidRPr="00D6558A">
        <w:rPr>
          <w:rFonts w:hAnsi="標楷體" w:hint="eastAsia"/>
        </w:rPr>
        <w:t>二、國土管理署「城鎮風貌及創生環境營造計畫」尚有案件進度落後，允宜督促該管地方政府強化進度控管，並提升</w:t>
      </w:r>
      <w:r w:rsidRPr="00D6558A">
        <w:rPr>
          <w:rFonts w:hAnsi="標楷體" w:hint="eastAsia"/>
          <w:lang w:eastAsia="zh-HK"/>
        </w:rPr>
        <w:t>增加公園綠地</w:t>
      </w:r>
      <w:r w:rsidRPr="00D6558A">
        <w:rPr>
          <w:rFonts w:hAnsi="標楷體" w:hint="eastAsia"/>
        </w:rPr>
        <w:t>之成效</w:t>
      </w:r>
    </w:p>
    <w:p w:rsidR="003D4FB6" w:rsidRPr="00441659" w:rsidRDefault="003D4FB6" w:rsidP="00E05A6A">
      <w:pPr>
        <w:ind w:left="566" w:firstLine="566"/>
        <w:rPr>
          <w:rFonts w:hAnsi="標楷體"/>
        </w:rPr>
      </w:pPr>
      <w:r w:rsidRPr="00441659">
        <w:rPr>
          <w:rFonts w:hAnsi="標楷體" w:hint="eastAsia"/>
        </w:rPr>
        <w:t>國土管理署前瞻第4期特別預算「城鄉建設－城鎮之心工程」編列21億1</w:t>
      </w:r>
      <w:r w:rsidRPr="00441659">
        <w:rPr>
          <w:rFonts w:hAnsi="標楷體"/>
        </w:rPr>
        <w:t>,850</w:t>
      </w:r>
      <w:r w:rsidRPr="00441659">
        <w:rPr>
          <w:rFonts w:hAnsi="標楷體" w:hint="eastAsia"/>
        </w:rPr>
        <w:t>萬元，係用於辦理「城鎮風貌及創生環境營造計畫」之經費，決算數2</w:t>
      </w:r>
      <w:r w:rsidRPr="00441659">
        <w:rPr>
          <w:rFonts w:hAnsi="標楷體"/>
        </w:rPr>
        <w:t>0</w:t>
      </w:r>
      <w:r w:rsidRPr="00441659">
        <w:rPr>
          <w:rFonts w:hAnsi="標楷體" w:hint="eastAsia"/>
        </w:rPr>
        <w:t>億4</w:t>
      </w:r>
      <w:r w:rsidRPr="00441659">
        <w:rPr>
          <w:rFonts w:hAnsi="標楷體"/>
        </w:rPr>
        <w:t>,262</w:t>
      </w:r>
      <w:r w:rsidRPr="00441659">
        <w:rPr>
          <w:rFonts w:hAnsi="標楷體" w:hint="eastAsia"/>
        </w:rPr>
        <w:t>萬5千元(含實現數1</w:t>
      </w:r>
      <w:r w:rsidRPr="00441659">
        <w:rPr>
          <w:rFonts w:hAnsi="標楷體"/>
        </w:rPr>
        <w:t>5</w:t>
      </w:r>
      <w:r w:rsidRPr="00441659">
        <w:rPr>
          <w:rFonts w:hAnsi="標楷體" w:hint="eastAsia"/>
        </w:rPr>
        <w:t>億3</w:t>
      </w:r>
      <w:r w:rsidRPr="00441659">
        <w:rPr>
          <w:rFonts w:hAnsi="標楷體"/>
        </w:rPr>
        <w:t>,350</w:t>
      </w:r>
      <w:r w:rsidRPr="00441659">
        <w:rPr>
          <w:rFonts w:hAnsi="標楷體" w:hint="eastAsia"/>
        </w:rPr>
        <w:t>萬7千元、應付數</w:t>
      </w:r>
      <w:r w:rsidRPr="00441659">
        <w:rPr>
          <w:rFonts w:hAnsi="標楷體"/>
        </w:rPr>
        <w:t>2</w:t>
      </w:r>
      <w:r w:rsidRPr="00441659">
        <w:rPr>
          <w:rFonts w:hAnsi="標楷體" w:hint="eastAsia"/>
        </w:rPr>
        <w:t>億3</w:t>
      </w:r>
      <w:r w:rsidRPr="00441659">
        <w:rPr>
          <w:rFonts w:hAnsi="標楷體"/>
        </w:rPr>
        <w:t>,370</w:t>
      </w:r>
      <w:r w:rsidRPr="00441659">
        <w:rPr>
          <w:rFonts w:hAnsi="標楷體" w:hint="eastAsia"/>
        </w:rPr>
        <w:t>萬3千元、保留數2億7</w:t>
      </w:r>
      <w:r w:rsidRPr="00441659">
        <w:rPr>
          <w:rFonts w:hAnsi="標楷體"/>
        </w:rPr>
        <w:t>,541</w:t>
      </w:r>
      <w:r w:rsidRPr="00441659">
        <w:rPr>
          <w:rFonts w:hAnsi="標楷體" w:hint="eastAsia"/>
        </w:rPr>
        <w:t>萬5千元)及賸餘數7</w:t>
      </w:r>
      <w:r w:rsidRPr="00441659">
        <w:rPr>
          <w:rFonts w:hAnsi="標楷體"/>
        </w:rPr>
        <w:t>,587</w:t>
      </w:r>
      <w:r w:rsidRPr="00441659">
        <w:rPr>
          <w:rFonts w:hAnsi="標楷體" w:hint="eastAsia"/>
        </w:rPr>
        <w:t>萬5千元。經查：</w:t>
      </w:r>
    </w:p>
    <w:p w:rsidR="003D4FB6" w:rsidRPr="00660579" w:rsidRDefault="003D4FB6" w:rsidP="00E05A6A">
      <w:pPr>
        <w:pStyle w:val="a6"/>
        <w:ind w:left="849" w:hanging="283"/>
        <w:rPr>
          <w:rFonts w:hAnsi="標楷體"/>
          <w:b/>
        </w:rPr>
      </w:pPr>
      <w:r w:rsidRPr="00660579">
        <w:rPr>
          <w:rFonts w:hAnsi="標楷體" w:hint="eastAsia"/>
          <w:b/>
        </w:rPr>
        <w:t>(一</w:t>
      </w:r>
      <w:r w:rsidRPr="00660579">
        <w:rPr>
          <w:rFonts w:hAnsi="標楷體"/>
          <w:b/>
        </w:rPr>
        <w:t>)</w:t>
      </w:r>
      <w:r w:rsidRPr="00660579">
        <w:rPr>
          <w:rFonts w:hAnsi="標楷體" w:hint="eastAsia"/>
          <w:b/>
        </w:rPr>
        <w:t>「城鎮風貌及創生環境營造計畫」內容概要</w:t>
      </w:r>
    </w:p>
    <w:p w:rsidR="003D4FB6" w:rsidRPr="0023242E" w:rsidRDefault="003D4FB6" w:rsidP="00E05A6A">
      <w:pPr>
        <w:pStyle w:val="21"/>
        <w:ind w:left="850" w:firstLine="566"/>
      </w:pPr>
      <w:r w:rsidRPr="0023242E">
        <w:rPr>
          <w:rFonts w:hint="eastAsia"/>
        </w:rPr>
        <w:t>為配合國家永續發展，追求首都減壓，並兼顧區域及城鄉均衡發展，國土管理署辦理「城鎮風貌及創生環境營造計畫」，計畫期程110至115年</w:t>
      </w:r>
      <w:r>
        <w:rPr>
          <w:rFonts w:hint="eastAsia"/>
        </w:rPr>
        <w:t>度</w:t>
      </w:r>
      <w:r w:rsidRPr="0023242E">
        <w:rPr>
          <w:rFonts w:hint="eastAsia"/>
        </w:rPr>
        <w:t>，該計畫主要聚焦於整合串聯公園綠地系統，</w:t>
      </w:r>
      <w:r w:rsidRPr="007E2EFD">
        <w:rPr>
          <w:rFonts w:hint="eastAsia"/>
          <w:u w:val="single"/>
        </w:rPr>
        <w:t>增加公園綠地面積</w:t>
      </w:r>
      <w:r w:rsidRPr="0023242E">
        <w:rPr>
          <w:rFonts w:hint="eastAsia"/>
        </w:rPr>
        <w:t>，改善水岸環境長度；導入綠色設施、低衝擊開發設施(雨水花園、生態滯留單元、植草溝、滲透側溝等)、種植喬木；完成城鎮空間整體規劃，據以引導亮點工程、鄉鎮創生環境整合建設計畫等目標。</w:t>
      </w:r>
    </w:p>
    <w:p w:rsidR="003D4FB6" w:rsidRPr="007E7F76" w:rsidRDefault="003D4FB6" w:rsidP="00E05A6A">
      <w:pPr>
        <w:pStyle w:val="a6"/>
        <w:ind w:left="849" w:hanging="283"/>
        <w:rPr>
          <w:rFonts w:hAnsi="標楷體"/>
          <w:b/>
        </w:rPr>
      </w:pPr>
      <w:r w:rsidRPr="007E7F76">
        <w:rPr>
          <w:rFonts w:hAnsi="標楷體" w:hint="eastAsia"/>
          <w:b/>
        </w:rPr>
        <w:t>(二</w:t>
      </w:r>
      <w:r w:rsidRPr="007E7F76">
        <w:rPr>
          <w:rFonts w:hAnsi="標楷體"/>
          <w:b/>
        </w:rPr>
        <w:t>)</w:t>
      </w:r>
      <w:r w:rsidRPr="007E7F76">
        <w:rPr>
          <w:rFonts w:hAnsi="標楷體" w:hint="eastAsia"/>
          <w:b/>
        </w:rPr>
        <w:t>尚有案件進度落後，尚待督促該管地方政府落實控管</w:t>
      </w:r>
    </w:p>
    <w:p w:rsidR="003D4FB6" w:rsidRPr="007E7F76" w:rsidRDefault="003D4FB6" w:rsidP="00E05A6A">
      <w:pPr>
        <w:pStyle w:val="21"/>
        <w:ind w:left="850" w:firstLine="566"/>
        <w:rPr>
          <w:rFonts w:hAnsi="標楷體"/>
          <w:lang w:eastAsia="zh-HK"/>
        </w:rPr>
      </w:pPr>
      <w:r w:rsidRPr="007E7F76">
        <w:rPr>
          <w:rFonts w:hAnsi="標楷體" w:hint="eastAsia"/>
        </w:rPr>
        <w:t>國土管理署透過補助各地方政府辦理「城鎮風貌及創生環境營造計畫」各類案件，以達成打造具在地特色城鎮及城鄉均衡發展之目標，詢據該署說明，「臺南運河橋體燈光及周邊景觀重塑設計」於113年底僅完成工程發包，截至114年7月底工程進度</w:t>
      </w:r>
      <w:r>
        <w:rPr>
          <w:rFonts w:hAnsi="標楷體" w:hint="eastAsia"/>
        </w:rPr>
        <w:t>亦</w:t>
      </w:r>
      <w:r w:rsidRPr="007E7F76">
        <w:rPr>
          <w:rFonts w:hAnsi="標楷體" w:hint="eastAsia"/>
        </w:rPr>
        <w:t>僅20%</w:t>
      </w:r>
      <w:r w:rsidRPr="007E7F76">
        <w:rPr>
          <w:rFonts w:hAnsi="標楷體" w:hint="eastAsia"/>
          <w:lang w:eastAsia="zh-HK"/>
        </w:rPr>
        <w:t>（詳表</w:t>
      </w:r>
      <w:r>
        <w:rPr>
          <w:rFonts w:hAnsi="標楷體" w:hint="eastAsia"/>
          <w:lang w:eastAsia="zh-HK"/>
        </w:rPr>
        <w:t>1</w:t>
      </w:r>
      <w:r w:rsidRPr="007E7F76">
        <w:rPr>
          <w:rFonts w:hAnsi="標楷體" w:hint="eastAsia"/>
          <w:lang w:eastAsia="zh-HK"/>
        </w:rPr>
        <w:t>），允宜督促該管地方政府落實追蹤管考。</w:t>
      </w:r>
    </w:p>
    <w:p w:rsidR="003D4FB6" w:rsidRPr="00930424" w:rsidRDefault="003D4FB6" w:rsidP="00E05A6A">
      <w:pPr>
        <w:adjustRightInd w:val="0"/>
        <w:snapToGrid w:val="0"/>
        <w:ind w:leftChars="0" w:left="850" w:hangingChars="300" w:hanging="850"/>
        <w:rPr>
          <w:rFonts w:hAnsi="標楷體"/>
          <w:snapToGrid/>
          <w:sz w:val="24"/>
          <w:szCs w:val="24"/>
        </w:rPr>
      </w:pPr>
      <w:r w:rsidRPr="00930424">
        <w:rPr>
          <w:rFonts w:hAnsi="標楷體" w:hint="eastAsia"/>
          <w:b/>
          <w:snapToGrid/>
          <w:szCs w:val="24"/>
        </w:rPr>
        <w:t>表</w:t>
      </w:r>
      <w:r>
        <w:rPr>
          <w:rFonts w:hAnsi="標楷體" w:hint="eastAsia"/>
          <w:b/>
          <w:snapToGrid/>
          <w:szCs w:val="24"/>
        </w:rPr>
        <w:t>1</w:t>
      </w:r>
      <w:r w:rsidRPr="00930424">
        <w:rPr>
          <w:rFonts w:hAnsi="標楷體" w:hint="eastAsia"/>
          <w:b/>
          <w:snapToGrid/>
          <w:szCs w:val="24"/>
        </w:rPr>
        <w:t xml:space="preserve">　</w:t>
      </w:r>
      <w:r>
        <w:rPr>
          <w:rFonts w:hAnsi="標楷體" w:hint="eastAsia"/>
          <w:b/>
          <w:snapToGrid/>
          <w:szCs w:val="24"/>
        </w:rPr>
        <w:t>國土管理署</w:t>
      </w:r>
      <w:r w:rsidRPr="00930424">
        <w:rPr>
          <w:rFonts w:hAnsi="標楷體" w:hint="eastAsia"/>
          <w:b/>
          <w:snapToGrid/>
          <w:szCs w:val="24"/>
        </w:rPr>
        <w:t>「城鎮風貌及創生環境營造計畫」前瞻第4期特別決算進度落後案件執行</w:t>
      </w:r>
      <w:r>
        <w:rPr>
          <w:rFonts w:hAnsi="標楷體" w:hint="eastAsia"/>
          <w:b/>
          <w:snapToGrid/>
          <w:szCs w:val="24"/>
        </w:rPr>
        <w:t>情形</w:t>
      </w:r>
      <w:r w:rsidRPr="00930424">
        <w:rPr>
          <w:rFonts w:hAnsi="標楷體" w:hint="eastAsia"/>
          <w:b/>
          <w:snapToGrid/>
          <w:szCs w:val="24"/>
          <w:lang w:eastAsia="zh-HK"/>
        </w:rPr>
        <w:t>表</w:t>
      </w:r>
      <w:r w:rsidRPr="00930424">
        <w:rPr>
          <w:rFonts w:hAnsi="標楷體"/>
          <w:b/>
          <w:snapToGrid/>
          <w:szCs w:val="24"/>
        </w:rPr>
        <w:t xml:space="preserve">            </w:t>
      </w:r>
      <w:r w:rsidRPr="00930424">
        <w:rPr>
          <w:rFonts w:hAnsi="標楷體" w:hint="eastAsia"/>
          <w:snapToGrid/>
          <w:sz w:val="24"/>
          <w:szCs w:val="24"/>
          <w:lang w:eastAsia="zh-HK"/>
        </w:rPr>
        <w:t>單位：新臺幣千元</w:t>
      </w:r>
      <w:r>
        <w:rPr>
          <w:rFonts w:hAnsi="標楷體" w:hint="eastAsia"/>
          <w:snapToGrid/>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134"/>
        <w:gridCol w:w="1134"/>
        <w:gridCol w:w="1276"/>
        <w:gridCol w:w="3685"/>
      </w:tblGrid>
      <w:tr w:rsidR="003D4FB6" w:rsidRPr="00930424" w:rsidTr="00E05A6A">
        <w:trPr>
          <w:trHeight w:val="20"/>
          <w:tblHeader/>
        </w:trPr>
        <w:tc>
          <w:tcPr>
            <w:tcW w:w="1276"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案名</w:t>
            </w:r>
          </w:p>
        </w:tc>
        <w:tc>
          <w:tcPr>
            <w:tcW w:w="1134"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預算數</w:t>
            </w:r>
          </w:p>
          <w:p w:rsidR="003D4FB6" w:rsidRPr="00930424" w:rsidRDefault="003D4FB6" w:rsidP="00E05A6A">
            <w:pPr>
              <w:pStyle w:val="142"/>
              <w:jc w:val="center"/>
              <w:rPr>
                <w:rFonts w:hAnsi="標楷體"/>
                <w:b/>
                <w:snapToGrid/>
              </w:rPr>
            </w:pPr>
            <w:r w:rsidRPr="00930424">
              <w:rPr>
                <w:rFonts w:hAnsi="標楷體" w:hint="eastAsia"/>
                <w:b/>
                <w:snapToGrid/>
              </w:rPr>
              <w:t>(</w:t>
            </w:r>
            <w:r w:rsidRPr="00930424">
              <w:rPr>
                <w:rFonts w:hAnsi="標楷體"/>
                <w:b/>
                <w:snapToGrid/>
              </w:rPr>
              <w:t>A)</w:t>
            </w:r>
          </w:p>
        </w:tc>
        <w:tc>
          <w:tcPr>
            <w:tcW w:w="1134"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決算數</w:t>
            </w:r>
          </w:p>
          <w:p w:rsidR="003D4FB6" w:rsidRPr="00930424" w:rsidRDefault="003D4FB6" w:rsidP="00E05A6A">
            <w:pPr>
              <w:pStyle w:val="142"/>
              <w:jc w:val="center"/>
              <w:rPr>
                <w:rFonts w:hAnsi="標楷體"/>
                <w:b/>
                <w:snapToGrid/>
              </w:rPr>
            </w:pPr>
            <w:r w:rsidRPr="00930424">
              <w:rPr>
                <w:rFonts w:hAnsi="標楷體" w:hint="eastAsia"/>
                <w:b/>
                <w:snapToGrid/>
              </w:rPr>
              <w:t>(</w:t>
            </w:r>
            <w:r w:rsidRPr="00930424">
              <w:rPr>
                <w:rFonts w:hAnsi="標楷體"/>
                <w:b/>
                <w:snapToGrid/>
              </w:rPr>
              <w:t>B)</w:t>
            </w:r>
          </w:p>
        </w:tc>
        <w:tc>
          <w:tcPr>
            <w:tcW w:w="1276"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預算</w:t>
            </w:r>
            <w:r w:rsidRPr="00930424">
              <w:rPr>
                <w:rFonts w:hAnsi="標楷體" w:hint="eastAsia"/>
                <w:b/>
                <w:snapToGrid/>
                <w:lang w:eastAsia="zh-HK"/>
              </w:rPr>
              <w:t>執行率</w:t>
            </w:r>
            <w:r w:rsidRPr="00930424">
              <w:rPr>
                <w:rFonts w:hAnsi="標楷體" w:hint="eastAsia"/>
                <w:b/>
                <w:snapToGrid/>
              </w:rPr>
              <w:t>(B</w:t>
            </w:r>
            <w:r w:rsidRPr="00930424">
              <w:rPr>
                <w:rFonts w:hAnsi="標楷體"/>
                <w:b/>
                <w:snapToGrid/>
              </w:rPr>
              <w:t>/A)</w:t>
            </w:r>
          </w:p>
        </w:tc>
        <w:tc>
          <w:tcPr>
            <w:tcW w:w="3685" w:type="dxa"/>
            <w:vAlign w:val="center"/>
          </w:tcPr>
          <w:p w:rsidR="003D4FB6" w:rsidRPr="00930424" w:rsidRDefault="003D4FB6" w:rsidP="00E05A6A">
            <w:pPr>
              <w:pStyle w:val="142"/>
              <w:jc w:val="center"/>
              <w:rPr>
                <w:rFonts w:hAnsi="標楷體"/>
                <w:b/>
                <w:snapToGrid/>
              </w:rPr>
            </w:pPr>
            <w:r>
              <w:rPr>
                <w:rFonts w:hAnsi="標楷體" w:hint="eastAsia"/>
                <w:b/>
                <w:snapToGrid/>
              </w:rPr>
              <w:t>辦理情形</w:t>
            </w:r>
          </w:p>
        </w:tc>
      </w:tr>
      <w:tr w:rsidR="003D4FB6" w:rsidRPr="00660579" w:rsidTr="00E05A6A">
        <w:trPr>
          <w:trHeight w:val="20"/>
        </w:trPr>
        <w:tc>
          <w:tcPr>
            <w:tcW w:w="1276" w:type="dxa"/>
            <w:vAlign w:val="center"/>
          </w:tcPr>
          <w:p w:rsidR="003D4FB6" w:rsidRPr="00660579" w:rsidRDefault="003D4FB6" w:rsidP="00E05A6A">
            <w:pPr>
              <w:pStyle w:val="142"/>
              <w:rPr>
                <w:rFonts w:hAnsi="標楷體"/>
                <w:b/>
                <w:snapToGrid/>
              </w:rPr>
            </w:pPr>
            <w:r w:rsidRPr="00660579">
              <w:rPr>
                <w:rFonts w:hint="eastAsia"/>
                <w:bCs/>
                <w:iCs/>
              </w:rPr>
              <w:t>臺南運河橋體燈光及周邊景觀重塑設計</w:t>
            </w:r>
          </w:p>
        </w:tc>
        <w:tc>
          <w:tcPr>
            <w:tcW w:w="1134" w:type="dxa"/>
            <w:vAlign w:val="center"/>
          </w:tcPr>
          <w:p w:rsidR="003D4FB6" w:rsidRPr="00660579" w:rsidRDefault="003D4FB6" w:rsidP="00E05A6A">
            <w:pPr>
              <w:pStyle w:val="142"/>
              <w:jc w:val="right"/>
            </w:pPr>
            <w:r w:rsidRPr="00660579">
              <w:rPr>
                <w:rFonts w:hint="eastAsia"/>
              </w:rPr>
              <w:t>56,100</w:t>
            </w:r>
          </w:p>
        </w:tc>
        <w:tc>
          <w:tcPr>
            <w:tcW w:w="1134" w:type="dxa"/>
            <w:vAlign w:val="center"/>
          </w:tcPr>
          <w:p w:rsidR="003D4FB6" w:rsidRPr="00660579" w:rsidRDefault="003D4FB6" w:rsidP="00E05A6A">
            <w:pPr>
              <w:pStyle w:val="142"/>
              <w:jc w:val="right"/>
            </w:pPr>
            <w:r w:rsidRPr="00660579">
              <w:rPr>
                <w:rFonts w:hint="eastAsia"/>
              </w:rPr>
              <w:t>1</w:t>
            </w:r>
            <w:r w:rsidRPr="00660579">
              <w:t>6,830</w:t>
            </w:r>
          </w:p>
        </w:tc>
        <w:tc>
          <w:tcPr>
            <w:tcW w:w="1276" w:type="dxa"/>
            <w:vAlign w:val="center"/>
          </w:tcPr>
          <w:p w:rsidR="003D4FB6" w:rsidRPr="00660579" w:rsidRDefault="003D4FB6" w:rsidP="00E05A6A">
            <w:pPr>
              <w:pStyle w:val="142"/>
              <w:jc w:val="right"/>
            </w:pPr>
            <w:r w:rsidRPr="00660579">
              <w:rPr>
                <w:rFonts w:hint="eastAsia"/>
              </w:rPr>
              <w:t>3</w:t>
            </w:r>
            <w:r w:rsidRPr="00660579">
              <w:t>0</w:t>
            </w:r>
            <w:r>
              <w:rPr>
                <w:rFonts w:hint="eastAsia"/>
              </w:rPr>
              <w:t>.00</w:t>
            </w:r>
          </w:p>
        </w:tc>
        <w:tc>
          <w:tcPr>
            <w:tcW w:w="3685" w:type="dxa"/>
            <w:vAlign w:val="center"/>
          </w:tcPr>
          <w:p w:rsidR="003D4FB6" w:rsidRPr="00660579" w:rsidRDefault="003D4FB6" w:rsidP="00E05A6A">
            <w:pPr>
              <w:pStyle w:val="142"/>
              <w:jc w:val="both"/>
              <w:rPr>
                <w:sz w:val="28"/>
                <w:lang w:eastAsia="zh-HK"/>
              </w:rPr>
            </w:pPr>
            <w:r>
              <w:rPr>
                <w:rFonts w:hint="eastAsia"/>
              </w:rPr>
              <w:t>該</w:t>
            </w:r>
            <w:r w:rsidRPr="00660579">
              <w:rPr>
                <w:rFonts w:hint="eastAsia"/>
              </w:rPr>
              <w:t>計畫於113年底完成工程發包，</w:t>
            </w:r>
            <w:r>
              <w:rPr>
                <w:rFonts w:hint="eastAsia"/>
              </w:rPr>
              <w:t>截至114年7月底</w:t>
            </w:r>
            <w:r w:rsidRPr="00660579">
              <w:rPr>
                <w:rFonts w:hint="eastAsia"/>
              </w:rPr>
              <w:t>工程進度20%，已請市府加速趕辦於114年12月15日前竣工請領所有補助款。</w:t>
            </w:r>
          </w:p>
        </w:tc>
      </w:tr>
    </w:tbl>
    <w:p w:rsidR="003D4FB6" w:rsidRPr="007E7F76" w:rsidRDefault="003D4FB6" w:rsidP="00E05A6A">
      <w:pPr>
        <w:snapToGrid w:val="0"/>
        <w:spacing w:line="280" w:lineRule="exact"/>
        <w:ind w:leftChars="0" w:left="1561" w:hangingChars="642" w:hanging="1561"/>
        <w:jc w:val="left"/>
        <w:rPr>
          <w:rFonts w:hAnsi="標楷體"/>
          <w:snapToGrid/>
          <w:sz w:val="24"/>
        </w:rPr>
      </w:pPr>
      <w:r w:rsidRPr="007E7F76">
        <w:rPr>
          <w:rFonts w:hAnsi="標楷體" w:hint="eastAsia"/>
          <w:snapToGrid/>
          <w:sz w:val="24"/>
        </w:rPr>
        <w:t>資料來源：國土管理署提供</w:t>
      </w:r>
      <w:r w:rsidRPr="007E7F76">
        <w:rPr>
          <w:rFonts w:hAnsi="標楷體" w:hint="eastAsia"/>
          <w:snapToGrid/>
          <w:sz w:val="24"/>
          <w:lang w:eastAsia="zh-HK"/>
        </w:rPr>
        <w:t>。</w:t>
      </w:r>
    </w:p>
    <w:p w:rsidR="003D4FB6" w:rsidRPr="00553D40" w:rsidRDefault="003D4FB6" w:rsidP="00E05A6A">
      <w:pPr>
        <w:pStyle w:val="a6"/>
        <w:ind w:left="849" w:hanging="283"/>
        <w:rPr>
          <w:b/>
        </w:rPr>
      </w:pPr>
      <w:r w:rsidRPr="00553D40">
        <w:rPr>
          <w:rFonts w:hint="eastAsia"/>
          <w:b/>
        </w:rPr>
        <w:t>(</w:t>
      </w:r>
      <w:r>
        <w:rPr>
          <w:rFonts w:hint="eastAsia"/>
          <w:b/>
        </w:rPr>
        <w:t>三</w:t>
      </w:r>
      <w:r w:rsidRPr="00553D40">
        <w:rPr>
          <w:b/>
        </w:rPr>
        <w:t>)</w:t>
      </w:r>
      <w:r w:rsidRPr="00553D40">
        <w:rPr>
          <w:rFonts w:hint="eastAsia"/>
          <w:b/>
        </w:rPr>
        <w:t>1</w:t>
      </w:r>
      <w:r w:rsidRPr="00553D40">
        <w:rPr>
          <w:b/>
        </w:rPr>
        <w:t>13</w:t>
      </w:r>
      <w:r w:rsidRPr="00553D40">
        <w:rPr>
          <w:rFonts w:hint="eastAsia"/>
          <w:b/>
        </w:rPr>
        <w:t>年部分市縣每人平均享有公園綠地闢建面積偏低，且較11</w:t>
      </w:r>
      <w:r w:rsidRPr="00553D40">
        <w:rPr>
          <w:b/>
        </w:rPr>
        <w:t>2</w:t>
      </w:r>
      <w:r w:rsidRPr="00553D40">
        <w:rPr>
          <w:rFonts w:hint="eastAsia"/>
          <w:b/>
        </w:rPr>
        <w:t>年度之面積減少，允宜</w:t>
      </w:r>
      <w:r>
        <w:rPr>
          <w:rFonts w:hint="eastAsia"/>
          <w:b/>
        </w:rPr>
        <w:t>強化</w:t>
      </w:r>
      <w:r w:rsidRPr="00BE2966">
        <w:rPr>
          <w:rFonts w:hint="eastAsia"/>
          <w:b/>
        </w:rPr>
        <w:t>增加公園綠地之成效</w:t>
      </w:r>
    </w:p>
    <w:p w:rsidR="003D4FB6" w:rsidRPr="00E47063" w:rsidRDefault="003D4FB6" w:rsidP="00E05A6A">
      <w:pPr>
        <w:pStyle w:val="123"/>
        <w:ind w:left="1133" w:hanging="283"/>
        <w:rPr>
          <w:b/>
          <w:bCs/>
        </w:rPr>
      </w:pPr>
      <w:r>
        <w:rPr>
          <w:rFonts w:hint="eastAsia"/>
          <w:bCs/>
        </w:rPr>
        <w:t>1.</w:t>
      </w:r>
      <w:r w:rsidRPr="00E47063">
        <w:rPr>
          <w:rFonts w:hint="eastAsia"/>
          <w:bCs/>
        </w:rPr>
        <w:t>世界衛生組織建議，城市居民應享有每人平均綠地面積9平方公尺；另參行政院於111年12月2</w:t>
      </w:r>
      <w:r w:rsidRPr="00E47063">
        <w:rPr>
          <w:bCs/>
        </w:rPr>
        <w:t>9</w:t>
      </w:r>
      <w:r w:rsidRPr="00E47063">
        <w:rPr>
          <w:rFonts w:hint="eastAsia"/>
          <w:bCs/>
        </w:rPr>
        <w:t>日核定之臺灣永續發展目標修正本，其中行政院國家永續發展委員會亦表示公園綠地面積可反映出都市生活環境品質之優良程度，爰將都市內每人享有公園綠地面積列為我國永續發展指標之一，並以2025年達到每人平均享有公園綠地闢建面積5.25平方公尺為目標。</w:t>
      </w:r>
    </w:p>
    <w:p w:rsidR="003D4FB6" w:rsidRPr="005A5BC4" w:rsidRDefault="003D4FB6" w:rsidP="00E05A6A">
      <w:pPr>
        <w:pStyle w:val="123"/>
        <w:ind w:left="1133" w:hanging="283"/>
        <w:rPr>
          <w:b/>
          <w:bCs/>
        </w:rPr>
      </w:pPr>
      <w:r>
        <w:rPr>
          <w:rFonts w:hint="eastAsia"/>
          <w:bCs/>
        </w:rPr>
        <w:t>2.基於</w:t>
      </w:r>
      <w:r w:rsidRPr="007E2EFD">
        <w:rPr>
          <w:rFonts w:hint="eastAsia"/>
          <w:bCs/>
        </w:rPr>
        <w:t>「城鎮風貌及創生環境營造計畫」</w:t>
      </w:r>
      <w:r>
        <w:rPr>
          <w:rFonts w:hint="eastAsia"/>
          <w:bCs/>
        </w:rPr>
        <w:t>辦理目標包括</w:t>
      </w:r>
      <w:r w:rsidRPr="007E2EFD">
        <w:rPr>
          <w:rFonts w:hint="eastAsia"/>
          <w:bCs/>
        </w:rPr>
        <w:t>增加公園綠地面積</w:t>
      </w:r>
      <w:r>
        <w:rPr>
          <w:rFonts w:hint="eastAsia"/>
          <w:bCs/>
        </w:rPr>
        <w:t>，觀諸</w:t>
      </w:r>
      <w:r w:rsidRPr="002F76D1">
        <w:rPr>
          <w:rFonts w:hint="eastAsia"/>
          <w:bCs/>
        </w:rPr>
        <w:t>10</w:t>
      </w:r>
      <w:r>
        <w:rPr>
          <w:rFonts w:hint="eastAsia"/>
          <w:bCs/>
        </w:rPr>
        <w:t>5</w:t>
      </w:r>
      <w:r w:rsidRPr="002F76D1">
        <w:rPr>
          <w:rFonts w:hint="eastAsia"/>
          <w:bCs/>
        </w:rPr>
        <w:t>至113年各市縣每人享有都市公園綠地面積一覽表(詳表</w:t>
      </w:r>
      <w:r w:rsidRPr="002F76D1">
        <w:rPr>
          <w:bCs/>
        </w:rPr>
        <w:t>2)</w:t>
      </w:r>
      <w:r w:rsidRPr="002F76D1">
        <w:rPr>
          <w:rFonts w:hint="eastAsia"/>
          <w:bCs/>
        </w:rPr>
        <w:t>，我國每人平均享有公園綠地闢建面積由1</w:t>
      </w:r>
      <w:r w:rsidRPr="002F76D1">
        <w:rPr>
          <w:bCs/>
        </w:rPr>
        <w:t>0</w:t>
      </w:r>
      <w:r>
        <w:rPr>
          <w:rFonts w:hint="eastAsia"/>
          <w:bCs/>
        </w:rPr>
        <w:t>5</w:t>
      </w:r>
      <w:r w:rsidRPr="002F76D1">
        <w:rPr>
          <w:rFonts w:hint="eastAsia"/>
          <w:bCs/>
        </w:rPr>
        <w:t>年之4.</w:t>
      </w:r>
      <w:r>
        <w:rPr>
          <w:rFonts w:hint="eastAsia"/>
          <w:bCs/>
        </w:rPr>
        <w:t>88</w:t>
      </w:r>
      <w:r w:rsidRPr="002F76D1">
        <w:rPr>
          <w:rFonts w:hint="eastAsia"/>
          <w:bCs/>
        </w:rPr>
        <w:t>平方公尺，增至1</w:t>
      </w:r>
      <w:r w:rsidRPr="002F76D1">
        <w:rPr>
          <w:bCs/>
        </w:rPr>
        <w:t>10</w:t>
      </w:r>
      <w:r w:rsidRPr="002F76D1">
        <w:rPr>
          <w:rFonts w:hint="eastAsia"/>
          <w:bCs/>
        </w:rPr>
        <w:t>年之</w:t>
      </w:r>
      <w:r w:rsidRPr="002F76D1">
        <w:rPr>
          <w:bCs/>
        </w:rPr>
        <w:t>5.11</w:t>
      </w:r>
      <w:r w:rsidRPr="002F76D1">
        <w:rPr>
          <w:rFonts w:hint="eastAsia"/>
          <w:bCs/>
        </w:rPr>
        <w:t>平方公尺，後下滑至</w:t>
      </w:r>
      <w:r>
        <w:rPr>
          <w:rFonts w:hint="eastAsia"/>
          <w:bCs/>
        </w:rPr>
        <w:t>112年之4.95平方公尺，</w:t>
      </w:r>
      <w:r w:rsidRPr="002F76D1">
        <w:rPr>
          <w:rFonts w:hint="eastAsia"/>
          <w:bCs/>
        </w:rPr>
        <w:t>1</w:t>
      </w:r>
      <w:r w:rsidRPr="002F76D1">
        <w:rPr>
          <w:bCs/>
        </w:rPr>
        <w:t>13</w:t>
      </w:r>
      <w:r w:rsidRPr="002F76D1">
        <w:rPr>
          <w:rFonts w:hint="eastAsia"/>
          <w:bCs/>
        </w:rPr>
        <w:t>年</w:t>
      </w:r>
      <w:r>
        <w:rPr>
          <w:rFonts w:hint="eastAsia"/>
          <w:bCs/>
        </w:rPr>
        <w:t>僅微幅成長至</w:t>
      </w:r>
      <w:r w:rsidRPr="002F76D1">
        <w:rPr>
          <w:rFonts w:hint="eastAsia"/>
          <w:bCs/>
        </w:rPr>
        <w:t>4</w:t>
      </w:r>
      <w:r w:rsidRPr="002F76D1">
        <w:rPr>
          <w:bCs/>
        </w:rPr>
        <w:t>.96</w:t>
      </w:r>
      <w:r w:rsidRPr="002F76D1">
        <w:rPr>
          <w:rFonts w:hint="eastAsia"/>
          <w:bCs/>
        </w:rPr>
        <w:t>平方公尺。</w:t>
      </w:r>
      <w:r w:rsidRPr="00192240">
        <w:rPr>
          <w:rFonts w:hint="eastAsia"/>
          <w:bCs/>
        </w:rPr>
        <w:t>然在1</w:t>
      </w:r>
      <w:r w:rsidRPr="00192240">
        <w:rPr>
          <w:bCs/>
        </w:rPr>
        <w:t>13</w:t>
      </w:r>
      <w:r w:rsidRPr="00192240">
        <w:rPr>
          <w:rFonts w:hint="eastAsia"/>
          <w:bCs/>
        </w:rPr>
        <w:t>年都市計畫區現況人口數不變之情形下，推估若擬達成2</w:t>
      </w:r>
      <w:r w:rsidRPr="00192240">
        <w:rPr>
          <w:bCs/>
        </w:rPr>
        <w:t>025</w:t>
      </w:r>
      <w:r w:rsidRPr="00192240">
        <w:rPr>
          <w:rFonts w:hint="eastAsia"/>
          <w:bCs/>
        </w:rPr>
        <w:t>年每人平均享有公園綠地闢建面積5.25平方公尺之目標，</w:t>
      </w:r>
      <w:r w:rsidRPr="00D0757D">
        <w:rPr>
          <w:rFonts w:hint="eastAsia"/>
          <w:bCs/>
        </w:rPr>
        <w:t>尚需增加</w:t>
      </w:r>
      <w:r>
        <w:rPr>
          <w:rFonts w:hint="eastAsia"/>
          <w:bCs/>
        </w:rPr>
        <w:t>約</w:t>
      </w:r>
      <w:r w:rsidRPr="00D0757D">
        <w:rPr>
          <w:rFonts w:hint="eastAsia"/>
          <w:bCs/>
        </w:rPr>
        <w:t>544萬平方公尺之公園綠地</w:t>
      </w:r>
      <w:r w:rsidRPr="00D0757D">
        <w:rPr>
          <w:rStyle w:val="af9"/>
          <w:bCs/>
        </w:rPr>
        <w:footnoteReference w:id="8"/>
      </w:r>
      <w:r w:rsidRPr="00D0757D">
        <w:rPr>
          <w:rFonts w:hint="eastAsia"/>
          <w:bCs/>
        </w:rPr>
        <w:t>。</w:t>
      </w:r>
      <w:r w:rsidRPr="005A5BC4">
        <w:rPr>
          <w:rFonts w:hint="eastAsia"/>
          <w:bCs/>
        </w:rPr>
        <w:t>另細就各市縣每人享有都市公園綠地面積，其中新北市、桃園市、</w:t>
      </w:r>
      <w:r>
        <w:rPr>
          <w:rFonts w:hint="eastAsia"/>
          <w:bCs/>
        </w:rPr>
        <w:t>臺</w:t>
      </w:r>
      <w:r w:rsidRPr="005A5BC4">
        <w:rPr>
          <w:rFonts w:hint="eastAsia"/>
          <w:bCs/>
        </w:rPr>
        <w:t>南市、宜蘭縣、新竹縣等5市縣，</w:t>
      </w:r>
      <w:r>
        <w:rPr>
          <w:rFonts w:hint="eastAsia"/>
          <w:bCs/>
        </w:rPr>
        <w:t>除</w:t>
      </w:r>
      <w:r w:rsidRPr="005A5BC4">
        <w:rPr>
          <w:rFonts w:hint="eastAsia"/>
          <w:bCs/>
        </w:rPr>
        <w:t>1</w:t>
      </w:r>
      <w:r w:rsidRPr="005A5BC4">
        <w:rPr>
          <w:bCs/>
        </w:rPr>
        <w:t>13</w:t>
      </w:r>
      <w:r w:rsidRPr="005A5BC4">
        <w:rPr>
          <w:rFonts w:hint="eastAsia"/>
          <w:bCs/>
        </w:rPr>
        <w:t>年未達每人平均享有公園綠地闢建面積之5.25平方公尺</w:t>
      </w:r>
      <w:r>
        <w:rPr>
          <w:rFonts w:hint="eastAsia"/>
          <w:bCs/>
        </w:rPr>
        <w:t>目標外</w:t>
      </w:r>
      <w:r w:rsidRPr="005A5BC4">
        <w:rPr>
          <w:rFonts w:hint="eastAsia"/>
          <w:bCs/>
        </w:rPr>
        <w:t>，</w:t>
      </w:r>
      <w:r>
        <w:rPr>
          <w:rFonts w:hint="eastAsia"/>
          <w:bCs/>
        </w:rPr>
        <w:t>尚</w:t>
      </w:r>
      <w:r w:rsidRPr="005A5BC4">
        <w:rPr>
          <w:rFonts w:hint="eastAsia"/>
          <w:bCs/>
        </w:rPr>
        <w:t>較1</w:t>
      </w:r>
      <w:r w:rsidRPr="005A5BC4">
        <w:rPr>
          <w:bCs/>
        </w:rPr>
        <w:t>12</w:t>
      </w:r>
      <w:r w:rsidRPr="005A5BC4">
        <w:rPr>
          <w:rFonts w:hint="eastAsia"/>
          <w:bCs/>
        </w:rPr>
        <w:t>年度之面積減少</w:t>
      </w:r>
      <w:r>
        <w:rPr>
          <w:rFonts w:hint="eastAsia"/>
          <w:bCs/>
        </w:rPr>
        <w:t>，允宜賡續改善</w:t>
      </w:r>
      <w:r w:rsidRPr="005A5BC4">
        <w:rPr>
          <w:rFonts w:hint="eastAsia"/>
          <w:bCs/>
        </w:rPr>
        <w:t>。</w:t>
      </w:r>
    </w:p>
    <w:p w:rsidR="003D4FB6" w:rsidRPr="00326B31" w:rsidRDefault="003D4FB6" w:rsidP="00E05A6A">
      <w:pPr>
        <w:pStyle w:val="21"/>
        <w:ind w:leftChars="0" w:left="0" w:firstLineChars="0" w:firstLine="0"/>
        <w:rPr>
          <w:b/>
          <w:bCs/>
        </w:rPr>
      </w:pPr>
      <w:r w:rsidRPr="00326B31">
        <w:rPr>
          <w:rFonts w:hint="eastAsia"/>
          <w:b/>
          <w:bCs/>
        </w:rPr>
        <w:t>表</w:t>
      </w:r>
      <w:r>
        <w:rPr>
          <w:rFonts w:hint="eastAsia"/>
          <w:b/>
          <w:bCs/>
        </w:rPr>
        <w:t>2</w:t>
      </w:r>
      <w:r w:rsidRPr="00326B31">
        <w:rPr>
          <w:b/>
          <w:bCs/>
        </w:rPr>
        <w:t xml:space="preserve">  </w:t>
      </w:r>
      <w:r w:rsidRPr="00326B31">
        <w:rPr>
          <w:rFonts w:hint="eastAsia"/>
          <w:b/>
          <w:bCs/>
        </w:rPr>
        <w:t>1</w:t>
      </w:r>
      <w:r w:rsidRPr="00326B31">
        <w:rPr>
          <w:b/>
          <w:bCs/>
        </w:rPr>
        <w:t>0</w:t>
      </w:r>
      <w:r>
        <w:rPr>
          <w:rFonts w:hint="eastAsia"/>
          <w:b/>
          <w:bCs/>
        </w:rPr>
        <w:t>5</w:t>
      </w:r>
      <w:r w:rsidRPr="00326B31">
        <w:rPr>
          <w:rFonts w:hint="eastAsia"/>
          <w:b/>
          <w:bCs/>
        </w:rPr>
        <w:t>至1</w:t>
      </w:r>
      <w:r w:rsidRPr="00326B31">
        <w:rPr>
          <w:b/>
          <w:bCs/>
        </w:rPr>
        <w:t>13</w:t>
      </w:r>
      <w:r w:rsidRPr="00326B31">
        <w:rPr>
          <w:rFonts w:hint="eastAsia"/>
          <w:b/>
          <w:bCs/>
        </w:rPr>
        <w:t>年各市縣每人享有都市公園綠地面積一覽表</w:t>
      </w:r>
    </w:p>
    <w:p w:rsidR="003D4FB6" w:rsidRPr="00326B31" w:rsidRDefault="003D4FB6" w:rsidP="00E05A6A">
      <w:pPr>
        <w:pStyle w:val="142"/>
        <w:ind w:left="567" w:hanging="567"/>
        <w:jc w:val="right"/>
      </w:pPr>
      <w:r w:rsidRPr="00326B31">
        <w:rPr>
          <w:rFonts w:hint="eastAsia"/>
        </w:rPr>
        <w:t>單位：平方公尺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21"/>
        <w:gridCol w:w="842"/>
        <w:gridCol w:w="843"/>
        <w:gridCol w:w="843"/>
        <w:gridCol w:w="842"/>
        <w:gridCol w:w="843"/>
        <w:gridCol w:w="843"/>
        <w:gridCol w:w="842"/>
        <w:gridCol w:w="843"/>
        <w:gridCol w:w="843"/>
      </w:tblGrid>
      <w:tr w:rsidR="003D4FB6" w:rsidRPr="00697229" w:rsidTr="00E05A6A">
        <w:trPr>
          <w:trHeight w:val="20"/>
          <w:tblHeader/>
        </w:trPr>
        <w:tc>
          <w:tcPr>
            <w:tcW w:w="921"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年度</w:t>
            </w:r>
          </w:p>
        </w:tc>
        <w:tc>
          <w:tcPr>
            <w:tcW w:w="842"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105</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106</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107</w:t>
            </w:r>
          </w:p>
        </w:tc>
        <w:tc>
          <w:tcPr>
            <w:tcW w:w="842"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108</w:t>
            </w:r>
          </w:p>
        </w:tc>
        <w:tc>
          <w:tcPr>
            <w:tcW w:w="843"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109</w:t>
            </w:r>
          </w:p>
        </w:tc>
        <w:tc>
          <w:tcPr>
            <w:tcW w:w="843"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110</w:t>
            </w:r>
          </w:p>
        </w:tc>
        <w:tc>
          <w:tcPr>
            <w:tcW w:w="842"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111</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112</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113</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總計</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4.88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5.04</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5.04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5.11</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新北市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2.07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2.14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2.06</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1.53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1.96</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1.48</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臺北市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2.88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3.02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3.13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3.12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桃園市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2.71</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2.46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2.21</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2.16</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2.14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3.82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3.77</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臺中市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8.53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8.52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8.47</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8.42</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8.42</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8.43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8.41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臺南市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4.43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4.38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4.73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4.78</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4.84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4.95</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高雄市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9.89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9.97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10.16</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10.16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10.2</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10.38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10.35</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宜蘭縣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1.76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1.54</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1.77</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1.86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2.34</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2.36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2.26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新竹縣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2.46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2.65</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2.69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苗栗縣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2.08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2.66</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2.67</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2.5</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2.54</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2.42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彰化縣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8.56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8.49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9.67</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9.99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9.95</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10.03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南投縣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3.58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3.59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3.63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3.64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3.82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雲林縣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2.26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2.71</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2.77</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3.06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3.09</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2.98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2.94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2.98</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嘉義縣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10.54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11.05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10.83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10.71</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10.98</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10.55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9.65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8.69</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屏東縣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2.49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2.74</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2.91</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2.85</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4.36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4.38</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臺東縣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7.25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7.78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7.78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7.78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7.99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7.78</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8.01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8.34</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花蓮縣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12.82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12.85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12.89</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13.14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13.38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13.72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13.72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13.72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13.72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澎湖縣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5.36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5.26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5.28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14.23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14.24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14.36</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14.41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14.49</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基隆市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3.09</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3.18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3.19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3.23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3.26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3.25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3.26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新竹市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4.84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2.92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5.77</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5.68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5.63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5.99</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5.83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5.78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5.77</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嘉義市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3.61</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3.75</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3.72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3.65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4.07</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金門縣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9.83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9.42</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9.36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9.33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9.23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9.29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9.13</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連江縣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9.66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9.45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9.45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9.16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8.92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11.47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11.47</w:t>
            </w:r>
          </w:p>
        </w:tc>
      </w:tr>
    </w:tbl>
    <w:p w:rsidR="003D4FB6" w:rsidRPr="003043F2" w:rsidRDefault="003D4FB6" w:rsidP="00E05A6A">
      <w:pPr>
        <w:pStyle w:val="142"/>
        <w:ind w:left="1457" w:hangingChars="599" w:hanging="1457"/>
      </w:pPr>
      <w:r w:rsidRPr="003043F2">
        <w:rPr>
          <w:rFonts w:hint="eastAsia"/>
        </w:rPr>
        <w:t xml:space="preserve">說 </w:t>
      </w:r>
      <w:r w:rsidRPr="003043F2">
        <w:t xml:space="preserve">   </w:t>
      </w:r>
      <w:r w:rsidRPr="003043F2">
        <w:rPr>
          <w:rFonts w:hint="eastAsia"/>
        </w:rPr>
        <w:t>明：1</w:t>
      </w:r>
      <w:r w:rsidRPr="003043F2">
        <w:t>.</w:t>
      </w:r>
      <w:r w:rsidRPr="003043F2">
        <w:rPr>
          <w:rFonts w:hint="eastAsia"/>
        </w:rPr>
        <w:t>表內數據係都市計畫公共設施用地公園及綠地已闢建面積除以都市計畫區</w:t>
      </w:r>
      <w:r w:rsidRPr="003043F2">
        <w:rPr>
          <w:rFonts w:hint="eastAsia"/>
          <w:snapToGrid/>
        </w:rPr>
        <w:t>現況</w:t>
      </w:r>
      <w:r w:rsidRPr="003043F2">
        <w:rPr>
          <w:rFonts w:hint="eastAsia"/>
        </w:rPr>
        <w:t>人口數。</w:t>
      </w:r>
    </w:p>
    <w:p w:rsidR="003D4FB6" w:rsidRPr="003043F2" w:rsidRDefault="003D4FB6" w:rsidP="00E05A6A">
      <w:pPr>
        <w:pStyle w:val="142"/>
        <w:ind w:leftChars="420" w:left="1442" w:hangingChars="104" w:hanging="253"/>
        <w:jc w:val="both"/>
      </w:pPr>
      <w:r w:rsidRPr="003043F2">
        <w:rPr>
          <w:rFonts w:hint="eastAsia"/>
        </w:rPr>
        <w:t>2</w:t>
      </w:r>
      <w:r w:rsidRPr="003043F2">
        <w:t>.</w:t>
      </w:r>
      <w:r w:rsidRPr="003043F2">
        <w:rPr>
          <w:rFonts w:hint="eastAsia"/>
        </w:rPr>
        <w:t>彰化縣政府於1</w:t>
      </w:r>
      <w:r w:rsidRPr="003043F2">
        <w:t>12</w:t>
      </w:r>
      <w:r w:rsidRPr="003043F2">
        <w:rPr>
          <w:rFonts w:hint="eastAsia"/>
        </w:rPr>
        <w:t>年7月辦理「變更八卦山脈風景特定區主要計畫(彰化縣部分)(第三次通盤檢討暨都市計畫圖重製)</w:t>
      </w:r>
      <w:r w:rsidRPr="003043F2">
        <w:t>(</w:t>
      </w:r>
      <w:r w:rsidRPr="003043F2">
        <w:rPr>
          <w:rFonts w:hint="eastAsia"/>
        </w:rPr>
        <w:t>第一階段</w:t>
      </w:r>
      <w:r w:rsidRPr="003043F2">
        <w:t>)</w:t>
      </w:r>
      <w:r w:rsidRPr="003043F2">
        <w:rPr>
          <w:rFonts w:hint="eastAsia"/>
        </w:rPr>
        <w:t>案」，並自同年9月實施，其中將都市發展用地之森林公園用地面積4</w:t>
      </w:r>
      <w:r w:rsidRPr="003043F2">
        <w:t>47.60</w:t>
      </w:r>
      <w:r w:rsidRPr="003043F2">
        <w:rPr>
          <w:rFonts w:hint="eastAsia"/>
        </w:rPr>
        <w:t>公頃變更為非都市發展用地之保護區，致1</w:t>
      </w:r>
      <w:r w:rsidRPr="003043F2">
        <w:t>12</w:t>
      </w:r>
      <w:r w:rsidRPr="003043F2">
        <w:rPr>
          <w:rFonts w:hint="eastAsia"/>
        </w:rPr>
        <w:t>年底全縣之公園綠地面積僅餘</w:t>
      </w:r>
      <w:r w:rsidRPr="003043F2">
        <w:t>150.64</w:t>
      </w:r>
      <w:r w:rsidRPr="003043F2">
        <w:rPr>
          <w:rFonts w:hint="eastAsia"/>
        </w:rPr>
        <w:t>公頃，爰該年計算每人享有都市公園綠地之面積大幅減少。</w:t>
      </w:r>
    </w:p>
    <w:p w:rsidR="003D4FB6" w:rsidRPr="00326B31" w:rsidRDefault="003D4FB6" w:rsidP="00E05A6A">
      <w:pPr>
        <w:pStyle w:val="142"/>
        <w:ind w:left="567" w:hanging="567"/>
      </w:pPr>
      <w:r w:rsidRPr="00326B31">
        <w:rPr>
          <w:rFonts w:hint="eastAsia"/>
        </w:rPr>
        <w:t>資料來源：國土管理署提供。</w:t>
      </w:r>
    </w:p>
    <w:p w:rsidR="003D4FB6" w:rsidRPr="009B37BD" w:rsidRDefault="003D4FB6" w:rsidP="00E05A6A">
      <w:pPr>
        <w:ind w:left="566" w:firstLine="566"/>
        <w:rPr>
          <w:rFonts w:hAnsi="標楷體"/>
        </w:rPr>
      </w:pPr>
      <w:r w:rsidRPr="009B37BD">
        <w:rPr>
          <w:rFonts w:hAnsi="標楷體" w:hint="eastAsia"/>
        </w:rPr>
        <w:t>綜上，國土管理署以前瞻第4期特別預算推動「城鎮風貌及創生環境營造計畫」，</w:t>
      </w:r>
      <w:r w:rsidRPr="009B37BD">
        <w:rPr>
          <w:rFonts w:hAnsi="標楷體" w:hint="eastAsia"/>
          <w:lang w:eastAsia="zh-HK"/>
        </w:rPr>
        <w:t>惟</w:t>
      </w:r>
      <w:r w:rsidRPr="009B37BD">
        <w:rPr>
          <w:rFonts w:hAnsi="標楷體" w:hint="eastAsia"/>
        </w:rPr>
        <w:t>尚有</w:t>
      </w:r>
      <w:r w:rsidRPr="009B37BD">
        <w:rPr>
          <w:rFonts w:hAnsi="標楷體" w:hint="eastAsia"/>
          <w:lang w:eastAsia="zh-HK"/>
        </w:rPr>
        <w:t>案件</w:t>
      </w:r>
      <w:r w:rsidRPr="009B37BD">
        <w:rPr>
          <w:rFonts w:hAnsi="標楷體" w:hint="eastAsia"/>
        </w:rPr>
        <w:t>進度落後，允宜督促該管地方政府落實追蹤控管；另該計畫有關增加公園綠地之實施成效待強化提升，</w:t>
      </w:r>
      <w:r w:rsidRPr="009B37BD">
        <w:rPr>
          <w:rFonts w:hAnsi="標楷體" w:hint="eastAsia"/>
          <w:lang w:eastAsia="zh-HK"/>
        </w:rPr>
        <w:t>允宜</w:t>
      </w:r>
      <w:r w:rsidRPr="009B37BD">
        <w:rPr>
          <w:rFonts w:hAnsi="標楷體" w:hint="eastAsia"/>
        </w:rPr>
        <w:t>賡續改善</w:t>
      </w:r>
      <w:r w:rsidRPr="009B37BD">
        <w:rPr>
          <w:rFonts w:hAnsi="標楷體" w:hint="eastAsia"/>
          <w:lang w:eastAsia="zh-HK"/>
        </w:rPr>
        <w:t>，</w:t>
      </w:r>
      <w:r w:rsidRPr="009B37BD">
        <w:rPr>
          <w:rFonts w:hAnsi="標楷體" w:hint="eastAsia"/>
        </w:rPr>
        <w:t>俾達增加綠意及改善城鎮風貌之計畫成效</w:t>
      </w:r>
      <w:r w:rsidRPr="009B37BD">
        <w:rPr>
          <w:rFonts w:hAnsi="標楷體" w:hint="eastAsia"/>
          <w:lang w:eastAsia="zh-HK"/>
        </w:rPr>
        <w:t>。</w:t>
      </w:r>
    </w:p>
    <w:p w:rsidR="003D4FB6" w:rsidRPr="00DA3950" w:rsidRDefault="003D4FB6" w:rsidP="00E05A6A">
      <w:pPr>
        <w:widowControl/>
        <w:ind w:leftChars="0" w:left="567" w:hangingChars="200" w:hanging="567"/>
        <w:rPr>
          <w:rFonts w:hAnsi="標楷體"/>
          <w:b/>
          <w:color w:val="FF0000"/>
          <w:szCs w:val="20"/>
        </w:rPr>
      </w:pPr>
    </w:p>
    <w:p w:rsidR="003D4FB6" w:rsidRPr="00A12166" w:rsidRDefault="003D4FB6" w:rsidP="00E05A6A">
      <w:pPr>
        <w:pStyle w:val="a4"/>
        <w:ind w:left="567" w:hanging="567"/>
      </w:pPr>
      <w:r w:rsidRPr="00A12166">
        <w:rPr>
          <w:rFonts w:hint="eastAsia"/>
        </w:rPr>
        <w:t>三、國土管理署辦理「提升道路品質計畫(內政部)2.0」允宜持續落實人本道路理念，</w:t>
      </w:r>
      <w:r>
        <w:rPr>
          <w:rFonts w:hint="eastAsia"/>
        </w:rPr>
        <w:t>以</w:t>
      </w:r>
      <w:r w:rsidRPr="00A12166">
        <w:rPr>
          <w:rFonts w:hint="eastAsia"/>
        </w:rPr>
        <w:t>改善行人通行環境</w:t>
      </w:r>
    </w:p>
    <w:p w:rsidR="003D4FB6" w:rsidRPr="00354C07" w:rsidRDefault="003D4FB6" w:rsidP="00E05A6A">
      <w:pPr>
        <w:ind w:left="566" w:firstLine="566"/>
        <w:rPr>
          <w:rFonts w:hAnsi="標楷體"/>
        </w:rPr>
      </w:pPr>
      <w:r w:rsidRPr="00354C07">
        <w:rPr>
          <w:rFonts w:hAnsi="標楷體" w:hint="eastAsia"/>
        </w:rPr>
        <w:t>國土管理署於前瞻第4期特別預算「城鄉建設-提升道路品質計畫」編列109億1</w:t>
      </w:r>
      <w:r w:rsidRPr="00354C07">
        <w:rPr>
          <w:rFonts w:hAnsi="標楷體"/>
        </w:rPr>
        <w:t>,220</w:t>
      </w:r>
      <w:r w:rsidRPr="00354C07">
        <w:rPr>
          <w:rFonts w:hAnsi="標楷體" w:hint="eastAsia"/>
        </w:rPr>
        <w:t>萬元，用於辦理「提升道路品質計畫(內政部)2.0」，決算數104億602萬6千元(含實現數92億7</w:t>
      </w:r>
      <w:r w:rsidRPr="00354C07">
        <w:rPr>
          <w:rFonts w:hAnsi="標楷體"/>
        </w:rPr>
        <w:t>,610</w:t>
      </w:r>
      <w:r w:rsidRPr="00354C07">
        <w:rPr>
          <w:rFonts w:hAnsi="標楷體" w:hint="eastAsia"/>
        </w:rPr>
        <w:t>萬7千元、應付數5億4</w:t>
      </w:r>
      <w:r w:rsidRPr="00354C07">
        <w:rPr>
          <w:rFonts w:hAnsi="標楷體"/>
        </w:rPr>
        <w:t>,660</w:t>
      </w:r>
      <w:r w:rsidRPr="00354C07">
        <w:rPr>
          <w:rFonts w:hAnsi="標楷體" w:hint="eastAsia"/>
        </w:rPr>
        <w:t>萬5千元、保留數5億8</w:t>
      </w:r>
      <w:r w:rsidRPr="00354C07">
        <w:rPr>
          <w:rFonts w:hAnsi="標楷體"/>
        </w:rPr>
        <w:t>,331</w:t>
      </w:r>
      <w:r w:rsidRPr="00354C07">
        <w:rPr>
          <w:rFonts w:hAnsi="標楷體" w:hint="eastAsia"/>
        </w:rPr>
        <w:t>萬4千元)及賸餘數5億617萬4千元。經查：</w:t>
      </w:r>
    </w:p>
    <w:p w:rsidR="003D4FB6" w:rsidRPr="005238D3" w:rsidRDefault="003D4FB6" w:rsidP="00E05A6A">
      <w:pPr>
        <w:pStyle w:val="a6"/>
        <w:ind w:left="849" w:hanging="283"/>
        <w:rPr>
          <w:rFonts w:hAnsi="標楷體"/>
          <w:b/>
        </w:rPr>
      </w:pPr>
      <w:r w:rsidRPr="005238D3">
        <w:rPr>
          <w:rFonts w:hAnsi="標楷體" w:hint="eastAsia"/>
          <w:b/>
        </w:rPr>
        <w:t>(一)「提升道路品質計畫(內政部)2.0」</w:t>
      </w:r>
      <w:r w:rsidRPr="005238D3">
        <w:rPr>
          <w:rFonts w:hAnsi="標楷體" w:hint="eastAsia"/>
          <w:b/>
          <w:lang w:eastAsia="zh-HK"/>
        </w:rPr>
        <w:t>概</w:t>
      </w:r>
      <w:r w:rsidRPr="005238D3">
        <w:rPr>
          <w:rFonts w:hAnsi="標楷體" w:hint="eastAsia"/>
          <w:b/>
        </w:rPr>
        <w:t>述</w:t>
      </w:r>
    </w:p>
    <w:p w:rsidR="003D4FB6" w:rsidRDefault="003D4FB6" w:rsidP="00E05A6A">
      <w:pPr>
        <w:ind w:leftChars="300" w:left="850" w:firstLine="566"/>
        <w:rPr>
          <w:rFonts w:hAnsi="標楷體"/>
        </w:rPr>
      </w:pPr>
      <w:r w:rsidRPr="00AD6186">
        <w:rPr>
          <w:rFonts w:hAnsi="標楷體" w:hint="eastAsia"/>
        </w:rPr>
        <w:t>國土管理署</w:t>
      </w:r>
      <w:r>
        <w:rPr>
          <w:rFonts w:hAnsi="標楷體" w:hint="eastAsia"/>
        </w:rPr>
        <w:t>函報</w:t>
      </w:r>
      <w:r w:rsidRPr="00AD6186">
        <w:rPr>
          <w:rFonts w:hAnsi="標楷體" w:hint="eastAsia"/>
        </w:rPr>
        <w:t>經行政院113年9月6日核定修正之「提升道路品質計畫(內政部)2.0」(修正核定版)，計畫期程為106至114年</w:t>
      </w:r>
      <w:r>
        <w:rPr>
          <w:rFonts w:hAnsi="標楷體" w:hint="eastAsia"/>
        </w:rPr>
        <w:t>度</w:t>
      </w:r>
      <w:r w:rsidRPr="00AD6186">
        <w:rPr>
          <w:rFonts w:hAnsi="標楷體" w:hint="eastAsia"/>
        </w:rPr>
        <w:t>，經費總額483.522億元，</w:t>
      </w:r>
      <w:r w:rsidRPr="003201CD">
        <w:rPr>
          <w:rFonts w:hAnsi="標楷體" w:hint="eastAsia"/>
        </w:rPr>
        <w:t>主要推動目的為改善人行環境與提升一般用路人、兒童、高齡者與身障者外出「行」的安全，重點</w:t>
      </w:r>
      <w:r>
        <w:rPr>
          <w:rFonts w:hAnsi="標楷體" w:hint="eastAsia"/>
        </w:rPr>
        <w:t>係</w:t>
      </w:r>
      <w:r w:rsidRPr="003201CD">
        <w:rPr>
          <w:rFonts w:hAnsi="標楷體" w:hint="eastAsia"/>
        </w:rPr>
        <w:t>考量公共通行空間面積、無障礙暢行度、用路安全、空間舒適感、生態性等</w:t>
      </w:r>
      <w:r>
        <w:rPr>
          <w:rFonts w:hAnsi="標楷體" w:hint="eastAsia"/>
        </w:rPr>
        <w:t>。</w:t>
      </w:r>
    </w:p>
    <w:p w:rsidR="003D4FB6" w:rsidRPr="005B718F" w:rsidRDefault="003D4FB6" w:rsidP="00E05A6A">
      <w:pPr>
        <w:pStyle w:val="a6"/>
        <w:ind w:left="849" w:hanging="283"/>
        <w:rPr>
          <w:rFonts w:hAnsi="標楷體"/>
          <w:b/>
        </w:rPr>
      </w:pPr>
      <w:r w:rsidRPr="005B718F">
        <w:rPr>
          <w:rFonts w:hAnsi="標楷體" w:hint="eastAsia"/>
          <w:b/>
        </w:rPr>
        <w:t>(二</w:t>
      </w:r>
      <w:r w:rsidRPr="005B718F">
        <w:rPr>
          <w:rFonts w:hAnsi="標楷體"/>
          <w:b/>
        </w:rPr>
        <w:t>)</w:t>
      </w:r>
      <w:r w:rsidRPr="005B718F">
        <w:rPr>
          <w:rFonts w:hAnsi="標楷體" w:hint="eastAsia"/>
          <w:b/>
        </w:rPr>
        <w:t>容待持續落實人本道路理念，改善行人通行環境</w:t>
      </w:r>
    </w:p>
    <w:p w:rsidR="003D4FB6" w:rsidRPr="007807E9" w:rsidRDefault="003D4FB6" w:rsidP="00E05A6A">
      <w:pPr>
        <w:pStyle w:val="21"/>
        <w:ind w:left="850" w:firstLine="566"/>
        <w:rPr>
          <w:rFonts w:hAnsi="標楷體"/>
        </w:rPr>
      </w:pPr>
      <w:r w:rsidRPr="007807E9">
        <w:rPr>
          <w:rFonts w:hAnsi="標楷體" w:hint="eastAsia"/>
        </w:rPr>
        <w:t>據上開計畫推動目的，「改善人行環境與提升一般用路人、兒童、高齡者與身障者外出行的安全」係該計畫主軸，惟該計畫除106年度外，其餘年度前瞻特別預算執行期間實際核定案件屬人行環境改善類者均低於</w:t>
      </w:r>
      <w:r>
        <w:rPr>
          <w:rFonts w:hAnsi="標楷體" w:hint="eastAsia"/>
        </w:rPr>
        <w:t>五</w:t>
      </w:r>
      <w:r w:rsidRPr="007807E9">
        <w:rPr>
          <w:rFonts w:hAnsi="標楷體" w:hint="eastAsia"/>
        </w:rPr>
        <w:t>成，且由106年度超逾五成、107至110年度降為</w:t>
      </w:r>
      <w:r>
        <w:rPr>
          <w:rFonts w:hAnsi="標楷體" w:hint="eastAsia"/>
        </w:rPr>
        <w:t>四成至五成間</w:t>
      </w:r>
      <w:r w:rsidRPr="007807E9">
        <w:rPr>
          <w:rFonts w:hAnsi="標楷體" w:hint="eastAsia"/>
        </w:rPr>
        <w:t>、111至112年度續減為34.81%</w:t>
      </w:r>
      <w:r>
        <w:rPr>
          <w:rFonts w:hAnsi="標楷體" w:hint="eastAsia"/>
        </w:rPr>
        <w:t>及</w:t>
      </w:r>
      <w:r w:rsidRPr="007807E9">
        <w:rPr>
          <w:rFonts w:hAnsi="標楷體" w:hint="eastAsia"/>
        </w:rPr>
        <w:t>31.39%，113年度更陡降至12.5%(詳表1)，似已偏離原擬著重於人行環境改善之初衷。</w:t>
      </w:r>
    </w:p>
    <w:p w:rsidR="003D4FB6" w:rsidRPr="009054B9" w:rsidRDefault="003D4FB6" w:rsidP="00E05A6A">
      <w:pPr>
        <w:pStyle w:val="21"/>
        <w:ind w:left="850" w:firstLine="566"/>
        <w:rPr>
          <w:color w:val="FF0000"/>
        </w:rPr>
      </w:pPr>
      <w:r>
        <w:rPr>
          <w:rFonts w:hint="eastAsia"/>
        </w:rPr>
        <w:t>另</w:t>
      </w:r>
      <w:r w:rsidRPr="00476340">
        <w:rPr>
          <w:rFonts w:hint="eastAsia"/>
        </w:rPr>
        <w:t>據國土管理署統計(詳表</w:t>
      </w:r>
      <w:r>
        <w:rPr>
          <w:rFonts w:hint="eastAsia"/>
        </w:rPr>
        <w:t>2</w:t>
      </w:r>
      <w:r w:rsidRPr="00476340">
        <w:t>)</w:t>
      </w:r>
      <w:r w:rsidRPr="00476340">
        <w:rPr>
          <w:rFonts w:hint="eastAsia"/>
        </w:rPr>
        <w:t>，</w:t>
      </w:r>
      <w:r w:rsidRPr="00476340">
        <w:t>11</w:t>
      </w:r>
      <w:r>
        <w:rPr>
          <w:rFonts w:hint="eastAsia"/>
        </w:rPr>
        <w:t>1</w:t>
      </w:r>
      <w:r w:rsidRPr="00476340">
        <w:rPr>
          <w:rFonts w:hint="eastAsia"/>
        </w:rPr>
        <w:t>至1</w:t>
      </w:r>
      <w:r w:rsidRPr="00476340">
        <w:t>1</w:t>
      </w:r>
      <w:r w:rsidRPr="00476340">
        <w:rPr>
          <w:rFonts w:hint="eastAsia"/>
        </w:rPr>
        <w:t>3年底全國市區道路總</w:t>
      </w:r>
      <w:r w:rsidRPr="00F664AC">
        <w:rPr>
          <w:rFonts w:hint="eastAsia"/>
        </w:rPr>
        <w:t>長由1</w:t>
      </w:r>
      <w:r w:rsidRPr="00F664AC">
        <w:t>1</w:t>
      </w:r>
      <w:r>
        <w:rPr>
          <w:rFonts w:hint="eastAsia"/>
        </w:rPr>
        <w:t>1</w:t>
      </w:r>
      <w:r w:rsidRPr="00F664AC">
        <w:rPr>
          <w:rFonts w:hint="eastAsia"/>
        </w:rPr>
        <w:t>年底</w:t>
      </w:r>
      <w:r w:rsidRPr="00F664AC">
        <w:t>2</w:t>
      </w:r>
      <w:r w:rsidRPr="00F664AC">
        <w:rPr>
          <w:rFonts w:hint="eastAsia"/>
        </w:rPr>
        <w:t>萬</w:t>
      </w:r>
      <w:r>
        <w:rPr>
          <w:rFonts w:hint="eastAsia"/>
        </w:rPr>
        <w:t>1</w:t>
      </w:r>
      <w:r w:rsidRPr="00F664AC">
        <w:t>,</w:t>
      </w:r>
      <w:r>
        <w:t>881.76</w:t>
      </w:r>
      <w:r w:rsidRPr="00F664AC">
        <w:rPr>
          <w:rFonts w:hint="eastAsia"/>
        </w:rPr>
        <w:t>公里，減少至1</w:t>
      </w:r>
      <w:r w:rsidRPr="00F664AC">
        <w:t>1</w:t>
      </w:r>
      <w:r w:rsidRPr="00F664AC">
        <w:rPr>
          <w:rFonts w:hint="eastAsia"/>
        </w:rPr>
        <w:t>3年底之</w:t>
      </w:r>
      <w:r w:rsidRPr="00F664AC">
        <w:t>2</w:t>
      </w:r>
      <w:r w:rsidRPr="00F664AC">
        <w:rPr>
          <w:rFonts w:hint="eastAsia"/>
        </w:rPr>
        <w:t>萬</w:t>
      </w:r>
      <w:r w:rsidRPr="00F664AC">
        <w:t>1,666.73</w:t>
      </w:r>
      <w:r w:rsidRPr="00F664AC">
        <w:rPr>
          <w:rFonts w:hint="eastAsia"/>
        </w:rPr>
        <w:t>公里</w:t>
      </w:r>
      <w:r>
        <w:rPr>
          <w:rFonts w:hint="eastAsia"/>
        </w:rPr>
        <w:t>，呈微幅減少之勢</w:t>
      </w:r>
      <w:r w:rsidRPr="00F664AC">
        <w:rPr>
          <w:rFonts w:hint="eastAsia"/>
        </w:rPr>
        <w:t>；人行道總長逐年增加，由1</w:t>
      </w:r>
      <w:r w:rsidRPr="00F664AC">
        <w:t>1</w:t>
      </w:r>
      <w:r>
        <w:t>1</w:t>
      </w:r>
      <w:r w:rsidRPr="00F664AC">
        <w:rPr>
          <w:rFonts w:hint="eastAsia"/>
        </w:rPr>
        <w:t>年底</w:t>
      </w:r>
      <w:r w:rsidRPr="00F664AC">
        <w:t>8,</w:t>
      </w:r>
      <w:r>
        <w:t>353.94</w:t>
      </w:r>
      <w:r w:rsidRPr="00F664AC">
        <w:rPr>
          <w:rFonts w:hint="eastAsia"/>
        </w:rPr>
        <w:t>公里，增加至1</w:t>
      </w:r>
      <w:r w:rsidRPr="00F664AC">
        <w:t>13</w:t>
      </w:r>
      <w:r w:rsidRPr="00F664AC">
        <w:rPr>
          <w:rFonts w:hint="eastAsia"/>
        </w:rPr>
        <w:t>年底之</w:t>
      </w:r>
      <w:r w:rsidRPr="00F664AC">
        <w:t>8,511.95</w:t>
      </w:r>
      <w:r w:rsidRPr="00F664AC">
        <w:rPr>
          <w:rFonts w:hint="eastAsia"/>
        </w:rPr>
        <w:t>公里；全國市區人行道普及率由1</w:t>
      </w:r>
      <w:r w:rsidRPr="00F664AC">
        <w:t>1</w:t>
      </w:r>
      <w:r>
        <w:t>1</w:t>
      </w:r>
      <w:r w:rsidRPr="00F664AC">
        <w:rPr>
          <w:rFonts w:hint="eastAsia"/>
        </w:rPr>
        <w:t>年底3</w:t>
      </w:r>
      <w:r>
        <w:rPr>
          <w:rFonts w:hint="eastAsia"/>
        </w:rPr>
        <w:t>8.18</w:t>
      </w:r>
      <w:r w:rsidRPr="00F664AC">
        <w:t>%</w:t>
      </w:r>
      <w:r w:rsidRPr="00F664AC">
        <w:rPr>
          <w:rFonts w:hint="eastAsia"/>
        </w:rPr>
        <w:t>，微幅增加至1</w:t>
      </w:r>
      <w:r w:rsidRPr="00F664AC">
        <w:t>13</w:t>
      </w:r>
      <w:r w:rsidRPr="00F664AC">
        <w:rPr>
          <w:rFonts w:hint="eastAsia"/>
        </w:rPr>
        <w:t>年底之39.29</w:t>
      </w:r>
      <w:r w:rsidRPr="00F664AC">
        <w:t>%</w:t>
      </w:r>
      <w:r w:rsidRPr="00F664AC">
        <w:rPr>
          <w:rFonts w:hint="eastAsia"/>
        </w:rPr>
        <w:t>，</w:t>
      </w:r>
      <w:r>
        <w:rPr>
          <w:rFonts w:hint="eastAsia"/>
        </w:rPr>
        <w:t>2</w:t>
      </w:r>
      <w:r w:rsidRPr="00F664AC">
        <w:rPr>
          <w:rFonts w:hint="eastAsia"/>
        </w:rPr>
        <w:t>年增加</w:t>
      </w:r>
      <w:r>
        <w:rPr>
          <w:rFonts w:hint="eastAsia"/>
        </w:rPr>
        <w:t>1.11</w:t>
      </w:r>
      <w:r w:rsidRPr="00F664AC">
        <w:rPr>
          <w:rFonts w:hint="eastAsia"/>
        </w:rPr>
        <w:t>個百分點，成長幅度偏低。另1</w:t>
      </w:r>
      <w:r w:rsidRPr="00F664AC">
        <w:t>1</w:t>
      </w:r>
      <w:r>
        <w:t>1</w:t>
      </w:r>
      <w:r w:rsidRPr="00F664AC">
        <w:rPr>
          <w:rFonts w:hint="eastAsia"/>
        </w:rPr>
        <w:t>年底至1</w:t>
      </w:r>
      <w:r w:rsidRPr="00F664AC">
        <w:t>1</w:t>
      </w:r>
      <w:r>
        <w:t>3</w:t>
      </w:r>
      <w:r w:rsidRPr="00F664AC">
        <w:rPr>
          <w:rFonts w:hint="eastAsia"/>
        </w:rPr>
        <w:t>年底未達淨寬標準之人行道長度</w:t>
      </w:r>
      <w:r>
        <w:rPr>
          <w:rFonts w:hint="eastAsia"/>
        </w:rPr>
        <w:t>雖由</w:t>
      </w:r>
      <w:r w:rsidRPr="00F664AC">
        <w:t>1,7</w:t>
      </w:r>
      <w:r>
        <w:t>62.67</w:t>
      </w:r>
      <w:r w:rsidRPr="00F664AC">
        <w:rPr>
          <w:rFonts w:hint="eastAsia"/>
          <w:szCs w:val="24"/>
        </w:rPr>
        <w:t>公里</w:t>
      </w:r>
      <w:r>
        <w:rPr>
          <w:rFonts w:hint="eastAsia"/>
          <w:szCs w:val="24"/>
        </w:rPr>
        <w:t>降</w:t>
      </w:r>
      <w:r w:rsidRPr="00F664AC">
        <w:rPr>
          <w:rFonts w:hint="eastAsia"/>
          <w:szCs w:val="24"/>
        </w:rPr>
        <w:t>至</w:t>
      </w:r>
      <w:r w:rsidRPr="00F664AC">
        <w:rPr>
          <w:szCs w:val="24"/>
        </w:rPr>
        <w:t>1,7</w:t>
      </w:r>
      <w:r>
        <w:rPr>
          <w:rFonts w:hint="eastAsia"/>
          <w:szCs w:val="24"/>
        </w:rPr>
        <w:t>38.50</w:t>
      </w:r>
      <w:r w:rsidRPr="00F664AC">
        <w:rPr>
          <w:rFonts w:hint="eastAsia"/>
        </w:rPr>
        <w:t>公里間，</w:t>
      </w:r>
      <w:r>
        <w:rPr>
          <w:rFonts w:hint="eastAsia"/>
        </w:rPr>
        <w:t>同期間</w:t>
      </w:r>
      <w:r w:rsidRPr="00F664AC">
        <w:rPr>
          <w:rFonts w:hint="eastAsia"/>
        </w:rPr>
        <w:t>淨寬不足最低標準</w:t>
      </w:r>
      <w:r w:rsidRPr="00F664AC">
        <w:rPr>
          <w:rStyle w:val="af9"/>
        </w:rPr>
        <w:footnoteReference w:id="9"/>
      </w:r>
      <w:r w:rsidRPr="00F664AC">
        <w:rPr>
          <w:rFonts w:hint="eastAsia"/>
        </w:rPr>
        <w:t>之人行道占人行道總長之比率</w:t>
      </w:r>
      <w:r>
        <w:rPr>
          <w:rFonts w:hint="eastAsia"/>
        </w:rPr>
        <w:t>僅由21.10%減為20.42%</w:t>
      </w:r>
      <w:r w:rsidRPr="00F664AC">
        <w:rPr>
          <w:rFonts w:hint="eastAsia"/>
        </w:rPr>
        <w:t>，</w:t>
      </w:r>
      <w:r>
        <w:rPr>
          <w:rFonts w:hint="eastAsia"/>
        </w:rPr>
        <w:t>改善幅度容有精進空間</w:t>
      </w:r>
      <w:r w:rsidRPr="00F664AC">
        <w:rPr>
          <w:rFonts w:hint="eastAsia"/>
        </w:rPr>
        <w:t>。</w:t>
      </w:r>
    </w:p>
    <w:p w:rsidR="003D4FB6" w:rsidRPr="00D80E8E" w:rsidRDefault="003D4FB6" w:rsidP="00E05A6A">
      <w:pPr>
        <w:pStyle w:val="123"/>
        <w:ind w:leftChars="0" w:left="850" w:hangingChars="300" w:hanging="850"/>
        <w:rPr>
          <w:rFonts w:hAnsi="標楷體"/>
          <w:b/>
        </w:rPr>
      </w:pPr>
      <w:r w:rsidRPr="00D80E8E">
        <w:rPr>
          <w:rFonts w:hAnsi="標楷體" w:hint="eastAsia"/>
          <w:b/>
          <w:snapToGrid/>
        </w:rPr>
        <w:t>表</w:t>
      </w:r>
      <w:r w:rsidRPr="00D80E8E">
        <w:rPr>
          <w:rFonts w:hAnsi="標楷體"/>
          <w:b/>
          <w:snapToGrid/>
        </w:rPr>
        <w:t>1</w:t>
      </w:r>
      <w:r w:rsidRPr="00D80E8E">
        <w:rPr>
          <w:rFonts w:hAnsi="標楷體" w:hint="eastAsia"/>
          <w:b/>
          <w:snapToGrid/>
        </w:rPr>
        <w:t xml:space="preserve">  「提升道路品質計畫(內政部)2.0」</w:t>
      </w:r>
      <w:r w:rsidRPr="00D80E8E">
        <w:rPr>
          <w:rFonts w:hAnsi="標楷體" w:hint="eastAsia"/>
          <w:b/>
        </w:rPr>
        <w:t>補助案件類型統計表</w:t>
      </w:r>
    </w:p>
    <w:p w:rsidR="003D4FB6" w:rsidRPr="00D80E8E" w:rsidRDefault="003D4FB6" w:rsidP="00E05A6A">
      <w:pPr>
        <w:pStyle w:val="123"/>
        <w:spacing w:line="280" w:lineRule="exact"/>
        <w:ind w:leftChars="0" w:left="730" w:hangingChars="300" w:hanging="730"/>
        <w:jc w:val="right"/>
        <w:rPr>
          <w:rFonts w:hAnsi="標楷體"/>
          <w:sz w:val="24"/>
          <w:szCs w:val="24"/>
        </w:rPr>
      </w:pPr>
      <w:r w:rsidRPr="00D80E8E">
        <w:rPr>
          <w:rFonts w:hAnsi="標楷體" w:hint="eastAsia"/>
          <w:snapToGrid/>
          <w:sz w:val="24"/>
          <w:szCs w:val="24"/>
        </w:rPr>
        <w:t>單位：件數；%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6"/>
        <w:gridCol w:w="869"/>
        <w:gridCol w:w="1275"/>
        <w:gridCol w:w="1276"/>
        <w:gridCol w:w="1276"/>
        <w:gridCol w:w="1276"/>
        <w:gridCol w:w="850"/>
        <w:gridCol w:w="992"/>
      </w:tblGrid>
      <w:tr w:rsidR="003D4FB6" w:rsidRPr="00D80E8E" w:rsidTr="00E05A6A">
        <w:trPr>
          <w:trHeight w:val="20"/>
          <w:tblHeader/>
        </w:trPr>
        <w:tc>
          <w:tcPr>
            <w:tcW w:w="686" w:type="dxa"/>
            <w:vMerge w:val="restart"/>
            <w:vAlign w:val="center"/>
          </w:tcPr>
          <w:p w:rsidR="003D4FB6" w:rsidRPr="00D80E8E" w:rsidRDefault="003D4FB6" w:rsidP="00E05A6A">
            <w:pPr>
              <w:pStyle w:val="142"/>
              <w:jc w:val="center"/>
              <w:rPr>
                <w:b/>
              </w:rPr>
            </w:pPr>
            <w:r w:rsidRPr="00D80E8E">
              <w:rPr>
                <w:rFonts w:hint="eastAsia"/>
                <w:b/>
              </w:rPr>
              <w:t>年度</w:t>
            </w:r>
          </w:p>
        </w:tc>
        <w:tc>
          <w:tcPr>
            <w:tcW w:w="869" w:type="dxa"/>
            <w:vMerge w:val="restart"/>
            <w:shd w:val="clear" w:color="auto" w:fill="auto"/>
            <w:noWrap/>
            <w:vAlign w:val="center"/>
          </w:tcPr>
          <w:p w:rsidR="003D4FB6" w:rsidRDefault="003D4FB6" w:rsidP="00E05A6A">
            <w:pPr>
              <w:pStyle w:val="142"/>
              <w:jc w:val="center"/>
              <w:rPr>
                <w:b/>
              </w:rPr>
            </w:pPr>
            <w:r w:rsidRPr="00D80E8E">
              <w:rPr>
                <w:rFonts w:hint="eastAsia"/>
                <w:b/>
              </w:rPr>
              <w:t>補助</w:t>
            </w:r>
          </w:p>
          <w:p w:rsidR="003D4FB6" w:rsidRPr="00D80E8E" w:rsidRDefault="003D4FB6" w:rsidP="00E05A6A">
            <w:pPr>
              <w:pStyle w:val="142"/>
              <w:jc w:val="center"/>
              <w:rPr>
                <w:b/>
              </w:rPr>
            </w:pPr>
            <w:r w:rsidRPr="00D80E8E">
              <w:rPr>
                <w:rFonts w:hint="eastAsia"/>
                <w:b/>
              </w:rPr>
              <w:t>件數</w:t>
            </w:r>
          </w:p>
        </w:tc>
        <w:tc>
          <w:tcPr>
            <w:tcW w:w="2551" w:type="dxa"/>
            <w:gridSpan w:val="2"/>
            <w:shd w:val="clear" w:color="auto" w:fill="auto"/>
            <w:noWrap/>
            <w:vAlign w:val="center"/>
          </w:tcPr>
          <w:p w:rsidR="003D4FB6" w:rsidRPr="00D80E8E" w:rsidRDefault="003D4FB6" w:rsidP="00E05A6A">
            <w:pPr>
              <w:pStyle w:val="142"/>
              <w:jc w:val="center"/>
              <w:rPr>
                <w:b/>
              </w:rPr>
            </w:pPr>
            <w:r w:rsidRPr="00D80E8E">
              <w:rPr>
                <w:rFonts w:hint="eastAsia"/>
                <w:b/>
              </w:rPr>
              <w:t>人行環境改善類別</w:t>
            </w:r>
          </w:p>
        </w:tc>
        <w:tc>
          <w:tcPr>
            <w:tcW w:w="2552" w:type="dxa"/>
            <w:gridSpan w:val="2"/>
            <w:shd w:val="clear" w:color="auto" w:fill="auto"/>
            <w:noWrap/>
            <w:vAlign w:val="center"/>
          </w:tcPr>
          <w:p w:rsidR="003D4FB6" w:rsidRPr="00D80E8E" w:rsidRDefault="003D4FB6" w:rsidP="00E05A6A">
            <w:pPr>
              <w:pStyle w:val="142"/>
              <w:jc w:val="center"/>
              <w:rPr>
                <w:b/>
              </w:rPr>
            </w:pPr>
            <w:r w:rsidRPr="00D80E8E">
              <w:rPr>
                <w:rFonts w:hint="eastAsia"/>
                <w:b/>
              </w:rPr>
              <w:t>非人行環境改善類別</w:t>
            </w:r>
          </w:p>
        </w:tc>
        <w:tc>
          <w:tcPr>
            <w:tcW w:w="1842" w:type="dxa"/>
            <w:gridSpan w:val="2"/>
            <w:shd w:val="clear" w:color="auto" w:fill="auto"/>
            <w:noWrap/>
            <w:vAlign w:val="center"/>
          </w:tcPr>
          <w:p w:rsidR="003D4FB6" w:rsidRPr="00D80E8E" w:rsidRDefault="003D4FB6" w:rsidP="00E05A6A">
            <w:pPr>
              <w:pStyle w:val="142"/>
              <w:jc w:val="center"/>
              <w:rPr>
                <w:b/>
              </w:rPr>
            </w:pPr>
            <w:r w:rsidRPr="00D80E8E">
              <w:rPr>
                <w:rFonts w:hint="eastAsia"/>
                <w:b/>
              </w:rPr>
              <w:t>亮點類別</w:t>
            </w:r>
          </w:p>
        </w:tc>
      </w:tr>
      <w:tr w:rsidR="003D4FB6" w:rsidRPr="00D80E8E" w:rsidTr="00E05A6A">
        <w:trPr>
          <w:trHeight w:val="20"/>
          <w:tblHeader/>
        </w:trPr>
        <w:tc>
          <w:tcPr>
            <w:tcW w:w="686" w:type="dxa"/>
            <w:vMerge/>
            <w:vAlign w:val="center"/>
            <w:hideMark/>
          </w:tcPr>
          <w:p w:rsidR="003D4FB6" w:rsidRPr="00D80E8E" w:rsidRDefault="003D4FB6" w:rsidP="00E05A6A">
            <w:pPr>
              <w:pStyle w:val="142"/>
              <w:jc w:val="center"/>
              <w:rPr>
                <w:b/>
              </w:rPr>
            </w:pPr>
          </w:p>
        </w:tc>
        <w:tc>
          <w:tcPr>
            <w:tcW w:w="869" w:type="dxa"/>
            <w:vMerge/>
            <w:shd w:val="clear" w:color="auto" w:fill="auto"/>
            <w:noWrap/>
            <w:vAlign w:val="center"/>
            <w:hideMark/>
          </w:tcPr>
          <w:p w:rsidR="003D4FB6" w:rsidRPr="00D80E8E" w:rsidRDefault="003D4FB6" w:rsidP="00E05A6A">
            <w:pPr>
              <w:pStyle w:val="142"/>
              <w:jc w:val="center"/>
              <w:rPr>
                <w:b/>
              </w:rPr>
            </w:pPr>
          </w:p>
        </w:tc>
        <w:tc>
          <w:tcPr>
            <w:tcW w:w="1275" w:type="dxa"/>
            <w:shd w:val="clear" w:color="auto" w:fill="auto"/>
            <w:noWrap/>
            <w:vAlign w:val="center"/>
            <w:hideMark/>
          </w:tcPr>
          <w:p w:rsidR="003D4FB6" w:rsidRPr="00D80E8E" w:rsidRDefault="003D4FB6" w:rsidP="00E05A6A">
            <w:pPr>
              <w:pStyle w:val="142"/>
              <w:jc w:val="center"/>
              <w:rPr>
                <w:b/>
              </w:rPr>
            </w:pPr>
            <w:r w:rsidRPr="00D80E8E">
              <w:rPr>
                <w:rFonts w:hint="eastAsia"/>
                <w:b/>
              </w:rPr>
              <w:t>件數</w:t>
            </w:r>
          </w:p>
        </w:tc>
        <w:tc>
          <w:tcPr>
            <w:tcW w:w="1276" w:type="dxa"/>
            <w:shd w:val="clear" w:color="auto" w:fill="auto"/>
            <w:noWrap/>
            <w:vAlign w:val="center"/>
            <w:hideMark/>
          </w:tcPr>
          <w:p w:rsidR="003D4FB6" w:rsidRPr="00D80E8E" w:rsidRDefault="003D4FB6" w:rsidP="00E05A6A">
            <w:pPr>
              <w:pStyle w:val="142"/>
              <w:jc w:val="center"/>
              <w:rPr>
                <w:b/>
              </w:rPr>
            </w:pPr>
            <w:r w:rsidRPr="00D80E8E">
              <w:rPr>
                <w:rFonts w:hint="eastAsia"/>
                <w:b/>
              </w:rPr>
              <w:t>占比</w:t>
            </w:r>
          </w:p>
        </w:tc>
        <w:tc>
          <w:tcPr>
            <w:tcW w:w="1276" w:type="dxa"/>
            <w:shd w:val="clear" w:color="auto" w:fill="auto"/>
            <w:noWrap/>
            <w:vAlign w:val="center"/>
            <w:hideMark/>
          </w:tcPr>
          <w:p w:rsidR="003D4FB6" w:rsidRPr="00D80E8E" w:rsidRDefault="003D4FB6" w:rsidP="00E05A6A">
            <w:pPr>
              <w:pStyle w:val="142"/>
              <w:jc w:val="center"/>
              <w:rPr>
                <w:b/>
              </w:rPr>
            </w:pPr>
            <w:r w:rsidRPr="00D80E8E">
              <w:rPr>
                <w:rFonts w:hint="eastAsia"/>
                <w:b/>
              </w:rPr>
              <w:t>件數</w:t>
            </w:r>
          </w:p>
        </w:tc>
        <w:tc>
          <w:tcPr>
            <w:tcW w:w="1276" w:type="dxa"/>
            <w:shd w:val="clear" w:color="auto" w:fill="auto"/>
            <w:noWrap/>
            <w:vAlign w:val="center"/>
            <w:hideMark/>
          </w:tcPr>
          <w:p w:rsidR="003D4FB6" w:rsidRPr="00D80E8E" w:rsidRDefault="003D4FB6" w:rsidP="00E05A6A">
            <w:pPr>
              <w:pStyle w:val="142"/>
              <w:jc w:val="center"/>
              <w:rPr>
                <w:b/>
              </w:rPr>
            </w:pPr>
            <w:r w:rsidRPr="00D80E8E">
              <w:rPr>
                <w:rFonts w:hint="eastAsia"/>
                <w:b/>
              </w:rPr>
              <w:t>占比</w:t>
            </w:r>
          </w:p>
        </w:tc>
        <w:tc>
          <w:tcPr>
            <w:tcW w:w="850" w:type="dxa"/>
            <w:shd w:val="clear" w:color="auto" w:fill="auto"/>
            <w:noWrap/>
            <w:vAlign w:val="center"/>
            <w:hideMark/>
          </w:tcPr>
          <w:p w:rsidR="003D4FB6" w:rsidRPr="00D80E8E" w:rsidRDefault="003D4FB6" w:rsidP="00E05A6A">
            <w:pPr>
              <w:pStyle w:val="142"/>
              <w:jc w:val="center"/>
              <w:rPr>
                <w:b/>
              </w:rPr>
            </w:pPr>
            <w:r w:rsidRPr="00D80E8E">
              <w:rPr>
                <w:rFonts w:hint="eastAsia"/>
                <w:b/>
              </w:rPr>
              <w:t>件數</w:t>
            </w:r>
          </w:p>
        </w:tc>
        <w:tc>
          <w:tcPr>
            <w:tcW w:w="992" w:type="dxa"/>
            <w:shd w:val="clear" w:color="auto" w:fill="auto"/>
            <w:noWrap/>
            <w:vAlign w:val="center"/>
            <w:hideMark/>
          </w:tcPr>
          <w:p w:rsidR="003D4FB6" w:rsidRPr="00D80E8E" w:rsidRDefault="003D4FB6" w:rsidP="00E05A6A">
            <w:pPr>
              <w:pStyle w:val="142"/>
              <w:jc w:val="center"/>
              <w:rPr>
                <w:b/>
              </w:rPr>
            </w:pPr>
            <w:r w:rsidRPr="00D80E8E">
              <w:rPr>
                <w:rFonts w:hint="eastAsia"/>
                <w:b/>
              </w:rPr>
              <w:t>占比</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106</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182</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106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58.24</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71</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39.01</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2.75</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107</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611</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262</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42.88</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333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54.50</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16</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2.62</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108</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252</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108</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42.86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143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56.75</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0.40</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109</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336</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153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45.54</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183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54.46</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110</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350</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166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47.43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184</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52.57</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111</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362</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126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34.81</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236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65.19</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tcPr>
          <w:p w:rsidR="003D4FB6" w:rsidRPr="00954B73" w:rsidRDefault="003D4FB6" w:rsidP="00E05A6A">
            <w:pPr>
              <w:pStyle w:val="142"/>
              <w:jc w:val="center"/>
            </w:pPr>
            <w:r w:rsidRPr="00954B73">
              <w:rPr>
                <w:rFonts w:hint="eastAsia"/>
              </w:rPr>
              <w:t>1</w:t>
            </w:r>
            <w:r w:rsidRPr="00954B73">
              <w:t>12</w:t>
            </w:r>
          </w:p>
        </w:tc>
        <w:tc>
          <w:tcPr>
            <w:tcW w:w="869"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309</w:t>
            </w:r>
          </w:p>
        </w:tc>
        <w:tc>
          <w:tcPr>
            <w:tcW w:w="1275"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97</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31.39</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212</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68.61</w:t>
            </w:r>
          </w:p>
        </w:tc>
        <w:tc>
          <w:tcPr>
            <w:tcW w:w="850"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tcPr>
          <w:p w:rsidR="003D4FB6" w:rsidRPr="00954B73" w:rsidRDefault="003D4FB6" w:rsidP="00E05A6A">
            <w:pPr>
              <w:pStyle w:val="142"/>
              <w:jc w:val="center"/>
            </w:pPr>
            <w:r w:rsidRPr="00954B73">
              <w:rPr>
                <w:rFonts w:hint="eastAsia"/>
              </w:rPr>
              <w:t>113</w:t>
            </w:r>
          </w:p>
        </w:tc>
        <w:tc>
          <w:tcPr>
            <w:tcW w:w="869"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288</w:t>
            </w:r>
          </w:p>
        </w:tc>
        <w:tc>
          <w:tcPr>
            <w:tcW w:w="1275"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36</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12.50</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252</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87.50</w:t>
            </w:r>
          </w:p>
        </w:tc>
        <w:tc>
          <w:tcPr>
            <w:tcW w:w="850"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0.00</w:t>
            </w:r>
          </w:p>
        </w:tc>
      </w:tr>
    </w:tbl>
    <w:p w:rsidR="003D4FB6" w:rsidRDefault="003D4FB6" w:rsidP="00E05A6A">
      <w:pPr>
        <w:widowControl/>
        <w:spacing w:line="280" w:lineRule="exact"/>
        <w:ind w:leftChars="0" w:left="1459" w:hangingChars="600" w:hanging="1459"/>
        <w:rPr>
          <w:sz w:val="24"/>
          <w:szCs w:val="24"/>
        </w:rPr>
      </w:pPr>
      <w:r>
        <w:rPr>
          <w:rFonts w:hint="eastAsia"/>
          <w:sz w:val="24"/>
          <w:szCs w:val="24"/>
        </w:rPr>
        <w:t>說    明：表內數據與加減乘除後結果</w:t>
      </w:r>
      <w:r w:rsidRPr="00A91B65">
        <w:rPr>
          <w:rFonts w:hint="eastAsia"/>
          <w:sz w:val="24"/>
          <w:szCs w:val="24"/>
        </w:rPr>
        <w:t>或略有出入，係4捨5入之故。</w:t>
      </w:r>
    </w:p>
    <w:p w:rsidR="003D4FB6" w:rsidRPr="00D80E8E" w:rsidRDefault="003D4FB6" w:rsidP="00E05A6A">
      <w:pPr>
        <w:pStyle w:val="142"/>
        <w:ind w:left="560" w:hanging="560"/>
        <w:rPr>
          <w:rFonts w:hAnsi="標楷體"/>
        </w:rPr>
      </w:pPr>
      <w:r w:rsidRPr="00D80E8E">
        <w:rPr>
          <w:rFonts w:hAnsi="標楷體" w:hint="eastAsia"/>
          <w:lang w:eastAsia="zh-HK"/>
        </w:rPr>
        <w:t>資料來源</w:t>
      </w:r>
      <w:r w:rsidRPr="00D80E8E">
        <w:rPr>
          <w:rFonts w:hAnsi="標楷體" w:hint="eastAsia"/>
        </w:rPr>
        <w:t>：國土管理署提供。</w:t>
      </w:r>
    </w:p>
    <w:p w:rsidR="003D4FB6" w:rsidRPr="005F7F2E" w:rsidRDefault="003D4FB6" w:rsidP="00E05A6A">
      <w:pPr>
        <w:adjustRightInd w:val="0"/>
        <w:ind w:leftChars="5" w:left="1052" w:right="-1" w:hangingChars="366" w:hanging="1038"/>
      </w:pPr>
      <w:r w:rsidRPr="004D26AC">
        <w:rPr>
          <w:rFonts w:hAnsi="標楷體" w:hint="eastAsia"/>
          <w:b/>
        </w:rPr>
        <w:t>表2</w:t>
      </w:r>
      <w:r>
        <w:rPr>
          <w:rFonts w:hAnsi="標楷體" w:hint="eastAsia"/>
          <w:b/>
        </w:rPr>
        <w:t xml:space="preserve"> </w:t>
      </w:r>
      <w:r w:rsidRPr="004D26AC">
        <w:rPr>
          <w:rFonts w:hAnsi="標楷體"/>
          <w:b/>
        </w:rPr>
        <w:t xml:space="preserve"> </w:t>
      </w:r>
      <w:r w:rsidRPr="004D26AC">
        <w:rPr>
          <w:rFonts w:hAnsi="標楷體" w:hint="eastAsia"/>
          <w:b/>
        </w:rPr>
        <w:t>1</w:t>
      </w:r>
      <w:r w:rsidRPr="004D26AC">
        <w:rPr>
          <w:rFonts w:hAnsi="標楷體"/>
          <w:b/>
        </w:rPr>
        <w:t>11</w:t>
      </w:r>
      <w:r w:rsidRPr="004D26AC">
        <w:rPr>
          <w:rFonts w:hAnsi="標楷體" w:hint="eastAsia"/>
          <w:b/>
        </w:rPr>
        <w:t>至113年底</w:t>
      </w:r>
      <w:r w:rsidRPr="004D26AC">
        <w:rPr>
          <w:rFonts w:hint="eastAsia"/>
          <w:b/>
        </w:rPr>
        <w:t>我國市區道路及人行道長度一覽表</w:t>
      </w:r>
      <w:r>
        <w:rPr>
          <w:rFonts w:hint="eastAsia"/>
          <w:b/>
        </w:rPr>
        <w:t xml:space="preserve"> </w:t>
      </w:r>
      <w:r w:rsidRPr="004D26AC">
        <w:rPr>
          <w:rFonts w:hint="eastAsia"/>
          <w:sz w:val="24"/>
          <w:szCs w:val="24"/>
        </w:rPr>
        <w:t>單位：公里；%</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103"/>
        <w:gridCol w:w="1136"/>
        <w:gridCol w:w="1136"/>
        <w:gridCol w:w="1136"/>
      </w:tblGrid>
      <w:tr w:rsidR="003D4FB6" w:rsidRPr="004D26AC" w:rsidTr="00E05A6A">
        <w:trPr>
          <w:trHeight w:val="20"/>
          <w:tblHeader/>
        </w:trPr>
        <w:tc>
          <w:tcPr>
            <w:tcW w:w="5103" w:type="dxa"/>
            <w:shd w:val="clear" w:color="auto" w:fill="auto"/>
            <w:vAlign w:val="center"/>
            <w:hideMark/>
          </w:tcPr>
          <w:p w:rsidR="003D4FB6" w:rsidRPr="004D26AC" w:rsidRDefault="003D4FB6" w:rsidP="00E05A6A">
            <w:pPr>
              <w:pStyle w:val="142"/>
              <w:jc w:val="center"/>
              <w:rPr>
                <w:b/>
              </w:rPr>
            </w:pPr>
            <w:r w:rsidRPr="004D26AC">
              <w:rPr>
                <w:rFonts w:hint="eastAsia"/>
                <w:b/>
              </w:rPr>
              <w:t>項目</w:t>
            </w:r>
          </w:p>
        </w:tc>
        <w:tc>
          <w:tcPr>
            <w:tcW w:w="1136" w:type="dxa"/>
            <w:shd w:val="clear" w:color="auto" w:fill="auto"/>
            <w:vAlign w:val="center"/>
            <w:hideMark/>
          </w:tcPr>
          <w:p w:rsidR="003D4FB6" w:rsidRPr="004D26AC" w:rsidRDefault="003D4FB6" w:rsidP="00E05A6A">
            <w:pPr>
              <w:pStyle w:val="142"/>
              <w:jc w:val="center"/>
              <w:rPr>
                <w:b/>
              </w:rPr>
            </w:pPr>
            <w:r w:rsidRPr="004D26AC">
              <w:rPr>
                <w:rFonts w:hint="eastAsia"/>
                <w:b/>
              </w:rPr>
              <w:t>111年底</w:t>
            </w:r>
          </w:p>
        </w:tc>
        <w:tc>
          <w:tcPr>
            <w:tcW w:w="1136" w:type="dxa"/>
            <w:shd w:val="clear" w:color="auto" w:fill="auto"/>
            <w:vAlign w:val="center"/>
            <w:hideMark/>
          </w:tcPr>
          <w:p w:rsidR="003D4FB6" w:rsidRPr="004D26AC" w:rsidRDefault="003D4FB6" w:rsidP="00E05A6A">
            <w:pPr>
              <w:pStyle w:val="142"/>
              <w:jc w:val="center"/>
              <w:rPr>
                <w:b/>
              </w:rPr>
            </w:pPr>
            <w:r w:rsidRPr="004D26AC">
              <w:rPr>
                <w:rFonts w:hint="eastAsia"/>
                <w:b/>
              </w:rPr>
              <w:t>112年底</w:t>
            </w:r>
          </w:p>
        </w:tc>
        <w:tc>
          <w:tcPr>
            <w:tcW w:w="1136" w:type="dxa"/>
            <w:shd w:val="clear" w:color="auto" w:fill="auto"/>
            <w:vAlign w:val="center"/>
            <w:hideMark/>
          </w:tcPr>
          <w:p w:rsidR="003D4FB6" w:rsidRPr="004D26AC" w:rsidRDefault="003D4FB6" w:rsidP="00E05A6A">
            <w:pPr>
              <w:pStyle w:val="142"/>
              <w:jc w:val="center"/>
              <w:rPr>
                <w:b/>
              </w:rPr>
            </w:pPr>
            <w:r w:rsidRPr="004D26AC">
              <w:rPr>
                <w:rFonts w:hint="eastAsia"/>
                <w:b/>
              </w:rPr>
              <w:t>113年底</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全國市區道路總長(A)</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21,881.76</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21,962.31</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21,666.73</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人行道總長(B)</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8,353.94</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8,354.63</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8,511.95</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未達淨寬標準之人行道長度(C)</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1,762.67</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1,745.24</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1,738.50</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全國市區人行道普及率(D=B/A×100%)</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38.18</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38.04</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39.29</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未達淨寬標準之人行道長度占人行道總長比率(E=C/B×100%)</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21.10</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20.89</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20.42</w:t>
            </w:r>
          </w:p>
        </w:tc>
      </w:tr>
    </w:tbl>
    <w:p w:rsidR="003D4FB6" w:rsidRPr="004D26AC" w:rsidRDefault="003D4FB6" w:rsidP="00E05A6A">
      <w:pPr>
        <w:spacing w:line="280" w:lineRule="exact"/>
        <w:ind w:leftChars="0" w:left="1277" w:hangingChars="525" w:hanging="1277"/>
        <w:rPr>
          <w:rFonts w:hAnsi="標楷體"/>
          <w:sz w:val="24"/>
        </w:rPr>
      </w:pPr>
      <w:r w:rsidRPr="004D26AC">
        <w:rPr>
          <w:rFonts w:hAnsi="標楷體" w:hint="eastAsia"/>
          <w:sz w:val="24"/>
        </w:rPr>
        <w:t>資料來源：國土管理署提供；本中心整理。</w:t>
      </w:r>
    </w:p>
    <w:p w:rsidR="003D4FB6" w:rsidRPr="00F86B81" w:rsidRDefault="003D4FB6" w:rsidP="00E05A6A">
      <w:pPr>
        <w:ind w:left="566" w:firstLine="566"/>
      </w:pPr>
      <w:r w:rsidRPr="00F86B81">
        <w:rPr>
          <w:rFonts w:hint="eastAsia"/>
        </w:rPr>
        <w:t>綜上，</w:t>
      </w:r>
      <w:r w:rsidRPr="00F86B81">
        <w:rPr>
          <w:rFonts w:hint="eastAsia"/>
          <w:snapToGrid/>
        </w:rPr>
        <w:t>「提升道路品質計畫(內政部)2.0」</w:t>
      </w:r>
      <w:r w:rsidRPr="00F86B81">
        <w:rPr>
          <w:rFonts w:hint="eastAsia"/>
        </w:rPr>
        <w:t>計畫主軸為「改善人行環境與提升一般用路人、兒童、高齡者與身障者外出行的安全」，惟該計畫對於人行環境改善類型之案件比重亟待提高；另全國市區人行道普及率成長幅度偏低，且部分道路之人行道淨寬不足最低標準，允宜研謀改善，以提升各道路交通及人行安全。</w:t>
      </w:r>
    </w:p>
    <w:p w:rsidR="003D4FB6" w:rsidRPr="00DA3950" w:rsidRDefault="003D4FB6" w:rsidP="00E05A6A">
      <w:pPr>
        <w:adjustRightInd w:val="0"/>
        <w:ind w:left="566" w:firstLine="566"/>
        <w:rPr>
          <w:rFonts w:hAnsi="標楷體"/>
          <w:color w:val="FF0000"/>
        </w:rPr>
      </w:pPr>
    </w:p>
    <w:p w:rsidR="003D4FB6" w:rsidRPr="00B924CC" w:rsidRDefault="003D4FB6" w:rsidP="00E05A6A">
      <w:pPr>
        <w:pStyle w:val="a4"/>
        <w:ind w:left="567" w:hanging="567"/>
        <w:rPr>
          <w:rFonts w:hAnsi="標楷體"/>
          <w:lang w:eastAsia="zh-HK"/>
        </w:rPr>
      </w:pPr>
      <w:r w:rsidRPr="00B924CC">
        <w:rPr>
          <w:rFonts w:hAnsi="標楷體" w:hint="eastAsia"/>
        </w:rPr>
        <w:t>四、國土管理署「縣市管河川及區域排水整體改善計</w:t>
      </w:r>
      <w:r w:rsidRPr="00B924CC">
        <w:rPr>
          <w:rFonts w:hAnsi="標楷體" w:hint="eastAsia"/>
          <w:lang w:eastAsia="zh-HK"/>
        </w:rPr>
        <w:t>畫</w:t>
      </w:r>
      <w:r w:rsidRPr="00B924CC">
        <w:rPr>
          <w:rFonts w:hAnsi="標楷體" w:hint="eastAsia"/>
        </w:rPr>
        <w:t>」迄1</w:t>
      </w:r>
      <w:r w:rsidRPr="00B924CC">
        <w:rPr>
          <w:rFonts w:hAnsi="標楷體"/>
        </w:rPr>
        <w:t>1</w:t>
      </w:r>
      <w:r w:rsidRPr="00B924CC">
        <w:rPr>
          <w:rFonts w:hAnsi="標楷體" w:hint="eastAsia"/>
        </w:rPr>
        <w:t>3年底仍有已發包工程尚未完工，且有案件因流標或管線障礙等問題，致進度延遲或停工，允宜督促地方政府改善</w:t>
      </w:r>
    </w:p>
    <w:p w:rsidR="003D4FB6" w:rsidRPr="001350E2" w:rsidRDefault="003D4FB6" w:rsidP="00E05A6A">
      <w:pPr>
        <w:ind w:left="566" w:firstLine="566"/>
        <w:rPr>
          <w:rFonts w:hAnsi="標楷體"/>
        </w:rPr>
      </w:pPr>
      <w:r w:rsidRPr="001350E2">
        <w:rPr>
          <w:rFonts w:hAnsi="標楷體" w:hint="eastAsia"/>
        </w:rPr>
        <w:t>國土管理署於前瞻第4期特別預算「水環境建設-水與安全-縣市管河川及區域排水整體改善計畫」編列53億7,97</w:t>
      </w:r>
      <w:r>
        <w:rPr>
          <w:rFonts w:hAnsi="標楷體" w:hint="eastAsia"/>
        </w:rPr>
        <w:t>4</w:t>
      </w:r>
      <w:r w:rsidRPr="001350E2">
        <w:rPr>
          <w:rFonts w:hAnsi="標楷體" w:hint="eastAsia"/>
        </w:rPr>
        <w:t>萬元，決算數53億1</w:t>
      </w:r>
      <w:r w:rsidRPr="001350E2">
        <w:rPr>
          <w:rFonts w:hAnsi="標楷體"/>
        </w:rPr>
        <w:t>,544</w:t>
      </w:r>
      <w:r w:rsidRPr="001350E2">
        <w:rPr>
          <w:rFonts w:hAnsi="標楷體" w:hint="eastAsia"/>
        </w:rPr>
        <w:t>萬3千元(含實現數40億7</w:t>
      </w:r>
      <w:r w:rsidRPr="001350E2">
        <w:rPr>
          <w:rFonts w:hAnsi="標楷體"/>
        </w:rPr>
        <w:t>,273</w:t>
      </w:r>
      <w:r w:rsidRPr="001350E2">
        <w:rPr>
          <w:rFonts w:hAnsi="標楷體" w:hint="eastAsia"/>
        </w:rPr>
        <w:t>萬5千元、應付數5億4</w:t>
      </w:r>
      <w:r w:rsidRPr="001350E2">
        <w:rPr>
          <w:rFonts w:hAnsi="標楷體"/>
        </w:rPr>
        <w:t>,387</w:t>
      </w:r>
      <w:r w:rsidRPr="001350E2">
        <w:rPr>
          <w:rFonts w:hAnsi="標楷體" w:hint="eastAsia"/>
        </w:rPr>
        <w:t>萬8千元、保留數6億9</w:t>
      </w:r>
      <w:r w:rsidRPr="001350E2">
        <w:rPr>
          <w:rFonts w:hAnsi="標楷體"/>
        </w:rPr>
        <w:t>,88</w:t>
      </w:r>
      <w:r>
        <w:rPr>
          <w:rFonts w:hAnsi="標楷體"/>
        </w:rPr>
        <w:t>3</w:t>
      </w:r>
      <w:r w:rsidRPr="001350E2">
        <w:rPr>
          <w:rFonts w:hAnsi="標楷體" w:hint="eastAsia"/>
        </w:rPr>
        <w:t>萬元)及賸餘數6</w:t>
      </w:r>
      <w:r w:rsidRPr="001350E2">
        <w:rPr>
          <w:rFonts w:hAnsi="標楷體"/>
        </w:rPr>
        <w:t>,429</w:t>
      </w:r>
      <w:r w:rsidRPr="001350E2">
        <w:rPr>
          <w:rFonts w:hAnsi="標楷體" w:hint="eastAsia"/>
        </w:rPr>
        <w:t>萬7千元。經查：</w:t>
      </w:r>
    </w:p>
    <w:p w:rsidR="003D4FB6" w:rsidRPr="00B924CC" w:rsidRDefault="003D4FB6" w:rsidP="00E05A6A">
      <w:pPr>
        <w:pStyle w:val="a6"/>
        <w:ind w:left="849" w:hanging="283"/>
        <w:rPr>
          <w:rFonts w:hAnsi="標楷體"/>
          <w:b/>
        </w:rPr>
      </w:pPr>
      <w:r w:rsidRPr="00B924CC">
        <w:rPr>
          <w:rFonts w:hAnsi="標楷體" w:hint="eastAsia"/>
          <w:b/>
        </w:rPr>
        <w:t>(一)「縣市管河川及區域排水整體改善計畫」內容概要</w:t>
      </w:r>
    </w:p>
    <w:p w:rsidR="003D4FB6" w:rsidRPr="00825E60" w:rsidRDefault="003D4FB6" w:rsidP="00E05A6A">
      <w:pPr>
        <w:ind w:leftChars="300" w:left="850" w:firstLine="566"/>
        <w:rPr>
          <w:rFonts w:hAnsi="標楷體"/>
        </w:rPr>
      </w:pPr>
      <w:r w:rsidRPr="00825E60">
        <w:rPr>
          <w:rFonts w:hAnsi="標楷體" w:hint="eastAsia"/>
        </w:rPr>
        <w:t>為改善淹水面積、提升都市耐洪韌性及進行災害預防及設施功能維持，爰由經濟部、內政部(國土管理署)等相關機關</w:t>
      </w:r>
      <w:r w:rsidRPr="00825E60">
        <w:rPr>
          <w:rFonts w:hint="eastAsia"/>
        </w:rPr>
        <w:t>編列前瞻特別預算</w:t>
      </w:r>
      <w:r w:rsidRPr="00825E60">
        <w:rPr>
          <w:rFonts w:hAnsi="標楷體" w:hint="eastAsia"/>
        </w:rPr>
        <w:t>辦理「縣市管河川及區域排水整體改善計畫」，計畫期程1</w:t>
      </w:r>
      <w:r w:rsidRPr="00825E60">
        <w:rPr>
          <w:rFonts w:hAnsi="標楷體"/>
        </w:rPr>
        <w:t>06</w:t>
      </w:r>
      <w:r w:rsidRPr="00825E60">
        <w:rPr>
          <w:rFonts w:hAnsi="標楷體" w:hint="eastAsia"/>
        </w:rPr>
        <w:t>至</w:t>
      </w:r>
      <w:r w:rsidRPr="00825E60">
        <w:rPr>
          <w:rFonts w:hAnsi="標楷體"/>
        </w:rPr>
        <w:t>114</w:t>
      </w:r>
      <w:r w:rsidRPr="00825E60">
        <w:rPr>
          <w:rFonts w:hAnsi="標楷體" w:hint="eastAsia"/>
        </w:rPr>
        <w:t>年度，總經費1</w:t>
      </w:r>
      <w:r w:rsidRPr="00825E60">
        <w:rPr>
          <w:rFonts w:hAnsi="標楷體"/>
        </w:rPr>
        <w:t>,</w:t>
      </w:r>
      <w:r w:rsidRPr="00825E60">
        <w:rPr>
          <w:rFonts w:hAnsi="標楷體" w:hint="eastAsia"/>
        </w:rPr>
        <w:t>004億元，其中國土管理署主責2</w:t>
      </w:r>
      <w:r w:rsidRPr="00825E60">
        <w:rPr>
          <w:rFonts w:hAnsi="標楷體"/>
        </w:rPr>
        <w:t>80</w:t>
      </w:r>
      <w:r w:rsidRPr="00825E60">
        <w:rPr>
          <w:rFonts w:hAnsi="標楷體" w:hint="eastAsia"/>
        </w:rPr>
        <w:t>億元，工作項目包括：都市排水整體改善工程、抽水站及滯洪池整建工程、系統規劃檢討、非工程措施、計畫管制與考核等</w:t>
      </w:r>
      <w:r w:rsidRPr="00825E60">
        <w:rPr>
          <w:rFonts w:hAnsi="標楷體" w:hint="eastAsia"/>
          <w:lang w:eastAsia="zh-HK"/>
        </w:rPr>
        <w:t>事</w:t>
      </w:r>
      <w:r w:rsidRPr="00825E60">
        <w:rPr>
          <w:rFonts w:hAnsi="標楷體" w:hint="eastAsia"/>
        </w:rPr>
        <w:t>項。</w:t>
      </w:r>
    </w:p>
    <w:p w:rsidR="003D4FB6" w:rsidRPr="0028380B" w:rsidRDefault="003D4FB6" w:rsidP="00E05A6A">
      <w:pPr>
        <w:pStyle w:val="a6"/>
        <w:ind w:left="849" w:hanging="283"/>
        <w:rPr>
          <w:rFonts w:hAnsi="標楷體"/>
          <w:b/>
        </w:rPr>
      </w:pPr>
      <w:r w:rsidRPr="0028380B">
        <w:rPr>
          <w:rFonts w:hAnsi="標楷體" w:hint="eastAsia"/>
          <w:b/>
        </w:rPr>
        <w:t>(二)</w:t>
      </w:r>
      <w:r>
        <w:rPr>
          <w:rFonts w:hAnsi="標楷體" w:hint="eastAsia"/>
          <w:b/>
        </w:rPr>
        <w:t>迄113年底</w:t>
      </w:r>
      <w:r w:rsidRPr="0028380B">
        <w:rPr>
          <w:rFonts w:hAnsi="標楷體" w:hint="eastAsia"/>
          <w:b/>
        </w:rPr>
        <w:t>仍</w:t>
      </w:r>
      <w:r w:rsidRPr="0028380B">
        <w:rPr>
          <w:rFonts w:hAnsi="標楷體" w:hint="eastAsia"/>
          <w:b/>
          <w:lang w:eastAsia="zh-HK"/>
        </w:rPr>
        <w:t>有</w:t>
      </w:r>
      <w:r w:rsidRPr="0028380B">
        <w:rPr>
          <w:rFonts w:hAnsi="標楷體" w:hint="eastAsia"/>
          <w:b/>
        </w:rPr>
        <w:t>已發包</w:t>
      </w:r>
      <w:r w:rsidRPr="0028380B">
        <w:rPr>
          <w:rFonts w:hAnsi="標楷體" w:hint="eastAsia"/>
          <w:b/>
          <w:lang w:eastAsia="zh-HK"/>
        </w:rPr>
        <w:t>工程</w:t>
      </w:r>
      <w:r w:rsidRPr="0028380B">
        <w:rPr>
          <w:rFonts w:hAnsi="標楷體" w:hint="eastAsia"/>
          <w:b/>
        </w:rPr>
        <w:t>尚未完工</w:t>
      </w:r>
      <w:r w:rsidRPr="0028380B">
        <w:rPr>
          <w:rFonts w:hAnsi="標楷體" w:hint="eastAsia"/>
          <w:b/>
          <w:lang w:eastAsia="zh-HK"/>
        </w:rPr>
        <w:t>，且有前瞻第3期特別預算</w:t>
      </w:r>
      <w:r w:rsidRPr="0028380B">
        <w:rPr>
          <w:rFonts w:hAnsi="標楷體" w:hint="eastAsia"/>
          <w:b/>
        </w:rPr>
        <w:t>之</w:t>
      </w:r>
      <w:r w:rsidRPr="0028380B">
        <w:rPr>
          <w:rFonts w:hAnsi="標楷體" w:hint="eastAsia"/>
          <w:b/>
          <w:lang w:eastAsia="zh-HK"/>
        </w:rPr>
        <w:t>案件因流標或管線障礙問題無法施作等，致進度延遲或停工</w:t>
      </w:r>
    </w:p>
    <w:p w:rsidR="003D4FB6" w:rsidRDefault="003D4FB6" w:rsidP="00E05A6A">
      <w:pPr>
        <w:pStyle w:val="21"/>
        <w:ind w:left="850" w:firstLine="566"/>
      </w:pPr>
      <w:r w:rsidRPr="00825E60">
        <w:rPr>
          <w:rFonts w:hint="eastAsia"/>
        </w:rPr>
        <w:t>國土管理</w:t>
      </w:r>
      <w:r w:rsidRPr="00825E60">
        <w:rPr>
          <w:rFonts w:hint="eastAsia"/>
          <w:lang w:eastAsia="zh-HK"/>
        </w:rPr>
        <w:t>署</w:t>
      </w:r>
      <w:r w:rsidRPr="00825E60">
        <w:rPr>
          <w:rFonts w:hint="eastAsia"/>
        </w:rPr>
        <w:t>辦理「縣市管河川及區域排水整體改善計畫」各項措施，</w:t>
      </w:r>
      <w:r w:rsidRPr="00825E60">
        <w:rPr>
          <w:rFonts w:hint="eastAsia"/>
          <w:lang w:eastAsia="zh-HK"/>
        </w:rPr>
        <w:t>截至</w:t>
      </w:r>
      <w:r w:rsidRPr="00825E60">
        <w:rPr>
          <w:rFonts w:hint="eastAsia"/>
        </w:rPr>
        <w:t>1</w:t>
      </w:r>
      <w:r w:rsidRPr="00825E60">
        <w:t>1</w:t>
      </w:r>
      <w:r w:rsidRPr="00825E60">
        <w:rPr>
          <w:rFonts w:hint="eastAsia"/>
        </w:rPr>
        <w:t>3年底該計畫前瞻第1至4期特別預算</w:t>
      </w:r>
      <w:r w:rsidRPr="00825E60">
        <w:rPr>
          <w:rFonts w:hint="eastAsia"/>
          <w:lang w:eastAsia="zh-HK"/>
        </w:rPr>
        <w:t>之完工比率分別為</w:t>
      </w:r>
      <w:r w:rsidRPr="00825E60">
        <w:rPr>
          <w:rFonts w:hint="eastAsia"/>
        </w:rPr>
        <w:t>97.44</w:t>
      </w:r>
      <w:r w:rsidRPr="00825E60">
        <w:rPr>
          <w:lang w:eastAsia="zh-HK"/>
        </w:rPr>
        <w:t>%</w:t>
      </w:r>
      <w:r w:rsidRPr="00825E60">
        <w:rPr>
          <w:rFonts w:hint="eastAsia"/>
        </w:rPr>
        <w:t>、96.64</w:t>
      </w:r>
      <w:r w:rsidRPr="00825E60">
        <w:rPr>
          <w:lang w:eastAsia="zh-HK"/>
        </w:rPr>
        <w:t>%</w:t>
      </w:r>
      <w:r w:rsidRPr="00825E60">
        <w:rPr>
          <w:rFonts w:hint="eastAsia"/>
        </w:rPr>
        <w:t>、72.85%及</w:t>
      </w:r>
      <w:r w:rsidRPr="00825E60">
        <w:rPr>
          <w:lang w:eastAsia="zh-HK"/>
        </w:rPr>
        <w:t>2</w:t>
      </w:r>
      <w:r w:rsidRPr="00825E60">
        <w:rPr>
          <w:rFonts w:hint="eastAsia"/>
        </w:rPr>
        <w:t>6.92</w:t>
      </w:r>
      <w:r w:rsidRPr="00825E60">
        <w:rPr>
          <w:lang w:eastAsia="zh-HK"/>
        </w:rPr>
        <w:t>%，</w:t>
      </w:r>
      <w:r w:rsidRPr="00825E60">
        <w:rPr>
          <w:rFonts w:hint="eastAsia"/>
          <w:lang w:eastAsia="zh-HK"/>
        </w:rPr>
        <w:t>尚有已發包案件各</w:t>
      </w:r>
      <w:r w:rsidRPr="00825E60">
        <w:rPr>
          <w:rFonts w:hint="eastAsia"/>
        </w:rPr>
        <w:t>5件、4件、41件及19件尚未</w:t>
      </w:r>
      <w:r w:rsidRPr="00825E60">
        <w:rPr>
          <w:rFonts w:hint="eastAsia"/>
          <w:lang w:eastAsia="zh-HK"/>
        </w:rPr>
        <w:t>完工</w:t>
      </w:r>
      <w:r w:rsidRPr="00825E60">
        <w:rPr>
          <w:rFonts w:hint="eastAsia"/>
        </w:rPr>
        <w:t>(詳表1</w:t>
      </w:r>
      <w:r w:rsidRPr="00825E60">
        <w:t>)</w:t>
      </w:r>
      <w:r w:rsidRPr="00825E60">
        <w:rPr>
          <w:rFonts w:hint="eastAsia"/>
          <w:lang w:eastAsia="zh-HK"/>
        </w:rPr>
        <w:t>，</w:t>
      </w:r>
      <w:r w:rsidRPr="00825E60">
        <w:rPr>
          <w:rFonts w:hint="eastAsia"/>
        </w:rPr>
        <w:t>另有前瞻第3期特別預算之「彰化縣鹿港鎮丙幹線雨水下水道暨周邊排水改善工程」及「彰化縣員林市G幹線(G1~G6)雨水下水道工程」等2個案件因流標多次、或因管線障礙問題無法施作等，致進度延遲或停工解約(詳表2)，允宜督促地方政府就上開事項檢討改善。</w:t>
      </w:r>
    </w:p>
    <w:p w:rsidR="003D4FB6" w:rsidRDefault="003D4FB6" w:rsidP="00E05A6A">
      <w:pPr>
        <w:pStyle w:val="21"/>
        <w:ind w:left="850" w:firstLine="566"/>
      </w:pPr>
    </w:p>
    <w:p w:rsidR="003D4FB6" w:rsidRDefault="003D4FB6" w:rsidP="00E05A6A">
      <w:pPr>
        <w:pStyle w:val="21"/>
        <w:ind w:left="850" w:firstLine="566"/>
      </w:pPr>
    </w:p>
    <w:p w:rsidR="003D4FB6" w:rsidRDefault="003D4FB6" w:rsidP="00E05A6A">
      <w:pPr>
        <w:pStyle w:val="21"/>
        <w:ind w:left="850" w:firstLine="566"/>
      </w:pPr>
    </w:p>
    <w:p w:rsidR="003D4FB6" w:rsidRPr="007D727C" w:rsidRDefault="003D4FB6" w:rsidP="00E05A6A">
      <w:pPr>
        <w:ind w:leftChars="0" w:left="850" w:right="-1" w:hangingChars="300" w:hanging="850"/>
        <w:rPr>
          <w:rFonts w:hAnsi="標楷體"/>
          <w:snapToGrid/>
          <w:sz w:val="24"/>
          <w:szCs w:val="24"/>
        </w:rPr>
      </w:pPr>
      <w:r w:rsidRPr="007D727C">
        <w:rPr>
          <w:rFonts w:hAnsi="標楷體" w:hint="eastAsia"/>
          <w:b/>
          <w:snapToGrid/>
        </w:rPr>
        <w:t xml:space="preserve">表1　</w:t>
      </w:r>
      <w:r>
        <w:rPr>
          <w:rFonts w:hAnsi="標楷體" w:hint="eastAsia"/>
          <w:b/>
          <w:snapToGrid/>
        </w:rPr>
        <w:t>國土管理署</w:t>
      </w:r>
      <w:r w:rsidRPr="007D727C">
        <w:rPr>
          <w:rFonts w:hAnsi="標楷體" w:hint="eastAsia"/>
          <w:b/>
          <w:snapToGrid/>
        </w:rPr>
        <w:t>「縣市管河川及區域排水整體改善計畫」前瞻第1至4期特別預算案件截至113年底完工情形表</w:t>
      </w:r>
      <w:r w:rsidRPr="007D727C">
        <w:rPr>
          <w:rFonts w:hAnsi="標楷體"/>
          <w:b/>
          <w:snapToGrid/>
        </w:rPr>
        <w:t xml:space="preserve">     </w:t>
      </w:r>
      <w:r w:rsidRPr="007D727C">
        <w:rPr>
          <w:rFonts w:hAnsi="標楷體" w:hint="eastAsia"/>
          <w:snapToGrid/>
          <w:sz w:val="24"/>
          <w:szCs w:val="24"/>
          <w:lang w:eastAsia="zh-HK"/>
        </w:rPr>
        <w:t>單位：件</w:t>
      </w:r>
      <w:r>
        <w:rPr>
          <w:rFonts w:hAnsi="標楷體" w:hint="eastAsia"/>
          <w:snapToGrid/>
          <w:sz w:val="24"/>
          <w:szCs w:val="24"/>
        </w:rPr>
        <w:t>；%</w:t>
      </w:r>
    </w:p>
    <w:tbl>
      <w:tblPr>
        <w:tblW w:w="845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48"/>
        <w:gridCol w:w="569"/>
        <w:gridCol w:w="425"/>
        <w:gridCol w:w="709"/>
        <w:gridCol w:w="562"/>
        <w:gridCol w:w="425"/>
        <w:gridCol w:w="714"/>
        <w:gridCol w:w="567"/>
        <w:gridCol w:w="426"/>
        <w:gridCol w:w="708"/>
        <w:gridCol w:w="567"/>
        <w:gridCol w:w="426"/>
        <w:gridCol w:w="708"/>
      </w:tblGrid>
      <w:tr w:rsidR="003D4FB6" w:rsidRPr="00D07E60" w:rsidTr="00E05A6A">
        <w:trPr>
          <w:trHeight w:val="20"/>
          <w:tblHeader/>
        </w:trPr>
        <w:tc>
          <w:tcPr>
            <w:tcW w:w="1648" w:type="dxa"/>
            <w:vMerge w:val="restart"/>
            <w:tcMar>
              <w:left w:w="57" w:type="dxa"/>
              <w:right w:w="57" w:type="dxa"/>
            </w:tcMar>
            <w:vAlign w:val="center"/>
          </w:tcPr>
          <w:p w:rsidR="003D4FB6" w:rsidRPr="00D07E60" w:rsidRDefault="003D4FB6" w:rsidP="00E05A6A">
            <w:pPr>
              <w:pStyle w:val="142"/>
              <w:jc w:val="center"/>
              <w:rPr>
                <w:b/>
              </w:rPr>
            </w:pPr>
            <w:r w:rsidRPr="00D07E60">
              <w:rPr>
                <w:rFonts w:hint="eastAsia"/>
                <w:b/>
                <w:lang w:eastAsia="zh-HK"/>
              </w:rPr>
              <w:t>項目</w:t>
            </w:r>
          </w:p>
        </w:tc>
        <w:tc>
          <w:tcPr>
            <w:tcW w:w="1703" w:type="dxa"/>
            <w:gridSpan w:val="3"/>
            <w:tcMar>
              <w:left w:w="57" w:type="dxa"/>
              <w:right w:w="57" w:type="dxa"/>
            </w:tcMar>
            <w:vAlign w:val="center"/>
          </w:tcPr>
          <w:p w:rsidR="003D4FB6" w:rsidRPr="00D07E60" w:rsidRDefault="003D4FB6" w:rsidP="00E05A6A">
            <w:pPr>
              <w:pStyle w:val="142"/>
              <w:jc w:val="center"/>
              <w:rPr>
                <w:b/>
                <w:spacing w:val="-10"/>
              </w:rPr>
            </w:pPr>
            <w:r w:rsidRPr="00D07E60">
              <w:rPr>
                <w:rFonts w:hint="eastAsia"/>
                <w:b/>
              </w:rPr>
              <w:t>第1期(106-107年)</w:t>
            </w:r>
          </w:p>
        </w:tc>
        <w:tc>
          <w:tcPr>
            <w:tcW w:w="1701" w:type="dxa"/>
            <w:gridSpan w:val="3"/>
            <w:tcMar>
              <w:left w:w="57" w:type="dxa"/>
              <w:right w:w="57" w:type="dxa"/>
            </w:tcMar>
            <w:vAlign w:val="center"/>
          </w:tcPr>
          <w:p w:rsidR="003D4FB6" w:rsidRPr="00D07E60" w:rsidRDefault="003D4FB6" w:rsidP="00E05A6A">
            <w:pPr>
              <w:pStyle w:val="142"/>
              <w:jc w:val="center"/>
              <w:rPr>
                <w:b/>
                <w:spacing w:val="-10"/>
              </w:rPr>
            </w:pPr>
            <w:r w:rsidRPr="00D07E60">
              <w:rPr>
                <w:rFonts w:hint="eastAsia"/>
                <w:b/>
              </w:rPr>
              <w:t>第2期(108-109年)</w:t>
            </w:r>
          </w:p>
        </w:tc>
        <w:tc>
          <w:tcPr>
            <w:tcW w:w="1701" w:type="dxa"/>
            <w:gridSpan w:val="3"/>
            <w:tcMar>
              <w:left w:w="57" w:type="dxa"/>
              <w:right w:w="57" w:type="dxa"/>
            </w:tcMar>
            <w:vAlign w:val="center"/>
          </w:tcPr>
          <w:p w:rsidR="003D4FB6" w:rsidRPr="00D07E60" w:rsidRDefault="003D4FB6" w:rsidP="00E05A6A">
            <w:pPr>
              <w:pStyle w:val="142"/>
              <w:jc w:val="center"/>
              <w:rPr>
                <w:b/>
                <w:spacing w:val="-10"/>
              </w:rPr>
            </w:pPr>
            <w:r w:rsidRPr="00D07E60">
              <w:rPr>
                <w:rFonts w:hint="eastAsia"/>
                <w:b/>
              </w:rPr>
              <w:t>第3期(110-111年)</w:t>
            </w:r>
          </w:p>
        </w:tc>
        <w:tc>
          <w:tcPr>
            <w:tcW w:w="1701" w:type="dxa"/>
            <w:gridSpan w:val="3"/>
            <w:tcMar>
              <w:left w:w="57" w:type="dxa"/>
              <w:right w:w="57" w:type="dxa"/>
            </w:tcMar>
            <w:vAlign w:val="center"/>
          </w:tcPr>
          <w:p w:rsidR="003D4FB6" w:rsidRDefault="003D4FB6" w:rsidP="00E05A6A">
            <w:pPr>
              <w:pStyle w:val="142"/>
              <w:jc w:val="center"/>
              <w:rPr>
                <w:b/>
              </w:rPr>
            </w:pPr>
            <w:r w:rsidRPr="00D07E60">
              <w:rPr>
                <w:rFonts w:hint="eastAsia"/>
                <w:b/>
              </w:rPr>
              <w:t>第</w:t>
            </w:r>
            <w:r w:rsidRPr="00D07E60">
              <w:rPr>
                <w:b/>
              </w:rPr>
              <w:t>4</w:t>
            </w:r>
            <w:r w:rsidRPr="00D07E60">
              <w:rPr>
                <w:rFonts w:hint="eastAsia"/>
                <w:b/>
              </w:rPr>
              <w:t>期</w:t>
            </w:r>
          </w:p>
          <w:p w:rsidR="003D4FB6" w:rsidRPr="00D07E60" w:rsidRDefault="003D4FB6" w:rsidP="00E05A6A">
            <w:pPr>
              <w:pStyle w:val="142"/>
              <w:jc w:val="center"/>
              <w:rPr>
                <w:b/>
                <w:spacing w:val="-10"/>
              </w:rPr>
            </w:pPr>
            <w:r w:rsidRPr="00D07E60">
              <w:rPr>
                <w:rFonts w:hint="eastAsia"/>
                <w:b/>
              </w:rPr>
              <w:t>(11</w:t>
            </w:r>
            <w:r w:rsidRPr="00D07E60">
              <w:rPr>
                <w:b/>
              </w:rPr>
              <w:t>2</w:t>
            </w:r>
            <w:r w:rsidRPr="00D07E60">
              <w:rPr>
                <w:rFonts w:hint="eastAsia"/>
                <w:b/>
              </w:rPr>
              <w:t>-11</w:t>
            </w:r>
            <w:r w:rsidRPr="00D07E60">
              <w:rPr>
                <w:b/>
              </w:rPr>
              <w:t>3</w:t>
            </w:r>
            <w:r w:rsidRPr="00D07E60">
              <w:rPr>
                <w:rFonts w:hint="eastAsia"/>
                <w:b/>
              </w:rPr>
              <w:t>年)</w:t>
            </w:r>
          </w:p>
        </w:tc>
      </w:tr>
      <w:tr w:rsidR="003D4FB6" w:rsidRPr="00D07E60" w:rsidTr="00E05A6A">
        <w:trPr>
          <w:trHeight w:val="20"/>
          <w:tblHeader/>
        </w:trPr>
        <w:tc>
          <w:tcPr>
            <w:tcW w:w="1648" w:type="dxa"/>
            <w:vMerge/>
            <w:tcMar>
              <w:left w:w="57" w:type="dxa"/>
              <w:right w:w="57" w:type="dxa"/>
            </w:tcMar>
            <w:vAlign w:val="center"/>
          </w:tcPr>
          <w:p w:rsidR="003D4FB6" w:rsidRPr="00D07E60" w:rsidRDefault="003D4FB6" w:rsidP="00E05A6A">
            <w:pPr>
              <w:pStyle w:val="142"/>
              <w:jc w:val="center"/>
              <w:rPr>
                <w:b/>
              </w:rPr>
            </w:pPr>
          </w:p>
        </w:tc>
        <w:tc>
          <w:tcPr>
            <w:tcW w:w="569"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09"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p w:rsidR="003D4FB6" w:rsidRPr="00D07E60" w:rsidRDefault="003D4FB6" w:rsidP="00E05A6A">
            <w:pPr>
              <w:pStyle w:val="142"/>
              <w:jc w:val="center"/>
              <w:rPr>
                <w:b/>
                <w:spacing w:val="-10"/>
              </w:rPr>
            </w:pPr>
            <w:r w:rsidRPr="00D07E60">
              <w:rPr>
                <w:rFonts w:hint="eastAsia"/>
                <w:b/>
                <w:spacing w:val="-10"/>
              </w:rPr>
              <w:t>比率</w:t>
            </w:r>
          </w:p>
        </w:tc>
        <w:tc>
          <w:tcPr>
            <w:tcW w:w="562"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14"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完工比率</w:t>
            </w:r>
          </w:p>
        </w:tc>
        <w:tc>
          <w:tcPr>
            <w:tcW w:w="567"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p w:rsidR="003D4FB6" w:rsidRPr="00D07E60" w:rsidRDefault="003D4FB6" w:rsidP="00E05A6A">
            <w:pPr>
              <w:pStyle w:val="142"/>
              <w:jc w:val="center"/>
              <w:rPr>
                <w:b/>
                <w:spacing w:val="-10"/>
              </w:rPr>
            </w:pPr>
            <w:r w:rsidRPr="00D07E60">
              <w:rPr>
                <w:rFonts w:hint="eastAsia"/>
                <w:b/>
                <w:spacing w:val="-10"/>
              </w:rPr>
              <w:t>比率</w:t>
            </w:r>
          </w:p>
        </w:tc>
        <w:tc>
          <w:tcPr>
            <w:tcW w:w="567"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p w:rsidR="003D4FB6" w:rsidRPr="00D07E60" w:rsidRDefault="003D4FB6" w:rsidP="00E05A6A">
            <w:pPr>
              <w:pStyle w:val="142"/>
              <w:jc w:val="center"/>
              <w:rPr>
                <w:b/>
                <w:spacing w:val="-10"/>
              </w:rPr>
            </w:pPr>
            <w:r w:rsidRPr="00D07E60">
              <w:rPr>
                <w:rFonts w:hint="eastAsia"/>
                <w:b/>
                <w:spacing w:val="-10"/>
              </w:rPr>
              <w:t>比率</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案件審查及督導作業</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4</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4</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0.00</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雨水下水道系統規劃</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14</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14</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18</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18</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23</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12</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52.17</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0.00</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相關非工程措施</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5</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5</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0.00</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雨水下水道及都市排水改善工程</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173</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168</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97.11</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97</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93</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95.88</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121</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91</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75.21</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22</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7</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31.82</w:t>
            </w:r>
          </w:p>
        </w:tc>
      </w:tr>
      <w:tr w:rsidR="003D4FB6" w:rsidRPr="00511C0B" w:rsidTr="00E05A6A">
        <w:trPr>
          <w:trHeight w:val="20"/>
        </w:trPr>
        <w:tc>
          <w:tcPr>
            <w:tcW w:w="1648" w:type="dxa"/>
            <w:tcMar>
              <w:left w:w="57" w:type="dxa"/>
              <w:right w:w="57" w:type="dxa"/>
            </w:tcMar>
            <w:vAlign w:val="center"/>
          </w:tcPr>
          <w:p w:rsidR="003D4FB6" w:rsidRPr="00511C0B" w:rsidRDefault="003D4FB6" w:rsidP="00E05A6A">
            <w:pPr>
              <w:pStyle w:val="142"/>
              <w:rPr>
                <w:b/>
              </w:rPr>
            </w:pPr>
            <w:r w:rsidRPr="00511C0B">
              <w:rPr>
                <w:rFonts w:hint="eastAsia"/>
                <w:b/>
              </w:rPr>
              <w:t>合計</w:t>
            </w:r>
          </w:p>
        </w:tc>
        <w:tc>
          <w:tcPr>
            <w:tcW w:w="569"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195</w:t>
            </w:r>
          </w:p>
        </w:tc>
        <w:tc>
          <w:tcPr>
            <w:tcW w:w="425"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190</w:t>
            </w:r>
          </w:p>
        </w:tc>
        <w:tc>
          <w:tcPr>
            <w:tcW w:w="709"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97.44</w:t>
            </w:r>
          </w:p>
        </w:tc>
        <w:tc>
          <w:tcPr>
            <w:tcW w:w="562"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119</w:t>
            </w:r>
          </w:p>
        </w:tc>
        <w:tc>
          <w:tcPr>
            <w:tcW w:w="425"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115</w:t>
            </w:r>
          </w:p>
        </w:tc>
        <w:tc>
          <w:tcPr>
            <w:tcW w:w="714"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96.64</w:t>
            </w:r>
          </w:p>
        </w:tc>
        <w:tc>
          <w:tcPr>
            <w:tcW w:w="567"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151</w:t>
            </w:r>
          </w:p>
        </w:tc>
        <w:tc>
          <w:tcPr>
            <w:tcW w:w="426"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110</w:t>
            </w:r>
          </w:p>
        </w:tc>
        <w:tc>
          <w:tcPr>
            <w:tcW w:w="708"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72.85</w:t>
            </w:r>
          </w:p>
        </w:tc>
        <w:tc>
          <w:tcPr>
            <w:tcW w:w="567"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26</w:t>
            </w:r>
          </w:p>
        </w:tc>
        <w:tc>
          <w:tcPr>
            <w:tcW w:w="426"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7</w:t>
            </w:r>
          </w:p>
        </w:tc>
        <w:tc>
          <w:tcPr>
            <w:tcW w:w="708"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26.92</w:t>
            </w:r>
          </w:p>
        </w:tc>
      </w:tr>
      <w:tr w:rsidR="003D4FB6" w:rsidRPr="00511C0B" w:rsidTr="00E05A6A">
        <w:trPr>
          <w:trHeight w:val="20"/>
        </w:trPr>
        <w:tc>
          <w:tcPr>
            <w:tcW w:w="1648" w:type="dxa"/>
            <w:tcMar>
              <w:left w:w="57" w:type="dxa"/>
              <w:right w:w="57" w:type="dxa"/>
            </w:tcMar>
            <w:vAlign w:val="center"/>
          </w:tcPr>
          <w:p w:rsidR="003D4FB6" w:rsidRPr="00511C0B" w:rsidRDefault="003D4FB6" w:rsidP="00E05A6A">
            <w:pPr>
              <w:spacing w:line="280" w:lineRule="exact"/>
              <w:ind w:leftChars="0" w:left="0" w:firstLineChars="0" w:firstLine="0"/>
              <w:jc w:val="left"/>
              <w:rPr>
                <w:b/>
              </w:rPr>
            </w:pPr>
            <w:r w:rsidRPr="00511C0B">
              <w:rPr>
                <w:rFonts w:hAnsi="標楷體" w:hint="eastAsia"/>
                <w:b/>
                <w:snapToGrid/>
                <w:spacing w:val="-5"/>
                <w:kern w:val="0"/>
                <w:sz w:val="24"/>
              </w:rPr>
              <w:t>未完工件數</w:t>
            </w:r>
          </w:p>
        </w:tc>
        <w:tc>
          <w:tcPr>
            <w:tcW w:w="1703"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5件</w:t>
            </w:r>
          </w:p>
        </w:tc>
        <w:tc>
          <w:tcPr>
            <w:tcW w:w="1701"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4件</w:t>
            </w:r>
          </w:p>
        </w:tc>
        <w:tc>
          <w:tcPr>
            <w:tcW w:w="1701"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41件</w:t>
            </w:r>
          </w:p>
        </w:tc>
        <w:tc>
          <w:tcPr>
            <w:tcW w:w="1701"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19件</w:t>
            </w:r>
          </w:p>
        </w:tc>
      </w:tr>
    </w:tbl>
    <w:p w:rsidR="003D4FB6" w:rsidRPr="00E6167D" w:rsidRDefault="003D4FB6" w:rsidP="00E05A6A">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資料來源：國土管理</w:t>
      </w:r>
      <w:r w:rsidRPr="00E6167D">
        <w:rPr>
          <w:rFonts w:hAnsi="標楷體" w:hint="eastAsia"/>
          <w:snapToGrid/>
          <w:sz w:val="24"/>
          <w:lang w:eastAsia="zh-HK"/>
        </w:rPr>
        <w:t>署</w:t>
      </w:r>
      <w:r>
        <w:rPr>
          <w:rFonts w:hAnsi="標楷體" w:hint="eastAsia"/>
          <w:snapToGrid/>
          <w:sz w:val="24"/>
        </w:rPr>
        <w:t>提供</w:t>
      </w:r>
      <w:r w:rsidRPr="00E6167D">
        <w:rPr>
          <w:rFonts w:hAnsi="標楷體" w:hint="eastAsia"/>
          <w:snapToGrid/>
          <w:sz w:val="24"/>
          <w:lang w:eastAsia="zh-HK"/>
        </w:rPr>
        <w:t>。</w:t>
      </w:r>
    </w:p>
    <w:p w:rsidR="003D4FB6" w:rsidRPr="007D727C" w:rsidRDefault="003D4FB6" w:rsidP="00E05A6A">
      <w:pPr>
        <w:adjustRightInd w:val="0"/>
        <w:snapToGrid w:val="0"/>
        <w:spacing w:line="420" w:lineRule="exact"/>
        <w:ind w:leftChars="0" w:left="850" w:hangingChars="300" w:hanging="850"/>
        <w:rPr>
          <w:rFonts w:hAnsi="標楷體"/>
          <w:snapToGrid/>
          <w:sz w:val="24"/>
          <w:szCs w:val="24"/>
          <w:lang w:eastAsia="zh-HK"/>
        </w:rPr>
      </w:pPr>
      <w:r w:rsidRPr="007D727C">
        <w:rPr>
          <w:rFonts w:hAnsi="標楷體" w:hint="eastAsia"/>
          <w:b/>
          <w:snapToGrid/>
          <w:szCs w:val="24"/>
        </w:rPr>
        <w:t>表2　「縣市管河川及區域排水整體改善計畫」第3期特別預算尚未執行完竣案件</w:t>
      </w:r>
      <w:r w:rsidRPr="007D727C">
        <w:rPr>
          <w:rFonts w:hAnsi="標楷體" w:hint="eastAsia"/>
          <w:b/>
          <w:snapToGrid/>
          <w:szCs w:val="24"/>
          <w:lang w:eastAsia="zh-HK"/>
        </w:rPr>
        <w:t>表</w:t>
      </w: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單位：新臺幣千元</w:t>
      </w:r>
    </w:p>
    <w:tbl>
      <w:tblPr>
        <w:tblW w:w="840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62"/>
        <w:gridCol w:w="933"/>
        <w:gridCol w:w="894"/>
        <w:gridCol w:w="4917"/>
      </w:tblGrid>
      <w:tr w:rsidR="003D4FB6" w:rsidRPr="00E6167D" w:rsidTr="00E05A6A">
        <w:trPr>
          <w:trHeight w:val="20"/>
          <w:tblHeader/>
        </w:trPr>
        <w:tc>
          <w:tcPr>
            <w:tcW w:w="1662" w:type="dxa"/>
            <w:shd w:val="clear" w:color="auto" w:fill="auto"/>
            <w:vAlign w:val="center"/>
          </w:tcPr>
          <w:p w:rsidR="003D4FB6" w:rsidRPr="00E6167D" w:rsidRDefault="003D4FB6" w:rsidP="00E05A6A">
            <w:pPr>
              <w:pStyle w:val="142"/>
              <w:jc w:val="center"/>
              <w:rPr>
                <w:b/>
              </w:rPr>
            </w:pPr>
            <w:r w:rsidRPr="00E6167D">
              <w:rPr>
                <w:rFonts w:hAnsi="標楷體" w:hint="eastAsia"/>
                <w:b/>
                <w:snapToGrid/>
              </w:rPr>
              <w:t>工程名稱</w:t>
            </w:r>
          </w:p>
        </w:tc>
        <w:tc>
          <w:tcPr>
            <w:tcW w:w="933" w:type="dxa"/>
            <w:shd w:val="clear" w:color="auto" w:fill="auto"/>
            <w:tcMar>
              <w:left w:w="57" w:type="dxa"/>
            </w:tcMar>
            <w:vAlign w:val="center"/>
          </w:tcPr>
          <w:p w:rsidR="003D4FB6" w:rsidRPr="00E6167D" w:rsidRDefault="003D4FB6" w:rsidP="00E05A6A">
            <w:pPr>
              <w:pStyle w:val="142"/>
              <w:jc w:val="center"/>
              <w:rPr>
                <w:rFonts w:hAnsi="標楷體"/>
                <w:b/>
                <w:snapToGrid/>
              </w:rPr>
            </w:pPr>
            <w:r w:rsidRPr="00E6167D">
              <w:rPr>
                <w:rFonts w:hAnsi="標楷體" w:hint="eastAsia"/>
                <w:b/>
                <w:snapToGrid/>
              </w:rPr>
              <w:t>預算數</w:t>
            </w:r>
          </w:p>
        </w:tc>
        <w:tc>
          <w:tcPr>
            <w:tcW w:w="894" w:type="dxa"/>
            <w:shd w:val="clear" w:color="auto" w:fill="auto"/>
            <w:vAlign w:val="center"/>
          </w:tcPr>
          <w:p w:rsidR="003D4FB6" w:rsidRPr="00E6167D" w:rsidRDefault="003D4FB6" w:rsidP="00E05A6A">
            <w:pPr>
              <w:pStyle w:val="142"/>
              <w:jc w:val="center"/>
              <w:rPr>
                <w:rFonts w:hAnsi="標楷體"/>
                <w:b/>
                <w:snapToGrid/>
              </w:rPr>
            </w:pPr>
            <w:r w:rsidRPr="00E6167D">
              <w:rPr>
                <w:rFonts w:hAnsi="標楷體" w:hint="eastAsia"/>
                <w:b/>
                <w:snapToGrid/>
              </w:rPr>
              <w:t>決算數</w:t>
            </w:r>
          </w:p>
        </w:tc>
        <w:tc>
          <w:tcPr>
            <w:tcW w:w="4917" w:type="dxa"/>
            <w:shd w:val="clear" w:color="auto" w:fill="auto"/>
            <w:vAlign w:val="center"/>
          </w:tcPr>
          <w:p w:rsidR="003D4FB6" w:rsidRPr="00E6167D" w:rsidRDefault="003D4FB6" w:rsidP="00E05A6A">
            <w:pPr>
              <w:pStyle w:val="142"/>
              <w:jc w:val="center"/>
              <w:rPr>
                <w:b/>
              </w:rPr>
            </w:pPr>
            <w:r w:rsidRPr="00E6167D">
              <w:rPr>
                <w:rFonts w:hint="eastAsia"/>
                <w:b/>
              </w:rPr>
              <w:t>尚未執行完竣原因</w:t>
            </w:r>
            <w:r>
              <w:rPr>
                <w:rFonts w:hint="eastAsia"/>
                <w:b/>
              </w:rPr>
              <w:t>及對策</w:t>
            </w:r>
          </w:p>
        </w:tc>
      </w:tr>
      <w:tr w:rsidR="003D4FB6" w:rsidRPr="00954B73" w:rsidTr="00E05A6A">
        <w:trPr>
          <w:trHeight w:val="20"/>
        </w:trPr>
        <w:tc>
          <w:tcPr>
            <w:tcW w:w="1662" w:type="dxa"/>
            <w:shd w:val="clear" w:color="auto" w:fill="auto"/>
            <w:vAlign w:val="center"/>
          </w:tcPr>
          <w:p w:rsidR="003D4FB6" w:rsidRPr="00954B73" w:rsidRDefault="003D4FB6" w:rsidP="00E05A6A">
            <w:pPr>
              <w:pStyle w:val="142"/>
            </w:pPr>
            <w:r w:rsidRPr="00954B73">
              <w:rPr>
                <w:rFonts w:hint="eastAsia"/>
              </w:rPr>
              <w:t>彰化縣鹿港鎮丙幹線雨水下水道暨周邊排水改善工程</w:t>
            </w:r>
          </w:p>
        </w:tc>
        <w:tc>
          <w:tcPr>
            <w:tcW w:w="933" w:type="dxa"/>
            <w:shd w:val="clear" w:color="auto" w:fill="auto"/>
            <w:vAlign w:val="center"/>
          </w:tcPr>
          <w:p w:rsidR="003D4FB6" w:rsidRPr="00954B73" w:rsidRDefault="003D4FB6" w:rsidP="00E05A6A">
            <w:pPr>
              <w:pStyle w:val="142"/>
              <w:jc w:val="right"/>
            </w:pPr>
            <w:r w:rsidRPr="00954B73">
              <w:rPr>
                <w:rFonts w:hint="eastAsia"/>
              </w:rPr>
              <w:t>31,537</w:t>
            </w:r>
          </w:p>
        </w:tc>
        <w:tc>
          <w:tcPr>
            <w:tcW w:w="894" w:type="dxa"/>
            <w:shd w:val="clear" w:color="auto" w:fill="auto"/>
            <w:vAlign w:val="center"/>
          </w:tcPr>
          <w:p w:rsidR="003D4FB6" w:rsidRPr="00954B73" w:rsidRDefault="003D4FB6" w:rsidP="00E05A6A">
            <w:pPr>
              <w:pStyle w:val="142"/>
              <w:jc w:val="right"/>
            </w:pPr>
            <w:r w:rsidRPr="00954B73">
              <w:rPr>
                <w:rFonts w:hint="eastAsia"/>
              </w:rPr>
              <w:t>20,990</w:t>
            </w:r>
          </w:p>
        </w:tc>
        <w:tc>
          <w:tcPr>
            <w:tcW w:w="4917" w:type="dxa"/>
            <w:shd w:val="clear" w:color="auto" w:fill="auto"/>
            <w:vAlign w:val="center"/>
          </w:tcPr>
          <w:p w:rsidR="003D4FB6" w:rsidRDefault="003D4FB6" w:rsidP="00E05A6A">
            <w:pPr>
              <w:pStyle w:val="142"/>
              <w:ind w:left="243" w:hangingChars="100" w:hanging="243"/>
              <w:jc w:val="both"/>
            </w:pPr>
            <w:r w:rsidRPr="00954B73">
              <w:rPr>
                <w:rFonts w:hint="eastAsia"/>
              </w:rPr>
              <w:t>1.原因：本案因多次流標無法於年度發生權責請領款項。</w:t>
            </w:r>
          </w:p>
          <w:p w:rsidR="003D4FB6" w:rsidRPr="00954B73" w:rsidRDefault="003D4FB6" w:rsidP="00E05A6A">
            <w:pPr>
              <w:pStyle w:val="142"/>
              <w:ind w:left="243" w:hangingChars="100" w:hanging="243"/>
              <w:jc w:val="both"/>
            </w:pPr>
            <w:r>
              <w:rPr>
                <w:rFonts w:hint="eastAsia"/>
              </w:rPr>
              <w:t>2.</w:t>
            </w:r>
            <w:r w:rsidRPr="00954B73">
              <w:rPr>
                <w:rFonts w:hint="eastAsia"/>
              </w:rPr>
              <w:t>改善對策：爾後將請縣府加速流標原因檢討作業，並視案件情形滾動調整預算經費。本工程施工中，截至114</w:t>
            </w:r>
            <w:r>
              <w:rPr>
                <w:rFonts w:hint="eastAsia"/>
              </w:rPr>
              <w:t>年</w:t>
            </w:r>
            <w:r w:rsidRPr="00954B73">
              <w:rPr>
                <w:rFonts w:hint="eastAsia"/>
              </w:rPr>
              <w:t>7</w:t>
            </w:r>
            <w:r>
              <w:rPr>
                <w:rFonts w:hint="eastAsia"/>
              </w:rPr>
              <w:t>月</w:t>
            </w:r>
            <w:r w:rsidRPr="00954B73">
              <w:rPr>
                <w:rFonts w:hint="eastAsia"/>
              </w:rPr>
              <w:t>底進度34.43%。</w:t>
            </w:r>
          </w:p>
        </w:tc>
      </w:tr>
      <w:tr w:rsidR="003D4FB6" w:rsidRPr="00954B73" w:rsidTr="00E05A6A">
        <w:trPr>
          <w:trHeight w:val="20"/>
        </w:trPr>
        <w:tc>
          <w:tcPr>
            <w:tcW w:w="1662" w:type="dxa"/>
            <w:shd w:val="clear" w:color="auto" w:fill="auto"/>
            <w:vAlign w:val="center"/>
          </w:tcPr>
          <w:p w:rsidR="003D4FB6" w:rsidRPr="00954B73" w:rsidRDefault="003D4FB6" w:rsidP="00E05A6A">
            <w:pPr>
              <w:pStyle w:val="142"/>
            </w:pPr>
            <w:r w:rsidRPr="00954B73">
              <w:rPr>
                <w:rFonts w:hint="eastAsia"/>
              </w:rPr>
              <w:t>彰化縣員林市G幹線(G1~G6)雨水下水道工程</w:t>
            </w:r>
          </w:p>
        </w:tc>
        <w:tc>
          <w:tcPr>
            <w:tcW w:w="933" w:type="dxa"/>
            <w:shd w:val="clear" w:color="auto" w:fill="auto"/>
            <w:vAlign w:val="center"/>
          </w:tcPr>
          <w:p w:rsidR="003D4FB6" w:rsidRPr="00954B73" w:rsidRDefault="003D4FB6" w:rsidP="00E05A6A">
            <w:pPr>
              <w:pStyle w:val="142"/>
              <w:jc w:val="right"/>
            </w:pPr>
            <w:r w:rsidRPr="00954B73">
              <w:rPr>
                <w:rFonts w:hint="eastAsia"/>
              </w:rPr>
              <w:t>35,681</w:t>
            </w:r>
          </w:p>
        </w:tc>
        <w:tc>
          <w:tcPr>
            <w:tcW w:w="894" w:type="dxa"/>
            <w:shd w:val="clear" w:color="auto" w:fill="auto"/>
            <w:vAlign w:val="center"/>
          </w:tcPr>
          <w:p w:rsidR="003D4FB6" w:rsidRPr="00954B73" w:rsidRDefault="003D4FB6" w:rsidP="00E05A6A">
            <w:pPr>
              <w:pStyle w:val="142"/>
              <w:jc w:val="right"/>
            </w:pPr>
            <w:r w:rsidRPr="00954B73">
              <w:rPr>
                <w:rFonts w:hint="eastAsia"/>
              </w:rPr>
              <w:t>15,237</w:t>
            </w:r>
          </w:p>
        </w:tc>
        <w:tc>
          <w:tcPr>
            <w:tcW w:w="4917" w:type="dxa"/>
            <w:shd w:val="clear" w:color="auto" w:fill="auto"/>
            <w:vAlign w:val="center"/>
          </w:tcPr>
          <w:p w:rsidR="003D4FB6" w:rsidRDefault="003D4FB6" w:rsidP="00E05A6A">
            <w:pPr>
              <w:pStyle w:val="142"/>
              <w:ind w:left="243" w:hangingChars="100" w:hanging="243"/>
              <w:jc w:val="both"/>
            </w:pPr>
            <w:r w:rsidRPr="00954B73">
              <w:rPr>
                <w:rFonts w:hint="eastAsia"/>
              </w:rPr>
              <w:t>1.原因：本案因管線障礙問題，無法施作。</w:t>
            </w:r>
          </w:p>
          <w:p w:rsidR="003D4FB6" w:rsidRPr="00954B73" w:rsidRDefault="003D4FB6" w:rsidP="00E05A6A">
            <w:pPr>
              <w:pStyle w:val="142"/>
              <w:ind w:left="243" w:hangingChars="100" w:hanging="243"/>
              <w:jc w:val="both"/>
            </w:pPr>
            <w:r>
              <w:rPr>
                <w:rFonts w:hint="eastAsia"/>
              </w:rPr>
              <w:t>2.</w:t>
            </w:r>
            <w:r w:rsidRPr="00954B73">
              <w:rPr>
                <w:rFonts w:hint="eastAsia"/>
              </w:rPr>
              <w:t>改善對策：爾後將請縣府加速流標原因檢討作業，並視案件情形滾動調整預算經費。本工程已於112</w:t>
            </w:r>
            <w:r>
              <w:rPr>
                <w:rFonts w:hint="eastAsia"/>
              </w:rPr>
              <w:t>年</w:t>
            </w:r>
            <w:r w:rsidRPr="00954B73">
              <w:rPr>
                <w:rFonts w:hint="eastAsia"/>
              </w:rPr>
              <w:t>8</w:t>
            </w:r>
            <w:r>
              <w:rPr>
                <w:rFonts w:hint="eastAsia"/>
              </w:rPr>
              <w:t>月</w:t>
            </w:r>
            <w:r w:rsidRPr="00954B73">
              <w:rPr>
                <w:rFonts w:hint="eastAsia"/>
              </w:rPr>
              <w:t>開工，因管線障礙停工逾6個月，廠商申請解約，後續將請縣府繳回本案補助款，縣府已提報後續工程替代辦理。</w:t>
            </w:r>
          </w:p>
        </w:tc>
      </w:tr>
    </w:tbl>
    <w:p w:rsidR="003D4FB6" w:rsidRDefault="003D4FB6" w:rsidP="00E05A6A">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資料來源：國土管理</w:t>
      </w:r>
      <w:r w:rsidRPr="00E6167D">
        <w:rPr>
          <w:rFonts w:hAnsi="標楷體" w:hint="eastAsia"/>
          <w:snapToGrid/>
          <w:sz w:val="24"/>
          <w:lang w:eastAsia="zh-HK"/>
        </w:rPr>
        <w:t>署</w:t>
      </w:r>
      <w:r>
        <w:rPr>
          <w:rFonts w:hAnsi="標楷體" w:hint="eastAsia"/>
          <w:snapToGrid/>
          <w:sz w:val="24"/>
        </w:rPr>
        <w:t>提供</w:t>
      </w:r>
      <w:r w:rsidRPr="00E6167D">
        <w:rPr>
          <w:rFonts w:hAnsi="標楷體" w:hint="eastAsia"/>
          <w:snapToGrid/>
          <w:sz w:val="24"/>
          <w:lang w:eastAsia="zh-HK"/>
        </w:rPr>
        <w:t>。</w:t>
      </w:r>
    </w:p>
    <w:p w:rsidR="003D4FB6" w:rsidRDefault="003D4FB6" w:rsidP="00E05A6A">
      <w:pPr>
        <w:ind w:left="566" w:firstLine="566"/>
      </w:pPr>
      <w:r w:rsidRPr="00B924CC">
        <w:rPr>
          <w:rFonts w:hAnsi="標楷體" w:hint="eastAsia"/>
        </w:rPr>
        <w:t>綜上，國土管理署辦理「縣市管河川及區域排水整體改善計</w:t>
      </w:r>
      <w:r w:rsidRPr="00816259">
        <w:rPr>
          <w:rFonts w:hAnsi="標楷體" w:hint="eastAsia"/>
        </w:rPr>
        <w:t>畫」，補助各地方政府辦理各項治水工程及配套措施，</w:t>
      </w:r>
      <w:r w:rsidRPr="00816259">
        <w:rPr>
          <w:rFonts w:hint="eastAsia"/>
        </w:rPr>
        <w:t>惟國土管理</w:t>
      </w:r>
      <w:r w:rsidRPr="0028380B">
        <w:rPr>
          <w:rFonts w:hint="eastAsia"/>
        </w:rPr>
        <w:t>署於前瞻第1至4期特別預算之「縣市管河川及區域排水整體改善計畫」，</w:t>
      </w:r>
      <w:r>
        <w:rPr>
          <w:rFonts w:hint="eastAsia"/>
        </w:rPr>
        <w:t>尚有</w:t>
      </w:r>
      <w:r w:rsidRPr="0028380B">
        <w:rPr>
          <w:rFonts w:hint="eastAsia"/>
        </w:rPr>
        <w:t>案件已發包工程</w:t>
      </w:r>
      <w:r>
        <w:rPr>
          <w:rFonts w:hint="eastAsia"/>
        </w:rPr>
        <w:t>未完工</w:t>
      </w:r>
      <w:r w:rsidRPr="0028380B">
        <w:rPr>
          <w:rFonts w:hint="eastAsia"/>
        </w:rPr>
        <w:t>，或有部分案件因多次流標或遇管線障礙無法施作，致進度延遲或停工，</w:t>
      </w:r>
      <w:r w:rsidRPr="0028380B">
        <w:rPr>
          <w:rFonts w:hint="eastAsia"/>
          <w:lang w:eastAsia="zh-HK"/>
        </w:rPr>
        <w:t>允宜</w:t>
      </w:r>
      <w:r w:rsidRPr="0028380B">
        <w:rPr>
          <w:rFonts w:hint="eastAsia"/>
        </w:rPr>
        <w:t>督促地方政府研謀</w:t>
      </w:r>
      <w:r w:rsidRPr="0028380B">
        <w:rPr>
          <w:rFonts w:hint="eastAsia"/>
          <w:lang w:eastAsia="zh-HK"/>
        </w:rPr>
        <w:t>改善，</w:t>
      </w:r>
      <w:r w:rsidRPr="0028380B">
        <w:rPr>
          <w:rFonts w:hint="eastAsia"/>
        </w:rPr>
        <w:t>俾提升計畫成效</w:t>
      </w:r>
      <w:r w:rsidRPr="00E50E3F">
        <w:rPr>
          <w:rFonts w:hint="eastAsia"/>
        </w:rPr>
        <w:t>。</w:t>
      </w:r>
    </w:p>
    <w:p w:rsidR="003D4FB6" w:rsidRDefault="003D4FB6" w:rsidP="00E05A6A">
      <w:pPr>
        <w:ind w:left="566" w:firstLine="566"/>
      </w:pPr>
    </w:p>
    <w:p w:rsidR="003D4FB6" w:rsidRPr="002D6F27" w:rsidRDefault="003D4FB6" w:rsidP="00E05A6A">
      <w:pPr>
        <w:pStyle w:val="a4"/>
        <w:ind w:left="567" w:hanging="567"/>
      </w:pPr>
      <w:r>
        <w:rPr>
          <w:rFonts w:hint="eastAsia"/>
        </w:rPr>
        <w:t>五</w:t>
      </w:r>
      <w:r w:rsidRPr="002D6F27">
        <w:rPr>
          <w:rFonts w:hint="eastAsia"/>
        </w:rPr>
        <w:t>、</w:t>
      </w:r>
      <w:r>
        <w:rPr>
          <w:rFonts w:hint="eastAsia"/>
        </w:rPr>
        <w:t>警政署賡續辦理</w:t>
      </w:r>
      <w:r w:rsidRPr="002D6F27">
        <w:rPr>
          <w:rFonts w:hint="eastAsia"/>
        </w:rPr>
        <w:t>地方警察廳舍危險建物耐震補強及拆除重建工程</w:t>
      </w:r>
      <w:r>
        <w:rPr>
          <w:rFonts w:hint="eastAsia"/>
        </w:rPr>
        <w:t>，惟部分工程項目執行率較低</w:t>
      </w:r>
      <w:r w:rsidRPr="002D6F27">
        <w:rPr>
          <w:rFonts w:hAnsi="標楷體" w:hint="eastAsia"/>
        </w:rPr>
        <w:t>，允宜</w:t>
      </w:r>
      <w:r>
        <w:rPr>
          <w:rFonts w:hAnsi="標楷體" w:hint="eastAsia"/>
        </w:rPr>
        <w:t>針對執行困難妥為協助，並</w:t>
      </w:r>
      <w:r w:rsidRPr="002D6F27">
        <w:rPr>
          <w:rFonts w:hint="eastAsia"/>
        </w:rPr>
        <w:t>強化計畫管考機制</w:t>
      </w:r>
    </w:p>
    <w:p w:rsidR="003D4FB6" w:rsidRPr="000B4815" w:rsidRDefault="003D4FB6" w:rsidP="00E05A6A">
      <w:pPr>
        <w:ind w:left="566" w:firstLine="566"/>
      </w:pPr>
      <w:r>
        <w:rPr>
          <w:rFonts w:hint="eastAsia"/>
        </w:rPr>
        <w:t>警政署</w:t>
      </w:r>
      <w:r w:rsidRPr="000B4815">
        <w:rPr>
          <w:rFonts w:hint="eastAsia"/>
        </w:rPr>
        <w:t>前瞻第4期特別預算</w:t>
      </w:r>
      <w:r w:rsidRPr="000B4815">
        <w:rPr>
          <w:rFonts w:hAnsi="標楷體" w:hint="eastAsia"/>
        </w:rPr>
        <w:t>「</w:t>
      </w:r>
      <w:r w:rsidRPr="000B4815">
        <w:rPr>
          <w:rFonts w:hint="eastAsia"/>
        </w:rPr>
        <w:t>城鄉建設-公共服務據點整備</w:t>
      </w:r>
      <w:r w:rsidRPr="000B4815">
        <w:rPr>
          <w:rFonts w:hAnsi="標楷體" w:hint="eastAsia"/>
        </w:rPr>
        <w:t>」預算數1</w:t>
      </w:r>
      <w:r>
        <w:rPr>
          <w:rFonts w:hAnsi="標楷體" w:hint="eastAsia"/>
        </w:rPr>
        <w:t>3</w:t>
      </w:r>
      <w:r w:rsidRPr="000B4815">
        <w:rPr>
          <w:rFonts w:hAnsi="標楷體" w:hint="eastAsia"/>
        </w:rPr>
        <w:t>億</w:t>
      </w:r>
      <w:r>
        <w:rPr>
          <w:rFonts w:hAnsi="標楷體" w:hint="eastAsia"/>
        </w:rPr>
        <w:t>880</w:t>
      </w:r>
      <w:r w:rsidRPr="000B4815">
        <w:rPr>
          <w:rFonts w:hAnsi="標楷體" w:hint="eastAsia"/>
        </w:rPr>
        <w:t>萬元</w:t>
      </w:r>
      <w:r w:rsidRPr="000B4815">
        <w:rPr>
          <w:rFonts w:hint="eastAsia"/>
        </w:rPr>
        <w:t>，決算數1</w:t>
      </w:r>
      <w:r>
        <w:rPr>
          <w:rFonts w:hint="eastAsia"/>
        </w:rPr>
        <w:t>3</w:t>
      </w:r>
      <w:r w:rsidRPr="000B4815">
        <w:rPr>
          <w:rFonts w:hint="eastAsia"/>
        </w:rPr>
        <w:t>億</w:t>
      </w:r>
      <w:r>
        <w:rPr>
          <w:rFonts w:hint="eastAsia"/>
        </w:rPr>
        <w:t>696</w:t>
      </w:r>
      <w:r w:rsidRPr="000B4815">
        <w:rPr>
          <w:rFonts w:hint="eastAsia"/>
        </w:rPr>
        <w:t>萬</w:t>
      </w:r>
      <w:r>
        <w:rPr>
          <w:rFonts w:hint="eastAsia"/>
        </w:rPr>
        <w:t>1</w:t>
      </w:r>
      <w:r w:rsidRPr="000B4815">
        <w:rPr>
          <w:rFonts w:hint="eastAsia"/>
        </w:rPr>
        <w:t>千元(含實現數</w:t>
      </w:r>
      <w:r>
        <w:rPr>
          <w:rFonts w:hint="eastAsia"/>
        </w:rPr>
        <w:t>2</w:t>
      </w:r>
      <w:r w:rsidRPr="000B4815">
        <w:rPr>
          <w:rFonts w:hint="eastAsia"/>
        </w:rPr>
        <w:t>億</w:t>
      </w:r>
      <w:r>
        <w:rPr>
          <w:rFonts w:hint="eastAsia"/>
        </w:rPr>
        <w:t>3</w:t>
      </w:r>
      <w:r w:rsidRPr="000B4815">
        <w:rPr>
          <w:rFonts w:hint="eastAsia"/>
        </w:rPr>
        <w:t>,</w:t>
      </w:r>
      <w:r>
        <w:rPr>
          <w:rFonts w:hint="eastAsia"/>
        </w:rPr>
        <w:t>384</w:t>
      </w:r>
      <w:r w:rsidRPr="000B4815">
        <w:rPr>
          <w:rFonts w:hint="eastAsia"/>
          <w:lang w:eastAsia="zh-HK"/>
        </w:rPr>
        <w:t>萬</w:t>
      </w:r>
      <w:r>
        <w:rPr>
          <w:rFonts w:hint="eastAsia"/>
          <w:lang w:eastAsia="zh-HK"/>
        </w:rPr>
        <w:t>1</w:t>
      </w:r>
      <w:r w:rsidRPr="000B4815">
        <w:rPr>
          <w:rFonts w:hint="eastAsia"/>
          <w:lang w:eastAsia="zh-HK"/>
        </w:rPr>
        <w:t>千</w:t>
      </w:r>
      <w:r w:rsidRPr="000B4815">
        <w:rPr>
          <w:rFonts w:hint="eastAsia"/>
        </w:rPr>
        <w:t>元、應付數</w:t>
      </w:r>
      <w:r>
        <w:rPr>
          <w:rFonts w:hint="eastAsia"/>
        </w:rPr>
        <w:t>3</w:t>
      </w:r>
      <w:r>
        <w:t>,707</w:t>
      </w:r>
      <w:r w:rsidRPr="000B4815">
        <w:rPr>
          <w:rFonts w:hint="eastAsia"/>
        </w:rPr>
        <w:t>萬</w:t>
      </w:r>
      <w:r>
        <w:rPr>
          <w:rFonts w:hint="eastAsia"/>
        </w:rPr>
        <w:t>9</w:t>
      </w:r>
      <w:r w:rsidRPr="000B4815">
        <w:rPr>
          <w:rFonts w:hint="eastAsia"/>
          <w:lang w:eastAsia="zh-HK"/>
        </w:rPr>
        <w:t>千</w:t>
      </w:r>
      <w:r w:rsidRPr="000B4815">
        <w:rPr>
          <w:rFonts w:hint="eastAsia"/>
        </w:rPr>
        <w:t>元、保留數</w:t>
      </w:r>
      <w:r>
        <w:rPr>
          <w:rFonts w:hint="eastAsia"/>
        </w:rPr>
        <w:t>1</w:t>
      </w:r>
      <w:r>
        <w:t>0</w:t>
      </w:r>
      <w:r w:rsidRPr="000B4815">
        <w:rPr>
          <w:rFonts w:hint="eastAsia"/>
        </w:rPr>
        <w:t>億</w:t>
      </w:r>
      <w:r>
        <w:rPr>
          <w:rFonts w:hint="eastAsia"/>
        </w:rPr>
        <w:t>3</w:t>
      </w:r>
      <w:r w:rsidRPr="000B4815">
        <w:rPr>
          <w:rFonts w:hint="eastAsia"/>
        </w:rPr>
        <w:t>,</w:t>
      </w:r>
      <w:r>
        <w:t>604</w:t>
      </w:r>
      <w:r w:rsidRPr="000B4815">
        <w:rPr>
          <w:rFonts w:hint="eastAsia"/>
        </w:rPr>
        <w:t>萬</w:t>
      </w:r>
      <w:r>
        <w:rPr>
          <w:rFonts w:hint="eastAsia"/>
        </w:rPr>
        <w:t>1</w:t>
      </w:r>
      <w:r w:rsidRPr="000B4815">
        <w:rPr>
          <w:rFonts w:hint="eastAsia"/>
        </w:rPr>
        <w:t>千元)</w:t>
      </w:r>
      <w:r w:rsidRPr="000B4815">
        <w:rPr>
          <w:rFonts w:hAnsi="標楷體" w:hint="eastAsia"/>
        </w:rPr>
        <w:t>，</w:t>
      </w:r>
      <w:r w:rsidRPr="000B4815">
        <w:rPr>
          <w:rFonts w:hint="eastAsia"/>
        </w:rPr>
        <w:t>賸餘數</w:t>
      </w:r>
      <w:r>
        <w:rPr>
          <w:rFonts w:hint="eastAsia"/>
        </w:rPr>
        <w:t>1</w:t>
      </w:r>
      <w:r>
        <w:t>83</w:t>
      </w:r>
      <w:r w:rsidRPr="000B4815">
        <w:rPr>
          <w:rFonts w:hint="eastAsia"/>
        </w:rPr>
        <w:t>萬</w:t>
      </w:r>
      <w:r>
        <w:rPr>
          <w:rFonts w:hint="eastAsia"/>
        </w:rPr>
        <w:t>9</w:t>
      </w:r>
      <w:r w:rsidRPr="000B4815">
        <w:rPr>
          <w:rFonts w:hint="eastAsia"/>
          <w:lang w:eastAsia="zh-HK"/>
        </w:rPr>
        <w:t>千</w:t>
      </w:r>
      <w:r w:rsidRPr="000B4815">
        <w:rPr>
          <w:rFonts w:hint="eastAsia"/>
        </w:rPr>
        <w:t>元</w:t>
      </w:r>
      <w:r>
        <w:rPr>
          <w:rFonts w:hint="eastAsia"/>
        </w:rPr>
        <w:t>。</w:t>
      </w:r>
      <w:r w:rsidRPr="000B4815">
        <w:rPr>
          <w:rFonts w:hint="eastAsia"/>
        </w:rPr>
        <w:t>經查</w:t>
      </w:r>
      <w:r w:rsidRPr="000B4815">
        <w:rPr>
          <w:rFonts w:hAnsi="標楷體" w:hint="eastAsia"/>
        </w:rPr>
        <w:t>：</w:t>
      </w:r>
    </w:p>
    <w:p w:rsidR="003D4FB6" w:rsidRPr="00FD763D" w:rsidRDefault="003D4FB6" w:rsidP="00E05A6A">
      <w:pPr>
        <w:pStyle w:val="a6"/>
        <w:ind w:left="849" w:hanging="283"/>
        <w:rPr>
          <w:rFonts w:hAnsi="標楷體"/>
          <w:b/>
        </w:rPr>
      </w:pPr>
      <w:r w:rsidRPr="00FD763D">
        <w:rPr>
          <w:rFonts w:hAnsi="標楷體" w:hint="eastAsia"/>
          <w:b/>
        </w:rPr>
        <w:t>(一)</w:t>
      </w:r>
      <w:r>
        <w:rPr>
          <w:rFonts w:hAnsi="標楷體" w:hint="eastAsia"/>
          <w:b/>
        </w:rPr>
        <w:t>辦理內容及</w:t>
      </w:r>
      <w:r w:rsidRPr="00FD763D">
        <w:rPr>
          <w:rFonts w:hAnsi="標楷體" w:hint="eastAsia"/>
          <w:b/>
          <w:lang w:eastAsia="zh-HK"/>
        </w:rPr>
        <w:t>執行概況</w:t>
      </w:r>
    </w:p>
    <w:p w:rsidR="003D4FB6" w:rsidRPr="009A0391" w:rsidRDefault="003D4FB6" w:rsidP="00E05A6A">
      <w:pPr>
        <w:pStyle w:val="21"/>
        <w:ind w:left="850" w:firstLine="566"/>
        <w:rPr>
          <w:color w:val="FF0000"/>
        </w:rPr>
      </w:pPr>
      <w:r>
        <w:rPr>
          <w:rFonts w:hint="eastAsia"/>
        </w:rPr>
        <w:t>由於部分</w:t>
      </w:r>
      <w:r w:rsidRPr="00FD763D">
        <w:rPr>
          <w:rFonts w:hint="eastAsia"/>
        </w:rPr>
        <w:t>警察分局或單位成立無自有廳舍，</w:t>
      </w:r>
      <w:r>
        <w:rPr>
          <w:rFonts w:hint="eastAsia"/>
        </w:rPr>
        <w:t>係</w:t>
      </w:r>
      <w:r w:rsidRPr="00FD763D">
        <w:rPr>
          <w:rFonts w:hint="eastAsia"/>
        </w:rPr>
        <w:t>租用民間或他機關廳舍作為分局辦公使用，</w:t>
      </w:r>
      <w:r>
        <w:rPr>
          <w:rFonts w:hint="eastAsia"/>
        </w:rPr>
        <w:t>而</w:t>
      </w:r>
      <w:r w:rsidRPr="00FD763D">
        <w:rPr>
          <w:rFonts w:hint="eastAsia"/>
        </w:rPr>
        <w:t>近年因轄區人口增長、組織架構調整，</w:t>
      </w:r>
      <w:r>
        <w:rPr>
          <w:rFonts w:hint="eastAsia"/>
        </w:rPr>
        <w:t>致</w:t>
      </w:r>
      <w:r w:rsidRPr="00FD763D">
        <w:rPr>
          <w:rFonts w:hint="eastAsia"/>
        </w:rPr>
        <w:t>人員與空間環境配置明顯不符使用需求</w:t>
      </w:r>
      <w:r>
        <w:rPr>
          <w:rFonts w:hint="eastAsia"/>
        </w:rPr>
        <w:t>；另</w:t>
      </w:r>
      <w:r w:rsidRPr="00FD763D">
        <w:rPr>
          <w:rFonts w:hint="eastAsia"/>
        </w:rPr>
        <w:t>考量</w:t>
      </w:r>
      <w:r>
        <w:rPr>
          <w:rFonts w:hint="eastAsia"/>
        </w:rPr>
        <w:t>部分廳舍</w:t>
      </w:r>
      <w:r w:rsidRPr="00FD763D">
        <w:rPr>
          <w:rFonts w:hint="eastAsia"/>
        </w:rPr>
        <w:t>已逾使用年限、老舊窳陋、鑑定有安全疑慮</w:t>
      </w:r>
      <w:r>
        <w:rPr>
          <w:rFonts w:hint="eastAsia"/>
        </w:rPr>
        <w:t>等需求，並</w:t>
      </w:r>
      <w:r w:rsidRPr="00FD763D">
        <w:rPr>
          <w:rFonts w:hint="eastAsia"/>
        </w:rPr>
        <w:t>確保執行勤務之效能，以提供民眾安</w:t>
      </w:r>
      <w:r>
        <w:rPr>
          <w:rFonts w:hint="eastAsia"/>
        </w:rPr>
        <w:t>全之洽</w:t>
      </w:r>
      <w:r w:rsidRPr="002D7B68">
        <w:rPr>
          <w:rFonts w:hint="eastAsia"/>
        </w:rPr>
        <w:t>公環境，爰辦理相關重建或新建工程。執行結果，前瞻第4期計畫實現數2億3,384</w:t>
      </w:r>
      <w:r w:rsidRPr="002D7B68">
        <w:rPr>
          <w:rFonts w:hint="eastAsia"/>
          <w:lang w:eastAsia="zh-HK"/>
        </w:rPr>
        <w:t>萬1千</w:t>
      </w:r>
      <w:r w:rsidRPr="002D7B68">
        <w:rPr>
          <w:rFonts w:hint="eastAsia"/>
        </w:rPr>
        <w:t>元、應付數3</w:t>
      </w:r>
      <w:r w:rsidRPr="002D7B68">
        <w:t>,707</w:t>
      </w:r>
      <w:r w:rsidRPr="002D7B68">
        <w:rPr>
          <w:rFonts w:hint="eastAsia"/>
        </w:rPr>
        <w:t>萬9</w:t>
      </w:r>
      <w:r w:rsidRPr="002D7B68">
        <w:rPr>
          <w:rFonts w:hint="eastAsia"/>
          <w:lang w:eastAsia="zh-HK"/>
        </w:rPr>
        <w:t>千</w:t>
      </w:r>
      <w:r w:rsidRPr="002D7B68">
        <w:rPr>
          <w:rFonts w:hint="eastAsia"/>
        </w:rPr>
        <w:t>元，合計2億</w:t>
      </w:r>
      <w:r>
        <w:rPr>
          <w:rFonts w:hint="eastAsia"/>
        </w:rPr>
        <w:t>7</w:t>
      </w:r>
      <w:r>
        <w:t>,092</w:t>
      </w:r>
      <w:r>
        <w:rPr>
          <w:rFonts w:hint="eastAsia"/>
        </w:rPr>
        <w:t>萬元，僅占</w:t>
      </w:r>
      <w:r w:rsidRPr="000B4815">
        <w:rPr>
          <w:rFonts w:hAnsi="標楷體" w:hint="eastAsia"/>
        </w:rPr>
        <w:t>預算數1</w:t>
      </w:r>
      <w:r>
        <w:rPr>
          <w:rFonts w:hAnsi="標楷體" w:hint="eastAsia"/>
        </w:rPr>
        <w:t>3</w:t>
      </w:r>
      <w:r w:rsidRPr="000B4815">
        <w:rPr>
          <w:rFonts w:hAnsi="標楷體" w:hint="eastAsia"/>
        </w:rPr>
        <w:t>億</w:t>
      </w:r>
      <w:r>
        <w:rPr>
          <w:rFonts w:hAnsi="標楷體" w:hint="eastAsia"/>
        </w:rPr>
        <w:t>880</w:t>
      </w:r>
      <w:r w:rsidRPr="000B4815">
        <w:rPr>
          <w:rFonts w:hAnsi="標楷體" w:hint="eastAsia"/>
        </w:rPr>
        <w:t>萬元</w:t>
      </w:r>
      <w:r>
        <w:rPr>
          <w:rFonts w:hAnsi="標楷體" w:hint="eastAsia"/>
        </w:rPr>
        <w:t>之20.70%</w:t>
      </w:r>
      <w:r>
        <w:rPr>
          <w:rFonts w:hint="eastAsia"/>
        </w:rPr>
        <w:t>。</w:t>
      </w:r>
    </w:p>
    <w:p w:rsidR="003D4FB6" w:rsidRPr="0026101C" w:rsidRDefault="003D4FB6" w:rsidP="00E05A6A">
      <w:pPr>
        <w:pStyle w:val="a6"/>
        <w:ind w:left="849" w:hanging="283"/>
        <w:rPr>
          <w:b/>
        </w:rPr>
      </w:pPr>
      <w:r w:rsidRPr="0026101C">
        <w:rPr>
          <w:rFonts w:hint="eastAsia"/>
          <w:b/>
        </w:rPr>
        <w:t>(二)警察辦公廳舍重建案件進度落後，主要係受變更設計、物價調升、都市計畫變更、招標及設計審議等因素影響進度</w:t>
      </w:r>
    </w:p>
    <w:p w:rsidR="003D4FB6" w:rsidRDefault="003D4FB6" w:rsidP="00E05A6A">
      <w:pPr>
        <w:pStyle w:val="21"/>
        <w:ind w:left="850" w:firstLine="566"/>
      </w:pPr>
      <w:r w:rsidRPr="00681967">
        <w:rPr>
          <w:rFonts w:hint="eastAsia"/>
        </w:rPr>
        <w:t>據警政署表示，執行率偏低</w:t>
      </w:r>
      <w:r>
        <w:rPr>
          <w:rFonts w:hint="eastAsia"/>
        </w:rPr>
        <w:t>原因，主要</w:t>
      </w:r>
      <w:r w:rsidRPr="00681967">
        <w:rPr>
          <w:rFonts w:hint="eastAsia"/>
        </w:rPr>
        <w:t>係變更設計、物價調升、都市計畫變更、市場原物料價格上漲、改採異地新建工程招標或設計審議等時程影響所致，目前尚在辦理或履約中，將加強輔導進度落後案件，</w:t>
      </w:r>
      <w:r>
        <w:rPr>
          <w:rFonts w:hint="eastAsia"/>
        </w:rPr>
        <w:t>並</w:t>
      </w:r>
      <w:r w:rsidRPr="00681967">
        <w:rPr>
          <w:rFonts w:hint="eastAsia"/>
        </w:rPr>
        <w:t>逐月召開進度管制會議，要求各受補助警察機關進行專案報告，提出策進作為；</w:t>
      </w:r>
      <w:r>
        <w:rPr>
          <w:rFonts w:hint="eastAsia"/>
        </w:rPr>
        <w:t>該署亦</w:t>
      </w:r>
      <w:r w:rsidRPr="00681967">
        <w:rPr>
          <w:rFonts w:hint="eastAsia"/>
        </w:rPr>
        <w:t>派員赴現地督導進度落後案件，協調專案管理、監造廠商及地方政府等相關單位，加強橫向聯繫，以加速工程推動</w:t>
      </w:r>
      <w:r>
        <w:rPr>
          <w:rFonts w:hint="eastAsia"/>
        </w:rPr>
        <w:t>(詳表1)</w:t>
      </w:r>
      <w:r w:rsidRPr="00681967">
        <w:rPr>
          <w:rFonts w:hint="eastAsia"/>
        </w:rPr>
        <w:t>。</w:t>
      </w:r>
      <w:r>
        <w:rPr>
          <w:rFonts w:hint="eastAsia"/>
        </w:rPr>
        <w:t>鑑於</w:t>
      </w:r>
      <w:r w:rsidRPr="00D57F83">
        <w:rPr>
          <w:rFonts w:hint="eastAsia"/>
        </w:rPr>
        <w:t>地方警察廳舍之補強重建案</w:t>
      </w:r>
      <w:r>
        <w:rPr>
          <w:rFonts w:hint="eastAsia"/>
        </w:rPr>
        <w:t>，</w:t>
      </w:r>
      <w:r w:rsidRPr="00D57F83">
        <w:rPr>
          <w:rFonts w:hint="eastAsia"/>
        </w:rPr>
        <w:t>事涉建築物之安全性，</w:t>
      </w:r>
      <w:r>
        <w:rPr>
          <w:rFonts w:hint="eastAsia"/>
        </w:rPr>
        <w:t>該</w:t>
      </w:r>
      <w:r w:rsidRPr="00D57F83">
        <w:rPr>
          <w:rFonts w:hint="eastAsia"/>
        </w:rPr>
        <w:t>署允宜督促各地方政府</w:t>
      </w:r>
      <w:r>
        <w:rPr>
          <w:rFonts w:hint="eastAsia"/>
        </w:rPr>
        <w:t>追蹤</w:t>
      </w:r>
      <w:r w:rsidRPr="00D57F83">
        <w:rPr>
          <w:rFonts w:hint="eastAsia"/>
        </w:rPr>
        <w:t>案件</w:t>
      </w:r>
      <w:r>
        <w:rPr>
          <w:rFonts w:hint="eastAsia"/>
        </w:rPr>
        <w:t>進度</w:t>
      </w:r>
      <w:r w:rsidRPr="00D57F83">
        <w:rPr>
          <w:rFonts w:hint="eastAsia"/>
        </w:rPr>
        <w:t>，</w:t>
      </w:r>
      <w:r>
        <w:rPr>
          <w:rFonts w:hint="eastAsia"/>
        </w:rPr>
        <w:t>針對執行困難之處妥謀善策</w:t>
      </w:r>
      <w:r w:rsidRPr="00D57F83">
        <w:rPr>
          <w:rFonts w:hint="eastAsia"/>
        </w:rPr>
        <w:t>，</w:t>
      </w:r>
      <w:r>
        <w:rPr>
          <w:rFonts w:hint="eastAsia"/>
        </w:rPr>
        <w:t>以落實</w:t>
      </w:r>
      <w:r w:rsidRPr="00D57F83">
        <w:rPr>
          <w:rFonts w:hint="eastAsia"/>
        </w:rPr>
        <w:t>各項工程之控管</w:t>
      </w:r>
      <w:r>
        <w:rPr>
          <w:rFonts w:hint="eastAsia"/>
        </w:rPr>
        <w:t>。</w:t>
      </w:r>
    </w:p>
    <w:p w:rsidR="003D4FB6" w:rsidRPr="00D32848" w:rsidRDefault="003D4FB6" w:rsidP="00E05A6A">
      <w:pPr>
        <w:pStyle w:val="21"/>
        <w:ind w:left="1623" w:firstLineChars="0" w:hanging="773"/>
      </w:pPr>
      <w:r w:rsidRPr="00D32848">
        <w:rPr>
          <w:rFonts w:hAnsi="標楷體" w:hint="eastAsia"/>
          <w:b/>
          <w:snapToGrid/>
          <w:szCs w:val="24"/>
        </w:rPr>
        <w:t xml:space="preserve">表1　</w:t>
      </w:r>
      <w:r>
        <w:rPr>
          <w:rFonts w:hAnsi="標楷體" w:hint="eastAsia"/>
          <w:b/>
          <w:snapToGrid/>
          <w:szCs w:val="24"/>
        </w:rPr>
        <w:t>警政署</w:t>
      </w:r>
      <w:r w:rsidRPr="00D32848">
        <w:rPr>
          <w:rFonts w:hAnsi="標楷體" w:hint="eastAsia"/>
          <w:b/>
          <w:snapToGrid/>
          <w:szCs w:val="24"/>
        </w:rPr>
        <w:t>「城鄉建設-公共服務據點整備-公有危險建築補強重建」前瞻</w:t>
      </w:r>
      <w:r>
        <w:rPr>
          <w:rFonts w:hAnsi="標楷體" w:hint="eastAsia"/>
          <w:b/>
          <w:snapToGrid/>
          <w:szCs w:val="24"/>
        </w:rPr>
        <w:t>4期計畫</w:t>
      </w:r>
      <w:r w:rsidRPr="00D32848">
        <w:rPr>
          <w:rFonts w:hAnsi="標楷體" w:hint="eastAsia"/>
          <w:b/>
          <w:snapToGrid/>
          <w:szCs w:val="24"/>
          <w:lang w:eastAsia="zh-HK"/>
        </w:rPr>
        <w:t>執行</w:t>
      </w:r>
      <w:r w:rsidRPr="00D32848">
        <w:rPr>
          <w:rFonts w:hAnsi="標楷體" w:hint="eastAsia"/>
          <w:b/>
          <w:snapToGrid/>
          <w:szCs w:val="24"/>
        </w:rPr>
        <w:t>率落後</w:t>
      </w:r>
      <w:r>
        <w:rPr>
          <w:rFonts w:hAnsi="標楷體" w:hint="eastAsia"/>
          <w:b/>
          <w:snapToGrid/>
          <w:szCs w:val="24"/>
        </w:rPr>
        <w:t>情形</w:t>
      </w:r>
      <w:r w:rsidRPr="00D32848">
        <w:rPr>
          <w:rFonts w:hAnsi="標楷體" w:hint="eastAsia"/>
          <w:b/>
          <w:snapToGrid/>
          <w:szCs w:val="24"/>
        </w:rPr>
        <w:t>說明</w:t>
      </w:r>
      <w:r w:rsidRPr="00D32848">
        <w:rPr>
          <w:rFonts w:hAnsi="標楷體" w:hint="eastAsia"/>
          <w:b/>
          <w:snapToGrid/>
          <w:szCs w:val="24"/>
          <w:lang w:eastAsia="zh-HK"/>
        </w:rPr>
        <w:t>表</w:t>
      </w:r>
      <w:r>
        <w:rPr>
          <w:rFonts w:hAnsi="標楷體" w:hint="eastAsia"/>
          <w:b/>
          <w:snapToGrid/>
          <w:szCs w:val="24"/>
        </w:rPr>
        <w:t xml:space="preserve">   </w:t>
      </w:r>
      <w:r w:rsidRPr="00D32848">
        <w:rPr>
          <w:rFonts w:hAnsi="標楷體" w:hint="eastAsia"/>
          <w:snapToGrid/>
          <w:sz w:val="24"/>
          <w:szCs w:val="24"/>
          <w:lang w:eastAsia="zh-HK"/>
        </w:rPr>
        <w:t>單位：</w:t>
      </w:r>
      <w:r w:rsidRPr="00D32848">
        <w:rPr>
          <w:rFonts w:hAnsi="標楷體" w:hint="eastAsia"/>
          <w:snapToGrid/>
          <w:sz w:val="24"/>
          <w:szCs w:val="24"/>
        </w:rPr>
        <w:t>%</w:t>
      </w:r>
    </w:p>
    <w:tbl>
      <w:tblPr>
        <w:tblW w:w="4469" w:type="pct"/>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000" w:firstRow="0" w:lastRow="0" w:firstColumn="0" w:lastColumn="0" w:noHBand="0" w:noVBand="0"/>
      </w:tblPr>
      <w:tblGrid>
        <w:gridCol w:w="846"/>
        <w:gridCol w:w="710"/>
        <w:gridCol w:w="2487"/>
        <w:gridCol w:w="3608"/>
      </w:tblGrid>
      <w:tr w:rsidR="003D4FB6" w:rsidRPr="00506445" w:rsidTr="00E05A6A">
        <w:trPr>
          <w:trHeight w:val="749"/>
          <w:tblHeader/>
        </w:trPr>
        <w:tc>
          <w:tcPr>
            <w:tcW w:w="553" w:type="pct"/>
            <w:shd w:val="clear" w:color="auto" w:fill="FFFFFF"/>
            <w:vAlign w:val="center"/>
          </w:tcPr>
          <w:p w:rsidR="003D4FB6" w:rsidRDefault="003D4FB6" w:rsidP="00E05A6A">
            <w:pPr>
              <w:pStyle w:val="142"/>
              <w:jc w:val="distribute"/>
              <w:rPr>
                <w:b/>
              </w:rPr>
            </w:pPr>
            <w:r w:rsidRPr="00506445">
              <w:rPr>
                <w:rFonts w:hint="eastAsia"/>
                <w:b/>
              </w:rPr>
              <w:t>主辦</w:t>
            </w:r>
          </w:p>
          <w:p w:rsidR="003D4FB6" w:rsidRPr="00506445" w:rsidRDefault="003D4FB6" w:rsidP="00E05A6A">
            <w:pPr>
              <w:pStyle w:val="142"/>
              <w:jc w:val="distribute"/>
              <w:rPr>
                <w:b/>
              </w:rPr>
            </w:pPr>
            <w:r w:rsidRPr="00506445">
              <w:rPr>
                <w:rFonts w:hint="eastAsia"/>
                <w:b/>
              </w:rPr>
              <w:t>機關</w:t>
            </w:r>
          </w:p>
        </w:tc>
        <w:tc>
          <w:tcPr>
            <w:tcW w:w="464" w:type="pct"/>
            <w:shd w:val="clear" w:color="auto" w:fill="FFFFFF"/>
            <w:vAlign w:val="center"/>
          </w:tcPr>
          <w:p w:rsidR="003D4FB6" w:rsidRPr="00506445" w:rsidRDefault="003D4FB6" w:rsidP="00E05A6A">
            <w:pPr>
              <w:pStyle w:val="142"/>
              <w:jc w:val="distribute"/>
              <w:rPr>
                <w:b/>
                <w:spacing w:val="-20"/>
              </w:rPr>
            </w:pPr>
            <w:r w:rsidRPr="00506445">
              <w:rPr>
                <w:rFonts w:hint="eastAsia"/>
                <w:b/>
                <w:spacing w:val="-20"/>
              </w:rPr>
              <w:t>執行率</w:t>
            </w:r>
          </w:p>
        </w:tc>
        <w:tc>
          <w:tcPr>
            <w:tcW w:w="1625" w:type="pct"/>
            <w:shd w:val="clear" w:color="auto" w:fill="FFFFFF"/>
            <w:vAlign w:val="center"/>
          </w:tcPr>
          <w:p w:rsidR="003D4FB6" w:rsidRPr="00506445" w:rsidRDefault="003D4FB6" w:rsidP="00E05A6A">
            <w:pPr>
              <w:pStyle w:val="142"/>
              <w:jc w:val="distribute"/>
              <w:rPr>
                <w:b/>
              </w:rPr>
            </w:pPr>
            <w:r w:rsidRPr="00506445">
              <w:rPr>
                <w:rFonts w:hint="eastAsia"/>
                <w:b/>
              </w:rPr>
              <w:t>未達目標原因</w:t>
            </w:r>
          </w:p>
        </w:tc>
        <w:tc>
          <w:tcPr>
            <w:tcW w:w="2359" w:type="pct"/>
            <w:shd w:val="clear" w:color="auto" w:fill="FFFFFF"/>
            <w:vAlign w:val="center"/>
          </w:tcPr>
          <w:p w:rsidR="003D4FB6" w:rsidRPr="00506445" w:rsidRDefault="003D4FB6" w:rsidP="00E05A6A">
            <w:pPr>
              <w:pStyle w:val="142"/>
              <w:jc w:val="distribute"/>
              <w:rPr>
                <w:b/>
              </w:rPr>
            </w:pPr>
            <w:r w:rsidRPr="00506445">
              <w:rPr>
                <w:rFonts w:hint="eastAsia"/>
                <w:b/>
              </w:rPr>
              <w:t>解決策略</w:t>
            </w:r>
          </w:p>
        </w:tc>
      </w:tr>
      <w:tr w:rsidR="003D4FB6" w:rsidRPr="00681967" w:rsidTr="00E05A6A">
        <w:trPr>
          <w:trHeight w:val="680"/>
        </w:trPr>
        <w:tc>
          <w:tcPr>
            <w:tcW w:w="553" w:type="pct"/>
            <w:shd w:val="clear" w:color="auto" w:fill="FFFFFF"/>
            <w:vAlign w:val="center"/>
          </w:tcPr>
          <w:p w:rsidR="003D4FB6" w:rsidRPr="00681967" w:rsidRDefault="003D4FB6" w:rsidP="00E05A6A">
            <w:pPr>
              <w:pStyle w:val="142"/>
            </w:pPr>
            <w:r w:rsidRPr="00681967">
              <w:rPr>
                <w:rFonts w:hint="eastAsia"/>
              </w:rPr>
              <w:t>警政署</w:t>
            </w:r>
          </w:p>
        </w:tc>
        <w:tc>
          <w:tcPr>
            <w:tcW w:w="464" w:type="pct"/>
            <w:shd w:val="clear" w:color="auto" w:fill="FFFFFF"/>
            <w:vAlign w:val="center"/>
          </w:tcPr>
          <w:p w:rsidR="003D4FB6" w:rsidRPr="00681967" w:rsidRDefault="003D4FB6" w:rsidP="00E05A6A">
            <w:pPr>
              <w:pStyle w:val="142"/>
            </w:pPr>
            <w:r w:rsidRPr="00681967">
              <w:t>20.</w:t>
            </w:r>
            <w:r>
              <w:rPr>
                <w:rFonts w:hint="eastAsia"/>
              </w:rPr>
              <w:t>70</w:t>
            </w:r>
          </w:p>
        </w:tc>
        <w:tc>
          <w:tcPr>
            <w:tcW w:w="1625" w:type="pct"/>
            <w:shd w:val="clear" w:color="auto" w:fill="FFFFFF"/>
            <w:vAlign w:val="center"/>
          </w:tcPr>
          <w:p w:rsidR="003D4FB6" w:rsidRPr="00681967" w:rsidRDefault="003D4FB6" w:rsidP="00E05A6A">
            <w:pPr>
              <w:pStyle w:val="142"/>
            </w:pPr>
            <w:r w:rsidRPr="00681967">
              <w:rPr>
                <w:rFonts w:hint="eastAsia"/>
              </w:rPr>
              <w:t>執行率偏低係因變更設計、物價調升、都市計畫變更、市場原物料價格上漲、改採異地新建工程招標或設計審議等時程影響所致，目前尚在辦理或履約中。</w:t>
            </w:r>
          </w:p>
        </w:tc>
        <w:tc>
          <w:tcPr>
            <w:tcW w:w="2359" w:type="pct"/>
            <w:shd w:val="clear" w:color="auto" w:fill="FFFFFF"/>
            <w:vAlign w:val="center"/>
          </w:tcPr>
          <w:p w:rsidR="003D4FB6" w:rsidRPr="00681967" w:rsidRDefault="003D4FB6" w:rsidP="00E05A6A">
            <w:pPr>
              <w:pStyle w:val="142"/>
            </w:pPr>
            <w:r w:rsidRPr="00681967">
              <w:rPr>
                <w:rFonts w:hint="eastAsia"/>
              </w:rPr>
              <w:t>除依「警察機關辦公廳舍補強重建特別預算補助管考要點」辦理外，另對進度落後案件加強輔導，以提升執行效能，逐月召開進度管制會議，檢討執行情形，要求各受補助警察機關業管副局長進行專案報告，提出策進作為。</w:t>
            </w:r>
            <w:r>
              <w:rPr>
                <w:rFonts w:hint="eastAsia"/>
              </w:rPr>
              <w:t>警政</w:t>
            </w:r>
            <w:r w:rsidRPr="00681967">
              <w:rPr>
                <w:rFonts w:hint="eastAsia"/>
              </w:rPr>
              <w:t>署亦派員赴現地督導進度落後案件，並協調專案管理、監造廠商及地方政府等相關單位，加強橫向聯繫，以加速工程推動。</w:t>
            </w:r>
          </w:p>
        </w:tc>
      </w:tr>
    </w:tbl>
    <w:p w:rsidR="003D4FB6" w:rsidRPr="00D32848" w:rsidRDefault="003D4FB6" w:rsidP="00E05A6A">
      <w:pPr>
        <w:pStyle w:val="21"/>
        <w:spacing w:line="340" w:lineRule="exact"/>
        <w:ind w:leftChars="297" w:left="852" w:firstLineChars="0" w:hanging="11"/>
      </w:pPr>
      <w:r w:rsidRPr="00D32848">
        <w:rPr>
          <w:rFonts w:hAnsi="標楷體" w:hint="eastAsia"/>
          <w:snapToGrid/>
          <w:sz w:val="24"/>
        </w:rPr>
        <w:t>資料來源：警政署</w:t>
      </w:r>
      <w:r w:rsidRPr="00D32848">
        <w:rPr>
          <w:rFonts w:hint="eastAsia"/>
          <w:sz w:val="24"/>
          <w:szCs w:val="24"/>
        </w:rPr>
        <w:t>提供</w:t>
      </w:r>
      <w:r w:rsidRPr="00D32848">
        <w:rPr>
          <w:rFonts w:hint="eastAsia"/>
        </w:rPr>
        <w:t>。</w:t>
      </w:r>
    </w:p>
    <w:p w:rsidR="003D4FB6" w:rsidRPr="00D57F83" w:rsidRDefault="003D4FB6" w:rsidP="00E05A6A">
      <w:pPr>
        <w:ind w:left="566" w:firstLine="566"/>
      </w:pPr>
      <w:r w:rsidRPr="00D57F83">
        <w:rPr>
          <w:rFonts w:hint="eastAsia"/>
        </w:rPr>
        <w:t>綜上，由於地方警察廳舍之補強重建案事涉建築物之安全性，警政署允宜強化計畫管考機制，督促各地方政府落實案件追蹤，妥善督導協助克服執行困難，並審慎辦理各項工程之進度控管，以確保相關人員及洽公民眾之安全。</w:t>
      </w:r>
    </w:p>
    <w:bookmarkEnd w:id="26"/>
    <w:p w:rsidR="003D4FB6" w:rsidRDefault="003D4FB6" w:rsidP="00E05A6A">
      <w:pPr>
        <w:pStyle w:val="ae"/>
        <w:rPr>
          <w:rFonts w:hAnsi="標楷體"/>
        </w:rPr>
      </w:pPr>
      <w:r w:rsidRPr="00362277">
        <w:rPr>
          <w:rFonts w:hAnsi="標楷體" w:hint="eastAsia"/>
        </w:rPr>
        <w:t xml:space="preserve"> (分機：1911</w:t>
      </w:r>
      <w:r>
        <w:rPr>
          <w:rFonts w:hAnsi="標楷體" w:hint="eastAsia"/>
        </w:rPr>
        <w:t xml:space="preserve"> </w:t>
      </w:r>
      <w:r w:rsidRPr="00362277">
        <w:rPr>
          <w:rFonts w:hAnsi="標楷體" w:hint="eastAsia"/>
        </w:rPr>
        <w:t>劉雲霞)</w:t>
      </w:r>
    </w:p>
    <w:p w:rsidR="003D4FB6" w:rsidRDefault="003D4FB6" w:rsidP="00E05A6A">
      <w:pPr>
        <w:pStyle w:val="ae"/>
        <w:rPr>
          <w:rFonts w:hAnsi="標楷體"/>
        </w:rPr>
      </w:pPr>
    </w:p>
    <w:p w:rsidR="003D4FB6" w:rsidRPr="006909DA" w:rsidRDefault="003D4FB6" w:rsidP="00E05A6A">
      <w:pPr>
        <w:pStyle w:val="a4"/>
        <w:ind w:left="567" w:hanging="567"/>
      </w:pPr>
      <w:r>
        <w:rPr>
          <w:rFonts w:hint="eastAsia"/>
        </w:rPr>
        <w:t>六</w:t>
      </w:r>
      <w:r w:rsidRPr="006909DA">
        <w:rPr>
          <w:rFonts w:hint="eastAsia"/>
        </w:rPr>
        <w:t>、</w:t>
      </w:r>
      <w:r w:rsidRPr="00FB40B6">
        <w:rPr>
          <w:rFonts w:hint="eastAsia"/>
        </w:rPr>
        <w:t>消防署</w:t>
      </w:r>
      <w:r w:rsidRPr="00E60B3F">
        <w:rPr>
          <w:rFonts w:hint="eastAsia"/>
        </w:rPr>
        <w:t>「消防5G場域計畫」</w:t>
      </w:r>
      <w:r>
        <w:rPr>
          <w:rFonts w:hint="eastAsia"/>
        </w:rPr>
        <w:t>及</w:t>
      </w:r>
      <w:r w:rsidRPr="00E60B3F">
        <w:rPr>
          <w:rFonts w:hint="eastAsia"/>
        </w:rPr>
        <w:t>「公有危險建築補強重建－地方消防廳舍」預算保留比率</w:t>
      </w:r>
      <w:r>
        <w:rPr>
          <w:rFonts w:hint="eastAsia"/>
        </w:rPr>
        <w:t>偏高，允宜強化進度控管</w:t>
      </w:r>
    </w:p>
    <w:p w:rsidR="003D4FB6" w:rsidRDefault="003D4FB6" w:rsidP="00E05A6A">
      <w:pPr>
        <w:ind w:left="566" w:firstLine="566"/>
      </w:pPr>
      <w:r>
        <w:rPr>
          <w:rFonts w:hint="eastAsia"/>
        </w:rPr>
        <w:t>消防署</w:t>
      </w:r>
      <w:r w:rsidRPr="006C692B">
        <w:rPr>
          <w:rFonts w:hint="eastAsia"/>
        </w:rPr>
        <w:t>於</w:t>
      </w:r>
      <w:r w:rsidRPr="003658FB">
        <w:rPr>
          <w:rFonts w:hint="eastAsia"/>
        </w:rPr>
        <w:t>前瞻第</w:t>
      </w:r>
      <w:r>
        <w:rPr>
          <w:rFonts w:hint="eastAsia"/>
        </w:rPr>
        <w:t>4</w:t>
      </w:r>
      <w:r w:rsidRPr="003658FB">
        <w:rPr>
          <w:rFonts w:hint="eastAsia"/>
        </w:rPr>
        <w:t>期特別預算</w:t>
      </w:r>
      <w:r>
        <w:rPr>
          <w:rFonts w:hint="eastAsia"/>
        </w:rPr>
        <w:t>「數位建設</w:t>
      </w:r>
      <w:r w:rsidRPr="006C692B">
        <w:rPr>
          <w:rFonts w:hint="eastAsia"/>
        </w:rPr>
        <w:t>」</w:t>
      </w:r>
      <w:r>
        <w:rPr>
          <w:rFonts w:hint="eastAsia"/>
        </w:rPr>
        <w:t>編列預算數5億5,039</w:t>
      </w:r>
      <w:r w:rsidRPr="006C692B">
        <w:rPr>
          <w:rFonts w:hint="eastAsia"/>
        </w:rPr>
        <w:t>萬</w:t>
      </w:r>
      <w:r>
        <w:rPr>
          <w:rFonts w:hint="eastAsia"/>
        </w:rPr>
        <w:t>8千</w:t>
      </w:r>
      <w:r w:rsidRPr="006C692B">
        <w:rPr>
          <w:rFonts w:hint="eastAsia"/>
        </w:rPr>
        <w:t>元，包括</w:t>
      </w:r>
      <w:r>
        <w:rPr>
          <w:rFonts w:hAnsi="標楷體" w:hint="eastAsia"/>
        </w:rPr>
        <w:t>「</w:t>
      </w:r>
      <w:r>
        <w:rPr>
          <w:rFonts w:hint="eastAsia"/>
        </w:rPr>
        <w:t>民生公共物聯網數據應用及產業開展計畫</w:t>
      </w:r>
      <w:r>
        <w:rPr>
          <w:rFonts w:hAnsi="標楷體" w:hint="eastAsia"/>
        </w:rPr>
        <w:t>」等4項計畫，及</w:t>
      </w:r>
      <w:r w:rsidRPr="00095FF7">
        <w:rPr>
          <w:rFonts w:hAnsi="標楷體" w:hint="eastAsia"/>
        </w:rPr>
        <w:t>「</w:t>
      </w:r>
      <w:r>
        <w:rPr>
          <w:rFonts w:hAnsi="標楷體" w:hint="eastAsia"/>
        </w:rPr>
        <w:t>城鄉建設</w:t>
      </w:r>
      <w:r w:rsidRPr="00095FF7">
        <w:rPr>
          <w:rFonts w:hAnsi="標楷體" w:hint="eastAsia"/>
        </w:rPr>
        <w:t>」</w:t>
      </w:r>
      <w:r>
        <w:rPr>
          <w:rFonts w:hAnsi="標楷體" w:hint="eastAsia"/>
        </w:rPr>
        <w:t>項下編列「</w:t>
      </w:r>
      <w:bookmarkStart w:id="27" w:name="_Hlk206844005"/>
      <w:r>
        <w:rPr>
          <w:rFonts w:hAnsi="標楷體" w:hint="eastAsia"/>
        </w:rPr>
        <w:t>公有危險建築補強重建</w:t>
      </w:r>
      <w:r>
        <w:rPr>
          <w:rFonts w:hint="eastAsia"/>
        </w:rPr>
        <w:t>－地方消防廳舍</w:t>
      </w:r>
      <w:bookmarkEnd w:id="27"/>
      <w:r>
        <w:rPr>
          <w:rFonts w:hAnsi="標楷體" w:hint="eastAsia"/>
        </w:rPr>
        <w:t>」4億5,100萬元，合計預算數10億139萬8千元，決算數9</w:t>
      </w:r>
      <w:r w:rsidRPr="00B21330">
        <w:rPr>
          <w:rFonts w:hAnsi="標楷體" w:hint="eastAsia"/>
        </w:rPr>
        <w:t>億9,466萬4千</w:t>
      </w:r>
      <w:r w:rsidRPr="00C30FC5">
        <w:rPr>
          <w:rFonts w:hAnsi="標楷體" w:hint="eastAsia"/>
        </w:rPr>
        <w:t>元</w:t>
      </w:r>
      <w:r>
        <w:rPr>
          <w:rFonts w:hAnsi="標楷體" w:hint="eastAsia"/>
        </w:rPr>
        <w:t>，預算執行率為99.</w:t>
      </w:r>
      <w:r w:rsidRPr="00AA1E03">
        <w:rPr>
          <w:rFonts w:hint="eastAsia"/>
        </w:rPr>
        <w:t>33%(詳表1)</w:t>
      </w:r>
      <w:r>
        <w:rPr>
          <w:rFonts w:hint="eastAsia"/>
        </w:rPr>
        <w:t>；</w:t>
      </w:r>
      <w:r w:rsidRPr="00AA1E03">
        <w:rPr>
          <w:rFonts w:hint="eastAsia"/>
        </w:rPr>
        <w:t>惟其中部分計畫之保留比率偏高，</w:t>
      </w:r>
      <w:r>
        <w:rPr>
          <w:rFonts w:hint="eastAsia"/>
        </w:rPr>
        <w:t>謹說明如下</w:t>
      </w:r>
      <w:r w:rsidRPr="00AA1E03">
        <w:rPr>
          <w:rFonts w:hint="eastAsia"/>
        </w:rPr>
        <w:t>：</w:t>
      </w:r>
    </w:p>
    <w:p w:rsidR="003D4FB6" w:rsidRDefault="003D4FB6" w:rsidP="00E05A6A">
      <w:pPr>
        <w:adjustRightInd w:val="0"/>
        <w:spacing w:line="460" w:lineRule="exact"/>
        <w:ind w:leftChars="-150" w:left="851" w:rightChars="-150" w:right="-425" w:hangingChars="450" w:hanging="1276"/>
        <w:rPr>
          <w:b/>
          <w:spacing w:val="-4"/>
        </w:rPr>
      </w:pPr>
      <w:r w:rsidRPr="00184361">
        <w:rPr>
          <w:rFonts w:hint="eastAsia"/>
          <w:b/>
        </w:rPr>
        <w:t xml:space="preserve">表1  </w:t>
      </w:r>
      <w:r w:rsidRPr="001A012E">
        <w:rPr>
          <w:rFonts w:hint="eastAsia"/>
          <w:b/>
          <w:spacing w:val="-4"/>
        </w:rPr>
        <w:t>消防署前瞻第4期特別預算</w:t>
      </w:r>
      <w:r w:rsidRPr="001A012E">
        <w:rPr>
          <w:rFonts w:hAnsi="標楷體" w:hint="eastAsia"/>
          <w:b/>
          <w:spacing w:val="-4"/>
        </w:rPr>
        <w:t>「數位建設」及</w:t>
      </w:r>
      <w:r w:rsidRPr="001A012E">
        <w:rPr>
          <w:rFonts w:hAnsi="標楷體" w:hint="eastAsia"/>
          <w:b/>
          <w:bCs/>
          <w:spacing w:val="-4"/>
        </w:rPr>
        <w:t>「城鄉建設」</w:t>
      </w:r>
      <w:r w:rsidRPr="001A012E">
        <w:rPr>
          <w:rFonts w:hint="eastAsia"/>
          <w:b/>
          <w:spacing w:val="-4"/>
        </w:rPr>
        <w:t>執行概況表</w:t>
      </w:r>
    </w:p>
    <w:p w:rsidR="003D4FB6" w:rsidRDefault="003D4FB6" w:rsidP="00E05A6A">
      <w:pPr>
        <w:adjustRightInd w:val="0"/>
        <w:spacing w:line="280" w:lineRule="exact"/>
        <w:ind w:leftChars="-150" w:left="851" w:rightChars="-150" w:right="-425" w:hangingChars="450" w:hanging="1276"/>
        <w:jc w:val="right"/>
        <w:rPr>
          <w:sz w:val="24"/>
          <w:szCs w:val="24"/>
        </w:rPr>
      </w:pPr>
      <w:r>
        <w:rPr>
          <w:b/>
        </w:rPr>
        <w:t xml:space="preserve">                           </w:t>
      </w:r>
      <w:r w:rsidRPr="00184361">
        <w:rPr>
          <w:rFonts w:hint="eastAsia"/>
          <w:sz w:val="24"/>
          <w:szCs w:val="24"/>
        </w:rPr>
        <w:t>單位</w:t>
      </w:r>
      <w:r w:rsidRPr="00184361">
        <w:rPr>
          <w:rFonts w:hAnsi="標楷體" w:hint="eastAsia"/>
          <w:sz w:val="24"/>
          <w:szCs w:val="24"/>
        </w:rPr>
        <w:t>：</w:t>
      </w:r>
      <w:r w:rsidRPr="00184361">
        <w:rPr>
          <w:rFonts w:hint="eastAsia"/>
          <w:sz w:val="24"/>
          <w:szCs w:val="24"/>
        </w:rPr>
        <w:t>新臺幣千元</w:t>
      </w:r>
      <w:r>
        <w:rPr>
          <w:rFonts w:hAnsi="標楷體" w:hint="eastAsia"/>
          <w:sz w:val="24"/>
          <w:szCs w:val="24"/>
        </w:rPr>
        <w:t>；</w:t>
      </w:r>
      <w:r>
        <w:rPr>
          <w:rFonts w:hint="eastAsia"/>
          <w:sz w:val="24"/>
          <w:szCs w:val="24"/>
        </w:rPr>
        <w:t>%</w:t>
      </w:r>
    </w:p>
    <w:tbl>
      <w:tblPr>
        <w:tblW w:w="931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53"/>
        <w:gridCol w:w="1241"/>
        <w:gridCol w:w="1134"/>
        <w:gridCol w:w="1134"/>
        <w:gridCol w:w="1134"/>
        <w:gridCol w:w="1134"/>
        <w:gridCol w:w="1083"/>
      </w:tblGrid>
      <w:tr w:rsidR="003D4FB6" w:rsidRPr="00CE2BB1" w:rsidTr="00E05A6A">
        <w:trPr>
          <w:cantSplit/>
          <w:trHeight w:val="22"/>
          <w:tblHeader/>
          <w:jc w:val="center"/>
        </w:trPr>
        <w:tc>
          <w:tcPr>
            <w:tcW w:w="2453" w:type="dxa"/>
            <w:vMerge w:val="restart"/>
            <w:vAlign w:val="center"/>
          </w:tcPr>
          <w:p w:rsidR="003D4FB6" w:rsidRDefault="003D4FB6" w:rsidP="00E05A6A">
            <w:pPr>
              <w:pStyle w:val="142"/>
              <w:jc w:val="center"/>
            </w:pPr>
            <w:r>
              <w:rPr>
                <w:rFonts w:hint="eastAsia"/>
              </w:rPr>
              <w:t>計畫名稱</w:t>
            </w:r>
          </w:p>
        </w:tc>
        <w:tc>
          <w:tcPr>
            <w:tcW w:w="1241" w:type="dxa"/>
            <w:vMerge w:val="restart"/>
            <w:vAlign w:val="center"/>
          </w:tcPr>
          <w:p w:rsidR="003D4FB6" w:rsidRPr="00B21330" w:rsidRDefault="003D4FB6" w:rsidP="00E05A6A">
            <w:pPr>
              <w:pStyle w:val="142"/>
              <w:jc w:val="center"/>
            </w:pPr>
            <w:r w:rsidRPr="00B21330">
              <w:rPr>
                <w:rFonts w:hint="eastAsia"/>
              </w:rPr>
              <w:t>預算數(A)</w:t>
            </w:r>
          </w:p>
        </w:tc>
        <w:tc>
          <w:tcPr>
            <w:tcW w:w="3402" w:type="dxa"/>
            <w:gridSpan w:val="3"/>
          </w:tcPr>
          <w:p w:rsidR="003D4FB6" w:rsidRPr="00B21330" w:rsidRDefault="003D4FB6" w:rsidP="00E05A6A">
            <w:pPr>
              <w:pStyle w:val="142"/>
              <w:jc w:val="center"/>
            </w:pPr>
            <w:r>
              <w:rPr>
                <w:rFonts w:hint="eastAsia"/>
              </w:rPr>
              <w:t>決算審定數</w:t>
            </w:r>
          </w:p>
        </w:tc>
        <w:tc>
          <w:tcPr>
            <w:tcW w:w="1134" w:type="dxa"/>
            <w:vMerge w:val="restart"/>
            <w:vAlign w:val="center"/>
          </w:tcPr>
          <w:p w:rsidR="003D4FB6" w:rsidRDefault="003D4FB6" w:rsidP="00E05A6A">
            <w:pPr>
              <w:pStyle w:val="142"/>
              <w:jc w:val="center"/>
            </w:pPr>
            <w:r>
              <w:rPr>
                <w:rFonts w:hint="eastAsia"/>
              </w:rPr>
              <w:t>預算</w:t>
            </w:r>
          </w:p>
          <w:p w:rsidR="003D4FB6" w:rsidRPr="00B21330" w:rsidRDefault="003D4FB6" w:rsidP="00E05A6A">
            <w:pPr>
              <w:pStyle w:val="142"/>
              <w:jc w:val="center"/>
            </w:pPr>
            <w:r w:rsidRPr="00B21330">
              <w:rPr>
                <w:rFonts w:hint="eastAsia"/>
              </w:rPr>
              <w:t>執行率(</w:t>
            </w:r>
            <w:r>
              <w:t>E=D</w:t>
            </w:r>
            <w:r w:rsidRPr="00B21330">
              <w:rPr>
                <w:rFonts w:hint="eastAsia"/>
              </w:rPr>
              <w:t>/A)</w:t>
            </w:r>
          </w:p>
        </w:tc>
        <w:tc>
          <w:tcPr>
            <w:tcW w:w="1083" w:type="dxa"/>
            <w:vMerge w:val="restart"/>
            <w:vAlign w:val="center"/>
          </w:tcPr>
          <w:p w:rsidR="003D4FB6" w:rsidRDefault="003D4FB6" w:rsidP="00E05A6A">
            <w:pPr>
              <w:pStyle w:val="142"/>
              <w:jc w:val="center"/>
            </w:pPr>
            <w:r w:rsidRPr="006845F7">
              <w:rPr>
                <w:rFonts w:hint="eastAsia"/>
              </w:rPr>
              <w:t>保留</w:t>
            </w:r>
          </w:p>
          <w:p w:rsidR="003D4FB6" w:rsidRPr="00B21330" w:rsidRDefault="003D4FB6" w:rsidP="00E05A6A">
            <w:pPr>
              <w:pStyle w:val="142"/>
              <w:jc w:val="center"/>
            </w:pPr>
            <w:r w:rsidRPr="006845F7">
              <w:rPr>
                <w:rFonts w:hint="eastAsia"/>
              </w:rPr>
              <w:t>比率</w:t>
            </w:r>
            <w:r w:rsidRPr="00B21330">
              <w:rPr>
                <w:rFonts w:hint="eastAsia"/>
              </w:rPr>
              <w:t>(</w:t>
            </w:r>
            <w:r>
              <w:rPr>
                <w:rFonts w:hint="eastAsia"/>
              </w:rPr>
              <w:t>F</w:t>
            </w:r>
            <w:r w:rsidRPr="00B21330">
              <w:rPr>
                <w:rFonts w:hint="eastAsia"/>
              </w:rPr>
              <w:t>=</w:t>
            </w:r>
            <w:r>
              <w:rPr>
                <w:rFonts w:hint="eastAsia"/>
              </w:rPr>
              <w:t>C</w:t>
            </w:r>
            <w:r w:rsidRPr="00B21330">
              <w:rPr>
                <w:rFonts w:hint="eastAsia"/>
              </w:rPr>
              <w:t>/A)</w:t>
            </w:r>
          </w:p>
        </w:tc>
      </w:tr>
      <w:tr w:rsidR="003D4FB6" w:rsidRPr="00CE2BB1" w:rsidTr="00E05A6A">
        <w:trPr>
          <w:cantSplit/>
          <w:trHeight w:val="22"/>
          <w:tblHeader/>
          <w:jc w:val="center"/>
        </w:trPr>
        <w:tc>
          <w:tcPr>
            <w:tcW w:w="2453" w:type="dxa"/>
            <w:vMerge/>
            <w:vAlign w:val="center"/>
          </w:tcPr>
          <w:p w:rsidR="003D4FB6" w:rsidRPr="00B21330" w:rsidRDefault="003D4FB6" w:rsidP="00E05A6A">
            <w:pPr>
              <w:pStyle w:val="142"/>
            </w:pPr>
          </w:p>
        </w:tc>
        <w:tc>
          <w:tcPr>
            <w:tcW w:w="1241" w:type="dxa"/>
            <w:vMerge/>
            <w:vAlign w:val="center"/>
          </w:tcPr>
          <w:p w:rsidR="003D4FB6" w:rsidRPr="00B21330" w:rsidRDefault="003D4FB6" w:rsidP="00E05A6A">
            <w:pPr>
              <w:pStyle w:val="142"/>
            </w:pPr>
          </w:p>
        </w:tc>
        <w:tc>
          <w:tcPr>
            <w:tcW w:w="1134" w:type="dxa"/>
          </w:tcPr>
          <w:p w:rsidR="003D4FB6" w:rsidRPr="00B21330" w:rsidRDefault="003D4FB6" w:rsidP="00E05A6A">
            <w:pPr>
              <w:pStyle w:val="142"/>
              <w:jc w:val="center"/>
            </w:pPr>
            <w:r>
              <w:rPr>
                <w:rFonts w:hint="eastAsia"/>
              </w:rPr>
              <w:t>實現數</w:t>
            </w:r>
            <w:r w:rsidRPr="00B21330">
              <w:rPr>
                <w:rFonts w:hint="eastAsia"/>
              </w:rPr>
              <w:t>(</w:t>
            </w:r>
            <w:r>
              <w:rPr>
                <w:rFonts w:hint="eastAsia"/>
              </w:rPr>
              <w:t>B</w:t>
            </w:r>
            <w:r w:rsidRPr="00B21330">
              <w:rPr>
                <w:rFonts w:hint="eastAsia"/>
              </w:rPr>
              <w:t>)</w:t>
            </w:r>
          </w:p>
        </w:tc>
        <w:tc>
          <w:tcPr>
            <w:tcW w:w="1134" w:type="dxa"/>
            <w:vAlign w:val="center"/>
          </w:tcPr>
          <w:p w:rsidR="003D4FB6" w:rsidRPr="00B21330" w:rsidRDefault="003D4FB6" w:rsidP="00E05A6A">
            <w:pPr>
              <w:pStyle w:val="142"/>
              <w:jc w:val="center"/>
            </w:pPr>
            <w:r w:rsidRPr="00B21330">
              <w:rPr>
                <w:rFonts w:hint="eastAsia"/>
              </w:rPr>
              <w:t>保留數</w:t>
            </w:r>
            <w:r>
              <w:rPr>
                <w:rFonts w:hint="eastAsia"/>
              </w:rPr>
              <w:t>(C)</w:t>
            </w:r>
          </w:p>
        </w:tc>
        <w:tc>
          <w:tcPr>
            <w:tcW w:w="1134" w:type="dxa"/>
            <w:vAlign w:val="center"/>
          </w:tcPr>
          <w:p w:rsidR="003D4FB6" w:rsidRPr="00B21330" w:rsidRDefault="003D4FB6" w:rsidP="00E05A6A">
            <w:pPr>
              <w:pStyle w:val="142"/>
              <w:jc w:val="center"/>
            </w:pPr>
            <w:r>
              <w:rPr>
                <w:rFonts w:hint="eastAsia"/>
              </w:rPr>
              <w:t>合計</w:t>
            </w:r>
            <w:r w:rsidRPr="00B21330">
              <w:rPr>
                <w:rFonts w:hint="eastAsia"/>
              </w:rPr>
              <w:t>(</w:t>
            </w:r>
            <w:r>
              <w:t>D=B+C</w:t>
            </w:r>
            <w:r w:rsidRPr="00B21330">
              <w:rPr>
                <w:rFonts w:hint="eastAsia"/>
              </w:rPr>
              <w:t>)</w:t>
            </w:r>
          </w:p>
        </w:tc>
        <w:tc>
          <w:tcPr>
            <w:tcW w:w="1134" w:type="dxa"/>
            <w:vMerge/>
            <w:vAlign w:val="center"/>
          </w:tcPr>
          <w:p w:rsidR="003D4FB6" w:rsidRPr="00B21330" w:rsidRDefault="003D4FB6" w:rsidP="00E05A6A">
            <w:pPr>
              <w:pStyle w:val="142"/>
            </w:pPr>
          </w:p>
        </w:tc>
        <w:tc>
          <w:tcPr>
            <w:tcW w:w="1083" w:type="dxa"/>
            <w:vMerge/>
            <w:vAlign w:val="center"/>
          </w:tcPr>
          <w:p w:rsidR="003D4FB6" w:rsidRPr="00B21330" w:rsidRDefault="003D4FB6" w:rsidP="00E05A6A">
            <w:pPr>
              <w:pStyle w:val="142"/>
            </w:pPr>
          </w:p>
        </w:tc>
      </w:tr>
      <w:tr w:rsidR="003D4FB6" w:rsidRPr="00CE2BB1" w:rsidTr="00E05A6A">
        <w:trPr>
          <w:cantSplit/>
          <w:trHeight w:val="282"/>
          <w:jc w:val="center"/>
        </w:trPr>
        <w:tc>
          <w:tcPr>
            <w:tcW w:w="2453" w:type="dxa"/>
          </w:tcPr>
          <w:p w:rsidR="003D4FB6" w:rsidRPr="004F03C3" w:rsidRDefault="003D4FB6" w:rsidP="00E05A6A">
            <w:pPr>
              <w:pStyle w:val="142"/>
              <w:rPr>
                <w:b/>
                <w:bCs/>
              </w:rPr>
            </w:pPr>
            <w:r w:rsidRPr="004F03C3">
              <w:rPr>
                <w:rFonts w:hint="eastAsia"/>
                <w:b/>
                <w:bCs/>
              </w:rPr>
              <w:t>「數位建設」</w:t>
            </w:r>
          </w:p>
          <w:p w:rsidR="003D4FB6" w:rsidRPr="004F03C3" w:rsidRDefault="003D4FB6" w:rsidP="00E05A6A">
            <w:pPr>
              <w:pStyle w:val="142"/>
            </w:pPr>
            <w:r w:rsidRPr="004F03C3">
              <w:rPr>
                <w:rFonts w:hint="eastAsia"/>
              </w:rPr>
              <w:t>1.</w:t>
            </w:r>
            <w:r w:rsidRPr="004F03C3">
              <w:rPr>
                <w:rFonts w:hint="eastAsia"/>
                <w:spacing w:val="-10"/>
              </w:rPr>
              <w:t>民生公共物聯網數據應用及產業開展計畫</w:t>
            </w:r>
          </w:p>
        </w:tc>
        <w:tc>
          <w:tcPr>
            <w:tcW w:w="1241" w:type="dxa"/>
            <w:vAlign w:val="center"/>
          </w:tcPr>
          <w:p w:rsidR="003D4FB6" w:rsidRPr="00387633" w:rsidRDefault="003D4FB6" w:rsidP="00E05A6A">
            <w:pPr>
              <w:pStyle w:val="142"/>
              <w:jc w:val="right"/>
              <w:rPr>
                <w:rFonts w:hAnsi="標楷體"/>
                <w:spacing w:val="-10"/>
              </w:rPr>
            </w:pPr>
            <w:r w:rsidRPr="00387633">
              <w:rPr>
                <w:rFonts w:hAnsi="標楷體"/>
                <w:spacing w:val="-10"/>
              </w:rPr>
              <w:t>87,758</w:t>
            </w:r>
          </w:p>
        </w:tc>
        <w:tc>
          <w:tcPr>
            <w:tcW w:w="1134" w:type="dxa"/>
            <w:vAlign w:val="center"/>
          </w:tcPr>
          <w:p w:rsidR="003D4FB6" w:rsidRPr="00387633" w:rsidRDefault="003D4FB6" w:rsidP="00E05A6A">
            <w:pPr>
              <w:pStyle w:val="142"/>
              <w:jc w:val="right"/>
              <w:rPr>
                <w:rFonts w:hAnsi="標楷體"/>
                <w:spacing w:val="-10"/>
              </w:rPr>
            </w:pPr>
            <w:r>
              <w:rPr>
                <w:rFonts w:hAnsi="標楷體" w:hint="eastAsia"/>
                <w:spacing w:val="-10"/>
              </w:rPr>
              <w:t>86,205</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spacing w:val="-10"/>
              </w:rPr>
              <w:t>86,205</w:t>
            </w:r>
          </w:p>
        </w:tc>
        <w:tc>
          <w:tcPr>
            <w:tcW w:w="1134" w:type="dxa"/>
            <w:vAlign w:val="center"/>
          </w:tcPr>
          <w:p w:rsidR="003D4FB6" w:rsidRPr="00387633" w:rsidRDefault="003D4FB6" w:rsidP="00E05A6A">
            <w:pPr>
              <w:pStyle w:val="142"/>
              <w:jc w:val="right"/>
              <w:rPr>
                <w:rFonts w:hAnsi="標楷體"/>
                <w:spacing w:val="-10"/>
              </w:rPr>
            </w:pPr>
            <w:r>
              <w:rPr>
                <w:rFonts w:hint="eastAsia"/>
              </w:rPr>
              <w:t>98.23</w:t>
            </w:r>
          </w:p>
        </w:tc>
        <w:tc>
          <w:tcPr>
            <w:tcW w:w="1083" w:type="dxa"/>
            <w:vAlign w:val="center"/>
          </w:tcPr>
          <w:p w:rsidR="003D4FB6" w:rsidRPr="00387633" w:rsidRDefault="003D4FB6" w:rsidP="00E05A6A">
            <w:pPr>
              <w:pStyle w:val="142"/>
              <w:jc w:val="right"/>
              <w:rPr>
                <w:rFonts w:hAnsi="標楷體"/>
                <w:spacing w:val="-10"/>
              </w:rPr>
            </w:pPr>
            <w:r w:rsidRPr="00387633">
              <w:rPr>
                <w:rFonts w:hAnsi="標楷體"/>
                <w:spacing w:val="-10"/>
              </w:rPr>
              <w:t>0</w:t>
            </w:r>
          </w:p>
        </w:tc>
      </w:tr>
      <w:tr w:rsidR="003D4FB6" w:rsidRPr="00CE2BB1" w:rsidTr="00E05A6A">
        <w:trPr>
          <w:cantSplit/>
          <w:trHeight w:val="284"/>
          <w:jc w:val="center"/>
        </w:trPr>
        <w:tc>
          <w:tcPr>
            <w:tcW w:w="2453" w:type="dxa"/>
          </w:tcPr>
          <w:p w:rsidR="003D4FB6" w:rsidRPr="004F03C3" w:rsidRDefault="003D4FB6" w:rsidP="00E05A6A">
            <w:pPr>
              <w:pStyle w:val="142"/>
            </w:pPr>
            <w:r w:rsidRPr="004F03C3">
              <w:rPr>
                <w:rFonts w:hint="eastAsia"/>
              </w:rPr>
              <w:t>2.擴大災害警報訊息傳遞民眾服務計畫</w:t>
            </w:r>
          </w:p>
        </w:tc>
        <w:tc>
          <w:tcPr>
            <w:tcW w:w="1241" w:type="dxa"/>
            <w:vAlign w:val="center"/>
          </w:tcPr>
          <w:p w:rsidR="003D4FB6" w:rsidRPr="00387633" w:rsidRDefault="003D4FB6" w:rsidP="00E05A6A">
            <w:pPr>
              <w:pStyle w:val="142"/>
              <w:jc w:val="right"/>
              <w:rPr>
                <w:rFonts w:hAnsi="標楷體"/>
                <w:spacing w:val="-10"/>
              </w:rPr>
            </w:pPr>
            <w:r w:rsidRPr="00387633">
              <w:rPr>
                <w:rFonts w:hAnsi="標楷體"/>
                <w:spacing w:val="-10"/>
              </w:rPr>
              <w:t>158,443</w:t>
            </w:r>
          </w:p>
        </w:tc>
        <w:tc>
          <w:tcPr>
            <w:tcW w:w="1134" w:type="dxa"/>
            <w:vAlign w:val="center"/>
          </w:tcPr>
          <w:p w:rsidR="003D4FB6" w:rsidRPr="00387633" w:rsidRDefault="003D4FB6" w:rsidP="00E05A6A">
            <w:pPr>
              <w:pStyle w:val="142"/>
              <w:jc w:val="right"/>
              <w:rPr>
                <w:rFonts w:hAnsi="標楷體"/>
                <w:spacing w:val="-10"/>
              </w:rPr>
            </w:pPr>
            <w:r>
              <w:rPr>
                <w:rFonts w:hAnsi="標楷體" w:hint="eastAsia"/>
                <w:spacing w:val="-10"/>
              </w:rPr>
              <w:t>157,466</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spacing w:val="-10"/>
              </w:rPr>
              <w:t>157,466</w:t>
            </w:r>
          </w:p>
        </w:tc>
        <w:tc>
          <w:tcPr>
            <w:tcW w:w="1134" w:type="dxa"/>
            <w:vAlign w:val="center"/>
          </w:tcPr>
          <w:p w:rsidR="003D4FB6" w:rsidRPr="00387633" w:rsidRDefault="003D4FB6" w:rsidP="00E05A6A">
            <w:pPr>
              <w:pStyle w:val="142"/>
              <w:jc w:val="right"/>
              <w:rPr>
                <w:rFonts w:hAnsi="標楷體"/>
                <w:spacing w:val="-10"/>
              </w:rPr>
            </w:pPr>
            <w:r>
              <w:rPr>
                <w:rFonts w:hint="eastAsia"/>
              </w:rPr>
              <w:t>99.38</w:t>
            </w:r>
          </w:p>
        </w:tc>
        <w:tc>
          <w:tcPr>
            <w:tcW w:w="1083" w:type="dxa"/>
            <w:vAlign w:val="center"/>
          </w:tcPr>
          <w:p w:rsidR="003D4FB6" w:rsidRPr="00387633" w:rsidRDefault="003D4FB6" w:rsidP="00E05A6A">
            <w:pPr>
              <w:pStyle w:val="142"/>
              <w:jc w:val="right"/>
              <w:rPr>
                <w:rFonts w:hAnsi="標楷體"/>
                <w:spacing w:val="-10"/>
              </w:rPr>
            </w:pPr>
            <w:r w:rsidRPr="00387633">
              <w:rPr>
                <w:rFonts w:hAnsi="標楷體"/>
                <w:spacing w:val="-10"/>
              </w:rPr>
              <w:t>0</w:t>
            </w:r>
          </w:p>
        </w:tc>
      </w:tr>
      <w:tr w:rsidR="003D4FB6" w:rsidRPr="00CE2BB1" w:rsidTr="00E05A6A">
        <w:trPr>
          <w:cantSplit/>
          <w:trHeight w:val="284"/>
          <w:jc w:val="center"/>
        </w:trPr>
        <w:tc>
          <w:tcPr>
            <w:tcW w:w="2453" w:type="dxa"/>
          </w:tcPr>
          <w:p w:rsidR="003D4FB6" w:rsidRPr="00B21330" w:rsidRDefault="003D4FB6" w:rsidP="00E05A6A">
            <w:pPr>
              <w:pStyle w:val="142"/>
            </w:pPr>
            <w:r w:rsidRPr="00B21330">
              <w:rPr>
                <w:rFonts w:hint="eastAsia"/>
              </w:rPr>
              <w:t>3.警消微波網路系統移頻計畫</w:t>
            </w:r>
          </w:p>
        </w:tc>
        <w:tc>
          <w:tcPr>
            <w:tcW w:w="1241" w:type="dxa"/>
            <w:vAlign w:val="center"/>
          </w:tcPr>
          <w:p w:rsidR="003D4FB6" w:rsidRPr="00387633" w:rsidRDefault="003D4FB6" w:rsidP="00E05A6A">
            <w:pPr>
              <w:pStyle w:val="142"/>
              <w:jc w:val="right"/>
              <w:rPr>
                <w:rFonts w:hAnsi="標楷體"/>
                <w:spacing w:val="-10"/>
              </w:rPr>
            </w:pPr>
            <w:r w:rsidRPr="00387633">
              <w:rPr>
                <w:rFonts w:hAnsi="標楷體"/>
                <w:spacing w:val="-10"/>
              </w:rPr>
              <w:t>184,366</w:t>
            </w:r>
          </w:p>
        </w:tc>
        <w:tc>
          <w:tcPr>
            <w:tcW w:w="1134" w:type="dxa"/>
            <w:vAlign w:val="center"/>
          </w:tcPr>
          <w:p w:rsidR="003D4FB6" w:rsidRPr="00387633" w:rsidRDefault="003D4FB6" w:rsidP="00E05A6A">
            <w:pPr>
              <w:pStyle w:val="142"/>
              <w:jc w:val="right"/>
              <w:rPr>
                <w:rFonts w:hAnsi="標楷體"/>
                <w:spacing w:val="-10"/>
              </w:rPr>
            </w:pPr>
            <w:r>
              <w:rPr>
                <w:rFonts w:hAnsi="標楷體" w:hint="eastAsia"/>
                <w:spacing w:val="-10"/>
              </w:rPr>
              <w:t>183,772</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spacing w:val="-10"/>
              </w:rPr>
              <w:t>183,772</w:t>
            </w:r>
          </w:p>
        </w:tc>
        <w:tc>
          <w:tcPr>
            <w:tcW w:w="1134" w:type="dxa"/>
            <w:vAlign w:val="center"/>
          </w:tcPr>
          <w:p w:rsidR="003D4FB6" w:rsidRPr="00387633" w:rsidRDefault="003D4FB6" w:rsidP="00E05A6A">
            <w:pPr>
              <w:pStyle w:val="142"/>
              <w:jc w:val="right"/>
              <w:rPr>
                <w:rFonts w:hAnsi="標楷體"/>
                <w:spacing w:val="-10"/>
              </w:rPr>
            </w:pPr>
            <w:r>
              <w:rPr>
                <w:rFonts w:hint="eastAsia"/>
              </w:rPr>
              <w:t>99.68</w:t>
            </w:r>
          </w:p>
        </w:tc>
        <w:tc>
          <w:tcPr>
            <w:tcW w:w="1083"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r>
      <w:tr w:rsidR="003D4FB6" w:rsidRPr="00CE2BB1" w:rsidTr="00E05A6A">
        <w:trPr>
          <w:cantSplit/>
          <w:trHeight w:val="439"/>
          <w:jc w:val="center"/>
        </w:trPr>
        <w:tc>
          <w:tcPr>
            <w:tcW w:w="2453" w:type="dxa"/>
            <w:vAlign w:val="center"/>
          </w:tcPr>
          <w:p w:rsidR="003D4FB6" w:rsidRPr="004F03C3" w:rsidRDefault="003D4FB6" w:rsidP="00E05A6A">
            <w:pPr>
              <w:pStyle w:val="142"/>
              <w:rPr>
                <w:b/>
                <w:bCs/>
              </w:rPr>
            </w:pPr>
            <w:r w:rsidRPr="004F03C3">
              <w:rPr>
                <w:rFonts w:hint="eastAsia"/>
                <w:b/>
                <w:bCs/>
              </w:rPr>
              <w:t>4.消防5G場域計畫</w:t>
            </w:r>
          </w:p>
        </w:tc>
        <w:tc>
          <w:tcPr>
            <w:tcW w:w="1241"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119,831</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69,883</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46,979</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116,862</w:t>
            </w:r>
          </w:p>
        </w:tc>
        <w:tc>
          <w:tcPr>
            <w:tcW w:w="1134" w:type="dxa"/>
            <w:vAlign w:val="center"/>
          </w:tcPr>
          <w:p w:rsidR="003D4FB6" w:rsidRPr="004F03C3" w:rsidRDefault="003D4FB6" w:rsidP="00E05A6A">
            <w:pPr>
              <w:pStyle w:val="142"/>
              <w:jc w:val="right"/>
              <w:rPr>
                <w:rFonts w:hAnsi="標楷體"/>
                <w:b/>
                <w:bCs/>
                <w:spacing w:val="-10"/>
              </w:rPr>
            </w:pPr>
            <w:r w:rsidRPr="004F03C3">
              <w:rPr>
                <w:rFonts w:hint="eastAsia"/>
                <w:b/>
                <w:bCs/>
              </w:rPr>
              <w:t>97.52</w:t>
            </w:r>
          </w:p>
        </w:tc>
        <w:tc>
          <w:tcPr>
            <w:tcW w:w="1083"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3</w:t>
            </w:r>
            <w:r w:rsidRPr="004F03C3">
              <w:rPr>
                <w:rFonts w:hAnsi="標楷體"/>
                <w:b/>
                <w:bCs/>
                <w:spacing w:val="-10"/>
              </w:rPr>
              <w:t>9.20</w:t>
            </w:r>
          </w:p>
        </w:tc>
      </w:tr>
      <w:tr w:rsidR="003D4FB6" w:rsidRPr="00CE2BB1" w:rsidTr="00E05A6A">
        <w:trPr>
          <w:cantSplit/>
          <w:trHeight w:val="284"/>
          <w:jc w:val="center"/>
        </w:trPr>
        <w:tc>
          <w:tcPr>
            <w:tcW w:w="2453" w:type="dxa"/>
          </w:tcPr>
          <w:p w:rsidR="003D4FB6" w:rsidRPr="004F03C3" w:rsidRDefault="003D4FB6" w:rsidP="00E05A6A">
            <w:pPr>
              <w:pStyle w:val="142"/>
              <w:rPr>
                <w:b/>
                <w:bCs/>
              </w:rPr>
            </w:pPr>
            <w:r w:rsidRPr="004F03C3">
              <w:rPr>
                <w:rFonts w:hint="eastAsia"/>
                <w:b/>
                <w:bCs/>
              </w:rPr>
              <w:t>「城鄉建設」</w:t>
            </w:r>
          </w:p>
          <w:p w:rsidR="003D4FB6" w:rsidRPr="004F03C3" w:rsidRDefault="003D4FB6" w:rsidP="00E05A6A">
            <w:pPr>
              <w:pStyle w:val="142"/>
              <w:rPr>
                <w:b/>
                <w:bCs/>
              </w:rPr>
            </w:pPr>
            <w:r w:rsidRPr="004F03C3">
              <w:rPr>
                <w:rFonts w:hAnsi="標楷體" w:hint="eastAsia"/>
                <w:b/>
                <w:bCs/>
              </w:rPr>
              <w:t>5.公有危險建築補強重建－地方消防廳舍</w:t>
            </w:r>
          </w:p>
        </w:tc>
        <w:tc>
          <w:tcPr>
            <w:tcW w:w="1241"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451,000</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235,208</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215,151</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450,359</w:t>
            </w:r>
          </w:p>
        </w:tc>
        <w:tc>
          <w:tcPr>
            <w:tcW w:w="1134" w:type="dxa"/>
            <w:vAlign w:val="center"/>
          </w:tcPr>
          <w:p w:rsidR="003D4FB6" w:rsidRPr="004F03C3" w:rsidRDefault="003D4FB6" w:rsidP="00E05A6A">
            <w:pPr>
              <w:pStyle w:val="142"/>
              <w:jc w:val="right"/>
              <w:rPr>
                <w:rFonts w:hAnsi="標楷體"/>
                <w:b/>
                <w:bCs/>
                <w:spacing w:val="-10"/>
              </w:rPr>
            </w:pPr>
            <w:r w:rsidRPr="004F03C3">
              <w:rPr>
                <w:rFonts w:hint="eastAsia"/>
                <w:b/>
                <w:bCs/>
              </w:rPr>
              <w:t>99.86</w:t>
            </w:r>
          </w:p>
        </w:tc>
        <w:tc>
          <w:tcPr>
            <w:tcW w:w="1083"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4</w:t>
            </w:r>
            <w:r w:rsidRPr="004F03C3">
              <w:rPr>
                <w:rFonts w:hAnsi="標楷體"/>
                <w:b/>
                <w:bCs/>
                <w:spacing w:val="-10"/>
              </w:rPr>
              <w:t>7.71</w:t>
            </w:r>
          </w:p>
        </w:tc>
      </w:tr>
      <w:tr w:rsidR="003D4FB6" w:rsidRPr="00CE2BB1" w:rsidTr="00E05A6A">
        <w:trPr>
          <w:cantSplit/>
          <w:trHeight w:val="411"/>
          <w:jc w:val="center"/>
        </w:trPr>
        <w:tc>
          <w:tcPr>
            <w:tcW w:w="2453" w:type="dxa"/>
            <w:vAlign w:val="center"/>
          </w:tcPr>
          <w:p w:rsidR="003D4FB6" w:rsidRPr="00BA46D7" w:rsidRDefault="003D4FB6" w:rsidP="00E05A6A">
            <w:pPr>
              <w:pStyle w:val="142"/>
              <w:rPr>
                <w:b/>
                <w:bCs/>
              </w:rPr>
            </w:pPr>
            <w:r w:rsidRPr="00BA46D7">
              <w:rPr>
                <w:rFonts w:hint="eastAsia"/>
                <w:b/>
                <w:bCs/>
              </w:rPr>
              <w:t>合計</w:t>
            </w:r>
          </w:p>
        </w:tc>
        <w:tc>
          <w:tcPr>
            <w:tcW w:w="1241" w:type="dxa"/>
            <w:vAlign w:val="center"/>
          </w:tcPr>
          <w:p w:rsidR="003D4FB6" w:rsidRPr="00BA46D7" w:rsidRDefault="003D4FB6" w:rsidP="00E05A6A">
            <w:pPr>
              <w:pStyle w:val="142"/>
              <w:jc w:val="right"/>
              <w:rPr>
                <w:rFonts w:hAnsi="標楷體"/>
                <w:b/>
                <w:bCs/>
                <w:spacing w:val="-10"/>
              </w:rPr>
            </w:pPr>
            <w:r w:rsidRPr="00BA46D7">
              <w:rPr>
                <w:rFonts w:hAnsi="標楷體"/>
                <w:b/>
                <w:bCs/>
                <w:spacing w:val="-10"/>
              </w:rPr>
              <w:t>1,001,398</w:t>
            </w:r>
          </w:p>
        </w:tc>
        <w:tc>
          <w:tcPr>
            <w:tcW w:w="1134" w:type="dxa"/>
            <w:vAlign w:val="center"/>
          </w:tcPr>
          <w:p w:rsidR="003D4FB6" w:rsidRPr="00A732D4" w:rsidRDefault="003D4FB6" w:rsidP="00E05A6A">
            <w:pPr>
              <w:pStyle w:val="142"/>
              <w:jc w:val="right"/>
              <w:rPr>
                <w:rFonts w:hAnsi="標楷體"/>
                <w:b/>
                <w:bCs/>
                <w:spacing w:val="-10"/>
              </w:rPr>
            </w:pPr>
            <w:r>
              <w:rPr>
                <w:rFonts w:hAnsi="標楷體" w:hint="eastAsia"/>
                <w:b/>
                <w:bCs/>
                <w:spacing w:val="-10"/>
              </w:rPr>
              <w:t>732,534</w:t>
            </w:r>
          </w:p>
        </w:tc>
        <w:tc>
          <w:tcPr>
            <w:tcW w:w="1134" w:type="dxa"/>
            <w:vAlign w:val="center"/>
          </w:tcPr>
          <w:p w:rsidR="003D4FB6" w:rsidRPr="00A732D4" w:rsidRDefault="003D4FB6" w:rsidP="00E05A6A">
            <w:pPr>
              <w:pStyle w:val="142"/>
              <w:jc w:val="right"/>
              <w:rPr>
                <w:rFonts w:hAnsi="標楷體"/>
                <w:b/>
                <w:bCs/>
                <w:spacing w:val="-10"/>
              </w:rPr>
            </w:pPr>
            <w:r w:rsidRPr="00A732D4">
              <w:rPr>
                <w:rFonts w:hAnsi="標楷體" w:hint="eastAsia"/>
                <w:b/>
                <w:bCs/>
                <w:spacing w:val="-10"/>
              </w:rPr>
              <w:t>2</w:t>
            </w:r>
            <w:r w:rsidRPr="00A732D4">
              <w:rPr>
                <w:rFonts w:hAnsi="標楷體"/>
                <w:b/>
                <w:bCs/>
                <w:spacing w:val="-10"/>
              </w:rPr>
              <w:t>62,130</w:t>
            </w:r>
          </w:p>
        </w:tc>
        <w:tc>
          <w:tcPr>
            <w:tcW w:w="1134" w:type="dxa"/>
            <w:vAlign w:val="center"/>
          </w:tcPr>
          <w:p w:rsidR="003D4FB6" w:rsidRPr="00A732D4" w:rsidRDefault="003D4FB6" w:rsidP="00E05A6A">
            <w:pPr>
              <w:pStyle w:val="142"/>
              <w:jc w:val="right"/>
              <w:rPr>
                <w:rFonts w:hAnsi="標楷體"/>
                <w:b/>
                <w:bCs/>
                <w:spacing w:val="-10"/>
              </w:rPr>
            </w:pPr>
            <w:r w:rsidRPr="00A732D4">
              <w:rPr>
                <w:rFonts w:hAnsi="標楷體" w:hint="eastAsia"/>
                <w:b/>
                <w:bCs/>
                <w:spacing w:val="-10"/>
              </w:rPr>
              <w:t>9</w:t>
            </w:r>
            <w:r w:rsidRPr="00A732D4">
              <w:rPr>
                <w:rFonts w:hAnsi="標楷體"/>
                <w:b/>
                <w:bCs/>
                <w:spacing w:val="-10"/>
              </w:rPr>
              <w:t>94,664</w:t>
            </w:r>
          </w:p>
        </w:tc>
        <w:tc>
          <w:tcPr>
            <w:tcW w:w="1134" w:type="dxa"/>
            <w:vAlign w:val="center"/>
          </w:tcPr>
          <w:p w:rsidR="003D4FB6" w:rsidRPr="00A732D4" w:rsidRDefault="003D4FB6" w:rsidP="00E05A6A">
            <w:pPr>
              <w:pStyle w:val="142"/>
              <w:jc w:val="right"/>
              <w:rPr>
                <w:rFonts w:hAnsi="標楷體"/>
                <w:b/>
                <w:bCs/>
                <w:spacing w:val="-10"/>
              </w:rPr>
            </w:pPr>
            <w:r w:rsidRPr="00A732D4">
              <w:rPr>
                <w:rFonts w:hint="eastAsia"/>
                <w:b/>
                <w:bCs/>
              </w:rPr>
              <w:t>99.33</w:t>
            </w:r>
          </w:p>
        </w:tc>
        <w:tc>
          <w:tcPr>
            <w:tcW w:w="1083" w:type="dxa"/>
            <w:vAlign w:val="center"/>
          </w:tcPr>
          <w:p w:rsidR="003D4FB6" w:rsidRPr="00A732D4" w:rsidRDefault="003D4FB6" w:rsidP="00E05A6A">
            <w:pPr>
              <w:pStyle w:val="142"/>
              <w:jc w:val="right"/>
              <w:rPr>
                <w:rFonts w:hAnsi="標楷體"/>
                <w:b/>
                <w:bCs/>
                <w:spacing w:val="-10"/>
              </w:rPr>
            </w:pPr>
            <w:r w:rsidRPr="00A732D4">
              <w:rPr>
                <w:rFonts w:hAnsi="標楷體" w:hint="eastAsia"/>
                <w:b/>
                <w:bCs/>
                <w:spacing w:val="-10"/>
              </w:rPr>
              <w:t>2</w:t>
            </w:r>
            <w:r w:rsidRPr="00A732D4">
              <w:rPr>
                <w:rFonts w:hAnsi="標楷體"/>
                <w:b/>
                <w:bCs/>
                <w:spacing w:val="-10"/>
              </w:rPr>
              <w:t>6.18</w:t>
            </w:r>
          </w:p>
        </w:tc>
      </w:tr>
    </w:tbl>
    <w:p w:rsidR="003D4FB6" w:rsidRDefault="003D4FB6" w:rsidP="00E05A6A">
      <w:pPr>
        <w:pStyle w:val="142"/>
        <w:ind w:leftChars="-150" w:left="1" w:hangingChars="175" w:hanging="426"/>
        <w:rPr>
          <w:rFonts w:hAnsi="標楷體"/>
          <w:szCs w:val="24"/>
        </w:rPr>
      </w:pPr>
      <w:r w:rsidRPr="009B25DD">
        <w:rPr>
          <w:rFonts w:hint="eastAsia"/>
        </w:rPr>
        <w:t>資料</w:t>
      </w:r>
      <w:r>
        <w:rPr>
          <w:rFonts w:hAnsi="標楷體" w:hint="eastAsia"/>
          <w:szCs w:val="24"/>
        </w:rPr>
        <w:t>來源：消防署提供，本中心整理。</w:t>
      </w:r>
    </w:p>
    <w:p w:rsidR="003D4FB6" w:rsidRPr="001B2025" w:rsidRDefault="003D4FB6" w:rsidP="00E05A6A">
      <w:pPr>
        <w:pStyle w:val="a6"/>
        <w:ind w:left="849" w:hanging="283"/>
        <w:rPr>
          <w:b/>
        </w:rPr>
      </w:pPr>
      <w:r w:rsidRPr="001B2025">
        <w:rPr>
          <w:rFonts w:hint="eastAsia"/>
          <w:b/>
        </w:rPr>
        <w:t>(一)</w:t>
      </w:r>
      <w:r>
        <w:rPr>
          <w:rFonts w:hint="eastAsia"/>
          <w:b/>
        </w:rPr>
        <w:t>「</w:t>
      </w:r>
      <w:r w:rsidRPr="00C64337">
        <w:rPr>
          <w:rFonts w:hint="eastAsia"/>
          <w:b/>
        </w:rPr>
        <w:t>消防5G場域計畫</w:t>
      </w:r>
      <w:r>
        <w:rPr>
          <w:rFonts w:hint="eastAsia"/>
          <w:b/>
        </w:rPr>
        <w:t>」預算</w:t>
      </w:r>
      <w:r w:rsidRPr="0070080B">
        <w:rPr>
          <w:rFonts w:hint="eastAsia"/>
          <w:b/>
        </w:rPr>
        <w:t>保留</w:t>
      </w:r>
      <w:r>
        <w:rPr>
          <w:rFonts w:hint="eastAsia"/>
          <w:b/>
        </w:rPr>
        <w:t>比率達3</w:t>
      </w:r>
      <w:r>
        <w:rPr>
          <w:b/>
        </w:rPr>
        <w:t>9</w:t>
      </w:r>
      <w:r w:rsidRPr="0070080B">
        <w:rPr>
          <w:b/>
        </w:rPr>
        <w:t>.</w:t>
      </w:r>
      <w:r>
        <w:rPr>
          <w:b/>
        </w:rPr>
        <w:t>2</w:t>
      </w:r>
      <w:r>
        <w:rPr>
          <w:rFonts w:hint="eastAsia"/>
          <w:b/>
        </w:rPr>
        <w:t>%</w:t>
      </w:r>
    </w:p>
    <w:p w:rsidR="003D4FB6" w:rsidRDefault="003D4FB6" w:rsidP="00E05A6A">
      <w:pPr>
        <w:pStyle w:val="21"/>
        <w:ind w:left="850" w:firstLine="566"/>
      </w:pPr>
      <w:r>
        <w:rPr>
          <w:rFonts w:hint="eastAsia"/>
        </w:rPr>
        <w:t>消防署於</w:t>
      </w:r>
      <w:r w:rsidRPr="003658FB">
        <w:rPr>
          <w:rFonts w:hint="eastAsia"/>
        </w:rPr>
        <w:t>前瞻第</w:t>
      </w:r>
      <w:r>
        <w:rPr>
          <w:rFonts w:hint="eastAsia"/>
        </w:rPr>
        <w:t>4</w:t>
      </w:r>
      <w:r w:rsidRPr="003658FB">
        <w:rPr>
          <w:rFonts w:hint="eastAsia"/>
        </w:rPr>
        <w:t>期特別預算</w:t>
      </w:r>
      <w:r w:rsidRPr="00AB10DD">
        <w:rPr>
          <w:rFonts w:hint="eastAsia"/>
        </w:rPr>
        <w:t>「</w:t>
      </w:r>
      <w:r>
        <w:rPr>
          <w:rFonts w:hint="eastAsia"/>
        </w:rPr>
        <w:t>數位</w:t>
      </w:r>
      <w:r w:rsidRPr="00AB10DD">
        <w:rPr>
          <w:rFonts w:hint="eastAsia"/>
        </w:rPr>
        <w:t>建設」</w:t>
      </w:r>
      <w:r>
        <w:rPr>
          <w:rFonts w:hint="eastAsia"/>
        </w:rPr>
        <w:t>項下編列</w:t>
      </w:r>
      <w:r>
        <w:rPr>
          <w:rFonts w:hAnsi="標楷體" w:hint="eastAsia"/>
        </w:rPr>
        <w:t>「</w:t>
      </w:r>
      <w:r w:rsidRPr="002D1D4F">
        <w:rPr>
          <w:rFonts w:hAnsi="標楷體" w:hint="eastAsia"/>
        </w:rPr>
        <w:t>消防5G場域計畫</w:t>
      </w:r>
      <w:r>
        <w:rPr>
          <w:rFonts w:hAnsi="標楷體" w:hint="eastAsia"/>
        </w:rPr>
        <w:t>」</w:t>
      </w:r>
      <w:r>
        <w:rPr>
          <w:rFonts w:hint="eastAsia"/>
        </w:rPr>
        <w:t>1</w:t>
      </w:r>
      <w:r w:rsidRPr="00D46BDB">
        <w:rPr>
          <w:rFonts w:hint="eastAsia"/>
        </w:rPr>
        <w:t>億</w:t>
      </w:r>
      <w:r>
        <w:rPr>
          <w:rFonts w:hint="eastAsia"/>
        </w:rPr>
        <w:t>1</w:t>
      </w:r>
      <w:r w:rsidRPr="00D46BDB">
        <w:rPr>
          <w:rFonts w:hint="eastAsia"/>
        </w:rPr>
        <w:t>,</w:t>
      </w:r>
      <w:r>
        <w:t>983</w:t>
      </w:r>
      <w:r w:rsidRPr="00D46BDB">
        <w:rPr>
          <w:rFonts w:hint="eastAsia"/>
        </w:rPr>
        <w:t>萬</w:t>
      </w:r>
      <w:r>
        <w:rPr>
          <w:rFonts w:hint="eastAsia"/>
        </w:rPr>
        <w:t>1千</w:t>
      </w:r>
      <w:r w:rsidRPr="00D46BDB">
        <w:rPr>
          <w:rFonts w:hint="eastAsia"/>
        </w:rPr>
        <w:t>元</w:t>
      </w:r>
      <w:r w:rsidRPr="00AB10DD">
        <w:rPr>
          <w:rFonts w:hint="eastAsia"/>
        </w:rPr>
        <w:t>，截至11</w:t>
      </w:r>
      <w:r>
        <w:rPr>
          <w:rFonts w:hint="eastAsia"/>
        </w:rPr>
        <w:t>3</w:t>
      </w:r>
      <w:r w:rsidRPr="00AB10DD">
        <w:rPr>
          <w:rFonts w:hint="eastAsia"/>
        </w:rPr>
        <w:t>年底</w:t>
      </w:r>
      <w:r>
        <w:rPr>
          <w:rFonts w:hint="eastAsia"/>
        </w:rPr>
        <w:t>實現數</w:t>
      </w:r>
      <w:r w:rsidRPr="002D1D4F">
        <w:t>6</w:t>
      </w:r>
      <w:r w:rsidRPr="002D1D4F">
        <w:rPr>
          <w:rFonts w:hint="eastAsia"/>
        </w:rPr>
        <w:t>,</w:t>
      </w:r>
      <w:r w:rsidRPr="002D1D4F">
        <w:t>988</w:t>
      </w:r>
      <w:r w:rsidRPr="00D46BDB">
        <w:rPr>
          <w:rFonts w:hint="eastAsia"/>
        </w:rPr>
        <w:t>萬</w:t>
      </w:r>
      <w:r>
        <w:rPr>
          <w:rFonts w:hint="eastAsia"/>
        </w:rPr>
        <w:t>3</w:t>
      </w:r>
      <w:r w:rsidRPr="00D46BDB">
        <w:rPr>
          <w:rFonts w:hint="eastAsia"/>
        </w:rPr>
        <w:t>千元</w:t>
      </w:r>
      <w:r>
        <w:rPr>
          <w:rFonts w:hAnsi="標楷體" w:hint="eastAsia"/>
        </w:rPr>
        <w:t>及</w:t>
      </w:r>
      <w:r>
        <w:rPr>
          <w:rFonts w:hint="eastAsia"/>
        </w:rPr>
        <w:t>保留數4</w:t>
      </w:r>
      <w:r w:rsidRPr="00D46BDB">
        <w:rPr>
          <w:rFonts w:hint="eastAsia"/>
        </w:rPr>
        <w:t>,</w:t>
      </w:r>
      <w:r>
        <w:rPr>
          <w:rFonts w:hint="eastAsia"/>
        </w:rPr>
        <w:t>697</w:t>
      </w:r>
      <w:r w:rsidRPr="00D46BDB">
        <w:rPr>
          <w:rFonts w:hint="eastAsia"/>
        </w:rPr>
        <w:t>萬</w:t>
      </w:r>
      <w:r>
        <w:rPr>
          <w:rFonts w:hint="eastAsia"/>
        </w:rPr>
        <w:t>9</w:t>
      </w:r>
      <w:r w:rsidRPr="00D46BDB">
        <w:rPr>
          <w:rFonts w:hint="eastAsia"/>
        </w:rPr>
        <w:t>千元</w:t>
      </w:r>
      <w:r w:rsidRPr="00AB10DD">
        <w:rPr>
          <w:rFonts w:hint="eastAsia"/>
        </w:rPr>
        <w:t>，</w:t>
      </w:r>
      <w:r>
        <w:rPr>
          <w:rFonts w:hint="eastAsia"/>
        </w:rPr>
        <w:t>保留比率為39</w:t>
      </w:r>
      <w:r w:rsidRPr="00AB10DD">
        <w:rPr>
          <w:rFonts w:hint="eastAsia"/>
        </w:rPr>
        <w:t>.</w:t>
      </w:r>
      <w:r>
        <w:rPr>
          <w:rFonts w:hint="eastAsia"/>
        </w:rPr>
        <w:t>2</w:t>
      </w:r>
      <w:r w:rsidRPr="00AB10DD">
        <w:rPr>
          <w:rFonts w:hint="eastAsia"/>
        </w:rPr>
        <w:t>%(</w:t>
      </w:r>
      <w:r w:rsidRPr="00AB10DD">
        <w:rPr>
          <w:rFonts w:hint="eastAsia"/>
          <w:lang w:eastAsia="zh-HK"/>
        </w:rPr>
        <w:t>詳表</w:t>
      </w:r>
      <w:r w:rsidRPr="00AB10DD">
        <w:rPr>
          <w:rFonts w:hint="eastAsia"/>
        </w:rPr>
        <w:t>1)</w:t>
      </w:r>
      <w:r>
        <w:rPr>
          <w:rFonts w:hAnsi="標楷體" w:hint="eastAsia"/>
        </w:rPr>
        <w:t>；</w:t>
      </w:r>
      <w:r>
        <w:rPr>
          <w:rFonts w:hint="eastAsia"/>
        </w:rPr>
        <w:t>據消防署說明</w:t>
      </w:r>
      <w:r w:rsidRPr="00AB10DD">
        <w:rPr>
          <w:rFonts w:hint="eastAsia"/>
        </w:rPr>
        <w:t>，</w:t>
      </w:r>
      <w:r>
        <w:rPr>
          <w:rFonts w:hint="eastAsia"/>
        </w:rPr>
        <w:t>「消防5G場域計畫-智慧防災教育整合建置後續擴充案」經費4,479萬9千元，履約期限至112年12月31日，因部分測試尚未完成及文件未審查通過，承包商未及於113年度完成所有執行項目，爰辦理預算保留；又「消防5G場域計畫-智慧防災教育委託規劃設計監造服務案」經費218萬元，係配合「消防5G場域計畫－智慧防災教育整合建置後續擴充案」執行完竣後始可辦理驗收付款，爰併同辦理預算保留。</w:t>
      </w:r>
    </w:p>
    <w:p w:rsidR="003D4FB6" w:rsidRDefault="003D4FB6" w:rsidP="00E05A6A">
      <w:pPr>
        <w:pStyle w:val="a6"/>
        <w:ind w:left="849" w:hanging="283"/>
        <w:rPr>
          <w:b/>
          <w:snapToGrid/>
        </w:rPr>
      </w:pPr>
      <w:r w:rsidRPr="001B2025">
        <w:rPr>
          <w:rFonts w:hint="eastAsia"/>
          <w:b/>
          <w:snapToGrid/>
        </w:rPr>
        <w:t>(二)</w:t>
      </w:r>
      <w:r>
        <w:rPr>
          <w:rFonts w:hint="eastAsia"/>
          <w:b/>
          <w:snapToGrid/>
        </w:rPr>
        <w:t>「</w:t>
      </w:r>
      <w:r w:rsidRPr="00E60B3F">
        <w:rPr>
          <w:rFonts w:hint="eastAsia"/>
          <w:b/>
          <w:snapToGrid/>
        </w:rPr>
        <w:t>公有危險建築補強重建－地方消防廳舍</w:t>
      </w:r>
      <w:r>
        <w:rPr>
          <w:rFonts w:hint="eastAsia"/>
          <w:b/>
          <w:snapToGrid/>
        </w:rPr>
        <w:t>」</w:t>
      </w:r>
      <w:r w:rsidRPr="00C64337">
        <w:rPr>
          <w:rFonts w:hint="eastAsia"/>
          <w:b/>
          <w:snapToGrid/>
        </w:rPr>
        <w:t>預算保留比率</w:t>
      </w:r>
      <w:r>
        <w:rPr>
          <w:rFonts w:hint="eastAsia"/>
          <w:b/>
          <w:snapToGrid/>
        </w:rPr>
        <w:t>高</w:t>
      </w:r>
      <w:r w:rsidRPr="00C64337">
        <w:rPr>
          <w:rFonts w:hint="eastAsia"/>
          <w:b/>
          <w:snapToGrid/>
        </w:rPr>
        <w:t>達</w:t>
      </w:r>
      <w:r>
        <w:rPr>
          <w:rFonts w:hint="eastAsia"/>
          <w:b/>
          <w:snapToGrid/>
        </w:rPr>
        <w:t>4</w:t>
      </w:r>
      <w:r>
        <w:rPr>
          <w:b/>
          <w:snapToGrid/>
        </w:rPr>
        <w:t>7</w:t>
      </w:r>
      <w:r w:rsidRPr="00C64337">
        <w:rPr>
          <w:rFonts w:hint="eastAsia"/>
          <w:b/>
          <w:snapToGrid/>
        </w:rPr>
        <w:t>.</w:t>
      </w:r>
      <w:r>
        <w:rPr>
          <w:b/>
          <w:snapToGrid/>
        </w:rPr>
        <w:t>71</w:t>
      </w:r>
      <w:r w:rsidRPr="00C64337">
        <w:rPr>
          <w:rFonts w:hint="eastAsia"/>
          <w:b/>
          <w:snapToGrid/>
        </w:rPr>
        <w:t>%</w:t>
      </w:r>
    </w:p>
    <w:p w:rsidR="003D4FB6" w:rsidRDefault="003D4FB6" w:rsidP="00E05A6A">
      <w:pPr>
        <w:pStyle w:val="21"/>
        <w:ind w:left="850" w:firstLine="566"/>
        <w:rPr>
          <w:rFonts w:hAnsi="標楷體"/>
          <w:snapToGrid/>
        </w:rPr>
      </w:pPr>
      <w:r w:rsidRPr="00D231EE">
        <w:rPr>
          <w:rFonts w:hAnsi="標楷體" w:hint="eastAsia"/>
          <w:snapToGrid/>
        </w:rPr>
        <w:t>消防署</w:t>
      </w:r>
      <w:r>
        <w:rPr>
          <w:rFonts w:hAnsi="標楷體" w:hint="eastAsia"/>
          <w:snapToGrid/>
        </w:rPr>
        <w:t>於</w:t>
      </w:r>
      <w:r w:rsidRPr="00D231EE">
        <w:rPr>
          <w:rFonts w:hAnsi="標楷體" w:hint="eastAsia"/>
          <w:snapToGrid/>
        </w:rPr>
        <w:t>前瞻第</w:t>
      </w:r>
      <w:r>
        <w:rPr>
          <w:rFonts w:hAnsi="標楷體" w:hint="eastAsia"/>
          <w:snapToGrid/>
        </w:rPr>
        <w:t>4</w:t>
      </w:r>
      <w:r w:rsidRPr="00D231EE">
        <w:rPr>
          <w:rFonts w:hAnsi="標楷體" w:hint="eastAsia"/>
          <w:snapToGrid/>
        </w:rPr>
        <w:t>期特別預算「</w:t>
      </w:r>
      <w:r w:rsidRPr="00AA1E03">
        <w:rPr>
          <w:rFonts w:hAnsi="標楷體" w:hint="eastAsia"/>
          <w:snapToGrid/>
        </w:rPr>
        <w:t>城鄉建設</w:t>
      </w:r>
      <w:r w:rsidRPr="00D231EE">
        <w:rPr>
          <w:rFonts w:hAnsi="標楷體" w:hint="eastAsia"/>
          <w:snapToGrid/>
        </w:rPr>
        <w:t>」項下</w:t>
      </w:r>
      <w:r w:rsidRPr="0086271E">
        <w:rPr>
          <w:rFonts w:hAnsi="標楷體" w:hint="eastAsia"/>
          <w:snapToGrid/>
        </w:rPr>
        <w:t>編</w:t>
      </w:r>
      <w:r w:rsidRPr="0086271E">
        <w:rPr>
          <w:rFonts w:hAnsi="標楷體" w:cs="新細明體" w:hint="eastAsia"/>
          <w:snapToGrid/>
        </w:rPr>
        <w:t>列</w:t>
      </w:r>
      <w:r>
        <w:rPr>
          <w:rFonts w:hAnsi="標楷體" w:hint="eastAsia"/>
          <w:snapToGrid/>
        </w:rPr>
        <w:t>「</w:t>
      </w:r>
      <w:r w:rsidRPr="0086271E">
        <w:rPr>
          <w:rFonts w:hAnsi="標楷體" w:hint="eastAsia"/>
          <w:snapToGrid/>
        </w:rPr>
        <w:t>公有危險建築補強重建－地方消防廳舍</w:t>
      </w:r>
      <w:r>
        <w:rPr>
          <w:rFonts w:hAnsi="標楷體" w:hint="eastAsia"/>
          <w:snapToGrid/>
        </w:rPr>
        <w:t>」</w:t>
      </w:r>
      <w:r>
        <w:rPr>
          <w:rFonts w:hint="eastAsia"/>
          <w:snapToGrid/>
        </w:rPr>
        <w:t>4億5,100萬元</w:t>
      </w:r>
      <w:r>
        <w:rPr>
          <w:rFonts w:hAnsi="標楷體" w:hint="eastAsia"/>
          <w:snapToGrid/>
        </w:rPr>
        <w:t>，</w:t>
      </w:r>
      <w:r w:rsidRPr="00AA1E03">
        <w:rPr>
          <w:rFonts w:hAnsi="標楷體" w:hint="eastAsia"/>
          <w:snapToGrid/>
        </w:rPr>
        <w:t>截至113年底實現數</w:t>
      </w:r>
      <w:r>
        <w:rPr>
          <w:rFonts w:hAnsi="標楷體" w:hint="eastAsia"/>
          <w:snapToGrid/>
        </w:rPr>
        <w:t>僅</w:t>
      </w:r>
      <w:r w:rsidRPr="00AA1E03">
        <w:rPr>
          <w:rFonts w:hAnsi="標楷體"/>
          <w:snapToGrid/>
        </w:rPr>
        <w:t>2</w:t>
      </w:r>
      <w:r>
        <w:rPr>
          <w:rFonts w:hAnsi="標楷體" w:hint="eastAsia"/>
          <w:snapToGrid/>
        </w:rPr>
        <w:t>億</w:t>
      </w:r>
      <w:r w:rsidRPr="00AA1E03">
        <w:rPr>
          <w:rFonts w:hAnsi="標楷體"/>
          <w:snapToGrid/>
        </w:rPr>
        <w:t>3</w:t>
      </w:r>
      <w:r>
        <w:rPr>
          <w:rFonts w:hAnsi="標楷體" w:hint="eastAsia"/>
          <w:snapToGrid/>
        </w:rPr>
        <w:t>,</w:t>
      </w:r>
      <w:r w:rsidRPr="00AA1E03">
        <w:rPr>
          <w:rFonts w:hAnsi="標楷體"/>
          <w:snapToGrid/>
        </w:rPr>
        <w:t>520</w:t>
      </w:r>
      <w:r>
        <w:rPr>
          <w:rFonts w:hAnsi="標楷體" w:hint="eastAsia"/>
          <w:snapToGrid/>
        </w:rPr>
        <w:t>萬</w:t>
      </w:r>
      <w:r w:rsidRPr="00AA1E03">
        <w:rPr>
          <w:rFonts w:hAnsi="標楷體"/>
          <w:snapToGrid/>
        </w:rPr>
        <w:t>8</w:t>
      </w:r>
      <w:r w:rsidRPr="00AA1E03">
        <w:rPr>
          <w:rFonts w:hAnsi="標楷體" w:hint="eastAsia"/>
          <w:snapToGrid/>
        </w:rPr>
        <w:t>千元</w:t>
      </w:r>
      <w:r>
        <w:rPr>
          <w:rFonts w:hAnsi="標楷體" w:hint="eastAsia"/>
          <w:snapToGrid/>
        </w:rPr>
        <w:t>及</w:t>
      </w:r>
      <w:r w:rsidRPr="00AA1E03">
        <w:rPr>
          <w:rFonts w:hAnsi="標楷體" w:hint="eastAsia"/>
          <w:snapToGrid/>
        </w:rPr>
        <w:t>保留</w:t>
      </w:r>
      <w:r>
        <w:rPr>
          <w:rFonts w:hAnsi="標楷體" w:hint="eastAsia"/>
          <w:snapToGrid/>
        </w:rPr>
        <w:t>數2億1,515</w:t>
      </w:r>
      <w:r w:rsidRPr="00D97368">
        <w:rPr>
          <w:rFonts w:hAnsi="標楷體" w:hint="eastAsia"/>
          <w:snapToGrid/>
        </w:rPr>
        <w:t>萬1千元，保留比率高達47.71%</w:t>
      </w:r>
      <w:r>
        <w:rPr>
          <w:rFonts w:hAnsi="標楷體" w:hint="eastAsia"/>
          <w:snapToGrid/>
        </w:rPr>
        <w:t>，保留原因包括拆除工作困難、</w:t>
      </w:r>
      <w:r w:rsidRPr="00E80553">
        <w:rPr>
          <w:rFonts w:hAnsi="標楷體" w:hint="eastAsia"/>
          <w:snapToGrid/>
        </w:rPr>
        <w:t>民眾陳情</w:t>
      </w:r>
      <w:r>
        <w:rPr>
          <w:rFonts w:hAnsi="標楷體" w:hint="eastAsia"/>
          <w:snapToGrid/>
        </w:rPr>
        <w:t>、地下</w:t>
      </w:r>
      <w:r w:rsidRPr="00E80553">
        <w:rPr>
          <w:rFonts w:hAnsi="標楷體" w:hint="eastAsia"/>
          <w:snapToGrid/>
        </w:rPr>
        <w:t>埋有營建廢棄物</w:t>
      </w:r>
      <w:r>
        <w:rPr>
          <w:rFonts w:hAnsi="標楷體" w:hint="eastAsia"/>
          <w:snapToGrid/>
        </w:rPr>
        <w:t>、</w:t>
      </w:r>
      <w:r w:rsidRPr="00E80553">
        <w:rPr>
          <w:rFonts w:hAnsi="標楷體" w:hint="eastAsia"/>
          <w:snapToGrid/>
        </w:rPr>
        <w:t>招標不順</w:t>
      </w:r>
      <w:r>
        <w:rPr>
          <w:rFonts w:hAnsi="標楷體" w:hint="eastAsia"/>
          <w:snapToGrid/>
        </w:rPr>
        <w:t>等致工程</w:t>
      </w:r>
      <w:r w:rsidRPr="00E80553">
        <w:rPr>
          <w:rFonts w:hAnsi="標楷體" w:hint="eastAsia"/>
          <w:snapToGrid/>
        </w:rPr>
        <w:t>進度延宕</w:t>
      </w:r>
      <w:r w:rsidRPr="00D97368">
        <w:rPr>
          <w:rFonts w:hAnsi="標楷體" w:hint="eastAsia"/>
          <w:snapToGrid/>
        </w:rPr>
        <w:t>(詳表</w:t>
      </w:r>
      <w:r>
        <w:rPr>
          <w:rFonts w:hAnsi="標楷體" w:hint="eastAsia"/>
          <w:snapToGrid/>
        </w:rPr>
        <w:t>2</w:t>
      </w:r>
      <w:r w:rsidRPr="00D97368">
        <w:rPr>
          <w:rFonts w:hAnsi="標楷體" w:hint="eastAsia"/>
          <w:snapToGrid/>
        </w:rPr>
        <w:t>)</w:t>
      </w:r>
      <w:r>
        <w:rPr>
          <w:rFonts w:hAnsi="標楷體" w:hint="eastAsia"/>
          <w:snapToGrid/>
        </w:rPr>
        <w:t>；洽據消防署表示為控管執行成效，定期召開專</w:t>
      </w:r>
      <w:r w:rsidRPr="00E80553">
        <w:rPr>
          <w:rFonts w:hAnsi="標楷體" w:hint="eastAsia"/>
          <w:snapToGrid/>
        </w:rPr>
        <w:t>案會議檢討及提交進度報表，促請受補助機關積極趕辦，儘速執行完成。</w:t>
      </w:r>
    </w:p>
    <w:p w:rsidR="003D4FB6" w:rsidRPr="005F5349" w:rsidRDefault="003D4FB6" w:rsidP="00E05A6A">
      <w:pPr>
        <w:adjustRightInd w:val="0"/>
        <w:spacing w:line="460" w:lineRule="exact"/>
        <w:ind w:leftChars="0" w:left="850" w:hangingChars="300" w:hanging="850"/>
        <w:rPr>
          <w:rFonts w:hAnsi="標楷體"/>
          <w:bCs/>
          <w:snapToGrid/>
        </w:rPr>
      </w:pPr>
      <w:r w:rsidRPr="005F5349">
        <w:rPr>
          <w:rFonts w:hint="eastAsia"/>
          <w:b/>
        </w:rPr>
        <w:t>表2  消防署前瞻第4期特別預算</w:t>
      </w:r>
      <w:r w:rsidRPr="005F5349">
        <w:rPr>
          <w:rFonts w:hAnsi="標楷體" w:hint="eastAsia"/>
          <w:b/>
        </w:rPr>
        <w:t>「公有危險建築補強重建－地方消防廳舍」113年度保留原因</w:t>
      </w:r>
      <w:r w:rsidRPr="005F5349">
        <w:rPr>
          <w:rFonts w:hint="eastAsia"/>
          <w:b/>
        </w:rPr>
        <w:t>概況表</w:t>
      </w:r>
      <w:r w:rsidRPr="005F5349">
        <w:rPr>
          <w:rFonts w:hint="eastAsia"/>
          <w:bCs/>
        </w:rPr>
        <w:t xml:space="preserve"> </w:t>
      </w:r>
      <w:r w:rsidRPr="005F5349">
        <w:rPr>
          <w:bCs/>
        </w:rPr>
        <w:t xml:space="preserve">          </w:t>
      </w:r>
      <w:r w:rsidRPr="005F5349">
        <w:rPr>
          <w:rFonts w:hint="eastAsia"/>
          <w:bCs/>
          <w:sz w:val="24"/>
          <w:szCs w:val="24"/>
        </w:rPr>
        <w:t>單位</w:t>
      </w:r>
      <w:r w:rsidRPr="005F5349">
        <w:rPr>
          <w:rFonts w:hAnsi="標楷體" w:hint="eastAsia"/>
          <w:bCs/>
          <w:sz w:val="24"/>
          <w:szCs w:val="24"/>
        </w:rPr>
        <w:t>：</w:t>
      </w:r>
      <w:r w:rsidRPr="005F5349">
        <w:rPr>
          <w:rFonts w:hint="eastAsia"/>
          <w:bCs/>
          <w:sz w:val="24"/>
          <w:szCs w:val="24"/>
        </w:rPr>
        <w:t>新臺幣千元</w:t>
      </w:r>
      <w:r w:rsidRPr="005F5349">
        <w:rPr>
          <w:bC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275"/>
        <w:gridCol w:w="5103"/>
      </w:tblGrid>
      <w:tr w:rsidR="003D4FB6" w:rsidRPr="00931E15" w:rsidTr="00E05A6A">
        <w:trPr>
          <w:trHeight w:val="427"/>
          <w:tblHeader/>
        </w:trPr>
        <w:tc>
          <w:tcPr>
            <w:tcW w:w="2127" w:type="dxa"/>
            <w:shd w:val="clear" w:color="auto" w:fill="auto"/>
            <w:vAlign w:val="center"/>
          </w:tcPr>
          <w:p w:rsidR="003D4FB6" w:rsidRPr="00BC32DF" w:rsidRDefault="003D4FB6" w:rsidP="00E05A6A">
            <w:pPr>
              <w:pStyle w:val="142"/>
              <w:jc w:val="center"/>
            </w:pPr>
            <w:r w:rsidRPr="00BC32DF">
              <w:rPr>
                <w:rFonts w:hint="eastAsia"/>
              </w:rPr>
              <w:t>計畫名</w:t>
            </w:r>
          </w:p>
        </w:tc>
        <w:tc>
          <w:tcPr>
            <w:tcW w:w="1275" w:type="dxa"/>
            <w:shd w:val="clear" w:color="auto" w:fill="auto"/>
            <w:vAlign w:val="center"/>
          </w:tcPr>
          <w:p w:rsidR="003D4FB6" w:rsidRPr="00BC32DF" w:rsidRDefault="003D4FB6" w:rsidP="00E05A6A">
            <w:pPr>
              <w:pStyle w:val="142"/>
              <w:jc w:val="center"/>
            </w:pPr>
            <w:r w:rsidRPr="00BC32DF">
              <w:rPr>
                <w:rFonts w:hint="eastAsia"/>
              </w:rPr>
              <w:t>保留金額</w:t>
            </w:r>
          </w:p>
        </w:tc>
        <w:tc>
          <w:tcPr>
            <w:tcW w:w="5103" w:type="dxa"/>
            <w:shd w:val="clear" w:color="auto" w:fill="auto"/>
            <w:vAlign w:val="center"/>
          </w:tcPr>
          <w:p w:rsidR="003D4FB6" w:rsidRPr="00BC32DF" w:rsidRDefault="003D4FB6" w:rsidP="00E05A6A">
            <w:pPr>
              <w:pStyle w:val="142"/>
              <w:jc w:val="center"/>
            </w:pPr>
            <w:r w:rsidRPr="00BC32DF">
              <w:rPr>
                <w:rFonts w:hint="eastAsia"/>
              </w:rPr>
              <w:t>113年度保留原因</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新北市政府消防局第一大隊、海山中隊暨莒光分隊廳舍興建工程</w:t>
            </w:r>
          </w:p>
        </w:tc>
        <w:tc>
          <w:tcPr>
            <w:tcW w:w="1275" w:type="dxa"/>
            <w:shd w:val="clear" w:color="auto" w:fill="auto"/>
            <w:vAlign w:val="center"/>
          </w:tcPr>
          <w:p w:rsidR="003D4FB6" w:rsidRPr="00BC32DF" w:rsidRDefault="003D4FB6" w:rsidP="00E05A6A">
            <w:pPr>
              <w:pStyle w:val="142"/>
              <w:jc w:val="right"/>
            </w:pPr>
            <w:r w:rsidRPr="00BC32DF">
              <w:t>38</w:t>
            </w:r>
            <w:r w:rsidRPr="00BC32DF">
              <w:rPr>
                <w:rFonts w:hint="eastAsia"/>
              </w:rPr>
              <w:t>,</w:t>
            </w:r>
            <w:r w:rsidRPr="00BC32DF">
              <w:t>992</w:t>
            </w:r>
          </w:p>
        </w:tc>
        <w:tc>
          <w:tcPr>
            <w:tcW w:w="5103" w:type="dxa"/>
            <w:shd w:val="clear" w:color="auto" w:fill="auto"/>
            <w:vAlign w:val="center"/>
          </w:tcPr>
          <w:p w:rsidR="003D4FB6" w:rsidRPr="00BC32DF" w:rsidRDefault="003D4FB6" w:rsidP="00E05A6A">
            <w:pPr>
              <w:pStyle w:val="142"/>
            </w:pPr>
            <w:r w:rsidRPr="00BC32DF">
              <w:t>本案於112年10月決標，預計於115年4月完工，因地質軟弱致拆除工作困難，加上民眾陳情及氣候等因素導致工程進度落後，爰辦理</w:t>
            </w:r>
            <w:r w:rsidRPr="00BC32DF">
              <w:rPr>
                <w:rFonts w:hint="eastAsia"/>
              </w:rPr>
              <w:t>保留</w:t>
            </w:r>
            <w:r w:rsidRPr="00BC32DF">
              <w:t>。</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嘉義縣消防局第一大隊義竹分隊拆除重建工程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38,873</w:t>
            </w:r>
          </w:p>
        </w:tc>
        <w:tc>
          <w:tcPr>
            <w:tcW w:w="5103" w:type="dxa"/>
            <w:shd w:val="clear" w:color="auto" w:fill="auto"/>
            <w:vAlign w:val="center"/>
          </w:tcPr>
          <w:p w:rsidR="003D4FB6" w:rsidRPr="00BC32DF" w:rsidRDefault="003D4FB6" w:rsidP="00E05A6A">
            <w:pPr>
              <w:pStyle w:val="142"/>
            </w:pPr>
            <w:r w:rsidRPr="00BC32DF">
              <w:t>本案因流標多次，於112年12月決標，預計於114年10月完工，辦理拆除作業期間發現基礎下埋有營建廢棄物，於113年8月辦理停工，嗣於113年12月復工，致整體進度延宕</w:t>
            </w:r>
            <w:r w:rsidRPr="00BC32DF">
              <w:rPr>
                <w:rFonts w:hint="eastAsia"/>
              </w:rPr>
              <w:t>，爰辦理保留</w:t>
            </w:r>
            <w:r w:rsidRPr="00BC32DF">
              <w:t>。</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嘉義縣消防局第二大隊民雄分隊新建工程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46,876</w:t>
            </w:r>
          </w:p>
        </w:tc>
        <w:tc>
          <w:tcPr>
            <w:tcW w:w="5103" w:type="dxa"/>
            <w:shd w:val="clear" w:color="auto" w:fill="auto"/>
            <w:vAlign w:val="center"/>
          </w:tcPr>
          <w:p w:rsidR="003D4FB6" w:rsidRPr="00BC32DF" w:rsidRDefault="003D4FB6" w:rsidP="00E05A6A">
            <w:pPr>
              <w:pStyle w:val="142"/>
            </w:pPr>
            <w:r w:rsidRPr="00BC32DF">
              <w:t>本案因景觀設計審查耗時3個月及招標不順延宕影響後續進度，於113年2月決標，預計於115年4月完工</w:t>
            </w:r>
            <w:r w:rsidRPr="00BC32DF">
              <w:rPr>
                <w:rFonts w:hint="eastAsia"/>
              </w:rPr>
              <w:t>，爰辦理保留。</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嘉義縣災害應變中心、特搜大隊暨防災教育中心新建工程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81,835</w:t>
            </w:r>
          </w:p>
        </w:tc>
        <w:tc>
          <w:tcPr>
            <w:tcW w:w="5103" w:type="dxa"/>
            <w:shd w:val="clear" w:color="auto" w:fill="auto"/>
            <w:vAlign w:val="center"/>
          </w:tcPr>
          <w:p w:rsidR="003D4FB6" w:rsidRPr="00BC32DF" w:rsidRDefault="003D4FB6" w:rsidP="00E05A6A">
            <w:pPr>
              <w:pStyle w:val="142"/>
            </w:pPr>
            <w:r w:rsidRPr="00BC32DF">
              <w:rPr>
                <w:rFonts w:hint="eastAsia"/>
              </w:rPr>
              <w:t>本案原規劃嘉義縣環境保護局與該工程一併興建，經多次協商均無法定案而取消，又細部設計審查耗時致招標期程延宕，業於113年7月完成發包，預計115年5月完工，爰辦理保留。</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屏東縣政府消防局林邊分隊辦公廳舍新建工程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8,575</w:t>
            </w:r>
          </w:p>
        </w:tc>
        <w:tc>
          <w:tcPr>
            <w:tcW w:w="5103" w:type="dxa"/>
            <w:tcBorders>
              <w:bottom w:val="single" w:sz="6" w:space="0" w:color="auto"/>
            </w:tcBorders>
            <w:shd w:val="clear" w:color="auto" w:fill="auto"/>
            <w:vAlign w:val="center"/>
          </w:tcPr>
          <w:p w:rsidR="003D4FB6" w:rsidRPr="00BC32DF" w:rsidRDefault="003D4FB6" w:rsidP="00E05A6A">
            <w:pPr>
              <w:pStyle w:val="142"/>
            </w:pPr>
            <w:r w:rsidRPr="00BC32DF">
              <w:t>本案因設計規劃監造時間延宕及工程招標多次流標，致影響後續進度，於112年4月決標，預計於114年3月完工</w:t>
            </w:r>
            <w:r w:rsidRPr="00BC32DF">
              <w:rPr>
                <w:rFonts w:hint="eastAsia"/>
              </w:rPr>
              <w:t>，爰辦理保留。</w:t>
            </w:r>
          </w:p>
        </w:tc>
      </w:tr>
      <w:tr w:rsidR="003D4FB6" w:rsidRPr="00931E15" w:rsidTr="00E05A6A">
        <w:trPr>
          <w:trHeight w:val="403"/>
        </w:trPr>
        <w:tc>
          <w:tcPr>
            <w:tcW w:w="2127" w:type="dxa"/>
            <w:shd w:val="clear" w:color="auto" w:fill="auto"/>
            <w:vAlign w:val="center"/>
          </w:tcPr>
          <w:p w:rsidR="003D4FB6" w:rsidRPr="00BC32DF" w:rsidRDefault="003D4FB6" w:rsidP="00E05A6A">
            <w:pPr>
              <w:pStyle w:val="142"/>
            </w:pPr>
            <w:r w:rsidRPr="00BC32DF">
              <w:rPr>
                <w:rFonts w:hint="eastAsia"/>
              </w:rPr>
              <w:t>合計</w:t>
            </w:r>
          </w:p>
        </w:tc>
        <w:tc>
          <w:tcPr>
            <w:tcW w:w="1275" w:type="dxa"/>
            <w:shd w:val="clear" w:color="auto" w:fill="auto"/>
            <w:vAlign w:val="center"/>
          </w:tcPr>
          <w:p w:rsidR="003D4FB6" w:rsidRPr="00BC32DF" w:rsidRDefault="003D4FB6" w:rsidP="00E05A6A">
            <w:pPr>
              <w:pStyle w:val="142"/>
              <w:jc w:val="right"/>
            </w:pPr>
            <w:r w:rsidRPr="00BC32DF">
              <w:rPr>
                <w:rFonts w:hint="eastAsia"/>
              </w:rPr>
              <w:t>215,151</w:t>
            </w:r>
          </w:p>
        </w:tc>
        <w:tc>
          <w:tcPr>
            <w:tcW w:w="5103" w:type="dxa"/>
            <w:tcBorders>
              <w:top w:val="single" w:sz="6" w:space="0" w:color="auto"/>
              <w:bottom w:val="single" w:sz="12" w:space="0" w:color="auto"/>
              <w:tr2bl w:val="single" w:sz="4" w:space="0" w:color="auto"/>
            </w:tcBorders>
            <w:shd w:val="clear" w:color="auto" w:fill="auto"/>
            <w:vAlign w:val="center"/>
          </w:tcPr>
          <w:p w:rsidR="003D4FB6" w:rsidRPr="00BC32DF" w:rsidRDefault="003D4FB6" w:rsidP="00E05A6A">
            <w:pPr>
              <w:pStyle w:val="142"/>
            </w:pPr>
          </w:p>
        </w:tc>
      </w:tr>
    </w:tbl>
    <w:p w:rsidR="003D4FB6" w:rsidRDefault="003D4FB6" w:rsidP="00E05A6A">
      <w:pPr>
        <w:pStyle w:val="142"/>
        <w:rPr>
          <w:rFonts w:hAnsi="標楷體"/>
          <w:szCs w:val="24"/>
        </w:rPr>
      </w:pPr>
      <w:r w:rsidRPr="009B25DD">
        <w:rPr>
          <w:rFonts w:hint="eastAsia"/>
        </w:rPr>
        <w:t>資料</w:t>
      </w:r>
      <w:r>
        <w:rPr>
          <w:rFonts w:hAnsi="標楷體" w:hint="eastAsia"/>
          <w:szCs w:val="24"/>
        </w:rPr>
        <w:t>來源：消防署提供，本中心整理。</w:t>
      </w:r>
    </w:p>
    <w:p w:rsidR="003D4FB6" w:rsidRPr="00D97368" w:rsidRDefault="003D4FB6" w:rsidP="00E05A6A">
      <w:pPr>
        <w:ind w:left="566" w:firstLine="566"/>
        <w:rPr>
          <w:snapToGrid/>
        </w:rPr>
      </w:pPr>
      <w:r>
        <w:rPr>
          <w:rFonts w:hint="eastAsia"/>
        </w:rPr>
        <w:t>消防署</w:t>
      </w:r>
      <w:r w:rsidRPr="006C692B">
        <w:rPr>
          <w:rFonts w:hint="eastAsia"/>
        </w:rPr>
        <w:t>於</w:t>
      </w:r>
      <w:r w:rsidRPr="003658FB">
        <w:rPr>
          <w:rFonts w:hint="eastAsia"/>
        </w:rPr>
        <w:t>前瞻第</w:t>
      </w:r>
      <w:r>
        <w:rPr>
          <w:rFonts w:hint="eastAsia"/>
        </w:rPr>
        <w:t>4</w:t>
      </w:r>
      <w:r w:rsidRPr="003658FB">
        <w:rPr>
          <w:rFonts w:hint="eastAsia"/>
        </w:rPr>
        <w:t>期特別預算</w:t>
      </w:r>
      <w:r>
        <w:rPr>
          <w:rFonts w:hint="eastAsia"/>
        </w:rPr>
        <w:t>編列</w:t>
      </w:r>
      <w:r>
        <w:rPr>
          <w:rFonts w:hAnsi="標楷體" w:hint="eastAsia"/>
        </w:rPr>
        <w:t>10億139萬8千元，決算數9</w:t>
      </w:r>
      <w:r w:rsidRPr="00B21330">
        <w:rPr>
          <w:rFonts w:hAnsi="標楷體" w:hint="eastAsia"/>
        </w:rPr>
        <w:t>億9,466萬4千</w:t>
      </w:r>
      <w:r w:rsidRPr="00C30FC5">
        <w:rPr>
          <w:rFonts w:hAnsi="標楷體" w:hint="eastAsia"/>
        </w:rPr>
        <w:t>元</w:t>
      </w:r>
      <w:r>
        <w:rPr>
          <w:rFonts w:hAnsi="標楷體" w:hint="eastAsia"/>
        </w:rPr>
        <w:t>，預算執行率為99.</w:t>
      </w:r>
      <w:r w:rsidRPr="00AA1E03">
        <w:rPr>
          <w:rFonts w:hint="eastAsia"/>
        </w:rPr>
        <w:t>33%</w:t>
      </w:r>
      <w:r>
        <w:rPr>
          <w:rFonts w:hint="eastAsia"/>
        </w:rPr>
        <w:t>，惟其中</w:t>
      </w:r>
      <w:r w:rsidRPr="007D40EA">
        <w:rPr>
          <w:rFonts w:hint="eastAsia"/>
        </w:rPr>
        <w:t>「消防5G場域計畫」預算保留比率達39.2%</w:t>
      </w:r>
      <w:r>
        <w:rPr>
          <w:rFonts w:hint="eastAsia"/>
        </w:rPr>
        <w:t>，及</w:t>
      </w:r>
      <w:r w:rsidRPr="007D40EA">
        <w:rPr>
          <w:rFonts w:hint="eastAsia"/>
        </w:rPr>
        <w:t>「公有危險建築補強重建－地方消防廳舍」預算保留比率達47.71%</w:t>
      </w:r>
      <w:r>
        <w:rPr>
          <w:rFonts w:hint="eastAsia"/>
        </w:rPr>
        <w:t>，保留比率明顯偏高，</w:t>
      </w:r>
      <w:r w:rsidRPr="007D40EA">
        <w:rPr>
          <w:rFonts w:hint="eastAsia"/>
        </w:rPr>
        <w:t>允宜強化進度控管</w:t>
      </w:r>
      <w:r>
        <w:rPr>
          <w:rFonts w:hint="eastAsia"/>
        </w:rPr>
        <w:t>，俾儘速如質完成。</w:t>
      </w:r>
    </w:p>
    <w:p w:rsidR="003D4FB6" w:rsidRPr="00362277" w:rsidRDefault="003D4FB6" w:rsidP="00E05A6A">
      <w:pPr>
        <w:pStyle w:val="ae"/>
        <w:ind w:left="566" w:firstLine="566"/>
        <w:rPr>
          <w:rFonts w:hAnsi="標楷體"/>
        </w:rPr>
      </w:pPr>
      <w:r w:rsidRPr="00D80502">
        <w:rPr>
          <w:rFonts w:hint="eastAsia"/>
        </w:rPr>
        <w:t>（分機：1</w:t>
      </w:r>
      <w:r w:rsidRPr="00D80502">
        <w:t>932</w:t>
      </w:r>
      <w:r w:rsidRPr="00D80502">
        <w:rPr>
          <w:rFonts w:hint="eastAsia"/>
        </w:rPr>
        <w:t xml:space="preserve"> 陳如慧）</w:t>
      </w:r>
    </w:p>
    <w:p w:rsidR="003D4FB6" w:rsidRDefault="003D4FB6">
      <w:pPr>
        <w:pStyle w:val="23"/>
        <w:sectPr w:rsidR="003D4FB6" w:rsidSect="004E3BA5">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1701" w:right="1701" w:bottom="1701" w:left="1701" w:header="0" w:footer="1134" w:gutter="0"/>
          <w:cols w:space="425"/>
          <w:docGrid w:type="linesAndChars" w:linePitch="510" w:charSpace="658"/>
        </w:sectPr>
      </w:pPr>
    </w:p>
    <w:p w:rsidR="003D4FB6" w:rsidRDefault="003D4FB6" w:rsidP="00E05A6A">
      <w:pPr>
        <w:pStyle w:val="144"/>
        <w:ind w:left="567" w:hanging="567"/>
      </w:pPr>
      <w:bookmarkStart w:id="28" w:name="_Toc212558115"/>
      <w:bookmarkStart w:id="29" w:name="_Toc276483812"/>
      <w:bookmarkStart w:id="30" w:name="_Toc487036293"/>
      <w:r w:rsidRPr="001D4503">
        <w:rPr>
          <w:rFonts w:hint="eastAsia"/>
        </w:rPr>
        <w:t>第</w:t>
      </w:r>
      <w:r>
        <w:rPr>
          <w:rFonts w:hint="eastAsia"/>
        </w:rPr>
        <w:t>4</w:t>
      </w:r>
      <w:r w:rsidRPr="001D4503">
        <w:rPr>
          <w:rFonts w:hint="eastAsia"/>
        </w:rPr>
        <w:t>款、</w:t>
      </w:r>
      <w:r>
        <w:rPr>
          <w:rFonts w:hint="eastAsia"/>
          <w:lang w:eastAsia="zh-HK"/>
        </w:rPr>
        <w:t>財政</w:t>
      </w:r>
      <w:r w:rsidRPr="001D4503">
        <w:rPr>
          <w:rFonts w:hint="eastAsia"/>
        </w:rPr>
        <w:t>部主管</w:t>
      </w:r>
      <w:bookmarkEnd w:id="28"/>
    </w:p>
    <w:p w:rsidR="003D4FB6" w:rsidRPr="003B06B8" w:rsidRDefault="003D4FB6" w:rsidP="00E05A6A">
      <w:pPr>
        <w:ind w:leftChars="0" w:left="0" w:firstLine="566"/>
      </w:pPr>
      <w:r w:rsidRPr="00ED16F1">
        <w:rPr>
          <w:rFonts w:hint="eastAsia"/>
        </w:rPr>
        <w:t>前瞻第</w:t>
      </w:r>
      <w:r>
        <w:rPr>
          <w:rFonts w:hint="eastAsia"/>
        </w:rPr>
        <w:t>4</w:t>
      </w:r>
      <w:r w:rsidRPr="00ED16F1">
        <w:rPr>
          <w:rFonts w:hint="eastAsia"/>
        </w:rPr>
        <w:t>期特別</w:t>
      </w:r>
      <w:r>
        <w:rPr>
          <w:rFonts w:hint="eastAsia"/>
        </w:rPr>
        <w:t>決</w:t>
      </w:r>
      <w:r w:rsidRPr="00ED16F1">
        <w:rPr>
          <w:rFonts w:hint="eastAsia"/>
        </w:rPr>
        <w:t>算</w:t>
      </w:r>
      <w:r>
        <w:rPr>
          <w:rFonts w:hint="eastAsia"/>
          <w:lang w:eastAsia="zh-HK"/>
        </w:rPr>
        <w:t>財政</w:t>
      </w:r>
      <w:r>
        <w:rPr>
          <w:rFonts w:hint="eastAsia"/>
        </w:rPr>
        <w:t>部主管歲入實現數5萬5</w:t>
      </w:r>
      <w:r w:rsidRPr="00104239">
        <w:rPr>
          <w:rFonts w:hint="eastAsia"/>
        </w:rPr>
        <w:t>千元，係</w:t>
      </w:r>
      <w:r>
        <w:rPr>
          <w:rFonts w:hint="eastAsia"/>
          <w:lang w:eastAsia="zh-HK"/>
        </w:rPr>
        <w:t>廠商違反契約規定之賠償收入</w:t>
      </w:r>
      <w:r w:rsidRPr="00104239">
        <w:rPr>
          <w:rFonts w:hint="eastAsia"/>
        </w:rPr>
        <w:t>；</w:t>
      </w:r>
      <w:r w:rsidRPr="00F139EE">
        <w:rPr>
          <w:rFonts w:hint="eastAsia"/>
        </w:rPr>
        <w:t>歲出</w:t>
      </w:r>
      <w:r>
        <w:rPr>
          <w:rFonts w:hint="eastAsia"/>
          <w:lang w:eastAsia="zh-HK"/>
        </w:rPr>
        <w:t>法定</w:t>
      </w:r>
      <w:r>
        <w:rPr>
          <w:rFonts w:hint="eastAsia"/>
        </w:rPr>
        <w:t>預算數3億3,386萬9</w:t>
      </w:r>
      <w:r>
        <w:rPr>
          <w:rFonts w:hint="eastAsia"/>
          <w:lang w:eastAsia="zh-HK"/>
        </w:rPr>
        <w:t>千</w:t>
      </w:r>
      <w:r>
        <w:rPr>
          <w:rFonts w:hint="eastAsia"/>
        </w:rPr>
        <w:t>元，</w:t>
      </w:r>
      <w:r w:rsidRPr="008710ED">
        <w:rPr>
          <w:rFonts w:hint="eastAsia"/>
        </w:rPr>
        <w:t>執行結果，歲出實現數</w:t>
      </w:r>
      <w:r>
        <w:rPr>
          <w:rFonts w:hint="eastAsia"/>
        </w:rPr>
        <w:t>2</w:t>
      </w:r>
      <w:r w:rsidRPr="008710ED">
        <w:rPr>
          <w:rFonts w:hint="eastAsia"/>
        </w:rPr>
        <w:t>億</w:t>
      </w:r>
      <w:r>
        <w:rPr>
          <w:rFonts w:hint="eastAsia"/>
        </w:rPr>
        <w:t>6,606</w:t>
      </w:r>
      <w:r w:rsidRPr="008710ED">
        <w:rPr>
          <w:rFonts w:hint="eastAsia"/>
        </w:rPr>
        <w:t>萬</w:t>
      </w:r>
      <w:r>
        <w:rPr>
          <w:rFonts w:hint="eastAsia"/>
        </w:rPr>
        <w:t>9</w:t>
      </w:r>
      <w:r w:rsidRPr="008710ED">
        <w:rPr>
          <w:rFonts w:hint="eastAsia"/>
        </w:rPr>
        <w:t>千元、保留數</w:t>
      </w:r>
      <w:r>
        <w:rPr>
          <w:rFonts w:hint="eastAsia"/>
        </w:rPr>
        <w:t>6,567</w:t>
      </w:r>
      <w:r w:rsidRPr="008710ED">
        <w:rPr>
          <w:rFonts w:hint="eastAsia"/>
        </w:rPr>
        <w:t>萬</w:t>
      </w:r>
      <w:r>
        <w:rPr>
          <w:rFonts w:hint="eastAsia"/>
        </w:rPr>
        <w:t>8</w:t>
      </w:r>
      <w:r>
        <w:rPr>
          <w:rFonts w:hint="eastAsia"/>
          <w:lang w:eastAsia="zh-HK"/>
        </w:rPr>
        <w:t>千</w:t>
      </w:r>
      <w:r w:rsidRPr="008710ED">
        <w:rPr>
          <w:rFonts w:hint="eastAsia"/>
        </w:rPr>
        <w:t>元</w:t>
      </w:r>
      <w:r>
        <w:rPr>
          <w:rFonts w:hint="eastAsia"/>
        </w:rPr>
        <w:t>，決算審定數合計3億3,174萬7千元，歲出實現數及決算審定數占法定預算</w:t>
      </w:r>
      <w:r w:rsidRPr="003B06B8">
        <w:rPr>
          <w:rFonts w:hint="eastAsia"/>
        </w:rPr>
        <w:t>數比率</w:t>
      </w:r>
      <w:r>
        <w:rPr>
          <w:rFonts w:hint="eastAsia"/>
        </w:rPr>
        <w:t>各為79.69</w:t>
      </w:r>
      <w:r>
        <w:t>%</w:t>
      </w:r>
      <w:r>
        <w:rPr>
          <w:rFonts w:hint="eastAsia"/>
        </w:rPr>
        <w:t>及9</w:t>
      </w:r>
      <w:r>
        <w:t>9.</w:t>
      </w:r>
      <w:r>
        <w:rPr>
          <w:rFonts w:hint="eastAsia"/>
        </w:rPr>
        <w:t>3</w:t>
      </w:r>
      <w:r>
        <w:t>6</w:t>
      </w:r>
      <w:r w:rsidRPr="003B06B8">
        <w:rPr>
          <w:rFonts w:hint="eastAsia"/>
        </w:rPr>
        <w:t>%。</w:t>
      </w:r>
    </w:p>
    <w:p w:rsidR="003D4FB6" w:rsidRDefault="003D4FB6" w:rsidP="00E05A6A">
      <w:pPr>
        <w:ind w:leftChars="0" w:left="0" w:firstLine="566"/>
        <w:rPr>
          <w:b/>
          <w:lang w:eastAsia="zh-HK"/>
        </w:rPr>
      </w:pPr>
      <w:r w:rsidRPr="007B49EF">
        <w:rPr>
          <w:rFonts w:hint="eastAsia"/>
        </w:rPr>
        <w:t>以執行機關別區分，</w:t>
      </w:r>
      <w:r>
        <w:rPr>
          <w:rFonts w:hint="eastAsia"/>
          <w:lang w:eastAsia="zh-HK"/>
        </w:rPr>
        <w:t>賦稅署</w:t>
      </w:r>
      <w:r w:rsidRPr="007B49EF">
        <w:rPr>
          <w:rFonts w:hint="eastAsia"/>
        </w:rPr>
        <w:t>預算數</w:t>
      </w:r>
      <w:r>
        <w:rPr>
          <w:rFonts w:hint="eastAsia"/>
        </w:rPr>
        <w:t>1</w:t>
      </w:r>
      <w:r w:rsidRPr="007B49EF">
        <w:rPr>
          <w:rFonts w:hint="eastAsia"/>
        </w:rPr>
        <w:t>億</w:t>
      </w:r>
      <w:r>
        <w:rPr>
          <w:rFonts w:hint="eastAsia"/>
        </w:rPr>
        <w:t>790</w:t>
      </w:r>
      <w:r w:rsidRPr="007B49EF">
        <w:rPr>
          <w:rFonts w:hint="eastAsia"/>
        </w:rPr>
        <w:t>萬元，決算審定數</w:t>
      </w:r>
      <w:r>
        <w:rPr>
          <w:rFonts w:hint="eastAsia"/>
        </w:rPr>
        <w:t>1</w:t>
      </w:r>
      <w:r w:rsidRPr="007B49EF">
        <w:rPr>
          <w:rFonts w:hint="eastAsia"/>
        </w:rPr>
        <w:t>億</w:t>
      </w:r>
      <w:r>
        <w:rPr>
          <w:rFonts w:hint="eastAsia"/>
        </w:rPr>
        <w:t>577</w:t>
      </w:r>
      <w:r w:rsidRPr="007B49EF">
        <w:rPr>
          <w:rFonts w:hint="eastAsia"/>
        </w:rPr>
        <w:t>萬</w:t>
      </w:r>
      <w:r>
        <w:rPr>
          <w:rFonts w:hint="eastAsia"/>
        </w:rPr>
        <w:t>9</w:t>
      </w:r>
      <w:r w:rsidRPr="007B49EF">
        <w:rPr>
          <w:rFonts w:hint="eastAsia"/>
        </w:rPr>
        <w:t>千元；</w:t>
      </w:r>
      <w:r>
        <w:rPr>
          <w:rFonts w:hint="eastAsia"/>
          <w:lang w:eastAsia="zh-HK"/>
        </w:rPr>
        <w:t>關務</w:t>
      </w:r>
      <w:r w:rsidRPr="007B49EF">
        <w:rPr>
          <w:rFonts w:hint="eastAsia"/>
        </w:rPr>
        <w:t>署</w:t>
      </w:r>
      <w:r>
        <w:rPr>
          <w:rFonts w:hint="eastAsia"/>
          <w:lang w:eastAsia="zh-HK"/>
        </w:rPr>
        <w:t>及所屬</w:t>
      </w:r>
      <w:r>
        <w:rPr>
          <w:rFonts w:hint="eastAsia"/>
        </w:rPr>
        <w:t>(</w:t>
      </w:r>
      <w:r>
        <w:rPr>
          <w:rFonts w:hint="eastAsia"/>
          <w:lang w:eastAsia="zh-HK"/>
        </w:rPr>
        <w:t>以下稱關務署</w:t>
      </w:r>
      <w:r>
        <w:rPr>
          <w:rFonts w:hint="eastAsia"/>
        </w:rPr>
        <w:t>)</w:t>
      </w:r>
      <w:r w:rsidRPr="007B49EF">
        <w:rPr>
          <w:rFonts w:hint="eastAsia"/>
        </w:rPr>
        <w:t>預算數</w:t>
      </w:r>
      <w:r>
        <w:rPr>
          <w:rFonts w:hint="eastAsia"/>
        </w:rPr>
        <w:t>3,990</w:t>
      </w:r>
      <w:r w:rsidRPr="007B49EF">
        <w:rPr>
          <w:rFonts w:hint="eastAsia"/>
        </w:rPr>
        <w:t>萬元，決算審定數</w:t>
      </w:r>
      <w:r>
        <w:rPr>
          <w:rFonts w:hint="eastAsia"/>
        </w:rPr>
        <w:t>3,989</w:t>
      </w:r>
      <w:r w:rsidRPr="007B49EF">
        <w:rPr>
          <w:rFonts w:hint="eastAsia"/>
        </w:rPr>
        <w:t>萬</w:t>
      </w:r>
      <w:r>
        <w:rPr>
          <w:rFonts w:hint="eastAsia"/>
        </w:rPr>
        <w:t>9</w:t>
      </w:r>
      <w:r w:rsidRPr="007B49EF">
        <w:rPr>
          <w:rFonts w:hint="eastAsia"/>
        </w:rPr>
        <w:t>千元；</w:t>
      </w:r>
      <w:r>
        <w:rPr>
          <w:rFonts w:hint="eastAsia"/>
          <w:lang w:eastAsia="zh-HK"/>
        </w:rPr>
        <w:t>財政資訊中心</w:t>
      </w:r>
      <w:r w:rsidRPr="007B49EF">
        <w:rPr>
          <w:rFonts w:hint="eastAsia"/>
        </w:rPr>
        <w:t>預算數</w:t>
      </w:r>
      <w:r>
        <w:rPr>
          <w:rFonts w:hint="eastAsia"/>
        </w:rPr>
        <w:t>1</w:t>
      </w:r>
      <w:r w:rsidRPr="007B49EF">
        <w:rPr>
          <w:rFonts w:hint="eastAsia"/>
        </w:rPr>
        <w:t>億</w:t>
      </w:r>
      <w:r>
        <w:rPr>
          <w:rFonts w:hint="eastAsia"/>
        </w:rPr>
        <w:t>8,606</w:t>
      </w:r>
      <w:r w:rsidRPr="007B49EF">
        <w:rPr>
          <w:rFonts w:hint="eastAsia"/>
        </w:rPr>
        <w:t>萬</w:t>
      </w:r>
      <w:r>
        <w:rPr>
          <w:rFonts w:hint="eastAsia"/>
        </w:rPr>
        <w:t>9</w:t>
      </w:r>
      <w:r>
        <w:rPr>
          <w:rFonts w:hint="eastAsia"/>
          <w:lang w:eastAsia="zh-HK"/>
        </w:rPr>
        <w:t>千</w:t>
      </w:r>
      <w:r w:rsidRPr="007B49EF">
        <w:rPr>
          <w:rFonts w:hint="eastAsia"/>
        </w:rPr>
        <w:t>元，決算審</w:t>
      </w:r>
      <w:r>
        <w:rPr>
          <w:rFonts w:hint="eastAsia"/>
        </w:rPr>
        <w:t>定數1億8,606萬9千元。另以執行計畫區分，</w:t>
      </w:r>
      <w:r w:rsidRPr="00ED16F1">
        <w:rPr>
          <w:rFonts w:hAnsi="標楷體" w:hint="eastAsia"/>
        </w:rPr>
        <w:t>「</w:t>
      </w:r>
      <w:r w:rsidRPr="00ED16F1">
        <w:rPr>
          <w:rFonts w:hint="eastAsia"/>
        </w:rPr>
        <w:t>數位建設</w:t>
      </w:r>
      <w:r w:rsidRPr="00ED16F1">
        <w:rPr>
          <w:rFonts w:hAnsi="標楷體" w:hint="eastAsia"/>
        </w:rPr>
        <w:t>」</w:t>
      </w:r>
      <w:r>
        <w:rPr>
          <w:rFonts w:hAnsi="標楷體" w:hint="eastAsia"/>
        </w:rPr>
        <w:t>預算數2</w:t>
      </w:r>
      <w:r w:rsidRPr="00ED16F1">
        <w:rPr>
          <w:rFonts w:hint="eastAsia"/>
        </w:rPr>
        <w:t>億</w:t>
      </w:r>
      <w:r>
        <w:rPr>
          <w:rFonts w:hint="eastAsia"/>
        </w:rPr>
        <w:t>2,596</w:t>
      </w:r>
      <w:r w:rsidRPr="00ED16F1">
        <w:rPr>
          <w:rFonts w:hint="eastAsia"/>
        </w:rPr>
        <w:t>萬</w:t>
      </w:r>
      <w:r>
        <w:rPr>
          <w:rFonts w:hint="eastAsia"/>
        </w:rPr>
        <w:t>9</w:t>
      </w:r>
      <w:r>
        <w:rPr>
          <w:rFonts w:hint="eastAsia"/>
          <w:lang w:eastAsia="zh-HK"/>
        </w:rPr>
        <w:t>千</w:t>
      </w:r>
      <w:r w:rsidRPr="00ED16F1">
        <w:rPr>
          <w:rFonts w:hint="eastAsia"/>
        </w:rPr>
        <w:t>元</w:t>
      </w:r>
      <w:r>
        <w:rPr>
          <w:rFonts w:hint="eastAsia"/>
        </w:rPr>
        <w:t>，決算審定數2億2,596萬8千元；</w:t>
      </w:r>
      <w:r w:rsidRPr="00ED16F1">
        <w:rPr>
          <w:rFonts w:hAnsi="標楷體" w:hint="eastAsia"/>
        </w:rPr>
        <w:t>「</w:t>
      </w:r>
      <w:r w:rsidRPr="00ED16F1">
        <w:rPr>
          <w:rFonts w:hint="eastAsia"/>
        </w:rPr>
        <w:t>城鄉建設</w:t>
      </w:r>
      <w:r w:rsidRPr="00ED16F1">
        <w:rPr>
          <w:rFonts w:hAnsi="標楷體" w:hint="eastAsia"/>
        </w:rPr>
        <w:t>」</w:t>
      </w:r>
      <w:r>
        <w:rPr>
          <w:rFonts w:hAnsi="標楷體" w:hint="eastAsia"/>
        </w:rPr>
        <w:t>預算數1億790</w:t>
      </w:r>
      <w:r w:rsidRPr="00ED16F1">
        <w:rPr>
          <w:rFonts w:hAnsi="標楷體" w:hint="eastAsia"/>
        </w:rPr>
        <w:t>萬</w:t>
      </w:r>
      <w:r w:rsidRPr="00ED16F1">
        <w:rPr>
          <w:rFonts w:hint="eastAsia"/>
        </w:rPr>
        <w:t>元</w:t>
      </w:r>
      <w:r>
        <w:rPr>
          <w:rFonts w:hint="eastAsia"/>
        </w:rPr>
        <w:t>，決算審定數1億577萬9千元</w:t>
      </w:r>
      <w:r w:rsidRPr="00ED16F1">
        <w:rPr>
          <w:rFonts w:hint="eastAsia"/>
        </w:rPr>
        <w:t xml:space="preserve"> (詳表</w:t>
      </w:r>
      <w:r>
        <w:rPr>
          <w:rFonts w:hint="eastAsia"/>
        </w:rPr>
        <w:t>1</w:t>
      </w:r>
      <w:r w:rsidRPr="00ED16F1">
        <w:rPr>
          <w:rFonts w:hint="eastAsia"/>
        </w:rPr>
        <w:t>)</w:t>
      </w:r>
      <w:r>
        <w:rPr>
          <w:rFonts w:hint="eastAsia"/>
        </w:rPr>
        <w:t>。</w:t>
      </w:r>
      <w:r w:rsidRPr="00ED16F1">
        <w:rPr>
          <w:rFonts w:hint="eastAsia"/>
        </w:rPr>
        <w:t>謹評析</w:t>
      </w:r>
      <w:r>
        <w:rPr>
          <w:rFonts w:hint="eastAsia"/>
        </w:rPr>
        <w:t>如</w:t>
      </w:r>
      <w:r w:rsidRPr="00ED16F1">
        <w:rPr>
          <w:rFonts w:hint="eastAsia"/>
        </w:rPr>
        <w:t>後：</w:t>
      </w:r>
    </w:p>
    <w:p w:rsidR="003D4FB6" w:rsidRPr="000E48C6" w:rsidRDefault="003D4FB6" w:rsidP="00E05A6A">
      <w:pPr>
        <w:pStyle w:val="142"/>
        <w:spacing w:beforeLines="50" w:before="255"/>
        <w:rPr>
          <w:b/>
          <w:sz w:val="28"/>
        </w:rPr>
      </w:pPr>
      <w:r w:rsidRPr="000E48C6">
        <w:rPr>
          <w:rFonts w:hint="eastAsia"/>
          <w:b/>
          <w:sz w:val="28"/>
          <w:lang w:eastAsia="zh-HK"/>
        </w:rPr>
        <w:t>表1</w:t>
      </w:r>
      <w:r w:rsidRPr="000E48C6">
        <w:rPr>
          <w:rFonts w:hint="eastAsia"/>
          <w:b/>
          <w:sz w:val="28"/>
        </w:rPr>
        <w:t xml:space="preserve">  前瞻第</w:t>
      </w:r>
      <w:r>
        <w:rPr>
          <w:rFonts w:hint="eastAsia"/>
          <w:b/>
          <w:sz w:val="28"/>
        </w:rPr>
        <w:t>4</w:t>
      </w:r>
      <w:r w:rsidRPr="000E48C6">
        <w:rPr>
          <w:rFonts w:hint="eastAsia"/>
          <w:b/>
          <w:sz w:val="28"/>
        </w:rPr>
        <w:t>期特別</w:t>
      </w:r>
      <w:r>
        <w:rPr>
          <w:rFonts w:hint="eastAsia"/>
          <w:b/>
          <w:sz w:val="28"/>
        </w:rPr>
        <w:t>預</w:t>
      </w:r>
      <w:r w:rsidRPr="000E48C6">
        <w:rPr>
          <w:rFonts w:hint="eastAsia"/>
          <w:b/>
          <w:sz w:val="28"/>
        </w:rPr>
        <w:t>算</w:t>
      </w:r>
      <w:r>
        <w:rPr>
          <w:rFonts w:hint="eastAsia"/>
          <w:b/>
          <w:sz w:val="28"/>
          <w:lang w:eastAsia="zh-HK"/>
        </w:rPr>
        <w:t>財政</w:t>
      </w:r>
      <w:r w:rsidRPr="000E48C6">
        <w:rPr>
          <w:rFonts w:hint="eastAsia"/>
          <w:b/>
          <w:sz w:val="28"/>
        </w:rPr>
        <w:t>部主管預、決算概況表</w:t>
      </w:r>
    </w:p>
    <w:p w:rsidR="003D4FB6" w:rsidRDefault="003D4FB6" w:rsidP="00E05A6A">
      <w:pPr>
        <w:pStyle w:val="142"/>
        <w:jc w:val="right"/>
      </w:pPr>
      <w:r w:rsidRPr="00626C45">
        <w:rPr>
          <w:rFonts w:hint="eastAsia"/>
        </w:rPr>
        <w:t>單位：新臺幣千元</w:t>
      </w:r>
    </w:p>
    <w:tbl>
      <w:tblPr>
        <w:tblW w:w="8504"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86"/>
        <w:gridCol w:w="1610"/>
        <w:gridCol w:w="1554"/>
        <w:gridCol w:w="1078"/>
        <w:gridCol w:w="1203"/>
        <w:gridCol w:w="1147"/>
        <w:gridCol w:w="1226"/>
      </w:tblGrid>
      <w:tr w:rsidR="003D4FB6" w:rsidRPr="0008032E" w:rsidTr="00E05A6A">
        <w:trPr>
          <w:trHeight w:val="336"/>
          <w:tblHeader/>
        </w:trPr>
        <w:tc>
          <w:tcPr>
            <w:tcW w:w="2296" w:type="dxa"/>
            <w:gridSpan w:val="2"/>
            <w:vMerge w:val="restart"/>
            <w:shd w:val="clear" w:color="auto" w:fill="auto"/>
            <w:vAlign w:val="center"/>
          </w:tcPr>
          <w:p w:rsidR="003D4FB6" w:rsidRPr="00114816" w:rsidRDefault="003D4FB6" w:rsidP="00E05A6A">
            <w:pPr>
              <w:pStyle w:val="142"/>
              <w:jc w:val="center"/>
              <w:rPr>
                <w:snapToGrid/>
                <w:sz w:val="22"/>
                <w:szCs w:val="22"/>
              </w:rPr>
            </w:pPr>
            <w:r w:rsidRPr="00114816">
              <w:rPr>
                <w:rFonts w:hint="eastAsia"/>
                <w:snapToGrid/>
                <w:sz w:val="22"/>
                <w:szCs w:val="22"/>
              </w:rPr>
              <w:t>計畫名稱</w:t>
            </w:r>
          </w:p>
        </w:tc>
        <w:tc>
          <w:tcPr>
            <w:tcW w:w="1554" w:type="dxa"/>
            <w:vMerge w:val="restart"/>
            <w:vAlign w:val="center"/>
          </w:tcPr>
          <w:p w:rsidR="003D4FB6" w:rsidRPr="00114816" w:rsidRDefault="003D4FB6" w:rsidP="00E05A6A">
            <w:pPr>
              <w:pStyle w:val="142"/>
              <w:jc w:val="center"/>
              <w:rPr>
                <w:snapToGrid/>
                <w:sz w:val="22"/>
                <w:szCs w:val="22"/>
              </w:rPr>
            </w:pPr>
            <w:r w:rsidRPr="00114816">
              <w:rPr>
                <w:rFonts w:hint="eastAsia"/>
                <w:snapToGrid/>
                <w:sz w:val="22"/>
                <w:szCs w:val="22"/>
              </w:rPr>
              <w:t>編列</w:t>
            </w:r>
          </w:p>
          <w:p w:rsidR="003D4FB6" w:rsidRPr="00114816" w:rsidRDefault="003D4FB6" w:rsidP="00E05A6A">
            <w:pPr>
              <w:pStyle w:val="142"/>
              <w:jc w:val="center"/>
              <w:rPr>
                <w:snapToGrid/>
                <w:sz w:val="22"/>
                <w:szCs w:val="22"/>
              </w:rPr>
            </w:pPr>
            <w:r w:rsidRPr="00114816">
              <w:rPr>
                <w:rFonts w:hint="eastAsia"/>
                <w:snapToGrid/>
                <w:sz w:val="22"/>
                <w:szCs w:val="22"/>
              </w:rPr>
              <w:t>機關</w:t>
            </w:r>
          </w:p>
        </w:tc>
        <w:tc>
          <w:tcPr>
            <w:tcW w:w="1078" w:type="dxa"/>
            <w:vMerge w:val="restart"/>
            <w:shd w:val="clear" w:color="auto" w:fill="auto"/>
            <w:vAlign w:val="center"/>
          </w:tcPr>
          <w:p w:rsidR="003D4FB6" w:rsidRDefault="003D4FB6" w:rsidP="00E05A6A">
            <w:pPr>
              <w:pStyle w:val="142"/>
              <w:jc w:val="center"/>
              <w:rPr>
                <w:snapToGrid/>
                <w:sz w:val="22"/>
                <w:szCs w:val="22"/>
              </w:rPr>
            </w:pPr>
            <w:r>
              <w:rPr>
                <w:rFonts w:hint="eastAsia"/>
                <w:snapToGrid/>
                <w:sz w:val="22"/>
                <w:szCs w:val="22"/>
                <w:lang w:eastAsia="zh-HK"/>
              </w:rPr>
              <w:t>法定</w:t>
            </w:r>
          </w:p>
          <w:p w:rsidR="003D4FB6" w:rsidRDefault="003D4FB6" w:rsidP="00E05A6A">
            <w:pPr>
              <w:pStyle w:val="142"/>
              <w:jc w:val="center"/>
              <w:rPr>
                <w:snapToGrid/>
                <w:sz w:val="22"/>
                <w:szCs w:val="22"/>
              </w:rPr>
            </w:pPr>
            <w:r>
              <w:rPr>
                <w:rFonts w:hint="eastAsia"/>
                <w:snapToGrid/>
                <w:sz w:val="22"/>
                <w:szCs w:val="22"/>
              </w:rPr>
              <w:t>預算數</w:t>
            </w:r>
          </w:p>
        </w:tc>
        <w:tc>
          <w:tcPr>
            <w:tcW w:w="3576" w:type="dxa"/>
            <w:gridSpan w:val="3"/>
            <w:shd w:val="clear" w:color="auto" w:fill="auto"/>
            <w:vAlign w:val="center"/>
          </w:tcPr>
          <w:p w:rsidR="003D4FB6" w:rsidRPr="00114816" w:rsidRDefault="003D4FB6" w:rsidP="00E05A6A">
            <w:pPr>
              <w:pStyle w:val="142"/>
              <w:jc w:val="center"/>
              <w:rPr>
                <w:snapToGrid/>
                <w:sz w:val="22"/>
                <w:szCs w:val="22"/>
              </w:rPr>
            </w:pPr>
            <w:r>
              <w:rPr>
                <w:rFonts w:hint="eastAsia"/>
                <w:snapToGrid/>
                <w:sz w:val="22"/>
                <w:szCs w:val="22"/>
              </w:rPr>
              <w:t>決算審定數</w:t>
            </w:r>
          </w:p>
        </w:tc>
      </w:tr>
      <w:tr w:rsidR="003D4FB6" w:rsidRPr="0008032E" w:rsidTr="00E05A6A">
        <w:trPr>
          <w:trHeight w:val="336"/>
          <w:tblHeader/>
        </w:trPr>
        <w:tc>
          <w:tcPr>
            <w:tcW w:w="2296" w:type="dxa"/>
            <w:gridSpan w:val="2"/>
            <w:vMerge/>
            <w:shd w:val="clear" w:color="auto" w:fill="auto"/>
            <w:vAlign w:val="center"/>
            <w:hideMark/>
          </w:tcPr>
          <w:p w:rsidR="003D4FB6" w:rsidRPr="00114816" w:rsidRDefault="003D4FB6" w:rsidP="00E05A6A">
            <w:pPr>
              <w:pStyle w:val="142"/>
              <w:jc w:val="center"/>
              <w:rPr>
                <w:snapToGrid/>
                <w:sz w:val="22"/>
                <w:szCs w:val="22"/>
              </w:rPr>
            </w:pPr>
          </w:p>
        </w:tc>
        <w:tc>
          <w:tcPr>
            <w:tcW w:w="1554" w:type="dxa"/>
            <w:vMerge/>
            <w:vAlign w:val="center"/>
          </w:tcPr>
          <w:p w:rsidR="003D4FB6" w:rsidRPr="00114816" w:rsidRDefault="003D4FB6" w:rsidP="00E05A6A">
            <w:pPr>
              <w:pStyle w:val="142"/>
              <w:jc w:val="center"/>
              <w:rPr>
                <w:snapToGrid/>
                <w:sz w:val="22"/>
                <w:szCs w:val="22"/>
              </w:rPr>
            </w:pPr>
          </w:p>
        </w:tc>
        <w:tc>
          <w:tcPr>
            <w:tcW w:w="1078" w:type="dxa"/>
            <w:vMerge/>
            <w:shd w:val="clear" w:color="auto" w:fill="auto"/>
            <w:vAlign w:val="center"/>
            <w:hideMark/>
          </w:tcPr>
          <w:p w:rsidR="003D4FB6" w:rsidRPr="00114816" w:rsidRDefault="003D4FB6" w:rsidP="00E05A6A">
            <w:pPr>
              <w:pStyle w:val="142"/>
              <w:jc w:val="center"/>
              <w:rPr>
                <w:snapToGrid/>
                <w:sz w:val="22"/>
                <w:szCs w:val="22"/>
              </w:rPr>
            </w:pPr>
          </w:p>
        </w:tc>
        <w:tc>
          <w:tcPr>
            <w:tcW w:w="1203" w:type="dxa"/>
            <w:shd w:val="clear" w:color="auto" w:fill="auto"/>
            <w:vAlign w:val="center"/>
            <w:hideMark/>
          </w:tcPr>
          <w:p w:rsidR="003D4FB6" w:rsidRPr="00114816" w:rsidRDefault="003D4FB6" w:rsidP="00E05A6A">
            <w:pPr>
              <w:pStyle w:val="142"/>
              <w:jc w:val="center"/>
              <w:rPr>
                <w:snapToGrid/>
                <w:sz w:val="22"/>
                <w:szCs w:val="22"/>
              </w:rPr>
            </w:pPr>
            <w:r>
              <w:rPr>
                <w:rFonts w:hint="eastAsia"/>
                <w:snapToGrid/>
                <w:sz w:val="22"/>
                <w:szCs w:val="22"/>
              </w:rPr>
              <w:t>歲出實現數</w:t>
            </w:r>
          </w:p>
        </w:tc>
        <w:tc>
          <w:tcPr>
            <w:tcW w:w="1147" w:type="dxa"/>
          </w:tcPr>
          <w:p w:rsidR="003D4FB6" w:rsidRPr="00114816" w:rsidRDefault="003D4FB6" w:rsidP="00E05A6A">
            <w:pPr>
              <w:pStyle w:val="142"/>
              <w:jc w:val="center"/>
              <w:rPr>
                <w:snapToGrid/>
                <w:sz w:val="22"/>
                <w:szCs w:val="22"/>
              </w:rPr>
            </w:pPr>
            <w:r>
              <w:rPr>
                <w:rFonts w:hint="eastAsia"/>
                <w:snapToGrid/>
                <w:sz w:val="22"/>
                <w:szCs w:val="22"/>
                <w:lang w:eastAsia="zh-HK"/>
              </w:rPr>
              <w:t>保留</w:t>
            </w:r>
            <w:r>
              <w:rPr>
                <w:rFonts w:hint="eastAsia"/>
                <w:snapToGrid/>
                <w:sz w:val="22"/>
                <w:szCs w:val="22"/>
              </w:rPr>
              <w:t>數</w:t>
            </w:r>
          </w:p>
        </w:tc>
        <w:tc>
          <w:tcPr>
            <w:tcW w:w="1226" w:type="dxa"/>
            <w:shd w:val="clear" w:color="auto" w:fill="auto"/>
            <w:vAlign w:val="center"/>
            <w:hideMark/>
          </w:tcPr>
          <w:p w:rsidR="003D4FB6" w:rsidRPr="00114816" w:rsidRDefault="003D4FB6" w:rsidP="00E05A6A">
            <w:pPr>
              <w:pStyle w:val="142"/>
              <w:jc w:val="center"/>
              <w:rPr>
                <w:snapToGrid/>
                <w:sz w:val="22"/>
                <w:szCs w:val="22"/>
              </w:rPr>
            </w:pPr>
            <w:r w:rsidRPr="00114816">
              <w:rPr>
                <w:rFonts w:hint="eastAsia"/>
                <w:snapToGrid/>
                <w:sz w:val="22"/>
                <w:szCs w:val="22"/>
              </w:rPr>
              <w:t>合計</w:t>
            </w:r>
          </w:p>
        </w:tc>
      </w:tr>
      <w:tr w:rsidR="003D4FB6" w:rsidRPr="0008032E" w:rsidTr="00E05A6A">
        <w:trPr>
          <w:trHeight w:val="336"/>
        </w:trPr>
        <w:tc>
          <w:tcPr>
            <w:tcW w:w="686" w:type="dxa"/>
            <w:vMerge w:val="restart"/>
            <w:shd w:val="clear" w:color="auto" w:fill="auto"/>
            <w:vAlign w:val="center"/>
            <w:hideMark/>
          </w:tcPr>
          <w:p w:rsidR="003D4FB6" w:rsidRPr="00AA17C3" w:rsidRDefault="003D4FB6" w:rsidP="00E05A6A">
            <w:pPr>
              <w:pStyle w:val="142"/>
              <w:jc w:val="center"/>
              <w:rPr>
                <w:snapToGrid/>
                <w:sz w:val="22"/>
                <w:szCs w:val="22"/>
              </w:rPr>
            </w:pPr>
            <w:r w:rsidRPr="00AA17C3">
              <w:rPr>
                <w:rFonts w:hint="eastAsia"/>
                <w:snapToGrid/>
                <w:sz w:val="22"/>
                <w:szCs w:val="22"/>
              </w:rPr>
              <w:t>數位</w:t>
            </w:r>
          </w:p>
          <w:p w:rsidR="003D4FB6" w:rsidRPr="00AA17C3" w:rsidRDefault="003D4FB6" w:rsidP="00E05A6A">
            <w:pPr>
              <w:pStyle w:val="142"/>
              <w:jc w:val="center"/>
              <w:rPr>
                <w:snapToGrid/>
                <w:sz w:val="22"/>
                <w:szCs w:val="22"/>
              </w:rPr>
            </w:pPr>
            <w:r w:rsidRPr="00AA17C3">
              <w:rPr>
                <w:rFonts w:hint="eastAsia"/>
                <w:snapToGrid/>
                <w:sz w:val="22"/>
                <w:szCs w:val="22"/>
              </w:rPr>
              <w:t>建設</w:t>
            </w:r>
          </w:p>
        </w:tc>
        <w:tc>
          <w:tcPr>
            <w:tcW w:w="1610" w:type="dxa"/>
            <w:vMerge w:val="restart"/>
            <w:shd w:val="clear" w:color="auto" w:fill="auto"/>
            <w:vAlign w:val="center"/>
            <w:hideMark/>
          </w:tcPr>
          <w:p w:rsidR="003D4FB6" w:rsidRPr="00114816" w:rsidRDefault="003D4FB6" w:rsidP="00E05A6A">
            <w:pPr>
              <w:pStyle w:val="142"/>
              <w:jc w:val="center"/>
              <w:rPr>
                <w:snapToGrid/>
                <w:sz w:val="22"/>
                <w:szCs w:val="22"/>
              </w:rPr>
            </w:pPr>
            <w:r w:rsidRPr="00114816">
              <w:rPr>
                <w:rFonts w:hint="eastAsia"/>
                <w:snapToGrid/>
                <w:sz w:val="22"/>
                <w:szCs w:val="22"/>
              </w:rPr>
              <w:t>基礎建設</w:t>
            </w:r>
            <w:r>
              <w:rPr>
                <w:rFonts w:hint="eastAsia"/>
                <w:snapToGrid/>
                <w:sz w:val="22"/>
                <w:szCs w:val="22"/>
              </w:rPr>
              <w:t>環境</w:t>
            </w:r>
          </w:p>
        </w:tc>
        <w:tc>
          <w:tcPr>
            <w:tcW w:w="1554" w:type="dxa"/>
            <w:vAlign w:val="center"/>
          </w:tcPr>
          <w:p w:rsidR="003D4FB6" w:rsidRPr="00114816" w:rsidRDefault="003D4FB6" w:rsidP="00E05A6A">
            <w:pPr>
              <w:pStyle w:val="142"/>
              <w:jc w:val="center"/>
              <w:rPr>
                <w:snapToGrid/>
                <w:sz w:val="22"/>
                <w:szCs w:val="22"/>
              </w:rPr>
            </w:pPr>
            <w:r>
              <w:rPr>
                <w:rFonts w:hint="eastAsia"/>
                <w:snapToGrid/>
                <w:sz w:val="22"/>
                <w:szCs w:val="22"/>
                <w:lang w:eastAsia="zh-HK"/>
              </w:rPr>
              <w:t>關務署</w:t>
            </w:r>
          </w:p>
        </w:tc>
        <w:tc>
          <w:tcPr>
            <w:tcW w:w="1078"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39,900</w:t>
            </w:r>
          </w:p>
        </w:tc>
        <w:tc>
          <w:tcPr>
            <w:tcW w:w="1203"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39,899</w:t>
            </w:r>
          </w:p>
        </w:tc>
        <w:tc>
          <w:tcPr>
            <w:tcW w:w="1147" w:type="dxa"/>
            <w:vAlign w:val="center"/>
          </w:tcPr>
          <w:p w:rsidR="003D4FB6" w:rsidRPr="00114816" w:rsidRDefault="003D4FB6" w:rsidP="00E05A6A">
            <w:pPr>
              <w:pStyle w:val="142"/>
              <w:jc w:val="right"/>
              <w:rPr>
                <w:snapToGrid/>
                <w:sz w:val="22"/>
                <w:szCs w:val="22"/>
              </w:rPr>
            </w:pPr>
            <w:r>
              <w:rPr>
                <w:rFonts w:hint="eastAsia"/>
                <w:snapToGrid/>
                <w:sz w:val="22"/>
                <w:szCs w:val="22"/>
              </w:rPr>
              <w:t>-</w:t>
            </w:r>
          </w:p>
        </w:tc>
        <w:tc>
          <w:tcPr>
            <w:tcW w:w="1226"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39,899</w:t>
            </w:r>
          </w:p>
        </w:tc>
      </w:tr>
      <w:tr w:rsidR="003D4FB6" w:rsidRPr="0008032E" w:rsidTr="00E05A6A">
        <w:trPr>
          <w:trHeight w:val="336"/>
        </w:trPr>
        <w:tc>
          <w:tcPr>
            <w:tcW w:w="686" w:type="dxa"/>
            <w:vMerge/>
            <w:shd w:val="clear" w:color="auto" w:fill="auto"/>
            <w:vAlign w:val="center"/>
          </w:tcPr>
          <w:p w:rsidR="003D4FB6" w:rsidRPr="00AA17C3" w:rsidRDefault="003D4FB6" w:rsidP="00E05A6A">
            <w:pPr>
              <w:pStyle w:val="142"/>
              <w:jc w:val="center"/>
              <w:rPr>
                <w:snapToGrid/>
                <w:sz w:val="22"/>
                <w:szCs w:val="22"/>
              </w:rPr>
            </w:pPr>
          </w:p>
        </w:tc>
        <w:tc>
          <w:tcPr>
            <w:tcW w:w="1610" w:type="dxa"/>
            <w:vMerge/>
            <w:shd w:val="clear" w:color="auto" w:fill="auto"/>
            <w:vAlign w:val="center"/>
          </w:tcPr>
          <w:p w:rsidR="003D4FB6" w:rsidRPr="00114816" w:rsidRDefault="003D4FB6" w:rsidP="00E05A6A">
            <w:pPr>
              <w:pStyle w:val="142"/>
              <w:jc w:val="center"/>
              <w:rPr>
                <w:snapToGrid/>
                <w:sz w:val="22"/>
                <w:szCs w:val="22"/>
              </w:rPr>
            </w:pPr>
          </w:p>
        </w:tc>
        <w:tc>
          <w:tcPr>
            <w:tcW w:w="1554" w:type="dxa"/>
            <w:vAlign w:val="center"/>
          </w:tcPr>
          <w:p w:rsidR="003D4FB6" w:rsidRDefault="003D4FB6" w:rsidP="00E05A6A">
            <w:pPr>
              <w:pStyle w:val="142"/>
              <w:jc w:val="center"/>
              <w:rPr>
                <w:snapToGrid/>
                <w:sz w:val="22"/>
                <w:szCs w:val="22"/>
                <w:lang w:eastAsia="zh-HK"/>
              </w:rPr>
            </w:pPr>
            <w:r w:rsidRPr="00AA17C3">
              <w:rPr>
                <w:rFonts w:hint="eastAsia"/>
                <w:snapToGrid/>
                <w:sz w:val="22"/>
                <w:szCs w:val="22"/>
                <w:lang w:eastAsia="zh-HK"/>
              </w:rPr>
              <w:t>財政資訊中心</w:t>
            </w:r>
          </w:p>
        </w:tc>
        <w:tc>
          <w:tcPr>
            <w:tcW w:w="1078"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186,069</w:t>
            </w:r>
          </w:p>
        </w:tc>
        <w:tc>
          <w:tcPr>
            <w:tcW w:w="1203"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186,069</w:t>
            </w:r>
          </w:p>
        </w:tc>
        <w:tc>
          <w:tcPr>
            <w:tcW w:w="1147" w:type="dxa"/>
            <w:vAlign w:val="center"/>
          </w:tcPr>
          <w:p w:rsidR="003D4FB6" w:rsidRPr="00114816" w:rsidRDefault="003D4FB6" w:rsidP="00E05A6A">
            <w:pPr>
              <w:pStyle w:val="142"/>
              <w:jc w:val="right"/>
              <w:rPr>
                <w:snapToGrid/>
                <w:sz w:val="22"/>
                <w:szCs w:val="22"/>
              </w:rPr>
            </w:pPr>
            <w:r>
              <w:rPr>
                <w:rFonts w:hint="eastAsia"/>
                <w:snapToGrid/>
                <w:sz w:val="22"/>
                <w:szCs w:val="22"/>
              </w:rPr>
              <w:t>-</w:t>
            </w:r>
          </w:p>
        </w:tc>
        <w:tc>
          <w:tcPr>
            <w:tcW w:w="1226"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186,069</w:t>
            </w:r>
          </w:p>
        </w:tc>
      </w:tr>
      <w:tr w:rsidR="003D4FB6" w:rsidRPr="0008032E" w:rsidTr="00E05A6A">
        <w:trPr>
          <w:trHeight w:val="336"/>
        </w:trPr>
        <w:tc>
          <w:tcPr>
            <w:tcW w:w="686" w:type="dxa"/>
            <w:vMerge/>
            <w:shd w:val="clear" w:color="auto" w:fill="auto"/>
            <w:vAlign w:val="center"/>
          </w:tcPr>
          <w:p w:rsidR="003D4FB6" w:rsidRPr="00AA17C3" w:rsidRDefault="003D4FB6" w:rsidP="00E05A6A">
            <w:pPr>
              <w:pStyle w:val="142"/>
              <w:jc w:val="center"/>
              <w:rPr>
                <w:snapToGrid/>
                <w:sz w:val="22"/>
                <w:szCs w:val="22"/>
              </w:rPr>
            </w:pPr>
          </w:p>
        </w:tc>
        <w:tc>
          <w:tcPr>
            <w:tcW w:w="3164" w:type="dxa"/>
            <w:gridSpan w:val="2"/>
            <w:shd w:val="clear" w:color="auto" w:fill="auto"/>
            <w:vAlign w:val="center"/>
          </w:tcPr>
          <w:p w:rsidR="003D4FB6" w:rsidRPr="00B66180" w:rsidRDefault="003D4FB6" w:rsidP="00E05A6A">
            <w:pPr>
              <w:pStyle w:val="142"/>
              <w:jc w:val="center"/>
              <w:rPr>
                <w:b/>
                <w:snapToGrid/>
                <w:sz w:val="22"/>
                <w:szCs w:val="22"/>
                <w:lang w:eastAsia="zh-HK"/>
              </w:rPr>
            </w:pPr>
            <w:r w:rsidRPr="00B66180">
              <w:rPr>
                <w:rFonts w:hint="eastAsia"/>
                <w:b/>
                <w:snapToGrid/>
                <w:sz w:val="22"/>
                <w:szCs w:val="22"/>
                <w:lang w:eastAsia="zh-HK"/>
              </w:rPr>
              <w:t>小計</w:t>
            </w:r>
          </w:p>
        </w:tc>
        <w:tc>
          <w:tcPr>
            <w:tcW w:w="1078" w:type="dxa"/>
            <w:shd w:val="clear" w:color="auto" w:fill="auto"/>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225,969</w:t>
            </w:r>
          </w:p>
        </w:tc>
        <w:tc>
          <w:tcPr>
            <w:tcW w:w="1203" w:type="dxa"/>
            <w:shd w:val="clear" w:color="auto" w:fill="auto"/>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225,968</w:t>
            </w:r>
          </w:p>
        </w:tc>
        <w:tc>
          <w:tcPr>
            <w:tcW w:w="1147" w:type="dxa"/>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w:t>
            </w:r>
          </w:p>
        </w:tc>
        <w:tc>
          <w:tcPr>
            <w:tcW w:w="1226" w:type="dxa"/>
            <w:shd w:val="clear" w:color="auto" w:fill="auto"/>
            <w:vAlign w:val="center"/>
          </w:tcPr>
          <w:p w:rsidR="003D4FB6" w:rsidRPr="00B66180" w:rsidRDefault="003D4FB6" w:rsidP="00E05A6A">
            <w:pPr>
              <w:pStyle w:val="142"/>
              <w:jc w:val="right"/>
              <w:rPr>
                <w:b/>
                <w:snapToGrid/>
                <w:sz w:val="22"/>
                <w:szCs w:val="22"/>
              </w:rPr>
            </w:pPr>
            <w:r w:rsidRPr="00B66180">
              <w:rPr>
                <w:rFonts w:hint="eastAsia"/>
                <w:b/>
                <w:snapToGrid/>
                <w:sz w:val="22"/>
                <w:szCs w:val="22"/>
              </w:rPr>
              <w:t>225,968</w:t>
            </w:r>
          </w:p>
        </w:tc>
      </w:tr>
      <w:tr w:rsidR="003D4FB6" w:rsidRPr="0008032E" w:rsidTr="00E05A6A">
        <w:trPr>
          <w:trHeight w:val="336"/>
        </w:trPr>
        <w:tc>
          <w:tcPr>
            <w:tcW w:w="686" w:type="dxa"/>
            <w:shd w:val="clear" w:color="auto" w:fill="auto"/>
            <w:vAlign w:val="center"/>
          </w:tcPr>
          <w:p w:rsidR="003D4FB6" w:rsidRPr="00AA17C3" w:rsidRDefault="003D4FB6" w:rsidP="00E05A6A">
            <w:pPr>
              <w:pStyle w:val="142"/>
              <w:jc w:val="center"/>
              <w:rPr>
                <w:snapToGrid/>
                <w:sz w:val="22"/>
                <w:szCs w:val="22"/>
              </w:rPr>
            </w:pPr>
            <w:r w:rsidRPr="00AA17C3">
              <w:rPr>
                <w:rFonts w:hint="eastAsia"/>
                <w:snapToGrid/>
                <w:sz w:val="22"/>
                <w:szCs w:val="22"/>
                <w:lang w:eastAsia="zh-HK"/>
              </w:rPr>
              <w:t>城</w:t>
            </w:r>
            <w:r w:rsidRPr="00AA17C3">
              <w:rPr>
                <w:rFonts w:hint="eastAsia"/>
                <w:snapToGrid/>
                <w:sz w:val="22"/>
                <w:szCs w:val="22"/>
              </w:rPr>
              <w:t>鄉</w:t>
            </w:r>
            <w:r w:rsidRPr="00AA17C3">
              <w:rPr>
                <w:rFonts w:hint="eastAsia"/>
                <w:snapToGrid/>
                <w:sz w:val="22"/>
                <w:szCs w:val="22"/>
                <w:lang w:eastAsia="zh-HK"/>
              </w:rPr>
              <w:t>建設</w:t>
            </w:r>
          </w:p>
        </w:tc>
        <w:tc>
          <w:tcPr>
            <w:tcW w:w="1610" w:type="dxa"/>
            <w:shd w:val="clear" w:color="auto" w:fill="auto"/>
            <w:vAlign w:val="center"/>
          </w:tcPr>
          <w:p w:rsidR="003D4FB6" w:rsidRDefault="003D4FB6" w:rsidP="00E05A6A">
            <w:pPr>
              <w:pStyle w:val="142"/>
              <w:jc w:val="center"/>
              <w:rPr>
                <w:snapToGrid/>
                <w:sz w:val="22"/>
                <w:szCs w:val="22"/>
                <w:lang w:eastAsia="zh-HK"/>
              </w:rPr>
            </w:pPr>
            <w:r>
              <w:rPr>
                <w:rFonts w:hint="eastAsia"/>
                <w:snapToGrid/>
                <w:sz w:val="22"/>
                <w:szCs w:val="22"/>
                <w:lang w:eastAsia="zh-HK"/>
              </w:rPr>
              <w:t>公共服務</w:t>
            </w:r>
          </w:p>
          <w:p w:rsidR="003D4FB6" w:rsidRPr="00114816" w:rsidRDefault="003D4FB6" w:rsidP="00E05A6A">
            <w:pPr>
              <w:pStyle w:val="142"/>
              <w:jc w:val="center"/>
              <w:rPr>
                <w:snapToGrid/>
                <w:sz w:val="22"/>
                <w:szCs w:val="22"/>
              </w:rPr>
            </w:pPr>
            <w:r>
              <w:rPr>
                <w:rFonts w:hint="eastAsia"/>
                <w:snapToGrid/>
                <w:sz w:val="22"/>
                <w:szCs w:val="22"/>
                <w:lang w:eastAsia="zh-HK"/>
              </w:rPr>
              <w:t>據點整備</w:t>
            </w:r>
          </w:p>
        </w:tc>
        <w:tc>
          <w:tcPr>
            <w:tcW w:w="1554" w:type="dxa"/>
            <w:vAlign w:val="center"/>
          </w:tcPr>
          <w:p w:rsidR="003D4FB6" w:rsidRPr="00114816" w:rsidRDefault="003D4FB6" w:rsidP="00E05A6A">
            <w:pPr>
              <w:pStyle w:val="142"/>
              <w:jc w:val="center"/>
              <w:rPr>
                <w:snapToGrid/>
                <w:sz w:val="22"/>
                <w:szCs w:val="22"/>
              </w:rPr>
            </w:pPr>
            <w:r>
              <w:rPr>
                <w:rFonts w:hint="eastAsia"/>
                <w:snapToGrid/>
                <w:sz w:val="22"/>
                <w:szCs w:val="22"/>
                <w:lang w:eastAsia="zh-HK"/>
              </w:rPr>
              <w:t>賦稅署</w:t>
            </w:r>
          </w:p>
        </w:tc>
        <w:tc>
          <w:tcPr>
            <w:tcW w:w="1078"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107,900</w:t>
            </w:r>
          </w:p>
        </w:tc>
        <w:tc>
          <w:tcPr>
            <w:tcW w:w="1203"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40,101</w:t>
            </w:r>
          </w:p>
        </w:tc>
        <w:tc>
          <w:tcPr>
            <w:tcW w:w="1147" w:type="dxa"/>
            <w:vAlign w:val="center"/>
          </w:tcPr>
          <w:p w:rsidR="003D4FB6" w:rsidRPr="00114816" w:rsidRDefault="003D4FB6" w:rsidP="00E05A6A">
            <w:pPr>
              <w:pStyle w:val="142"/>
              <w:jc w:val="right"/>
              <w:rPr>
                <w:snapToGrid/>
                <w:sz w:val="22"/>
                <w:szCs w:val="22"/>
              </w:rPr>
            </w:pPr>
            <w:r>
              <w:rPr>
                <w:rFonts w:hint="eastAsia"/>
                <w:snapToGrid/>
                <w:sz w:val="22"/>
                <w:szCs w:val="22"/>
              </w:rPr>
              <w:t>65,678</w:t>
            </w:r>
          </w:p>
        </w:tc>
        <w:tc>
          <w:tcPr>
            <w:tcW w:w="1226" w:type="dxa"/>
            <w:shd w:val="clear" w:color="auto" w:fill="auto"/>
            <w:vAlign w:val="center"/>
          </w:tcPr>
          <w:p w:rsidR="003D4FB6" w:rsidRPr="00114816" w:rsidRDefault="003D4FB6" w:rsidP="00E05A6A">
            <w:pPr>
              <w:pStyle w:val="142"/>
              <w:jc w:val="right"/>
              <w:rPr>
                <w:snapToGrid/>
                <w:sz w:val="22"/>
                <w:szCs w:val="22"/>
              </w:rPr>
            </w:pPr>
            <w:r>
              <w:rPr>
                <w:rFonts w:hint="eastAsia"/>
                <w:snapToGrid/>
                <w:sz w:val="22"/>
                <w:szCs w:val="22"/>
              </w:rPr>
              <w:t>105,779</w:t>
            </w:r>
          </w:p>
        </w:tc>
      </w:tr>
      <w:tr w:rsidR="003D4FB6" w:rsidRPr="0008032E" w:rsidTr="00E05A6A">
        <w:trPr>
          <w:trHeight w:val="336"/>
        </w:trPr>
        <w:tc>
          <w:tcPr>
            <w:tcW w:w="3850" w:type="dxa"/>
            <w:gridSpan w:val="3"/>
            <w:shd w:val="clear" w:color="auto" w:fill="auto"/>
            <w:vAlign w:val="center"/>
            <w:hideMark/>
          </w:tcPr>
          <w:p w:rsidR="003D4FB6" w:rsidRPr="00B66180" w:rsidRDefault="003D4FB6" w:rsidP="00E05A6A">
            <w:pPr>
              <w:pStyle w:val="142"/>
              <w:jc w:val="center"/>
              <w:rPr>
                <w:b/>
                <w:snapToGrid/>
              </w:rPr>
            </w:pPr>
            <w:r w:rsidRPr="00B66180">
              <w:rPr>
                <w:rFonts w:hint="eastAsia"/>
                <w:b/>
                <w:snapToGrid/>
                <w:sz w:val="22"/>
                <w:szCs w:val="22"/>
              </w:rPr>
              <w:t>合        計</w:t>
            </w:r>
          </w:p>
        </w:tc>
        <w:tc>
          <w:tcPr>
            <w:tcW w:w="1078" w:type="dxa"/>
            <w:shd w:val="clear" w:color="auto" w:fill="auto"/>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333,869</w:t>
            </w:r>
          </w:p>
        </w:tc>
        <w:tc>
          <w:tcPr>
            <w:tcW w:w="1203" w:type="dxa"/>
            <w:shd w:val="clear" w:color="auto" w:fill="auto"/>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266,069</w:t>
            </w:r>
          </w:p>
        </w:tc>
        <w:tc>
          <w:tcPr>
            <w:tcW w:w="1147" w:type="dxa"/>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65,678</w:t>
            </w:r>
          </w:p>
        </w:tc>
        <w:tc>
          <w:tcPr>
            <w:tcW w:w="1226" w:type="dxa"/>
            <w:shd w:val="clear" w:color="auto" w:fill="auto"/>
            <w:vAlign w:val="center"/>
          </w:tcPr>
          <w:p w:rsidR="003D4FB6" w:rsidRPr="00B66180" w:rsidRDefault="003D4FB6" w:rsidP="00E05A6A">
            <w:pPr>
              <w:pStyle w:val="142"/>
              <w:jc w:val="right"/>
              <w:rPr>
                <w:rFonts w:hAnsi="標楷體" w:cs="新細明體"/>
                <w:b/>
                <w:sz w:val="22"/>
                <w:szCs w:val="22"/>
              </w:rPr>
            </w:pPr>
            <w:r w:rsidRPr="00B66180">
              <w:rPr>
                <w:rFonts w:hAnsi="標楷體" w:cs="新細明體" w:hint="eastAsia"/>
                <w:b/>
                <w:sz w:val="22"/>
                <w:szCs w:val="22"/>
              </w:rPr>
              <w:t>331,747</w:t>
            </w:r>
          </w:p>
        </w:tc>
      </w:tr>
    </w:tbl>
    <w:p w:rsidR="003D4FB6" w:rsidRDefault="003D4FB6" w:rsidP="00E05A6A">
      <w:pPr>
        <w:pStyle w:val="142"/>
      </w:pPr>
      <w:r w:rsidRPr="000E48C6">
        <w:rPr>
          <w:rFonts w:hint="eastAsia"/>
        </w:rPr>
        <w:t>資料來源：前瞻第</w:t>
      </w:r>
      <w:r>
        <w:rPr>
          <w:rFonts w:hint="eastAsia"/>
        </w:rPr>
        <w:t>4</w:t>
      </w:r>
      <w:r w:rsidRPr="000E48C6">
        <w:rPr>
          <w:rFonts w:hint="eastAsia"/>
        </w:rPr>
        <w:t>期特別決算審核報告。</w:t>
      </w:r>
    </w:p>
    <w:bookmarkEnd w:id="29"/>
    <w:p w:rsidR="003D4FB6" w:rsidRPr="00B7311F" w:rsidRDefault="003D4FB6" w:rsidP="00E05A6A">
      <w:pPr>
        <w:pStyle w:val="a4"/>
        <w:ind w:left="567" w:hanging="567"/>
        <w:rPr>
          <w:lang w:eastAsia="zh-HK"/>
        </w:rPr>
      </w:pPr>
      <w:r w:rsidRPr="00184C71">
        <w:rPr>
          <w:rFonts w:hint="eastAsia"/>
        </w:rPr>
        <w:t>一、</w:t>
      </w:r>
      <w:r>
        <w:rPr>
          <w:rFonts w:hint="eastAsia"/>
          <w:lang w:eastAsia="zh-HK"/>
        </w:rPr>
        <w:t>賦稅署補助地方稅稽徵機關公有建築物耐震能力補強計畫之保留數占預算數比率高逾</w:t>
      </w:r>
      <w:r>
        <w:rPr>
          <w:rFonts w:hint="eastAsia"/>
        </w:rPr>
        <w:t>60%，</w:t>
      </w:r>
      <w:r>
        <w:rPr>
          <w:rFonts w:hint="eastAsia"/>
          <w:lang w:eastAsia="zh-HK"/>
        </w:rPr>
        <w:t>且迄</w:t>
      </w:r>
      <w:r>
        <w:rPr>
          <w:rFonts w:hint="eastAsia"/>
        </w:rPr>
        <w:t>114</w:t>
      </w:r>
      <w:r>
        <w:rPr>
          <w:rFonts w:hint="eastAsia"/>
          <w:lang w:eastAsia="zh-HK"/>
        </w:rPr>
        <w:t>年</w:t>
      </w:r>
      <w:r>
        <w:rPr>
          <w:rFonts w:hint="eastAsia"/>
        </w:rPr>
        <w:t>8</w:t>
      </w:r>
      <w:r>
        <w:rPr>
          <w:rFonts w:hint="eastAsia"/>
          <w:lang w:eastAsia="zh-HK"/>
        </w:rPr>
        <w:t>月底仍尚待執行</w:t>
      </w:r>
      <w:r>
        <w:rPr>
          <w:rFonts w:hint="eastAsia"/>
        </w:rPr>
        <w:t>，</w:t>
      </w:r>
      <w:r w:rsidRPr="00BB59FD">
        <w:rPr>
          <w:rFonts w:hint="eastAsia"/>
        </w:rPr>
        <w:t>允宜</w:t>
      </w:r>
      <w:r>
        <w:rPr>
          <w:rFonts w:hint="eastAsia"/>
          <w:lang w:eastAsia="zh-HK"/>
        </w:rPr>
        <w:t>妥為督促積極辦理</w:t>
      </w:r>
    </w:p>
    <w:p w:rsidR="003D4FB6" w:rsidRDefault="003D4FB6" w:rsidP="00E05A6A">
      <w:pPr>
        <w:ind w:left="566" w:firstLine="566"/>
      </w:pPr>
      <w:r>
        <w:rPr>
          <w:rFonts w:hAnsi="標楷體" w:hint="eastAsia"/>
          <w:lang w:eastAsia="zh-HK"/>
        </w:rPr>
        <w:t>賦稅署所</w:t>
      </w:r>
      <w:r w:rsidRPr="00871502">
        <w:rPr>
          <w:rFonts w:hAnsi="標楷體" w:hint="eastAsia"/>
        </w:rPr>
        <w:t>辦</w:t>
      </w:r>
      <w:r>
        <w:rPr>
          <w:rFonts w:hAnsi="標楷體" w:hint="eastAsia"/>
        </w:rPr>
        <w:t>「</w:t>
      </w:r>
      <w:r>
        <w:rPr>
          <w:rFonts w:hAnsi="標楷體" w:hint="eastAsia"/>
          <w:lang w:eastAsia="zh-HK"/>
        </w:rPr>
        <w:t>城</w:t>
      </w:r>
      <w:r>
        <w:rPr>
          <w:rFonts w:hAnsi="標楷體" w:hint="eastAsia"/>
        </w:rPr>
        <w:t>鄉</w:t>
      </w:r>
      <w:r w:rsidRPr="00871502">
        <w:rPr>
          <w:rFonts w:hAnsi="標楷體" w:hint="eastAsia"/>
        </w:rPr>
        <w:t>建設</w:t>
      </w:r>
      <w:r>
        <w:rPr>
          <w:rFonts w:hAnsi="標楷體" w:hint="eastAsia"/>
        </w:rPr>
        <w:t>-</w:t>
      </w:r>
      <w:r>
        <w:rPr>
          <w:rFonts w:hAnsi="標楷體" w:hint="eastAsia"/>
          <w:lang w:eastAsia="zh-HK"/>
        </w:rPr>
        <w:t>公共服務</w:t>
      </w:r>
      <w:r w:rsidRPr="00215C8E">
        <w:rPr>
          <w:rFonts w:hAnsi="標楷體" w:hint="eastAsia"/>
          <w:lang w:eastAsia="zh-HK"/>
        </w:rPr>
        <w:t>據點整備</w:t>
      </w:r>
      <w:r>
        <w:rPr>
          <w:rFonts w:hAnsi="標楷體" w:hint="eastAsia"/>
          <w:lang w:eastAsia="zh-HK"/>
        </w:rPr>
        <w:t>」係</w:t>
      </w:r>
      <w:r w:rsidRPr="00215C8E">
        <w:rPr>
          <w:rFonts w:hAnsi="標楷體" w:hint="eastAsia"/>
          <w:lang w:eastAsia="zh-HK"/>
        </w:rPr>
        <w:t>補助</w:t>
      </w:r>
      <w:r>
        <w:rPr>
          <w:rFonts w:hAnsi="標楷體" w:hint="eastAsia"/>
          <w:lang w:eastAsia="zh-HK"/>
        </w:rPr>
        <w:t>地方政府辦理</w:t>
      </w:r>
      <w:r w:rsidRPr="00215C8E">
        <w:rPr>
          <w:rFonts w:hAnsi="標楷體" w:hint="eastAsia"/>
          <w:lang w:eastAsia="zh-HK"/>
        </w:rPr>
        <w:t>地方稅稽徵機關公有建築物耐震能力補強工程</w:t>
      </w:r>
      <w:r w:rsidRPr="00871502">
        <w:rPr>
          <w:rFonts w:hAnsi="標楷體" w:hint="eastAsia"/>
        </w:rPr>
        <w:t>，</w:t>
      </w:r>
      <w:r>
        <w:rPr>
          <w:rFonts w:hAnsi="標楷體" w:hint="eastAsia"/>
        </w:rPr>
        <w:t>前瞻第4期特別預算</w:t>
      </w:r>
      <w:r w:rsidRPr="00871502">
        <w:rPr>
          <w:rFonts w:hAnsi="標楷體" w:hint="eastAsia"/>
        </w:rPr>
        <w:t>法定預算數</w:t>
      </w:r>
      <w:r>
        <w:rPr>
          <w:rFonts w:hAnsi="標楷體" w:hint="eastAsia"/>
        </w:rPr>
        <w:t>1</w:t>
      </w:r>
      <w:r w:rsidRPr="00871502">
        <w:rPr>
          <w:rFonts w:hAnsi="標楷體" w:hint="eastAsia"/>
        </w:rPr>
        <w:t>億</w:t>
      </w:r>
      <w:r>
        <w:rPr>
          <w:rFonts w:hAnsi="標楷體" w:hint="eastAsia"/>
        </w:rPr>
        <w:t>790</w:t>
      </w:r>
      <w:r w:rsidRPr="00871502">
        <w:rPr>
          <w:rFonts w:hAnsi="標楷體" w:hint="eastAsia"/>
        </w:rPr>
        <w:t>萬元，執行結果，歲出實現數</w:t>
      </w:r>
      <w:r>
        <w:rPr>
          <w:rFonts w:hAnsi="標楷體" w:hint="eastAsia"/>
        </w:rPr>
        <w:t>4</w:t>
      </w:r>
      <w:r>
        <w:rPr>
          <w:rFonts w:hAnsi="標楷體"/>
        </w:rPr>
        <w:t>,</w:t>
      </w:r>
      <w:r>
        <w:rPr>
          <w:rFonts w:hAnsi="標楷體" w:hint="eastAsia"/>
        </w:rPr>
        <w:t>010</w:t>
      </w:r>
      <w:r w:rsidRPr="00871502">
        <w:rPr>
          <w:rFonts w:hAnsi="標楷體" w:hint="eastAsia"/>
        </w:rPr>
        <w:t>萬</w:t>
      </w:r>
      <w:r>
        <w:rPr>
          <w:rFonts w:hAnsi="標楷體" w:hint="eastAsia"/>
        </w:rPr>
        <w:t>1</w:t>
      </w:r>
      <w:r w:rsidRPr="00871502">
        <w:rPr>
          <w:rFonts w:hAnsi="標楷體" w:hint="eastAsia"/>
        </w:rPr>
        <w:t>千元、保留數</w:t>
      </w:r>
      <w:r>
        <w:rPr>
          <w:rFonts w:hAnsi="標楷體" w:hint="eastAsia"/>
        </w:rPr>
        <w:t>6,567</w:t>
      </w:r>
      <w:r w:rsidRPr="00871502">
        <w:rPr>
          <w:rFonts w:hAnsi="標楷體" w:hint="eastAsia"/>
        </w:rPr>
        <w:t>萬</w:t>
      </w:r>
      <w:r>
        <w:rPr>
          <w:rFonts w:hAnsi="標楷體" w:hint="eastAsia"/>
        </w:rPr>
        <w:t>8</w:t>
      </w:r>
      <w:r w:rsidRPr="00871502">
        <w:rPr>
          <w:rFonts w:hAnsi="標楷體" w:hint="eastAsia"/>
        </w:rPr>
        <w:t>千元，決算審定數</w:t>
      </w:r>
      <w:r>
        <w:rPr>
          <w:rFonts w:hAnsi="標楷體" w:hint="eastAsia"/>
        </w:rPr>
        <w:t>1</w:t>
      </w:r>
      <w:r w:rsidRPr="00871502">
        <w:rPr>
          <w:rFonts w:hAnsi="標楷體" w:hint="eastAsia"/>
        </w:rPr>
        <w:t>億</w:t>
      </w:r>
      <w:r>
        <w:rPr>
          <w:rFonts w:hAnsi="標楷體" w:hint="eastAsia"/>
        </w:rPr>
        <w:t>577</w:t>
      </w:r>
      <w:r w:rsidRPr="00871502">
        <w:rPr>
          <w:rFonts w:hAnsi="標楷體" w:hint="eastAsia"/>
        </w:rPr>
        <w:t>萬</w:t>
      </w:r>
      <w:r>
        <w:rPr>
          <w:rFonts w:hAnsi="標楷體" w:hint="eastAsia"/>
        </w:rPr>
        <w:t>9</w:t>
      </w:r>
      <w:r w:rsidRPr="00871502">
        <w:rPr>
          <w:rFonts w:hAnsi="標楷體" w:hint="eastAsia"/>
        </w:rPr>
        <w:t>千元</w:t>
      </w:r>
      <w:r>
        <w:rPr>
          <w:rFonts w:hAnsi="標楷體" w:hint="eastAsia"/>
        </w:rPr>
        <w:t>；</w:t>
      </w:r>
      <w:r>
        <w:rPr>
          <w:rFonts w:hAnsi="標楷體" w:hint="eastAsia"/>
          <w:lang w:eastAsia="zh-HK"/>
        </w:rPr>
        <w:t>其決算數占預算數比率雖達</w:t>
      </w:r>
      <w:r>
        <w:rPr>
          <w:rFonts w:hAnsi="標楷體" w:hint="eastAsia"/>
        </w:rPr>
        <w:t>98.03%，</w:t>
      </w:r>
      <w:r>
        <w:rPr>
          <w:rFonts w:hAnsi="標楷體" w:hint="eastAsia"/>
          <w:lang w:eastAsia="zh-HK"/>
        </w:rPr>
        <w:t>惟保留數</w:t>
      </w:r>
      <w:r>
        <w:rPr>
          <w:rFonts w:hAnsi="標楷體" w:hint="eastAsia"/>
        </w:rPr>
        <w:t>占預算數比率(</w:t>
      </w:r>
      <w:r>
        <w:rPr>
          <w:rFonts w:hAnsi="標楷體" w:hint="eastAsia"/>
          <w:lang w:eastAsia="zh-HK"/>
        </w:rPr>
        <w:t>以下稱保留比率</w:t>
      </w:r>
      <w:r>
        <w:rPr>
          <w:rFonts w:hAnsi="標楷體" w:hint="eastAsia"/>
        </w:rPr>
        <w:t>)</w:t>
      </w:r>
      <w:r>
        <w:rPr>
          <w:rFonts w:hAnsi="標楷體" w:hint="eastAsia"/>
          <w:lang w:eastAsia="zh-HK"/>
        </w:rPr>
        <w:t>亦達</w:t>
      </w:r>
      <w:r>
        <w:rPr>
          <w:rFonts w:hAnsi="標楷體" w:hint="eastAsia"/>
        </w:rPr>
        <w:t>60.87</w:t>
      </w:r>
      <w:r>
        <w:rPr>
          <w:rFonts w:hAnsi="標楷體"/>
        </w:rPr>
        <w:t>%</w:t>
      </w:r>
      <w:r w:rsidRPr="00871502">
        <w:rPr>
          <w:rFonts w:hAnsi="標楷體" w:hint="eastAsia"/>
        </w:rPr>
        <w:t>。茲說明如下：</w:t>
      </w:r>
      <w:r>
        <w:rPr>
          <w:rFonts w:hint="eastAsia"/>
        </w:rPr>
        <w:t xml:space="preserve"> </w:t>
      </w:r>
    </w:p>
    <w:p w:rsidR="003D4FB6" w:rsidRPr="00957580" w:rsidRDefault="003D4FB6" w:rsidP="00E05A6A">
      <w:pPr>
        <w:pStyle w:val="a6"/>
        <w:ind w:leftChars="199" w:left="850" w:hangingChars="101" w:hanging="286"/>
        <w:rPr>
          <w:b/>
        </w:rPr>
      </w:pPr>
      <w:r w:rsidRPr="009D6A4A">
        <w:rPr>
          <w:rFonts w:hint="eastAsia"/>
          <w:b/>
        </w:rPr>
        <w:t>(一)</w:t>
      </w:r>
      <w:r w:rsidRPr="008A0489">
        <w:rPr>
          <w:rFonts w:hint="eastAsia"/>
          <w:b/>
        </w:rPr>
        <w:t>截至113年底</w:t>
      </w:r>
      <w:r>
        <w:rPr>
          <w:rFonts w:hint="eastAsia"/>
          <w:b/>
        </w:rPr>
        <w:t>，</w:t>
      </w:r>
      <w:r w:rsidRPr="008A0489">
        <w:rPr>
          <w:rFonts w:hint="eastAsia"/>
          <w:b/>
        </w:rPr>
        <w:t>賦稅署補助</w:t>
      </w:r>
      <w:r>
        <w:rPr>
          <w:rFonts w:hint="eastAsia"/>
          <w:b/>
          <w:lang w:eastAsia="zh-HK"/>
        </w:rPr>
        <w:t>辦理</w:t>
      </w:r>
      <w:r w:rsidRPr="008A0489">
        <w:rPr>
          <w:rFonts w:hint="eastAsia"/>
          <w:b/>
        </w:rPr>
        <w:t>地方稅稽徵機關公有建築物耐震能力補強計畫保留比率</w:t>
      </w:r>
      <w:r>
        <w:rPr>
          <w:rFonts w:hint="eastAsia"/>
          <w:b/>
          <w:lang w:eastAsia="zh-HK"/>
        </w:rPr>
        <w:t>高</w:t>
      </w:r>
      <w:r w:rsidRPr="008A0489">
        <w:rPr>
          <w:rFonts w:hint="eastAsia"/>
          <w:b/>
        </w:rPr>
        <w:t>逾60%</w:t>
      </w:r>
      <w:r>
        <w:rPr>
          <w:rFonts w:hint="eastAsia"/>
          <w:b/>
        </w:rPr>
        <w:t>，</w:t>
      </w:r>
      <w:r>
        <w:rPr>
          <w:rFonts w:hint="eastAsia"/>
          <w:b/>
          <w:lang w:eastAsia="zh-HK"/>
        </w:rPr>
        <w:t>主要係部分建物補強工程尚未完工或驗收致需予以保留</w:t>
      </w:r>
    </w:p>
    <w:p w:rsidR="003D4FB6" w:rsidRDefault="003D4FB6" w:rsidP="00E05A6A">
      <w:pPr>
        <w:pStyle w:val="123"/>
        <w:ind w:left="1133" w:hanging="283"/>
      </w:pPr>
      <w:r>
        <w:rPr>
          <w:rFonts w:hint="eastAsia"/>
        </w:rPr>
        <w:t>1</w:t>
      </w:r>
      <w:r>
        <w:t>.</w:t>
      </w:r>
      <w:r>
        <w:rPr>
          <w:rFonts w:hint="eastAsia"/>
          <w:lang w:eastAsia="zh-HK"/>
        </w:rPr>
        <w:t>賦稅署</w:t>
      </w:r>
      <w:r w:rsidRPr="008A0489">
        <w:rPr>
          <w:rFonts w:hint="eastAsia"/>
          <w:lang w:eastAsia="zh-HK"/>
        </w:rPr>
        <w:t>辦</w:t>
      </w:r>
      <w:r>
        <w:rPr>
          <w:rFonts w:hint="eastAsia"/>
          <w:lang w:eastAsia="zh-HK"/>
        </w:rPr>
        <w:t>理</w:t>
      </w:r>
      <w:r w:rsidRPr="008A0489">
        <w:rPr>
          <w:rFonts w:hint="eastAsia"/>
          <w:lang w:eastAsia="zh-HK"/>
        </w:rPr>
        <w:t>「城鄉建設-公共服務據點整備」</w:t>
      </w:r>
      <w:r>
        <w:rPr>
          <w:rFonts w:hint="eastAsia"/>
          <w:lang w:eastAsia="zh-HK"/>
        </w:rPr>
        <w:t>補助地方政府所屬地方稅稽徵機關辦公廳舍耐震能力補強工程共</w:t>
      </w:r>
      <w:r>
        <w:rPr>
          <w:rFonts w:hint="eastAsia"/>
        </w:rPr>
        <w:t>11</w:t>
      </w:r>
      <w:r>
        <w:rPr>
          <w:rFonts w:hint="eastAsia"/>
          <w:lang w:eastAsia="zh-HK"/>
        </w:rPr>
        <w:t>件</w:t>
      </w:r>
      <w:r>
        <w:rPr>
          <w:rFonts w:hint="eastAsia"/>
        </w:rPr>
        <w:t>，</w:t>
      </w:r>
      <w:r>
        <w:rPr>
          <w:rFonts w:hint="eastAsia"/>
          <w:lang w:eastAsia="zh-HK"/>
        </w:rPr>
        <w:t>其中補助新北市</w:t>
      </w:r>
      <w:r>
        <w:rPr>
          <w:rFonts w:hint="eastAsia"/>
        </w:rPr>
        <w:t>、</w:t>
      </w:r>
      <w:r>
        <w:rPr>
          <w:rFonts w:hint="eastAsia"/>
          <w:lang w:eastAsia="zh-HK"/>
        </w:rPr>
        <w:t>高雄市</w:t>
      </w:r>
      <w:r>
        <w:rPr>
          <w:rFonts w:hint="eastAsia"/>
        </w:rPr>
        <w:t>、</w:t>
      </w:r>
      <w:r>
        <w:rPr>
          <w:rFonts w:hint="eastAsia"/>
          <w:lang w:eastAsia="zh-HK"/>
        </w:rPr>
        <w:t>臺南市</w:t>
      </w:r>
      <w:r>
        <w:rPr>
          <w:rFonts w:hint="eastAsia"/>
        </w:rPr>
        <w:t>、</w:t>
      </w:r>
      <w:r>
        <w:rPr>
          <w:rFonts w:hint="eastAsia"/>
          <w:lang w:eastAsia="zh-HK"/>
        </w:rPr>
        <w:t>花蓮縣各</w:t>
      </w:r>
      <w:r>
        <w:rPr>
          <w:rFonts w:hint="eastAsia"/>
        </w:rPr>
        <w:t>1</w:t>
      </w:r>
      <w:r>
        <w:rPr>
          <w:rFonts w:hint="eastAsia"/>
          <w:lang w:eastAsia="zh-HK"/>
        </w:rPr>
        <w:t>件</w:t>
      </w:r>
      <w:r>
        <w:rPr>
          <w:rFonts w:hint="eastAsia"/>
        </w:rPr>
        <w:t>，</w:t>
      </w:r>
      <w:r>
        <w:rPr>
          <w:rFonts w:hint="eastAsia"/>
          <w:lang w:eastAsia="zh-HK"/>
        </w:rPr>
        <w:t>苗</w:t>
      </w:r>
      <w:r>
        <w:rPr>
          <w:rFonts w:hint="eastAsia"/>
        </w:rPr>
        <w:t>栗縣5</w:t>
      </w:r>
      <w:r>
        <w:rPr>
          <w:rFonts w:hint="eastAsia"/>
          <w:lang w:eastAsia="zh-HK"/>
        </w:rPr>
        <w:t>件及屏東縣</w:t>
      </w:r>
      <w:r>
        <w:rPr>
          <w:rFonts w:hint="eastAsia"/>
        </w:rPr>
        <w:t>2</w:t>
      </w:r>
      <w:r>
        <w:rPr>
          <w:rFonts w:hint="eastAsia"/>
          <w:lang w:eastAsia="zh-HK"/>
        </w:rPr>
        <w:t>件</w:t>
      </w:r>
      <w:r>
        <w:rPr>
          <w:rFonts w:hint="eastAsia"/>
        </w:rPr>
        <w:t>，</w:t>
      </w:r>
      <w:r>
        <w:rPr>
          <w:rFonts w:hint="eastAsia"/>
          <w:lang w:eastAsia="zh-HK"/>
        </w:rPr>
        <w:t>核定補助數</w:t>
      </w:r>
      <w:r>
        <w:rPr>
          <w:rFonts w:hint="eastAsia"/>
        </w:rPr>
        <w:t>1</w:t>
      </w:r>
      <w:r>
        <w:rPr>
          <w:rFonts w:hint="eastAsia"/>
          <w:lang w:eastAsia="zh-HK"/>
        </w:rPr>
        <w:t>億</w:t>
      </w:r>
      <w:r>
        <w:rPr>
          <w:rFonts w:hint="eastAsia"/>
        </w:rPr>
        <w:t>580</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截至</w:t>
      </w:r>
      <w:r>
        <w:rPr>
          <w:rFonts w:hint="eastAsia"/>
        </w:rPr>
        <w:t>113</w:t>
      </w:r>
      <w:r>
        <w:rPr>
          <w:rFonts w:hint="eastAsia"/>
          <w:lang w:eastAsia="zh-HK"/>
        </w:rPr>
        <w:t>年底</w:t>
      </w:r>
      <w:r>
        <w:rPr>
          <w:rFonts w:hint="eastAsia"/>
        </w:rPr>
        <w:t>，</w:t>
      </w:r>
      <w:r>
        <w:rPr>
          <w:rFonts w:hint="eastAsia"/>
          <w:lang w:eastAsia="zh-HK"/>
        </w:rPr>
        <w:t>決算數為</w:t>
      </w:r>
      <w:r>
        <w:rPr>
          <w:rFonts w:hint="eastAsia"/>
        </w:rPr>
        <w:t>1</w:t>
      </w:r>
      <w:r>
        <w:rPr>
          <w:rFonts w:hint="eastAsia"/>
          <w:lang w:eastAsia="zh-HK"/>
        </w:rPr>
        <w:t>億</w:t>
      </w:r>
      <w:r>
        <w:rPr>
          <w:rFonts w:hint="eastAsia"/>
        </w:rPr>
        <w:t>577</w:t>
      </w:r>
      <w:r>
        <w:rPr>
          <w:rFonts w:hint="eastAsia"/>
          <w:lang w:eastAsia="zh-HK"/>
        </w:rPr>
        <w:t>萬</w:t>
      </w:r>
      <w:r>
        <w:rPr>
          <w:rFonts w:hint="eastAsia"/>
        </w:rPr>
        <w:t>9</w:t>
      </w:r>
      <w:r>
        <w:rPr>
          <w:rFonts w:hint="eastAsia"/>
          <w:lang w:eastAsia="zh-HK"/>
        </w:rPr>
        <w:t>千元</w:t>
      </w:r>
      <w:r>
        <w:rPr>
          <w:rFonts w:hint="eastAsia"/>
        </w:rPr>
        <w:t>，</w:t>
      </w:r>
      <w:r>
        <w:rPr>
          <w:rFonts w:hint="eastAsia"/>
          <w:lang w:eastAsia="zh-HK"/>
        </w:rPr>
        <w:t>惟除新</w:t>
      </w:r>
      <w:r w:rsidRPr="00E641C6">
        <w:rPr>
          <w:rFonts w:hint="eastAsia"/>
          <w:lang w:eastAsia="zh-HK"/>
        </w:rPr>
        <w:t>北市</w:t>
      </w:r>
      <w:r>
        <w:rPr>
          <w:rFonts w:hint="eastAsia"/>
          <w:lang w:eastAsia="zh-HK"/>
        </w:rPr>
        <w:t>及</w:t>
      </w:r>
      <w:r w:rsidRPr="00E641C6">
        <w:rPr>
          <w:rFonts w:hint="eastAsia"/>
          <w:lang w:eastAsia="zh-HK"/>
        </w:rPr>
        <w:t>高雄市</w:t>
      </w:r>
      <w:r>
        <w:rPr>
          <w:rFonts w:hint="eastAsia"/>
          <w:lang w:eastAsia="zh-HK"/>
        </w:rPr>
        <w:t>等</w:t>
      </w:r>
      <w:r>
        <w:rPr>
          <w:rFonts w:hint="eastAsia"/>
        </w:rPr>
        <w:t>2</w:t>
      </w:r>
      <w:r>
        <w:rPr>
          <w:rFonts w:hint="eastAsia"/>
          <w:lang w:eastAsia="zh-HK"/>
        </w:rPr>
        <w:t>件工程已完成外</w:t>
      </w:r>
      <w:r>
        <w:rPr>
          <w:rFonts w:hint="eastAsia"/>
        </w:rPr>
        <w:t>，</w:t>
      </w:r>
      <w:r>
        <w:rPr>
          <w:rFonts w:hint="eastAsia"/>
          <w:lang w:eastAsia="zh-HK"/>
        </w:rPr>
        <w:t>其餘</w:t>
      </w:r>
      <w:r>
        <w:rPr>
          <w:rFonts w:hint="eastAsia"/>
        </w:rPr>
        <w:t>9</w:t>
      </w:r>
      <w:r>
        <w:rPr>
          <w:rFonts w:hint="eastAsia"/>
          <w:lang w:eastAsia="zh-HK"/>
        </w:rPr>
        <w:t>件工程尚</w:t>
      </w:r>
      <w:r w:rsidRPr="00E641C6">
        <w:rPr>
          <w:rFonts w:hint="eastAsia"/>
          <w:lang w:eastAsia="zh-HK"/>
        </w:rPr>
        <w:t>未完工</w:t>
      </w:r>
      <w:r>
        <w:rPr>
          <w:rFonts w:hint="eastAsia"/>
          <w:lang w:eastAsia="zh-HK"/>
        </w:rPr>
        <w:t>或驗收</w:t>
      </w:r>
      <w:r w:rsidRPr="00E641C6">
        <w:rPr>
          <w:rFonts w:hint="eastAsia"/>
          <w:lang w:eastAsia="zh-HK"/>
        </w:rPr>
        <w:t>致需予以保留</w:t>
      </w:r>
      <w:r>
        <w:rPr>
          <w:rFonts w:hint="eastAsia"/>
        </w:rPr>
        <w:t>，</w:t>
      </w:r>
      <w:r>
        <w:rPr>
          <w:rFonts w:hint="eastAsia"/>
          <w:lang w:eastAsia="zh-HK"/>
        </w:rPr>
        <w:t>保留數為</w:t>
      </w:r>
      <w:r>
        <w:rPr>
          <w:rFonts w:hint="eastAsia"/>
        </w:rPr>
        <w:t>6,567</w:t>
      </w:r>
      <w:r>
        <w:rPr>
          <w:rFonts w:hint="eastAsia"/>
          <w:lang w:eastAsia="zh-HK"/>
        </w:rPr>
        <w:t>萬</w:t>
      </w:r>
      <w:r>
        <w:rPr>
          <w:rFonts w:hint="eastAsia"/>
        </w:rPr>
        <w:t>8</w:t>
      </w:r>
      <w:r>
        <w:rPr>
          <w:rFonts w:hint="eastAsia"/>
          <w:lang w:eastAsia="zh-HK"/>
        </w:rPr>
        <w:t>千元</w:t>
      </w:r>
      <w:r>
        <w:rPr>
          <w:rFonts w:hint="eastAsia"/>
        </w:rPr>
        <w:t>，</w:t>
      </w:r>
      <w:r w:rsidRPr="004B719D">
        <w:rPr>
          <w:rFonts w:hint="eastAsia"/>
        </w:rPr>
        <w:t xml:space="preserve">保留比率達60.87% </w:t>
      </w:r>
      <w:r w:rsidRPr="005B4C32">
        <w:rPr>
          <w:rFonts w:hint="eastAsia"/>
        </w:rPr>
        <w:t>(詳表</w:t>
      </w:r>
      <w:r>
        <w:rPr>
          <w:rFonts w:hint="eastAsia"/>
        </w:rPr>
        <w:t>1</w:t>
      </w:r>
      <w:r w:rsidRPr="005B4C32">
        <w:rPr>
          <w:rFonts w:hint="eastAsia"/>
        </w:rPr>
        <w:t>)</w:t>
      </w:r>
      <w:r>
        <w:rPr>
          <w:rFonts w:hint="eastAsia"/>
        </w:rPr>
        <w:t>。</w:t>
      </w:r>
    </w:p>
    <w:p w:rsidR="003D4FB6" w:rsidRDefault="003D4FB6" w:rsidP="00E05A6A">
      <w:pPr>
        <w:pStyle w:val="123"/>
        <w:ind w:left="1133" w:hanging="283"/>
      </w:pPr>
      <w:r>
        <w:rPr>
          <w:rFonts w:hint="eastAsia"/>
        </w:rPr>
        <w:t>2.</w:t>
      </w:r>
      <w:r>
        <w:rPr>
          <w:rFonts w:hint="eastAsia"/>
          <w:lang w:eastAsia="zh-HK"/>
        </w:rPr>
        <w:t>據</w:t>
      </w:r>
      <w:r w:rsidRPr="004B719D">
        <w:rPr>
          <w:rFonts w:hint="eastAsia"/>
          <w:lang w:eastAsia="zh-HK"/>
        </w:rPr>
        <w:t>賦稅署</w:t>
      </w:r>
      <w:r>
        <w:rPr>
          <w:rFonts w:hint="eastAsia"/>
          <w:lang w:eastAsia="zh-HK"/>
        </w:rPr>
        <w:t>說明</w:t>
      </w:r>
      <w:r>
        <w:rPr>
          <w:rFonts w:hint="eastAsia"/>
        </w:rPr>
        <w:t>，</w:t>
      </w:r>
      <w:r>
        <w:rPr>
          <w:rFonts w:hint="eastAsia"/>
          <w:lang w:eastAsia="zh-HK"/>
        </w:rPr>
        <w:t>上述</w:t>
      </w:r>
      <w:r>
        <w:rPr>
          <w:rFonts w:hint="eastAsia"/>
        </w:rPr>
        <w:t>9</w:t>
      </w:r>
      <w:r>
        <w:rPr>
          <w:rFonts w:hint="eastAsia"/>
          <w:lang w:eastAsia="zh-HK"/>
        </w:rPr>
        <w:t>件工程保留原因係受工程多次流標致影</w:t>
      </w:r>
      <w:r>
        <w:rPr>
          <w:rFonts w:hint="eastAsia"/>
        </w:rPr>
        <w:t>響</w:t>
      </w:r>
      <w:r>
        <w:rPr>
          <w:rFonts w:hint="eastAsia"/>
          <w:lang w:eastAsia="zh-HK"/>
        </w:rPr>
        <w:t>後續施工進度</w:t>
      </w:r>
      <w:r>
        <w:rPr>
          <w:rFonts w:hint="eastAsia"/>
        </w:rPr>
        <w:t>，</w:t>
      </w:r>
      <w:r>
        <w:rPr>
          <w:rFonts w:hint="eastAsia"/>
          <w:lang w:eastAsia="zh-HK"/>
        </w:rPr>
        <w:t>其中</w:t>
      </w:r>
      <w:r w:rsidRPr="004B719D">
        <w:rPr>
          <w:rFonts w:hint="eastAsia"/>
          <w:lang w:eastAsia="zh-HK"/>
        </w:rPr>
        <w:t>花蓮縣</w:t>
      </w:r>
      <w:r>
        <w:rPr>
          <w:rFonts w:hint="eastAsia"/>
          <w:lang w:eastAsia="zh-HK"/>
        </w:rPr>
        <w:t>補強工程於</w:t>
      </w:r>
      <w:r>
        <w:rPr>
          <w:rFonts w:hint="eastAsia"/>
        </w:rPr>
        <w:t>113</w:t>
      </w:r>
      <w:r>
        <w:rPr>
          <w:rFonts w:hint="eastAsia"/>
          <w:lang w:eastAsia="zh-HK"/>
        </w:rPr>
        <w:t>年</w:t>
      </w:r>
      <w:r>
        <w:rPr>
          <w:rFonts w:hint="eastAsia"/>
        </w:rPr>
        <w:t>12</w:t>
      </w:r>
      <w:r>
        <w:rPr>
          <w:rFonts w:hint="eastAsia"/>
          <w:lang w:eastAsia="zh-HK"/>
        </w:rPr>
        <w:t>月間竣工</w:t>
      </w:r>
      <w:r>
        <w:rPr>
          <w:rFonts w:hint="eastAsia"/>
        </w:rPr>
        <w:t>，</w:t>
      </w:r>
      <w:r>
        <w:rPr>
          <w:rFonts w:hint="eastAsia"/>
          <w:lang w:eastAsia="zh-HK"/>
        </w:rPr>
        <w:t>惟尚未辦理驗收</w:t>
      </w:r>
      <w:r>
        <w:rPr>
          <w:rFonts w:hint="eastAsia"/>
        </w:rPr>
        <w:t>；</w:t>
      </w:r>
      <w:r>
        <w:rPr>
          <w:rFonts w:hint="eastAsia"/>
          <w:lang w:eastAsia="zh-HK"/>
        </w:rPr>
        <w:t>而</w:t>
      </w:r>
      <w:r w:rsidRPr="00726F79">
        <w:rPr>
          <w:rFonts w:hint="eastAsia"/>
          <w:lang w:eastAsia="zh-HK"/>
        </w:rPr>
        <w:t>臺南市</w:t>
      </w:r>
      <w:r>
        <w:rPr>
          <w:rFonts w:hint="eastAsia"/>
          <w:lang w:eastAsia="zh-HK"/>
        </w:rPr>
        <w:t>及</w:t>
      </w:r>
      <w:r w:rsidRPr="00726F79">
        <w:rPr>
          <w:rFonts w:hint="eastAsia"/>
          <w:lang w:eastAsia="zh-HK"/>
        </w:rPr>
        <w:t>苗栗縣</w:t>
      </w:r>
      <w:r>
        <w:rPr>
          <w:rFonts w:hint="eastAsia"/>
          <w:lang w:eastAsia="zh-HK"/>
        </w:rPr>
        <w:t>分別於</w:t>
      </w:r>
      <w:r>
        <w:rPr>
          <w:rFonts w:hint="eastAsia"/>
        </w:rPr>
        <w:t>113</w:t>
      </w:r>
      <w:r>
        <w:rPr>
          <w:rFonts w:hint="eastAsia"/>
          <w:lang w:eastAsia="zh-HK"/>
        </w:rPr>
        <w:t>年</w:t>
      </w:r>
      <w:r>
        <w:rPr>
          <w:rFonts w:hint="eastAsia"/>
        </w:rPr>
        <w:t>6</w:t>
      </w:r>
      <w:r>
        <w:rPr>
          <w:rFonts w:hint="eastAsia"/>
          <w:lang w:eastAsia="zh-HK"/>
        </w:rPr>
        <w:t>月及</w:t>
      </w:r>
      <w:r>
        <w:rPr>
          <w:rFonts w:hint="eastAsia"/>
        </w:rPr>
        <w:t>9</w:t>
      </w:r>
      <w:r>
        <w:rPr>
          <w:rFonts w:hint="eastAsia"/>
          <w:lang w:eastAsia="zh-HK"/>
        </w:rPr>
        <w:t>月簽約</w:t>
      </w:r>
      <w:r>
        <w:rPr>
          <w:rFonts w:hint="eastAsia"/>
        </w:rPr>
        <w:t>，</w:t>
      </w:r>
      <w:r>
        <w:rPr>
          <w:rFonts w:hint="eastAsia"/>
          <w:lang w:eastAsia="zh-HK"/>
        </w:rPr>
        <w:t>迄</w:t>
      </w:r>
      <w:r>
        <w:rPr>
          <w:rFonts w:hint="eastAsia"/>
        </w:rPr>
        <w:t>113</w:t>
      </w:r>
      <w:r>
        <w:rPr>
          <w:rFonts w:hint="eastAsia"/>
          <w:lang w:eastAsia="zh-HK"/>
        </w:rPr>
        <w:t>年底尚在履約</w:t>
      </w:r>
      <w:r>
        <w:rPr>
          <w:rFonts w:hint="eastAsia"/>
        </w:rPr>
        <w:t>；</w:t>
      </w:r>
      <w:r>
        <w:rPr>
          <w:rFonts w:hint="eastAsia"/>
          <w:lang w:eastAsia="zh-HK"/>
        </w:rPr>
        <w:t>至</w:t>
      </w:r>
      <w:r w:rsidRPr="00726F79">
        <w:rPr>
          <w:rFonts w:hint="eastAsia"/>
          <w:lang w:eastAsia="zh-HK"/>
        </w:rPr>
        <w:t>屏東縣</w:t>
      </w:r>
      <w:r>
        <w:rPr>
          <w:rFonts w:hint="eastAsia"/>
          <w:lang w:eastAsia="zh-HK"/>
        </w:rPr>
        <w:t>則於</w:t>
      </w:r>
      <w:r>
        <w:rPr>
          <w:rFonts w:hint="eastAsia"/>
        </w:rPr>
        <w:t>113</w:t>
      </w:r>
      <w:r>
        <w:rPr>
          <w:rFonts w:hint="eastAsia"/>
          <w:lang w:eastAsia="zh-HK"/>
        </w:rPr>
        <w:t>年</w:t>
      </w:r>
      <w:r>
        <w:rPr>
          <w:rFonts w:hint="eastAsia"/>
        </w:rPr>
        <w:t>12</w:t>
      </w:r>
      <w:r>
        <w:rPr>
          <w:rFonts w:hint="eastAsia"/>
          <w:lang w:eastAsia="zh-HK"/>
        </w:rPr>
        <w:t>月底決標</w:t>
      </w:r>
      <w:r>
        <w:rPr>
          <w:rFonts w:hint="eastAsia"/>
        </w:rPr>
        <w:t>、114</w:t>
      </w:r>
      <w:r>
        <w:rPr>
          <w:rFonts w:hint="eastAsia"/>
          <w:lang w:eastAsia="zh-HK"/>
        </w:rPr>
        <w:t>年</w:t>
      </w:r>
      <w:r>
        <w:rPr>
          <w:rFonts w:hint="eastAsia"/>
        </w:rPr>
        <w:t>1</w:t>
      </w:r>
      <w:r>
        <w:rPr>
          <w:rFonts w:hint="eastAsia"/>
          <w:lang w:eastAsia="zh-HK"/>
        </w:rPr>
        <w:t>月始簽約</w:t>
      </w:r>
      <w:r>
        <w:rPr>
          <w:rFonts w:hint="eastAsia"/>
        </w:rPr>
        <w:t>。</w:t>
      </w:r>
      <w:r>
        <w:rPr>
          <w:rFonts w:hint="eastAsia"/>
          <w:lang w:eastAsia="zh-HK"/>
        </w:rPr>
        <w:t>以上</w:t>
      </w:r>
      <w:r>
        <w:rPr>
          <w:rFonts w:hint="eastAsia"/>
        </w:rPr>
        <w:t>，</w:t>
      </w:r>
      <w:r>
        <w:rPr>
          <w:rFonts w:hint="eastAsia"/>
          <w:lang w:eastAsia="zh-HK"/>
        </w:rPr>
        <w:t>多項工程因</w:t>
      </w:r>
      <w:r w:rsidRPr="00094BD6">
        <w:rPr>
          <w:rFonts w:hint="eastAsia"/>
          <w:lang w:eastAsia="zh-HK"/>
        </w:rPr>
        <w:t>流標致施工進度</w:t>
      </w:r>
      <w:r>
        <w:rPr>
          <w:rFonts w:hint="eastAsia"/>
          <w:lang w:eastAsia="zh-HK"/>
        </w:rPr>
        <w:t>延後</w:t>
      </w:r>
      <w:r>
        <w:rPr>
          <w:rFonts w:hint="eastAsia"/>
        </w:rPr>
        <w:t>，</w:t>
      </w:r>
      <w:r>
        <w:rPr>
          <w:rFonts w:hint="eastAsia"/>
          <w:lang w:eastAsia="zh-HK"/>
        </w:rPr>
        <w:t>允宜督促受補助之地方政府儘速完成</w:t>
      </w:r>
      <w:r w:rsidRPr="00094BD6">
        <w:rPr>
          <w:rFonts w:hint="eastAsia"/>
          <w:lang w:eastAsia="zh-HK"/>
        </w:rPr>
        <w:t>地方稅稽徵機關辦公廳舍耐震能力</w:t>
      </w:r>
      <w:r>
        <w:rPr>
          <w:rFonts w:hint="eastAsia"/>
          <w:lang w:eastAsia="zh-HK"/>
        </w:rPr>
        <w:t>之</w:t>
      </w:r>
      <w:r w:rsidRPr="00094BD6">
        <w:rPr>
          <w:rFonts w:hint="eastAsia"/>
          <w:lang w:eastAsia="zh-HK"/>
        </w:rPr>
        <w:t>補強</w:t>
      </w:r>
      <w:r>
        <w:rPr>
          <w:rFonts w:hint="eastAsia"/>
        </w:rPr>
        <w:t>，</w:t>
      </w:r>
      <w:r>
        <w:rPr>
          <w:rFonts w:hint="eastAsia"/>
          <w:lang w:eastAsia="zh-HK"/>
        </w:rPr>
        <w:t>俾提升公有建築物安全</w:t>
      </w:r>
      <w:r>
        <w:rPr>
          <w:rFonts w:hint="eastAsia"/>
        </w:rPr>
        <w:t>。</w:t>
      </w:r>
    </w:p>
    <w:p w:rsidR="003D4FB6" w:rsidRPr="00957580" w:rsidRDefault="003D4FB6" w:rsidP="00E05A6A">
      <w:pPr>
        <w:pStyle w:val="a6"/>
        <w:ind w:leftChars="199" w:left="850" w:hangingChars="101" w:hanging="286"/>
        <w:rPr>
          <w:b/>
          <w:lang w:eastAsia="zh-HK"/>
        </w:rPr>
      </w:pPr>
      <w:r w:rsidRPr="009D6A4A">
        <w:rPr>
          <w:rFonts w:hint="eastAsia"/>
          <w:b/>
        </w:rPr>
        <w:t>(</w:t>
      </w:r>
      <w:r>
        <w:rPr>
          <w:rFonts w:hint="eastAsia"/>
          <w:b/>
          <w:lang w:eastAsia="zh-HK"/>
        </w:rPr>
        <w:t>二</w:t>
      </w:r>
      <w:r w:rsidRPr="009D6A4A">
        <w:rPr>
          <w:rFonts w:hint="eastAsia"/>
          <w:b/>
        </w:rPr>
        <w:t>)</w:t>
      </w:r>
      <w:r w:rsidRPr="00CA0C6B">
        <w:rPr>
          <w:rFonts w:hint="eastAsia"/>
          <w:b/>
        </w:rPr>
        <w:t>迄114年</w:t>
      </w:r>
      <w:r>
        <w:rPr>
          <w:rFonts w:hint="eastAsia"/>
          <w:b/>
        </w:rPr>
        <w:t>8</w:t>
      </w:r>
      <w:r w:rsidRPr="00CA0C6B">
        <w:rPr>
          <w:rFonts w:hint="eastAsia"/>
          <w:b/>
        </w:rPr>
        <w:t>月底</w:t>
      </w:r>
      <w:r>
        <w:rPr>
          <w:rFonts w:hint="eastAsia"/>
          <w:b/>
        </w:rPr>
        <w:t>，9</w:t>
      </w:r>
      <w:r>
        <w:rPr>
          <w:rFonts w:hint="eastAsia"/>
          <w:b/>
          <w:lang w:eastAsia="zh-HK"/>
        </w:rPr>
        <w:t>件</w:t>
      </w:r>
      <w:r w:rsidRPr="00CA0C6B">
        <w:rPr>
          <w:rFonts w:hint="eastAsia"/>
          <w:b/>
        </w:rPr>
        <w:t>保留工程</w:t>
      </w:r>
      <w:r>
        <w:rPr>
          <w:rFonts w:hint="eastAsia"/>
          <w:b/>
          <w:lang w:eastAsia="zh-HK"/>
        </w:rPr>
        <w:t>仍尚</w:t>
      </w:r>
      <w:r w:rsidRPr="00CA0C6B">
        <w:rPr>
          <w:rFonts w:hint="eastAsia"/>
          <w:b/>
        </w:rPr>
        <w:t>待執行，允宜</w:t>
      </w:r>
      <w:r w:rsidRPr="00115B60">
        <w:rPr>
          <w:rFonts w:hint="eastAsia"/>
          <w:b/>
        </w:rPr>
        <w:t>督促</w:t>
      </w:r>
      <w:r w:rsidRPr="00CA0C6B">
        <w:rPr>
          <w:rFonts w:hint="eastAsia"/>
          <w:b/>
        </w:rPr>
        <w:t>積極辦理</w:t>
      </w:r>
      <w:r>
        <w:rPr>
          <w:rFonts w:hint="eastAsia"/>
          <w:b/>
          <w:lang w:eastAsia="zh-HK"/>
        </w:rPr>
        <w:t>驗收結算</w:t>
      </w:r>
      <w:r>
        <w:rPr>
          <w:rFonts w:hint="eastAsia"/>
          <w:b/>
        </w:rPr>
        <w:t>，</w:t>
      </w:r>
      <w:r>
        <w:rPr>
          <w:rFonts w:hint="eastAsia"/>
          <w:b/>
          <w:lang w:eastAsia="zh-HK"/>
        </w:rPr>
        <w:t>並掌握工程進度儘速如質辦理</w:t>
      </w:r>
    </w:p>
    <w:p w:rsidR="003D4FB6" w:rsidRDefault="003D4FB6" w:rsidP="00E05A6A">
      <w:pPr>
        <w:pStyle w:val="123"/>
        <w:ind w:left="1133" w:hanging="283"/>
      </w:pPr>
      <w:r>
        <w:rPr>
          <w:rFonts w:hint="eastAsia"/>
        </w:rPr>
        <w:t>1.</w:t>
      </w:r>
      <w:r>
        <w:rPr>
          <w:rFonts w:hint="eastAsia"/>
          <w:lang w:eastAsia="zh-HK"/>
        </w:rPr>
        <w:t>據賦稅署提供</w:t>
      </w:r>
      <w:r>
        <w:rPr>
          <w:rFonts w:hint="eastAsia"/>
        </w:rPr>
        <w:t>9</w:t>
      </w:r>
      <w:r>
        <w:rPr>
          <w:rFonts w:hint="eastAsia"/>
          <w:lang w:eastAsia="zh-HK"/>
        </w:rPr>
        <w:t>件保留工程之執行</w:t>
      </w:r>
      <w:r>
        <w:rPr>
          <w:rFonts w:hint="eastAsia"/>
        </w:rPr>
        <w:t>，</w:t>
      </w:r>
      <w:r>
        <w:rPr>
          <w:rFonts w:hint="eastAsia"/>
          <w:lang w:eastAsia="zh-HK"/>
        </w:rPr>
        <w:t>迄</w:t>
      </w:r>
      <w:r>
        <w:rPr>
          <w:rFonts w:hint="eastAsia"/>
        </w:rPr>
        <w:t>114</w:t>
      </w:r>
      <w:r>
        <w:rPr>
          <w:rFonts w:hint="eastAsia"/>
          <w:lang w:eastAsia="zh-HK"/>
        </w:rPr>
        <w:t>年</w:t>
      </w:r>
      <w:r>
        <w:rPr>
          <w:rFonts w:hint="eastAsia"/>
        </w:rPr>
        <w:t>8</w:t>
      </w:r>
      <w:r>
        <w:rPr>
          <w:rFonts w:hint="eastAsia"/>
          <w:lang w:eastAsia="zh-HK"/>
        </w:rPr>
        <w:t>月底執行數共</w:t>
      </w:r>
      <w:r>
        <w:rPr>
          <w:rFonts w:hint="eastAsia"/>
        </w:rPr>
        <w:t>4,999</w:t>
      </w:r>
      <w:r>
        <w:rPr>
          <w:rFonts w:hint="eastAsia"/>
          <w:lang w:eastAsia="zh-HK"/>
        </w:rPr>
        <w:t>萬</w:t>
      </w:r>
      <w:r>
        <w:rPr>
          <w:rFonts w:hint="eastAsia"/>
        </w:rPr>
        <w:t>1</w:t>
      </w:r>
      <w:r>
        <w:rPr>
          <w:rFonts w:hint="eastAsia"/>
          <w:lang w:eastAsia="zh-HK"/>
        </w:rPr>
        <w:t>千元</w:t>
      </w:r>
      <w:r>
        <w:rPr>
          <w:rFonts w:hint="eastAsia"/>
        </w:rPr>
        <w:t>，</w:t>
      </w:r>
      <w:r>
        <w:rPr>
          <w:rFonts w:hint="eastAsia"/>
          <w:lang w:eastAsia="zh-HK"/>
        </w:rPr>
        <w:t>占保留數比率</w:t>
      </w:r>
      <w:r>
        <w:rPr>
          <w:rFonts w:hint="eastAsia"/>
        </w:rPr>
        <w:t>76.12%，</w:t>
      </w:r>
      <w:r>
        <w:rPr>
          <w:rFonts w:hint="eastAsia"/>
          <w:lang w:eastAsia="zh-HK"/>
        </w:rPr>
        <w:t>其中</w:t>
      </w:r>
      <w:r w:rsidRPr="009D2441">
        <w:rPr>
          <w:rFonts w:hint="eastAsia"/>
        </w:rPr>
        <w:t>花蓮縣補強工程</w:t>
      </w:r>
      <w:r>
        <w:rPr>
          <w:rFonts w:hint="eastAsia"/>
          <w:lang w:eastAsia="zh-HK"/>
        </w:rPr>
        <w:t>於</w:t>
      </w:r>
      <w:r>
        <w:rPr>
          <w:rFonts w:hint="eastAsia"/>
        </w:rPr>
        <w:t>114</w:t>
      </w:r>
      <w:r>
        <w:rPr>
          <w:rFonts w:hint="eastAsia"/>
          <w:lang w:eastAsia="zh-HK"/>
        </w:rPr>
        <w:t>年</w:t>
      </w:r>
      <w:r>
        <w:rPr>
          <w:rFonts w:hint="eastAsia"/>
        </w:rPr>
        <w:t>1</w:t>
      </w:r>
      <w:r>
        <w:rPr>
          <w:rFonts w:hint="eastAsia"/>
          <w:lang w:eastAsia="zh-HK"/>
        </w:rPr>
        <w:t>月驗收合格</w:t>
      </w:r>
      <w:r>
        <w:rPr>
          <w:rFonts w:hint="eastAsia"/>
        </w:rPr>
        <w:t>、</w:t>
      </w:r>
      <w:r>
        <w:rPr>
          <w:rFonts w:hint="eastAsia"/>
          <w:lang w:eastAsia="zh-HK"/>
        </w:rPr>
        <w:t>同年</w:t>
      </w:r>
      <w:r>
        <w:rPr>
          <w:rFonts w:hint="eastAsia"/>
        </w:rPr>
        <w:t>6</w:t>
      </w:r>
      <w:r>
        <w:rPr>
          <w:rFonts w:hint="eastAsia"/>
          <w:lang w:eastAsia="zh-HK"/>
        </w:rPr>
        <w:t>月</w:t>
      </w:r>
      <w:r w:rsidRPr="009D2441">
        <w:rPr>
          <w:rFonts w:hint="eastAsia"/>
          <w:lang w:eastAsia="zh-HK"/>
        </w:rPr>
        <w:t>技服案亦驗收合格，</w:t>
      </w:r>
      <w:r>
        <w:rPr>
          <w:rFonts w:hint="eastAsia"/>
          <w:lang w:eastAsia="zh-HK"/>
        </w:rPr>
        <w:t>而</w:t>
      </w:r>
      <w:r w:rsidRPr="001B6ADB">
        <w:rPr>
          <w:rFonts w:hint="eastAsia"/>
          <w:lang w:eastAsia="zh-HK"/>
        </w:rPr>
        <w:t>臺南市及苗栗縣</w:t>
      </w:r>
      <w:r>
        <w:rPr>
          <w:rFonts w:hint="eastAsia"/>
          <w:lang w:eastAsia="zh-HK"/>
        </w:rPr>
        <w:t>則</w:t>
      </w:r>
      <w:r w:rsidRPr="001B6ADB">
        <w:rPr>
          <w:rFonts w:hint="eastAsia"/>
          <w:lang w:eastAsia="zh-HK"/>
        </w:rPr>
        <w:t>分別於114年5月驗收合格及於同年7月辦理複驗程序，</w:t>
      </w:r>
      <w:r>
        <w:rPr>
          <w:rFonts w:hint="eastAsia"/>
          <w:lang w:eastAsia="zh-HK"/>
        </w:rPr>
        <w:t>以上工程均</w:t>
      </w:r>
      <w:r w:rsidRPr="009D2441">
        <w:rPr>
          <w:rFonts w:hint="eastAsia"/>
          <w:lang w:eastAsia="zh-HK"/>
        </w:rPr>
        <w:t>俟結算後撥付餘款</w:t>
      </w:r>
      <w:r>
        <w:rPr>
          <w:rFonts w:hint="eastAsia"/>
        </w:rPr>
        <w:t>；</w:t>
      </w:r>
      <w:r>
        <w:rPr>
          <w:rFonts w:hint="eastAsia"/>
          <w:lang w:eastAsia="zh-HK"/>
        </w:rPr>
        <w:t>至屏</w:t>
      </w:r>
      <w:r>
        <w:rPr>
          <w:rFonts w:hint="eastAsia"/>
        </w:rPr>
        <w:t>東縣</w:t>
      </w:r>
      <w:r>
        <w:rPr>
          <w:rFonts w:hint="eastAsia"/>
          <w:lang w:eastAsia="zh-HK"/>
        </w:rPr>
        <w:t>施工進度為</w:t>
      </w:r>
      <w:r>
        <w:rPr>
          <w:rFonts w:hint="eastAsia"/>
        </w:rPr>
        <w:t>66.69%，</w:t>
      </w:r>
      <w:r>
        <w:rPr>
          <w:rFonts w:hint="eastAsia"/>
          <w:lang w:eastAsia="zh-HK"/>
        </w:rPr>
        <w:t>將</w:t>
      </w:r>
      <w:r w:rsidRPr="005C0780">
        <w:rPr>
          <w:rFonts w:hint="eastAsia"/>
        </w:rPr>
        <w:t>俟工程進度撥付補助款</w:t>
      </w:r>
      <w:r>
        <w:rPr>
          <w:rFonts w:hint="eastAsia"/>
        </w:rPr>
        <w:t>(</w:t>
      </w:r>
      <w:r>
        <w:rPr>
          <w:rFonts w:hint="eastAsia"/>
          <w:lang w:eastAsia="zh-HK"/>
        </w:rPr>
        <w:t>詳表</w:t>
      </w:r>
      <w:r>
        <w:rPr>
          <w:rFonts w:hint="eastAsia"/>
        </w:rPr>
        <w:t>1)。</w:t>
      </w:r>
    </w:p>
    <w:p w:rsidR="003D4FB6" w:rsidRPr="00094BD6" w:rsidRDefault="003D4FB6" w:rsidP="00E05A6A">
      <w:pPr>
        <w:pStyle w:val="123"/>
        <w:ind w:left="1133" w:hanging="283"/>
      </w:pPr>
      <w:r>
        <w:rPr>
          <w:rFonts w:hint="eastAsia"/>
        </w:rPr>
        <w:t>2.</w:t>
      </w:r>
      <w:r>
        <w:rPr>
          <w:rFonts w:hint="eastAsia"/>
          <w:lang w:eastAsia="zh-HK"/>
        </w:rPr>
        <w:t>鑒於公有建物耐</w:t>
      </w:r>
      <w:r>
        <w:rPr>
          <w:rFonts w:hint="eastAsia"/>
        </w:rPr>
        <w:t>震</w:t>
      </w:r>
      <w:r>
        <w:rPr>
          <w:rFonts w:hint="eastAsia"/>
          <w:lang w:eastAsia="zh-HK"/>
        </w:rPr>
        <w:t>力補強有助提升建築物耐久性及保障使用者安全</w:t>
      </w:r>
      <w:r>
        <w:rPr>
          <w:rFonts w:hint="eastAsia"/>
        </w:rPr>
        <w:t>，</w:t>
      </w:r>
      <w:r>
        <w:rPr>
          <w:rFonts w:hint="eastAsia"/>
          <w:lang w:eastAsia="zh-HK"/>
        </w:rPr>
        <w:t>爰</w:t>
      </w:r>
      <w:r w:rsidRPr="002F21F9">
        <w:rPr>
          <w:rFonts w:hint="eastAsia"/>
          <w:lang w:eastAsia="zh-HK"/>
        </w:rPr>
        <w:t>對已完工尚未驗收者</w:t>
      </w:r>
      <w:r>
        <w:rPr>
          <w:rFonts w:hint="eastAsia"/>
        </w:rPr>
        <w:t>，</w:t>
      </w:r>
      <w:r>
        <w:rPr>
          <w:rFonts w:hint="eastAsia"/>
          <w:lang w:eastAsia="zh-HK"/>
        </w:rPr>
        <w:t>允宜督促儘速辦理結算</w:t>
      </w:r>
      <w:r>
        <w:rPr>
          <w:rFonts w:hint="eastAsia"/>
        </w:rPr>
        <w:t>、</w:t>
      </w:r>
      <w:r>
        <w:rPr>
          <w:rFonts w:hint="eastAsia"/>
          <w:lang w:eastAsia="zh-HK"/>
        </w:rPr>
        <w:t>付款</w:t>
      </w:r>
      <w:r>
        <w:rPr>
          <w:rFonts w:hint="eastAsia"/>
        </w:rPr>
        <w:t>，</w:t>
      </w:r>
      <w:r>
        <w:rPr>
          <w:rFonts w:hint="eastAsia"/>
          <w:lang w:eastAsia="zh-HK"/>
        </w:rPr>
        <w:t>至對尚未完工者</w:t>
      </w:r>
      <w:r>
        <w:rPr>
          <w:rFonts w:hint="eastAsia"/>
        </w:rPr>
        <w:t>，</w:t>
      </w:r>
      <w:r>
        <w:rPr>
          <w:rFonts w:hint="eastAsia"/>
          <w:lang w:eastAsia="zh-HK"/>
        </w:rPr>
        <w:t>則宜促其如質積極辦理</w:t>
      </w:r>
      <w:r>
        <w:rPr>
          <w:rFonts w:hint="eastAsia"/>
        </w:rPr>
        <w:t>。</w:t>
      </w:r>
    </w:p>
    <w:p w:rsidR="003D4FB6" w:rsidRDefault="003D4FB6" w:rsidP="00E05A6A">
      <w:pPr>
        <w:pStyle w:val="142"/>
        <w:spacing w:beforeLines="50" w:before="255"/>
        <w:rPr>
          <w:lang w:val="x-none"/>
        </w:rPr>
      </w:pPr>
      <w:r w:rsidRPr="00AB2718">
        <w:rPr>
          <w:rFonts w:hint="eastAsia"/>
          <w:b/>
          <w:sz w:val="28"/>
          <w:lang w:val="x-none"/>
        </w:rPr>
        <w:t>表</w:t>
      </w:r>
      <w:r>
        <w:rPr>
          <w:rFonts w:hint="eastAsia"/>
          <w:b/>
          <w:sz w:val="28"/>
          <w:lang w:val="x-none"/>
        </w:rPr>
        <w:t>1</w:t>
      </w:r>
      <w:r w:rsidRPr="00AB2718">
        <w:rPr>
          <w:rFonts w:hint="eastAsia"/>
          <w:b/>
          <w:sz w:val="28"/>
          <w:lang w:val="x-none"/>
        </w:rPr>
        <w:t xml:space="preserve">  </w:t>
      </w:r>
      <w:r w:rsidRPr="00C4710E">
        <w:rPr>
          <w:rFonts w:hint="eastAsia"/>
          <w:b/>
          <w:sz w:val="28"/>
          <w:lang w:val="x-none"/>
        </w:rPr>
        <w:t>賦稅署</w:t>
      </w:r>
      <w:r w:rsidRPr="007E7938">
        <w:rPr>
          <w:rFonts w:hint="eastAsia"/>
          <w:b/>
          <w:sz w:val="28"/>
          <w:lang w:val="x-none"/>
        </w:rPr>
        <w:t>前瞻第4期特別</w:t>
      </w:r>
      <w:r>
        <w:rPr>
          <w:rFonts w:hint="eastAsia"/>
          <w:b/>
          <w:sz w:val="28"/>
          <w:lang w:val="x-none" w:eastAsia="zh-HK"/>
        </w:rPr>
        <w:t>預</w:t>
      </w:r>
      <w:r w:rsidRPr="007E7938">
        <w:rPr>
          <w:rFonts w:hint="eastAsia"/>
          <w:b/>
          <w:sz w:val="28"/>
          <w:lang w:val="x-none"/>
        </w:rPr>
        <w:t>算</w:t>
      </w:r>
      <w:r>
        <w:rPr>
          <w:rFonts w:hint="eastAsia"/>
          <w:b/>
          <w:sz w:val="28"/>
          <w:lang w:val="x-none" w:eastAsia="zh-HK"/>
        </w:rPr>
        <w:t>補助及執行</w:t>
      </w:r>
      <w:r w:rsidRPr="00AB2718">
        <w:rPr>
          <w:rFonts w:hint="eastAsia"/>
          <w:b/>
          <w:sz w:val="28"/>
          <w:lang w:val="x-none"/>
        </w:rPr>
        <w:t>概況表</w:t>
      </w:r>
      <w:r>
        <w:rPr>
          <w:rFonts w:hint="eastAsia"/>
          <w:b/>
          <w:sz w:val="28"/>
          <w:lang w:val="x-none"/>
        </w:rPr>
        <w:t xml:space="preserve"> </w:t>
      </w:r>
      <w:r>
        <w:rPr>
          <w:b/>
          <w:sz w:val="28"/>
          <w:lang w:val="x-none"/>
        </w:rPr>
        <w:t xml:space="preserve"> </w:t>
      </w:r>
      <w:r w:rsidRPr="00AB2718">
        <w:rPr>
          <w:rFonts w:hint="eastAsia"/>
          <w:lang w:val="x-none"/>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14"/>
        <w:gridCol w:w="1078"/>
        <w:gridCol w:w="994"/>
        <w:gridCol w:w="1064"/>
        <w:gridCol w:w="979"/>
        <w:gridCol w:w="2531"/>
      </w:tblGrid>
      <w:tr w:rsidR="003D4FB6" w:rsidRPr="00A72C44" w:rsidTr="00E05A6A">
        <w:trPr>
          <w:tblHeader/>
        </w:trPr>
        <w:tc>
          <w:tcPr>
            <w:tcW w:w="1914" w:type="dxa"/>
            <w:vMerge w:val="restart"/>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補助案工程名稱</w:t>
            </w:r>
          </w:p>
        </w:tc>
        <w:tc>
          <w:tcPr>
            <w:tcW w:w="3136" w:type="dxa"/>
            <w:gridSpan w:val="3"/>
            <w:shd w:val="clear" w:color="auto" w:fill="auto"/>
            <w:vAlign w:val="center"/>
          </w:tcPr>
          <w:p w:rsidR="003D4FB6" w:rsidRPr="00A72C44" w:rsidRDefault="003D4FB6" w:rsidP="00E05A6A">
            <w:pPr>
              <w:pStyle w:val="142"/>
              <w:jc w:val="center"/>
              <w:rPr>
                <w:lang w:val="x-none" w:eastAsia="zh-HK"/>
              </w:rPr>
            </w:pPr>
            <w:r w:rsidRPr="00A72C44">
              <w:rPr>
                <w:rFonts w:hint="eastAsia"/>
                <w:lang w:val="x-none"/>
              </w:rPr>
              <w:t>特別</w:t>
            </w:r>
            <w:r w:rsidRPr="00A72C44">
              <w:rPr>
                <w:rFonts w:hint="eastAsia"/>
                <w:lang w:val="x-none" w:eastAsia="zh-HK"/>
              </w:rPr>
              <w:t>決</w:t>
            </w:r>
            <w:r w:rsidRPr="00A72C44">
              <w:rPr>
                <w:rFonts w:hint="eastAsia"/>
                <w:lang w:val="x-none"/>
              </w:rPr>
              <w:t>算</w:t>
            </w:r>
            <w:r w:rsidRPr="00A72C44">
              <w:rPr>
                <w:rFonts w:hint="eastAsia"/>
                <w:lang w:val="x-none" w:eastAsia="zh-HK"/>
              </w:rPr>
              <w:t>數</w:t>
            </w:r>
          </w:p>
        </w:tc>
        <w:tc>
          <w:tcPr>
            <w:tcW w:w="3510" w:type="dxa"/>
            <w:gridSpan w:val="2"/>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迄</w:t>
            </w:r>
            <w:r w:rsidRPr="00A72C44">
              <w:rPr>
                <w:rFonts w:hint="eastAsia"/>
                <w:lang w:val="x-none"/>
              </w:rPr>
              <w:t>114</w:t>
            </w:r>
            <w:r w:rsidRPr="00A72C44">
              <w:rPr>
                <w:rFonts w:hint="eastAsia"/>
                <w:lang w:val="x-none" w:eastAsia="zh-HK"/>
              </w:rPr>
              <w:t>年</w:t>
            </w:r>
            <w:r>
              <w:rPr>
                <w:rFonts w:hint="eastAsia"/>
                <w:lang w:val="x-none"/>
              </w:rPr>
              <w:t>8</w:t>
            </w:r>
            <w:r w:rsidRPr="00A72C44">
              <w:rPr>
                <w:rFonts w:hint="eastAsia"/>
                <w:lang w:val="x-none" w:eastAsia="zh-HK"/>
              </w:rPr>
              <w:t>月底保留數執行情形</w:t>
            </w:r>
          </w:p>
        </w:tc>
      </w:tr>
      <w:tr w:rsidR="003D4FB6" w:rsidRPr="00A72C44" w:rsidTr="00E05A6A">
        <w:trPr>
          <w:tblHeader/>
        </w:trPr>
        <w:tc>
          <w:tcPr>
            <w:tcW w:w="1914" w:type="dxa"/>
            <w:vMerge/>
            <w:shd w:val="clear" w:color="auto" w:fill="auto"/>
            <w:vAlign w:val="center"/>
          </w:tcPr>
          <w:p w:rsidR="003D4FB6" w:rsidRPr="00A72C44" w:rsidRDefault="003D4FB6" w:rsidP="00E05A6A">
            <w:pPr>
              <w:pStyle w:val="142"/>
              <w:jc w:val="center"/>
              <w:rPr>
                <w:lang w:val="x-none"/>
              </w:rPr>
            </w:pPr>
          </w:p>
        </w:tc>
        <w:tc>
          <w:tcPr>
            <w:tcW w:w="1078"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實現數</w:t>
            </w:r>
          </w:p>
        </w:tc>
        <w:tc>
          <w:tcPr>
            <w:tcW w:w="994"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保留數</w:t>
            </w:r>
          </w:p>
        </w:tc>
        <w:tc>
          <w:tcPr>
            <w:tcW w:w="1064"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決算數</w:t>
            </w:r>
          </w:p>
        </w:tc>
        <w:tc>
          <w:tcPr>
            <w:tcW w:w="979"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執行數</w:t>
            </w:r>
          </w:p>
        </w:tc>
        <w:tc>
          <w:tcPr>
            <w:tcW w:w="2531" w:type="dxa"/>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執行狀況</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新北市稅捐處新</w:t>
            </w:r>
            <w:r w:rsidRPr="00A72C44">
              <w:rPr>
                <w:rFonts w:hint="eastAsia"/>
                <w:lang w:val="x-none"/>
              </w:rPr>
              <w:t>莊</w:t>
            </w:r>
            <w:r w:rsidRPr="00A72C44">
              <w:rPr>
                <w:rFonts w:hint="eastAsia"/>
                <w:lang w:val="x-none" w:eastAsia="zh-HK"/>
              </w:rPr>
              <w:t>分處補強工程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10,6</w:t>
            </w:r>
            <w:r>
              <w:rPr>
                <w:rFonts w:hint="eastAsia"/>
                <w:lang w:val="x-none"/>
              </w:rPr>
              <w:t>69</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10,6</w:t>
            </w:r>
            <w:r>
              <w:rPr>
                <w:rFonts w:hint="eastAsia"/>
                <w:lang w:val="x-none"/>
              </w:rPr>
              <w:t>69</w:t>
            </w:r>
          </w:p>
        </w:tc>
        <w:tc>
          <w:tcPr>
            <w:tcW w:w="3510" w:type="dxa"/>
            <w:gridSpan w:val="2"/>
            <w:vMerge w:val="restart"/>
            <w:shd w:val="clear" w:color="auto" w:fill="auto"/>
            <w:vAlign w:val="center"/>
          </w:tcPr>
          <w:p w:rsidR="003D4FB6" w:rsidRPr="00A72C44" w:rsidRDefault="003D4FB6" w:rsidP="00E05A6A">
            <w:pPr>
              <w:pStyle w:val="142"/>
              <w:jc w:val="center"/>
              <w:rPr>
                <w:lang w:val="x-none"/>
              </w:rPr>
            </w:pPr>
            <w:r w:rsidRPr="00A72C44">
              <w:rPr>
                <w:rFonts w:hint="eastAsia"/>
                <w:lang w:val="x-none" w:eastAsia="zh-HK"/>
              </w:rPr>
              <w:t>未保留</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高雄市稅捐處岡山分處補強工程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60</w:t>
            </w:r>
            <w:r>
              <w:rPr>
                <w:rFonts w:hint="eastAsia"/>
                <w:lang w:val="x-none"/>
              </w:rPr>
              <w:t>5</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60</w:t>
            </w:r>
            <w:r>
              <w:rPr>
                <w:rFonts w:hint="eastAsia"/>
                <w:lang w:val="x-none"/>
              </w:rPr>
              <w:t>5</w:t>
            </w:r>
          </w:p>
        </w:tc>
        <w:tc>
          <w:tcPr>
            <w:tcW w:w="3510" w:type="dxa"/>
            <w:gridSpan w:val="2"/>
            <w:vMerge/>
            <w:shd w:val="clear" w:color="auto" w:fill="auto"/>
            <w:vAlign w:val="center"/>
          </w:tcPr>
          <w:p w:rsidR="003D4FB6" w:rsidRPr="00A72C44" w:rsidRDefault="003D4FB6" w:rsidP="00E05A6A">
            <w:pPr>
              <w:pStyle w:val="142"/>
              <w:rPr>
                <w:lang w:val="x-none"/>
              </w:rPr>
            </w:pP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Pr>
                <w:rFonts w:hint="eastAsia"/>
                <w:lang w:val="x-none" w:eastAsia="zh-HK"/>
              </w:rPr>
              <w:t>臺</w:t>
            </w:r>
            <w:r w:rsidRPr="00A72C44">
              <w:rPr>
                <w:rFonts w:hint="eastAsia"/>
                <w:lang w:val="x-none" w:eastAsia="zh-HK"/>
              </w:rPr>
              <w:t>南市財政稅務局新營分局補強工程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2,754</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7,005</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9,759</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6,427</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已於</w:t>
            </w:r>
            <w:r w:rsidRPr="00A72C44">
              <w:rPr>
                <w:rFonts w:hint="eastAsia"/>
                <w:lang w:val="x-none"/>
              </w:rPr>
              <w:t>114</w:t>
            </w:r>
            <w:r w:rsidRPr="00A72C44">
              <w:rPr>
                <w:rFonts w:hint="eastAsia"/>
                <w:lang w:val="x-none" w:eastAsia="zh-HK"/>
              </w:rPr>
              <w:t>年</w:t>
            </w:r>
            <w:r w:rsidRPr="00A72C44">
              <w:rPr>
                <w:rFonts w:hint="eastAsia"/>
                <w:lang w:val="x-none"/>
              </w:rPr>
              <w:t>5</w:t>
            </w:r>
            <w:r w:rsidRPr="00A72C44">
              <w:rPr>
                <w:rFonts w:hint="eastAsia"/>
                <w:lang w:val="x-none" w:eastAsia="zh-HK"/>
              </w:rPr>
              <w:t>月</w:t>
            </w:r>
            <w:r w:rsidRPr="00A72C44">
              <w:rPr>
                <w:rFonts w:hint="eastAsia"/>
                <w:lang w:val="x-none"/>
              </w:rPr>
              <w:t>29</w:t>
            </w:r>
            <w:r w:rsidRPr="00A72C44">
              <w:rPr>
                <w:rFonts w:hint="eastAsia"/>
                <w:lang w:val="x-none" w:eastAsia="zh-HK"/>
              </w:rPr>
              <w:t>日驗收合格</w:t>
            </w:r>
            <w:r w:rsidRPr="00A72C44">
              <w:rPr>
                <w:rFonts w:hint="eastAsia"/>
                <w:lang w:val="x-none"/>
              </w:rPr>
              <w:t>，</w:t>
            </w:r>
            <w:r w:rsidRPr="00A72C44">
              <w:rPr>
                <w:rFonts w:hint="eastAsia"/>
                <w:lang w:val="x-none" w:eastAsia="zh-HK"/>
              </w:rPr>
              <w:t>俟結算後撥付餘款</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苗</w:t>
            </w:r>
            <w:r w:rsidRPr="00A72C44">
              <w:rPr>
                <w:rFonts w:hint="eastAsia"/>
                <w:lang w:val="x-none"/>
              </w:rPr>
              <w:t>栗縣</w:t>
            </w:r>
            <w:r w:rsidRPr="00A72C44">
              <w:rPr>
                <w:rFonts w:hint="eastAsia"/>
                <w:lang w:val="x-none" w:eastAsia="zh-HK"/>
              </w:rPr>
              <w:t>稅務局總局及竹南分局等</w:t>
            </w:r>
            <w:r w:rsidRPr="00A72C44">
              <w:rPr>
                <w:rFonts w:hint="eastAsia"/>
                <w:lang w:val="x-none"/>
              </w:rPr>
              <w:t>5</w:t>
            </w:r>
            <w:r>
              <w:rPr>
                <w:rFonts w:hint="eastAsia"/>
                <w:lang w:val="x-none" w:eastAsia="zh-HK"/>
              </w:rPr>
              <w:t>件</w:t>
            </w:r>
            <w:r w:rsidRPr="00A72C44">
              <w:rPr>
                <w:rFonts w:hint="eastAsia"/>
                <w:lang w:val="x-none" w:eastAsia="zh-HK"/>
              </w:rPr>
              <w:t>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11,700</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32,330</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44,030</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26,559</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已於</w:t>
            </w:r>
            <w:r w:rsidRPr="00A72C44">
              <w:rPr>
                <w:rFonts w:hint="eastAsia"/>
                <w:lang w:val="x-none"/>
              </w:rPr>
              <w:t>114</w:t>
            </w:r>
            <w:r w:rsidRPr="00A72C44">
              <w:rPr>
                <w:rFonts w:hint="eastAsia"/>
                <w:lang w:val="x-none" w:eastAsia="zh-HK"/>
              </w:rPr>
              <w:t>年</w:t>
            </w:r>
            <w:r w:rsidRPr="00A72C44">
              <w:rPr>
                <w:rFonts w:hint="eastAsia"/>
                <w:lang w:val="x-none"/>
              </w:rPr>
              <w:t>5</w:t>
            </w:r>
            <w:r w:rsidRPr="00A72C44">
              <w:rPr>
                <w:rFonts w:hint="eastAsia"/>
                <w:lang w:val="x-none" w:eastAsia="zh-HK"/>
              </w:rPr>
              <w:t>月</w:t>
            </w:r>
            <w:r w:rsidRPr="00A72C44">
              <w:rPr>
                <w:rFonts w:hint="eastAsia"/>
                <w:lang w:val="x-none"/>
              </w:rPr>
              <w:t>5</w:t>
            </w:r>
            <w:r w:rsidRPr="00A72C44">
              <w:rPr>
                <w:rFonts w:hint="eastAsia"/>
                <w:lang w:val="x-none" w:eastAsia="zh-HK"/>
              </w:rPr>
              <w:t>日完工</w:t>
            </w:r>
            <w:r w:rsidRPr="00A72C44">
              <w:rPr>
                <w:rFonts w:hint="eastAsia"/>
                <w:lang w:val="x-none"/>
              </w:rPr>
              <w:t>，</w:t>
            </w:r>
            <w:r w:rsidRPr="00A72C44">
              <w:rPr>
                <w:rFonts w:hint="eastAsia"/>
                <w:lang w:val="x-none" w:eastAsia="zh-HK"/>
              </w:rPr>
              <w:t>於同年</w:t>
            </w:r>
            <w:r w:rsidRPr="00A72C44">
              <w:rPr>
                <w:rFonts w:hint="eastAsia"/>
                <w:lang w:val="x-none"/>
              </w:rPr>
              <w:t>7</w:t>
            </w:r>
            <w:r w:rsidRPr="00A72C44">
              <w:rPr>
                <w:rFonts w:hint="eastAsia"/>
                <w:lang w:val="x-none" w:eastAsia="zh-HK"/>
              </w:rPr>
              <w:t>月</w:t>
            </w:r>
            <w:r w:rsidRPr="00A72C44">
              <w:rPr>
                <w:rFonts w:hint="eastAsia"/>
                <w:lang w:val="x-none"/>
              </w:rPr>
              <w:t>28</w:t>
            </w:r>
            <w:r w:rsidRPr="00A72C44">
              <w:rPr>
                <w:rFonts w:hint="eastAsia"/>
                <w:lang w:val="x-none" w:eastAsia="zh-HK"/>
              </w:rPr>
              <w:t>日辦理複驗程序</w:t>
            </w:r>
            <w:r w:rsidRPr="00A72C44">
              <w:rPr>
                <w:rFonts w:hint="eastAsia"/>
                <w:lang w:val="x-none"/>
              </w:rPr>
              <w:t>，俟結算後撥付餘款</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屏</w:t>
            </w:r>
            <w:r w:rsidRPr="00A72C44">
              <w:rPr>
                <w:rFonts w:hint="eastAsia"/>
                <w:lang w:val="x-none"/>
              </w:rPr>
              <w:t>東縣</w:t>
            </w:r>
            <w:r w:rsidRPr="00A72C44">
              <w:rPr>
                <w:rFonts w:hint="eastAsia"/>
                <w:lang w:val="x-none" w:eastAsia="zh-HK"/>
              </w:rPr>
              <w:t>財稅局等</w:t>
            </w:r>
            <w:r w:rsidRPr="00A72C44">
              <w:rPr>
                <w:rFonts w:hint="eastAsia"/>
                <w:lang w:val="x-none"/>
              </w:rPr>
              <w:t>2</w:t>
            </w:r>
            <w:r>
              <w:rPr>
                <w:rFonts w:hint="eastAsia"/>
                <w:lang w:val="x-none" w:eastAsia="zh-HK"/>
              </w:rPr>
              <w:t>件</w:t>
            </w:r>
            <w:r w:rsidRPr="00A72C44">
              <w:rPr>
                <w:rFonts w:hint="eastAsia"/>
                <w:lang w:val="x-none" w:eastAsia="zh-HK"/>
              </w:rPr>
              <w:t>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24,716</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24,716</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17,005</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截至</w:t>
            </w:r>
            <w:r w:rsidRPr="00A72C44">
              <w:rPr>
                <w:rFonts w:hint="eastAsia"/>
                <w:lang w:val="x-none"/>
              </w:rPr>
              <w:t>11</w:t>
            </w:r>
            <w:r>
              <w:rPr>
                <w:lang w:val="x-none"/>
              </w:rPr>
              <w:t>4</w:t>
            </w:r>
            <w:r w:rsidRPr="00A72C44">
              <w:rPr>
                <w:rFonts w:hint="eastAsia"/>
                <w:lang w:val="x-none" w:eastAsia="zh-HK"/>
              </w:rPr>
              <w:t>年</w:t>
            </w:r>
            <w:r w:rsidRPr="00A72C44">
              <w:rPr>
                <w:rFonts w:hint="eastAsia"/>
                <w:lang w:val="x-none"/>
              </w:rPr>
              <w:t>7</w:t>
            </w:r>
            <w:r w:rsidRPr="00A72C44">
              <w:rPr>
                <w:rFonts w:hint="eastAsia"/>
                <w:lang w:val="x-none" w:eastAsia="zh-HK"/>
              </w:rPr>
              <w:t>月</w:t>
            </w:r>
            <w:r w:rsidRPr="00A72C44">
              <w:rPr>
                <w:rFonts w:hint="eastAsia"/>
                <w:lang w:val="x-none"/>
              </w:rPr>
              <w:t>20</w:t>
            </w:r>
            <w:r w:rsidRPr="00A72C44">
              <w:rPr>
                <w:rFonts w:hint="eastAsia"/>
                <w:lang w:val="x-none" w:eastAsia="zh-HK"/>
              </w:rPr>
              <w:t>日工程進度</w:t>
            </w:r>
            <w:r w:rsidRPr="00A72C44">
              <w:rPr>
                <w:rFonts w:hint="eastAsia"/>
                <w:lang w:val="x-none"/>
              </w:rPr>
              <w:t>66.69%，</w:t>
            </w:r>
            <w:r>
              <w:rPr>
                <w:rFonts w:hint="eastAsia"/>
                <w:lang w:val="x-none" w:eastAsia="zh-HK"/>
              </w:rPr>
              <w:t>後續按</w:t>
            </w:r>
            <w:r w:rsidRPr="00A72C44">
              <w:rPr>
                <w:rFonts w:hint="eastAsia"/>
                <w:lang w:val="x-none" w:eastAsia="zh-HK"/>
              </w:rPr>
              <w:t>工程進度撥付補助款</w:t>
            </w:r>
          </w:p>
        </w:tc>
      </w:tr>
      <w:tr w:rsidR="003D4FB6" w:rsidRPr="00A72C44" w:rsidTr="00E05A6A">
        <w:tc>
          <w:tcPr>
            <w:tcW w:w="1914" w:type="dxa"/>
            <w:shd w:val="clear" w:color="auto" w:fill="auto"/>
            <w:vAlign w:val="center"/>
          </w:tcPr>
          <w:p w:rsidR="003D4FB6" w:rsidRPr="00A72C44" w:rsidRDefault="003D4FB6" w:rsidP="00E05A6A">
            <w:pPr>
              <w:pStyle w:val="142"/>
              <w:jc w:val="both"/>
              <w:rPr>
                <w:lang w:val="x-none"/>
              </w:rPr>
            </w:pPr>
            <w:r w:rsidRPr="00A72C44">
              <w:rPr>
                <w:rFonts w:hint="eastAsia"/>
                <w:lang w:val="x-none" w:eastAsia="zh-HK"/>
              </w:rPr>
              <w:t>花</w:t>
            </w:r>
            <w:r w:rsidRPr="00A72C44">
              <w:rPr>
                <w:rFonts w:hint="eastAsia"/>
                <w:lang w:val="x-none"/>
              </w:rPr>
              <w:t>蓮縣</w:t>
            </w:r>
            <w:r w:rsidRPr="00A72C44">
              <w:rPr>
                <w:rFonts w:hint="eastAsia"/>
                <w:lang w:val="x-none" w:eastAsia="zh-HK"/>
              </w:rPr>
              <w:t>稅務局補強工程</w:t>
            </w:r>
          </w:p>
        </w:tc>
        <w:tc>
          <w:tcPr>
            <w:tcW w:w="1078"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14,373</w:t>
            </w:r>
          </w:p>
        </w:tc>
        <w:tc>
          <w:tcPr>
            <w:tcW w:w="99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1,627</w:t>
            </w:r>
          </w:p>
        </w:tc>
        <w:tc>
          <w:tcPr>
            <w:tcW w:w="1064" w:type="dxa"/>
            <w:shd w:val="clear" w:color="auto" w:fill="auto"/>
            <w:vAlign w:val="center"/>
          </w:tcPr>
          <w:p w:rsidR="003D4FB6" w:rsidRPr="00A72C44" w:rsidRDefault="003D4FB6" w:rsidP="00E05A6A">
            <w:pPr>
              <w:pStyle w:val="142"/>
              <w:jc w:val="right"/>
              <w:rPr>
                <w:lang w:val="x-none"/>
              </w:rPr>
            </w:pPr>
            <w:r w:rsidRPr="00A72C44">
              <w:rPr>
                <w:rFonts w:hint="eastAsia"/>
                <w:lang w:val="x-none"/>
              </w:rPr>
              <w:t>16,000</w:t>
            </w:r>
          </w:p>
        </w:tc>
        <w:tc>
          <w:tcPr>
            <w:tcW w:w="979" w:type="dxa"/>
            <w:shd w:val="clear" w:color="auto" w:fill="auto"/>
            <w:vAlign w:val="center"/>
          </w:tcPr>
          <w:p w:rsidR="003D4FB6" w:rsidRPr="00A72C44" w:rsidRDefault="003D4FB6" w:rsidP="00E05A6A">
            <w:pPr>
              <w:pStyle w:val="142"/>
              <w:jc w:val="right"/>
              <w:rPr>
                <w:lang w:val="x-none"/>
              </w:rPr>
            </w:pPr>
            <w:r w:rsidRPr="00A72C44">
              <w:rPr>
                <w:rFonts w:hint="eastAsia"/>
                <w:lang w:val="x-none"/>
              </w:rPr>
              <w:t>-</w:t>
            </w:r>
          </w:p>
        </w:tc>
        <w:tc>
          <w:tcPr>
            <w:tcW w:w="2531" w:type="dxa"/>
            <w:shd w:val="clear" w:color="auto" w:fill="auto"/>
          </w:tcPr>
          <w:p w:rsidR="003D4FB6" w:rsidRPr="00A72C44" w:rsidRDefault="003D4FB6" w:rsidP="00E05A6A">
            <w:pPr>
              <w:pStyle w:val="142"/>
              <w:jc w:val="both"/>
              <w:rPr>
                <w:lang w:val="x-none"/>
              </w:rPr>
            </w:pPr>
            <w:r w:rsidRPr="00A72C44">
              <w:rPr>
                <w:rFonts w:hint="eastAsia"/>
                <w:lang w:val="x-none" w:eastAsia="zh-HK"/>
              </w:rPr>
              <w:t>已於</w:t>
            </w:r>
            <w:r w:rsidRPr="00A72C44">
              <w:rPr>
                <w:rFonts w:hint="eastAsia"/>
                <w:lang w:val="x-none"/>
              </w:rPr>
              <w:t>114</w:t>
            </w:r>
            <w:r w:rsidRPr="00A72C44">
              <w:rPr>
                <w:rFonts w:hint="eastAsia"/>
                <w:lang w:val="x-none" w:eastAsia="zh-HK"/>
              </w:rPr>
              <w:t>年</w:t>
            </w:r>
            <w:r w:rsidRPr="00A72C44">
              <w:rPr>
                <w:rFonts w:hint="eastAsia"/>
                <w:lang w:val="x-none"/>
              </w:rPr>
              <w:t>1</w:t>
            </w:r>
            <w:r w:rsidRPr="00A72C44">
              <w:rPr>
                <w:rFonts w:hint="eastAsia"/>
                <w:lang w:val="x-none" w:eastAsia="zh-HK"/>
              </w:rPr>
              <w:t>月</w:t>
            </w:r>
            <w:r w:rsidRPr="00A72C44">
              <w:rPr>
                <w:rFonts w:hint="eastAsia"/>
                <w:lang w:val="x-none"/>
              </w:rPr>
              <w:t>9</w:t>
            </w:r>
            <w:r w:rsidRPr="00A72C44">
              <w:rPr>
                <w:rFonts w:hint="eastAsia"/>
                <w:lang w:val="x-none" w:eastAsia="zh-HK"/>
              </w:rPr>
              <w:t>日驗收合格</w:t>
            </w:r>
            <w:r w:rsidRPr="00A72C44">
              <w:rPr>
                <w:rFonts w:hint="eastAsia"/>
                <w:lang w:val="x-none"/>
              </w:rPr>
              <w:t>，</w:t>
            </w:r>
            <w:r w:rsidRPr="00A72C44">
              <w:rPr>
                <w:rFonts w:hint="eastAsia"/>
                <w:lang w:val="x-none" w:eastAsia="zh-HK"/>
              </w:rPr>
              <w:t>同年</w:t>
            </w:r>
            <w:r w:rsidRPr="00A72C44">
              <w:rPr>
                <w:rFonts w:hint="eastAsia"/>
                <w:lang w:val="x-none"/>
              </w:rPr>
              <w:t>6</w:t>
            </w:r>
            <w:r w:rsidRPr="00A72C44">
              <w:rPr>
                <w:rFonts w:hint="eastAsia"/>
                <w:lang w:val="x-none" w:eastAsia="zh-HK"/>
              </w:rPr>
              <w:t>月</w:t>
            </w:r>
            <w:r w:rsidRPr="00A72C44">
              <w:rPr>
                <w:rFonts w:hint="eastAsia"/>
                <w:lang w:val="x-none"/>
              </w:rPr>
              <w:t>25</w:t>
            </w:r>
            <w:r w:rsidRPr="00A72C44">
              <w:rPr>
                <w:rFonts w:hint="eastAsia"/>
                <w:lang w:val="x-none" w:eastAsia="zh-HK"/>
              </w:rPr>
              <w:t>日技服案亦驗收合格</w:t>
            </w:r>
            <w:r w:rsidRPr="00A72C44">
              <w:rPr>
                <w:rFonts w:hint="eastAsia"/>
                <w:lang w:val="x-none"/>
              </w:rPr>
              <w:t>，俟結算後撥付餘款</w:t>
            </w:r>
          </w:p>
        </w:tc>
      </w:tr>
      <w:tr w:rsidR="003D4FB6" w:rsidRPr="00A72C44" w:rsidTr="00E05A6A">
        <w:tc>
          <w:tcPr>
            <w:tcW w:w="1914" w:type="dxa"/>
            <w:shd w:val="clear" w:color="auto" w:fill="auto"/>
            <w:vAlign w:val="center"/>
          </w:tcPr>
          <w:p w:rsidR="003D4FB6" w:rsidRPr="00A72C44" w:rsidRDefault="003D4FB6" w:rsidP="00E05A6A">
            <w:pPr>
              <w:pStyle w:val="142"/>
              <w:jc w:val="center"/>
              <w:rPr>
                <w:b/>
                <w:lang w:val="x-none"/>
              </w:rPr>
            </w:pPr>
            <w:r w:rsidRPr="00A72C44">
              <w:rPr>
                <w:rFonts w:hint="eastAsia"/>
                <w:b/>
                <w:lang w:val="x-none" w:eastAsia="zh-HK"/>
              </w:rPr>
              <w:t>合計</w:t>
            </w:r>
          </w:p>
        </w:tc>
        <w:tc>
          <w:tcPr>
            <w:tcW w:w="1078"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40,101</w:t>
            </w:r>
          </w:p>
        </w:tc>
        <w:tc>
          <w:tcPr>
            <w:tcW w:w="994"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65,678</w:t>
            </w:r>
          </w:p>
        </w:tc>
        <w:tc>
          <w:tcPr>
            <w:tcW w:w="1064"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105,779</w:t>
            </w:r>
          </w:p>
        </w:tc>
        <w:tc>
          <w:tcPr>
            <w:tcW w:w="979" w:type="dxa"/>
            <w:shd w:val="clear" w:color="auto" w:fill="auto"/>
            <w:vAlign w:val="center"/>
          </w:tcPr>
          <w:p w:rsidR="003D4FB6" w:rsidRPr="00A72C44" w:rsidRDefault="003D4FB6" w:rsidP="00E05A6A">
            <w:pPr>
              <w:pStyle w:val="142"/>
              <w:jc w:val="right"/>
              <w:rPr>
                <w:b/>
                <w:lang w:val="x-none"/>
              </w:rPr>
            </w:pPr>
            <w:r w:rsidRPr="00A72C44">
              <w:rPr>
                <w:rFonts w:hint="eastAsia"/>
                <w:b/>
                <w:lang w:val="x-none"/>
              </w:rPr>
              <w:t>49,991</w:t>
            </w:r>
          </w:p>
        </w:tc>
        <w:tc>
          <w:tcPr>
            <w:tcW w:w="2531" w:type="dxa"/>
            <w:shd w:val="clear" w:color="auto" w:fill="auto"/>
          </w:tcPr>
          <w:p w:rsidR="003D4FB6" w:rsidRPr="00A72C44" w:rsidRDefault="003D4FB6" w:rsidP="00E05A6A">
            <w:pPr>
              <w:pStyle w:val="142"/>
              <w:rPr>
                <w:lang w:val="x-none"/>
              </w:rPr>
            </w:pPr>
          </w:p>
        </w:tc>
      </w:tr>
    </w:tbl>
    <w:p w:rsidR="003D4FB6" w:rsidRPr="00AB2718" w:rsidRDefault="003D4FB6" w:rsidP="00E05A6A">
      <w:pPr>
        <w:pStyle w:val="142"/>
        <w:ind w:leftChars="-34" w:left="1487" w:hangingChars="651" w:hanging="1583"/>
        <w:rPr>
          <w:lang w:val="x-none"/>
        </w:rPr>
      </w:pPr>
      <w:r w:rsidRPr="00AB2718">
        <w:rPr>
          <w:rFonts w:hint="eastAsia"/>
          <w:lang w:val="x-none"/>
        </w:rPr>
        <w:t xml:space="preserve">說 </w:t>
      </w:r>
      <w:r w:rsidRPr="00AB2718">
        <w:rPr>
          <w:lang w:val="x-none"/>
        </w:rPr>
        <w:t xml:space="preserve">   </w:t>
      </w:r>
      <w:r w:rsidRPr="00AB2718">
        <w:rPr>
          <w:rFonts w:hint="eastAsia"/>
          <w:lang w:val="x-none"/>
        </w:rPr>
        <w:t>明：</w:t>
      </w:r>
      <w:r>
        <w:rPr>
          <w:rFonts w:hint="eastAsia"/>
          <w:lang w:val="x-none" w:eastAsia="zh-HK"/>
        </w:rPr>
        <w:t>決算數</w:t>
      </w:r>
      <w:r>
        <w:rPr>
          <w:rFonts w:hint="eastAsia"/>
          <w:lang w:val="x-none"/>
        </w:rPr>
        <w:t>=</w:t>
      </w:r>
      <w:r>
        <w:rPr>
          <w:rFonts w:hint="eastAsia"/>
          <w:lang w:val="x-none" w:eastAsia="zh-HK"/>
        </w:rPr>
        <w:t>實現數</w:t>
      </w:r>
      <w:r>
        <w:rPr>
          <w:rFonts w:hint="eastAsia"/>
          <w:lang w:val="x-none"/>
        </w:rPr>
        <w:t>+</w:t>
      </w:r>
      <w:r>
        <w:rPr>
          <w:rFonts w:hint="eastAsia"/>
          <w:lang w:val="x-none" w:eastAsia="zh-HK"/>
        </w:rPr>
        <w:t>保留數</w:t>
      </w:r>
      <w:r w:rsidRPr="00AB2718">
        <w:rPr>
          <w:rFonts w:hint="eastAsia"/>
          <w:lang w:val="x-none"/>
        </w:rPr>
        <w:t>。</w:t>
      </w:r>
      <w:r w:rsidRPr="00AB2718">
        <w:rPr>
          <w:lang w:val="x-none"/>
        </w:rPr>
        <w:t xml:space="preserve">        </w:t>
      </w:r>
    </w:p>
    <w:p w:rsidR="003D4FB6" w:rsidRDefault="003D4FB6" w:rsidP="00E05A6A">
      <w:pPr>
        <w:pStyle w:val="142"/>
        <w:ind w:leftChars="-34" w:left="26" w:hangingChars="50" w:hanging="122"/>
        <w:rPr>
          <w:lang w:val="x-none"/>
        </w:rPr>
      </w:pPr>
      <w:r w:rsidRPr="00AB2718">
        <w:rPr>
          <w:rFonts w:hint="eastAsia"/>
          <w:lang w:val="x-none"/>
        </w:rPr>
        <w:t>資料來源：</w:t>
      </w:r>
      <w:r>
        <w:rPr>
          <w:rFonts w:hint="eastAsia"/>
          <w:lang w:val="x-none" w:eastAsia="zh-HK"/>
        </w:rPr>
        <w:t>賦稅</w:t>
      </w:r>
      <w:r w:rsidRPr="00AB2718">
        <w:rPr>
          <w:rFonts w:hint="eastAsia"/>
          <w:lang w:val="x-none"/>
        </w:rPr>
        <w:t>署提供。</w:t>
      </w:r>
    </w:p>
    <w:p w:rsidR="003D4FB6" w:rsidRDefault="003D4FB6" w:rsidP="00E05A6A">
      <w:pPr>
        <w:ind w:left="566" w:firstLine="566"/>
      </w:pPr>
      <w:r>
        <w:rPr>
          <w:rFonts w:hint="eastAsia"/>
        </w:rPr>
        <w:t>綜上，</w:t>
      </w:r>
      <w:r>
        <w:rPr>
          <w:rFonts w:hint="eastAsia"/>
          <w:lang w:eastAsia="zh-HK"/>
        </w:rPr>
        <w:t>迄</w:t>
      </w:r>
      <w:r>
        <w:rPr>
          <w:rFonts w:hint="eastAsia"/>
        </w:rPr>
        <w:t>113</w:t>
      </w:r>
      <w:r>
        <w:rPr>
          <w:rFonts w:hint="eastAsia"/>
          <w:lang w:eastAsia="zh-HK"/>
        </w:rPr>
        <w:t>年底</w:t>
      </w:r>
      <w:r>
        <w:rPr>
          <w:rFonts w:hint="eastAsia"/>
        </w:rPr>
        <w:t>，</w:t>
      </w:r>
      <w:r w:rsidRPr="002F21F9">
        <w:rPr>
          <w:rFonts w:hint="eastAsia"/>
        </w:rPr>
        <w:t>賦稅署</w:t>
      </w:r>
      <w:r>
        <w:rPr>
          <w:rFonts w:hint="eastAsia"/>
          <w:lang w:eastAsia="zh-HK"/>
        </w:rPr>
        <w:t>於</w:t>
      </w:r>
      <w:r w:rsidRPr="002F21F9">
        <w:rPr>
          <w:rFonts w:hint="eastAsia"/>
        </w:rPr>
        <w:t>前瞻第4期特別預算</w:t>
      </w:r>
      <w:r>
        <w:rPr>
          <w:rFonts w:hint="eastAsia"/>
          <w:lang w:eastAsia="zh-HK"/>
        </w:rPr>
        <w:t>所編</w:t>
      </w:r>
      <w:r w:rsidRPr="002F21F9">
        <w:rPr>
          <w:rFonts w:hint="eastAsia"/>
        </w:rPr>
        <w:t>補助地方稅稽徵機關公有建築物耐震能力補強計畫保留比率高</w:t>
      </w:r>
      <w:r>
        <w:rPr>
          <w:rFonts w:hint="eastAsia"/>
          <w:lang w:eastAsia="zh-HK"/>
        </w:rPr>
        <w:t>達</w:t>
      </w:r>
      <w:r w:rsidRPr="002F21F9">
        <w:rPr>
          <w:rFonts w:hint="eastAsia"/>
        </w:rPr>
        <w:t>60</w:t>
      </w:r>
      <w:r>
        <w:rPr>
          <w:rFonts w:hint="eastAsia"/>
        </w:rPr>
        <w:t>.87</w:t>
      </w:r>
      <w:r w:rsidRPr="002F21F9">
        <w:rPr>
          <w:rFonts w:hint="eastAsia"/>
        </w:rPr>
        <w:t>%，</w:t>
      </w:r>
      <w:r>
        <w:rPr>
          <w:rFonts w:hint="eastAsia"/>
          <w:lang w:eastAsia="zh-HK"/>
        </w:rPr>
        <w:t>然截至</w:t>
      </w:r>
      <w:r>
        <w:rPr>
          <w:rFonts w:hint="eastAsia"/>
        </w:rPr>
        <w:t>114</w:t>
      </w:r>
      <w:r>
        <w:rPr>
          <w:rFonts w:hint="eastAsia"/>
          <w:lang w:eastAsia="zh-HK"/>
        </w:rPr>
        <w:t>年</w:t>
      </w:r>
      <w:r>
        <w:rPr>
          <w:rFonts w:hint="eastAsia"/>
        </w:rPr>
        <w:t>8</w:t>
      </w:r>
      <w:r>
        <w:rPr>
          <w:rFonts w:hint="eastAsia"/>
          <w:lang w:eastAsia="zh-HK"/>
        </w:rPr>
        <w:t>月底</w:t>
      </w:r>
      <w:r>
        <w:rPr>
          <w:rFonts w:hint="eastAsia"/>
        </w:rPr>
        <w:t>，</w:t>
      </w:r>
      <w:r>
        <w:rPr>
          <w:rFonts w:hint="eastAsia"/>
          <w:lang w:eastAsia="zh-HK"/>
        </w:rPr>
        <w:t>上述</w:t>
      </w:r>
      <w:r w:rsidRPr="002F21F9">
        <w:rPr>
          <w:rFonts w:hint="eastAsia"/>
        </w:rPr>
        <w:t>保留工程</w:t>
      </w:r>
      <w:r>
        <w:rPr>
          <w:rFonts w:hint="eastAsia"/>
          <w:lang w:eastAsia="zh-HK"/>
        </w:rPr>
        <w:t>仍</w:t>
      </w:r>
      <w:r w:rsidRPr="002F21F9">
        <w:rPr>
          <w:rFonts w:hint="eastAsia"/>
        </w:rPr>
        <w:t>未完成</w:t>
      </w:r>
      <w:r>
        <w:rPr>
          <w:rFonts w:hint="eastAsia"/>
        </w:rPr>
        <w:t>，</w:t>
      </w:r>
      <w:r w:rsidRPr="00234CAA">
        <w:rPr>
          <w:rFonts w:hint="eastAsia"/>
        </w:rPr>
        <w:t>允宜</w:t>
      </w:r>
      <w:r>
        <w:rPr>
          <w:rFonts w:hint="eastAsia"/>
          <w:lang w:eastAsia="zh-HK"/>
        </w:rPr>
        <w:t>督促</w:t>
      </w:r>
      <w:r w:rsidRPr="00115B60">
        <w:rPr>
          <w:rFonts w:hint="eastAsia"/>
          <w:lang w:eastAsia="zh-HK"/>
        </w:rPr>
        <w:t>掌握工程進度</w:t>
      </w:r>
      <w:r w:rsidRPr="00234CAA">
        <w:rPr>
          <w:rFonts w:hint="eastAsia"/>
        </w:rPr>
        <w:t>並如質</w:t>
      </w:r>
      <w:r w:rsidRPr="00115B60">
        <w:rPr>
          <w:rFonts w:hint="eastAsia"/>
        </w:rPr>
        <w:t>積極</w:t>
      </w:r>
      <w:r w:rsidRPr="00234CAA">
        <w:rPr>
          <w:rFonts w:hint="eastAsia"/>
        </w:rPr>
        <w:t>辦理</w:t>
      </w:r>
      <w:r>
        <w:rPr>
          <w:rFonts w:hint="eastAsia"/>
        </w:rPr>
        <w:t>。</w:t>
      </w:r>
    </w:p>
    <w:p w:rsidR="003D4FB6" w:rsidRPr="00B43C08" w:rsidRDefault="003D4FB6" w:rsidP="00E05A6A">
      <w:pPr>
        <w:pStyle w:val="ae"/>
      </w:pPr>
      <w:r>
        <w:rPr>
          <w:rFonts w:hint="eastAsia"/>
        </w:rPr>
        <w:t xml:space="preserve"> (</w:t>
      </w:r>
      <w:r w:rsidRPr="00573533">
        <w:rPr>
          <w:rFonts w:hint="eastAsia"/>
        </w:rPr>
        <w:t>分機：</w:t>
      </w:r>
      <w:r>
        <w:rPr>
          <w:rFonts w:hint="eastAsia"/>
        </w:rPr>
        <w:t>8655歐婉如)</w:t>
      </w:r>
      <w:bookmarkEnd w:id="30"/>
    </w:p>
    <w:p w:rsidR="003D4FB6" w:rsidRDefault="003D4FB6">
      <w:pPr>
        <w:pStyle w:val="23"/>
        <w:sectPr w:rsidR="003D4FB6" w:rsidSect="004E3BA5">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1701" w:right="1701" w:bottom="1701" w:left="1701" w:header="0" w:footer="1134" w:gutter="0"/>
          <w:cols w:space="425"/>
          <w:docGrid w:type="linesAndChars" w:linePitch="510" w:charSpace="658"/>
        </w:sectPr>
      </w:pPr>
    </w:p>
    <w:p w:rsidR="006C1E7B" w:rsidRDefault="006C1E7B" w:rsidP="00E05A6A">
      <w:pPr>
        <w:pStyle w:val="144"/>
        <w:ind w:left="567" w:hanging="567"/>
      </w:pPr>
      <w:bookmarkStart w:id="31" w:name="_Toc212558116"/>
      <w:r>
        <w:rPr>
          <w:rFonts w:hint="eastAsia"/>
          <w:lang w:eastAsia="zh-HK"/>
        </w:rPr>
        <w:t>第</w:t>
      </w:r>
      <w:r>
        <w:rPr>
          <w:rFonts w:hint="eastAsia"/>
        </w:rPr>
        <w:t>5</w:t>
      </w:r>
      <w:r>
        <w:rPr>
          <w:rFonts w:hint="eastAsia"/>
          <w:lang w:eastAsia="zh-HK"/>
        </w:rPr>
        <w:t>款</w:t>
      </w:r>
      <w:r>
        <w:rPr>
          <w:rFonts w:hint="eastAsia"/>
        </w:rPr>
        <w:t>、</w:t>
      </w:r>
      <w:r>
        <w:rPr>
          <w:rFonts w:hint="eastAsia"/>
          <w:lang w:eastAsia="zh-HK"/>
        </w:rPr>
        <w:t>教育部主管</w:t>
      </w:r>
      <w:bookmarkEnd w:id="31"/>
    </w:p>
    <w:p w:rsidR="006C1E7B" w:rsidRPr="00770591" w:rsidRDefault="006C1E7B" w:rsidP="00E05A6A">
      <w:pPr>
        <w:pStyle w:val="aa"/>
        <w:spacing w:line="480" w:lineRule="exact"/>
        <w:ind w:firstLine="566"/>
        <w:rPr>
          <w:color w:val="FF0000"/>
          <w:lang w:eastAsia="zh-HK"/>
        </w:rPr>
      </w:pPr>
      <w:r>
        <w:rPr>
          <w:rFonts w:hint="eastAsia"/>
          <w:lang w:eastAsia="zh-HK"/>
        </w:rPr>
        <w:t>前瞻第</w:t>
      </w:r>
      <w:r>
        <w:rPr>
          <w:rFonts w:hint="eastAsia"/>
        </w:rPr>
        <w:t>4</w:t>
      </w:r>
      <w:r>
        <w:rPr>
          <w:rFonts w:hint="eastAsia"/>
          <w:lang w:eastAsia="zh-HK"/>
        </w:rPr>
        <w:t>期特別決算教育部主管歲入實現數</w:t>
      </w:r>
      <w:r>
        <w:rPr>
          <w:rFonts w:hint="eastAsia"/>
        </w:rPr>
        <w:t>8</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主要係受補助單位繳回因執行計畫衍生之一般賠償收入</w:t>
      </w:r>
      <w:r>
        <w:rPr>
          <w:rFonts w:hint="eastAsia"/>
        </w:rPr>
        <w:t>；</w:t>
      </w:r>
      <w:r>
        <w:rPr>
          <w:rFonts w:hint="eastAsia"/>
          <w:lang w:eastAsia="zh-HK"/>
        </w:rPr>
        <w:t>歲出法定預算數</w:t>
      </w:r>
      <w:r>
        <w:rPr>
          <w:rFonts w:hint="eastAsia"/>
        </w:rPr>
        <w:t>123</w:t>
      </w:r>
      <w:r>
        <w:rPr>
          <w:rFonts w:hint="eastAsia"/>
          <w:lang w:eastAsia="zh-HK"/>
        </w:rPr>
        <w:t>億</w:t>
      </w:r>
      <w:r>
        <w:rPr>
          <w:rFonts w:hint="eastAsia"/>
        </w:rPr>
        <w:t>1,267</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執行結果</w:t>
      </w:r>
      <w:r>
        <w:rPr>
          <w:rFonts w:hint="eastAsia"/>
        </w:rPr>
        <w:t>，</w:t>
      </w:r>
      <w:r>
        <w:rPr>
          <w:rFonts w:hint="eastAsia"/>
          <w:lang w:eastAsia="zh-HK"/>
        </w:rPr>
        <w:t>歲出實現數</w:t>
      </w:r>
      <w:r>
        <w:rPr>
          <w:rFonts w:hint="eastAsia"/>
        </w:rPr>
        <w:t>110</w:t>
      </w:r>
      <w:r>
        <w:rPr>
          <w:rFonts w:hint="eastAsia"/>
          <w:lang w:eastAsia="zh-HK"/>
        </w:rPr>
        <w:t>億</w:t>
      </w:r>
      <w:r>
        <w:rPr>
          <w:rFonts w:hint="eastAsia"/>
        </w:rPr>
        <w:t>7,780</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應付數</w:t>
      </w:r>
      <w:r>
        <w:rPr>
          <w:rFonts w:hint="eastAsia"/>
        </w:rPr>
        <w:t>501</w:t>
      </w:r>
      <w:r>
        <w:rPr>
          <w:rFonts w:hint="eastAsia"/>
          <w:lang w:eastAsia="zh-HK"/>
        </w:rPr>
        <w:t>萬</w:t>
      </w:r>
      <w:r w:rsidRPr="00EA287C">
        <w:rPr>
          <w:rFonts w:hint="eastAsia"/>
        </w:rPr>
        <w:t>7</w:t>
      </w:r>
      <w:r w:rsidRPr="00EA287C">
        <w:rPr>
          <w:rFonts w:hint="eastAsia"/>
          <w:lang w:eastAsia="zh-HK"/>
        </w:rPr>
        <w:t>千元</w:t>
      </w:r>
      <w:r w:rsidRPr="00EA287C">
        <w:rPr>
          <w:rFonts w:hint="eastAsia"/>
        </w:rPr>
        <w:t>、</w:t>
      </w:r>
      <w:r w:rsidRPr="00EA287C">
        <w:rPr>
          <w:rFonts w:hint="eastAsia"/>
          <w:lang w:eastAsia="zh-HK"/>
        </w:rPr>
        <w:t>保留數</w:t>
      </w:r>
      <w:r w:rsidRPr="00EA287C">
        <w:rPr>
          <w:rFonts w:hint="eastAsia"/>
        </w:rPr>
        <w:t>9</w:t>
      </w:r>
      <w:r w:rsidRPr="00EA287C">
        <w:rPr>
          <w:rFonts w:hint="eastAsia"/>
          <w:lang w:eastAsia="zh-HK"/>
        </w:rPr>
        <w:t>億</w:t>
      </w:r>
      <w:r w:rsidRPr="00EA287C">
        <w:rPr>
          <w:rFonts w:hint="eastAsia"/>
        </w:rPr>
        <w:t>9,130</w:t>
      </w:r>
      <w:r w:rsidRPr="00EA287C">
        <w:rPr>
          <w:rFonts w:hint="eastAsia"/>
          <w:lang w:eastAsia="zh-HK"/>
        </w:rPr>
        <w:t>萬元</w:t>
      </w:r>
      <w:r w:rsidRPr="00EA287C">
        <w:rPr>
          <w:rFonts w:hint="eastAsia"/>
        </w:rPr>
        <w:t>，</w:t>
      </w:r>
      <w:r w:rsidRPr="00EA287C">
        <w:rPr>
          <w:rFonts w:hint="eastAsia"/>
          <w:lang w:eastAsia="zh-HK"/>
        </w:rPr>
        <w:t>決算審定數合計</w:t>
      </w:r>
      <w:r w:rsidRPr="00EA287C">
        <w:rPr>
          <w:rFonts w:hint="eastAsia"/>
        </w:rPr>
        <w:t>120</w:t>
      </w:r>
      <w:r w:rsidRPr="00EA287C">
        <w:rPr>
          <w:rFonts w:hint="eastAsia"/>
          <w:lang w:eastAsia="zh-HK"/>
        </w:rPr>
        <w:t>億</w:t>
      </w:r>
      <w:r w:rsidRPr="00EA287C">
        <w:rPr>
          <w:rFonts w:hint="eastAsia"/>
        </w:rPr>
        <w:t>7,412</w:t>
      </w:r>
      <w:r w:rsidRPr="00EA287C">
        <w:rPr>
          <w:rFonts w:hint="eastAsia"/>
          <w:lang w:eastAsia="zh-HK"/>
        </w:rPr>
        <w:t>萬元</w:t>
      </w:r>
      <w:r w:rsidRPr="00EA287C">
        <w:rPr>
          <w:rFonts w:hint="eastAsia"/>
        </w:rPr>
        <w:t>，</w:t>
      </w:r>
      <w:r w:rsidRPr="00EA287C">
        <w:rPr>
          <w:rFonts w:hint="eastAsia"/>
          <w:lang w:eastAsia="zh-HK"/>
        </w:rPr>
        <w:t>歲出實現數及決算審定數占法定預算數比率分別為</w:t>
      </w:r>
      <w:r w:rsidRPr="00EA287C">
        <w:rPr>
          <w:rFonts w:hint="eastAsia"/>
        </w:rPr>
        <w:t>89.97%</w:t>
      </w:r>
      <w:r w:rsidRPr="00EA287C">
        <w:rPr>
          <w:rFonts w:hint="eastAsia"/>
          <w:lang w:eastAsia="zh-HK"/>
        </w:rPr>
        <w:t>及</w:t>
      </w:r>
      <w:r w:rsidRPr="00EA287C">
        <w:rPr>
          <w:rFonts w:hint="eastAsia"/>
        </w:rPr>
        <w:t>98.06%。</w:t>
      </w:r>
    </w:p>
    <w:p w:rsidR="006C1E7B" w:rsidRPr="00EA287C" w:rsidRDefault="006C1E7B" w:rsidP="00E05A6A">
      <w:pPr>
        <w:pStyle w:val="aa"/>
        <w:spacing w:line="480" w:lineRule="exact"/>
        <w:ind w:firstLine="566"/>
      </w:pPr>
      <w:r>
        <w:rPr>
          <w:rFonts w:hint="eastAsia"/>
          <w:lang w:eastAsia="zh-HK"/>
        </w:rPr>
        <w:t>以機關別區分，教育部預算數</w:t>
      </w:r>
      <w:r>
        <w:rPr>
          <w:rFonts w:hint="eastAsia"/>
        </w:rPr>
        <w:t>40</w:t>
      </w:r>
      <w:r>
        <w:rPr>
          <w:rFonts w:hint="eastAsia"/>
          <w:lang w:eastAsia="zh-HK"/>
        </w:rPr>
        <w:t>億</w:t>
      </w:r>
      <w:r>
        <w:rPr>
          <w:rFonts w:hint="eastAsia"/>
        </w:rPr>
        <w:t>620</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決算審定數</w:t>
      </w:r>
      <w:r>
        <w:rPr>
          <w:rFonts w:hint="eastAsia"/>
        </w:rPr>
        <w:t>39</w:t>
      </w:r>
      <w:r>
        <w:rPr>
          <w:rFonts w:hint="eastAsia"/>
          <w:lang w:eastAsia="zh-HK"/>
        </w:rPr>
        <w:t>億</w:t>
      </w:r>
      <w:r>
        <w:rPr>
          <w:rFonts w:hint="eastAsia"/>
        </w:rPr>
        <w:t>7,557</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國民及學前教育署</w:t>
      </w:r>
      <w:r>
        <w:rPr>
          <w:rFonts w:hint="eastAsia"/>
        </w:rPr>
        <w:t>(</w:t>
      </w:r>
      <w:r>
        <w:rPr>
          <w:rFonts w:hint="eastAsia"/>
          <w:lang w:eastAsia="zh-HK"/>
        </w:rPr>
        <w:t>以下稱國教署</w:t>
      </w:r>
      <w:r>
        <w:rPr>
          <w:rFonts w:hint="eastAsia"/>
        </w:rPr>
        <w:t>)</w:t>
      </w:r>
      <w:r>
        <w:rPr>
          <w:rFonts w:hint="eastAsia"/>
          <w:lang w:eastAsia="zh-HK"/>
        </w:rPr>
        <w:t>預算數</w:t>
      </w:r>
      <w:r>
        <w:rPr>
          <w:rFonts w:hint="eastAsia"/>
        </w:rPr>
        <w:t>59</w:t>
      </w:r>
      <w:r>
        <w:rPr>
          <w:rFonts w:hint="eastAsia"/>
          <w:lang w:eastAsia="zh-HK"/>
        </w:rPr>
        <w:t>億</w:t>
      </w:r>
      <w:r>
        <w:rPr>
          <w:rFonts w:hint="eastAsia"/>
        </w:rPr>
        <w:t>9,320</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決算審定數</w:t>
      </w:r>
      <w:r>
        <w:rPr>
          <w:rFonts w:hint="eastAsia"/>
        </w:rPr>
        <w:t>58</w:t>
      </w:r>
      <w:r>
        <w:rPr>
          <w:rFonts w:hint="eastAsia"/>
          <w:lang w:eastAsia="zh-HK"/>
        </w:rPr>
        <w:t>億</w:t>
      </w:r>
      <w:r>
        <w:rPr>
          <w:rFonts w:hint="eastAsia"/>
        </w:rPr>
        <w:t>6,404</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體育署預算數</w:t>
      </w:r>
      <w:r>
        <w:rPr>
          <w:rFonts w:hint="eastAsia"/>
        </w:rPr>
        <w:t>22</w:t>
      </w:r>
      <w:r>
        <w:rPr>
          <w:rFonts w:hint="eastAsia"/>
          <w:lang w:eastAsia="zh-HK"/>
        </w:rPr>
        <w:t>億</w:t>
      </w:r>
      <w:r>
        <w:rPr>
          <w:rFonts w:hint="eastAsia"/>
        </w:rPr>
        <w:t>2,360</w:t>
      </w:r>
      <w:r>
        <w:rPr>
          <w:rFonts w:hint="eastAsia"/>
          <w:lang w:eastAsia="zh-HK"/>
        </w:rPr>
        <w:t>萬元</w:t>
      </w:r>
      <w:r>
        <w:rPr>
          <w:rFonts w:hint="eastAsia"/>
        </w:rPr>
        <w:t>，</w:t>
      </w:r>
      <w:r>
        <w:rPr>
          <w:rFonts w:hint="eastAsia"/>
          <w:lang w:eastAsia="zh-HK"/>
        </w:rPr>
        <w:t>決算審定數</w:t>
      </w:r>
      <w:r>
        <w:rPr>
          <w:rFonts w:hint="eastAsia"/>
        </w:rPr>
        <w:t>21</w:t>
      </w:r>
      <w:r>
        <w:rPr>
          <w:rFonts w:hint="eastAsia"/>
          <w:lang w:eastAsia="zh-HK"/>
        </w:rPr>
        <w:t>億</w:t>
      </w:r>
      <w:r>
        <w:rPr>
          <w:rFonts w:hint="eastAsia"/>
        </w:rPr>
        <w:t>4,499</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青年發展署</w:t>
      </w:r>
      <w:r>
        <w:rPr>
          <w:rFonts w:hint="eastAsia"/>
        </w:rPr>
        <w:t>(</w:t>
      </w:r>
      <w:r>
        <w:rPr>
          <w:rFonts w:hint="eastAsia"/>
          <w:lang w:eastAsia="zh-HK"/>
        </w:rPr>
        <w:t>以下稱青年署</w:t>
      </w:r>
      <w:r>
        <w:rPr>
          <w:rFonts w:hint="eastAsia"/>
        </w:rPr>
        <w:t>)</w:t>
      </w:r>
      <w:r>
        <w:rPr>
          <w:rFonts w:hint="eastAsia"/>
          <w:lang w:eastAsia="zh-HK"/>
        </w:rPr>
        <w:t>預算數</w:t>
      </w:r>
      <w:r>
        <w:rPr>
          <w:rFonts w:hint="eastAsia"/>
        </w:rPr>
        <w:t>7,974</w:t>
      </w:r>
      <w:r>
        <w:rPr>
          <w:rFonts w:hint="eastAsia"/>
          <w:lang w:eastAsia="zh-HK"/>
        </w:rPr>
        <w:t>萬元</w:t>
      </w:r>
      <w:r>
        <w:rPr>
          <w:rFonts w:hint="eastAsia"/>
        </w:rPr>
        <w:t>，</w:t>
      </w:r>
      <w:r>
        <w:rPr>
          <w:rFonts w:hint="eastAsia"/>
          <w:lang w:eastAsia="zh-HK"/>
        </w:rPr>
        <w:t>決算審定數</w:t>
      </w:r>
      <w:r>
        <w:rPr>
          <w:rFonts w:hint="eastAsia"/>
        </w:rPr>
        <w:t>7,958</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國立教育廣播電臺</w:t>
      </w:r>
      <w:r>
        <w:rPr>
          <w:rFonts w:hint="eastAsia"/>
        </w:rPr>
        <w:t>(</w:t>
      </w:r>
      <w:r>
        <w:rPr>
          <w:rFonts w:hint="eastAsia"/>
          <w:lang w:eastAsia="zh-HK"/>
        </w:rPr>
        <w:t>以下稱教育廣播電臺</w:t>
      </w:r>
      <w:r>
        <w:rPr>
          <w:rFonts w:hint="eastAsia"/>
        </w:rPr>
        <w:t>)</w:t>
      </w:r>
      <w:r>
        <w:rPr>
          <w:rFonts w:hint="eastAsia"/>
          <w:lang w:eastAsia="zh-HK"/>
        </w:rPr>
        <w:t>預算數</w:t>
      </w:r>
      <w:r>
        <w:rPr>
          <w:rFonts w:hint="eastAsia"/>
        </w:rPr>
        <w:t>992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決算審定數</w:t>
      </w:r>
      <w:r>
        <w:rPr>
          <w:rFonts w:hint="eastAsia"/>
        </w:rPr>
        <w:t>992</w:t>
      </w:r>
      <w:r>
        <w:rPr>
          <w:rFonts w:hint="eastAsia"/>
          <w:lang w:eastAsia="zh-HK"/>
        </w:rPr>
        <w:t>萬</w:t>
      </w:r>
      <w:r>
        <w:rPr>
          <w:rFonts w:hint="eastAsia"/>
        </w:rPr>
        <w:t>2</w:t>
      </w:r>
      <w:r>
        <w:rPr>
          <w:rFonts w:hint="eastAsia"/>
          <w:lang w:eastAsia="zh-HK"/>
        </w:rPr>
        <w:t>千元</w:t>
      </w:r>
      <w:r>
        <w:rPr>
          <w:rFonts w:hint="eastAsia"/>
        </w:rPr>
        <w:t>(</w:t>
      </w:r>
      <w:r>
        <w:rPr>
          <w:rFonts w:hint="eastAsia"/>
          <w:lang w:eastAsia="zh-HK"/>
        </w:rPr>
        <w:t>詳表</w:t>
      </w:r>
      <w:r>
        <w:rPr>
          <w:rFonts w:hint="eastAsia"/>
        </w:rPr>
        <w:t>1)。</w:t>
      </w:r>
      <w:r>
        <w:rPr>
          <w:rFonts w:hint="eastAsia"/>
          <w:lang w:eastAsia="zh-HK"/>
        </w:rPr>
        <w:t>謹評析如後</w:t>
      </w:r>
      <w:r>
        <w:rPr>
          <w:rFonts w:hint="eastAsia"/>
        </w:rPr>
        <w:t>：</w:t>
      </w:r>
    </w:p>
    <w:p w:rsidR="006C1E7B" w:rsidRDefault="006C1E7B" w:rsidP="00E05A6A">
      <w:pPr>
        <w:pStyle w:val="aa"/>
        <w:ind w:leftChars="-50" w:hangingChars="50" w:hanging="142"/>
        <w:rPr>
          <w:b/>
        </w:rPr>
      </w:pPr>
      <w:r w:rsidRPr="00D10FD0">
        <w:rPr>
          <w:rFonts w:hint="eastAsia"/>
          <w:b/>
          <w:lang w:eastAsia="zh-HK"/>
        </w:rPr>
        <w:t>表</w:t>
      </w:r>
      <w:r w:rsidRPr="00D10FD0">
        <w:rPr>
          <w:rFonts w:hint="eastAsia"/>
          <w:b/>
        </w:rPr>
        <w:t>1</w:t>
      </w:r>
      <w:r w:rsidRPr="00D10FD0">
        <w:rPr>
          <w:b/>
        </w:rPr>
        <w:t xml:space="preserve">  </w:t>
      </w:r>
      <w:r>
        <w:rPr>
          <w:rFonts w:hint="eastAsia"/>
          <w:b/>
          <w:lang w:eastAsia="zh-HK"/>
        </w:rPr>
        <w:t>前瞻第</w:t>
      </w:r>
      <w:r>
        <w:rPr>
          <w:rFonts w:hint="eastAsia"/>
          <w:b/>
        </w:rPr>
        <w:t>4</w:t>
      </w:r>
      <w:r>
        <w:rPr>
          <w:rFonts w:hint="eastAsia"/>
          <w:b/>
          <w:lang w:eastAsia="zh-HK"/>
        </w:rPr>
        <w:t>期特別決算教育部主管歲出機關別預</w:t>
      </w:r>
      <w:r>
        <w:rPr>
          <w:rFonts w:hint="eastAsia"/>
          <w:b/>
        </w:rPr>
        <w:t>、</w:t>
      </w:r>
      <w:r>
        <w:rPr>
          <w:rFonts w:hint="eastAsia"/>
          <w:b/>
          <w:lang w:eastAsia="zh-HK"/>
        </w:rPr>
        <w:t>決算概況表</w:t>
      </w:r>
    </w:p>
    <w:p w:rsidR="006C1E7B" w:rsidRPr="00D10FD0" w:rsidRDefault="006C1E7B" w:rsidP="00E05A6A">
      <w:pPr>
        <w:pStyle w:val="142"/>
        <w:jc w:val="right"/>
      </w:pPr>
      <w:r>
        <w:rPr>
          <w:rFonts w:hint="eastAsia"/>
          <w:lang w:eastAsia="zh-HK"/>
        </w:rPr>
        <w:t>單位</w:t>
      </w:r>
      <w:r>
        <w:rPr>
          <w:rFonts w:hint="eastAsia"/>
        </w:rPr>
        <w:t>：</w:t>
      </w:r>
      <w:r>
        <w:rPr>
          <w:rFonts w:hint="eastAsia"/>
          <w:lang w:eastAsia="zh-HK"/>
        </w:rPr>
        <w:t>新臺幣千元</w:t>
      </w:r>
      <w:r>
        <w:rPr>
          <w:rFonts w:hint="eastAsia"/>
        </w:rPr>
        <w:t>；%</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6"/>
        <w:gridCol w:w="1204"/>
        <w:gridCol w:w="1316"/>
        <w:gridCol w:w="1274"/>
        <w:gridCol w:w="1050"/>
        <w:gridCol w:w="1287"/>
        <w:gridCol w:w="1064"/>
        <w:gridCol w:w="738"/>
      </w:tblGrid>
      <w:tr w:rsidR="006C1E7B" w:rsidRPr="0096431C" w:rsidTr="00E05A6A">
        <w:trPr>
          <w:tblHeader/>
        </w:trPr>
        <w:tc>
          <w:tcPr>
            <w:tcW w:w="856" w:type="dxa"/>
            <w:vMerge w:val="restart"/>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機關別</w:t>
            </w:r>
          </w:p>
        </w:tc>
        <w:tc>
          <w:tcPr>
            <w:tcW w:w="1204" w:type="dxa"/>
            <w:vMerge w:val="restart"/>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項目</w:t>
            </w:r>
          </w:p>
        </w:tc>
        <w:tc>
          <w:tcPr>
            <w:tcW w:w="1316" w:type="dxa"/>
            <w:vMerge w:val="restart"/>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法定預算數</w:t>
            </w:r>
          </w:p>
        </w:tc>
        <w:tc>
          <w:tcPr>
            <w:tcW w:w="3611" w:type="dxa"/>
            <w:gridSpan w:val="3"/>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決算</w:t>
            </w:r>
            <w:r>
              <w:rPr>
                <w:rFonts w:hint="eastAsia"/>
                <w:spacing w:val="-20"/>
                <w:lang w:eastAsia="zh-HK"/>
              </w:rPr>
              <w:t>審定</w:t>
            </w:r>
            <w:r w:rsidRPr="0096431C">
              <w:rPr>
                <w:rFonts w:hint="eastAsia"/>
                <w:spacing w:val="-20"/>
                <w:lang w:eastAsia="zh-HK"/>
              </w:rPr>
              <w:t>數</w:t>
            </w:r>
          </w:p>
        </w:tc>
        <w:tc>
          <w:tcPr>
            <w:tcW w:w="1802" w:type="dxa"/>
            <w:gridSpan w:val="2"/>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決算數較預算數比較增減</w:t>
            </w:r>
          </w:p>
        </w:tc>
      </w:tr>
      <w:tr w:rsidR="006C1E7B" w:rsidRPr="0096431C" w:rsidTr="00E05A6A">
        <w:trPr>
          <w:tblHeader/>
        </w:trPr>
        <w:tc>
          <w:tcPr>
            <w:tcW w:w="856" w:type="dxa"/>
            <w:vMerge/>
            <w:shd w:val="clear" w:color="auto" w:fill="auto"/>
            <w:vAlign w:val="center"/>
          </w:tcPr>
          <w:p w:rsidR="006C1E7B" w:rsidRPr="0096431C" w:rsidRDefault="006C1E7B" w:rsidP="00E05A6A">
            <w:pPr>
              <w:pStyle w:val="142"/>
              <w:jc w:val="center"/>
              <w:rPr>
                <w:spacing w:val="-20"/>
              </w:rPr>
            </w:pPr>
          </w:p>
        </w:tc>
        <w:tc>
          <w:tcPr>
            <w:tcW w:w="1204" w:type="dxa"/>
            <w:vMerge/>
            <w:shd w:val="clear" w:color="auto" w:fill="auto"/>
            <w:vAlign w:val="center"/>
          </w:tcPr>
          <w:p w:rsidR="006C1E7B" w:rsidRPr="0096431C" w:rsidRDefault="006C1E7B" w:rsidP="00E05A6A">
            <w:pPr>
              <w:pStyle w:val="142"/>
              <w:jc w:val="center"/>
              <w:rPr>
                <w:spacing w:val="-20"/>
              </w:rPr>
            </w:pPr>
          </w:p>
        </w:tc>
        <w:tc>
          <w:tcPr>
            <w:tcW w:w="1316" w:type="dxa"/>
            <w:vMerge/>
            <w:shd w:val="clear" w:color="auto" w:fill="auto"/>
            <w:vAlign w:val="center"/>
          </w:tcPr>
          <w:p w:rsidR="006C1E7B" w:rsidRPr="0096431C" w:rsidRDefault="006C1E7B" w:rsidP="00E05A6A">
            <w:pPr>
              <w:pStyle w:val="142"/>
              <w:jc w:val="center"/>
              <w:rPr>
                <w:spacing w:val="-20"/>
              </w:rPr>
            </w:pPr>
          </w:p>
        </w:tc>
        <w:tc>
          <w:tcPr>
            <w:tcW w:w="1274"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歲出實現數</w:t>
            </w:r>
          </w:p>
        </w:tc>
        <w:tc>
          <w:tcPr>
            <w:tcW w:w="1050" w:type="dxa"/>
            <w:shd w:val="clear" w:color="auto" w:fill="auto"/>
            <w:vAlign w:val="center"/>
          </w:tcPr>
          <w:p w:rsidR="006C1E7B" w:rsidRPr="0096431C" w:rsidRDefault="006C1E7B" w:rsidP="00E05A6A">
            <w:pPr>
              <w:pStyle w:val="142"/>
              <w:ind w:leftChars="-14" w:left="-40"/>
              <w:jc w:val="center"/>
              <w:rPr>
                <w:spacing w:val="-20"/>
              </w:rPr>
            </w:pPr>
            <w:r w:rsidRPr="0096431C">
              <w:rPr>
                <w:rFonts w:hint="eastAsia"/>
                <w:spacing w:val="-20"/>
                <w:lang w:eastAsia="zh-HK"/>
              </w:rPr>
              <w:t>應付數及保留數</w:t>
            </w:r>
          </w:p>
        </w:tc>
        <w:tc>
          <w:tcPr>
            <w:tcW w:w="1287"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合計</w:t>
            </w:r>
          </w:p>
        </w:tc>
        <w:tc>
          <w:tcPr>
            <w:tcW w:w="1064"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金額</w:t>
            </w:r>
          </w:p>
        </w:tc>
        <w:tc>
          <w:tcPr>
            <w:tcW w:w="738" w:type="dxa"/>
            <w:shd w:val="clear" w:color="auto" w:fill="auto"/>
            <w:vAlign w:val="center"/>
          </w:tcPr>
          <w:p w:rsidR="006C1E7B" w:rsidRPr="0096431C" w:rsidRDefault="006C1E7B" w:rsidP="00E05A6A">
            <w:pPr>
              <w:pStyle w:val="142"/>
              <w:jc w:val="center"/>
              <w:rPr>
                <w:spacing w:val="-20"/>
              </w:rPr>
            </w:pPr>
            <w:r w:rsidRPr="0096431C">
              <w:rPr>
                <w:rFonts w:hint="eastAsia"/>
                <w:spacing w:val="-20"/>
                <w:lang w:eastAsia="zh-HK"/>
              </w:rPr>
              <w:t>比率</w:t>
            </w:r>
          </w:p>
        </w:tc>
      </w:tr>
      <w:tr w:rsidR="006C1E7B" w:rsidRPr="0096431C" w:rsidTr="00E05A6A">
        <w:trPr>
          <w:trHeight w:val="369"/>
        </w:trPr>
        <w:tc>
          <w:tcPr>
            <w:tcW w:w="2060" w:type="dxa"/>
            <w:gridSpan w:val="2"/>
            <w:shd w:val="clear" w:color="auto" w:fill="auto"/>
            <w:vAlign w:val="center"/>
          </w:tcPr>
          <w:p w:rsidR="006C1E7B" w:rsidRPr="0096431C" w:rsidRDefault="006C1E7B" w:rsidP="00E05A6A">
            <w:pPr>
              <w:pStyle w:val="142"/>
              <w:jc w:val="both"/>
              <w:rPr>
                <w:b/>
                <w:spacing w:val="-20"/>
              </w:rPr>
            </w:pPr>
            <w:r w:rsidRPr="0096431C">
              <w:rPr>
                <w:rFonts w:hint="eastAsia"/>
                <w:b/>
                <w:spacing w:val="-20"/>
                <w:lang w:eastAsia="zh-HK"/>
              </w:rPr>
              <w:t>教育部主管</w:t>
            </w:r>
          </w:p>
        </w:tc>
        <w:tc>
          <w:tcPr>
            <w:tcW w:w="1316" w:type="dxa"/>
            <w:shd w:val="clear" w:color="auto" w:fill="auto"/>
            <w:vAlign w:val="center"/>
          </w:tcPr>
          <w:p w:rsidR="006C1E7B" w:rsidRPr="0096431C" w:rsidRDefault="006C1E7B" w:rsidP="00E05A6A">
            <w:pPr>
              <w:pStyle w:val="142"/>
              <w:jc w:val="right"/>
              <w:rPr>
                <w:b/>
                <w:snapToGrid/>
                <w:spacing w:val="-20"/>
                <w:kern w:val="0"/>
                <w:szCs w:val="24"/>
              </w:rPr>
            </w:pPr>
            <w:r w:rsidRPr="0096431C">
              <w:rPr>
                <w:rFonts w:hint="eastAsia"/>
                <w:b/>
                <w:spacing w:val="-20"/>
              </w:rPr>
              <w:t>12,312,674</w:t>
            </w:r>
          </w:p>
        </w:tc>
        <w:tc>
          <w:tcPr>
            <w:tcW w:w="1274"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11,077,803</w:t>
            </w:r>
          </w:p>
        </w:tc>
        <w:tc>
          <w:tcPr>
            <w:tcW w:w="1050"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996,317</w:t>
            </w:r>
          </w:p>
        </w:tc>
        <w:tc>
          <w:tcPr>
            <w:tcW w:w="1287"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12,074,120</w:t>
            </w:r>
          </w:p>
        </w:tc>
        <w:tc>
          <w:tcPr>
            <w:tcW w:w="1064"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-238,554</w:t>
            </w:r>
          </w:p>
        </w:tc>
        <w:tc>
          <w:tcPr>
            <w:tcW w:w="738" w:type="dxa"/>
            <w:shd w:val="clear" w:color="auto" w:fill="auto"/>
            <w:vAlign w:val="center"/>
          </w:tcPr>
          <w:p w:rsidR="006C1E7B" w:rsidRPr="0096431C" w:rsidRDefault="006C1E7B" w:rsidP="00E05A6A">
            <w:pPr>
              <w:pStyle w:val="142"/>
              <w:jc w:val="right"/>
              <w:rPr>
                <w:b/>
                <w:spacing w:val="-20"/>
              </w:rPr>
            </w:pPr>
            <w:r w:rsidRPr="0096431C">
              <w:rPr>
                <w:rFonts w:hint="eastAsia"/>
                <w:b/>
                <w:spacing w:val="-20"/>
              </w:rPr>
              <w:t>-1.94</w:t>
            </w:r>
          </w:p>
        </w:tc>
      </w:tr>
      <w:tr w:rsidR="006C1E7B" w:rsidRPr="006C1F6B" w:rsidTr="00E05A6A">
        <w:tc>
          <w:tcPr>
            <w:tcW w:w="856" w:type="dxa"/>
            <w:vMerge w:val="restart"/>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教育部</w:t>
            </w:r>
          </w:p>
        </w:tc>
        <w:tc>
          <w:tcPr>
            <w:tcW w:w="1204" w:type="dxa"/>
            <w:shd w:val="clear" w:color="auto" w:fill="auto"/>
            <w:vAlign w:val="center"/>
          </w:tcPr>
          <w:p w:rsidR="006C1E7B" w:rsidRPr="0096431C" w:rsidRDefault="006C1E7B" w:rsidP="00E05A6A">
            <w:pPr>
              <w:pStyle w:val="142"/>
              <w:ind w:leftChars="-14" w:left="-40" w:rightChars="-9" w:right="-25"/>
              <w:jc w:val="center"/>
              <w:rPr>
                <w:spacing w:val="-20"/>
              </w:rPr>
            </w:pPr>
            <w:r w:rsidRPr="0096431C">
              <w:rPr>
                <w:rFonts w:hint="eastAsia"/>
                <w:spacing w:val="-20"/>
                <w:lang w:eastAsia="zh-HK"/>
              </w:rPr>
              <w:t>小計</w:t>
            </w:r>
          </w:p>
        </w:tc>
        <w:tc>
          <w:tcPr>
            <w:tcW w:w="1316" w:type="dxa"/>
            <w:shd w:val="clear" w:color="auto" w:fill="auto"/>
            <w:vAlign w:val="center"/>
          </w:tcPr>
          <w:p w:rsidR="006C1E7B" w:rsidRPr="0096431C" w:rsidRDefault="006C1E7B" w:rsidP="00E05A6A">
            <w:pPr>
              <w:pStyle w:val="142"/>
              <w:jc w:val="right"/>
              <w:rPr>
                <w:snapToGrid/>
                <w:spacing w:val="-20"/>
                <w:kern w:val="0"/>
                <w:szCs w:val="24"/>
              </w:rPr>
            </w:pPr>
            <w:r w:rsidRPr="0096431C">
              <w:rPr>
                <w:rFonts w:hint="eastAsia"/>
                <w:spacing w:val="-20"/>
              </w:rPr>
              <w:t>4,006,206</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3,840,970</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134,602</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3,975,572</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-30,634</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-0.76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數位建設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1,493,313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1,384,610</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103,390</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1,488,000</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-5,313</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-0.36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人才培育促進就業建設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2,262,893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2,249,747</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2,249,747</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-13,146</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-0.58</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250,000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206,614</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31,211</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237,825</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-12,175</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-4.87</w:t>
            </w:r>
          </w:p>
        </w:tc>
      </w:tr>
      <w:tr w:rsidR="006C1E7B" w:rsidRPr="006C1F6B" w:rsidTr="00E05A6A">
        <w:tc>
          <w:tcPr>
            <w:tcW w:w="856" w:type="dxa"/>
            <w:vMerge w:val="restart"/>
            <w:shd w:val="clear" w:color="auto" w:fill="auto"/>
            <w:vAlign w:val="center"/>
          </w:tcPr>
          <w:p w:rsidR="006C1E7B" w:rsidRPr="0096431C" w:rsidRDefault="006C1E7B" w:rsidP="00E05A6A">
            <w:pPr>
              <w:pStyle w:val="142"/>
              <w:jc w:val="both"/>
              <w:rPr>
                <w:spacing w:val="-20"/>
                <w:lang w:eastAsia="zh-HK"/>
              </w:rPr>
            </w:pPr>
            <w:r w:rsidRPr="0096431C">
              <w:rPr>
                <w:rFonts w:hint="eastAsia"/>
                <w:spacing w:val="-20"/>
                <w:lang w:eastAsia="zh-HK"/>
              </w:rPr>
              <w:t>國教署</w:t>
            </w:r>
          </w:p>
        </w:tc>
        <w:tc>
          <w:tcPr>
            <w:tcW w:w="1204" w:type="dxa"/>
            <w:shd w:val="clear" w:color="auto" w:fill="auto"/>
            <w:vAlign w:val="center"/>
          </w:tcPr>
          <w:p w:rsidR="006C1E7B" w:rsidRPr="0096431C" w:rsidRDefault="006C1E7B" w:rsidP="00E05A6A">
            <w:pPr>
              <w:pStyle w:val="142"/>
              <w:ind w:leftChars="-14" w:left="-40" w:rightChars="-9" w:right="-25"/>
              <w:jc w:val="center"/>
              <w:rPr>
                <w:spacing w:val="-20"/>
                <w:lang w:eastAsia="zh-HK"/>
              </w:rPr>
            </w:pPr>
            <w:r w:rsidRPr="0096431C">
              <w:rPr>
                <w:rFonts w:hint="eastAsia"/>
                <w:spacing w:val="-20"/>
                <w:lang w:eastAsia="zh-HK"/>
              </w:rPr>
              <w:t>小計</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5,993,206</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5,864,046</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5,864,046</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-129,160</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-2.16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數位建設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752,253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750,304</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750,304</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-1,949</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-0.26</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430,000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421,941</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421,941</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-8,059</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-1.87</w:t>
            </w:r>
          </w:p>
        </w:tc>
      </w:tr>
      <w:tr w:rsidR="006C1E7B" w:rsidRPr="006C1F6B" w:rsidTr="00E05A6A">
        <w:tc>
          <w:tcPr>
            <w:tcW w:w="856" w:type="dxa"/>
            <w:vMerge/>
            <w:shd w:val="clear" w:color="auto" w:fill="auto"/>
            <w:vAlign w:val="center"/>
          </w:tcPr>
          <w:p w:rsidR="006C1E7B" w:rsidRPr="0096431C" w:rsidRDefault="006C1E7B" w:rsidP="00E05A6A">
            <w:pPr>
              <w:pStyle w:val="142"/>
              <w:jc w:val="both"/>
              <w:rPr>
                <w:spacing w:val="-20"/>
              </w:rPr>
            </w:pP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人才培育促進就業建設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4,810,953</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4,691,801</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4,691,801</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-119,152</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-2.48</w:t>
            </w:r>
          </w:p>
        </w:tc>
      </w:tr>
      <w:tr w:rsidR="006C1E7B" w:rsidRPr="006C1F6B" w:rsidTr="00E05A6A">
        <w:tc>
          <w:tcPr>
            <w:tcW w:w="856" w:type="dxa"/>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體育署</w:t>
            </w: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2,223,600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1,283,280</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861,715</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2,144,995</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-78,605</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-3.54</w:t>
            </w:r>
          </w:p>
        </w:tc>
      </w:tr>
      <w:tr w:rsidR="006C1E7B" w:rsidRPr="006C1F6B" w:rsidTr="00E05A6A">
        <w:tc>
          <w:tcPr>
            <w:tcW w:w="856" w:type="dxa"/>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青年署</w:t>
            </w: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城鄉建設</w:t>
            </w:r>
          </w:p>
        </w:tc>
        <w:tc>
          <w:tcPr>
            <w:tcW w:w="1316" w:type="dxa"/>
            <w:shd w:val="clear" w:color="auto" w:fill="auto"/>
            <w:vAlign w:val="center"/>
          </w:tcPr>
          <w:p w:rsidR="006C1E7B" w:rsidRPr="0096431C" w:rsidRDefault="006C1E7B" w:rsidP="00E05A6A">
            <w:pPr>
              <w:pStyle w:val="142"/>
              <w:jc w:val="right"/>
              <w:rPr>
                <w:snapToGrid/>
                <w:spacing w:val="-20"/>
                <w:kern w:val="0"/>
                <w:szCs w:val="24"/>
              </w:rPr>
            </w:pPr>
            <w:r w:rsidRPr="0096431C">
              <w:rPr>
                <w:rFonts w:hint="eastAsia"/>
                <w:spacing w:val="-20"/>
              </w:rPr>
              <w:t>79,740</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79,585</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79,585</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-155</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-0.19</w:t>
            </w:r>
          </w:p>
        </w:tc>
      </w:tr>
      <w:tr w:rsidR="006C1E7B" w:rsidRPr="006C1F6B" w:rsidTr="00E05A6A">
        <w:tc>
          <w:tcPr>
            <w:tcW w:w="856" w:type="dxa"/>
            <w:shd w:val="clear" w:color="auto" w:fill="auto"/>
            <w:vAlign w:val="center"/>
          </w:tcPr>
          <w:p w:rsidR="006C1E7B" w:rsidRPr="0096431C" w:rsidRDefault="006C1E7B" w:rsidP="00E05A6A">
            <w:pPr>
              <w:pStyle w:val="142"/>
              <w:jc w:val="both"/>
              <w:rPr>
                <w:spacing w:val="-20"/>
              </w:rPr>
            </w:pPr>
            <w:r w:rsidRPr="0096431C">
              <w:rPr>
                <w:rFonts w:hint="eastAsia"/>
                <w:spacing w:val="-20"/>
                <w:lang w:eastAsia="zh-HK"/>
              </w:rPr>
              <w:t>教育廣播電臺</w:t>
            </w:r>
          </w:p>
        </w:tc>
        <w:tc>
          <w:tcPr>
            <w:tcW w:w="1204" w:type="dxa"/>
            <w:shd w:val="clear" w:color="auto" w:fill="auto"/>
            <w:vAlign w:val="center"/>
          </w:tcPr>
          <w:p w:rsidR="006C1E7B" w:rsidRPr="0096431C" w:rsidRDefault="006C1E7B" w:rsidP="00E05A6A">
            <w:pPr>
              <w:pStyle w:val="142"/>
              <w:ind w:leftChars="-14" w:left="-40" w:rightChars="-9" w:right="-25"/>
              <w:jc w:val="both"/>
              <w:rPr>
                <w:spacing w:val="-20"/>
              </w:rPr>
            </w:pPr>
            <w:r w:rsidRPr="0096431C">
              <w:rPr>
                <w:rFonts w:hint="eastAsia"/>
                <w:spacing w:val="-20"/>
                <w:lang w:eastAsia="zh-HK"/>
              </w:rPr>
              <w:t>人才培育促進就業建設</w:t>
            </w:r>
          </w:p>
        </w:tc>
        <w:tc>
          <w:tcPr>
            <w:tcW w:w="1316" w:type="dxa"/>
            <w:shd w:val="clear" w:color="auto" w:fill="auto"/>
            <w:vAlign w:val="center"/>
          </w:tcPr>
          <w:p w:rsidR="006C1E7B" w:rsidRPr="0096431C" w:rsidRDefault="006C1E7B" w:rsidP="00E05A6A">
            <w:pPr>
              <w:pStyle w:val="142"/>
              <w:jc w:val="right"/>
              <w:rPr>
                <w:spacing w:val="-20"/>
              </w:rPr>
            </w:pPr>
            <w:r w:rsidRPr="0096431C">
              <w:rPr>
                <w:rFonts w:hint="eastAsia"/>
                <w:spacing w:val="-20"/>
              </w:rPr>
              <w:t>9,922</w:t>
            </w:r>
          </w:p>
        </w:tc>
        <w:tc>
          <w:tcPr>
            <w:tcW w:w="127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9,922</w:t>
            </w:r>
          </w:p>
        </w:tc>
        <w:tc>
          <w:tcPr>
            <w:tcW w:w="1050"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1287" w:type="dxa"/>
            <w:shd w:val="clear" w:color="auto" w:fill="auto"/>
            <w:vAlign w:val="center"/>
          </w:tcPr>
          <w:p w:rsidR="006C1E7B" w:rsidRPr="0096431C" w:rsidRDefault="006C1E7B" w:rsidP="00E05A6A">
            <w:pPr>
              <w:pStyle w:val="142"/>
              <w:jc w:val="right"/>
              <w:rPr>
                <w:spacing w:val="-20"/>
              </w:rPr>
            </w:pPr>
            <w:r w:rsidRPr="0096431C">
              <w:rPr>
                <w:rFonts w:hint="eastAsia"/>
                <w:spacing w:val="-20"/>
              </w:rPr>
              <w:t>9,922</w:t>
            </w:r>
          </w:p>
        </w:tc>
        <w:tc>
          <w:tcPr>
            <w:tcW w:w="1064"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c>
          <w:tcPr>
            <w:tcW w:w="738" w:type="dxa"/>
            <w:shd w:val="clear" w:color="auto" w:fill="auto"/>
            <w:vAlign w:val="center"/>
          </w:tcPr>
          <w:p w:rsidR="006C1E7B" w:rsidRPr="0096431C" w:rsidRDefault="006C1E7B" w:rsidP="00E05A6A">
            <w:pPr>
              <w:pStyle w:val="142"/>
              <w:jc w:val="right"/>
              <w:rPr>
                <w:spacing w:val="-20"/>
              </w:rPr>
            </w:pPr>
            <w:r w:rsidRPr="0096431C">
              <w:rPr>
                <w:rFonts w:hint="eastAsia"/>
                <w:spacing w:val="-20"/>
              </w:rPr>
              <w:t>-</w:t>
            </w:r>
          </w:p>
        </w:tc>
      </w:tr>
    </w:tbl>
    <w:p w:rsidR="006C1E7B" w:rsidRDefault="006C1E7B" w:rsidP="00E05A6A">
      <w:pPr>
        <w:pStyle w:val="142"/>
        <w:ind w:leftChars="-50" w:left="-1" w:hangingChars="58" w:hanging="141"/>
      </w:pPr>
      <w:r>
        <w:rPr>
          <w:rFonts w:hint="eastAsia"/>
          <w:lang w:eastAsia="zh-HK"/>
        </w:rPr>
        <w:t>資料來源</w:t>
      </w:r>
      <w:r>
        <w:rPr>
          <w:rFonts w:hint="eastAsia"/>
        </w:rPr>
        <w:t>：</w:t>
      </w:r>
      <w:r>
        <w:rPr>
          <w:rFonts w:hint="eastAsia"/>
          <w:lang w:eastAsia="zh-HK"/>
        </w:rPr>
        <w:t>中央政府前瞻基礎建設計畫第</w:t>
      </w:r>
      <w:r>
        <w:rPr>
          <w:rFonts w:hint="eastAsia"/>
        </w:rPr>
        <w:t>4</w:t>
      </w:r>
      <w:r>
        <w:rPr>
          <w:rFonts w:hint="eastAsia"/>
          <w:lang w:eastAsia="zh-HK"/>
        </w:rPr>
        <w:t>期特別決算審核報告</w:t>
      </w:r>
      <w:r>
        <w:rPr>
          <w:rFonts w:hint="eastAsia"/>
        </w:rPr>
        <w:t>。</w:t>
      </w:r>
    </w:p>
    <w:p w:rsidR="006C1E7B" w:rsidRPr="00215236" w:rsidRDefault="006C1E7B" w:rsidP="00E05A6A">
      <w:pPr>
        <w:pStyle w:val="a4"/>
        <w:ind w:left="567" w:hanging="567"/>
      </w:pPr>
      <w:r w:rsidRPr="00215236">
        <w:rPr>
          <w:rFonts w:hint="eastAsia"/>
          <w:lang w:eastAsia="zh-HK"/>
        </w:rPr>
        <w:t>一</w:t>
      </w:r>
      <w:r w:rsidRPr="00215236">
        <w:rPr>
          <w:rFonts w:hint="eastAsia"/>
        </w:rPr>
        <w:t>、</w:t>
      </w:r>
      <w:r w:rsidRPr="00215236">
        <w:rPr>
          <w:rFonts w:hint="eastAsia"/>
          <w:lang w:eastAsia="zh-HK"/>
        </w:rPr>
        <w:t>教育部</w:t>
      </w:r>
      <w:r>
        <w:rPr>
          <w:rFonts w:hint="eastAsia"/>
          <w:lang w:eastAsia="zh-HK"/>
        </w:rPr>
        <w:t>辦理數位建設</w:t>
      </w:r>
      <w:r w:rsidRPr="000408F0">
        <w:rPr>
          <w:rFonts w:hint="eastAsia"/>
          <w:lang w:eastAsia="zh-HK"/>
        </w:rPr>
        <w:t>允宜審慎規劃持續督導設備與教材之使用以提高普及程度，並強化臺灣學術網路CDN使用率，以充分運用新科技促進學習成效</w:t>
      </w:r>
    </w:p>
    <w:p w:rsidR="006C1E7B" w:rsidRPr="009F073C" w:rsidRDefault="006C1E7B" w:rsidP="00E05A6A">
      <w:pPr>
        <w:ind w:left="566" w:firstLine="566"/>
        <w:rPr>
          <w:lang w:eastAsia="zh-HK"/>
        </w:rPr>
      </w:pPr>
      <w:r>
        <w:rPr>
          <w:rFonts w:hint="eastAsia"/>
          <w:lang w:eastAsia="zh-HK"/>
        </w:rPr>
        <w:t>教育部於前瞻第</w:t>
      </w:r>
      <w:r>
        <w:rPr>
          <w:rFonts w:hint="eastAsia"/>
        </w:rPr>
        <w:t>4</w:t>
      </w:r>
      <w:r>
        <w:rPr>
          <w:rFonts w:hint="eastAsia"/>
          <w:lang w:eastAsia="zh-HK"/>
        </w:rPr>
        <w:t>期特別決算</w:t>
      </w:r>
      <w:r>
        <w:rPr>
          <w:rFonts w:hint="eastAsia"/>
        </w:rPr>
        <w:t>「</w:t>
      </w:r>
      <w:r>
        <w:rPr>
          <w:rFonts w:hint="eastAsia"/>
          <w:lang w:eastAsia="zh-HK"/>
        </w:rPr>
        <w:t>數位建設</w:t>
      </w:r>
      <w:r>
        <w:rPr>
          <w:rFonts w:hint="eastAsia"/>
        </w:rPr>
        <w:t>」</w:t>
      </w:r>
      <w:r>
        <w:rPr>
          <w:rFonts w:hint="eastAsia"/>
          <w:lang w:eastAsia="zh-HK"/>
        </w:rPr>
        <w:t>項下推動</w:t>
      </w:r>
      <w:r>
        <w:rPr>
          <w:rFonts w:hint="eastAsia"/>
        </w:rPr>
        <w:t>「</w:t>
      </w:r>
      <w:r>
        <w:rPr>
          <w:rFonts w:hint="eastAsia"/>
          <w:lang w:eastAsia="zh-HK"/>
        </w:rPr>
        <w:t>強化智慧學習暨教學計畫</w:t>
      </w:r>
      <w:r>
        <w:rPr>
          <w:rFonts w:hint="eastAsia"/>
        </w:rPr>
        <w:t>」、「</w:t>
      </w:r>
      <w:r>
        <w:rPr>
          <w:rFonts w:hint="eastAsia"/>
          <w:lang w:eastAsia="zh-HK"/>
        </w:rPr>
        <w:t>校園</w:t>
      </w:r>
      <w:r>
        <w:rPr>
          <w:rFonts w:hint="eastAsia"/>
        </w:rPr>
        <w:t>5G</w:t>
      </w:r>
      <w:r>
        <w:rPr>
          <w:rFonts w:hint="eastAsia"/>
          <w:lang w:eastAsia="zh-HK"/>
        </w:rPr>
        <w:t>示範教室與學習載具計畫</w:t>
      </w:r>
      <w:r>
        <w:rPr>
          <w:rFonts w:hint="eastAsia"/>
        </w:rPr>
        <w:t>」、「</w:t>
      </w:r>
      <w:r>
        <w:rPr>
          <w:rFonts w:hint="eastAsia"/>
          <w:lang w:eastAsia="zh-HK"/>
        </w:rPr>
        <w:t>強化公部門網</w:t>
      </w:r>
      <w:r w:rsidRPr="009F073C">
        <w:rPr>
          <w:rFonts w:hint="eastAsia"/>
          <w:lang w:eastAsia="zh-HK"/>
        </w:rPr>
        <w:t>路服務與運算雲端基礎設施計畫</w:t>
      </w:r>
      <w:r w:rsidRPr="009F073C">
        <w:rPr>
          <w:rFonts w:hint="eastAsia"/>
        </w:rPr>
        <w:t>」</w:t>
      </w:r>
      <w:r w:rsidRPr="009F073C">
        <w:rPr>
          <w:rFonts w:hint="eastAsia"/>
          <w:lang w:eastAsia="zh-HK"/>
        </w:rPr>
        <w:t>及</w:t>
      </w:r>
      <w:r w:rsidRPr="009F073C">
        <w:rPr>
          <w:rFonts w:hint="eastAsia"/>
        </w:rPr>
        <w:t>「</w:t>
      </w:r>
      <w:r w:rsidRPr="009F073C">
        <w:rPr>
          <w:rFonts w:hint="eastAsia"/>
          <w:lang w:eastAsia="zh-HK"/>
        </w:rPr>
        <w:t>顯示科技研發人才培育計畫</w:t>
      </w:r>
      <w:r w:rsidRPr="009F073C">
        <w:rPr>
          <w:rFonts w:hint="eastAsia"/>
        </w:rPr>
        <w:t>」，</w:t>
      </w:r>
      <w:r w:rsidRPr="009F073C">
        <w:rPr>
          <w:rFonts w:hint="eastAsia"/>
          <w:lang w:eastAsia="zh-HK"/>
        </w:rPr>
        <w:t>預算合計編列</w:t>
      </w:r>
      <w:r w:rsidRPr="009F073C">
        <w:t>14</w:t>
      </w:r>
      <w:r w:rsidRPr="009F073C">
        <w:rPr>
          <w:rFonts w:hint="eastAsia"/>
          <w:lang w:eastAsia="zh-HK"/>
        </w:rPr>
        <w:t>億</w:t>
      </w:r>
      <w:r w:rsidRPr="009F073C">
        <w:rPr>
          <w:rFonts w:hint="eastAsia"/>
        </w:rPr>
        <w:t>9</w:t>
      </w:r>
      <w:r w:rsidRPr="009F073C">
        <w:t>,331</w:t>
      </w:r>
      <w:r w:rsidRPr="009F073C">
        <w:rPr>
          <w:rFonts w:hint="eastAsia"/>
          <w:lang w:eastAsia="zh-HK"/>
        </w:rPr>
        <w:t>萬</w:t>
      </w:r>
      <w:r w:rsidRPr="009F073C">
        <w:rPr>
          <w:rFonts w:hint="eastAsia"/>
        </w:rPr>
        <w:t>3</w:t>
      </w:r>
      <w:r w:rsidRPr="009F073C">
        <w:rPr>
          <w:rFonts w:hint="eastAsia"/>
          <w:lang w:eastAsia="zh-HK"/>
        </w:rPr>
        <w:t>千元</w:t>
      </w:r>
      <w:r w:rsidRPr="009F073C">
        <w:rPr>
          <w:rFonts w:hint="eastAsia"/>
        </w:rPr>
        <w:t>，</w:t>
      </w:r>
      <w:r w:rsidRPr="009F073C">
        <w:rPr>
          <w:rFonts w:hint="eastAsia"/>
          <w:lang w:eastAsia="zh-HK"/>
        </w:rPr>
        <w:t>決算數合計</w:t>
      </w:r>
      <w:r w:rsidRPr="009F073C">
        <w:rPr>
          <w:rFonts w:hint="eastAsia"/>
        </w:rPr>
        <w:t>1</w:t>
      </w:r>
      <w:r w:rsidRPr="009F073C">
        <w:t>4</w:t>
      </w:r>
      <w:r w:rsidRPr="009F073C">
        <w:rPr>
          <w:rFonts w:hint="eastAsia"/>
          <w:lang w:eastAsia="zh-HK"/>
        </w:rPr>
        <w:t>億</w:t>
      </w:r>
      <w:r w:rsidRPr="009F073C">
        <w:rPr>
          <w:rFonts w:hint="eastAsia"/>
        </w:rPr>
        <w:t>8</w:t>
      </w:r>
      <w:r w:rsidRPr="009F073C">
        <w:t>,800</w:t>
      </w:r>
      <w:r w:rsidRPr="009F073C">
        <w:rPr>
          <w:rFonts w:hint="eastAsia"/>
          <w:lang w:eastAsia="zh-HK"/>
        </w:rPr>
        <w:t>萬元</w:t>
      </w:r>
      <w:r w:rsidRPr="009F073C">
        <w:rPr>
          <w:rFonts w:hint="eastAsia"/>
        </w:rPr>
        <w:t>(</w:t>
      </w:r>
      <w:r w:rsidRPr="009F073C">
        <w:rPr>
          <w:rFonts w:hint="eastAsia"/>
          <w:lang w:eastAsia="zh-HK"/>
        </w:rPr>
        <w:t>含保留數</w:t>
      </w:r>
      <w:r w:rsidRPr="009F073C">
        <w:rPr>
          <w:rFonts w:hint="eastAsia"/>
        </w:rPr>
        <w:t>1</w:t>
      </w:r>
      <w:r w:rsidRPr="009F073C">
        <w:rPr>
          <w:rFonts w:hint="eastAsia"/>
          <w:lang w:eastAsia="zh-HK"/>
        </w:rPr>
        <w:t>億</w:t>
      </w:r>
      <w:r w:rsidRPr="009F073C">
        <w:rPr>
          <w:rFonts w:hint="eastAsia"/>
        </w:rPr>
        <w:t>339</w:t>
      </w:r>
      <w:r w:rsidRPr="009F073C">
        <w:rPr>
          <w:rFonts w:hint="eastAsia"/>
          <w:lang w:eastAsia="zh-HK"/>
        </w:rPr>
        <w:t>萬元</w:t>
      </w:r>
      <w:r w:rsidRPr="009F073C">
        <w:rPr>
          <w:rFonts w:hint="eastAsia"/>
        </w:rPr>
        <w:t>)，</w:t>
      </w:r>
      <w:r w:rsidRPr="009F073C">
        <w:rPr>
          <w:rFonts w:hint="eastAsia"/>
          <w:lang w:eastAsia="zh-HK"/>
        </w:rPr>
        <w:t>決算數占預算比率</w:t>
      </w:r>
      <w:r w:rsidRPr="009F073C">
        <w:rPr>
          <w:rFonts w:hint="eastAsia"/>
        </w:rPr>
        <w:t>99.64%。</w:t>
      </w:r>
      <w:r w:rsidRPr="009F073C">
        <w:rPr>
          <w:rFonts w:hint="eastAsia"/>
          <w:lang w:eastAsia="zh-HK"/>
        </w:rPr>
        <w:t>經查：</w:t>
      </w:r>
    </w:p>
    <w:p w:rsidR="006C1E7B" w:rsidRPr="007C7808" w:rsidRDefault="006C1E7B" w:rsidP="00E05A6A">
      <w:pPr>
        <w:pStyle w:val="a6"/>
        <w:ind w:left="849" w:hanging="283"/>
        <w:rPr>
          <w:b/>
        </w:rPr>
      </w:pPr>
      <w:r w:rsidRPr="007C7808">
        <w:rPr>
          <w:rFonts w:hint="eastAsia"/>
          <w:b/>
        </w:rPr>
        <w:t>(</w:t>
      </w:r>
      <w:r w:rsidRPr="007C7808">
        <w:rPr>
          <w:rFonts w:hint="eastAsia"/>
          <w:b/>
          <w:lang w:eastAsia="zh-HK"/>
        </w:rPr>
        <w:t>一</w:t>
      </w:r>
      <w:r w:rsidRPr="007C7808">
        <w:rPr>
          <w:rFonts w:hint="eastAsia"/>
          <w:b/>
        </w:rPr>
        <w:t>)教育部於前瞻第4期特別決算「數位建設」</w:t>
      </w:r>
      <w:r w:rsidRPr="007C7808">
        <w:rPr>
          <w:rFonts w:hint="eastAsia"/>
          <w:b/>
          <w:lang w:eastAsia="zh-HK"/>
        </w:rPr>
        <w:t>辦理情形概況</w:t>
      </w:r>
    </w:p>
    <w:p w:rsidR="006C1E7B" w:rsidRDefault="006C1E7B" w:rsidP="00E05A6A">
      <w:pPr>
        <w:pStyle w:val="123"/>
        <w:ind w:left="1133" w:hanging="283"/>
      </w:pPr>
      <w:r w:rsidRPr="00D217E9">
        <w:rPr>
          <w:rFonts w:hint="eastAsia"/>
          <w:b/>
        </w:rPr>
        <w:t>1.強化智慧學習暨教學計畫</w:t>
      </w:r>
      <w:r>
        <w:rPr>
          <w:rFonts w:hint="eastAsia"/>
        </w:rPr>
        <w:t>：</w:t>
      </w:r>
      <w:r>
        <w:rPr>
          <w:rFonts w:hint="eastAsia"/>
          <w:lang w:eastAsia="zh-HK"/>
        </w:rPr>
        <w:t>為培育中小學教師實施數位教學能力</w:t>
      </w:r>
      <w:r>
        <w:rPr>
          <w:rFonts w:hint="eastAsia"/>
        </w:rPr>
        <w:t>、</w:t>
      </w:r>
      <w:r>
        <w:rPr>
          <w:rFonts w:hint="eastAsia"/>
          <w:lang w:eastAsia="zh-HK"/>
        </w:rPr>
        <w:t>開發並推廣數位教材</w:t>
      </w:r>
      <w:r>
        <w:rPr>
          <w:rFonts w:hint="eastAsia"/>
        </w:rPr>
        <w:t>，</w:t>
      </w:r>
      <w:r>
        <w:rPr>
          <w:rFonts w:hint="eastAsia"/>
          <w:lang w:eastAsia="zh-HK"/>
        </w:rPr>
        <w:t>以及辦理新興科技教育遠距示範服務等</w:t>
      </w:r>
      <w:r>
        <w:rPr>
          <w:rFonts w:hint="eastAsia"/>
        </w:rPr>
        <w:t>，</w:t>
      </w:r>
      <w:r>
        <w:rPr>
          <w:rFonts w:hint="eastAsia"/>
          <w:lang w:eastAsia="zh-HK"/>
        </w:rPr>
        <w:t>教育部於前瞻第</w:t>
      </w:r>
      <w:r>
        <w:rPr>
          <w:rFonts w:hint="eastAsia"/>
        </w:rPr>
        <w:t>4</w:t>
      </w:r>
      <w:r>
        <w:rPr>
          <w:rFonts w:hint="eastAsia"/>
          <w:lang w:eastAsia="zh-HK"/>
        </w:rPr>
        <w:t>期辦理</w:t>
      </w:r>
      <w:r w:rsidRPr="00E4046A">
        <w:rPr>
          <w:rFonts w:hint="eastAsia"/>
          <w:lang w:eastAsia="zh-HK"/>
        </w:rPr>
        <w:t>強化智慧學習暨教學計畫</w:t>
      </w:r>
      <w:r>
        <w:rPr>
          <w:rFonts w:hint="eastAsia"/>
        </w:rPr>
        <w:t>，</w:t>
      </w:r>
      <w:r>
        <w:rPr>
          <w:rFonts w:hint="eastAsia"/>
          <w:lang w:eastAsia="zh-HK"/>
        </w:rPr>
        <w:t>補助</w:t>
      </w:r>
      <w:r>
        <w:rPr>
          <w:rFonts w:hint="eastAsia"/>
        </w:rPr>
        <w:t>35</w:t>
      </w:r>
      <w:r>
        <w:rPr>
          <w:rFonts w:hint="eastAsia"/>
          <w:lang w:eastAsia="zh-HK"/>
        </w:rPr>
        <w:t>所師資培育大學辦理數位教學增能課程</w:t>
      </w:r>
      <w:r>
        <w:rPr>
          <w:rFonts w:hint="eastAsia"/>
        </w:rPr>
        <w:t>、</w:t>
      </w:r>
      <w:r>
        <w:rPr>
          <w:rFonts w:hint="eastAsia"/>
          <w:lang w:eastAsia="zh-HK"/>
        </w:rPr>
        <w:t>培育中小學教師實施數位教學能力</w:t>
      </w:r>
      <w:r>
        <w:rPr>
          <w:rFonts w:hint="eastAsia"/>
        </w:rPr>
        <w:t>5.3</w:t>
      </w:r>
      <w:r>
        <w:rPr>
          <w:rFonts w:hint="eastAsia"/>
          <w:lang w:eastAsia="zh-HK"/>
        </w:rPr>
        <w:t>萬人次</w:t>
      </w:r>
      <w:r>
        <w:rPr>
          <w:rFonts w:hint="eastAsia"/>
        </w:rPr>
        <w:t>、</w:t>
      </w:r>
      <w:r>
        <w:rPr>
          <w:rFonts w:hint="eastAsia"/>
          <w:lang w:eastAsia="zh-HK"/>
        </w:rPr>
        <w:t>開發數位教材</w:t>
      </w:r>
      <w:r>
        <w:rPr>
          <w:rFonts w:hint="eastAsia"/>
        </w:rPr>
        <w:t>2,368</w:t>
      </w:r>
      <w:r>
        <w:rPr>
          <w:rFonts w:hint="eastAsia"/>
          <w:lang w:eastAsia="zh-HK"/>
        </w:rPr>
        <w:t>組並服務全國師生</w:t>
      </w:r>
      <w:r>
        <w:rPr>
          <w:rFonts w:hint="eastAsia"/>
        </w:rPr>
        <w:t>407</w:t>
      </w:r>
      <w:r>
        <w:rPr>
          <w:rFonts w:hint="eastAsia"/>
          <w:lang w:eastAsia="zh-HK"/>
        </w:rPr>
        <w:t>萬人次</w:t>
      </w:r>
      <w:r>
        <w:rPr>
          <w:rFonts w:hint="eastAsia"/>
        </w:rPr>
        <w:t>，</w:t>
      </w:r>
      <w:r>
        <w:rPr>
          <w:rFonts w:hint="eastAsia"/>
          <w:lang w:eastAsia="zh-HK"/>
        </w:rPr>
        <w:t>且</w:t>
      </w:r>
      <w:r w:rsidRPr="00596E8A">
        <w:rPr>
          <w:rFonts w:hint="eastAsia"/>
          <w:lang w:eastAsia="zh-HK"/>
        </w:rPr>
        <w:t>師生參與新興科技學習活動25萬人次</w:t>
      </w:r>
      <w:r>
        <w:rPr>
          <w:rFonts w:hint="eastAsia"/>
        </w:rPr>
        <w:t>，</w:t>
      </w:r>
      <w:r>
        <w:rPr>
          <w:rFonts w:hint="eastAsia"/>
          <w:lang w:eastAsia="zh-HK"/>
        </w:rPr>
        <w:t>均超逾績效指標預計目標值</w:t>
      </w:r>
      <w:r>
        <w:rPr>
          <w:rFonts w:hint="eastAsia"/>
        </w:rPr>
        <w:t>(</w:t>
      </w:r>
      <w:r>
        <w:rPr>
          <w:rFonts w:hint="eastAsia"/>
          <w:lang w:eastAsia="zh-HK"/>
        </w:rPr>
        <w:t>詳表</w:t>
      </w:r>
      <w:r>
        <w:rPr>
          <w:rFonts w:hint="eastAsia"/>
        </w:rPr>
        <w:t>1)。</w:t>
      </w:r>
    </w:p>
    <w:p w:rsidR="006C1E7B" w:rsidRPr="00837AA9" w:rsidRDefault="006C1E7B" w:rsidP="00E05A6A">
      <w:pPr>
        <w:pStyle w:val="123"/>
        <w:ind w:left="1133" w:hanging="283"/>
      </w:pPr>
      <w:r w:rsidRPr="00D217E9">
        <w:rPr>
          <w:rFonts w:hint="eastAsia"/>
          <w:b/>
        </w:rPr>
        <w:t>2.校園5G示範教室與學習載具計畫</w:t>
      </w:r>
      <w:r>
        <w:rPr>
          <w:rFonts w:hint="eastAsia"/>
        </w:rPr>
        <w:t>：</w:t>
      </w:r>
      <w:r>
        <w:rPr>
          <w:rFonts w:hint="eastAsia"/>
          <w:lang w:eastAsia="zh-HK"/>
        </w:rPr>
        <w:t>為辦理校園</w:t>
      </w:r>
      <w:r>
        <w:rPr>
          <w:rFonts w:hint="eastAsia"/>
        </w:rPr>
        <w:t>5G</w:t>
      </w:r>
      <w:r>
        <w:rPr>
          <w:rFonts w:hint="eastAsia"/>
          <w:lang w:eastAsia="zh-HK"/>
        </w:rPr>
        <w:t>示範應用支援自主與探索學習</w:t>
      </w:r>
      <w:r>
        <w:rPr>
          <w:rFonts w:hint="eastAsia"/>
        </w:rPr>
        <w:t>，</w:t>
      </w:r>
      <w:r>
        <w:rPr>
          <w:rFonts w:hint="eastAsia"/>
          <w:lang w:eastAsia="zh-HK"/>
        </w:rPr>
        <w:t>教育部於前瞻第</w:t>
      </w:r>
      <w:r>
        <w:rPr>
          <w:rFonts w:hint="eastAsia"/>
        </w:rPr>
        <w:t>4</w:t>
      </w:r>
      <w:r>
        <w:rPr>
          <w:rFonts w:hint="eastAsia"/>
          <w:lang w:eastAsia="zh-HK"/>
        </w:rPr>
        <w:t>期辦理</w:t>
      </w:r>
      <w:r w:rsidRPr="00A90D5F">
        <w:rPr>
          <w:rFonts w:hint="eastAsia"/>
          <w:lang w:eastAsia="zh-HK"/>
        </w:rPr>
        <w:t>校園5G示範教室與學習載具計畫</w:t>
      </w:r>
      <w:r>
        <w:rPr>
          <w:rFonts w:hint="eastAsia"/>
        </w:rPr>
        <w:t>，</w:t>
      </w:r>
      <w:r>
        <w:rPr>
          <w:rFonts w:hint="eastAsia"/>
          <w:lang w:eastAsia="zh-HK"/>
        </w:rPr>
        <w:t>補助市縣政府購置學習載具支援學生載具使用累計達</w:t>
      </w:r>
      <w:r>
        <w:rPr>
          <w:rFonts w:hint="eastAsia"/>
        </w:rPr>
        <w:t>6.4</w:t>
      </w:r>
      <w:r>
        <w:rPr>
          <w:rFonts w:hint="eastAsia"/>
          <w:lang w:eastAsia="zh-HK"/>
        </w:rPr>
        <w:t>萬人</w:t>
      </w:r>
      <w:r>
        <w:rPr>
          <w:rFonts w:hint="eastAsia"/>
        </w:rPr>
        <w:t>，</w:t>
      </w:r>
      <w:r>
        <w:rPr>
          <w:rFonts w:hint="eastAsia"/>
          <w:lang w:eastAsia="zh-HK"/>
        </w:rPr>
        <w:t>且學生使用</w:t>
      </w:r>
      <w:r>
        <w:rPr>
          <w:rFonts w:hint="eastAsia"/>
        </w:rPr>
        <w:t>5</w:t>
      </w:r>
      <w:r>
        <w:t>G</w:t>
      </w:r>
      <w:r>
        <w:rPr>
          <w:rFonts w:hint="eastAsia"/>
          <w:lang w:eastAsia="zh-HK"/>
        </w:rPr>
        <w:t>於線上互動情境之探體驗與自主學習累計</w:t>
      </w:r>
      <w:r>
        <w:rPr>
          <w:rFonts w:hint="eastAsia"/>
        </w:rPr>
        <w:t>2</w:t>
      </w:r>
      <w:r>
        <w:rPr>
          <w:rFonts w:hint="eastAsia"/>
          <w:lang w:eastAsia="zh-HK"/>
        </w:rPr>
        <w:t>萬</w:t>
      </w:r>
      <w:r>
        <w:rPr>
          <w:rFonts w:hint="eastAsia"/>
        </w:rPr>
        <w:t>8,451</w:t>
      </w:r>
      <w:r>
        <w:rPr>
          <w:rFonts w:hint="eastAsia"/>
          <w:lang w:eastAsia="zh-HK"/>
        </w:rPr>
        <w:t>人次</w:t>
      </w:r>
      <w:r>
        <w:rPr>
          <w:rFonts w:hint="eastAsia"/>
        </w:rPr>
        <w:t>，</w:t>
      </w:r>
      <w:r>
        <w:rPr>
          <w:rFonts w:hint="eastAsia"/>
          <w:lang w:eastAsia="zh-HK"/>
        </w:rPr>
        <w:t>而幫助學生學習提升基本學科能力之學習成效</w:t>
      </w:r>
      <w:r>
        <w:rPr>
          <w:rFonts w:hint="eastAsia"/>
        </w:rPr>
        <w:t>，</w:t>
      </w:r>
      <w:r>
        <w:rPr>
          <w:rFonts w:hint="eastAsia"/>
          <w:lang w:eastAsia="zh-HK"/>
        </w:rPr>
        <w:t>已分析</w:t>
      </w:r>
      <w:r>
        <w:rPr>
          <w:rFonts w:hint="eastAsia"/>
        </w:rPr>
        <w:t>1,945</w:t>
      </w:r>
      <w:r>
        <w:rPr>
          <w:rFonts w:hint="eastAsia"/>
          <w:lang w:eastAsia="zh-HK"/>
        </w:rPr>
        <w:t>個班級中</w:t>
      </w:r>
      <w:r>
        <w:rPr>
          <w:rFonts w:hint="eastAsia"/>
        </w:rPr>
        <w:t>，</w:t>
      </w:r>
      <w:r>
        <w:rPr>
          <w:rFonts w:hint="eastAsia"/>
          <w:lang w:eastAsia="zh-HK"/>
        </w:rPr>
        <w:t>有</w:t>
      </w:r>
      <w:r>
        <w:rPr>
          <w:rFonts w:hint="eastAsia"/>
        </w:rPr>
        <w:t>778</w:t>
      </w:r>
      <w:r>
        <w:rPr>
          <w:rFonts w:hint="eastAsia"/>
          <w:lang w:eastAsia="zh-HK"/>
        </w:rPr>
        <w:t>個班級為顯著進步</w:t>
      </w:r>
      <w:r w:rsidRPr="003E358D">
        <w:rPr>
          <w:rFonts w:hint="eastAsia"/>
          <w:lang w:eastAsia="zh-HK"/>
        </w:rPr>
        <w:t>(詳表1)</w:t>
      </w:r>
      <w:r>
        <w:rPr>
          <w:rFonts w:hint="eastAsia"/>
        </w:rPr>
        <w:t>。</w:t>
      </w:r>
    </w:p>
    <w:p w:rsidR="006C1E7B" w:rsidRDefault="006C1E7B" w:rsidP="00E05A6A">
      <w:pPr>
        <w:pStyle w:val="123"/>
        <w:ind w:left="1133" w:hanging="283"/>
      </w:pPr>
      <w:r w:rsidRPr="00D217E9">
        <w:rPr>
          <w:rFonts w:hint="eastAsia"/>
          <w:b/>
        </w:rPr>
        <w:t>3.強化公部門網路服務與運算雲端基礎設施計畫</w:t>
      </w:r>
      <w:r>
        <w:rPr>
          <w:rFonts w:hint="eastAsia"/>
        </w:rPr>
        <w:t>：</w:t>
      </w:r>
      <w:r>
        <w:rPr>
          <w:rFonts w:hint="eastAsia"/>
          <w:lang w:eastAsia="zh-HK"/>
        </w:rPr>
        <w:t>為強化</w:t>
      </w:r>
      <w:r>
        <w:rPr>
          <w:rFonts w:hint="eastAsia"/>
        </w:rPr>
        <w:t>T</w:t>
      </w:r>
      <w:r>
        <w:t>ANet</w:t>
      </w:r>
      <w:r>
        <w:rPr>
          <w:rFonts w:hint="eastAsia"/>
          <w:lang w:eastAsia="zh-HK"/>
        </w:rPr>
        <w:t>服務網路韌性</w:t>
      </w:r>
      <w:r>
        <w:rPr>
          <w:rFonts w:hint="eastAsia"/>
        </w:rPr>
        <w:t>、</w:t>
      </w:r>
      <w:r>
        <w:rPr>
          <w:rFonts w:hint="eastAsia"/>
          <w:lang w:eastAsia="zh-HK"/>
        </w:rPr>
        <w:t>提升</w:t>
      </w:r>
      <w:r>
        <w:rPr>
          <w:rFonts w:hint="eastAsia"/>
        </w:rPr>
        <w:t>TAN</w:t>
      </w:r>
      <w:r>
        <w:t>et</w:t>
      </w:r>
      <w:r>
        <w:rPr>
          <w:rFonts w:hint="eastAsia"/>
          <w:lang w:eastAsia="zh-HK"/>
        </w:rPr>
        <w:t>雲端服務品質及建置學術網路</w:t>
      </w:r>
      <w:r>
        <w:rPr>
          <w:rFonts w:hint="eastAsia"/>
        </w:rPr>
        <w:t>CDN，</w:t>
      </w:r>
      <w:r>
        <w:rPr>
          <w:rFonts w:hint="eastAsia"/>
          <w:lang w:eastAsia="zh-HK"/>
        </w:rPr>
        <w:t>教育部於前瞻第</w:t>
      </w:r>
      <w:r>
        <w:rPr>
          <w:rFonts w:hint="eastAsia"/>
        </w:rPr>
        <w:t>4</w:t>
      </w:r>
      <w:r>
        <w:rPr>
          <w:rFonts w:hint="eastAsia"/>
          <w:lang w:eastAsia="zh-HK"/>
        </w:rPr>
        <w:t>期辦理</w:t>
      </w:r>
      <w:r w:rsidRPr="006B0ED6">
        <w:rPr>
          <w:rFonts w:hint="eastAsia"/>
          <w:lang w:eastAsia="zh-HK"/>
        </w:rPr>
        <w:t>強化公部門網路服務與運算雲端基礎設施計畫</w:t>
      </w:r>
      <w:r>
        <w:rPr>
          <w:rFonts w:hint="eastAsia"/>
        </w:rPr>
        <w:t>，</w:t>
      </w:r>
      <w:r>
        <w:rPr>
          <w:rFonts w:hint="eastAsia"/>
          <w:lang w:eastAsia="zh-HK"/>
        </w:rPr>
        <w:t>累計完成</w:t>
      </w:r>
      <w:r>
        <w:rPr>
          <w:rFonts w:hint="eastAsia"/>
        </w:rPr>
        <w:t>6</w:t>
      </w:r>
      <w:r>
        <w:rPr>
          <w:rFonts w:hint="eastAsia"/>
          <w:lang w:eastAsia="zh-HK"/>
        </w:rPr>
        <w:t>個直轄市之教網中心頻寬提升</w:t>
      </w:r>
      <w:r>
        <w:rPr>
          <w:rFonts w:hint="eastAsia"/>
        </w:rPr>
        <w:t>，</w:t>
      </w:r>
      <w:r>
        <w:rPr>
          <w:rFonts w:hint="eastAsia"/>
          <w:lang w:eastAsia="zh-HK"/>
        </w:rPr>
        <w:t>完成臺灣學術網路整體</w:t>
      </w:r>
      <w:r>
        <w:rPr>
          <w:rFonts w:hint="eastAsia"/>
        </w:rPr>
        <w:t>C</w:t>
      </w:r>
      <w:r>
        <w:t>DN</w:t>
      </w:r>
      <w:r>
        <w:rPr>
          <w:rFonts w:hint="eastAsia"/>
          <w:lang w:eastAsia="zh-HK"/>
        </w:rPr>
        <w:t>服務架構規劃及</w:t>
      </w:r>
      <w:r>
        <w:rPr>
          <w:rFonts w:hint="eastAsia"/>
        </w:rPr>
        <w:t>1</w:t>
      </w:r>
      <w:r>
        <w:rPr>
          <w:rFonts w:hint="eastAsia"/>
          <w:lang w:eastAsia="zh-HK"/>
        </w:rPr>
        <w:t>處</w:t>
      </w:r>
      <w:r>
        <w:rPr>
          <w:rFonts w:hint="eastAsia"/>
        </w:rPr>
        <w:t>CDN</w:t>
      </w:r>
      <w:r>
        <w:rPr>
          <w:rFonts w:hint="eastAsia"/>
          <w:lang w:eastAsia="zh-HK"/>
        </w:rPr>
        <w:t>前導環境建置作業</w:t>
      </w:r>
      <w:r>
        <w:rPr>
          <w:rFonts w:hint="eastAsia"/>
        </w:rPr>
        <w:t>，</w:t>
      </w:r>
      <w:r>
        <w:rPr>
          <w:rFonts w:hint="eastAsia"/>
          <w:lang w:eastAsia="zh-HK"/>
        </w:rPr>
        <w:t>並完成新北市教網中心連接至區網中心調整為暗光纖架構</w:t>
      </w:r>
      <w:r>
        <w:rPr>
          <w:rFonts w:hint="eastAsia"/>
        </w:rPr>
        <w:t>，</w:t>
      </w:r>
      <w:r>
        <w:rPr>
          <w:rFonts w:hint="eastAsia"/>
          <w:lang w:eastAsia="zh-HK"/>
        </w:rPr>
        <w:t>進行流量導入及頻寬監控相關作業等</w:t>
      </w:r>
      <w:r w:rsidRPr="003E358D">
        <w:rPr>
          <w:rFonts w:hint="eastAsia"/>
          <w:lang w:eastAsia="zh-HK"/>
        </w:rPr>
        <w:t>(詳表1)</w:t>
      </w:r>
      <w:r>
        <w:rPr>
          <w:rFonts w:hint="eastAsia"/>
        </w:rPr>
        <w:t>。</w:t>
      </w:r>
    </w:p>
    <w:p w:rsidR="006C1E7B" w:rsidRDefault="006C1E7B" w:rsidP="00E05A6A">
      <w:pPr>
        <w:pStyle w:val="123"/>
        <w:ind w:left="1133" w:hanging="283"/>
      </w:pPr>
      <w:r w:rsidRPr="00D217E9">
        <w:rPr>
          <w:rFonts w:hint="eastAsia"/>
          <w:b/>
        </w:rPr>
        <w:t>4.顯示科技研發人才培育計畫</w:t>
      </w:r>
      <w:r>
        <w:rPr>
          <w:rFonts w:hint="eastAsia"/>
        </w:rPr>
        <w:t>：</w:t>
      </w:r>
      <w:r>
        <w:rPr>
          <w:rFonts w:hint="eastAsia"/>
          <w:lang w:eastAsia="zh-HK"/>
        </w:rPr>
        <w:t>為發展前瞻顯示科技與跨領域應用人才培育生態體系</w:t>
      </w:r>
      <w:r>
        <w:rPr>
          <w:rFonts w:hint="eastAsia"/>
        </w:rPr>
        <w:t>，</w:t>
      </w:r>
      <w:r>
        <w:rPr>
          <w:rFonts w:hint="eastAsia"/>
          <w:lang w:eastAsia="zh-HK"/>
        </w:rPr>
        <w:t>成立智慧創新跨校聯盟</w:t>
      </w:r>
      <w:r>
        <w:rPr>
          <w:rFonts w:hint="eastAsia"/>
        </w:rPr>
        <w:t>，</w:t>
      </w:r>
      <w:r>
        <w:rPr>
          <w:rFonts w:hint="eastAsia"/>
          <w:lang w:eastAsia="zh-HK"/>
        </w:rPr>
        <w:t>教育部於前瞻第</w:t>
      </w:r>
      <w:r>
        <w:rPr>
          <w:rFonts w:hint="eastAsia"/>
        </w:rPr>
        <w:t>4</w:t>
      </w:r>
      <w:r>
        <w:rPr>
          <w:rFonts w:hint="eastAsia"/>
          <w:lang w:eastAsia="zh-HK"/>
        </w:rPr>
        <w:t>期辦理</w:t>
      </w:r>
      <w:r w:rsidRPr="00196984">
        <w:rPr>
          <w:rFonts w:hint="eastAsia"/>
          <w:lang w:eastAsia="zh-HK"/>
        </w:rPr>
        <w:t>顯示科技研發人才培育計畫</w:t>
      </w:r>
      <w:r>
        <w:rPr>
          <w:rFonts w:hint="eastAsia"/>
        </w:rPr>
        <w:t>，</w:t>
      </w:r>
      <w:r>
        <w:rPr>
          <w:rFonts w:hint="eastAsia"/>
          <w:lang w:eastAsia="zh-HK"/>
        </w:rPr>
        <w:t>補助國立成功大學等</w:t>
      </w:r>
      <w:r>
        <w:rPr>
          <w:rFonts w:hint="eastAsia"/>
        </w:rPr>
        <w:t>3</w:t>
      </w:r>
      <w:r>
        <w:rPr>
          <w:rFonts w:hint="eastAsia"/>
          <w:lang w:eastAsia="zh-HK"/>
        </w:rPr>
        <w:t>校辦理</w:t>
      </w:r>
      <w:r>
        <w:rPr>
          <w:rFonts w:hint="eastAsia"/>
        </w:rPr>
        <w:t>「</w:t>
      </w:r>
      <w:r>
        <w:rPr>
          <w:rFonts w:hint="eastAsia"/>
          <w:lang w:eastAsia="zh-HK"/>
        </w:rPr>
        <w:t>前瞻顯示科技跨域應用校園示範場域計畫</w:t>
      </w:r>
      <w:r>
        <w:rPr>
          <w:rFonts w:hint="eastAsia"/>
        </w:rPr>
        <w:t>」</w:t>
      </w:r>
      <w:r>
        <w:rPr>
          <w:rFonts w:hint="eastAsia"/>
          <w:lang w:eastAsia="zh-HK"/>
        </w:rPr>
        <w:t>規劃建置</w:t>
      </w:r>
      <w:r>
        <w:rPr>
          <w:rFonts w:hint="eastAsia"/>
        </w:rPr>
        <w:t>3</w:t>
      </w:r>
      <w:r>
        <w:rPr>
          <w:rFonts w:hint="eastAsia"/>
          <w:lang w:eastAsia="zh-HK"/>
        </w:rPr>
        <w:t>個場域</w:t>
      </w:r>
      <w:r>
        <w:rPr>
          <w:rFonts w:hint="eastAsia"/>
        </w:rPr>
        <w:t>，</w:t>
      </w:r>
      <w:r>
        <w:rPr>
          <w:rFonts w:hint="eastAsia"/>
          <w:lang w:eastAsia="zh-HK"/>
        </w:rPr>
        <w:t>並補助國立臺灣科技大學等</w:t>
      </w:r>
      <w:r>
        <w:rPr>
          <w:rFonts w:hint="eastAsia"/>
        </w:rPr>
        <w:t>17</w:t>
      </w:r>
      <w:r>
        <w:rPr>
          <w:rFonts w:hint="eastAsia"/>
          <w:lang w:eastAsia="zh-HK"/>
        </w:rPr>
        <w:t>校成立</w:t>
      </w:r>
      <w:r>
        <w:rPr>
          <w:rFonts w:hint="eastAsia"/>
        </w:rPr>
        <w:t>4</w:t>
      </w:r>
      <w:r>
        <w:rPr>
          <w:rFonts w:hint="eastAsia"/>
          <w:lang w:eastAsia="zh-HK"/>
        </w:rPr>
        <w:t>個教學聯盟</w:t>
      </w:r>
      <w:r>
        <w:rPr>
          <w:rFonts w:hint="eastAsia"/>
        </w:rPr>
        <w:t>，</w:t>
      </w:r>
      <w:r>
        <w:rPr>
          <w:rFonts w:hint="eastAsia"/>
          <w:lang w:eastAsia="zh-HK"/>
        </w:rPr>
        <w:t>發展課程模組教材累計</w:t>
      </w:r>
      <w:r>
        <w:rPr>
          <w:rFonts w:hint="eastAsia"/>
        </w:rPr>
        <w:t>96</w:t>
      </w:r>
      <w:r>
        <w:rPr>
          <w:rFonts w:hint="eastAsia"/>
          <w:lang w:eastAsia="zh-HK"/>
        </w:rPr>
        <w:t>個</w:t>
      </w:r>
      <w:r>
        <w:rPr>
          <w:rFonts w:hint="eastAsia"/>
        </w:rPr>
        <w:t>，</w:t>
      </w:r>
      <w:r>
        <w:rPr>
          <w:rFonts w:hint="eastAsia"/>
          <w:lang w:eastAsia="zh-HK"/>
        </w:rPr>
        <w:t>且推動創新顯示科技跨域應用實作及場域學習達</w:t>
      </w:r>
      <w:r>
        <w:rPr>
          <w:rFonts w:hint="eastAsia"/>
        </w:rPr>
        <w:t>490</w:t>
      </w:r>
      <w:r>
        <w:rPr>
          <w:rFonts w:hint="eastAsia"/>
          <w:lang w:eastAsia="zh-HK"/>
        </w:rPr>
        <w:t>人次等</w:t>
      </w:r>
      <w:r>
        <w:rPr>
          <w:rFonts w:hint="eastAsia"/>
        </w:rPr>
        <w:t>，</w:t>
      </w:r>
      <w:r>
        <w:rPr>
          <w:rFonts w:hint="eastAsia"/>
          <w:lang w:eastAsia="zh-HK"/>
        </w:rPr>
        <w:t>均逾預期目標</w:t>
      </w:r>
      <w:r w:rsidRPr="003E358D">
        <w:rPr>
          <w:rFonts w:hint="eastAsia"/>
          <w:lang w:eastAsia="zh-HK"/>
        </w:rPr>
        <w:t>(詳表1)</w:t>
      </w:r>
      <w:r>
        <w:rPr>
          <w:rFonts w:hint="eastAsia"/>
        </w:rPr>
        <w:t>。</w:t>
      </w:r>
    </w:p>
    <w:p w:rsidR="006C1E7B" w:rsidRDefault="006C1E7B" w:rsidP="00E05A6A">
      <w:pPr>
        <w:pStyle w:val="21"/>
        <w:ind w:leftChars="-49" w:left="646" w:hangingChars="277" w:hanging="785"/>
      </w:pPr>
      <w:r w:rsidRPr="00015600">
        <w:rPr>
          <w:rFonts w:hint="eastAsia"/>
          <w:b/>
          <w:lang w:eastAsia="zh-HK"/>
        </w:rPr>
        <w:t>表</w:t>
      </w:r>
      <w:r w:rsidRPr="00015600">
        <w:rPr>
          <w:rFonts w:hint="eastAsia"/>
          <w:b/>
        </w:rPr>
        <w:t>1</w:t>
      </w:r>
      <w:r w:rsidRPr="00015600">
        <w:rPr>
          <w:b/>
        </w:rPr>
        <w:t xml:space="preserve">  </w:t>
      </w:r>
      <w:r w:rsidRPr="00015600">
        <w:rPr>
          <w:rFonts w:hint="eastAsia"/>
          <w:b/>
          <w:lang w:eastAsia="zh-HK"/>
        </w:rPr>
        <w:t>教育部於前瞻第</w:t>
      </w:r>
      <w:r w:rsidRPr="00015600">
        <w:rPr>
          <w:rFonts w:hint="eastAsia"/>
          <w:b/>
        </w:rPr>
        <w:t>4</w:t>
      </w:r>
      <w:r w:rsidRPr="00015600">
        <w:rPr>
          <w:rFonts w:hint="eastAsia"/>
          <w:b/>
          <w:lang w:eastAsia="zh-HK"/>
        </w:rPr>
        <w:t>期特別決算</w:t>
      </w:r>
      <w:r>
        <w:rPr>
          <w:rFonts w:hint="eastAsia"/>
          <w:b/>
          <w:lang w:eastAsia="zh-HK"/>
        </w:rPr>
        <w:t>辦理</w:t>
      </w:r>
      <w:r w:rsidRPr="00015600">
        <w:rPr>
          <w:rFonts w:hint="eastAsia"/>
          <w:b/>
        </w:rPr>
        <w:t>「</w:t>
      </w:r>
      <w:r w:rsidRPr="00015600">
        <w:rPr>
          <w:rFonts w:hint="eastAsia"/>
          <w:b/>
          <w:lang w:eastAsia="zh-HK"/>
        </w:rPr>
        <w:t>數位建設</w:t>
      </w:r>
      <w:r w:rsidRPr="00015600">
        <w:rPr>
          <w:rFonts w:hint="eastAsia"/>
          <w:b/>
        </w:rPr>
        <w:t>」</w:t>
      </w:r>
      <w:r w:rsidRPr="00015600">
        <w:rPr>
          <w:rFonts w:hint="eastAsia"/>
          <w:b/>
          <w:lang w:eastAsia="zh-HK"/>
        </w:rPr>
        <w:t>績效指標</w:t>
      </w:r>
      <w:r>
        <w:rPr>
          <w:rFonts w:hint="eastAsia"/>
          <w:b/>
          <w:lang w:eastAsia="zh-HK"/>
        </w:rPr>
        <w:t>預期與實際執行</w:t>
      </w:r>
      <w:r w:rsidRPr="00015600">
        <w:rPr>
          <w:rFonts w:hint="eastAsia"/>
          <w:b/>
          <w:lang w:eastAsia="zh-HK"/>
        </w:rPr>
        <w:t>情形表</w:t>
      </w:r>
    </w:p>
    <w:tbl>
      <w:tblPr>
        <w:tblW w:w="0" w:type="auto"/>
        <w:tblInd w:w="-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64"/>
        <w:gridCol w:w="2632"/>
        <w:gridCol w:w="2393"/>
        <w:gridCol w:w="2674"/>
      </w:tblGrid>
      <w:tr w:rsidR="006C1E7B" w:rsidRPr="00733744" w:rsidTr="00E05A6A">
        <w:trPr>
          <w:trHeight w:val="351"/>
          <w:tblHeader/>
        </w:trPr>
        <w:tc>
          <w:tcPr>
            <w:tcW w:w="1064"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計畫名稱</w:t>
            </w:r>
          </w:p>
        </w:tc>
        <w:tc>
          <w:tcPr>
            <w:tcW w:w="2632"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績效指標</w:t>
            </w:r>
          </w:p>
        </w:tc>
        <w:tc>
          <w:tcPr>
            <w:tcW w:w="2393"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預計目標值</w:t>
            </w:r>
          </w:p>
        </w:tc>
        <w:tc>
          <w:tcPr>
            <w:tcW w:w="2674" w:type="dxa"/>
            <w:shd w:val="clear" w:color="auto" w:fill="auto"/>
            <w:vAlign w:val="center"/>
          </w:tcPr>
          <w:p w:rsidR="006C1E7B" w:rsidRPr="00733744" w:rsidRDefault="006C1E7B" w:rsidP="00E05A6A">
            <w:pPr>
              <w:pStyle w:val="142"/>
              <w:jc w:val="center"/>
              <w:rPr>
                <w:spacing w:val="-20"/>
              </w:rPr>
            </w:pPr>
            <w:r w:rsidRPr="00733744">
              <w:rPr>
                <w:rFonts w:hint="eastAsia"/>
                <w:spacing w:val="-20"/>
                <w:lang w:eastAsia="zh-HK"/>
              </w:rPr>
              <w:t>實際執行</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t>強化智慧學習暨教學計畫</w:t>
            </w:r>
          </w:p>
        </w:tc>
        <w:tc>
          <w:tcPr>
            <w:tcW w:w="2632" w:type="dxa"/>
            <w:shd w:val="clear" w:color="auto" w:fill="auto"/>
            <w:vAlign w:val="center"/>
          </w:tcPr>
          <w:p w:rsidR="006C1E7B" w:rsidRPr="00733744" w:rsidRDefault="006C1E7B" w:rsidP="00E05A6A">
            <w:pPr>
              <w:pStyle w:val="142"/>
              <w:ind w:left="431" w:hangingChars="212" w:hanging="431"/>
              <w:jc w:val="both"/>
              <w:rPr>
                <w:spacing w:val="-20"/>
              </w:rPr>
            </w:pPr>
            <w:r w:rsidRPr="00733744">
              <w:rPr>
                <w:rFonts w:hint="eastAsia"/>
                <w:spacing w:val="-20"/>
              </w:rPr>
              <w:t>1-1補助師資培育之大學辦理師資生數位教學增能課程活動與開設師資培育課程校數</w:t>
            </w:r>
          </w:p>
          <w:p w:rsidR="006C1E7B" w:rsidRPr="00733744" w:rsidRDefault="006C1E7B" w:rsidP="00E05A6A">
            <w:pPr>
              <w:pStyle w:val="142"/>
              <w:ind w:left="431" w:hangingChars="212" w:hanging="431"/>
              <w:jc w:val="both"/>
              <w:rPr>
                <w:spacing w:val="-20"/>
              </w:rPr>
            </w:pPr>
            <w:r w:rsidRPr="00733744">
              <w:rPr>
                <w:rFonts w:hint="eastAsia"/>
                <w:spacing w:val="-20"/>
              </w:rPr>
              <w:t>1-2辦理師資生運用數位教學工具檢測</w:t>
            </w:r>
          </w:p>
          <w:p w:rsidR="006C1E7B" w:rsidRPr="00733744" w:rsidRDefault="006C1E7B" w:rsidP="00E05A6A">
            <w:pPr>
              <w:pStyle w:val="142"/>
              <w:ind w:left="431" w:hangingChars="212" w:hanging="431"/>
              <w:jc w:val="both"/>
              <w:rPr>
                <w:spacing w:val="-20"/>
              </w:rPr>
            </w:pPr>
            <w:r w:rsidRPr="00733744">
              <w:rPr>
                <w:rFonts w:hint="eastAsia"/>
                <w:spacing w:val="-20"/>
              </w:rPr>
              <w:t>1-3培育中小學教師實施數位教學能力人次</w:t>
            </w:r>
          </w:p>
          <w:p w:rsidR="006C1E7B" w:rsidRPr="00733744" w:rsidRDefault="006C1E7B" w:rsidP="00E05A6A">
            <w:pPr>
              <w:pStyle w:val="142"/>
              <w:ind w:left="431" w:hangingChars="212" w:hanging="431"/>
              <w:jc w:val="both"/>
              <w:rPr>
                <w:spacing w:val="-20"/>
              </w:rPr>
            </w:pPr>
            <w:r w:rsidRPr="00733744">
              <w:rPr>
                <w:rFonts w:hint="eastAsia"/>
                <w:spacing w:val="-20"/>
              </w:rPr>
              <w:t>2-1開發十二年國教課綱主要領域/科目適性教學及新科技互動數位教材組數</w:t>
            </w:r>
          </w:p>
          <w:p w:rsidR="006C1E7B" w:rsidRPr="00733744" w:rsidRDefault="006C1E7B" w:rsidP="00E05A6A">
            <w:pPr>
              <w:pStyle w:val="142"/>
              <w:ind w:left="431" w:hangingChars="212" w:hanging="431"/>
              <w:jc w:val="both"/>
              <w:rPr>
                <w:spacing w:val="-20"/>
              </w:rPr>
            </w:pPr>
            <w:r w:rsidRPr="00733744">
              <w:rPr>
                <w:rFonts w:hint="eastAsia"/>
                <w:spacing w:val="-20"/>
              </w:rPr>
              <w:t>2-2開發之教材服務全國師生人次</w:t>
            </w:r>
          </w:p>
          <w:p w:rsidR="006C1E7B" w:rsidRPr="00733744" w:rsidRDefault="006C1E7B" w:rsidP="00E05A6A">
            <w:pPr>
              <w:pStyle w:val="142"/>
              <w:ind w:left="431" w:hangingChars="212" w:hanging="431"/>
              <w:jc w:val="both"/>
              <w:rPr>
                <w:spacing w:val="-20"/>
              </w:rPr>
            </w:pPr>
            <w:r w:rsidRPr="00733744">
              <w:rPr>
                <w:rFonts w:hint="eastAsia"/>
                <w:spacing w:val="-20"/>
              </w:rPr>
              <w:t>3-1師生參與新興科技學習活動人次</w:t>
            </w:r>
          </w:p>
        </w:tc>
        <w:tc>
          <w:tcPr>
            <w:tcW w:w="2393" w:type="dxa"/>
            <w:shd w:val="clear" w:color="auto" w:fill="auto"/>
            <w:vAlign w:val="center"/>
          </w:tcPr>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1-1補助校數15所</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1-2完成檢測工具開發及測試</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1-3培育中小學教師3.5萬人次</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2-1開發數位教材1,080組</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2-2開發之教材服務全國師生21.6萬人次</w:t>
            </w:r>
          </w:p>
          <w:p w:rsidR="006C1E7B" w:rsidRPr="00733744" w:rsidRDefault="006C1E7B" w:rsidP="00E05A6A">
            <w:pPr>
              <w:pStyle w:val="142"/>
              <w:ind w:leftChars="-24" w:left="253" w:rightChars="-18" w:right="-51" w:hangingChars="158" w:hanging="321"/>
              <w:jc w:val="both"/>
              <w:rPr>
                <w:spacing w:val="-20"/>
              </w:rPr>
            </w:pPr>
            <w:r w:rsidRPr="00733744">
              <w:rPr>
                <w:rFonts w:hint="eastAsia"/>
                <w:spacing w:val="-20"/>
              </w:rPr>
              <w:t>3-1師生參與新興科技學習活動8萬人次</w:t>
            </w:r>
          </w:p>
        </w:tc>
        <w:tc>
          <w:tcPr>
            <w:tcW w:w="2674" w:type="dxa"/>
            <w:shd w:val="clear" w:color="auto" w:fill="auto"/>
            <w:vAlign w:val="center"/>
          </w:tcPr>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1-1補助校數35所</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1-2完成檢測工具開發及測試</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1-3培育中小學教師5.3萬人次</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2-1開發數位教材2,368組</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2-2開發之教材服務全國師生407萬人次</w:t>
            </w:r>
          </w:p>
          <w:p w:rsidR="006C1E7B" w:rsidRPr="00733744" w:rsidRDefault="006C1E7B" w:rsidP="00E05A6A">
            <w:pPr>
              <w:pStyle w:val="142"/>
              <w:ind w:leftChars="-19" w:left="302" w:rightChars="-13" w:right="-37" w:hangingChars="175" w:hanging="356"/>
              <w:jc w:val="both"/>
              <w:rPr>
                <w:spacing w:val="-20"/>
              </w:rPr>
            </w:pPr>
            <w:r w:rsidRPr="00733744">
              <w:rPr>
                <w:rFonts w:hint="eastAsia"/>
                <w:spacing w:val="-20"/>
              </w:rPr>
              <w:t>3-1師生參與新興科技學習活動25萬人次</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t>校園5G示範教室與學習載具計畫</w:t>
            </w:r>
          </w:p>
        </w:tc>
        <w:tc>
          <w:tcPr>
            <w:tcW w:w="2632" w:type="dxa"/>
            <w:shd w:val="clear" w:color="auto" w:fill="auto"/>
            <w:vAlign w:val="center"/>
          </w:tcPr>
          <w:p w:rsidR="006C1E7B" w:rsidRPr="00733744" w:rsidRDefault="006C1E7B" w:rsidP="00E05A6A">
            <w:pPr>
              <w:pStyle w:val="142"/>
              <w:ind w:leftChars="-24" w:left="121" w:hangingChars="93" w:hanging="189"/>
              <w:jc w:val="both"/>
              <w:rPr>
                <w:spacing w:val="-20"/>
              </w:rPr>
            </w:pPr>
            <w:r w:rsidRPr="00733744">
              <w:rPr>
                <w:rFonts w:hint="eastAsia"/>
                <w:spacing w:val="-20"/>
              </w:rPr>
              <w:t>1.優先支援有能力且有願意使用學校及偏鄉(含非山非市地區)學校之學生學習載具設置，及幫助落後學生學習</w:t>
            </w:r>
          </w:p>
          <w:p w:rsidR="006C1E7B" w:rsidRPr="00733744" w:rsidRDefault="006C1E7B" w:rsidP="00E05A6A">
            <w:pPr>
              <w:pStyle w:val="142"/>
              <w:ind w:leftChars="-24" w:left="121" w:hangingChars="93" w:hanging="189"/>
              <w:jc w:val="both"/>
              <w:rPr>
                <w:spacing w:val="-20"/>
              </w:rPr>
            </w:pPr>
            <w:r w:rsidRPr="00733744">
              <w:rPr>
                <w:rFonts w:hint="eastAsia"/>
                <w:spacing w:val="-20"/>
              </w:rPr>
              <w:t>2.建置5G智慧科技學習環境與示範教學，引領學校朝新科技教學與學習，引導學生於校園、教室外善用5G與新科技於線上互動情境之探索、體驗及自主學習，培養學生終身學習能力</w:t>
            </w:r>
          </w:p>
        </w:tc>
        <w:tc>
          <w:tcPr>
            <w:tcW w:w="2393" w:type="dxa"/>
            <w:shd w:val="clear" w:color="auto" w:fill="auto"/>
            <w:vAlign w:val="center"/>
          </w:tcPr>
          <w:p w:rsidR="006C1E7B" w:rsidRPr="00733744" w:rsidRDefault="006C1E7B" w:rsidP="00E05A6A">
            <w:pPr>
              <w:pStyle w:val="142"/>
              <w:ind w:leftChars="-19" w:left="153" w:hangingChars="102" w:hanging="207"/>
              <w:jc w:val="both"/>
              <w:rPr>
                <w:spacing w:val="-20"/>
              </w:rPr>
            </w:pPr>
            <w:r w:rsidRPr="00733744">
              <w:rPr>
                <w:rFonts w:hint="eastAsia"/>
                <w:spacing w:val="-20"/>
              </w:rPr>
              <w:t>1.補助市縣政府購置學習載具等個人化學習配備，支援學生載具使用累計人數達4.7萬人</w:t>
            </w:r>
          </w:p>
          <w:p w:rsidR="006C1E7B" w:rsidRPr="00733744" w:rsidRDefault="006C1E7B" w:rsidP="00E05A6A">
            <w:pPr>
              <w:pStyle w:val="142"/>
              <w:ind w:leftChars="-19" w:left="153" w:hangingChars="102" w:hanging="207"/>
              <w:jc w:val="both"/>
              <w:rPr>
                <w:spacing w:val="-20"/>
              </w:rPr>
            </w:pPr>
            <w:r w:rsidRPr="00733744">
              <w:rPr>
                <w:rFonts w:hint="eastAsia"/>
                <w:spacing w:val="-20"/>
              </w:rPr>
              <w:t>2.幫助學生學習提升學生基本學科能力之學習成效，提升人數占使用學生數比率達40%</w:t>
            </w:r>
          </w:p>
          <w:p w:rsidR="006C1E7B" w:rsidRPr="00733744" w:rsidRDefault="006C1E7B" w:rsidP="00E05A6A">
            <w:pPr>
              <w:pStyle w:val="142"/>
              <w:ind w:leftChars="-19" w:left="153" w:hangingChars="102" w:hanging="207"/>
              <w:jc w:val="both"/>
              <w:rPr>
                <w:spacing w:val="-20"/>
              </w:rPr>
            </w:pPr>
            <w:r w:rsidRPr="00733744">
              <w:rPr>
                <w:rFonts w:hint="eastAsia"/>
                <w:spacing w:val="-20"/>
              </w:rPr>
              <w:t>3.學生使用5G於線上互動情境之探索學習、體驗學習及自主學習之累計達5,250人次</w:t>
            </w:r>
          </w:p>
        </w:tc>
        <w:tc>
          <w:tcPr>
            <w:tcW w:w="2674" w:type="dxa"/>
            <w:shd w:val="clear" w:color="auto" w:fill="auto"/>
            <w:vAlign w:val="center"/>
          </w:tcPr>
          <w:p w:rsidR="006C1E7B" w:rsidRPr="00733744" w:rsidRDefault="006C1E7B" w:rsidP="00E05A6A">
            <w:pPr>
              <w:pStyle w:val="142"/>
              <w:ind w:leftChars="-14" w:left="149" w:hangingChars="93" w:hanging="189"/>
              <w:jc w:val="both"/>
              <w:rPr>
                <w:spacing w:val="-20"/>
              </w:rPr>
            </w:pPr>
            <w:r w:rsidRPr="00733744">
              <w:rPr>
                <w:rFonts w:hint="eastAsia"/>
                <w:spacing w:val="-20"/>
              </w:rPr>
              <w:t>1.補助市縣政府購置學習載具等個人化學習配備，支援學生載具使用累計人數達6.4萬人</w:t>
            </w:r>
          </w:p>
          <w:p w:rsidR="006C1E7B" w:rsidRPr="00733744" w:rsidRDefault="006C1E7B" w:rsidP="00E05A6A">
            <w:pPr>
              <w:pStyle w:val="142"/>
              <w:ind w:leftChars="-14" w:left="149" w:hangingChars="93" w:hanging="189"/>
              <w:jc w:val="both"/>
              <w:rPr>
                <w:spacing w:val="-20"/>
              </w:rPr>
            </w:pPr>
            <w:r w:rsidRPr="00733744">
              <w:rPr>
                <w:rFonts w:hint="eastAsia"/>
                <w:spacing w:val="-20"/>
              </w:rPr>
              <w:t>2.幫助學生學習提升學生基本學科能力之學習成效，已分析的1,945個班級中，有778個班級為顯著進步，顯著進步比率約為40%</w:t>
            </w:r>
          </w:p>
          <w:p w:rsidR="006C1E7B" w:rsidRPr="00733744" w:rsidRDefault="006C1E7B" w:rsidP="00E05A6A">
            <w:pPr>
              <w:pStyle w:val="142"/>
              <w:ind w:leftChars="-14" w:left="149" w:hangingChars="93" w:hanging="189"/>
              <w:jc w:val="both"/>
              <w:rPr>
                <w:spacing w:val="-20"/>
              </w:rPr>
            </w:pPr>
            <w:r w:rsidRPr="00733744">
              <w:rPr>
                <w:rFonts w:hint="eastAsia"/>
                <w:spacing w:val="-20"/>
              </w:rPr>
              <w:t>3.學生使用5G於線上互動情境之探索學習、體驗學習及自主學習累計2</w:t>
            </w:r>
            <w:r>
              <w:rPr>
                <w:rFonts w:hint="eastAsia"/>
                <w:spacing w:val="-20"/>
                <w:lang w:eastAsia="zh-HK"/>
              </w:rPr>
              <w:t>萬</w:t>
            </w:r>
            <w:r w:rsidRPr="00733744">
              <w:rPr>
                <w:rFonts w:hint="eastAsia"/>
                <w:spacing w:val="-20"/>
              </w:rPr>
              <w:t>8,451人次</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t>強化公部門網路服務與運算雲端基礎設施計畫</w:t>
            </w:r>
          </w:p>
        </w:tc>
        <w:tc>
          <w:tcPr>
            <w:tcW w:w="2632" w:type="dxa"/>
            <w:shd w:val="clear" w:color="auto" w:fill="auto"/>
            <w:vAlign w:val="center"/>
          </w:tcPr>
          <w:p w:rsidR="006C1E7B" w:rsidRPr="00733744" w:rsidRDefault="006C1E7B" w:rsidP="00E05A6A">
            <w:pPr>
              <w:pStyle w:val="142"/>
              <w:ind w:leftChars="-24" w:left="121" w:hangingChars="93" w:hanging="189"/>
              <w:jc w:val="both"/>
              <w:rPr>
                <w:spacing w:val="-20"/>
              </w:rPr>
            </w:pPr>
            <w:r w:rsidRPr="00733744">
              <w:rPr>
                <w:rFonts w:hint="eastAsia"/>
                <w:spacing w:val="-20"/>
              </w:rPr>
              <w:t>1.完成TANet縣市網路中心至區網中心互連頻寬建設比率</w:t>
            </w:r>
          </w:p>
          <w:p w:rsidR="006C1E7B" w:rsidRPr="00733744" w:rsidRDefault="006C1E7B" w:rsidP="00E05A6A">
            <w:pPr>
              <w:pStyle w:val="142"/>
              <w:ind w:leftChars="-24" w:left="121" w:hangingChars="93" w:hanging="189"/>
              <w:jc w:val="both"/>
              <w:rPr>
                <w:spacing w:val="-20"/>
              </w:rPr>
            </w:pPr>
            <w:r w:rsidRPr="00733744">
              <w:rPr>
                <w:rFonts w:hint="eastAsia"/>
                <w:spacing w:val="-20"/>
              </w:rPr>
              <w:t>2.完成教育雲IDC CDN服務據點</w:t>
            </w:r>
          </w:p>
          <w:p w:rsidR="006C1E7B" w:rsidRPr="00733744" w:rsidRDefault="006C1E7B" w:rsidP="00E05A6A">
            <w:pPr>
              <w:pStyle w:val="142"/>
              <w:ind w:leftChars="-24" w:left="121" w:hangingChars="93" w:hanging="189"/>
              <w:jc w:val="both"/>
              <w:rPr>
                <w:spacing w:val="-20"/>
              </w:rPr>
            </w:pPr>
            <w:r w:rsidRPr="00733744">
              <w:rPr>
                <w:rFonts w:hint="eastAsia"/>
                <w:spacing w:val="-20"/>
              </w:rPr>
              <w:t>3.完成TANet雙環與主節點 (共39個)調整數比率</w:t>
            </w:r>
          </w:p>
        </w:tc>
        <w:tc>
          <w:tcPr>
            <w:tcW w:w="2393" w:type="dxa"/>
            <w:shd w:val="clear" w:color="auto" w:fill="auto"/>
            <w:vAlign w:val="center"/>
          </w:tcPr>
          <w:p w:rsidR="006C1E7B" w:rsidRPr="00733744" w:rsidRDefault="006C1E7B" w:rsidP="00E05A6A">
            <w:pPr>
              <w:pStyle w:val="142"/>
              <w:ind w:leftChars="-19" w:left="153" w:hangingChars="102" w:hanging="207"/>
              <w:jc w:val="both"/>
              <w:rPr>
                <w:spacing w:val="-20"/>
              </w:rPr>
            </w:pPr>
            <w:r w:rsidRPr="00733744">
              <w:rPr>
                <w:rFonts w:hint="eastAsia"/>
                <w:spacing w:val="-20"/>
              </w:rPr>
              <w:t>1.累計完成TANet縣市網路中心至區網中心互連頻寬建設，提升20%市縣教育網路中心網路設備可傳輸量，直轄市由10G增加至20G、非直轄市由4G/8G增加至10G</w:t>
            </w:r>
          </w:p>
          <w:p w:rsidR="006C1E7B" w:rsidRPr="00733744" w:rsidRDefault="006C1E7B" w:rsidP="00E05A6A">
            <w:pPr>
              <w:pStyle w:val="142"/>
              <w:ind w:leftChars="-19" w:left="153" w:hangingChars="102" w:hanging="207"/>
              <w:jc w:val="both"/>
              <w:rPr>
                <w:spacing w:val="-20"/>
              </w:rPr>
            </w:pPr>
            <w:r w:rsidRPr="00733744">
              <w:rPr>
                <w:rFonts w:hint="eastAsia"/>
                <w:spacing w:val="-20"/>
              </w:rPr>
              <w:t>2.完成1個教育雲IDC CDN服務</w:t>
            </w:r>
          </w:p>
          <w:p w:rsidR="006C1E7B" w:rsidRPr="00733744" w:rsidRDefault="006C1E7B" w:rsidP="00E05A6A">
            <w:pPr>
              <w:pStyle w:val="142"/>
              <w:ind w:leftChars="-19" w:left="153" w:hangingChars="102" w:hanging="207"/>
              <w:jc w:val="both"/>
              <w:rPr>
                <w:spacing w:val="-20"/>
              </w:rPr>
            </w:pPr>
            <w:r w:rsidRPr="00733744">
              <w:rPr>
                <w:rFonts w:hint="eastAsia"/>
                <w:spacing w:val="-20"/>
              </w:rPr>
              <w:t>3.完成TANet雙環與主節點(共39個)調整數達15%(累計6個節點)，並累計加入1都至雙環架構</w:t>
            </w:r>
          </w:p>
        </w:tc>
        <w:tc>
          <w:tcPr>
            <w:tcW w:w="2674" w:type="dxa"/>
            <w:shd w:val="clear" w:color="auto" w:fill="auto"/>
            <w:vAlign w:val="center"/>
          </w:tcPr>
          <w:p w:rsidR="006C1E7B" w:rsidRPr="00733744" w:rsidRDefault="006C1E7B" w:rsidP="00E05A6A">
            <w:pPr>
              <w:pStyle w:val="142"/>
              <w:ind w:leftChars="-14" w:left="149" w:hangingChars="93" w:hanging="189"/>
              <w:jc w:val="both"/>
              <w:rPr>
                <w:spacing w:val="-20"/>
              </w:rPr>
            </w:pPr>
            <w:r w:rsidRPr="00733744">
              <w:rPr>
                <w:rFonts w:hint="eastAsia"/>
                <w:spacing w:val="-20"/>
              </w:rPr>
              <w:t>1.累計完成新北市、臺北市、桃園市、臺中市、臺南市及高雄市之教網中心頻寬提升作業，並採非單一線路方式擴充頻寬，提升實體傳輸韌性</w:t>
            </w:r>
          </w:p>
          <w:p w:rsidR="006C1E7B" w:rsidRPr="00733744" w:rsidRDefault="006C1E7B" w:rsidP="00E05A6A">
            <w:pPr>
              <w:pStyle w:val="142"/>
              <w:ind w:leftChars="-14" w:left="149" w:hangingChars="93" w:hanging="189"/>
              <w:jc w:val="both"/>
              <w:rPr>
                <w:spacing w:val="-20"/>
              </w:rPr>
            </w:pPr>
            <w:r w:rsidRPr="00733744">
              <w:rPr>
                <w:rFonts w:hint="eastAsia"/>
                <w:spacing w:val="-20"/>
              </w:rPr>
              <w:t>2.完成臺灣學術網路整體CDN服務架構規劃及1處CDN前導環境(高雄市教網中心)建置作業</w:t>
            </w:r>
          </w:p>
          <w:p w:rsidR="006C1E7B" w:rsidRPr="00733744" w:rsidRDefault="006C1E7B" w:rsidP="00E05A6A">
            <w:pPr>
              <w:pStyle w:val="142"/>
              <w:ind w:leftChars="-14" w:left="149" w:hangingChars="93" w:hanging="189"/>
              <w:jc w:val="both"/>
              <w:rPr>
                <w:spacing w:val="-20"/>
              </w:rPr>
            </w:pPr>
            <w:r w:rsidRPr="00733744">
              <w:rPr>
                <w:rFonts w:hint="eastAsia"/>
                <w:spacing w:val="-20"/>
              </w:rPr>
              <w:t>3.完成新北市教網中心連接至區網中心調整為暗光纖架構，進行流量導入及頻寬監控相關作業，並配合調整臺北、新竹、臺中、臺南主節點及臺北區網(2)、新北市教網中心等共計6個節點之雙環網路路由相關設定</w:t>
            </w:r>
          </w:p>
        </w:tc>
      </w:tr>
      <w:tr w:rsidR="006C1E7B" w:rsidRPr="00733744" w:rsidTr="00E05A6A">
        <w:tc>
          <w:tcPr>
            <w:tcW w:w="1064" w:type="dxa"/>
            <w:shd w:val="clear" w:color="auto" w:fill="auto"/>
            <w:vAlign w:val="center"/>
          </w:tcPr>
          <w:p w:rsidR="006C1E7B" w:rsidRPr="00733744" w:rsidRDefault="006C1E7B" w:rsidP="00E05A6A">
            <w:pPr>
              <w:pStyle w:val="142"/>
              <w:ind w:leftChars="-19" w:left="-54" w:rightChars="-16" w:right="-45"/>
              <w:jc w:val="both"/>
              <w:rPr>
                <w:spacing w:val="-20"/>
              </w:rPr>
            </w:pPr>
            <w:r w:rsidRPr="00733744">
              <w:rPr>
                <w:rFonts w:hint="eastAsia"/>
                <w:spacing w:val="-20"/>
              </w:rPr>
              <w:t>顯示科技研發人才培育計畫</w:t>
            </w:r>
          </w:p>
        </w:tc>
        <w:tc>
          <w:tcPr>
            <w:tcW w:w="2632" w:type="dxa"/>
            <w:shd w:val="clear" w:color="auto" w:fill="auto"/>
            <w:vAlign w:val="center"/>
          </w:tcPr>
          <w:p w:rsidR="006C1E7B" w:rsidRPr="00733744" w:rsidRDefault="006C1E7B" w:rsidP="00E05A6A">
            <w:pPr>
              <w:pStyle w:val="142"/>
              <w:ind w:leftChars="-24" w:left="121" w:hangingChars="93" w:hanging="189"/>
              <w:jc w:val="both"/>
              <w:rPr>
                <w:spacing w:val="-20"/>
              </w:rPr>
            </w:pPr>
            <w:r w:rsidRPr="00733744">
              <w:rPr>
                <w:spacing w:val="-20"/>
              </w:rPr>
              <w:t>1.</w:t>
            </w:r>
            <w:r w:rsidRPr="00733744">
              <w:rPr>
                <w:rFonts w:hint="eastAsia"/>
                <w:spacing w:val="-20"/>
              </w:rPr>
              <w:t>補助大專校院成立智慧創新跨校聯盟，發展前瞻顯示科技課程模組教材，培育前瞻顯示科技與跨領域應用人才</w:t>
            </w:r>
          </w:p>
          <w:p w:rsidR="006C1E7B" w:rsidRPr="00733744" w:rsidRDefault="006C1E7B" w:rsidP="00E05A6A">
            <w:pPr>
              <w:pStyle w:val="142"/>
              <w:ind w:leftChars="-24" w:left="121" w:hangingChars="93" w:hanging="189"/>
              <w:jc w:val="both"/>
              <w:rPr>
                <w:spacing w:val="-20"/>
              </w:rPr>
            </w:pPr>
            <w:r w:rsidRPr="00733744">
              <w:rPr>
                <w:rFonts w:hint="eastAsia"/>
                <w:spacing w:val="-20"/>
              </w:rPr>
              <w:t>2.補助大專校院建置以顯示科技為主的創新應用校園試驗場域，建置顯示科技跨域應用實務教學與環境</w:t>
            </w:r>
          </w:p>
        </w:tc>
        <w:tc>
          <w:tcPr>
            <w:tcW w:w="2393" w:type="dxa"/>
            <w:shd w:val="clear" w:color="auto" w:fill="auto"/>
            <w:vAlign w:val="center"/>
          </w:tcPr>
          <w:p w:rsidR="006C1E7B" w:rsidRDefault="006C1E7B" w:rsidP="00E05A6A">
            <w:pPr>
              <w:pStyle w:val="142"/>
              <w:ind w:leftChars="-19" w:left="153" w:hangingChars="102" w:hanging="207"/>
              <w:jc w:val="both"/>
              <w:rPr>
                <w:spacing w:val="-20"/>
              </w:rPr>
            </w:pPr>
            <w:r w:rsidRPr="00733744">
              <w:rPr>
                <w:rFonts w:hint="eastAsia"/>
                <w:spacing w:val="-20"/>
              </w:rPr>
              <w:t>1.建置以顯示科技為主的創新應用校園試驗場域2個</w:t>
            </w:r>
          </w:p>
          <w:p w:rsidR="006C1E7B" w:rsidRDefault="006C1E7B" w:rsidP="00E05A6A">
            <w:pPr>
              <w:pStyle w:val="142"/>
              <w:ind w:leftChars="-19" w:left="153" w:hangingChars="102" w:hanging="207"/>
              <w:jc w:val="both"/>
              <w:rPr>
                <w:spacing w:val="-20"/>
              </w:rPr>
            </w:pPr>
            <w:r w:rsidRPr="00733744">
              <w:rPr>
                <w:rFonts w:hint="eastAsia"/>
                <w:spacing w:val="-20"/>
              </w:rPr>
              <w:t>2.發展前瞻顯示科技課程模組教材累計15個</w:t>
            </w:r>
          </w:p>
          <w:p w:rsidR="006C1E7B" w:rsidRPr="00733744" w:rsidRDefault="006C1E7B" w:rsidP="00E05A6A">
            <w:pPr>
              <w:pStyle w:val="142"/>
              <w:ind w:leftChars="-19" w:left="153" w:hangingChars="102" w:hanging="207"/>
              <w:jc w:val="both"/>
              <w:rPr>
                <w:spacing w:val="-20"/>
              </w:rPr>
            </w:pPr>
            <w:r w:rsidRPr="00733744">
              <w:rPr>
                <w:rFonts w:hint="eastAsia"/>
                <w:spacing w:val="-20"/>
              </w:rPr>
              <w:t>3.推動創新顯示科技跨域應用實作及場域學習達450人次</w:t>
            </w:r>
          </w:p>
        </w:tc>
        <w:tc>
          <w:tcPr>
            <w:tcW w:w="2674" w:type="dxa"/>
            <w:shd w:val="clear" w:color="auto" w:fill="auto"/>
            <w:vAlign w:val="center"/>
          </w:tcPr>
          <w:p w:rsidR="006C1E7B" w:rsidRPr="00733744" w:rsidRDefault="006C1E7B" w:rsidP="00E05A6A">
            <w:pPr>
              <w:pStyle w:val="142"/>
              <w:ind w:leftChars="-14" w:left="149" w:hangingChars="93" w:hanging="189"/>
              <w:jc w:val="both"/>
              <w:rPr>
                <w:spacing w:val="-20"/>
              </w:rPr>
            </w:pPr>
            <w:r w:rsidRPr="00733744">
              <w:rPr>
                <w:rFonts w:hint="eastAsia"/>
                <w:spacing w:val="-20"/>
              </w:rPr>
              <w:t>1.補助國立成功大學等3校辦理「前瞻顯示科技跨域應用校園示範場域計畫」，規劃建置3</w:t>
            </w:r>
            <w:r>
              <w:rPr>
                <w:rFonts w:hint="eastAsia"/>
                <w:spacing w:val="-20"/>
              </w:rPr>
              <w:t>個場域</w:t>
            </w:r>
          </w:p>
          <w:p w:rsidR="006C1E7B" w:rsidRPr="00733744" w:rsidRDefault="006C1E7B" w:rsidP="00E05A6A">
            <w:pPr>
              <w:pStyle w:val="142"/>
              <w:ind w:leftChars="-14" w:left="149" w:hangingChars="93" w:hanging="189"/>
              <w:jc w:val="both"/>
              <w:rPr>
                <w:spacing w:val="-20"/>
              </w:rPr>
            </w:pPr>
            <w:r w:rsidRPr="00733744">
              <w:rPr>
                <w:rFonts w:hint="eastAsia"/>
                <w:spacing w:val="-20"/>
              </w:rPr>
              <w:t>2.補助國立台灣科技大學等17校成立4個教學聯盟。發展課程模組教材累計96個</w:t>
            </w:r>
          </w:p>
          <w:p w:rsidR="006C1E7B" w:rsidRPr="00733744" w:rsidRDefault="006C1E7B" w:rsidP="00E05A6A">
            <w:pPr>
              <w:pStyle w:val="142"/>
              <w:ind w:leftChars="-14" w:left="149" w:hangingChars="93" w:hanging="189"/>
              <w:jc w:val="both"/>
              <w:rPr>
                <w:spacing w:val="-20"/>
              </w:rPr>
            </w:pPr>
            <w:r w:rsidRPr="00733744">
              <w:rPr>
                <w:rFonts w:hint="eastAsia"/>
                <w:spacing w:val="-20"/>
              </w:rPr>
              <w:t>3.推動創新顯示科技跨域應用實作及場域學習達490人次、教學課程推廣累計修課學生數超過7,297人次</w:t>
            </w:r>
          </w:p>
        </w:tc>
      </w:tr>
    </w:tbl>
    <w:p w:rsidR="006C1E7B" w:rsidRPr="00733EF0" w:rsidRDefault="006C1E7B" w:rsidP="00E05A6A">
      <w:pPr>
        <w:pStyle w:val="142"/>
        <w:ind w:leftChars="-50" w:left="-1" w:hangingChars="58" w:hanging="141"/>
      </w:pPr>
      <w:r>
        <w:rPr>
          <w:rFonts w:hint="eastAsia"/>
          <w:lang w:eastAsia="zh-HK"/>
        </w:rPr>
        <w:t>資料來源</w:t>
      </w:r>
      <w:r>
        <w:rPr>
          <w:rFonts w:hint="eastAsia"/>
        </w:rPr>
        <w:t>：</w:t>
      </w:r>
      <w:r>
        <w:rPr>
          <w:rFonts w:hint="eastAsia"/>
          <w:lang w:eastAsia="zh-HK"/>
        </w:rPr>
        <w:t>教育部提供</w:t>
      </w:r>
      <w:r>
        <w:rPr>
          <w:rFonts w:hint="eastAsia"/>
        </w:rPr>
        <w:t>。</w:t>
      </w:r>
    </w:p>
    <w:p w:rsidR="006C1E7B" w:rsidRDefault="006C1E7B" w:rsidP="00E05A6A">
      <w:pPr>
        <w:pStyle w:val="a6"/>
        <w:ind w:left="849" w:hanging="283"/>
      </w:pPr>
    </w:p>
    <w:p w:rsidR="006C1E7B" w:rsidRDefault="006C1E7B" w:rsidP="00E05A6A">
      <w:pPr>
        <w:pStyle w:val="a6"/>
        <w:ind w:left="849" w:hanging="283"/>
      </w:pPr>
    </w:p>
    <w:p w:rsidR="006C1E7B" w:rsidRPr="007C7808" w:rsidRDefault="006C1E7B" w:rsidP="00E05A6A">
      <w:pPr>
        <w:pStyle w:val="a6"/>
        <w:ind w:left="849" w:hanging="283"/>
        <w:rPr>
          <w:b/>
        </w:rPr>
      </w:pPr>
      <w:r w:rsidRPr="007C7808">
        <w:rPr>
          <w:rFonts w:hint="eastAsia"/>
          <w:b/>
        </w:rPr>
        <w:t>(</w:t>
      </w:r>
      <w:r w:rsidRPr="007C7808">
        <w:rPr>
          <w:rFonts w:hint="eastAsia"/>
          <w:b/>
          <w:lang w:eastAsia="zh-HK"/>
        </w:rPr>
        <w:t>二</w:t>
      </w:r>
      <w:r w:rsidRPr="007C7808">
        <w:rPr>
          <w:rFonts w:hint="eastAsia"/>
          <w:b/>
        </w:rPr>
        <w:t>)</w:t>
      </w:r>
      <w:r w:rsidRPr="007C7808">
        <w:rPr>
          <w:rFonts w:hint="eastAsia"/>
          <w:b/>
          <w:lang w:eastAsia="zh-HK"/>
        </w:rPr>
        <w:t>辦理校園</w:t>
      </w:r>
      <w:r w:rsidRPr="007C7808">
        <w:rPr>
          <w:b/>
        </w:rPr>
        <w:t>5G</w:t>
      </w:r>
      <w:r w:rsidRPr="007C7808">
        <w:rPr>
          <w:rFonts w:hint="eastAsia"/>
          <w:b/>
          <w:lang w:eastAsia="zh-HK"/>
        </w:rPr>
        <w:t>示範教室與智慧學習等數位建設</w:t>
      </w:r>
      <w:r w:rsidRPr="007C7808">
        <w:rPr>
          <w:rFonts w:hint="eastAsia"/>
          <w:b/>
        </w:rPr>
        <w:t>，允宜持續督導設備與教材之使用以提高普及程度，並強化臺灣學術網路CDN使用率，以充分運用新科技促進學習成效</w:t>
      </w:r>
    </w:p>
    <w:p w:rsidR="006C1E7B" w:rsidRPr="0077336B" w:rsidRDefault="006C1E7B" w:rsidP="00E05A6A">
      <w:pPr>
        <w:pStyle w:val="21"/>
        <w:ind w:left="850" w:firstLine="566"/>
      </w:pPr>
      <w:r w:rsidRPr="0077336B">
        <w:rPr>
          <w:rFonts w:hint="eastAsia"/>
          <w:lang w:eastAsia="zh-HK"/>
        </w:rPr>
        <w:t>審計部於中央政府前瞻基礎建設計畫第4期特別決算審核報告對</w:t>
      </w:r>
      <w:r>
        <w:rPr>
          <w:rFonts w:hint="eastAsia"/>
          <w:lang w:eastAsia="zh-HK"/>
        </w:rPr>
        <w:t>教育部辦理</w:t>
      </w:r>
      <w:r w:rsidRPr="0077336B">
        <w:rPr>
          <w:rFonts w:hint="eastAsia"/>
        </w:rPr>
        <w:t>「強化智慧學習暨教學計畫」</w:t>
      </w:r>
      <w:r w:rsidRPr="0077336B">
        <w:rPr>
          <w:rFonts w:hint="eastAsia"/>
          <w:lang w:eastAsia="zh-HK"/>
        </w:rPr>
        <w:t>及</w:t>
      </w:r>
      <w:r w:rsidRPr="0077336B">
        <w:rPr>
          <w:rFonts w:hint="eastAsia"/>
        </w:rPr>
        <w:t>「校園5G示範教室與學習載具計畫」</w:t>
      </w:r>
      <w:r w:rsidRPr="0077336B">
        <w:rPr>
          <w:rFonts w:hint="eastAsia"/>
          <w:lang w:eastAsia="zh-HK"/>
        </w:rPr>
        <w:t>提出審核意見略以</w:t>
      </w:r>
      <w:r w:rsidRPr="0077336B">
        <w:rPr>
          <w:rStyle w:val="af9"/>
          <w:lang w:eastAsia="zh-HK"/>
        </w:rPr>
        <w:footnoteReference w:id="10"/>
      </w:r>
      <w:r w:rsidRPr="0077336B">
        <w:rPr>
          <w:rFonts w:hint="eastAsia"/>
        </w:rPr>
        <w:t>，</w:t>
      </w:r>
      <w:r w:rsidRPr="0077336B">
        <w:rPr>
          <w:rFonts w:hint="eastAsia"/>
          <w:lang w:eastAsia="zh-HK"/>
        </w:rPr>
        <w:t>補助市縣政府建置</w:t>
      </w:r>
      <w:r w:rsidRPr="0077336B">
        <w:rPr>
          <w:rFonts w:hint="eastAsia"/>
        </w:rPr>
        <w:t>XR</w:t>
      </w:r>
      <w:r w:rsidRPr="0077336B">
        <w:rPr>
          <w:rFonts w:hint="eastAsia"/>
          <w:lang w:eastAsia="zh-HK"/>
        </w:rPr>
        <w:t>數位共學中心</w:t>
      </w:r>
      <w:r w:rsidRPr="0077336B">
        <w:rPr>
          <w:rFonts w:hint="eastAsia"/>
        </w:rPr>
        <w:t>，</w:t>
      </w:r>
      <w:r w:rsidRPr="0077336B">
        <w:rPr>
          <w:rFonts w:hint="eastAsia"/>
          <w:lang w:eastAsia="zh-HK"/>
        </w:rPr>
        <w:t>惟未依計畫推動項目開設本土語言等師資不足課程</w:t>
      </w:r>
      <w:r w:rsidRPr="0077336B">
        <w:rPr>
          <w:rFonts w:hint="eastAsia"/>
        </w:rPr>
        <w:t>，</w:t>
      </w:r>
      <w:r w:rsidRPr="0077336B">
        <w:rPr>
          <w:rFonts w:hint="eastAsia"/>
          <w:lang w:eastAsia="zh-HK"/>
        </w:rPr>
        <w:t>且未分析課程實施成效</w:t>
      </w:r>
      <w:r w:rsidRPr="0077336B">
        <w:rPr>
          <w:rFonts w:hint="eastAsia"/>
        </w:rPr>
        <w:t>，</w:t>
      </w:r>
      <w:r w:rsidRPr="0077336B">
        <w:rPr>
          <w:rFonts w:hint="eastAsia"/>
          <w:lang w:eastAsia="zh-HK"/>
        </w:rPr>
        <w:t>又部分市縣尚待建置共學中心</w:t>
      </w:r>
      <w:r w:rsidRPr="0077336B">
        <w:rPr>
          <w:rFonts w:hint="eastAsia"/>
        </w:rPr>
        <w:t>；</w:t>
      </w:r>
      <w:r w:rsidRPr="0077336B">
        <w:rPr>
          <w:rFonts w:hint="eastAsia"/>
          <w:lang w:eastAsia="zh-HK"/>
        </w:rPr>
        <w:t>另補助大專校院開發之</w:t>
      </w:r>
      <w:r w:rsidRPr="0077336B">
        <w:rPr>
          <w:rFonts w:hint="eastAsia"/>
        </w:rPr>
        <w:t>VR</w:t>
      </w:r>
      <w:r w:rsidRPr="0077336B">
        <w:rPr>
          <w:rFonts w:hint="eastAsia"/>
          <w:lang w:eastAsia="zh-HK"/>
        </w:rPr>
        <w:t>教材</w:t>
      </w:r>
      <w:r w:rsidRPr="0077336B">
        <w:rPr>
          <w:rFonts w:hint="eastAsia"/>
        </w:rPr>
        <w:t>，</w:t>
      </w:r>
      <w:r w:rsidRPr="0077336B">
        <w:rPr>
          <w:rFonts w:hint="eastAsia"/>
          <w:lang w:eastAsia="zh-HK"/>
        </w:rPr>
        <w:t>約半數</w:t>
      </w:r>
      <w:r w:rsidRPr="0077336B">
        <w:rPr>
          <w:rFonts w:hint="eastAsia"/>
        </w:rPr>
        <w:t>5G</w:t>
      </w:r>
      <w:r w:rsidRPr="0077336B">
        <w:rPr>
          <w:rFonts w:hint="eastAsia"/>
          <w:lang w:eastAsia="zh-HK"/>
        </w:rPr>
        <w:t>新科技計畫受補助中小學未採用</w:t>
      </w:r>
      <w:r w:rsidRPr="0077336B">
        <w:rPr>
          <w:rFonts w:hint="eastAsia"/>
        </w:rPr>
        <w:t>，</w:t>
      </w:r>
      <w:r w:rsidRPr="0077336B">
        <w:rPr>
          <w:rFonts w:hint="eastAsia"/>
          <w:lang w:eastAsia="zh-HK"/>
        </w:rPr>
        <w:t>有待瞭解原因</w:t>
      </w:r>
      <w:r w:rsidRPr="0077336B">
        <w:rPr>
          <w:rFonts w:hint="eastAsia"/>
        </w:rPr>
        <w:t>，</w:t>
      </w:r>
      <w:r w:rsidRPr="0077336B">
        <w:rPr>
          <w:rFonts w:hint="eastAsia"/>
          <w:lang w:eastAsia="zh-HK"/>
        </w:rPr>
        <w:t>以增進</w:t>
      </w:r>
      <w:r w:rsidRPr="0077336B">
        <w:rPr>
          <w:rFonts w:hint="eastAsia"/>
        </w:rPr>
        <w:t>V</w:t>
      </w:r>
      <w:r w:rsidRPr="0077336B">
        <w:t>R</w:t>
      </w:r>
      <w:r w:rsidRPr="0077336B">
        <w:rPr>
          <w:rFonts w:hint="eastAsia"/>
          <w:lang w:eastAsia="zh-HK"/>
        </w:rPr>
        <w:t>教材使用率學生</w:t>
      </w:r>
      <w:r w:rsidRPr="0077336B">
        <w:rPr>
          <w:rFonts w:hint="eastAsia"/>
        </w:rPr>
        <w:t>V</w:t>
      </w:r>
      <w:r w:rsidRPr="0077336B">
        <w:t>R</w:t>
      </w:r>
      <w:r w:rsidRPr="0077336B">
        <w:rPr>
          <w:rFonts w:hint="eastAsia"/>
          <w:lang w:eastAsia="zh-HK"/>
        </w:rPr>
        <w:t>教學模式之學習成效</w:t>
      </w:r>
      <w:r w:rsidRPr="0077336B">
        <w:rPr>
          <w:rFonts w:hint="eastAsia"/>
        </w:rPr>
        <w:t>。</w:t>
      </w:r>
      <w:r w:rsidRPr="0077336B">
        <w:rPr>
          <w:rFonts w:hint="eastAsia"/>
          <w:lang w:eastAsia="zh-HK"/>
        </w:rPr>
        <w:t>對</w:t>
      </w:r>
      <w:r w:rsidRPr="0077336B">
        <w:rPr>
          <w:rFonts w:hint="eastAsia"/>
        </w:rPr>
        <w:t>「</w:t>
      </w:r>
      <w:r w:rsidRPr="0077336B">
        <w:rPr>
          <w:rFonts w:hint="eastAsia"/>
          <w:lang w:eastAsia="zh-HK"/>
        </w:rPr>
        <w:t>強化公部門網路服務與運算雲端基礎設施計畫</w:t>
      </w:r>
      <w:r w:rsidRPr="0077336B">
        <w:rPr>
          <w:rFonts w:hint="eastAsia"/>
        </w:rPr>
        <w:t>」</w:t>
      </w:r>
      <w:r w:rsidRPr="0077336B">
        <w:rPr>
          <w:rFonts w:hint="eastAsia"/>
          <w:lang w:eastAsia="zh-HK"/>
        </w:rPr>
        <w:t>提出審核意見</w:t>
      </w:r>
      <w:r w:rsidRPr="0077336B">
        <w:rPr>
          <w:rStyle w:val="af9"/>
          <w:lang w:eastAsia="zh-HK"/>
        </w:rPr>
        <w:footnoteReference w:id="11"/>
      </w:r>
      <w:r w:rsidRPr="0077336B">
        <w:rPr>
          <w:rFonts w:hint="eastAsia"/>
          <w:lang w:eastAsia="zh-HK"/>
        </w:rPr>
        <w:t>略以</w:t>
      </w:r>
      <w:r w:rsidRPr="0077336B">
        <w:rPr>
          <w:rFonts w:hint="eastAsia"/>
        </w:rPr>
        <w:t>，</w:t>
      </w:r>
      <w:r w:rsidRPr="0077336B">
        <w:rPr>
          <w:rFonts w:hint="eastAsia"/>
          <w:lang w:eastAsia="zh-HK"/>
        </w:rPr>
        <w:t>教育部辦理臺灣學術網路服務優化增</w:t>
      </w:r>
      <w:r>
        <w:rPr>
          <w:rFonts w:hint="eastAsia"/>
          <w:lang w:eastAsia="zh-HK"/>
        </w:rPr>
        <w:t>置暗</w:t>
      </w:r>
      <w:r w:rsidRPr="0077336B">
        <w:rPr>
          <w:rFonts w:hint="eastAsia"/>
          <w:lang w:eastAsia="zh-HK"/>
        </w:rPr>
        <w:t>光纖線路</w:t>
      </w:r>
      <w:r w:rsidRPr="0077336B">
        <w:rPr>
          <w:rFonts w:hint="eastAsia"/>
        </w:rPr>
        <w:t>、CDN</w:t>
      </w:r>
      <w:r w:rsidRPr="0077336B">
        <w:rPr>
          <w:rFonts w:hint="eastAsia"/>
          <w:lang w:eastAsia="zh-HK"/>
        </w:rPr>
        <w:t>及提供雲端應用服務</w:t>
      </w:r>
      <w:r w:rsidRPr="0077336B">
        <w:rPr>
          <w:rFonts w:hint="eastAsia"/>
        </w:rPr>
        <w:t>，</w:t>
      </w:r>
      <w:r w:rsidRPr="0077336B">
        <w:rPr>
          <w:rFonts w:hint="eastAsia"/>
          <w:lang w:eastAsia="zh-HK"/>
        </w:rPr>
        <w:t>整體線路頻寬及</w:t>
      </w:r>
      <w:r w:rsidRPr="0077336B">
        <w:rPr>
          <w:rFonts w:hint="eastAsia"/>
        </w:rPr>
        <w:t>CDN</w:t>
      </w:r>
      <w:r w:rsidRPr="0077336B">
        <w:rPr>
          <w:rFonts w:hint="eastAsia"/>
          <w:lang w:eastAsia="zh-HK"/>
        </w:rPr>
        <w:t>實際使用率偏低</w:t>
      </w:r>
      <w:r w:rsidRPr="0077336B">
        <w:rPr>
          <w:rFonts w:hint="eastAsia"/>
        </w:rPr>
        <w:t>，</w:t>
      </w:r>
      <w:r w:rsidRPr="0077336B">
        <w:rPr>
          <w:rFonts w:hint="eastAsia"/>
          <w:lang w:eastAsia="zh-HK"/>
        </w:rPr>
        <w:t>雲端應用服務資安防護能量亦待研議提升</w:t>
      </w:r>
      <w:r w:rsidRPr="0077336B">
        <w:rPr>
          <w:rFonts w:hint="eastAsia"/>
        </w:rPr>
        <w:t>。</w:t>
      </w:r>
    </w:p>
    <w:p w:rsidR="006C1E7B" w:rsidRPr="00215236" w:rsidRDefault="006C1E7B" w:rsidP="00E05A6A">
      <w:pPr>
        <w:pStyle w:val="21"/>
        <w:ind w:left="850" w:firstLine="566"/>
      </w:pPr>
      <w:r>
        <w:rPr>
          <w:rFonts w:hint="eastAsia"/>
          <w:lang w:eastAsia="zh-HK"/>
        </w:rPr>
        <w:t>另據前瞻基礎建設計畫</w:t>
      </w:r>
      <w:r>
        <w:rPr>
          <w:rFonts w:hint="eastAsia"/>
        </w:rPr>
        <w:t>113</w:t>
      </w:r>
      <w:r>
        <w:rPr>
          <w:rFonts w:hint="eastAsia"/>
          <w:lang w:eastAsia="zh-HK"/>
        </w:rPr>
        <w:t>年度各部會績效檢討報告</w:t>
      </w:r>
      <w:r>
        <w:rPr>
          <w:rFonts w:hint="eastAsia"/>
        </w:rPr>
        <w:t>，</w:t>
      </w:r>
      <w:r>
        <w:rPr>
          <w:rFonts w:hint="eastAsia"/>
          <w:lang w:eastAsia="zh-HK"/>
        </w:rPr>
        <w:t>教育部辦理</w:t>
      </w:r>
      <w:r>
        <w:rPr>
          <w:rFonts w:hint="eastAsia"/>
        </w:rPr>
        <w:t>「</w:t>
      </w:r>
      <w:r w:rsidRPr="00843B93">
        <w:rPr>
          <w:rFonts w:hint="eastAsia"/>
          <w:lang w:eastAsia="zh-HK"/>
        </w:rPr>
        <w:t>強化智慧學習暨教學計畫</w:t>
      </w:r>
      <w:r>
        <w:rPr>
          <w:rFonts w:hint="eastAsia"/>
        </w:rPr>
        <w:t>」，</w:t>
      </w:r>
      <w:r>
        <w:rPr>
          <w:rFonts w:hint="eastAsia"/>
          <w:lang w:eastAsia="zh-HK"/>
        </w:rPr>
        <w:t>開發數位教材與推廣</w:t>
      </w:r>
      <w:r>
        <w:rPr>
          <w:rFonts w:hint="eastAsia"/>
        </w:rPr>
        <w:t>，</w:t>
      </w:r>
      <w:r>
        <w:rPr>
          <w:rFonts w:hint="eastAsia"/>
          <w:lang w:eastAsia="zh-HK"/>
        </w:rPr>
        <w:t>以及遠距示範新興科技教育等工作</w:t>
      </w:r>
      <w:r>
        <w:rPr>
          <w:rFonts w:hint="eastAsia"/>
        </w:rPr>
        <w:t>，</w:t>
      </w:r>
      <w:r>
        <w:rPr>
          <w:rFonts w:hint="eastAsia"/>
          <w:lang w:eastAsia="zh-HK"/>
        </w:rPr>
        <w:t>以及</w:t>
      </w:r>
      <w:r w:rsidRPr="00843B93">
        <w:rPr>
          <w:rFonts w:hint="eastAsia"/>
        </w:rPr>
        <w:t>「校園5G示範教室與學習載具計畫」</w:t>
      </w:r>
      <w:r>
        <w:rPr>
          <w:rFonts w:hint="eastAsia"/>
          <w:lang w:eastAsia="zh-HK"/>
        </w:rPr>
        <w:t>辦理</w:t>
      </w:r>
      <w:r>
        <w:rPr>
          <w:rFonts w:hint="eastAsia"/>
        </w:rPr>
        <w:t>5G</w:t>
      </w:r>
      <w:r>
        <w:rPr>
          <w:rFonts w:hint="eastAsia"/>
          <w:lang w:eastAsia="zh-HK"/>
        </w:rPr>
        <w:t>範應用支援自主學習</w:t>
      </w:r>
      <w:r>
        <w:rPr>
          <w:rFonts w:hint="eastAsia"/>
        </w:rPr>
        <w:t>、</w:t>
      </w:r>
      <w:r>
        <w:rPr>
          <w:rFonts w:hint="eastAsia"/>
          <w:lang w:eastAsia="zh-HK"/>
        </w:rPr>
        <w:t>協助教師將</w:t>
      </w:r>
      <w:r>
        <w:rPr>
          <w:rFonts w:hint="eastAsia"/>
        </w:rPr>
        <w:t>VR、XR</w:t>
      </w:r>
      <w:r>
        <w:rPr>
          <w:rFonts w:hint="eastAsia"/>
          <w:lang w:eastAsia="zh-HK"/>
        </w:rPr>
        <w:t>等新科技教材融入教學、輔導遠距</w:t>
      </w:r>
      <w:r>
        <w:rPr>
          <w:rFonts w:hint="eastAsia"/>
        </w:rPr>
        <w:t>VR</w:t>
      </w:r>
      <w:r>
        <w:rPr>
          <w:rFonts w:hint="eastAsia"/>
          <w:lang w:eastAsia="zh-HK"/>
        </w:rPr>
        <w:t>直播共學等</w:t>
      </w:r>
      <w:r>
        <w:rPr>
          <w:rFonts w:hint="eastAsia"/>
        </w:rPr>
        <w:t>，</w:t>
      </w:r>
      <w:r>
        <w:rPr>
          <w:rFonts w:hint="eastAsia"/>
          <w:lang w:eastAsia="zh-HK"/>
        </w:rPr>
        <w:t>而其效益指標多為開發教材數量或參與師生人數等產出型指標</w:t>
      </w:r>
      <w:r>
        <w:rPr>
          <w:rFonts w:hint="eastAsia"/>
        </w:rPr>
        <w:t>，</w:t>
      </w:r>
      <w:r>
        <w:rPr>
          <w:rFonts w:hint="eastAsia"/>
          <w:lang w:eastAsia="zh-HK"/>
        </w:rPr>
        <w:t>完成本期前瞻計畫績效報告後</w:t>
      </w:r>
      <w:r>
        <w:rPr>
          <w:rFonts w:hint="eastAsia"/>
        </w:rPr>
        <w:t>，</w:t>
      </w:r>
      <w:r>
        <w:rPr>
          <w:rFonts w:hint="eastAsia"/>
          <w:lang w:eastAsia="zh-HK"/>
        </w:rPr>
        <w:t>所購置大量</w:t>
      </w:r>
      <w:r>
        <w:rPr>
          <w:rFonts w:hint="eastAsia"/>
        </w:rPr>
        <w:t>5G</w:t>
      </w:r>
      <w:r>
        <w:rPr>
          <w:rFonts w:hint="eastAsia"/>
          <w:lang w:eastAsia="zh-HK"/>
        </w:rPr>
        <w:t>新科技硬體設備或開發</w:t>
      </w:r>
      <w:r>
        <w:rPr>
          <w:rFonts w:hint="eastAsia"/>
        </w:rPr>
        <w:t>VR</w:t>
      </w:r>
      <w:r>
        <w:rPr>
          <w:rFonts w:hint="eastAsia"/>
          <w:lang w:eastAsia="zh-HK"/>
        </w:rPr>
        <w:t>等新科技教材</w:t>
      </w:r>
      <w:r>
        <w:rPr>
          <w:rFonts w:hint="eastAsia"/>
        </w:rPr>
        <w:t>，</w:t>
      </w:r>
      <w:r>
        <w:rPr>
          <w:rFonts w:hint="eastAsia"/>
          <w:lang w:eastAsia="zh-HK"/>
        </w:rPr>
        <w:t>允宜研謀持續推廣使用以提高普及運用情形</w:t>
      </w:r>
      <w:r>
        <w:rPr>
          <w:rFonts w:hint="eastAsia"/>
        </w:rPr>
        <w:t>，</w:t>
      </w:r>
      <w:r>
        <w:rPr>
          <w:rFonts w:hint="eastAsia"/>
          <w:lang w:eastAsia="zh-HK"/>
        </w:rPr>
        <w:t>充分發揮新科技提升學習成效之預期目標</w:t>
      </w:r>
      <w:r>
        <w:rPr>
          <w:rFonts w:hint="eastAsia"/>
        </w:rPr>
        <w:t>。</w:t>
      </w:r>
    </w:p>
    <w:p w:rsidR="006C1E7B" w:rsidRDefault="006C1E7B" w:rsidP="00E05A6A">
      <w:pPr>
        <w:ind w:left="566" w:firstLine="566"/>
      </w:pPr>
      <w:r>
        <w:rPr>
          <w:rFonts w:hint="eastAsia"/>
          <w:lang w:eastAsia="zh-HK"/>
        </w:rPr>
        <w:t>綜上，</w:t>
      </w:r>
      <w:r w:rsidRPr="00215236">
        <w:rPr>
          <w:rFonts w:hint="eastAsia"/>
          <w:lang w:eastAsia="zh-HK"/>
        </w:rPr>
        <w:t>教育部於前瞻第4期「數位建設」項下推動「強化智慧學習暨教學計畫」、「校園5G示範教室與學習載具計畫」、「強化公部門網路服務與運算雲端基礎設施計畫」及「顯示科技研發人才培育計畫」</w:t>
      </w:r>
      <w:r>
        <w:rPr>
          <w:rFonts w:hint="eastAsia"/>
          <w:lang w:eastAsia="zh-HK"/>
        </w:rPr>
        <w:t>雖略具成效</w:t>
      </w:r>
      <w:r>
        <w:rPr>
          <w:rFonts w:hint="eastAsia"/>
        </w:rPr>
        <w:t>，</w:t>
      </w:r>
      <w:r>
        <w:rPr>
          <w:rFonts w:hint="eastAsia"/>
          <w:lang w:eastAsia="zh-HK"/>
        </w:rPr>
        <w:t>惟對於上開計畫</w:t>
      </w:r>
      <w:r w:rsidRPr="00215236">
        <w:rPr>
          <w:rFonts w:hint="eastAsia"/>
          <w:lang w:eastAsia="zh-HK"/>
        </w:rPr>
        <w:t>所購置</w:t>
      </w:r>
      <w:r>
        <w:rPr>
          <w:rFonts w:hint="eastAsia"/>
          <w:lang w:eastAsia="zh-HK"/>
        </w:rPr>
        <w:t>之</w:t>
      </w:r>
      <w:r w:rsidRPr="00215236">
        <w:rPr>
          <w:rFonts w:hint="eastAsia"/>
          <w:lang w:eastAsia="zh-HK"/>
        </w:rPr>
        <w:t>大量5G新科技硬體設備或開發</w:t>
      </w:r>
      <w:r>
        <w:rPr>
          <w:rFonts w:hint="eastAsia"/>
          <w:lang w:eastAsia="zh-HK"/>
        </w:rPr>
        <w:t>之</w:t>
      </w:r>
      <w:r w:rsidRPr="00215236">
        <w:rPr>
          <w:rFonts w:hint="eastAsia"/>
          <w:lang w:eastAsia="zh-HK"/>
        </w:rPr>
        <w:t>VR</w:t>
      </w:r>
      <w:r>
        <w:rPr>
          <w:rFonts w:hint="eastAsia"/>
          <w:lang w:eastAsia="zh-HK"/>
        </w:rPr>
        <w:t>等新科技教材，允宜審慎規劃</w:t>
      </w:r>
      <w:r w:rsidRPr="00215236">
        <w:rPr>
          <w:rFonts w:hint="eastAsia"/>
          <w:lang w:eastAsia="zh-HK"/>
        </w:rPr>
        <w:t>持續</w:t>
      </w:r>
      <w:r>
        <w:rPr>
          <w:rFonts w:hint="eastAsia"/>
          <w:lang w:eastAsia="zh-HK"/>
        </w:rPr>
        <w:t>督導</w:t>
      </w:r>
      <w:r w:rsidRPr="00215236">
        <w:rPr>
          <w:rFonts w:hint="eastAsia"/>
          <w:lang w:eastAsia="zh-HK"/>
        </w:rPr>
        <w:t>使用以提高普及</w:t>
      </w:r>
      <w:r>
        <w:rPr>
          <w:rFonts w:hint="eastAsia"/>
          <w:lang w:eastAsia="zh-HK"/>
        </w:rPr>
        <w:t>程度</w:t>
      </w:r>
      <w:r>
        <w:rPr>
          <w:rFonts w:hint="eastAsia"/>
        </w:rPr>
        <w:t>，</w:t>
      </w:r>
      <w:r>
        <w:rPr>
          <w:rFonts w:hint="eastAsia"/>
          <w:lang w:eastAsia="zh-HK"/>
        </w:rPr>
        <w:t>並強化臺灣學術網路</w:t>
      </w:r>
      <w:r>
        <w:rPr>
          <w:rFonts w:hint="eastAsia"/>
        </w:rPr>
        <w:t>C</w:t>
      </w:r>
      <w:r>
        <w:t>DN</w:t>
      </w:r>
      <w:r>
        <w:rPr>
          <w:rFonts w:hint="eastAsia"/>
          <w:lang w:eastAsia="zh-HK"/>
        </w:rPr>
        <w:t>使用率</w:t>
      </w:r>
      <w:r w:rsidRPr="00215236">
        <w:rPr>
          <w:rFonts w:hint="eastAsia"/>
          <w:lang w:eastAsia="zh-HK"/>
        </w:rPr>
        <w:t>，</w:t>
      </w:r>
      <w:r>
        <w:rPr>
          <w:rFonts w:hint="eastAsia"/>
          <w:lang w:eastAsia="zh-HK"/>
        </w:rPr>
        <w:t>以</w:t>
      </w:r>
      <w:r w:rsidRPr="00215236">
        <w:rPr>
          <w:rFonts w:hint="eastAsia"/>
          <w:lang w:eastAsia="zh-HK"/>
        </w:rPr>
        <w:t>充分</w:t>
      </w:r>
      <w:r>
        <w:rPr>
          <w:rFonts w:hint="eastAsia"/>
          <w:lang w:eastAsia="zh-HK"/>
        </w:rPr>
        <w:t>運用</w:t>
      </w:r>
      <w:r w:rsidRPr="00215236">
        <w:rPr>
          <w:rFonts w:hint="eastAsia"/>
          <w:lang w:eastAsia="zh-HK"/>
        </w:rPr>
        <w:t>新科技</w:t>
      </w:r>
      <w:r>
        <w:rPr>
          <w:rFonts w:hint="eastAsia"/>
          <w:lang w:eastAsia="zh-HK"/>
        </w:rPr>
        <w:t>促進</w:t>
      </w:r>
      <w:r w:rsidRPr="00215236">
        <w:rPr>
          <w:rFonts w:hint="eastAsia"/>
          <w:lang w:eastAsia="zh-HK"/>
        </w:rPr>
        <w:t>學習成效</w:t>
      </w:r>
      <w:r>
        <w:rPr>
          <w:rFonts w:hint="eastAsia"/>
        </w:rPr>
        <w:t>。</w:t>
      </w:r>
    </w:p>
    <w:p w:rsidR="006C1E7B" w:rsidRDefault="006C1E7B" w:rsidP="00E05A6A">
      <w:pPr>
        <w:ind w:left="566" w:firstLine="566"/>
        <w:rPr>
          <w:color w:val="0070C0"/>
        </w:rPr>
      </w:pPr>
    </w:p>
    <w:p w:rsidR="006C1E7B" w:rsidRPr="00733EF0" w:rsidRDefault="006C1E7B" w:rsidP="00E05A6A">
      <w:pPr>
        <w:pStyle w:val="a4"/>
        <w:ind w:left="567" w:hanging="567"/>
      </w:pPr>
      <w:r w:rsidRPr="00733EF0">
        <w:rPr>
          <w:rFonts w:hint="eastAsia"/>
          <w:lang w:eastAsia="zh-HK"/>
        </w:rPr>
        <w:t>二</w:t>
      </w:r>
      <w:r w:rsidRPr="00733EF0">
        <w:rPr>
          <w:rFonts w:hint="eastAsia"/>
        </w:rPr>
        <w:t>、</w:t>
      </w:r>
      <w:r w:rsidRPr="00733EF0">
        <w:rPr>
          <w:rFonts w:hint="eastAsia"/>
          <w:lang w:eastAsia="zh-HK"/>
        </w:rPr>
        <w:t>教育部</w:t>
      </w:r>
      <w:r>
        <w:rPr>
          <w:rFonts w:hint="eastAsia"/>
          <w:lang w:eastAsia="zh-HK"/>
        </w:rPr>
        <w:t>辦理</w:t>
      </w:r>
      <w:r>
        <w:rPr>
          <w:rFonts w:hint="eastAsia"/>
        </w:rPr>
        <w:t>「2030</w:t>
      </w:r>
      <w:r>
        <w:rPr>
          <w:rFonts w:hint="eastAsia"/>
          <w:lang w:eastAsia="zh-HK"/>
        </w:rPr>
        <w:t>雙語政策計畫</w:t>
      </w:r>
      <w:r>
        <w:rPr>
          <w:rFonts w:hint="eastAsia"/>
        </w:rPr>
        <w:t>」</w:t>
      </w:r>
      <w:r>
        <w:rPr>
          <w:rFonts w:hint="eastAsia"/>
          <w:lang w:eastAsia="zh-HK"/>
        </w:rPr>
        <w:t>之</w:t>
      </w:r>
      <w:r>
        <w:rPr>
          <w:rFonts w:hint="eastAsia"/>
        </w:rPr>
        <w:t>「</w:t>
      </w:r>
      <w:r>
        <w:rPr>
          <w:rFonts w:hint="eastAsia"/>
          <w:lang w:eastAsia="zh-HK"/>
        </w:rPr>
        <w:t>大學教學英語化</w:t>
      </w:r>
      <w:r>
        <w:rPr>
          <w:rFonts w:hint="eastAsia"/>
        </w:rPr>
        <w:t>」，</w:t>
      </w:r>
      <w:r>
        <w:rPr>
          <w:rFonts w:hint="eastAsia"/>
          <w:lang w:eastAsia="zh-HK"/>
        </w:rPr>
        <w:t>允宜</w:t>
      </w:r>
      <w:r w:rsidRPr="00062A11">
        <w:rPr>
          <w:rFonts w:hint="eastAsia"/>
        </w:rPr>
        <w:t>妥適規劃精進學生英語力提升之措施與英文程度評估機制，避免資源重複投入，並達成促進大學教學英語化之目標</w:t>
      </w:r>
    </w:p>
    <w:p w:rsidR="006C1E7B" w:rsidRDefault="006C1E7B" w:rsidP="00E05A6A">
      <w:pPr>
        <w:ind w:left="566" w:firstLine="566"/>
        <w:rPr>
          <w:lang w:eastAsia="zh-HK"/>
        </w:rPr>
      </w:pPr>
      <w:r w:rsidRPr="00E25030">
        <w:rPr>
          <w:rFonts w:hint="eastAsia"/>
        </w:rPr>
        <w:t>教育部於前瞻第4</w:t>
      </w:r>
      <w:r>
        <w:rPr>
          <w:rFonts w:hint="eastAsia"/>
        </w:rPr>
        <w:t>期特別</w:t>
      </w:r>
      <w:r>
        <w:rPr>
          <w:rFonts w:hint="eastAsia"/>
          <w:lang w:eastAsia="zh-HK"/>
        </w:rPr>
        <w:t>決</w:t>
      </w:r>
      <w:r w:rsidRPr="00E25030">
        <w:rPr>
          <w:rFonts w:hint="eastAsia"/>
        </w:rPr>
        <w:t>算「</w:t>
      </w:r>
      <w:r>
        <w:rPr>
          <w:rFonts w:hint="eastAsia"/>
          <w:lang w:eastAsia="zh-HK"/>
        </w:rPr>
        <w:t>人才培育促進就業</w:t>
      </w:r>
      <w:r w:rsidRPr="00E25030">
        <w:rPr>
          <w:rFonts w:hint="eastAsia"/>
        </w:rPr>
        <w:t>建設</w:t>
      </w:r>
      <w:r>
        <w:rPr>
          <w:rFonts w:hint="eastAsia"/>
        </w:rPr>
        <w:t>」</w:t>
      </w:r>
      <w:r>
        <w:rPr>
          <w:rFonts w:hint="eastAsia"/>
          <w:lang w:eastAsia="zh-HK"/>
        </w:rPr>
        <w:t>辦理</w:t>
      </w:r>
      <w:r>
        <w:rPr>
          <w:rFonts w:hint="eastAsia"/>
        </w:rPr>
        <w:t>「2030</w:t>
      </w:r>
      <w:r>
        <w:rPr>
          <w:rFonts w:hint="eastAsia"/>
          <w:lang w:eastAsia="zh-HK"/>
        </w:rPr>
        <w:t>雙語政策計畫</w:t>
      </w:r>
      <w:r w:rsidRPr="00E25030">
        <w:rPr>
          <w:rFonts w:hint="eastAsia"/>
        </w:rPr>
        <w:t>」</w:t>
      </w:r>
      <w:r>
        <w:rPr>
          <w:rFonts w:hint="eastAsia"/>
          <w:lang w:eastAsia="zh-HK"/>
        </w:rPr>
        <w:t>預算數</w:t>
      </w:r>
      <w:r>
        <w:rPr>
          <w:rFonts w:hint="eastAsia"/>
        </w:rPr>
        <w:t>22</w:t>
      </w:r>
      <w:r>
        <w:rPr>
          <w:rFonts w:hint="eastAsia"/>
          <w:lang w:eastAsia="zh-HK"/>
        </w:rPr>
        <w:t>億</w:t>
      </w:r>
      <w:r>
        <w:rPr>
          <w:rFonts w:hint="eastAsia"/>
        </w:rPr>
        <w:t>6,289</w:t>
      </w:r>
      <w:r>
        <w:rPr>
          <w:rFonts w:hint="eastAsia"/>
          <w:lang w:eastAsia="zh-HK"/>
        </w:rPr>
        <w:t>萬</w:t>
      </w:r>
      <w:r>
        <w:rPr>
          <w:rFonts w:hint="eastAsia"/>
        </w:rPr>
        <w:t>3</w:t>
      </w:r>
      <w:r>
        <w:rPr>
          <w:rFonts w:hint="eastAsia"/>
          <w:lang w:eastAsia="zh-HK"/>
        </w:rPr>
        <w:t>千元</w:t>
      </w:r>
      <w:r>
        <w:rPr>
          <w:rFonts w:hint="eastAsia"/>
        </w:rPr>
        <w:t>，</w:t>
      </w:r>
      <w:r>
        <w:rPr>
          <w:rFonts w:hint="eastAsia"/>
          <w:lang w:eastAsia="zh-HK"/>
        </w:rPr>
        <w:t>執行結果</w:t>
      </w:r>
      <w:r>
        <w:rPr>
          <w:rFonts w:hint="eastAsia"/>
        </w:rPr>
        <w:t>，</w:t>
      </w:r>
      <w:r>
        <w:rPr>
          <w:rFonts w:hint="eastAsia"/>
          <w:lang w:eastAsia="zh-HK"/>
        </w:rPr>
        <w:t>決算歲出實現數</w:t>
      </w:r>
      <w:r>
        <w:rPr>
          <w:rFonts w:hint="eastAsia"/>
        </w:rPr>
        <w:t>22</w:t>
      </w:r>
      <w:r>
        <w:rPr>
          <w:rFonts w:hint="eastAsia"/>
          <w:lang w:eastAsia="zh-HK"/>
        </w:rPr>
        <w:t>億</w:t>
      </w:r>
      <w:r>
        <w:rPr>
          <w:rFonts w:hint="eastAsia"/>
        </w:rPr>
        <w:t>4,974</w:t>
      </w:r>
      <w:r>
        <w:rPr>
          <w:rFonts w:hint="eastAsia"/>
          <w:lang w:eastAsia="zh-HK"/>
        </w:rPr>
        <w:t>萬</w:t>
      </w:r>
      <w:r>
        <w:rPr>
          <w:rFonts w:hint="eastAsia"/>
        </w:rPr>
        <w:t>7</w:t>
      </w:r>
      <w:r>
        <w:rPr>
          <w:rFonts w:hint="eastAsia"/>
          <w:lang w:eastAsia="zh-HK"/>
        </w:rPr>
        <w:t>千元</w:t>
      </w:r>
      <w:r>
        <w:rPr>
          <w:rFonts w:hint="eastAsia"/>
        </w:rPr>
        <w:t>，</w:t>
      </w:r>
      <w:r>
        <w:rPr>
          <w:rFonts w:hint="eastAsia"/>
          <w:lang w:eastAsia="zh-HK"/>
        </w:rPr>
        <w:t>決算數占預算數比率</w:t>
      </w:r>
      <w:r>
        <w:rPr>
          <w:rFonts w:hint="eastAsia"/>
        </w:rPr>
        <w:t>99.42%。</w:t>
      </w:r>
      <w:r>
        <w:rPr>
          <w:rFonts w:hint="eastAsia"/>
          <w:lang w:eastAsia="zh-HK"/>
        </w:rPr>
        <w:t>經查：</w:t>
      </w:r>
    </w:p>
    <w:p w:rsidR="006C1E7B" w:rsidRPr="007C7808" w:rsidRDefault="006C1E7B" w:rsidP="00E05A6A">
      <w:pPr>
        <w:pStyle w:val="a6"/>
        <w:ind w:left="849" w:hanging="283"/>
        <w:rPr>
          <w:b/>
          <w:bCs/>
        </w:rPr>
      </w:pPr>
      <w:r w:rsidRPr="007C7808">
        <w:rPr>
          <w:rFonts w:hint="eastAsia"/>
          <w:b/>
          <w:bCs/>
        </w:rPr>
        <w:t>(</w:t>
      </w:r>
      <w:r w:rsidRPr="007C7808">
        <w:rPr>
          <w:rFonts w:hint="eastAsia"/>
          <w:b/>
          <w:bCs/>
          <w:lang w:eastAsia="zh-HK"/>
        </w:rPr>
        <w:t>一</w:t>
      </w:r>
      <w:r w:rsidRPr="007C7808">
        <w:rPr>
          <w:rFonts w:hint="eastAsia"/>
          <w:b/>
          <w:bCs/>
        </w:rPr>
        <w:t>)</w:t>
      </w:r>
      <w:r w:rsidRPr="007C7808">
        <w:rPr>
          <w:rFonts w:hint="eastAsia"/>
          <w:b/>
          <w:bCs/>
          <w:lang w:eastAsia="zh-HK"/>
        </w:rPr>
        <w:t>教育部辦理</w:t>
      </w:r>
      <w:r w:rsidRPr="007C7808">
        <w:rPr>
          <w:rFonts w:hint="eastAsia"/>
          <w:b/>
          <w:bCs/>
        </w:rPr>
        <w:t>「2030雙語政策計畫」</w:t>
      </w:r>
      <w:r w:rsidRPr="007C7808">
        <w:rPr>
          <w:rFonts w:hint="eastAsia"/>
          <w:b/>
          <w:bCs/>
          <w:lang w:eastAsia="zh-HK"/>
        </w:rPr>
        <w:t>之</w:t>
      </w:r>
      <w:r w:rsidRPr="007C7808">
        <w:rPr>
          <w:rFonts w:hint="eastAsia"/>
          <w:b/>
          <w:bCs/>
        </w:rPr>
        <w:t>「</w:t>
      </w:r>
      <w:r w:rsidRPr="007C7808">
        <w:rPr>
          <w:rFonts w:hint="eastAsia"/>
          <w:b/>
          <w:bCs/>
          <w:lang w:eastAsia="zh-HK"/>
        </w:rPr>
        <w:t>大學教學英語化</w:t>
      </w:r>
      <w:r w:rsidRPr="007C7808">
        <w:rPr>
          <w:rFonts w:hint="eastAsia"/>
          <w:b/>
          <w:bCs/>
        </w:rPr>
        <w:t>」，</w:t>
      </w:r>
      <w:r w:rsidRPr="007C7808">
        <w:rPr>
          <w:rFonts w:hint="eastAsia"/>
          <w:b/>
          <w:bCs/>
          <w:lang w:eastAsia="zh-HK"/>
        </w:rPr>
        <w:t>並修正計畫新增成立</w:t>
      </w:r>
      <w:r w:rsidRPr="007C7808">
        <w:rPr>
          <w:rFonts w:hint="eastAsia"/>
          <w:b/>
          <w:bCs/>
        </w:rPr>
        <w:t>E</w:t>
      </w:r>
      <w:r w:rsidRPr="007C7808">
        <w:rPr>
          <w:b/>
          <w:bCs/>
        </w:rPr>
        <w:t>MI</w:t>
      </w:r>
      <w:r w:rsidRPr="007C7808">
        <w:rPr>
          <w:rFonts w:hint="eastAsia"/>
          <w:b/>
          <w:bCs/>
          <w:lang w:eastAsia="zh-HK"/>
        </w:rPr>
        <w:t>教學資源中心及建置「全國大專校院英語評量檢測」等</w:t>
      </w:r>
      <w:r w:rsidRPr="007C7808">
        <w:rPr>
          <w:rFonts w:hint="eastAsia"/>
          <w:b/>
          <w:bCs/>
        </w:rPr>
        <w:t>2</w:t>
      </w:r>
      <w:r w:rsidRPr="007C7808">
        <w:rPr>
          <w:rFonts w:hint="eastAsia"/>
          <w:b/>
          <w:bCs/>
          <w:lang w:eastAsia="zh-HK"/>
        </w:rPr>
        <w:t>項執行策略</w:t>
      </w:r>
    </w:p>
    <w:p w:rsidR="006C1E7B" w:rsidRPr="00BB35EC" w:rsidRDefault="006C1E7B" w:rsidP="00E05A6A">
      <w:pPr>
        <w:pStyle w:val="21"/>
        <w:ind w:left="850" w:firstLine="566"/>
      </w:pPr>
      <w:r>
        <w:rPr>
          <w:rFonts w:hint="eastAsia"/>
          <w:lang w:eastAsia="zh-HK"/>
        </w:rPr>
        <w:t>為培育臺灣人才接軌國際及呼應國際企業來臺設點</w:t>
      </w:r>
      <w:r>
        <w:rPr>
          <w:rFonts w:hint="eastAsia"/>
        </w:rPr>
        <w:t>，</w:t>
      </w:r>
      <w:r>
        <w:rPr>
          <w:rFonts w:hint="eastAsia"/>
          <w:lang w:eastAsia="zh-HK"/>
        </w:rPr>
        <w:t>打造優質就業機會</w:t>
      </w:r>
      <w:r>
        <w:rPr>
          <w:rFonts w:hint="eastAsia"/>
        </w:rPr>
        <w:t>，</w:t>
      </w:r>
      <w:r>
        <w:rPr>
          <w:rFonts w:hint="eastAsia"/>
          <w:lang w:eastAsia="zh-HK"/>
        </w:rPr>
        <w:t>國家發展委員會</w:t>
      </w:r>
      <w:r>
        <w:rPr>
          <w:rFonts w:hint="eastAsia"/>
        </w:rPr>
        <w:t>(</w:t>
      </w:r>
      <w:r>
        <w:rPr>
          <w:rFonts w:hint="eastAsia"/>
          <w:lang w:eastAsia="zh-HK"/>
        </w:rPr>
        <w:t>以下稱國發會</w:t>
      </w:r>
      <w:r>
        <w:rPr>
          <w:rFonts w:hint="eastAsia"/>
        </w:rPr>
        <w:t>)</w:t>
      </w:r>
      <w:r>
        <w:rPr>
          <w:rFonts w:hint="eastAsia"/>
          <w:lang w:eastAsia="zh-HK"/>
        </w:rPr>
        <w:t>及教育部於前瞻基礎建設計畫提出</w:t>
      </w:r>
      <w:r>
        <w:rPr>
          <w:rFonts w:hint="eastAsia"/>
        </w:rPr>
        <w:t>「</w:t>
      </w:r>
      <w:r w:rsidRPr="00645F75">
        <w:rPr>
          <w:rFonts w:hint="eastAsia"/>
        </w:rPr>
        <w:t>2030雙語</w:t>
      </w:r>
      <w:r>
        <w:rPr>
          <w:rFonts w:hint="eastAsia"/>
          <w:lang w:eastAsia="zh-HK"/>
        </w:rPr>
        <w:t>國家政策</w:t>
      </w:r>
      <w:r>
        <w:rPr>
          <w:rFonts w:hint="eastAsia"/>
        </w:rPr>
        <w:t>(110</w:t>
      </w:r>
      <w:r>
        <w:rPr>
          <w:rFonts w:hint="eastAsia"/>
          <w:lang w:eastAsia="zh-HK"/>
        </w:rPr>
        <w:t>至</w:t>
      </w:r>
      <w:r>
        <w:rPr>
          <w:rFonts w:hint="eastAsia"/>
        </w:rPr>
        <w:t>113</w:t>
      </w:r>
      <w:r>
        <w:rPr>
          <w:rFonts w:hint="eastAsia"/>
          <w:lang w:eastAsia="zh-HK"/>
        </w:rPr>
        <w:t>年</w:t>
      </w:r>
      <w:r>
        <w:rPr>
          <w:rFonts w:hint="eastAsia"/>
        </w:rPr>
        <w:t>)</w:t>
      </w:r>
      <w:r>
        <w:rPr>
          <w:rFonts w:hint="eastAsia"/>
          <w:lang w:eastAsia="zh-HK"/>
        </w:rPr>
        <w:t>計畫</w:t>
      </w:r>
      <w:r>
        <w:rPr>
          <w:rFonts w:hint="eastAsia"/>
        </w:rPr>
        <w:t>」，</w:t>
      </w:r>
      <w:r>
        <w:rPr>
          <w:rFonts w:hint="eastAsia"/>
          <w:lang w:eastAsia="zh-HK"/>
        </w:rPr>
        <w:t>於</w:t>
      </w:r>
      <w:r>
        <w:rPr>
          <w:rFonts w:hint="eastAsia"/>
        </w:rPr>
        <w:t>109</w:t>
      </w:r>
      <w:r>
        <w:rPr>
          <w:rFonts w:hint="eastAsia"/>
          <w:lang w:eastAsia="zh-HK"/>
        </w:rPr>
        <w:t>年</w:t>
      </w:r>
      <w:r>
        <w:rPr>
          <w:rFonts w:hint="eastAsia"/>
        </w:rPr>
        <w:t>9</w:t>
      </w:r>
      <w:r>
        <w:rPr>
          <w:rFonts w:hint="eastAsia"/>
          <w:lang w:eastAsia="zh-HK"/>
        </w:rPr>
        <w:t>月</w:t>
      </w:r>
      <w:r>
        <w:rPr>
          <w:rFonts w:hint="eastAsia"/>
        </w:rPr>
        <w:t>4</w:t>
      </w:r>
      <w:r>
        <w:rPr>
          <w:rFonts w:hint="eastAsia"/>
          <w:lang w:eastAsia="zh-HK"/>
        </w:rPr>
        <w:t>日經行政院原則同意</w:t>
      </w:r>
      <w:r>
        <w:rPr>
          <w:rFonts w:hint="eastAsia"/>
        </w:rPr>
        <w:t>，</w:t>
      </w:r>
      <w:r>
        <w:rPr>
          <w:rFonts w:hint="eastAsia"/>
          <w:lang w:eastAsia="zh-HK"/>
        </w:rPr>
        <w:t>嗣因業務實際需要</w:t>
      </w:r>
      <w:r>
        <w:rPr>
          <w:rFonts w:hint="eastAsia"/>
        </w:rPr>
        <w:t>，</w:t>
      </w:r>
      <w:r>
        <w:rPr>
          <w:rFonts w:hint="eastAsia"/>
          <w:lang w:eastAsia="zh-HK"/>
        </w:rPr>
        <w:t>分別經行政院於</w:t>
      </w:r>
      <w:r>
        <w:rPr>
          <w:rFonts w:hint="eastAsia"/>
        </w:rPr>
        <w:t>111</w:t>
      </w:r>
      <w:r>
        <w:rPr>
          <w:rFonts w:hint="eastAsia"/>
          <w:lang w:eastAsia="zh-HK"/>
        </w:rPr>
        <w:t>年</w:t>
      </w:r>
      <w:r>
        <w:rPr>
          <w:rFonts w:hint="eastAsia"/>
        </w:rPr>
        <w:t>7</w:t>
      </w:r>
      <w:r>
        <w:rPr>
          <w:rFonts w:hint="eastAsia"/>
          <w:lang w:eastAsia="zh-HK"/>
        </w:rPr>
        <w:t>月及</w:t>
      </w:r>
      <w:r>
        <w:rPr>
          <w:rFonts w:hint="eastAsia"/>
        </w:rPr>
        <w:t>113</w:t>
      </w:r>
      <w:r>
        <w:rPr>
          <w:rFonts w:hint="eastAsia"/>
          <w:lang w:eastAsia="zh-HK"/>
        </w:rPr>
        <w:t>年</w:t>
      </w:r>
      <w:r>
        <w:rPr>
          <w:rFonts w:hint="eastAsia"/>
        </w:rPr>
        <w:t>9</w:t>
      </w:r>
      <w:r>
        <w:rPr>
          <w:rFonts w:hint="eastAsia"/>
          <w:lang w:eastAsia="zh-HK"/>
        </w:rPr>
        <w:t>月核定修正</w:t>
      </w:r>
      <w:r>
        <w:rPr>
          <w:rFonts w:hint="eastAsia"/>
        </w:rPr>
        <w:t>，</w:t>
      </w:r>
      <w:r>
        <w:rPr>
          <w:rFonts w:hint="eastAsia"/>
          <w:lang w:eastAsia="zh-HK"/>
        </w:rPr>
        <w:t>總經費由</w:t>
      </w:r>
      <w:r>
        <w:rPr>
          <w:rFonts w:hint="eastAsia"/>
        </w:rPr>
        <w:t>100</w:t>
      </w:r>
      <w:r>
        <w:rPr>
          <w:rFonts w:hint="eastAsia"/>
          <w:lang w:eastAsia="zh-HK"/>
        </w:rPr>
        <w:t>億元調增為</w:t>
      </w:r>
      <w:r>
        <w:rPr>
          <w:rFonts w:hint="eastAsia"/>
        </w:rPr>
        <w:t>150</w:t>
      </w:r>
      <w:r>
        <w:rPr>
          <w:rFonts w:hint="eastAsia"/>
          <w:lang w:eastAsia="zh-HK"/>
        </w:rPr>
        <w:t>億</w:t>
      </w:r>
      <w:r>
        <w:rPr>
          <w:rFonts w:hint="eastAsia"/>
        </w:rPr>
        <w:t>9,267</w:t>
      </w:r>
      <w:r>
        <w:rPr>
          <w:rFonts w:hint="eastAsia"/>
          <w:lang w:eastAsia="zh-HK"/>
        </w:rPr>
        <w:t>萬元</w:t>
      </w:r>
      <w:r>
        <w:rPr>
          <w:rFonts w:hint="eastAsia"/>
        </w:rPr>
        <w:t>，</w:t>
      </w:r>
      <w:r>
        <w:rPr>
          <w:rFonts w:hint="eastAsia"/>
          <w:lang w:eastAsia="zh-HK"/>
        </w:rPr>
        <w:t>計畫延長至</w:t>
      </w:r>
      <w:r>
        <w:rPr>
          <w:rFonts w:hint="eastAsia"/>
        </w:rPr>
        <w:t>114</w:t>
      </w:r>
      <w:r>
        <w:rPr>
          <w:rFonts w:hint="eastAsia"/>
          <w:lang w:eastAsia="zh-HK"/>
        </w:rPr>
        <w:t>年</w:t>
      </w:r>
      <w:r>
        <w:rPr>
          <w:rFonts w:hint="eastAsia"/>
        </w:rPr>
        <w:t>8</w:t>
      </w:r>
      <w:r>
        <w:rPr>
          <w:rFonts w:hint="eastAsia"/>
          <w:lang w:eastAsia="zh-HK"/>
        </w:rPr>
        <w:t>月</w:t>
      </w:r>
      <w:r>
        <w:rPr>
          <w:rFonts w:hint="eastAsia"/>
        </w:rPr>
        <w:t>，</w:t>
      </w:r>
      <w:r>
        <w:rPr>
          <w:rFonts w:hint="eastAsia"/>
          <w:lang w:eastAsia="zh-HK"/>
        </w:rPr>
        <w:t>計畫名稱修正為</w:t>
      </w:r>
      <w:r>
        <w:rPr>
          <w:rFonts w:hint="eastAsia"/>
        </w:rPr>
        <w:t>「2030</w:t>
      </w:r>
      <w:r>
        <w:rPr>
          <w:rFonts w:hint="eastAsia"/>
          <w:lang w:eastAsia="zh-HK"/>
        </w:rPr>
        <w:t>雙語政策</w:t>
      </w:r>
      <w:r>
        <w:rPr>
          <w:rFonts w:hint="eastAsia"/>
        </w:rPr>
        <w:t>(110</w:t>
      </w:r>
      <w:r>
        <w:rPr>
          <w:rFonts w:hint="eastAsia"/>
          <w:lang w:eastAsia="zh-HK"/>
        </w:rPr>
        <w:t>至</w:t>
      </w:r>
      <w:r>
        <w:rPr>
          <w:rFonts w:hint="eastAsia"/>
        </w:rPr>
        <w:t>114</w:t>
      </w:r>
      <w:r>
        <w:rPr>
          <w:rFonts w:hint="eastAsia"/>
          <w:lang w:eastAsia="zh-HK"/>
        </w:rPr>
        <w:t>年</w:t>
      </w:r>
      <w:r>
        <w:rPr>
          <w:rFonts w:hint="eastAsia"/>
        </w:rPr>
        <w:t>)</w:t>
      </w:r>
      <w:r>
        <w:rPr>
          <w:rFonts w:hint="eastAsia"/>
          <w:lang w:eastAsia="zh-HK"/>
        </w:rPr>
        <w:t>計畫</w:t>
      </w:r>
      <w:r>
        <w:rPr>
          <w:rFonts w:hint="eastAsia"/>
        </w:rPr>
        <w:t>」。</w:t>
      </w:r>
    </w:p>
    <w:p w:rsidR="006C1E7B" w:rsidRDefault="006C1E7B" w:rsidP="00E05A6A">
      <w:pPr>
        <w:pStyle w:val="21"/>
        <w:ind w:left="850" w:firstLine="566"/>
      </w:pPr>
      <w:r>
        <w:rPr>
          <w:rFonts w:hint="eastAsia"/>
          <w:lang w:eastAsia="zh-HK"/>
        </w:rPr>
        <w:t>該計畫主要工作項目共</w:t>
      </w:r>
      <w:r>
        <w:rPr>
          <w:rFonts w:hint="eastAsia"/>
        </w:rPr>
        <w:t>10</w:t>
      </w:r>
      <w:r>
        <w:rPr>
          <w:rFonts w:hint="eastAsia"/>
          <w:lang w:eastAsia="zh-HK"/>
        </w:rPr>
        <w:t>項</w:t>
      </w:r>
      <w:r>
        <w:rPr>
          <w:rStyle w:val="af9"/>
          <w:lang w:eastAsia="zh-HK"/>
        </w:rPr>
        <w:footnoteReference w:id="12"/>
      </w:r>
      <w:r>
        <w:rPr>
          <w:rFonts w:hint="eastAsia"/>
        </w:rPr>
        <w:t>，</w:t>
      </w:r>
      <w:r>
        <w:rPr>
          <w:rFonts w:hint="eastAsia"/>
          <w:lang w:eastAsia="zh-HK"/>
        </w:rPr>
        <w:t>其中教育部辦理工作項目之一</w:t>
      </w:r>
      <w:r>
        <w:rPr>
          <w:rFonts w:hint="eastAsia"/>
        </w:rPr>
        <w:t>「</w:t>
      </w:r>
      <w:r>
        <w:rPr>
          <w:rFonts w:hint="eastAsia"/>
          <w:lang w:eastAsia="zh-HK"/>
        </w:rPr>
        <w:t>大學教學英語化</w:t>
      </w:r>
      <w:r>
        <w:rPr>
          <w:rFonts w:hint="eastAsia"/>
        </w:rPr>
        <w:t>」112</w:t>
      </w:r>
      <w:r>
        <w:rPr>
          <w:rFonts w:hint="eastAsia"/>
          <w:lang w:eastAsia="zh-HK"/>
        </w:rPr>
        <w:t>及</w:t>
      </w:r>
      <w:r>
        <w:rPr>
          <w:rFonts w:hint="eastAsia"/>
        </w:rPr>
        <w:t>113</w:t>
      </w:r>
      <w:r>
        <w:rPr>
          <w:rFonts w:hint="eastAsia"/>
          <w:lang w:eastAsia="zh-HK"/>
        </w:rPr>
        <w:t>年度經費需求</w:t>
      </w:r>
      <w:r>
        <w:rPr>
          <w:rFonts w:hint="eastAsia"/>
        </w:rPr>
        <w:t>22.6</w:t>
      </w:r>
      <w:r>
        <w:rPr>
          <w:rFonts w:hint="eastAsia"/>
          <w:lang w:eastAsia="zh-HK"/>
        </w:rPr>
        <w:t>億元</w:t>
      </w:r>
      <w:r>
        <w:rPr>
          <w:rStyle w:val="af9"/>
          <w:lang w:eastAsia="zh-HK"/>
        </w:rPr>
        <w:footnoteReference w:id="13"/>
      </w:r>
      <w:r>
        <w:rPr>
          <w:rFonts w:hint="eastAsia"/>
        </w:rPr>
        <w:t>，</w:t>
      </w:r>
      <w:r>
        <w:rPr>
          <w:rFonts w:hint="eastAsia"/>
          <w:lang w:eastAsia="zh-HK"/>
        </w:rPr>
        <w:t>原訂執行策略係設立雙語標竿學校及雙語標竿學院共</w:t>
      </w:r>
      <w:r>
        <w:rPr>
          <w:rFonts w:hint="eastAsia"/>
        </w:rPr>
        <w:t>2</w:t>
      </w:r>
      <w:r>
        <w:rPr>
          <w:rFonts w:hint="eastAsia"/>
          <w:lang w:eastAsia="zh-HK"/>
        </w:rPr>
        <w:t>項</w:t>
      </w:r>
      <w:r>
        <w:rPr>
          <w:rFonts w:hint="eastAsia"/>
        </w:rPr>
        <w:t>，</w:t>
      </w:r>
      <w:r>
        <w:rPr>
          <w:rFonts w:hint="eastAsia"/>
          <w:lang w:eastAsia="zh-HK"/>
        </w:rPr>
        <w:t>修正</w:t>
      </w:r>
      <w:r w:rsidRPr="00C27110">
        <w:rPr>
          <w:rFonts w:hint="eastAsia"/>
        </w:rPr>
        <w:t>新增設立EMI</w:t>
      </w:r>
      <w:r>
        <w:rPr>
          <w:rStyle w:val="af9"/>
        </w:rPr>
        <w:footnoteReference w:id="14"/>
      </w:r>
      <w:r w:rsidRPr="00C27110">
        <w:rPr>
          <w:rFonts w:hint="eastAsia"/>
        </w:rPr>
        <w:t>教學資源中心及辦理全國大專校院英語評量檢測</w:t>
      </w:r>
      <w:r>
        <w:rPr>
          <w:rFonts w:hint="eastAsia"/>
          <w:lang w:eastAsia="zh-HK"/>
        </w:rPr>
        <w:t>後</w:t>
      </w:r>
      <w:r>
        <w:rPr>
          <w:rFonts w:hint="eastAsia"/>
        </w:rPr>
        <w:t>，</w:t>
      </w:r>
      <w:r>
        <w:rPr>
          <w:rFonts w:hint="eastAsia"/>
          <w:lang w:eastAsia="zh-HK"/>
        </w:rPr>
        <w:t>計有</w:t>
      </w:r>
      <w:r>
        <w:rPr>
          <w:rFonts w:hint="eastAsia"/>
        </w:rPr>
        <w:t>4</w:t>
      </w:r>
      <w:r w:rsidRPr="00C27110">
        <w:rPr>
          <w:rFonts w:hint="eastAsia"/>
        </w:rPr>
        <w:t>項</w:t>
      </w:r>
      <w:r>
        <w:rPr>
          <w:rFonts w:hint="eastAsia"/>
          <w:lang w:eastAsia="zh-HK"/>
        </w:rPr>
        <w:t>執行</w:t>
      </w:r>
      <w:r>
        <w:rPr>
          <w:rFonts w:hint="eastAsia"/>
        </w:rPr>
        <w:t>策略；</w:t>
      </w:r>
      <w:r>
        <w:rPr>
          <w:rFonts w:hint="eastAsia"/>
          <w:lang w:eastAsia="zh-HK"/>
        </w:rPr>
        <w:t>前開執行策略之績效指標衡量標準及目標值</w:t>
      </w:r>
      <w:r>
        <w:rPr>
          <w:rFonts w:hint="eastAsia"/>
        </w:rPr>
        <w:t>，</w:t>
      </w:r>
      <w:r>
        <w:rPr>
          <w:rFonts w:hint="eastAsia"/>
          <w:lang w:eastAsia="zh-HK"/>
        </w:rPr>
        <w:t>預計</w:t>
      </w:r>
      <w:r>
        <w:rPr>
          <w:rFonts w:hint="eastAsia"/>
        </w:rPr>
        <w:t>113</w:t>
      </w:r>
      <w:r>
        <w:rPr>
          <w:rFonts w:hint="eastAsia"/>
          <w:lang w:eastAsia="zh-HK"/>
        </w:rPr>
        <w:t>年度成立</w:t>
      </w:r>
      <w:r>
        <w:rPr>
          <w:rFonts w:hint="eastAsia"/>
        </w:rPr>
        <w:t>3</w:t>
      </w:r>
      <w:r>
        <w:rPr>
          <w:rFonts w:hint="eastAsia"/>
          <w:lang w:eastAsia="zh-HK"/>
        </w:rPr>
        <w:t>個雙語標竿大學</w:t>
      </w:r>
      <w:r>
        <w:rPr>
          <w:rFonts w:hint="eastAsia"/>
        </w:rPr>
        <w:t>、18</w:t>
      </w:r>
      <w:r>
        <w:rPr>
          <w:rFonts w:hint="eastAsia"/>
          <w:lang w:eastAsia="zh-HK"/>
        </w:rPr>
        <w:t>個雙語標竿學院</w:t>
      </w:r>
      <w:r>
        <w:rPr>
          <w:rFonts w:hint="eastAsia"/>
        </w:rPr>
        <w:t>、6</w:t>
      </w:r>
      <w:r>
        <w:rPr>
          <w:rFonts w:hint="eastAsia"/>
          <w:lang w:eastAsia="zh-HK"/>
        </w:rPr>
        <w:t>個</w:t>
      </w:r>
      <w:r>
        <w:rPr>
          <w:rFonts w:hint="eastAsia"/>
        </w:rPr>
        <w:t>EMI</w:t>
      </w:r>
      <w:r>
        <w:rPr>
          <w:rFonts w:hint="eastAsia"/>
          <w:lang w:eastAsia="zh-HK"/>
        </w:rPr>
        <w:t>教學資源中心</w:t>
      </w:r>
      <w:r>
        <w:rPr>
          <w:rFonts w:hint="eastAsia"/>
        </w:rPr>
        <w:t>，</w:t>
      </w:r>
      <w:r>
        <w:rPr>
          <w:rFonts w:hint="eastAsia"/>
          <w:lang w:eastAsia="zh-HK"/>
        </w:rPr>
        <w:t>以及完整建置</w:t>
      </w:r>
      <w:r>
        <w:rPr>
          <w:rFonts w:hint="eastAsia"/>
        </w:rPr>
        <w:t>「</w:t>
      </w:r>
      <w:r>
        <w:rPr>
          <w:rFonts w:hint="eastAsia"/>
          <w:lang w:eastAsia="zh-HK"/>
        </w:rPr>
        <w:t>全國大專校院英語評量檢測</w:t>
      </w:r>
      <w:r>
        <w:rPr>
          <w:rFonts w:hint="eastAsia"/>
        </w:rPr>
        <w:t>」，</w:t>
      </w:r>
      <w:r>
        <w:rPr>
          <w:rFonts w:hint="eastAsia"/>
          <w:lang w:eastAsia="zh-HK"/>
        </w:rPr>
        <w:t>標竿大學與標竿學院至少有25%之大二學生，其英文聽說讀寫能力達CEFR B2</w:t>
      </w:r>
      <w:r>
        <w:rPr>
          <w:rFonts w:hint="eastAsia"/>
        </w:rPr>
        <w:t>(</w:t>
      </w:r>
      <w:r>
        <w:rPr>
          <w:rFonts w:hint="eastAsia"/>
          <w:lang w:eastAsia="zh-HK"/>
        </w:rPr>
        <w:t>詳表</w:t>
      </w:r>
      <w:r>
        <w:rPr>
          <w:rFonts w:hint="eastAsia"/>
        </w:rPr>
        <w:t>1)。</w:t>
      </w:r>
    </w:p>
    <w:p w:rsidR="006C1E7B" w:rsidRPr="000B51B3" w:rsidRDefault="006C1E7B" w:rsidP="00E05A6A">
      <w:pPr>
        <w:pStyle w:val="21"/>
        <w:ind w:left="850" w:firstLine="566"/>
      </w:pPr>
      <w:r>
        <w:rPr>
          <w:rFonts w:hint="eastAsia"/>
          <w:lang w:eastAsia="zh-HK"/>
        </w:rPr>
        <w:t>據教育部提供</w:t>
      </w:r>
      <w:r w:rsidRPr="00CE4326">
        <w:rPr>
          <w:rFonts w:hint="eastAsia"/>
        </w:rPr>
        <w:t>「大學教學英語化」</w:t>
      </w:r>
      <w:r>
        <w:rPr>
          <w:rFonts w:hint="eastAsia"/>
          <w:lang w:eastAsia="zh-HK"/>
        </w:rPr>
        <w:t>於前瞻第</w:t>
      </w:r>
      <w:r>
        <w:rPr>
          <w:rFonts w:hint="eastAsia"/>
        </w:rPr>
        <w:t>4</w:t>
      </w:r>
      <w:r>
        <w:rPr>
          <w:rFonts w:hint="eastAsia"/>
          <w:lang w:eastAsia="zh-HK"/>
        </w:rPr>
        <w:t>期執行成果</w:t>
      </w:r>
      <w:r>
        <w:rPr>
          <w:rFonts w:hint="eastAsia"/>
        </w:rPr>
        <w:t>，</w:t>
      </w:r>
      <w:r>
        <w:rPr>
          <w:rFonts w:hint="eastAsia"/>
          <w:lang w:eastAsia="zh-HK"/>
        </w:rPr>
        <w:t>策略</w:t>
      </w:r>
      <w:r>
        <w:rPr>
          <w:rFonts w:hint="eastAsia"/>
        </w:rPr>
        <w:t>1-1</w:t>
      </w:r>
      <w:r>
        <w:rPr>
          <w:rFonts w:hint="eastAsia"/>
          <w:lang w:eastAsia="zh-HK"/>
        </w:rPr>
        <w:t>已完成核定補助</w:t>
      </w:r>
      <w:r>
        <w:rPr>
          <w:rFonts w:hint="eastAsia"/>
        </w:rPr>
        <w:t>7</w:t>
      </w:r>
      <w:r>
        <w:rPr>
          <w:rFonts w:hint="eastAsia"/>
          <w:lang w:eastAsia="zh-HK"/>
        </w:rPr>
        <w:t>所全校型計畫學校</w:t>
      </w:r>
      <w:r>
        <w:rPr>
          <w:rFonts w:hint="eastAsia"/>
        </w:rPr>
        <w:t>，</w:t>
      </w:r>
      <w:r>
        <w:rPr>
          <w:rFonts w:hint="eastAsia"/>
          <w:lang w:eastAsia="zh-HK"/>
        </w:rPr>
        <w:t>並擇優遴選出</w:t>
      </w:r>
      <w:r>
        <w:rPr>
          <w:rFonts w:hint="eastAsia"/>
        </w:rPr>
        <w:t>4</w:t>
      </w:r>
      <w:r>
        <w:rPr>
          <w:rFonts w:hint="eastAsia"/>
          <w:lang w:eastAsia="zh-HK"/>
        </w:rPr>
        <w:t>所雙語標竿大學</w:t>
      </w:r>
      <w:r>
        <w:rPr>
          <w:rFonts w:hint="eastAsia"/>
        </w:rPr>
        <w:t>；</w:t>
      </w:r>
      <w:r>
        <w:rPr>
          <w:rFonts w:hint="eastAsia"/>
          <w:lang w:eastAsia="zh-HK"/>
        </w:rPr>
        <w:t>策略</w:t>
      </w:r>
      <w:r>
        <w:rPr>
          <w:rFonts w:hint="eastAsia"/>
        </w:rPr>
        <w:t>1-2</w:t>
      </w:r>
      <w:r>
        <w:rPr>
          <w:rFonts w:hint="eastAsia"/>
          <w:lang w:eastAsia="zh-HK"/>
        </w:rPr>
        <w:t>已擇優補助</w:t>
      </w:r>
      <w:r>
        <w:rPr>
          <w:rFonts w:hint="eastAsia"/>
        </w:rPr>
        <w:t>45</w:t>
      </w:r>
      <w:r>
        <w:rPr>
          <w:rFonts w:hint="eastAsia"/>
          <w:lang w:eastAsia="zh-HK"/>
        </w:rPr>
        <w:t>個領域型重點培育計畫學校</w:t>
      </w:r>
      <w:r>
        <w:rPr>
          <w:rFonts w:hint="eastAsia"/>
        </w:rPr>
        <w:t>，</w:t>
      </w:r>
      <w:r>
        <w:rPr>
          <w:rFonts w:hint="eastAsia"/>
          <w:lang w:eastAsia="zh-HK"/>
        </w:rPr>
        <w:t>並擇優遴選出</w:t>
      </w:r>
      <w:r>
        <w:rPr>
          <w:rFonts w:hint="eastAsia"/>
        </w:rPr>
        <w:t>9</w:t>
      </w:r>
      <w:r>
        <w:rPr>
          <w:rFonts w:hint="eastAsia"/>
          <w:lang w:eastAsia="zh-HK"/>
        </w:rPr>
        <w:t>個領域型雙語標竿計畫學校</w:t>
      </w:r>
      <w:r>
        <w:rPr>
          <w:rFonts w:hint="eastAsia"/>
        </w:rPr>
        <w:t>；</w:t>
      </w:r>
      <w:r>
        <w:rPr>
          <w:rFonts w:hint="eastAsia"/>
          <w:lang w:eastAsia="zh-HK"/>
        </w:rPr>
        <w:t>策略</w:t>
      </w:r>
      <w:r>
        <w:rPr>
          <w:rFonts w:hint="eastAsia"/>
        </w:rPr>
        <w:t>1-3</w:t>
      </w:r>
      <w:r>
        <w:rPr>
          <w:rFonts w:hint="eastAsia"/>
          <w:lang w:eastAsia="zh-HK"/>
        </w:rPr>
        <w:t>則已設立</w:t>
      </w:r>
      <w:r>
        <w:rPr>
          <w:rFonts w:hint="eastAsia"/>
        </w:rPr>
        <w:t>6</w:t>
      </w:r>
      <w:r>
        <w:rPr>
          <w:rFonts w:hint="eastAsia"/>
          <w:lang w:eastAsia="zh-HK"/>
        </w:rPr>
        <w:t>個教學資源中心</w:t>
      </w:r>
      <w:r>
        <w:rPr>
          <w:rFonts w:hint="eastAsia"/>
        </w:rPr>
        <w:t>；</w:t>
      </w:r>
      <w:r>
        <w:rPr>
          <w:rFonts w:hint="eastAsia"/>
          <w:lang w:eastAsia="zh-HK"/>
        </w:rPr>
        <w:t>策略</w:t>
      </w:r>
      <w:r>
        <w:rPr>
          <w:rFonts w:hint="eastAsia"/>
        </w:rPr>
        <w:t>1-4</w:t>
      </w:r>
      <w:r>
        <w:rPr>
          <w:rFonts w:hint="eastAsia"/>
          <w:lang w:eastAsia="zh-HK"/>
        </w:rPr>
        <w:t>比較</w:t>
      </w:r>
      <w:r>
        <w:rPr>
          <w:rFonts w:hint="eastAsia"/>
        </w:rPr>
        <w:t>112</w:t>
      </w:r>
      <w:r>
        <w:rPr>
          <w:rFonts w:hint="eastAsia"/>
          <w:lang w:eastAsia="zh-HK"/>
        </w:rPr>
        <w:t>及</w:t>
      </w:r>
      <w:r>
        <w:rPr>
          <w:rFonts w:hint="eastAsia"/>
        </w:rPr>
        <w:t>113</w:t>
      </w:r>
      <w:r>
        <w:rPr>
          <w:rFonts w:hint="eastAsia"/>
          <w:lang w:eastAsia="zh-HK"/>
        </w:rPr>
        <w:t>年參與</w:t>
      </w:r>
      <w:r w:rsidRPr="00E41768">
        <w:rPr>
          <w:rFonts w:hint="eastAsia"/>
          <w:lang w:eastAsia="zh-HK"/>
        </w:rPr>
        <w:t>「培力英語能力檢定測驗(BESTEP)」(簡稱培力英檢)</w:t>
      </w:r>
      <w:r>
        <w:rPr>
          <w:rFonts w:hint="eastAsia"/>
          <w:lang w:eastAsia="zh-HK"/>
        </w:rPr>
        <w:t>學生成績達</w:t>
      </w:r>
      <w:r>
        <w:rPr>
          <w:rFonts w:hint="eastAsia"/>
        </w:rPr>
        <w:t>B2</w:t>
      </w:r>
      <w:r>
        <w:rPr>
          <w:rFonts w:hint="eastAsia"/>
          <w:lang w:eastAsia="zh-HK"/>
        </w:rPr>
        <w:t>比率</w:t>
      </w:r>
      <w:r>
        <w:rPr>
          <w:rFonts w:hint="eastAsia"/>
        </w:rPr>
        <w:t>，</w:t>
      </w:r>
      <w:r>
        <w:rPr>
          <w:rFonts w:hint="eastAsia"/>
          <w:lang w:eastAsia="zh-HK"/>
        </w:rPr>
        <w:t>聽讀自</w:t>
      </w:r>
      <w:r>
        <w:rPr>
          <w:rFonts w:hint="eastAsia"/>
        </w:rPr>
        <w:t>34.3%</w:t>
      </w:r>
      <w:r>
        <w:rPr>
          <w:rFonts w:hint="eastAsia"/>
          <w:lang w:eastAsia="zh-HK"/>
        </w:rPr>
        <w:t>提升至</w:t>
      </w:r>
      <w:r>
        <w:rPr>
          <w:rFonts w:hint="eastAsia"/>
        </w:rPr>
        <w:t>39.7%，</w:t>
      </w:r>
      <w:r>
        <w:rPr>
          <w:rFonts w:hint="eastAsia"/>
          <w:lang w:eastAsia="zh-HK"/>
        </w:rPr>
        <w:t>口說自</w:t>
      </w:r>
      <w:r>
        <w:rPr>
          <w:rFonts w:hint="eastAsia"/>
        </w:rPr>
        <w:t>21.8%</w:t>
      </w:r>
      <w:r>
        <w:rPr>
          <w:rFonts w:hint="eastAsia"/>
          <w:lang w:eastAsia="zh-HK"/>
        </w:rPr>
        <w:t>提升至</w:t>
      </w:r>
      <w:r>
        <w:rPr>
          <w:rFonts w:hint="eastAsia"/>
        </w:rPr>
        <w:t>26.3%，</w:t>
      </w:r>
      <w:r>
        <w:rPr>
          <w:rFonts w:hint="eastAsia"/>
          <w:lang w:eastAsia="zh-HK"/>
        </w:rPr>
        <w:t>寫作自</w:t>
      </w:r>
      <w:r>
        <w:rPr>
          <w:rFonts w:hint="eastAsia"/>
        </w:rPr>
        <w:t>22.2%</w:t>
      </w:r>
      <w:r>
        <w:rPr>
          <w:rFonts w:hint="eastAsia"/>
          <w:lang w:eastAsia="zh-HK"/>
        </w:rPr>
        <w:t>提升至</w:t>
      </w:r>
      <w:r>
        <w:rPr>
          <w:rFonts w:hint="eastAsia"/>
        </w:rPr>
        <w:t>25.7%。</w:t>
      </w:r>
    </w:p>
    <w:p w:rsidR="006C1E7B" w:rsidRPr="00764128" w:rsidRDefault="006C1E7B" w:rsidP="00E05A6A">
      <w:pPr>
        <w:pStyle w:val="21"/>
        <w:ind w:leftChars="-50" w:left="850" w:hangingChars="350" w:hanging="992"/>
        <w:rPr>
          <w:b/>
          <w:lang w:eastAsia="zh-HK"/>
        </w:rPr>
      </w:pPr>
      <w:r w:rsidRPr="00764128">
        <w:rPr>
          <w:rFonts w:hint="eastAsia"/>
          <w:b/>
          <w:lang w:eastAsia="zh-HK"/>
        </w:rPr>
        <w:t>表</w:t>
      </w:r>
      <w:r w:rsidRPr="00764128">
        <w:rPr>
          <w:rFonts w:hint="eastAsia"/>
          <w:b/>
        </w:rPr>
        <w:t>1</w:t>
      </w:r>
      <w:r w:rsidRPr="00764128">
        <w:rPr>
          <w:b/>
          <w:lang w:eastAsia="zh-HK"/>
        </w:rPr>
        <w:t xml:space="preserve">  </w:t>
      </w:r>
      <w:r w:rsidRPr="00764128">
        <w:rPr>
          <w:rFonts w:hint="eastAsia"/>
          <w:b/>
          <w:lang w:eastAsia="zh-HK"/>
        </w:rPr>
        <w:t>教育部辦理</w:t>
      </w:r>
      <w:r w:rsidRPr="00764128">
        <w:rPr>
          <w:rFonts w:hint="eastAsia"/>
          <w:b/>
        </w:rPr>
        <w:t>「</w:t>
      </w:r>
      <w:r w:rsidRPr="00764128">
        <w:rPr>
          <w:rFonts w:hint="eastAsia"/>
          <w:b/>
          <w:lang w:eastAsia="zh-HK"/>
        </w:rPr>
        <w:t>大學教學英語化</w:t>
      </w:r>
      <w:r w:rsidRPr="00764128">
        <w:rPr>
          <w:rFonts w:hint="eastAsia"/>
          <w:b/>
        </w:rPr>
        <w:t>」</w:t>
      </w:r>
      <w:r w:rsidRPr="00764128">
        <w:rPr>
          <w:rFonts w:hint="eastAsia"/>
          <w:b/>
          <w:lang w:eastAsia="zh-HK"/>
        </w:rPr>
        <w:t>之績效指標衡量標準修正概況表</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02"/>
        <w:gridCol w:w="1275"/>
        <w:gridCol w:w="1276"/>
        <w:gridCol w:w="1275"/>
        <w:gridCol w:w="1276"/>
        <w:gridCol w:w="1275"/>
        <w:gridCol w:w="1276"/>
      </w:tblGrid>
      <w:tr w:rsidR="006C1E7B" w:rsidRPr="00F363D6" w:rsidTr="00E05A6A">
        <w:trPr>
          <w:tblHeader/>
        </w:trPr>
        <w:tc>
          <w:tcPr>
            <w:tcW w:w="1102" w:type="dxa"/>
            <w:vMerge w:val="restart"/>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績效指標</w:t>
            </w:r>
          </w:p>
        </w:tc>
        <w:tc>
          <w:tcPr>
            <w:tcW w:w="7653" w:type="dxa"/>
            <w:gridSpan w:val="6"/>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衡量標準及目標值</w:t>
            </w:r>
          </w:p>
        </w:tc>
      </w:tr>
      <w:tr w:rsidR="006C1E7B" w:rsidRPr="00F363D6" w:rsidTr="00E05A6A">
        <w:trPr>
          <w:tblHeader/>
        </w:trPr>
        <w:tc>
          <w:tcPr>
            <w:tcW w:w="1102" w:type="dxa"/>
            <w:vMerge/>
            <w:shd w:val="clear" w:color="auto" w:fill="auto"/>
            <w:vAlign w:val="center"/>
          </w:tcPr>
          <w:p w:rsidR="006C1E7B" w:rsidRPr="00F363D6" w:rsidRDefault="006C1E7B" w:rsidP="00E05A6A">
            <w:pPr>
              <w:pStyle w:val="142"/>
              <w:jc w:val="center"/>
              <w:rPr>
                <w:spacing w:val="-20"/>
              </w:rPr>
            </w:pPr>
          </w:p>
        </w:tc>
        <w:tc>
          <w:tcPr>
            <w:tcW w:w="2551" w:type="dxa"/>
            <w:gridSpan w:val="2"/>
            <w:shd w:val="clear" w:color="auto" w:fill="auto"/>
            <w:vAlign w:val="center"/>
          </w:tcPr>
          <w:p w:rsidR="006C1E7B" w:rsidRPr="00F363D6" w:rsidRDefault="006C1E7B" w:rsidP="00E05A6A">
            <w:pPr>
              <w:pStyle w:val="142"/>
              <w:jc w:val="center"/>
              <w:rPr>
                <w:spacing w:val="-20"/>
              </w:rPr>
            </w:pPr>
            <w:r w:rsidRPr="00F363D6">
              <w:rPr>
                <w:rFonts w:hint="eastAsia"/>
                <w:spacing w:val="-20"/>
              </w:rPr>
              <w:t>111</w:t>
            </w:r>
            <w:r w:rsidRPr="00F363D6">
              <w:rPr>
                <w:rFonts w:hint="eastAsia"/>
                <w:spacing w:val="-20"/>
                <w:lang w:eastAsia="zh-HK"/>
              </w:rPr>
              <w:t>年</w:t>
            </w:r>
          </w:p>
        </w:tc>
        <w:tc>
          <w:tcPr>
            <w:tcW w:w="2551" w:type="dxa"/>
            <w:gridSpan w:val="2"/>
            <w:shd w:val="clear" w:color="auto" w:fill="auto"/>
            <w:vAlign w:val="center"/>
          </w:tcPr>
          <w:p w:rsidR="006C1E7B" w:rsidRPr="00F363D6" w:rsidRDefault="006C1E7B" w:rsidP="00E05A6A">
            <w:pPr>
              <w:pStyle w:val="142"/>
              <w:jc w:val="center"/>
              <w:rPr>
                <w:spacing w:val="-20"/>
              </w:rPr>
            </w:pPr>
            <w:r w:rsidRPr="00F363D6">
              <w:rPr>
                <w:rFonts w:hint="eastAsia"/>
                <w:spacing w:val="-20"/>
              </w:rPr>
              <w:t>113</w:t>
            </w:r>
            <w:r w:rsidRPr="00F363D6">
              <w:rPr>
                <w:rFonts w:hint="eastAsia"/>
                <w:spacing w:val="-20"/>
                <w:lang w:eastAsia="zh-HK"/>
              </w:rPr>
              <w:t>年</w:t>
            </w:r>
          </w:p>
        </w:tc>
        <w:tc>
          <w:tcPr>
            <w:tcW w:w="2551" w:type="dxa"/>
            <w:gridSpan w:val="2"/>
            <w:shd w:val="clear" w:color="auto" w:fill="auto"/>
            <w:vAlign w:val="center"/>
          </w:tcPr>
          <w:p w:rsidR="006C1E7B" w:rsidRPr="00F363D6" w:rsidRDefault="006C1E7B" w:rsidP="00E05A6A">
            <w:pPr>
              <w:pStyle w:val="142"/>
              <w:jc w:val="center"/>
              <w:rPr>
                <w:spacing w:val="-20"/>
              </w:rPr>
            </w:pPr>
            <w:r w:rsidRPr="00F363D6">
              <w:rPr>
                <w:rFonts w:hint="eastAsia"/>
                <w:spacing w:val="-20"/>
              </w:rPr>
              <w:t>119</w:t>
            </w:r>
            <w:r w:rsidRPr="00F363D6">
              <w:rPr>
                <w:rFonts w:hint="eastAsia"/>
                <w:spacing w:val="-20"/>
                <w:lang w:eastAsia="zh-HK"/>
              </w:rPr>
              <w:t>年</w:t>
            </w:r>
          </w:p>
        </w:tc>
      </w:tr>
      <w:tr w:rsidR="006C1E7B" w:rsidRPr="00F363D6" w:rsidTr="00E05A6A">
        <w:trPr>
          <w:tblHeader/>
        </w:trPr>
        <w:tc>
          <w:tcPr>
            <w:tcW w:w="1102" w:type="dxa"/>
            <w:vMerge/>
            <w:shd w:val="clear" w:color="auto" w:fill="auto"/>
            <w:vAlign w:val="center"/>
          </w:tcPr>
          <w:p w:rsidR="006C1E7B" w:rsidRPr="00F363D6" w:rsidRDefault="006C1E7B" w:rsidP="00E05A6A">
            <w:pPr>
              <w:pStyle w:val="142"/>
              <w:jc w:val="center"/>
              <w:rPr>
                <w:spacing w:val="-20"/>
              </w:rPr>
            </w:pPr>
          </w:p>
        </w:tc>
        <w:tc>
          <w:tcPr>
            <w:tcW w:w="1275"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原訂</w:t>
            </w:r>
          </w:p>
        </w:tc>
        <w:tc>
          <w:tcPr>
            <w:tcW w:w="1276"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修正</w:t>
            </w:r>
          </w:p>
        </w:tc>
        <w:tc>
          <w:tcPr>
            <w:tcW w:w="1275"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原訂</w:t>
            </w:r>
          </w:p>
        </w:tc>
        <w:tc>
          <w:tcPr>
            <w:tcW w:w="1276"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修正</w:t>
            </w:r>
          </w:p>
        </w:tc>
        <w:tc>
          <w:tcPr>
            <w:tcW w:w="1275"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原訂</w:t>
            </w:r>
          </w:p>
        </w:tc>
        <w:tc>
          <w:tcPr>
            <w:tcW w:w="1276" w:type="dxa"/>
            <w:shd w:val="clear" w:color="auto" w:fill="auto"/>
            <w:vAlign w:val="center"/>
          </w:tcPr>
          <w:p w:rsidR="006C1E7B" w:rsidRPr="00F363D6" w:rsidRDefault="006C1E7B" w:rsidP="00E05A6A">
            <w:pPr>
              <w:pStyle w:val="142"/>
              <w:jc w:val="center"/>
              <w:rPr>
                <w:spacing w:val="-20"/>
              </w:rPr>
            </w:pPr>
            <w:r w:rsidRPr="00F363D6">
              <w:rPr>
                <w:rFonts w:hint="eastAsia"/>
                <w:spacing w:val="-20"/>
                <w:lang w:eastAsia="zh-HK"/>
              </w:rPr>
              <w:t>修正</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t>策略</w:t>
            </w:r>
            <w:r w:rsidRPr="00F363D6">
              <w:rPr>
                <w:rFonts w:hint="eastAsia"/>
                <w:spacing w:val="-20"/>
              </w:rPr>
              <w:t>1-1</w:t>
            </w:r>
          </w:p>
          <w:p w:rsidR="006C1E7B" w:rsidRPr="00F363D6" w:rsidRDefault="006C1E7B" w:rsidP="00E05A6A">
            <w:pPr>
              <w:pStyle w:val="142"/>
              <w:ind w:leftChars="-14" w:left="-40"/>
              <w:jc w:val="both"/>
              <w:rPr>
                <w:spacing w:val="-20"/>
              </w:rPr>
            </w:pPr>
            <w:r w:rsidRPr="00F363D6">
              <w:rPr>
                <w:rFonts w:hint="eastAsia"/>
                <w:spacing w:val="-20"/>
                <w:lang w:eastAsia="zh-HK"/>
              </w:rPr>
              <w:t>設立雙語標竿學校</w:t>
            </w:r>
          </w:p>
        </w:tc>
        <w:tc>
          <w:tcPr>
            <w:tcW w:w="1275" w:type="dxa"/>
            <w:shd w:val="clear" w:color="auto" w:fill="auto"/>
            <w:vAlign w:val="center"/>
          </w:tcPr>
          <w:p w:rsidR="006C1E7B" w:rsidRPr="00F363D6" w:rsidRDefault="006C1E7B" w:rsidP="00E05A6A">
            <w:pPr>
              <w:pStyle w:val="142"/>
              <w:ind w:leftChars="-16" w:left="-45" w:rightChars="-12" w:right="-34"/>
              <w:jc w:val="both"/>
              <w:rPr>
                <w:spacing w:val="-20"/>
              </w:rPr>
            </w:pPr>
            <w:r w:rsidRPr="00F363D6">
              <w:rPr>
                <w:rFonts w:hint="eastAsia"/>
                <w:spacing w:val="-20"/>
                <w:lang w:eastAsia="zh-HK"/>
              </w:rPr>
              <w:t>提出學校名單</w:t>
            </w:r>
            <w:r w:rsidRPr="00F363D6">
              <w:rPr>
                <w:rFonts w:hint="eastAsia"/>
                <w:spacing w:val="-20"/>
              </w:rPr>
              <w:t>，</w:t>
            </w:r>
            <w:r w:rsidRPr="00F363D6">
              <w:rPr>
                <w:rFonts w:hint="eastAsia"/>
                <w:spacing w:val="-20"/>
                <w:lang w:eastAsia="zh-HK"/>
              </w:rPr>
              <w:t>補助</w:t>
            </w:r>
            <w:r w:rsidRPr="00F363D6">
              <w:rPr>
                <w:rFonts w:hint="eastAsia"/>
                <w:spacing w:val="-20"/>
              </w:rPr>
              <w:t>1</w:t>
            </w:r>
            <w:r w:rsidRPr="00F363D6">
              <w:rPr>
                <w:rFonts w:hint="eastAsia"/>
                <w:spacing w:val="-20"/>
                <w:lang w:eastAsia="zh-HK"/>
              </w:rPr>
              <w:t>所雙語標竿學校</w:t>
            </w:r>
            <w:r w:rsidRPr="00F363D6">
              <w:rPr>
                <w:rFonts w:hint="eastAsia"/>
                <w:spacing w:val="-20"/>
              </w:rPr>
              <w:t>，</w:t>
            </w:r>
            <w:r w:rsidRPr="00F363D6">
              <w:rPr>
                <w:rFonts w:hint="eastAsia"/>
                <w:spacing w:val="-20"/>
                <w:lang w:eastAsia="zh-HK"/>
              </w:rPr>
              <w:t>該校至少</w:t>
            </w:r>
            <w:r w:rsidRPr="00F363D6">
              <w:rPr>
                <w:rFonts w:hint="eastAsia"/>
                <w:spacing w:val="-20"/>
              </w:rPr>
              <w:t>3</w:t>
            </w:r>
            <w:r w:rsidRPr="00F363D6">
              <w:rPr>
                <w:rFonts w:hint="eastAsia"/>
                <w:spacing w:val="-20"/>
                <w:lang w:eastAsia="zh-HK"/>
              </w:rPr>
              <w:t>成校系參與轉型</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both"/>
              <w:rPr>
                <w:spacing w:val="-20"/>
              </w:rPr>
            </w:pPr>
            <w:r w:rsidRPr="00F363D6">
              <w:rPr>
                <w:rFonts w:hint="eastAsia"/>
                <w:spacing w:val="-20"/>
                <w:lang w:eastAsia="zh-HK"/>
              </w:rPr>
              <w:t>擇優遴選補助</w:t>
            </w:r>
            <w:r w:rsidRPr="00F363D6">
              <w:rPr>
                <w:rFonts w:hint="eastAsia"/>
                <w:spacing w:val="-20"/>
              </w:rPr>
              <w:t>4</w:t>
            </w:r>
            <w:r w:rsidRPr="00F363D6">
              <w:rPr>
                <w:rFonts w:hint="eastAsia"/>
                <w:spacing w:val="-20"/>
                <w:lang w:eastAsia="zh-HK"/>
              </w:rPr>
              <w:t>所雙語重點培育學校</w:t>
            </w:r>
            <w:r w:rsidRPr="00F363D6">
              <w:rPr>
                <w:rFonts w:hint="eastAsia"/>
                <w:spacing w:val="-20"/>
              </w:rPr>
              <w:t>，</w:t>
            </w:r>
            <w:r w:rsidRPr="00F363D6">
              <w:rPr>
                <w:rFonts w:hint="eastAsia"/>
                <w:spacing w:val="-20"/>
                <w:lang w:eastAsia="zh-HK"/>
              </w:rPr>
              <w:t>並逐年協助由重點培育學校中遴選標竿大學</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both"/>
              <w:rPr>
                <w:spacing w:val="-20"/>
              </w:rPr>
            </w:pPr>
            <w:r w:rsidRPr="00F363D6">
              <w:rPr>
                <w:rFonts w:hint="eastAsia"/>
                <w:spacing w:val="-20"/>
                <w:lang w:eastAsia="zh-HK"/>
              </w:rPr>
              <w:t>補助</w:t>
            </w:r>
            <w:r w:rsidRPr="00F363D6">
              <w:rPr>
                <w:rFonts w:hint="eastAsia"/>
                <w:spacing w:val="-20"/>
              </w:rPr>
              <w:t>1</w:t>
            </w:r>
            <w:r w:rsidRPr="00F363D6">
              <w:rPr>
                <w:rFonts w:hint="eastAsia"/>
                <w:spacing w:val="-20"/>
                <w:lang w:eastAsia="zh-HK"/>
              </w:rPr>
              <w:t>所雙語標竿學校</w:t>
            </w:r>
            <w:r w:rsidRPr="00F363D6">
              <w:rPr>
                <w:rFonts w:hint="eastAsia"/>
                <w:spacing w:val="-20"/>
              </w:rPr>
              <w:t>，</w:t>
            </w:r>
            <w:r w:rsidRPr="00F363D6">
              <w:rPr>
                <w:rFonts w:hint="eastAsia"/>
                <w:spacing w:val="-20"/>
                <w:lang w:eastAsia="zh-HK"/>
              </w:rPr>
              <w:t>該校至少約</w:t>
            </w:r>
            <w:r w:rsidRPr="00F363D6">
              <w:rPr>
                <w:rFonts w:hint="eastAsia"/>
                <w:spacing w:val="-20"/>
              </w:rPr>
              <w:t>4</w:t>
            </w:r>
            <w:r w:rsidRPr="00F363D6">
              <w:rPr>
                <w:rFonts w:hint="eastAsia"/>
                <w:spacing w:val="-20"/>
                <w:lang w:eastAsia="zh-HK"/>
              </w:rPr>
              <w:t>成校系參與轉型</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lang w:eastAsia="zh-HK"/>
              </w:rPr>
              <w:t>成立</w:t>
            </w:r>
            <w:r w:rsidRPr="00F363D6">
              <w:rPr>
                <w:rFonts w:hint="eastAsia"/>
                <w:spacing w:val="-20"/>
              </w:rPr>
              <w:t>3</w:t>
            </w:r>
            <w:r w:rsidRPr="00F363D6">
              <w:rPr>
                <w:rFonts w:hint="eastAsia"/>
                <w:spacing w:val="-20"/>
                <w:lang w:eastAsia="zh-HK"/>
              </w:rPr>
              <w:t>個雙語標竿大學</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20" w:left="-57" w:rightChars="-6" w:right="-17"/>
              <w:jc w:val="both"/>
              <w:rPr>
                <w:spacing w:val="-20"/>
              </w:rPr>
            </w:pPr>
            <w:r w:rsidRPr="00F363D6">
              <w:rPr>
                <w:rFonts w:hint="eastAsia"/>
                <w:spacing w:val="-20"/>
                <w:lang w:eastAsia="zh-HK"/>
              </w:rPr>
              <w:t>補助</w:t>
            </w:r>
            <w:r w:rsidRPr="00F363D6">
              <w:rPr>
                <w:rFonts w:hint="eastAsia"/>
                <w:spacing w:val="-20"/>
              </w:rPr>
              <w:t>4</w:t>
            </w:r>
            <w:r w:rsidRPr="00F363D6">
              <w:rPr>
                <w:rFonts w:hint="eastAsia"/>
                <w:spacing w:val="-20"/>
                <w:lang w:eastAsia="zh-HK"/>
              </w:rPr>
              <w:t>所雙語標竿學校完成全校系轉型</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5" w:left="-42" w:rightChars="-13" w:right="-37"/>
              <w:jc w:val="both"/>
              <w:rPr>
                <w:spacing w:val="-20"/>
              </w:rPr>
            </w:pPr>
            <w:r w:rsidRPr="00F363D6">
              <w:rPr>
                <w:rFonts w:hint="eastAsia"/>
                <w:spacing w:val="-20"/>
                <w:lang w:eastAsia="zh-HK"/>
              </w:rPr>
              <w:t>成立</w:t>
            </w:r>
            <w:r w:rsidRPr="00F363D6">
              <w:rPr>
                <w:rFonts w:hint="eastAsia"/>
                <w:spacing w:val="-20"/>
              </w:rPr>
              <w:t>6</w:t>
            </w:r>
            <w:r w:rsidRPr="00F363D6">
              <w:rPr>
                <w:rFonts w:hint="eastAsia"/>
                <w:spacing w:val="-20"/>
                <w:lang w:eastAsia="zh-HK"/>
              </w:rPr>
              <w:t>個雙語標竿大學</w:t>
            </w:r>
            <w:r w:rsidRPr="00F363D6">
              <w:rPr>
                <w:rFonts w:hint="eastAsia"/>
                <w:spacing w:val="-20"/>
              </w:rPr>
              <w:t>。</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t>策略</w:t>
            </w:r>
            <w:r w:rsidRPr="00F363D6">
              <w:rPr>
                <w:rFonts w:hint="eastAsia"/>
                <w:spacing w:val="-20"/>
              </w:rPr>
              <w:t>1-2</w:t>
            </w:r>
          </w:p>
          <w:p w:rsidR="006C1E7B" w:rsidRPr="00F363D6" w:rsidRDefault="006C1E7B" w:rsidP="00E05A6A">
            <w:pPr>
              <w:pStyle w:val="142"/>
              <w:ind w:leftChars="-14" w:left="-40"/>
              <w:jc w:val="both"/>
              <w:rPr>
                <w:spacing w:val="-20"/>
              </w:rPr>
            </w:pPr>
            <w:r w:rsidRPr="00F363D6">
              <w:rPr>
                <w:rFonts w:hint="eastAsia"/>
                <w:spacing w:val="-20"/>
                <w:lang w:eastAsia="zh-HK"/>
              </w:rPr>
              <w:t>設立專業領域雙語標竿學院</w:t>
            </w:r>
          </w:p>
        </w:tc>
        <w:tc>
          <w:tcPr>
            <w:tcW w:w="1275" w:type="dxa"/>
            <w:shd w:val="clear" w:color="auto" w:fill="auto"/>
            <w:vAlign w:val="center"/>
          </w:tcPr>
          <w:p w:rsidR="006C1E7B" w:rsidRPr="00F363D6" w:rsidRDefault="006C1E7B" w:rsidP="00E05A6A">
            <w:pPr>
              <w:pStyle w:val="142"/>
              <w:ind w:leftChars="-16" w:left="-45" w:rightChars="-12" w:right="-34"/>
              <w:jc w:val="both"/>
              <w:rPr>
                <w:spacing w:val="-20"/>
              </w:rPr>
            </w:pPr>
            <w:r w:rsidRPr="00F363D6">
              <w:rPr>
                <w:rFonts w:hint="eastAsia"/>
                <w:spacing w:val="-20"/>
                <w:lang w:eastAsia="zh-HK"/>
              </w:rPr>
              <w:t>核定</w:t>
            </w:r>
            <w:r w:rsidRPr="00F363D6">
              <w:rPr>
                <w:rFonts w:hint="eastAsia"/>
                <w:spacing w:val="-20"/>
              </w:rPr>
              <w:t>2</w:t>
            </w:r>
            <w:r w:rsidRPr="00F363D6">
              <w:rPr>
                <w:rFonts w:hint="eastAsia"/>
                <w:spacing w:val="-20"/>
                <w:lang w:eastAsia="zh-HK"/>
              </w:rPr>
              <w:t>件專業領域雙語標竿學院計畫</w:t>
            </w: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both"/>
              <w:rPr>
                <w:spacing w:val="-20"/>
              </w:rPr>
            </w:pPr>
            <w:r w:rsidRPr="00F363D6">
              <w:rPr>
                <w:rFonts w:hint="eastAsia"/>
                <w:spacing w:val="-20"/>
                <w:lang w:eastAsia="zh-HK"/>
              </w:rPr>
              <w:t>擇優遴選補助</w:t>
            </w:r>
            <w:r w:rsidRPr="00F363D6">
              <w:rPr>
                <w:rFonts w:hint="eastAsia"/>
                <w:spacing w:val="-20"/>
              </w:rPr>
              <w:t>41</w:t>
            </w:r>
            <w:r w:rsidRPr="00F363D6">
              <w:rPr>
                <w:rFonts w:hint="eastAsia"/>
                <w:spacing w:val="-20"/>
                <w:lang w:eastAsia="zh-HK"/>
              </w:rPr>
              <w:t>個雙語重點培育學院</w:t>
            </w:r>
            <w:r w:rsidRPr="00F363D6">
              <w:rPr>
                <w:rFonts w:hint="eastAsia"/>
                <w:spacing w:val="-20"/>
              </w:rPr>
              <w:t>，</w:t>
            </w:r>
            <w:r w:rsidRPr="00F363D6">
              <w:rPr>
                <w:rFonts w:hint="eastAsia"/>
                <w:spacing w:val="-20"/>
                <w:lang w:eastAsia="zh-HK"/>
              </w:rPr>
              <w:t>並由其中遴選標竿學院</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both"/>
              <w:rPr>
                <w:spacing w:val="-20"/>
              </w:rPr>
            </w:pPr>
            <w:r w:rsidRPr="00F363D6">
              <w:rPr>
                <w:rFonts w:hint="eastAsia"/>
                <w:spacing w:val="-20"/>
              </w:rPr>
              <w:t>核定3件專業領域雙語標竿學院計畫。</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rPr>
              <w:t>成立18個雙語標竿學院。</w:t>
            </w:r>
          </w:p>
        </w:tc>
        <w:tc>
          <w:tcPr>
            <w:tcW w:w="1275" w:type="dxa"/>
            <w:shd w:val="clear" w:color="auto" w:fill="auto"/>
            <w:vAlign w:val="center"/>
          </w:tcPr>
          <w:p w:rsidR="006C1E7B" w:rsidRPr="00F363D6" w:rsidRDefault="006C1E7B" w:rsidP="00E05A6A">
            <w:pPr>
              <w:pStyle w:val="142"/>
              <w:ind w:leftChars="-20" w:left="-57" w:rightChars="-6" w:right="-17"/>
              <w:jc w:val="both"/>
              <w:rPr>
                <w:spacing w:val="-20"/>
              </w:rPr>
            </w:pPr>
            <w:r w:rsidRPr="00F363D6">
              <w:rPr>
                <w:rFonts w:hint="eastAsia"/>
                <w:spacing w:val="-20"/>
              </w:rPr>
              <w:t>核定10件專業領域雙語標竿學院計畫。</w:t>
            </w:r>
          </w:p>
        </w:tc>
        <w:tc>
          <w:tcPr>
            <w:tcW w:w="1276" w:type="dxa"/>
            <w:shd w:val="clear" w:color="auto" w:fill="auto"/>
            <w:vAlign w:val="center"/>
          </w:tcPr>
          <w:p w:rsidR="006C1E7B" w:rsidRPr="00F363D6" w:rsidRDefault="006C1E7B" w:rsidP="00E05A6A">
            <w:pPr>
              <w:pStyle w:val="142"/>
              <w:ind w:leftChars="-15" w:left="-42" w:rightChars="-13" w:right="-37"/>
              <w:jc w:val="both"/>
              <w:rPr>
                <w:spacing w:val="-20"/>
              </w:rPr>
            </w:pPr>
            <w:r w:rsidRPr="00F363D6">
              <w:rPr>
                <w:rFonts w:hint="eastAsia"/>
                <w:spacing w:val="-20"/>
              </w:rPr>
              <w:t>成立30個雙語標竿學院。</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t>策略</w:t>
            </w:r>
            <w:r w:rsidRPr="00F363D6">
              <w:rPr>
                <w:rFonts w:hint="eastAsia"/>
                <w:spacing w:val="-20"/>
              </w:rPr>
              <w:t>1-3</w:t>
            </w:r>
            <w:r w:rsidRPr="00F363D6">
              <w:rPr>
                <w:rFonts w:hint="eastAsia"/>
                <w:spacing w:val="-20"/>
                <w:lang w:eastAsia="zh-HK"/>
              </w:rPr>
              <w:t>設立</w:t>
            </w:r>
            <w:r w:rsidRPr="00F363D6">
              <w:rPr>
                <w:rFonts w:hint="eastAsia"/>
                <w:spacing w:val="-20"/>
              </w:rPr>
              <w:t>EMI</w:t>
            </w:r>
            <w:r w:rsidRPr="00F363D6">
              <w:rPr>
                <w:rFonts w:hint="eastAsia"/>
                <w:spacing w:val="-20"/>
                <w:lang w:eastAsia="zh-HK"/>
              </w:rPr>
              <w:t>教學資源中心</w:t>
            </w:r>
            <w:r w:rsidRPr="00F363D6">
              <w:rPr>
                <w:rFonts w:hint="eastAsia"/>
                <w:spacing w:val="-20"/>
              </w:rPr>
              <w:t>(</w:t>
            </w:r>
            <w:r w:rsidRPr="00F363D6">
              <w:rPr>
                <w:rFonts w:hint="eastAsia"/>
                <w:spacing w:val="-20"/>
                <w:lang w:eastAsia="zh-HK"/>
              </w:rPr>
              <w:t>新增)</w:t>
            </w:r>
          </w:p>
        </w:tc>
        <w:tc>
          <w:tcPr>
            <w:tcW w:w="1275" w:type="dxa"/>
            <w:shd w:val="clear" w:color="auto" w:fill="auto"/>
            <w:vAlign w:val="center"/>
          </w:tcPr>
          <w:p w:rsidR="006C1E7B" w:rsidRPr="00F363D6" w:rsidRDefault="006C1E7B" w:rsidP="00E05A6A">
            <w:pPr>
              <w:pStyle w:val="142"/>
              <w:ind w:leftChars="-16" w:left="-45" w:rightChars="-12" w:right="-34"/>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center"/>
              <w:rPr>
                <w:spacing w:val="-20"/>
              </w:rPr>
            </w:pP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rPr>
              <w:t>成立6個EMI教學資源中心。</w:t>
            </w:r>
          </w:p>
        </w:tc>
        <w:tc>
          <w:tcPr>
            <w:tcW w:w="1275" w:type="dxa"/>
            <w:shd w:val="clear" w:color="auto" w:fill="auto"/>
            <w:vAlign w:val="center"/>
          </w:tcPr>
          <w:p w:rsidR="006C1E7B" w:rsidRPr="00F363D6" w:rsidRDefault="006C1E7B" w:rsidP="00E05A6A">
            <w:pPr>
              <w:pStyle w:val="142"/>
              <w:ind w:leftChars="-20" w:left="-57" w:rightChars="-6" w:right="-17"/>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5" w:left="-42" w:rightChars="-13" w:right="-37"/>
              <w:jc w:val="center"/>
              <w:rPr>
                <w:spacing w:val="-20"/>
              </w:rPr>
            </w:pPr>
            <w:r w:rsidRPr="00F363D6">
              <w:rPr>
                <w:rFonts w:hint="eastAsia"/>
                <w:spacing w:val="-20"/>
              </w:rPr>
              <w:t>-</w:t>
            </w:r>
          </w:p>
        </w:tc>
      </w:tr>
      <w:tr w:rsidR="006C1E7B" w:rsidRPr="00F363D6" w:rsidTr="00E05A6A">
        <w:tc>
          <w:tcPr>
            <w:tcW w:w="1102" w:type="dxa"/>
            <w:shd w:val="clear" w:color="auto" w:fill="auto"/>
            <w:vAlign w:val="center"/>
          </w:tcPr>
          <w:p w:rsidR="006C1E7B" w:rsidRPr="00F363D6" w:rsidRDefault="006C1E7B" w:rsidP="00E05A6A">
            <w:pPr>
              <w:pStyle w:val="142"/>
              <w:ind w:leftChars="-14" w:left="-40"/>
              <w:jc w:val="both"/>
              <w:rPr>
                <w:spacing w:val="-20"/>
              </w:rPr>
            </w:pPr>
            <w:r w:rsidRPr="00F363D6">
              <w:rPr>
                <w:rFonts w:hint="eastAsia"/>
                <w:spacing w:val="-20"/>
                <w:lang w:eastAsia="zh-HK"/>
              </w:rPr>
              <w:t>策略</w:t>
            </w:r>
            <w:r w:rsidRPr="00F363D6">
              <w:rPr>
                <w:rFonts w:hint="eastAsia"/>
                <w:spacing w:val="-20"/>
              </w:rPr>
              <w:t>1-4</w:t>
            </w:r>
            <w:r w:rsidRPr="00F363D6">
              <w:rPr>
                <w:rFonts w:hint="eastAsia"/>
                <w:spacing w:val="-20"/>
                <w:lang w:eastAsia="zh-HK"/>
              </w:rPr>
              <w:t>辦理全國大專校院英語評量檢測</w:t>
            </w:r>
            <w:r w:rsidRPr="00F363D6">
              <w:rPr>
                <w:rFonts w:hint="eastAsia"/>
                <w:spacing w:val="-20"/>
              </w:rPr>
              <w:t>(</w:t>
            </w:r>
            <w:r w:rsidRPr="00F363D6">
              <w:rPr>
                <w:rFonts w:hint="eastAsia"/>
                <w:spacing w:val="-20"/>
                <w:lang w:eastAsia="zh-HK"/>
              </w:rPr>
              <w:t>新增)</w:t>
            </w:r>
          </w:p>
        </w:tc>
        <w:tc>
          <w:tcPr>
            <w:tcW w:w="1275" w:type="dxa"/>
            <w:shd w:val="clear" w:color="auto" w:fill="auto"/>
            <w:vAlign w:val="center"/>
          </w:tcPr>
          <w:p w:rsidR="006C1E7B" w:rsidRPr="00F363D6" w:rsidRDefault="006C1E7B" w:rsidP="00E05A6A">
            <w:pPr>
              <w:pStyle w:val="142"/>
              <w:ind w:leftChars="-16" w:left="-45" w:rightChars="-12" w:right="-34"/>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9" w:left="-54"/>
              <w:jc w:val="center"/>
              <w:rPr>
                <w:spacing w:val="-20"/>
              </w:rPr>
            </w:pP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17" w:left="-48" w:rightChars="-10" w:right="-28"/>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6" w:left="-45" w:rightChars="-10" w:right="-28"/>
              <w:jc w:val="both"/>
              <w:rPr>
                <w:spacing w:val="-20"/>
              </w:rPr>
            </w:pPr>
            <w:r w:rsidRPr="00F363D6">
              <w:rPr>
                <w:rFonts w:hint="eastAsia"/>
                <w:spacing w:val="-20"/>
              </w:rPr>
              <w:t>標竿大學與標竿學院至少有25%</w:t>
            </w:r>
            <w:r w:rsidRPr="00F363D6">
              <w:rPr>
                <w:rFonts w:hint="eastAsia"/>
                <w:spacing w:val="-20"/>
                <w:lang w:eastAsia="zh-HK"/>
              </w:rPr>
              <w:t>之</w:t>
            </w:r>
            <w:r w:rsidRPr="00F363D6">
              <w:rPr>
                <w:rFonts w:hint="eastAsia"/>
                <w:spacing w:val="-20"/>
              </w:rPr>
              <w:t>大二學生，其英文聽說讀寫能力達CEFR</w:t>
            </w:r>
            <w:r w:rsidRPr="00F363D6">
              <w:rPr>
                <w:spacing w:val="-20"/>
              </w:rPr>
              <w:t xml:space="preserve"> B2</w:t>
            </w:r>
            <w:r w:rsidRPr="00F363D6">
              <w:rPr>
                <w:rFonts w:hint="eastAsia"/>
                <w:spacing w:val="-20"/>
              </w:rPr>
              <w:t>。</w:t>
            </w:r>
          </w:p>
        </w:tc>
        <w:tc>
          <w:tcPr>
            <w:tcW w:w="1275" w:type="dxa"/>
            <w:shd w:val="clear" w:color="auto" w:fill="auto"/>
            <w:vAlign w:val="center"/>
          </w:tcPr>
          <w:p w:rsidR="006C1E7B" w:rsidRPr="00F363D6" w:rsidRDefault="006C1E7B" w:rsidP="00E05A6A">
            <w:pPr>
              <w:pStyle w:val="142"/>
              <w:ind w:leftChars="-20" w:left="-57" w:rightChars="-6" w:right="-17"/>
              <w:jc w:val="center"/>
              <w:rPr>
                <w:spacing w:val="-20"/>
              </w:rPr>
            </w:pPr>
            <w:r w:rsidRPr="00F363D6">
              <w:rPr>
                <w:rFonts w:hint="eastAsia"/>
                <w:spacing w:val="-20"/>
              </w:rPr>
              <w:t>-</w:t>
            </w:r>
          </w:p>
        </w:tc>
        <w:tc>
          <w:tcPr>
            <w:tcW w:w="1276" w:type="dxa"/>
            <w:shd w:val="clear" w:color="auto" w:fill="auto"/>
            <w:vAlign w:val="center"/>
          </w:tcPr>
          <w:p w:rsidR="006C1E7B" w:rsidRPr="00F363D6" w:rsidRDefault="006C1E7B" w:rsidP="00E05A6A">
            <w:pPr>
              <w:pStyle w:val="142"/>
              <w:ind w:leftChars="-15" w:left="-42" w:rightChars="-13" w:right="-37"/>
              <w:jc w:val="both"/>
              <w:rPr>
                <w:spacing w:val="-20"/>
              </w:rPr>
            </w:pPr>
            <w:r w:rsidRPr="00F363D6">
              <w:rPr>
                <w:rFonts w:hint="eastAsia"/>
                <w:spacing w:val="-20"/>
              </w:rPr>
              <w:t>標竿大學與標竿學院至少有50%的大二學生，其英文聽說讀寫能力達CEFR</w:t>
            </w:r>
            <w:r w:rsidRPr="00F363D6">
              <w:rPr>
                <w:spacing w:val="-20"/>
              </w:rPr>
              <w:t xml:space="preserve"> B2</w:t>
            </w:r>
            <w:r w:rsidRPr="00F363D6">
              <w:rPr>
                <w:rFonts w:hint="eastAsia"/>
                <w:spacing w:val="-20"/>
              </w:rPr>
              <w:t>。</w:t>
            </w:r>
          </w:p>
        </w:tc>
      </w:tr>
    </w:tbl>
    <w:p w:rsidR="006C1E7B" w:rsidRDefault="006C1E7B" w:rsidP="00E05A6A">
      <w:pPr>
        <w:pStyle w:val="142"/>
        <w:ind w:left="1189" w:hangingChars="489" w:hanging="1189"/>
      </w:pPr>
      <w:r>
        <w:rPr>
          <w:rFonts w:hint="eastAsia"/>
          <w:lang w:eastAsia="zh-HK"/>
        </w:rPr>
        <w:t>說</w:t>
      </w:r>
      <w:r>
        <w:rPr>
          <w:rFonts w:hint="eastAsia"/>
        </w:rPr>
        <w:t xml:space="preserve">　　</w:t>
      </w:r>
      <w:r>
        <w:rPr>
          <w:rFonts w:hint="eastAsia"/>
          <w:lang w:eastAsia="zh-HK"/>
        </w:rPr>
        <w:t>明：該計畫</w:t>
      </w:r>
      <w:r>
        <w:rPr>
          <w:rFonts w:hint="eastAsia"/>
        </w:rPr>
        <w:t>112</w:t>
      </w:r>
      <w:r>
        <w:rPr>
          <w:rFonts w:hint="eastAsia"/>
          <w:lang w:eastAsia="zh-HK"/>
        </w:rPr>
        <w:t>至</w:t>
      </w:r>
      <w:r>
        <w:rPr>
          <w:rFonts w:hint="eastAsia"/>
        </w:rPr>
        <w:t>113</w:t>
      </w:r>
      <w:r>
        <w:rPr>
          <w:rFonts w:hint="eastAsia"/>
          <w:lang w:eastAsia="zh-HK"/>
        </w:rPr>
        <w:t>年度工作項目及績效指標係依</w:t>
      </w:r>
      <w:r>
        <w:rPr>
          <w:rFonts w:hint="eastAsia"/>
        </w:rPr>
        <w:t>111</w:t>
      </w:r>
      <w:r>
        <w:rPr>
          <w:rFonts w:hint="eastAsia"/>
          <w:lang w:eastAsia="zh-HK"/>
        </w:rPr>
        <w:t>年</w:t>
      </w:r>
      <w:r>
        <w:rPr>
          <w:rFonts w:hint="eastAsia"/>
        </w:rPr>
        <w:t>7</w:t>
      </w:r>
      <w:r>
        <w:rPr>
          <w:rFonts w:hint="eastAsia"/>
          <w:lang w:eastAsia="zh-HK"/>
        </w:rPr>
        <w:t>月第</w:t>
      </w:r>
      <w:r>
        <w:rPr>
          <w:rFonts w:hint="eastAsia"/>
        </w:rPr>
        <w:t>1</w:t>
      </w:r>
      <w:r>
        <w:rPr>
          <w:rFonts w:hint="eastAsia"/>
          <w:lang w:eastAsia="zh-HK"/>
        </w:rPr>
        <w:t>次修正版</w:t>
      </w:r>
      <w:r>
        <w:rPr>
          <w:rFonts w:hint="eastAsia"/>
        </w:rPr>
        <w:t>；114</w:t>
      </w:r>
      <w:r>
        <w:rPr>
          <w:rFonts w:hint="eastAsia"/>
          <w:lang w:eastAsia="zh-HK"/>
        </w:rPr>
        <w:t>及</w:t>
      </w:r>
      <w:r>
        <w:rPr>
          <w:rFonts w:hint="eastAsia"/>
        </w:rPr>
        <w:t>115</w:t>
      </w:r>
      <w:r>
        <w:rPr>
          <w:rFonts w:hint="eastAsia"/>
          <w:lang w:eastAsia="zh-HK"/>
        </w:rPr>
        <w:t>年度則依該計畫</w:t>
      </w:r>
      <w:r>
        <w:rPr>
          <w:rFonts w:hint="eastAsia"/>
        </w:rPr>
        <w:t>113</w:t>
      </w:r>
      <w:r>
        <w:rPr>
          <w:rFonts w:hint="eastAsia"/>
          <w:lang w:eastAsia="zh-HK"/>
        </w:rPr>
        <w:t>年</w:t>
      </w:r>
      <w:r>
        <w:rPr>
          <w:rFonts w:hint="eastAsia"/>
        </w:rPr>
        <w:t>9</w:t>
      </w:r>
      <w:r>
        <w:rPr>
          <w:rFonts w:hint="eastAsia"/>
          <w:lang w:eastAsia="zh-HK"/>
        </w:rPr>
        <w:t>月第</w:t>
      </w:r>
      <w:r>
        <w:rPr>
          <w:rFonts w:hint="eastAsia"/>
        </w:rPr>
        <w:t>2</w:t>
      </w:r>
      <w:r>
        <w:rPr>
          <w:rFonts w:hint="eastAsia"/>
          <w:lang w:eastAsia="zh-HK"/>
        </w:rPr>
        <w:t>次修正版</w:t>
      </w:r>
      <w:r>
        <w:rPr>
          <w:rFonts w:hint="eastAsia"/>
        </w:rPr>
        <w:t>。</w:t>
      </w:r>
    </w:p>
    <w:p w:rsidR="006C1E7B" w:rsidRPr="00CD0723" w:rsidRDefault="006C1E7B" w:rsidP="00E05A6A">
      <w:pPr>
        <w:pStyle w:val="142"/>
      </w:pPr>
      <w:r>
        <w:rPr>
          <w:rFonts w:hint="eastAsia"/>
          <w:lang w:eastAsia="zh-HK"/>
        </w:rPr>
        <w:t>資料來源：</w:t>
      </w:r>
      <w:r w:rsidRPr="008B7E2F">
        <w:rPr>
          <w:rFonts w:hint="eastAsia"/>
          <w:lang w:eastAsia="zh-HK"/>
        </w:rPr>
        <w:t>「2030雙語政策(110至113年)</w:t>
      </w:r>
      <w:r>
        <w:rPr>
          <w:rFonts w:hint="eastAsia"/>
          <w:lang w:eastAsia="zh-HK"/>
        </w:rPr>
        <w:t>計畫</w:t>
      </w:r>
      <w:r w:rsidRPr="008B7E2F">
        <w:rPr>
          <w:rFonts w:hint="eastAsia"/>
          <w:lang w:eastAsia="zh-HK"/>
        </w:rPr>
        <w:t>」</w:t>
      </w:r>
      <w:r>
        <w:rPr>
          <w:rFonts w:hint="eastAsia"/>
        </w:rPr>
        <w:t>(</w:t>
      </w:r>
      <w:r>
        <w:rPr>
          <w:rFonts w:hint="eastAsia"/>
          <w:lang w:eastAsia="zh-HK"/>
        </w:rPr>
        <w:t>第</w:t>
      </w:r>
      <w:r>
        <w:rPr>
          <w:rFonts w:hint="eastAsia"/>
        </w:rPr>
        <w:t>1</w:t>
      </w:r>
      <w:r>
        <w:rPr>
          <w:rFonts w:hint="eastAsia"/>
          <w:lang w:eastAsia="zh-HK"/>
        </w:rPr>
        <w:t>次修正</w:t>
      </w:r>
      <w:r>
        <w:rPr>
          <w:rFonts w:hint="eastAsia"/>
        </w:rPr>
        <w:t>)。</w:t>
      </w:r>
    </w:p>
    <w:p w:rsidR="006C1E7B" w:rsidRPr="007C7808" w:rsidRDefault="006C1E7B" w:rsidP="00E05A6A">
      <w:pPr>
        <w:pStyle w:val="a6"/>
        <w:ind w:left="849" w:hanging="283"/>
        <w:rPr>
          <w:b/>
          <w:bCs/>
          <w:color w:val="0070C0"/>
        </w:rPr>
      </w:pPr>
      <w:r w:rsidRPr="007C7808">
        <w:rPr>
          <w:rFonts w:hint="eastAsia"/>
          <w:b/>
          <w:bCs/>
        </w:rPr>
        <w:t>(</w:t>
      </w:r>
      <w:r w:rsidRPr="007C7808">
        <w:rPr>
          <w:rFonts w:hint="eastAsia"/>
          <w:b/>
          <w:bCs/>
          <w:lang w:eastAsia="zh-HK"/>
        </w:rPr>
        <w:t>二</w:t>
      </w:r>
      <w:r w:rsidRPr="007C7808">
        <w:rPr>
          <w:rFonts w:hint="eastAsia"/>
          <w:b/>
          <w:bCs/>
        </w:rPr>
        <w:t>)</w:t>
      </w:r>
      <w:r w:rsidRPr="007C7808">
        <w:rPr>
          <w:rFonts w:hint="eastAsia"/>
          <w:b/>
          <w:bCs/>
          <w:lang w:eastAsia="zh-HK"/>
        </w:rPr>
        <w:t>既有眾多英文能力檢定</w:t>
      </w:r>
      <w:r w:rsidRPr="007C7808">
        <w:rPr>
          <w:rFonts w:hint="eastAsia"/>
          <w:b/>
          <w:bCs/>
        </w:rPr>
        <w:t>，</w:t>
      </w:r>
      <w:r w:rsidRPr="007C7808">
        <w:rPr>
          <w:rFonts w:hint="eastAsia"/>
          <w:b/>
          <w:bCs/>
          <w:lang w:eastAsia="zh-HK"/>
        </w:rPr>
        <w:t>復研發推廣培力英檢之必要性允宜慎酌</w:t>
      </w:r>
      <w:r w:rsidRPr="007C7808">
        <w:rPr>
          <w:rFonts w:hint="eastAsia"/>
          <w:b/>
          <w:bCs/>
        </w:rPr>
        <w:t>，</w:t>
      </w:r>
      <w:r w:rsidRPr="007C7808">
        <w:rPr>
          <w:rFonts w:hint="eastAsia"/>
          <w:b/>
          <w:bCs/>
          <w:lang w:eastAsia="zh-HK"/>
        </w:rPr>
        <w:t>另</w:t>
      </w:r>
      <w:r w:rsidRPr="007C7808">
        <w:rPr>
          <w:rFonts w:hint="eastAsia"/>
          <w:b/>
          <w:bCs/>
        </w:rPr>
        <w:t>EMI</w:t>
      </w:r>
      <w:r w:rsidRPr="007C7808">
        <w:rPr>
          <w:rFonts w:hint="eastAsia"/>
          <w:b/>
          <w:bCs/>
          <w:lang w:eastAsia="zh-HK"/>
        </w:rPr>
        <w:t>課程實施成效尚待賡續追蹤檢討</w:t>
      </w:r>
    </w:p>
    <w:p w:rsidR="006C1E7B" w:rsidRDefault="006C1E7B" w:rsidP="00E05A6A">
      <w:pPr>
        <w:pStyle w:val="123"/>
        <w:ind w:left="1133" w:hanging="283"/>
        <w:rPr>
          <w:lang w:eastAsia="zh-HK"/>
        </w:rPr>
      </w:pPr>
      <w:r w:rsidRPr="001F1DDF">
        <w:rPr>
          <w:rFonts w:hint="eastAsia"/>
          <w:b/>
        </w:rPr>
        <w:t>1.</w:t>
      </w:r>
      <w:r w:rsidRPr="001F1DDF">
        <w:rPr>
          <w:rFonts w:hint="eastAsia"/>
          <w:b/>
          <w:lang w:eastAsia="zh-HK"/>
        </w:rPr>
        <w:t>既有英文能力檢定種類眾多，復另研發</w:t>
      </w:r>
      <w:r>
        <w:rPr>
          <w:rFonts w:hint="eastAsia"/>
          <w:b/>
          <w:lang w:eastAsia="zh-HK"/>
        </w:rPr>
        <w:t>未全面獲國際採認之</w:t>
      </w:r>
      <w:r w:rsidRPr="001F1DDF">
        <w:rPr>
          <w:rFonts w:hint="eastAsia"/>
          <w:b/>
          <w:lang w:eastAsia="zh-HK"/>
        </w:rPr>
        <w:t>英語評量檢測，允宜審慎衡酌必要性</w:t>
      </w:r>
      <w:r w:rsidRPr="0090696D">
        <w:rPr>
          <w:rFonts w:hint="eastAsia"/>
          <w:lang w:eastAsia="zh-HK"/>
        </w:rPr>
        <w:t>：主要工作項目「大學教學英語化」之「辦理全國大專校院英語評量檢測」，</w:t>
      </w:r>
      <w:r>
        <w:rPr>
          <w:rFonts w:hint="eastAsia"/>
          <w:lang w:eastAsia="zh-HK"/>
        </w:rPr>
        <w:t>其中委由</w:t>
      </w:r>
      <w:r w:rsidRPr="0038520E">
        <w:rPr>
          <w:rFonts w:hint="eastAsia"/>
          <w:lang w:eastAsia="zh-HK"/>
        </w:rPr>
        <w:t>財團法人語言訓練測驗中心(LTTC)開發培力英檢</w:t>
      </w:r>
      <w:r>
        <w:rPr>
          <w:rFonts w:hint="eastAsia"/>
        </w:rPr>
        <w:t>，</w:t>
      </w:r>
      <w:r w:rsidRPr="0038520E">
        <w:rPr>
          <w:rFonts w:hint="eastAsia"/>
          <w:lang w:eastAsia="zh-HK"/>
        </w:rPr>
        <w:t>惟目前既有英文檢定(測驗)種類甚多，如：GEPT、TOEIC、TOEFL、IELTS、GRE、GMAT、FLPT等，且LTTC已有「大學校院英語能力測驗(CSEPT)」，據該網站簡介自86年起「專為國內大學校院評量英語教學及學生學習成果需求而研發之英語測驗</w:t>
      </w:r>
      <w:r>
        <w:rPr>
          <w:rStyle w:val="af9"/>
          <w:lang w:eastAsia="zh-HK"/>
        </w:rPr>
        <w:footnoteReference w:id="15"/>
      </w:r>
      <w:r w:rsidRPr="0038520E">
        <w:rPr>
          <w:rFonts w:hint="eastAsia"/>
          <w:lang w:eastAsia="zh-HK"/>
        </w:rPr>
        <w:t>」，如今再開發培力英檢，且該測驗尚未全面獲國際採認，效益性尚待檢討。教育部推動大專校院學生雙語化學習以語言檢定為關鍵績效指標並無可議，惟鑒於坊間英語能力測驗種類眾多，且既有測驗相關備考資源豐富，允宜審慎衡酌優劣勢及必要性，並從客觀多元角度規劃精進學生英語力提升之措施與英文程度評估機制，以避免資源重複投入。</w:t>
      </w:r>
    </w:p>
    <w:p w:rsidR="006C1E7B" w:rsidRPr="00EC5E5F" w:rsidRDefault="006C1E7B" w:rsidP="00E05A6A">
      <w:pPr>
        <w:pStyle w:val="123"/>
        <w:ind w:left="1133" w:hanging="283"/>
      </w:pPr>
      <w:r w:rsidRPr="00EC5E5F">
        <w:rPr>
          <w:rFonts w:hint="eastAsia"/>
          <w:b/>
        </w:rPr>
        <w:t>2.</w:t>
      </w:r>
      <w:r w:rsidRPr="00EC5E5F">
        <w:rPr>
          <w:rFonts w:hint="eastAsia"/>
          <w:b/>
          <w:lang w:eastAsia="zh-HK"/>
        </w:rPr>
        <w:t>學生英語口說及寫作能力相對偏低</w:t>
      </w:r>
      <w:r>
        <w:rPr>
          <w:rFonts w:hint="eastAsia"/>
          <w:b/>
        </w:rPr>
        <w:t>，</w:t>
      </w:r>
      <w:r w:rsidRPr="00F855FB">
        <w:rPr>
          <w:rFonts w:hint="eastAsia"/>
          <w:b/>
          <w:lang w:eastAsia="zh-HK"/>
        </w:rPr>
        <w:t>EMI課程實施成效尚待</w:t>
      </w:r>
      <w:r w:rsidRPr="00A50E80">
        <w:rPr>
          <w:rFonts w:hint="eastAsia"/>
          <w:b/>
          <w:lang w:eastAsia="zh-HK"/>
        </w:rPr>
        <w:t>賡續追蹤檢討</w:t>
      </w:r>
      <w:r w:rsidRPr="00A50E80">
        <w:rPr>
          <w:rFonts w:hint="eastAsia"/>
        </w:rPr>
        <w:t>：</w:t>
      </w:r>
      <w:r w:rsidRPr="00EC5E5F">
        <w:rPr>
          <w:rFonts w:hint="eastAsia"/>
          <w:lang w:eastAsia="zh-HK"/>
        </w:rPr>
        <w:t>據</w:t>
      </w:r>
      <w:r>
        <w:rPr>
          <w:rFonts w:hint="eastAsia"/>
          <w:lang w:eastAsia="zh-HK"/>
        </w:rPr>
        <w:t>審計部</w:t>
      </w:r>
      <w:r w:rsidRPr="00EC5E5F">
        <w:rPr>
          <w:rFonts w:hint="eastAsia"/>
          <w:lang w:eastAsia="zh-HK"/>
        </w:rPr>
        <w:t>中央政府前瞻基礎建設計畫第</w:t>
      </w:r>
      <w:r w:rsidRPr="00EC5E5F">
        <w:rPr>
          <w:rFonts w:hint="eastAsia"/>
        </w:rPr>
        <w:t>4</w:t>
      </w:r>
      <w:r w:rsidRPr="00EC5E5F">
        <w:rPr>
          <w:rFonts w:hint="eastAsia"/>
          <w:lang w:eastAsia="zh-HK"/>
        </w:rPr>
        <w:t>期特別決算審核報告</w:t>
      </w:r>
      <w:r>
        <w:rPr>
          <w:rFonts w:hint="eastAsia"/>
          <w:lang w:eastAsia="zh-HK"/>
        </w:rPr>
        <w:t>所提意見</w:t>
      </w:r>
      <w:r>
        <w:rPr>
          <w:rStyle w:val="af9"/>
          <w:lang w:eastAsia="zh-HK"/>
        </w:rPr>
        <w:footnoteReference w:id="16"/>
      </w:r>
      <w:r w:rsidRPr="00EC5E5F">
        <w:rPr>
          <w:rFonts w:hint="eastAsia"/>
        </w:rPr>
        <w:t>，</w:t>
      </w:r>
      <w:r w:rsidRPr="00EC5E5F">
        <w:rPr>
          <w:rFonts w:hint="eastAsia"/>
          <w:lang w:eastAsia="zh-HK"/>
        </w:rPr>
        <w:t>教育部補助大專校院辦理學生雙語化學習計畫</w:t>
      </w:r>
      <w:r w:rsidRPr="00EC5E5F">
        <w:rPr>
          <w:rFonts w:hint="eastAsia"/>
        </w:rPr>
        <w:t>，</w:t>
      </w:r>
      <w:r w:rsidRPr="00EC5E5F">
        <w:rPr>
          <w:rFonts w:hint="eastAsia"/>
          <w:lang w:eastAsia="zh-HK"/>
        </w:rPr>
        <w:t>尚存有</w:t>
      </w:r>
      <w:r>
        <w:rPr>
          <w:rFonts w:hint="eastAsia"/>
          <w:lang w:eastAsia="zh-HK"/>
        </w:rPr>
        <w:t>多數學生口說及寫作能力較為薄弱</w:t>
      </w:r>
      <w:r>
        <w:rPr>
          <w:rFonts w:hint="eastAsia"/>
        </w:rPr>
        <w:t>、</w:t>
      </w:r>
      <w:r w:rsidRPr="00EC5E5F">
        <w:rPr>
          <w:rFonts w:hint="eastAsia"/>
          <w:lang w:eastAsia="zh-HK"/>
        </w:rPr>
        <w:t>部分學校</w:t>
      </w:r>
      <w:r w:rsidRPr="00EC5E5F">
        <w:rPr>
          <w:rFonts w:hint="eastAsia"/>
        </w:rPr>
        <w:t>(</w:t>
      </w:r>
      <w:r w:rsidRPr="00EC5E5F">
        <w:rPr>
          <w:rFonts w:hint="eastAsia"/>
          <w:lang w:eastAsia="zh-HK"/>
        </w:rPr>
        <w:t>學院</w:t>
      </w:r>
      <w:r w:rsidRPr="00EC5E5F">
        <w:rPr>
          <w:rFonts w:hint="eastAsia"/>
        </w:rPr>
        <w:t>)</w:t>
      </w:r>
      <w:r w:rsidRPr="00EC5E5F">
        <w:rPr>
          <w:rFonts w:hint="eastAsia"/>
          <w:lang w:eastAsia="zh-HK"/>
        </w:rPr>
        <w:t>學生修讀全英語課程比率未</w:t>
      </w:r>
      <w:r>
        <w:rPr>
          <w:rFonts w:hint="eastAsia"/>
          <w:lang w:eastAsia="zh-HK"/>
        </w:rPr>
        <w:t>達</w:t>
      </w:r>
      <w:r w:rsidRPr="00EC5E5F">
        <w:rPr>
          <w:rFonts w:hint="eastAsia"/>
          <w:lang w:eastAsia="zh-HK"/>
        </w:rPr>
        <w:t>計畫目標</w:t>
      </w:r>
      <w:r w:rsidRPr="00EC5E5F">
        <w:rPr>
          <w:rFonts w:hint="eastAsia"/>
        </w:rPr>
        <w:t>，</w:t>
      </w:r>
      <w:r w:rsidRPr="00EC5E5F">
        <w:rPr>
          <w:rFonts w:hint="eastAsia"/>
          <w:lang w:eastAsia="zh-HK"/>
        </w:rPr>
        <w:t>暨</w:t>
      </w:r>
      <w:r w:rsidRPr="00EC5E5F">
        <w:rPr>
          <w:rFonts w:hint="eastAsia"/>
        </w:rPr>
        <w:t>EMI</w:t>
      </w:r>
      <w:r w:rsidRPr="00EC5E5F">
        <w:rPr>
          <w:rFonts w:hint="eastAsia"/>
          <w:lang w:eastAsia="zh-HK"/>
        </w:rPr>
        <w:t>課程</w:t>
      </w:r>
      <w:r>
        <w:rPr>
          <w:rFonts w:hint="eastAsia"/>
          <w:lang w:eastAsia="zh-HK"/>
        </w:rPr>
        <w:t>待加強教學助理等輔導資源</w:t>
      </w:r>
      <w:r w:rsidRPr="00EC5E5F">
        <w:rPr>
          <w:rFonts w:hint="eastAsia"/>
          <w:lang w:eastAsia="zh-HK"/>
        </w:rPr>
        <w:t>以提升學習成效等情事</w:t>
      </w:r>
      <w:r>
        <w:rPr>
          <w:rFonts w:hint="eastAsia"/>
        </w:rPr>
        <w:t>。</w:t>
      </w:r>
      <w:r>
        <w:rPr>
          <w:rFonts w:hint="eastAsia"/>
          <w:lang w:eastAsia="zh-HK"/>
        </w:rPr>
        <w:t>又鑒於</w:t>
      </w:r>
      <w:r w:rsidRPr="00A50E80">
        <w:rPr>
          <w:rFonts w:hint="eastAsia"/>
          <w:lang w:eastAsia="zh-HK"/>
        </w:rPr>
        <w:t>「大學教學英語化」績效指標衡量標準之</w:t>
      </w:r>
      <w:r w:rsidRPr="00A50E80">
        <w:rPr>
          <w:rFonts w:hint="eastAsia"/>
        </w:rPr>
        <w:t>「標竿大學與標竿學院至少有25%之大二學生，其英文聽說讀寫能力達CEFR B2」</w:t>
      </w:r>
      <w:r>
        <w:rPr>
          <w:rFonts w:hint="eastAsia"/>
        </w:rPr>
        <w:t>，</w:t>
      </w:r>
      <w:r>
        <w:rPr>
          <w:rFonts w:hint="eastAsia"/>
          <w:lang w:eastAsia="zh-HK"/>
        </w:rPr>
        <w:t>雖依前述教育部提供</w:t>
      </w:r>
      <w:r>
        <w:rPr>
          <w:rFonts w:hint="eastAsia"/>
        </w:rPr>
        <w:t>「</w:t>
      </w:r>
      <w:r>
        <w:rPr>
          <w:rFonts w:hint="eastAsia"/>
          <w:lang w:eastAsia="zh-HK"/>
        </w:rPr>
        <w:t>大學教學英語化</w:t>
      </w:r>
      <w:r>
        <w:rPr>
          <w:rFonts w:hint="eastAsia"/>
        </w:rPr>
        <w:t>」</w:t>
      </w:r>
      <w:r>
        <w:rPr>
          <w:rFonts w:hint="eastAsia"/>
          <w:lang w:eastAsia="zh-HK"/>
        </w:rPr>
        <w:t>於前瞻第</w:t>
      </w:r>
      <w:r>
        <w:rPr>
          <w:rFonts w:hint="eastAsia"/>
        </w:rPr>
        <w:t>4</w:t>
      </w:r>
      <w:r>
        <w:rPr>
          <w:rFonts w:hint="eastAsia"/>
          <w:lang w:eastAsia="zh-HK"/>
        </w:rPr>
        <w:t>期之執行成果顯示</w:t>
      </w:r>
      <w:r>
        <w:rPr>
          <w:rFonts w:hint="eastAsia"/>
        </w:rPr>
        <w:t>，</w:t>
      </w:r>
      <w:r>
        <w:rPr>
          <w:rFonts w:hint="eastAsia"/>
          <w:lang w:eastAsia="zh-HK"/>
        </w:rPr>
        <w:t>學生參與英檢成績達</w:t>
      </w:r>
      <w:r>
        <w:rPr>
          <w:rFonts w:hint="eastAsia"/>
        </w:rPr>
        <w:t>B2</w:t>
      </w:r>
      <w:r>
        <w:rPr>
          <w:rFonts w:hint="eastAsia"/>
          <w:lang w:eastAsia="zh-HK"/>
        </w:rPr>
        <w:t>之比率有提升</w:t>
      </w:r>
      <w:r>
        <w:rPr>
          <w:rFonts w:hint="eastAsia"/>
        </w:rPr>
        <w:t>，</w:t>
      </w:r>
      <w:r>
        <w:rPr>
          <w:rFonts w:hint="eastAsia"/>
          <w:lang w:eastAsia="zh-HK"/>
        </w:rPr>
        <w:t>惟口說與寫作比率相對聽讀仍顯偏低</w:t>
      </w:r>
      <w:r>
        <w:rPr>
          <w:rFonts w:hint="eastAsia"/>
        </w:rPr>
        <w:t>，</w:t>
      </w:r>
      <w:r>
        <w:rPr>
          <w:rFonts w:hint="eastAsia"/>
          <w:lang w:eastAsia="zh-HK"/>
        </w:rPr>
        <w:t>且既已新增成立</w:t>
      </w:r>
      <w:r>
        <w:rPr>
          <w:rFonts w:hint="eastAsia"/>
        </w:rPr>
        <w:t>EMI</w:t>
      </w:r>
      <w:r>
        <w:rPr>
          <w:rFonts w:hint="eastAsia"/>
          <w:lang w:eastAsia="zh-HK"/>
        </w:rPr>
        <w:t>教學資源中心</w:t>
      </w:r>
      <w:r>
        <w:rPr>
          <w:rFonts w:hint="eastAsia"/>
        </w:rPr>
        <w:t>，</w:t>
      </w:r>
      <w:r w:rsidRPr="00EC5E5F">
        <w:rPr>
          <w:rFonts w:hint="eastAsia"/>
          <w:lang w:eastAsia="zh-HK"/>
        </w:rPr>
        <w:t>允宜滾動檢討計畫執行待改進之處</w:t>
      </w:r>
      <w:r w:rsidRPr="00EC5E5F">
        <w:rPr>
          <w:rFonts w:hint="eastAsia"/>
        </w:rPr>
        <w:t>，</w:t>
      </w:r>
      <w:r w:rsidRPr="00EC5E5F">
        <w:rPr>
          <w:rFonts w:hint="eastAsia"/>
          <w:lang w:eastAsia="zh-HK"/>
        </w:rPr>
        <w:t>積極研謀妥適之改善</w:t>
      </w:r>
      <w:r>
        <w:rPr>
          <w:rFonts w:hint="eastAsia"/>
          <w:lang w:eastAsia="zh-HK"/>
        </w:rPr>
        <w:t>與強化</w:t>
      </w:r>
      <w:r w:rsidRPr="00EC5E5F">
        <w:rPr>
          <w:rFonts w:hint="eastAsia"/>
          <w:lang w:eastAsia="zh-HK"/>
        </w:rPr>
        <w:t>措施</w:t>
      </w:r>
      <w:r>
        <w:rPr>
          <w:rFonts w:hint="eastAsia"/>
        </w:rPr>
        <w:t>，</w:t>
      </w:r>
      <w:r>
        <w:rPr>
          <w:rFonts w:hint="eastAsia"/>
          <w:lang w:eastAsia="zh-HK"/>
        </w:rPr>
        <w:t>並持續追蹤實施成效</w:t>
      </w:r>
      <w:r w:rsidRPr="00EC5E5F">
        <w:rPr>
          <w:rFonts w:hint="eastAsia"/>
          <w:lang w:eastAsia="zh-HK"/>
        </w:rPr>
        <w:t>。</w:t>
      </w:r>
    </w:p>
    <w:p w:rsidR="006C1E7B" w:rsidRPr="00733EF0" w:rsidRDefault="006C1E7B" w:rsidP="00E05A6A">
      <w:pPr>
        <w:ind w:left="566" w:firstLine="566"/>
        <w:rPr>
          <w:color w:val="0070C0"/>
        </w:rPr>
      </w:pPr>
      <w:r w:rsidRPr="00EC5E5F">
        <w:rPr>
          <w:rFonts w:hint="eastAsia"/>
          <w:lang w:eastAsia="zh-HK"/>
        </w:rPr>
        <w:t>綜上，教育部於前瞻第4期</w:t>
      </w:r>
      <w:r>
        <w:rPr>
          <w:rFonts w:hint="eastAsia"/>
          <w:lang w:eastAsia="zh-HK"/>
        </w:rPr>
        <w:t>辦理</w:t>
      </w:r>
      <w:r w:rsidRPr="00EC5E5F">
        <w:rPr>
          <w:rFonts w:hint="eastAsia"/>
          <w:lang w:eastAsia="zh-HK"/>
        </w:rPr>
        <w:t>「人才培育促進就業建設-2030雙語政策計畫」</w:t>
      </w:r>
      <w:r>
        <w:rPr>
          <w:rFonts w:hint="eastAsia"/>
          <w:lang w:eastAsia="zh-HK"/>
        </w:rPr>
        <w:t>決算</w:t>
      </w:r>
      <w:r w:rsidRPr="00EC5E5F">
        <w:rPr>
          <w:rFonts w:hint="eastAsia"/>
          <w:lang w:eastAsia="zh-HK"/>
        </w:rPr>
        <w:t>數22億4,974萬7千元，</w:t>
      </w:r>
      <w:r>
        <w:rPr>
          <w:rFonts w:hint="eastAsia"/>
          <w:lang w:eastAsia="zh-HK"/>
        </w:rPr>
        <w:t>鑒於</w:t>
      </w:r>
      <w:r w:rsidRPr="00062A11">
        <w:rPr>
          <w:rFonts w:hint="eastAsia"/>
          <w:lang w:eastAsia="zh-HK"/>
        </w:rPr>
        <w:t>既有英文能力檢定種類眾多，復研發未全面獲國際採認之英語評量檢測，允宜審慎衡酌必要性</w:t>
      </w:r>
      <w:r>
        <w:rPr>
          <w:rFonts w:hint="eastAsia"/>
        </w:rPr>
        <w:t>，</w:t>
      </w:r>
      <w:r>
        <w:rPr>
          <w:rFonts w:hint="eastAsia"/>
          <w:lang w:eastAsia="zh-HK"/>
        </w:rPr>
        <w:t>並妥適規劃精進學生英語力提升之措施</w:t>
      </w:r>
      <w:r>
        <w:rPr>
          <w:rFonts w:hint="eastAsia"/>
        </w:rPr>
        <w:t>，</w:t>
      </w:r>
      <w:r>
        <w:rPr>
          <w:rFonts w:hint="eastAsia"/>
          <w:lang w:eastAsia="zh-HK"/>
        </w:rPr>
        <w:t>持續追蹤</w:t>
      </w:r>
      <w:r w:rsidRPr="00D75BEA">
        <w:rPr>
          <w:rFonts w:hint="eastAsia"/>
          <w:lang w:eastAsia="zh-HK"/>
        </w:rPr>
        <w:t>EMI課程實施成效</w:t>
      </w:r>
      <w:r w:rsidRPr="00EC5E5F">
        <w:rPr>
          <w:rFonts w:hint="eastAsia"/>
          <w:lang w:eastAsia="zh-HK"/>
        </w:rPr>
        <w:t>，以</w:t>
      </w:r>
      <w:r>
        <w:rPr>
          <w:rFonts w:hint="eastAsia"/>
          <w:lang w:eastAsia="zh-HK"/>
        </w:rPr>
        <w:t>達成計畫目標</w:t>
      </w:r>
      <w:r w:rsidRPr="00EC5E5F">
        <w:rPr>
          <w:rFonts w:hint="eastAsia"/>
          <w:lang w:eastAsia="zh-HK"/>
        </w:rPr>
        <w:t>。</w:t>
      </w:r>
    </w:p>
    <w:p w:rsidR="006C1E7B" w:rsidRPr="00DE4733" w:rsidRDefault="006C1E7B" w:rsidP="00E05A6A">
      <w:pPr>
        <w:pStyle w:val="ae"/>
        <w:wordWrap w:val="0"/>
      </w:pPr>
      <w:r>
        <w:rPr>
          <w:rFonts w:hint="eastAsia"/>
        </w:rPr>
        <w:t>(</w:t>
      </w:r>
      <w:r>
        <w:rPr>
          <w:rFonts w:hint="eastAsia"/>
          <w:lang w:eastAsia="zh-HK"/>
        </w:rPr>
        <w:t>分機</w:t>
      </w:r>
      <w:r>
        <w:rPr>
          <w:rFonts w:hint="eastAsia"/>
        </w:rPr>
        <w:t>：1921</w:t>
      </w:r>
      <w:r>
        <w:t xml:space="preserve"> </w:t>
      </w:r>
      <w:r>
        <w:rPr>
          <w:rFonts w:hint="eastAsia"/>
          <w:lang w:eastAsia="zh-HK"/>
        </w:rPr>
        <w:t>林佑樺</w:t>
      </w:r>
      <w:r>
        <w:rPr>
          <w:rFonts w:hint="eastAsia"/>
        </w:rPr>
        <w:t>)</w:t>
      </w:r>
    </w:p>
    <w:p w:rsidR="006C1E7B" w:rsidRDefault="006C1E7B" w:rsidP="00E05A6A">
      <w:pPr>
        <w:pStyle w:val="a4"/>
        <w:ind w:left="567" w:hanging="567"/>
        <w:rPr>
          <w:lang w:eastAsia="zh-HK"/>
        </w:rPr>
      </w:pPr>
    </w:p>
    <w:p w:rsidR="006C1E7B" w:rsidRDefault="006C1E7B" w:rsidP="00E05A6A">
      <w:pPr>
        <w:pStyle w:val="a4"/>
        <w:ind w:left="567" w:hanging="567"/>
        <w:rPr>
          <w:rFonts w:hAnsi="標楷體"/>
          <w:lang w:eastAsia="zh-HK"/>
        </w:rPr>
      </w:pPr>
      <w:r>
        <w:rPr>
          <w:rFonts w:hint="eastAsia"/>
          <w:lang w:eastAsia="zh-HK"/>
        </w:rPr>
        <w:t>三</w:t>
      </w:r>
      <w:r>
        <w:rPr>
          <w:rFonts w:hAnsi="標楷體" w:hint="eastAsia"/>
          <w:lang w:eastAsia="zh-HK"/>
        </w:rPr>
        <w:t>、國教署推動「</w:t>
      </w:r>
      <w:r w:rsidRPr="00645B3F">
        <w:rPr>
          <w:rFonts w:hAnsi="標楷體" w:hint="eastAsia"/>
          <w:lang w:eastAsia="zh-HK"/>
        </w:rPr>
        <w:t>2030雙語政策計畫-加速提升學生英語能力</w:t>
      </w:r>
      <w:r>
        <w:rPr>
          <w:rFonts w:hAnsi="標楷體" w:hint="eastAsia"/>
          <w:lang w:eastAsia="zh-HK"/>
        </w:rPr>
        <w:t>」，惟偏遠地區公立國中及國小英語師資及課程資源遠低於一般地區，英語學習成效存有落差，允宜研謀改善</w:t>
      </w:r>
    </w:p>
    <w:p w:rsidR="006C1E7B" w:rsidRDefault="006C1E7B" w:rsidP="00E05A6A">
      <w:pPr>
        <w:ind w:left="566" w:firstLine="566"/>
        <w:rPr>
          <w:lang w:eastAsia="zh-HK"/>
        </w:rPr>
      </w:pPr>
      <w:r>
        <w:rPr>
          <w:rFonts w:hint="eastAsia"/>
          <w:lang w:eastAsia="zh-HK"/>
        </w:rPr>
        <w:t>國教署於前瞻第</w:t>
      </w:r>
      <w:r>
        <w:rPr>
          <w:rFonts w:hint="eastAsia"/>
        </w:rPr>
        <w:t>3</w:t>
      </w:r>
      <w:r>
        <w:rPr>
          <w:rFonts w:hint="eastAsia"/>
          <w:lang w:eastAsia="zh-HK"/>
        </w:rPr>
        <w:t>及第</w:t>
      </w:r>
      <w:r>
        <w:rPr>
          <w:rFonts w:hint="eastAsia"/>
        </w:rPr>
        <w:t>4</w:t>
      </w:r>
      <w:r>
        <w:rPr>
          <w:rFonts w:hint="eastAsia"/>
          <w:lang w:eastAsia="zh-HK"/>
        </w:rPr>
        <w:t>期特別預算人才培育編列</w:t>
      </w:r>
      <w:r w:rsidRPr="00645B3F">
        <w:rPr>
          <w:rFonts w:hint="eastAsia"/>
          <w:lang w:eastAsia="zh-HK"/>
        </w:rPr>
        <w:t>辦理「2030雙語政策計畫-加速提升學生英語能力」</w:t>
      </w:r>
      <w:r>
        <w:rPr>
          <w:rFonts w:hint="eastAsia"/>
          <w:lang w:eastAsia="zh-HK"/>
        </w:rPr>
        <w:t>經費</w:t>
      </w:r>
      <w:r>
        <w:rPr>
          <w:rFonts w:hint="eastAsia"/>
        </w:rPr>
        <w:t>24</w:t>
      </w:r>
      <w:r>
        <w:rPr>
          <w:rFonts w:hint="eastAsia"/>
          <w:lang w:eastAsia="zh-HK"/>
        </w:rPr>
        <w:t>億</w:t>
      </w:r>
      <w:r>
        <w:rPr>
          <w:rFonts w:hint="eastAsia"/>
        </w:rPr>
        <w:t>7,610</w:t>
      </w:r>
      <w:r>
        <w:rPr>
          <w:rFonts w:hint="eastAsia"/>
          <w:lang w:eastAsia="zh-HK"/>
        </w:rPr>
        <w:t>萬元及</w:t>
      </w:r>
      <w:r>
        <w:rPr>
          <w:rFonts w:hint="eastAsia"/>
        </w:rPr>
        <w:t>48</w:t>
      </w:r>
      <w:r>
        <w:rPr>
          <w:rFonts w:hint="eastAsia"/>
          <w:lang w:eastAsia="zh-HK"/>
        </w:rPr>
        <w:t>億</w:t>
      </w:r>
      <w:r>
        <w:rPr>
          <w:rFonts w:hint="eastAsia"/>
        </w:rPr>
        <w:t>1,090</w:t>
      </w:r>
      <w:r>
        <w:rPr>
          <w:rFonts w:hint="eastAsia"/>
          <w:lang w:eastAsia="zh-HK"/>
        </w:rPr>
        <w:t>萬元</w:t>
      </w:r>
      <w:r w:rsidRPr="00CF5B2C">
        <w:rPr>
          <w:rFonts w:hint="eastAsia"/>
          <w:lang w:eastAsia="zh-HK"/>
        </w:rPr>
        <w:t>(詳表1)</w:t>
      </w:r>
      <w:r>
        <w:rPr>
          <w:rFonts w:hint="eastAsia"/>
          <w:lang w:eastAsia="zh-HK"/>
        </w:rPr>
        <w:t>辦理</w:t>
      </w:r>
      <w:r>
        <w:rPr>
          <w:rFonts w:hAnsi="標楷體" w:hint="eastAsia"/>
          <w:lang w:eastAsia="zh-HK"/>
        </w:rPr>
        <w:t>「</w:t>
      </w:r>
      <w:r w:rsidRPr="00B369EB">
        <w:rPr>
          <w:rFonts w:hint="eastAsia"/>
          <w:lang w:eastAsia="zh-HK"/>
        </w:rPr>
        <w:t>提升高中以下英語教育之課程、課外學習</w:t>
      </w:r>
      <w:r>
        <w:rPr>
          <w:rFonts w:hAnsi="標楷體" w:hint="eastAsia"/>
          <w:lang w:eastAsia="zh-HK"/>
        </w:rPr>
        <w:t>」、「</w:t>
      </w:r>
      <w:r w:rsidRPr="00B369EB">
        <w:rPr>
          <w:rFonts w:hAnsi="標楷體" w:hint="eastAsia"/>
          <w:lang w:eastAsia="zh-HK"/>
        </w:rPr>
        <w:t>增進雙語教學師資品質及提升英語教師教學能量</w:t>
      </w:r>
      <w:r>
        <w:rPr>
          <w:rFonts w:hAnsi="標楷體" w:hint="eastAsia"/>
          <w:lang w:eastAsia="zh-HK"/>
        </w:rPr>
        <w:t>」及「</w:t>
      </w:r>
      <w:r w:rsidRPr="00B369EB">
        <w:rPr>
          <w:rFonts w:hAnsi="標楷體" w:hint="eastAsia"/>
          <w:lang w:eastAsia="zh-HK"/>
        </w:rPr>
        <w:t>學生英語力評量</w:t>
      </w:r>
      <w:r>
        <w:rPr>
          <w:rFonts w:hAnsi="標楷體" w:hint="eastAsia"/>
          <w:lang w:eastAsia="zh-HK"/>
        </w:rPr>
        <w:t>」</w:t>
      </w:r>
      <w:r>
        <w:rPr>
          <w:rFonts w:hint="eastAsia"/>
          <w:lang w:eastAsia="zh-HK"/>
        </w:rPr>
        <w:t>等工作項目</w:t>
      </w:r>
      <w:r>
        <w:rPr>
          <w:rFonts w:hAnsi="標楷體" w:hint="eastAsia"/>
          <w:lang w:eastAsia="zh-HK"/>
        </w:rPr>
        <w:t>，</w:t>
      </w:r>
      <w:r>
        <w:rPr>
          <w:rFonts w:hint="eastAsia"/>
          <w:lang w:eastAsia="zh-HK"/>
        </w:rPr>
        <w:t>以增加學生校園英語溝通機會</w:t>
      </w:r>
      <w:r>
        <w:rPr>
          <w:rFonts w:hAnsi="標楷體" w:hint="eastAsia"/>
          <w:lang w:eastAsia="zh-HK"/>
        </w:rPr>
        <w:t>，</w:t>
      </w:r>
      <w:r>
        <w:rPr>
          <w:rFonts w:hint="eastAsia"/>
          <w:lang w:eastAsia="zh-HK"/>
        </w:rPr>
        <w:t>提升英語教學成效</w:t>
      </w:r>
      <w:r w:rsidRPr="00CF5B2C">
        <w:rPr>
          <w:rFonts w:hint="eastAsia"/>
          <w:lang w:eastAsia="zh-HK"/>
        </w:rPr>
        <w:t>，第4期(112至113年度)</w:t>
      </w:r>
      <w:r>
        <w:rPr>
          <w:rFonts w:hint="eastAsia"/>
          <w:lang w:eastAsia="zh-HK"/>
        </w:rPr>
        <w:t>目標值</w:t>
      </w:r>
      <w:r w:rsidRPr="00CF5B2C">
        <w:rPr>
          <w:rFonts w:hint="eastAsia"/>
          <w:lang w:eastAsia="zh-HK"/>
        </w:rPr>
        <w:t>詳表2</w:t>
      </w:r>
      <w:r>
        <w:rPr>
          <w:rFonts w:hAnsi="標楷體" w:hint="eastAsia"/>
          <w:lang w:eastAsia="zh-HK"/>
        </w:rPr>
        <w:t>，</w:t>
      </w:r>
      <w:r>
        <w:rPr>
          <w:rFonts w:hint="eastAsia"/>
          <w:lang w:eastAsia="zh-HK"/>
        </w:rPr>
        <w:t>決算數分別為</w:t>
      </w:r>
      <w:r>
        <w:rPr>
          <w:rFonts w:hint="eastAsia"/>
        </w:rPr>
        <w:t>23</w:t>
      </w:r>
      <w:r>
        <w:rPr>
          <w:rFonts w:hint="eastAsia"/>
          <w:lang w:eastAsia="zh-HK"/>
        </w:rPr>
        <w:t>億</w:t>
      </w:r>
      <w:r>
        <w:rPr>
          <w:rFonts w:hint="eastAsia"/>
        </w:rPr>
        <w:t>8,870</w:t>
      </w:r>
      <w:r>
        <w:rPr>
          <w:rFonts w:hint="eastAsia"/>
          <w:lang w:eastAsia="zh-HK"/>
        </w:rPr>
        <w:t>萬元及</w:t>
      </w:r>
      <w:r>
        <w:rPr>
          <w:rFonts w:hint="eastAsia"/>
        </w:rPr>
        <w:t>48</w:t>
      </w:r>
      <w:r>
        <w:rPr>
          <w:rFonts w:hint="eastAsia"/>
          <w:lang w:eastAsia="zh-HK"/>
        </w:rPr>
        <w:t>億</w:t>
      </w:r>
      <w:r>
        <w:rPr>
          <w:rFonts w:hint="eastAsia"/>
        </w:rPr>
        <w:t>1,090</w:t>
      </w:r>
      <w:r>
        <w:rPr>
          <w:rFonts w:hint="eastAsia"/>
          <w:lang w:eastAsia="zh-HK"/>
        </w:rPr>
        <w:t>萬元</w:t>
      </w:r>
      <w:r>
        <w:rPr>
          <w:rFonts w:hAnsi="標楷體" w:hint="eastAsia"/>
          <w:lang w:eastAsia="zh-HK"/>
        </w:rPr>
        <w:t>。經查：</w:t>
      </w:r>
    </w:p>
    <w:p w:rsidR="006C1E7B" w:rsidRDefault="006C1E7B" w:rsidP="00E05A6A">
      <w:pPr>
        <w:spacing w:beforeLines="50" w:before="255" w:line="0" w:lineRule="atLeast"/>
        <w:ind w:leftChars="0" w:left="850" w:hangingChars="300" w:hanging="850"/>
        <w:rPr>
          <w:b/>
          <w:snapToGrid/>
        </w:rPr>
      </w:pPr>
      <w:r>
        <w:rPr>
          <w:rFonts w:hint="eastAsia"/>
          <w:b/>
          <w:lang w:eastAsia="zh-HK"/>
        </w:rPr>
        <w:t>表</w:t>
      </w:r>
      <w:r>
        <w:rPr>
          <w:rFonts w:hint="eastAsia"/>
          <w:b/>
        </w:rPr>
        <w:t>1</w:t>
      </w:r>
      <w:r>
        <w:rPr>
          <w:b/>
          <w:lang w:eastAsia="zh-HK"/>
        </w:rPr>
        <w:t xml:space="preserve">  </w:t>
      </w:r>
      <w:r>
        <w:rPr>
          <w:rFonts w:hAnsi="標楷體" w:hint="eastAsia"/>
          <w:b/>
          <w:lang w:eastAsia="zh-HK"/>
        </w:rPr>
        <w:t>「</w:t>
      </w:r>
      <w:r w:rsidRPr="00B369EB">
        <w:rPr>
          <w:rFonts w:hint="eastAsia"/>
          <w:b/>
          <w:snapToGrid/>
        </w:rPr>
        <w:t>2030雙語政策計畫-加速提升學生英語能力</w:t>
      </w:r>
      <w:r>
        <w:rPr>
          <w:rFonts w:hAnsi="標楷體" w:hint="eastAsia"/>
          <w:b/>
          <w:snapToGrid/>
          <w:lang w:eastAsia="zh-HK"/>
        </w:rPr>
        <w:t>」</w:t>
      </w:r>
      <w:r w:rsidRPr="00EA0D4A">
        <w:rPr>
          <w:rFonts w:hint="eastAsia"/>
          <w:b/>
          <w:snapToGrid/>
        </w:rPr>
        <w:t>第3</w:t>
      </w:r>
      <w:r>
        <w:rPr>
          <w:rFonts w:hAnsi="標楷體" w:hint="eastAsia"/>
          <w:b/>
          <w:snapToGrid/>
        </w:rPr>
        <w:t>、</w:t>
      </w:r>
      <w:r>
        <w:rPr>
          <w:rFonts w:hint="eastAsia"/>
          <w:b/>
          <w:snapToGrid/>
        </w:rPr>
        <w:t>4</w:t>
      </w:r>
      <w:r>
        <w:rPr>
          <w:rFonts w:hint="eastAsia"/>
          <w:b/>
          <w:snapToGrid/>
          <w:lang w:eastAsia="zh-HK"/>
        </w:rPr>
        <w:t>期</w:t>
      </w:r>
      <w:r w:rsidRPr="00456AC9">
        <w:rPr>
          <w:rFonts w:hint="eastAsia"/>
          <w:b/>
          <w:snapToGrid/>
        </w:rPr>
        <w:t>特別預算編列</w:t>
      </w:r>
      <w:r>
        <w:rPr>
          <w:rFonts w:hint="eastAsia"/>
          <w:b/>
          <w:snapToGrid/>
          <w:lang w:eastAsia="zh-HK"/>
        </w:rPr>
        <w:t>及執行</w:t>
      </w:r>
      <w:r w:rsidRPr="00456AC9">
        <w:rPr>
          <w:rFonts w:hint="eastAsia"/>
          <w:b/>
          <w:snapToGrid/>
        </w:rPr>
        <w:t>統計表</w:t>
      </w:r>
      <w:r>
        <w:rPr>
          <w:rFonts w:hint="eastAsia"/>
          <w:b/>
          <w:snapToGrid/>
        </w:rPr>
        <w:t xml:space="preserve"> </w:t>
      </w:r>
      <w:r>
        <w:rPr>
          <w:b/>
          <w:snapToGrid/>
        </w:rPr>
        <w:t xml:space="preserve">                   </w:t>
      </w:r>
      <w:r w:rsidRPr="00837AC3">
        <w:rPr>
          <w:rFonts w:hint="eastAsia"/>
          <w:snapToGrid/>
          <w:sz w:val="24"/>
          <w:szCs w:val="24"/>
        </w:rPr>
        <w:t>單位：新臺幣千元</w:t>
      </w:r>
    </w:p>
    <w:tbl>
      <w:tblPr>
        <w:tblW w:w="0" w:type="auto"/>
        <w:jc w:val="righ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1300"/>
        <w:gridCol w:w="1136"/>
        <w:gridCol w:w="776"/>
        <w:gridCol w:w="1136"/>
        <w:gridCol w:w="1136"/>
        <w:gridCol w:w="1136"/>
        <w:gridCol w:w="776"/>
        <w:gridCol w:w="1136"/>
      </w:tblGrid>
      <w:tr w:rsidR="006C1E7B" w:rsidRPr="00B369EB" w:rsidTr="00E05A6A">
        <w:trPr>
          <w:trHeight w:val="324"/>
          <w:jc w:val="right"/>
        </w:trPr>
        <w:tc>
          <w:tcPr>
            <w:tcW w:w="4348" w:type="dxa"/>
            <w:gridSpan w:val="4"/>
            <w:shd w:val="clear" w:color="auto" w:fill="auto"/>
            <w:vAlign w:val="center"/>
          </w:tcPr>
          <w:p w:rsidR="006C1E7B" w:rsidRPr="00B369EB" w:rsidRDefault="006C1E7B" w:rsidP="00E05A6A">
            <w:pPr>
              <w:pStyle w:val="142"/>
              <w:jc w:val="center"/>
            </w:pPr>
            <w:r w:rsidRPr="00B369EB">
              <w:rPr>
                <w:rFonts w:hint="eastAsia"/>
                <w:lang w:eastAsia="zh-HK"/>
              </w:rPr>
              <w:t>第</w:t>
            </w:r>
            <w:r w:rsidRPr="00B369EB">
              <w:rPr>
                <w:lang w:eastAsia="zh-HK"/>
              </w:rPr>
              <w:t>3</w:t>
            </w:r>
            <w:r w:rsidRPr="00B369EB">
              <w:rPr>
                <w:rFonts w:hint="eastAsia"/>
                <w:lang w:eastAsia="zh-HK"/>
              </w:rPr>
              <w:t>期(1</w:t>
            </w:r>
            <w:r w:rsidRPr="00B369EB">
              <w:rPr>
                <w:lang w:eastAsia="zh-HK"/>
              </w:rPr>
              <w:t>10</w:t>
            </w:r>
            <w:r w:rsidRPr="00B369EB">
              <w:rPr>
                <w:rFonts w:hint="eastAsia"/>
                <w:lang w:eastAsia="zh-HK"/>
              </w:rPr>
              <w:t>-1</w:t>
            </w:r>
            <w:r w:rsidRPr="00B369EB">
              <w:rPr>
                <w:lang w:eastAsia="zh-HK"/>
              </w:rPr>
              <w:t>11</w:t>
            </w:r>
            <w:r w:rsidRPr="00B369EB">
              <w:rPr>
                <w:rFonts w:hint="eastAsia"/>
                <w:lang w:eastAsia="zh-HK"/>
              </w:rPr>
              <w:t>年)</w:t>
            </w:r>
          </w:p>
        </w:tc>
        <w:tc>
          <w:tcPr>
            <w:tcW w:w="0" w:type="auto"/>
            <w:gridSpan w:val="4"/>
            <w:shd w:val="clear" w:color="auto" w:fill="auto"/>
            <w:vAlign w:val="center"/>
          </w:tcPr>
          <w:p w:rsidR="006C1E7B" w:rsidRPr="00B369EB" w:rsidRDefault="006C1E7B" w:rsidP="00E05A6A">
            <w:pPr>
              <w:pStyle w:val="142"/>
              <w:jc w:val="center"/>
            </w:pPr>
            <w:r w:rsidRPr="00B369EB">
              <w:rPr>
                <w:rFonts w:hint="eastAsia"/>
              </w:rPr>
              <w:t>第</w:t>
            </w:r>
            <w:r w:rsidRPr="00B369EB">
              <w:t>4</w:t>
            </w:r>
            <w:r w:rsidRPr="00B369EB">
              <w:rPr>
                <w:rFonts w:hint="eastAsia"/>
              </w:rPr>
              <w:t>期(1</w:t>
            </w:r>
            <w:r w:rsidRPr="00B369EB">
              <w:t>12</w:t>
            </w:r>
            <w:r w:rsidRPr="00B369EB">
              <w:rPr>
                <w:rFonts w:hint="eastAsia"/>
              </w:rPr>
              <w:t>-1</w:t>
            </w:r>
            <w:r w:rsidRPr="00B369EB">
              <w:t>13</w:t>
            </w:r>
            <w:r w:rsidRPr="00B369EB">
              <w:rPr>
                <w:rFonts w:hint="eastAsia"/>
              </w:rPr>
              <w:t>年)</w:t>
            </w:r>
          </w:p>
        </w:tc>
      </w:tr>
      <w:tr w:rsidR="006C1E7B" w:rsidRPr="00B369EB" w:rsidTr="00E05A6A">
        <w:trPr>
          <w:trHeight w:val="324"/>
          <w:jc w:val="right"/>
        </w:trPr>
        <w:tc>
          <w:tcPr>
            <w:tcW w:w="1300" w:type="dxa"/>
            <w:vMerge w:val="restart"/>
            <w:shd w:val="clear" w:color="auto" w:fill="auto"/>
            <w:vAlign w:val="center"/>
          </w:tcPr>
          <w:p w:rsidR="006C1E7B" w:rsidRPr="00B369EB" w:rsidRDefault="006C1E7B" w:rsidP="00E05A6A">
            <w:pPr>
              <w:pStyle w:val="142"/>
              <w:jc w:val="center"/>
            </w:pPr>
            <w:r w:rsidRPr="00B369EB">
              <w:rPr>
                <w:rFonts w:hint="eastAsia"/>
                <w:lang w:eastAsia="zh-HK"/>
              </w:rPr>
              <w:t>預算數</w:t>
            </w:r>
          </w:p>
        </w:tc>
        <w:tc>
          <w:tcPr>
            <w:tcW w:w="0" w:type="auto"/>
            <w:gridSpan w:val="3"/>
            <w:shd w:val="clear" w:color="auto" w:fill="auto"/>
          </w:tcPr>
          <w:p w:rsidR="006C1E7B" w:rsidRPr="00B369EB" w:rsidRDefault="006C1E7B" w:rsidP="00E05A6A">
            <w:pPr>
              <w:pStyle w:val="142"/>
              <w:jc w:val="center"/>
            </w:pPr>
            <w:r w:rsidRPr="00B369EB">
              <w:rPr>
                <w:rFonts w:hint="eastAsia"/>
                <w:lang w:eastAsia="zh-HK"/>
              </w:rPr>
              <w:t>截至1</w:t>
            </w:r>
            <w:r w:rsidRPr="00B369EB">
              <w:rPr>
                <w:lang w:eastAsia="zh-HK"/>
              </w:rPr>
              <w:t>13</w:t>
            </w:r>
            <w:r w:rsidRPr="00B369EB">
              <w:rPr>
                <w:rFonts w:hint="eastAsia"/>
                <w:lang w:eastAsia="zh-HK"/>
              </w:rPr>
              <w:t>年底決算數</w:t>
            </w:r>
          </w:p>
        </w:tc>
        <w:tc>
          <w:tcPr>
            <w:tcW w:w="0" w:type="auto"/>
            <w:vMerge w:val="restart"/>
            <w:shd w:val="clear" w:color="auto" w:fill="auto"/>
            <w:vAlign w:val="center"/>
          </w:tcPr>
          <w:p w:rsidR="006C1E7B" w:rsidRPr="00B369EB" w:rsidRDefault="006C1E7B" w:rsidP="00E05A6A">
            <w:pPr>
              <w:pStyle w:val="142"/>
              <w:jc w:val="center"/>
            </w:pPr>
            <w:r w:rsidRPr="00B369EB">
              <w:rPr>
                <w:rFonts w:hint="eastAsia"/>
                <w:lang w:eastAsia="zh-HK"/>
              </w:rPr>
              <w:t>預算數</w:t>
            </w:r>
          </w:p>
        </w:tc>
        <w:tc>
          <w:tcPr>
            <w:tcW w:w="0" w:type="auto"/>
            <w:gridSpan w:val="3"/>
            <w:shd w:val="clear" w:color="auto" w:fill="auto"/>
            <w:vAlign w:val="center"/>
          </w:tcPr>
          <w:p w:rsidR="006C1E7B" w:rsidRPr="00B369EB" w:rsidRDefault="006C1E7B" w:rsidP="00E05A6A">
            <w:pPr>
              <w:pStyle w:val="142"/>
              <w:jc w:val="center"/>
            </w:pPr>
            <w:r w:rsidRPr="00B369EB">
              <w:rPr>
                <w:rFonts w:hint="eastAsia"/>
                <w:lang w:eastAsia="zh-HK"/>
              </w:rPr>
              <w:t>截至1</w:t>
            </w:r>
            <w:r w:rsidRPr="00B369EB">
              <w:rPr>
                <w:lang w:eastAsia="zh-HK"/>
              </w:rPr>
              <w:t>13</w:t>
            </w:r>
            <w:r w:rsidRPr="00B369EB">
              <w:rPr>
                <w:rFonts w:hint="eastAsia"/>
                <w:lang w:eastAsia="zh-HK"/>
              </w:rPr>
              <w:t>年底</w:t>
            </w:r>
            <w:r w:rsidRPr="00B369EB">
              <w:rPr>
                <w:rFonts w:hint="eastAsia"/>
              </w:rPr>
              <w:t>決算數</w:t>
            </w:r>
          </w:p>
        </w:tc>
      </w:tr>
      <w:tr w:rsidR="006C1E7B" w:rsidRPr="00B369EB" w:rsidTr="00E05A6A">
        <w:trPr>
          <w:trHeight w:val="324"/>
          <w:jc w:val="right"/>
        </w:trPr>
        <w:tc>
          <w:tcPr>
            <w:tcW w:w="1300" w:type="dxa"/>
            <w:vMerge/>
            <w:shd w:val="clear" w:color="auto" w:fill="auto"/>
            <w:vAlign w:val="center"/>
          </w:tcPr>
          <w:p w:rsidR="006C1E7B" w:rsidRPr="00B369EB" w:rsidRDefault="006C1E7B" w:rsidP="00E05A6A">
            <w:pPr>
              <w:pStyle w:val="142"/>
              <w:jc w:val="center"/>
            </w:pPr>
          </w:p>
        </w:tc>
        <w:tc>
          <w:tcPr>
            <w:tcW w:w="0" w:type="auto"/>
            <w:shd w:val="clear" w:color="auto" w:fill="auto"/>
            <w:vAlign w:val="center"/>
          </w:tcPr>
          <w:p w:rsidR="006C1E7B" w:rsidRPr="00B369EB" w:rsidRDefault="006C1E7B" w:rsidP="00E05A6A">
            <w:pPr>
              <w:pStyle w:val="142"/>
              <w:jc w:val="center"/>
            </w:pPr>
            <w:r w:rsidRPr="00B369EB">
              <w:rPr>
                <w:rFonts w:hint="eastAsia"/>
              </w:rPr>
              <w:t>實現數</w:t>
            </w:r>
          </w:p>
        </w:tc>
        <w:tc>
          <w:tcPr>
            <w:tcW w:w="0" w:type="auto"/>
            <w:shd w:val="clear" w:color="auto" w:fill="auto"/>
            <w:vAlign w:val="center"/>
          </w:tcPr>
          <w:p w:rsidR="006C1E7B" w:rsidRPr="00B369EB" w:rsidRDefault="006C1E7B" w:rsidP="00E05A6A">
            <w:pPr>
              <w:pStyle w:val="142"/>
              <w:jc w:val="center"/>
            </w:pPr>
            <w:r w:rsidRPr="00B369EB">
              <w:rPr>
                <w:rFonts w:hint="eastAsia"/>
              </w:rPr>
              <w:t>保留數</w:t>
            </w:r>
          </w:p>
        </w:tc>
        <w:tc>
          <w:tcPr>
            <w:tcW w:w="0" w:type="auto"/>
            <w:shd w:val="clear" w:color="auto" w:fill="auto"/>
            <w:vAlign w:val="center"/>
          </w:tcPr>
          <w:p w:rsidR="006C1E7B" w:rsidRPr="00B369EB" w:rsidRDefault="006C1E7B" w:rsidP="00E05A6A">
            <w:pPr>
              <w:pStyle w:val="142"/>
              <w:jc w:val="center"/>
            </w:pPr>
            <w:r w:rsidRPr="00B369EB">
              <w:rPr>
                <w:rFonts w:hint="eastAsia"/>
              </w:rPr>
              <w:t>合計</w:t>
            </w:r>
          </w:p>
        </w:tc>
        <w:tc>
          <w:tcPr>
            <w:tcW w:w="0" w:type="auto"/>
            <w:vMerge/>
            <w:shd w:val="clear" w:color="auto" w:fill="auto"/>
            <w:vAlign w:val="center"/>
          </w:tcPr>
          <w:p w:rsidR="006C1E7B" w:rsidRPr="00B369EB" w:rsidRDefault="006C1E7B" w:rsidP="00E05A6A">
            <w:pPr>
              <w:pStyle w:val="142"/>
              <w:jc w:val="center"/>
            </w:pPr>
          </w:p>
        </w:tc>
        <w:tc>
          <w:tcPr>
            <w:tcW w:w="0" w:type="auto"/>
            <w:shd w:val="clear" w:color="auto" w:fill="auto"/>
            <w:vAlign w:val="center"/>
          </w:tcPr>
          <w:p w:rsidR="006C1E7B" w:rsidRPr="00B369EB" w:rsidRDefault="006C1E7B" w:rsidP="00E05A6A">
            <w:pPr>
              <w:pStyle w:val="142"/>
              <w:jc w:val="center"/>
            </w:pPr>
            <w:r w:rsidRPr="00B369EB">
              <w:rPr>
                <w:rFonts w:hint="eastAsia"/>
              </w:rPr>
              <w:t>實現數</w:t>
            </w:r>
          </w:p>
        </w:tc>
        <w:tc>
          <w:tcPr>
            <w:tcW w:w="0" w:type="auto"/>
            <w:shd w:val="clear" w:color="auto" w:fill="auto"/>
            <w:vAlign w:val="center"/>
          </w:tcPr>
          <w:p w:rsidR="006C1E7B" w:rsidRPr="00B369EB" w:rsidRDefault="006C1E7B" w:rsidP="00E05A6A">
            <w:pPr>
              <w:pStyle w:val="142"/>
              <w:jc w:val="center"/>
            </w:pPr>
            <w:r w:rsidRPr="00B369EB">
              <w:rPr>
                <w:rFonts w:hint="eastAsia"/>
              </w:rPr>
              <w:t>保留數</w:t>
            </w:r>
          </w:p>
        </w:tc>
        <w:tc>
          <w:tcPr>
            <w:tcW w:w="0" w:type="auto"/>
            <w:shd w:val="clear" w:color="auto" w:fill="auto"/>
            <w:vAlign w:val="center"/>
          </w:tcPr>
          <w:p w:rsidR="006C1E7B" w:rsidRPr="00B369EB" w:rsidRDefault="006C1E7B" w:rsidP="00E05A6A">
            <w:pPr>
              <w:pStyle w:val="142"/>
              <w:jc w:val="center"/>
            </w:pPr>
            <w:r w:rsidRPr="00B369EB">
              <w:rPr>
                <w:rFonts w:hint="eastAsia"/>
              </w:rPr>
              <w:t>合計</w:t>
            </w:r>
          </w:p>
        </w:tc>
      </w:tr>
      <w:tr w:rsidR="006C1E7B" w:rsidRPr="00B369EB" w:rsidTr="00E05A6A">
        <w:trPr>
          <w:trHeight w:val="324"/>
          <w:jc w:val="right"/>
        </w:trPr>
        <w:tc>
          <w:tcPr>
            <w:tcW w:w="1300" w:type="dxa"/>
            <w:shd w:val="clear" w:color="auto" w:fill="auto"/>
            <w:vAlign w:val="center"/>
          </w:tcPr>
          <w:p w:rsidR="006C1E7B" w:rsidRPr="00B369EB" w:rsidRDefault="006C1E7B" w:rsidP="00E05A6A">
            <w:pPr>
              <w:pStyle w:val="142"/>
              <w:jc w:val="right"/>
            </w:pPr>
            <w:r w:rsidRPr="00B369EB">
              <w:rPr>
                <w:rFonts w:hint="eastAsia"/>
              </w:rPr>
              <w:t>2</w:t>
            </w:r>
            <w:r w:rsidRPr="00B369EB">
              <w:t>,</w:t>
            </w:r>
            <w:r w:rsidRPr="00B369EB">
              <w:rPr>
                <w:rFonts w:hint="eastAsia"/>
              </w:rPr>
              <w:t>476,100</w:t>
            </w:r>
          </w:p>
        </w:tc>
        <w:tc>
          <w:tcPr>
            <w:tcW w:w="0" w:type="auto"/>
            <w:shd w:val="clear" w:color="auto" w:fill="auto"/>
            <w:vAlign w:val="center"/>
          </w:tcPr>
          <w:p w:rsidR="006C1E7B" w:rsidRPr="00B369EB" w:rsidRDefault="006C1E7B" w:rsidP="00E05A6A">
            <w:pPr>
              <w:pStyle w:val="142"/>
              <w:jc w:val="right"/>
            </w:pPr>
            <w:r w:rsidRPr="00B369EB">
              <w:rPr>
                <w:rFonts w:hint="eastAsia"/>
              </w:rPr>
              <w:t>2</w:t>
            </w:r>
            <w:r w:rsidRPr="00B369EB">
              <w:t>,</w:t>
            </w:r>
            <w:r w:rsidRPr="00B369EB">
              <w:rPr>
                <w:rFonts w:hint="eastAsia"/>
              </w:rPr>
              <w:t>388</w:t>
            </w:r>
            <w:r w:rsidRPr="00B369EB">
              <w:t>,</w:t>
            </w:r>
            <w:r w:rsidRPr="00B369EB">
              <w:rPr>
                <w:rFonts w:hint="eastAsia"/>
              </w:rPr>
              <w:t>7</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0</w:t>
            </w:r>
          </w:p>
        </w:tc>
        <w:tc>
          <w:tcPr>
            <w:tcW w:w="0" w:type="auto"/>
            <w:shd w:val="clear" w:color="auto" w:fill="auto"/>
            <w:vAlign w:val="center"/>
          </w:tcPr>
          <w:p w:rsidR="006C1E7B" w:rsidRPr="00B369EB" w:rsidRDefault="006C1E7B" w:rsidP="00E05A6A">
            <w:pPr>
              <w:pStyle w:val="142"/>
              <w:jc w:val="right"/>
            </w:pPr>
            <w:r w:rsidRPr="00B369EB">
              <w:rPr>
                <w:rFonts w:hint="eastAsia"/>
              </w:rPr>
              <w:t>2</w:t>
            </w:r>
            <w:r w:rsidRPr="00B369EB">
              <w:t>,</w:t>
            </w:r>
            <w:r w:rsidRPr="00B369EB">
              <w:rPr>
                <w:rFonts w:hint="eastAsia"/>
              </w:rPr>
              <w:t>388</w:t>
            </w:r>
            <w:r w:rsidRPr="00B369EB">
              <w:t>,</w:t>
            </w:r>
            <w:r w:rsidRPr="00B369EB">
              <w:rPr>
                <w:rFonts w:hint="eastAsia"/>
              </w:rPr>
              <w:t>7</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4</w:t>
            </w:r>
            <w:r w:rsidRPr="00B369EB">
              <w:t>,</w:t>
            </w:r>
            <w:r w:rsidRPr="00B369EB">
              <w:rPr>
                <w:rFonts w:hint="eastAsia"/>
              </w:rPr>
              <w:t>810</w:t>
            </w:r>
            <w:r w:rsidRPr="00B369EB">
              <w:t>,</w:t>
            </w:r>
            <w:r w:rsidRPr="00B369EB">
              <w:rPr>
                <w:rFonts w:hint="eastAsia"/>
              </w:rPr>
              <w:t>9</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4</w:t>
            </w:r>
            <w:r w:rsidRPr="00B369EB">
              <w:t>,</w:t>
            </w:r>
            <w:r w:rsidRPr="00B369EB">
              <w:rPr>
                <w:rFonts w:hint="eastAsia"/>
              </w:rPr>
              <w:t>810</w:t>
            </w:r>
            <w:r w:rsidRPr="00B369EB">
              <w:t>,</w:t>
            </w:r>
            <w:r w:rsidRPr="00B369EB">
              <w:rPr>
                <w:rFonts w:hint="eastAsia"/>
              </w:rPr>
              <w:t>9</w:t>
            </w:r>
            <w:r w:rsidRPr="00B369EB">
              <w:t>00</w:t>
            </w:r>
          </w:p>
        </w:tc>
        <w:tc>
          <w:tcPr>
            <w:tcW w:w="0" w:type="auto"/>
            <w:shd w:val="clear" w:color="auto" w:fill="auto"/>
            <w:vAlign w:val="center"/>
          </w:tcPr>
          <w:p w:rsidR="006C1E7B" w:rsidRPr="00B369EB" w:rsidRDefault="006C1E7B" w:rsidP="00E05A6A">
            <w:pPr>
              <w:pStyle w:val="142"/>
              <w:jc w:val="right"/>
            </w:pPr>
            <w:r w:rsidRPr="00B369EB">
              <w:rPr>
                <w:rFonts w:hint="eastAsia"/>
              </w:rPr>
              <w:t>0</w:t>
            </w:r>
          </w:p>
        </w:tc>
        <w:tc>
          <w:tcPr>
            <w:tcW w:w="0" w:type="auto"/>
            <w:shd w:val="clear" w:color="auto" w:fill="auto"/>
            <w:vAlign w:val="center"/>
          </w:tcPr>
          <w:p w:rsidR="006C1E7B" w:rsidRPr="00B369EB" w:rsidRDefault="006C1E7B" w:rsidP="00E05A6A">
            <w:pPr>
              <w:pStyle w:val="142"/>
              <w:jc w:val="right"/>
            </w:pPr>
            <w:r w:rsidRPr="00B369EB">
              <w:rPr>
                <w:rFonts w:hint="eastAsia"/>
              </w:rPr>
              <w:t>4</w:t>
            </w:r>
            <w:r w:rsidRPr="00B369EB">
              <w:t>,</w:t>
            </w:r>
            <w:r w:rsidRPr="00B369EB">
              <w:rPr>
                <w:rFonts w:hint="eastAsia"/>
              </w:rPr>
              <w:t>810</w:t>
            </w:r>
            <w:r w:rsidRPr="00B369EB">
              <w:t>,</w:t>
            </w:r>
            <w:r w:rsidRPr="00B369EB">
              <w:rPr>
                <w:rFonts w:hint="eastAsia"/>
              </w:rPr>
              <w:t>9</w:t>
            </w:r>
            <w:r w:rsidRPr="00B369EB">
              <w:t>00</w:t>
            </w:r>
          </w:p>
        </w:tc>
      </w:tr>
    </w:tbl>
    <w:p w:rsidR="006C1E7B" w:rsidRDefault="006C1E7B" w:rsidP="00E05A6A">
      <w:pPr>
        <w:pStyle w:val="142"/>
        <w:ind w:leftChars="28" w:left="662" w:hangingChars="250" w:hanging="583"/>
        <w:rPr>
          <w:rFonts w:hAnsi="標楷體"/>
          <w:spacing w:val="-5"/>
          <w:kern w:val="0"/>
          <w:lang w:eastAsia="zh-HK"/>
        </w:rPr>
      </w:pPr>
      <w:r w:rsidRPr="00F61211">
        <w:rPr>
          <w:rFonts w:hAnsi="標楷體" w:hint="eastAsia"/>
          <w:spacing w:val="-5"/>
          <w:kern w:val="0"/>
          <w:lang w:eastAsia="zh-HK"/>
        </w:rPr>
        <w:t>資料來源：體育署提供。</w:t>
      </w:r>
    </w:p>
    <w:p w:rsidR="006C1E7B" w:rsidRDefault="006C1E7B" w:rsidP="00E05A6A">
      <w:pPr>
        <w:spacing w:beforeLines="50" w:before="255" w:line="0" w:lineRule="atLeast"/>
        <w:ind w:leftChars="0" w:left="850" w:hangingChars="300" w:hanging="850"/>
        <w:rPr>
          <w:b/>
          <w:snapToGrid/>
        </w:rPr>
      </w:pPr>
      <w:r>
        <w:rPr>
          <w:rFonts w:hint="eastAsia"/>
          <w:b/>
          <w:lang w:eastAsia="zh-HK"/>
        </w:rPr>
        <w:t>表</w:t>
      </w:r>
      <w:r>
        <w:rPr>
          <w:rFonts w:hint="eastAsia"/>
          <w:b/>
        </w:rPr>
        <w:t>2</w:t>
      </w:r>
      <w:r>
        <w:rPr>
          <w:b/>
          <w:lang w:eastAsia="zh-HK"/>
        </w:rPr>
        <w:t xml:space="preserve">  </w:t>
      </w:r>
      <w:r>
        <w:rPr>
          <w:rFonts w:hAnsi="標楷體" w:hint="eastAsia"/>
          <w:b/>
          <w:lang w:eastAsia="zh-HK"/>
        </w:rPr>
        <w:t>「</w:t>
      </w:r>
      <w:r w:rsidRPr="00B369EB">
        <w:rPr>
          <w:rFonts w:hint="eastAsia"/>
          <w:b/>
          <w:snapToGrid/>
        </w:rPr>
        <w:t>2030雙語政策計畫-加速提升學生英語能力</w:t>
      </w:r>
      <w:r>
        <w:rPr>
          <w:rFonts w:hAnsi="標楷體" w:hint="eastAsia"/>
          <w:b/>
          <w:snapToGrid/>
          <w:lang w:eastAsia="zh-HK"/>
        </w:rPr>
        <w:t>」</w:t>
      </w:r>
      <w:r w:rsidRPr="00EA0D4A">
        <w:rPr>
          <w:rFonts w:hint="eastAsia"/>
          <w:b/>
          <w:snapToGrid/>
        </w:rPr>
        <w:t>第</w:t>
      </w:r>
      <w:r>
        <w:rPr>
          <w:rFonts w:hint="eastAsia"/>
          <w:b/>
          <w:snapToGrid/>
        </w:rPr>
        <w:t>4</w:t>
      </w:r>
      <w:r>
        <w:rPr>
          <w:rFonts w:hint="eastAsia"/>
          <w:b/>
          <w:snapToGrid/>
          <w:lang w:eastAsia="zh-HK"/>
        </w:rPr>
        <w:t>期指標項目及目標值</w:t>
      </w:r>
      <w:r w:rsidRPr="00456AC9">
        <w:rPr>
          <w:rFonts w:hint="eastAsia"/>
          <w:b/>
          <w:snapToGrid/>
        </w:rPr>
        <w:t>統計表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410"/>
        <w:gridCol w:w="4252"/>
        <w:gridCol w:w="1241"/>
      </w:tblGrid>
      <w:tr w:rsidR="006C1E7B" w:rsidRPr="009C6ABE" w:rsidTr="00E05A6A">
        <w:trPr>
          <w:tblHeader/>
        </w:trPr>
        <w:tc>
          <w:tcPr>
            <w:tcW w:w="709" w:type="dxa"/>
          </w:tcPr>
          <w:p w:rsidR="006C1E7B" w:rsidRPr="009C6ABE" w:rsidRDefault="006C1E7B" w:rsidP="00E05A6A">
            <w:pPr>
              <w:pStyle w:val="142"/>
              <w:jc w:val="center"/>
            </w:pPr>
            <w:r w:rsidRPr="009C6ABE">
              <w:rPr>
                <w:rFonts w:hint="eastAsia"/>
              </w:rPr>
              <w:t>工作項目</w:t>
            </w:r>
          </w:p>
        </w:tc>
        <w:tc>
          <w:tcPr>
            <w:tcW w:w="2410" w:type="dxa"/>
            <w:shd w:val="clear" w:color="auto" w:fill="auto"/>
          </w:tcPr>
          <w:p w:rsidR="006C1E7B" w:rsidRPr="009C6ABE" w:rsidRDefault="006C1E7B" w:rsidP="00E05A6A">
            <w:pPr>
              <w:pStyle w:val="142"/>
              <w:jc w:val="center"/>
            </w:pPr>
            <w:r w:rsidRPr="009C6ABE">
              <w:rPr>
                <w:rFonts w:hint="eastAsia"/>
              </w:rPr>
              <w:t>提升高中以下英語教育之課程、課外學習</w:t>
            </w:r>
          </w:p>
        </w:tc>
        <w:tc>
          <w:tcPr>
            <w:tcW w:w="4252" w:type="dxa"/>
          </w:tcPr>
          <w:p w:rsidR="006C1E7B" w:rsidRPr="009C6ABE" w:rsidRDefault="006C1E7B" w:rsidP="00E05A6A">
            <w:pPr>
              <w:pStyle w:val="142"/>
              <w:jc w:val="center"/>
            </w:pPr>
            <w:r w:rsidRPr="009C6ABE">
              <w:rPr>
                <w:rFonts w:hint="eastAsia"/>
              </w:rPr>
              <w:t>增進雙語教學師資品質及提升英語教師教學能量</w:t>
            </w:r>
          </w:p>
        </w:tc>
        <w:tc>
          <w:tcPr>
            <w:tcW w:w="1241" w:type="dxa"/>
          </w:tcPr>
          <w:p w:rsidR="006C1E7B" w:rsidRPr="009C6ABE" w:rsidRDefault="006C1E7B" w:rsidP="00E05A6A">
            <w:pPr>
              <w:pStyle w:val="142"/>
              <w:jc w:val="center"/>
            </w:pPr>
            <w:r w:rsidRPr="009C6ABE">
              <w:rPr>
                <w:rFonts w:hint="eastAsia"/>
              </w:rPr>
              <w:t>學生英語力評量</w:t>
            </w:r>
          </w:p>
        </w:tc>
      </w:tr>
      <w:tr w:rsidR="006C1E7B" w:rsidRPr="009C6ABE" w:rsidTr="00E05A6A">
        <w:tc>
          <w:tcPr>
            <w:tcW w:w="709" w:type="dxa"/>
            <w:vAlign w:val="center"/>
          </w:tcPr>
          <w:p w:rsidR="006C1E7B" w:rsidRPr="009C6ABE" w:rsidRDefault="006C1E7B" w:rsidP="00E05A6A">
            <w:pPr>
              <w:pStyle w:val="142"/>
            </w:pPr>
            <w:r w:rsidRPr="00CF5B2C">
              <w:rPr>
                <w:rFonts w:hint="eastAsia"/>
              </w:rPr>
              <w:t>指標項目及目標值</w:t>
            </w:r>
          </w:p>
        </w:tc>
        <w:tc>
          <w:tcPr>
            <w:tcW w:w="2410" w:type="dxa"/>
            <w:shd w:val="clear" w:color="auto" w:fill="auto"/>
          </w:tcPr>
          <w:p w:rsidR="006C1E7B" w:rsidRPr="009C6ABE" w:rsidRDefault="006C1E7B" w:rsidP="00E05A6A">
            <w:pPr>
              <w:pStyle w:val="142"/>
              <w:ind w:left="243" w:hangingChars="100" w:hanging="243"/>
              <w:jc w:val="both"/>
            </w:pPr>
            <w:r w:rsidRPr="009C6ABE">
              <w:rPr>
                <w:rFonts w:hint="eastAsia"/>
              </w:rPr>
              <w:t>1.累計補助1,660校次辦理雙語教學</w:t>
            </w:r>
            <w:r w:rsidRPr="00EC1C72">
              <w:rPr>
                <w:rFonts w:hint="eastAsia"/>
              </w:rPr>
              <w:t>。</w:t>
            </w:r>
          </w:p>
          <w:p w:rsidR="006C1E7B" w:rsidRPr="009C6ABE" w:rsidRDefault="006C1E7B" w:rsidP="00E05A6A">
            <w:pPr>
              <w:pStyle w:val="142"/>
              <w:ind w:left="243" w:hangingChars="100" w:hanging="243"/>
              <w:jc w:val="both"/>
            </w:pPr>
            <w:r w:rsidRPr="009C6ABE">
              <w:rPr>
                <w:rFonts w:hint="eastAsia"/>
              </w:rPr>
              <w:t>2.累計補助400校次辦理職場英語體驗活動</w:t>
            </w:r>
            <w:r w:rsidRPr="00EC1C72">
              <w:rPr>
                <w:rFonts w:hint="eastAsia"/>
              </w:rPr>
              <w:t>。</w:t>
            </w:r>
          </w:p>
          <w:p w:rsidR="006C1E7B" w:rsidRPr="009C6ABE" w:rsidRDefault="006C1E7B" w:rsidP="00E05A6A">
            <w:pPr>
              <w:pStyle w:val="142"/>
              <w:ind w:left="243" w:hangingChars="100" w:hanging="243"/>
              <w:jc w:val="both"/>
            </w:pPr>
            <w:r w:rsidRPr="009C6ABE">
              <w:rPr>
                <w:rFonts w:hint="eastAsia"/>
              </w:rPr>
              <w:t>3.</w:t>
            </w:r>
            <w:r w:rsidRPr="00EC1C72">
              <w:rPr>
                <w:rFonts w:hint="eastAsia"/>
                <w:spacing w:val="-14"/>
              </w:rPr>
              <w:t>累計補助100校次發展職場英語課程。</w:t>
            </w:r>
          </w:p>
          <w:p w:rsidR="006C1E7B" w:rsidRPr="009C6ABE" w:rsidRDefault="006C1E7B" w:rsidP="00E05A6A">
            <w:pPr>
              <w:pStyle w:val="142"/>
              <w:ind w:left="243" w:hangingChars="100" w:hanging="243"/>
              <w:jc w:val="both"/>
            </w:pPr>
            <w:r w:rsidRPr="009C6ABE">
              <w:t>4.累計補助235校次辦理高級中等學校雙語實驗班</w:t>
            </w:r>
            <w:r w:rsidRPr="00EC1C72">
              <w:rPr>
                <w:rFonts w:hint="eastAsia"/>
              </w:rPr>
              <w:t>。</w:t>
            </w:r>
          </w:p>
          <w:p w:rsidR="006C1E7B" w:rsidRPr="009C6ABE" w:rsidRDefault="006C1E7B" w:rsidP="00E05A6A">
            <w:pPr>
              <w:pStyle w:val="142"/>
              <w:ind w:left="243" w:hangingChars="100" w:hanging="243"/>
              <w:jc w:val="both"/>
            </w:pPr>
            <w:r w:rsidRPr="009C6ABE">
              <w:t>5.累計補助860校次與國外學校締結姊妹校</w:t>
            </w:r>
            <w:r w:rsidRPr="00EC1C72">
              <w:rPr>
                <w:rFonts w:hint="eastAsia"/>
              </w:rPr>
              <w:t>。</w:t>
            </w:r>
          </w:p>
        </w:tc>
        <w:tc>
          <w:tcPr>
            <w:tcW w:w="4252" w:type="dxa"/>
          </w:tcPr>
          <w:p w:rsidR="006C1E7B" w:rsidRPr="009C6ABE" w:rsidRDefault="006C1E7B" w:rsidP="00E05A6A">
            <w:pPr>
              <w:pStyle w:val="142"/>
              <w:ind w:left="243" w:hangingChars="100" w:hanging="243"/>
              <w:jc w:val="both"/>
            </w:pPr>
            <w:r w:rsidRPr="009C6ABE">
              <w:rPr>
                <w:rFonts w:hint="eastAsia"/>
              </w:rPr>
              <w:t>1.累計選送1,925位教師出國短期進修</w:t>
            </w:r>
            <w:r>
              <w:rPr>
                <w:rFonts w:hAnsi="標楷體" w:hint="eastAsia"/>
              </w:rPr>
              <w:t>。</w:t>
            </w:r>
          </w:p>
          <w:p w:rsidR="006C1E7B" w:rsidRPr="009C6ABE" w:rsidRDefault="006C1E7B" w:rsidP="00E05A6A">
            <w:pPr>
              <w:pStyle w:val="142"/>
              <w:ind w:left="243" w:hangingChars="100" w:hanging="243"/>
              <w:jc w:val="both"/>
            </w:pPr>
            <w:r w:rsidRPr="009C6ABE">
              <w:rPr>
                <w:rFonts w:hint="eastAsia"/>
              </w:rPr>
              <w:t>2.協助地方政府轄屬2,022校(60%)國中小落實英語課採全英語教學，累計補助高中308校(60%)辦理英語課全英教學</w:t>
            </w:r>
            <w:r w:rsidRPr="00EC1C72">
              <w:rPr>
                <w:rFonts w:hint="eastAsia"/>
              </w:rPr>
              <w:t>。</w:t>
            </w:r>
          </w:p>
          <w:p w:rsidR="006C1E7B" w:rsidRPr="009C6ABE" w:rsidRDefault="006C1E7B" w:rsidP="00E05A6A">
            <w:pPr>
              <w:pStyle w:val="142"/>
              <w:ind w:left="243" w:hangingChars="100" w:hanging="243"/>
              <w:jc w:val="both"/>
            </w:pPr>
            <w:r w:rsidRPr="009C6ABE">
              <w:rPr>
                <w:rFonts w:hint="eastAsia"/>
              </w:rPr>
              <w:t>3.累計拍攝100部全英語教學典範影片</w:t>
            </w:r>
          </w:p>
          <w:p w:rsidR="006C1E7B" w:rsidRPr="009C6ABE" w:rsidRDefault="006C1E7B" w:rsidP="00E05A6A">
            <w:pPr>
              <w:pStyle w:val="142"/>
              <w:ind w:left="243" w:hangingChars="100" w:hanging="243"/>
              <w:jc w:val="both"/>
            </w:pPr>
            <w:r w:rsidRPr="009C6ABE">
              <w:rPr>
                <w:rFonts w:hint="eastAsia"/>
              </w:rPr>
              <w:t>4.</w:t>
            </w:r>
            <w:r w:rsidRPr="00EC1C72">
              <w:rPr>
                <w:rFonts w:hint="eastAsia"/>
                <w:spacing w:val="-16"/>
              </w:rPr>
              <w:t>當年度補助辦理24場次全英語教學工作坊及170場次全英語教學研習；累計提供2,100位英語教師國內進修。</w:t>
            </w:r>
          </w:p>
          <w:p w:rsidR="006C1E7B" w:rsidRPr="009C6ABE" w:rsidRDefault="006C1E7B" w:rsidP="00E05A6A">
            <w:pPr>
              <w:pStyle w:val="142"/>
              <w:ind w:left="243" w:hangingChars="100" w:hanging="243"/>
              <w:jc w:val="both"/>
            </w:pPr>
            <w:r w:rsidRPr="009C6ABE">
              <w:rPr>
                <w:rFonts w:hint="eastAsia"/>
              </w:rPr>
              <w:t>5.當年度選送300位英語教師暑期海外短期進修</w:t>
            </w:r>
            <w:r w:rsidRPr="00EC1C72">
              <w:rPr>
                <w:rFonts w:hint="eastAsia"/>
              </w:rPr>
              <w:t>。</w:t>
            </w:r>
          </w:p>
          <w:p w:rsidR="006C1E7B" w:rsidRPr="009C6ABE" w:rsidRDefault="006C1E7B" w:rsidP="00E05A6A">
            <w:pPr>
              <w:pStyle w:val="142"/>
              <w:ind w:left="243" w:hangingChars="100" w:hanging="243"/>
              <w:jc w:val="both"/>
            </w:pPr>
            <w:r w:rsidRPr="009C6ABE">
              <w:rPr>
                <w:rFonts w:hint="eastAsia"/>
              </w:rPr>
              <w:t>6.當年度國中小引進全時外籍英教學人員1,096人</w:t>
            </w:r>
            <w:r w:rsidRPr="00EC1C72">
              <w:rPr>
                <w:rFonts w:hint="eastAsia"/>
              </w:rPr>
              <w:t>。</w:t>
            </w:r>
          </w:p>
          <w:p w:rsidR="006C1E7B" w:rsidRPr="009C6ABE" w:rsidRDefault="006C1E7B" w:rsidP="00E05A6A">
            <w:pPr>
              <w:pStyle w:val="142"/>
              <w:ind w:left="243" w:hangingChars="100" w:hanging="243"/>
              <w:jc w:val="both"/>
            </w:pPr>
            <w:r w:rsidRPr="009C6ABE">
              <w:rPr>
                <w:rFonts w:hint="eastAsia"/>
              </w:rPr>
              <w:t>7.當年度國中小引進部分工時外籍教學人員3,511人次</w:t>
            </w:r>
            <w:r w:rsidRPr="00EC1C72">
              <w:rPr>
                <w:rFonts w:hint="eastAsia"/>
              </w:rPr>
              <w:t>。</w:t>
            </w:r>
          </w:p>
          <w:p w:rsidR="006C1E7B" w:rsidRPr="009C6ABE" w:rsidRDefault="006C1E7B" w:rsidP="00E05A6A">
            <w:pPr>
              <w:pStyle w:val="142"/>
              <w:ind w:left="243" w:hangingChars="100" w:hanging="243"/>
              <w:jc w:val="both"/>
            </w:pPr>
            <w:r w:rsidRPr="009C6ABE">
              <w:rPr>
                <w:rFonts w:hint="eastAsia"/>
              </w:rPr>
              <w:t>8.</w:t>
            </w:r>
            <w:r w:rsidRPr="00EC1C72">
              <w:rPr>
                <w:rFonts w:hint="eastAsia"/>
                <w:spacing w:val="-16"/>
              </w:rPr>
              <w:t>當年度高中引進外籍英語教師110人。</w:t>
            </w:r>
          </w:p>
        </w:tc>
        <w:tc>
          <w:tcPr>
            <w:tcW w:w="1241" w:type="dxa"/>
          </w:tcPr>
          <w:p w:rsidR="006C1E7B" w:rsidRPr="009C6ABE" w:rsidRDefault="006C1E7B" w:rsidP="00E05A6A">
            <w:pPr>
              <w:pStyle w:val="142"/>
              <w:jc w:val="both"/>
            </w:pPr>
            <w:r w:rsidRPr="009C6ABE">
              <w:rPr>
                <w:rFonts w:hint="eastAsia"/>
              </w:rPr>
              <w:t>1,552校運用Cool English平臺資源辦理學生英語能力線上檢測</w:t>
            </w:r>
            <w:r w:rsidRPr="00EC1C72">
              <w:rPr>
                <w:rFonts w:hint="eastAsia"/>
              </w:rPr>
              <w:t>。</w:t>
            </w:r>
          </w:p>
        </w:tc>
      </w:tr>
    </w:tbl>
    <w:p w:rsidR="006C1E7B" w:rsidRPr="009C6ABE" w:rsidRDefault="006C1E7B" w:rsidP="00E05A6A">
      <w:pPr>
        <w:pStyle w:val="142"/>
        <w:ind w:leftChars="-55" w:left="427" w:hangingChars="250" w:hanging="583"/>
        <w:rPr>
          <w:lang w:eastAsia="zh-HK"/>
        </w:rPr>
      </w:pPr>
      <w:r w:rsidRPr="00F61211">
        <w:rPr>
          <w:rFonts w:hAnsi="標楷體" w:hint="eastAsia"/>
          <w:spacing w:val="-5"/>
          <w:kern w:val="0"/>
          <w:lang w:eastAsia="zh-HK"/>
        </w:rPr>
        <w:t>資料來源：體育署提供。</w:t>
      </w:r>
    </w:p>
    <w:p w:rsidR="006C1E7B" w:rsidRDefault="006C1E7B" w:rsidP="00E05A6A">
      <w:pPr>
        <w:pStyle w:val="a6"/>
        <w:ind w:left="849" w:hanging="283"/>
        <w:rPr>
          <w:b/>
          <w:lang w:eastAsia="zh-HK"/>
        </w:rPr>
      </w:pPr>
      <w:r w:rsidRPr="00B369EB">
        <w:rPr>
          <w:rFonts w:hint="eastAsia"/>
          <w:b/>
        </w:rPr>
        <w:t>(</w:t>
      </w:r>
      <w:r w:rsidRPr="00B369EB">
        <w:rPr>
          <w:rFonts w:hint="eastAsia"/>
          <w:b/>
          <w:lang w:eastAsia="zh-HK"/>
        </w:rPr>
        <w:t>一</w:t>
      </w:r>
      <w:r w:rsidRPr="00B369EB">
        <w:rPr>
          <w:rFonts w:hint="eastAsia"/>
          <w:b/>
        </w:rPr>
        <w:t>)113</w:t>
      </w:r>
      <w:r w:rsidRPr="00B369EB">
        <w:rPr>
          <w:rFonts w:hint="eastAsia"/>
          <w:b/>
          <w:lang w:eastAsia="zh-HK"/>
        </w:rPr>
        <w:t>學年度偏遠</w:t>
      </w:r>
      <w:r>
        <w:rPr>
          <w:rFonts w:hint="eastAsia"/>
          <w:b/>
          <w:lang w:eastAsia="zh-HK"/>
        </w:rPr>
        <w:t>地</w:t>
      </w:r>
      <w:r w:rsidRPr="00B369EB">
        <w:rPr>
          <w:rFonts w:hint="eastAsia"/>
          <w:b/>
          <w:lang w:eastAsia="zh-HK"/>
        </w:rPr>
        <w:t>區</w:t>
      </w:r>
      <w:r>
        <w:rPr>
          <w:rFonts w:hint="eastAsia"/>
          <w:b/>
          <w:lang w:eastAsia="zh-HK"/>
        </w:rPr>
        <w:t>公立</w:t>
      </w:r>
      <w:r w:rsidRPr="00B369EB">
        <w:rPr>
          <w:rFonts w:hint="eastAsia"/>
          <w:b/>
          <w:lang w:eastAsia="zh-HK"/>
        </w:rPr>
        <w:t>國中及國小尚未聘有</w:t>
      </w:r>
      <w:r>
        <w:rPr>
          <w:rFonts w:hint="eastAsia"/>
          <w:b/>
          <w:lang w:eastAsia="zh-HK"/>
        </w:rPr>
        <w:t>英語專長教</w:t>
      </w:r>
      <w:r w:rsidRPr="00B369EB">
        <w:rPr>
          <w:rFonts w:hint="eastAsia"/>
          <w:b/>
          <w:lang w:eastAsia="zh-HK"/>
        </w:rPr>
        <w:t>師</w:t>
      </w:r>
      <w:r w:rsidRPr="00CF5B2C">
        <w:rPr>
          <w:rFonts w:hint="eastAsia"/>
          <w:b/>
          <w:lang w:eastAsia="zh-HK"/>
        </w:rPr>
        <w:t>比率遠</w:t>
      </w:r>
      <w:r>
        <w:rPr>
          <w:rFonts w:hint="eastAsia"/>
          <w:b/>
          <w:lang w:eastAsia="zh-HK"/>
        </w:rPr>
        <w:t>高</w:t>
      </w:r>
      <w:r w:rsidRPr="00CF5B2C">
        <w:rPr>
          <w:rFonts w:hint="eastAsia"/>
          <w:b/>
          <w:lang w:eastAsia="zh-HK"/>
        </w:rPr>
        <w:t>於一般地區</w:t>
      </w:r>
      <w:r>
        <w:rPr>
          <w:rFonts w:hAnsi="標楷體" w:hint="eastAsia"/>
          <w:b/>
          <w:lang w:eastAsia="zh-HK"/>
        </w:rPr>
        <w:t>，</w:t>
      </w:r>
      <w:r>
        <w:rPr>
          <w:rFonts w:hint="eastAsia"/>
          <w:b/>
          <w:lang w:eastAsia="zh-HK"/>
        </w:rPr>
        <w:t>且實施</w:t>
      </w:r>
      <w:r w:rsidRPr="00B369EB">
        <w:rPr>
          <w:rFonts w:hint="eastAsia"/>
          <w:b/>
          <w:lang w:eastAsia="zh-HK"/>
        </w:rPr>
        <w:t>部分領</w:t>
      </w:r>
      <w:r>
        <w:rPr>
          <w:rFonts w:hint="eastAsia"/>
          <w:b/>
          <w:lang w:eastAsia="zh-HK"/>
        </w:rPr>
        <w:t>域</w:t>
      </w:r>
      <w:r w:rsidRPr="00B369EB">
        <w:rPr>
          <w:rFonts w:hint="eastAsia"/>
          <w:b/>
          <w:lang w:eastAsia="zh-HK"/>
        </w:rPr>
        <w:t>雙語教學比率遠低於一般地區</w:t>
      </w:r>
    </w:p>
    <w:p w:rsidR="006C1E7B" w:rsidRDefault="006C1E7B" w:rsidP="00E05A6A">
      <w:pPr>
        <w:pStyle w:val="21"/>
        <w:ind w:left="850" w:firstLine="566"/>
      </w:pPr>
      <w:r>
        <w:rPr>
          <w:rFonts w:hAnsi="標楷體" w:hint="eastAsia"/>
          <w:lang w:eastAsia="zh-HK"/>
        </w:rPr>
        <w:t>該計畫將</w:t>
      </w:r>
      <w:r w:rsidRPr="00286194">
        <w:rPr>
          <w:rFonts w:hAnsi="標楷體" w:hint="eastAsia"/>
          <w:lang w:eastAsia="zh-HK"/>
        </w:rPr>
        <w:t>提升高中以下英語教育之課程、課外學習</w:t>
      </w:r>
      <w:r>
        <w:rPr>
          <w:rFonts w:hAnsi="標楷體" w:hint="eastAsia"/>
          <w:lang w:eastAsia="zh-HK"/>
        </w:rPr>
        <w:t>和</w:t>
      </w:r>
      <w:r w:rsidRPr="00CF5B2C">
        <w:rPr>
          <w:rFonts w:hAnsi="標楷體" w:hint="eastAsia"/>
          <w:lang w:eastAsia="zh-HK"/>
        </w:rPr>
        <w:t>增進雙語教學師資品質及提升英語教師教學能量</w:t>
      </w:r>
      <w:r>
        <w:rPr>
          <w:rFonts w:hAnsi="標楷體" w:hint="eastAsia"/>
          <w:lang w:eastAsia="zh-HK"/>
        </w:rPr>
        <w:t>等列為工作項目，並訂有相關目標值</w:t>
      </w:r>
      <w:r>
        <w:rPr>
          <w:rFonts w:hAnsi="標楷體" w:hint="eastAsia"/>
        </w:rPr>
        <w:t>(</w:t>
      </w:r>
      <w:r>
        <w:rPr>
          <w:rFonts w:hAnsi="標楷體" w:hint="eastAsia"/>
          <w:lang w:eastAsia="zh-HK"/>
        </w:rPr>
        <w:t>詳表</w:t>
      </w:r>
      <w:r>
        <w:rPr>
          <w:rFonts w:hAnsi="標楷體" w:hint="eastAsia"/>
        </w:rPr>
        <w:t>2)</w:t>
      </w:r>
      <w:r>
        <w:rPr>
          <w:rFonts w:hAnsi="標楷體" w:hint="eastAsia"/>
          <w:lang w:eastAsia="zh-HK"/>
        </w:rPr>
        <w:t>，按</w:t>
      </w:r>
      <w:r w:rsidRPr="00CF5B2C">
        <w:rPr>
          <w:rFonts w:hAnsi="標楷體" w:hint="eastAsia"/>
          <w:lang w:eastAsia="zh-HK"/>
        </w:rPr>
        <w:t>師資攸關學習成效，</w:t>
      </w:r>
      <w:r>
        <w:rPr>
          <w:rFonts w:hint="eastAsia"/>
          <w:lang w:eastAsia="zh-HK"/>
        </w:rPr>
        <w:t>依國教署提供資料</w:t>
      </w:r>
      <w:r>
        <w:rPr>
          <w:rFonts w:hAnsi="標楷體" w:hint="eastAsia"/>
          <w:lang w:eastAsia="zh-HK"/>
        </w:rPr>
        <w:t>，</w:t>
      </w:r>
      <w:r>
        <w:rPr>
          <w:rFonts w:hint="eastAsia"/>
        </w:rPr>
        <w:t>113</w:t>
      </w:r>
      <w:r>
        <w:rPr>
          <w:rFonts w:hint="eastAsia"/>
          <w:lang w:eastAsia="zh-HK"/>
        </w:rPr>
        <w:t>學年度公立國中及國小未聘有英語教師計</w:t>
      </w:r>
      <w:r>
        <w:rPr>
          <w:rFonts w:hint="eastAsia"/>
        </w:rPr>
        <w:t>427</w:t>
      </w:r>
      <w:r>
        <w:rPr>
          <w:rFonts w:hint="eastAsia"/>
          <w:lang w:eastAsia="zh-HK"/>
        </w:rPr>
        <w:t>校</w:t>
      </w:r>
      <w:r>
        <w:rPr>
          <w:rFonts w:hAnsi="標楷體" w:hint="eastAsia"/>
          <w:lang w:eastAsia="zh-HK"/>
        </w:rPr>
        <w:t>、</w:t>
      </w:r>
      <w:r>
        <w:rPr>
          <w:rFonts w:hint="eastAsia"/>
          <w:lang w:eastAsia="zh-HK"/>
        </w:rPr>
        <w:t>占比</w:t>
      </w:r>
      <w:r>
        <w:rPr>
          <w:rFonts w:hint="eastAsia"/>
        </w:rPr>
        <w:t>12.75%</w:t>
      </w:r>
      <w:r>
        <w:rPr>
          <w:rFonts w:hAnsi="標楷體" w:hint="eastAsia"/>
        </w:rPr>
        <w:t>，</w:t>
      </w:r>
      <w:r>
        <w:rPr>
          <w:rFonts w:hint="eastAsia"/>
          <w:lang w:eastAsia="zh-HK"/>
        </w:rPr>
        <w:t>其中偏遠地區學校</w:t>
      </w:r>
      <w:r w:rsidRPr="00CF5B2C">
        <w:rPr>
          <w:rFonts w:hint="eastAsia"/>
          <w:lang w:eastAsia="zh-HK"/>
        </w:rPr>
        <w:t>未聘有</w:t>
      </w:r>
      <w:r>
        <w:rPr>
          <w:rFonts w:hint="eastAsia"/>
          <w:lang w:eastAsia="zh-HK"/>
        </w:rPr>
        <w:t>英語</w:t>
      </w:r>
      <w:r w:rsidRPr="00CF5B2C">
        <w:rPr>
          <w:rFonts w:hint="eastAsia"/>
          <w:lang w:eastAsia="zh-HK"/>
        </w:rPr>
        <w:t>教師</w:t>
      </w:r>
      <w:r>
        <w:rPr>
          <w:rFonts w:hint="eastAsia"/>
          <w:lang w:eastAsia="zh-HK"/>
        </w:rPr>
        <w:t>之比率為</w:t>
      </w:r>
      <w:r>
        <w:rPr>
          <w:rFonts w:hint="eastAsia"/>
        </w:rPr>
        <w:t>26.26%</w:t>
      </w:r>
      <w:r>
        <w:rPr>
          <w:rFonts w:hint="eastAsia"/>
          <w:lang w:eastAsia="zh-HK"/>
        </w:rPr>
        <w:t>遠高於一般地區學校之</w:t>
      </w:r>
      <w:r>
        <w:rPr>
          <w:rFonts w:hint="eastAsia"/>
        </w:rPr>
        <w:t>6.04%</w:t>
      </w:r>
      <w:r>
        <w:rPr>
          <w:rFonts w:hAnsi="標楷體" w:hint="eastAsia"/>
        </w:rPr>
        <w:t>，</w:t>
      </w:r>
      <w:r>
        <w:rPr>
          <w:rFonts w:hint="eastAsia"/>
          <w:lang w:eastAsia="zh-HK"/>
        </w:rPr>
        <w:t>且不論國中或國小皆高於一般地區</w:t>
      </w:r>
      <w:r>
        <w:rPr>
          <w:rFonts w:hint="eastAsia"/>
        </w:rPr>
        <w:t>甚</w:t>
      </w:r>
      <w:r>
        <w:rPr>
          <w:rFonts w:hint="eastAsia"/>
          <w:lang w:eastAsia="zh-HK"/>
        </w:rPr>
        <w:t>多</w:t>
      </w:r>
      <w:r>
        <w:rPr>
          <w:rFonts w:hAnsi="標楷體" w:hint="eastAsia"/>
          <w:lang w:eastAsia="zh-HK"/>
        </w:rPr>
        <w:t>，</w:t>
      </w:r>
      <w:r>
        <w:rPr>
          <w:rFonts w:hint="eastAsia"/>
          <w:lang w:eastAsia="zh-HK"/>
        </w:rPr>
        <w:t>其中逾三成偏遠區國小未聘有英語教師</w:t>
      </w:r>
      <w:r>
        <w:rPr>
          <w:rFonts w:hint="eastAsia"/>
        </w:rPr>
        <w:t>(</w:t>
      </w:r>
      <w:r>
        <w:rPr>
          <w:rFonts w:hint="eastAsia"/>
          <w:lang w:eastAsia="zh-HK"/>
        </w:rPr>
        <w:t>詳表</w:t>
      </w:r>
      <w:r>
        <w:rPr>
          <w:rFonts w:hint="eastAsia"/>
        </w:rPr>
        <w:t>3)</w:t>
      </w:r>
      <w:r>
        <w:rPr>
          <w:rFonts w:hAnsi="標楷體" w:hint="eastAsia"/>
        </w:rPr>
        <w:t>；</w:t>
      </w:r>
      <w:r>
        <w:rPr>
          <w:rFonts w:hAnsi="標楷體" w:hint="eastAsia"/>
          <w:lang w:eastAsia="zh-HK"/>
        </w:rPr>
        <w:t>另國教署推動補助學校實施部分領域雙語教學，期增強英語溝通能力，然</w:t>
      </w:r>
      <w:r>
        <w:rPr>
          <w:rFonts w:hAnsi="標楷體" w:hint="eastAsia"/>
        </w:rPr>
        <w:t>113</w:t>
      </w:r>
      <w:r>
        <w:rPr>
          <w:rFonts w:hAnsi="標楷體" w:hint="eastAsia"/>
          <w:lang w:eastAsia="zh-HK"/>
        </w:rPr>
        <w:t>學年度公立國中及國小</w:t>
      </w:r>
      <w:r w:rsidRPr="00CF5B2C">
        <w:rPr>
          <w:rFonts w:hAnsi="標楷體" w:hint="eastAsia"/>
          <w:lang w:eastAsia="zh-HK"/>
        </w:rPr>
        <w:t>實施部分領域雙語教學</w:t>
      </w:r>
      <w:r>
        <w:rPr>
          <w:rFonts w:hAnsi="標楷體" w:hint="eastAsia"/>
          <w:lang w:eastAsia="zh-HK"/>
        </w:rPr>
        <w:t>計</w:t>
      </w:r>
      <w:r>
        <w:rPr>
          <w:rFonts w:hAnsi="標楷體" w:hint="eastAsia"/>
        </w:rPr>
        <w:t>457</w:t>
      </w:r>
      <w:r>
        <w:rPr>
          <w:rFonts w:hAnsi="標楷體" w:hint="eastAsia"/>
          <w:lang w:eastAsia="zh-HK"/>
        </w:rPr>
        <w:t>校、占比</w:t>
      </w:r>
      <w:r>
        <w:rPr>
          <w:rFonts w:hAnsi="標楷體" w:hint="eastAsia"/>
        </w:rPr>
        <w:t>13.65%，</w:t>
      </w:r>
      <w:r>
        <w:rPr>
          <w:rFonts w:hAnsi="標楷體" w:hint="eastAsia"/>
          <w:lang w:eastAsia="zh-HK"/>
        </w:rPr>
        <w:t>惟偏遠地區學校比率為</w:t>
      </w:r>
      <w:r>
        <w:rPr>
          <w:rFonts w:hAnsi="標楷體" w:hint="eastAsia"/>
        </w:rPr>
        <w:t>7.55%，</w:t>
      </w:r>
      <w:r>
        <w:rPr>
          <w:rFonts w:hAnsi="標楷體" w:hint="eastAsia"/>
          <w:lang w:eastAsia="zh-HK"/>
        </w:rPr>
        <w:t>遠低於一般地區</w:t>
      </w:r>
      <w:r>
        <w:rPr>
          <w:rFonts w:hAnsi="標楷體" w:hint="eastAsia"/>
        </w:rPr>
        <w:t>16.68%</w:t>
      </w:r>
      <w:r w:rsidRPr="00CF5B2C">
        <w:rPr>
          <w:rFonts w:hAnsi="標楷體" w:hint="eastAsia"/>
        </w:rPr>
        <w:t>，且不論國中或國小皆</w:t>
      </w:r>
      <w:r>
        <w:rPr>
          <w:rFonts w:hAnsi="標楷體" w:hint="eastAsia"/>
          <w:lang w:eastAsia="zh-HK"/>
        </w:rPr>
        <w:t>低</w:t>
      </w:r>
      <w:r w:rsidRPr="00CF5B2C">
        <w:rPr>
          <w:rFonts w:hAnsi="標楷體" w:hint="eastAsia"/>
        </w:rPr>
        <w:t>於一般地區(詳表</w:t>
      </w:r>
      <w:r>
        <w:rPr>
          <w:rFonts w:hAnsi="標楷體" w:hint="eastAsia"/>
        </w:rPr>
        <w:t>4</w:t>
      </w:r>
      <w:r w:rsidRPr="00CF5B2C">
        <w:rPr>
          <w:rFonts w:hAnsi="標楷體" w:hint="eastAsia"/>
        </w:rPr>
        <w:t>)</w:t>
      </w:r>
      <w:r>
        <w:rPr>
          <w:rFonts w:hAnsi="標楷體" w:hint="eastAsia"/>
        </w:rPr>
        <w:t>，</w:t>
      </w:r>
      <w:r w:rsidRPr="00CF5B2C">
        <w:rPr>
          <w:rFonts w:hAnsi="標楷體" w:hint="eastAsia"/>
        </w:rPr>
        <w:t>偏遠地區</w:t>
      </w:r>
      <w:r>
        <w:rPr>
          <w:rFonts w:hAnsi="標楷體" w:hint="eastAsia"/>
          <w:lang w:eastAsia="zh-HK"/>
        </w:rPr>
        <w:t>公立</w:t>
      </w:r>
      <w:r w:rsidRPr="00CF5B2C">
        <w:rPr>
          <w:rFonts w:hAnsi="標楷體" w:hint="eastAsia"/>
        </w:rPr>
        <w:t>國中及國小</w:t>
      </w:r>
      <w:r>
        <w:rPr>
          <w:rFonts w:hAnsi="標楷體" w:hint="eastAsia"/>
        </w:rPr>
        <w:t>英語</w:t>
      </w:r>
      <w:r w:rsidRPr="00CF5B2C">
        <w:rPr>
          <w:rFonts w:hAnsi="標楷體" w:hint="eastAsia"/>
        </w:rPr>
        <w:t>師資及課程資源遠低於一般地區</w:t>
      </w:r>
      <w:r>
        <w:rPr>
          <w:rFonts w:hAnsi="標楷體" w:hint="eastAsia"/>
        </w:rPr>
        <w:t>。</w:t>
      </w:r>
    </w:p>
    <w:p w:rsidR="006C1E7B" w:rsidRDefault="006C1E7B" w:rsidP="00E05A6A">
      <w:pPr>
        <w:spacing w:beforeLines="50" w:before="255" w:line="0" w:lineRule="atLeast"/>
        <w:ind w:leftChars="0" w:left="0" w:firstLineChars="0" w:firstLine="0"/>
        <w:rPr>
          <w:b/>
          <w:lang w:eastAsia="zh-HK"/>
        </w:rPr>
      </w:pPr>
      <w:r w:rsidRPr="00CF5B2C">
        <w:rPr>
          <w:rFonts w:hint="eastAsia"/>
          <w:b/>
          <w:lang w:eastAsia="zh-HK"/>
        </w:rPr>
        <w:t>表</w:t>
      </w:r>
      <w:r w:rsidRPr="00CF5B2C">
        <w:rPr>
          <w:rFonts w:hint="eastAsia"/>
          <w:b/>
        </w:rPr>
        <w:t>3</w:t>
      </w:r>
      <w:r w:rsidRPr="00CF5B2C">
        <w:rPr>
          <w:b/>
          <w:lang w:eastAsia="zh-HK"/>
        </w:rPr>
        <w:t xml:space="preserve">  </w:t>
      </w:r>
      <w:r w:rsidRPr="00CF5B2C">
        <w:rPr>
          <w:rFonts w:hint="eastAsia"/>
          <w:b/>
        </w:rPr>
        <w:t>113</w:t>
      </w:r>
      <w:r w:rsidRPr="00CF5B2C">
        <w:rPr>
          <w:rFonts w:hint="eastAsia"/>
          <w:b/>
          <w:lang w:eastAsia="zh-HK"/>
        </w:rPr>
        <w:t>學年度</w:t>
      </w:r>
      <w:r>
        <w:rPr>
          <w:rFonts w:hint="eastAsia"/>
          <w:b/>
          <w:lang w:eastAsia="zh-HK"/>
        </w:rPr>
        <w:t>公立</w:t>
      </w:r>
      <w:r w:rsidRPr="00CF5B2C">
        <w:rPr>
          <w:rFonts w:hint="eastAsia"/>
          <w:b/>
          <w:lang w:eastAsia="zh-HK"/>
        </w:rPr>
        <w:t>國中及國小未聘有英語專長教師學校統計</w:t>
      </w:r>
      <w:r>
        <w:rPr>
          <w:rFonts w:hint="eastAsia"/>
          <w:b/>
          <w:lang w:eastAsia="zh-HK"/>
        </w:rPr>
        <w:t>表</w:t>
      </w:r>
    </w:p>
    <w:p w:rsidR="006C1E7B" w:rsidRPr="00CF5B2C" w:rsidRDefault="006C1E7B" w:rsidP="00E05A6A">
      <w:pPr>
        <w:spacing w:line="0" w:lineRule="atLeast"/>
        <w:ind w:leftChars="0" w:left="0" w:firstLineChars="0" w:firstLine="0"/>
        <w:jc w:val="right"/>
        <w:rPr>
          <w:sz w:val="24"/>
          <w:szCs w:val="24"/>
        </w:rPr>
      </w:pPr>
      <w:r w:rsidRPr="00CF5B2C">
        <w:rPr>
          <w:rFonts w:hint="eastAsia"/>
        </w:rPr>
        <w:t xml:space="preserve"> </w:t>
      </w:r>
      <w:r w:rsidRPr="00CF5B2C">
        <w:rPr>
          <w:rFonts w:hint="eastAsia"/>
          <w:sz w:val="24"/>
          <w:szCs w:val="24"/>
          <w:lang w:eastAsia="zh-HK"/>
        </w:rPr>
        <w:t>單位</w:t>
      </w:r>
      <w:r w:rsidRPr="00CF5B2C">
        <w:rPr>
          <w:rFonts w:hAnsi="標楷體" w:hint="eastAsia"/>
          <w:sz w:val="24"/>
          <w:szCs w:val="24"/>
        </w:rPr>
        <w:t>：</w:t>
      </w:r>
      <w:r w:rsidRPr="00CF5B2C">
        <w:rPr>
          <w:rFonts w:hint="eastAsia"/>
          <w:sz w:val="24"/>
          <w:szCs w:val="24"/>
          <w:lang w:eastAsia="zh-HK"/>
        </w:rPr>
        <w:t>校</w:t>
      </w:r>
      <w:r w:rsidRPr="00CF5B2C">
        <w:rPr>
          <w:rFonts w:hAnsi="標楷體" w:hint="eastAsia"/>
          <w:sz w:val="24"/>
          <w:szCs w:val="24"/>
          <w:lang w:eastAsia="zh-HK"/>
        </w:rPr>
        <w:t>；</w:t>
      </w:r>
      <w:r w:rsidRPr="00CF5B2C">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7"/>
        <w:gridCol w:w="816"/>
        <w:gridCol w:w="933"/>
        <w:gridCol w:w="816"/>
        <w:gridCol w:w="844"/>
        <w:gridCol w:w="811"/>
        <w:gridCol w:w="816"/>
        <w:gridCol w:w="693"/>
        <w:gridCol w:w="868"/>
        <w:gridCol w:w="798"/>
      </w:tblGrid>
      <w:tr w:rsidR="006C1E7B" w:rsidRPr="00CF5B2C" w:rsidTr="00E05A6A">
        <w:tc>
          <w:tcPr>
            <w:tcW w:w="1217" w:type="dxa"/>
            <w:vMerge w:val="restart"/>
            <w:shd w:val="clear" w:color="auto" w:fill="auto"/>
            <w:vAlign w:val="center"/>
          </w:tcPr>
          <w:p w:rsidR="006C1E7B" w:rsidRPr="00CF5B2C" w:rsidRDefault="006C1E7B" w:rsidP="00E05A6A">
            <w:pPr>
              <w:pStyle w:val="142"/>
              <w:jc w:val="center"/>
            </w:pPr>
            <w:r w:rsidRPr="00CF5B2C">
              <w:rPr>
                <w:rFonts w:hint="eastAsia"/>
              </w:rPr>
              <w:t>學校類型</w:t>
            </w:r>
          </w:p>
        </w:tc>
        <w:tc>
          <w:tcPr>
            <w:tcW w:w="2565" w:type="dxa"/>
            <w:gridSpan w:val="3"/>
            <w:shd w:val="clear" w:color="auto" w:fill="auto"/>
            <w:vAlign w:val="center"/>
          </w:tcPr>
          <w:p w:rsidR="006C1E7B" w:rsidRPr="00CF5B2C" w:rsidRDefault="006C1E7B" w:rsidP="00E05A6A">
            <w:pPr>
              <w:pStyle w:val="142"/>
              <w:jc w:val="center"/>
            </w:pPr>
            <w:r w:rsidRPr="00CF5B2C">
              <w:rPr>
                <w:rFonts w:hint="eastAsia"/>
              </w:rPr>
              <w:t>合計</w:t>
            </w:r>
          </w:p>
        </w:tc>
        <w:tc>
          <w:tcPr>
            <w:tcW w:w="2471" w:type="dxa"/>
            <w:gridSpan w:val="3"/>
            <w:shd w:val="clear" w:color="auto" w:fill="auto"/>
            <w:vAlign w:val="center"/>
          </w:tcPr>
          <w:p w:rsidR="006C1E7B" w:rsidRPr="00CF5B2C" w:rsidRDefault="006C1E7B" w:rsidP="00E05A6A">
            <w:pPr>
              <w:pStyle w:val="142"/>
              <w:jc w:val="center"/>
            </w:pPr>
            <w:r w:rsidRPr="00CF5B2C">
              <w:rPr>
                <w:rFonts w:hint="eastAsia"/>
              </w:rPr>
              <w:t>國小</w:t>
            </w:r>
          </w:p>
        </w:tc>
        <w:tc>
          <w:tcPr>
            <w:tcW w:w="2359" w:type="dxa"/>
            <w:gridSpan w:val="3"/>
            <w:shd w:val="clear" w:color="auto" w:fill="auto"/>
            <w:vAlign w:val="center"/>
          </w:tcPr>
          <w:p w:rsidR="006C1E7B" w:rsidRPr="00CF5B2C" w:rsidRDefault="006C1E7B" w:rsidP="00E05A6A">
            <w:pPr>
              <w:pStyle w:val="142"/>
              <w:jc w:val="center"/>
            </w:pPr>
            <w:r w:rsidRPr="00CF5B2C">
              <w:rPr>
                <w:rFonts w:hint="eastAsia"/>
              </w:rPr>
              <w:t>國中</w:t>
            </w:r>
          </w:p>
        </w:tc>
      </w:tr>
      <w:tr w:rsidR="006C1E7B" w:rsidRPr="00CF5B2C" w:rsidTr="00E05A6A">
        <w:tc>
          <w:tcPr>
            <w:tcW w:w="1217" w:type="dxa"/>
            <w:vMerge/>
            <w:shd w:val="clear" w:color="auto" w:fill="auto"/>
            <w:vAlign w:val="center"/>
          </w:tcPr>
          <w:p w:rsidR="006C1E7B" w:rsidRPr="00CF5B2C" w:rsidRDefault="006C1E7B" w:rsidP="00E05A6A">
            <w:pPr>
              <w:pStyle w:val="142"/>
              <w:jc w:val="center"/>
            </w:pPr>
          </w:p>
        </w:tc>
        <w:tc>
          <w:tcPr>
            <w:tcW w:w="816" w:type="dxa"/>
            <w:vMerge w:val="restart"/>
            <w:shd w:val="clear" w:color="auto" w:fill="auto"/>
            <w:vAlign w:val="center"/>
          </w:tcPr>
          <w:p w:rsidR="006C1E7B" w:rsidRPr="00CF5B2C" w:rsidRDefault="006C1E7B" w:rsidP="00E05A6A">
            <w:pPr>
              <w:pStyle w:val="142"/>
              <w:jc w:val="center"/>
            </w:pPr>
            <w:r w:rsidRPr="00CF5B2C">
              <w:rPr>
                <w:rFonts w:hint="eastAsia"/>
              </w:rPr>
              <w:t>總校數</w:t>
            </w:r>
          </w:p>
        </w:tc>
        <w:tc>
          <w:tcPr>
            <w:tcW w:w="1749" w:type="dxa"/>
            <w:gridSpan w:val="2"/>
            <w:shd w:val="clear" w:color="auto" w:fill="auto"/>
            <w:vAlign w:val="center"/>
          </w:tcPr>
          <w:p w:rsidR="006C1E7B" w:rsidRPr="00CF5B2C" w:rsidRDefault="006C1E7B" w:rsidP="00E05A6A">
            <w:pPr>
              <w:pStyle w:val="142"/>
              <w:jc w:val="center"/>
              <w:rPr>
                <w:spacing w:val="-20"/>
              </w:rPr>
            </w:pPr>
            <w:r w:rsidRPr="00CF5B2C">
              <w:rPr>
                <w:rFonts w:hint="eastAsia"/>
                <w:spacing w:val="-20"/>
              </w:rPr>
              <w:t>未聘有</w:t>
            </w:r>
            <w:r>
              <w:rPr>
                <w:rFonts w:hint="eastAsia"/>
                <w:spacing w:val="-20"/>
              </w:rPr>
              <w:t>英語</w:t>
            </w:r>
            <w:r w:rsidRPr="00CF5B2C">
              <w:rPr>
                <w:rFonts w:hint="eastAsia"/>
                <w:spacing w:val="-20"/>
              </w:rPr>
              <w:t>教師</w:t>
            </w:r>
          </w:p>
        </w:tc>
        <w:tc>
          <w:tcPr>
            <w:tcW w:w="844" w:type="dxa"/>
            <w:vMerge w:val="restart"/>
            <w:shd w:val="clear" w:color="auto" w:fill="auto"/>
            <w:vAlign w:val="center"/>
          </w:tcPr>
          <w:p w:rsidR="006C1E7B" w:rsidRPr="00CF5B2C" w:rsidRDefault="006C1E7B" w:rsidP="00E05A6A">
            <w:pPr>
              <w:pStyle w:val="142"/>
              <w:jc w:val="center"/>
            </w:pPr>
            <w:r w:rsidRPr="00CF5B2C">
              <w:rPr>
                <w:rFonts w:hint="eastAsia"/>
              </w:rPr>
              <w:t>校數</w:t>
            </w:r>
          </w:p>
        </w:tc>
        <w:tc>
          <w:tcPr>
            <w:tcW w:w="1627" w:type="dxa"/>
            <w:gridSpan w:val="2"/>
            <w:shd w:val="clear" w:color="auto" w:fill="auto"/>
            <w:vAlign w:val="center"/>
          </w:tcPr>
          <w:p w:rsidR="006C1E7B" w:rsidRPr="00CF5B2C" w:rsidRDefault="006C1E7B" w:rsidP="00E05A6A">
            <w:pPr>
              <w:pStyle w:val="142"/>
              <w:jc w:val="center"/>
              <w:rPr>
                <w:spacing w:val="-20"/>
              </w:rPr>
            </w:pPr>
            <w:r w:rsidRPr="00CF5B2C">
              <w:rPr>
                <w:rFonts w:hint="eastAsia"/>
                <w:spacing w:val="-20"/>
              </w:rPr>
              <w:t>未聘有</w:t>
            </w:r>
            <w:r>
              <w:rPr>
                <w:rFonts w:hint="eastAsia"/>
                <w:spacing w:val="-20"/>
              </w:rPr>
              <w:t>英語</w:t>
            </w:r>
            <w:r w:rsidRPr="00CF5B2C">
              <w:rPr>
                <w:rFonts w:hint="eastAsia"/>
                <w:spacing w:val="-20"/>
              </w:rPr>
              <w:t>教師</w:t>
            </w:r>
          </w:p>
        </w:tc>
        <w:tc>
          <w:tcPr>
            <w:tcW w:w="693" w:type="dxa"/>
            <w:vMerge w:val="restart"/>
            <w:shd w:val="clear" w:color="auto" w:fill="auto"/>
            <w:vAlign w:val="center"/>
          </w:tcPr>
          <w:p w:rsidR="006C1E7B" w:rsidRPr="00CF5B2C" w:rsidRDefault="006C1E7B" w:rsidP="00E05A6A">
            <w:pPr>
              <w:pStyle w:val="142"/>
              <w:jc w:val="center"/>
            </w:pPr>
            <w:r w:rsidRPr="00CF5B2C">
              <w:rPr>
                <w:rFonts w:hint="eastAsia"/>
              </w:rPr>
              <w:t>校數</w:t>
            </w:r>
          </w:p>
        </w:tc>
        <w:tc>
          <w:tcPr>
            <w:tcW w:w="1666" w:type="dxa"/>
            <w:gridSpan w:val="2"/>
            <w:shd w:val="clear" w:color="auto" w:fill="auto"/>
            <w:vAlign w:val="center"/>
          </w:tcPr>
          <w:p w:rsidR="006C1E7B" w:rsidRPr="00CF5B2C" w:rsidRDefault="006C1E7B" w:rsidP="00E05A6A">
            <w:pPr>
              <w:pStyle w:val="142"/>
              <w:jc w:val="center"/>
              <w:rPr>
                <w:spacing w:val="-20"/>
              </w:rPr>
            </w:pPr>
            <w:r w:rsidRPr="00CF5B2C">
              <w:rPr>
                <w:rFonts w:hint="eastAsia"/>
                <w:spacing w:val="-20"/>
              </w:rPr>
              <w:t>未聘有</w:t>
            </w:r>
            <w:r>
              <w:rPr>
                <w:rFonts w:hint="eastAsia"/>
                <w:spacing w:val="-20"/>
              </w:rPr>
              <w:t>英語</w:t>
            </w:r>
            <w:r w:rsidRPr="00CF5B2C">
              <w:rPr>
                <w:rFonts w:hint="eastAsia"/>
                <w:spacing w:val="-20"/>
              </w:rPr>
              <w:t>教師</w:t>
            </w:r>
          </w:p>
        </w:tc>
      </w:tr>
      <w:tr w:rsidR="006C1E7B" w:rsidRPr="00CF5B2C" w:rsidTr="00E05A6A">
        <w:tc>
          <w:tcPr>
            <w:tcW w:w="1217" w:type="dxa"/>
            <w:vMerge/>
            <w:shd w:val="clear" w:color="auto" w:fill="auto"/>
            <w:vAlign w:val="center"/>
          </w:tcPr>
          <w:p w:rsidR="006C1E7B" w:rsidRPr="00CF5B2C" w:rsidRDefault="006C1E7B" w:rsidP="00E05A6A">
            <w:pPr>
              <w:pStyle w:val="142"/>
              <w:jc w:val="center"/>
            </w:pPr>
          </w:p>
        </w:tc>
        <w:tc>
          <w:tcPr>
            <w:tcW w:w="816" w:type="dxa"/>
            <w:vMerge/>
            <w:shd w:val="clear" w:color="auto" w:fill="auto"/>
            <w:vAlign w:val="center"/>
          </w:tcPr>
          <w:p w:rsidR="006C1E7B" w:rsidRPr="00CF5B2C" w:rsidRDefault="006C1E7B" w:rsidP="00E05A6A">
            <w:pPr>
              <w:pStyle w:val="142"/>
              <w:jc w:val="center"/>
            </w:pPr>
          </w:p>
        </w:tc>
        <w:tc>
          <w:tcPr>
            <w:tcW w:w="933" w:type="dxa"/>
            <w:shd w:val="clear" w:color="auto" w:fill="auto"/>
            <w:vAlign w:val="center"/>
          </w:tcPr>
          <w:p w:rsidR="006C1E7B" w:rsidRPr="00CF5B2C" w:rsidRDefault="006C1E7B" w:rsidP="00E05A6A">
            <w:pPr>
              <w:pStyle w:val="142"/>
              <w:jc w:val="center"/>
            </w:pPr>
            <w:r w:rsidRPr="00CF5B2C">
              <w:rPr>
                <w:rFonts w:hint="eastAsia"/>
              </w:rPr>
              <w:t>校數</w:t>
            </w:r>
          </w:p>
        </w:tc>
        <w:tc>
          <w:tcPr>
            <w:tcW w:w="816" w:type="dxa"/>
            <w:shd w:val="clear" w:color="auto" w:fill="auto"/>
            <w:vAlign w:val="center"/>
          </w:tcPr>
          <w:p w:rsidR="006C1E7B" w:rsidRPr="00CF5B2C" w:rsidRDefault="006C1E7B" w:rsidP="00E05A6A">
            <w:pPr>
              <w:pStyle w:val="142"/>
              <w:jc w:val="center"/>
            </w:pPr>
            <w:r w:rsidRPr="00CF5B2C">
              <w:rPr>
                <w:rFonts w:hint="eastAsia"/>
              </w:rPr>
              <w:t>比率</w:t>
            </w:r>
          </w:p>
        </w:tc>
        <w:tc>
          <w:tcPr>
            <w:tcW w:w="844" w:type="dxa"/>
            <w:vMerge/>
            <w:shd w:val="clear" w:color="auto" w:fill="auto"/>
            <w:vAlign w:val="center"/>
          </w:tcPr>
          <w:p w:rsidR="006C1E7B" w:rsidRPr="00CF5B2C" w:rsidRDefault="006C1E7B" w:rsidP="00E05A6A">
            <w:pPr>
              <w:pStyle w:val="142"/>
              <w:jc w:val="center"/>
            </w:pPr>
          </w:p>
        </w:tc>
        <w:tc>
          <w:tcPr>
            <w:tcW w:w="811" w:type="dxa"/>
            <w:shd w:val="clear" w:color="auto" w:fill="auto"/>
            <w:vAlign w:val="center"/>
          </w:tcPr>
          <w:p w:rsidR="006C1E7B" w:rsidRPr="00CF5B2C" w:rsidRDefault="006C1E7B" w:rsidP="00E05A6A">
            <w:pPr>
              <w:pStyle w:val="142"/>
              <w:jc w:val="center"/>
            </w:pPr>
            <w:r w:rsidRPr="00CF5B2C">
              <w:rPr>
                <w:rFonts w:hint="eastAsia"/>
              </w:rPr>
              <w:t>校數</w:t>
            </w:r>
          </w:p>
        </w:tc>
        <w:tc>
          <w:tcPr>
            <w:tcW w:w="816" w:type="dxa"/>
            <w:shd w:val="clear" w:color="auto" w:fill="auto"/>
            <w:vAlign w:val="center"/>
          </w:tcPr>
          <w:p w:rsidR="006C1E7B" w:rsidRPr="00CF5B2C" w:rsidRDefault="006C1E7B" w:rsidP="00E05A6A">
            <w:pPr>
              <w:pStyle w:val="142"/>
              <w:jc w:val="center"/>
            </w:pPr>
            <w:r w:rsidRPr="00CF5B2C">
              <w:rPr>
                <w:rFonts w:hint="eastAsia"/>
              </w:rPr>
              <w:t>比率</w:t>
            </w:r>
          </w:p>
        </w:tc>
        <w:tc>
          <w:tcPr>
            <w:tcW w:w="693" w:type="dxa"/>
            <w:vMerge/>
            <w:shd w:val="clear" w:color="auto" w:fill="auto"/>
            <w:vAlign w:val="center"/>
          </w:tcPr>
          <w:p w:rsidR="006C1E7B" w:rsidRPr="00CF5B2C" w:rsidRDefault="006C1E7B" w:rsidP="00E05A6A">
            <w:pPr>
              <w:pStyle w:val="142"/>
              <w:jc w:val="center"/>
            </w:pPr>
          </w:p>
        </w:tc>
        <w:tc>
          <w:tcPr>
            <w:tcW w:w="868" w:type="dxa"/>
            <w:shd w:val="clear" w:color="auto" w:fill="auto"/>
            <w:vAlign w:val="center"/>
          </w:tcPr>
          <w:p w:rsidR="006C1E7B" w:rsidRPr="00CF5B2C" w:rsidRDefault="006C1E7B" w:rsidP="00E05A6A">
            <w:pPr>
              <w:pStyle w:val="142"/>
              <w:jc w:val="center"/>
            </w:pPr>
            <w:r w:rsidRPr="00CF5B2C">
              <w:rPr>
                <w:rFonts w:hint="eastAsia"/>
              </w:rPr>
              <w:t>校數</w:t>
            </w:r>
          </w:p>
        </w:tc>
        <w:tc>
          <w:tcPr>
            <w:tcW w:w="0" w:type="auto"/>
            <w:shd w:val="clear" w:color="auto" w:fill="auto"/>
            <w:vAlign w:val="center"/>
          </w:tcPr>
          <w:p w:rsidR="006C1E7B" w:rsidRPr="00CF5B2C" w:rsidRDefault="006C1E7B" w:rsidP="00E05A6A">
            <w:pPr>
              <w:pStyle w:val="142"/>
              <w:jc w:val="center"/>
            </w:pPr>
            <w:r w:rsidRPr="00CF5B2C">
              <w:rPr>
                <w:rFonts w:hint="eastAsia"/>
              </w:rPr>
              <w:t>比率</w:t>
            </w:r>
          </w:p>
        </w:tc>
      </w:tr>
      <w:tr w:rsidR="006C1E7B" w:rsidRPr="00CF5B2C" w:rsidTr="00E05A6A">
        <w:tc>
          <w:tcPr>
            <w:tcW w:w="1217" w:type="dxa"/>
            <w:shd w:val="clear" w:color="auto" w:fill="auto"/>
            <w:vAlign w:val="center"/>
          </w:tcPr>
          <w:p w:rsidR="006C1E7B" w:rsidRPr="00CF5B2C" w:rsidRDefault="006C1E7B" w:rsidP="00E05A6A">
            <w:pPr>
              <w:pStyle w:val="142"/>
              <w:jc w:val="center"/>
            </w:pPr>
            <w:r w:rsidRPr="00CF5B2C">
              <w:rPr>
                <w:rFonts w:hint="eastAsia"/>
              </w:rPr>
              <w:t>合計</w:t>
            </w:r>
          </w:p>
        </w:tc>
        <w:tc>
          <w:tcPr>
            <w:tcW w:w="816" w:type="dxa"/>
            <w:shd w:val="clear" w:color="auto" w:fill="auto"/>
            <w:vAlign w:val="center"/>
          </w:tcPr>
          <w:p w:rsidR="006C1E7B" w:rsidRPr="00CF5B2C" w:rsidRDefault="006C1E7B" w:rsidP="00E05A6A">
            <w:pPr>
              <w:pStyle w:val="142"/>
              <w:jc w:val="right"/>
            </w:pPr>
            <w:r w:rsidRPr="00CF5B2C">
              <w:rPr>
                <w:rFonts w:hint="eastAsia"/>
              </w:rPr>
              <w:t>3,</w:t>
            </w:r>
            <w:r w:rsidRPr="00CF5B2C">
              <w:t>348</w:t>
            </w:r>
          </w:p>
        </w:tc>
        <w:tc>
          <w:tcPr>
            <w:tcW w:w="933" w:type="dxa"/>
            <w:shd w:val="clear" w:color="auto" w:fill="auto"/>
            <w:vAlign w:val="center"/>
          </w:tcPr>
          <w:p w:rsidR="006C1E7B" w:rsidRPr="00CF5B2C" w:rsidRDefault="006C1E7B" w:rsidP="00E05A6A">
            <w:pPr>
              <w:pStyle w:val="142"/>
              <w:jc w:val="right"/>
            </w:pPr>
            <w:r w:rsidRPr="00CF5B2C">
              <w:rPr>
                <w:rFonts w:hint="eastAsia"/>
              </w:rPr>
              <w:t>427</w:t>
            </w:r>
          </w:p>
        </w:tc>
        <w:tc>
          <w:tcPr>
            <w:tcW w:w="816" w:type="dxa"/>
            <w:shd w:val="clear" w:color="auto" w:fill="auto"/>
            <w:vAlign w:val="center"/>
          </w:tcPr>
          <w:p w:rsidR="006C1E7B" w:rsidRPr="00CF5B2C" w:rsidRDefault="006C1E7B" w:rsidP="00E05A6A">
            <w:pPr>
              <w:pStyle w:val="142"/>
              <w:jc w:val="right"/>
            </w:pPr>
            <w:r w:rsidRPr="00CF5B2C">
              <w:rPr>
                <w:rFonts w:hint="eastAsia"/>
              </w:rPr>
              <w:t>1</w:t>
            </w:r>
            <w:r w:rsidRPr="00CF5B2C">
              <w:t>2.</w:t>
            </w:r>
            <w:r w:rsidRPr="00CF5B2C">
              <w:rPr>
                <w:rFonts w:hint="eastAsia"/>
              </w:rPr>
              <w:t>75</w:t>
            </w:r>
          </w:p>
        </w:tc>
        <w:tc>
          <w:tcPr>
            <w:tcW w:w="844" w:type="dxa"/>
            <w:shd w:val="clear" w:color="auto" w:fill="auto"/>
            <w:vAlign w:val="center"/>
          </w:tcPr>
          <w:p w:rsidR="006C1E7B" w:rsidRPr="00CF5B2C" w:rsidRDefault="006C1E7B" w:rsidP="00E05A6A">
            <w:pPr>
              <w:pStyle w:val="142"/>
              <w:jc w:val="right"/>
            </w:pPr>
            <w:r w:rsidRPr="00CF5B2C">
              <w:rPr>
                <w:rFonts w:hint="eastAsia"/>
              </w:rPr>
              <w:t>2</w:t>
            </w:r>
            <w:r w:rsidRPr="00CF5B2C">
              <w:t>,</w:t>
            </w:r>
            <w:r w:rsidRPr="00CF5B2C">
              <w:rPr>
                <w:rFonts w:hint="eastAsia"/>
              </w:rPr>
              <w:t>613</w:t>
            </w:r>
          </w:p>
        </w:tc>
        <w:tc>
          <w:tcPr>
            <w:tcW w:w="811" w:type="dxa"/>
            <w:shd w:val="clear" w:color="auto" w:fill="auto"/>
            <w:vAlign w:val="center"/>
          </w:tcPr>
          <w:p w:rsidR="006C1E7B" w:rsidRPr="00CF5B2C" w:rsidRDefault="006C1E7B" w:rsidP="00E05A6A">
            <w:pPr>
              <w:pStyle w:val="142"/>
              <w:jc w:val="right"/>
            </w:pPr>
            <w:r w:rsidRPr="00CF5B2C">
              <w:rPr>
                <w:rFonts w:hint="eastAsia"/>
              </w:rPr>
              <w:t>4</w:t>
            </w:r>
            <w:r w:rsidRPr="00CF5B2C">
              <w:t>1</w:t>
            </w:r>
            <w:r w:rsidRPr="00CF5B2C">
              <w:rPr>
                <w:rFonts w:hint="eastAsia"/>
              </w:rPr>
              <w:t>1</w:t>
            </w:r>
          </w:p>
        </w:tc>
        <w:tc>
          <w:tcPr>
            <w:tcW w:w="816" w:type="dxa"/>
            <w:shd w:val="clear" w:color="auto" w:fill="auto"/>
            <w:vAlign w:val="center"/>
          </w:tcPr>
          <w:p w:rsidR="006C1E7B" w:rsidRPr="00CF5B2C" w:rsidRDefault="006C1E7B" w:rsidP="00E05A6A">
            <w:pPr>
              <w:pStyle w:val="142"/>
              <w:jc w:val="right"/>
            </w:pPr>
            <w:r w:rsidRPr="00CF5B2C">
              <w:rPr>
                <w:rFonts w:hint="eastAsia"/>
              </w:rPr>
              <w:t>1</w:t>
            </w:r>
            <w:r w:rsidRPr="00CF5B2C">
              <w:t>5.</w:t>
            </w:r>
            <w:r w:rsidRPr="00CF5B2C">
              <w:rPr>
                <w:rFonts w:hint="eastAsia"/>
              </w:rPr>
              <w:t>73</w:t>
            </w:r>
          </w:p>
        </w:tc>
        <w:tc>
          <w:tcPr>
            <w:tcW w:w="693" w:type="dxa"/>
            <w:shd w:val="clear" w:color="auto" w:fill="auto"/>
            <w:vAlign w:val="center"/>
          </w:tcPr>
          <w:p w:rsidR="006C1E7B" w:rsidRPr="00CF5B2C" w:rsidRDefault="006C1E7B" w:rsidP="00E05A6A">
            <w:pPr>
              <w:pStyle w:val="142"/>
              <w:jc w:val="right"/>
            </w:pPr>
            <w:r w:rsidRPr="00CF5B2C">
              <w:rPr>
                <w:rFonts w:hint="eastAsia"/>
              </w:rPr>
              <w:t>7</w:t>
            </w:r>
            <w:r w:rsidRPr="00CF5B2C">
              <w:t>35</w:t>
            </w:r>
          </w:p>
        </w:tc>
        <w:tc>
          <w:tcPr>
            <w:tcW w:w="868" w:type="dxa"/>
            <w:shd w:val="clear" w:color="auto" w:fill="auto"/>
            <w:vAlign w:val="center"/>
          </w:tcPr>
          <w:p w:rsidR="006C1E7B" w:rsidRPr="00CF5B2C" w:rsidRDefault="006C1E7B" w:rsidP="00E05A6A">
            <w:pPr>
              <w:pStyle w:val="142"/>
              <w:jc w:val="right"/>
            </w:pPr>
            <w:r w:rsidRPr="00CF5B2C">
              <w:rPr>
                <w:rFonts w:hint="eastAsia"/>
              </w:rPr>
              <w:t>1</w:t>
            </w:r>
            <w:r w:rsidRPr="00CF5B2C">
              <w:t>6</w:t>
            </w:r>
          </w:p>
        </w:tc>
        <w:tc>
          <w:tcPr>
            <w:tcW w:w="0" w:type="auto"/>
            <w:shd w:val="clear" w:color="auto" w:fill="auto"/>
            <w:vAlign w:val="center"/>
          </w:tcPr>
          <w:p w:rsidR="006C1E7B" w:rsidRPr="00CF5B2C" w:rsidRDefault="006C1E7B" w:rsidP="00E05A6A">
            <w:pPr>
              <w:pStyle w:val="142"/>
              <w:jc w:val="right"/>
            </w:pPr>
            <w:r w:rsidRPr="00CF5B2C">
              <w:rPr>
                <w:rFonts w:hint="eastAsia"/>
              </w:rPr>
              <w:t>2</w:t>
            </w:r>
            <w:r w:rsidRPr="00CF5B2C">
              <w:t>.18</w:t>
            </w:r>
          </w:p>
        </w:tc>
      </w:tr>
      <w:tr w:rsidR="006C1E7B" w:rsidRPr="00CF5B2C" w:rsidTr="00E05A6A">
        <w:tc>
          <w:tcPr>
            <w:tcW w:w="1217" w:type="dxa"/>
            <w:shd w:val="clear" w:color="auto" w:fill="auto"/>
            <w:vAlign w:val="center"/>
          </w:tcPr>
          <w:p w:rsidR="006C1E7B" w:rsidRPr="00CF5B2C" w:rsidRDefault="006C1E7B" w:rsidP="00E05A6A">
            <w:pPr>
              <w:pStyle w:val="142"/>
              <w:jc w:val="center"/>
            </w:pPr>
            <w:r w:rsidRPr="00CF5B2C">
              <w:rPr>
                <w:rFonts w:hint="eastAsia"/>
              </w:rPr>
              <w:t>一般地區</w:t>
            </w:r>
          </w:p>
        </w:tc>
        <w:tc>
          <w:tcPr>
            <w:tcW w:w="816" w:type="dxa"/>
            <w:shd w:val="clear" w:color="auto" w:fill="auto"/>
            <w:vAlign w:val="center"/>
          </w:tcPr>
          <w:p w:rsidR="006C1E7B" w:rsidRPr="00CF5B2C" w:rsidRDefault="006C1E7B" w:rsidP="00E05A6A">
            <w:pPr>
              <w:pStyle w:val="142"/>
              <w:jc w:val="right"/>
            </w:pPr>
            <w:r w:rsidRPr="00CF5B2C">
              <w:rPr>
                <w:rFonts w:hint="eastAsia"/>
              </w:rPr>
              <w:t>2</w:t>
            </w:r>
            <w:r w:rsidRPr="00CF5B2C">
              <w:t>,</w:t>
            </w:r>
            <w:r w:rsidRPr="00CF5B2C">
              <w:rPr>
                <w:rFonts w:hint="eastAsia"/>
              </w:rPr>
              <w:t>236</w:t>
            </w:r>
          </w:p>
        </w:tc>
        <w:tc>
          <w:tcPr>
            <w:tcW w:w="933" w:type="dxa"/>
            <w:shd w:val="clear" w:color="auto" w:fill="auto"/>
            <w:vAlign w:val="center"/>
          </w:tcPr>
          <w:p w:rsidR="006C1E7B" w:rsidRPr="00CF5B2C" w:rsidRDefault="006C1E7B" w:rsidP="00E05A6A">
            <w:pPr>
              <w:pStyle w:val="142"/>
              <w:jc w:val="right"/>
            </w:pPr>
            <w:r w:rsidRPr="00CF5B2C">
              <w:rPr>
                <w:rFonts w:hint="eastAsia"/>
              </w:rPr>
              <w:t>1</w:t>
            </w:r>
            <w:r w:rsidRPr="00CF5B2C">
              <w:t>35</w:t>
            </w:r>
          </w:p>
        </w:tc>
        <w:tc>
          <w:tcPr>
            <w:tcW w:w="816" w:type="dxa"/>
            <w:shd w:val="clear" w:color="auto" w:fill="auto"/>
            <w:vAlign w:val="center"/>
          </w:tcPr>
          <w:p w:rsidR="006C1E7B" w:rsidRPr="00CF5B2C" w:rsidRDefault="006C1E7B" w:rsidP="00E05A6A">
            <w:pPr>
              <w:pStyle w:val="142"/>
              <w:jc w:val="right"/>
            </w:pPr>
            <w:r w:rsidRPr="00CF5B2C">
              <w:rPr>
                <w:rFonts w:hint="eastAsia"/>
              </w:rPr>
              <w:t>6</w:t>
            </w:r>
            <w:r w:rsidRPr="00CF5B2C">
              <w:t>.04</w:t>
            </w:r>
          </w:p>
        </w:tc>
        <w:tc>
          <w:tcPr>
            <w:tcW w:w="844" w:type="dxa"/>
            <w:shd w:val="clear" w:color="auto" w:fill="auto"/>
            <w:vAlign w:val="center"/>
          </w:tcPr>
          <w:p w:rsidR="006C1E7B" w:rsidRPr="00CF5B2C" w:rsidRDefault="006C1E7B" w:rsidP="00E05A6A">
            <w:pPr>
              <w:pStyle w:val="142"/>
              <w:jc w:val="right"/>
            </w:pPr>
            <w:r w:rsidRPr="00CF5B2C">
              <w:rPr>
                <w:rFonts w:hint="eastAsia"/>
              </w:rPr>
              <w:t>1</w:t>
            </w:r>
            <w:r w:rsidRPr="00CF5B2C">
              <w:t>,</w:t>
            </w:r>
            <w:r w:rsidRPr="00CF5B2C">
              <w:rPr>
                <w:rFonts w:hint="eastAsia"/>
              </w:rPr>
              <w:t>708</w:t>
            </w:r>
          </w:p>
        </w:tc>
        <w:tc>
          <w:tcPr>
            <w:tcW w:w="811" w:type="dxa"/>
            <w:shd w:val="clear" w:color="auto" w:fill="auto"/>
            <w:vAlign w:val="center"/>
          </w:tcPr>
          <w:p w:rsidR="006C1E7B" w:rsidRPr="00CF5B2C" w:rsidRDefault="006C1E7B" w:rsidP="00E05A6A">
            <w:pPr>
              <w:pStyle w:val="142"/>
              <w:jc w:val="right"/>
            </w:pPr>
            <w:r w:rsidRPr="00CF5B2C">
              <w:rPr>
                <w:rFonts w:hint="eastAsia"/>
              </w:rPr>
              <w:t>134</w:t>
            </w:r>
          </w:p>
        </w:tc>
        <w:tc>
          <w:tcPr>
            <w:tcW w:w="816" w:type="dxa"/>
            <w:shd w:val="clear" w:color="auto" w:fill="auto"/>
            <w:vAlign w:val="center"/>
          </w:tcPr>
          <w:p w:rsidR="006C1E7B" w:rsidRPr="00CF5B2C" w:rsidRDefault="006C1E7B" w:rsidP="00E05A6A">
            <w:pPr>
              <w:pStyle w:val="142"/>
              <w:jc w:val="right"/>
            </w:pPr>
            <w:r w:rsidRPr="00CF5B2C">
              <w:rPr>
                <w:rFonts w:hint="eastAsia"/>
              </w:rPr>
              <w:t>7</w:t>
            </w:r>
            <w:r w:rsidRPr="00CF5B2C">
              <w:t>.</w:t>
            </w:r>
            <w:r w:rsidRPr="00CF5B2C">
              <w:rPr>
                <w:rFonts w:hint="eastAsia"/>
              </w:rPr>
              <w:t>85</w:t>
            </w:r>
          </w:p>
        </w:tc>
        <w:tc>
          <w:tcPr>
            <w:tcW w:w="693" w:type="dxa"/>
            <w:shd w:val="clear" w:color="auto" w:fill="auto"/>
            <w:vAlign w:val="center"/>
          </w:tcPr>
          <w:p w:rsidR="006C1E7B" w:rsidRPr="00CF5B2C" w:rsidRDefault="006C1E7B" w:rsidP="00E05A6A">
            <w:pPr>
              <w:pStyle w:val="142"/>
              <w:jc w:val="right"/>
            </w:pPr>
            <w:r w:rsidRPr="00CF5B2C">
              <w:rPr>
                <w:rFonts w:hint="eastAsia"/>
              </w:rPr>
              <w:t>528</w:t>
            </w:r>
          </w:p>
        </w:tc>
        <w:tc>
          <w:tcPr>
            <w:tcW w:w="868" w:type="dxa"/>
            <w:shd w:val="clear" w:color="auto" w:fill="auto"/>
            <w:vAlign w:val="center"/>
          </w:tcPr>
          <w:p w:rsidR="006C1E7B" w:rsidRPr="00CF5B2C" w:rsidRDefault="006C1E7B" w:rsidP="00E05A6A">
            <w:pPr>
              <w:pStyle w:val="142"/>
              <w:jc w:val="right"/>
            </w:pPr>
            <w:r w:rsidRPr="00CF5B2C">
              <w:rPr>
                <w:rFonts w:hint="eastAsia"/>
              </w:rPr>
              <w:t>1</w:t>
            </w:r>
          </w:p>
        </w:tc>
        <w:tc>
          <w:tcPr>
            <w:tcW w:w="0" w:type="auto"/>
            <w:shd w:val="clear" w:color="auto" w:fill="auto"/>
            <w:vAlign w:val="center"/>
          </w:tcPr>
          <w:p w:rsidR="006C1E7B" w:rsidRPr="00CF5B2C" w:rsidRDefault="006C1E7B" w:rsidP="00E05A6A">
            <w:pPr>
              <w:pStyle w:val="142"/>
              <w:jc w:val="right"/>
            </w:pPr>
            <w:r w:rsidRPr="00CF5B2C">
              <w:rPr>
                <w:rFonts w:hint="eastAsia"/>
              </w:rPr>
              <w:t>0</w:t>
            </w:r>
            <w:r w:rsidRPr="00CF5B2C">
              <w:t>.02</w:t>
            </w:r>
          </w:p>
        </w:tc>
      </w:tr>
      <w:tr w:rsidR="006C1E7B" w:rsidRPr="00CF5B2C" w:rsidTr="00E05A6A">
        <w:tc>
          <w:tcPr>
            <w:tcW w:w="1217" w:type="dxa"/>
            <w:shd w:val="clear" w:color="auto" w:fill="auto"/>
            <w:vAlign w:val="center"/>
          </w:tcPr>
          <w:p w:rsidR="006C1E7B" w:rsidRPr="00CF5B2C" w:rsidRDefault="006C1E7B" w:rsidP="00E05A6A">
            <w:pPr>
              <w:pStyle w:val="142"/>
              <w:jc w:val="center"/>
            </w:pPr>
            <w:r w:rsidRPr="00CF5B2C">
              <w:rPr>
                <w:rFonts w:hint="eastAsia"/>
              </w:rPr>
              <w:t>偏遠地區</w:t>
            </w:r>
          </w:p>
        </w:tc>
        <w:tc>
          <w:tcPr>
            <w:tcW w:w="816" w:type="dxa"/>
            <w:shd w:val="clear" w:color="auto" w:fill="auto"/>
            <w:vAlign w:val="center"/>
          </w:tcPr>
          <w:p w:rsidR="006C1E7B" w:rsidRPr="00CF5B2C" w:rsidRDefault="006C1E7B" w:rsidP="00E05A6A">
            <w:pPr>
              <w:pStyle w:val="142"/>
              <w:jc w:val="right"/>
            </w:pPr>
            <w:r w:rsidRPr="00CF5B2C">
              <w:rPr>
                <w:rFonts w:hint="eastAsia"/>
              </w:rPr>
              <w:t>1,</w:t>
            </w:r>
            <w:r w:rsidRPr="00CF5B2C">
              <w:t>112</w:t>
            </w:r>
          </w:p>
        </w:tc>
        <w:tc>
          <w:tcPr>
            <w:tcW w:w="933" w:type="dxa"/>
            <w:shd w:val="clear" w:color="auto" w:fill="auto"/>
            <w:vAlign w:val="center"/>
          </w:tcPr>
          <w:p w:rsidR="006C1E7B" w:rsidRPr="00CF5B2C" w:rsidRDefault="006C1E7B" w:rsidP="00E05A6A">
            <w:pPr>
              <w:pStyle w:val="142"/>
              <w:jc w:val="right"/>
            </w:pPr>
            <w:r w:rsidRPr="00CF5B2C">
              <w:rPr>
                <w:rFonts w:hint="eastAsia"/>
              </w:rPr>
              <w:t>2</w:t>
            </w:r>
            <w:r w:rsidRPr="00CF5B2C">
              <w:t>9</w:t>
            </w:r>
            <w:r w:rsidRPr="00CF5B2C">
              <w:rPr>
                <w:rFonts w:hint="eastAsia"/>
              </w:rPr>
              <w:t>2</w:t>
            </w:r>
          </w:p>
        </w:tc>
        <w:tc>
          <w:tcPr>
            <w:tcW w:w="816" w:type="dxa"/>
            <w:shd w:val="clear" w:color="auto" w:fill="auto"/>
            <w:vAlign w:val="center"/>
          </w:tcPr>
          <w:p w:rsidR="006C1E7B" w:rsidRPr="00CF5B2C" w:rsidRDefault="006C1E7B" w:rsidP="00E05A6A">
            <w:pPr>
              <w:pStyle w:val="142"/>
              <w:jc w:val="right"/>
            </w:pPr>
            <w:r w:rsidRPr="00CF5B2C">
              <w:rPr>
                <w:rFonts w:hint="eastAsia"/>
              </w:rPr>
              <w:t>2</w:t>
            </w:r>
            <w:r w:rsidRPr="00CF5B2C">
              <w:t>6.</w:t>
            </w:r>
            <w:r w:rsidRPr="00CF5B2C">
              <w:rPr>
                <w:rFonts w:hint="eastAsia"/>
              </w:rPr>
              <w:t>26</w:t>
            </w:r>
          </w:p>
        </w:tc>
        <w:tc>
          <w:tcPr>
            <w:tcW w:w="844" w:type="dxa"/>
            <w:shd w:val="clear" w:color="auto" w:fill="auto"/>
            <w:vAlign w:val="center"/>
          </w:tcPr>
          <w:p w:rsidR="006C1E7B" w:rsidRPr="00CF5B2C" w:rsidRDefault="006C1E7B" w:rsidP="00E05A6A">
            <w:pPr>
              <w:pStyle w:val="142"/>
              <w:jc w:val="right"/>
            </w:pPr>
            <w:r w:rsidRPr="00CF5B2C">
              <w:rPr>
                <w:rFonts w:hint="eastAsia"/>
              </w:rPr>
              <w:t>9</w:t>
            </w:r>
            <w:r w:rsidRPr="00CF5B2C">
              <w:t>05</w:t>
            </w:r>
          </w:p>
        </w:tc>
        <w:tc>
          <w:tcPr>
            <w:tcW w:w="811" w:type="dxa"/>
            <w:shd w:val="clear" w:color="auto" w:fill="auto"/>
            <w:vAlign w:val="center"/>
          </w:tcPr>
          <w:p w:rsidR="006C1E7B" w:rsidRPr="00CF5B2C" w:rsidRDefault="006C1E7B" w:rsidP="00E05A6A">
            <w:pPr>
              <w:pStyle w:val="142"/>
              <w:jc w:val="right"/>
            </w:pPr>
            <w:r w:rsidRPr="00CF5B2C">
              <w:rPr>
                <w:rFonts w:hint="eastAsia"/>
              </w:rPr>
              <w:t>277</w:t>
            </w:r>
          </w:p>
        </w:tc>
        <w:tc>
          <w:tcPr>
            <w:tcW w:w="816" w:type="dxa"/>
            <w:shd w:val="clear" w:color="auto" w:fill="auto"/>
            <w:vAlign w:val="center"/>
          </w:tcPr>
          <w:p w:rsidR="006C1E7B" w:rsidRPr="00CF5B2C" w:rsidRDefault="006C1E7B" w:rsidP="00E05A6A">
            <w:pPr>
              <w:pStyle w:val="142"/>
              <w:jc w:val="right"/>
            </w:pPr>
            <w:r w:rsidRPr="00CF5B2C">
              <w:rPr>
                <w:rFonts w:hint="eastAsia"/>
              </w:rPr>
              <w:t>3</w:t>
            </w:r>
            <w:r w:rsidRPr="00CF5B2C">
              <w:t>0.</w:t>
            </w:r>
            <w:r w:rsidRPr="00CF5B2C">
              <w:rPr>
                <w:rFonts w:hint="eastAsia"/>
              </w:rPr>
              <w:t>61</w:t>
            </w:r>
          </w:p>
        </w:tc>
        <w:tc>
          <w:tcPr>
            <w:tcW w:w="693" w:type="dxa"/>
            <w:shd w:val="clear" w:color="auto" w:fill="auto"/>
            <w:vAlign w:val="center"/>
          </w:tcPr>
          <w:p w:rsidR="006C1E7B" w:rsidRPr="00CF5B2C" w:rsidRDefault="006C1E7B" w:rsidP="00E05A6A">
            <w:pPr>
              <w:pStyle w:val="142"/>
              <w:jc w:val="right"/>
            </w:pPr>
            <w:r w:rsidRPr="00CF5B2C">
              <w:rPr>
                <w:rFonts w:hint="eastAsia"/>
              </w:rPr>
              <w:t>2</w:t>
            </w:r>
            <w:r w:rsidRPr="00CF5B2C">
              <w:t>07</w:t>
            </w:r>
          </w:p>
        </w:tc>
        <w:tc>
          <w:tcPr>
            <w:tcW w:w="868" w:type="dxa"/>
            <w:shd w:val="clear" w:color="auto" w:fill="auto"/>
            <w:vAlign w:val="center"/>
          </w:tcPr>
          <w:p w:rsidR="006C1E7B" w:rsidRPr="00CF5B2C" w:rsidRDefault="006C1E7B" w:rsidP="00E05A6A">
            <w:pPr>
              <w:pStyle w:val="142"/>
              <w:jc w:val="right"/>
            </w:pPr>
            <w:r w:rsidRPr="00CF5B2C">
              <w:rPr>
                <w:rFonts w:hint="eastAsia"/>
              </w:rPr>
              <w:t>1</w:t>
            </w:r>
            <w:r w:rsidRPr="00CF5B2C">
              <w:t>5</w:t>
            </w:r>
          </w:p>
        </w:tc>
        <w:tc>
          <w:tcPr>
            <w:tcW w:w="0" w:type="auto"/>
            <w:shd w:val="clear" w:color="auto" w:fill="auto"/>
            <w:vAlign w:val="center"/>
          </w:tcPr>
          <w:p w:rsidR="006C1E7B" w:rsidRPr="00CF5B2C" w:rsidRDefault="006C1E7B" w:rsidP="00E05A6A">
            <w:pPr>
              <w:pStyle w:val="142"/>
              <w:jc w:val="right"/>
            </w:pPr>
            <w:r w:rsidRPr="00CF5B2C">
              <w:rPr>
                <w:rFonts w:hint="eastAsia"/>
              </w:rPr>
              <w:t>7</w:t>
            </w:r>
            <w:r w:rsidRPr="00CF5B2C">
              <w:t>.25</w:t>
            </w:r>
          </w:p>
        </w:tc>
      </w:tr>
    </w:tbl>
    <w:p w:rsidR="006C1E7B" w:rsidRDefault="006C1E7B" w:rsidP="00E05A6A">
      <w:pPr>
        <w:pStyle w:val="142"/>
        <w:ind w:leftChars="-55" w:left="427" w:hangingChars="250" w:hanging="583"/>
        <w:rPr>
          <w:rFonts w:hAnsi="標楷體"/>
          <w:spacing w:val="-5"/>
          <w:kern w:val="0"/>
        </w:rPr>
      </w:pPr>
      <w:r>
        <w:rPr>
          <w:rFonts w:hAnsi="標楷體" w:hint="eastAsia"/>
          <w:spacing w:val="-5"/>
          <w:kern w:val="0"/>
        </w:rPr>
        <w:t xml:space="preserve"> </w:t>
      </w:r>
      <w:r>
        <w:rPr>
          <w:rFonts w:hAnsi="標楷體" w:hint="eastAsia"/>
          <w:spacing w:val="-5"/>
          <w:kern w:val="0"/>
          <w:lang w:eastAsia="zh-HK"/>
        </w:rPr>
        <w:t>說</w:t>
      </w:r>
      <w:r>
        <w:rPr>
          <w:rFonts w:hAnsi="標楷體"/>
          <w:spacing w:val="-5"/>
          <w:kern w:val="0"/>
        </w:rPr>
        <w:t xml:space="preserve">    </w:t>
      </w:r>
      <w:r>
        <w:rPr>
          <w:rFonts w:hAnsi="標楷體" w:hint="eastAsia"/>
          <w:spacing w:val="-5"/>
          <w:kern w:val="0"/>
          <w:lang w:eastAsia="zh-HK"/>
        </w:rPr>
        <w:t>明：據國教署表示，</w:t>
      </w:r>
      <w:r w:rsidRPr="00CF5B2C">
        <w:rPr>
          <w:rFonts w:hAnsi="標楷體" w:hint="eastAsia"/>
          <w:spacing w:val="-5"/>
          <w:kern w:val="0"/>
          <w:lang w:eastAsia="zh-HK"/>
        </w:rPr>
        <w:t>偏遠地區學校校數不計列分班/校之校數</w:t>
      </w:r>
      <w:r>
        <w:rPr>
          <w:rFonts w:hAnsi="標楷體" w:hint="eastAsia"/>
          <w:spacing w:val="-5"/>
          <w:kern w:val="0"/>
          <w:lang w:eastAsia="zh-HK"/>
        </w:rPr>
        <w:t>。</w:t>
      </w:r>
    </w:p>
    <w:p w:rsidR="006C1E7B" w:rsidRPr="009C6ABE" w:rsidRDefault="006C1E7B" w:rsidP="00E05A6A">
      <w:pPr>
        <w:pStyle w:val="142"/>
        <w:ind w:leftChars="-23" w:left="285" w:hangingChars="150" w:hanging="350"/>
        <w:rPr>
          <w:lang w:eastAsia="zh-HK"/>
        </w:rPr>
      </w:pPr>
      <w:r w:rsidRPr="00F61211">
        <w:rPr>
          <w:rFonts w:hAnsi="標楷體" w:hint="eastAsia"/>
          <w:spacing w:val="-5"/>
          <w:kern w:val="0"/>
          <w:lang w:eastAsia="zh-HK"/>
        </w:rPr>
        <w:t>資料來源：</w:t>
      </w:r>
      <w:r w:rsidRPr="00CF5B2C">
        <w:rPr>
          <w:rFonts w:hAnsi="標楷體" w:hint="eastAsia"/>
          <w:spacing w:val="-5"/>
          <w:kern w:val="0"/>
          <w:lang w:eastAsia="zh-HK"/>
        </w:rPr>
        <w:t>國教署</w:t>
      </w:r>
      <w:r w:rsidRPr="00F61211">
        <w:rPr>
          <w:rFonts w:hAnsi="標楷體" w:hint="eastAsia"/>
          <w:spacing w:val="-5"/>
          <w:kern w:val="0"/>
          <w:lang w:eastAsia="zh-HK"/>
        </w:rPr>
        <w:t>提供。</w:t>
      </w:r>
    </w:p>
    <w:p w:rsidR="006C1E7B" w:rsidRDefault="006C1E7B" w:rsidP="00E05A6A">
      <w:pPr>
        <w:ind w:leftChars="0" w:left="0" w:firstLineChars="0" w:firstLine="0"/>
        <w:rPr>
          <w:b/>
        </w:rPr>
      </w:pPr>
      <w:r w:rsidRPr="00CF5B2C">
        <w:rPr>
          <w:rFonts w:hint="eastAsia"/>
          <w:b/>
          <w:lang w:eastAsia="zh-HK"/>
        </w:rPr>
        <w:t>表</w:t>
      </w:r>
      <w:r>
        <w:rPr>
          <w:rFonts w:hint="eastAsia"/>
          <w:b/>
        </w:rPr>
        <w:t>4</w:t>
      </w:r>
      <w:r w:rsidRPr="00CF5B2C">
        <w:rPr>
          <w:b/>
          <w:lang w:eastAsia="zh-HK"/>
        </w:rPr>
        <w:t xml:space="preserve">  </w:t>
      </w:r>
      <w:r w:rsidRPr="00CF5B2C">
        <w:rPr>
          <w:rFonts w:hint="eastAsia"/>
          <w:b/>
        </w:rPr>
        <w:t>113</w:t>
      </w:r>
      <w:r w:rsidRPr="00CF5B2C">
        <w:rPr>
          <w:rFonts w:hint="eastAsia"/>
          <w:b/>
          <w:lang w:eastAsia="zh-HK"/>
        </w:rPr>
        <w:t>學年度</w:t>
      </w:r>
      <w:r>
        <w:rPr>
          <w:rFonts w:hint="eastAsia"/>
          <w:b/>
          <w:lang w:eastAsia="zh-HK"/>
        </w:rPr>
        <w:t>公立</w:t>
      </w:r>
      <w:r w:rsidRPr="00CF5B2C">
        <w:rPr>
          <w:rFonts w:hint="eastAsia"/>
          <w:b/>
          <w:lang w:eastAsia="zh-HK"/>
        </w:rPr>
        <w:t>國中及國小</w:t>
      </w:r>
      <w:r>
        <w:rPr>
          <w:rFonts w:hint="eastAsia"/>
          <w:b/>
          <w:lang w:eastAsia="zh-HK"/>
        </w:rPr>
        <w:t>實施</w:t>
      </w:r>
      <w:r w:rsidRPr="00CF5B2C">
        <w:rPr>
          <w:rFonts w:hint="eastAsia"/>
          <w:b/>
          <w:lang w:eastAsia="zh-HK"/>
        </w:rPr>
        <w:t>部分領域雙語教學統計</w:t>
      </w:r>
      <w:r>
        <w:rPr>
          <w:rFonts w:hint="eastAsia"/>
          <w:b/>
          <w:lang w:eastAsia="zh-HK"/>
        </w:rPr>
        <w:t>表</w:t>
      </w:r>
      <w:r w:rsidRPr="00CF5B2C">
        <w:rPr>
          <w:rFonts w:hint="eastAsia"/>
          <w:b/>
        </w:rPr>
        <w:t xml:space="preserve"> </w:t>
      </w:r>
    </w:p>
    <w:p w:rsidR="006C1E7B" w:rsidRPr="00CF5B2C" w:rsidRDefault="006C1E7B" w:rsidP="00E05A6A">
      <w:pPr>
        <w:spacing w:line="0" w:lineRule="atLeast"/>
        <w:ind w:leftChars="0" w:left="0" w:firstLineChars="0" w:firstLine="0"/>
        <w:jc w:val="right"/>
        <w:rPr>
          <w:sz w:val="24"/>
          <w:szCs w:val="24"/>
        </w:rPr>
      </w:pPr>
      <w:r w:rsidRPr="00CF5B2C">
        <w:rPr>
          <w:rFonts w:hint="eastAsia"/>
          <w:sz w:val="24"/>
          <w:szCs w:val="24"/>
          <w:lang w:eastAsia="zh-HK"/>
        </w:rPr>
        <w:t>單位</w:t>
      </w:r>
      <w:r w:rsidRPr="00CF5B2C">
        <w:rPr>
          <w:rFonts w:hAnsi="標楷體" w:hint="eastAsia"/>
          <w:sz w:val="24"/>
          <w:szCs w:val="24"/>
        </w:rPr>
        <w:t>：</w:t>
      </w:r>
      <w:r w:rsidRPr="00CF5B2C">
        <w:rPr>
          <w:rFonts w:hint="eastAsia"/>
          <w:sz w:val="24"/>
          <w:szCs w:val="24"/>
          <w:lang w:eastAsia="zh-HK"/>
        </w:rPr>
        <w:t>校</w:t>
      </w:r>
      <w:r w:rsidRPr="00CF5B2C">
        <w:rPr>
          <w:rFonts w:hAnsi="標楷體" w:hint="eastAsia"/>
          <w:sz w:val="24"/>
          <w:szCs w:val="24"/>
          <w:lang w:eastAsia="zh-HK"/>
        </w:rPr>
        <w:t>；</w:t>
      </w:r>
      <w:r w:rsidRPr="00CF5B2C">
        <w:rPr>
          <w:rFonts w:hint="eastAsia"/>
          <w:sz w:val="24"/>
          <w:szCs w:val="24"/>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84"/>
        <w:gridCol w:w="851"/>
        <w:gridCol w:w="850"/>
        <w:gridCol w:w="851"/>
        <w:gridCol w:w="850"/>
        <w:gridCol w:w="851"/>
        <w:gridCol w:w="850"/>
        <w:gridCol w:w="709"/>
        <w:gridCol w:w="708"/>
        <w:gridCol w:w="816"/>
      </w:tblGrid>
      <w:tr w:rsidR="006C1E7B" w:rsidRPr="00CF5B2C" w:rsidTr="00E05A6A">
        <w:tc>
          <w:tcPr>
            <w:tcW w:w="1384"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學校類型</w:t>
            </w:r>
          </w:p>
        </w:tc>
        <w:tc>
          <w:tcPr>
            <w:tcW w:w="2552" w:type="dxa"/>
            <w:gridSpan w:val="3"/>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合計</w:t>
            </w:r>
          </w:p>
        </w:tc>
        <w:tc>
          <w:tcPr>
            <w:tcW w:w="2551" w:type="dxa"/>
            <w:gridSpan w:val="3"/>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國小</w:t>
            </w:r>
          </w:p>
        </w:tc>
        <w:tc>
          <w:tcPr>
            <w:tcW w:w="2233" w:type="dxa"/>
            <w:gridSpan w:val="3"/>
            <w:shd w:val="clear" w:color="auto" w:fill="auto"/>
            <w:vAlign w:val="center"/>
          </w:tcPr>
          <w:p w:rsidR="006C1E7B" w:rsidRPr="00CF5B2C" w:rsidRDefault="006C1E7B" w:rsidP="00E05A6A">
            <w:pPr>
              <w:pStyle w:val="142"/>
              <w:jc w:val="center"/>
              <w:rPr>
                <w:lang w:eastAsia="zh-HK"/>
              </w:rPr>
            </w:pPr>
            <w:r w:rsidRPr="00CF5B2C">
              <w:rPr>
                <w:rFonts w:hint="eastAsia"/>
                <w:lang w:eastAsia="zh-HK"/>
              </w:rPr>
              <w:t>國中</w:t>
            </w:r>
          </w:p>
        </w:tc>
      </w:tr>
      <w:tr w:rsidR="006C1E7B" w:rsidRPr="00CF5B2C" w:rsidTr="00E05A6A">
        <w:tc>
          <w:tcPr>
            <w:tcW w:w="1384" w:type="dxa"/>
            <w:vMerge/>
            <w:shd w:val="clear" w:color="auto" w:fill="auto"/>
            <w:vAlign w:val="center"/>
          </w:tcPr>
          <w:p w:rsidR="006C1E7B" w:rsidRPr="00CF5B2C" w:rsidRDefault="006C1E7B" w:rsidP="00E05A6A">
            <w:pPr>
              <w:pStyle w:val="142"/>
              <w:jc w:val="center"/>
              <w:rPr>
                <w:lang w:eastAsia="zh-HK"/>
              </w:rPr>
            </w:pPr>
          </w:p>
        </w:tc>
        <w:tc>
          <w:tcPr>
            <w:tcW w:w="851"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總校數</w:t>
            </w:r>
          </w:p>
        </w:tc>
        <w:tc>
          <w:tcPr>
            <w:tcW w:w="1701" w:type="dxa"/>
            <w:gridSpan w:val="2"/>
            <w:shd w:val="clear" w:color="auto" w:fill="auto"/>
            <w:vAlign w:val="center"/>
          </w:tcPr>
          <w:p w:rsidR="006C1E7B" w:rsidRPr="00CF5B2C" w:rsidRDefault="006C1E7B" w:rsidP="00E05A6A">
            <w:pPr>
              <w:pStyle w:val="142"/>
              <w:jc w:val="center"/>
              <w:rPr>
                <w:lang w:eastAsia="zh-HK"/>
              </w:rPr>
            </w:pPr>
            <w:r w:rsidRPr="00CF5B2C">
              <w:rPr>
                <w:rFonts w:hint="eastAsia"/>
                <w:lang w:eastAsia="zh-HK"/>
              </w:rPr>
              <w:t>部</w:t>
            </w:r>
            <w:r>
              <w:rPr>
                <w:rFonts w:hint="eastAsia"/>
                <w:lang w:eastAsia="zh-HK"/>
              </w:rPr>
              <w:t>分</w:t>
            </w:r>
            <w:r w:rsidRPr="00CF5B2C">
              <w:rPr>
                <w:rFonts w:hint="eastAsia"/>
                <w:lang w:eastAsia="zh-HK"/>
              </w:rPr>
              <w:t>領域雙語教學</w:t>
            </w:r>
          </w:p>
        </w:tc>
        <w:tc>
          <w:tcPr>
            <w:tcW w:w="850"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1701" w:type="dxa"/>
            <w:gridSpan w:val="2"/>
            <w:shd w:val="clear" w:color="auto" w:fill="auto"/>
            <w:vAlign w:val="center"/>
          </w:tcPr>
          <w:p w:rsidR="006C1E7B" w:rsidRPr="00CF5B2C" w:rsidRDefault="006C1E7B" w:rsidP="00E05A6A">
            <w:pPr>
              <w:pStyle w:val="142"/>
              <w:jc w:val="center"/>
              <w:rPr>
                <w:lang w:eastAsia="zh-HK"/>
              </w:rPr>
            </w:pPr>
            <w:r w:rsidRPr="00CF5B2C">
              <w:rPr>
                <w:rFonts w:hint="eastAsia"/>
                <w:lang w:eastAsia="zh-HK"/>
              </w:rPr>
              <w:t>部</w:t>
            </w:r>
            <w:r>
              <w:rPr>
                <w:rFonts w:hint="eastAsia"/>
                <w:lang w:eastAsia="zh-HK"/>
              </w:rPr>
              <w:t>分</w:t>
            </w:r>
            <w:r w:rsidRPr="00CF5B2C">
              <w:rPr>
                <w:rFonts w:hint="eastAsia"/>
                <w:lang w:eastAsia="zh-HK"/>
              </w:rPr>
              <w:t>領域雙語教學</w:t>
            </w:r>
          </w:p>
        </w:tc>
        <w:tc>
          <w:tcPr>
            <w:tcW w:w="709" w:type="dxa"/>
            <w:vMerge w:val="restart"/>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1524" w:type="dxa"/>
            <w:gridSpan w:val="2"/>
            <w:shd w:val="clear" w:color="auto" w:fill="auto"/>
            <w:vAlign w:val="center"/>
          </w:tcPr>
          <w:p w:rsidR="006C1E7B" w:rsidRPr="00CF5B2C" w:rsidRDefault="006C1E7B" w:rsidP="00E05A6A">
            <w:pPr>
              <w:pStyle w:val="142"/>
              <w:jc w:val="center"/>
              <w:rPr>
                <w:lang w:eastAsia="zh-HK"/>
              </w:rPr>
            </w:pPr>
            <w:r w:rsidRPr="00CF5B2C">
              <w:rPr>
                <w:rFonts w:hint="eastAsia"/>
                <w:lang w:eastAsia="zh-HK"/>
              </w:rPr>
              <w:t>部</w:t>
            </w:r>
            <w:r>
              <w:rPr>
                <w:rFonts w:hint="eastAsia"/>
                <w:lang w:eastAsia="zh-HK"/>
              </w:rPr>
              <w:t>分</w:t>
            </w:r>
            <w:r w:rsidRPr="00CF5B2C">
              <w:rPr>
                <w:rFonts w:hint="eastAsia"/>
                <w:lang w:eastAsia="zh-HK"/>
              </w:rPr>
              <w:t>領域雙語教學</w:t>
            </w:r>
          </w:p>
        </w:tc>
      </w:tr>
      <w:tr w:rsidR="006C1E7B" w:rsidRPr="00CF5B2C" w:rsidTr="00E05A6A">
        <w:tc>
          <w:tcPr>
            <w:tcW w:w="1384" w:type="dxa"/>
            <w:vMerge/>
            <w:shd w:val="clear" w:color="auto" w:fill="auto"/>
            <w:vAlign w:val="center"/>
          </w:tcPr>
          <w:p w:rsidR="006C1E7B" w:rsidRPr="00CF5B2C" w:rsidRDefault="006C1E7B" w:rsidP="00E05A6A">
            <w:pPr>
              <w:pStyle w:val="142"/>
              <w:jc w:val="center"/>
              <w:rPr>
                <w:lang w:eastAsia="zh-HK"/>
              </w:rPr>
            </w:pPr>
          </w:p>
        </w:tc>
        <w:tc>
          <w:tcPr>
            <w:tcW w:w="851" w:type="dxa"/>
            <w:vMerge/>
            <w:shd w:val="clear" w:color="auto" w:fill="auto"/>
            <w:vAlign w:val="center"/>
          </w:tcPr>
          <w:p w:rsidR="006C1E7B" w:rsidRPr="00CF5B2C" w:rsidRDefault="006C1E7B" w:rsidP="00E05A6A">
            <w:pPr>
              <w:pStyle w:val="142"/>
              <w:jc w:val="center"/>
              <w:rPr>
                <w:lang w:eastAsia="zh-HK"/>
              </w:rPr>
            </w:pPr>
          </w:p>
        </w:tc>
        <w:tc>
          <w:tcPr>
            <w:tcW w:w="850"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851"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比率</w:t>
            </w:r>
          </w:p>
        </w:tc>
        <w:tc>
          <w:tcPr>
            <w:tcW w:w="850" w:type="dxa"/>
            <w:vMerge/>
            <w:shd w:val="clear" w:color="auto" w:fill="auto"/>
            <w:vAlign w:val="center"/>
          </w:tcPr>
          <w:p w:rsidR="006C1E7B" w:rsidRPr="00CF5B2C" w:rsidRDefault="006C1E7B" w:rsidP="00E05A6A">
            <w:pPr>
              <w:pStyle w:val="142"/>
              <w:jc w:val="center"/>
              <w:rPr>
                <w:lang w:eastAsia="zh-HK"/>
              </w:rPr>
            </w:pPr>
          </w:p>
        </w:tc>
        <w:tc>
          <w:tcPr>
            <w:tcW w:w="851"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850"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比率</w:t>
            </w:r>
          </w:p>
        </w:tc>
        <w:tc>
          <w:tcPr>
            <w:tcW w:w="709" w:type="dxa"/>
            <w:vMerge/>
            <w:shd w:val="clear" w:color="auto" w:fill="auto"/>
            <w:vAlign w:val="center"/>
          </w:tcPr>
          <w:p w:rsidR="006C1E7B" w:rsidRPr="00CF5B2C" w:rsidRDefault="006C1E7B" w:rsidP="00E05A6A">
            <w:pPr>
              <w:pStyle w:val="142"/>
              <w:jc w:val="center"/>
              <w:rPr>
                <w:lang w:eastAsia="zh-HK"/>
              </w:rPr>
            </w:pPr>
          </w:p>
        </w:tc>
        <w:tc>
          <w:tcPr>
            <w:tcW w:w="708"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校數</w:t>
            </w:r>
          </w:p>
        </w:tc>
        <w:tc>
          <w:tcPr>
            <w:tcW w:w="816" w:type="dxa"/>
            <w:shd w:val="clear" w:color="auto" w:fill="auto"/>
            <w:vAlign w:val="center"/>
          </w:tcPr>
          <w:p w:rsidR="006C1E7B" w:rsidRPr="00CF5B2C" w:rsidRDefault="006C1E7B" w:rsidP="00E05A6A">
            <w:pPr>
              <w:pStyle w:val="142"/>
              <w:jc w:val="center"/>
              <w:rPr>
                <w:lang w:eastAsia="zh-HK"/>
              </w:rPr>
            </w:pPr>
            <w:r w:rsidRPr="00CF5B2C">
              <w:rPr>
                <w:rFonts w:hint="eastAsia"/>
                <w:lang w:eastAsia="zh-HK"/>
              </w:rPr>
              <w:t>比率</w:t>
            </w:r>
          </w:p>
        </w:tc>
      </w:tr>
      <w:tr w:rsidR="006C1E7B" w:rsidRPr="00CF5B2C" w:rsidTr="00E05A6A">
        <w:tc>
          <w:tcPr>
            <w:tcW w:w="1384" w:type="dxa"/>
            <w:shd w:val="clear" w:color="auto" w:fill="auto"/>
          </w:tcPr>
          <w:p w:rsidR="006C1E7B" w:rsidRPr="00CF5B2C" w:rsidRDefault="006C1E7B" w:rsidP="00E05A6A">
            <w:pPr>
              <w:pStyle w:val="142"/>
              <w:jc w:val="center"/>
              <w:rPr>
                <w:lang w:eastAsia="zh-HK"/>
              </w:rPr>
            </w:pPr>
            <w:r w:rsidRPr="00CF5B2C">
              <w:rPr>
                <w:rFonts w:hint="eastAsia"/>
                <w:lang w:eastAsia="zh-HK"/>
              </w:rPr>
              <w:t>合計</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3,</w:t>
            </w:r>
            <w:r w:rsidRPr="00CF5B2C">
              <w:rPr>
                <w:lang w:eastAsia="zh-HK"/>
              </w:rPr>
              <w:t>348</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457</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13.65</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w:t>
            </w:r>
            <w:r w:rsidRPr="00CF5B2C">
              <w:rPr>
                <w:lang w:eastAsia="zh-HK"/>
              </w:rPr>
              <w:t>,</w:t>
            </w:r>
            <w:r w:rsidRPr="00CF5B2C">
              <w:rPr>
                <w:rFonts w:hint="eastAsia"/>
                <w:lang w:eastAsia="zh-HK"/>
              </w:rPr>
              <w:t>613</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317</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12.13</w:t>
            </w:r>
          </w:p>
        </w:tc>
        <w:tc>
          <w:tcPr>
            <w:tcW w:w="709"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w:t>
            </w:r>
            <w:r w:rsidRPr="00CF5B2C">
              <w:rPr>
                <w:lang w:eastAsia="zh-HK"/>
              </w:rPr>
              <w:t>35</w:t>
            </w:r>
          </w:p>
        </w:tc>
        <w:tc>
          <w:tcPr>
            <w:tcW w:w="708"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140</w:t>
            </w:r>
          </w:p>
        </w:tc>
        <w:tc>
          <w:tcPr>
            <w:tcW w:w="816"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19.05</w:t>
            </w:r>
          </w:p>
        </w:tc>
      </w:tr>
      <w:tr w:rsidR="006C1E7B" w:rsidRPr="00CF5B2C" w:rsidTr="00E05A6A">
        <w:tc>
          <w:tcPr>
            <w:tcW w:w="1384" w:type="dxa"/>
            <w:shd w:val="clear" w:color="auto" w:fill="auto"/>
          </w:tcPr>
          <w:p w:rsidR="006C1E7B" w:rsidRPr="00CF5B2C" w:rsidRDefault="006C1E7B" w:rsidP="00E05A6A">
            <w:pPr>
              <w:pStyle w:val="142"/>
              <w:jc w:val="center"/>
              <w:rPr>
                <w:lang w:eastAsia="zh-HK"/>
              </w:rPr>
            </w:pPr>
            <w:r w:rsidRPr="00CF5B2C">
              <w:rPr>
                <w:rFonts w:hint="eastAsia"/>
                <w:lang w:eastAsia="zh-HK"/>
              </w:rPr>
              <w:t>一般地區</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w:t>
            </w:r>
            <w:r w:rsidRPr="00CF5B2C">
              <w:rPr>
                <w:lang w:eastAsia="zh-HK"/>
              </w:rPr>
              <w:t>,</w:t>
            </w:r>
            <w:r w:rsidRPr="00CF5B2C">
              <w:rPr>
                <w:rFonts w:hint="eastAsia"/>
                <w:lang w:eastAsia="zh-HK"/>
              </w:rPr>
              <w:t>236</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373</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16.68</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w:t>
            </w:r>
            <w:r w:rsidRPr="00CF5B2C">
              <w:rPr>
                <w:lang w:eastAsia="zh-HK"/>
              </w:rPr>
              <w:t>,</w:t>
            </w:r>
            <w:r w:rsidRPr="00CF5B2C">
              <w:rPr>
                <w:rFonts w:hint="eastAsia"/>
                <w:lang w:eastAsia="zh-HK"/>
              </w:rPr>
              <w:t>708</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247</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14.46</w:t>
            </w:r>
          </w:p>
        </w:tc>
        <w:tc>
          <w:tcPr>
            <w:tcW w:w="709"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528</w:t>
            </w:r>
          </w:p>
        </w:tc>
        <w:tc>
          <w:tcPr>
            <w:tcW w:w="708"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126</w:t>
            </w:r>
          </w:p>
        </w:tc>
        <w:tc>
          <w:tcPr>
            <w:tcW w:w="816"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23.86</w:t>
            </w:r>
          </w:p>
        </w:tc>
      </w:tr>
      <w:tr w:rsidR="006C1E7B" w:rsidRPr="00CF5B2C" w:rsidTr="00E05A6A">
        <w:tc>
          <w:tcPr>
            <w:tcW w:w="1384" w:type="dxa"/>
            <w:shd w:val="clear" w:color="auto" w:fill="auto"/>
          </w:tcPr>
          <w:p w:rsidR="006C1E7B" w:rsidRPr="00CF5B2C" w:rsidRDefault="006C1E7B" w:rsidP="00E05A6A">
            <w:pPr>
              <w:pStyle w:val="142"/>
              <w:jc w:val="center"/>
              <w:rPr>
                <w:lang w:eastAsia="zh-HK"/>
              </w:rPr>
            </w:pPr>
            <w:r w:rsidRPr="00CF5B2C">
              <w:rPr>
                <w:rFonts w:hint="eastAsia"/>
                <w:lang w:eastAsia="zh-HK"/>
              </w:rPr>
              <w:t>偏遠地區</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w:t>
            </w:r>
            <w:r w:rsidRPr="00CF5B2C">
              <w:rPr>
                <w:lang w:eastAsia="zh-HK"/>
              </w:rPr>
              <w:t>112</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84</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7.55</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9</w:t>
            </w:r>
            <w:r w:rsidRPr="00CF5B2C">
              <w:rPr>
                <w:lang w:eastAsia="zh-HK"/>
              </w:rPr>
              <w:t>05</w:t>
            </w:r>
          </w:p>
        </w:tc>
        <w:tc>
          <w:tcPr>
            <w:tcW w:w="851"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70</w:t>
            </w:r>
          </w:p>
        </w:tc>
        <w:tc>
          <w:tcPr>
            <w:tcW w:w="850"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7.73</w:t>
            </w:r>
          </w:p>
        </w:tc>
        <w:tc>
          <w:tcPr>
            <w:tcW w:w="709"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2</w:t>
            </w:r>
            <w:r w:rsidRPr="00CF5B2C">
              <w:rPr>
                <w:lang w:eastAsia="zh-HK"/>
              </w:rPr>
              <w:t>07</w:t>
            </w:r>
          </w:p>
        </w:tc>
        <w:tc>
          <w:tcPr>
            <w:tcW w:w="708"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14</w:t>
            </w:r>
          </w:p>
        </w:tc>
        <w:tc>
          <w:tcPr>
            <w:tcW w:w="816" w:type="dxa"/>
            <w:shd w:val="clear" w:color="auto" w:fill="auto"/>
            <w:vAlign w:val="center"/>
          </w:tcPr>
          <w:p w:rsidR="006C1E7B" w:rsidRPr="00CF5B2C" w:rsidRDefault="006C1E7B" w:rsidP="00E05A6A">
            <w:pPr>
              <w:pStyle w:val="142"/>
              <w:jc w:val="right"/>
              <w:rPr>
                <w:lang w:eastAsia="zh-HK"/>
              </w:rPr>
            </w:pPr>
            <w:r w:rsidRPr="00CF5B2C">
              <w:rPr>
                <w:rFonts w:hint="eastAsia"/>
                <w:lang w:eastAsia="zh-HK"/>
              </w:rPr>
              <w:t>6.76</w:t>
            </w:r>
          </w:p>
        </w:tc>
      </w:tr>
    </w:tbl>
    <w:p w:rsidR="006C1E7B" w:rsidRDefault="006C1E7B" w:rsidP="00E05A6A">
      <w:pPr>
        <w:pStyle w:val="142"/>
        <w:ind w:leftChars="-55" w:left="427" w:hangingChars="250" w:hanging="583"/>
        <w:rPr>
          <w:rFonts w:hAnsi="標楷體"/>
          <w:spacing w:val="-5"/>
          <w:kern w:val="0"/>
        </w:rPr>
      </w:pPr>
      <w:r>
        <w:rPr>
          <w:rFonts w:hAnsi="標楷體" w:hint="eastAsia"/>
          <w:spacing w:val="-5"/>
          <w:kern w:val="0"/>
          <w:lang w:eastAsia="zh-HK"/>
        </w:rPr>
        <w:t>說</w:t>
      </w:r>
      <w:r>
        <w:rPr>
          <w:rFonts w:hAnsi="標楷體"/>
          <w:spacing w:val="-5"/>
          <w:kern w:val="0"/>
        </w:rPr>
        <w:t xml:space="preserve">    </w:t>
      </w:r>
      <w:r>
        <w:rPr>
          <w:rFonts w:hAnsi="標楷體" w:hint="eastAsia"/>
          <w:spacing w:val="-5"/>
          <w:kern w:val="0"/>
          <w:lang w:eastAsia="zh-HK"/>
        </w:rPr>
        <w:t>明：據國教署表示，</w:t>
      </w:r>
      <w:r w:rsidRPr="00CF5B2C">
        <w:rPr>
          <w:rFonts w:hAnsi="標楷體" w:hint="eastAsia"/>
          <w:spacing w:val="-5"/>
          <w:kern w:val="0"/>
          <w:lang w:eastAsia="zh-HK"/>
        </w:rPr>
        <w:t>偏遠地區學校校數不計列分班/校之校數</w:t>
      </w:r>
      <w:r>
        <w:rPr>
          <w:rFonts w:hAnsi="標楷體" w:hint="eastAsia"/>
          <w:spacing w:val="-5"/>
          <w:kern w:val="0"/>
          <w:lang w:eastAsia="zh-HK"/>
        </w:rPr>
        <w:t>。</w:t>
      </w:r>
    </w:p>
    <w:p w:rsidR="006C1E7B" w:rsidRPr="009C6ABE" w:rsidRDefault="006C1E7B" w:rsidP="00E05A6A">
      <w:pPr>
        <w:pStyle w:val="142"/>
        <w:ind w:leftChars="-50" w:left="-141" w:hanging="1"/>
        <w:rPr>
          <w:lang w:eastAsia="zh-HK"/>
        </w:rPr>
      </w:pPr>
      <w:r w:rsidRPr="00F61211">
        <w:rPr>
          <w:rFonts w:hAnsi="標楷體" w:hint="eastAsia"/>
          <w:spacing w:val="-5"/>
          <w:kern w:val="0"/>
          <w:lang w:eastAsia="zh-HK"/>
        </w:rPr>
        <w:t>資料來源：</w:t>
      </w:r>
      <w:r w:rsidRPr="00CF5B2C">
        <w:rPr>
          <w:rFonts w:hAnsi="標楷體" w:hint="eastAsia"/>
          <w:spacing w:val="-5"/>
          <w:kern w:val="0"/>
          <w:lang w:eastAsia="zh-HK"/>
        </w:rPr>
        <w:t>國教署</w:t>
      </w:r>
      <w:r w:rsidRPr="00F61211">
        <w:rPr>
          <w:rFonts w:hAnsi="標楷體" w:hint="eastAsia"/>
          <w:spacing w:val="-5"/>
          <w:kern w:val="0"/>
          <w:lang w:eastAsia="zh-HK"/>
        </w:rPr>
        <w:t>提供。</w:t>
      </w:r>
    </w:p>
    <w:p w:rsidR="006C1E7B" w:rsidRPr="00264BC4" w:rsidRDefault="006C1E7B" w:rsidP="00E05A6A">
      <w:pPr>
        <w:widowControl/>
        <w:ind w:leftChars="203" w:left="858" w:hangingChars="100" w:hanging="283"/>
        <w:jc w:val="left"/>
        <w:rPr>
          <w:rFonts w:hAnsi="標楷體"/>
          <w:b/>
          <w:kern w:val="0"/>
        </w:rPr>
      </w:pPr>
      <w:r w:rsidRPr="00264BC4">
        <w:rPr>
          <w:rFonts w:hAnsi="標楷體" w:hint="eastAsia"/>
          <w:b/>
          <w:kern w:val="0"/>
          <w:lang w:eastAsia="zh-HK"/>
        </w:rPr>
        <w:t>(</w:t>
      </w:r>
      <w:r>
        <w:rPr>
          <w:rFonts w:hAnsi="標楷體" w:hint="eastAsia"/>
          <w:b/>
          <w:kern w:val="0"/>
          <w:lang w:eastAsia="zh-HK"/>
        </w:rPr>
        <w:t>二</w:t>
      </w:r>
      <w:r w:rsidRPr="00264BC4">
        <w:rPr>
          <w:rFonts w:hAnsi="標楷體" w:hint="eastAsia"/>
          <w:b/>
          <w:kern w:val="0"/>
          <w:lang w:eastAsia="zh-HK"/>
        </w:rPr>
        <w:t>)</w:t>
      </w:r>
      <w:r w:rsidRPr="00264BC4">
        <w:rPr>
          <w:rFonts w:hAnsi="標楷體" w:hint="eastAsia"/>
          <w:b/>
          <w:kern w:val="0"/>
        </w:rPr>
        <w:t>偏遠地區1</w:t>
      </w:r>
      <w:r>
        <w:rPr>
          <w:rFonts w:hAnsi="標楷體" w:hint="eastAsia"/>
          <w:b/>
          <w:kern w:val="0"/>
        </w:rPr>
        <w:t>10</w:t>
      </w:r>
      <w:r w:rsidRPr="00264BC4">
        <w:rPr>
          <w:rFonts w:hAnsi="標楷體" w:hint="eastAsia"/>
          <w:b/>
          <w:kern w:val="0"/>
        </w:rPr>
        <w:t>至11</w:t>
      </w:r>
      <w:r>
        <w:rPr>
          <w:rFonts w:hAnsi="標楷體" w:hint="eastAsia"/>
          <w:b/>
          <w:kern w:val="0"/>
        </w:rPr>
        <w:t>3</w:t>
      </w:r>
      <w:r w:rsidRPr="00264BC4">
        <w:rPr>
          <w:rFonts w:hAnsi="標楷體" w:hint="eastAsia"/>
          <w:b/>
          <w:kern w:val="0"/>
        </w:rPr>
        <w:t>年度國中會考</w:t>
      </w:r>
      <w:r>
        <w:rPr>
          <w:rFonts w:hAnsi="標楷體" w:hint="eastAsia"/>
          <w:b/>
          <w:kern w:val="0"/>
          <w:lang w:eastAsia="zh-HK"/>
        </w:rPr>
        <w:t>英語</w:t>
      </w:r>
      <w:r w:rsidRPr="00264BC4">
        <w:rPr>
          <w:rFonts w:hAnsi="標楷體" w:hint="eastAsia"/>
          <w:b/>
          <w:kern w:val="0"/>
        </w:rPr>
        <w:t>「待加強」比率</w:t>
      </w:r>
      <w:r>
        <w:rPr>
          <w:rFonts w:hAnsi="標楷體" w:hint="eastAsia"/>
          <w:b/>
          <w:kern w:val="0"/>
          <w:lang w:eastAsia="zh-HK"/>
        </w:rPr>
        <w:t>約</w:t>
      </w:r>
      <w:r w:rsidRPr="00264BC4">
        <w:rPr>
          <w:rFonts w:hAnsi="標楷體" w:hint="eastAsia"/>
          <w:b/>
          <w:kern w:val="0"/>
        </w:rPr>
        <w:t>為全國</w:t>
      </w:r>
      <w:r>
        <w:rPr>
          <w:rFonts w:hAnsi="標楷體" w:hint="eastAsia"/>
          <w:b/>
          <w:kern w:val="0"/>
          <w:lang w:eastAsia="zh-HK"/>
        </w:rPr>
        <w:t>平均之</w:t>
      </w:r>
      <w:r>
        <w:rPr>
          <w:rFonts w:hAnsi="標楷體" w:hint="eastAsia"/>
          <w:b/>
          <w:kern w:val="0"/>
        </w:rPr>
        <w:t>2</w:t>
      </w:r>
      <w:r w:rsidRPr="00264BC4">
        <w:rPr>
          <w:rFonts w:hAnsi="標楷體" w:hint="eastAsia"/>
          <w:b/>
          <w:kern w:val="0"/>
        </w:rPr>
        <w:t>倍</w:t>
      </w:r>
      <w:r>
        <w:rPr>
          <w:rFonts w:hAnsi="標楷體" w:hint="eastAsia"/>
          <w:b/>
          <w:kern w:val="0"/>
          <w:lang w:eastAsia="zh-HK"/>
        </w:rPr>
        <w:t>且均</w:t>
      </w:r>
      <w:r w:rsidRPr="00264BC4">
        <w:rPr>
          <w:rFonts w:hAnsi="標楷體" w:hint="eastAsia"/>
          <w:b/>
          <w:kern w:val="0"/>
        </w:rPr>
        <w:t>逾</w:t>
      </w:r>
      <w:r>
        <w:rPr>
          <w:rFonts w:hAnsi="標楷體" w:hint="eastAsia"/>
          <w:b/>
          <w:kern w:val="0"/>
        </w:rPr>
        <w:t>50%，英語</w:t>
      </w:r>
      <w:r w:rsidRPr="00264BC4">
        <w:rPr>
          <w:rFonts w:hAnsi="標楷體" w:hint="eastAsia"/>
          <w:b/>
          <w:kern w:val="0"/>
        </w:rPr>
        <w:t>學習成效存有落差</w:t>
      </w:r>
    </w:p>
    <w:p w:rsidR="006C1E7B" w:rsidRPr="00264BC4" w:rsidRDefault="006C1E7B" w:rsidP="00E05A6A">
      <w:pPr>
        <w:adjustRightInd w:val="0"/>
        <w:ind w:leftChars="300" w:left="850" w:firstLine="566"/>
        <w:rPr>
          <w:rFonts w:hAnsi="標楷體"/>
        </w:rPr>
      </w:pPr>
      <w:r>
        <w:rPr>
          <w:rFonts w:hAnsi="標楷體" w:hint="eastAsia"/>
          <w:lang w:eastAsia="zh-HK"/>
        </w:rPr>
        <w:t>由</w:t>
      </w:r>
      <w:r w:rsidRPr="00264BC4">
        <w:rPr>
          <w:rFonts w:hAnsi="標楷體" w:hint="eastAsia"/>
        </w:rPr>
        <w:t>1</w:t>
      </w:r>
      <w:r>
        <w:rPr>
          <w:rFonts w:hAnsi="標楷體" w:hint="eastAsia"/>
        </w:rPr>
        <w:t>10</w:t>
      </w:r>
      <w:r w:rsidRPr="00264BC4">
        <w:rPr>
          <w:rFonts w:hAnsi="標楷體" w:hint="eastAsia"/>
        </w:rPr>
        <w:t>至11</w:t>
      </w:r>
      <w:r>
        <w:rPr>
          <w:rFonts w:hAnsi="標楷體" w:hint="eastAsia"/>
        </w:rPr>
        <w:t>3</w:t>
      </w:r>
      <w:r w:rsidRPr="00264BC4">
        <w:rPr>
          <w:rFonts w:hAnsi="標楷體" w:hint="eastAsia"/>
        </w:rPr>
        <w:t>年度國中會考成績</w:t>
      </w:r>
      <w:r>
        <w:rPr>
          <w:rFonts w:hAnsi="標楷體" w:hint="eastAsia"/>
          <w:lang w:eastAsia="zh-HK"/>
        </w:rPr>
        <w:t>英語</w:t>
      </w:r>
      <w:r w:rsidRPr="00264BC4">
        <w:rPr>
          <w:rFonts w:hAnsi="標楷體" w:hint="eastAsia"/>
        </w:rPr>
        <w:t>「待加強」比率觀之，全國</w:t>
      </w:r>
      <w:r>
        <w:rPr>
          <w:rFonts w:hAnsi="標楷體" w:hint="eastAsia"/>
          <w:lang w:eastAsia="zh-HK"/>
        </w:rPr>
        <w:t>平均</w:t>
      </w:r>
      <w:r w:rsidRPr="00264BC4">
        <w:rPr>
          <w:rFonts w:hAnsi="標楷體" w:hint="eastAsia"/>
        </w:rPr>
        <w:t>待加強比率</w:t>
      </w:r>
      <w:r>
        <w:rPr>
          <w:rFonts w:hAnsi="標楷體" w:hint="eastAsia"/>
          <w:lang w:eastAsia="zh-HK"/>
        </w:rPr>
        <w:t>皆低於三成</w:t>
      </w:r>
      <w:r w:rsidRPr="00264BC4">
        <w:rPr>
          <w:rFonts w:hAnsi="標楷體" w:hint="eastAsia"/>
        </w:rPr>
        <w:t>，</w:t>
      </w:r>
      <w:r>
        <w:rPr>
          <w:rFonts w:hAnsi="標楷體" w:hint="eastAsia"/>
          <w:lang w:eastAsia="zh-HK"/>
        </w:rPr>
        <w:t>而</w:t>
      </w:r>
      <w:r w:rsidRPr="00264BC4">
        <w:rPr>
          <w:rFonts w:hAnsi="標楷體" w:hint="eastAsia"/>
        </w:rPr>
        <w:t>偏遠地區</w:t>
      </w:r>
      <w:r>
        <w:rPr>
          <w:rFonts w:hAnsi="標楷體" w:hint="eastAsia"/>
          <w:lang w:eastAsia="zh-HK"/>
        </w:rPr>
        <w:t>則皆逾五成</w:t>
      </w:r>
      <w:r w:rsidRPr="00264BC4">
        <w:rPr>
          <w:rFonts w:hAnsi="標楷體" w:hint="eastAsia"/>
        </w:rPr>
        <w:t>，</w:t>
      </w:r>
      <w:r>
        <w:rPr>
          <w:rFonts w:hAnsi="標楷體" w:hint="eastAsia"/>
          <w:lang w:eastAsia="zh-HK"/>
        </w:rPr>
        <w:t>且為全國</w:t>
      </w:r>
      <w:r>
        <w:rPr>
          <w:rFonts w:hAnsi="標楷體" w:hint="eastAsia"/>
        </w:rPr>
        <w:t>1.78</w:t>
      </w:r>
      <w:r>
        <w:rPr>
          <w:rFonts w:hAnsi="標楷體" w:hint="eastAsia"/>
          <w:lang w:eastAsia="zh-HK"/>
        </w:rPr>
        <w:t>至</w:t>
      </w:r>
      <w:r>
        <w:rPr>
          <w:rFonts w:hAnsi="標楷體" w:hint="eastAsia"/>
        </w:rPr>
        <w:t>1.90</w:t>
      </w:r>
      <w:r>
        <w:rPr>
          <w:rFonts w:hAnsi="標楷體" w:hint="eastAsia"/>
          <w:lang w:eastAsia="zh-HK"/>
        </w:rPr>
        <w:t>倍</w:t>
      </w:r>
      <w:r w:rsidRPr="00264BC4">
        <w:rPr>
          <w:rFonts w:hAnsi="標楷體" w:hint="eastAsia"/>
          <w:lang w:eastAsia="zh-HK"/>
        </w:rPr>
        <w:t>(詳表5)</w:t>
      </w:r>
      <w:r>
        <w:rPr>
          <w:rFonts w:hAnsi="標楷體" w:hint="eastAsia"/>
          <w:lang w:eastAsia="zh-HK"/>
        </w:rPr>
        <w:t>，</w:t>
      </w:r>
      <w:r w:rsidRPr="00264BC4">
        <w:rPr>
          <w:rFonts w:hAnsi="標楷體" w:hint="eastAsia"/>
          <w:lang w:eastAsia="zh-HK"/>
        </w:rPr>
        <w:t>顯示其學生</w:t>
      </w:r>
      <w:r>
        <w:rPr>
          <w:rFonts w:hAnsi="標楷體" w:hint="eastAsia"/>
          <w:lang w:eastAsia="zh-HK"/>
        </w:rPr>
        <w:t>英語</w:t>
      </w:r>
      <w:r w:rsidRPr="00264BC4">
        <w:rPr>
          <w:rFonts w:hAnsi="標楷體" w:hint="eastAsia"/>
          <w:lang w:eastAsia="zh-HK"/>
        </w:rPr>
        <w:t>學習成</w:t>
      </w:r>
      <w:r>
        <w:rPr>
          <w:rFonts w:hAnsi="標楷體" w:hint="eastAsia"/>
          <w:lang w:eastAsia="zh-HK"/>
        </w:rPr>
        <w:t>效</w:t>
      </w:r>
      <w:r w:rsidRPr="00264BC4">
        <w:rPr>
          <w:rFonts w:hAnsi="標楷體" w:hint="eastAsia"/>
          <w:lang w:eastAsia="zh-HK"/>
        </w:rPr>
        <w:t>與全國相較仍存有相當落差</w:t>
      </w:r>
      <w:r w:rsidRPr="00264BC4">
        <w:rPr>
          <w:rFonts w:hAnsi="標楷體" w:hint="eastAsia"/>
        </w:rPr>
        <w:t>。</w:t>
      </w:r>
    </w:p>
    <w:p w:rsidR="006C1E7B" w:rsidRPr="00264BC4" w:rsidRDefault="006C1E7B" w:rsidP="00E05A6A">
      <w:pPr>
        <w:adjustRightInd w:val="0"/>
        <w:spacing w:beforeLines="50" w:before="255" w:line="0" w:lineRule="atLeast"/>
        <w:ind w:leftChars="256" w:left="1505" w:hangingChars="275" w:hanging="780"/>
        <w:rPr>
          <w:rFonts w:hAnsi="標楷體"/>
          <w:sz w:val="24"/>
          <w:szCs w:val="24"/>
        </w:rPr>
      </w:pPr>
      <w:r w:rsidRPr="00264BC4">
        <w:rPr>
          <w:rFonts w:hAnsi="標楷體" w:hint="eastAsia"/>
          <w:b/>
        </w:rPr>
        <w:t>表</w:t>
      </w:r>
      <w:r>
        <w:rPr>
          <w:rFonts w:hAnsi="標楷體" w:hint="eastAsia"/>
          <w:b/>
        </w:rPr>
        <w:t>5</w:t>
      </w:r>
      <w:r w:rsidRPr="00264BC4">
        <w:rPr>
          <w:rFonts w:hAnsi="標楷體" w:hint="eastAsia"/>
          <w:b/>
        </w:rPr>
        <w:t xml:space="preserve">  1</w:t>
      </w:r>
      <w:r>
        <w:rPr>
          <w:rFonts w:hAnsi="標楷體" w:hint="eastAsia"/>
          <w:b/>
        </w:rPr>
        <w:t>10</w:t>
      </w:r>
      <w:r w:rsidRPr="00264BC4">
        <w:rPr>
          <w:rFonts w:hAnsi="標楷體" w:hint="eastAsia"/>
          <w:b/>
        </w:rPr>
        <w:t>至1</w:t>
      </w:r>
      <w:r w:rsidRPr="00264BC4">
        <w:rPr>
          <w:rFonts w:hAnsi="標楷體"/>
          <w:b/>
        </w:rPr>
        <w:t>1</w:t>
      </w:r>
      <w:r>
        <w:rPr>
          <w:rFonts w:hAnsi="標楷體" w:hint="eastAsia"/>
          <w:b/>
        </w:rPr>
        <w:t>3</w:t>
      </w:r>
      <w:r w:rsidRPr="00264BC4">
        <w:rPr>
          <w:rFonts w:hAnsi="標楷體" w:hint="eastAsia"/>
          <w:b/>
        </w:rPr>
        <w:t xml:space="preserve">年度全國與偏遠地區學生國中會考成績「待加強」比率統計表                           </w:t>
      </w:r>
      <w:r w:rsidRPr="00264BC4">
        <w:rPr>
          <w:rFonts w:hAnsi="標楷體"/>
          <w:b/>
        </w:rPr>
        <w:t xml:space="preserve">  </w:t>
      </w:r>
      <w:r w:rsidRPr="00264BC4">
        <w:rPr>
          <w:rFonts w:hAnsi="標楷體" w:hint="eastAsia"/>
          <w:sz w:val="24"/>
          <w:szCs w:val="24"/>
        </w:rPr>
        <w:t>單位：%</w:t>
      </w:r>
    </w:p>
    <w:tbl>
      <w:tblPr>
        <w:tblW w:w="7796"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5"/>
        <w:gridCol w:w="1284"/>
        <w:gridCol w:w="1284"/>
        <w:gridCol w:w="1284"/>
        <w:gridCol w:w="1284"/>
        <w:gridCol w:w="1285"/>
      </w:tblGrid>
      <w:tr w:rsidR="006C1E7B" w:rsidRPr="00264BC4" w:rsidTr="00E05A6A">
        <w:trPr>
          <w:trHeight w:val="322"/>
          <w:tblHeader/>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年度</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國文</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英語</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數學</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社會</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自然</w:t>
            </w:r>
          </w:p>
        </w:tc>
      </w:tr>
      <w:tr w:rsidR="006C1E7B" w:rsidRPr="00264BC4" w:rsidTr="00E05A6A">
        <w:trPr>
          <w:trHeight w:val="322"/>
        </w:trPr>
        <w:tc>
          <w:tcPr>
            <w:tcW w:w="7796" w:type="dxa"/>
            <w:gridSpan w:val="6"/>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全國</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14.63</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28.27</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26.92</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14.59</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22.35</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111</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13.77</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27.86</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26.62</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13.77</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20.58</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2.71</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w:t>
            </w:r>
            <w:r w:rsidRPr="00264BC4">
              <w:rPr>
                <w:b/>
                <w:snapToGrid/>
                <w:sz w:val="24"/>
              </w:rPr>
              <w:t>9.06</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5.93</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2.54</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0.97</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13</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3.04</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2</w:t>
            </w:r>
            <w:r w:rsidRPr="00264BC4">
              <w:rPr>
                <w:b/>
                <w:snapToGrid/>
                <w:sz w:val="24"/>
              </w:rPr>
              <w:t>9.12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6.71</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1</w:t>
            </w:r>
            <w:r w:rsidRPr="00264BC4">
              <w:rPr>
                <w:snapToGrid/>
                <w:sz w:val="24"/>
              </w:rPr>
              <w:t>2.29</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1.01</w:t>
            </w:r>
          </w:p>
        </w:tc>
      </w:tr>
      <w:tr w:rsidR="006C1E7B" w:rsidRPr="00264BC4" w:rsidTr="00E05A6A">
        <w:trPr>
          <w:trHeight w:val="322"/>
        </w:trPr>
        <w:tc>
          <w:tcPr>
            <w:tcW w:w="7796" w:type="dxa"/>
            <w:gridSpan w:val="6"/>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偏遠地區</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30.15</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51.69</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48.25</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29.87</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41.23</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111</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28.43</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52.02</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48.5</w:t>
            </w:r>
            <w:r w:rsidRPr="00264BC4">
              <w:rPr>
                <w:snapToGrid/>
                <w:sz w:val="24"/>
              </w:rPr>
              <w:t>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27.9</w:t>
            </w:r>
            <w:r w:rsidRPr="00264BC4">
              <w:rPr>
                <w:snapToGrid/>
                <w:sz w:val="24"/>
              </w:rPr>
              <w:t>0</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39.07</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7.82</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w:t>
            </w:r>
            <w:r w:rsidRPr="00264BC4">
              <w:rPr>
                <w:b/>
                <w:snapToGrid/>
                <w:sz w:val="24"/>
              </w:rPr>
              <w:t>5.20</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w:t>
            </w:r>
            <w:r w:rsidRPr="00264BC4">
              <w:rPr>
                <w:snapToGrid/>
                <w:sz w:val="24"/>
              </w:rPr>
              <w:t>8.51</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7.33</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w:t>
            </w:r>
            <w:r w:rsidRPr="00264BC4">
              <w:rPr>
                <w:snapToGrid/>
                <w:sz w:val="24"/>
              </w:rPr>
              <w:t>0.23</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13</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6.66</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5</w:t>
            </w:r>
            <w:r w:rsidRPr="00264BC4">
              <w:rPr>
                <w:b/>
                <w:snapToGrid/>
                <w:sz w:val="24"/>
              </w:rPr>
              <w:t>1.78</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4</w:t>
            </w:r>
            <w:r w:rsidRPr="00264BC4">
              <w:rPr>
                <w:snapToGrid/>
                <w:sz w:val="24"/>
              </w:rPr>
              <w:t>7.36</w:t>
            </w:r>
          </w:p>
        </w:tc>
        <w:tc>
          <w:tcPr>
            <w:tcW w:w="1284"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2</w:t>
            </w:r>
            <w:r w:rsidRPr="00264BC4">
              <w:rPr>
                <w:snapToGrid/>
                <w:sz w:val="24"/>
              </w:rPr>
              <w:t>6.48</w:t>
            </w:r>
          </w:p>
        </w:tc>
        <w:tc>
          <w:tcPr>
            <w:tcW w:w="1285" w:type="dxa"/>
            <w:shd w:val="clear" w:color="auto" w:fill="auto"/>
            <w:noWrap/>
            <w:vAlign w:val="center"/>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3</w:t>
            </w:r>
            <w:r w:rsidRPr="00264BC4">
              <w:rPr>
                <w:snapToGrid/>
                <w:sz w:val="24"/>
              </w:rPr>
              <w:t>9.25</w:t>
            </w:r>
          </w:p>
        </w:tc>
      </w:tr>
      <w:tr w:rsidR="006C1E7B" w:rsidRPr="00264BC4" w:rsidTr="00E05A6A">
        <w:trPr>
          <w:trHeight w:val="322"/>
        </w:trPr>
        <w:tc>
          <w:tcPr>
            <w:tcW w:w="7796" w:type="dxa"/>
            <w:gridSpan w:val="6"/>
            <w:shd w:val="clear" w:color="auto" w:fill="auto"/>
            <w:noWrap/>
            <w:vAlign w:val="center"/>
            <w:hideMark/>
          </w:tcPr>
          <w:p w:rsidR="006C1E7B" w:rsidRPr="00264BC4" w:rsidRDefault="006C1E7B" w:rsidP="00E05A6A">
            <w:pPr>
              <w:spacing w:line="280" w:lineRule="exact"/>
              <w:ind w:leftChars="0" w:left="0" w:firstLineChars="0" w:firstLine="0"/>
              <w:jc w:val="center"/>
              <w:rPr>
                <w:b/>
                <w:snapToGrid/>
                <w:sz w:val="24"/>
              </w:rPr>
            </w:pPr>
            <w:r w:rsidRPr="00264BC4">
              <w:rPr>
                <w:rFonts w:hint="eastAsia"/>
                <w:b/>
                <w:snapToGrid/>
                <w:sz w:val="24"/>
              </w:rPr>
              <w:t>偏遠地區待加強比率為全國倍數(偏遠地區/全國)</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110</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2.06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 xml:space="preserve">1.83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1.79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2.05 </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1.84 </w:t>
            </w:r>
          </w:p>
        </w:tc>
      </w:tr>
      <w:tr w:rsidR="006C1E7B" w:rsidRPr="00264BC4" w:rsidTr="00E05A6A">
        <w:trPr>
          <w:trHeight w:val="322"/>
        </w:trPr>
        <w:tc>
          <w:tcPr>
            <w:tcW w:w="1375" w:type="dxa"/>
            <w:shd w:val="clear" w:color="auto" w:fill="auto"/>
            <w:noWrap/>
            <w:vAlign w:val="center"/>
            <w:hideMark/>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111</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2.06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b/>
                <w:snapToGrid/>
                <w:sz w:val="24"/>
              </w:rPr>
            </w:pPr>
            <w:r w:rsidRPr="00264BC4">
              <w:rPr>
                <w:rFonts w:hint="eastAsia"/>
                <w:b/>
                <w:snapToGrid/>
                <w:sz w:val="24"/>
              </w:rPr>
              <w:t xml:space="preserve">1.87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1.82 </w:t>
            </w:r>
          </w:p>
        </w:tc>
        <w:tc>
          <w:tcPr>
            <w:tcW w:w="1284"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2.03 </w:t>
            </w:r>
          </w:p>
        </w:tc>
        <w:tc>
          <w:tcPr>
            <w:tcW w:w="1285" w:type="dxa"/>
            <w:shd w:val="clear" w:color="auto" w:fill="auto"/>
            <w:noWrap/>
            <w:vAlign w:val="center"/>
            <w:hideMark/>
          </w:tcPr>
          <w:p w:rsidR="006C1E7B" w:rsidRPr="00264BC4" w:rsidRDefault="006C1E7B" w:rsidP="00E05A6A">
            <w:pPr>
              <w:spacing w:line="280" w:lineRule="exact"/>
              <w:ind w:leftChars="0" w:left="0" w:firstLineChars="0" w:firstLine="0"/>
              <w:jc w:val="right"/>
              <w:rPr>
                <w:snapToGrid/>
                <w:sz w:val="24"/>
              </w:rPr>
            </w:pPr>
            <w:r w:rsidRPr="00264BC4">
              <w:rPr>
                <w:rFonts w:hint="eastAsia"/>
                <w:snapToGrid/>
                <w:sz w:val="24"/>
              </w:rPr>
              <w:t xml:space="preserve">1.90 </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12</w:t>
            </w:r>
          </w:p>
        </w:tc>
        <w:tc>
          <w:tcPr>
            <w:tcW w:w="1284"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2.19 </w:t>
            </w:r>
          </w:p>
        </w:tc>
        <w:tc>
          <w:tcPr>
            <w:tcW w:w="1284" w:type="dxa"/>
            <w:noWrap/>
          </w:tcPr>
          <w:p w:rsidR="006C1E7B" w:rsidRPr="00264BC4" w:rsidRDefault="006C1E7B" w:rsidP="00E05A6A">
            <w:pPr>
              <w:widowControl/>
              <w:spacing w:line="280" w:lineRule="exact"/>
              <w:ind w:leftChars="0" w:left="3" w:firstLineChars="6" w:firstLine="15"/>
              <w:jc w:val="right"/>
              <w:rPr>
                <w:rFonts w:hAnsi="Calibri"/>
                <w:b/>
                <w:kern w:val="0"/>
                <w:sz w:val="24"/>
                <w:szCs w:val="22"/>
                <w:lang w:eastAsia="zh-HK"/>
              </w:rPr>
            </w:pPr>
            <w:r w:rsidRPr="00264BC4">
              <w:rPr>
                <w:rFonts w:hAnsi="Calibri" w:hint="eastAsia"/>
                <w:b/>
                <w:kern w:val="0"/>
                <w:sz w:val="24"/>
                <w:szCs w:val="22"/>
                <w:lang w:eastAsia="zh-HK"/>
              </w:rPr>
              <w:t xml:space="preserve">1.90 </w:t>
            </w:r>
          </w:p>
        </w:tc>
        <w:tc>
          <w:tcPr>
            <w:tcW w:w="1284"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1.87 </w:t>
            </w:r>
          </w:p>
        </w:tc>
        <w:tc>
          <w:tcPr>
            <w:tcW w:w="1284"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2.18 </w:t>
            </w:r>
          </w:p>
        </w:tc>
        <w:tc>
          <w:tcPr>
            <w:tcW w:w="1285" w:type="dxa"/>
            <w:noWrap/>
          </w:tcPr>
          <w:p w:rsidR="006C1E7B" w:rsidRPr="00264BC4" w:rsidRDefault="006C1E7B" w:rsidP="00E05A6A">
            <w:pPr>
              <w:widowControl/>
              <w:spacing w:line="280" w:lineRule="exact"/>
              <w:ind w:leftChars="0" w:left="3" w:firstLineChars="6" w:firstLine="15"/>
              <w:jc w:val="right"/>
              <w:rPr>
                <w:rFonts w:hAnsi="Calibri"/>
                <w:kern w:val="0"/>
                <w:sz w:val="24"/>
                <w:szCs w:val="22"/>
                <w:lang w:eastAsia="zh-HK"/>
              </w:rPr>
            </w:pPr>
            <w:r w:rsidRPr="00264BC4">
              <w:rPr>
                <w:rFonts w:hAnsi="Calibri" w:hint="eastAsia"/>
                <w:kern w:val="0"/>
                <w:sz w:val="24"/>
                <w:szCs w:val="22"/>
                <w:lang w:eastAsia="zh-HK"/>
              </w:rPr>
              <w:t xml:space="preserve">1.92 </w:t>
            </w:r>
          </w:p>
        </w:tc>
      </w:tr>
      <w:tr w:rsidR="006C1E7B" w:rsidRPr="00264BC4" w:rsidTr="00E05A6A">
        <w:trPr>
          <w:trHeight w:val="322"/>
        </w:trPr>
        <w:tc>
          <w:tcPr>
            <w:tcW w:w="1375" w:type="dxa"/>
            <w:shd w:val="clear" w:color="auto" w:fill="auto"/>
            <w:noWrap/>
            <w:vAlign w:val="center"/>
          </w:tcPr>
          <w:p w:rsidR="006C1E7B" w:rsidRPr="00264BC4" w:rsidRDefault="006C1E7B" w:rsidP="00E05A6A">
            <w:pPr>
              <w:spacing w:line="280" w:lineRule="exact"/>
              <w:ind w:leftChars="0" w:left="0" w:firstLineChars="0" w:firstLine="0"/>
              <w:jc w:val="center"/>
              <w:rPr>
                <w:snapToGrid/>
                <w:sz w:val="24"/>
              </w:rPr>
            </w:pPr>
            <w:r w:rsidRPr="00264BC4">
              <w:rPr>
                <w:rFonts w:hint="eastAsia"/>
                <w:snapToGrid/>
                <w:sz w:val="24"/>
              </w:rPr>
              <w:t>1</w:t>
            </w:r>
            <w:r w:rsidRPr="00264BC4">
              <w:rPr>
                <w:snapToGrid/>
                <w:sz w:val="24"/>
              </w:rPr>
              <w:t>13</w:t>
            </w:r>
          </w:p>
        </w:tc>
        <w:tc>
          <w:tcPr>
            <w:tcW w:w="1284"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 xml:space="preserve">2.04 </w:t>
            </w:r>
          </w:p>
        </w:tc>
        <w:tc>
          <w:tcPr>
            <w:tcW w:w="1284" w:type="dxa"/>
            <w:noWrap/>
          </w:tcPr>
          <w:p w:rsidR="006C1E7B" w:rsidRPr="00264BC4" w:rsidRDefault="006C1E7B" w:rsidP="00E05A6A">
            <w:pPr>
              <w:widowControl/>
              <w:spacing w:line="280" w:lineRule="exact"/>
              <w:ind w:leftChars="0" w:left="3" w:firstLineChars="6" w:firstLine="15"/>
              <w:jc w:val="right"/>
              <w:rPr>
                <w:rFonts w:hAnsi="Calibri"/>
                <w:b/>
                <w:snapToGrid/>
                <w:kern w:val="0"/>
                <w:sz w:val="24"/>
                <w:szCs w:val="22"/>
              </w:rPr>
            </w:pPr>
            <w:r w:rsidRPr="00264BC4">
              <w:rPr>
                <w:rFonts w:hAnsi="Calibri" w:hint="eastAsia"/>
                <w:b/>
                <w:snapToGrid/>
                <w:kern w:val="0"/>
                <w:sz w:val="24"/>
                <w:szCs w:val="22"/>
              </w:rPr>
              <w:t xml:space="preserve">1.78 </w:t>
            </w:r>
          </w:p>
        </w:tc>
        <w:tc>
          <w:tcPr>
            <w:tcW w:w="1284"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 xml:space="preserve">1.77 </w:t>
            </w:r>
          </w:p>
        </w:tc>
        <w:tc>
          <w:tcPr>
            <w:tcW w:w="1284"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 xml:space="preserve">2.15 </w:t>
            </w:r>
          </w:p>
        </w:tc>
        <w:tc>
          <w:tcPr>
            <w:tcW w:w="1285" w:type="dxa"/>
            <w:noWrap/>
          </w:tcPr>
          <w:p w:rsidR="006C1E7B" w:rsidRPr="00264BC4" w:rsidRDefault="006C1E7B" w:rsidP="00E05A6A">
            <w:pPr>
              <w:widowControl/>
              <w:spacing w:line="280" w:lineRule="exact"/>
              <w:ind w:leftChars="0" w:left="3" w:firstLineChars="6" w:firstLine="15"/>
              <w:jc w:val="right"/>
              <w:rPr>
                <w:rFonts w:hAnsi="Calibri"/>
                <w:snapToGrid/>
                <w:kern w:val="0"/>
                <w:sz w:val="24"/>
                <w:szCs w:val="22"/>
              </w:rPr>
            </w:pPr>
            <w:r w:rsidRPr="00264BC4">
              <w:rPr>
                <w:rFonts w:hAnsi="Calibri" w:hint="eastAsia"/>
                <w:snapToGrid/>
                <w:kern w:val="0"/>
                <w:sz w:val="24"/>
                <w:szCs w:val="22"/>
              </w:rPr>
              <w:t>1.</w:t>
            </w:r>
            <w:r w:rsidRPr="00264BC4">
              <w:rPr>
                <w:rFonts w:hAnsi="Calibri"/>
                <w:snapToGrid/>
                <w:kern w:val="0"/>
                <w:sz w:val="24"/>
                <w:szCs w:val="22"/>
              </w:rPr>
              <w:t>87</w:t>
            </w:r>
            <w:r w:rsidRPr="00264BC4">
              <w:rPr>
                <w:rFonts w:hAnsi="Calibri" w:hint="eastAsia"/>
                <w:snapToGrid/>
                <w:kern w:val="0"/>
                <w:sz w:val="24"/>
                <w:szCs w:val="22"/>
              </w:rPr>
              <w:t xml:space="preserve"> </w:t>
            </w:r>
          </w:p>
        </w:tc>
      </w:tr>
    </w:tbl>
    <w:p w:rsidR="006C1E7B" w:rsidRPr="009C6ABE" w:rsidRDefault="006C1E7B" w:rsidP="00E05A6A">
      <w:pPr>
        <w:pStyle w:val="142"/>
        <w:ind w:leftChars="-50" w:left="-142" w:firstLineChars="400" w:firstLine="933"/>
        <w:rPr>
          <w:lang w:eastAsia="zh-HK"/>
        </w:rPr>
      </w:pPr>
      <w:r w:rsidRPr="00F61211">
        <w:rPr>
          <w:rFonts w:hAnsi="標楷體" w:hint="eastAsia"/>
          <w:spacing w:val="-5"/>
          <w:kern w:val="0"/>
          <w:lang w:eastAsia="zh-HK"/>
        </w:rPr>
        <w:t>資料來源：</w:t>
      </w:r>
      <w:r w:rsidRPr="00CF5B2C">
        <w:rPr>
          <w:rFonts w:hAnsi="標楷體" w:hint="eastAsia"/>
          <w:spacing w:val="-5"/>
          <w:kern w:val="0"/>
          <w:lang w:eastAsia="zh-HK"/>
        </w:rPr>
        <w:t>國教署</w:t>
      </w:r>
      <w:r w:rsidRPr="00F61211">
        <w:rPr>
          <w:rFonts w:hAnsi="標楷體" w:hint="eastAsia"/>
          <w:spacing w:val="-5"/>
          <w:kern w:val="0"/>
          <w:lang w:eastAsia="zh-HK"/>
        </w:rPr>
        <w:t>提供。</w:t>
      </w:r>
    </w:p>
    <w:p w:rsidR="006C1E7B" w:rsidRPr="00264BC4" w:rsidRDefault="006C1E7B" w:rsidP="00E05A6A">
      <w:pPr>
        <w:pStyle w:val="21"/>
        <w:ind w:left="850" w:firstLine="566"/>
        <w:rPr>
          <w:lang w:eastAsia="zh-HK"/>
        </w:rPr>
      </w:pPr>
      <w:r w:rsidRPr="00504452">
        <w:rPr>
          <w:rFonts w:hint="eastAsia"/>
          <w:lang w:eastAsia="zh-HK"/>
        </w:rPr>
        <w:t>綜上，</w:t>
      </w:r>
      <w:r>
        <w:rPr>
          <w:rFonts w:hint="eastAsia"/>
          <w:lang w:eastAsia="zh-HK"/>
        </w:rPr>
        <w:t>鑑於</w:t>
      </w:r>
      <w:r w:rsidRPr="00E944F5">
        <w:rPr>
          <w:rFonts w:hint="eastAsia"/>
          <w:lang w:eastAsia="zh-HK"/>
        </w:rPr>
        <w:t>教師質量影響學生學習成就之良窳</w:t>
      </w:r>
      <w:r>
        <w:rPr>
          <w:rFonts w:hAnsi="標楷體" w:hint="eastAsia"/>
          <w:lang w:eastAsia="zh-HK"/>
        </w:rPr>
        <w:t>，</w:t>
      </w:r>
      <w:r w:rsidRPr="00264BC4">
        <w:rPr>
          <w:rFonts w:hAnsi="標楷體" w:hint="eastAsia"/>
          <w:lang w:eastAsia="zh-HK"/>
        </w:rPr>
        <w:t>國教署於前瞻第3及第4期特別預算人才培育編列</w:t>
      </w:r>
      <w:r>
        <w:rPr>
          <w:rFonts w:hAnsi="標楷體" w:hint="eastAsia"/>
          <w:lang w:eastAsia="zh-HK"/>
        </w:rPr>
        <w:t>推動</w:t>
      </w:r>
      <w:r w:rsidRPr="00264BC4">
        <w:rPr>
          <w:rFonts w:hAnsi="標楷體" w:hint="eastAsia"/>
          <w:lang w:eastAsia="zh-HK"/>
        </w:rPr>
        <w:t>「2030雙語政策計畫-加速提升學生英語能力」，惟</w:t>
      </w:r>
      <w:r>
        <w:rPr>
          <w:rFonts w:hAnsi="標楷體" w:hint="eastAsia"/>
        </w:rPr>
        <w:t>113</w:t>
      </w:r>
      <w:r>
        <w:rPr>
          <w:rFonts w:hAnsi="標楷體" w:hint="eastAsia"/>
          <w:lang w:eastAsia="zh-HK"/>
        </w:rPr>
        <w:t>學年度</w:t>
      </w:r>
      <w:r w:rsidRPr="00264BC4">
        <w:rPr>
          <w:rFonts w:hAnsi="標楷體" w:hint="eastAsia"/>
          <w:lang w:eastAsia="zh-HK"/>
        </w:rPr>
        <w:t>偏遠</w:t>
      </w:r>
      <w:r>
        <w:rPr>
          <w:rFonts w:hAnsi="標楷體" w:hint="eastAsia"/>
          <w:lang w:eastAsia="zh-HK"/>
        </w:rPr>
        <w:t>地</w:t>
      </w:r>
      <w:r w:rsidRPr="00264BC4">
        <w:rPr>
          <w:rFonts w:hAnsi="標楷體" w:hint="eastAsia"/>
          <w:lang w:eastAsia="zh-HK"/>
        </w:rPr>
        <w:t>區公立國中及國小尚未聘有</w:t>
      </w:r>
      <w:r>
        <w:rPr>
          <w:rFonts w:hAnsi="標楷體" w:hint="eastAsia"/>
          <w:lang w:eastAsia="zh-HK"/>
        </w:rPr>
        <w:t>英語教</w:t>
      </w:r>
      <w:r w:rsidRPr="00264BC4">
        <w:rPr>
          <w:rFonts w:hAnsi="標楷體" w:hint="eastAsia"/>
          <w:lang w:eastAsia="zh-HK"/>
        </w:rPr>
        <w:t>師比率遠高於一般地區，且實施部分領域雙語教學比率</w:t>
      </w:r>
      <w:r>
        <w:rPr>
          <w:rFonts w:hAnsi="標楷體" w:hint="eastAsia"/>
          <w:lang w:eastAsia="zh-HK"/>
        </w:rPr>
        <w:t>與英語</w:t>
      </w:r>
      <w:r w:rsidRPr="00264BC4">
        <w:rPr>
          <w:rFonts w:hAnsi="標楷體" w:hint="eastAsia"/>
          <w:lang w:eastAsia="zh-HK"/>
        </w:rPr>
        <w:t>師資及課程資源</w:t>
      </w:r>
      <w:r>
        <w:rPr>
          <w:rFonts w:hAnsi="標楷體" w:hint="eastAsia"/>
          <w:lang w:eastAsia="zh-HK"/>
        </w:rPr>
        <w:t>均</w:t>
      </w:r>
      <w:r w:rsidRPr="00264BC4">
        <w:rPr>
          <w:rFonts w:hAnsi="標楷體" w:hint="eastAsia"/>
          <w:lang w:eastAsia="zh-HK"/>
        </w:rPr>
        <w:t>遠低於一般地區，</w:t>
      </w:r>
      <w:r>
        <w:rPr>
          <w:rFonts w:hAnsi="標楷體" w:hint="eastAsia"/>
          <w:lang w:eastAsia="zh-HK"/>
        </w:rPr>
        <w:t>英語</w:t>
      </w:r>
      <w:r w:rsidRPr="00264BC4">
        <w:rPr>
          <w:rFonts w:hAnsi="標楷體" w:hint="eastAsia"/>
          <w:lang w:eastAsia="zh-HK"/>
        </w:rPr>
        <w:t>學習成效存有落差，允宜研謀改善</w:t>
      </w:r>
      <w:r w:rsidRPr="00D10583">
        <w:rPr>
          <w:rFonts w:hint="eastAsia"/>
        </w:rPr>
        <w:t>。</w:t>
      </w:r>
    </w:p>
    <w:p w:rsidR="006C1E7B" w:rsidRPr="00B369EB" w:rsidRDefault="006C1E7B" w:rsidP="00E05A6A">
      <w:pPr>
        <w:pStyle w:val="21"/>
        <w:ind w:left="850" w:firstLine="566"/>
      </w:pPr>
    </w:p>
    <w:p w:rsidR="006C1E7B" w:rsidRPr="00625CDE" w:rsidRDefault="006C1E7B" w:rsidP="00E05A6A">
      <w:pPr>
        <w:pStyle w:val="a4"/>
        <w:ind w:left="567" w:hanging="567"/>
        <w:rPr>
          <w:rFonts w:hAnsi="標楷體"/>
        </w:rPr>
      </w:pPr>
      <w:r>
        <w:rPr>
          <w:rFonts w:hint="eastAsia"/>
          <w:lang w:eastAsia="zh-HK"/>
        </w:rPr>
        <w:t>四</w:t>
      </w:r>
      <w:r>
        <w:rPr>
          <w:rFonts w:hint="eastAsia"/>
        </w:rPr>
        <w:t>、</w:t>
      </w:r>
      <w:r>
        <w:rPr>
          <w:rFonts w:hint="eastAsia"/>
          <w:lang w:eastAsia="zh-HK"/>
        </w:rPr>
        <w:t>體育署辦理</w:t>
      </w:r>
      <w:r>
        <w:rPr>
          <w:rFonts w:hAnsi="標楷體" w:hint="eastAsia"/>
        </w:rPr>
        <w:t>「</w:t>
      </w:r>
      <w:r w:rsidRPr="00625CDE">
        <w:rPr>
          <w:rFonts w:hAnsi="標楷體" w:hint="eastAsia"/>
        </w:rPr>
        <w:t>充實全民運動環境計畫</w:t>
      </w:r>
      <w:r>
        <w:rPr>
          <w:rFonts w:hAnsi="標楷體" w:hint="eastAsia"/>
        </w:rPr>
        <w:t>」</w:t>
      </w:r>
      <w:r w:rsidRPr="007C4545">
        <w:rPr>
          <w:rFonts w:hAnsi="標楷體" w:hint="eastAsia"/>
        </w:rPr>
        <w:t>執行進度未如預期，允宜強</w:t>
      </w:r>
      <w:r>
        <w:rPr>
          <w:rFonts w:hAnsi="標楷體" w:hint="eastAsia"/>
          <w:lang w:eastAsia="zh-HK"/>
        </w:rPr>
        <w:t>化</w:t>
      </w:r>
      <w:r w:rsidRPr="00286194">
        <w:rPr>
          <w:rFonts w:hAnsi="標楷體" w:hint="eastAsia"/>
        </w:rPr>
        <w:t>管考機制</w:t>
      </w:r>
      <w:r>
        <w:rPr>
          <w:rFonts w:hAnsi="標楷體" w:hint="eastAsia"/>
        </w:rPr>
        <w:t>，</w:t>
      </w:r>
      <w:r>
        <w:rPr>
          <w:rFonts w:hAnsi="標楷體" w:hint="eastAsia"/>
          <w:lang w:eastAsia="zh-HK"/>
        </w:rPr>
        <w:t>並研謀提升</w:t>
      </w:r>
      <w:r w:rsidRPr="007C4545">
        <w:rPr>
          <w:rFonts w:hAnsi="標楷體" w:hint="eastAsia"/>
          <w:lang w:eastAsia="zh-HK"/>
        </w:rPr>
        <w:t>民眾對住家附近運動場所設置情形認為充足之比例及對公眾運動場環境之滿意度</w:t>
      </w:r>
    </w:p>
    <w:p w:rsidR="006C1E7B" w:rsidRDefault="006C1E7B" w:rsidP="00E05A6A">
      <w:pPr>
        <w:ind w:left="566" w:firstLine="566"/>
        <w:rPr>
          <w:rFonts w:hAnsi="標楷體"/>
        </w:rPr>
      </w:pPr>
      <w:r w:rsidRPr="00F61211">
        <w:rPr>
          <w:rFonts w:hAnsi="標楷體" w:hint="eastAsia"/>
        </w:rPr>
        <w:t>為充實國內休閒運動設施，滿足民眾多元運動需求，體育署於前瞻特別預算第3期(110</w:t>
      </w:r>
      <w:r>
        <w:rPr>
          <w:rFonts w:hAnsi="標楷體" w:hint="eastAsia"/>
          <w:lang w:eastAsia="zh-HK"/>
        </w:rPr>
        <w:t>至</w:t>
      </w:r>
      <w:r w:rsidRPr="00F61211">
        <w:rPr>
          <w:rFonts w:hAnsi="標楷體" w:hint="eastAsia"/>
        </w:rPr>
        <w:t>111年度)及第4期(112</w:t>
      </w:r>
      <w:r>
        <w:rPr>
          <w:rFonts w:hAnsi="標楷體" w:hint="eastAsia"/>
          <w:lang w:eastAsia="zh-HK"/>
        </w:rPr>
        <w:t>至</w:t>
      </w:r>
      <w:r w:rsidRPr="00F61211">
        <w:rPr>
          <w:rFonts w:hAnsi="標楷體" w:hint="eastAsia"/>
        </w:rPr>
        <w:t>113年度)「城鄉建設-充實全民運動環境計畫」分別編列42億元及17億9,980</w:t>
      </w:r>
      <w:r>
        <w:rPr>
          <w:rFonts w:hAnsi="標楷體" w:hint="eastAsia"/>
          <w:lang w:eastAsia="zh-HK"/>
        </w:rPr>
        <w:t>萬元</w:t>
      </w:r>
      <w:r>
        <w:rPr>
          <w:rFonts w:hAnsi="標楷體" w:hint="eastAsia"/>
        </w:rPr>
        <w:t>，</w:t>
      </w:r>
      <w:r>
        <w:rPr>
          <w:rFonts w:hAnsi="標楷體" w:hint="eastAsia"/>
          <w:lang w:eastAsia="zh-HK"/>
        </w:rPr>
        <w:t>決算數分別為</w:t>
      </w:r>
      <w:r>
        <w:rPr>
          <w:rFonts w:hAnsi="標楷體" w:hint="eastAsia"/>
        </w:rPr>
        <w:t>41</w:t>
      </w:r>
      <w:r>
        <w:rPr>
          <w:rFonts w:hAnsi="標楷體" w:hint="eastAsia"/>
          <w:lang w:eastAsia="zh-HK"/>
        </w:rPr>
        <w:t>億</w:t>
      </w:r>
      <w:r>
        <w:rPr>
          <w:rFonts w:hAnsi="標楷體" w:hint="eastAsia"/>
        </w:rPr>
        <w:t>8,464</w:t>
      </w:r>
      <w:r>
        <w:rPr>
          <w:rFonts w:hAnsi="標楷體" w:hint="eastAsia"/>
          <w:lang w:eastAsia="zh-HK"/>
        </w:rPr>
        <w:t>萬</w:t>
      </w:r>
      <w:r>
        <w:rPr>
          <w:rFonts w:hAnsi="標楷體" w:hint="eastAsia"/>
        </w:rPr>
        <w:t>2</w:t>
      </w:r>
      <w:r>
        <w:rPr>
          <w:rFonts w:hAnsi="標楷體" w:hint="eastAsia"/>
          <w:lang w:eastAsia="zh-HK"/>
        </w:rPr>
        <w:t>千元及</w:t>
      </w:r>
      <w:r>
        <w:rPr>
          <w:rFonts w:hAnsi="標楷體" w:hint="eastAsia"/>
        </w:rPr>
        <w:t>17</w:t>
      </w:r>
      <w:r>
        <w:rPr>
          <w:rFonts w:hAnsi="標楷體" w:hint="eastAsia"/>
          <w:lang w:eastAsia="zh-HK"/>
        </w:rPr>
        <w:t>億</w:t>
      </w:r>
      <w:r>
        <w:rPr>
          <w:rFonts w:hAnsi="標楷體" w:hint="eastAsia"/>
        </w:rPr>
        <w:t>9,980</w:t>
      </w:r>
      <w:r>
        <w:rPr>
          <w:rFonts w:hAnsi="標楷體" w:hint="eastAsia"/>
          <w:lang w:eastAsia="zh-HK"/>
        </w:rPr>
        <w:t>萬元</w:t>
      </w:r>
      <w:r>
        <w:rPr>
          <w:rFonts w:hAnsi="標楷體" w:hint="eastAsia"/>
        </w:rPr>
        <w:t>(</w:t>
      </w:r>
      <w:r>
        <w:rPr>
          <w:rFonts w:hAnsi="標楷體" w:hint="eastAsia"/>
          <w:lang w:eastAsia="zh-HK"/>
        </w:rPr>
        <w:t>詳表</w:t>
      </w:r>
      <w:r>
        <w:rPr>
          <w:rFonts w:hAnsi="標楷體" w:hint="eastAsia"/>
        </w:rPr>
        <w:t>1)</w:t>
      </w:r>
      <w:r w:rsidRPr="009C497E">
        <w:rPr>
          <w:rFonts w:hAnsi="標楷體" w:hint="eastAsia"/>
        </w:rPr>
        <w:t>。</w:t>
      </w:r>
      <w:r>
        <w:rPr>
          <w:rFonts w:hAnsi="標楷體" w:hint="eastAsia"/>
        </w:rPr>
        <w:t>經查：</w:t>
      </w:r>
    </w:p>
    <w:p w:rsidR="006C1E7B" w:rsidRDefault="006C1E7B" w:rsidP="00E05A6A">
      <w:pPr>
        <w:pStyle w:val="21"/>
        <w:spacing w:beforeLines="50" w:before="255" w:line="0" w:lineRule="atLeast"/>
        <w:ind w:leftChars="-25" w:left="779" w:hangingChars="300" w:hanging="850"/>
        <w:rPr>
          <w:snapToGrid/>
          <w:sz w:val="24"/>
          <w:szCs w:val="24"/>
        </w:rPr>
      </w:pPr>
      <w:r>
        <w:rPr>
          <w:rFonts w:hint="eastAsia"/>
          <w:b/>
          <w:lang w:eastAsia="zh-HK"/>
        </w:rPr>
        <w:t>表</w:t>
      </w:r>
      <w:r>
        <w:rPr>
          <w:rFonts w:hint="eastAsia"/>
          <w:b/>
        </w:rPr>
        <w:t xml:space="preserve">1  </w:t>
      </w:r>
      <w:r>
        <w:rPr>
          <w:rFonts w:hAnsi="標楷體" w:hint="eastAsia"/>
          <w:b/>
        </w:rPr>
        <w:t>「</w:t>
      </w:r>
      <w:r w:rsidRPr="00EA0D4A">
        <w:rPr>
          <w:rFonts w:hint="eastAsia"/>
          <w:b/>
          <w:snapToGrid/>
        </w:rPr>
        <w:t>充實全民運動環境計畫</w:t>
      </w:r>
      <w:r>
        <w:rPr>
          <w:rFonts w:hAnsi="標楷體" w:hint="eastAsia"/>
          <w:b/>
          <w:snapToGrid/>
        </w:rPr>
        <w:t>」</w:t>
      </w:r>
      <w:r w:rsidRPr="00EA0D4A">
        <w:rPr>
          <w:rFonts w:hint="eastAsia"/>
          <w:b/>
          <w:snapToGrid/>
        </w:rPr>
        <w:t>第3</w:t>
      </w:r>
      <w:r>
        <w:rPr>
          <w:rFonts w:hAnsi="標楷體" w:hint="eastAsia"/>
          <w:b/>
          <w:snapToGrid/>
        </w:rPr>
        <w:t>、</w:t>
      </w:r>
      <w:r>
        <w:rPr>
          <w:rFonts w:hint="eastAsia"/>
          <w:b/>
          <w:snapToGrid/>
        </w:rPr>
        <w:t>4</w:t>
      </w:r>
      <w:r>
        <w:rPr>
          <w:rFonts w:hint="eastAsia"/>
          <w:b/>
          <w:snapToGrid/>
          <w:lang w:eastAsia="zh-HK"/>
        </w:rPr>
        <w:t>期</w:t>
      </w:r>
      <w:r w:rsidRPr="00456AC9">
        <w:rPr>
          <w:rFonts w:hint="eastAsia"/>
          <w:b/>
          <w:snapToGrid/>
        </w:rPr>
        <w:t>特別預算編列</w:t>
      </w:r>
      <w:r>
        <w:rPr>
          <w:rFonts w:hint="eastAsia"/>
          <w:b/>
          <w:snapToGrid/>
          <w:lang w:eastAsia="zh-HK"/>
        </w:rPr>
        <w:t>及執行</w:t>
      </w:r>
      <w:r w:rsidRPr="00456AC9">
        <w:rPr>
          <w:rFonts w:hint="eastAsia"/>
          <w:b/>
          <w:snapToGrid/>
        </w:rPr>
        <w:t>統計表</w:t>
      </w:r>
      <w:r>
        <w:rPr>
          <w:rFonts w:hint="eastAsia"/>
          <w:b/>
          <w:snapToGrid/>
        </w:rPr>
        <w:t xml:space="preserve">    </w:t>
      </w:r>
      <w:r>
        <w:rPr>
          <w:b/>
          <w:snapToGrid/>
        </w:rPr>
        <w:t xml:space="preserve">            </w:t>
      </w:r>
      <w:r>
        <w:rPr>
          <w:rFonts w:hint="eastAsia"/>
          <w:b/>
          <w:snapToGrid/>
        </w:rPr>
        <w:t xml:space="preserve">       </w:t>
      </w:r>
      <w:r>
        <w:rPr>
          <w:b/>
          <w:snapToGrid/>
        </w:rPr>
        <w:t xml:space="preserve">          </w:t>
      </w:r>
      <w:r>
        <w:rPr>
          <w:rFonts w:hint="eastAsia"/>
          <w:b/>
          <w:snapToGrid/>
        </w:rPr>
        <w:t xml:space="preserve">      </w:t>
      </w:r>
      <w:r w:rsidRPr="00837AC3">
        <w:rPr>
          <w:rFonts w:hint="eastAsia"/>
          <w:snapToGrid/>
          <w:sz w:val="24"/>
          <w:szCs w:val="24"/>
        </w:rPr>
        <w:t>單位：新臺幣千元</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1151"/>
        <w:gridCol w:w="1151"/>
        <w:gridCol w:w="908"/>
        <w:gridCol w:w="1151"/>
        <w:gridCol w:w="1151"/>
        <w:gridCol w:w="1151"/>
        <w:gridCol w:w="908"/>
        <w:gridCol w:w="1151"/>
      </w:tblGrid>
      <w:tr w:rsidR="006C1E7B" w:rsidRPr="00F61211" w:rsidTr="00E05A6A">
        <w:trPr>
          <w:trHeight w:val="324"/>
        </w:trPr>
        <w:tc>
          <w:tcPr>
            <w:tcW w:w="2500" w:type="pct"/>
            <w:gridSpan w:val="4"/>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lang w:eastAsia="zh-HK"/>
              </w:rPr>
              <w:t>第</w:t>
            </w:r>
            <w:r w:rsidRPr="00F61211">
              <w:rPr>
                <w:snapToGrid/>
                <w:lang w:eastAsia="zh-HK"/>
              </w:rPr>
              <w:t>3</w:t>
            </w:r>
            <w:r w:rsidRPr="00F61211">
              <w:rPr>
                <w:rFonts w:hint="eastAsia"/>
                <w:snapToGrid/>
                <w:lang w:eastAsia="zh-HK"/>
              </w:rPr>
              <w:t>期(1</w:t>
            </w:r>
            <w:r w:rsidRPr="00F61211">
              <w:rPr>
                <w:snapToGrid/>
                <w:lang w:eastAsia="zh-HK"/>
              </w:rPr>
              <w:t>10</w:t>
            </w:r>
            <w:r w:rsidRPr="00F61211">
              <w:rPr>
                <w:rFonts w:hint="eastAsia"/>
                <w:snapToGrid/>
                <w:lang w:eastAsia="zh-HK"/>
              </w:rPr>
              <w:t>-1</w:t>
            </w:r>
            <w:r w:rsidRPr="00F61211">
              <w:rPr>
                <w:snapToGrid/>
                <w:lang w:eastAsia="zh-HK"/>
              </w:rPr>
              <w:t>11</w:t>
            </w:r>
            <w:r w:rsidRPr="00F61211">
              <w:rPr>
                <w:rFonts w:hint="eastAsia"/>
                <w:snapToGrid/>
                <w:lang w:eastAsia="zh-HK"/>
              </w:rPr>
              <w:t>年)</w:t>
            </w:r>
          </w:p>
        </w:tc>
        <w:tc>
          <w:tcPr>
            <w:tcW w:w="2500" w:type="pct"/>
            <w:gridSpan w:val="4"/>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rPr>
              <w:t>第</w:t>
            </w:r>
            <w:r w:rsidRPr="00F61211">
              <w:rPr>
                <w:snapToGrid/>
              </w:rPr>
              <w:t>4</w:t>
            </w:r>
            <w:r w:rsidRPr="00F61211">
              <w:rPr>
                <w:rFonts w:hint="eastAsia"/>
                <w:snapToGrid/>
              </w:rPr>
              <w:t>期(1</w:t>
            </w:r>
            <w:r w:rsidRPr="00F61211">
              <w:rPr>
                <w:snapToGrid/>
              </w:rPr>
              <w:t>12</w:t>
            </w:r>
            <w:r w:rsidRPr="00F61211">
              <w:rPr>
                <w:rFonts w:hint="eastAsia"/>
                <w:snapToGrid/>
              </w:rPr>
              <w:t>-1</w:t>
            </w:r>
            <w:r w:rsidRPr="00F61211">
              <w:rPr>
                <w:snapToGrid/>
              </w:rPr>
              <w:t>13</w:t>
            </w:r>
            <w:r w:rsidRPr="00F61211">
              <w:rPr>
                <w:rFonts w:hint="eastAsia"/>
                <w:snapToGrid/>
              </w:rPr>
              <w:t>年)</w:t>
            </w:r>
          </w:p>
        </w:tc>
      </w:tr>
      <w:tr w:rsidR="006C1E7B" w:rsidRPr="00F61211" w:rsidTr="00E05A6A">
        <w:trPr>
          <w:trHeight w:val="324"/>
        </w:trPr>
        <w:tc>
          <w:tcPr>
            <w:tcW w:w="660" w:type="pct"/>
            <w:vMerge w:val="restar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預算數</w:t>
            </w:r>
          </w:p>
        </w:tc>
        <w:tc>
          <w:tcPr>
            <w:tcW w:w="1840" w:type="pct"/>
            <w:gridSpan w:val="3"/>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截至1</w:t>
            </w:r>
            <w:r w:rsidRPr="00F61211">
              <w:rPr>
                <w:snapToGrid/>
                <w:szCs w:val="24"/>
                <w:lang w:eastAsia="zh-HK"/>
              </w:rPr>
              <w:t>13</w:t>
            </w:r>
            <w:r w:rsidRPr="00F61211">
              <w:rPr>
                <w:rFonts w:hint="eastAsia"/>
                <w:snapToGrid/>
                <w:szCs w:val="24"/>
                <w:lang w:eastAsia="zh-HK"/>
              </w:rPr>
              <w:t>年底決算數</w:t>
            </w:r>
          </w:p>
        </w:tc>
        <w:tc>
          <w:tcPr>
            <w:tcW w:w="660" w:type="pct"/>
            <w:vMerge w:val="restar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預算數</w:t>
            </w:r>
          </w:p>
        </w:tc>
        <w:tc>
          <w:tcPr>
            <w:tcW w:w="1840" w:type="pct"/>
            <w:gridSpan w:val="3"/>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lang w:eastAsia="zh-HK"/>
              </w:rPr>
              <w:t>截至1</w:t>
            </w:r>
            <w:r w:rsidRPr="00F61211">
              <w:rPr>
                <w:snapToGrid/>
                <w:szCs w:val="24"/>
                <w:lang w:eastAsia="zh-HK"/>
              </w:rPr>
              <w:t>13</w:t>
            </w:r>
            <w:r w:rsidRPr="00F61211">
              <w:rPr>
                <w:rFonts w:hint="eastAsia"/>
                <w:snapToGrid/>
                <w:szCs w:val="24"/>
                <w:lang w:eastAsia="zh-HK"/>
              </w:rPr>
              <w:t>年底</w:t>
            </w:r>
            <w:r w:rsidRPr="00F61211">
              <w:rPr>
                <w:rFonts w:hint="eastAsia"/>
                <w:snapToGrid/>
                <w:szCs w:val="24"/>
              </w:rPr>
              <w:t>決算數</w:t>
            </w:r>
          </w:p>
        </w:tc>
      </w:tr>
      <w:tr w:rsidR="006C1E7B" w:rsidRPr="00F61211" w:rsidTr="00E05A6A">
        <w:trPr>
          <w:trHeight w:val="324"/>
        </w:trPr>
        <w:tc>
          <w:tcPr>
            <w:tcW w:w="660" w:type="pct"/>
            <w:vMerge/>
            <w:vAlign w:val="center"/>
          </w:tcPr>
          <w:p w:rsidR="006C1E7B" w:rsidRPr="00F61211" w:rsidRDefault="006C1E7B" w:rsidP="00E05A6A">
            <w:pPr>
              <w:pStyle w:val="142"/>
              <w:jc w:val="center"/>
              <w:rPr>
                <w:snapToGrid/>
                <w:szCs w:val="24"/>
              </w:rPr>
            </w:pP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實現數</w:t>
            </w:r>
          </w:p>
        </w:tc>
        <w:tc>
          <w:tcPr>
            <w:tcW w:w="521"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保留數</w:t>
            </w: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合計</w:t>
            </w:r>
          </w:p>
        </w:tc>
        <w:tc>
          <w:tcPr>
            <w:tcW w:w="660" w:type="pct"/>
            <w:vMerge/>
            <w:vAlign w:val="center"/>
          </w:tcPr>
          <w:p w:rsidR="006C1E7B" w:rsidRPr="00F61211" w:rsidRDefault="006C1E7B" w:rsidP="00E05A6A">
            <w:pPr>
              <w:pStyle w:val="142"/>
              <w:jc w:val="center"/>
              <w:rPr>
                <w:snapToGrid/>
                <w:szCs w:val="24"/>
              </w:rPr>
            </w:pP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實現數</w:t>
            </w:r>
          </w:p>
        </w:tc>
        <w:tc>
          <w:tcPr>
            <w:tcW w:w="521"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保留數</w:t>
            </w:r>
          </w:p>
        </w:tc>
        <w:tc>
          <w:tcPr>
            <w:tcW w:w="660" w:type="pct"/>
            <w:vAlign w:val="center"/>
          </w:tcPr>
          <w:p w:rsidR="006C1E7B" w:rsidRPr="00F61211" w:rsidRDefault="006C1E7B" w:rsidP="00E05A6A">
            <w:pPr>
              <w:pStyle w:val="142"/>
              <w:jc w:val="center"/>
              <w:rPr>
                <w:rFonts w:ascii="Times New Roman" w:eastAsia="新細明體"/>
                <w:snapToGrid/>
                <w:spacing w:val="-5"/>
                <w:kern w:val="0"/>
                <w:sz w:val="18"/>
                <w:szCs w:val="20"/>
              </w:rPr>
            </w:pPr>
            <w:r w:rsidRPr="00F61211">
              <w:rPr>
                <w:rFonts w:hint="eastAsia"/>
                <w:snapToGrid/>
                <w:szCs w:val="24"/>
              </w:rPr>
              <w:t>合計</w:t>
            </w:r>
          </w:p>
        </w:tc>
      </w:tr>
      <w:tr w:rsidR="006C1E7B" w:rsidRPr="00F61211" w:rsidTr="00E05A6A">
        <w:trPr>
          <w:trHeight w:val="324"/>
        </w:trPr>
        <w:tc>
          <w:tcPr>
            <w:tcW w:w="660" w:type="pct"/>
            <w:vAlign w:val="center"/>
          </w:tcPr>
          <w:p w:rsidR="006C1E7B" w:rsidRPr="00F61211" w:rsidRDefault="006C1E7B" w:rsidP="00E05A6A">
            <w:pPr>
              <w:pStyle w:val="142"/>
              <w:jc w:val="right"/>
              <w:rPr>
                <w:snapToGrid/>
                <w:kern w:val="0"/>
              </w:rPr>
            </w:pPr>
            <w:r w:rsidRPr="00F61211">
              <w:rPr>
                <w:snapToGrid/>
                <w:kern w:val="0"/>
              </w:rPr>
              <w:t>4,200,000</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3,639</w:t>
            </w:r>
            <w:r w:rsidRPr="00F61211">
              <w:rPr>
                <w:snapToGrid/>
                <w:kern w:val="0"/>
              </w:rPr>
              <w:t>,</w:t>
            </w:r>
            <w:r w:rsidRPr="00F61211">
              <w:rPr>
                <w:rFonts w:hint="eastAsia"/>
                <w:snapToGrid/>
                <w:kern w:val="0"/>
              </w:rPr>
              <w:t>961</w:t>
            </w:r>
          </w:p>
        </w:tc>
        <w:tc>
          <w:tcPr>
            <w:tcW w:w="521" w:type="pct"/>
            <w:vAlign w:val="center"/>
          </w:tcPr>
          <w:p w:rsidR="006C1E7B" w:rsidRPr="00F61211" w:rsidRDefault="006C1E7B" w:rsidP="00E05A6A">
            <w:pPr>
              <w:pStyle w:val="142"/>
              <w:jc w:val="right"/>
              <w:rPr>
                <w:snapToGrid/>
                <w:kern w:val="0"/>
              </w:rPr>
            </w:pPr>
            <w:r w:rsidRPr="00F61211">
              <w:rPr>
                <w:rFonts w:hint="eastAsia"/>
                <w:snapToGrid/>
                <w:kern w:val="0"/>
              </w:rPr>
              <w:t>544</w:t>
            </w:r>
            <w:r w:rsidRPr="00F61211">
              <w:rPr>
                <w:snapToGrid/>
                <w:kern w:val="0"/>
              </w:rPr>
              <w:t>,</w:t>
            </w:r>
            <w:r w:rsidRPr="00F61211">
              <w:rPr>
                <w:rFonts w:hint="eastAsia"/>
                <w:snapToGrid/>
                <w:kern w:val="0"/>
              </w:rPr>
              <w:t>681</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4</w:t>
            </w:r>
            <w:r w:rsidRPr="00F61211">
              <w:rPr>
                <w:snapToGrid/>
                <w:kern w:val="0"/>
              </w:rPr>
              <w:t>,1</w:t>
            </w:r>
            <w:r w:rsidRPr="00F61211">
              <w:rPr>
                <w:rFonts w:hint="eastAsia"/>
                <w:snapToGrid/>
                <w:kern w:val="0"/>
              </w:rPr>
              <w:t>84</w:t>
            </w:r>
            <w:r w:rsidRPr="00F61211">
              <w:rPr>
                <w:snapToGrid/>
                <w:kern w:val="0"/>
              </w:rPr>
              <w:t>,</w:t>
            </w:r>
            <w:r w:rsidRPr="00F61211">
              <w:rPr>
                <w:rFonts w:hint="eastAsia"/>
                <w:snapToGrid/>
                <w:kern w:val="0"/>
              </w:rPr>
              <w:t>642</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1</w:t>
            </w:r>
            <w:r w:rsidRPr="00F61211">
              <w:rPr>
                <w:snapToGrid/>
                <w:kern w:val="0"/>
              </w:rPr>
              <w:t>,</w:t>
            </w:r>
            <w:r w:rsidRPr="00F61211">
              <w:rPr>
                <w:rFonts w:hint="eastAsia"/>
                <w:snapToGrid/>
                <w:kern w:val="0"/>
              </w:rPr>
              <w:t>799</w:t>
            </w:r>
            <w:r w:rsidRPr="00F61211">
              <w:rPr>
                <w:snapToGrid/>
                <w:kern w:val="0"/>
              </w:rPr>
              <w:t>,</w:t>
            </w:r>
            <w:r w:rsidRPr="00F61211">
              <w:rPr>
                <w:rFonts w:hint="eastAsia"/>
                <w:snapToGrid/>
                <w:kern w:val="0"/>
              </w:rPr>
              <w:t>8</w:t>
            </w:r>
            <w:r w:rsidRPr="00F61211">
              <w:rPr>
                <w:snapToGrid/>
                <w:kern w:val="0"/>
              </w:rPr>
              <w:t>00</w:t>
            </w:r>
          </w:p>
        </w:tc>
        <w:tc>
          <w:tcPr>
            <w:tcW w:w="660" w:type="pct"/>
            <w:vAlign w:val="center"/>
          </w:tcPr>
          <w:p w:rsidR="006C1E7B" w:rsidRPr="00F61211" w:rsidRDefault="006C1E7B" w:rsidP="00E05A6A">
            <w:pPr>
              <w:pStyle w:val="142"/>
              <w:jc w:val="right"/>
              <w:rPr>
                <w:snapToGrid/>
                <w:kern w:val="0"/>
              </w:rPr>
            </w:pPr>
            <w:r w:rsidRPr="00F61211">
              <w:rPr>
                <w:rFonts w:hint="eastAsia"/>
                <w:snapToGrid/>
                <w:kern w:val="0"/>
              </w:rPr>
              <w:t>1,</w:t>
            </w:r>
            <w:r w:rsidRPr="00F61211">
              <w:rPr>
                <w:snapToGrid/>
                <w:kern w:val="0"/>
              </w:rPr>
              <w:t>345,144</w:t>
            </w:r>
          </w:p>
        </w:tc>
        <w:tc>
          <w:tcPr>
            <w:tcW w:w="521" w:type="pct"/>
            <w:vAlign w:val="center"/>
          </w:tcPr>
          <w:p w:rsidR="006C1E7B" w:rsidRPr="00F61211" w:rsidRDefault="006C1E7B" w:rsidP="00E05A6A">
            <w:pPr>
              <w:pStyle w:val="142"/>
              <w:jc w:val="right"/>
              <w:rPr>
                <w:snapToGrid/>
                <w:kern w:val="0"/>
              </w:rPr>
            </w:pPr>
            <w:r w:rsidRPr="00F61211">
              <w:rPr>
                <w:rFonts w:hint="eastAsia"/>
                <w:snapToGrid/>
                <w:kern w:val="0"/>
              </w:rPr>
              <w:t>4</w:t>
            </w:r>
            <w:r w:rsidRPr="00F61211">
              <w:rPr>
                <w:snapToGrid/>
                <w:kern w:val="0"/>
              </w:rPr>
              <w:t>54</w:t>
            </w:r>
            <w:r w:rsidRPr="00F61211">
              <w:rPr>
                <w:rFonts w:hint="eastAsia"/>
                <w:snapToGrid/>
                <w:kern w:val="0"/>
              </w:rPr>
              <w:t>,</w:t>
            </w:r>
            <w:r w:rsidRPr="00F61211">
              <w:rPr>
                <w:snapToGrid/>
                <w:kern w:val="0"/>
              </w:rPr>
              <w:t>656</w:t>
            </w:r>
          </w:p>
        </w:tc>
        <w:tc>
          <w:tcPr>
            <w:tcW w:w="660" w:type="pct"/>
            <w:vAlign w:val="center"/>
          </w:tcPr>
          <w:p w:rsidR="006C1E7B" w:rsidRPr="00F61211" w:rsidRDefault="006C1E7B" w:rsidP="00E05A6A">
            <w:pPr>
              <w:pStyle w:val="142"/>
              <w:jc w:val="right"/>
              <w:rPr>
                <w:rFonts w:ascii="Times New Roman" w:eastAsia="新細明體"/>
                <w:snapToGrid/>
                <w:kern w:val="0"/>
                <w:sz w:val="18"/>
                <w:szCs w:val="20"/>
              </w:rPr>
            </w:pPr>
            <w:r w:rsidRPr="00F61211">
              <w:rPr>
                <w:rFonts w:hint="eastAsia"/>
                <w:snapToGrid/>
                <w:kern w:val="0"/>
              </w:rPr>
              <w:t>1</w:t>
            </w:r>
            <w:r w:rsidRPr="00F61211">
              <w:rPr>
                <w:snapToGrid/>
                <w:kern w:val="0"/>
              </w:rPr>
              <w:t>,</w:t>
            </w:r>
            <w:r w:rsidRPr="00F61211">
              <w:rPr>
                <w:rFonts w:hint="eastAsia"/>
                <w:snapToGrid/>
                <w:kern w:val="0"/>
              </w:rPr>
              <w:t>799</w:t>
            </w:r>
            <w:r w:rsidRPr="00F61211">
              <w:rPr>
                <w:snapToGrid/>
                <w:kern w:val="0"/>
              </w:rPr>
              <w:t>,</w:t>
            </w:r>
            <w:r w:rsidRPr="00F61211">
              <w:rPr>
                <w:rFonts w:hint="eastAsia"/>
                <w:snapToGrid/>
                <w:kern w:val="0"/>
              </w:rPr>
              <w:t>8</w:t>
            </w:r>
            <w:r w:rsidRPr="00F61211">
              <w:rPr>
                <w:snapToGrid/>
                <w:kern w:val="0"/>
              </w:rPr>
              <w:t>00</w:t>
            </w:r>
          </w:p>
        </w:tc>
      </w:tr>
    </w:tbl>
    <w:p w:rsidR="006C1E7B" w:rsidRPr="00F61211" w:rsidRDefault="006C1E7B" w:rsidP="00E05A6A">
      <w:pPr>
        <w:pStyle w:val="142"/>
        <w:rPr>
          <w:rFonts w:hAnsi="標楷體"/>
          <w:snapToGrid/>
          <w:spacing w:val="-5"/>
          <w:kern w:val="0"/>
          <w:szCs w:val="24"/>
        </w:rPr>
      </w:pPr>
      <w:r w:rsidRPr="00F61211">
        <w:rPr>
          <w:rFonts w:hAnsi="標楷體" w:hint="eastAsia"/>
          <w:spacing w:val="-5"/>
          <w:kern w:val="0"/>
          <w:lang w:eastAsia="zh-HK"/>
        </w:rPr>
        <w:t>資料來源：體育署提供。</w:t>
      </w:r>
    </w:p>
    <w:p w:rsidR="006C1E7B" w:rsidRPr="00C759C6" w:rsidRDefault="006C1E7B" w:rsidP="00E05A6A">
      <w:pPr>
        <w:pStyle w:val="a6"/>
        <w:ind w:left="849" w:hanging="283"/>
        <w:rPr>
          <w:b/>
          <w:bCs/>
        </w:rPr>
      </w:pPr>
      <w:r w:rsidRPr="00C759C6">
        <w:rPr>
          <w:rFonts w:hint="eastAsia"/>
          <w:b/>
          <w:bCs/>
        </w:rPr>
        <w:t>(</w:t>
      </w:r>
      <w:r>
        <w:rPr>
          <w:rFonts w:hint="eastAsia"/>
          <w:b/>
          <w:bCs/>
        </w:rPr>
        <w:t>一</w:t>
      </w:r>
      <w:r w:rsidRPr="00C759C6">
        <w:rPr>
          <w:rFonts w:hint="eastAsia"/>
          <w:b/>
          <w:bCs/>
        </w:rPr>
        <w:t>)</w:t>
      </w:r>
      <w:r w:rsidRPr="00F61211">
        <w:rPr>
          <w:rFonts w:hint="eastAsia"/>
          <w:b/>
          <w:bCs/>
          <w:lang w:eastAsia="zh-HK"/>
        </w:rPr>
        <w:t>充實全民運動環境計畫，執行進度未如預期，允宜加強辦理並</w:t>
      </w:r>
      <w:r>
        <w:rPr>
          <w:rFonts w:hint="eastAsia"/>
          <w:b/>
          <w:bCs/>
          <w:lang w:eastAsia="zh-HK"/>
        </w:rPr>
        <w:t>強化</w:t>
      </w:r>
      <w:r w:rsidRPr="00F61211">
        <w:rPr>
          <w:rFonts w:hint="eastAsia"/>
          <w:b/>
          <w:bCs/>
          <w:lang w:eastAsia="zh-HK"/>
        </w:rPr>
        <w:t>管考機制</w:t>
      </w:r>
    </w:p>
    <w:p w:rsidR="006C1E7B" w:rsidRDefault="006C1E7B" w:rsidP="00E05A6A">
      <w:pPr>
        <w:pStyle w:val="21"/>
        <w:ind w:left="850" w:firstLine="566"/>
        <w:rPr>
          <w:rFonts w:hAnsi="標楷體"/>
          <w:lang w:eastAsia="zh-HK"/>
        </w:rPr>
      </w:pPr>
      <w:r w:rsidRPr="00A763F1">
        <w:rPr>
          <w:rFonts w:hint="eastAsia"/>
        </w:rPr>
        <w:t>充實全民運動環境計畫</w:t>
      </w:r>
      <w:r w:rsidRPr="00A763F1">
        <w:rPr>
          <w:rFonts w:hAnsi="標楷體" w:hint="eastAsia"/>
          <w:lang w:eastAsia="zh-HK"/>
        </w:rPr>
        <w:t>辦理內容包含興(整)建全民運動館、興(整)建風雨球場、改善既有場館、設置運動園區及全國綜合性運動賽會場館等5項重點工作</w:t>
      </w:r>
      <w:r>
        <w:rPr>
          <w:rFonts w:hAnsi="標楷體" w:hint="eastAsia"/>
          <w:lang w:eastAsia="zh-HK"/>
        </w:rPr>
        <w:t>，</w:t>
      </w:r>
      <w:r w:rsidRPr="00F61211">
        <w:rPr>
          <w:rFonts w:hint="eastAsia"/>
          <w:lang w:eastAsia="zh-HK"/>
        </w:rPr>
        <w:t>然截至11</w:t>
      </w:r>
      <w:r>
        <w:rPr>
          <w:rFonts w:hint="eastAsia"/>
        </w:rPr>
        <w:t>3</w:t>
      </w:r>
      <w:r w:rsidRPr="00F61211">
        <w:rPr>
          <w:rFonts w:hint="eastAsia"/>
          <w:lang w:eastAsia="zh-HK"/>
        </w:rPr>
        <w:t>年底，總核定</w:t>
      </w:r>
      <w:r>
        <w:rPr>
          <w:rFonts w:hint="eastAsia"/>
          <w:lang w:eastAsia="zh-HK"/>
        </w:rPr>
        <w:t>計畫</w:t>
      </w:r>
      <w:r w:rsidRPr="00F61211">
        <w:rPr>
          <w:rFonts w:hint="eastAsia"/>
          <w:lang w:eastAsia="zh-HK"/>
        </w:rPr>
        <w:t>200案仍有1案處於規劃設計作業及23案施工中(詳表2)，允宜加強辦理並建立完善之管考機制</w:t>
      </w:r>
      <w:r>
        <w:rPr>
          <w:rFonts w:hAnsi="標楷體" w:hint="eastAsia"/>
          <w:lang w:eastAsia="zh-HK"/>
        </w:rPr>
        <w:t>，</w:t>
      </w:r>
      <w:r w:rsidRPr="00B12626">
        <w:rPr>
          <w:rFonts w:hAnsi="標楷體" w:hint="eastAsia"/>
          <w:lang w:eastAsia="zh-HK"/>
        </w:rPr>
        <w:t>以</w:t>
      </w:r>
      <w:r w:rsidRPr="00F61211">
        <w:rPr>
          <w:rFonts w:hAnsi="標楷體" w:hint="eastAsia"/>
          <w:lang w:eastAsia="zh-HK"/>
        </w:rPr>
        <w:t>充實國內休閒運動設施，滿足民眾多元運動需求</w:t>
      </w:r>
      <w:r w:rsidRPr="00B12626">
        <w:rPr>
          <w:rFonts w:hAnsi="標楷體" w:hint="eastAsia"/>
          <w:lang w:eastAsia="zh-HK"/>
        </w:rPr>
        <w:t>。</w:t>
      </w:r>
    </w:p>
    <w:p w:rsidR="006C1E7B" w:rsidRDefault="006C1E7B" w:rsidP="00E05A6A">
      <w:pPr>
        <w:pStyle w:val="142"/>
        <w:spacing w:beforeLines="50" w:before="255" w:line="0" w:lineRule="atLeast"/>
        <w:ind w:leftChars="50" w:left="922" w:hangingChars="275" w:hanging="780"/>
        <w:jc w:val="both"/>
        <w:rPr>
          <w:rStyle w:val="143"/>
          <w:b/>
        </w:rPr>
      </w:pPr>
      <w:r>
        <w:rPr>
          <w:rFonts w:hint="eastAsia"/>
          <w:b/>
          <w:sz w:val="28"/>
          <w:lang w:eastAsia="zh-HK"/>
        </w:rPr>
        <w:t>表</w:t>
      </w:r>
      <w:r>
        <w:rPr>
          <w:rFonts w:hint="eastAsia"/>
          <w:b/>
          <w:sz w:val="28"/>
        </w:rPr>
        <w:t xml:space="preserve">2  </w:t>
      </w:r>
      <w:r w:rsidRPr="005C5AC0">
        <w:rPr>
          <w:rFonts w:hint="eastAsia"/>
          <w:b/>
          <w:sz w:val="28"/>
        </w:rPr>
        <w:t>充實全民運動環境計畫第3</w:t>
      </w:r>
      <w:r>
        <w:rPr>
          <w:rFonts w:hAnsi="標楷體" w:hint="eastAsia"/>
          <w:b/>
          <w:sz w:val="28"/>
        </w:rPr>
        <w:t>、</w:t>
      </w:r>
      <w:r>
        <w:rPr>
          <w:rFonts w:hint="eastAsia"/>
          <w:b/>
          <w:sz w:val="28"/>
        </w:rPr>
        <w:t>4</w:t>
      </w:r>
      <w:r w:rsidRPr="005C5AC0">
        <w:rPr>
          <w:rFonts w:hint="eastAsia"/>
          <w:b/>
          <w:sz w:val="28"/>
        </w:rPr>
        <w:t>期特別預算</w:t>
      </w:r>
      <w:r>
        <w:rPr>
          <w:rFonts w:hint="eastAsia"/>
          <w:b/>
          <w:sz w:val="28"/>
          <w:lang w:eastAsia="zh-HK"/>
        </w:rPr>
        <w:t>截至</w:t>
      </w:r>
      <w:r>
        <w:rPr>
          <w:rFonts w:hint="eastAsia"/>
          <w:b/>
          <w:sz w:val="28"/>
        </w:rPr>
        <w:t>113</w:t>
      </w:r>
      <w:r>
        <w:rPr>
          <w:rFonts w:hint="eastAsia"/>
          <w:b/>
          <w:sz w:val="28"/>
          <w:lang w:eastAsia="zh-HK"/>
        </w:rPr>
        <w:t>年底</w:t>
      </w:r>
      <w:r w:rsidRPr="00962083">
        <w:rPr>
          <w:rFonts w:hint="eastAsia"/>
          <w:b/>
          <w:snapToGrid/>
          <w:sz w:val="28"/>
        </w:rPr>
        <w:t>辦理進度</w:t>
      </w:r>
      <w:r w:rsidRPr="00645CE2">
        <w:rPr>
          <w:rFonts w:hint="eastAsia"/>
          <w:b/>
          <w:snapToGrid/>
          <w:sz w:val="28"/>
        </w:rPr>
        <w:t>彙總</w:t>
      </w:r>
      <w:r>
        <w:rPr>
          <w:rFonts w:hint="eastAsia"/>
          <w:b/>
          <w:snapToGrid/>
          <w:sz w:val="28"/>
        </w:rPr>
        <w:t>表</w:t>
      </w:r>
      <w:r>
        <w:rPr>
          <w:rStyle w:val="143"/>
          <w:rFonts w:hint="eastAsia"/>
          <w:b/>
        </w:rPr>
        <w:t xml:space="preserve"> </w:t>
      </w:r>
      <w:r>
        <w:rPr>
          <w:rStyle w:val="143"/>
          <w:b/>
        </w:rPr>
        <w:t xml:space="preserve">                                            </w:t>
      </w:r>
      <w:r w:rsidRPr="00315268">
        <w:rPr>
          <w:rStyle w:val="143"/>
          <w:rFonts w:hint="eastAsia"/>
          <w:lang w:eastAsia="zh-HK"/>
        </w:rPr>
        <w:t>單位</w:t>
      </w:r>
      <w:r w:rsidRPr="00315268">
        <w:rPr>
          <w:rStyle w:val="143"/>
          <w:rFonts w:hAnsi="標楷體" w:hint="eastAsia"/>
        </w:rPr>
        <w:t>：</w:t>
      </w:r>
      <w:r w:rsidRPr="00315268">
        <w:rPr>
          <w:rStyle w:val="143"/>
          <w:rFonts w:hint="eastAsia"/>
          <w:lang w:eastAsia="zh-HK"/>
        </w:rPr>
        <w:t>案</w:t>
      </w:r>
    </w:p>
    <w:tbl>
      <w:tblPr>
        <w:tblW w:w="4857" w:type="pct"/>
        <w:tblInd w:w="25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2977"/>
        <w:gridCol w:w="1277"/>
        <w:gridCol w:w="1703"/>
        <w:gridCol w:w="2514"/>
      </w:tblGrid>
      <w:tr w:rsidR="006C1E7B" w:rsidRPr="00A9435F" w:rsidTr="00E05A6A">
        <w:tc>
          <w:tcPr>
            <w:tcW w:w="1757" w:type="pct"/>
            <w:vMerge w:val="restart"/>
            <w:shd w:val="clear" w:color="auto" w:fill="auto"/>
            <w:vAlign w:val="center"/>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項次</w:t>
            </w:r>
          </w:p>
        </w:tc>
        <w:tc>
          <w:tcPr>
            <w:tcW w:w="3243" w:type="pct"/>
            <w:gridSpan w:val="3"/>
            <w:shd w:val="clear" w:color="auto" w:fill="auto"/>
            <w:vAlign w:val="center"/>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前瞻特別預算第3期及第4期</w:t>
            </w:r>
          </w:p>
        </w:tc>
      </w:tr>
      <w:tr w:rsidR="006C1E7B" w:rsidRPr="00A9435F" w:rsidTr="00E05A6A">
        <w:tc>
          <w:tcPr>
            <w:tcW w:w="1757" w:type="pct"/>
            <w:vMerge/>
            <w:shd w:val="clear" w:color="auto" w:fill="auto"/>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p>
        </w:tc>
        <w:tc>
          <w:tcPr>
            <w:tcW w:w="754" w:type="pct"/>
            <w:shd w:val="clear" w:color="auto" w:fill="auto"/>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總計畫數</w:t>
            </w:r>
          </w:p>
        </w:tc>
        <w:tc>
          <w:tcPr>
            <w:tcW w:w="1005" w:type="pct"/>
            <w:shd w:val="clear" w:color="auto" w:fill="auto"/>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已核定計畫數</w:t>
            </w:r>
          </w:p>
        </w:tc>
        <w:tc>
          <w:tcPr>
            <w:tcW w:w="1485" w:type="pct"/>
            <w:shd w:val="clear" w:color="auto" w:fill="auto"/>
          </w:tcPr>
          <w:p w:rsidR="006C1E7B" w:rsidRPr="00A9435F" w:rsidRDefault="006C1E7B" w:rsidP="00E05A6A">
            <w:pPr>
              <w:widowControl/>
              <w:spacing w:line="280" w:lineRule="exact"/>
              <w:ind w:leftChars="0" w:left="3" w:firstLineChars="6" w:firstLine="13"/>
              <w:jc w:val="center"/>
              <w:rPr>
                <w:rFonts w:hAnsi="標楷體"/>
                <w:snapToGrid/>
                <w:spacing w:val="-12"/>
                <w:kern w:val="0"/>
                <w:sz w:val="24"/>
                <w:szCs w:val="22"/>
              </w:rPr>
            </w:pPr>
            <w:r w:rsidRPr="00A9435F">
              <w:rPr>
                <w:rFonts w:hAnsi="標楷體" w:hint="eastAsia"/>
                <w:snapToGrid/>
                <w:spacing w:val="-12"/>
                <w:kern w:val="0"/>
                <w:sz w:val="24"/>
                <w:szCs w:val="22"/>
              </w:rPr>
              <w:t>辦理進度</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4"/>
              <w:jc w:val="left"/>
              <w:rPr>
                <w:rFonts w:hAnsi="標楷體"/>
                <w:snapToGrid/>
                <w:spacing w:val="-4"/>
                <w:kern w:val="0"/>
                <w:sz w:val="24"/>
                <w:szCs w:val="22"/>
              </w:rPr>
            </w:pPr>
            <w:r w:rsidRPr="00A9435F">
              <w:rPr>
                <w:rFonts w:hAnsi="標楷體" w:hint="eastAsia"/>
                <w:snapToGrid/>
                <w:spacing w:val="-4"/>
                <w:kern w:val="0"/>
                <w:sz w:val="24"/>
                <w:szCs w:val="22"/>
              </w:rPr>
              <w:t>1</w:t>
            </w:r>
            <w:r w:rsidRPr="00A9435F">
              <w:rPr>
                <w:rFonts w:hAnsi="標楷體"/>
                <w:snapToGrid/>
                <w:spacing w:val="-4"/>
                <w:kern w:val="0"/>
                <w:sz w:val="24"/>
                <w:szCs w:val="22"/>
              </w:rPr>
              <w:t>.改善既有運動場館設施</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60</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13</w:t>
            </w:r>
            <w:r>
              <w:rPr>
                <w:rFonts w:hAnsi="標楷體" w:hint="eastAsia"/>
                <w:snapToGrid/>
                <w:kern w:val="0"/>
                <w:sz w:val="24"/>
                <w:szCs w:val="22"/>
              </w:rPr>
              <w:t>7</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1</w:t>
            </w:r>
            <w:r w:rsidRPr="00A9435F">
              <w:rPr>
                <w:rFonts w:hAnsi="標楷體" w:hint="eastAsia"/>
                <w:snapToGrid/>
                <w:kern w:val="0"/>
                <w:sz w:val="24"/>
                <w:szCs w:val="20"/>
              </w:rPr>
              <w:t xml:space="preserve">.工程施工中: </w:t>
            </w:r>
            <w:r>
              <w:rPr>
                <w:rFonts w:hAnsi="標楷體" w:hint="eastAsia"/>
                <w:snapToGrid/>
                <w:kern w:val="0"/>
                <w:sz w:val="24"/>
                <w:szCs w:val="20"/>
              </w:rPr>
              <w:t>6</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.已完工: 1</w:t>
            </w:r>
            <w:r>
              <w:rPr>
                <w:rFonts w:hAnsi="標楷體" w:hint="eastAsia"/>
                <w:snapToGrid/>
                <w:kern w:val="0"/>
                <w:sz w:val="24"/>
                <w:szCs w:val="22"/>
              </w:rPr>
              <w:t>31</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snapToGrid/>
                <w:kern w:val="0"/>
                <w:sz w:val="24"/>
                <w:szCs w:val="22"/>
              </w:rPr>
              <w:t>2.</w:t>
            </w:r>
            <w:r w:rsidRPr="00A9435F">
              <w:rPr>
                <w:rFonts w:hAnsi="標楷體" w:hint="eastAsia"/>
                <w:snapToGrid/>
                <w:kern w:val="0"/>
                <w:sz w:val="24"/>
                <w:szCs w:val="22"/>
              </w:rPr>
              <w:t>興（整）建風雨球場</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30</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3</w:t>
            </w:r>
            <w:r>
              <w:rPr>
                <w:rFonts w:hAnsi="標楷體" w:hint="eastAsia"/>
                <w:snapToGrid/>
                <w:kern w:val="0"/>
                <w:sz w:val="24"/>
                <w:szCs w:val="22"/>
              </w:rPr>
              <w:t>4</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sidRPr="00A9435F">
              <w:rPr>
                <w:rFonts w:hAnsi="標楷體" w:hint="eastAsia"/>
                <w:snapToGrid/>
                <w:kern w:val="0"/>
                <w:sz w:val="24"/>
                <w:szCs w:val="20"/>
              </w:rPr>
              <w:t>1.規劃設計:</w:t>
            </w:r>
            <w:r>
              <w:rPr>
                <w:rFonts w:hAnsi="標楷體" w:hint="eastAsia"/>
                <w:snapToGrid/>
                <w:kern w:val="0"/>
                <w:sz w:val="24"/>
                <w:szCs w:val="20"/>
              </w:rPr>
              <w:t>1</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 xml:space="preserve">.已完工: </w:t>
            </w:r>
            <w:r>
              <w:rPr>
                <w:rFonts w:hAnsi="標楷體" w:hint="eastAsia"/>
                <w:snapToGrid/>
                <w:kern w:val="0"/>
                <w:sz w:val="24"/>
                <w:szCs w:val="22"/>
              </w:rPr>
              <w:t>33</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hint="eastAsia"/>
                <w:snapToGrid/>
                <w:kern w:val="0"/>
                <w:sz w:val="24"/>
                <w:szCs w:val="22"/>
              </w:rPr>
              <w:t>3</w:t>
            </w:r>
            <w:r w:rsidRPr="00A9435F">
              <w:rPr>
                <w:rFonts w:hAnsi="標楷體"/>
                <w:snapToGrid/>
                <w:kern w:val="0"/>
                <w:sz w:val="24"/>
                <w:szCs w:val="22"/>
              </w:rPr>
              <w:t>.</w:t>
            </w:r>
            <w:r w:rsidRPr="00A9435F">
              <w:rPr>
                <w:rFonts w:hAnsi="標楷體" w:hint="eastAsia"/>
                <w:snapToGrid/>
                <w:kern w:val="0"/>
                <w:sz w:val="24"/>
                <w:szCs w:val="22"/>
              </w:rPr>
              <w:t>興（整）建</w:t>
            </w:r>
            <w:r w:rsidRPr="00A9435F">
              <w:rPr>
                <w:rFonts w:hAnsi="標楷體"/>
                <w:snapToGrid/>
                <w:kern w:val="0"/>
                <w:sz w:val="24"/>
                <w:szCs w:val="22"/>
              </w:rPr>
              <w:t>全民運動館</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20</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2</w:t>
            </w:r>
            <w:r>
              <w:rPr>
                <w:rFonts w:hAnsi="標楷體" w:hint="eastAsia"/>
                <w:snapToGrid/>
                <w:kern w:val="0"/>
                <w:sz w:val="24"/>
                <w:szCs w:val="22"/>
              </w:rPr>
              <w:t>0</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1</w:t>
            </w:r>
            <w:r w:rsidRPr="00A9435F">
              <w:rPr>
                <w:rFonts w:hAnsi="標楷體" w:hint="eastAsia"/>
                <w:snapToGrid/>
                <w:kern w:val="0"/>
                <w:sz w:val="24"/>
                <w:szCs w:val="20"/>
              </w:rPr>
              <w:t>.工程施工中: 1</w:t>
            </w:r>
            <w:r>
              <w:rPr>
                <w:rFonts w:hAnsi="標楷體" w:hint="eastAsia"/>
                <w:snapToGrid/>
                <w:kern w:val="0"/>
                <w:sz w:val="24"/>
                <w:szCs w:val="20"/>
              </w:rPr>
              <w:t>5</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 xml:space="preserve">.已完工: </w:t>
            </w:r>
            <w:r>
              <w:rPr>
                <w:rFonts w:hAnsi="標楷體" w:hint="eastAsia"/>
                <w:snapToGrid/>
                <w:kern w:val="0"/>
                <w:sz w:val="24"/>
                <w:szCs w:val="22"/>
              </w:rPr>
              <w:t>5</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snapToGrid/>
                <w:kern w:val="0"/>
                <w:sz w:val="24"/>
                <w:szCs w:val="22"/>
              </w:rPr>
              <w:t>4.</w:t>
            </w:r>
            <w:r w:rsidRPr="00A9435F">
              <w:rPr>
                <w:rFonts w:hAnsi="標楷體" w:hint="eastAsia"/>
                <w:snapToGrid/>
                <w:kern w:val="0"/>
                <w:sz w:val="24"/>
                <w:szCs w:val="22"/>
              </w:rPr>
              <w:t>設置運動園區</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2</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1</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hint="eastAsia"/>
                <w:snapToGrid/>
                <w:kern w:val="0"/>
                <w:sz w:val="24"/>
                <w:szCs w:val="20"/>
              </w:rPr>
              <w:t>工程施工中: 1案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sidRPr="00A9435F">
              <w:rPr>
                <w:rFonts w:hAnsi="標楷體" w:hint="eastAsia"/>
                <w:snapToGrid/>
                <w:kern w:val="0"/>
                <w:sz w:val="24"/>
                <w:szCs w:val="22"/>
              </w:rPr>
              <w:t>5</w:t>
            </w:r>
            <w:r w:rsidRPr="00A9435F">
              <w:rPr>
                <w:rFonts w:hAnsi="標楷體"/>
                <w:snapToGrid/>
                <w:kern w:val="0"/>
                <w:sz w:val="24"/>
                <w:szCs w:val="22"/>
              </w:rPr>
              <w:t>.</w:t>
            </w:r>
            <w:r w:rsidRPr="00A9435F">
              <w:rPr>
                <w:rFonts w:hAnsi="標楷體" w:hint="eastAsia"/>
                <w:snapToGrid/>
                <w:kern w:val="0"/>
                <w:sz w:val="24"/>
                <w:szCs w:val="22"/>
              </w:rPr>
              <w:t>全國綜合性賽會場館</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4</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8</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1</w:t>
            </w:r>
            <w:r w:rsidRPr="00A9435F">
              <w:rPr>
                <w:rFonts w:hAnsi="標楷體" w:hint="eastAsia"/>
                <w:snapToGrid/>
                <w:kern w:val="0"/>
                <w:sz w:val="24"/>
                <w:szCs w:val="20"/>
              </w:rPr>
              <w:t>.工程施工中: 1案</w:t>
            </w:r>
          </w:p>
          <w:p w:rsidR="006C1E7B" w:rsidRPr="00A9435F" w:rsidRDefault="006C1E7B" w:rsidP="00E05A6A">
            <w:pPr>
              <w:widowControl/>
              <w:spacing w:line="280" w:lineRule="exact"/>
              <w:ind w:leftChars="0" w:left="3" w:firstLineChars="6" w:firstLine="15"/>
              <w:jc w:val="left"/>
              <w:rPr>
                <w:rFonts w:hAnsi="標楷體"/>
                <w:snapToGrid/>
                <w:kern w:val="0"/>
                <w:sz w:val="24"/>
                <w:szCs w:val="22"/>
              </w:rPr>
            </w:pPr>
            <w:r>
              <w:rPr>
                <w:rFonts w:hAnsi="標楷體" w:hint="eastAsia"/>
                <w:snapToGrid/>
                <w:kern w:val="0"/>
                <w:sz w:val="24"/>
                <w:szCs w:val="22"/>
              </w:rPr>
              <w:t>2</w:t>
            </w:r>
            <w:r w:rsidRPr="00A9435F">
              <w:rPr>
                <w:rFonts w:hAnsi="標楷體" w:hint="eastAsia"/>
                <w:snapToGrid/>
                <w:kern w:val="0"/>
                <w:sz w:val="24"/>
                <w:szCs w:val="22"/>
              </w:rPr>
              <w:t xml:space="preserve">.已完工: </w:t>
            </w:r>
            <w:r>
              <w:rPr>
                <w:rFonts w:hAnsi="標楷體" w:hint="eastAsia"/>
                <w:snapToGrid/>
                <w:kern w:val="0"/>
                <w:sz w:val="24"/>
                <w:szCs w:val="22"/>
              </w:rPr>
              <w:t>7</w:t>
            </w:r>
            <w:r w:rsidRPr="00A9435F">
              <w:rPr>
                <w:rFonts w:hAnsi="標楷體" w:hint="eastAsia"/>
                <w:snapToGrid/>
                <w:kern w:val="0"/>
                <w:sz w:val="24"/>
                <w:szCs w:val="22"/>
              </w:rPr>
              <w:t>案</w:t>
            </w:r>
          </w:p>
        </w:tc>
      </w:tr>
      <w:tr w:rsidR="006C1E7B" w:rsidRPr="00A9435F" w:rsidTr="00E05A6A">
        <w:tc>
          <w:tcPr>
            <w:tcW w:w="1757" w:type="pct"/>
            <w:shd w:val="clear" w:color="auto" w:fill="auto"/>
            <w:vAlign w:val="center"/>
          </w:tcPr>
          <w:p w:rsidR="006C1E7B" w:rsidRPr="00A9435F" w:rsidRDefault="006C1E7B" w:rsidP="00E05A6A">
            <w:pPr>
              <w:widowControl/>
              <w:spacing w:line="280" w:lineRule="exact"/>
              <w:ind w:leftChars="0" w:left="3" w:firstLineChars="6" w:firstLine="15"/>
              <w:jc w:val="center"/>
              <w:rPr>
                <w:rFonts w:hAnsi="標楷體"/>
                <w:snapToGrid/>
                <w:kern w:val="0"/>
                <w:sz w:val="24"/>
                <w:szCs w:val="22"/>
              </w:rPr>
            </w:pPr>
            <w:r w:rsidRPr="00A9435F">
              <w:rPr>
                <w:rFonts w:hAnsi="標楷體" w:hint="eastAsia"/>
                <w:snapToGrid/>
                <w:kern w:val="0"/>
                <w:sz w:val="24"/>
                <w:szCs w:val="22"/>
              </w:rPr>
              <w:t>合計</w:t>
            </w:r>
          </w:p>
        </w:tc>
        <w:tc>
          <w:tcPr>
            <w:tcW w:w="754"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sidRPr="00A9435F">
              <w:rPr>
                <w:rFonts w:hAnsi="標楷體" w:hint="eastAsia"/>
                <w:snapToGrid/>
                <w:kern w:val="0"/>
                <w:sz w:val="24"/>
                <w:szCs w:val="22"/>
              </w:rPr>
              <w:t>1</w:t>
            </w:r>
            <w:r w:rsidRPr="00A9435F">
              <w:rPr>
                <w:rFonts w:hAnsi="標楷體"/>
                <w:snapToGrid/>
                <w:kern w:val="0"/>
                <w:sz w:val="24"/>
                <w:szCs w:val="22"/>
              </w:rPr>
              <w:t>16</w:t>
            </w:r>
          </w:p>
        </w:tc>
        <w:tc>
          <w:tcPr>
            <w:tcW w:w="1005" w:type="pct"/>
            <w:shd w:val="clear" w:color="auto" w:fill="auto"/>
            <w:vAlign w:val="center"/>
          </w:tcPr>
          <w:p w:rsidR="006C1E7B" w:rsidRPr="00A9435F" w:rsidRDefault="006C1E7B" w:rsidP="00E05A6A">
            <w:pPr>
              <w:widowControl/>
              <w:spacing w:line="280" w:lineRule="exact"/>
              <w:ind w:leftChars="0" w:left="3" w:firstLineChars="6" w:firstLine="15"/>
              <w:jc w:val="right"/>
              <w:rPr>
                <w:rFonts w:hAnsi="標楷體"/>
                <w:snapToGrid/>
                <w:kern w:val="0"/>
                <w:sz w:val="24"/>
                <w:szCs w:val="22"/>
              </w:rPr>
            </w:pPr>
            <w:r>
              <w:rPr>
                <w:rFonts w:hAnsi="標楷體" w:hint="eastAsia"/>
                <w:snapToGrid/>
                <w:kern w:val="0"/>
                <w:sz w:val="24"/>
                <w:szCs w:val="22"/>
              </w:rPr>
              <w:t>200</w:t>
            </w:r>
          </w:p>
        </w:tc>
        <w:tc>
          <w:tcPr>
            <w:tcW w:w="1485" w:type="pct"/>
            <w:shd w:val="clear" w:color="auto" w:fill="auto"/>
          </w:tcPr>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sidRPr="00A9435F">
              <w:rPr>
                <w:rFonts w:hAnsi="標楷體" w:hint="eastAsia"/>
                <w:snapToGrid/>
                <w:kern w:val="0"/>
                <w:sz w:val="24"/>
                <w:szCs w:val="20"/>
              </w:rPr>
              <w:t xml:space="preserve">1.規劃設計: </w:t>
            </w:r>
            <w:r>
              <w:rPr>
                <w:rFonts w:hAnsi="標楷體" w:hint="eastAsia"/>
                <w:snapToGrid/>
                <w:kern w:val="0"/>
                <w:sz w:val="24"/>
                <w:szCs w:val="20"/>
              </w:rPr>
              <w:t>1</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spacing w:val="-5"/>
                <w:kern w:val="0"/>
                <w:sz w:val="18"/>
                <w:szCs w:val="20"/>
              </w:rPr>
            </w:pPr>
            <w:r>
              <w:rPr>
                <w:rFonts w:hAnsi="標楷體" w:hint="eastAsia"/>
                <w:snapToGrid/>
                <w:kern w:val="0"/>
                <w:sz w:val="24"/>
                <w:szCs w:val="20"/>
              </w:rPr>
              <w:t>2</w:t>
            </w:r>
            <w:r w:rsidRPr="00A9435F">
              <w:rPr>
                <w:rFonts w:hAnsi="標楷體" w:hint="eastAsia"/>
                <w:snapToGrid/>
                <w:kern w:val="0"/>
                <w:sz w:val="24"/>
                <w:szCs w:val="20"/>
              </w:rPr>
              <w:t>.工程施工中:</w:t>
            </w:r>
            <w:r>
              <w:rPr>
                <w:rFonts w:hAnsi="標楷體" w:hint="eastAsia"/>
                <w:snapToGrid/>
                <w:kern w:val="0"/>
                <w:sz w:val="24"/>
                <w:szCs w:val="20"/>
              </w:rPr>
              <w:t>23</w:t>
            </w:r>
            <w:r w:rsidRPr="00A9435F">
              <w:rPr>
                <w:rFonts w:hAnsi="標楷體" w:hint="eastAsia"/>
                <w:snapToGrid/>
                <w:kern w:val="0"/>
                <w:sz w:val="24"/>
                <w:szCs w:val="20"/>
              </w:rPr>
              <w:t>案</w:t>
            </w:r>
          </w:p>
          <w:p w:rsidR="006C1E7B" w:rsidRPr="00A9435F" w:rsidRDefault="006C1E7B" w:rsidP="00E05A6A">
            <w:pPr>
              <w:widowControl/>
              <w:spacing w:line="280" w:lineRule="exact"/>
              <w:ind w:leftChars="0" w:left="3" w:firstLineChars="6" w:firstLine="15"/>
              <w:jc w:val="left"/>
              <w:rPr>
                <w:rFonts w:hAnsi="標楷體"/>
                <w:snapToGrid/>
                <w:kern w:val="0"/>
                <w:sz w:val="24"/>
                <w:szCs w:val="20"/>
              </w:rPr>
            </w:pPr>
            <w:r>
              <w:rPr>
                <w:rFonts w:hAnsi="標楷體" w:hint="eastAsia"/>
                <w:snapToGrid/>
                <w:kern w:val="0"/>
                <w:sz w:val="24"/>
                <w:szCs w:val="22"/>
              </w:rPr>
              <w:t>3</w:t>
            </w:r>
            <w:r w:rsidRPr="00A9435F">
              <w:rPr>
                <w:rFonts w:hAnsi="標楷體" w:hint="eastAsia"/>
                <w:snapToGrid/>
                <w:kern w:val="0"/>
                <w:sz w:val="24"/>
                <w:szCs w:val="22"/>
              </w:rPr>
              <w:t>.已完工:</w:t>
            </w:r>
            <w:r w:rsidRPr="00A9435F">
              <w:rPr>
                <w:rFonts w:hAnsi="標楷體"/>
                <w:snapToGrid/>
                <w:kern w:val="0"/>
                <w:sz w:val="24"/>
                <w:szCs w:val="22"/>
              </w:rPr>
              <w:t>1</w:t>
            </w:r>
            <w:r>
              <w:rPr>
                <w:rFonts w:hAnsi="標楷體" w:hint="eastAsia"/>
                <w:snapToGrid/>
                <w:kern w:val="0"/>
                <w:sz w:val="24"/>
                <w:szCs w:val="22"/>
              </w:rPr>
              <w:t>76</w:t>
            </w:r>
            <w:r w:rsidRPr="00A9435F">
              <w:rPr>
                <w:rFonts w:hAnsi="標楷體" w:hint="eastAsia"/>
                <w:snapToGrid/>
                <w:kern w:val="0"/>
                <w:sz w:val="24"/>
                <w:szCs w:val="22"/>
              </w:rPr>
              <w:t>案</w:t>
            </w:r>
          </w:p>
        </w:tc>
      </w:tr>
    </w:tbl>
    <w:p w:rsidR="006C1E7B" w:rsidRDefault="006C1E7B" w:rsidP="00E05A6A">
      <w:pPr>
        <w:pStyle w:val="142"/>
        <w:ind w:leftChars="-272" w:left="1297" w:hangingChars="850" w:hanging="2067"/>
        <w:jc w:val="both"/>
        <w:rPr>
          <w:rFonts w:hAnsi="標楷體"/>
        </w:rPr>
      </w:pPr>
      <w:r>
        <w:rPr>
          <w:rFonts w:hAnsi="標楷體" w:hint="eastAsia"/>
        </w:rPr>
        <w:t xml:space="preserve">       </w:t>
      </w:r>
      <w:r>
        <w:rPr>
          <w:rFonts w:hAnsi="標楷體" w:hint="eastAsia"/>
          <w:lang w:eastAsia="zh-HK"/>
        </w:rPr>
        <w:t>說</w:t>
      </w:r>
      <w:r>
        <w:rPr>
          <w:rFonts w:hAnsi="標楷體" w:hint="eastAsia"/>
        </w:rPr>
        <w:t xml:space="preserve"> </w:t>
      </w:r>
      <w:r>
        <w:rPr>
          <w:rFonts w:hAnsi="標楷體"/>
        </w:rPr>
        <w:t xml:space="preserve">   </w:t>
      </w:r>
      <w:r>
        <w:rPr>
          <w:rFonts w:hAnsi="標楷體" w:hint="eastAsia"/>
          <w:lang w:eastAsia="zh-HK"/>
        </w:rPr>
        <w:t>明</w:t>
      </w:r>
      <w:r w:rsidRPr="00315268">
        <w:rPr>
          <w:rFonts w:hAnsi="標楷體" w:hint="eastAsia"/>
          <w:lang w:eastAsia="zh-HK"/>
        </w:rPr>
        <w:t>：據體育署表示，前瞻第3期</w:t>
      </w:r>
      <w:r>
        <w:rPr>
          <w:rFonts w:hAnsi="標楷體" w:hint="eastAsia"/>
          <w:lang w:eastAsia="zh-HK"/>
        </w:rPr>
        <w:t>及第</w:t>
      </w:r>
      <w:r>
        <w:rPr>
          <w:rFonts w:hAnsi="標楷體" w:hint="eastAsia"/>
        </w:rPr>
        <w:t>4</w:t>
      </w:r>
      <w:r>
        <w:rPr>
          <w:rFonts w:hAnsi="標楷體" w:hint="eastAsia"/>
          <w:lang w:eastAsia="zh-HK"/>
        </w:rPr>
        <w:t>期</w:t>
      </w:r>
      <w:r w:rsidRPr="00315268">
        <w:rPr>
          <w:rFonts w:hAnsi="標楷體" w:hint="eastAsia"/>
          <w:lang w:eastAsia="zh-HK"/>
        </w:rPr>
        <w:t>特別預算係競爭型補助計畫，在總經費額度內由各市縣提報計畫經審議程序核定，表內辦理進度係以核定市縣之補助案件數統計，致部分計畫已核定數大於總計畫數。</w:t>
      </w:r>
    </w:p>
    <w:p w:rsidR="006C1E7B" w:rsidRDefault="006C1E7B" w:rsidP="00E05A6A">
      <w:pPr>
        <w:pStyle w:val="142"/>
        <w:ind w:leftChars="28" w:left="687" w:hangingChars="250" w:hanging="608"/>
        <w:rPr>
          <w:rFonts w:hAnsi="標楷體"/>
        </w:rPr>
      </w:pPr>
      <w:r>
        <w:rPr>
          <w:rFonts w:hAnsi="標楷體" w:hint="eastAsia"/>
          <w:lang w:eastAsia="zh-HK"/>
        </w:rPr>
        <w:t>資料來源：體育署提供。</w:t>
      </w:r>
    </w:p>
    <w:p w:rsidR="006C1E7B" w:rsidRPr="007C4545" w:rsidRDefault="006C1E7B" w:rsidP="00E05A6A">
      <w:pPr>
        <w:ind w:left="849" w:hangingChars="100" w:hanging="283"/>
        <w:rPr>
          <w:b/>
          <w:snapToGrid/>
          <w:lang w:eastAsia="x-none"/>
        </w:rPr>
      </w:pPr>
      <w:r w:rsidRPr="007C4545">
        <w:rPr>
          <w:rFonts w:hint="eastAsia"/>
          <w:b/>
          <w:snapToGrid/>
          <w:lang w:eastAsia="x-none"/>
        </w:rPr>
        <w:t>(</w:t>
      </w:r>
      <w:r w:rsidRPr="007C4545">
        <w:rPr>
          <w:rFonts w:hint="eastAsia"/>
          <w:b/>
          <w:snapToGrid/>
        </w:rPr>
        <w:t>二</w:t>
      </w:r>
      <w:r w:rsidRPr="007C4545">
        <w:rPr>
          <w:b/>
          <w:snapToGrid/>
          <w:lang w:eastAsia="x-none"/>
        </w:rPr>
        <w:t>)</w:t>
      </w:r>
      <w:r w:rsidRPr="007C4545">
        <w:rPr>
          <w:rFonts w:hint="eastAsia"/>
          <w:b/>
          <w:snapToGrid/>
        </w:rPr>
        <w:t>1</w:t>
      </w:r>
      <w:r w:rsidRPr="007C4545">
        <w:rPr>
          <w:b/>
          <w:snapToGrid/>
        </w:rPr>
        <w:t>06</w:t>
      </w:r>
      <w:r w:rsidRPr="007C4545">
        <w:rPr>
          <w:rFonts w:hint="eastAsia"/>
          <w:b/>
          <w:snapToGrid/>
        </w:rPr>
        <w:t>至1</w:t>
      </w:r>
      <w:r w:rsidRPr="007C4545">
        <w:rPr>
          <w:b/>
          <w:snapToGrid/>
        </w:rPr>
        <w:t>13</w:t>
      </w:r>
      <w:r w:rsidRPr="007C4545">
        <w:rPr>
          <w:rFonts w:hint="eastAsia"/>
          <w:b/>
          <w:snapToGrid/>
        </w:rPr>
        <w:t>年度投入充實及優化運動設施經費逾2</w:t>
      </w:r>
      <w:r w:rsidRPr="007C4545">
        <w:rPr>
          <w:b/>
          <w:snapToGrid/>
        </w:rPr>
        <w:t>06</w:t>
      </w:r>
      <w:r w:rsidRPr="007C4545">
        <w:rPr>
          <w:rFonts w:hint="eastAsia"/>
          <w:b/>
          <w:snapToGrid/>
        </w:rPr>
        <w:t>億元</w:t>
      </w:r>
      <w:r w:rsidRPr="007C4545">
        <w:rPr>
          <w:rFonts w:hAnsi="標楷體" w:hint="eastAsia"/>
          <w:b/>
          <w:snapToGrid/>
        </w:rPr>
        <w:t>，惟</w:t>
      </w:r>
      <w:r w:rsidRPr="007C4545">
        <w:rPr>
          <w:rFonts w:hint="eastAsia"/>
          <w:b/>
          <w:snapToGrid/>
          <w:lang w:eastAsia="x-none"/>
        </w:rPr>
        <w:t>民眾對住家附近運動場所設置情形</w:t>
      </w:r>
      <w:r w:rsidRPr="007C4545">
        <w:rPr>
          <w:rFonts w:hint="eastAsia"/>
          <w:b/>
          <w:snapToGrid/>
        </w:rPr>
        <w:t>認為</w:t>
      </w:r>
      <w:r w:rsidRPr="007C4545">
        <w:rPr>
          <w:rFonts w:hint="eastAsia"/>
          <w:b/>
          <w:snapToGrid/>
          <w:lang w:eastAsia="x-none"/>
        </w:rPr>
        <w:t>充足</w:t>
      </w:r>
      <w:r w:rsidRPr="007C4545">
        <w:rPr>
          <w:rFonts w:hint="eastAsia"/>
          <w:b/>
          <w:snapToGrid/>
        </w:rPr>
        <w:t>之</w:t>
      </w:r>
      <w:r w:rsidRPr="007C4545">
        <w:rPr>
          <w:rFonts w:hint="eastAsia"/>
          <w:b/>
          <w:snapToGrid/>
          <w:lang w:eastAsia="x-none"/>
        </w:rPr>
        <w:t>比例及</w:t>
      </w:r>
      <w:r w:rsidRPr="007C4545">
        <w:rPr>
          <w:rFonts w:hint="eastAsia"/>
          <w:b/>
          <w:snapToGrid/>
        </w:rPr>
        <w:t>對</w:t>
      </w:r>
      <w:r w:rsidRPr="007C4545">
        <w:rPr>
          <w:rFonts w:hint="eastAsia"/>
          <w:b/>
          <w:snapToGrid/>
          <w:lang w:eastAsia="x-none"/>
        </w:rPr>
        <w:t>公眾運動場環境</w:t>
      </w:r>
      <w:r w:rsidRPr="007C4545">
        <w:rPr>
          <w:rFonts w:hint="eastAsia"/>
          <w:b/>
          <w:snapToGrid/>
        </w:rPr>
        <w:t>之</w:t>
      </w:r>
      <w:r w:rsidRPr="007C4545">
        <w:rPr>
          <w:rFonts w:hint="eastAsia"/>
          <w:b/>
          <w:snapToGrid/>
          <w:lang w:eastAsia="x-none"/>
        </w:rPr>
        <w:t>滿意度</w:t>
      </w:r>
      <w:r w:rsidRPr="007C4545">
        <w:rPr>
          <w:rFonts w:hint="eastAsia"/>
          <w:b/>
          <w:snapToGrid/>
        </w:rPr>
        <w:t>均待</w:t>
      </w:r>
      <w:r w:rsidRPr="007C4545">
        <w:rPr>
          <w:rFonts w:hint="eastAsia"/>
          <w:b/>
          <w:snapToGrid/>
          <w:lang w:eastAsia="x-none"/>
        </w:rPr>
        <w:t>提升</w:t>
      </w:r>
    </w:p>
    <w:p w:rsidR="006C1E7B" w:rsidRDefault="006C1E7B" w:rsidP="00E05A6A">
      <w:pPr>
        <w:adjustRightInd w:val="0"/>
        <w:ind w:leftChars="300" w:left="850" w:firstLine="566"/>
        <w:rPr>
          <w:snapToGrid/>
        </w:rPr>
      </w:pPr>
      <w:r w:rsidRPr="007C4545">
        <w:rPr>
          <w:rFonts w:hint="eastAsia"/>
          <w:snapToGrid/>
        </w:rPr>
        <w:t>為充實國內休閒運動設施，滿足民眾多元運動需求，</w:t>
      </w:r>
      <w:r>
        <w:rPr>
          <w:rFonts w:hint="eastAsia"/>
          <w:snapToGrid/>
          <w:lang w:eastAsia="zh-HK"/>
        </w:rPr>
        <w:t>體育署</w:t>
      </w:r>
      <w:r w:rsidRPr="007C4545">
        <w:rPr>
          <w:rFonts w:hint="eastAsia"/>
          <w:snapToGrid/>
        </w:rPr>
        <w:t>近年於</w:t>
      </w:r>
      <w:r w:rsidRPr="007C4545">
        <w:rPr>
          <w:rFonts w:hint="eastAsia"/>
          <w:snapToGrid/>
          <w:lang w:eastAsia="zh-HK"/>
        </w:rPr>
        <w:t>前瞻</w:t>
      </w:r>
      <w:r w:rsidRPr="007C4545">
        <w:rPr>
          <w:rFonts w:hint="eastAsia"/>
          <w:snapToGrid/>
        </w:rPr>
        <w:t>特別預算編列「營造休閒運動環境計畫(106至110年)」、「充實全民運動環境計畫(110至11</w:t>
      </w:r>
      <w:r>
        <w:rPr>
          <w:rFonts w:hint="eastAsia"/>
          <w:snapToGrid/>
        </w:rPr>
        <w:t>3</w:t>
      </w:r>
      <w:r w:rsidRPr="007C4545">
        <w:rPr>
          <w:rFonts w:hint="eastAsia"/>
          <w:snapToGrid/>
        </w:rPr>
        <w:t>年)」及「優化全民運動與賽會環境計畫(113至116年)」等補助地方政府新建、整建及優化全民運動設施，106至113年度投入經費決算</w:t>
      </w:r>
      <w:r>
        <w:rPr>
          <w:rFonts w:hint="eastAsia"/>
          <w:snapToGrid/>
          <w:lang w:eastAsia="zh-HK"/>
        </w:rPr>
        <w:t>計</w:t>
      </w:r>
      <w:r>
        <w:rPr>
          <w:rFonts w:hint="eastAsia"/>
          <w:snapToGrid/>
        </w:rPr>
        <w:t>156</w:t>
      </w:r>
      <w:r>
        <w:rPr>
          <w:rFonts w:hint="eastAsia"/>
          <w:snapToGrid/>
          <w:lang w:eastAsia="zh-HK"/>
        </w:rPr>
        <w:t>億</w:t>
      </w:r>
      <w:r>
        <w:rPr>
          <w:rFonts w:hint="eastAsia"/>
          <w:snapToGrid/>
        </w:rPr>
        <w:t>3,126</w:t>
      </w:r>
      <w:r>
        <w:rPr>
          <w:rFonts w:hint="eastAsia"/>
          <w:snapToGrid/>
          <w:lang w:eastAsia="zh-HK"/>
        </w:rPr>
        <w:t>萬</w:t>
      </w:r>
      <w:r>
        <w:rPr>
          <w:rFonts w:hint="eastAsia"/>
          <w:snapToGrid/>
        </w:rPr>
        <w:t>7</w:t>
      </w:r>
      <w:r>
        <w:rPr>
          <w:rFonts w:hint="eastAsia"/>
          <w:snapToGrid/>
          <w:lang w:eastAsia="zh-HK"/>
        </w:rPr>
        <w:t>千元</w:t>
      </w:r>
      <w:r>
        <w:rPr>
          <w:rFonts w:hAnsi="標楷體" w:hint="eastAsia"/>
          <w:snapToGrid/>
          <w:lang w:eastAsia="zh-HK"/>
        </w:rPr>
        <w:t>，</w:t>
      </w:r>
      <w:r>
        <w:rPr>
          <w:rFonts w:hint="eastAsia"/>
          <w:snapToGrid/>
          <w:lang w:eastAsia="zh-HK"/>
        </w:rPr>
        <w:t>加計同期間公務預算之</w:t>
      </w:r>
      <w:r w:rsidRPr="002C5CA7">
        <w:rPr>
          <w:rFonts w:hint="eastAsia"/>
          <w:snapToGrid/>
          <w:lang w:eastAsia="zh-HK"/>
        </w:rPr>
        <w:t>運動設施</w:t>
      </w:r>
      <w:r>
        <w:rPr>
          <w:rFonts w:hint="eastAsia"/>
          <w:snapToGrid/>
          <w:lang w:eastAsia="zh-HK"/>
        </w:rPr>
        <w:t>決算計</w:t>
      </w:r>
      <w:r>
        <w:rPr>
          <w:rFonts w:hint="eastAsia"/>
          <w:snapToGrid/>
        </w:rPr>
        <w:t>49</w:t>
      </w:r>
      <w:r>
        <w:rPr>
          <w:rFonts w:hint="eastAsia"/>
          <w:snapToGrid/>
          <w:lang w:eastAsia="zh-HK"/>
        </w:rPr>
        <w:t>億</w:t>
      </w:r>
      <w:r>
        <w:rPr>
          <w:rFonts w:hint="eastAsia"/>
          <w:snapToGrid/>
        </w:rPr>
        <w:t>7,201</w:t>
      </w:r>
      <w:r>
        <w:rPr>
          <w:rFonts w:hint="eastAsia"/>
          <w:snapToGrid/>
          <w:lang w:eastAsia="zh-HK"/>
        </w:rPr>
        <w:t>萬元</w:t>
      </w:r>
      <w:r>
        <w:rPr>
          <w:rFonts w:hAnsi="標楷體" w:hint="eastAsia"/>
          <w:snapToGrid/>
        </w:rPr>
        <w:t>，</w:t>
      </w:r>
      <w:r>
        <w:rPr>
          <w:rFonts w:hint="eastAsia"/>
          <w:snapToGrid/>
          <w:lang w:eastAsia="zh-HK"/>
        </w:rPr>
        <w:t>投入實際決算總經費</w:t>
      </w:r>
      <w:r w:rsidRPr="007C4545">
        <w:rPr>
          <w:rFonts w:hint="eastAsia"/>
          <w:snapToGrid/>
        </w:rPr>
        <w:t>逾206億元</w:t>
      </w:r>
      <w:r>
        <w:rPr>
          <w:rFonts w:hint="eastAsia"/>
          <w:snapToGrid/>
        </w:rPr>
        <w:t>(</w:t>
      </w:r>
      <w:r>
        <w:rPr>
          <w:rFonts w:hint="eastAsia"/>
          <w:snapToGrid/>
          <w:lang w:eastAsia="zh-HK"/>
        </w:rPr>
        <w:t>詳表</w:t>
      </w:r>
      <w:r>
        <w:rPr>
          <w:rFonts w:hint="eastAsia"/>
          <w:snapToGrid/>
        </w:rPr>
        <w:t>3)</w:t>
      </w:r>
      <w:r w:rsidRPr="007C4545">
        <w:rPr>
          <w:rFonts w:hint="eastAsia"/>
          <w:snapToGrid/>
        </w:rPr>
        <w:t>。</w:t>
      </w:r>
    </w:p>
    <w:p w:rsidR="006C1E7B" w:rsidRDefault="006C1E7B" w:rsidP="00E05A6A">
      <w:pPr>
        <w:adjustRightInd w:val="0"/>
        <w:ind w:leftChars="300" w:left="850" w:firstLine="566"/>
        <w:rPr>
          <w:snapToGrid/>
          <w:lang w:val="x-none" w:eastAsia="x-none"/>
        </w:rPr>
      </w:pPr>
      <w:r w:rsidRPr="00B36E8B">
        <w:rPr>
          <w:rFonts w:hint="eastAsia"/>
          <w:snapToGrid/>
          <w:lang w:val="x-none" w:eastAsia="x-none"/>
        </w:rPr>
        <w:t>為充分瞭解全民運動推展政策或計畫</w:t>
      </w:r>
      <w:r w:rsidRPr="00B36E8B">
        <w:rPr>
          <w:rFonts w:hint="eastAsia"/>
          <w:snapToGrid/>
          <w:lang w:val="x-none"/>
        </w:rPr>
        <w:t>之</w:t>
      </w:r>
      <w:r w:rsidRPr="00B36E8B">
        <w:rPr>
          <w:rFonts w:hint="eastAsia"/>
          <w:snapToGrid/>
          <w:lang w:val="x-none" w:eastAsia="x-none"/>
        </w:rPr>
        <w:t>執行情形，</w:t>
      </w:r>
      <w:r>
        <w:rPr>
          <w:rFonts w:hint="eastAsia"/>
          <w:snapToGrid/>
          <w:lang w:val="x-none" w:eastAsia="zh-HK"/>
        </w:rPr>
        <w:t>體育署</w:t>
      </w:r>
      <w:r w:rsidRPr="00B36E8B">
        <w:rPr>
          <w:rFonts w:hint="eastAsia"/>
          <w:snapToGrid/>
          <w:lang w:val="x-none" w:eastAsia="x-none"/>
        </w:rPr>
        <w:t>每年委外進行「運動現況調查」，以量化之數據，具體呈現國人運動參與</w:t>
      </w:r>
      <w:r w:rsidRPr="00B36E8B">
        <w:rPr>
          <w:rFonts w:hint="eastAsia"/>
          <w:snapToGrid/>
          <w:lang w:val="x-none"/>
        </w:rPr>
        <w:t>之</w:t>
      </w:r>
      <w:r w:rsidRPr="00B36E8B">
        <w:rPr>
          <w:rFonts w:hint="eastAsia"/>
          <w:snapToGrid/>
          <w:lang w:val="x-none" w:eastAsia="x-none"/>
        </w:rPr>
        <w:t>實際情形</w:t>
      </w:r>
      <w:r w:rsidRPr="00B36E8B">
        <w:rPr>
          <w:rFonts w:hAnsi="標楷體" w:hint="eastAsia"/>
          <w:snapToGrid/>
          <w:lang w:val="x-none" w:eastAsia="x-none"/>
        </w:rPr>
        <w:t>，</w:t>
      </w:r>
      <w:r w:rsidRPr="00B36E8B">
        <w:rPr>
          <w:rFonts w:hint="eastAsia"/>
          <w:snapToGrid/>
          <w:lang w:val="x-none" w:eastAsia="x-none"/>
        </w:rPr>
        <w:t>由1</w:t>
      </w:r>
      <w:r w:rsidRPr="00B36E8B">
        <w:rPr>
          <w:snapToGrid/>
          <w:lang w:val="x-none" w:eastAsia="x-none"/>
        </w:rPr>
        <w:t>05</w:t>
      </w:r>
      <w:r w:rsidRPr="00B36E8B">
        <w:rPr>
          <w:rFonts w:hint="eastAsia"/>
          <w:snapToGrid/>
          <w:lang w:val="x-none" w:eastAsia="x-none"/>
        </w:rPr>
        <w:t>至1</w:t>
      </w:r>
      <w:r w:rsidRPr="00B36E8B">
        <w:rPr>
          <w:snapToGrid/>
          <w:lang w:val="x-none" w:eastAsia="x-none"/>
        </w:rPr>
        <w:t>13</w:t>
      </w:r>
      <w:r w:rsidRPr="00B36E8B">
        <w:rPr>
          <w:rFonts w:hint="eastAsia"/>
          <w:snapToGrid/>
          <w:lang w:val="x-none" w:eastAsia="x-none"/>
        </w:rPr>
        <w:t>年度調查民眾對住家附近運動場所設置充</w:t>
      </w:r>
      <w:r w:rsidRPr="00B36E8B">
        <w:rPr>
          <w:rFonts w:hint="eastAsia"/>
          <w:snapToGrid/>
          <w:lang w:val="x-none"/>
        </w:rPr>
        <w:t>足</w:t>
      </w:r>
      <w:r w:rsidRPr="00B36E8B">
        <w:rPr>
          <w:rFonts w:hint="eastAsia"/>
          <w:snapToGrid/>
          <w:lang w:val="x-none" w:eastAsia="x-none"/>
        </w:rPr>
        <w:t>及環境滿意度統計觀之(詳表</w:t>
      </w:r>
      <w:r>
        <w:rPr>
          <w:rFonts w:hint="eastAsia"/>
          <w:snapToGrid/>
          <w:lang w:val="x-none"/>
        </w:rPr>
        <w:t>4</w:t>
      </w:r>
      <w:r w:rsidRPr="00B36E8B">
        <w:rPr>
          <w:snapToGrid/>
          <w:lang w:val="x-none" w:eastAsia="x-none"/>
        </w:rPr>
        <w:t>)</w:t>
      </w:r>
      <w:r w:rsidRPr="00B36E8B">
        <w:rPr>
          <w:rFonts w:hint="eastAsia"/>
          <w:snapToGrid/>
          <w:lang w:val="x-none" w:eastAsia="x-none"/>
        </w:rPr>
        <w:t>，在前揭充實及優化全民運動設施計畫推</w:t>
      </w:r>
      <w:r w:rsidRPr="00B36E8B">
        <w:rPr>
          <w:rFonts w:hint="eastAsia"/>
          <w:snapToGrid/>
          <w:lang w:val="x-none"/>
        </w:rPr>
        <w:t>動</w:t>
      </w:r>
      <w:r w:rsidRPr="00B36E8B">
        <w:rPr>
          <w:rFonts w:hint="eastAsia"/>
          <w:snapToGrid/>
          <w:lang w:val="x-none" w:eastAsia="x-none"/>
        </w:rPr>
        <w:t>前</w:t>
      </w:r>
      <w:r w:rsidRPr="00B36E8B">
        <w:rPr>
          <w:rFonts w:hint="eastAsia"/>
          <w:snapToGrid/>
          <w:lang w:val="x-none"/>
        </w:rPr>
        <w:t>之</w:t>
      </w:r>
      <w:r w:rsidRPr="00B36E8B">
        <w:rPr>
          <w:rFonts w:hint="eastAsia"/>
          <w:snapToGrid/>
          <w:lang w:val="x-none" w:eastAsia="x-none"/>
        </w:rPr>
        <w:t>1</w:t>
      </w:r>
      <w:r w:rsidRPr="00B36E8B">
        <w:rPr>
          <w:snapToGrid/>
          <w:lang w:val="x-none" w:eastAsia="x-none"/>
        </w:rPr>
        <w:t>05</w:t>
      </w:r>
      <w:r w:rsidRPr="00B36E8B">
        <w:rPr>
          <w:rFonts w:hint="eastAsia"/>
          <w:snapToGrid/>
          <w:lang w:val="x-none" w:eastAsia="x-none"/>
        </w:rPr>
        <w:t>年度，民眾</w:t>
      </w:r>
      <w:r w:rsidRPr="00B36E8B">
        <w:rPr>
          <w:rFonts w:hint="eastAsia"/>
          <w:snapToGrid/>
          <w:lang w:val="x-none"/>
        </w:rPr>
        <w:t>覺得</w:t>
      </w:r>
      <w:r w:rsidRPr="00B36E8B">
        <w:rPr>
          <w:rFonts w:hint="eastAsia"/>
          <w:snapToGrid/>
          <w:lang w:val="x-none" w:eastAsia="x-none"/>
        </w:rPr>
        <w:t>住家附近運動場所設置情形充</w:t>
      </w:r>
      <w:r w:rsidRPr="00B36E8B">
        <w:rPr>
          <w:rFonts w:hint="eastAsia"/>
          <w:snapToGrid/>
          <w:lang w:val="x-none"/>
        </w:rPr>
        <w:t>足</w:t>
      </w:r>
      <w:r w:rsidRPr="00B36E8B">
        <w:rPr>
          <w:rFonts w:hint="eastAsia"/>
          <w:snapToGrid/>
          <w:lang w:val="x-none" w:eastAsia="x-none"/>
        </w:rPr>
        <w:t>比例為6</w:t>
      </w:r>
      <w:r w:rsidRPr="00B36E8B">
        <w:rPr>
          <w:snapToGrid/>
          <w:lang w:val="x-none" w:eastAsia="x-none"/>
        </w:rPr>
        <w:t>1.5%</w:t>
      </w:r>
      <w:r w:rsidRPr="00B36E8B">
        <w:rPr>
          <w:rFonts w:hint="eastAsia"/>
          <w:snapToGrid/>
          <w:lang w:val="x-none" w:eastAsia="x-none"/>
        </w:rPr>
        <w:t>，</w:t>
      </w:r>
      <w:r w:rsidRPr="00B36E8B">
        <w:rPr>
          <w:rFonts w:hint="eastAsia"/>
          <w:snapToGrid/>
          <w:lang w:val="x-none"/>
        </w:rPr>
        <w:t>而推動後之</w:t>
      </w:r>
      <w:r w:rsidRPr="00B36E8B">
        <w:rPr>
          <w:snapToGrid/>
          <w:lang w:val="x-none"/>
        </w:rPr>
        <w:t>106</w:t>
      </w:r>
      <w:r w:rsidRPr="00B36E8B">
        <w:rPr>
          <w:rFonts w:hint="eastAsia"/>
          <w:snapToGrid/>
          <w:lang w:val="x-none"/>
        </w:rPr>
        <w:t>至1</w:t>
      </w:r>
      <w:r w:rsidRPr="00B36E8B">
        <w:rPr>
          <w:snapToGrid/>
          <w:lang w:val="x-none"/>
        </w:rPr>
        <w:t>13</w:t>
      </w:r>
      <w:r w:rsidRPr="00B36E8B">
        <w:rPr>
          <w:rFonts w:hint="eastAsia"/>
          <w:snapToGrid/>
          <w:lang w:val="x-none"/>
        </w:rPr>
        <w:t>年度</w:t>
      </w:r>
      <w:r w:rsidRPr="00B36E8B">
        <w:rPr>
          <w:rFonts w:hAnsi="標楷體" w:hint="eastAsia"/>
          <w:snapToGrid/>
          <w:lang w:val="x-none"/>
        </w:rPr>
        <w:t>，</w:t>
      </w:r>
      <w:r w:rsidRPr="00B36E8B">
        <w:rPr>
          <w:rFonts w:hint="eastAsia"/>
          <w:snapToGrid/>
          <w:lang w:val="x-none"/>
        </w:rPr>
        <w:t>該</w:t>
      </w:r>
      <w:r w:rsidRPr="00B36E8B">
        <w:rPr>
          <w:rFonts w:hint="eastAsia"/>
          <w:snapToGrid/>
          <w:lang w:val="x-none" w:eastAsia="x-none"/>
        </w:rPr>
        <w:t>期間最低為1</w:t>
      </w:r>
      <w:r w:rsidRPr="00B36E8B">
        <w:rPr>
          <w:snapToGrid/>
          <w:lang w:val="x-none" w:eastAsia="x-none"/>
        </w:rPr>
        <w:t>0</w:t>
      </w:r>
      <w:r>
        <w:rPr>
          <w:rFonts w:hint="eastAsia"/>
          <w:snapToGrid/>
          <w:lang w:val="x-none"/>
        </w:rPr>
        <w:t>7</w:t>
      </w:r>
      <w:r w:rsidRPr="00B36E8B">
        <w:rPr>
          <w:rFonts w:hint="eastAsia"/>
          <w:snapToGrid/>
          <w:lang w:val="x-none" w:eastAsia="x-none"/>
        </w:rPr>
        <w:t>年度5</w:t>
      </w:r>
      <w:r w:rsidRPr="00B36E8B">
        <w:rPr>
          <w:snapToGrid/>
          <w:lang w:val="x-none" w:eastAsia="x-none"/>
        </w:rPr>
        <w:t>6.</w:t>
      </w:r>
      <w:r>
        <w:rPr>
          <w:rFonts w:hint="eastAsia"/>
          <w:snapToGrid/>
          <w:lang w:val="x-none"/>
        </w:rPr>
        <w:t>1</w:t>
      </w:r>
      <w:r w:rsidRPr="00B36E8B">
        <w:rPr>
          <w:snapToGrid/>
          <w:lang w:val="x-none" w:eastAsia="x-none"/>
        </w:rPr>
        <w:t>%</w:t>
      </w:r>
      <w:r w:rsidRPr="00B36E8B">
        <w:rPr>
          <w:rFonts w:hint="eastAsia"/>
          <w:snapToGrid/>
          <w:lang w:val="x-none" w:eastAsia="x-none"/>
        </w:rPr>
        <w:t>，最高為1</w:t>
      </w:r>
      <w:r w:rsidRPr="00B36E8B">
        <w:rPr>
          <w:snapToGrid/>
          <w:lang w:val="x-none" w:eastAsia="x-none"/>
        </w:rPr>
        <w:t>09</w:t>
      </w:r>
      <w:r w:rsidRPr="00B36E8B">
        <w:rPr>
          <w:rFonts w:hint="eastAsia"/>
          <w:snapToGrid/>
          <w:lang w:val="x-none" w:eastAsia="x-none"/>
        </w:rPr>
        <w:t>年度6</w:t>
      </w:r>
      <w:r w:rsidRPr="00B36E8B">
        <w:rPr>
          <w:snapToGrid/>
          <w:lang w:val="x-none" w:eastAsia="x-none"/>
        </w:rPr>
        <w:t>8.9%</w:t>
      </w:r>
      <w:r w:rsidRPr="00B36E8B">
        <w:rPr>
          <w:rFonts w:hint="eastAsia"/>
          <w:snapToGrid/>
          <w:lang w:val="x-none" w:eastAsia="x-none"/>
        </w:rPr>
        <w:t>，至1</w:t>
      </w:r>
      <w:r w:rsidRPr="00B36E8B">
        <w:rPr>
          <w:snapToGrid/>
          <w:lang w:val="x-none" w:eastAsia="x-none"/>
        </w:rPr>
        <w:t>13</w:t>
      </w:r>
      <w:r w:rsidRPr="00B36E8B">
        <w:rPr>
          <w:rFonts w:hint="eastAsia"/>
          <w:snapToGrid/>
          <w:lang w:val="x-none" w:eastAsia="x-none"/>
        </w:rPr>
        <w:t>年度則為6</w:t>
      </w:r>
      <w:r w:rsidRPr="00B36E8B">
        <w:rPr>
          <w:snapToGrid/>
          <w:lang w:val="x-none" w:eastAsia="x-none"/>
        </w:rPr>
        <w:t>2.1%</w:t>
      </w:r>
      <w:r w:rsidRPr="00B36E8B">
        <w:rPr>
          <w:rFonts w:hint="eastAsia"/>
          <w:snapToGrid/>
          <w:lang w:val="x-none" w:eastAsia="x-none"/>
        </w:rPr>
        <w:t>，民眾覺得住家附近運動場所設置情形充</w:t>
      </w:r>
      <w:r w:rsidRPr="00B36E8B">
        <w:rPr>
          <w:rFonts w:hint="eastAsia"/>
          <w:snapToGrid/>
          <w:lang w:val="x-none"/>
        </w:rPr>
        <w:t>足</w:t>
      </w:r>
      <w:r w:rsidRPr="00B36E8B">
        <w:rPr>
          <w:rFonts w:hint="eastAsia"/>
          <w:snapToGrid/>
          <w:lang w:val="x-none" w:eastAsia="x-none"/>
        </w:rPr>
        <w:t>比例未顯著增加。而民眾對當地市縣公眾運動場所環境滿意度，1</w:t>
      </w:r>
      <w:r w:rsidRPr="00B36E8B">
        <w:rPr>
          <w:snapToGrid/>
          <w:lang w:val="x-none" w:eastAsia="x-none"/>
        </w:rPr>
        <w:t>05</w:t>
      </w:r>
      <w:r w:rsidRPr="00B36E8B">
        <w:rPr>
          <w:rFonts w:hint="eastAsia"/>
          <w:snapToGrid/>
          <w:lang w:val="x-none" w:eastAsia="x-none"/>
        </w:rPr>
        <w:t>年度尚為6</w:t>
      </w:r>
      <w:r w:rsidRPr="00B36E8B">
        <w:rPr>
          <w:snapToGrid/>
          <w:lang w:val="x-none" w:eastAsia="x-none"/>
        </w:rPr>
        <w:t>1.3%</w:t>
      </w:r>
      <w:r w:rsidRPr="00B36E8B">
        <w:rPr>
          <w:rFonts w:hint="eastAsia"/>
          <w:snapToGrid/>
          <w:lang w:val="x-none" w:eastAsia="x-none"/>
        </w:rPr>
        <w:t>，</w:t>
      </w:r>
      <w:r w:rsidRPr="00B36E8B">
        <w:rPr>
          <w:rFonts w:hint="eastAsia"/>
          <w:snapToGrid/>
          <w:lang w:val="x-none"/>
        </w:rPr>
        <w:t>至</w:t>
      </w:r>
      <w:r w:rsidRPr="00B36E8B">
        <w:rPr>
          <w:rFonts w:hint="eastAsia"/>
          <w:snapToGrid/>
          <w:lang w:val="x-none" w:eastAsia="x-none"/>
        </w:rPr>
        <w:t>1</w:t>
      </w:r>
      <w:r w:rsidRPr="00B36E8B">
        <w:rPr>
          <w:snapToGrid/>
          <w:lang w:val="x-none" w:eastAsia="x-none"/>
        </w:rPr>
        <w:t>13</w:t>
      </w:r>
      <w:r w:rsidRPr="00B36E8B">
        <w:rPr>
          <w:rFonts w:hint="eastAsia"/>
          <w:snapToGrid/>
          <w:lang w:val="x-none" w:eastAsia="x-none"/>
        </w:rPr>
        <w:t>年度則降為5</w:t>
      </w:r>
      <w:r w:rsidRPr="00B36E8B">
        <w:rPr>
          <w:snapToGrid/>
          <w:lang w:val="x-none" w:eastAsia="x-none"/>
        </w:rPr>
        <w:t>4.9%</w:t>
      </w:r>
      <w:r w:rsidRPr="00B36E8B">
        <w:rPr>
          <w:rFonts w:hint="eastAsia"/>
          <w:snapToGrid/>
          <w:lang w:val="x-none" w:eastAsia="x-none"/>
        </w:rPr>
        <w:t>。</w:t>
      </w:r>
    </w:p>
    <w:p w:rsidR="006C1E7B" w:rsidRPr="007C4545" w:rsidRDefault="006C1E7B" w:rsidP="00E05A6A">
      <w:pPr>
        <w:ind w:left="566" w:firstLine="566"/>
        <w:rPr>
          <w:snapToGrid/>
        </w:rPr>
      </w:pPr>
      <w:r>
        <w:rPr>
          <w:rFonts w:hint="eastAsia"/>
          <w:snapToGrid/>
          <w:lang w:eastAsia="zh-HK"/>
        </w:rPr>
        <w:t>綜上</w:t>
      </w:r>
      <w:r>
        <w:rPr>
          <w:rFonts w:hint="eastAsia"/>
          <w:snapToGrid/>
        </w:rPr>
        <w:t>，</w:t>
      </w:r>
      <w:r w:rsidRPr="00736482">
        <w:rPr>
          <w:rFonts w:hint="eastAsia"/>
          <w:snapToGrid/>
        </w:rPr>
        <w:t>為充實國內休閒運動設施，滿足民眾多元運動需求，體育署</w:t>
      </w:r>
      <w:r>
        <w:rPr>
          <w:rFonts w:hint="eastAsia"/>
          <w:snapToGrid/>
          <w:lang w:eastAsia="zh-HK"/>
        </w:rPr>
        <w:t>於第</w:t>
      </w:r>
      <w:r>
        <w:rPr>
          <w:rFonts w:hint="eastAsia"/>
          <w:snapToGrid/>
        </w:rPr>
        <w:t>3</w:t>
      </w:r>
      <w:r>
        <w:rPr>
          <w:rFonts w:hint="eastAsia"/>
          <w:snapToGrid/>
          <w:lang w:eastAsia="zh-HK"/>
        </w:rPr>
        <w:t>期及第</w:t>
      </w:r>
      <w:r>
        <w:rPr>
          <w:rFonts w:hint="eastAsia"/>
          <w:snapToGrid/>
        </w:rPr>
        <w:t>4</w:t>
      </w:r>
      <w:r>
        <w:rPr>
          <w:rFonts w:hint="eastAsia"/>
          <w:snapToGrid/>
          <w:lang w:eastAsia="zh-HK"/>
        </w:rPr>
        <w:t>期特別預算案</w:t>
      </w:r>
      <w:r w:rsidRPr="00736482">
        <w:rPr>
          <w:rFonts w:hint="eastAsia"/>
          <w:snapToGrid/>
          <w:lang w:eastAsia="zh-HK"/>
        </w:rPr>
        <w:t>「城鄉建設-充實全民運動環境計畫」</w:t>
      </w:r>
      <w:r>
        <w:rPr>
          <w:rFonts w:hint="eastAsia"/>
          <w:snapToGrid/>
          <w:lang w:eastAsia="zh-HK"/>
        </w:rPr>
        <w:t>下</w:t>
      </w:r>
      <w:r w:rsidRPr="007F6DEB">
        <w:rPr>
          <w:rFonts w:hint="eastAsia"/>
          <w:snapToGrid/>
          <w:lang w:eastAsia="zh-HK"/>
        </w:rPr>
        <w:t>賡續</w:t>
      </w:r>
      <w:r>
        <w:rPr>
          <w:rFonts w:hint="eastAsia"/>
          <w:snapToGrid/>
          <w:lang w:eastAsia="zh-HK"/>
        </w:rPr>
        <w:t>補助地方政府辦理各類運動場館設施興整建及優化，惟</w:t>
      </w:r>
      <w:r w:rsidRPr="007F6DEB">
        <w:rPr>
          <w:rFonts w:hint="eastAsia"/>
          <w:snapToGrid/>
          <w:lang w:eastAsia="zh-HK"/>
        </w:rPr>
        <w:t>截至113年底，總核定計畫200案仍有1案處於規劃設計作業及23案施工中</w:t>
      </w:r>
      <w:r>
        <w:rPr>
          <w:rFonts w:hint="eastAsia"/>
          <w:snapToGrid/>
          <w:lang w:eastAsia="zh-HK"/>
        </w:rPr>
        <w:t>，執行進度未如預期，</w:t>
      </w:r>
      <w:r w:rsidRPr="007F6DEB">
        <w:rPr>
          <w:rFonts w:hint="eastAsia"/>
          <w:snapToGrid/>
          <w:lang w:eastAsia="zh-HK"/>
        </w:rPr>
        <w:t>允宜加強辦理並強化管考機制</w:t>
      </w:r>
      <w:r>
        <w:rPr>
          <w:rFonts w:hint="eastAsia"/>
          <w:snapToGrid/>
          <w:lang w:eastAsia="zh-HK"/>
        </w:rPr>
        <w:t>。此外，近年</w:t>
      </w:r>
      <w:r w:rsidRPr="007F6DEB">
        <w:rPr>
          <w:rFonts w:hint="eastAsia"/>
          <w:snapToGrid/>
          <w:lang w:eastAsia="zh-HK"/>
        </w:rPr>
        <w:t>投入充實及優化運動設施經費逾206億元，惟民眾對住家附近運動場所設置情形認為充足之比例及對公眾運動場環境之滿意度</w:t>
      </w:r>
      <w:r>
        <w:rPr>
          <w:rFonts w:hint="eastAsia"/>
          <w:snapToGrid/>
          <w:lang w:eastAsia="zh-HK"/>
        </w:rPr>
        <w:t>未顯著增加或有下降情形，</w:t>
      </w:r>
      <w:r w:rsidRPr="007F6DEB">
        <w:rPr>
          <w:rFonts w:hint="eastAsia"/>
          <w:snapToGrid/>
          <w:lang w:eastAsia="zh-HK"/>
        </w:rPr>
        <w:t>均待</w:t>
      </w:r>
      <w:r>
        <w:rPr>
          <w:rFonts w:hint="eastAsia"/>
          <w:snapToGrid/>
          <w:lang w:eastAsia="zh-HK"/>
        </w:rPr>
        <w:t>研謀提升。</w:t>
      </w:r>
    </w:p>
    <w:p w:rsidR="006C1E7B" w:rsidRPr="007C4545" w:rsidRDefault="006C1E7B" w:rsidP="00E05A6A">
      <w:pPr>
        <w:spacing w:beforeLines="50" w:before="255" w:line="280" w:lineRule="exact"/>
        <w:ind w:leftChars="85" w:left="981" w:hangingChars="261" w:hanging="740"/>
        <w:jc w:val="left"/>
        <w:rPr>
          <w:snapToGrid/>
          <w:sz w:val="24"/>
          <w:lang w:val="x-none" w:eastAsia="zh-HK"/>
        </w:rPr>
      </w:pPr>
      <w:r w:rsidRPr="007C4545">
        <w:rPr>
          <w:rFonts w:hint="eastAsia"/>
          <w:b/>
          <w:lang w:val="x-none"/>
        </w:rPr>
        <w:t>表</w:t>
      </w:r>
      <w:r>
        <w:rPr>
          <w:rFonts w:hint="eastAsia"/>
          <w:b/>
          <w:lang w:val="x-none"/>
        </w:rPr>
        <w:t>3</w:t>
      </w:r>
      <w:r w:rsidRPr="007C4545">
        <w:rPr>
          <w:rFonts w:hint="eastAsia"/>
          <w:b/>
          <w:lang w:val="x-none" w:eastAsia="x-none"/>
        </w:rPr>
        <w:t xml:space="preserve">  10</w:t>
      </w:r>
      <w:r w:rsidRPr="007C4545">
        <w:rPr>
          <w:b/>
          <w:lang w:val="x-none" w:eastAsia="x-none"/>
        </w:rPr>
        <w:t>6</w:t>
      </w:r>
      <w:r w:rsidRPr="007C4545">
        <w:rPr>
          <w:rFonts w:hint="eastAsia"/>
          <w:b/>
          <w:lang w:val="x-none" w:eastAsia="x-none"/>
        </w:rPr>
        <w:t>至11</w:t>
      </w:r>
      <w:r>
        <w:rPr>
          <w:rFonts w:hint="eastAsia"/>
          <w:b/>
          <w:lang w:val="x-none"/>
        </w:rPr>
        <w:t>3</w:t>
      </w:r>
      <w:r w:rsidRPr="007C4545">
        <w:rPr>
          <w:rFonts w:hint="eastAsia"/>
          <w:b/>
          <w:lang w:val="x-none"/>
        </w:rPr>
        <w:t>年度運動設施相關</w:t>
      </w:r>
      <w:r w:rsidRPr="007C4545">
        <w:rPr>
          <w:rFonts w:hint="eastAsia"/>
          <w:b/>
          <w:lang w:val="x-none" w:eastAsia="x-none"/>
        </w:rPr>
        <w:t>預算編列及執行情形</w:t>
      </w:r>
      <w:r w:rsidRPr="007C4545">
        <w:rPr>
          <w:rFonts w:hint="eastAsia"/>
          <w:b/>
          <w:lang w:val="x-none"/>
        </w:rPr>
        <w:t xml:space="preserve">表                          </w:t>
      </w:r>
    </w:p>
    <w:p w:rsidR="006C1E7B" w:rsidRPr="007C4545" w:rsidRDefault="006C1E7B" w:rsidP="00E05A6A">
      <w:pPr>
        <w:spacing w:line="280" w:lineRule="exact"/>
        <w:ind w:leftChars="0" w:left="560" w:firstLineChars="0" w:firstLine="560"/>
        <w:jc w:val="right"/>
        <w:rPr>
          <w:rFonts w:hAnsi="標楷體"/>
          <w:sz w:val="24"/>
          <w:lang w:val="x-none" w:eastAsia="x-none"/>
        </w:rPr>
      </w:pPr>
      <w:r w:rsidRPr="007C4545">
        <w:rPr>
          <w:rFonts w:hint="eastAsia"/>
          <w:sz w:val="24"/>
          <w:lang w:val="x-none"/>
        </w:rPr>
        <w:t xml:space="preserve"> </w:t>
      </w:r>
      <w:r w:rsidRPr="007C4545">
        <w:rPr>
          <w:sz w:val="24"/>
          <w:lang w:val="x-none"/>
        </w:rPr>
        <w:t xml:space="preserve"> </w:t>
      </w:r>
      <w:r w:rsidRPr="007C4545">
        <w:rPr>
          <w:rFonts w:hint="eastAsia"/>
          <w:sz w:val="24"/>
          <w:lang w:val="x-none"/>
        </w:rPr>
        <w:t>單位</w:t>
      </w:r>
      <w:r w:rsidRPr="007C4545">
        <w:rPr>
          <w:rFonts w:hAnsi="標楷體" w:hint="eastAsia"/>
          <w:sz w:val="24"/>
          <w:lang w:val="x-none"/>
        </w:rPr>
        <w:t>：</w:t>
      </w:r>
      <w:r w:rsidRPr="007C4545">
        <w:rPr>
          <w:rFonts w:hint="eastAsia"/>
          <w:sz w:val="24"/>
          <w:lang w:val="x-none"/>
        </w:rPr>
        <w:t>新臺幣千元</w:t>
      </w:r>
      <w:r w:rsidRPr="007C4545">
        <w:rPr>
          <w:rFonts w:hAnsi="標楷體" w:hint="eastAsia"/>
          <w:sz w:val="24"/>
          <w:lang w:val="x-none"/>
        </w:rPr>
        <w:t>；</w:t>
      </w:r>
      <w:r w:rsidRPr="007C4545">
        <w:rPr>
          <w:rFonts w:hAnsi="標楷體"/>
          <w:sz w:val="24"/>
          <w:lang w:val="x-none"/>
        </w:rPr>
        <w:t>%</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701"/>
        <w:gridCol w:w="1701"/>
        <w:gridCol w:w="1842"/>
        <w:gridCol w:w="1701"/>
      </w:tblGrid>
      <w:tr w:rsidR="006C1E7B" w:rsidRPr="007C4545" w:rsidTr="00E05A6A">
        <w:trPr>
          <w:trHeight w:val="322"/>
        </w:trPr>
        <w:tc>
          <w:tcPr>
            <w:tcW w:w="1276"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年度</w:t>
            </w:r>
          </w:p>
        </w:tc>
        <w:tc>
          <w:tcPr>
            <w:tcW w:w="3402" w:type="dxa"/>
            <w:gridSpan w:val="2"/>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公務</w:t>
            </w:r>
          </w:p>
        </w:tc>
        <w:tc>
          <w:tcPr>
            <w:tcW w:w="3543" w:type="dxa"/>
            <w:gridSpan w:val="2"/>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前瞻特別預算</w:t>
            </w:r>
          </w:p>
        </w:tc>
      </w:tr>
      <w:tr w:rsidR="006C1E7B" w:rsidRPr="007C4545" w:rsidTr="00E05A6A">
        <w:trPr>
          <w:trHeight w:val="322"/>
        </w:trPr>
        <w:tc>
          <w:tcPr>
            <w:tcW w:w="1276" w:type="dxa"/>
            <w:vMerge/>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法定</w:t>
            </w:r>
            <w:r w:rsidRPr="007C4545">
              <w:rPr>
                <w:rFonts w:hint="eastAsia"/>
                <w:snapToGrid/>
                <w:sz w:val="24"/>
                <w:lang w:val="x-none" w:eastAsia="x-none"/>
              </w:rPr>
              <w:t>預算</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決算</w:t>
            </w:r>
          </w:p>
        </w:tc>
        <w:tc>
          <w:tcPr>
            <w:tcW w:w="1842"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法定</w:t>
            </w:r>
            <w:r w:rsidRPr="007C4545">
              <w:rPr>
                <w:rFonts w:hint="eastAsia"/>
                <w:snapToGrid/>
                <w:sz w:val="24"/>
                <w:lang w:val="x-none" w:eastAsia="x-none"/>
              </w:rPr>
              <w:t>預算</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決算</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106</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1,462,954</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1,399,712</w:t>
            </w:r>
          </w:p>
        </w:tc>
        <w:tc>
          <w:tcPr>
            <w:tcW w:w="1842"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3,544,000</w:t>
            </w:r>
          </w:p>
        </w:tc>
        <w:tc>
          <w:tcPr>
            <w:tcW w:w="1701"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3,493,426</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107</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677,232</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677,149</w:t>
            </w:r>
          </w:p>
        </w:tc>
        <w:tc>
          <w:tcPr>
            <w:tcW w:w="1842"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c>
          <w:tcPr>
            <w:tcW w:w="1701"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108</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659,422</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659,363</w:t>
            </w:r>
          </w:p>
        </w:tc>
        <w:tc>
          <w:tcPr>
            <w:tcW w:w="1842"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6,456,000</w:t>
            </w:r>
          </w:p>
        </w:tc>
        <w:tc>
          <w:tcPr>
            <w:tcW w:w="1701"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6,040,582</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109</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71,857</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70,233</w:t>
            </w:r>
          </w:p>
        </w:tc>
        <w:tc>
          <w:tcPr>
            <w:tcW w:w="1842"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c>
          <w:tcPr>
            <w:tcW w:w="1701"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110</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150,167</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189,455</w:t>
            </w:r>
          </w:p>
        </w:tc>
        <w:tc>
          <w:tcPr>
            <w:tcW w:w="1842"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4,200,000</w:t>
            </w:r>
          </w:p>
        </w:tc>
        <w:tc>
          <w:tcPr>
            <w:tcW w:w="1701" w:type="dxa"/>
            <w:vMerge w:val="restart"/>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4,199,910</w:t>
            </w:r>
          </w:p>
        </w:tc>
      </w:tr>
      <w:tr w:rsidR="006C1E7B" w:rsidRPr="007C4545" w:rsidTr="00E05A6A">
        <w:trPr>
          <w:trHeight w:val="322"/>
        </w:trPr>
        <w:tc>
          <w:tcPr>
            <w:tcW w:w="1276" w:type="dxa"/>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eastAsia="x-none"/>
              </w:rPr>
              <w:t>111</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352,360</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352,294</w:t>
            </w:r>
          </w:p>
        </w:tc>
        <w:tc>
          <w:tcPr>
            <w:tcW w:w="1842"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c>
          <w:tcPr>
            <w:tcW w:w="1701" w:type="dxa"/>
            <w:vMerge/>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p>
        </w:tc>
      </w:tr>
      <w:tr w:rsidR="006C1E7B" w:rsidRPr="007C4545" w:rsidTr="00E05A6A">
        <w:trPr>
          <w:trHeight w:val="322"/>
        </w:trPr>
        <w:tc>
          <w:tcPr>
            <w:tcW w:w="1276" w:type="dxa"/>
            <w:shd w:val="clear" w:color="auto" w:fill="auto"/>
            <w:noWrap/>
            <w:vAlign w:val="center"/>
          </w:tcPr>
          <w:p w:rsidR="006C1E7B" w:rsidRPr="007C4545" w:rsidRDefault="006C1E7B" w:rsidP="00E05A6A">
            <w:pPr>
              <w:spacing w:line="280" w:lineRule="exact"/>
              <w:ind w:leftChars="0" w:left="0" w:firstLineChars="0" w:firstLine="0"/>
              <w:jc w:val="center"/>
              <w:rPr>
                <w:snapToGrid/>
                <w:sz w:val="24"/>
                <w:lang w:val="x-none"/>
              </w:rPr>
            </w:pPr>
            <w:r w:rsidRPr="007C4545">
              <w:rPr>
                <w:rFonts w:hint="eastAsia"/>
                <w:snapToGrid/>
                <w:sz w:val="24"/>
                <w:lang w:val="x-none"/>
              </w:rPr>
              <w:t>1</w:t>
            </w:r>
            <w:r w:rsidRPr="007C4545">
              <w:rPr>
                <w:snapToGrid/>
                <w:sz w:val="24"/>
                <w:lang w:val="x-none"/>
              </w:rPr>
              <w:t>12</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rFonts w:hint="eastAsia"/>
                <w:snapToGrid/>
                <w:spacing w:val="-5"/>
                <w:kern w:val="0"/>
                <w:sz w:val="24"/>
                <w:szCs w:val="24"/>
                <w:lang w:val="x-none" w:eastAsia="x-none"/>
              </w:rPr>
              <w:t xml:space="preserve">746,919 </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snapToGrid/>
                <w:spacing w:val="-5"/>
                <w:kern w:val="0"/>
                <w:sz w:val="24"/>
                <w:szCs w:val="24"/>
                <w:lang w:val="x-none" w:eastAsia="x-none"/>
              </w:rPr>
              <w:t>746,823</w:t>
            </w:r>
          </w:p>
        </w:tc>
        <w:tc>
          <w:tcPr>
            <w:tcW w:w="1842" w:type="dxa"/>
            <w:vMerge w:val="restart"/>
            <w:shd w:val="clear" w:color="auto" w:fill="auto"/>
            <w:noWrap/>
            <w:vAlign w:val="center"/>
          </w:tcPr>
          <w:p w:rsidR="006C1E7B" w:rsidRPr="007C4545" w:rsidRDefault="006C1E7B" w:rsidP="00E05A6A">
            <w:pPr>
              <w:spacing w:line="280" w:lineRule="exact"/>
              <w:ind w:leftChars="0" w:left="627" w:firstLineChars="0" w:hanging="627"/>
              <w:jc w:val="right"/>
              <w:rPr>
                <w:rFonts w:eastAsia="新細明體"/>
                <w:snapToGrid/>
                <w:spacing w:val="-5"/>
                <w:kern w:val="0"/>
                <w:sz w:val="18"/>
                <w:szCs w:val="24"/>
                <w:lang w:val="x-none" w:eastAsia="x-none"/>
              </w:rPr>
            </w:pPr>
            <w:r w:rsidRPr="007C4545">
              <w:rPr>
                <w:snapToGrid/>
                <w:spacing w:val="-5"/>
                <w:kern w:val="0"/>
                <w:sz w:val="24"/>
                <w:szCs w:val="24"/>
                <w:lang w:val="x-none" w:eastAsia="x-none"/>
              </w:rPr>
              <w:t>1</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967</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9</w:t>
            </w:r>
            <w:r w:rsidRPr="007C4545">
              <w:rPr>
                <w:rFonts w:hint="eastAsia"/>
                <w:snapToGrid/>
                <w:spacing w:val="-5"/>
                <w:kern w:val="0"/>
                <w:sz w:val="24"/>
                <w:szCs w:val="24"/>
                <w:lang w:val="x-none" w:eastAsia="x-none"/>
              </w:rPr>
              <w:t>0</w:t>
            </w:r>
            <w:r w:rsidRPr="007C4545">
              <w:rPr>
                <w:snapToGrid/>
                <w:spacing w:val="-5"/>
                <w:kern w:val="0"/>
                <w:sz w:val="24"/>
                <w:szCs w:val="24"/>
                <w:lang w:val="x-none" w:eastAsia="x-none"/>
              </w:rPr>
              <w:t>0</w:t>
            </w:r>
          </w:p>
        </w:tc>
        <w:tc>
          <w:tcPr>
            <w:tcW w:w="1701" w:type="dxa"/>
            <w:vMerge w:val="restart"/>
            <w:shd w:val="clear" w:color="auto" w:fill="auto"/>
            <w:noWrap/>
            <w:vAlign w:val="center"/>
          </w:tcPr>
          <w:p w:rsidR="006C1E7B" w:rsidRPr="007C4545" w:rsidRDefault="006C1E7B" w:rsidP="00E05A6A">
            <w:pPr>
              <w:spacing w:line="280" w:lineRule="exact"/>
              <w:ind w:leftChars="0" w:left="627" w:firstLineChars="0" w:hanging="627"/>
              <w:jc w:val="right"/>
              <w:rPr>
                <w:rFonts w:eastAsia="新細明體"/>
                <w:snapToGrid/>
                <w:spacing w:val="-5"/>
                <w:kern w:val="0"/>
                <w:sz w:val="18"/>
                <w:szCs w:val="24"/>
                <w:lang w:val="x-none" w:eastAsia="x-none"/>
              </w:rPr>
            </w:pPr>
            <w:r w:rsidRPr="007C4545">
              <w:rPr>
                <w:snapToGrid/>
                <w:spacing w:val="-5"/>
                <w:kern w:val="0"/>
                <w:sz w:val="24"/>
                <w:szCs w:val="24"/>
                <w:lang w:val="x-none" w:eastAsia="x-none"/>
              </w:rPr>
              <w:t>1</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897</w:t>
            </w:r>
            <w:r w:rsidRPr="007C4545">
              <w:rPr>
                <w:rFonts w:hint="eastAsia"/>
                <w:snapToGrid/>
                <w:spacing w:val="-5"/>
                <w:kern w:val="0"/>
                <w:sz w:val="24"/>
                <w:szCs w:val="24"/>
                <w:lang w:val="x-none" w:eastAsia="x-none"/>
              </w:rPr>
              <w:t>,</w:t>
            </w:r>
            <w:r w:rsidRPr="007C4545">
              <w:rPr>
                <w:snapToGrid/>
                <w:spacing w:val="-5"/>
                <w:kern w:val="0"/>
                <w:sz w:val="24"/>
                <w:szCs w:val="24"/>
                <w:lang w:val="x-none" w:eastAsia="x-none"/>
              </w:rPr>
              <w:t>349</w:t>
            </w:r>
          </w:p>
        </w:tc>
      </w:tr>
      <w:tr w:rsidR="006C1E7B" w:rsidRPr="007C4545" w:rsidTr="00E05A6A">
        <w:trPr>
          <w:trHeight w:val="322"/>
        </w:trPr>
        <w:tc>
          <w:tcPr>
            <w:tcW w:w="1276" w:type="dxa"/>
            <w:shd w:val="clear" w:color="auto" w:fill="auto"/>
            <w:noWrap/>
            <w:vAlign w:val="center"/>
          </w:tcPr>
          <w:p w:rsidR="006C1E7B" w:rsidRPr="007C4545" w:rsidRDefault="006C1E7B" w:rsidP="00E05A6A">
            <w:pPr>
              <w:spacing w:line="280" w:lineRule="exact"/>
              <w:ind w:leftChars="0" w:left="0" w:firstLineChars="0" w:firstLine="0"/>
              <w:jc w:val="center"/>
              <w:rPr>
                <w:snapToGrid/>
                <w:sz w:val="24"/>
                <w:lang w:val="x-none"/>
              </w:rPr>
            </w:pPr>
            <w:r w:rsidRPr="007C4545">
              <w:rPr>
                <w:rFonts w:hint="eastAsia"/>
                <w:snapToGrid/>
                <w:sz w:val="24"/>
                <w:lang w:val="x-none"/>
              </w:rPr>
              <w:t>1</w:t>
            </w:r>
            <w:r w:rsidRPr="007C4545">
              <w:rPr>
                <w:snapToGrid/>
                <w:sz w:val="24"/>
                <w:lang w:val="x-none"/>
              </w:rPr>
              <w:t>13</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snapToGrid/>
                <w:spacing w:val="-5"/>
                <w:kern w:val="0"/>
                <w:sz w:val="24"/>
                <w:szCs w:val="24"/>
                <w:lang w:val="x-none" w:eastAsia="x-none"/>
              </w:rPr>
              <w:t>870,455</w:t>
            </w:r>
          </w:p>
        </w:tc>
        <w:tc>
          <w:tcPr>
            <w:tcW w:w="1701" w:type="dxa"/>
            <w:shd w:val="clear" w:color="auto" w:fill="auto"/>
            <w:noWrap/>
            <w:vAlign w:val="center"/>
          </w:tcPr>
          <w:p w:rsidR="006C1E7B" w:rsidRPr="007C4545" w:rsidRDefault="006C1E7B" w:rsidP="00E05A6A">
            <w:pPr>
              <w:spacing w:line="280" w:lineRule="exact"/>
              <w:ind w:leftChars="0" w:left="627" w:firstLineChars="0" w:hanging="627"/>
              <w:jc w:val="right"/>
              <w:rPr>
                <w:snapToGrid/>
                <w:spacing w:val="-5"/>
                <w:kern w:val="0"/>
                <w:sz w:val="24"/>
                <w:szCs w:val="24"/>
                <w:lang w:val="x-none" w:eastAsia="x-none"/>
              </w:rPr>
            </w:pPr>
            <w:r w:rsidRPr="007C4545">
              <w:rPr>
                <w:snapToGrid/>
                <w:spacing w:val="-5"/>
                <w:kern w:val="0"/>
                <w:sz w:val="24"/>
                <w:szCs w:val="24"/>
                <w:lang w:val="x-none" w:eastAsia="x-none"/>
              </w:rPr>
              <w:t>876,981</w:t>
            </w:r>
          </w:p>
        </w:tc>
        <w:tc>
          <w:tcPr>
            <w:tcW w:w="1842" w:type="dxa"/>
            <w:vMerge/>
            <w:shd w:val="clear" w:color="auto" w:fill="auto"/>
            <w:noWrap/>
            <w:vAlign w:val="center"/>
          </w:tcPr>
          <w:p w:rsidR="006C1E7B" w:rsidRPr="007C4545" w:rsidRDefault="006C1E7B" w:rsidP="00E05A6A">
            <w:pPr>
              <w:spacing w:line="280" w:lineRule="exact"/>
              <w:ind w:leftChars="0" w:left="0" w:firstLineChars="0" w:firstLine="0"/>
              <w:jc w:val="right"/>
              <w:rPr>
                <w:b/>
                <w:snapToGrid/>
                <w:sz w:val="24"/>
                <w:lang w:val="x-none" w:eastAsia="x-none"/>
              </w:rPr>
            </w:pPr>
          </w:p>
        </w:tc>
        <w:tc>
          <w:tcPr>
            <w:tcW w:w="1701" w:type="dxa"/>
            <w:vMerge/>
            <w:shd w:val="clear" w:color="auto" w:fill="auto"/>
            <w:noWrap/>
            <w:vAlign w:val="center"/>
          </w:tcPr>
          <w:p w:rsidR="006C1E7B" w:rsidRPr="007C4545" w:rsidRDefault="006C1E7B" w:rsidP="00E05A6A">
            <w:pPr>
              <w:spacing w:line="280" w:lineRule="exact"/>
              <w:ind w:leftChars="0" w:left="0" w:firstLineChars="0" w:firstLine="0"/>
              <w:jc w:val="right"/>
              <w:rPr>
                <w:b/>
                <w:snapToGrid/>
                <w:sz w:val="24"/>
                <w:lang w:val="x-none" w:eastAsia="x-none"/>
              </w:rPr>
            </w:pPr>
          </w:p>
        </w:tc>
      </w:tr>
      <w:tr w:rsidR="006C1E7B" w:rsidRPr="00286194" w:rsidTr="00E05A6A">
        <w:trPr>
          <w:trHeight w:val="322"/>
        </w:trPr>
        <w:tc>
          <w:tcPr>
            <w:tcW w:w="1276" w:type="dxa"/>
            <w:shd w:val="clear" w:color="auto" w:fill="auto"/>
            <w:noWrap/>
            <w:vAlign w:val="center"/>
            <w:hideMark/>
          </w:tcPr>
          <w:p w:rsidR="006C1E7B" w:rsidRPr="00286194" w:rsidRDefault="006C1E7B" w:rsidP="00E05A6A">
            <w:pPr>
              <w:spacing w:line="280" w:lineRule="exact"/>
              <w:ind w:leftChars="0" w:left="0" w:firstLineChars="0" w:firstLine="0"/>
              <w:jc w:val="center"/>
              <w:rPr>
                <w:b/>
                <w:snapToGrid/>
                <w:sz w:val="24"/>
                <w:lang w:val="x-none" w:eastAsia="x-none"/>
              </w:rPr>
            </w:pPr>
            <w:r w:rsidRPr="00286194">
              <w:rPr>
                <w:rFonts w:hint="eastAsia"/>
                <w:b/>
                <w:snapToGrid/>
                <w:sz w:val="24"/>
                <w:lang w:val="x-none"/>
              </w:rPr>
              <w:t>小計</w:t>
            </w:r>
          </w:p>
        </w:tc>
        <w:tc>
          <w:tcPr>
            <w:tcW w:w="1701"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4,991,366</w:t>
            </w:r>
          </w:p>
        </w:tc>
        <w:tc>
          <w:tcPr>
            <w:tcW w:w="1701"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4,972,010</w:t>
            </w:r>
          </w:p>
        </w:tc>
        <w:tc>
          <w:tcPr>
            <w:tcW w:w="1842"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16,167,900</w:t>
            </w:r>
          </w:p>
        </w:tc>
        <w:tc>
          <w:tcPr>
            <w:tcW w:w="1701" w:type="dxa"/>
            <w:shd w:val="clear" w:color="auto" w:fill="auto"/>
            <w:noWrap/>
            <w:vAlign w:val="center"/>
            <w:hideMark/>
          </w:tcPr>
          <w:p w:rsidR="006C1E7B" w:rsidRPr="00286194" w:rsidRDefault="006C1E7B" w:rsidP="00E05A6A">
            <w:pPr>
              <w:spacing w:line="280" w:lineRule="exact"/>
              <w:ind w:leftChars="0" w:left="647" w:firstLineChars="0" w:hanging="647"/>
              <w:jc w:val="right"/>
              <w:rPr>
                <w:b/>
                <w:sz w:val="24"/>
                <w:lang w:val="x-none" w:eastAsia="x-none"/>
              </w:rPr>
            </w:pPr>
            <w:r w:rsidRPr="00286194">
              <w:rPr>
                <w:rFonts w:hint="eastAsia"/>
                <w:b/>
                <w:sz w:val="24"/>
                <w:lang w:val="x-none" w:eastAsia="x-none"/>
              </w:rPr>
              <w:t>15,631,267</w:t>
            </w:r>
          </w:p>
        </w:tc>
      </w:tr>
      <w:tr w:rsidR="006C1E7B" w:rsidRPr="007C4545" w:rsidTr="00E05A6A">
        <w:trPr>
          <w:trHeight w:val="322"/>
        </w:trPr>
        <w:tc>
          <w:tcPr>
            <w:tcW w:w="2977" w:type="dxa"/>
            <w:gridSpan w:val="2"/>
            <w:shd w:val="clear" w:color="auto" w:fill="auto"/>
            <w:noWrap/>
            <w:vAlign w:val="center"/>
            <w:hideMark/>
          </w:tcPr>
          <w:p w:rsidR="006C1E7B" w:rsidRPr="007C4545" w:rsidRDefault="006C1E7B" w:rsidP="00E05A6A">
            <w:pPr>
              <w:spacing w:line="280" w:lineRule="exact"/>
              <w:ind w:leftChars="0" w:left="0" w:firstLineChars="0" w:firstLine="0"/>
              <w:jc w:val="center"/>
              <w:rPr>
                <w:snapToGrid/>
                <w:sz w:val="24"/>
                <w:lang w:val="x-none" w:eastAsia="x-none"/>
              </w:rPr>
            </w:pPr>
            <w:r w:rsidRPr="007C4545">
              <w:rPr>
                <w:rFonts w:hint="eastAsia"/>
                <w:snapToGrid/>
                <w:sz w:val="24"/>
                <w:lang w:val="x-none"/>
              </w:rPr>
              <w:t>預算執行率</w:t>
            </w:r>
          </w:p>
        </w:tc>
        <w:tc>
          <w:tcPr>
            <w:tcW w:w="1701" w:type="dxa"/>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99.</w:t>
            </w:r>
            <w:r w:rsidRPr="007C4545">
              <w:rPr>
                <w:snapToGrid/>
                <w:sz w:val="24"/>
                <w:lang w:val="x-none" w:eastAsia="x-none"/>
              </w:rPr>
              <w:t>61</w:t>
            </w:r>
            <w:r w:rsidRPr="007C4545">
              <w:rPr>
                <w:rFonts w:hint="eastAsia"/>
                <w:snapToGrid/>
                <w:sz w:val="24"/>
                <w:lang w:val="x-none" w:eastAsia="x-none"/>
              </w:rPr>
              <w:t xml:space="preserve"> </w:t>
            </w:r>
          </w:p>
        </w:tc>
        <w:tc>
          <w:tcPr>
            <w:tcW w:w="3543" w:type="dxa"/>
            <w:gridSpan w:val="2"/>
            <w:shd w:val="clear" w:color="auto" w:fill="auto"/>
            <w:noWrap/>
            <w:vAlign w:val="center"/>
            <w:hideMark/>
          </w:tcPr>
          <w:p w:rsidR="006C1E7B" w:rsidRPr="007C4545" w:rsidRDefault="006C1E7B" w:rsidP="00E05A6A">
            <w:pPr>
              <w:spacing w:line="280" w:lineRule="exact"/>
              <w:ind w:leftChars="0" w:left="0" w:firstLineChars="0" w:firstLine="0"/>
              <w:jc w:val="right"/>
              <w:rPr>
                <w:snapToGrid/>
                <w:sz w:val="24"/>
                <w:lang w:val="x-none" w:eastAsia="x-none"/>
              </w:rPr>
            </w:pPr>
            <w:r w:rsidRPr="007C4545">
              <w:rPr>
                <w:rFonts w:hint="eastAsia"/>
                <w:snapToGrid/>
                <w:sz w:val="24"/>
                <w:lang w:val="x-none" w:eastAsia="x-none"/>
              </w:rPr>
              <w:t>96.</w:t>
            </w:r>
            <w:r w:rsidRPr="007C4545">
              <w:rPr>
                <w:snapToGrid/>
                <w:sz w:val="24"/>
                <w:lang w:val="x-none" w:eastAsia="x-none"/>
              </w:rPr>
              <w:t>68</w:t>
            </w:r>
            <w:r w:rsidRPr="007C4545">
              <w:rPr>
                <w:rFonts w:hint="eastAsia"/>
                <w:snapToGrid/>
                <w:sz w:val="24"/>
                <w:lang w:val="x-none" w:eastAsia="x-none"/>
              </w:rPr>
              <w:t xml:space="preserve"> </w:t>
            </w:r>
          </w:p>
        </w:tc>
      </w:tr>
    </w:tbl>
    <w:p w:rsidR="006C1E7B" w:rsidRPr="007C4545" w:rsidRDefault="006C1E7B" w:rsidP="00E05A6A">
      <w:pPr>
        <w:spacing w:line="280" w:lineRule="exact"/>
        <w:ind w:leftChars="126" w:left="1999" w:hangingChars="675" w:hanging="1642"/>
        <w:rPr>
          <w:snapToGrid/>
          <w:sz w:val="24"/>
        </w:rPr>
      </w:pPr>
      <w:r w:rsidRPr="007C4545">
        <w:rPr>
          <w:rFonts w:hint="eastAsia"/>
          <w:snapToGrid/>
          <w:sz w:val="24"/>
          <w:lang w:eastAsia="x-none"/>
        </w:rPr>
        <w:t>說    明：</w:t>
      </w:r>
      <w:r w:rsidRPr="007C4545">
        <w:rPr>
          <w:snapToGrid/>
          <w:sz w:val="24"/>
        </w:rPr>
        <w:t>1.</w:t>
      </w:r>
      <w:r w:rsidRPr="007C4545">
        <w:rPr>
          <w:rFonts w:hint="eastAsia"/>
          <w:snapToGrid/>
          <w:sz w:val="24"/>
        </w:rPr>
        <w:t>前瞻特別預算為2年1期</w:t>
      </w:r>
      <w:r w:rsidRPr="007C4545">
        <w:rPr>
          <w:rFonts w:hAnsi="標楷體" w:hint="eastAsia"/>
          <w:snapToGrid/>
          <w:sz w:val="24"/>
        </w:rPr>
        <w:t>。</w:t>
      </w:r>
    </w:p>
    <w:p w:rsidR="006C1E7B" w:rsidRPr="007C4545" w:rsidRDefault="006C1E7B" w:rsidP="00E05A6A">
      <w:pPr>
        <w:spacing w:line="280" w:lineRule="exact"/>
        <w:ind w:leftChars="165" w:left="1805" w:hangingChars="550" w:hanging="1338"/>
        <w:rPr>
          <w:snapToGrid/>
          <w:sz w:val="24"/>
        </w:rPr>
      </w:pPr>
      <w:r w:rsidRPr="007C4545">
        <w:rPr>
          <w:rFonts w:hint="eastAsia"/>
          <w:snapToGrid/>
          <w:sz w:val="24"/>
        </w:rPr>
        <w:t xml:space="preserve"> </w:t>
      </w:r>
      <w:r w:rsidRPr="007C4545">
        <w:rPr>
          <w:snapToGrid/>
          <w:sz w:val="24"/>
        </w:rPr>
        <w:t xml:space="preserve">        </w:t>
      </w:r>
      <w:r w:rsidRPr="007C4545">
        <w:rPr>
          <w:rFonts w:hint="eastAsia"/>
          <w:snapToGrid/>
          <w:sz w:val="24"/>
        </w:rPr>
        <w:t>2.106至114年度所填運動設施相關預算係包含公務預算「體育教育推展-改善及輔導各年齡層運動設施」及「國家體育建設-整建運動設施」。</w:t>
      </w:r>
      <w:r w:rsidRPr="007C4545">
        <w:rPr>
          <w:snapToGrid/>
          <w:sz w:val="24"/>
        </w:rPr>
        <w:t xml:space="preserve"> </w:t>
      </w:r>
    </w:p>
    <w:p w:rsidR="006C1E7B" w:rsidRPr="007C4545" w:rsidRDefault="006C1E7B" w:rsidP="00E05A6A">
      <w:pPr>
        <w:spacing w:line="280" w:lineRule="exact"/>
        <w:ind w:leftChars="550" w:left="1830" w:hangingChars="112" w:hanging="272"/>
        <w:rPr>
          <w:snapToGrid/>
          <w:sz w:val="24"/>
          <w:lang w:eastAsia="x-none"/>
        </w:rPr>
      </w:pPr>
      <w:r>
        <w:rPr>
          <w:rFonts w:hint="eastAsia"/>
          <w:snapToGrid/>
          <w:sz w:val="24"/>
        </w:rPr>
        <w:t>3</w:t>
      </w:r>
      <w:r w:rsidRPr="007C4545">
        <w:rPr>
          <w:rFonts w:hint="eastAsia"/>
          <w:snapToGrid/>
          <w:sz w:val="24"/>
        </w:rPr>
        <w:t>.110年度公務決算數超過預算數</w:t>
      </w:r>
      <w:r>
        <w:rPr>
          <w:rFonts w:hint="eastAsia"/>
          <w:snapToGrid/>
          <w:sz w:val="24"/>
          <w:lang w:eastAsia="zh-HK"/>
        </w:rPr>
        <w:t>部分</w:t>
      </w:r>
      <w:r>
        <w:rPr>
          <w:rFonts w:hAnsi="標楷體" w:hint="eastAsia"/>
          <w:snapToGrid/>
          <w:sz w:val="24"/>
        </w:rPr>
        <w:t>，</w:t>
      </w:r>
      <w:r>
        <w:rPr>
          <w:rFonts w:hint="eastAsia"/>
          <w:snapToGrid/>
          <w:sz w:val="24"/>
          <w:lang w:eastAsia="zh-HK"/>
        </w:rPr>
        <w:t>係</w:t>
      </w:r>
      <w:r w:rsidRPr="007C4545">
        <w:rPr>
          <w:rFonts w:hint="eastAsia"/>
          <w:snapToGrid/>
          <w:sz w:val="24"/>
        </w:rPr>
        <w:t>以動支第二預備金支應</w:t>
      </w:r>
      <w:r>
        <w:rPr>
          <w:rFonts w:hAnsi="標楷體" w:hint="eastAsia"/>
          <w:snapToGrid/>
          <w:sz w:val="24"/>
        </w:rPr>
        <w:t>，</w:t>
      </w:r>
      <w:r>
        <w:rPr>
          <w:rFonts w:hint="eastAsia"/>
          <w:snapToGrid/>
          <w:sz w:val="24"/>
        </w:rPr>
        <w:t>113</w:t>
      </w:r>
      <w:r>
        <w:rPr>
          <w:rFonts w:hint="eastAsia"/>
          <w:snapToGrid/>
          <w:sz w:val="24"/>
          <w:lang w:eastAsia="zh-HK"/>
        </w:rPr>
        <w:t>年度則以經費流用支應</w:t>
      </w:r>
      <w:r>
        <w:rPr>
          <w:rFonts w:hAnsi="標楷體" w:hint="eastAsia"/>
          <w:snapToGrid/>
          <w:sz w:val="24"/>
          <w:lang w:eastAsia="zh-HK"/>
        </w:rPr>
        <w:t>。</w:t>
      </w:r>
      <w:r w:rsidRPr="007C4545">
        <w:rPr>
          <w:snapToGrid/>
          <w:sz w:val="24"/>
        </w:rPr>
        <w:t xml:space="preserve">        </w:t>
      </w:r>
    </w:p>
    <w:p w:rsidR="006C1E7B" w:rsidRDefault="006C1E7B" w:rsidP="00E05A6A">
      <w:pPr>
        <w:spacing w:line="280" w:lineRule="exact"/>
        <w:ind w:leftChars="126" w:left="1573" w:hangingChars="500" w:hanging="1216"/>
        <w:jc w:val="left"/>
        <w:rPr>
          <w:snapToGrid/>
          <w:sz w:val="24"/>
          <w:lang w:val="x-none" w:eastAsia="x-none"/>
        </w:rPr>
      </w:pPr>
      <w:r w:rsidRPr="007C4545">
        <w:rPr>
          <w:rFonts w:hint="eastAsia"/>
          <w:snapToGrid/>
          <w:sz w:val="24"/>
          <w:lang w:eastAsia="x-none"/>
        </w:rPr>
        <w:t>資料來源：</w:t>
      </w:r>
      <w:r>
        <w:rPr>
          <w:rFonts w:hint="eastAsia"/>
          <w:snapToGrid/>
          <w:sz w:val="24"/>
          <w:lang w:eastAsia="zh-HK"/>
        </w:rPr>
        <w:t>體育署</w:t>
      </w:r>
      <w:r w:rsidRPr="007C4545">
        <w:rPr>
          <w:rFonts w:hint="eastAsia"/>
          <w:snapToGrid/>
          <w:sz w:val="24"/>
        </w:rPr>
        <w:t>提供</w:t>
      </w:r>
      <w:r w:rsidRPr="007C4545">
        <w:rPr>
          <w:rFonts w:hint="eastAsia"/>
          <w:snapToGrid/>
          <w:sz w:val="24"/>
          <w:lang w:eastAsia="x-none"/>
        </w:rPr>
        <w:t>。</w:t>
      </w:r>
    </w:p>
    <w:p w:rsidR="006C1E7B" w:rsidRPr="00B36E8B" w:rsidRDefault="006C1E7B" w:rsidP="00E05A6A">
      <w:pPr>
        <w:spacing w:beforeLines="50" w:before="255" w:line="0" w:lineRule="atLeast"/>
        <w:ind w:leftChars="11" w:left="740" w:hangingChars="250" w:hanging="709"/>
        <w:rPr>
          <w:rFonts w:hAnsi="標楷體"/>
          <w:snapToGrid/>
          <w:kern w:val="0"/>
          <w:sz w:val="24"/>
          <w:szCs w:val="24"/>
        </w:rPr>
      </w:pPr>
      <w:r w:rsidRPr="00B36E8B">
        <w:rPr>
          <w:rFonts w:hint="eastAsia"/>
          <w:b/>
        </w:rPr>
        <w:t>表</w:t>
      </w:r>
      <w:r>
        <w:rPr>
          <w:rFonts w:hint="eastAsia"/>
          <w:b/>
        </w:rPr>
        <w:t>4</w:t>
      </w:r>
      <w:r w:rsidRPr="00B36E8B">
        <w:rPr>
          <w:rFonts w:hint="eastAsia"/>
          <w:b/>
        </w:rPr>
        <w:t xml:space="preserve"> </w:t>
      </w:r>
      <w:r w:rsidRPr="00B36E8B">
        <w:rPr>
          <w:b/>
        </w:rPr>
        <w:t xml:space="preserve"> </w:t>
      </w:r>
      <w:r w:rsidRPr="00B36E8B">
        <w:rPr>
          <w:rFonts w:hint="eastAsia"/>
          <w:b/>
        </w:rPr>
        <w:t>1</w:t>
      </w:r>
      <w:r w:rsidRPr="00B36E8B">
        <w:rPr>
          <w:b/>
        </w:rPr>
        <w:t>05</w:t>
      </w:r>
      <w:r w:rsidRPr="00B36E8B">
        <w:rPr>
          <w:rFonts w:hint="eastAsia"/>
          <w:b/>
        </w:rPr>
        <w:t>至1</w:t>
      </w:r>
      <w:r w:rsidRPr="00B36E8B">
        <w:rPr>
          <w:b/>
        </w:rPr>
        <w:t>13</w:t>
      </w:r>
      <w:r w:rsidRPr="00B36E8B">
        <w:rPr>
          <w:rFonts w:hint="eastAsia"/>
          <w:b/>
        </w:rPr>
        <w:t>年度調查民眾對住家附近運動場所設置充足及環境滿意度統計表</w:t>
      </w:r>
      <w:r w:rsidRPr="00B36E8B">
        <w:rPr>
          <w:b/>
        </w:rPr>
        <w:t xml:space="preserve">                              </w:t>
      </w:r>
      <w:r>
        <w:rPr>
          <w:b/>
        </w:rPr>
        <w:t xml:space="preserve">        </w:t>
      </w:r>
      <w:r w:rsidRPr="00B36E8B">
        <w:rPr>
          <w:b/>
        </w:rPr>
        <w:t xml:space="preserve"> </w:t>
      </w:r>
      <w:r w:rsidRPr="00B36E8B">
        <w:rPr>
          <w:rFonts w:hint="eastAsia"/>
          <w:sz w:val="24"/>
          <w:szCs w:val="24"/>
        </w:rPr>
        <w:t>單位：%</w:t>
      </w:r>
    </w:p>
    <w:tbl>
      <w:tblPr>
        <w:tblW w:w="84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547"/>
        <w:gridCol w:w="660"/>
        <w:gridCol w:w="661"/>
        <w:gridCol w:w="661"/>
        <w:gridCol w:w="661"/>
        <w:gridCol w:w="660"/>
        <w:gridCol w:w="661"/>
        <w:gridCol w:w="661"/>
        <w:gridCol w:w="661"/>
        <w:gridCol w:w="661"/>
      </w:tblGrid>
      <w:tr w:rsidR="006C1E7B" w:rsidRPr="00B36E8B" w:rsidTr="00E05A6A">
        <w:trPr>
          <w:trHeight w:val="322"/>
          <w:tblHeader/>
        </w:trPr>
        <w:tc>
          <w:tcPr>
            <w:tcW w:w="2547"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rPr>
            </w:pPr>
            <w:r w:rsidRPr="00B36E8B">
              <w:rPr>
                <w:rFonts w:hint="eastAsia"/>
                <w:snapToGrid/>
                <w:sz w:val="24"/>
                <w:lang w:val="x-none"/>
              </w:rPr>
              <w:t>年度/項次</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106</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107</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108</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109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110</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111</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112</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center"/>
              <w:rPr>
                <w:snapToGrid/>
                <w:sz w:val="24"/>
                <w:lang w:val="x-none" w:eastAsia="x-none"/>
              </w:rPr>
            </w:pPr>
            <w:r w:rsidRPr="00B36E8B">
              <w:rPr>
                <w:rFonts w:hint="eastAsia"/>
                <w:snapToGrid/>
                <w:sz w:val="24"/>
                <w:lang w:val="x-none" w:eastAsia="x-none"/>
              </w:rPr>
              <w:t>113</w:t>
            </w:r>
          </w:p>
        </w:tc>
      </w:tr>
      <w:tr w:rsidR="006C1E7B" w:rsidRPr="00B36E8B" w:rsidTr="00E05A6A">
        <w:trPr>
          <w:trHeight w:val="322"/>
        </w:trPr>
        <w:tc>
          <w:tcPr>
            <w:tcW w:w="2547" w:type="dxa"/>
            <w:shd w:val="clear" w:color="auto" w:fill="auto"/>
            <w:noWrap/>
            <w:vAlign w:val="center"/>
            <w:hideMark/>
          </w:tcPr>
          <w:p w:rsidR="006C1E7B" w:rsidRPr="00B36E8B" w:rsidRDefault="006C1E7B" w:rsidP="00E05A6A">
            <w:pPr>
              <w:spacing w:line="280" w:lineRule="exact"/>
              <w:ind w:leftChars="0" w:left="0" w:firstLineChars="0" w:firstLine="0"/>
              <w:jc w:val="left"/>
              <w:rPr>
                <w:snapToGrid/>
                <w:sz w:val="24"/>
                <w:lang w:val="x-none" w:eastAsia="x-none"/>
              </w:rPr>
            </w:pPr>
            <w:r w:rsidRPr="00B36E8B">
              <w:rPr>
                <w:rFonts w:hint="eastAsia"/>
                <w:snapToGrid/>
                <w:sz w:val="24"/>
                <w:lang w:val="x-none" w:eastAsia="x-none"/>
              </w:rPr>
              <w:t>民眾對住家附近運動場所設置情形充</w:t>
            </w:r>
            <w:r w:rsidRPr="00B36E8B">
              <w:rPr>
                <w:rFonts w:hint="eastAsia"/>
                <w:snapToGrid/>
                <w:sz w:val="24"/>
                <w:lang w:val="x-none"/>
              </w:rPr>
              <w:t>足</w:t>
            </w:r>
            <w:r>
              <w:rPr>
                <w:rFonts w:hint="eastAsia"/>
                <w:snapToGrid/>
                <w:sz w:val="24"/>
                <w:lang w:val="x-none" w:eastAsia="zh-HK"/>
              </w:rPr>
              <w:t>之</w:t>
            </w:r>
            <w:r w:rsidRPr="00B36E8B">
              <w:rPr>
                <w:rFonts w:hint="eastAsia"/>
                <w:snapToGrid/>
                <w:sz w:val="24"/>
                <w:lang w:val="x-none" w:eastAsia="x-none"/>
              </w:rPr>
              <w:t>比例</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61.5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62</w:t>
            </w:r>
            <w:r w:rsidRPr="00B36E8B">
              <w:rPr>
                <w:snapToGrid/>
                <w:sz w:val="24"/>
                <w:lang w:val="x-none" w:eastAsia="x-none"/>
              </w:rPr>
              <w:t>.0</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56.1</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w:t>
            </w:r>
            <w:r w:rsidRPr="00B36E8B">
              <w:rPr>
                <w:snapToGrid/>
                <w:sz w:val="24"/>
                <w:lang w:val="x-none" w:eastAsia="x-none"/>
              </w:rPr>
              <w:t>6.8</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68.9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64.9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62.2</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61.6</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62.1</w:t>
            </w:r>
          </w:p>
        </w:tc>
      </w:tr>
      <w:tr w:rsidR="006C1E7B" w:rsidRPr="00B36E8B" w:rsidTr="00E05A6A">
        <w:trPr>
          <w:trHeight w:val="322"/>
        </w:trPr>
        <w:tc>
          <w:tcPr>
            <w:tcW w:w="2547" w:type="dxa"/>
            <w:shd w:val="clear" w:color="auto" w:fill="auto"/>
            <w:noWrap/>
            <w:vAlign w:val="center"/>
            <w:hideMark/>
          </w:tcPr>
          <w:p w:rsidR="006C1E7B" w:rsidRPr="00B36E8B" w:rsidRDefault="006C1E7B" w:rsidP="00E05A6A">
            <w:pPr>
              <w:spacing w:line="280" w:lineRule="exact"/>
              <w:ind w:leftChars="0" w:left="0" w:firstLineChars="0" w:firstLine="0"/>
              <w:jc w:val="left"/>
              <w:rPr>
                <w:snapToGrid/>
                <w:sz w:val="24"/>
                <w:lang w:val="x-none" w:eastAsia="x-none"/>
              </w:rPr>
            </w:pPr>
            <w:r w:rsidRPr="00B36E8B">
              <w:rPr>
                <w:rFonts w:hint="eastAsia"/>
                <w:snapToGrid/>
                <w:sz w:val="24"/>
                <w:lang w:val="x-none" w:eastAsia="x-none"/>
              </w:rPr>
              <w:t>民眾對當</w:t>
            </w:r>
            <w:r w:rsidRPr="00B36E8B">
              <w:rPr>
                <w:rFonts w:hint="eastAsia"/>
                <w:snapToGrid/>
                <w:sz w:val="24"/>
                <w:lang w:val="x-none"/>
              </w:rPr>
              <w:t>地</w:t>
            </w:r>
            <w:r w:rsidRPr="00B36E8B">
              <w:rPr>
                <w:rFonts w:hint="eastAsia"/>
                <w:snapToGrid/>
                <w:sz w:val="24"/>
                <w:lang w:val="x-none" w:eastAsia="x-none"/>
              </w:rPr>
              <w:t>市</w:t>
            </w:r>
            <w:r w:rsidRPr="00B36E8B">
              <w:rPr>
                <w:rFonts w:hint="eastAsia"/>
                <w:snapToGrid/>
                <w:sz w:val="24"/>
                <w:lang w:val="x-none"/>
              </w:rPr>
              <w:t>縣</w:t>
            </w:r>
            <w:r w:rsidRPr="00B36E8B">
              <w:rPr>
                <w:rFonts w:hint="eastAsia"/>
                <w:snapToGrid/>
                <w:sz w:val="24"/>
                <w:lang w:val="x-none" w:eastAsia="x-none"/>
              </w:rPr>
              <w:t>公眾運動場</w:t>
            </w:r>
            <w:r w:rsidRPr="00B36E8B">
              <w:rPr>
                <w:rFonts w:hint="eastAsia"/>
                <w:snapToGrid/>
                <w:sz w:val="24"/>
                <w:lang w:val="x-none"/>
              </w:rPr>
              <w:t>所</w:t>
            </w:r>
            <w:r w:rsidRPr="00B36E8B">
              <w:rPr>
                <w:rFonts w:hint="eastAsia"/>
                <w:snapToGrid/>
                <w:sz w:val="24"/>
                <w:lang w:val="x-none" w:eastAsia="x-none"/>
              </w:rPr>
              <w:t>環境滿意度</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61.3</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56.8</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55.5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w:t>
            </w:r>
            <w:r w:rsidRPr="00B36E8B">
              <w:rPr>
                <w:snapToGrid/>
                <w:sz w:val="24"/>
                <w:lang w:val="x-none" w:eastAsia="x-none"/>
              </w:rPr>
              <w:t>3.4</w:t>
            </w:r>
          </w:p>
        </w:tc>
        <w:tc>
          <w:tcPr>
            <w:tcW w:w="660"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59.9</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w:t>
            </w:r>
            <w:r w:rsidRPr="00B36E8B">
              <w:rPr>
                <w:snapToGrid/>
                <w:sz w:val="24"/>
                <w:lang w:val="x-none" w:eastAsia="x-none"/>
              </w:rPr>
              <w:t>6</w:t>
            </w:r>
            <w:r w:rsidRPr="00B36E8B">
              <w:rPr>
                <w:rFonts w:hint="eastAsia"/>
                <w:snapToGrid/>
                <w:sz w:val="24"/>
                <w:lang w:val="x-none" w:eastAsia="x-none"/>
              </w:rPr>
              <w:t>.5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55.5</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54.8</w:t>
            </w:r>
          </w:p>
        </w:tc>
        <w:tc>
          <w:tcPr>
            <w:tcW w:w="661" w:type="dxa"/>
            <w:shd w:val="clear" w:color="auto" w:fill="auto"/>
            <w:noWrap/>
            <w:vAlign w:val="center"/>
            <w:hideMark/>
          </w:tcPr>
          <w:p w:rsidR="006C1E7B" w:rsidRPr="00B36E8B" w:rsidRDefault="006C1E7B" w:rsidP="00E05A6A">
            <w:pPr>
              <w:spacing w:line="280" w:lineRule="exact"/>
              <w:ind w:leftChars="0" w:left="0" w:firstLineChars="0" w:firstLine="0"/>
              <w:jc w:val="right"/>
              <w:rPr>
                <w:snapToGrid/>
                <w:sz w:val="24"/>
                <w:lang w:val="x-none" w:eastAsia="x-none"/>
              </w:rPr>
            </w:pPr>
            <w:r w:rsidRPr="00B36E8B">
              <w:rPr>
                <w:rFonts w:hint="eastAsia"/>
                <w:snapToGrid/>
                <w:sz w:val="24"/>
                <w:lang w:val="x-none" w:eastAsia="x-none"/>
              </w:rPr>
              <w:t>54.</w:t>
            </w:r>
            <w:r w:rsidRPr="00B36E8B">
              <w:rPr>
                <w:snapToGrid/>
                <w:sz w:val="24"/>
                <w:lang w:val="x-none" w:eastAsia="x-none"/>
              </w:rPr>
              <w:t>9</w:t>
            </w:r>
          </w:p>
        </w:tc>
      </w:tr>
    </w:tbl>
    <w:p w:rsidR="006C1E7B" w:rsidRPr="00B36E8B" w:rsidRDefault="006C1E7B" w:rsidP="00E05A6A">
      <w:pPr>
        <w:spacing w:line="280" w:lineRule="exact"/>
        <w:ind w:leftChars="-28" w:left="1137" w:hangingChars="500" w:hanging="1216"/>
        <w:jc w:val="left"/>
        <w:rPr>
          <w:snapToGrid/>
          <w:sz w:val="24"/>
          <w:lang w:val="x-none" w:eastAsia="x-none"/>
        </w:rPr>
      </w:pPr>
      <w:r w:rsidRPr="00B36E8B">
        <w:rPr>
          <w:rFonts w:hint="eastAsia"/>
          <w:snapToGrid/>
          <w:sz w:val="24"/>
          <w:lang w:val="x-none" w:eastAsia="x-none"/>
        </w:rPr>
        <w:t>資料來源：</w:t>
      </w:r>
      <w:r w:rsidRPr="00B36E8B">
        <w:rPr>
          <w:rFonts w:hint="eastAsia"/>
          <w:snapToGrid/>
          <w:sz w:val="24"/>
          <w:lang w:val="x-none"/>
        </w:rPr>
        <w:t>彙整自</w:t>
      </w:r>
      <w:r w:rsidRPr="00B36E8B">
        <w:rPr>
          <w:snapToGrid/>
          <w:sz w:val="24"/>
          <w:lang w:val="x-none"/>
        </w:rPr>
        <w:t>i</w:t>
      </w:r>
      <w:r w:rsidRPr="00B36E8B">
        <w:rPr>
          <w:rFonts w:hint="eastAsia"/>
          <w:snapToGrid/>
          <w:sz w:val="24"/>
          <w:lang w:val="x-none"/>
        </w:rPr>
        <w:t>運動資訊平台(</w:t>
      </w:r>
      <w:r w:rsidRPr="00B36E8B">
        <w:rPr>
          <w:snapToGrid/>
          <w:sz w:val="24"/>
          <w:lang w:val="x-none"/>
        </w:rPr>
        <w:t>https://isports.sa.gov.tw/)</w:t>
      </w:r>
      <w:r w:rsidRPr="00B36E8B">
        <w:rPr>
          <w:rFonts w:hint="eastAsia"/>
          <w:snapToGrid/>
          <w:sz w:val="24"/>
          <w:lang w:val="x-none"/>
        </w:rPr>
        <w:t>之1</w:t>
      </w:r>
      <w:r w:rsidRPr="00B36E8B">
        <w:rPr>
          <w:snapToGrid/>
          <w:sz w:val="24"/>
          <w:lang w:val="x-none"/>
        </w:rPr>
        <w:t>05</w:t>
      </w:r>
      <w:r w:rsidRPr="00B36E8B">
        <w:rPr>
          <w:rFonts w:hint="eastAsia"/>
          <w:snapToGrid/>
          <w:sz w:val="24"/>
          <w:lang w:val="x-none"/>
        </w:rPr>
        <w:t>至1</w:t>
      </w:r>
      <w:r w:rsidRPr="00B36E8B">
        <w:rPr>
          <w:snapToGrid/>
          <w:sz w:val="24"/>
          <w:lang w:val="x-none"/>
        </w:rPr>
        <w:t>13</w:t>
      </w:r>
      <w:r w:rsidRPr="00B36E8B">
        <w:rPr>
          <w:rFonts w:hint="eastAsia"/>
          <w:snapToGrid/>
          <w:sz w:val="24"/>
          <w:lang w:val="x-none"/>
        </w:rPr>
        <w:t>年度運動現況調查</w:t>
      </w:r>
      <w:r w:rsidRPr="00B36E8B">
        <w:rPr>
          <w:rFonts w:hint="eastAsia"/>
          <w:snapToGrid/>
          <w:sz w:val="24"/>
          <w:lang w:val="x-none" w:eastAsia="x-none"/>
        </w:rPr>
        <w:t>。</w:t>
      </w:r>
    </w:p>
    <w:p w:rsidR="006C1E7B" w:rsidRDefault="006C1E7B" w:rsidP="00E05A6A">
      <w:pPr>
        <w:pStyle w:val="ae"/>
        <w:wordWrap w:val="0"/>
      </w:pPr>
      <w:r w:rsidRPr="00056840">
        <w:rPr>
          <w:rFonts w:hint="eastAsia"/>
        </w:rPr>
        <w:t xml:space="preserve"> (分機：19</w:t>
      </w:r>
      <w:r>
        <w:rPr>
          <w:rFonts w:hint="eastAsia"/>
        </w:rPr>
        <w:t>20 廖來第</w:t>
      </w:r>
      <w:r w:rsidRPr="00056840">
        <w:rPr>
          <w:rFonts w:hint="eastAsia"/>
        </w:rPr>
        <w:t>)</w:t>
      </w:r>
    </w:p>
    <w:p w:rsidR="006C1E7B" w:rsidRDefault="006C1E7B" w:rsidP="006C1E7B">
      <w:pPr>
        <w:pStyle w:val="23"/>
        <w:sectPr w:rsidR="006C1E7B" w:rsidSect="004E3BA5">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11906" w:h="16838" w:code="9"/>
          <w:pgMar w:top="1701" w:right="1701" w:bottom="1701" w:left="1701" w:header="0" w:footer="1134" w:gutter="0"/>
          <w:cols w:space="425"/>
          <w:docGrid w:type="linesAndChars" w:linePitch="510" w:charSpace="658"/>
        </w:sectPr>
      </w:pPr>
    </w:p>
    <w:p w:rsidR="006C1E7B" w:rsidRDefault="006C1E7B" w:rsidP="00E05A6A">
      <w:pPr>
        <w:pStyle w:val="144"/>
        <w:ind w:left="567" w:hanging="567"/>
      </w:pPr>
      <w:bookmarkStart w:id="32" w:name="_Toc212558117"/>
      <w:r>
        <w:rPr>
          <w:rFonts w:hint="eastAsia"/>
        </w:rPr>
        <w:t>第6款</w:t>
      </w:r>
      <w:r w:rsidRPr="00D04C93">
        <w:rPr>
          <w:rFonts w:hint="eastAsia"/>
        </w:rPr>
        <w:t>、經濟部主管</w:t>
      </w:r>
      <w:bookmarkEnd w:id="32"/>
    </w:p>
    <w:p w:rsidR="006C1E7B" w:rsidRDefault="006C1E7B" w:rsidP="00E05A6A">
      <w:pPr>
        <w:pStyle w:val="aa"/>
        <w:ind w:firstLine="566"/>
      </w:pPr>
      <w:r w:rsidRPr="006242D7">
        <w:rPr>
          <w:rFonts w:hint="eastAsia"/>
        </w:rPr>
        <w:t>前瞻第</w:t>
      </w:r>
      <w:r>
        <w:rPr>
          <w:rFonts w:hint="eastAsia"/>
        </w:rPr>
        <w:t>4</w:t>
      </w:r>
      <w:r w:rsidRPr="006242D7">
        <w:rPr>
          <w:rFonts w:hint="eastAsia"/>
        </w:rPr>
        <w:t>期特別決算經濟部主管歲入實現數</w:t>
      </w:r>
      <w:r>
        <w:rPr>
          <w:rFonts w:hint="eastAsia"/>
        </w:rPr>
        <w:t>7,533</w:t>
      </w:r>
      <w:r w:rsidRPr="006242D7">
        <w:rPr>
          <w:rFonts w:hint="eastAsia"/>
        </w:rPr>
        <w:t>萬</w:t>
      </w:r>
      <w:r>
        <w:rPr>
          <w:rFonts w:hint="eastAsia"/>
        </w:rPr>
        <w:t>8</w:t>
      </w:r>
      <w:r w:rsidRPr="006242D7">
        <w:rPr>
          <w:rFonts w:hint="eastAsia"/>
        </w:rPr>
        <w:t>千元，主要係</w:t>
      </w:r>
      <w:r>
        <w:rPr>
          <w:rFonts w:hint="eastAsia"/>
        </w:rPr>
        <w:t>經濟部水利署</w:t>
      </w:r>
      <w:r w:rsidRPr="006242D7">
        <w:rPr>
          <w:rFonts w:hint="eastAsia"/>
        </w:rPr>
        <w:t>收回補助地方政府辦理工程賸餘土方等價款及工程案件廠商違約罰款收入；歲出法定預算數</w:t>
      </w:r>
      <w:r>
        <w:rPr>
          <w:rFonts w:hint="eastAsia"/>
        </w:rPr>
        <w:t>588</w:t>
      </w:r>
      <w:r w:rsidRPr="006242D7">
        <w:rPr>
          <w:rFonts w:hint="eastAsia"/>
        </w:rPr>
        <w:t>億</w:t>
      </w:r>
      <w:r>
        <w:rPr>
          <w:rFonts w:hint="eastAsia"/>
        </w:rPr>
        <w:t>1,078</w:t>
      </w:r>
      <w:r w:rsidRPr="006242D7">
        <w:rPr>
          <w:rFonts w:hint="eastAsia"/>
        </w:rPr>
        <w:t>萬</w:t>
      </w:r>
      <w:r>
        <w:rPr>
          <w:rFonts w:hint="eastAsia"/>
        </w:rPr>
        <w:t>6</w:t>
      </w:r>
      <w:r w:rsidRPr="006242D7">
        <w:rPr>
          <w:rFonts w:hint="eastAsia"/>
        </w:rPr>
        <w:t>千元，執行結果，歲出實現數</w:t>
      </w:r>
      <w:r>
        <w:rPr>
          <w:rFonts w:hint="eastAsia"/>
        </w:rPr>
        <w:t>475</w:t>
      </w:r>
      <w:r w:rsidRPr="006242D7">
        <w:rPr>
          <w:rFonts w:hint="eastAsia"/>
        </w:rPr>
        <w:t>億</w:t>
      </w:r>
      <w:r>
        <w:rPr>
          <w:rFonts w:hint="eastAsia"/>
        </w:rPr>
        <w:t>2</w:t>
      </w:r>
      <w:r w:rsidRPr="006242D7">
        <w:rPr>
          <w:rFonts w:hint="eastAsia"/>
        </w:rPr>
        <w:t>,5</w:t>
      </w:r>
      <w:r>
        <w:rPr>
          <w:rFonts w:hint="eastAsia"/>
        </w:rPr>
        <w:t>02</w:t>
      </w:r>
      <w:r w:rsidRPr="006242D7">
        <w:rPr>
          <w:rFonts w:hint="eastAsia"/>
        </w:rPr>
        <w:t>萬</w:t>
      </w:r>
      <w:r>
        <w:rPr>
          <w:rFonts w:hint="eastAsia"/>
        </w:rPr>
        <w:t>6</w:t>
      </w:r>
      <w:r w:rsidRPr="006242D7">
        <w:rPr>
          <w:rFonts w:hint="eastAsia"/>
        </w:rPr>
        <w:t>千元</w:t>
      </w:r>
      <w:bookmarkStart w:id="33" w:name="_Hlk210728655"/>
      <w:r w:rsidRPr="006242D7">
        <w:rPr>
          <w:rFonts w:hint="eastAsia"/>
        </w:rPr>
        <w:t>、</w:t>
      </w:r>
      <w:bookmarkEnd w:id="33"/>
      <w:r w:rsidRPr="006242D7">
        <w:rPr>
          <w:rFonts w:hint="eastAsia"/>
        </w:rPr>
        <w:t>應付數</w:t>
      </w:r>
      <w:r>
        <w:rPr>
          <w:rFonts w:hint="eastAsia"/>
        </w:rPr>
        <w:t>85</w:t>
      </w:r>
      <w:r w:rsidRPr="006242D7">
        <w:rPr>
          <w:rFonts w:hint="eastAsia"/>
        </w:rPr>
        <w:t>億</w:t>
      </w:r>
      <w:r>
        <w:rPr>
          <w:rFonts w:hint="eastAsia"/>
        </w:rPr>
        <w:t>4</w:t>
      </w:r>
      <w:r w:rsidRPr="006242D7">
        <w:rPr>
          <w:rFonts w:hint="eastAsia"/>
        </w:rPr>
        <w:t>,</w:t>
      </w:r>
      <w:r>
        <w:rPr>
          <w:rFonts w:hint="eastAsia"/>
        </w:rPr>
        <w:t>841</w:t>
      </w:r>
      <w:r w:rsidRPr="006242D7">
        <w:rPr>
          <w:rFonts w:hint="eastAsia"/>
        </w:rPr>
        <w:t>萬</w:t>
      </w:r>
      <w:r>
        <w:rPr>
          <w:rFonts w:hint="eastAsia"/>
        </w:rPr>
        <w:t>7</w:t>
      </w:r>
      <w:r w:rsidRPr="006242D7">
        <w:rPr>
          <w:rFonts w:hint="eastAsia"/>
        </w:rPr>
        <w:t>千元、保留數</w:t>
      </w:r>
      <w:r>
        <w:rPr>
          <w:rFonts w:hint="eastAsia"/>
        </w:rPr>
        <w:t>22</w:t>
      </w:r>
      <w:r w:rsidRPr="006242D7">
        <w:rPr>
          <w:rFonts w:hint="eastAsia"/>
        </w:rPr>
        <w:t>億</w:t>
      </w:r>
      <w:r>
        <w:rPr>
          <w:rFonts w:hint="eastAsia"/>
        </w:rPr>
        <w:t>6,554</w:t>
      </w:r>
      <w:r w:rsidRPr="006242D7">
        <w:rPr>
          <w:rFonts w:hint="eastAsia"/>
        </w:rPr>
        <w:t>萬</w:t>
      </w:r>
      <w:r>
        <w:rPr>
          <w:rFonts w:hint="eastAsia"/>
        </w:rPr>
        <w:t>8千</w:t>
      </w:r>
      <w:r w:rsidRPr="006242D7">
        <w:rPr>
          <w:rFonts w:hint="eastAsia"/>
        </w:rPr>
        <w:t>元，決算審定數合計</w:t>
      </w:r>
      <w:r>
        <w:rPr>
          <w:rFonts w:hint="eastAsia"/>
        </w:rPr>
        <w:t>583</w:t>
      </w:r>
      <w:r w:rsidRPr="006242D7">
        <w:rPr>
          <w:rFonts w:hint="eastAsia"/>
        </w:rPr>
        <w:t>億</w:t>
      </w:r>
      <w:r>
        <w:rPr>
          <w:rFonts w:hint="eastAsia"/>
        </w:rPr>
        <w:t>3</w:t>
      </w:r>
      <w:r w:rsidRPr="006242D7">
        <w:rPr>
          <w:rFonts w:hint="eastAsia"/>
        </w:rPr>
        <w:t>,</w:t>
      </w:r>
      <w:r>
        <w:rPr>
          <w:rFonts w:hint="eastAsia"/>
        </w:rPr>
        <w:t>899</w:t>
      </w:r>
      <w:r w:rsidRPr="006242D7">
        <w:rPr>
          <w:rFonts w:hint="eastAsia"/>
        </w:rPr>
        <w:t>萬</w:t>
      </w:r>
      <w:r>
        <w:rPr>
          <w:rFonts w:hint="eastAsia"/>
        </w:rPr>
        <w:t>1</w:t>
      </w:r>
      <w:r w:rsidRPr="006242D7">
        <w:rPr>
          <w:rFonts w:hint="eastAsia"/>
        </w:rPr>
        <w:t>千元，決算審定數占法定預算數比率9</w:t>
      </w:r>
      <w:r>
        <w:rPr>
          <w:rFonts w:hint="eastAsia"/>
        </w:rPr>
        <w:t>9.20</w:t>
      </w:r>
      <w:r w:rsidRPr="006242D7">
        <w:rPr>
          <w:rFonts w:hint="eastAsia"/>
        </w:rPr>
        <w:t>%(詳表1)，謹評析如後：</w:t>
      </w:r>
    </w:p>
    <w:p w:rsidR="006C1E7B" w:rsidRDefault="006C1E7B" w:rsidP="00E05A6A">
      <w:pPr>
        <w:pStyle w:val="200"/>
        <w:spacing w:line="500" w:lineRule="exact"/>
        <w:ind w:left="808" w:hangingChars="285" w:hanging="808"/>
        <w:jc w:val="both"/>
        <w:rPr>
          <w:spacing w:val="-8"/>
        </w:rPr>
      </w:pPr>
      <w:r>
        <w:rPr>
          <w:rFonts w:hint="eastAsia"/>
          <w:b/>
          <w:bCs/>
          <w:sz w:val="28"/>
          <w:szCs w:val="32"/>
        </w:rPr>
        <w:t xml:space="preserve">表1  </w:t>
      </w:r>
      <w:r w:rsidRPr="00067C36">
        <w:rPr>
          <w:rFonts w:hint="eastAsia"/>
          <w:b/>
          <w:bCs/>
          <w:sz w:val="28"/>
          <w:szCs w:val="32"/>
        </w:rPr>
        <w:t>前瞻第</w:t>
      </w:r>
      <w:r>
        <w:rPr>
          <w:rFonts w:hint="eastAsia"/>
          <w:b/>
          <w:bCs/>
          <w:sz w:val="28"/>
          <w:szCs w:val="32"/>
        </w:rPr>
        <w:t>4</w:t>
      </w:r>
      <w:r w:rsidRPr="00067C36">
        <w:rPr>
          <w:rFonts w:hint="eastAsia"/>
          <w:b/>
          <w:bCs/>
          <w:sz w:val="28"/>
          <w:szCs w:val="32"/>
        </w:rPr>
        <w:t>期特別決算經濟部主管預、決算概況表</w:t>
      </w:r>
      <w:r>
        <w:rPr>
          <w:rFonts w:hint="eastAsia"/>
          <w:b/>
          <w:bCs/>
          <w:sz w:val="28"/>
          <w:szCs w:val="32"/>
        </w:rPr>
        <w:t xml:space="preserve"> </w:t>
      </w:r>
      <w:r w:rsidRPr="00067C36">
        <w:rPr>
          <w:rFonts w:hint="eastAsia"/>
          <w:spacing w:val="-8"/>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54"/>
        <w:gridCol w:w="1276"/>
        <w:gridCol w:w="1276"/>
        <w:gridCol w:w="1199"/>
        <w:gridCol w:w="1211"/>
        <w:gridCol w:w="1295"/>
      </w:tblGrid>
      <w:tr w:rsidR="006C1E7B" w:rsidRPr="00B96BCE" w:rsidTr="00E05A6A">
        <w:tc>
          <w:tcPr>
            <w:tcW w:w="2254" w:type="dxa"/>
            <w:vMerge w:val="restart"/>
            <w:shd w:val="clear" w:color="auto" w:fill="auto"/>
            <w:vAlign w:val="center"/>
          </w:tcPr>
          <w:p w:rsidR="006C1E7B" w:rsidRDefault="006C1E7B" w:rsidP="00E05A6A">
            <w:pPr>
              <w:pStyle w:val="142"/>
              <w:jc w:val="center"/>
              <w:rPr>
                <w:spacing w:val="-20"/>
              </w:rPr>
            </w:pPr>
            <w:r w:rsidRPr="00B96BCE">
              <w:rPr>
                <w:rFonts w:hint="eastAsia"/>
                <w:spacing w:val="-20"/>
              </w:rPr>
              <w:t>機關名稱</w:t>
            </w:r>
          </w:p>
          <w:p w:rsidR="006C1E7B" w:rsidRPr="00B96BCE" w:rsidRDefault="006C1E7B" w:rsidP="00E05A6A">
            <w:pPr>
              <w:pStyle w:val="142"/>
              <w:jc w:val="center"/>
              <w:rPr>
                <w:spacing w:val="-20"/>
              </w:rPr>
            </w:pPr>
            <w:r>
              <w:rPr>
                <w:rFonts w:hint="eastAsia"/>
                <w:spacing w:val="-20"/>
              </w:rPr>
              <w:t>(改制後名稱)</w:t>
            </w:r>
          </w:p>
        </w:tc>
        <w:tc>
          <w:tcPr>
            <w:tcW w:w="1276" w:type="dxa"/>
            <w:vMerge w:val="restart"/>
            <w:shd w:val="clear" w:color="auto" w:fill="auto"/>
            <w:vAlign w:val="center"/>
          </w:tcPr>
          <w:p w:rsidR="006C1E7B" w:rsidRPr="00B96BCE" w:rsidRDefault="006C1E7B" w:rsidP="00E05A6A">
            <w:pPr>
              <w:pStyle w:val="142"/>
              <w:jc w:val="center"/>
              <w:rPr>
                <w:spacing w:val="-20"/>
              </w:rPr>
            </w:pPr>
            <w:r w:rsidRPr="00B96BCE">
              <w:rPr>
                <w:rFonts w:hint="eastAsia"/>
                <w:spacing w:val="-20"/>
              </w:rPr>
              <w:t>法定預算數</w:t>
            </w:r>
          </w:p>
        </w:tc>
        <w:tc>
          <w:tcPr>
            <w:tcW w:w="4981" w:type="dxa"/>
            <w:gridSpan w:val="4"/>
            <w:shd w:val="clear" w:color="auto" w:fill="auto"/>
            <w:vAlign w:val="center"/>
          </w:tcPr>
          <w:p w:rsidR="006C1E7B" w:rsidRPr="00B96BCE" w:rsidRDefault="006C1E7B" w:rsidP="00E05A6A">
            <w:pPr>
              <w:pStyle w:val="142"/>
              <w:jc w:val="center"/>
              <w:rPr>
                <w:spacing w:val="-20"/>
              </w:rPr>
            </w:pPr>
            <w:r w:rsidRPr="00B96BCE">
              <w:rPr>
                <w:rFonts w:hint="eastAsia"/>
                <w:spacing w:val="-20"/>
              </w:rPr>
              <w:t>決算審定數</w:t>
            </w:r>
          </w:p>
        </w:tc>
      </w:tr>
      <w:tr w:rsidR="006C1E7B" w:rsidRPr="00B96BCE" w:rsidTr="00E05A6A">
        <w:tc>
          <w:tcPr>
            <w:tcW w:w="2254" w:type="dxa"/>
            <w:vMerge/>
            <w:shd w:val="clear" w:color="auto" w:fill="auto"/>
            <w:vAlign w:val="center"/>
          </w:tcPr>
          <w:p w:rsidR="006C1E7B" w:rsidRPr="00B96BCE" w:rsidRDefault="006C1E7B" w:rsidP="00E05A6A">
            <w:pPr>
              <w:pStyle w:val="142"/>
              <w:jc w:val="center"/>
              <w:rPr>
                <w:spacing w:val="-20"/>
              </w:rPr>
            </w:pPr>
          </w:p>
        </w:tc>
        <w:tc>
          <w:tcPr>
            <w:tcW w:w="1276" w:type="dxa"/>
            <w:vMerge/>
            <w:shd w:val="clear" w:color="auto" w:fill="auto"/>
            <w:vAlign w:val="center"/>
          </w:tcPr>
          <w:p w:rsidR="006C1E7B" w:rsidRPr="00B96BCE" w:rsidRDefault="006C1E7B" w:rsidP="00E05A6A">
            <w:pPr>
              <w:pStyle w:val="142"/>
              <w:jc w:val="center"/>
              <w:rPr>
                <w:spacing w:val="-20"/>
              </w:rPr>
            </w:pPr>
          </w:p>
        </w:tc>
        <w:tc>
          <w:tcPr>
            <w:tcW w:w="1276"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歲出實現數</w:t>
            </w:r>
          </w:p>
        </w:tc>
        <w:tc>
          <w:tcPr>
            <w:tcW w:w="1199"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應付數</w:t>
            </w:r>
          </w:p>
        </w:tc>
        <w:tc>
          <w:tcPr>
            <w:tcW w:w="1211"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保留數</w:t>
            </w:r>
          </w:p>
        </w:tc>
        <w:tc>
          <w:tcPr>
            <w:tcW w:w="1295" w:type="dxa"/>
            <w:shd w:val="clear" w:color="auto" w:fill="auto"/>
            <w:vAlign w:val="center"/>
          </w:tcPr>
          <w:p w:rsidR="006C1E7B" w:rsidRPr="00B96BCE" w:rsidRDefault="006C1E7B" w:rsidP="00E05A6A">
            <w:pPr>
              <w:pStyle w:val="142"/>
              <w:jc w:val="center"/>
              <w:rPr>
                <w:spacing w:val="-20"/>
              </w:rPr>
            </w:pPr>
            <w:r w:rsidRPr="00B96BCE">
              <w:rPr>
                <w:rFonts w:hint="eastAsia"/>
                <w:spacing w:val="-20"/>
              </w:rPr>
              <w:t>合計</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經濟部</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8,610,382</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8,290,278</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53,875</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206,822</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8,550,975</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工業局(產業發展署)</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5,844,276</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4,733,418</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221,111</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722,353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5,676,882</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標準檢驗局及所屬</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692,325</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670,911</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17,</w:t>
            </w:r>
            <w:r>
              <w:rPr>
                <w:rFonts w:hint="eastAsia"/>
                <w:spacing w:val="-20"/>
              </w:rPr>
              <w:t>340</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688,2</w:t>
            </w:r>
            <w:r>
              <w:rPr>
                <w:rFonts w:hint="eastAsia"/>
                <w:spacing w:val="-20"/>
              </w:rPr>
              <w:t>51</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智慧財產局</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30,496</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30,496</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30,496</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水利署及所屬</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36,438,230</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28,019,774</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8,208,205</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22,433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36,250,412</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8B22BB">
              <w:rPr>
                <w:rFonts w:hint="eastAsia"/>
                <w:spacing w:val="-20"/>
              </w:rPr>
              <w:t>中小企業處</w:t>
            </w:r>
            <w:r>
              <w:rPr>
                <w:rFonts w:hint="eastAsia"/>
                <w:spacing w:val="-20"/>
              </w:rPr>
              <w:t>(</w:t>
            </w:r>
            <w:r w:rsidRPr="00B96BCE">
              <w:rPr>
                <w:rFonts w:hint="eastAsia"/>
                <w:spacing w:val="-20"/>
              </w:rPr>
              <w:t>中小及新創企業署</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w:t>
            </w:r>
            <w:r>
              <w:rPr>
                <w:rFonts w:hint="eastAsia"/>
                <w:spacing w:val="-20"/>
              </w:rPr>
              <w:t>8</w:t>
            </w:r>
            <w:r w:rsidRPr="00B96BCE">
              <w:rPr>
                <w:rFonts w:hint="eastAsia"/>
                <w:spacing w:val="-20"/>
              </w:rPr>
              <w:t>1,380</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862,097</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1,043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863,140</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8B22BB">
              <w:rPr>
                <w:rFonts w:hint="eastAsia"/>
                <w:spacing w:val="-20"/>
              </w:rPr>
              <w:t>加工出口區管理處及所屬</w:t>
            </w:r>
            <w:r>
              <w:rPr>
                <w:rFonts w:hint="eastAsia"/>
                <w:spacing w:val="-20"/>
              </w:rPr>
              <w:t>(</w:t>
            </w:r>
            <w:r w:rsidRPr="00B96BCE">
              <w:rPr>
                <w:rFonts w:hint="eastAsia"/>
                <w:spacing w:val="-20"/>
              </w:rPr>
              <w:t>產業園區管理局及所屬</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557,978</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444,80</w:t>
            </w:r>
            <w:r>
              <w:rPr>
                <w:rFonts w:hint="eastAsia"/>
                <w:spacing w:val="-20"/>
              </w:rPr>
              <w:t>7</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45,726</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66,92</w:t>
            </w:r>
            <w:r>
              <w:rPr>
                <w:rFonts w:hint="eastAsia"/>
                <w:spacing w:val="-20"/>
              </w:rPr>
              <w:t>0</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557,453</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8B22BB">
              <w:rPr>
                <w:rFonts w:hint="eastAsia"/>
                <w:spacing w:val="-20"/>
              </w:rPr>
              <w:t>中央地質調查所</w:t>
            </w:r>
            <w:r>
              <w:rPr>
                <w:rFonts w:hint="eastAsia"/>
                <w:spacing w:val="-20"/>
              </w:rPr>
              <w:t>(</w:t>
            </w:r>
            <w:r w:rsidRPr="00B96BCE">
              <w:rPr>
                <w:rFonts w:hint="eastAsia"/>
                <w:spacing w:val="-20"/>
              </w:rPr>
              <w:t>地質調查及礦業管理中心</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578,960</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331,640</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19,500</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215,933</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567,073</w:t>
            </w:r>
          </w:p>
        </w:tc>
      </w:tr>
      <w:tr w:rsidR="006C1E7B" w:rsidRPr="00B96BCE" w:rsidTr="00E05A6A">
        <w:tc>
          <w:tcPr>
            <w:tcW w:w="2254" w:type="dxa"/>
            <w:shd w:val="clear" w:color="auto" w:fill="auto"/>
          </w:tcPr>
          <w:p w:rsidR="006C1E7B" w:rsidRPr="00B96BCE" w:rsidRDefault="006C1E7B" w:rsidP="00E05A6A">
            <w:pPr>
              <w:pStyle w:val="142"/>
              <w:jc w:val="both"/>
              <w:rPr>
                <w:spacing w:val="-20"/>
              </w:rPr>
            </w:pPr>
            <w:r w:rsidRPr="00B96BCE">
              <w:rPr>
                <w:rFonts w:hint="eastAsia"/>
                <w:spacing w:val="-20"/>
              </w:rPr>
              <w:t>能源</w:t>
            </w:r>
            <w:r>
              <w:rPr>
                <w:rFonts w:hint="eastAsia"/>
                <w:spacing w:val="-20"/>
              </w:rPr>
              <w:t>局(</w:t>
            </w:r>
            <w:r w:rsidRPr="00B96BCE">
              <w:rPr>
                <w:rFonts w:hint="eastAsia"/>
                <w:spacing w:val="-20"/>
              </w:rPr>
              <w:t>能源署</w:t>
            </w:r>
            <w:r>
              <w:rPr>
                <w:rFonts w:hint="eastAsia"/>
                <w:spacing w:val="-20"/>
              </w:rPr>
              <w:t>)</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5,176,759</w:t>
            </w:r>
          </w:p>
        </w:tc>
        <w:tc>
          <w:tcPr>
            <w:tcW w:w="1276" w:type="dxa"/>
            <w:shd w:val="clear" w:color="auto" w:fill="auto"/>
            <w:vAlign w:val="center"/>
          </w:tcPr>
          <w:p w:rsidR="006C1E7B" w:rsidRPr="00B96BCE" w:rsidRDefault="006C1E7B" w:rsidP="00E05A6A">
            <w:pPr>
              <w:pStyle w:val="142"/>
              <w:jc w:val="right"/>
              <w:rPr>
                <w:spacing w:val="-20"/>
              </w:rPr>
            </w:pPr>
            <w:r w:rsidRPr="00B96BCE">
              <w:rPr>
                <w:rFonts w:hint="eastAsia"/>
                <w:spacing w:val="-20"/>
              </w:rPr>
              <w:t>4,141,605</w:t>
            </w:r>
          </w:p>
        </w:tc>
        <w:tc>
          <w:tcPr>
            <w:tcW w:w="1199" w:type="dxa"/>
            <w:shd w:val="clear" w:color="auto" w:fill="auto"/>
            <w:vAlign w:val="center"/>
          </w:tcPr>
          <w:p w:rsidR="006C1E7B" w:rsidRPr="00B96BCE" w:rsidRDefault="006C1E7B" w:rsidP="00E05A6A">
            <w:pPr>
              <w:pStyle w:val="142"/>
              <w:jc w:val="right"/>
              <w:rPr>
                <w:spacing w:val="-20"/>
              </w:rPr>
            </w:pPr>
            <w:r w:rsidRPr="00B96BCE">
              <w:rPr>
                <w:rFonts w:hint="eastAsia"/>
                <w:spacing w:val="-20"/>
              </w:rPr>
              <w:t>-</w:t>
            </w:r>
          </w:p>
        </w:tc>
        <w:tc>
          <w:tcPr>
            <w:tcW w:w="1211" w:type="dxa"/>
            <w:shd w:val="clear" w:color="auto" w:fill="auto"/>
            <w:vAlign w:val="center"/>
          </w:tcPr>
          <w:p w:rsidR="006C1E7B" w:rsidRPr="00B96BCE" w:rsidRDefault="006C1E7B" w:rsidP="00E05A6A">
            <w:pPr>
              <w:pStyle w:val="142"/>
              <w:jc w:val="right"/>
              <w:rPr>
                <w:spacing w:val="-20"/>
              </w:rPr>
            </w:pPr>
            <w:r w:rsidRPr="00B96BCE">
              <w:rPr>
                <w:rFonts w:hint="eastAsia"/>
                <w:spacing w:val="-20"/>
              </w:rPr>
              <w:t>1,012,704</w:t>
            </w:r>
          </w:p>
        </w:tc>
        <w:tc>
          <w:tcPr>
            <w:tcW w:w="1295" w:type="dxa"/>
            <w:shd w:val="clear" w:color="auto" w:fill="auto"/>
            <w:vAlign w:val="center"/>
          </w:tcPr>
          <w:p w:rsidR="006C1E7B" w:rsidRPr="00B96BCE" w:rsidRDefault="006C1E7B" w:rsidP="00E05A6A">
            <w:pPr>
              <w:pStyle w:val="142"/>
              <w:jc w:val="right"/>
              <w:rPr>
                <w:spacing w:val="-20"/>
              </w:rPr>
            </w:pPr>
            <w:r w:rsidRPr="00B96BCE">
              <w:rPr>
                <w:rFonts w:hint="eastAsia"/>
                <w:spacing w:val="-20"/>
              </w:rPr>
              <w:t>5,154,309</w:t>
            </w:r>
          </w:p>
        </w:tc>
      </w:tr>
      <w:tr w:rsidR="006C1E7B" w:rsidRPr="00B96BCE" w:rsidTr="00E05A6A">
        <w:tc>
          <w:tcPr>
            <w:tcW w:w="2254" w:type="dxa"/>
            <w:shd w:val="clear" w:color="auto" w:fill="auto"/>
            <w:vAlign w:val="center"/>
          </w:tcPr>
          <w:p w:rsidR="006C1E7B" w:rsidRPr="00B96BCE" w:rsidRDefault="006C1E7B" w:rsidP="00E05A6A">
            <w:pPr>
              <w:pStyle w:val="142"/>
              <w:jc w:val="center"/>
              <w:rPr>
                <w:b/>
                <w:bCs/>
                <w:spacing w:val="-20"/>
              </w:rPr>
            </w:pPr>
            <w:r w:rsidRPr="00B96BCE">
              <w:rPr>
                <w:rFonts w:hint="eastAsia"/>
                <w:b/>
                <w:bCs/>
                <w:spacing w:val="-20"/>
              </w:rPr>
              <w:t>合計</w:t>
            </w:r>
          </w:p>
        </w:tc>
        <w:tc>
          <w:tcPr>
            <w:tcW w:w="1276" w:type="dxa"/>
            <w:shd w:val="clear" w:color="auto" w:fill="auto"/>
          </w:tcPr>
          <w:p w:rsidR="006C1E7B" w:rsidRPr="00B96BCE" w:rsidRDefault="006C1E7B" w:rsidP="00E05A6A">
            <w:pPr>
              <w:pStyle w:val="142"/>
              <w:jc w:val="right"/>
              <w:rPr>
                <w:b/>
                <w:bCs/>
                <w:spacing w:val="-20"/>
              </w:rPr>
            </w:pPr>
            <w:r w:rsidRPr="00B96BCE">
              <w:rPr>
                <w:b/>
                <w:bCs/>
                <w:spacing w:val="-20"/>
              </w:rPr>
              <w:t>58,</w:t>
            </w:r>
            <w:r>
              <w:rPr>
                <w:rFonts w:hint="eastAsia"/>
                <w:b/>
                <w:bCs/>
                <w:spacing w:val="-20"/>
              </w:rPr>
              <w:t>810</w:t>
            </w:r>
            <w:r w:rsidRPr="00B96BCE">
              <w:rPr>
                <w:b/>
                <w:bCs/>
                <w:spacing w:val="-20"/>
              </w:rPr>
              <w:t>,786</w:t>
            </w:r>
          </w:p>
        </w:tc>
        <w:tc>
          <w:tcPr>
            <w:tcW w:w="1276" w:type="dxa"/>
            <w:shd w:val="clear" w:color="auto" w:fill="auto"/>
          </w:tcPr>
          <w:p w:rsidR="006C1E7B" w:rsidRPr="00B96BCE" w:rsidRDefault="006C1E7B" w:rsidP="00E05A6A">
            <w:pPr>
              <w:pStyle w:val="142"/>
              <w:jc w:val="right"/>
              <w:rPr>
                <w:b/>
                <w:bCs/>
                <w:spacing w:val="-20"/>
              </w:rPr>
            </w:pPr>
            <w:r w:rsidRPr="00B96BCE">
              <w:rPr>
                <w:b/>
                <w:bCs/>
                <w:spacing w:val="-20"/>
              </w:rPr>
              <w:t>47,525,02</w:t>
            </w:r>
            <w:r>
              <w:rPr>
                <w:rFonts w:hint="eastAsia"/>
                <w:b/>
                <w:bCs/>
                <w:spacing w:val="-20"/>
              </w:rPr>
              <w:t>6</w:t>
            </w:r>
          </w:p>
        </w:tc>
        <w:tc>
          <w:tcPr>
            <w:tcW w:w="1199" w:type="dxa"/>
            <w:shd w:val="clear" w:color="auto" w:fill="auto"/>
          </w:tcPr>
          <w:p w:rsidR="006C1E7B" w:rsidRPr="00B96BCE" w:rsidRDefault="006C1E7B" w:rsidP="00E05A6A">
            <w:pPr>
              <w:pStyle w:val="142"/>
              <w:jc w:val="right"/>
              <w:rPr>
                <w:b/>
                <w:bCs/>
                <w:spacing w:val="-20"/>
              </w:rPr>
            </w:pPr>
            <w:r w:rsidRPr="00B96BCE">
              <w:rPr>
                <w:b/>
                <w:bCs/>
                <w:spacing w:val="-20"/>
              </w:rPr>
              <w:t>8,548,417</w:t>
            </w:r>
          </w:p>
        </w:tc>
        <w:tc>
          <w:tcPr>
            <w:tcW w:w="1211" w:type="dxa"/>
            <w:shd w:val="clear" w:color="auto" w:fill="auto"/>
          </w:tcPr>
          <w:p w:rsidR="006C1E7B" w:rsidRPr="00B96BCE" w:rsidRDefault="006C1E7B" w:rsidP="00E05A6A">
            <w:pPr>
              <w:pStyle w:val="142"/>
              <w:jc w:val="right"/>
              <w:rPr>
                <w:b/>
                <w:bCs/>
                <w:spacing w:val="-20"/>
              </w:rPr>
            </w:pPr>
            <w:r w:rsidRPr="00B96BCE">
              <w:rPr>
                <w:b/>
                <w:bCs/>
                <w:spacing w:val="-20"/>
              </w:rPr>
              <w:t>2,265,5</w:t>
            </w:r>
            <w:r>
              <w:rPr>
                <w:rFonts w:hint="eastAsia"/>
                <w:b/>
                <w:bCs/>
                <w:spacing w:val="-20"/>
              </w:rPr>
              <w:t>48</w:t>
            </w:r>
          </w:p>
        </w:tc>
        <w:tc>
          <w:tcPr>
            <w:tcW w:w="1295" w:type="dxa"/>
            <w:shd w:val="clear" w:color="auto" w:fill="auto"/>
          </w:tcPr>
          <w:p w:rsidR="006C1E7B" w:rsidRPr="00B96BCE" w:rsidRDefault="006C1E7B" w:rsidP="00E05A6A">
            <w:pPr>
              <w:pStyle w:val="142"/>
              <w:jc w:val="right"/>
              <w:rPr>
                <w:b/>
                <w:bCs/>
                <w:spacing w:val="-20"/>
              </w:rPr>
            </w:pPr>
            <w:r w:rsidRPr="00B96BCE">
              <w:rPr>
                <w:b/>
                <w:bCs/>
                <w:spacing w:val="-20"/>
              </w:rPr>
              <w:t>58,338,99</w:t>
            </w:r>
            <w:r>
              <w:rPr>
                <w:rFonts w:hint="eastAsia"/>
                <w:b/>
                <w:bCs/>
                <w:spacing w:val="-20"/>
              </w:rPr>
              <w:t>1</w:t>
            </w:r>
          </w:p>
        </w:tc>
      </w:tr>
    </w:tbl>
    <w:p w:rsidR="006C1E7B" w:rsidRDefault="006C1E7B" w:rsidP="00E05A6A">
      <w:pPr>
        <w:pStyle w:val="142"/>
        <w:ind w:left="1180" w:hangingChars="485" w:hanging="1180"/>
        <w:jc w:val="both"/>
      </w:pPr>
      <w:r>
        <w:rPr>
          <w:rFonts w:hint="eastAsia"/>
        </w:rPr>
        <w:t>說　　明：</w:t>
      </w:r>
      <w:r w:rsidRPr="00E34CDC">
        <w:rPr>
          <w:rFonts w:hint="eastAsia"/>
        </w:rPr>
        <w:t>經濟部組織法於112年6月7日總統華總一義字第11200046921號令修正公布全文；並經行政院112年7月19日以院授人組字第11220013061號令發布定自112年9月26日施行</w:t>
      </w:r>
      <w:r w:rsidRPr="008B22BB">
        <w:rPr>
          <w:rFonts w:hint="eastAsia"/>
        </w:rPr>
        <w:t>。</w:t>
      </w:r>
    </w:p>
    <w:p w:rsidR="006C1E7B" w:rsidRPr="00067C36" w:rsidRDefault="006C1E7B" w:rsidP="00E05A6A">
      <w:pPr>
        <w:pStyle w:val="142"/>
        <w:jc w:val="both"/>
      </w:pPr>
      <w:r w:rsidRPr="007E26AA">
        <w:rPr>
          <w:rFonts w:hint="eastAsia"/>
        </w:rPr>
        <w:t>資料來源：前瞻第</w:t>
      </w:r>
      <w:r>
        <w:rPr>
          <w:rFonts w:hint="eastAsia"/>
        </w:rPr>
        <w:t>4</w:t>
      </w:r>
      <w:r w:rsidRPr="007E26AA">
        <w:rPr>
          <w:rFonts w:hint="eastAsia"/>
        </w:rPr>
        <w:t>期特別決算審核報告。</w:t>
      </w:r>
    </w:p>
    <w:p w:rsidR="006C1E7B" w:rsidRPr="00FB60C6" w:rsidRDefault="006C1E7B" w:rsidP="00E05A6A">
      <w:pPr>
        <w:pStyle w:val="a4"/>
        <w:ind w:left="567" w:hanging="567"/>
      </w:pPr>
      <w:bookmarkStart w:id="34" w:name="_Toc465090948"/>
      <w:bookmarkStart w:id="35" w:name="_Toc527641385"/>
      <w:bookmarkStart w:id="36" w:name="_Toc21163652"/>
      <w:bookmarkStart w:id="37" w:name="_Toc53472371"/>
      <w:bookmarkStart w:id="38" w:name="_Toc85636540"/>
      <w:bookmarkStart w:id="39" w:name="_Toc143877661"/>
      <w:bookmarkStart w:id="40" w:name="_Toc54853534"/>
      <w:bookmarkStart w:id="41" w:name="_Toc90195634"/>
      <w:bookmarkStart w:id="42" w:name="_Toc98577224"/>
      <w:bookmarkStart w:id="43" w:name="_Toc117517091"/>
      <w:bookmarkStart w:id="44" w:name="_Toc119058095"/>
      <w:bookmarkStart w:id="45" w:name="_Toc119472059"/>
      <w:bookmarkStart w:id="46" w:name="_Toc216067389"/>
      <w:bookmarkStart w:id="47" w:name="_Toc216176141"/>
      <w:bookmarkStart w:id="48" w:name="_Toc217224904"/>
      <w:bookmarkStart w:id="49" w:name="_Toc86672570"/>
      <w:bookmarkStart w:id="50" w:name="_Toc22109569"/>
      <w:bookmarkStart w:id="51" w:name="_Toc86672567"/>
      <w:bookmarkStart w:id="52" w:name="_Toc117651289"/>
      <w:bookmarkStart w:id="53" w:name="_Toc86672575"/>
      <w:bookmarkStart w:id="54" w:name="_Toc242240162"/>
      <w:bookmarkStart w:id="55" w:name="_Toc242265519"/>
      <w:bookmarkStart w:id="56" w:name="_Toc169683760"/>
      <w:bookmarkStart w:id="57" w:name="_Toc249156830"/>
      <w:bookmarkStart w:id="58" w:name="_Toc338950418"/>
      <w:bookmarkStart w:id="59" w:name="_Toc402171319"/>
      <w:bookmarkStart w:id="60" w:name="_Toc402343868"/>
      <w:bookmarkStart w:id="61" w:name="_Toc279652596"/>
      <w:bookmarkStart w:id="62" w:name="_Toc338431043"/>
      <w:r w:rsidRPr="00FB60C6">
        <w:rPr>
          <w:rFonts w:hint="eastAsia"/>
        </w:rPr>
        <w:t>一、經濟部產業技術司</w:t>
      </w:r>
      <w:r>
        <w:rPr>
          <w:rFonts w:hint="eastAsia"/>
        </w:rPr>
        <w:t>辦理</w:t>
      </w:r>
      <w:r w:rsidRPr="00061E9E">
        <w:rPr>
          <w:rFonts w:hint="eastAsia"/>
        </w:rPr>
        <w:t>「數位建設」</w:t>
      </w:r>
      <w:r>
        <w:rPr>
          <w:rFonts w:hint="eastAsia"/>
        </w:rPr>
        <w:t>計畫之工作或效益指標值訂定未盡核實</w:t>
      </w:r>
      <w:r w:rsidRPr="00FB60C6">
        <w:rPr>
          <w:rFonts w:hint="eastAsia"/>
        </w:rPr>
        <w:t>，允宜</w:t>
      </w:r>
      <w:r>
        <w:rPr>
          <w:rFonts w:hint="eastAsia"/>
        </w:rPr>
        <w:t>定期</w:t>
      </w:r>
      <w:r w:rsidRPr="00FB60C6">
        <w:rPr>
          <w:rFonts w:hint="eastAsia"/>
        </w:rPr>
        <w:t>參酌</w:t>
      </w:r>
      <w:r>
        <w:rPr>
          <w:rFonts w:hint="eastAsia"/>
        </w:rPr>
        <w:t>計畫執行實況，滾動</w:t>
      </w:r>
      <w:r w:rsidRPr="00FB60C6">
        <w:rPr>
          <w:rFonts w:hint="eastAsia"/>
        </w:rPr>
        <w:t>檢討</w:t>
      </w:r>
      <w:r>
        <w:rPr>
          <w:rFonts w:hint="eastAsia"/>
        </w:rPr>
        <w:t>設定</w:t>
      </w:r>
      <w:r w:rsidRPr="00FB60C6">
        <w:rPr>
          <w:rFonts w:hint="eastAsia"/>
        </w:rPr>
        <w:t>合宜績效目標，俾妥適評估計畫</w:t>
      </w:r>
      <w:r>
        <w:rPr>
          <w:rFonts w:hint="eastAsia"/>
        </w:rPr>
        <w:t>執行成效</w:t>
      </w:r>
    </w:p>
    <w:p w:rsidR="006C1E7B" w:rsidRPr="006309D5" w:rsidRDefault="006C1E7B" w:rsidP="00E05A6A">
      <w:pPr>
        <w:ind w:left="566" w:firstLine="566"/>
      </w:pPr>
      <w:r w:rsidRPr="006309D5">
        <w:rPr>
          <w:rFonts w:hint="eastAsia"/>
        </w:rPr>
        <w:t>經濟部產業技術司(下稱技術司)前瞻第4期特別預算編列「綠能建設」15億1,4</w:t>
      </w:r>
      <w:r w:rsidRPr="006309D5">
        <w:t>00</w:t>
      </w:r>
      <w:r w:rsidRPr="006309D5">
        <w:rPr>
          <w:rFonts w:hint="eastAsia"/>
        </w:rPr>
        <w:t>萬元及「數位建設」59億8</w:t>
      </w:r>
      <w:r w:rsidRPr="006309D5">
        <w:t>,</w:t>
      </w:r>
      <w:r w:rsidRPr="006309D5">
        <w:rPr>
          <w:rFonts w:hint="eastAsia"/>
        </w:rPr>
        <w:t>694萬元，合共75億94萬元，辦理各項科技專案之補助計畫(均為獎補助費)，決算數</w:t>
      </w:r>
      <w:bookmarkStart w:id="63" w:name="_Hlk202521775"/>
      <w:r w:rsidRPr="006309D5">
        <w:rPr>
          <w:rFonts w:hint="eastAsia"/>
        </w:rPr>
        <w:t>審定數74億9</w:t>
      </w:r>
      <w:r w:rsidRPr="006309D5">
        <w:t>,</w:t>
      </w:r>
      <w:r w:rsidRPr="006309D5">
        <w:rPr>
          <w:rFonts w:hint="eastAsia"/>
        </w:rPr>
        <w:t>224萬9千元</w:t>
      </w:r>
      <w:bookmarkEnd w:id="63"/>
      <w:r w:rsidRPr="006309D5">
        <w:rPr>
          <w:rFonts w:hint="eastAsia"/>
        </w:rPr>
        <w:t>(均為實現數)，賸餘數869萬1千元，決算審定數占法定預算比率99.88</w:t>
      </w:r>
      <w:r w:rsidRPr="006309D5">
        <w:t>%(</w:t>
      </w:r>
      <w:r w:rsidRPr="006309D5">
        <w:rPr>
          <w:rFonts w:hint="eastAsia"/>
        </w:rPr>
        <w:t>詳表1</w:t>
      </w:r>
      <w:r w:rsidRPr="006309D5">
        <w:t>)</w:t>
      </w:r>
      <w:r w:rsidRPr="006309D5">
        <w:rPr>
          <w:rFonts w:hint="eastAsia"/>
        </w:rPr>
        <w:t>。經查：</w:t>
      </w:r>
    </w:p>
    <w:p w:rsidR="006C1E7B" w:rsidRPr="00BB0528" w:rsidRDefault="006C1E7B" w:rsidP="00E05A6A">
      <w:pPr>
        <w:pStyle w:val="142"/>
        <w:spacing w:line="500" w:lineRule="exact"/>
        <w:rPr>
          <w:b/>
          <w:sz w:val="28"/>
        </w:rPr>
      </w:pPr>
      <w:r w:rsidRPr="00BB0528">
        <w:rPr>
          <w:rFonts w:hint="eastAsia"/>
          <w:b/>
          <w:sz w:val="28"/>
        </w:rPr>
        <w:t>表1  技術司前瞻第4期特別預算計畫編列及執行情形表</w:t>
      </w:r>
    </w:p>
    <w:p w:rsidR="006C1E7B" w:rsidRPr="00BB0528" w:rsidRDefault="006C1E7B" w:rsidP="00E05A6A">
      <w:pPr>
        <w:pStyle w:val="142"/>
        <w:jc w:val="right"/>
        <w:rPr>
          <w:szCs w:val="24"/>
        </w:rPr>
      </w:pPr>
      <w:r w:rsidRPr="00BB0528">
        <w:rPr>
          <w:rFonts w:hint="eastAsia"/>
        </w:rPr>
        <w:t xml:space="preserve"> </w:t>
      </w:r>
      <w:r w:rsidRPr="00BB0528">
        <w:t xml:space="preserve">  </w:t>
      </w:r>
      <w:r w:rsidRPr="00BB0528">
        <w:rPr>
          <w:rFonts w:hint="eastAsia"/>
        </w:rPr>
        <w:t xml:space="preserve">  </w:t>
      </w:r>
      <w:r w:rsidRPr="00BB0528">
        <w:t xml:space="preserve"> </w:t>
      </w:r>
      <w:r w:rsidRPr="00BB0528">
        <w:rPr>
          <w:rFonts w:hint="eastAsia"/>
        </w:rPr>
        <w:t xml:space="preserve">                          </w:t>
      </w:r>
      <w:r w:rsidRPr="00BB0528">
        <w:rPr>
          <w:rFonts w:hint="eastAsia"/>
          <w:szCs w:val="24"/>
        </w:rPr>
        <w:t>單位：新臺幣千元；%</w:t>
      </w:r>
    </w:p>
    <w:tbl>
      <w:tblPr>
        <w:tblW w:w="850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0"/>
        <w:gridCol w:w="2694"/>
        <w:gridCol w:w="1040"/>
        <w:gridCol w:w="1041"/>
        <w:gridCol w:w="1041"/>
        <w:gridCol w:w="1041"/>
        <w:gridCol w:w="796"/>
      </w:tblGrid>
      <w:tr w:rsidR="006C1E7B" w:rsidRPr="00BB0528">
        <w:trPr>
          <w:trHeight w:val="283"/>
        </w:trPr>
        <w:tc>
          <w:tcPr>
            <w:tcW w:w="3544" w:type="dxa"/>
            <w:gridSpan w:val="2"/>
            <w:vMerge w:val="restart"/>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計畫名稱</w:t>
            </w:r>
          </w:p>
        </w:tc>
        <w:tc>
          <w:tcPr>
            <w:tcW w:w="1040" w:type="dxa"/>
            <w:vMerge w:val="restart"/>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預算數</w:t>
            </w:r>
          </w:p>
        </w:tc>
        <w:tc>
          <w:tcPr>
            <w:tcW w:w="3123" w:type="dxa"/>
            <w:gridSpan w:val="3"/>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執行數</w:t>
            </w:r>
          </w:p>
        </w:tc>
        <w:tc>
          <w:tcPr>
            <w:tcW w:w="796" w:type="dxa"/>
            <w:vMerge w:val="restart"/>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預算實現率</w:t>
            </w:r>
          </w:p>
        </w:tc>
      </w:tr>
      <w:tr w:rsidR="006C1E7B" w:rsidRPr="00BB0528">
        <w:trPr>
          <w:trHeight w:val="144"/>
        </w:trPr>
        <w:tc>
          <w:tcPr>
            <w:tcW w:w="3544" w:type="dxa"/>
            <w:gridSpan w:val="2"/>
            <w:vMerge/>
            <w:shd w:val="clear" w:color="auto" w:fill="auto"/>
            <w:vAlign w:val="center"/>
          </w:tcPr>
          <w:p w:rsidR="006C1E7B" w:rsidRPr="00BB0528" w:rsidRDefault="006C1E7B">
            <w:pPr>
              <w:pStyle w:val="142"/>
              <w:rPr>
                <w:rFonts w:hAnsi="標楷體"/>
                <w:szCs w:val="24"/>
              </w:rPr>
            </w:pPr>
          </w:p>
        </w:tc>
        <w:tc>
          <w:tcPr>
            <w:tcW w:w="1040" w:type="dxa"/>
            <w:vMerge/>
            <w:shd w:val="clear" w:color="auto" w:fill="auto"/>
            <w:vAlign w:val="center"/>
          </w:tcPr>
          <w:p w:rsidR="006C1E7B" w:rsidRPr="00BB0528" w:rsidRDefault="006C1E7B">
            <w:pPr>
              <w:pStyle w:val="142"/>
              <w:rPr>
                <w:rFonts w:hAnsi="標楷體"/>
                <w:szCs w:val="24"/>
              </w:rPr>
            </w:pPr>
          </w:p>
        </w:tc>
        <w:tc>
          <w:tcPr>
            <w:tcW w:w="1041" w:type="dxa"/>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實現數</w:t>
            </w:r>
          </w:p>
        </w:tc>
        <w:tc>
          <w:tcPr>
            <w:tcW w:w="1041" w:type="dxa"/>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賸餘數</w:t>
            </w:r>
          </w:p>
        </w:tc>
        <w:tc>
          <w:tcPr>
            <w:tcW w:w="1041" w:type="dxa"/>
            <w:shd w:val="clear" w:color="auto" w:fill="auto"/>
            <w:vAlign w:val="center"/>
          </w:tcPr>
          <w:p w:rsidR="006C1E7B" w:rsidRPr="00BB0528" w:rsidRDefault="006C1E7B">
            <w:pPr>
              <w:pStyle w:val="142"/>
              <w:jc w:val="center"/>
              <w:rPr>
                <w:rFonts w:hAnsi="標楷體"/>
                <w:szCs w:val="24"/>
              </w:rPr>
            </w:pPr>
            <w:r w:rsidRPr="00BB0528">
              <w:rPr>
                <w:rFonts w:hAnsi="標楷體" w:hint="eastAsia"/>
                <w:szCs w:val="24"/>
              </w:rPr>
              <w:t>合計</w:t>
            </w:r>
          </w:p>
        </w:tc>
        <w:tc>
          <w:tcPr>
            <w:tcW w:w="796" w:type="dxa"/>
            <w:vMerge/>
            <w:shd w:val="clear" w:color="auto" w:fill="auto"/>
            <w:vAlign w:val="center"/>
          </w:tcPr>
          <w:p w:rsidR="006C1E7B" w:rsidRPr="00BB0528" w:rsidRDefault="006C1E7B">
            <w:pPr>
              <w:pStyle w:val="142"/>
              <w:rPr>
                <w:rFonts w:hAnsi="標楷體"/>
                <w:szCs w:val="24"/>
              </w:rPr>
            </w:pPr>
          </w:p>
        </w:tc>
      </w:tr>
      <w:tr w:rsidR="006C1E7B" w:rsidRPr="00BB0528">
        <w:trPr>
          <w:trHeight w:val="283"/>
        </w:trPr>
        <w:tc>
          <w:tcPr>
            <w:tcW w:w="3544" w:type="dxa"/>
            <w:gridSpan w:val="2"/>
            <w:shd w:val="clear" w:color="auto" w:fill="auto"/>
            <w:vAlign w:val="center"/>
          </w:tcPr>
          <w:p w:rsidR="006C1E7B" w:rsidRPr="00BB0528" w:rsidRDefault="006C1E7B">
            <w:pPr>
              <w:pStyle w:val="142"/>
              <w:rPr>
                <w:rFonts w:hAnsi="標楷體"/>
                <w:b/>
                <w:bCs/>
                <w:szCs w:val="24"/>
              </w:rPr>
            </w:pPr>
            <w:r w:rsidRPr="00BB0528">
              <w:rPr>
                <w:rFonts w:hAnsi="標楷體" w:hint="eastAsia"/>
                <w:b/>
                <w:bCs/>
                <w:szCs w:val="24"/>
              </w:rPr>
              <w:t>綠能建設</w:t>
            </w:r>
          </w:p>
        </w:tc>
        <w:tc>
          <w:tcPr>
            <w:tcW w:w="1040"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1,514,000</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1,51</w:t>
            </w:r>
            <w:r w:rsidRPr="00BB0528">
              <w:rPr>
                <w:rFonts w:hAnsi="標楷體" w:hint="eastAsia"/>
                <w:b/>
                <w:bCs/>
                <w:spacing w:val="-20"/>
                <w:szCs w:val="24"/>
              </w:rPr>
              <w:t>0</w:t>
            </w:r>
            <w:r w:rsidRPr="00BB0528">
              <w:rPr>
                <w:rFonts w:hAnsi="標楷體"/>
                <w:b/>
                <w:bCs/>
                <w:spacing w:val="-20"/>
                <w:szCs w:val="24"/>
              </w:rPr>
              <w:t>,</w:t>
            </w:r>
            <w:r w:rsidRPr="00BB0528">
              <w:rPr>
                <w:rFonts w:hAnsi="標楷體" w:hint="eastAsia"/>
                <w:b/>
                <w:bCs/>
                <w:spacing w:val="-20"/>
                <w:szCs w:val="24"/>
              </w:rPr>
              <w:t>224</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3,776</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1,514,000</w:t>
            </w:r>
          </w:p>
        </w:tc>
        <w:tc>
          <w:tcPr>
            <w:tcW w:w="796"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99.75</w:t>
            </w:r>
          </w:p>
        </w:tc>
      </w:tr>
      <w:tr w:rsidR="006C1E7B" w:rsidRPr="00BB0528">
        <w:trPr>
          <w:trHeight w:val="283"/>
        </w:trPr>
        <w:tc>
          <w:tcPr>
            <w:tcW w:w="3544" w:type="dxa"/>
            <w:gridSpan w:val="2"/>
            <w:shd w:val="clear" w:color="auto" w:fill="auto"/>
            <w:vAlign w:val="center"/>
          </w:tcPr>
          <w:p w:rsidR="006C1E7B" w:rsidRPr="00BB0528" w:rsidRDefault="006C1E7B">
            <w:pPr>
              <w:pStyle w:val="142"/>
              <w:ind w:leftChars="100" w:left="283"/>
              <w:jc w:val="both"/>
              <w:rPr>
                <w:rFonts w:hAnsi="標楷體"/>
                <w:szCs w:val="24"/>
              </w:rPr>
            </w:pPr>
            <w:r w:rsidRPr="00BB0528">
              <w:rPr>
                <w:rFonts w:hAnsi="標楷體" w:hint="eastAsia"/>
                <w:szCs w:val="24"/>
              </w:rPr>
              <w:t>碳循環關鍵技術開發計畫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400,000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400,000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400,000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324"/>
        </w:trPr>
        <w:tc>
          <w:tcPr>
            <w:tcW w:w="3544" w:type="dxa"/>
            <w:gridSpan w:val="2"/>
            <w:shd w:val="clear" w:color="auto" w:fill="auto"/>
            <w:vAlign w:val="center"/>
          </w:tcPr>
          <w:p w:rsidR="006C1E7B" w:rsidRPr="00BB0528" w:rsidRDefault="006C1E7B">
            <w:pPr>
              <w:pStyle w:val="142"/>
              <w:ind w:leftChars="100" w:left="283"/>
              <w:jc w:val="both"/>
              <w:rPr>
                <w:rFonts w:hAnsi="標楷體"/>
                <w:szCs w:val="24"/>
              </w:rPr>
            </w:pPr>
            <w:r w:rsidRPr="00BB0528">
              <w:rPr>
                <w:rFonts w:hAnsi="標楷體" w:hint="eastAsia"/>
                <w:szCs w:val="24"/>
              </w:rPr>
              <w:t>鋰金屬固態電池小型試量產線建置計畫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188,000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188,000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188,000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324"/>
        </w:trPr>
        <w:tc>
          <w:tcPr>
            <w:tcW w:w="3544" w:type="dxa"/>
            <w:gridSpan w:val="2"/>
            <w:shd w:val="clear" w:color="auto" w:fill="auto"/>
            <w:vAlign w:val="center"/>
          </w:tcPr>
          <w:p w:rsidR="006C1E7B" w:rsidRPr="00BB0528" w:rsidRDefault="006C1E7B">
            <w:pPr>
              <w:pStyle w:val="142"/>
              <w:ind w:leftChars="99" w:left="280"/>
              <w:jc w:val="both"/>
              <w:rPr>
                <w:rFonts w:hAnsi="標楷體"/>
                <w:szCs w:val="24"/>
              </w:rPr>
            </w:pPr>
            <w:r w:rsidRPr="00BB0528">
              <w:rPr>
                <w:rFonts w:hAnsi="標楷體" w:hint="eastAsia"/>
                <w:szCs w:val="24"/>
              </w:rPr>
              <w:t>氫能動力車載平台測試驗證及環境建構計畫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588,000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587</w:t>
            </w:r>
            <w:r w:rsidRPr="00BB0528">
              <w:rPr>
                <w:rFonts w:hAnsi="標楷體" w:hint="eastAsia"/>
                <w:spacing w:val="-20"/>
                <w:szCs w:val="24"/>
              </w:rPr>
              <w:t>,</w:t>
            </w:r>
            <w:r w:rsidRPr="00BB0528">
              <w:rPr>
                <w:rFonts w:hAnsi="標楷體"/>
                <w:spacing w:val="-20"/>
                <w:szCs w:val="24"/>
              </w:rPr>
              <w:t>967</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33</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588,000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99.99</w:t>
            </w:r>
          </w:p>
        </w:tc>
      </w:tr>
      <w:tr w:rsidR="006C1E7B" w:rsidRPr="00BB0528">
        <w:trPr>
          <w:trHeight w:val="283"/>
        </w:trPr>
        <w:tc>
          <w:tcPr>
            <w:tcW w:w="3544" w:type="dxa"/>
            <w:gridSpan w:val="2"/>
            <w:shd w:val="clear" w:color="auto" w:fill="auto"/>
            <w:vAlign w:val="center"/>
          </w:tcPr>
          <w:p w:rsidR="006C1E7B" w:rsidRPr="00BB0528" w:rsidRDefault="006C1E7B">
            <w:pPr>
              <w:pStyle w:val="142"/>
              <w:ind w:leftChars="99" w:left="280"/>
              <w:jc w:val="both"/>
              <w:rPr>
                <w:rFonts w:hAnsi="標楷體"/>
                <w:szCs w:val="24"/>
              </w:rPr>
            </w:pPr>
            <w:r w:rsidRPr="00BB0528">
              <w:rPr>
                <w:rFonts w:hAnsi="標楷體" w:hint="eastAsia"/>
                <w:szCs w:val="24"/>
              </w:rPr>
              <w:t>減碳場域示範技術計畫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338,000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334</w:t>
            </w:r>
            <w:r w:rsidRPr="00BB0528">
              <w:rPr>
                <w:rFonts w:hAnsi="標楷體" w:hint="eastAsia"/>
                <w:spacing w:val="-20"/>
                <w:szCs w:val="24"/>
              </w:rPr>
              <w:t>,</w:t>
            </w:r>
            <w:r w:rsidRPr="00BB0528">
              <w:rPr>
                <w:rFonts w:hAnsi="標楷體"/>
                <w:spacing w:val="-20"/>
                <w:szCs w:val="24"/>
              </w:rPr>
              <w:t>257</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3,743</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338,000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98.89</w:t>
            </w:r>
          </w:p>
        </w:tc>
      </w:tr>
      <w:tr w:rsidR="006C1E7B" w:rsidRPr="00BB0528">
        <w:trPr>
          <w:trHeight w:val="283"/>
        </w:trPr>
        <w:tc>
          <w:tcPr>
            <w:tcW w:w="3544" w:type="dxa"/>
            <w:gridSpan w:val="2"/>
            <w:shd w:val="clear" w:color="auto" w:fill="auto"/>
            <w:vAlign w:val="center"/>
          </w:tcPr>
          <w:p w:rsidR="006C1E7B" w:rsidRPr="00BB0528" w:rsidRDefault="006C1E7B">
            <w:pPr>
              <w:pStyle w:val="142"/>
              <w:rPr>
                <w:rFonts w:hAnsi="標楷體"/>
                <w:b/>
                <w:bCs/>
                <w:szCs w:val="24"/>
              </w:rPr>
            </w:pPr>
            <w:r w:rsidRPr="00BB0528">
              <w:rPr>
                <w:rFonts w:hAnsi="標楷體" w:hint="eastAsia"/>
                <w:b/>
                <w:bCs/>
                <w:szCs w:val="24"/>
              </w:rPr>
              <w:t>數位建設</w:t>
            </w:r>
          </w:p>
        </w:tc>
        <w:tc>
          <w:tcPr>
            <w:tcW w:w="1040"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5,986,940</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5,982,025</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4,915</w:t>
            </w:r>
          </w:p>
        </w:tc>
        <w:tc>
          <w:tcPr>
            <w:tcW w:w="1041"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b/>
                <w:bCs/>
                <w:spacing w:val="-20"/>
                <w:szCs w:val="24"/>
              </w:rPr>
              <w:t>5,986,940</w:t>
            </w:r>
          </w:p>
        </w:tc>
        <w:tc>
          <w:tcPr>
            <w:tcW w:w="796" w:type="dxa"/>
            <w:shd w:val="clear" w:color="auto" w:fill="auto"/>
            <w:vAlign w:val="center"/>
          </w:tcPr>
          <w:p w:rsidR="006C1E7B" w:rsidRPr="00BB0528" w:rsidRDefault="006C1E7B">
            <w:pPr>
              <w:pStyle w:val="142"/>
              <w:jc w:val="right"/>
              <w:rPr>
                <w:rFonts w:hAnsi="標楷體"/>
                <w:b/>
                <w:bCs/>
                <w:spacing w:val="-20"/>
                <w:szCs w:val="24"/>
              </w:rPr>
            </w:pPr>
            <w:r w:rsidRPr="00BB0528">
              <w:rPr>
                <w:rFonts w:hAnsi="標楷體" w:hint="eastAsia"/>
                <w:b/>
                <w:bCs/>
                <w:spacing w:val="-20"/>
                <w:szCs w:val="24"/>
              </w:rPr>
              <w:t>99.92</w:t>
            </w:r>
          </w:p>
        </w:tc>
      </w:tr>
      <w:tr w:rsidR="006C1E7B" w:rsidRPr="00BB0528">
        <w:trPr>
          <w:trHeight w:val="1124"/>
        </w:trPr>
        <w:tc>
          <w:tcPr>
            <w:tcW w:w="850" w:type="dxa"/>
            <w:shd w:val="clear" w:color="auto" w:fill="auto"/>
            <w:vAlign w:val="center"/>
          </w:tcPr>
          <w:p w:rsidR="006C1E7B" w:rsidRPr="00BB0528" w:rsidRDefault="006C1E7B">
            <w:pPr>
              <w:pStyle w:val="142"/>
              <w:jc w:val="both"/>
              <w:rPr>
                <w:rFonts w:hAnsi="標楷體"/>
                <w:szCs w:val="24"/>
                <w:highlight w:val="yellow"/>
              </w:rPr>
            </w:pPr>
            <w:r w:rsidRPr="00BB0528">
              <w:rPr>
                <w:rFonts w:hAnsi="標楷體" w:hint="eastAsia"/>
                <w:szCs w:val="24"/>
              </w:rPr>
              <w:t>建構開放政府及智慧城鄉服務</w:t>
            </w:r>
          </w:p>
        </w:tc>
        <w:tc>
          <w:tcPr>
            <w:tcW w:w="2694" w:type="dxa"/>
            <w:shd w:val="clear" w:color="auto" w:fill="auto"/>
            <w:vAlign w:val="center"/>
          </w:tcPr>
          <w:p w:rsidR="006C1E7B" w:rsidRPr="00BB0528" w:rsidRDefault="006C1E7B">
            <w:pPr>
              <w:pStyle w:val="142"/>
              <w:jc w:val="both"/>
              <w:rPr>
                <w:rFonts w:hAnsi="標楷體"/>
                <w:szCs w:val="24"/>
              </w:rPr>
            </w:pPr>
            <w:r w:rsidRPr="00BB0528">
              <w:rPr>
                <w:rFonts w:hAnsi="標楷體" w:hint="eastAsia"/>
                <w:szCs w:val="24"/>
              </w:rPr>
              <w:t>民生公共物聯網數據應用及產業開展計畫-複合長效空品及水質物聯網感測器開發計畫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110,000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110,000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110,000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569"/>
        </w:trPr>
        <w:tc>
          <w:tcPr>
            <w:tcW w:w="850" w:type="dxa"/>
            <w:vMerge w:val="restart"/>
            <w:shd w:val="clear" w:color="auto" w:fill="auto"/>
            <w:vAlign w:val="center"/>
          </w:tcPr>
          <w:p w:rsidR="006C1E7B" w:rsidRPr="00BB0528" w:rsidRDefault="006C1E7B">
            <w:pPr>
              <w:pStyle w:val="142"/>
              <w:jc w:val="both"/>
              <w:rPr>
                <w:rFonts w:hAnsi="標楷體"/>
                <w:szCs w:val="24"/>
              </w:rPr>
            </w:pPr>
            <w:r w:rsidRPr="00BB0528">
              <w:rPr>
                <w:rFonts w:hAnsi="標楷體" w:hint="eastAsia"/>
                <w:szCs w:val="24"/>
              </w:rPr>
              <w:t>產業數位轉型</w:t>
            </w: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AI晶片異質整合模組前瞻製造平台計畫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560,000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555</w:t>
            </w:r>
            <w:r w:rsidRPr="00BB0528">
              <w:rPr>
                <w:rFonts w:hAnsi="標楷體" w:hint="eastAsia"/>
                <w:spacing w:val="-20"/>
                <w:szCs w:val="24"/>
              </w:rPr>
              <w:t>,</w:t>
            </w:r>
            <w:r w:rsidRPr="00BB0528">
              <w:rPr>
                <w:rFonts w:hAnsi="標楷體"/>
                <w:spacing w:val="-20"/>
                <w:szCs w:val="24"/>
              </w:rPr>
              <w:t>096</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4,904</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560,000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99.12</w:t>
            </w:r>
          </w:p>
        </w:tc>
      </w:tr>
      <w:tr w:rsidR="006C1E7B" w:rsidRPr="00BB0528">
        <w:trPr>
          <w:trHeight w:val="144"/>
        </w:trPr>
        <w:tc>
          <w:tcPr>
            <w:tcW w:w="850" w:type="dxa"/>
            <w:vMerge/>
            <w:shd w:val="clear" w:color="auto" w:fill="auto"/>
            <w:vAlign w:val="center"/>
          </w:tcPr>
          <w:p w:rsidR="006C1E7B" w:rsidRPr="00BB0528" w:rsidRDefault="006C1E7B">
            <w:pPr>
              <w:pStyle w:val="142"/>
              <w:jc w:val="center"/>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智慧顯示前瞻系統開發驗證計畫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1,370,000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w:t>
            </w:r>
            <w:r w:rsidRPr="00BB0528">
              <w:rPr>
                <w:rFonts w:hAnsi="標楷體" w:hint="eastAsia"/>
                <w:spacing w:val="-20"/>
                <w:szCs w:val="24"/>
              </w:rPr>
              <w:t>,</w:t>
            </w:r>
            <w:r w:rsidRPr="00BB0528">
              <w:rPr>
                <w:rFonts w:hAnsi="標楷體"/>
                <w:spacing w:val="-20"/>
                <w:szCs w:val="24"/>
              </w:rPr>
              <w:t>369</w:t>
            </w:r>
            <w:r w:rsidRPr="00BB0528">
              <w:rPr>
                <w:rFonts w:hAnsi="標楷體" w:hint="eastAsia"/>
                <w:spacing w:val="-20"/>
                <w:szCs w:val="24"/>
              </w:rPr>
              <w:t>,</w:t>
            </w:r>
            <w:r w:rsidRPr="00BB0528">
              <w:rPr>
                <w:rFonts w:hAnsi="標楷體"/>
                <w:spacing w:val="-20"/>
                <w:szCs w:val="24"/>
              </w:rPr>
              <w:t>989</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11</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1,370,000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144"/>
        </w:trPr>
        <w:tc>
          <w:tcPr>
            <w:tcW w:w="850" w:type="dxa"/>
            <w:vMerge/>
            <w:shd w:val="clear" w:color="auto" w:fill="auto"/>
            <w:vAlign w:val="center"/>
          </w:tcPr>
          <w:p w:rsidR="006C1E7B" w:rsidRPr="00BB0528" w:rsidRDefault="006C1E7B">
            <w:pPr>
              <w:pStyle w:val="142"/>
              <w:jc w:val="center"/>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建構工具機產線智慧系統升級</w:t>
            </w:r>
            <w:r>
              <w:rPr>
                <w:rFonts w:hAnsi="標楷體" w:hint="eastAsia"/>
              </w:rPr>
              <w:t>-</w:t>
            </w:r>
            <w:r w:rsidRPr="00BB0528">
              <w:rPr>
                <w:rFonts w:hAnsi="標楷體" w:hint="eastAsia"/>
              </w:rPr>
              <w:t>工業物聯網智慧感測器研發及試產驗證計畫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296,100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296,100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296,100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283"/>
        </w:trPr>
        <w:tc>
          <w:tcPr>
            <w:tcW w:w="850" w:type="dxa"/>
            <w:vMerge/>
            <w:shd w:val="clear" w:color="auto" w:fill="auto"/>
            <w:vAlign w:val="center"/>
          </w:tcPr>
          <w:p w:rsidR="006C1E7B" w:rsidRPr="00BB0528" w:rsidRDefault="006C1E7B">
            <w:pPr>
              <w:pStyle w:val="142"/>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領航企業研發深耕計畫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3,020,840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3,020,840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3,020,840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144"/>
        </w:trPr>
        <w:tc>
          <w:tcPr>
            <w:tcW w:w="850" w:type="dxa"/>
            <w:vMerge/>
            <w:shd w:val="clear" w:color="auto" w:fill="auto"/>
            <w:vAlign w:val="center"/>
          </w:tcPr>
          <w:p w:rsidR="006C1E7B" w:rsidRPr="00BB0528" w:rsidRDefault="006C1E7B">
            <w:pPr>
              <w:pStyle w:val="142"/>
              <w:rPr>
                <w:rFonts w:hAnsi="標楷體"/>
                <w:szCs w:val="24"/>
              </w:rPr>
            </w:pPr>
          </w:p>
        </w:tc>
        <w:tc>
          <w:tcPr>
            <w:tcW w:w="2694" w:type="dxa"/>
            <w:shd w:val="clear" w:color="auto" w:fill="auto"/>
          </w:tcPr>
          <w:p w:rsidR="006C1E7B" w:rsidRPr="00BB0528" w:rsidRDefault="006C1E7B">
            <w:pPr>
              <w:pStyle w:val="142"/>
              <w:jc w:val="both"/>
              <w:rPr>
                <w:rFonts w:hAnsi="標楷體"/>
                <w:szCs w:val="24"/>
              </w:rPr>
            </w:pPr>
            <w:r w:rsidRPr="00BB0528">
              <w:rPr>
                <w:rFonts w:hAnsi="標楷體" w:hint="eastAsia"/>
              </w:rPr>
              <w:t>Å世代半導體</w:t>
            </w:r>
            <w:r>
              <w:rPr>
                <w:rFonts w:hAnsi="標楷體" w:hint="eastAsia"/>
              </w:rPr>
              <w:t>-</w:t>
            </w:r>
            <w:r w:rsidRPr="00BB0528">
              <w:rPr>
                <w:rFonts w:hAnsi="標楷體" w:hint="eastAsia"/>
              </w:rPr>
              <w:t>先端技術與產業鏈自主發展計畫</w:t>
            </w:r>
          </w:p>
        </w:tc>
        <w:tc>
          <w:tcPr>
            <w:tcW w:w="1040"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630,000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630,000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0</w:t>
            </w:r>
          </w:p>
        </w:tc>
        <w:tc>
          <w:tcPr>
            <w:tcW w:w="1041"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spacing w:val="-20"/>
                <w:szCs w:val="24"/>
              </w:rPr>
              <w:t>630,000</w:t>
            </w:r>
          </w:p>
        </w:tc>
        <w:tc>
          <w:tcPr>
            <w:tcW w:w="796" w:type="dxa"/>
            <w:shd w:val="clear" w:color="auto" w:fill="auto"/>
            <w:vAlign w:val="center"/>
          </w:tcPr>
          <w:p w:rsidR="006C1E7B" w:rsidRPr="00BB0528" w:rsidRDefault="006C1E7B">
            <w:pPr>
              <w:pStyle w:val="142"/>
              <w:jc w:val="right"/>
              <w:rPr>
                <w:rFonts w:hAnsi="標楷體"/>
                <w:spacing w:val="-20"/>
                <w:szCs w:val="24"/>
              </w:rPr>
            </w:pPr>
            <w:r w:rsidRPr="00BB0528">
              <w:rPr>
                <w:rFonts w:hAnsi="標楷體" w:hint="eastAsia"/>
                <w:spacing w:val="-20"/>
                <w:szCs w:val="24"/>
              </w:rPr>
              <w:t>100.00</w:t>
            </w:r>
          </w:p>
        </w:tc>
      </w:tr>
      <w:tr w:rsidR="006C1E7B" w:rsidRPr="00BB0528">
        <w:trPr>
          <w:trHeight w:val="283"/>
        </w:trPr>
        <w:tc>
          <w:tcPr>
            <w:tcW w:w="3544" w:type="dxa"/>
            <w:gridSpan w:val="2"/>
            <w:shd w:val="clear" w:color="auto" w:fill="auto"/>
            <w:vAlign w:val="center"/>
          </w:tcPr>
          <w:p w:rsidR="006C1E7B" w:rsidRPr="00BB0528" w:rsidRDefault="006C1E7B">
            <w:pPr>
              <w:pStyle w:val="142"/>
              <w:jc w:val="center"/>
              <w:rPr>
                <w:rFonts w:hAnsi="標楷體"/>
                <w:b/>
                <w:szCs w:val="24"/>
              </w:rPr>
            </w:pPr>
            <w:r w:rsidRPr="00BB0528">
              <w:rPr>
                <w:rFonts w:hAnsi="標楷體" w:hint="eastAsia"/>
                <w:b/>
                <w:szCs w:val="24"/>
              </w:rPr>
              <w:t>合計</w:t>
            </w:r>
          </w:p>
        </w:tc>
        <w:tc>
          <w:tcPr>
            <w:tcW w:w="1040"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b/>
                <w:spacing w:val="-20"/>
                <w:szCs w:val="24"/>
              </w:rPr>
              <w:t>7,500,940</w:t>
            </w:r>
          </w:p>
        </w:tc>
        <w:tc>
          <w:tcPr>
            <w:tcW w:w="1041"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hint="eastAsia"/>
                <w:b/>
                <w:spacing w:val="-20"/>
                <w:szCs w:val="24"/>
              </w:rPr>
              <w:t>7</w:t>
            </w:r>
            <w:r w:rsidRPr="00BB0528">
              <w:rPr>
                <w:rFonts w:hAnsi="標楷體"/>
                <w:b/>
                <w:spacing w:val="-20"/>
                <w:szCs w:val="24"/>
              </w:rPr>
              <w:t>,</w:t>
            </w:r>
            <w:r w:rsidRPr="00BB0528">
              <w:rPr>
                <w:rFonts w:hAnsi="標楷體" w:hint="eastAsia"/>
                <w:b/>
                <w:spacing w:val="-20"/>
                <w:szCs w:val="24"/>
              </w:rPr>
              <w:t>492</w:t>
            </w:r>
            <w:r w:rsidRPr="00BB0528">
              <w:rPr>
                <w:rFonts w:hAnsi="標楷體"/>
                <w:b/>
                <w:spacing w:val="-20"/>
                <w:szCs w:val="24"/>
              </w:rPr>
              <w:t>,</w:t>
            </w:r>
            <w:r w:rsidRPr="00BB0528">
              <w:rPr>
                <w:rFonts w:hAnsi="標楷體" w:hint="eastAsia"/>
                <w:b/>
                <w:spacing w:val="-20"/>
                <w:szCs w:val="24"/>
              </w:rPr>
              <w:t>249</w:t>
            </w:r>
          </w:p>
        </w:tc>
        <w:tc>
          <w:tcPr>
            <w:tcW w:w="1041"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hint="eastAsia"/>
                <w:b/>
                <w:spacing w:val="-20"/>
                <w:szCs w:val="24"/>
              </w:rPr>
              <w:t>8</w:t>
            </w:r>
            <w:r w:rsidRPr="00BB0528">
              <w:rPr>
                <w:rFonts w:hAnsi="標楷體"/>
                <w:b/>
                <w:spacing w:val="-20"/>
                <w:szCs w:val="24"/>
              </w:rPr>
              <w:t>,</w:t>
            </w:r>
            <w:r w:rsidRPr="00BB0528">
              <w:rPr>
                <w:rFonts w:hAnsi="標楷體" w:hint="eastAsia"/>
                <w:b/>
                <w:spacing w:val="-20"/>
                <w:szCs w:val="24"/>
              </w:rPr>
              <w:t>691</w:t>
            </w:r>
          </w:p>
        </w:tc>
        <w:tc>
          <w:tcPr>
            <w:tcW w:w="1041"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b/>
                <w:spacing w:val="-20"/>
                <w:szCs w:val="24"/>
              </w:rPr>
              <w:t>7,500,940</w:t>
            </w:r>
          </w:p>
        </w:tc>
        <w:tc>
          <w:tcPr>
            <w:tcW w:w="796" w:type="dxa"/>
            <w:shd w:val="clear" w:color="auto" w:fill="auto"/>
            <w:vAlign w:val="center"/>
          </w:tcPr>
          <w:p w:rsidR="006C1E7B" w:rsidRPr="00BB0528" w:rsidRDefault="006C1E7B">
            <w:pPr>
              <w:pStyle w:val="142"/>
              <w:jc w:val="right"/>
              <w:rPr>
                <w:rFonts w:hAnsi="標楷體"/>
                <w:b/>
                <w:spacing w:val="-20"/>
                <w:szCs w:val="24"/>
              </w:rPr>
            </w:pPr>
            <w:r w:rsidRPr="00BB0528">
              <w:rPr>
                <w:rFonts w:hAnsi="標楷體" w:hint="eastAsia"/>
                <w:b/>
                <w:spacing w:val="-20"/>
                <w:szCs w:val="24"/>
              </w:rPr>
              <w:t>99.88</w:t>
            </w:r>
          </w:p>
        </w:tc>
      </w:tr>
    </w:tbl>
    <w:p w:rsidR="006C1E7B" w:rsidRPr="00BB0528" w:rsidRDefault="006C1E7B" w:rsidP="00E05A6A">
      <w:pPr>
        <w:pStyle w:val="142"/>
        <w:rPr>
          <w:snapToGrid/>
        </w:rPr>
      </w:pPr>
      <w:r w:rsidRPr="00BB0528">
        <w:rPr>
          <w:rFonts w:hint="eastAsia"/>
          <w:snapToGrid/>
        </w:rPr>
        <w:t>資料來源：經濟部前瞻第4期特別決算。</w:t>
      </w:r>
    </w:p>
    <w:p w:rsidR="006C1E7B" w:rsidRPr="00BB0528" w:rsidRDefault="006C1E7B" w:rsidP="00E05A6A">
      <w:pPr>
        <w:pStyle w:val="a6"/>
        <w:ind w:left="849" w:hanging="283"/>
        <w:rPr>
          <w:rFonts w:hAnsi="標楷體"/>
          <w:b/>
        </w:rPr>
      </w:pPr>
      <w:r w:rsidRPr="00BB0528">
        <w:rPr>
          <w:rFonts w:hAnsi="標楷體" w:hint="eastAsia"/>
          <w:b/>
        </w:rPr>
        <w:t>(一)前瞻第4期特別預算執行成果概述</w:t>
      </w:r>
    </w:p>
    <w:p w:rsidR="006C1E7B" w:rsidRPr="00531CEB" w:rsidRDefault="006C1E7B" w:rsidP="00E05A6A">
      <w:pPr>
        <w:pStyle w:val="21"/>
        <w:ind w:left="850" w:firstLine="566"/>
        <w:rPr>
          <w:rFonts w:hAnsi="標楷體"/>
          <w:color w:val="0000CC"/>
        </w:rPr>
      </w:pPr>
      <w:r w:rsidRPr="00BB0528">
        <w:rPr>
          <w:rFonts w:hAnsi="標楷體" w:hint="eastAsia"/>
        </w:rPr>
        <w:t>技術司前瞻第4期特別預算分別於「綠能建設」項下辦理「氫能動力車載平台測試驗證及環境建構計畫」等4項計畫及「數位建設」項下推動「領航企業研發深耕計畫」等6項計畫，合共10項科專計畫；據經濟部前瞻第4期特別決算資料，重要執行成果包括：「氫能動力車載平台測試驗證及環境建構計畫」完成高功率燃料電池模組測試平台等7項設備驗證測試，並建置國內首座150</w:t>
      </w:r>
      <w:r w:rsidRPr="00061E9E">
        <w:rPr>
          <w:rFonts w:hAnsi="標楷體" w:hint="eastAsia"/>
        </w:rPr>
        <w:t>瓩</w:t>
      </w:r>
      <w:r>
        <w:rPr>
          <w:rFonts w:hAnsi="標楷體" w:hint="eastAsia"/>
        </w:rPr>
        <w:t>(</w:t>
      </w:r>
      <w:r w:rsidRPr="00BB0528">
        <w:rPr>
          <w:rFonts w:hAnsi="標楷體" w:hint="eastAsia"/>
        </w:rPr>
        <w:t>kW</w:t>
      </w:r>
      <w:r>
        <w:rPr>
          <w:rFonts w:hAnsi="標楷體" w:hint="eastAsia"/>
        </w:rPr>
        <w:t>)</w:t>
      </w:r>
      <w:r w:rsidRPr="00BB0528">
        <w:rPr>
          <w:rFonts w:hAnsi="標楷體" w:hint="eastAsia"/>
        </w:rPr>
        <w:t>高功率燃料電池測試驗證場域，提升產業研發驗證能量；「領航企業研發深耕計畫」已促成</w:t>
      </w:r>
      <w:r w:rsidRPr="00BB0528">
        <w:rPr>
          <w:rFonts w:hAnsi="標楷體"/>
        </w:rPr>
        <w:t>2</w:t>
      </w:r>
      <w:r w:rsidRPr="00BB0528">
        <w:rPr>
          <w:rFonts w:hAnsi="標楷體" w:hint="eastAsia"/>
        </w:rPr>
        <w:t>家國際大廠在臺設立高階記憶體研發中心、人工智慧創新研發中心，並新增研發投資478億元、高階研發人力1,176人及</w:t>
      </w:r>
      <w:r>
        <w:rPr>
          <w:rFonts w:hAnsi="標楷體" w:hint="eastAsia"/>
        </w:rPr>
        <w:t>帶動</w:t>
      </w:r>
      <w:r w:rsidRPr="00BB0528">
        <w:rPr>
          <w:rFonts w:hAnsi="標楷體" w:hint="eastAsia"/>
        </w:rPr>
        <w:t>採購</w:t>
      </w:r>
      <w:r>
        <w:rPr>
          <w:rFonts w:hAnsi="標楷體" w:hint="eastAsia"/>
        </w:rPr>
        <w:t>與</w:t>
      </w:r>
      <w:r w:rsidRPr="00BB0528">
        <w:rPr>
          <w:rFonts w:hAnsi="標楷體" w:hint="eastAsia"/>
        </w:rPr>
        <w:t>投資</w:t>
      </w:r>
      <w:r w:rsidRPr="00BB0528">
        <w:rPr>
          <w:rFonts w:hAnsi="標楷體"/>
        </w:rPr>
        <w:t>3,876</w:t>
      </w:r>
      <w:r w:rsidRPr="00BB0528">
        <w:rPr>
          <w:rFonts w:hAnsi="標楷體" w:hint="eastAsia"/>
        </w:rPr>
        <w:t>億元等(詳表2)。</w:t>
      </w:r>
    </w:p>
    <w:p w:rsidR="006C1E7B" w:rsidRPr="00E66805" w:rsidRDefault="006C1E7B" w:rsidP="00E05A6A">
      <w:pPr>
        <w:pStyle w:val="a6"/>
        <w:ind w:left="849" w:hanging="283"/>
        <w:rPr>
          <w:rFonts w:hAnsi="標楷體"/>
          <w:b/>
        </w:rPr>
      </w:pPr>
      <w:r w:rsidRPr="00E66805">
        <w:rPr>
          <w:rFonts w:hAnsi="標楷體" w:hint="eastAsia"/>
          <w:b/>
        </w:rPr>
        <w:t>(二)</w:t>
      </w:r>
      <w:r w:rsidRPr="00061E9E">
        <w:rPr>
          <w:rFonts w:hint="eastAsia"/>
          <w:b/>
          <w:bCs/>
        </w:rPr>
        <w:t>部分</w:t>
      </w:r>
      <w:r w:rsidRPr="00061E9E">
        <w:rPr>
          <w:rFonts w:hAnsi="標楷體" w:hint="eastAsia"/>
          <w:b/>
          <w:bCs/>
        </w:rPr>
        <w:t>「數位建設」計畫</w:t>
      </w:r>
      <w:r>
        <w:rPr>
          <w:rFonts w:hAnsi="標楷體" w:hint="eastAsia"/>
          <w:b/>
          <w:bCs/>
        </w:rPr>
        <w:t>績效目標值設定偏低，恐難有效評核計畫執行成效</w:t>
      </w:r>
    </w:p>
    <w:p w:rsidR="006C1E7B" w:rsidRPr="00E7622F" w:rsidRDefault="006C1E7B" w:rsidP="00E05A6A">
      <w:pPr>
        <w:pStyle w:val="21"/>
        <w:ind w:left="850" w:firstLine="566"/>
        <w:rPr>
          <w:rFonts w:hAnsi="標楷體"/>
        </w:rPr>
      </w:pPr>
      <w:r w:rsidRPr="00E7622F">
        <w:rPr>
          <w:rFonts w:hAnsi="標楷體" w:hint="eastAsia"/>
        </w:rPr>
        <w:t>技術</w:t>
      </w:r>
      <w:r>
        <w:rPr>
          <w:rFonts w:hAnsi="標楷體" w:hint="eastAsia"/>
        </w:rPr>
        <w:t>司</w:t>
      </w:r>
      <w:r w:rsidRPr="00E7622F">
        <w:rPr>
          <w:rFonts w:hAnsi="標楷體" w:hint="eastAsia"/>
        </w:rPr>
        <w:t>執行前瞻第</w:t>
      </w:r>
      <w:r>
        <w:rPr>
          <w:rFonts w:hAnsi="標楷體" w:hint="eastAsia"/>
        </w:rPr>
        <w:t>4</w:t>
      </w:r>
      <w:r w:rsidRPr="00E7622F">
        <w:rPr>
          <w:rFonts w:hAnsi="標楷體" w:hint="eastAsia"/>
        </w:rPr>
        <w:t>期特別預算</w:t>
      </w:r>
      <w:r>
        <w:rPr>
          <w:rFonts w:hAnsi="標楷體" w:hint="eastAsia"/>
        </w:rPr>
        <w:t>「</w:t>
      </w:r>
      <w:r w:rsidRPr="001B29FB">
        <w:rPr>
          <w:rFonts w:hAnsi="標楷體" w:hint="eastAsia"/>
        </w:rPr>
        <w:t>數位建設</w:t>
      </w:r>
      <w:r>
        <w:rPr>
          <w:rFonts w:hAnsi="標楷體" w:hint="eastAsia"/>
        </w:rPr>
        <w:t>」項下各項</w:t>
      </w:r>
      <w:r w:rsidRPr="00E7622F">
        <w:rPr>
          <w:rFonts w:hAnsi="標楷體" w:hint="eastAsia"/>
        </w:rPr>
        <w:t>計畫</w:t>
      </w:r>
      <w:r>
        <w:rPr>
          <w:rFonts w:hAnsi="標楷體" w:hint="eastAsia"/>
        </w:rPr>
        <w:t>，決算執行率雖高達99%以上，惟經檢視各計畫設定之工作指標及效益指標達成情形</w:t>
      </w:r>
      <w:r w:rsidRPr="00BB0528">
        <w:rPr>
          <w:rFonts w:hAnsi="標楷體" w:hint="eastAsia"/>
        </w:rPr>
        <w:t>(詳表</w:t>
      </w:r>
      <w:r>
        <w:rPr>
          <w:rFonts w:hAnsi="標楷體" w:hint="eastAsia"/>
        </w:rPr>
        <w:t>3</w:t>
      </w:r>
      <w:r w:rsidRPr="00BB0528">
        <w:rPr>
          <w:rFonts w:hAnsi="標楷體" w:hint="eastAsia"/>
        </w:rPr>
        <w:t>)</w:t>
      </w:r>
      <w:r>
        <w:rPr>
          <w:rFonts w:hAnsi="標楷體" w:hint="eastAsia"/>
        </w:rPr>
        <w:t>，仍具待檢討改善處，說明如下：</w:t>
      </w:r>
    </w:p>
    <w:p w:rsidR="006C1E7B" w:rsidRDefault="006C1E7B" w:rsidP="00E05A6A">
      <w:pPr>
        <w:pStyle w:val="123"/>
        <w:ind w:left="1133" w:hanging="283"/>
      </w:pPr>
      <w:r>
        <w:rPr>
          <w:rFonts w:hint="eastAsia"/>
        </w:rPr>
        <w:t>1.</w:t>
      </w:r>
      <w:r w:rsidRPr="00E7622F">
        <w:rPr>
          <w:rFonts w:hint="eastAsia"/>
        </w:rPr>
        <w:t>審計部</w:t>
      </w:r>
      <w:r>
        <w:rPr>
          <w:rFonts w:hint="eastAsia"/>
        </w:rPr>
        <w:t>於前瞻第4期特別決算</w:t>
      </w:r>
      <w:r w:rsidRPr="00E7622F">
        <w:rPr>
          <w:rFonts w:hint="eastAsia"/>
        </w:rPr>
        <w:t>審核報告</w:t>
      </w:r>
      <w:r>
        <w:rPr>
          <w:rFonts w:hint="eastAsia"/>
        </w:rPr>
        <w:t>即指出</w:t>
      </w:r>
      <w:r w:rsidRPr="00825364">
        <w:rPr>
          <w:rStyle w:val="af9"/>
          <w:rFonts w:hAnsi="標楷體"/>
        </w:rPr>
        <w:footnoteReference w:id="17"/>
      </w:r>
      <w:r w:rsidRPr="00E7622F">
        <w:rPr>
          <w:rFonts w:hint="eastAsia"/>
        </w:rPr>
        <w:t>，</w:t>
      </w:r>
      <w:r>
        <w:rPr>
          <w:rFonts w:hint="eastAsia"/>
        </w:rPr>
        <w:t>經濟部辦理「</w:t>
      </w:r>
      <w:bookmarkStart w:id="64" w:name="_Hlk211609914"/>
      <w:r w:rsidRPr="0054642D">
        <w:rPr>
          <w:rFonts w:hint="eastAsia"/>
        </w:rPr>
        <w:t>領航企業研發深耕計畫</w:t>
      </w:r>
      <w:bookmarkEnd w:id="64"/>
      <w:r>
        <w:rPr>
          <w:rStyle w:val="af9"/>
        </w:rPr>
        <w:footnoteReference w:id="18"/>
      </w:r>
      <w:r>
        <w:rPr>
          <w:rFonts w:hint="eastAsia"/>
        </w:rPr>
        <w:t>」前因110年度工作指標及效益指標實際值均已為原計畫目標值之數倍，經濟部爰於112年間辦理計畫變更上修計畫全程目標值，惟該次修正後仍似存低估情事，經審計部函請檢討研議依實況調修計畫後，經濟部業依實際推動情形再次調高績效指標之全程目標值</w:t>
      </w:r>
      <w:r w:rsidRPr="00E7622F">
        <w:rPr>
          <w:rFonts w:hint="eastAsia"/>
        </w:rPr>
        <w:t>。</w:t>
      </w:r>
    </w:p>
    <w:p w:rsidR="006C1E7B" w:rsidRPr="00A90458" w:rsidRDefault="006C1E7B" w:rsidP="00E05A6A">
      <w:pPr>
        <w:pStyle w:val="123"/>
        <w:ind w:left="1133" w:hanging="283"/>
      </w:pPr>
      <w:r>
        <w:rPr>
          <w:rFonts w:hint="eastAsia"/>
        </w:rPr>
        <w:t>2.復檢視</w:t>
      </w:r>
      <w:r w:rsidRPr="005C1E56">
        <w:rPr>
          <w:rFonts w:hint="eastAsia"/>
        </w:rPr>
        <w:t>經濟部</w:t>
      </w:r>
      <w:r>
        <w:rPr>
          <w:rFonts w:hint="eastAsia"/>
        </w:rPr>
        <w:t>函送本院之</w:t>
      </w:r>
      <w:r w:rsidRPr="005C1E56">
        <w:rPr>
          <w:rFonts w:hint="eastAsia"/>
        </w:rPr>
        <w:t>前瞻基礎建設計畫</w:t>
      </w:r>
      <w:r>
        <w:rPr>
          <w:rFonts w:hint="eastAsia"/>
        </w:rPr>
        <w:t>第4期(</w:t>
      </w:r>
      <w:r w:rsidRPr="005C1E56">
        <w:rPr>
          <w:rFonts w:hint="eastAsia"/>
        </w:rPr>
        <w:t>112及113年度</w:t>
      </w:r>
      <w:r>
        <w:rPr>
          <w:rFonts w:hint="eastAsia"/>
        </w:rPr>
        <w:t>)</w:t>
      </w:r>
      <w:r w:rsidRPr="005C1E56">
        <w:rPr>
          <w:rFonts w:hint="eastAsia"/>
        </w:rPr>
        <w:t>執行進度及績效報告</w:t>
      </w:r>
      <w:r>
        <w:rPr>
          <w:rFonts w:hint="eastAsia"/>
        </w:rPr>
        <w:t>，除上開「</w:t>
      </w:r>
      <w:r w:rsidRPr="0054642D">
        <w:rPr>
          <w:rFonts w:hint="eastAsia"/>
        </w:rPr>
        <w:t>領航企業研發深耕計畫</w:t>
      </w:r>
      <w:r>
        <w:rPr>
          <w:rFonts w:hint="eastAsia"/>
        </w:rPr>
        <w:t>」經審計部促請研議調修計畫目標外，「</w:t>
      </w:r>
      <w:r w:rsidRPr="005C1E56">
        <w:rPr>
          <w:rFonts w:hint="eastAsia"/>
        </w:rPr>
        <w:t>AI晶片異質整合模組前瞻製造平台計畫</w:t>
      </w:r>
      <w:r>
        <w:rPr>
          <w:rFonts w:hint="eastAsia"/>
        </w:rPr>
        <w:t>」及「</w:t>
      </w:r>
      <w:r w:rsidRPr="005C1E56">
        <w:rPr>
          <w:rFonts w:hint="eastAsia"/>
        </w:rPr>
        <w:t>建構工具機產線智慧系統升級-工業物聯網智慧感測器研發及試產驗證計畫</w:t>
      </w:r>
      <w:r>
        <w:rPr>
          <w:rFonts w:hint="eastAsia"/>
        </w:rPr>
        <w:t>」各計1項、「</w:t>
      </w:r>
      <w:r w:rsidRPr="000531B5">
        <w:rPr>
          <w:rFonts w:hint="eastAsia"/>
        </w:rPr>
        <w:t>Å</w:t>
      </w:r>
      <w:r w:rsidRPr="000531B5">
        <w:rPr>
          <w:rFonts w:hint="eastAsia"/>
        </w:rPr>
        <w:t>世代半導體-先端技術與產業鏈自主發展計畫</w:t>
      </w:r>
      <w:r>
        <w:rPr>
          <w:rFonts w:hint="eastAsia"/>
        </w:rPr>
        <w:t>」計2項及「</w:t>
      </w:r>
      <w:r w:rsidRPr="005C1E56">
        <w:rPr>
          <w:rFonts w:hint="eastAsia"/>
        </w:rPr>
        <w:t>智慧顯示前瞻系統開發驗證計畫</w:t>
      </w:r>
      <w:r>
        <w:rPr>
          <w:rFonts w:hint="eastAsia"/>
        </w:rPr>
        <w:t>」計5項</w:t>
      </w:r>
      <w:r w:rsidRPr="000531B5">
        <w:rPr>
          <w:rFonts w:hint="eastAsia"/>
        </w:rPr>
        <w:t>工作</w:t>
      </w:r>
      <w:r>
        <w:rPr>
          <w:rFonts w:hint="eastAsia"/>
        </w:rPr>
        <w:t>或</w:t>
      </w:r>
      <w:r w:rsidRPr="000531B5">
        <w:rPr>
          <w:rFonts w:hint="eastAsia"/>
        </w:rPr>
        <w:t>效益指標</w:t>
      </w:r>
      <w:r>
        <w:rPr>
          <w:rFonts w:hint="eastAsia"/>
        </w:rPr>
        <w:t>，提前於112或113年度即達成</w:t>
      </w:r>
      <w:r w:rsidRPr="000531B5">
        <w:rPr>
          <w:rFonts w:hint="eastAsia"/>
        </w:rPr>
        <w:t>計畫全</w:t>
      </w:r>
      <w:r>
        <w:rPr>
          <w:rFonts w:hint="eastAsia"/>
        </w:rPr>
        <w:t>程累計5年(至114年度)</w:t>
      </w:r>
      <w:r w:rsidRPr="000531B5">
        <w:rPr>
          <w:rFonts w:hint="eastAsia"/>
        </w:rPr>
        <w:t>總目標值</w:t>
      </w:r>
      <w:r>
        <w:rPr>
          <w:rFonts w:hint="eastAsia"/>
        </w:rPr>
        <w:t>，甚有單一年度即達全程目標情形，</w:t>
      </w:r>
      <w:r w:rsidRPr="007263F0">
        <w:rPr>
          <w:rFonts w:hint="eastAsia"/>
        </w:rPr>
        <w:t>允</w:t>
      </w:r>
      <w:r>
        <w:rPr>
          <w:rFonts w:hint="eastAsia"/>
        </w:rPr>
        <w:t>待</w:t>
      </w:r>
      <w:r w:rsidRPr="007263F0">
        <w:rPr>
          <w:rFonts w:hint="eastAsia"/>
        </w:rPr>
        <w:t>參酌計畫已過執行期間檢討調修合宜績效目標值</w:t>
      </w:r>
      <w:r>
        <w:rPr>
          <w:rFonts w:hint="eastAsia"/>
        </w:rPr>
        <w:t>，</w:t>
      </w:r>
      <w:r w:rsidRPr="007263F0">
        <w:rPr>
          <w:rFonts w:hint="eastAsia"/>
        </w:rPr>
        <w:t>俾</w:t>
      </w:r>
      <w:r>
        <w:rPr>
          <w:rFonts w:hint="eastAsia"/>
        </w:rPr>
        <w:t>利後續</w:t>
      </w:r>
      <w:r w:rsidRPr="007263F0">
        <w:rPr>
          <w:rFonts w:hint="eastAsia"/>
        </w:rPr>
        <w:t>評估計畫效益達成情形</w:t>
      </w:r>
      <w:r>
        <w:rPr>
          <w:rFonts w:hint="eastAsia"/>
        </w:rPr>
        <w:t>之有效性。</w:t>
      </w:r>
    </w:p>
    <w:p w:rsidR="006C1E7B" w:rsidRPr="00E7622F" w:rsidRDefault="006C1E7B" w:rsidP="00E05A6A">
      <w:pPr>
        <w:ind w:left="566" w:firstLine="566"/>
        <w:rPr>
          <w:rFonts w:hAnsi="標楷體"/>
        </w:rPr>
      </w:pPr>
      <w:r w:rsidRPr="00FB60C6">
        <w:rPr>
          <w:rFonts w:hAnsi="標楷體" w:hint="eastAsia"/>
        </w:rPr>
        <w:t>綜上，技術司於前瞻第4期特別預算「綠能建設」及「數位建設」項下推動「碳循環關鍵技術開發計畫」等10項計畫，預算數合共75億94萬元，決算</w:t>
      </w:r>
      <w:r>
        <w:rPr>
          <w:rFonts w:hAnsi="標楷體" w:hint="eastAsia"/>
        </w:rPr>
        <w:t>審定</w:t>
      </w:r>
      <w:r w:rsidRPr="00FB60C6">
        <w:rPr>
          <w:rFonts w:hAnsi="標楷體" w:hint="eastAsia"/>
        </w:rPr>
        <w:t>數合共74億9,224萬9千元，執行率99.88%，惟所辦「數位建設」計畫</w:t>
      </w:r>
      <w:r>
        <w:rPr>
          <w:rFonts w:hAnsi="標楷體" w:hint="eastAsia"/>
        </w:rPr>
        <w:t>存有</w:t>
      </w:r>
      <w:r w:rsidRPr="00FB60C6">
        <w:rPr>
          <w:rFonts w:hAnsi="標楷體" w:hint="eastAsia"/>
        </w:rPr>
        <w:t>部分工作或效益指標</w:t>
      </w:r>
      <w:r>
        <w:rPr>
          <w:rFonts w:hAnsi="標楷體" w:hint="eastAsia"/>
        </w:rPr>
        <w:t>目標</w:t>
      </w:r>
      <w:r w:rsidRPr="00FB60C6">
        <w:rPr>
          <w:rFonts w:hAnsi="標楷體" w:hint="eastAsia"/>
        </w:rPr>
        <w:t>值</w:t>
      </w:r>
      <w:r>
        <w:rPr>
          <w:rFonts w:hAnsi="標楷體" w:hint="eastAsia"/>
        </w:rPr>
        <w:t>設定偏低情事</w:t>
      </w:r>
      <w:r w:rsidRPr="00FB60C6">
        <w:rPr>
          <w:rFonts w:hAnsi="標楷體" w:hint="eastAsia"/>
        </w:rPr>
        <w:t>，允宜</w:t>
      </w:r>
      <w:r>
        <w:rPr>
          <w:rFonts w:hAnsi="標楷體" w:hint="eastAsia"/>
        </w:rPr>
        <w:t>定期</w:t>
      </w:r>
      <w:r w:rsidRPr="00FB60C6">
        <w:rPr>
          <w:rFonts w:hAnsi="標楷體" w:hint="eastAsia"/>
        </w:rPr>
        <w:t>參酌計畫執行</w:t>
      </w:r>
      <w:r>
        <w:rPr>
          <w:rFonts w:hAnsi="標楷體" w:hint="eastAsia"/>
        </w:rPr>
        <w:t>實績，滾動</w:t>
      </w:r>
      <w:r w:rsidRPr="00FB60C6">
        <w:rPr>
          <w:rFonts w:hAnsi="標楷體" w:hint="eastAsia"/>
        </w:rPr>
        <w:t>檢討調修合宜績效目標值，俾妥適評估計畫</w:t>
      </w:r>
      <w:r>
        <w:rPr>
          <w:rFonts w:hAnsi="標楷體" w:hint="eastAsia"/>
        </w:rPr>
        <w:t>之執行成效，以維政府資源之有效投入</w:t>
      </w:r>
      <w:r w:rsidRPr="00E7622F">
        <w:rPr>
          <w:rFonts w:hAnsi="標楷體" w:hint="eastAsia"/>
        </w:rPr>
        <w:t>。</w:t>
      </w:r>
    </w:p>
    <w:p w:rsidR="006C1E7B" w:rsidRPr="006D2C1E" w:rsidRDefault="006C1E7B" w:rsidP="00E05A6A">
      <w:pPr>
        <w:pStyle w:val="142"/>
        <w:spacing w:line="500" w:lineRule="exact"/>
        <w:rPr>
          <w:b/>
          <w:bCs/>
          <w:sz w:val="28"/>
          <w:szCs w:val="32"/>
        </w:rPr>
      </w:pPr>
      <w:r w:rsidRPr="006D2C1E">
        <w:rPr>
          <w:rFonts w:hint="eastAsia"/>
          <w:b/>
          <w:bCs/>
          <w:sz w:val="28"/>
          <w:szCs w:val="32"/>
        </w:rPr>
        <w:t>表2  技術司前瞻第4期特別預算編列計畫執行成果簡表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1"/>
        <w:gridCol w:w="6804"/>
      </w:tblGrid>
      <w:tr w:rsidR="006C1E7B" w:rsidRPr="006D2C1E">
        <w:trPr>
          <w:trHeight w:val="266"/>
          <w:tblHeader/>
        </w:trPr>
        <w:tc>
          <w:tcPr>
            <w:tcW w:w="1701" w:type="dxa"/>
            <w:shd w:val="clear" w:color="auto" w:fill="auto"/>
            <w:vAlign w:val="center"/>
          </w:tcPr>
          <w:p w:rsidR="006C1E7B" w:rsidRPr="006D2C1E" w:rsidRDefault="006C1E7B">
            <w:pPr>
              <w:pStyle w:val="142"/>
              <w:jc w:val="center"/>
              <w:rPr>
                <w:rFonts w:hAnsi="標楷體"/>
                <w:sz w:val="22"/>
                <w:szCs w:val="24"/>
              </w:rPr>
            </w:pPr>
            <w:r w:rsidRPr="006D2C1E">
              <w:rPr>
                <w:rFonts w:hAnsi="標楷體" w:hint="eastAsia"/>
                <w:sz w:val="22"/>
                <w:szCs w:val="24"/>
              </w:rPr>
              <w:t>計畫名稱</w:t>
            </w:r>
          </w:p>
        </w:tc>
        <w:tc>
          <w:tcPr>
            <w:tcW w:w="6804" w:type="dxa"/>
            <w:shd w:val="clear" w:color="auto" w:fill="auto"/>
            <w:vAlign w:val="center"/>
          </w:tcPr>
          <w:p w:rsidR="006C1E7B" w:rsidRPr="006D2C1E" w:rsidRDefault="006C1E7B">
            <w:pPr>
              <w:pStyle w:val="142"/>
              <w:jc w:val="center"/>
              <w:rPr>
                <w:rFonts w:hAnsi="標楷體"/>
                <w:sz w:val="22"/>
                <w:szCs w:val="24"/>
              </w:rPr>
            </w:pPr>
            <w:r w:rsidRPr="006D2C1E">
              <w:rPr>
                <w:rFonts w:hAnsi="標楷體" w:hint="eastAsia"/>
                <w:sz w:val="22"/>
                <w:szCs w:val="24"/>
              </w:rPr>
              <w:t>執行成果說明</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碳循環關鍵技術開發計畫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開發以煙道氣捕獲之CO</w:t>
            </w:r>
            <w:r w:rsidRPr="006D2C1E">
              <w:rPr>
                <w:rFonts w:hAnsi="標楷體" w:hint="eastAsia"/>
                <w:sz w:val="22"/>
                <w:szCs w:val="24"/>
                <w:vertAlign w:val="subscript"/>
              </w:rPr>
              <w:t>2</w:t>
            </w:r>
            <w:r w:rsidRPr="006D2C1E">
              <w:rPr>
                <w:rFonts w:hAnsi="標楷體" w:hint="eastAsia"/>
                <w:sz w:val="22"/>
                <w:szCs w:val="24"/>
              </w:rPr>
              <w:t>作為原料，再利用合成化學品(如甲烷、乙/丙烷及甲醇等)</w:t>
            </w:r>
            <w:r w:rsidRPr="006D2C1E">
              <w:rPr>
                <w:rFonts w:hAnsi="標楷體" w:hint="eastAsia"/>
                <w:spacing w:val="-2"/>
                <w:sz w:val="22"/>
                <w:szCs w:val="24"/>
              </w:rPr>
              <w:t>之</w:t>
            </w:r>
            <w:r w:rsidRPr="006D2C1E">
              <w:rPr>
                <w:rFonts w:hAnsi="標楷體" w:hint="eastAsia"/>
                <w:sz w:val="22"/>
                <w:szCs w:val="24"/>
              </w:rPr>
              <w:t>關鍵觸媒與製程技術，並透過與石化/鋼鐵產業進行場域實證，作為CO</w:t>
            </w:r>
            <w:r w:rsidRPr="006D2C1E">
              <w:rPr>
                <w:rFonts w:hAnsi="標楷體" w:hint="eastAsia"/>
                <w:sz w:val="22"/>
                <w:szCs w:val="24"/>
                <w:vertAlign w:val="subscript"/>
              </w:rPr>
              <w:t>2</w:t>
            </w:r>
            <w:r w:rsidRPr="006D2C1E">
              <w:rPr>
                <w:rFonts w:hAnsi="標楷體" w:hint="eastAsia"/>
                <w:sz w:val="22"/>
                <w:szCs w:val="24"/>
              </w:rPr>
              <w:t>碳源新產業經濟之發展基礎。累計帶動國內4家廠商完成碳循環先導示範場域建置，促成投資27億元以上。</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鋰金屬固態電池小型試量產線建置計畫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完成1MWh鋰金屬固態電池試量產線建置，透過試驗產線運作可為我國鋰電池產業帶來示範作用，加速驗證鋰金屬固態電池技術，並提供給國內電池廠業者進行電池製程可行性測試，補足國內業者在技術投入與驗證資源之缺口，降低產業大規模投資風險。</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氫能動力車載平台測試驗證及環境建構計畫</w:t>
            </w:r>
          </w:p>
        </w:tc>
        <w:tc>
          <w:tcPr>
            <w:tcW w:w="6804" w:type="dxa"/>
            <w:shd w:val="clear" w:color="auto" w:fill="auto"/>
          </w:tcPr>
          <w:p w:rsidR="006C1E7B" w:rsidRDefault="006C1E7B">
            <w:pPr>
              <w:pStyle w:val="142"/>
              <w:jc w:val="both"/>
              <w:rPr>
                <w:rFonts w:hAnsi="標楷體"/>
                <w:spacing w:val="-2"/>
                <w:sz w:val="22"/>
                <w:szCs w:val="24"/>
              </w:rPr>
            </w:pPr>
            <w:r w:rsidRPr="006D2C1E">
              <w:rPr>
                <w:rFonts w:hAnsi="標楷體" w:hint="eastAsia"/>
                <w:spacing w:val="-2"/>
                <w:sz w:val="22"/>
                <w:szCs w:val="24"/>
              </w:rPr>
              <w:t>完成「高功率燃料電池模組測試平台」等7項設備驗證測試，並建置國內首座150kW高功率燃料電池測試驗證場域，提升燃料電池產業研發驗證能量。建置氫能三電系統開發測試及驗證場域，搭配即時監控加速運算設備與虛實整合測試系統，加速動力系統發展，縮短開發驗證時程，並完成周邊輔助組件之機械模組測試能量，提升測試速度與效率。</w:t>
            </w:r>
          </w:p>
          <w:p w:rsidR="006C1E7B" w:rsidRPr="006D2C1E" w:rsidRDefault="006C1E7B">
            <w:pPr>
              <w:pStyle w:val="142"/>
              <w:jc w:val="both"/>
              <w:rPr>
                <w:rFonts w:hAnsi="標楷體"/>
                <w:spacing w:val="-2"/>
                <w:sz w:val="22"/>
                <w:szCs w:val="24"/>
              </w:rPr>
            </w:pP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減碳場域示範技術計畫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推動國內石化、鋼鐵等廠商投入碳捕捉利用技術，累計協助3家業者投入建置噸級碳捕獲再利用示範場域，促成投資超過4.9億元。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民生公共物聯網數據應用及產業開展計畫-複合長效空品及水質物聯網感測器開發計畫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開發具備長效、準確、可戶外廣布之空品、水質感測器，結合國內廠商擴大感測器布建應用累計達5,767台，提供產業溯源分析、自主環境管理應用與推動國際合作。累計技術移轉金2,073萬元，促成投資1億5,900萬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AI晶片異質整合模組前瞻製造平台計畫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建置全球首創異質整合少量多樣試產線光罩共乘服務，提供4種AI與IoT參考設計，累計協助90家中小型新創相關業者，以及協助材料、設備業者開發驗證，研發成果收入計2.8億元，促成投資66億元。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智慧顯示前瞻系統開發驗證計畫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全球首創車載透明顯示虛實融合互動系統，協助業者轉型鏈結電動車廠β-site實證；開發關鍵易拆解材料及循環技術，建構全球首座液晶面板拆解組裝製程驗證線，循環再利用率90%；於玻璃基板之高階晶片封裝技術，協助3.5代面板產線轉型全球第一條半導體封裝產線，促進投資逾62億元。</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建構工具機產線智慧系統升級-工業物聯網智慧感測器研發及試產驗證計畫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開發「振動、力、視覺、動態3D掃描」等4項關鍵工業感測器，累計試產驗證2,300組，並與系統整合(SI)業者合作，擴散導入80家次廠商智慧化應用及數位升級，涵蓋工具機/零組件、產業機械、機器人、自動化、半導體/PCB等產業，累計技術移轉金2,608萬元，促成投資9.6億元，並協助10家業者內建國產感測方案，開發智能化產品輸出國際。</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cs="標楷體" w:hint="eastAsia"/>
                <w:kern w:val="0"/>
                <w:sz w:val="22"/>
                <w:szCs w:val="24"/>
              </w:rPr>
              <w:t>領航企業研發深耕計畫</w:t>
            </w:r>
          </w:p>
        </w:tc>
        <w:tc>
          <w:tcPr>
            <w:tcW w:w="6804" w:type="dxa"/>
            <w:shd w:val="clear" w:color="auto" w:fill="auto"/>
          </w:tcPr>
          <w:p w:rsidR="006C1E7B" w:rsidRPr="006D2C1E" w:rsidRDefault="006C1E7B">
            <w:pPr>
              <w:pStyle w:val="142"/>
              <w:jc w:val="both"/>
              <w:rPr>
                <w:rFonts w:hAnsi="標楷體"/>
                <w:sz w:val="22"/>
                <w:szCs w:val="24"/>
              </w:rPr>
            </w:pPr>
            <w:r w:rsidRPr="006D2C1E">
              <w:rPr>
                <w:rFonts w:hAnsi="標楷體" w:hint="eastAsia"/>
                <w:sz w:val="22"/>
                <w:szCs w:val="24"/>
              </w:rPr>
              <w:t>促成2家國際大廠在臺設立高階記憶體研發中心、亞太首座人工智慧創新研發中心，提升臺灣全球最先進記憶體製程技術及AI軟硬體核心研發能量，與臺廠技術合作163案、新增研發投資478億元、帶動採購及投資3,876億元、新增高階研發人力1,176人、培育半導體及AI人才6,600人次。</w:t>
            </w:r>
          </w:p>
        </w:tc>
      </w:tr>
      <w:tr w:rsidR="006C1E7B" w:rsidRPr="006D2C1E">
        <w:tc>
          <w:tcPr>
            <w:tcW w:w="1701" w:type="dxa"/>
            <w:shd w:val="clear" w:color="auto" w:fill="auto"/>
          </w:tcPr>
          <w:p w:rsidR="006C1E7B" w:rsidRPr="006D2C1E" w:rsidRDefault="006C1E7B">
            <w:pPr>
              <w:pStyle w:val="142"/>
              <w:jc w:val="both"/>
              <w:rPr>
                <w:rFonts w:hAnsi="標楷體"/>
                <w:sz w:val="22"/>
                <w:szCs w:val="24"/>
              </w:rPr>
            </w:pPr>
            <w:r w:rsidRPr="006D2C1E">
              <w:rPr>
                <w:rFonts w:hAnsi="標楷體" w:cs="標楷體" w:hint="eastAsia"/>
                <w:kern w:val="0"/>
                <w:sz w:val="22"/>
                <w:szCs w:val="24"/>
              </w:rPr>
              <w:t>Å世代半導體-先端技術與產業鏈自主發展計畫</w:t>
            </w:r>
          </w:p>
        </w:tc>
        <w:tc>
          <w:tcPr>
            <w:tcW w:w="6804" w:type="dxa"/>
            <w:shd w:val="clear" w:color="auto" w:fill="auto"/>
          </w:tcPr>
          <w:p w:rsidR="006C1E7B" w:rsidRPr="006D2C1E" w:rsidRDefault="006C1E7B">
            <w:pPr>
              <w:pStyle w:val="142"/>
              <w:jc w:val="both"/>
              <w:rPr>
                <w:rFonts w:hAnsi="標楷體" w:cs="標楷體"/>
                <w:snapToGrid/>
                <w:kern w:val="0"/>
                <w:sz w:val="22"/>
                <w:szCs w:val="24"/>
              </w:rPr>
            </w:pPr>
            <w:r w:rsidRPr="006D2C1E">
              <w:rPr>
                <w:rFonts w:hAnsi="標楷體" w:cs="標楷體" w:hint="eastAsia"/>
                <w:snapToGrid/>
                <w:kern w:val="0"/>
                <w:sz w:val="22"/>
                <w:szCs w:val="24"/>
              </w:rPr>
              <w:t>開發國際領先高頻化合物半導體氮化鎵8吋製程，協助科技業者導入低軌衛星通訊，全球首創以軟體設定晶片線路設計公版，協助中小企業縮短開發時程50%，推動國際設備大廠在臺建置研發中心，研發成果收入共計2.3億元，促成投資79.7億元，新增國際大廠在臺採購133億元以上及50家以上國內廠商切入國際供應鏈。</w:t>
            </w:r>
          </w:p>
        </w:tc>
      </w:tr>
    </w:tbl>
    <w:p w:rsidR="006C1E7B" w:rsidRPr="00BB0528" w:rsidRDefault="006C1E7B" w:rsidP="00E05A6A">
      <w:pPr>
        <w:pStyle w:val="142"/>
        <w:rPr>
          <w:snapToGrid/>
        </w:rPr>
      </w:pPr>
      <w:r w:rsidRPr="00BB0528">
        <w:rPr>
          <w:rFonts w:hint="eastAsia"/>
          <w:snapToGrid/>
        </w:rPr>
        <w:t>說    明：部分計畫執行成果係累計前瞻第3至4期</w:t>
      </w:r>
      <w:r w:rsidRPr="00363967">
        <w:rPr>
          <w:rFonts w:hint="eastAsia"/>
          <w:snapToGrid/>
        </w:rPr>
        <w:t>特別</w:t>
      </w:r>
      <w:r w:rsidRPr="00BB0528">
        <w:rPr>
          <w:rFonts w:hint="eastAsia"/>
          <w:snapToGrid/>
        </w:rPr>
        <w:t>預算辦理情形。</w:t>
      </w:r>
    </w:p>
    <w:p w:rsidR="006C1E7B" w:rsidRPr="00531CEB" w:rsidRDefault="006C1E7B" w:rsidP="00E05A6A">
      <w:pPr>
        <w:pStyle w:val="142"/>
        <w:rPr>
          <w:snapToGrid/>
          <w:color w:val="0000CC"/>
        </w:rPr>
      </w:pPr>
      <w:r w:rsidRPr="00BB0528">
        <w:rPr>
          <w:rFonts w:hint="eastAsia"/>
          <w:snapToGrid/>
        </w:rPr>
        <w:t>資料來源：整理自經濟部前瞻第4期特別決算。</w:t>
      </w:r>
    </w:p>
    <w:p w:rsidR="006C1E7B" w:rsidRPr="002B2513" w:rsidRDefault="006C1E7B" w:rsidP="00E05A6A">
      <w:pPr>
        <w:pStyle w:val="142"/>
        <w:spacing w:line="400" w:lineRule="exact"/>
        <w:ind w:left="765" w:hangingChars="270" w:hanging="765"/>
        <w:rPr>
          <w:b/>
          <w:bCs/>
          <w:sz w:val="28"/>
          <w:szCs w:val="32"/>
        </w:rPr>
      </w:pPr>
      <w:r w:rsidRPr="002B2513">
        <w:rPr>
          <w:rFonts w:hint="eastAsia"/>
          <w:b/>
          <w:bCs/>
          <w:sz w:val="28"/>
          <w:szCs w:val="32"/>
        </w:rPr>
        <w:t>表3  技術司前瞻第4期特別預算「數位建設」項下計畫工作及效益指標項目達成情形表</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5"/>
        <w:gridCol w:w="1701"/>
        <w:gridCol w:w="567"/>
        <w:gridCol w:w="707"/>
        <w:gridCol w:w="708"/>
        <w:gridCol w:w="708"/>
        <w:gridCol w:w="708"/>
        <w:gridCol w:w="707"/>
        <w:gridCol w:w="708"/>
        <w:gridCol w:w="708"/>
      </w:tblGrid>
      <w:tr w:rsidR="006C1E7B" w:rsidRPr="009D48B4">
        <w:trPr>
          <w:trHeight w:val="418"/>
          <w:tblHeader/>
        </w:trPr>
        <w:tc>
          <w:tcPr>
            <w:tcW w:w="1275" w:type="dxa"/>
            <w:vMerge w:val="restart"/>
            <w:vAlign w:val="center"/>
          </w:tcPr>
          <w:p w:rsidR="006C1E7B"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計畫名稱</w:t>
            </w:r>
          </w:p>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(計畫期程)</w:t>
            </w:r>
          </w:p>
        </w:tc>
        <w:tc>
          <w:tcPr>
            <w:tcW w:w="1701"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指標</w:t>
            </w:r>
            <w:r w:rsidRPr="009D48B4">
              <w:rPr>
                <w:rFonts w:hAnsi="標楷體" w:hint="eastAsia"/>
                <w:spacing w:val="-10"/>
                <w:sz w:val="22"/>
                <w:szCs w:val="22"/>
              </w:rPr>
              <w:t>項目</w:t>
            </w:r>
          </w:p>
        </w:tc>
        <w:tc>
          <w:tcPr>
            <w:tcW w:w="567"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指標單位</w:t>
            </w:r>
          </w:p>
        </w:tc>
        <w:tc>
          <w:tcPr>
            <w:tcW w:w="707"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計畫全期總</w:t>
            </w:r>
            <w:r w:rsidRPr="009D48B4">
              <w:rPr>
                <w:rFonts w:hAnsi="標楷體"/>
                <w:spacing w:val="-10"/>
                <w:sz w:val="22"/>
                <w:szCs w:val="22"/>
              </w:rPr>
              <w:t>目標值</w:t>
            </w:r>
          </w:p>
        </w:tc>
        <w:tc>
          <w:tcPr>
            <w:tcW w:w="708"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累計至11</w:t>
            </w:r>
            <w:r>
              <w:rPr>
                <w:rFonts w:hAnsi="標楷體" w:hint="eastAsia"/>
                <w:spacing w:val="-10"/>
                <w:sz w:val="22"/>
                <w:szCs w:val="22"/>
              </w:rPr>
              <w:t>2</w:t>
            </w:r>
            <w:r w:rsidRPr="009D48B4">
              <w:rPr>
                <w:rFonts w:hAnsi="標楷體" w:hint="eastAsia"/>
                <w:spacing w:val="-10"/>
                <w:sz w:val="22"/>
                <w:szCs w:val="22"/>
              </w:rPr>
              <w:t>年度</w:t>
            </w:r>
            <w:r>
              <w:rPr>
                <w:rFonts w:hAnsi="標楷體" w:hint="eastAsia"/>
                <w:spacing w:val="-10"/>
                <w:sz w:val="22"/>
                <w:szCs w:val="22"/>
              </w:rPr>
              <w:t>實際值</w:t>
            </w:r>
          </w:p>
        </w:tc>
        <w:tc>
          <w:tcPr>
            <w:tcW w:w="708" w:type="dxa"/>
            <w:vMerge w:val="restart"/>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累計至113年度</w:t>
            </w:r>
            <w:r>
              <w:rPr>
                <w:rFonts w:hAnsi="標楷體" w:hint="eastAsia"/>
                <w:spacing w:val="-10"/>
                <w:sz w:val="22"/>
                <w:szCs w:val="22"/>
              </w:rPr>
              <w:t>實際值</w:t>
            </w:r>
          </w:p>
        </w:tc>
        <w:tc>
          <w:tcPr>
            <w:tcW w:w="1415" w:type="dxa"/>
            <w:gridSpan w:val="2"/>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112年度</w:t>
            </w:r>
          </w:p>
        </w:tc>
        <w:tc>
          <w:tcPr>
            <w:tcW w:w="1416" w:type="dxa"/>
            <w:gridSpan w:val="2"/>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11</w:t>
            </w:r>
            <w:r w:rsidRPr="009D48B4">
              <w:rPr>
                <w:rFonts w:hAnsi="標楷體" w:hint="eastAsia"/>
                <w:spacing w:val="-10"/>
                <w:sz w:val="22"/>
                <w:szCs w:val="22"/>
              </w:rPr>
              <w:t>3年度</w:t>
            </w:r>
          </w:p>
        </w:tc>
      </w:tr>
      <w:tr w:rsidR="006C1E7B" w:rsidRPr="009D48B4">
        <w:trPr>
          <w:trHeight w:val="20"/>
          <w:tblHeader/>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567"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7"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8"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8" w:type="dxa"/>
            <w:vMerge/>
            <w:vAlign w:val="center"/>
          </w:tcPr>
          <w:p w:rsidR="006C1E7B" w:rsidRPr="009D48B4" w:rsidRDefault="006C1E7B" w:rsidP="00E05A6A">
            <w:pPr>
              <w:pStyle w:val="142"/>
              <w:spacing w:line="264" w:lineRule="exact"/>
              <w:jc w:val="center"/>
              <w:rPr>
                <w:rFonts w:hAnsi="標楷體"/>
                <w:spacing w:val="-10"/>
                <w:sz w:val="22"/>
                <w:szCs w:val="22"/>
              </w:rPr>
            </w:pPr>
          </w:p>
        </w:tc>
        <w:tc>
          <w:tcPr>
            <w:tcW w:w="708"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目標值</w:t>
            </w:r>
          </w:p>
        </w:tc>
        <w:tc>
          <w:tcPr>
            <w:tcW w:w="70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實際</w:t>
            </w:r>
            <w:r w:rsidRPr="009D48B4">
              <w:rPr>
                <w:rFonts w:hAnsi="標楷體"/>
                <w:spacing w:val="-10"/>
                <w:sz w:val="22"/>
                <w:szCs w:val="22"/>
              </w:rPr>
              <w:t>值</w:t>
            </w:r>
          </w:p>
        </w:tc>
        <w:tc>
          <w:tcPr>
            <w:tcW w:w="708"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spacing w:val="-10"/>
                <w:sz w:val="22"/>
                <w:szCs w:val="22"/>
              </w:rPr>
              <w:t>目標值</w:t>
            </w:r>
          </w:p>
        </w:tc>
        <w:tc>
          <w:tcPr>
            <w:tcW w:w="708"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實際值</w:t>
            </w:r>
          </w:p>
        </w:tc>
      </w:tr>
      <w:tr w:rsidR="006C1E7B" w:rsidRPr="009D48B4">
        <w:trPr>
          <w:trHeight w:val="283"/>
        </w:trPr>
        <w:tc>
          <w:tcPr>
            <w:tcW w:w="1275" w:type="dxa"/>
            <w:vMerge w:val="restart"/>
          </w:tcPr>
          <w:p w:rsidR="006C1E7B" w:rsidRDefault="006C1E7B" w:rsidP="00E05A6A">
            <w:pPr>
              <w:pStyle w:val="142"/>
              <w:spacing w:line="264" w:lineRule="exact"/>
              <w:jc w:val="both"/>
              <w:rPr>
                <w:rFonts w:hAnsi="標楷體"/>
                <w:spacing w:val="-10"/>
                <w:sz w:val="22"/>
                <w:szCs w:val="22"/>
              </w:rPr>
            </w:pPr>
            <w:r w:rsidRPr="009D48B4">
              <w:rPr>
                <w:rFonts w:hAnsi="標楷體" w:hint="eastAsia"/>
                <w:spacing w:val="-10"/>
                <w:sz w:val="22"/>
                <w:szCs w:val="22"/>
              </w:rPr>
              <w:t>AI晶片異質整合模組前瞻製造平台計畫</w:t>
            </w:r>
          </w:p>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AI晶片異質整合模組前瞻製造平台技術開發與服務</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層數及良率</w:t>
            </w:r>
          </w:p>
        </w:tc>
        <w:tc>
          <w:tcPr>
            <w:tcW w:w="707" w:type="dxa"/>
            <w:shd w:val="clear" w:color="auto" w:fill="auto"/>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w:t>
            </w:r>
            <w:r w:rsidRPr="009D48B4">
              <w:rPr>
                <w:rFonts w:hAnsi="標楷體"/>
                <w:spacing w:val="-10"/>
                <w:sz w:val="22"/>
                <w:szCs w:val="22"/>
              </w:rPr>
              <w:t>&gt;</w:t>
            </w:r>
            <w:r w:rsidRPr="009D48B4">
              <w:rPr>
                <w:rFonts w:hAnsi="標楷體" w:hint="eastAsia"/>
                <w:spacing w:val="-10"/>
                <w:sz w:val="22"/>
                <w:szCs w:val="22"/>
              </w:rPr>
              <w:t>9</w:t>
            </w:r>
            <w:r w:rsidRPr="009D48B4">
              <w:rPr>
                <w:rFonts w:hAnsi="標楷體"/>
                <w:spacing w:val="-10"/>
                <w:sz w:val="22"/>
                <w:szCs w:val="22"/>
              </w:rPr>
              <w:t>0%</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51E4D">
              <w:rPr>
                <w:rFonts w:hAnsi="標楷體" w:hint="eastAsia"/>
                <w:spacing w:val="-10"/>
                <w:sz w:val="22"/>
                <w:szCs w:val="22"/>
              </w:rPr>
              <w:t>RDL=4、良率=72%</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RDL=4、良率=76</w:t>
            </w:r>
            <w:r w:rsidRPr="009D48B4">
              <w:rPr>
                <w:rFonts w:hAnsi="標楷體"/>
                <w:spacing w:val="-10"/>
                <w:sz w:val="22"/>
                <w:szCs w:val="22"/>
              </w:rPr>
              <w:t>%</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RDL≧3、良率</w:t>
            </w:r>
            <w:r w:rsidRPr="009D48B4">
              <w:rPr>
                <w:rFonts w:hAnsi="標楷體"/>
                <w:spacing w:val="-10"/>
                <w:sz w:val="22"/>
                <w:szCs w:val="22"/>
              </w:rPr>
              <w:t>&gt;</w:t>
            </w:r>
            <w:r>
              <w:rPr>
                <w:rFonts w:hAnsi="標楷體" w:hint="eastAsia"/>
                <w:spacing w:val="-10"/>
                <w:sz w:val="22"/>
                <w:szCs w:val="22"/>
              </w:rPr>
              <w:t>60</w:t>
            </w:r>
            <w:r w:rsidRPr="009D48B4">
              <w:rPr>
                <w:rFonts w:hAnsi="標楷體"/>
                <w:spacing w:val="-10"/>
                <w:sz w:val="22"/>
                <w:szCs w:val="22"/>
              </w:rPr>
              <w:t>%</w:t>
            </w:r>
          </w:p>
        </w:tc>
        <w:tc>
          <w:tcPr>
            <w:tcW w:w="707"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RDL=4、良率=7</w:t>
            </w:r>
            <w:r>
              <w:rPr>
                <w:rFonts w:hAnsi="標楷體" w:hint="eastAsia"/>
                <w:spacing w:val="-10"/>
                <w:sz w:val="22"/>
                <w:szCs w:val="22"/>
              </w:rPr>
              <w:t>2</w:t>
            </w:r>
            <w:r w:rsidRPr="009D48B4">
              <w:rPr>
                <w:rFonts w:hAnsi="標楷體"/>
                <w:spacing w:val="-10"/>
                <w:sz w:val="22"/>
                <w:szCs w:val="22"/>
              </w:rPr>
              <w:t>%</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RDL≧3、良率</w:t>
            </w:r>
            <w:r w:rsidRPr="009D48B4">
              <w:rPr>
                <w:rFonts w:hAnsi="標楷體"/>
                <w:spacing w:val="-10"/>
                <w:sz w:val="22"/>
                <w:szCs w:val="22"/>
              </w:rPr>
              <w:t>&gt;</w:t>
            </w:r>
            <w:r w:rsidRPr="009D48B4">
              <w:rPr>
                <w:rFonts w:hAnsi="標楷體" w:hint="eastAsia"/>
                <w:spacing w:val="-10"/>
                <w:sz w:val="22"/>
                <w:szCs w:val="22"/>
              </w:rPr>
              <w:t>70</w:t>
            </w:r>
            <w:r w:rsidRPr="009D48B4">
              <w:rPr>
                <w:rFonts w:hAnsi="標楷體"/>
                <w:spacing w:val="-10"/>
                <w:sz w:val="22"/>
                <w:szCs w:val="22"/>
              </w:rPr>
              <w:t>%</w:t>
            </w:r>
          </w:p>
        </w:tc>
        <w:tc>
          <w:tcPr>
            <w:tcW w:w="708" w:type="dxa"/>
            <w:vAlign w:val="center"/>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RDL=4、良率=76</w:t>
            </w:r>
            <w:r w:rsidRPr="009D48B4">
              <w:rPr>
                <w:rFonts w:hAnsi="標楷體"/>
                <w:spacing w:val="-10"/>
                <w:sz w:val="22"/>
                <w:szCs w:val="22"/>
              </w:rPr>
              <w:t>%</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產業促成投資效益</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35</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51</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85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31.5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125642">
              <w:rPr>
                <w:rFonts w:hAnsi="標楷體" w:hint="eastAsia"/>
                <w:spacing w:val="-10"/>
                <w:sz w:val="22"/>
                <w:szCs w:val="22"/>
              </w:rPr>
              <w:t>34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系統效能媒合</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案</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r>
      <w:tr w:rsidR="006C1E7B" w:rsidRPr="009D48B4">
        <w:trPr>
          <w:trHeight w:val="283"/>
        </w:trPr>
        <w:tc>
          <w:tcPr>
            <w:tcW w:w="1275"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智慧顯示前瞻系統開發驗證計畫(110-114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7263F0" w:rsidRDefault="006C1E7B" w:rsidP="00E05A6A">
            <w:pPr>
              <w:pStyle w:val="142"/>
              <w:rPr>
                <w:rFonts w:hAnsi="標楷體"/>
                <w:spacing w:val="-20"/>
                <w:sz w:val="22"/>
                <w:szCs w:val="22"/>
              </w:rPr>
            </w:pPr>
            <w:r w:rsidRPr="007263F0">
              <w:rPr>
                <w:rFonts w:hAnsi="標楷體" w:hint="eastAsia"/>
                <w:spacing w:val="-20"/>
                <w:sz w:val="22"/>
                <w:szCs w:val="22"/>
              </w:rPr>
              <w:t>完成嵌入式即時資訊融合系統開發與應用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完成內嵌感測智慧顯示次系統開發與應用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完成多場域應用開放式系統架構建立與應用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 xml:space="preserve">完成任意形態零組件製造設施建置(設備數量) </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rPr>
                <w:rFonts w:hAnsi="標楷體"/>
                <w:spacing w:val="-10"/>
                <w:sz w:val="22"/>
                <w:szCs w:val="22"/>
              </w:rPr>
            </w:pPr>
            <w:r w:rsidRPr="009D48B4">
              <w:rPr>
                <w:rFonts w:hAnsi="標楷體" w:hint="eastAsia"/>
                <w:spacing w:val="-10"/>
                <w:sz w:val="22"/>
                <w:szCs w:val="22"/>
              </w:rPr>
              <w:t>完成任意形態系統整合設施建置(設備數量)</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完成建置任意形態測試驗證設施建置(設備數量)</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完成易拆解模組結構材料開發與驗證</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完成循環面板易拆解製程設計與驗證</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完成易拆解面板材料與製程驗證設施建置(設備數量)</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0531B5" w:rsidRDefault="006C1E7B" w:rsidP="00E05A6A">
            <w:pPr>
              <w:pStyle w:val="142"/>
              <w:spacing w:line="264" w:lineRule="exact"/>
              <w:rPr>
                <w:rFonts w:hAnsi="標楷體"/>
                <w:spacing w:val="-20"/>
                <w:sz w:val="22"/>
                <w:szCs w:val="22"/>
              </w:rPr>
            </w:pPr>
            <w:r w:rsidRPr="000531B5">
              <w:rPr>
                <w:rFonts w:hAnsi="標楷體" w:hint="eastAsia"/>
                <w:spacing w:val="-20"/>
                <w:sz w:val="22"/>
                <w:szCs w:val="22"/>
              </w:rPr>
              <w:t>智慧財產(專利申請)</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141</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185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技術服務(含委託案及工業服務)</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116</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191</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244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25</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73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53</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tcPr>
          <w:p w:rsidR="006C1E7B" w:rsidRPr="009D48B4" w:rsidRDefault="006C1E7B" w:rsidP="00E05A6A">
            <w:pPr>
              <w:pStyle w:val="142"/>
              <w:spacing w:line="264" w:lineRule="exact"/>
              <w:rPr>
                <w:rFonts w:hAnsi="標楷體"/>
                <w:spacing w:val="-10"/>
                <w:sz w:val="22"/>
                <w:szCs w:val="22"/>
              </w:rPr>
            </w:pP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2.1</w:t>
            </w:r>
            <w:r>
              <w:rPr>
                <w:rFonts w:hAnsi="標楷體" w:hint="eastAsia"/>
                <w:spacing w:val="-10"/>
                <w:sz w:val="22"/>
                <w:szCs w:val="22"/>
              </w:rPr>
              <w:t>3</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3.34</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4.67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0.48</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1.45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0.4</w:t>
            </w:r>
            <w:r>
              <w:rPr>
                <w:rFonts w:hAnsi="標楷體" w:hint="eastAsia"/>
                <w:spacing w:val="-10"/>
                <w:sz w:val="22"/>
                <w:szCs w:val="22"/>
              </w:rPr>
              <w:t>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1.3</w:t>
            </w:r>
            <w:r>
              <w:rPr>
                <w:rFonts w:hAnsi="標楷體" w:hint="eastAsia"/>
                <w:spacing w:val="-10"/>
                <w:sz w:val="22"/>
                <w:szCs w:val="22"/>
              </w:rPr>
              <w:t>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促成投資(輔導產業鏈整體投資)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57.13</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69.99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105.</w:t>
            </w:r>
            <w:r>
              <w:rPr>
                <w:rFonts w:hAnsi="標楷體" w:hint="eastAsia"/>
                <w:spacing w:val="-10"/>
                <w:sz w:val="22"/>
                <w:szCs w:val="22"/>
                <w:shd w:val="pct15" w:color="auto" w:fill="FFFFFF"/>
              </w:rPr>
              <w:t>10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15.00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27.64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15.23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35.10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促成與學界或產業團體合作研究</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shd w:val="pct15" w:color="auto" w:fill="FFFFFF"/>
              </w:rPr>
              <w:t>17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6</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vMerge/>
          </w:tcPr>
          <w:p w:rsidR="006C1E7B" w:rsidRPr="009D48B4" w:rsidRDefault="006C1E7B" w:rsidP="00E05A6A">
            <w:pPr>
              <w:pStyle w:val="142"/>
              <w:spacing w:line="264" w:lineRule="exact"/>
              <w:rPr>
                <w:rFonts w:hAnsi="標楷體"/>
                <w:spacing w:val="-10"/>
                <w:sz w:val="22"/>
                <w:szCs w:val="22"/>
              </w:rPr>
            </w:pP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9.61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shd w:val="pct15" w:color="auto" w:fill="FFFFFF"/>
              </w:rPr>
              <w:t>13.69</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3.50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4.73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3.50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4.08</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促進就業</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235</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278</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371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95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60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93</w:t>
            </w:r>
          </w:p>
        </w:tc>
      </w:tr>
      <w:tr w:rsidR="006C1E7B" w:rsidRPr="009D48B4">
        <w:trPr>
          <w:trHeight w:val="283"/>
        </w:trPr>
        <w:tc>
          <w:tcPr>
            <w:tcW w:w="1275" w:type="dxa"/>
            <w:vMerge w:val="restart"/>
          </w:tcPr>
          <w:p w:rsidR="006C1E7B" w:rsidRPr="007263F0" w:rsidRDefault="006C1E7B" w:rsidP="00E05A6A">
            <w:pPr>
              <w:pStyle w:val="142"/>
              <w:spacing w:line="264" w:lineRule="exact"/>
              <w:jc w:val="both"/>
              <w:rPr>
                <w:rFonts w:hAnsi="標楷體"/>
                <w:spacing w:val="-18"/>
                <w:sz w:val="22"/>
                <w:szCs w:val="22"/>
              </w:rPr>
            </w:pPr>
            <w:r w:rsidRPr="007263F0">
              <w:rPr>
                <w:rFonts w:hAnsi="標楷體" w:hint="eastAsia"/>
                <w:spacing w:val="-18"/>
                <w:sz w:val="22"/>
                <w:szCs w:val="22"/>
              </w:rPr>
              <w:t>建構工具機產線智慧系統升級-工業物聯網智慧感測器研發及試產驗證計畫(110-114年度)</w:t>
            </w: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推動工業感測器小量導入應用</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150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40</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協助導入工業感測器智慧化應用之技術服務</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54</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59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77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13</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18</w:t>
            </w:r>
          </w:p>
        </w:tc>
      </w:tr>
      <w:tr w:rsidR="006C1E7B" w:rsidRPr="009D48B4">
        <w:trPr>
          <w:trHeight w:val="283"/>
        </w:trPr>
        <w:tc>
          <w:tcPr>
            <w:tcW w:w="1275" w:type="dxa"/>
            <w:vMerge w:val="restart"/>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領航企業研發深耕計畫(110-114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7263F0" w:rsidRDefault="006C1E7B" w:rsidP="00E05A6A">
            <w:pPr>
              <w:pStyle w:val="142"/>
              <w:spacing w:line="264" w:lineRule="exact"/>
              <w:rPr>
                <w:rFonts w:hAnsi="標楷體"/>
                <w:spacing w:val="-20"/>
                <w:sz w:val="22"/>
                <w:szCs w:val="22"/>
              </w:rPr>
            </w:pPr>
            <w:r w:rsidRPr="007263F0">
              <w:rPr>
                <w:rFonts w:hAnsi="標楷體" w:hint="eastAsia"/>
                <w:spacing w:val="-20"/>
                <w:sz w:val="22"/>
                <w:szCs w:val="22"/>
              </w:rPr>
              <w:t>累計推動國際級大廠來臺灣設立研發中心</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spacing w:val="-10"/>
                <w:sz w:val="22"/>
                <w:szCs w:val="22"/>
              </w:rPr>
              <w:t>2</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spacing w:val="-10"/>
                <w:sz w:val="22"/>
                <w:szCs w:val="22"/>
              </w:rPr>
              <w:t>2</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至114年新增帶動研發投資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500.6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353.02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478.87</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209.21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125.85</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至114年新增研發及營運人才</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人</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1,296</w:t>
            </w:r>
          </w:p>
        </w:tc>
        <w:tc>
          <w:tcPr>
            <w:tcW w:w="708" w:type="dxa"/>
            <w:vAlign w:val="center"/>
          </w:tcPr>
          <w:p w:rsidR="006C1E7B" w:rsidRPr="008A6011" w:rsidRDefault="006C1E7B" w:rsidP="00E05A6A">
            <w:pPr>
              <w:pStyle w:val="142"/>
              <w:spacing w:line="264" w:lineRule="exact"/>
              <w:jc w:val="right"/>
              <w:rPr>
                <w:rFonts w:hAnsi="標楷體"/>
                <w:spacing w:val="-10"/>
                <w:sz w:val="22"/>
                <w:szCs w:val="22"/>
              </w:rPr>
            </w:pPr>
            <w:r w:rsidRPr="008A6011">
              <w:rPr>
                <w:rFonts w:hAnsi="標楷體" w:hint="eastAsia"/>
                <w:spacing w:val="-10"/>
                <w:sz w:val="22"/>
                <w:szCs w:val="22"/>
              </w:rPr>
              <w:t>742</w:t>
            </w:r>
          </w:p>
        </w:tc>
        <w:tc>
          <w:tcPr>
            <w:tcW w:w="708" w:type="dxa"/>
            <w:vAlign w:val="center"/>
          </w:tcPr>
          <w:p w:rsidR="006C1E7B" w:rsidRPr="008A6011" w:rsidRDefault="006C1E7B" w:rsidP="00E05A6A">
            <w:pPr>
              <w:pStyle w:val="142"/>
              <w:spacing w:line="264" w:lineRule="exact"/>
              <w:jc w:val="right"/>
              <w:rPr>
                <w:rFonts w:hAnsi="標楷體"/>
                <w:spacing w:val="-10"/>
                <w:sz w:val="22"/>
                <w:szCs w:val="22"/>
              </w:rPr>
            </w:pPr>
            <w:r w:rsidRPr="008A6011">
              <w:rPr>
                <w:rFonts w:hAnsi="標楷體" w:hint="eastAsia"/>
                <w:spacing w:val="-10"/>
                <w:sz w:val="22"/>
                <w:szCs w:val="22"/>
              </w:rPr>
              <w:t>1,176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200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402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392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434</w:t>
            </w:r>
          </w:p>
        </w:tc>
      </w:tr>
      <w:tr w:rsidR="006C1E7B" w:rsidRPr="009D48B4">
        <w:trPr>
          <w:trHeight w:val="283"/>
        </w:trPr>
        <w:tc>
          <w:tcPr>
            <w:tcW w:w="1275" w:type="dxa"/>
            <w:vMerge/>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至114年在臺新增生產及製造投資金額</w:t>
            </w:r>
            <w:r>
              <w:rPr>
                <w:rFonts w:hAnsi="標楷體" w:hint="eastAsia"/>
                <w:spacing w:val="-10"/>
                <w:sz w:val="22"/>
                <w:szCs w:val="22"/>
              </w:rPr>
              <w:t>(含直接及間接)</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4,206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2,773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3,876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820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909</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800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sidRPr="009D48B4">
              <w:rPr>
                <w:rFonts w:hAnsi="標楷體" w:hint="eastAsia"/>
                <w:spacing w:val="-10"/>
                <w:sz w:val="22"/>
                <w:szCs w:val="22"/>
              </w:rPr>
              <w:t>1,103</w:t>
            </w:r>
          </w:p>
        </w:tc>
      </w:tr>
      <w:tr w:rsidR="006C1E7B" w:rsidRPr="009D48B4">
        <w:trPr>
          <w:trHeight w:val="283"/>
        </w:trPr>
        <w:tc>
          <w:tcPr>
            <w:tcW w:w="1275" w:type="dxa"/>
            <w:vMerge w:val="restart"/>
          </w:tcPr>
          <w:p w:rsidR="006C1E7B" w:rsidRDefault="006C1E7B" w:rsidP="00E05A6A">
            <w:pPr>
              <w:pStyle w:val="142"/>
              <w:spacing w:line="264" w:lineRule="exact"/>
              <w:jc w:val="both"/>
              <w:rPr>
                <w:rFonts w:hAnsi="標楷體"/>
                <w:spacing w:val="-10"/>
                <w:sz w:val="22"/>
                <w:szCs w:val="22"/>
              </w:rPr>
            </w:pPr>
            <w:bookmarkStart w:id="65" w:name="_Hlk211077411"/>
            <w:r w:rsidRPr="009D48B4">
              <w:rPr>
                <w:rFonts w:hAnsi="標楷體" w:hint="eastAsia"/>
                <w:spacing w:val="-10"/>
                <w:sz w:val="22"/>
                <w:szCs w:val="22"/>
              </w:rPr>
              <w:t>Å世代半導體</w:t>
            </w:r>
            <w:r>
              <w:rPr>
                <w:rFonts w:hAnsi="標楷體" w:hint="eastAsia"/>
                <w:spacing w:val="-10"/>
                <w:sz w:val="22"/>
                <w:szCs w:val="22"/>
              </w:rPr>
              <w:t>-</w:t>
            </w:r>
            <w:r w:rsidRPr="009D48B4">
              <w:rPr>
                <w:rFonts w:hAnsi="標楷體" w:hint="eastAsia"/>
                <w:spacing w:val="-10"/>
                <w:sz w:val="22"/>
                <w:szCs w:val="22"/>
              </w:rPr>
              <w:t>先端技術與產業鏈自主發展計畫</w:t>
            </w:r>
          </w:p>
          <w:bookmarkEnd w:id="65"/>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(110-114</w:t>
            </w:r>
            <w:r>
              <w:rPr>
                <w:rFonts w:hAnsi="標楷體" w:hint="eastAsia"/>
                <w:spacing w:val="-10"/>
                <w:sz w:val="22"/>
                <w:szCs w:val="22"/>
              </w:rPr>
              <w:t>年度</w:t>
            </w:r>
            <w:r w:rsidRPr="009D48B4">
              <w:rPr>
                <w:rFonts w:hAnsi="標楷體" w:hint="eastAsia"/>
                <w:spacing w:val="-10"/>
                <w:sz w:val="22"/>
                <w:szCs w:val="22"/>
              </w:rPr>
              <w:t>)</w:t>
            </w: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協助國際設備大廠來台設立demo lab</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家</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2</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0</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7263F0" w:rsidRDefault="006C1E7B" w:rsidP="00E05A6A">
            <w:pPr>
              <w:pStyle w:val="142"/>
              <w:spacing w:line="264" w:lineRule="exact"/>
              <w:rPr>
                <w:rFonts w:hAnsi="標楷體"/>
                <w:spacing w:val="-20"/>
                <w:sz w:val="22"/>
                <w:szCs w:val="22"/>
              </w:rPr>
            </w:pPr>
            <w:r w:rsidRPr="007263F0">
              <w:rPr>
                <w:rFonts w:hAnsi="標楷體" w:hint="eastAsia"/>
                <w:spacing w:val="-20"/>
                <w:sz w:val="22"/>
                <w:szCs w:val="22"/>
              </w:rPr>
              <w:t>研發超高頻元件技術</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頻率(GHZ)</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320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161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241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160</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161</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240</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241</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研發可調適電路基板技術</w:t>
            </w:r>
          </w:p>
        </w:tc>
        <w:tc>
          <w:tcPr>
            <w:tcW w:w="567" w:type="dxa"/>
            <w:vAlign w:val="center"/>
          </w:tcPr>
          <w:p w:rsidR="006C1E7B"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傳輸</w:t>
            </w:r>
          </w:p>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速度</w:t>
            </w:r>
            <w:r w:rsidRPr="007957C3">
              <w:rPr>
                <w:rFonts w:hAnsi="標楷體"/>
                <w:spacing w:val="-10"/>
                <w:sz w:val="18"/>
                <w:szCs w:val="18"/>
              </w:rPr>
              <w:t>(Gbps)</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5</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3</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0531B5" w:rsidRDefault="006C1E7B" w:rsidP="00E05A6A">
            <w:pPr>
              <w:pStyle w:val="142"/>
              <w:spacing w:line="264" w:lineRule="exact"/>
              <w:rPr>
                <w:rFonts w:hAnsi="標楷體"/>
                <w:spacing w:val="-20"/>
                <w:sz w:val="22"/>
                <w:szCs w:val="22"/>
              </w:rPr>
            </w:pPr>
            <w:r w:rsidRPr="000531B5">
              <w:rPr>
                <w:rFonts w:hAnsi="標楷體" w:hint="eastAsia"/>
                <w:spacing w:val="-20"/>
                <w:sz w:val="22"/>
                <w:szCs w:val="22"/>
              </w:rPr>
              <w:t>促成高頻半導體投資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達18億</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26.78</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7.96</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6.97</w:t>
            </w:r>
          </w:p>
        </w:tc>
      </w:tr>
      <w:tr w:rsidR="006C1E7B" w:rsidRPr="009D48B4">
        <w:trPr>
          <w:trHeight w:val="283"/>
        </w:trPr>
        <w:tc>
          <w:tcPr>
            <w:tcW w:w="1275" w:type="dxa"/>
            <w:vMerge/>
            <w:vAlign w:val="center"/>
          </w:tcPr>
          <w:p w:rsidR="006C1E7B" w:rsidRPr="009D48B4" w:rsidRDefault="006C1E7B" w:rsidP="00E05A6A">
            <w:pPr>
              <w:pStyle w:val="142"/>
              <w:spacing w:line="264" w:lineRule="exact"/>
              <w:jc w:val="both"/>
              <w:rPr>
                <w:rFonts w:hAnsi="標楷體"/>
                <w:spacing w:val="-10"/>
                <w:sz w:val="22"/>
                <w:szCs w:val="22"/>
              </w:rPr>
            </w:pPr>
          </w:p>
        </w:tc>
        <w:tc>
          <w:tcPr>
            <w:tcW w:w="1701" w:type="dxa"/>
          </w:tcPr>
          <w:p w:rsidR="006C1E7B" w:rsidRPr="009D48B4" w:rsidRDefault="006C1E7B" w:rsidP="00E05A6A">
            <w:pPr>
              <w:pStyle w:val="142"/>
              <w:spacing w:line="264" w:lineRule="exact"/>
              <w:rPr>
                <w:rFonts w:hAnsi="標楷體"/>
                <w:spacing w:val="-10"/>
                <w:sz w:val="22"/>
                <w:szCs w:val="22"/>
              </w:rPr>
            </w:pPr>
            <w:r w:rsidRPr="009D48B4">
              <w:rPr>
                <w:rFonts w:hAnsi="標楷體" w:hint="eastAsia"/>
                <w:spacing w:val="-10"/>
                <w:sz w:val="22"/>
                <w:szCs w:val="22"/>
              </w:rPr>
              <w:t>促成可程式化異質整合技術投資</w:t>
            </w:r>
          </w:p>
        </w:tc>
        <w:tc>
          <w:tcPr>
            <w:tcW w:w="567" w:type="dxa"/>
            <w:vAlign w:val="center"/>
          </w:tcPr>
          <w:p w:rsidR="006C1E7B" w:rsidRPr="009D48B4" w:rsidRDefault="006C1E7B" w:rsidP="00E05A6A">
            <w:pPr>
              <w:pStyle w:val="142"/>
              <w:spacing w:line="264" w:lineRule="exact"/>
              <w:jc w:val="center"/>
              <w:rPr>
                <w:rFonts w:hAnsi="標楷體"/>
                <w:spacing w:val="-10"/>
                <w:sz w:val="22"/>
                <w:szCs w:val="22"/>
              </w:rPr>
            </w:pPr>
            <w:r w:rsidRPr="009D48B4">
              <w:rPr>
                <w:rFonts w:hAnsi="標楷體" w:hint="eastAsia"/>
                <w:spacing w:val="-10"/>
                <w:sz w:val="22"/>
                <w:szCs w:val="22"/>
              </w:rPr>
              <w:t>億元</w:t>
            </w:r>
          </w:p>
        </w:tc>
        <w:tc>
          <w:tcPr>
            <w:tcW w:w="707" w:type="dxa"/>
            <w:shd w:val="clear" w:color="auto" w:fill="auto"/>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6</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13.19</w:t>
            </w:r>
          </w:p>
        </w:tc>
        <w:tc>
          <w:tcPr>
            <w:tcW w:w="708" w:type="dxa"/>
            <w:vAlign w:val="center"/>
          </w:tcPr>
          <w:p w:rsidR="006C1E7B" w:rsidRPr="005C1E56" w:rsidRDefault="006C1E7B" w:rsidP="00E05A6A">
            <w:pPr>
              <w:pStyle w:val="142"/>
              <w:spacing w:line="264" w:lineRule="exact"/>
              <w:jc w:val="right"/>
              <w:rPr>
                <w:rFonts w:hAnsi="標楷體"/>
                <w:spacing w:val="-10"/>
                <w:sz w:val="22"/>
                <w:szCs w:val="22"/>
                <w:shd w:val="pct15" w:color="auto" w:fill="FFFFFF"/>
              </w:rPr>
            </w:pPr>
            <w:r w:rsidRPr="005C1E56">
              <w:rPr>
                <w:rFonts w:hAnsi="標楷體" w:hint="eastAsia"/>
                <w:spacing w:val="-10"/>
                <w:sz w:val="22"/>
                <w:szCs w:val="22"/>
                <w:shd w:val="pct15" w:color="auto" w:fill="FFFFFF"/>
              </w:rPr>
              <w:t>17.59</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7" w:type="dxa"/>
            <w:vAlign w:val="center"/>
          </w:tcPr>
          <w:p w:rsidR="006C1E7B" w:rsidRPr="005C1E56" w:rsidRDefault="006C1E7B" w:rsidP="00E05A6A">
            <w:pPr>
              <w:pStyle w:val="142"/>
              <w:spacing w:line="264" w:lineRule="exact"/>
              <w:jc w:val="right"/>
              <w:rPr>
                <w:rFonts w:hAnsi="標楷體"/>
                <w:spacing w:val="-10"/>
                <w:sz w:val="22"/>
                <w:szCs w:val="22"/>
              </w:rPr>
            </w:pPr>
            <w:r w:rsidRPr="005C1E56">
              <w:rPr>
                <w:rFonts w:hAnsi="標楷體" w:hint="eastAsia"/>
                <w:spacing w:val="-10"/>
                <w:sz w:val="22"/>
                <w:szCs w:val="22"/>
              </w:rPr>
              <w:t>8.83</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1.4</w:t>
            </w:r>
          </w:p>
        </w:tc>
        <w:tc>
          <w:tcPr>
            <w:tcW w:w="708" w:type="dxa"/>
            <w:vAlign w:val="center"/>
          </w:tcPr>
          <w:p w:rsidR="006C1E7B" w:rsidRPr="009D48B4" w:rsidRDefault="006C1E7B" w:rsidP="00E05A6A">
            <w:pPr>
              <w:pStyle w:val="142"/>
              <w:spacing w:line="264" w:lineRule="exact"/>
              <w:jc w:val="right"/>
              <w:rPr>
                <w:rFonts w:hAnsi="標楷體"/>
                <w:spacing w:val="-10"/>
                <w:sz w:val="22"/>
                <w:szCs w:val="22"/>
              </w:rPr>
            </w:pPr>
            <w:r>
              <w:rPr>
                <w:rFonts w:hAnsi="標楷體" w:hint="eastAsia"/>
                <w:spacing w:val="-10"/>
                <w:sz w:val="22"/>
                <w:szCs w:val="22"/>
              </w:rPr>
              <w:t>4.39</w:t>
            </w:r>
          </w:p>
        </w:tc>
      </w:tr>
    </w:tbl>
    <w:p w:rsidR="006C1E7B" w:rsidRPr="00531CEB" w:rsidRDefault="006C1E7B" w:rsidP="00E05A6A">
      <w:pPr>
        <w:pStyle w:val="142"/>
        <w:rPr>
          <w:snapToGrid/>
          <w:color w:val="0000CC"/>
        </w:rPr>
      </w:pPr>
      <w:r w:rsidRPr="00BB0528">
        <w:rPr>
          <w:rFonts w:hint="eastAsia"/>
          <w:snapToGrid/>
        </w:rPr>
        <w:t>資料來源：整理自經濟部前瞻</w:t>
      </w:r>
      <w:r>
        <w:rPr>
          <w:rFonts w:hint="eastAsia"/>
          <w:snapToGrid/>
        </w:rPr>
        <w:t>基礎建設計畫112及113年度執行進度及績效報告</w:t>
      </w:r>
      <w:r w:rsidRPr="00BB0528">
        <w:rPr>
          <w:rFonts w:hint="eastAsia"/>
          <w:snapToGrid/>
        </w:rPr>
        <w:t>。</w:t>
      </w:r>
    </w:p>
    <w:p w:rsidR="006C1E7B" w:rsidRPr="00C3047D" w:rsidRDefault="006C1E7B" w:rsidP="00E05A6A">
      <w:pPr>
        <w:pStyle w:val="a4"/>
        <w:ind w:left="567" w:hanging="567"/>
      </w:pPr>
      <w:r w:rsidRPr="00C3047D">
        <w:rPr>
          <w:rFonts w:hint="eastAsia"/>
        </w:rPr>
        <w:t>二、產業發展署</w:t>
      </w:r>
      <w:r>
        <w:rPr>
          <w:rFonts w:hint="eastAsia"/>
        </w:rPr>
        <w:t>辦理「</w:t>
      </w:r>
      <w:r w:rsidRPr="00C3047D">
        <w:rPr>
          <w:rFonts w:hint="eastAsia"/>
        </w:rPr>
        <w:t>離岸風電水下基礎產業技術升級輔導計畫</w:t>
      </w:r>
      <w:r>
        <w:rPr>
          <w:rFonts w:hint="eastAsia"/>
        </w:rPr>
        <w:t>」，惟</w:t>
      </w:r>
      <w:r w:rsidRPr="00C3047D">
        <w:rPr>
          <w:rFonts w:hint="eastAsia"/>
        </w:rPr>
        <w:t>帶動水下基礎產值未達預期目標，</w:t>
      </w:r>
      <w:r>
        <w:rPr>
          <w:rFonts w:hint="eastAsia"/>
        </w:rPr>
        <w:t>且</w:t>
      </w:r>
      <w:r w:rsidRPr="00C3047D">
        <w:rPr>
          <w:rFonts w:hint="eastAsia"/>
        </w:rPr>
        <w:t>高階銲接人才檢定比率偏低，允待賡續研謀改善</w:t>
      </w:r>
    </w:p>
    <w:p w:rsidR="006C1E7B" w:rsidRPr="00E7622F" w:rsidRDefault="006C1E7B" w:rsidP="00E05A6A">
      <w:pPr>
        <w:ind w:left="566" w:firstLine="566"/>
        <w:rPr>
          <w:rFonts w:hAnsi="標楷體"/>
        </w:rPr>
      </w:pPr>
      <w:r w:rsidRPr="003B7022">
        <w:rPr>
          <w:rFonts w:hAnsi="標楷體" w:hint="eastAsia"/>
        </w:rPr>
        <w:t>經濟部工業局(112年9月26日改制為產業發展署，下稱產發署)</w:t>
      </w:r>
      <w:r w:rsidRPr="00E7622F">
        <w:rPr>
          <w:rFonts w:hAnsi="標楷體" w:hint="eastAsia"/>
        </w:rPr>
        <w:t>前瞻第</w:t>
      </w:r>
      <w:r>
        <w:rPr>
          <w:rFonts w:hAnsi="標楷體" w:hint="eastAsia"/>
        </w:rPr>
        <w:t>4</w:t>
      </w:r>
      <w:r w:rsidRPr="00E7622F">
        <w:rPr>
          <w:rFonts w:hAnsi="標楷體" w:hint="eastAsia"/>
        </w:rPr>
        <w:t>期特別預算「綠能建設」項下辦理「智慧電動巴士</w:t>
      </w:r>
      <w:r w:rsidRPr="00E7622F">
        <w:rPr>
          <w:rFonts w:hAnsi="標楷體"/>
        </w:rPr>
        <w:t>DMIT</w:t>
      </w:r>
      <w:r w:rsidRPr="00E7622F">
        <w:rPr>
          <w:rFonts w:hAnsi="標楷體" w:hint="eastAsia"/>
        </w:rPr>
        <w:t>－電動巴士關鍵系統與整車協作計畫」</w:t>
      </w:r>
      <w:r>
        <w:rPr>
          <w:rFonts w:hAnsi="標楷體" w:hint="eastAsia"/>
        </w:rPr>
        <w:t>、</w:t>
      </w:r>
      <w:r w:rsidRPr="00E7622F">
        <w:rPr>
          <w:rFonts w:hAnsi="標楷體" w:hint="eastAsia"/>
        </w:rPr>
        <w:t>「離岸風電水下基礎產業技術升級輔導計畫」</w:t>
      </w:r>
      <w:r>
        <w:rPr>
          <w:rFonts w:hAnsi="標楷體" w:hint="eastAsia"/>
        </w:rPr>
        <w:t>及「</w:t>
      </w:r>
      <w:r w:rsidRPr="0028137C">
        <w:rPr>
          <w:rFonts w:hAnsi="標楷體" w:hint="eastAsia"/>
        </w:rPr>
        <w:t>電動物流車補助計畫</w:t>
      </w:r>
      <w:r>
        <w:rPr>
          <w:rFonts w:hAnsi="標楷體" w:hint="eastAsia"/>
        </w:rPr>
        <w:t>」等3項</w:t>
      </w:r>
      <w:r w:rsidRPr="00E7622F">
        <w:rPr>
          <w:rFonts w:hAnsi="標楷體" w:hint="eastAsia"/>
        </w:rPr>
        <w:t>，預算數合共6億</w:t>
      </w:r>
      <w:r>
        <w:rPr>
          <w:rFonts w:hAnsi="標楷體" w:hint="eastAsia"/>
        </w:rPr>
        <w:t>5</w:t>
      </w:r>
      <w:r w:rsidRPr="00E7622F">
        <w:rPr>
          <w:rFonts w:hAnsi="標楷體" w:hint="eastAsia"/>
        </w:rPr>
        <w:t>,</w:t>
      </w:r>
      <w:r>
        <w:rPr>
          <w:rFonts w:hAnsi="標楷體" w:hint="eastAsia"/>
        </w:rPr>
        <w:t>757</w:t>
      </w:r>
      <w:r w:rsidRPr="00E7622F">
        <w:rPr>
          <w:rFonts w:hAnsi="標楷體" w:hint="eastAsia"/>
        </w:rPr>
        <w:t>萬元，決算</w:t>
      </w:r>
      <w:r>
        <w:rPr>
          <w:rFonts w:hAnsi="標楷體" w:hint="eastAsia"/>
        </w:rPr>
        <w:t>審定</w:t>
      </w:r>
      <w:r w:rsidRPr="00E7622F">
        <w:rPr>
          <w:rFonts w:hAnsi="標楷體" w:hint="eastAsia"/>
        </w:rPr>
        <w:t>數6億</w:t>
      </w:r>
      <w:r>
        <w:rPr>
          <w:rFonts w:hAnsi="標楷體" w:hint="eastAsia"/>
        </w:rPr>
        <w:t>4</w:t>
      </w:r>
      <w:r w:rsidRPr="00E7622F">
        <w:rPr>
          <w:rFonts w:hAnsi="標楷體"/>
        </w:rPr>
        <w:t>,</w:t>
      </w:r>
      <w:r>
        <w:rPr>
          <w:rFonts w:hAnsi="標楷體" w:hint="eastAsia"/>
        </w:rPr>
        <w:t>116</w:t>
      </w:r>
      <w:r w:rsidRPr="00E7622F">
        <w:rPr>
          <w:rFonts w:hAnsi="標楷體" w:hint="eastAsia"/>
        </w:rPr>
        <w:t>萬5千元</w:t>
      </w:r>
      <w:r w:rsidRPr="00DF0AFF">
        <w:rPr>
          <w:rFonts w:hAnsi="標楷體" w:hint="eastAsia"/>
        </w:rPr>
        <w:t>(</w:t>
      </w:r>
      <w:r>
        <w:rPr>
          <w:rFonts w:hAnsi="標楷體" w:hint="eastAsia"/>
        </w:rPr>
        <w:t>含實現數</w:t>
      </w:r>
      <w:r w:rsidRPr="00E7622F">
        <w:rPr>
          <w:rFonts w:hAnsi="標楷體" w:hint="eastAsia"/>
        </w:rPr>
        <w:t>6億</w:t>
      </w:r>
      <w:r>
        <w:rPr>
          <w:rFonts w:hAnsi="標楷體" w:hint="eastAsia"/>
        </w:rPr>
        <w:t>2</w:t>
      </w:r>
      <w:r w:rsidRPr="00E7622F">
        <w:rPr>
          <w:rFonts w:hAnsi="標楷體"/>
        </w:rPr>
        <w:t>,</w:t>
      </w:r>
      <w:r>
        <w:rPr>
          <w:rFonts w:hAnsi="標楷體" w:hint="eastAsia"/>
        </w:rPr>
        <w:t>976</w:t>
      </w:r>
      <w:r w:rsidRPr="00E7622F">
        <w:rPr>
          <w:rFonts w:hAnsi="標楷體" w:hint="eastAsia"/>
        </w:rPr>
        <w:t>萬</w:t>
      </w:r>
      <w:r>
        <w:rPr>
          <w:rFonts w:hAnsi="標楷體" w:hint="eastAsia"/>
        </w:rPr>
        <w:t>7</w:t>
      </w:r>
      <w:r w:rsidRPr="00E7622F">
        <w:rPr>
          <w:rFonts w:hAnsi="標楷體" w:hint="eastAsia"/>
        </w:rPr>
        <w:t>千元</w:t>
      </w:r>
      <w:r>
        <w:rPr>
          <w:rFonts w:hAnsi="標楷體" w:hint="eastAsia"/>
        </w:rPr>
        <w:t>及</w:t>
      </w:r>
      <w:r w:rsidRPr="00DF0AFF">
        <w:rPr>
          <w:rFonts w:hAnsi="標楷體" w:hint="eastAsia"/>
        </w:rPr>
        <w:t>保留數</w:t>
      </w:r>
      <w:r>
        <w:rPr>
          <w:rFonts w:hAnsi="標楷體" w:hint="eastAsia"/>
        </w:rPr>
        <w:t>1,139萬8千元</w:t>
      </w:r>
      <w:r w:rsidRPr="00DF0AFF">
        <w:rPr>
          <w:rFonts w:hAnsi="標楷體" w:hint="eastAsia"/>
        </w:rPr>
        <w:t>)</w:t>
      </w:r>
      <w:r w:rsidRPr="00E7622F">
        <w:rPr>
          <w:rFonts w:hAnsi="標楷體" w:hint="eastAsia"/>
        </w:rPr>
        <w:t>，賸餘數1</w:t>
      </w:r>
      <w:r w:rsidRPr="00E7622F">
        <w:rPr>
          <w:rFonts w:hAnsi="標楷體"/>
        </w:rPr>
        <w:t>,</w:t>
      </w:r>
      <w:r>
        <w:rPr>
          <w:rFonts w:hAnsi="標楷體" w:hint="eastAsia"/>
        </w:rPr>
        <w:t>640</w:t>
      </w:r>
      <w:r w:rsidRPr="00E7622F">
        <w:rPr>
          <w:rFonts w:hAnsi="標楷體" w:hint="eastAsia"/>
        </w:rPr>
        <w:t>萬5千元(詳表1</w:t>
      </w:r>
      <w:r w:rsidRPr="00E7622F">
        <w:rPr>
          <w:rFonts w:hAnsi="標楷體"/>
        </w:rPr>
        <w:t>)</w:t>
      </w:r>
      <w:r w:rsidRPr="00E7622F">
        <w:rPr>
          <w:rFonts w:hAnsi="標楷體" w:hint="eastAsia"/>
        </w:rPr>
        <w:t>，</w:t>
      </w:r>
      <w:r>
        <w:rPr>
          <w:rFonts w:hAnsi="標楷體" w:hint="eastAsia"/>
        </w:rPr>
        <w:t>決算審定</w:t>
      </w:r>
      <w:r w:rsidRPr="00E7622F">
        <w:rPr>
          <w:rFonts w:hAnsi="標楷體" w:hint="eastAsia"/>
        </w:rPr>
        <w:t>數</w:t>
      </w:r>
      <w:r>
        <w:rPr>
          <w:rFonts w:hAnsi="標楷體" w:hint="eastAsia"/>
        </w:rPr>
        <w:t>占</w:t>
      </w:r>
      <w:r w:rsidRPr="007B0F10">
        <w:rPr>
          <w:rFonts w:hAnsi="標楷體" w:hint="eastAsia"/>
        </w:rPr>
        <w:t>預算比率</w:t>
      </w:r>
      <w:r w:rsidRPr="00E7622F">
        <w:rPr>
          <w:rFonts w:hAnsi="標楷體" w:hint="eastAsia"/>
        </w:rPr>
        <w:t>9</w:t>
      </w:r>
      <w:r>
        <w:rPr>
          <w:rFonts w:hAnsi="標楷體" w:hint="eastAsia"/>
        </w:rPr>
        <w:t>7.51</w:t>
      </w:r>
      <w:r w:rsidRPr="00E7622F">
        <w:rPr>
          <w:rFonts w:hAnsi="標楷體" w:hint="eastAsia"/>
        </w:rPr>
        <w:t>%。經查：</w:t>
      </w:r>
    </w:p>
    <w:p w:rsidR="006C1E7B" w:rsidRPr="006D4EE7" w:rsidRDefault="006C1E7B" w:rsidP="00E05A6A">
      <w:pPr>
        <w:pStyle w:val="142"/>
        <w:spacing w:line="500" w:lineRule="exact"/>
        <w:rPr>
          <w:b/>
          <w:sz w:val="28"/>
        </w:rPr>
      </w:pPr>
      <w:bookmarkStart w:id="66" w:name="_Hlk204766397"/>
      <w:r w:rsidRPr="006D4EE7">
        <w:rPr>
          <w:rFonts w:hint="eastAsia"/>
          <w:b/>
          <w:sz w:val="28"/>
        </w:rPr>
        <w:t xml:space="preserve">表1  </w:t>
      </w:r>
      <w:r>
        <w:rPr>
          <w:rFonts w:hint="eastAsia"/>
          <w:b/>
          <w:sz w:val="28"/>
        </w:rPr>
        <w:t>產發署</w:t>
      </w:r>
      <w:r w:rsidRPr="006D4EE7">
        <w:rPr>
          <w:rFonts w:hint="eastAsia"/>
          <w:b/>
          <w:sz w:val="28"/>
        </w:rPr>
        <w:t>前瞻第</w:t>
      </w:r>
      <w:r>
        <w:rPr>
          <w:rFonts w:hint="eastAsia"/>
          <w:b/>
          <w:sz w:val="28"/>
        </w:rPr>
        <w:t>4</w:t>
      </w:r>
      <w:r w:rsidRPr="006D4EE7">
        <w:rPr>
          <w:rFonts w:hint="eastAsia"/>
          <w:b/>
          <w:sz w:val="28"/>
        </w:rPr>
        <w:t>期特別預算「綠能建設」</w:t>
      </w:r>
      <w:r>
        <w:rPr>
          <w:rFonts w:hint="eastAsia"/>
          <w:b/>
          <w:sz w:val="28"/>
        </w:rPr>
        <w:t>計畫編列及</w:t>
      </w:r>
      <w:r w:rsidRPr="006D4EE7">
        <w:rPr>
          <w:rFonts w:hint="eastAsia"/>
          <w:b/>
          <w:sz w:val="28"/>
        </w:rPr>
        <w:t>執行概況表</w:t>
      </w:r>
    </w:p>
    <w:p w:rsidR="006C1E7B" w:rsidRPr="00E7622F" w:rsidRDefault="006C1E7B" w:rsidP="00E05A6A">
      <w:pPr>
        <w:pStyle w:val="142"/>
        <w:jc w:val="right"/>
        <w:rPr>
          <w:szCs w:val="24"/>
        </w:rPr>
      </w:pPr>
      <w:r w:rsidRPr="00E7622F">
        <w:rPr>
          <w:rFonts w:hint="eastAsia"/>
        </w:rPr>
        <w:t xml:space="preserve"> </w:t>
      </w:r>
      <w:r w:rsidRPr="00E7622F">
        <w:t xml:space="preserve">  </w:t>
      </w:r>
      <w:r w:rsidRPr="00E7622F">
        <w:rPr>
          <w:rFonts w:hint="eastAsia"/>
        </w:rPr>
        <w:t xml:space="preserve">  </w:t>
      </w:r>
      <w:r w:rsidRPr="00E7622F">
        <w:t xml:space="preserve"> </w:t>
      </w:r>
      <w:r w:rsidRPr="00E7622F">
        <w:rPr>
          <w:rFonts w:hint="eastAsia"/>
        </w:rPr>
        <w:t xml:space="preserve">                         </w:t>
      </w:r>
      <w:r w:rsidRPr="00E7622F">
        <w:t xml:space="preserve">  </w:t>
      </w:r>
      <w:r w:rsidRPr="00E7622F">
        <w:rPr>
          <w:rFonts w:hint="eastAsia"/>
        </w:rPr>
        <w:t xml:space="preserve">     </w:t>
      </w:r>
      <w:r w:rsidRPr="00E7622F">
        <w:rPr>
          <w:rFonts w:hint="eastAsia"/>
          <w:szCs w:val="24"/>
        </w:rPr>
        <w:t>單位：新臺幣千元</w:t>
      </w:r>
      <w:r>
        <w:rPr>
          <w:rFonts w:hint="eastAsia"/>
          <w:szCs w:val="24"/>
        </w:rPr>
        <w:t>；</w:t>
      </w:r>
      <w:r w:rsidRPr="00E7622F">
        <w:rPr>
          <w:rFonts w:hint="eastAsia"/>
          <w:szCs w:val="24"/>
        </w:rPr>
        <w:t>%</w:t>
      </w:r>
    </w:p>
    <w:tbl>
      <w:tblPr>
        <w:tblW w:w="8510"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30"/>
        <w:gridCol w:w="915"/>
        <w:gridCol w:w="810"/>
        <w:gridCol w:w="810"/>
        <w:gridCol w:w="810"/>
        <w:gridCol w:w="815"/>
        <w:gridCol w:w="810"/>
        <w:gridCol w:w="810"/>
      </w:tblGrid>
      <w:tr w:rsidR="006C1E7B" w:rsidRPr="002B2513">
        <w:trPr>
          <w:trHeight w:val="340"/>
          <w:tblHeader/>
        </w:trPr>
        <w:tc>
          <w:tcPr>
            <w:tcW w:w="2730" w:type="dxa"/>
            <w:vMerge w:val="restart"/>
            <w:shd w:val="clear" w:color="auto" w:fill="auto"/>
            <w:vAlign w:val="center"/>
          </w:tcPr>
          <w:p w:rsidR="006C1E7B" w:rsidRPr="002B2513" w:rsidRDefault="006C1E7B">
            <w:pPr>
              <w:pStyle w:val="142"/>
              <w:jc w:val="center"/>
              <w:rPr>
                <w:b/>
                <w:spacing w:val="-10"/>
              </w:rPr>
            </w:pPr>
            <w:r w:rsidRPr="002B2513">
              <w:rPr>
                <w:rFonts w:hint="eastAsia"/>
                <w:spacing w:val="-10"/>
              </w:rPr>
              <w:t>計畫名稱</w:t>
            </w:r>
          </w:p>
        </w:tc>
        <w:tc>
          <w:tcPr>
            <w:tcW w:w="915" w:type="dxa"/>
            <w:vMerge w:val="restart"/>
            <w:shd w:val="clear" w:color="auto" w:fill="auto"/>
            <w:vAlign w:val="center"/>
          </w:tcPr>
          <w:p w:rsidR="006C1E7B" w:rsidRPr="002B2513" w:rsidRDefault="006C1E7B">
            <w:pPr>
              <w:pStyle w:val="142"/>
              <w:jc w:val="center"/>
              <w:rPr>
                <w:b/>
                <w:spacing w:val="-10"/>
              </w:rPr>
            </w:pPr>
            <w:r w:rsidRPr="002B2513">
              <w:rPr>
                <w:rFonts w:hint="eastAsia"/>
                <w:spacing w:val="-10"/>
              </w:rPr>
              <w:t>預算數</w:t>
            </w:r>
          </w:p>
        </w:tc>
        <w:tc>
          <w:tcPr>
            <w:tcW w:w="3245" w:type="dxa"/>
            <w:gridSpan w:val="4"/>
            <w:shd w:val="clear" w:color="auto" w:fill="auto"/>
            <w:vAlign w:val="center"/>
          </w:tcPr>
          <w:p w:rsidR="006C1E7B" w:rsidRPr="002B2513" w:rsidRDefault="006C1E7B">
            <w:pPr>
              <w:pStyle w:val="142"/>
              <w:jc w:val="center"/>
              <w:rPr>
                <w:b/>
                <w:spacing w:val="-10"/>
              </w:rPr>
            </w:pPr>
            <w:r w:rsidRPr="002B2513">
              <w:rPr>
                <w:rFonts w:hint="eastAsia"/>
                <w:spacing w:val="-10"/>
              </w:rPr>
              <w:t>執行數</w:t>
            </w:r>
          </w:p>
        </w:tc>
        <w:tc>
          <w:tcPr>
            <w:tcW w:w="810" w:type="dxa"/>
            <w:vMerge w:val="restart"/>
            <w:vAlign w:val="center"/>
          </w:tcPr>
          <w:p w:rsidR="006C1E7B" w:rsidRPr="002B2513" w:rsidRDefault="006C1E7B">
            <w:pPr>
              <w:pStyle w:val="142"/>
              <w:jc w:val="center"/>
              <w:rPr>
                <w:spacing w:val="-10"/>
              </w:rPr>
            </w:pPr>
            <w:r w:rsidRPr="002B2513">
              <w:rPr>
                <w:rFonts w:hint="eastAsia"/>
                <w:spacing w:val="-10"/>
              </w:rPr>
              <w:t>保留數</w:t>
            </w:r>
          </w:p>
        </w:tc>
        <w:tc>
          <w:tcPr>
            <w:tcW w:w="810" w:type="dxa"/>
            <w:vMerge w:val="restart"/>
            <w:shd w:val="clear" w:color="auto" w:fill="auto"/>
            <w:vAlign w:val="center"/>
          </w:tcPr>
          <w:p w:rsidR="006C1E7B" w:rsidRPr="002B2513" w:rsidRDefault="006C1E7B">
            <w:pPr>
              <w:pStyle w:val="142"/>
              <w:jc w:val="center"/>
              <w:rPr>
                <w:spacing w:val="-10"/>
              </w:rPr>
            </w:pPr>
            <w:r w:rsidRPr="002B2513">
              <w:rPr>
                <w:rFonts w:hint="eastAsia"/>
                <w:spacing w:val="-10"/>
              </w:rPr>
              <w:t>預算</w:t>
            </w:r>
          </w:p>
          <w:p w:rsidR="006C1E7B" w:rsidRPr="002B2513" w:rsidRDefault="006C1E7B">
            <w:pPr>
              <w:pStyle w:val="142"/>
              <w:jc w:val="center"/>
              <w:rPr>
                <w:spacing w:val="-10"/>
              </w:rPr>
            </w:pPr>
            <w:r w:rsidRPr="002B2513">
              <w:rPr>
                <w:rFonts w:hint="eastAsia"/>
                <w:spacing w:val="-10"/>
              </w:rPr>
              <w:t>實現率</w:t>
            </w:r>
          </w:p>
        </w:tc>
      </w:tr>
      <w:tr w:rsidR="006C1E7B" w:rsidRPr="002B2513">
        <w:trPr>
          <w:trHeight w:val="340"/>
          <w:tblHeader/>
        </w:trPr>
        <w:tc>
          <w:tcPr>
            <w:tcW w:w="2730" w:type="dxa"/>
            <w:vMerge/>
            <w:shd w:val="clear" w:color="auto" w:fill="auto"/>
            <w:vAlign w:val="center"/>
          </w:tcPr>
          <w:p w:rsidR="006C1E7B" w:rsidRPr="002B2513" w:rsidRDefault="006C1E7B">
            <w:pPr>
              <w:pStyle w:val="142"/>
              <w:jc w:val="center"/>
              <w:rPr>
                <w:b/>
                <w:color w:val="FF0000"/>
                <w:spacing w:val="-10"/>
              </w:rPr>
            </w:pPr>
          </w:p>
        </w:tc>
        <w:tc>
          <w:tcPr>
            <w:tcW w:w="915" w:type="dxa"/>
            <w:vMerge/>
            <w:shd w:val="clear" w:color="auto" w:fill="auto"/>
            <w:vAlign w:val="center"/>
          </w:tcPr>
          <w:p w:rsidR="006C1E7B" w:rsidRPr="002B2513" w:rsidRDefault="006C1E7B">
            <w:pPr>
              <w:pStyle w:val="142"/>
              <w:jc w:val="center"/>
              <w:rPr>
                <w:b/>
                <w:color w:val="FF0000"/>
                <w:spacing w:val="-10"/>
              </w:rPr>
            </w:pPr>
          </w:p>
        </w:tc>
        <w:tc>
          <w:tcPr>
            <w:tcW w:w="810" w:type="dxa"/>
            <w:shd w:val="clear" w:color="auto" w:fill="auto"/>
            <w:vAlign w:val="center"/>
          </w:tcPr>
          <w:p w:rsidR="006C1E7B" w:rsidRPr="002B2513" w:rsidRDefault="006C1E7B">
            <w:pPr>
              <w:pStyle w:val="142"/>
              <w:jc w:val="center"/>
              <w:rPr>
                <w:spacing w:val="-10"/>
              </w:rPr>
            </w:pPr>
            <w:r w:rsidRPr="002B2513">
              <w:rPr>
                <w:rFonts w:hint="eastAsia"/>
                <w:spacing w:val="-10"/>
              </w:rPr>
              <w:t>實現數</w:t>
            </w:r>
          </w:p>
        </w:tc>
        <w:tc>
          <w:tcPr>
            <w:tcW w:w="810" w:type="dxa"/>
            <w:shd w:val="clear" w:color="auto" w:fill="auto"/>
            <w:vAlign w:val="center"/>
          </w:tcPr>
          <w:p w:rsidR="006C1E7B" w:rsidRPr="002B2513" w:rsidRDefault="006C1E7B">
            <w:pPr>
              <w:pStyle w:val="142"/>
              <w:jc w:val="center"/>
              <w:rPr>
                <w:spacing w:val="-10"/>
              </w:rPr>
            </w:pPr>
            <w:r w:rsidRPr="002B2513">
              <w:rPr>
                <w:rFonts w:hint="eastAsia"/>
                <w:spacing w:val="-10"/>
              </w:rPr>
              <w:t>應付數</w:t>
            </w:r>
          </w:p>
        </w:tc>
        <w:tc>
          <w:tcPr>
            <w:tcW w:w="810" w:type="dxa"/>
            <w:shd w:val="clear" w:color="auto" w:fill="auto"/>
            <w:vAlign w:val="center"/>
          </w:tcPr>
          <w:p w:rsidR="006C1E7B" w:rsidRPr="002B2513" w:rsidRDefault="006C1E7B">
            <w:pPr>
              <w:pStyle w:val="142"/>
              <w:jc w:val="center"/>
              <w:rPr>
                <w:spacing w:val="-10"/>
              </w:rPr>
            </w:pPr>
            <w:r w:rsidRPr="002B2513">
              <w:rPr>
                <w:rFonts w:hint="eastAsia"/>
                <w:spacing w:val="-10"/>
              </w:rPr>
              <w:t>賸餘數</w:t>
            </w:r>
          </w:p>
        </w:tc>
        <w:tc>
          <w:tcPr>
            <w:tcW w:w="815" w:type="dxa"/>
            <w:shd w:val="clear" w:color="auto" w:fill="auto"/>
            <w:vAlign w:val="center"/>
          </w:tcPr>
          <w:p w:rsidR="006C1E7B" w:rsidRPr="002B2513" w:rsidRDefault="006C1E7B">
            <w:pPr>
              <w:pStyle w:val="142"/>
              <w:jc w:val="center"/>
              <w:rPr>
                <w:spacing w:val="-10"/>
              </w:rPr>
            </w:pPr>
            <w:r w:rsidRPr="002B2513">
              <w:rPr>
                <w:rFonts w:hint="eastAsia"/>
                <w:spacing w:val="-10"/>
              </w:rPr>
              <w:t>合計</w:t>
            </w:r>
          </w:p>
        </w:tc>
        <w:tc>
          <w:tcPr>
            <w:tcW w:w="810" w:type="dxa"/>
            <w:vMerge/>
          </w:tcPr>
          <w:p w:rsidR="006C1E7B" w:rsidRPr="002B2513" w:rsidRDefault="006C1E7B">
            <w:pPr>
              <w:pStyle w:val="142"/>
              <w:jc w:val="center"/>
              <w:rPr>
                <w:b/>
                <w:color w:val="FF0000"/>
                <w:spacing w:val="-10"/>
              </w:rPr>
            </w:pPr>
          </w:p>
        </w:tc>
        <w:tc>
          <w:tcPr>
            <w:tcW w:w="810" w:type="dxa"/>
            <w:vMerge/>
            <w:shd w:val="clear" w:color="auto" w:fill="auto"/>
            <w:vAlign w:val="center"/>
          </w:tcPr>
          <w:p w:rsidR="006C1E7B" w:rsidRPr="002B2513" w:rsidRDefault="006C1E7B">
            <w:pPr>
              <w:pStyle w:val="142"/>
              <w:jc w:val="center"/>
              <w:rPr>
                <w:b/>
                <w:color w:val="FF0000"/>
                <w:spacing w:val="-10"/>
              </w:rPr>
            </w:pPr>
          </w:p>
        </w:tc>
      </w:tr>
      <w:tr w:rsidR="006C1E7B" w:rsidRPr="002B2513">
        <w:trPr>
          <w:trHeight w:val="340"/>
        </w:trPr>
        <w:tc>
          <w:tcPr>
            <w:tcW w:w="2730" w:type="dxa"/>
            <w:shd w:val="clear" w:color="auto" w:fill="auto"/>
          </w:tcPr>
          <w:p w:rsidR="006C1E7B" w:rsidRPr="002B2513" w:rsidRDefault="006C1E7B">
            <w:pPr>
              <w:pStyle w:val="142"/>
              <w:rPr>
                <w:spacing w:val="-10"/>
              </w:rPr>
            </w:pPr>
            <w:r w:rsidRPr="002B2513">
              <w:rPr>
                <w:rFonts w:hint="eastAsia"/>
                <w:spacing w:val="-10"/>
              </w:rPr>
              <w:t>智慧電動巴士</w:t>
            </w:r>
            <w:r w:rsidRPr="002B2513">
              <w:rPr>
                <w:spacing w:val="-10"/>
              </w:rPr>
              <w:t>DMIT</w:t>
            </w:r>
            <w:r w:rsidRPr="002B2513">
              <w:rPr>
                <w:rFonts w:hint="eastAsia"/>
                <w:spacing w:val="-10"/>
              </w:rPr>
              <w:t>－電動巴士關鍵系統與整車協作計畫</w:t>
            </w:r>
          </w:p>
        </w:tc>
        <w:tc>
          <w:tcPr>
            <w:tcW w:w="915" w:type="dxa"/>
            <w:shd w:val="clear" w:color="auto" w:fill="auto"/>
            <w:vAlign w:val="center"/>
          </w:tcPr>
          <w:p w:rsidR="006C1E7B" w:rsidRPr="002B2513" w:rsidRDefault="006C1E7B">
            <w:pPr>
              <w:pStyle w:val="142"/>
              <w:jc w:val="right"/>
              <w:rPr>
                <w:spacing w:val="-16"/>
              </w:rPr>
            </w:pPr>
            <w:r w:rsidRPr="002B2513">
              <w:rPr>
                <w:rFonts w:hint="eastAsia"/>
                <w:spacing w:val="-16"/>
              </w:rPr>
              <w:t>416</w:t>
            </w:r>
            <w:r w:rsidRPr="002B2513">
              <w:rPr>
                <w:spacing w:val="-16"/>
              </w:rPr>
              <w:t>,</w:t>
            </w:r>
            <w:r w:rsidRPr="002B2513">
              <w:rPr>
                <w:rFonts w:hint="eastAsia"/>
                <w:spacing w:val="-16"/>
              </w:rPr>
              <w:t>3</w:t>
            </w:r>
            <w:r w:rsidRPr="002B2513">
              <w:rPr>
                <w:spacing w:val="-16"/>
              </w:rPr>
              <w:t>00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391</w:t>
            </w:r>
            <w:r w:rsidRPr="002B2513">
              <w:rPr>
                <w:spacing w:val="-16"/>
              </w:rPr>
              <w:t>,</w:t>
            </w:r>
            <w:r w:rsidRPr="002B2513">
              <w:rPr>
                <w:rFonts w:hint="eastAsia"/>
                <w:spacing w:val="-16"/>
              </w:rPr>
              <w:t>525</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1</w:t>
            </w:r>
            <w:r w:rsidRPr="002B2513">
              <w:rPr>
                <w:spacing w:val="-16"/>
              </w:rPr>
              <w:t>3,</w:t>
            </w:r>
            <w:r w:rsidRPr="002B2513">
              <w:rPr>
                <w:rFonts w:hint="eastAsia"/>
                <w:spacing w:val="-16"/>
              </w:rPr>
              <w:t>377</w:t>
            </w:r>
          </w:p>
        </w:tc>
        <w:tc>
          <w:tcPr>
            <w:tcW w:w="815" w:type="dxa"/>
            <w:shd w:val="clear" w:color="auto" w:fill="auto"/>
            <w:vAlign w:val="center"/>
          </w:tcPr>
          <w:p w:rsidR="006C1E7B" w:rsidRPr="002B2513" w:rsidRDefault="006C1E7B">
            <w:pPr>
              <w:pStyle w:val="142"/>
              <w:jc w:val="right"/>
              <w:rPr>
                <w:spacing w:val="-16"/>
              </w:rPr>
            </w:pPr>
            <w:r w:rsidRPr="002B2513">
              <w:rPr>
                <w:rFonts w:hint="eastAsia"/>
                <w:spacing w:val="-16"/>
              </w:rPr>
              <w:t>404</w:t>
            </w:r>
            <w:r w:rsidRPr="002B2513">
              <w:rPr>
                <w:spacing w:val="-16"/>
              </w:rPr>
              <w:t>,</w:t>
            </w:r>
            <w:r w:rsidRPr="002B2513">
              <w:rPr>
                <w:rFonts w:hint="eastAsia"/>
                <w:spacing w:val="-16"/>
              </w:rPr>
              <w:t>902</w:t>
            </w:r>
          </w:p>
        </w:tc>
        <w:tc>
          <w:tcPr>
            <w:tcW w:w="810" w:type="dxa"/>
            <w:vAlign w:val="center"/>
          </w:tcPr>
          <w:p w:rsidR="006C1E7B" w:rsidRPr="002B2513" w:rsidRDefault="006C1E7B">
            <w:pPr>
              <w:pStyle w:val="142"/>
              <w:jc w:val="right"/>
              <w:rPr>
                <w:spacing w:val="-16"/>
              </w:rPr>
            </w:pPr>
            <w:r w:rsidRPr="002B2513">
              <w:rPr>
                <w:rFonts w:hint="eastAsia"/>
                <w:spacing w:val="-16"/>
              </w:rPr>
              <w:t>11,398</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94.05</w:t>
            </w:r>
          </w:p>
        </w:tc>
      </w:tr>
      <w:tr w:rsidR="006C1E7B" w:rsidRPr="002B2513">
        <w:trPr>
          <w:trHeight w:val="340"/>
        </w:trPr>
        <w:tc>
          <w:tcPr>
            <w:tcW w:w="2730" w:type="dxa"/>
            <w:shd w:val="clear" w:color="auto" w:fill="auto"/>
          </w:tcPr>
          <w:p w:rsidR="006C1E7B" w:rsidRPr="002B2513" w:rsidRDefault="006C1E7B">
            <w:pPr>
              <w:pStyle w:val="142"/>
              <w:rPr>
                <w:spacing w:val="-10"/>
              </w:rPr>
            </w:pPr>
            <w:r w:rsidRPr="002B2513">
              <w:rPr>
                <w:rFonts w:hint="eastAsia"/>
                <w:spacing w:val="-10"/>
              </w:rPr>
              <w:t>離岸風電水下基礎產業技術升級輔導計畫</w:t>
            </w:r>
          </w:p>
        </w:tc>
        <w:tc>
          <w:tcPr>
            <w:tcW w:w="915" w:type="dxa"/>
            <w:shd w:val="clear" w:color="auto" w:fill="auto"/>
            <w:vAlign w:val="center"/>
          </w:tcPr>
          <w:p w:rsidR="006C1E7B" w:rsidRPr="002B2513" w:rsidRDefault="006C1E7B">
            <w:pPr>
              <w:pStyle w:val="142"/>
              <w:jc w:val="right"/>
              <w:rPr>
                <w:spacing w:val="-16"/>
              </w:rPr>
            </w:pPr>
            <w:r w:rsidRPr="002B2513">
              <w:rPr>
                <w:rFonts w:hint="eastAsia"/>
                <w:spacing w:val="-16"/>
              </w:rPr>
              <w:t>1</w:t>
            </w:r>
            <w:r w:rsidRPr="002B2513">
              <w:rPr>
                <w:spacing w:val="-16"/>
              </w:rPr>
              <w:t>2</w:t>
            </w:r>
            <w:r w:rsidRPr="002B2513">
              <w:rPr>
                <w:rFonts w:hint="eastAsia"/>
                <w:spacing w:val="-16"/>
              </w:rPr>
              <w:t>6</w:t>
            </w:r>
            <w:r w:rsidRPr="002B2513">
              <w:rPr>
                <w:spacing w:val="-16"/>
              </w:rPr>
              <w:t>,</w:t>
            </w:r>
            <w:r w:rsidRPr="002B2513">
              <w:rPr>
                <w:rFonts w:hint="eastAsia"/>
                <w:spacing w:val="-16"/>
              </w:rPr>
              <w:t>72</w:t>
            </w:r>
            <w:r w:rsidRPr="002B2513">
              <w:rPr>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123</w:t>
            </w:r>
            <w:r w:rsidRPr="002B2513">
              <w:rPr>
                <w:spacing w:val="-16"/>
              </w:rPr>
              <w:t>,</w:t>
            </w:r>
            <w:r w:rsidRPr="002B2513">
              <w:rPr>
                <w:rFonts w:hint="eastAsia"/>
                <w:spacing w:val="-16"/>
              </w:rPr>
              <w:t>742</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2</w:t>
            </w:r>
            <w:r w:rsidRPr="002B2513">
              <w:rPr>
                <w:spacing w:val="-16"/>
              </w:rPr>
              <w:t>,</w:t>
            </w:r>
            <w:r w:rsidRPr="002B2513">
              <w:rPr>
                <w:rFonts w:hint="eastAsia"/>
                <w:spacing w:val="-16"/>
              </w:rPr>
              <w:t>978</w:t>
            </w:r>
          </w:p>
        </w:tc>
        <w:tc>
          <w:tcPr>
            <w:tcW w:w="815" w:type="dxa"/>
            <w:shd w:val="clear" w:color="auto" w:fill="auto"/>
            <w:vAlign w:val="center"/>
          </w:tcPr>
          <w:p w:rsidR="006C1E7B" w:rsidRPr="002B2513" w:rsidRDefault="006C1E7B">
            <w:pPr>
              <w:pStyle w:val="142"/>
              <w:jc w:val="right"/>
              <w:rPr>
                <w:spacing w:val="-16"/>
              </w:rPr>
            </w:pPr>
            <w:r w:rsidRPr="002B2513">
              <w:rPr>
                <w:rFonts w:hint="eastAsia"/>
                <w:spacing w:val="-16"/>
              </w:rPr>
              <w:t>126</w:t>
            </w:r>
            <w:r w:rsidRPr="002B2513">
              <w:rPr>
                <w:spacing w:val="-16"/>
              </w:rPr>
              <w:t>,</w:t>
            </w:r>
            <w:r w:rsidRPr="002B2513">
              <w:rPr>
                <w:rFonts w:hint="eastAsia"/>
                <w:spacing w:val="-16"/>
              </w:rPr>
              <w:t>72</w:t>
            </w:r>
            <w:r w:rsidRPr="002B2513">
              <w:rPr>
                <w:spacing w:val="-16"/>
              </w:rPr>
              <w:t>0</w:t>
            </w:r>
          </w:p>
        </w:tc>
        <w:tc>
          <w:tcPr>
            <w:tcW w:w="810" w:type="dxa"/>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97.65</w:t>
            </w:r>
          </w:p>
        </w:tc>
      </w:tr>
      <w:tr w:rsidR="006C1E7B" w:rsidRPr="002B2513">
        <w:trPr>
          <w:trHeight w:val="340"/>
        </w:trPr>
        <w:tc>
          <w:tcPr>
            <w:tcW w:w="2730" w:type="dxa"/>
            <w:shd w:val="clear" w:color="auto" w:fill="auto"/>
            <w:vAlign w:val="center"/>
          </w:tcPr>
          <w:p w:rsidR="006C1E7B" w:rsidRPr="002B2513" w:rsidRDefault="006C1E7B">
            <w:pPr>
              <w:pStyle w:val="142"/>
              <w:rPr>
                <w:spacing w:val="-10"/>
              </w:rPr>
            </w:pPr>
            <w:r w:rsidRPr="002B2513">
              <w:rPr>
                <w:rFonts w:hint="eastAsia"/>
                <w:spacing w:val="-10"/>
              </w:rPr>
              <w:t>電動物流車補助計畫</w:t>
            </w:r>
          </w:p>
        </w:tc>
        <w:tc>
          <w:tcPr>
            <w:tcW w:w="915" w:type="dxa"/>
            <w:shd w:val="clear" w:color="auto" w:fill="auto"/>
            <w:vAlign w:val="center"/>
          </w:tcPr>
          <w:p w:rsidR="006C1E7B" w:rsidRPr="002B2513" w:rsidRDefault="006C1E7B">
            <w:pPr>
              <w:pStyle w:val="142"/>
              <w:jc w:val="right"/>
              <w:rPr>
                <w:spacing w:val="-16"/>
              </w:rPr>
            </w:pPr>
            <w:r w:rsidRPr="002B2513">
              <w:rPr>
                <w:rFonts w:hint="eastAsia"/>
                <w:spacing w:val="-16"/>
              </w:rPr>
              <w:t>114,550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114,500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50</w:t>
            </w:r>
          </w:p>
        </w:tc>
        <w:tc>
          <w:tcPr>
            <w:tcW w:w="815" w:type="dxa"/>
            <w:shd w:val="clear" w:color="auto" w:fill="auto"/>
            <w:vAlign w:val="center"/>
          </w:tcPr>
          <w:p w:rsidR="006C1E7B" w:rsidRPr="002B2513" w:rsidRDefault="006C1E7B">
            <w:pPr>
              <w:pStyle w:val="142"/>
              <w:jc w:val="right"/>
              <w:rPr>
                <w:spacing w:val="-16"/>
              </w:rPr>
            </w:pPr>
            <w:r w:rsidRPr="002B2513">
              <w:rPr>
                <w:rFonts w:hint="eastAsia"/>
                <w:spacing w:val="-16"/>
              </w:rPr>
              <w:t>114,550</w:t>
            </w:r>
          </w:p>
        </w:tc>
        <w:tc>
          <w:tcPr>
            <w:tcW w:w="810" w:type="dxa"/>
            <w:vAlign w:val="center"/>
          </w:tcPr>
          <w:p w:rsidR="006C1E7B" w:rsidRPr="002B2513" w:rsidRDefault="006C1E7B">
            <w:pPr>
              <w:pStyle w:val="142"/>
              <w:jc w:val="right"/>
              <w:rPr>
                <w:spacing w:val="-16"/>
              </w:rPr>
            </w:pPr>
            <w:r w:rsidRPr="002B2513">
              <w:rPr>
                <w:rFonts w:hint="eastAsia"/>
                <w:spacing w:val="-16"/>
              </w:rPr>
              <w:t>0</w:t>
            </w:r>
          </w:p>
        </w:tc>
        <w:tc>
          <w:tcPr>
            <w:tcW w:w="810" w:type="dxa"/>
            <w:shd w:val="clear" w:color="auto" w:fill="auto"/>
            <w:vAlign w:val="center"/>
          </w:tcPr>
          <w:p w:rsidR="006C1E7B" w:rsidRPr="002B2513" w:rsidRDefault="006C1E7B">
            <w:pPr>
              <w:pStyle w:val="142"/>
              <w:jc w:val="right"/>
              <w:rPr>
                <w:spacing w:val="-16"/>
              </w:rPr>
            </w:pPr>
            <w:r w:rsidRPr="002B2513">
              <w:rPr>
                <w:rFonts w:hint="eastAsia"/>
                <w:spacing w:val="-16"/>
              </w:rPr>
              <w:t>99.96</w:t>
            </w:r>
          </w:p>
        </w:tc>
      </w:tr>
      <w:tr w:rsidR="006C1E7B" w:rsidRPr="002B2513">
        <w:trPr>
          <w:trHeight w:val="340"/>
        </w:trPr>
        <w:tc>
          <w:tcPr>
            <w:tcW w:w="2730" w:type="dxa"/>
            <w:shd w:val="clear" w:color="auto" w:fill="auto"/>
            <w:vAlign w:val="center"/>
          </w:tcPr>
          <w:p w:rsidR="006C1E7B" w:rsidRPr="002B2513" w:rsidRDefault="006C1E7B">
            <w:pPr>
              <w:pStyle w:val="142"/>
              <w:jc w:val="center"/>
              <w:rPr>
                <w:spacing w:val="-10"/>
              </w:rPr>
            </w:pPr>
            <w:r w:rsidRPr="002B2513">
              <w:rPr>
                <w:rFonts w:hint="eastAsia"/>
                <w:b/>
                <w:spacing w:val="-10"/>
              </w:rPr>
              <w:t>合計</w:t>
            </w:r>
          </w:p>
        </w:tc>
        <w:tc>
          <w:tcPr>
            <w:tcW w:w="915" w:type="dxa"/>
            <w:shd w:val="clear" w:color="auto" w:fill="auto"/>
            <w:vAlign w:val="center"/>
          </w:tcPr>
          <w:p w:rsidR="006C1E7B" w:rsidRPr="002B2513" w:rsidRDefault="006C1E7B">
            <w:pPr>
              <w:pStyle w:val="142"/>
              <w:jc w:val="right"/>
              <w:rPr>
                <w:b/>
                <w:spacing w:val="-16"/>
              </w:rPr>
            </w:pPr>
            <w:r w:rsidRPr="002B2513">
              <w:rPr>
                <w:rFonts w:hint="eastAsia"/>
                <w:b/>
                <w:spacing w:val="-16"/>
              </w:rPr>
              <w:t>657</w:t>
            </w:r>
            <w:r w:rsidRPr="002B2513">
              <w:rPr>
                <w:b/>
                <w:spacing w:val="-16"/>
              </w:rPr>
              <w:t>,</w:t>
            </w:r>
            <w:r w:rsidRPr="002B2513">
              <w:rPr>
                <w:rFonts w:hint="eastAsia"/>
                <w:b/>
                <w:spacing w:val="-16"/>
              </w:rPr>
              <w:t>57</w:t>
            </w:r>
            <w:r w:rsidRPr="002B2513">
              <w:rPr>
                <w:b/>
                <w:spacing w:val="-16"/>
              </w:rPr>
              <w:t>0</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629</w:t>
            </w:r>
            <w:r w:rsidRPr="002B2513">
              <w:rPr>
                <w:b/>
                <w:spacing w:val="-16"/>
              </w:rPr>
              <w:t>,</w:t>
            </w:r>
            <w:r w:rsidRPr="002B2513">
              <w:rPr>
                <w:rFonts w:hint="eastAsia"/>
                <w:b/>
                <w:spacing w:val="-16"/>
              </w:rPr>
              <w:t>767</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0</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16</w:t>
            </w:r>
            <w:r w:rsidRPr="002B2513">
              <w:rPr>
                <w:b/>
                <w:spacing w:val="-16"/>
              </w:rPr>
              <w:t>,</w:t>
            </w:r>
            <w:r w:rsidRPr="002B2513">
              <w:rPr>
                <w:rFonts w:hint="eastAsia"/>
                <w:b/>
                <w:spacing w:val="-16"/>
              </w:rPr>
              <w:t>40</w:t>
            </w:r>
            <w:r w:rsidRPr="002B2513">
              <w:rPr>
                <w:b/>
                <w:spacing w:val="-16"/>
              </w:rPr>
              <w:t>5</w:t>
            </w:r>
          </w:p>
        </w:tc>
        <w:tc>
          <w:tcPr>
            <w:tcW w:w="815" w:type="dxa"/>
            <w:shd w:val="clear" w:color="auto" w:fill="auto"/>
            <w:vAlign w:val="center"/>
          </w:tcPr>
          <w:p w:rsidR="006C1E7B" w:rsidRPr="002B2513" w:rsidRDefault="006C1E7B">
            <w:pPr>
              <w:pStyle w:val="142"/>
              <w:jc w:val="right"/>
              <w:rPr>
                <w:b/>
                <w:spacing w:val="-16"/>
              </w:rPr>
            </w:pPr>
            <w:r w:rsidRPr="002B2513">
              <w:rPr>
                <w:rFonts w:hint="eastAsia"/>
                <w:b/>
                <w:spacing w:val="-16"/>
              </w:rPr>
              <w:t>646</w:t>
            </w:r>
            <w:r w:rsidRPr="002B2513">
              <w:rPr>
                <w:b/>
                <w:spacing w:val="-16"/>
              </w:rPr>
              <w:t>,</w:t>
            </w:r>
            <w:r w:rsidRPr="002B2513">
              <w:rPr>
                <w:rFonts w:hint="eastAsia"/>
                <w:b/>
                <w:spacing w:val="-16"/>
              </w:rPr>
              <w:t>172</w:t>
            </w:r>
          </w:p>
        </w:tc>
        <w:tc>
          <w:tcPr>
            <w:tcW w:w="810" w:type="dxa"/>
            <w:vAlign w:val="center"/>
          </w:tcPr>
          <w:p w:rsidR="006C1E7B" w:rsidRPr="002B2513" w:rsidRDefault="006C1E7B">
            <w:pPr>
              <w:pStyle w:val="142"/>
              <w:jc w:val="right"/>
              <w:rPr>
                <w:b/>
                <w:spacing w:val="-16"/>
              </w:rPr>
            </w:pPr>
            <w:r w:rsidRPr="002B2513">
              <w:rPr>
                <w:rFonts w:hint="eastAsia"/>
                <w:b/>
                <w:spacing w:val="-16"/>
              </w:rPr>
              <w:t>11,398</w:t>
            </w:r>
          </w:p>
        </w:tc>
        <w:tc>
          <w:tcPr>
            <w:tcW w:w="810" w:type="dxa"/>
            <w:shd w:val="clear" w:color="auto" w:fill="auto"/>
            <w:vAlign w:val="center"/>
          </w:tcPr>
          <w:p w:rsidR="006C1E7B" w:rsidRPr="002B2513" w:rsidRDefault="006C1E7B">
            <w:pPr>
              <w:pStyle w:val="142"/>
              <w:jc w:val="right"/>
              <w:rPr>
                <w:b/>
                <w:spacing w:val="-16"/>
              </w:rPr>
            </w:pPr>
            <w:r w:rsidRPr="002B2513">
              <w:rPr>
                <w:rFonts w:hint="eastAsia"/>
                <w:b/>
                <w:spacing w:val="-16"/>
              </w:rPr>
              <w:t>95.77</w:t>
            </w:r>
          </w:p>
        </w:tc>
      </w:tr>
    </w:tbl>
    <w:bookmarkEnd w:id="66"/>
    <w:p w:rsidR="006C1E7B" w:rsidRPr="00293C97" w:rsidRDefault="006C1E7B" w:rsidP="00E05A6A">
      <w:pPr>
        <w:pStyle w:val="142"/>
        <w:rPr>
          <w:snapToGrid/>
        </w:rPr>
      </w:pPr>
      <w:r w:rsidRPr="00293C97">
        <w:rPr>
          <w:rFonts w:hint="eastAsia"/>
          <w:snapToGrid/>
        </w:rPr>
        <w:t>資料來源：</w:t>
      </w:r>
      <w:r w:rsidRPr="00224EA1">
        <w:rPr>
          <w:rFonts w:hint="eastAsia"/>
          <w:snapToGrid/>
        </w:rPr>
        <w:t>產發署</w:t>
      </w:r>
      <w:r>
        <w:rPr>
          <w:rFonts w:hint="eastAsia"/>
          <w:snapToGrid/>
        </w:rPr>
        <w:t>提供</w:t>
      </w:r>
      <w:r w:rsidRPr="00293C97">
        <w:rPr>
          <w:rFonts w:hint="eastAsia"/>
          <w:snapToGrid/>
        </w:rPr>
        <w:t>。</w:t>
      </w:r>
    </w:p>
    <w:p w:rsidR="006C1E7B" w:rsidRPr="00E7622F" w:rsidRDefault="006C1E7B" w:rsidP="00E05A6A">
      <w:pPr>
        <w:pStyle w:val="a6"/>
        <w:ind w:left="849" w:hanging="283"/>
        <w:rPr>
          <w:rFonts w:hAnsi="標楷體"/>
          <w:b/>
        </w:rPr>
      </w:pPr>
      <w:r w:rsidRPr="00E7622F">
        <w:rPr>
          <w:rFonts w:hAnsi="標楷體" w:hint="eastAsia"/>
          <w:b/>
        </w:rPr>
        <w:t>(一)前瞻第</w:t>
      </w:r>
      <w:r>
        <w:rPr>
          <w:rFonts w:hAnsi="標楷體" w:hint="eastAsia"/>
          <w:b/>
        </w:rPr>
        <w:t>4</w:t>
      </w:r>
      <w:r w:rsidRPr="00E7622F">
        <w:rPr>
          <w:rFonts w:hAnsi="標楷體" w:hint="eastAsia"/>
          <w:b/>
        </w:rPr>
        <w:t>期特別預算「綠能建設」計畫執行成果概述</w:t>
      </w:r>
    </w:p>
    <w:p w:rsidR="006C1E7B" w:rsidRPr="00E7622F" w:rsidRDefault="006C1E7B" w:rsidP="00E05A6A">
      <w:pPr>
        <w:pStyle w:val="123"/>
        <w:ind w:left="1133" w:hanging="283"/>
        <w:rPr>
          <w:rFonts w:hAnsi="標楷體"/>
        </w:rPr>
      </w:pPr>
      <w:r w:rsidRPr="00E7622F">
        <w:rPr>
          <w:rFonts w:hAnsi="標楷體" w:hint="eastAsia"/>
          <w:b/>
        </w:rPr>
        <w:t>1.</w:t>
      </w:r>
      <w:r w:rsidRPr="00E7622F">
        <w:rPr>
          <w:rFonts w:hAnsi="標楷體" w:hint="eastAsia"/>
          <w:b/>
          <w:bCs/>
        </w:rPr>
        <w:t>智慧電動巴士DMIT－電動巴士關鍵系統與整車協作計畫</w:t>
      </w:r>
      <w:r w:rsidRPr="00E7622F">
        <w:rPr>
          <w:rFonts w:hAnsi="標楷體" w:hint="eastAsia"/>
          <w:b/>
        </w:rPr>
        <w:t>：</w:t>
      </w:r>
      <w:r w:rsidRPr="00E7622F">
        <w:rPr>
          <w:rFonts w:hAnsi="標楷體" w:hint="eastAsia"/>
        </w:rPr>
        <w:t>係推動產業升級及協助符合交通部電動大客車補助示範型計畫有關國產化等技術評估作業規定，輔導大型或中小型等電動巴士整車及關鍵零組件廠商投入升級開發、加速進入國內外大廠供應鏈體系。</w:t>
      </w:r>
      <w:r>
        <w:rPr>
          <w:rFonts w:hAnsi="標楷體" w:hint="eastAsia"/>
        </w:rPr>
        <w:t>112至</w:t>
      </w:r>
      <w:r w:rsidRPr="00E7622F">
        <w:rPr>
          <w:rFonts w:hAnsi="標楷體" w:hint="eastAsia"/>
        </w:rPr>
        <w:t>11</w:t>
      </w:r>
      <w:r>
        <w:rPr>
          <w:rFonts w:hAnsi="標楷體" w:hint="eastAsia"/>
        </w:rPr>
        <w:t>3</w:t>
      </w:r>
      <w:r w:rsidRPr="00E7622F">
        <w:rPr>
          <w:rFonts w:hAnsi="標楷體" w:hint="eastAsia"/>
        </w:rPr>
        <w:t>年</w:t>
      </w:r>
      <w:r>
        <w:rPr>
          <w:rFonts w:hAnsi="標楷體" w:hint="eastAsia"/>
        </w:rPr>
        <w:t>底止</w:t>
      </w:r>
      <w:r w:rsidRPr="00E7622F">
        <w:rPr>
          <w:rFonts w:hAnsi="標楷體" w:hint="eastAsia"/>
        </w:rPr>
        <w:t>協助廠商申請產業</w:t>
      </w:r>
      <w:r>
        <w:rPr>
          <w:rFonts w:hAnsi="標楷體" w:hint="eastAsia"/>
        </w:rPr>
        <w:t>升級</w:t>
      </w:r>
      <w:r w:rsidRPr="00E7622F">
        <w:rPr>
          <w:rFonts w:hAnsi="標楷體" w:hint="eastAsia"/>
        </w:rPr>
        <w:t>創新平台等政府資源計畫</w:t>
      </w:r>
      <w:r>
        <w:rPr>
          <w:rFonts w:hAnsi="標楷體" w:hint="eastAsia"/>
        </w:rPr>
        <w:t>計</w:t>
      </w:r>
      <w:r w:rsidRPr="00E7622F">
        <w:rPr>
          <w:rFonts w:hAnsi="標楷體" w:hint="eastAsia"/>
        </w:rPr>
        <w:t>通過核定</w:t>
      </w:r>
      <w:r>
        <w:rPr>
          <w:rFonts w:hAnsi="標楷體" w:hint="eastAsia"/>
        </w:rPr>
        <w:t>9</w:t>
      </w:r>
      <w:r w:rsidRPr="00E7622F">
        <w:rPr>
          <w:rFonts w:hAnsi="標楷體" w:hint="eastAsia"/>
        </w:rPr>
        <w:t>案，</w:t>
      </w:r>
      <w:r>
        <w:rPr>
          <w:rFonts w:hAnsi="標楷體" w:hint="eastAsia"/>
        </w:rPr>
        <w:t>包含</w:t>
      </w:r>
      <w:r w:rsidRPr="00E7622F">
        <w:rPr>
          <w:rFonts w:hAnsi="標楷體" w:hint="eastAsia"/>
        </w:rPr>
        <w:t>整車</w:t>
      </w:r>
      <w:r>
        <w:rPr>
          <w:rFonts w:hAnsi="標楷體" w:hint="eastAsia"/>
        </w:rPr>
        <w:t>2</w:t>
      </w:r>
      <w:r w:rsidRPr="00E7622F">
        <w:rPr>
          <w:rFonts w:hAnsi="標楷體" w:hint="eastAsia"/>
        </w:rPr>
        <w:t>案、電能次系統</w:t>
      </w:r>
      <w:r>
        <w:rPr>
          <w:rFonts w:hAnsi="標楷體" w:hint="eastAsia"/>
        </w:rPr>
        <w:t>3</w:t>
      </w:r>
      <w:r w:rsidRPr="00E7622F">
        <w:rPr>
          <w:rFonts w:hAnsi="標楷體" w:hint="eastAsia"/>
        </w:rPr>
        <w:t>案、智慧次系統</w:t>
      </w:r>
      <w:r>
        <w:rPr>
          <w:rFonts w:hAnsi="標楷體" w:hint="eastAsia"/>
        </w:rPr>
        <w:t>1</w:t>
      </w:r>
      <w:r w:rsidRPr="00E7622F">
        <w:rPr>
          <w:rFonts w:hAnsi="標楷體" w:hint="eastAsia"/>
        </w:rPr>
        <w:t>案</w:t>
      </w:r>
      <w:r>
        <w:rPr>
          <w:rFonts w:hAnsi="標楷體" w:hint="eastAsia"/>
        </w:rPr>
        <w:t>、</w:t>
      </w:r>
      <w:r w:rsidRPr="00E7622F">
        <w:rPr>
          <w:rFonts w:hAnsi="標楷體" w:hint="eastAsia"/>
        </w:rPr>
        <w:t>動力次系統</w:t>
      </w:r>
      <w:r>
        <w:rPr>
          <w:rFonts w:hAnsi="標楷體" w:hint="eastAsia"/>
        </w:rPr>
        <w:t>1</w:t>
      </w:r>
      <w:r w:rsidRPr="00E7622F">
        <w:rPr>
          <w:rFonts w:hAnsi="標楷體" w:hint="eastAsia"/>
        </w:rPr>
        <w:t>案</w:t>
      </w:r>
      <w:r>
        <w:rPr>
          <w:rFonts w:hAnsi="標楷體" w:hint="eastAsia"/>
        </w:rPr>
        <w:t>及整車控制次系統2案</w:t>
      </w:r>
      <w:r w:rsidRPr="00E7622F">
        <w:rPr>
          <w:rFonts w:hAnsi="標楷體" w:hint="eastAsia"/>
        </w:rPr>
        <w:t>；</w:t>
      </w:r>
      <w:r w:rsidRPr="001B7781">
        <w:rPr>
          <w:rFonts w:hAnsi="標楷體" w:hint="eastAsia"/>
        </w:rPr>
        <w:t>促成</w:t>
      </w:r>
      <w:r w:rsidRPr="005309B6">
        <w:rPr>
          <w:rFonts w:hAnsi="標楷體" w:hint="eastAsia"/>
        </w:rPr>
        <w:t>國產關鍵零組件搭載整車載台</w:t>
      </w:r>
      <w:r>
        <w:rPr>
          <w:rFonts w:hAnsi="標楷體" w:hint="eastAsia"/>
        </w:rPr>
        <w:t>及</w:t>
      </w:r>
      <w:r w:rsidRPr="001B7781">
        <w:rPr>
          <w:rFonts w:hAnsi="標楷體" w:hint="eastAsia"/>
        </w:rPr>
        <w:t>成運電動中巴搭載捷能動力系統等</w:t>
      </w:r>
      <w:r w:rsidRPr="00E7622F">
        <w:rPr>
          <w:rFonts w:hAnsi="標楷體" w:hint="eastAsia"/>
        </w:rPr>
        <w:t>。</w:t>
      </w:r>
    </w:p>
    <w:p w:rsidR="006C1E7B" w:rsidRPr="0064425F" w:rsidRDefault="006C1E7B" w:rsidP="00E05A6A">
      <w:pPr>
        <w:pStyle w:val="123"/>
        <w:ind w:left="1133" w:hanging="283"/>
        <w:rPr>
          <w:rFonts w:hAnsi="標楷體"/>
          <w:color w:val="FF0000"/>
        </w:rPr>
      </w:pPr>
      <w:r w:rsidRPr="00E7622F">
        <w:rPr>
          <w:rFonts w:hAnsi="標楷體"/>
          <w:b/>
          <w:bCs/>
        </w:rPr>
        <w:t>2</w:t>
      </w:r>
      <w:r w:rsidRPr="00E7622F">
        <w:rPr>
          <w:rFonts w:hAnsi="標楷體"/>
        </w:rPr>
        <w:t>.</w:t>
      </w:r>
      <w:r w:rsidRPr="00E7622F">
        <w:rPr>
          <w:rFonts w:hAnsi="標楷體" w:hint="eastAsia"/>
          <w:b/>
          <w:bCs/>
        </w:rPr>
        <w:t>離岸風電水下基礎產業技術升級輔導計畫</w:t>
      </w:r>
      <w:r w:rsidRPr="00E7622F">
        <w:rPr>
          <w:rFonts w:hAnsi="標楷體" w:hint="eastAsia"/>
        </w:rPr>
        <w:t>：</w:t>
      </w:r>
      <w:r w:rsidRPr="002024A2">
        <w:rPr>
          <w:rFonts w:hAnsi="標楷體" w:hint="eastAsia"/>
        </w:rPr>
        <w:t>係成立產業輔導團，推動跨業合作，優化產業製造質量，並推動水下基礎高階技術人員訓練中心，建立產業銲接人力輔導機制</w:t>
      </w:r>
      <w:r>
        <w:rPr>
          <w:rFonts w:hAnsi="標楷體" w:hint="eastAsia"/>
        </w:rPr>
        <w:t>及</w:t>
      </w:r>
      <w:r w:rsidRPr="002024A2">
        <w:rPr>
          <w:rFonts w:hAnsi="標楷體" w:hint="eastAsia"/>
        </w:rPr>
        <w:t>強化品質檢測驗證稽核能力，以精進產業技術基盤並維持技術穩定性。</w:t>
      </w:r>
      <w:r w:rsidRPr="004216FB">
        <w:rPr>
          <w:rFonts w:hAnsi="標楷體" w:hint="eastAsia"/>
        </w:rPr>
        <w:t>112至113年底止</w:t>
      </w:r>
      <w:r>
        <w:rPr>
          <w:rFonts w:hAnsi="標楷體" w:hint="eastAsia"/>
        </w:rPr>
        <w:t>已</w:t>
      </w:r>
      <w:r w:rsidRPr="004216FB">
        <w:rPr>
          <w:rFonts w:hAnsi="標楷體" w:hint="eastAsia"/>
        </w:rPr>
        <w:t>完成水下基礎製造廠商相關技術輔導</w:t>
      </w:r>
      <w:r w:rsidRPr="004216FB">
        <w:rPr>
          <w:rFonts w:hAnsi="標楷體"/>
        </w:rPr>
        <w:t>10</w:t>
      </w:r>
      <w:r w:rsidRPr="004216FB">
        <w:rPr>
          <w:rFonts w:hAnsi="標楷體" w:hint="eastAsia"/>
        </w:rPr>
        <w:t>案次</w:t>
      </w:r>
      <w:r>
        <w:rPr>
          <w:rFonts w:hAnsi="標楷體" w:hint="eastAsia"/>
        </w:rPr>
        <w:t>，</w:t>
      </w:r>
      <w:r w:rsidRPr="004216FB">
        <w:rPr>
          <w:rFonts w:hAnsi="標楷體" w:hint="eastAsia"/>
        </w:rPr>
        <w:t>提供水下基礎相關產業申請支援人力計95人次</w:t>
      </w:r>
      <w:r>
        <w:rPr>
          <w:rFonts w:hAnsi="標楷體" w:hint="eastAsia"/>
        </w:rPr>
        <w:t>，</w:t>
      </w:r>
      <w:r w:rsidRPr="004216FB">
        <w:rPr>
          <w:rFonts w:hAnsi="標楷體" w:hint="eastAsia"/>
        </w:rPr>
        <w:t>完成學術訓練師資規劃及培訓共5人次</w:t>
      </w:r>
      <w:r>
        <w:rPr>
          <w:rFonts w:hAnsi="標楷體" w:hint="eastAsia"/>
        </w:rPr>
        <w:t>，</w:t>
      </w:r>
      <w:r w:rsidRPr="004216FB">
        <w:rPr>
          <w:rFonts w:hAnsi="標楷體" w:hint="eastAsia"/>
        </w:rPr>
        <w:t>完成銲接技術人員訓練8梯次計84人次。</w:t>
      </w:r>
    </w:p>
    <w:p w:rsidR="006C1E7B" w:rsidRPr="00E235F3" w:rsidRDefault="006C1E7B" w:rsidP="00E05A6A">
      <w:pPr>
        <w:pStyle w:val="123"/>
        <w:ind w:left="1133" w:hanging="283"/>
        <w:rPr>
          <w:rFonts w:hAnsi="標楷體"/>
        </w:rPr>
      </w:pPr>
      <w:r>
        <w:rPr>
          <w:rFonts w:hAnsi="標楷體" w:hint="eastAsia"/>
          <w:b/>
          <w:bCs/>
        </w:rPr>
        <w:t>3</w:t>
      </w:r>
      <w:r w:rsidRPr="00E7622F">
        <w:rPr>
          <w:rFonts w:hAnsi="標楷體"/>
        </w:rPr>
        <w:t>.</w:t>
      </w:r>
      <w:r w:rsidRPr="00E235F3">
        <w:rPr>
          <w:rFonts w:hAnsi="標楷體" w:hint="eastAsia"/>
          <w:b/>
          <w:bCs/>
        </w:rPr>
        <w:t>電動物流車補助計畫</w:t>
      </w:r>
      <w:r w:rsidRPr="00E7622F">
        <w:rPr>
          <w:rFonts w:hAnsi="標楷體" w:hint="eastAsia"/>
        </w:rPr>
        <w:t>：</w:t>
      </w:r>
      <w:r>
        <w:rPr>
          <w:rFonts w:hAnsi="標楷體" w:hint="eastAsia"/>
        </w:rPr>
        <w:t>係</w:t>
      </w:r>
      <w:r w:rsidRPr="0064425F">
        <w:rPr>
          <w:rFonts w:hAnsi="標楷體" w:hint="eastAsia"/>
        </w:rPr>
        <w:t>推動電動物流車產業亮點示範，協助國內車廠開發符合市場需求之車輛，並聯合物流業者共同推動電動物流車示範運行</w:t>
      </w:r>
      <w:r>
        <w:rPr>
          <w:rFonts w:hAnsi="標楷體" w:hint="eastAsia"/>
        </w:rPr>
        <w:t>。112</w:t>
      </w:r>
      <w:r w:rsidRPr="001B7781">
        <w:rPr>
          <w:rFonts w:hAnsi="標楷體" w:hint="eastAsia"/>
        </w:rPr>
        <w:t>至113年底止，推動2家業者通過</w:t>
      </w:r>
      <w:r w:rsidRPr="00A8330D">
        <w:rPr>
          <w:rFonts w:hAnsi="標楷體" w:hint="eastAsia"/>
        </w:rPr>
        <w:t>產業升級創新</w:t>
      </w:r>
      <w:r w:rsidRPr="001B7781">
        <w:rPr>
          <w:rFonts w:hAnsi="標楷體" w:hint="eastAsia"/>
        </w:rPr>
        <w:t>平台計畫之主題式研發計畫，預計投入88輛電動小貨車於物流場域示範運行</w:t>
      </w:r>
      <w:r>
        <w:rPr>
          <w:rFonts w:hAnsi="標楷體" w:hint="eastAsia"/>
        </w:rPr>
        <w:t>，</w:t>
      </w:r>
      <w:r w:rsidRPr="00906D39">
        <w:rPr>
          <w:rFonts w:hAnsi="標楷體" w:hint="eastAsia"/>
        </w:rPr>
        <w:t>應用場域包含一般物流配送、大賣場配送、農會(小農)即收即送配送及共享自行車調度。</w:t>
      </w:r>
    </w:p>
    <w:p w:rsidR="006C1E7B" w:rsidRPr="00C3047D" w:rsidRDefault="006C1E7B" w:rsidP="00E05A6A">
      <w:pPr>
        <w:pStyle w:val="a6"/>
        <w:ind w:left="849" w:hanging="283"/>
        <w:rPr>
          <w:rFonts w:hAnsi="標楷體"/>
          <w:b/>
          <w:bCs/>
        </w:rPr>
      </w:pPr>
      <w:r w:rsidRPr="00C3047D">
        <w:rPr>
          <w:rFonts w:hAnsi="標楷體" w:hint="eastAsia"/>
          <w:b/>
          <w:bCs/>
        </w:rPr>
        <w:t>(二)</w:t>
      </w:r>
      <w:bookmarkStart w:id="67" w:name="_Hlk205998221"/>
      <w:r w:rsidRPr="0046771A">
        <w:rPr>
          <w:rFonts w:hAnsi="標楷體" w:hint="eastAsia"/>
          <w:b/>
          <w:bCs/>
        </w:rPr>
        <w:t>前瞻第</w:t>
      </w:r>
      <w:r>
        <w:rPr>
          <w:rFonts w:hAnsi="標楷體" w:hint="eastAsia"/>
          <w:b/>
          <w:bCs/>
        </w:rPr>
        <w:t>3及</w:t>
      </w:r>
      <w:r w:rsidRPr="0046771A">
        <w:rPr>
          <w:rFonts w:hAnsi="標楷體" w:hint="eastAsia"/>
          <w:b/>
          <w:bCs/>
        </w:rPr>
        <w:t>4期</w:t>
      </w:r>
      <w:r>
        <w:rPr>
          <w:rFonts w:hAnsi="標楷體" w:hint="eastAsia"/>
          <w:b/>
          <w:bCs/>
        </w:rPr>
        <w:t>賡續辦理「</w:t>
      </w:r>
      <w:r w:rsidRPr="00C3047D">
        <w:rPr>
          <w:rFonts w:hAnsi="標楷體" w:hint="eastAsia"/>
          <w:b/>
          <w:bCs/>
        </w:rPr>
        <w:t>離岸風電水下</w:t>
      </w:r>
      <w:bookmarkEnd w:id="67"/>
      <w:r w:rsidRPr="00C3047D">
        <w:rPr>
          <w:rFonts w:hAnsi="標楷體" w:hint="eastAsia"/>
          <w:b/>
          <w:bCs/>
        </w:rPr>
        <w:t>基礎產業技術升級輔導計畫</w:t>
      </w:r>
      <w:r>
        <w:rPr>
          <w:rFonts w:hAnsi="標楷體" w:hint="eastAsia"/>
          <w:b/>
          <w:bCs/>
        </w:rPr>
        <w:t>」</w:t>
      </w:r>
      <w:r w:rsidRPr="00C3047D">
        <w:rPr>
          <w:rFonts w:hAnsi="標楷體" w:hint="eastAsia"/>
          <w:b/>
          <w:bCs/>
        </w:rPr>
        <w:t>，</w:t>
      </w:r>
      <w:bookmarkStart w:id="68" w:name="_Hlk205998910"/>
      <w:r w:rsidRPr="00C3047D">
        <w:rPr>
          <w:rFonts w:hAnsi="標楷體" w:hint="eastAsia"/>
          <w:b/>
          <w:szCs w:val="20"/>
        </w:rPr>
        <w:t>惟輔導業者帶動水下基礎產值未達預期目標，且高階銲接人才檢定比率偏低，允</w:t>
      </w:r>
      <w:r>
        <w:rPr>
          <w:rFonts w:hAnsi="標楷體" w:hint="eastAsia"/>
          <w:b/>
          <w:szCs w:val="20"/>
        </w:rPr>
        <w:t>待賡續研謀</w:t>
      </w:r>
      <w:r w:rsidRPr="00C3047D">
        <w:rPr>
          <w:rFonts w:hAnsi="標楷體" w:hint="eastAsia"/>
          <w:b/>
          <w:szCs w:val="20"/>
        </w:rPr>
        <w:t>改善</w:t>
      </w:r>
      <w:r w:rsidRPr="00817BC6">
        <w:rPr>
          <w:rFonts w:hAnsi="標楷體" w:hint="eastAsia"/>
          <w:b/>
          <w:szCs w:val="20"/>
        </w:rPr>
        <w:t>，俾利產業穩健發展</w:t>
      </w:r>
    </w:p>
    <w:bookmarkEnd w:id="68"/>
    <w:p w:rsidR="006C1E7B" w:rsidRDefault="006C1E7B" w:rsidP="00E05A6A">
      <w:pPr>
        <w:pStyle w:val="21"/>
        <w:ind w:left="850" w:firstLine="566"/>
        <w:rPr>
          <w:rFonts w:hAnsi="標楷體"/>
        </w:rPr>
      </w:pPr>
      <w:r w:rsidRPr="001922FE">
        <w:rPr>
          <w:rFonts w:hAnsi="標楷體" w:hint="eastAsia"/>
        </w:rPr>
        <w:t>為因應政府推動國內離岸風電水下基礎國產化之政策，</w:t>
      </w:r>
      <w:r>
        <w:rPr>
          <w:rFonts w:hAnsi="標楷體" w:hint="eastAsia"/>
        </w:rPr>
        <w:t>產發署</w:t>
      </w:r>
      <w:r w:rsidRPr="001922FE">
        <w:rPr>
          <w:rFonts w:hAnsi="標楷體" w:hint="eastAsia"/>
        </w:rPr>
        <w:t>於前瞻</w:t>
      </w:r>
      <w:r>
        <w:rPr>
          <w:rFonts w:hAnsi="標楷體" w:hint="eastAsia"/>
        </w:rPr>
        <w:t>第3及4期</w:t>
      </w:r>
      <w:r w:rsidRPr="001922FE">
        <w:rPr>
          <w:rFonts w:hAnsi="標楷體" w:hint="eastAsia"/>
        </w:rPr>
        <w:t>特別預算</w:t>
      </w:r>
      <w:r>
        <w:rPr>
          <w:rFonts w:hAnsi="標楷體" w:hint="eastAsia"/>
        </w:rPr>
        <w:t>合共</w:t>
      </w:r>
      <w:r w:rsidRPr="001922FE">
        <w:rPr>
          <w:rFonts w:hAnsi="標楷體" w:hint="eastAsia"/>
        </w:rPr>
        <w:t>編列經費2億7,922萬元，辦理「離岸風電水下基礎產業技術升級輔導計畫」，計畫期程為110至113年，期透過成立技術輔導團，以強化跨業整合與技術升級，</w:t>
      </w:r>
      <w:r>
        <w:rPr>
          <w:rFonts w:hAnsi="標楷體" w:hint="eastAsia"/>
        </w:rPr>
        <w:t>預計</w:t>
      </w:r>
      <w:r w:rsidRPr="001922FE">
        <w:rPr>
          <w:rFonts w:hAnsi="標楷體" w:hint="eastAsia"/>
        </w:rPr>
        <w:t>帶動水下基礎110至113年度產值累計達1,574億元以上，並藉由推動水下基礎高階6G/6GR銲接人才訓練達140人次暨技能檢定，以促進國內銲接人才工藝技能提升。</w:t>
      </w:r>
    </w:p>
    <w:p w:rsidR="006C1E7B" w:rsidRDefault="006C1E7B" w:rsidP="00E05A6A">
      <w:pPr>
        <w:pStyle w:val="21"/>
        <w:ind w:left="850" w:firstLine="566"/>
        <w:rPr>
          <w:rFonts w:hAnsi="標楷體"/>
        </w:rPr>
      </w:pPr>
      <w:r>
        <w:rPr>
          <w:rFonts w:hAnsi="標楷體" w:hint="eastAsia"/>
        </w:rPr>
        <w:t>惟</w:t>
      </w:r>
      <w:r w:rsidRPr="0002485A">
        <w:rPr>
          <w:rFonts w:hAnsi="標楷體" w:hint="eastAsia"/>
        </w:rPr>
        <w:t>據審計部前瞻第4期特別決算審核報告</w:t>
      </w:r>
      <w:r w:rsidRPr="0002485A">
        <w:rPr>
          <w:rStyle w:val="af9"/>
          <w:rFonts w:hAnsi="標楷體"/>
        </w:rPr>
        <w:footnoteReference w:id="19"/>
      </w:r>
      <w:r w:rsidRPr="0002485A">
        <w:rPr>
          <w:rFonts w:hAnsi="標楷體" w:hint="eastAsia"/>
        </w:rPr>
        <w:t>，產發署於110至113年間</w:t>
      </w:r>
      <w:r>
        <w:rPr>
          <w:rFonts w:hAnsi="標楷體" w:hint="eastAsia"/>
        </w:rPr>
        <w:t>合</w:t>
      </w:r>
      <w:r w:rsidRPr="0002485A">
        <w:rPr>
          <w:rFonts w:hAnsi="標楷體" w:hint="eastAsia"/>
        </w:rPr>
        <w:t>共輔導25家業者，並帶動業者直接或間接取得訂單，累計增加產值220億餘元，較計畫目標值累計1,574億元，減少1,353億餘元</w:t>
      </w:r>
      <w:r>
        <w:rPr>
          <w:rFonts w:hAnsi="標楷體" w:hint="eastAsia"/>
        </w:rPr>
        <w:t>(減幅</w:t>
      </w:r>
      <w:r w:rsidRPr="0002485A">
        <w:rPr>
          <w:rFonts w:hAnsi="標楷體" w:hint="eastAsia"/>
        </w:rPr>
        <w:t>85.96</w:t>
      </w:r>
      <w:r>
        <w:rPr>
          <w:rFonts w:hAnsi="標楷體" w:hint="eastAsia"/>
        </w:rPr>
        <w:t>%)</w:t>
      </w:r>
      <w:r w:rsidRPr="0002485A">
        <w:rPr>
          <w:rFonts w:hAnsi="標楷體" w:hint="eastAsia"/>
        </w:rPr>
        <w:t>，主要係受COVID</w:t>
      </w:r>
      <w:r>
        <w:rPr>
          <w:rFonts w:hAnsi="標楷體" w:hint="eastAsia"/>
        </w:rPr>
        <w:t>-</w:t>
      </w:r>
      <w:r w:rsidRPr="0002485A">
        <w:rPr>
          <w:rFonts w:hAnsi="標楷體" w:hint="eastAsia"/>
        </w:rPr>
        <w:t>19疫情影響及國際原物料價格上漲，訂單取得未如預期所致。</w:t>
      </w:r>
      <w:r>
        <w:rPr>
          <w:rFonts w:hAnsi="標楷體" w:hint="eastAsia"/>
        </w:rPr>
        <w:t>又因</w:t>
      </w:r>
      <w:r w:rsidRPr="0002485A">
        <w:rPr>
          <w:rFonts w:hAnsi="標楷體" w:hint="eastAsia"/>
        </w:rPr>
        <w:t>離岸風電水下基礎銲接工程接頭形式複雜，現場施作之部分高階銲接人才須具備6G、6GR以上之銲接技能</w:t>
      </w:r>
      <w:r>
        <w:rPr>
          <w:rFonts w:hAnsi="標楷體" w:hint="eastAsia"/>
        </w:rPr>
        <w:t>並</w:t>
      </w:r>
      <w:r w:rsidRPr="0002485A">
        <w:rPr>
          <w:rFonts w:hAnsi="標楷體" w:hint="eastAsia"/>
        </w:rPr>
        <w:t>檢定通過</w:t>
      </w:r>
      <w:r>
        <w:rPr>
          <w:rFonts w:hAnsi="標楷體" w:hint="eastAsia"/>
        </w:rPr>
        <w:t>，</w:t>
      </w:r>
      <w:r w:rsidRPr="0002485A">
        <w:rPr>
          <w:rFonts w:hAnsi="標楷體" w:hint="eastAsia"/>
        </w:rPr>
        <w:t>方可進行水下基礎之製造及銲接製程</w:t>
      </w:r>
      <w:r>
        <w:rPr>
          <w:rFonts w:hAnsi="標楷體" w:hint="eastAsia"/>
        </w:rPr>
        <w:t>，而</w:t>
      </w:r>
      <w:r w:rsidRPr="0002485A">
        <w:rPr>
          <w:rFonts w:hAnsi="標楷體" w:hint="eastAsia"/>
        </w:rPr>
        <w:t>產發署於110至113年度委託執行單位辦理高階銲接技術人才培訓共144人次，惟參與培訓課程且通過檢定人數共118人，其中通過4G檢定者</w:t>
      </w:r>
      <w:r>
        <w:rPr>
          <w:rFonts w:hAnsi="標楷體" w:hint="eastAsia"/>
        </w:rPr>
        <w:t>計</w:t>
      </w:r>
      <w:r w:rsidRPr="0002485A">
        <w:rPr>
          <w:rFonts w:hAnsi="標楷體" w:hint="eastAsia"/>
        </w:rPr>
        <w:t>81人</w:t>
      </w:r>
      <w:r>
        <w:rPr>
          <w:rFonts w:hAnsi="標楷體" w:hint="eastAsia"/>
        </w:rPr>
        <w:t>(</w:t>
      </w:r>
      <w:r w:rsidRPr="0002485A">
        <w:rPr>
          <w:rFonts w:hAnsi="標楷體" w:hint="eastAsia"/>
        </w:rPr>
        <w:t>占68.64</w:t>
      </w:r>
      <w:r>
        <w:rPr>
          <w:rFonts w:hAnsi="標楷體" w:hint="eastAsia"/>
        </w:rPr>
        <w:t>%</w:t>
      </w:r>
      <w:r w:rsidRPr="0002485A">
        <w:rPr>
          <w:rFonts w:hAnsi="標楷體" w:hint="eastAsia"/>
        </w:rPr>
        <w:t>），通過6G或6GR檢定者</w:t>
      </w:r>
      <w:r>
        <w:rPr>
          <w:rFonts w:hAnsi="標楷體" w:hint="eastAsia"/>
        </w:rPr>
        <w:t>計</w:t>
      </w:r>
      <w:r w:rsidRPr="0002485A">
        <w:rPr>
          <w:rFonts w:hAnsi="標楷體" w:hint="eastAsia"/>
        </w:rPr>
        <w:t>37人</w:t>
      </w:r>
      <w:r>
        <w:rPr>
          <w:rFonts w:hAnsi="標楷體" w:hint="eastAsia"/>
        </w:rPr>
        <w:t>(</w:t>
      </w:r>
      <w:r w:rsidRPr="0002485A">
        <w:rPr>
          <w:rFonts w:hAnsi="標楷體" w:hint="eastAsia"/>
        </w:rPr>
        <w:t>占31.36</w:t>
      </w:r>
      <w:r>
        <w:rPr>
          <w:rFonts w:hAnsi="標楷體" w:hint="eastAsia"/>
        </w:rPr>
        <w:t>%</w:t>
      </w:r>
      <w:r w:rsidRPr="0002485A">
        <w:rPr>
          <w:rFonts w:hAnsi="標楷體" w:hint="eastAsia"/>
        </w:rPr>
        <w:t>），</w:t>
      </w:r>
      <w:r>
        <w:rPr>
          <w:rFonts w:hAnsi="標楷體" w:hint="eastAsia"/>
        </w:rPr>
        <w:t>通過</w:t>
      </w:r>
      <w:r w:rsidRPr="007E751F">
        <w:rPr>
          <w:rFonts w:hAnsi="標楷體" w:hint="eastAsia"/>
        </w:rPr>
        <w:t>高階銲接人才</w:t>
      </w:r>
      <w:r>
        <w:rPr>
          <w:rFonts w:hAnsi="標楷體" w:hint="eastAsia"/>
        </w:rPr>
        <w:t>檢定</w:t>
      </w:r>
      <w:r w:rsidRPr="0002485A">
        <w:rPr>
          <w:rFonts w:hAnsi="標楷體" w:hint="eastAsia"/>
        </w:rPr>
        <w:t>僅</w:t>
      </w:r>
      <w:r>
        <w:rPr>
          <w:rFonts w:hAnsi="標楷體" w:hint="eastAsia"/>
        </w:rPr>
        <w:t>三</w:t>
      </w:r>
      <w:r w:rsidRPr="0002485A">
        <w:rPr>
          <w:rFonts w:hAnsi="標楷體" w:hint="eastAsia"/>
        </w:rPr>
        <w:t>成餘</w:t>
      </w:r>
      <w:r w:rsidRPr="00E7622F">
        <w:rPr>
          <w:rFonts w:hAnsi="標楷體" w:hint="eastAsia"/>
        </w:rPr>
        <w:t>(詳表</w:t>
      </w:r>
      <w:r>
        <w:rPr>
          <w:rFonts w:hAnsi="標楷體" w:hint="eastAsia"/>
        </w:rPr>
        <w:t>2</w:t>
      </w:r>
      <w:r w:rsidRPr="00E7622F">
        <w:rPr>
          <w:rFonts w:hAnsi="標楷體"/>
        </w:rPr>
        <w:t>)</w:t>
      </w:r>
      <w:r w:rsidRPr="0002485A">
        <w:rPr>
          <w:rFonts w:hAnsi="標楷體" w:hint="eastAsia"/>
        </w:rPr>
        <w:t>，</w:t>
      </w:r>
      <w:r>
        <w:rPr>
          <w:rFonts w:hAnsi="標楷體" w:hint="eastAsia"/>
        </w:rPr>
        <w:t>比率偏低，允宜研謀改善。</w:t>
      </w:r>
    </w:p>
    <w:p w:rsidR="006C1E7B" w:rsidRDefault="006C1E7B" w:rsidP="00E05A6A">
      <w:pPr>
        <w:pStyle w:val="21"/>
        <w:ind w:left="850" w:firstLine="566"/>
        <w:rPr>
          <w:rFonts w:hAnsi="標楷體"/>
        </w:rPr>
      </w:pPr>
      <w:r>
        <w:rPr>
          <w:rFonts w:hAnsi="標楷體" w:hint="eastAsia"/>
        </w:rPr>
        <w:t>另據產發署提供之「綠能產業推動計畫」113年度期末成果報告</w:t>
      </w:r>
      <w:r w:rsidRPr="00F23C4B">
        <w:rPr>
          <w:rFonts w:hAnsi="標楷體" w:hint="eastAsia"/>
        </w:rPr>
        <w:t>，</w:t>
      </w:r>
      <w:r>
        <w:rPr>
          <w:rFonts w:hAnsi="標楷體" w:hint="eastAsia"/>
        </w:rPr>
        <w:t>經盤點離岸風電</w:t>
      </w:r>
      <w:r w:rsidRPr="00F23C4B">
        <w:rPr>
          <w:rFonts w:hAnsi="標楷體" w:hint="eastAsia"/>
        </w:rPr>
        <w:t>水下基礎</w:t>
      </w:r>
      <w:r>
        <w:rPr>
          <w:rFonts w:hAnsi="標楷體" w:hint="eastAsia"/>
        </w:rPr>
        <w:t>產業供應鏈發展現況，</w:t>
      </w:r>
      <w:r w:rsidRPr="00F23C4B">
        <w:rPr>
          <w:rFonts w:hAnsi="標楷體" w:hint="eastAsia"/>
        </w:rPr>
        <w:t>我國供應商</w:t>
      </w:r>
      <w:r w:rsidRPr="00860D30">
        <w:rPr>
          <w:rFonts w:hAnsi="標楷體" w:hint="eastAsia"/>
        </w:rPr>
        <w:t>已</w:t>
      </w:r>
      <w:r>
        <w:rPr>
          <w:rFonts w:hAnsi="標楷體" w:hint="eastAsia"/>
        </w:rPr>
        <w:t>實質</w:t>
      </w:r>
      <w:r w:rsidRPr="00860D30">
        <w:rPr>
          <w:rFonts w:hAnsi="標楷體" w:hint="eastAsia"/>
        </w:rPr>
        <w:t>建立</w:t>
      </w:r>
      <w:r w:rsidRPr="008A5564">
        <w:rPr>
          <w:rFonts w:hAnsi="標楷體" w:hint="eastAsia"/>
        </w:rPr>
        <w:t>單樁式</w:t>
      </w:r>
      <w:r>
        <w:rPr>
          <w:rFonts w:hAnsi="標楷體" w:hint="eastAsia"/>
        </w:rPr>
        <w:t>及套筒式水下基礎及基樁之</w:t>
      </w:r>
      <w:r w:rsidRPr="00860D30">
        <w:rPr>
          <w:rFonts w:hAnsi="標楷體" w:hint="eastAsia"/>
        </w:rPr>
        <w:t>量產技術與能</w:t>
      </w:r>
      <w:r>
        <w:rPr>
          <w:rFonts w:hAnsi="標楷體" w:hint="eastAsia"/>
        </w:rPr>
        <w:t>力。惟為</w:t>
      </w:r>
      <w:r w:rsidRPr="008A5564">
        <w:rPr>
          <w:rFonts w:hAnsi="標楷體" w:hint="eastAsia"/>
        </w:rPr>
        <w:t>因應風力機大型化</w:t>
      </w:r>
      <w:r>
        <w:rPr>
          <w:rFonts w:hAnsi="標楷體" w:hint="eastAsia"/>
        </w:rPr>
        <w:t>及往</w:t>
      </w:r>
      <w:r w:rsidRPr="00DE3F2C">
        <w:rPr>
          <w:rFonts w:hAnsi="標楷體" w:hint="eastAsia"/>
        </w:rPr>
        <w:t>深水海域</w:t>
      </w:r>
      <w:r>
        <w:rPr>
          <w:rFonts w:hAnsi="標楷體" w:hint="eastAsia"/>
        </w:rPr>
        <w:t>設置浮動光電之發展</w:t>
      </w:r>
      <w:r w:rsidRPr="008A5564">
        <w:rPr>
          <w:rFonts w:hAnsi="標楷體" w:hint="eastAsia"/>
        </w:rPr>
        <w:t>趨勢</w:t>
      </w:r>
      <w:r>
        <w:rPr>
          <w:rFonts w:hAnsi="標楷體" w:hint="eastAsia"/>
        </w:rPr>
        <w:t>，允待</w:t>
      </w:r>
      <w:r w:rsidRPr="008A5564">
        <w:rPr>
          <w:rFonts w:hAnsi="標楷體" w:hint="eastAsia"/>
        </w:rPr>
        <w:t>持續</w:t>
      </w:r>
      <w:r>
        <w:rPr>
          <w:rFonts w:hAnsi="標楷體" w:hint="eastAsia"/>
        </w:rPr>
        <w:t>協助</w:t>
      </w:r>
      <w:r w:rsidRPr="001879FB">
        <w:rPr>
          <w:rFonts w:hAnsi="標楷體" w:hint="eastAsia"/>
        </w:rPr>
        <w:t>離岸風電</w:t>
      </w:r>
      <w:r>
        <w:rPr>
          <w:rFonts w:hAnsi="標楷體" w:hint="eastAsia"/>
        </w:rPr>
        <w:t>在地水下基礎製造業者提升發展</w:t>
      </w:r>
      <w:r w:rsidRPr="004316A2">
        <w:rPr>
          <w:rFonts w:hAnsi="標楷體" w:hint="eastAsia"/>
        </w:rPr>
        <w:t>固定式</w:t>
      </w:r>
      <w:r>
        <w:rPr>
          <w:rFonts w:hAnsi="標楷體" w:hint="eastAsia"/>
        </w:rPr>
        <w:t>及</w:t>
      </w:r>
      <w:r w:rsidRPr="004316A2">
        <w:rPr>
          <w:rFonts w:hAnsi="標楷體" w:hint="eastAsia"/>
        </w:rPr>
        <w:t>浮動式</w:t>
      </w:r>
      <w:r>
        <w:rPr>
          <w:rFonts w:hAnsi="標楷體" w:hint="eastAsia"/>
        </w:rPr>
        <w:t>風場所需技術、設備及</w:t>
      </w:r>
      <w:r w:rsidRPr="004316A2">
        <w:rPr>
          <w:rFonts w:hAnsi="標楷體" w:hint="eastAsia"/>
        </w:rPr>
        <w:t>人才訓練</w:t>
      </w:r>
      <w:r>
        <w:rPr>
          <w:rFonts w:hAnsi="標楷體" w:hint="eastAsia"/>
        </w:rPr>
        <w:t>等能量，以促使產業穩健發展。</w:t>
      </w:r>
    </w:p>
    <w:p w:rsidR="006C1E7B" w:rsidRDefault="006C1E7B" w:rsidP="00E05A6A">
      <w:pPr>
        <w:ind w:left="566" w:firstLine="566"/>
        <w:rPr>
          <w:rFonts w:hAnsi="標楷體"/>
          <w:color w:val="7030A0"/>
        </w:rPr>
      </w:pPr>
      <w:r w:rsidRPr="00882B45">
        <w:rPr>
          <w:rFonts w:hAnsi="標楷體" w:hint="eastAsia"/>
        </w:rPr>
        <w:t>綜上，</w:t>
      </w:r>
      <w:r>
        <w:rPr>
          <w:rFonts w:hAnsi="標楷體" w:hint="eastAsia"/>
        </w:rPr>
        <w:t>產發署</w:t>
      </w:r>
      <w:r w:rsidRPr="00825364">
        <w:rPr>
          <w:rFonts w:hAnsi="標楷體" w:hint="eastAsia"/>
        </w:rPr>
        <w:t>前瞻第4期特別預算「綠能建設」項下辦理「離岸風電水下基礎產業技術升級輔導計畫」等3項</w:t>
      </w:r>
      <w:r>
        <w:rPr>
          <w:rFonts w:hAnsi="標楷體" w:hint="eastAsia"/>
        </w:rPr>
        <w:t>子計畫</w:t>
      </w:r>
      <w:r w:rsidRPr="00825364">
        <w:rPr>
          <w:rFonts w:hAnsi="標楷體" w:hint="eastAsia"/>
        </w:rPr>
        <w:t>，預算數合共6億5,757萬元，決算</w:t>
      </w:r>
      <w:r>
        <w:rPr>
          <w:rFonts w:hAnsi="標楷體" w:hint="eastAsia"/>
        </w:rPr>
        <w:t>審定</w:t>
      </w:r>
      <w:r w:rsidRPr="00825364">
        <w:rPr>
          <w:rFonts w:hAnsi="標楷體" w:hint="eastAsia"/>
        </w:rPr>
        <w:t>數6億4,116萬5千元</w:t>
      </w:r>
      <w:r>
        <w:rPr>
          <w:rFonts w:hAnsi="標楷體" w:hint="eastAsia"/>
        </w:rPr>
        <w:t>，</w:t>
      </w:r>
      <w:r w:rsidRPr="0002485A">
        <w:rPr>
          <w:rFonts w:hAnsi="標楷體" w:hint="eastAsia"/>
        </w:rPr>
        <w:t>決算</w:t>
      </w:r>
      <w:r>
        <w:rPr>
          <w:rFonts w:hAnsi="標楷體" w:hint="eastAsia"/>
        </w:rPr>
        <w:t>審定</w:t>
      </w:r>
      <w:r w:rsidRPr="00825364">
        <w:rPr>
          <w:rFonts w:hAnsi="標楷體" w:hint="eastAsia"/>
        </w:rPr>
        <w:t>數</w:t>
      </w:r>
      <w:r w:rsidRPr="0002485A">
        <w:rPr>
          <w:rFonts w:hAnsi="標楷體" w:hint="eastAsia"/>
        </w:rPr>
        <w:t>占預算比率</w:t>
      </w:r>
      <w:r>
        <w:rPr>
          <w:rFonts w:hAnsi="標楷體" w:hint="eastAsia"/>
        </w:rPr>
        <w:t>之</w:t>
      </w:r>
      <w:r w:rsidRPr="0002485A">
        <w:rPr>
          <w:rFonts w:hAnsi="標楷體" w:hint="eastAsia"/>
        </w:rPr>
        <w:t>97.51%</w:t>
      </w:r>
      <w:r>
        <w:rPr>
          <w:rFonts w:hAnsi="標楷體" w:hint="eastAsia"/>
        </w:rPr>
        <w:t>，其中「</w:t>
      </w:r>
      <w:r w:rsidRPr="00825364">
        <w:rPr>
          <w:rFonts w:hAnsi="標楷體" w:hint="eastAsia"/>
        </w:rPr>
        <w:t>離岸風電水下基礎產業技術升級輔導計畫</w:t>
      </w:r>
      <w:r>
        <w:rPr>
          <w:rFonts w:hAnsi="標楷體" w:hint="eastAsia"/>
        </w:rPr>
        <w:t>」</w:t>
      </w:r>
      <w:r w:rsidRPr="00825364">
        <w:rPr>
          <w:rFonts w:hAnsi="標楷體" w:hint="eastAsia"/>
        </w:rPr>
        <w:t>輔導業者帶動水下基礎產值未達預期目標，且高階銲接人才檢定比率偏低，允待</w:t>
      </w:r>
      <w:r>
        <w:rPr>
          <w:rFonts w:hAnsi="標楷體" w:hint="eastAsia"/>
        </w:rPr>
        <w:t>賡續</w:t>
      </w:r>
      <w:r w:rsidRPr="00825364">
        <w:rPr>
          <w:rFonts w:hAnsi="標楷體" w:hint="eastAsia"/>
        </w:rPr>
        <w:t>研謀改善</w:t>
      </w:r>
      <w:r>
        <w:rPr>
          <w:rFonts w:hAnsi="標楷體" w:hint="eastAsia"/>
        </w:rPr>
        <w:t>，並</w:t>
      </w:r>
      <w:r w:rsidRPr="008A5564">
        <w:rPr>
          <w:rFonts w:hAnsi="標楷體" w:hint="eastAsia"/>
        </w:rPr>
        <w:t>持續</w:t>
      </w:r>
      <w:r>
        <w:rPr>
          <w:rFonts w:hAnsi="標楷體" w:hint="eastAsia"/>
        </w:rPr>
        <w:t>協助</w:t>
      </w:r>
      <w:r w:rsidRPr="001879FB">
        <w:rPr>
          <w:rFonts w:hAnsi="標楷體" w:hint="eastAsia"/>
        </w:rPr>
        <w:t>離岸風電</w:t>
      </w:r>
      <w:r>
        <w:rPr>
          <w:rFonts w:hAnsi="標楷體" w:hint="eastAsia"/>
        </w:rPr>
        <w:t>在地水下基礎製造業者提升發展</w:t>
      </w:r>
      <w:r w:rsidRPr="004316A2">
        <w:rPr>
          <w:rFonts w:hAnsi="標楷體" w:hint="eastAsia"/>
        </w:rPr>
        <w:t>固定式</w:t>
      </w:r>
      <w:r>
        <w:rPr>
          <w:rFonts w:hAnsi="標楷體" w:hint="eastAsia"/>
        </w:rPr>
        <w:t>及</w:t>
      </w:r>
      <w:r w:rsidRPr="004316A2">
        <w:rPr>
          <w:rFonts w:hAnsi="標楷體" w:hint="eastAsia"/>
        </w:rPr>
        <w:t>浮動式</w:t>
      </w:r>
      <w:r>
        <w:rPr>
          <w:rFonts w:hAnsi="標楷體" w:hint="eastAsia"/>
        </w:rPr>
        <w:t>風場所需技術、設備及</w:t>
      </w:r>
      <w:r w:rsidRPr="004316A2">
        <w:rPr>
          <w:rFonts w:hAnsi="標楷體" w:hint="eastAsia"/>
        </w:rPr>
        <w:t>人才訓練</w:t>
      </w:r>
      <w:r>
        <w:rPr>
          <w:rFonts w:hAnsi="標楷體" w:hint="eastAsia"/>
        </w:rPr>
        <w:t>等能量</w:t>
      </w:r>
      <w:bookmarkStart w:id="69" w:name="_Hlk211083152"/>
      <w:r w:rsidRPr="001879FB">
        <w:rPr>
          <w:rFonts w:hAnsi="標楷體" w:hint="eastAsia"/>
        </w:rPr>
        <w:t>，</w:t>
      </w:r>
      <w:r>
        <w:rPr>
          <w:rFonts w:hAnsi="標楷體" w:hint="eastAsia"/>
        </w:rPr>
        <w:t>俾利</w:t>
      </w:r>
      <w:r w:rsidRPr="001879FB">
        <w:rPr>
          <w:rFonts w:hAnsi="標楷體" w:hint="eastAsia"/>
        </w:rPr>
        <w:t>產業穩健發展</w:t>
      </w:r>
      <w:bookmarkEnd w:id="69"/>
      <w:r w:rsidRPr="00882B45">
        <w:rPr>
          <w:rFonts w:hAnsi="標楷體" w:hint="eastAsia"/>
        </w:rPr>
        <w:t>。</w:t>
      </w:r>
    </w:p>
    <w:p w:rsidR="006C1E7B" w:rsidRPr="00FE6C6B" w:rsidRDefault="006C1E7B" w:rsidP="00E05A6A">
      <w:pPr>
        <w:pStyle w:val="142"/>
        <w:spacing w:line="500" w:lineRule="exact"/>
        <w:ind w:left="826" w:hangingChars="300" w:hanging="826"/>
        <w:jc w:val="both"/>
        <w:rPr>
          <w:b/>
          <w:spacing w:val="-4"/>
          <w:sz w:val="28"/>
        </w:rPr>
      </w:pPr>
      <w:r w:rsidRPr="00FE6C6B">
        <w:rPr>
          <w:rFonts w:hint="eastAsia"/>
          <w:b/>
          <w:spacing w:val="-4"/>
          <w:sz w:val="28"/>
        </w:rPr>
        <w:t>表2  110至113年度離岸風電水下基礎銲接技術人才培訓及檢定情形表</w:t>
      </w:r>
    </w:p>
    <w:p w:rsidR="006C1E7B" w:rsidRPr="000B647C" w:rsidRDefault="006C1E7B" w:rsidP="00E05A6A">
      <w:pPr>
        <w:pStyle w:val="142"/>
        <w:ind w:left="850" w:hangingChars="300" w:hanging="850"/>
        <w:jc w:val="right"/>
        <w:rPr>
          <w:b/>
          <w:sz w:val="28"/>
        </w:rPr>
      </w:pPr>
      <w:r>
        <w:rPr>
          <w:rFonts w:hint="eastAsia"/>
          <w:b/>
          <w:sz w:val="28"/>
        </w:rPr>
        <w:t xml:space="preserve">  </w:t>
      </w:r>
      <w:r w:rsidRPr="00E7622F">
        <w:rPr>
          <w:rFonts w:hint="eastAsia"/>
          <w:szCs w:val="24"/>
        </w:rPr>
        <w:t>單位：</w:t>
      </w:r>
      <w:r>
        <w:rPr>
          <w:rFonts w:hint="eastAsia"/>
          <w:szCs w:val="24"/>
        </w:rPr>
        <w:t>人；</w:t>
      </w:r>
      <w:r w:rsidRPr="00E7622F">
        <w:rPr>
          <w:rFonts w:hint="eastAsia"/>
          <w:szCs w:val="24"/>
        </w:rPr>
        <w:t>%</w:t>
      </w:r>
    </w:p>
    <w:tbl>
      <w:tblPr>
        <w:tblW w:w="8473"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2"/>
        <w:gridCol w:w="1079"/>
        <w:gridCol w:w="1134"/>
        <w:gridCol w:w="1134"/>
        <w:gridCol w:w="1701"/>
        <w:gridCol w:w="1134"/>
        <w:gridCol w:w="1559"/>
      </w:tblGrid>
      <w:tr w:rsidR="006C1E7B" w:rsidRPr="000B647C">
        <w:trPr>
          <w:trHeight w:val="283"/>
        </w:trPr>
        <w:tc>
          <w:tcPr>
            <w:tcW w:w="732" w:type="dxa"/>
            <w:vMerge w:val="restart"/>
            <w:tcBorders>
              <w:top w:val="single" w:sz="12" w:space="0" w:color="auto"/>
              <w:left w:val="single" w:sz="12" w:space="0" w:color="auto"/>
              <w:right w:val="single" w:sz="4"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年度</w:t>
            </w:r>
          </w:p>
        </w:tc>
        <w:tc>
          <w:tcPr>
            <w:tcW w:w="2213" w:type="dxa"/>
            <w:gridSpan w:val="2"/>
            <w:tcBorders>
              <w:top w:val="single" w:sz="12" w:space="0" w:color="auto"/>
              <w:left w:val="single" w:sz="4" w:space="0" w:color="auto"/>
              <w:bottom w:val="nil"/>
              <w:right w:val="nil"/>
            </w:tcBorders>
            <w:shd w:val="clear" w:color="auto" w:fill="auto"/>
            <w:noWrap/>
            <w:vAlign w:val="center"/>
          </w:tcPr>
          <w:p w:rsidR="006C1E7B" w:rsidRPr="000B647C" w:rsidRDefault="006C1E7B">
            <w:pPr>
              <w:pStyle w:val="142"/>
              <w:jc w:val="center"/>
              <w:rPr>
                <w:snapToGrid/>
              </w:rPr>
            </w:pPr>
          </w:p>
        </w:tc>
        <w:tc>
          <w:tcPr>
            <w:tcW w:w="1134" w:type="dxa"/>
            <w:tcBorders>
              <w:top w:val="single" w:sz="12"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701" w:type="dxa"/>
            <w:tcBorders>
              <w:top w:val="single" w:sz="12"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134" w:type="dxa"/>
            <w:tcBorders>
              <w:top w:val="single" w:sz="12"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559" w:type="dxa"/>
            <w:tcBorders>
              <w:top w:val="single" w:sz="12" w:space="0" w:color="auto"/>
              <w:left w:val="nil"/>
              <w:bottom w:val="single" w:sz="4" w:space="0" w:color="auto"/>
              <w:right w:val="single" w:sz="12" w:space="0" w:color="auto"/>
            </w:tcBorders>
            <w:shd w:val="clear" w:color="auto" w:fill="auto"/>
            <w:noWrap/>
            <w:vAlign w:val="center"/>
          </w:tcPr>
          <w:p w:rsidR="006C1E7B" w:rsidRPr="000B647C" w:rsidRDefault="006C1E7B">
            <w:pPr>
              <w:pStyle w:val="142"/>
              <w:jc w:val="center"/>
              <w:rPr>
                <w:snapToGrid/>
              </w:rPr>
            </w:pPr>
          </w:p>
        </w:tc>
      </w:tr>
      <w:tr w:rsidR="006C1E7B" w:rsidRPr="000B647C">
        <w:trPr>
          <w:trHeight w:val="283"/>
        </w:trPr>
        <w:tc>
          <w:tcPr>
            <w:tcW w:w="732" w:type="dxa"/>
            <w:vMerge/>
            <w:tcBorders>
              <w:top w:val="nil"/>
              <w:left w:val="single" w:sz="12" w:space="0" w:color="auto"/>
              <w:right w:val="single" w:sz="4" w:space="0" w:color="auto"/>
            </w:tcBorders>
            <w:shd w:val="clear" w:color="auto" w:fill="auto"/>
            <w:noWrap/>
            <w:vAlign w:val="center"/>
          </w:tcPr>
          <w:p w:rsidR="006C1E7B" w:rsidRPr="000B647C" w:rsidRDefault="006C1E7B">
            <w:pPr>
              <w:pStyle w:val="142"/>
              <w:jc w:val="center"/>
              <w:rPr>
                <w:snapToGrid/>
              </w:rPr>
            </w:pPr>
          </w:p>
        </w:tc>
        <w:tc>
          <w:tcPr>
            <w:tcW w:w="1079" w:type="dxa"/>
            <w:vMerge w:val="restart"/>
            <w:tcBorders>
              <w:top w:val="nil"/>
              <w:left w:val="single" w:sz="4" w:space="0" w:color="auto"/>
              <w:right w:val="single" w:sz="4"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培訓人數</w:t>
            </w:r>
          </w:p>
        </w:tc>
        <w:tc>
          <w:tcPr>
            <w:tcW w:w="2268" w:type="dxa"/>
            <w:gridSpan w:val="2"/>
            <w:tcBorders>
              <w:top w:val="single" w:sz="4" w:space="0" w:color="auto"/>
              <w:left w:val="single" w:sz="4" w:space="0" w:color="auto"/>
              <w:bottom w:val="nil"/>
              <w:right w:val="nil"/>
            </w:tcBorders>
            <w:shd w:val="clear" w:color="auto" w:fill="auto"/>
            <w:noWrap/>
            <w:vAlign w:val="center"/>
          </w:tcPr>
          <w:p w:rsidR="006C1E7B" w:rsidRPr="000B647C" w:rsidRDefault="006C1E7B">
            <w:pPr>
              <w:pStyle w:val="142"/>
              <w:jc w:val="center"/>
              <w:rPr>
                <w:snapToGrid/>
              </w:rPr>
            </w:pPr>
          </w:p>
        </w:tc>
        <w:tc>
          <w:tcPr>
            <w:tcW w:w="1701" w:type="dxa"/>
            <w:tcBorders>
              <w:top w:val="single" w:sz="4"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134" w:type="dxa"/>
            <w:tcBorders>
              <w:top w:val="single" w:sz="4" w:space="0" w:color="auto"/>
              <w:left w:val="nil"/>
              <w:bottom w:val="single" w:sz="4" w:space="0" w:color="auto"/>
              <w:right w:val="nil"/>
            </w:tcBorders>
            <w:shd w:val="clear" w:color="auto" w:fill="auto"/>
            <w:noWrap/>
            <w:vAlign w:val="center"/>
          </w:tcPr>
          <w:p w:rsidR="006C1E7B" w:rsidRPr="000B647C" w:rsidRDefault="006C1E7B">
            <w:pPr>
              <w:pStyle w:val="142"/>
              <w:jc w:val="center"/>
              <w:rPr>
                <w:snapToGrid/>
              </w:rPr>
            </w:pPr>
          </w:p>
        </w:tc>
        <w:tc>
          <w:tcPr>
            <w:tcW w:w="1559" w:type="dxa"/>
            <w:tcBorders>
              <w:top w:val="single" w:sz="4" w:space="0" w:color="auto"/>
              <w:left w:val="nil"/>
              <w:bottom w:val="single" w:sz="4" w:space="0" w:color="auto"/>
              <w:right w:val="single" w:sz="12" w:space="0" w:color="auto"/>
            </w:tcBorders>
            <w:shd w:val="clear" w:color="auto" w:fill="auto"/>
            <w:noWrap/>
            <w:vAlign w:val="center"/>
          </w:tcPr>
          <w:p w:rsidR="006C1E7B" w:rsidRPr="000B647C" w:rsidRDefault="006C1E7B">
            <w:pPr>
              <w:pStyle w:val="142"/>
              <w:jc w:val="center"/>
              <w:rPr>
                <w:snapToGrid/>
              </w:rPr>
            </w:pPr>
          </w:p>
        </w:tc>
      </w:tr>
      <w:tr w:rsidR="006C1E7B" w:rsidRPr="000B647C">
        <w:trPr>
          <w:trHeight w:val="283"/>
        </w:trPr>
        <w:tc>
          <w:tcPr>
            <w:tcW w:w="732" w:type="dxa"/>
            <w:vMerge/>
            <w:tcBorders>
              <w:left w:val="single" w:sz="12" w:space="0" w:color="auto"/>
              <w:right w:val="single" w:sz="4" w:space="0" w:color="auto"/>
            </w:tcBorders>
            <w:shd w:val="clear" w:color="auto" w:fill="auto"/>
            <w:noWrap/>
            <w:vAlign w:val="center"/>
          </w:tcPr>
          <w:p w:rsidR="006C1E7B" w:rsidRPr="000B647C" w:rsidRDefault="006C1E7B">
            <w:pPr>
              <w:pStyle w:val="142"/>
              <w:jc w:val="center"/>
              <w:rPr>
                <w:snapToGrid/>
              </w:rPr>
            </w:pPr>
          </w:p>
        </w:tc>
        <w:tc>
          <w:tcPr>
            <w:tcW w:w="1079" w:type="dxa"/>
            <w:vMerge/>
            <w:tcBorders>
              <w:left w:val="single" w:sz="4" w:space="0" w:color="auto"/>
              <w:bottom w:val="nil"/>
              <w:right w:val="single" w:sz="4" w:space="0" w:color="auto"/>
            </w:tcBorders>
            <w:shd w:val="clear" w:color="auto" w:fill="auto"/>
            <w:noWrap/>
            <w:vAlign w:val="center"/>
          </w:tcPr>
          <w:p w:rsidR="006C1E7B" w:rsidRPr="000B647C" w:rsidRDefault="006C1E7B">
            <w:pPr>
              <w:pStyle w:val="142"/>
              <w:jc w:val="center"/>
              <w:rPr>
                <w:snapToGrid/>
              </w:rPr>
            </w:pPr>
          </w:p>
        </w:tc>
        <w:tc>
          <w:tcPr>
            <w:tcW w:w="1134" w:type="dxa"/>
            <w:vMerge w:val="restart"/>
            <w:tcBorders>
              <w:top w:val="nil"/>
              <w:left w:val="single" w:sz="4" w:space="0" w:color="auto"/>
              <w:right w:val="single" w:sz="4" w:space="0" w:color="auto"/>
            </w:tcBorders>
            <w:shd w:val="clear" w:color="auto" w:fill="auto"/>
            <w:noWrap/>
          </w:tcPr>
          <w:p w:rsidR="006C1E7B" w:rsidRPr="000B647C" w:rsidRDefault="006C1E7B">
            <w:pPr>
              <w:pStyle w:val="142"/>
              <w:jc w:val="center"/>
              <w:rPr>
                <w:snapToGrid/>
              </w:rPr>
            </w:pPr>
            <w:r w:rsidRPr="000B647C">
              <w:rPr>
                <w:rFonts w:hint="eastAsia"/>
                <w:snapToGrid/>
              </w:rPr>
              <w:t>通過檢定人數</w:t>
            </w:r>
            <w:r>
              <w:rPr>
                <w:rFonts w:hint="eastAsia"/>
                <w:snapToGrid/>
              </w:rPr>
              <w:t>(</w:t>
            </w:r>
            <w:r w:rsidRPr="000B647C">
              <w:rPr>
                <w:snapToGrid/>
              </w:rPr>
              <w:t>A</w:t>
            </w:r>
            <w:r>
              <w:rPr>
                <w:rFonts w:hint="eastAsia"/>
                <w:snapToGrid/>
              </w:rPr>
              <w:t>)</w:t>
            </w:r>
          </w:p>
        </w:tc>
        <w:tc>
          <w:tcPr>
            <w:tcW w:w="2835" w:type="dxa"/>
            <w:gridSpan w:val="2"/>
            <w:tcBorders>
              <w:top w:val="single" w:sz="4" w:space="0" w:color="auto"/>
              <w:left w:val="single" w:sz="4" w:space="0" w:color="auto"/>
              <w:bottom w:val="nil"/>
            </w:tcBorders>
            <w:shd w:val="clear" w:color="auto" w:fill="auto"/>
            <w:noWrap/>
            <w:vAlign w:val="center"/>
          </w:tcPr>
          <w:p w:rsidR="006C1E7B" w:rsidRPr="000B647C" w:rsidRDefault="006C1E7B">
            <w:pPr>
              <w:pStyle w:val="142"/>
              <w:jc w:val="center"/>
              <w:rPr>
                <w:snapToGrid/>
              </w:rPr>
            </w:pPr>
            <w:r w:rsidRPr="000B647C">
              <w:rPr>
                <w:rFonts w:hint="eastAsia"/>
                <w:snapToGrid/>
              </w:rPr>
              <w:t>通過4G人數</w:t>
            </w:r>
            <w:r>
              <w:rPr>
                <w:rFonts w:hint="eastAsia"/>
                <w:snapToGrid/>
              </w:rPr>
              <w:t>(</w:t>
            </w:r>
            <w:r w:rsidRPr="000B647C">
              <w:rPr>
                <w:snapToGrid/>
              </w:rPr>
              <w:t>B</w:t>
            </w:r>
            <w:r>
              <w:rPr>
                <w:rFonts w:hint="eastAsia"/>
                <w:snapToGrid/>
              </w:rPr>
              <w:t>)</w:t>
            </w:r>
          </w:p>
        </w:tc>
        <w:tc>
          <w:tcPr>
            <w:tcW w:w="2693" w:type="dxa"/>
            <w:gridSpan w:val="2"/>
            <w:tcBorders>
              <w:top w:val="single" w:sz="4" w:space="0" w:color="auto"/>
              <w:bottom w:val="nil"/>
              <w:right w:val="single" w:sz="12" w:space="0" w:color="auto"/>
            </w:tcBorders>
            <w:shd w:val="clear" w:color="auto" w:fill="auto"/>
            <w:noWrap/>
            <w:vAlign w:val="center"/>
          </w:tcPr>
          <w:p w:rsidR="006C1E7B" w:rsidRPr="000B647C" w:rsidRDefault="006C1E7B">
            <w:pPr>
              <w:pStyle w:val="142"/>
              <w:jc w:val="center"/>
              <w:rPr>
                <w:snapToGrid/>
                <w:spacing w:val="-14"/>
              </w:rPr>
            </w:pPr>
            <w:r w:rsidRPr="000B647C">
              <w:rPr>
                <w:rFonts w:hint="eastAsia"/>
                <w:snapToGrid/>
                <w:spacing w:val="-14"/>
              </w:rPr>
              <w:t>通過6G或6GR人數</w:t>
            </w:r>
            <w:r>
              <w:rPr>
                <w:rFonts w:hint="eastAsia"/>
                <w:snapToGrid/>
                <w:spacing w:val="-14"/>
              </w:rPr>
              <w:t>(</w:t>
            </w:r>
            <w:r w:rsidRPr="000B647C">
              <w:rPr>
                <w:snapToGrid/>
                <w:spacing w:val="-14"/>
              </w:rPr>
              <w:t>C</w:t>
            </w:r>
            <w:r>
              <w:rPr>
                <w:rFonts w:hint="eastAsia"/>
                <w:snapToGrid/>
                <w:spacing w:val="-14"/>
              </w:rPr>
              <w:t>)</w:t>
            </w:r>
          </w:p>
        </w:tc>
      </w:tr>
      <w:tr w:rsidR="006C1E7B" w:rsidRPr="000B647C">
        <w:trPr>
          <w:trHeight w:val="283"/>
        </w:trPr>
        <w:tc>
          <w:tcPr>
            <w:tcW w:w="732" w:type="dxa"/>
            <w:vMerge/>
            <w:tcBorders>
              <w:top w:val="single" w:sz="4" w:space="0" w:color="auto"/>
              <w:left w:val="single" w:sz="12" w:space="0" w:color="auto"/>
              <w:right w:val="single" w:sz="4" w:space="0" w:color="auto"/>
            </w:tcBorders>
            <w:shd w:val="clear" w:color="auto" w:fill="auto"/>
            <w:noWrap/>
            <w:vAlign w:val="center"/>
          </w:tcPr>
          <w:p w:rsidR="006C1E7B" w:rsidRPr="000B647C" w:rsidRDefault="006C1E7B">
            <w:pPr>
              <w:pStyle w:val="142"/>
              <w:jc w:val="center"/>
              <w:rPr>
                <w:b/>
                <w:snapToGrid/>
              </w:rPr>
            </w:pPr>
          </w:p>
        </w:tc>
        <w:tc>
          <w:tcPr>
            <w:tcW w:w="1079" w:type="dxa"/>
            <w:tcBorders>
              <w:top w:val="nil"/>
              <w:left w:val="single" w:sz="4" w:space="0" w:color="auto"/>
              <w:right w:val="single" w:sz="4" w:space="0" w:color="auto"/>
            </w:tcBorders>
            <w:shd w:val="clear" w:color="auto" w:fill="auto"/>
            <w:noWrap/>
            <w:vAlign w:val="center"/>
          </w:tcPr>
          <w:p w:rsidR="006C1E7B" w:rsidRDefault="006C1E7B">
            <w:pPr>
              <w:pStyle w:val="142"/>
              <w:jc w:val="center"/>
              <w:rPr>
                <w:b/>
                <w:snapToGrid/>
                <w:highlight w:val="lightGray"/>
              </w:rPr>
            </w:pPr>
          </w:p>
        </w:tc>
        <w:tc>
          <w:tcPr>
            <w:tcW w:w="1134" w:type="dxa"/>
            <w:vMerge/>
            <w:tcBorders>
              <w:left w:val="single" w:sz="4" w:space="0" w:color="auto"/>
              <w:right w:val="single" w:sz="4" w:space="0" w:color="auto"/>
            </w:tcBorders>
            <w:shd w:val="clear" w:color="auto" w:fill="auto"/>
            <w:noWrap/>
            <w:vAlign w:val="center"/>
          </w:tcPr>
          <w:p w:rsidR="006C1E7B" w:rsidRPr="000B647C" w:rsidRDefault="006C1E7B">
            <w:pPr>
              <w:pStyle w:val="142"/>
              <w:jc w:val="center"/>
              <w:rPr>
                <w:b/>
                <w:snapToGrid/>
              </w:rPr>
            </w:pPr>
          </w:p>
        </w:tc>
        <w:tc>
          <w:tcPr>
            <w:tcW w:w="1134" w:type="dxa"/>
            <w:tcBorders>
              <w:top w:val="nil"/>
              <w:left w:val="single" w:sz="4" w:space="0" w:color="auto"/>
            </w:tcBorders>
            <w:shd w:val="clear" w:color="auto" w:fill="auto"/>
            <w:noWrap/>
            <w:vAlign w:val="center"/>
          </w:tcPr>
          <w:p w:rsidR="006C1E7B" w:rsidRPr="000B647C" w:rsidRDefault="006C1E7B">
            <w:pPr>
              <w:pStyle w:val="142"/>
              <w:jc w:val="center"/>
              <w:rPr>
                <w:b/>
                <w:snapToGrid/>
              </w:rPr>
            </w:pPr>
          </w:p>
        </w:tc>
        <w:tc>
          <w:tcPr>
            <w:tcW w:w="1701" w:type="dxa"/>
            <w:tcBorders>
              <w:top w:val="single" w:sz="4"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占比</w:t>
            </w:r>
          </w:p>
          <w:p w:rsidR="006C1E7B" w:rsidRPr="000B647C" w:rsidRDefault="006C1E7B">
            <w:pPr>
              <w:pStyle w:val="142"/>
              <w:jc w:val="center"/>
              <w:rPr>
                <w:b/>
                <w:snapToGrid/>
              </w:rPr>
            </w:pPr>
            <w:r>
              <w:rPr>
                <w:rFonts w:hint="eastAsia"/>
                <w:snapToGrid/>
                <w:spacing w:val="-6"/>
              </w:rPr>
              <w:t>(</w:t>
            </w:r>
            <w:r w:rsidRPr="000B647C">
              <w:rPr>
                <w:snapToGrid/>
                <w:spacing w:val="-6"/>
              </w:rPr>
              <w:t>B/A</w:t>
            </w:r>
            <w:r w:rsidRPr="000B647C">
              <w:rPr>
                <w:rFonts w:cs="新細明體" w:hint="eastAsia"/>
                <w:snapToGrid/>
                <w:spacing w:val="-6"/>
              </w:rPr>
              <w:t>×</w:t>
            </w:r>
            <w:r w:rsidRPr="000B647C">
              <w:rPr>
                <w:snapToGrid/>
                <w:spacing w:val="-6"/>
              </w:rPr>
              <w:t>100</w:t>
            </w:r>
            <w:r>
              <w:rPr>
                <w:rFonts w:hint="eastAsia"/>
                <w:snapToGrid/>
                <w:spacing w:val="-6"/>
              </w:rPr>
              <w:t>)</w:t>
            </w:r>
          </w:p>
        </w:tc>
        <w:tc>
          <w:tcPr>
            <w:tcW w:w="1134" w:type="dxa"/>
            <w:tcBorders>
              <w:top w:val="nil"/>
            </w:tcBorders>
            <w:shd w:val="clear" w:color="auto" w:fill="auto"/>
            <w:noWrap/>
            <w:vAlign w:val="center"/>
          </w:tcPr>
          <w:p w:rsidR="006C1E7B" w:rsidRPr="000B647C" w:rsidRDefault="006C1E7B">
            <w:pPr>
              <w:pStyle w:val="142"/>
              <w:jc w:val="center"/>
              <w:rPr>
                <w:b/>
                <w:snapToGrid/>
              </w:rPr>
            </w:pPr>
          </w:p>
        </w:tc>
        <w:tc>
          <w:tcPr>
            <w:tcW w:w="1559" w:type="dxa"/>
            <w:tcBorders>
              <w:top w:val="single" w:sz="4" w:space="0" w:color="auto"/>
              <w:right w:val="single" w:sz="12" w:space="0" w:color="auto"/>
            </w:tcBorders>
            <w:shd w:val="clear" w:color="auto" w:fill="auto"/>
            <w:noWrap/>
            <w:vAlign w:val="center"/>
          </w:tcPr>
          <w:p w:rsidR="006C1E7B" w:rsidRPr="000B647C" w:rsidRDefault="006C1E7B">
            <w:pPr>
              <w:pStyle w:val="142"/>
              <w:jc w:val="center"/>
              <w:rPr>
                <w:snapToGrid/>
              </w:rPr>
            </w:pPr>
            <w:r w:rsidRPr="000B647C">
              <w:rPr>
                <w:rFonts w:hint="eastAsia"/>
                <w:snapToGrid/>
              </w:rPr>
              <w:t>占比</w:t>
            </w:r>
          </w:p>
          <w:p w:rsidR="006C1E7B" w:rsidRPr="000B647C" w:rsidRDefault="006C1E7B">
            <w:pPr>
              <w:pStyle w:val="142"/>
              <w:jc w:val="center"/>
              <w:rPr>
                <w:b/>
                <w:snapToGrid/>
              </w:rPr>
            </w:pPr>
            <w:r>
              <w:rPr>
                <w:rFonts w:hint="eastAsia"/>
                <w:snapToGrid/>
              </w:rPr>
              <w:t>(</w:t>
            </w:r>
            <w:r w:rsidRPr="000B647C">
              <w:rPr>
                <w:snapToGrid/>
              </w:rPr>
              <w:t>C/A</w:t>
            </w:r>
            <w:r w:rsidRPr="000B647C">
              <w:rPr>
                <w:rFonts w:cs="新細明體" w:hint="eastAsia"/>
                <w:snapToGrid/>
              </w:rPr>
              <w:t>×</w:t>
            </w:r>
            <w:r w:rsidRPr="000B647C">
              <w:rPr>
                <w:snapToGrid/>
              </w:rPr>
              <w:t>100</w:t>
            </w:r>
            <w:r>
              <w:rPr>
                <w:rFonts w:hint="eastAsia"/>
                <w:snapToGrid/>
              </w:rPr>
              <w:t>)</w:t>
            </w:r>
          </w:p>
        </w:tc>
      </w:tr>
      <w:tr w:rsidR="006C1E7B" w:rsidRPr="000B647C">
        <w:trPr>
          <w:trHeight w:val="283"/>
        </w:trPr>
        <w:tc>
          <w:tcPr>
            <w:tcW w:w="732" w:type="dxa"/>
            <w:tcBorders>
              <w:top w:val="single" w:sz="4" w:space="0" w:color="auto"/>
              <w:left w:val="single" w:sz="12" w:space="0" w:color="auto"/>
            </w:tcBorders>
            <w:shd w:val="clear" w:color="auto" w:fill="auto"/>
            <w:noWrap/>
            <w:vAlign w:val="center"/>
            <w:hideMark/>
          </w:tcPr>
          <w:p w:rsidR="006C1E7B" w:rsidRPr="000B647C" w:rsidRDefault="006C1E7B">
            <w:pPr>
              <w:pStyle w:val="142"/>
              <w:jc w:val="center"/>
              <w:rPr>
                <w:b/>
                <w:snapToGrid/>
              </w:rPr>
            </w:pPr>
            <w:r w:rsidRPr="000B647C">
              <w:rPr>
                <w:rFonts w:hint="eastAsia"/>
                <w:b/>
                <w:snapToGrid/>
              </w:rPr>
              <w:t>合計</w:t>
            </w:r>
          </w:p>
        </w:tc>
        <w:tc>
          <w:tcPr>
            <w:tcW w:w="1079" w:type="dxa"/>
            <w:tcBorders>
              <w:top w:val="single" w:sz="4" w:space="0" w:color="auto"/>
            </w:tcBorders>
            <w:shd w:val="clear" w:color="auto" w:fill="auto"/>
            <w:noWrap/>
            <w:vAlign w:val="center"/>
            <w:hideMark/>
          </w:tcPr>
          <w:p w:rsidR="006C1E7B" w:rsidRPr="000B647C" w:rsidRDefault="006C1E7B">
            <w:pPr>
              <w:pStyle w:val="142"/>
              <w:jc w:val="right"/>
              <w:rPr>
                <w:b/>
                <w:snapToGrid/>
              </w:rPr>
            </w:pPr>
            <w:r w:rsidRPr="000B647C">
              <w:rPr>
                <w:rFonts w:hint="eastAsia"/>
                <w:b/>
                <w:snapToGrid/>
              </w:rPr>
              <w:t>144</w:t>
            </w:r>
          </w:p>
        </w:tc>
        <w:tc>
          <w:tcPr>
            <w:tcW w:w="1134" w:type="dxa"/>
            <w:tcBorders>
              <w:top w:val="single" w:sz="4" w:space="0" w:color="auto"/>
            </w:tcBorders>
            <w:shd w:val="clear" w:color="auto" w:fill="auto"/>
            <w:noWrap/>
            <w:vAlign w:val="center"/>
            <w:hideMark/>
          </w:tcPr>
          <w:p w:rsidR="006C1E7B" w:rsidRPr="000B647C" w:rsidRDefault="006C1E7B">
            <w:pPr>
              <w:pStyle w:val="142"/>
              <w:jc w:val="right"/>
              <w:rPr>
                <w:b/>
                <w:snapToGrid/>
              </w:rPr>
            </w:pPr>
            <w:r w:rsidRPr="000B647C">
              <w:rPr>
                <w:rFonts w:hint="eastAsia"/>
                <w:b/>
                <w:snapToGrid/>
              </w:rPr>
              <w:t>118</w:t>
            </w:r>
          </w:p>
        </w:tc>
        <w:tc>
          <w:tcPr>
            <w:tcW w:w="1134" w:type="dxa"/>
            <w:shd w:val="clear" w:color="auto" w:fill="auto"/>
            <w:noWrap/>
            <w:vAlign w:val="center"/>
          </w:tcPr>
          <w:p w:rsidR="006C1E7B" w:rsidRPr="000B647C" w:rsidRDefault="006C1E7B">
            <w:pPr>
              <w:pStyle w:val="142"/>
              <w:jc w:val="right"/>
              <w:rPr>
                <w:b/>
                <w:snapToGrid/>
              </w:rPr>
            </w:pPr>
            <w:r w:rsidRPr="000B647C">
              <w:rPr>
                <w:rFonts w:hint="eastAsia"/>
                <w:b/>
                <w:snapToGrid/>
              </w:rPr>
              <w:t>81</w:t>
            </w:r>
          </w:p>
        </w:tc>
        <w:tc>
          <w:tcPr>
            <w:tcW w:w="1701" w:type="dxa"/>
            <w:shd w:val="clear" w:color="auto" w:fill="auto"/>
            <w:noWrap/>
            <w:vAlign w:val="center"/>
          </w:tcPr>
          <w:p w:rsidR="006C1E7B" w:rsidRPr="000B647C" w:rsidRDefault="006C1E7B">
            <w:pPr>
              <w:pStyle w:val="142"/>
              <w:jc w:val="right"/>
              <w:rPr>
                <w:b/>
                <w:snapToGrid/>
              </w:rPr>
            </w:pPr>
            <w:r w:rsidRPr="000B647C">
              <w:rPr>
                <w:rFonts w:hint="eastAsia"/>
                <w:b/>
                <w:snapToGrid/>
              </w:rPr>
              <w:t>68.64</w:t>
            </w:r>
          </w:p>
        </w:tc>
        <w:tc>
          <w:tcPr>
            <w:tcW w:w="1134" w:type="dxa"/>
            <w:shd w:val="clear" w:color="auto" w:fill="auto"/>
            <w:noWrap/>
            <w:vAlign w:val="center"/>
          </w:tcPr>
          <w:p w:rsidR="006C1E7B" w:rsidRPr="000B647C" w:rsidRDefault="006C1E7B">
            <w:pPr>
              <w:pStyle w:val="142"/>
              <w:jc w:val="right"/>
              <w:rPr>
                <w:b/>
                <w:snapToGrid/>
              </w:rPr>
            </w:pPr>
            <w:r w:rsidRPr="000B647C">
              <w:rPr>
                <w:rFonts w:hint="eastAsia"/>
                <w:b/>
                <w:snapToGrid/>
              </w:rPr>
              <w:t>37</w:t>
            </w:r>
          </w:p>
        </w:tc>
        <w:tc>
          <w:tcPr>
            <w:tcW w:w="1559" w:type="dxa"/>
            <w:tcBorders>
              <w:right w:val="single" w:sz="12" w:space="0" w:color="auto"/>
            </w:tcBorders>
            <w:shd w:val="clear" w:color="auto" w:fill="auto"/>
            <w:noWrap/>
            <w:vAlign w:val="center"/>
          </w:tcPr>
          <w:p w:rsidR="006C1E7B" w:rsidRPr="000B647C" w:rsidRDefault="006C1E7B">
            <w:pPr>
              <w:pStyle w:val="142"/>
              <w:jc w:val="right"/>
              <w:rPr>
                <w:b/>
                <w:snapToGrid/>
              </w:rPr>
            </w:pPr>
            <w:r w:rsidRPr="000B647C">
              <w:rPr>
                <w:rFonts w:hint="eastAsia"/>
                <w:b/>
                <w:snapToGrid/>
              </w:rPr>
              <w:t>31.36</w:t>
            </w:r>
          </w:p>
        </w:tc>
      </w:tr>
      <w:tr w:rsidR="006C1E7B" w:rsidRPr="000B647C">
        <w:trPr>
          <w:trHeight w:val="283"/>
        </w:trPr>
        <w:tc>
          <w:tcPr>
            <w:tcW w:w="732" w:type="dxa"/>
            <w:tcBorders>
              <w:left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110</w:t>
            </w:r>
          </w:p>
        </w:tc>
        <w:tc>
          <w:tcPr>
            <w:tcW w:w="1079" w:type="dxa"/>
            <w:shd w:val="clear" w:color="auto" w:fill="auto"/>
            <w:noWrap/>
            <w:vAlign w:val="center"/>
            <w:hideMark/>
          </w:tcPr>
          <w:p w:rsidR="006C1E7B" w:rsidRPr="000B647C" w:rsidRDefault="006C1E7B">
            <w:pPr>
              <w:pStyle w:val="142"/>
              <w:jc w:val="right"/>
              <w:rPr>
                <w:snapToGrid/>
              </w:rPr>
            </w:pPr>
            <w:r w:rsidRPr="000B647C">
              <w:rPr>
                <w:rFonts w:hint="eastAsia"/>
                <w:snapToGrid/>
              </w:rPr>
              <w:t>20</w:t>
            </w:r>
          </w:p>
        </w:tc>
        <w:tc>
          <w:tcPr>
            <w:tcW w:w="1134" w:type="dxa"/>
            <w:shd w:val="clear" w:color="auto" w:fill="auto"/>
            <w:noWrap/>
            <w:vAlign w:val="center"/>
            <w:hideMark/>
          </w:tcPr>
          <w:p w:rsidR="006C1E7B" w:rsidRPr="000B647C" w:rsidRDefault="006C1E7B">
            <w:pPr>
              <w:pStyle w:val="142"/>
              <w:jc w:val="right"/>
              <w:rPr>
                <w:snapToGrid/>
              </w:rPr>
            </w:pPr>
            <w:r w:rsidRPr="000B647C">
              <w:rPr>
                <w:rFonts w:hint="eastAsia"/>
                <w:snapToGrid/>
              </w:rPr>
              <w:t>19</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18</w:t>
            </w:r>
          </w:p>
        </w:tc>
        <w:tc>
          <w:tcPr>
            <w:tcW w:w="1701" w:type="dxa"/>
            <w:shd w:val="clear" w:color="auto" w:fill="auto"/>
            <w:noWrap/>
            <w:vAlign w:val="center"/>
          </w:tcPr>
          <w:p w:rsidR="006C1E7B" w:rsidRPr="000B647C" w:rsidRDefault="006C1E7B">
            <w:pPr>
              <w:pStyle w:val="142"/>
              <w:jc w:val="right"/>
              <w:rPr>
                <w:snapToGrid/>
              </w:rPr>
            </w:pPr>
            <w:r w:rsidRPr="000B647C">
              <w:rPr>
                <w:rFonts w:hint="eastAsia"/>
                <w:snapToGrid/>
              </w:rPr>
              <w:t>94.74</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w:t>
            </w:r>
          </w:p>
        </w:tc>
        <w:tc>
          <w:tcPr>
            <w:tcW w:w="1559" w:type="dxa"/>
            <w:tcBorders>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5.26</w:t>
            </w:r>
          </w:p>
        </w:tc>
      </w:tr>
      <w:tr w:rsidR="006C1E7B" w:rsidRPr="000B647C">
        <w:trPr>
          <w:trHeight w:val="283"/>
        </w:trPr>
        <w:tc>
          <w:tcPr>
            <w:tcW w:w="732" w:type="dxa"/>
            <w:tcBorders>
              <w:left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111</w:t>
            </w:r>
          </w:p>
        </w:tc>
        <w:tc>
          <w:tcPr>
            <w:tcW w:w="1079" w:type="dxa"/>
            <w:shd w:val="clear" w:color="auto" w:fill="auto"/>
            <w:noWrap/>
            <w:vAlign w:val="center"/>
            <w:hideMark/>
          </w:tcPr>
          <w:p w:rsidR="006C1E7B" w:rsidRPr="000B647C" w:rsidRDefault="006C1E7B">
            <w:pPr>
              <w:pStyle w:val="142"/>
              <w:jc w:val="right"/>
              <w:rPr>
                <w:snapToGrid/>
              </w:rPr>
            </w:pPr>
            <w:r w:rsidRPr="000B647C">
              <w:rPr>
                <w:rFonts w:hint="eastAsia"/>
                <w:snapToGrid/>
              </w:rPr>
              <w:t>40</w:t>
            </w:r>
          </w:p>
        </w:tc>
        <w:tc>
          <w:tcPr>
            <w:tcW w:w="1134" w:type="dxa"/>
            <w:shd w:val="clear" w:color="auto" w:fill="auto"/>
            <w:noWrap/>
            <w:vAlign w:val="center"/>
            <w:hideMark/>
          </w:tcPr>
          <w:p w:rsidR="006C1E7B" w:rsidRPr="000B647C" w:rsidRDefault="006C1E7B">
            <w:pPr>
              <w:pStyle w:val="142"/>
              <w:jc w:val="right"/>
              <w:rPr>
                <w:snapToGrid/>
              </w:rPr>
            </w:pPr>
            <w:r w:rsidRPr="000B647C">
              <w:rPr>
                <w:rFonts w:hint="eastAsia"/>
                <w:snapToGrid/>
              </w:rPr>
              <w:t>33</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24</w:t>
            </w:r>
          </w:p>
        </w:tc>
        <w:tc>
          <w:tcPr>
            <w:tcW w:w="1701" w:type="dxa"/>
            <w:shd w:val="clear" w:color="auto" w:fill="auto"/>
            <w:noWrap/>
            <w:vAlign w:val="center"/>
          </w:tcPr>
          <w:p w:rsidR="006C1E7B" w:rsidRPr="000B647C" w:rsidRDefault="006C1E7B">
            <w:pPr>
              <w:pStyle w:val="142"/>
              <w:jc w:val="right"/>
              <w:rPr>
                <w:snapToGrid/>
              </w:rPr>
            </w:pPr>
            <w:r w:rsidRPr="000B647C">
              <w:rPr>
                <w:rFonts w:hint="eastAsia"/>
                <w:snapToGrid/>
              </w:rPr>
              <w:t>72.73</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9</w:t>
            </w:r>
          </w:p>
        </w:tc>
        <w:tc>
          <w:tcPr>
            <w:tcW w:w="1559" w:type="dxa"/>
            <w:tcBorders>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27.27</w:t>
            </w:r>
          </w:p>
        </w:tc>
      </w:tr>
      <w:tr w:rsidR="006C1E7B" w:rsidRPr="000B647C">
        <w:trPr>
          <w:trHeight w:val="283"/>
        </w:trPr>
        <w:tc>
          <w:tcPr>
            <w:tcW w:w="732" w:type="dxa"/>
            <w:tcBorders>
              <w:left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112</w:t>
            </w:r>
          </w:p>
        </w:tc>
        <w:tc>
          <w:tcPr>
            <w:tcW w:w="1079" w:type="dxa"/>
            <w:shd w:val="clear" w:color="auto" w:fill="auto"/>
            <w:noWrap/>
            <w:vAlign w:val="center"/>
            <w:hideMark/>
          </w:tcPr>
          <w:p w:rsidR="006C1E7B" w:rsidRPr="000B647C" w:rsidRDefault="006C1E7B">
            <w:pPr>
              <w:pStyle w:val="142"/>
              <w:jc w:val="right"/>
              <w:rPr>
                <w:snapToGrid/>
              </w:rPr>
            </w:pPr>
            <w:r w:rsidRPr="000B647C">
              <w:rPr>
                <w:rFonts w:hint="eastAsia"/>
                <w:snapToGrid/>
              </w:rPr>
              <w:t>42</w:t>
            </w:r>
          </w:p>
        </w:tc>
        <w:tc>
          <w:tcPr>
            <w:tcW w:w="1134" w:type="dxa"/>
            <w:shd w:val="clear" w:color="auto" w:fill="auto"/>
            <w:noWrap/>
            <w:vAlign w:val="center"/>
            <w:hideMark/>
          </w:tcPr>
          <w:p w:rsidR="006C1E7B" w:rsidRPr="000B647C" w:rsidRDefault="006C1E7B">
            <w:pPr>
              <w:pStyle w:val="142"/>
              <w:jc w:val="right"/>
              <w:rPr>
                <w:snapToGrid/>
              </w:rPr>
            </w:pPr>
            <w:r w:rsidRPr="000B647C">
              <w:rPr>
                <w:rFonts w:hint="eastAsia"/>
                <w:snapToGrid/>
              </w:rPr>
              <w:t>32</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19</w:t>
            </w:r>
          </w:p>
        </w:tc>
        <w:tc>
          <w:tcPr>
            <w:tcW w:w="1701" w:type="dxa"/>
            <w:shd w:val="clear" w:color="auto" w:fill="auto"/>
            <w:noWrap/>
            <w:vAlign w:val="center"/>
          </w:tcPr>
          <w:p w:rsidR="006C1E7B" w:rsidRPr="000B647C" w:rsidRDefault="006C1E7B">
            <w:pPr>
              <w:pStyle w:val="142"/>
              <w:jc w:val="right"/>
              <w:rPr>
                <w:snapToGrid/>
              </w:rPr>
            </w:pPr>
            <w:r w:rsidRPr="000B647C">
              <w:rPr>
                <w:rFonts w:hint="eastAsia"/>
                <w:snapToGrid/>
              </w:rPr>
              <w:t>59.38</w:t>
            </w:r>
          </w:p>
        </w:tc>
        <w:tc>
          <w:tcPr>
            <w:tcW w:w="1134" w:type="dxa"/>
            <w:shd w:val="clear" w:color="auto" w:fill="auto"/>
            <w:noWrap/>
            <w:vAlign w:val="center"/>
          </w:tcPr>
          <w:p w:rsidR="006C1E7B" w:rsidRPr="000B647C" w:rsidRDefault="006C1E7B">
            <w:pPr>
              <w:pStyle w:val="142"/>
              <w:jc w:val="right"/>
              <w:rPr>
                <w:snapToGrid/>
              </w:rPr>
            </w:pPr>
            <w:r w:rsidRPr="000B647C">
              <w:rPr>
                <w:rFonts w:hint="eastAsia"/>
                <w:snapToGrid/>
              </w:rPr>
              <w:t>13</w:t>
            </w:r>
          </w:p>
        </w:tc>
        <w:tc>
          <w:tcPr>
            <w:tcW w:w="1559" w:type="dxa"/>
            <w:tcBorders>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40.63</w:t>
            </w:r>
          </w:p>
        </w:tc>
      </w:tr>
      <w:tr w:rsidR="006C1E7B" w:rsidRPr="000B647C">
        <w:trPr>
          <w:trHeight w:val="283"/>
        </w:trPr>
        <w:tc>
          <w:tcPr>
            <w:tcW w:w="732" w:type="dxa"/>
            <w:tcBorders>
              <w:left w:val="single" w:sz="12" w:space="0" w:color="auto"/>
              <w:bottom w:val="single" w:sz="12" w:space="0" w:color="auto"/>
            </w:tcBorders>
            <w:shd w:val="clear" w:color="auto" w:fill="auto"/>
            <w:noWrap/>
            <w:vAlign w:val="center"/>
            <w:hideMark/>
          </w:tcPr>
          <w:p w:rsidR="006C1E7B" w:rsidRPr="000B647C" w:rsidRDefault="006C1E7B">
            <w:pPr>
              <w:pStyle w:val="142"/>
              <w:jc w:val="center"/>
              <w:rPr>
                <w:snapToGrid/>
              </w:rPr>
            </w:pPr>
            <w:r w:rsidRPr="000B647C">
              <w:rPr>
                <w:rFonts w:hint="eastAsia"/>
                <w:snapToGrid/>
              </w:rPr>
              <w:t>113</w:t>
            </w:r>
          </w:p>
        </w:tc>
        <w:tc>
          <w:tcPr>
            <w:tcW w:w="1079" w:type="dxa"/>
            <w:tcBorders>
              <w:bottom w:val="single" w:sz="12" w:space="0" w:color="auto"/>
            </w:tcBorders>
            <w:shd w:val="clear" w:color="auto" w:fill="auto"/>
            <w:noWrap/>
            <w:vAlign w:val="center"/>
            <w:hideMark/>
          </w:tcPr>
          <w:p w:rsidR="006C1E7B" w:rsidRPr="000B647C" w:rsidRDefault="006C1E7B">
            <w:pPr>
              <w:pStyle w:val="142"/>
              <w:jc w:val="right"/>
              <w:rPr>
                <w:snapToGrid/>
              </w:rPr>
            </w:pPr>
            <w:r w:rsidRPr="000B647C">
              <w:rPr>
                <w:rFonts w:hint="eastAsia"/>
                <w:snapToGrid/>
              </w:rPr>
              <w:t>42</w:t>
            </w:r>
          </w:p>
        </w:tc>
        <w:tc>
          <w:tcPr>
            <w:tcW w:w="1134" w:type="dxa"/>
            <w:tcBorders>
              <w:bottom w:val="single" w:sz="12" w:space="0" w:color="auto"/>
            </w:tcBorders>
            <w:shd w:val="clear" w:color="auto" w:fill="auto"/>
            <w:noWrap/>
            <w:vAlign w:val="center"/>
            <w:hideMark/>
          </w:tcPr>
          <w:p w:rsidR="006C1E7B" w:rsidRPr="000B647C" w:rsidRDefault="006C1E7B">
            <w:pPr>
              <w:pStyle w:val="142"/>
              <w:jc w:val="right"/>
              <w:rPr>
                <w:snapToGrid/>
              </w:rPr>
            </w:pPr>
            <w:r w:rsidRPr="000B647C">
              <w:rPr>
                <w:rFonts w:hint="eastAsia"/>
                <w:snapToGrid/>
              </w:rPr>
              <w:t>34</w:t>
            </w:r>
          </w:p>
        </w:tc>
        <w:tc>
          <w:tcPr>
            <w:tcW w:w="1134" w:type="dxa"/>
            <w:tcBorders>
              <w:bottom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20</w:t>
            </w:r>
          </w:p>
        </w:tc>
        <w:tc>
          <w:tcPr>
            <w:tcW w:w="1701" w:type="dxa"/>
            <w:tcBorders>
              <w:bottom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58.82</w:t>
            </w:r>
          </w:p>
        </w:tc>
        <w:tc>
          <w:tcPr>
            <w:tcW w:w="1134" w:type="dxa"/>
            <w:tcBorders>
              <w:bottom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14</w:t>
            </w:r>
          </w:p>
        </w:tc>
        <w:tc>
          <w:tcPr>
            <w:tcW w:w="1559" w:type="dxa"/>
            <w:tcBorders>
              <w:bottom w:val="single" w:sz="12" w:space="0" w:color="auto"/>
              <w:right w:val="single" w:sz="12" w:space="0" w:color="auto"/>
            </w:tcBorders>
            <w:shd w:val="clear" w:color="auto" w:fill="auto"/>
            <w:noWrap/>
            <w:vAlign w:val="center"/>
          </w:tcPr>
          <w:p w:rsidR="006C1E7B" w:rsidRPr="000B647C" w:rsidRDefault="006C1E7B">
            <w:pPr>
              <w:pStyle w:val="142"/>
              <w:jc w:val="right"/>
              <w:rPr>
                <w:snapToGrid/>
              </w:rPr>
            </w:pPr>
            <w:r w:rsidRPr="000B647C">
              <w:rPr>
                <w:rFonts w:hint="eastAsia"/>
                <w:snapToGrid/>
              </w:rPr>
              <w:t>41.18</w:t>
            </w:r>
          </w:p>
        </w:tc>
      </w:tr>
    </w:tbl>
    <w:p w:rsidR="006C1E7B" w:rsidRDefault="006C1E7B" w:rsidP="00E05A6A">
      <w:pPr>
        <w:pStyle w:val="142"/>
        <w:ind w:left="730" w:hangingChars="300" w:hanging="730"/>
        <w:jc w:val="both"/>
        <w:rPr>
          <w:snapToGrid/>
          <w:szCs w:val="24"/>
        </w:rPr>
      </w:pPr>
      <w:r w:rsidRPr="00293C97">
        <w:rPr>
          <w:rFonts w:hint="eastAsia"/>
          <w:snapToGrid/>
          <w:szCs w:val="24"/>
        </w:rPr>
        <w:t>資料來源：審計部中央政府前瞻第</w:t>
      </w:r>
      <w:r>
        <w:rPr>
          <w:rFonts w:hint="eastAsia"/>
          <w:snapToGrid/>
          <w:szCs w:val="24"/>
        </w:rPr>
        <w:t>4</w:t>
      </w:r>
      <w:r w:rsidRPr="00293C97">
        <w:rPr>
          <w:rFonts w:hint="eastAsia"/>
          <w:snapToGrid/>
          <w:szCs w:val="24"/>
        </w:rPr>
        <w:t>期特別決算審核報告。</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rsidR="006C1E7B" w:rsidRPr="002B2513" w:rsidRDefault="006C1E7B" w:rsidP="00E05A6A">
      <w:pPr>
        <w:pStyle w:val="ae"/>
        <w:rPr>
          <w:sz w:val="28"/>
          <w:szCs w:val="32"/>
        </w:rPr>
      </w:pPr>
      <w:r w:rsidRPr="002B2513">
        <w:rPr>
          <w:rFonts w:hint="eastAsia"/>
        </w:rPr>
        <w:t>（分機：19</w:t>
      </w:r>
      <w:r w:rsidRPr="002B2513">
        <w:t>26</w:t>
      </w:r>
      <w:r w:rsidRPr="002B2513">
        <w:rPr>
          <w:rFonts w:hint="eastAsia"/>
        </w:rPr>
        <w:t xml:space="preserve"> 黃芝穎）</w:t>
      </w:r>
    </w:p>
    <w:p w:rsidR="006C1E7B" w:rsidRDefault="006C1E7B" w:rsidP="00E05A6A">
      <w:pPr>
        <w:ind w:left="566" w:firstLine="566"/>
      </w:pPr>
    </w:p>
    <w:p w:rsidR="006C1E7B" w:rsidRDefault="006C1E7B" w:rsidP="00E05A6A">
      <w:pPr>
        <w:pStyle w:val="a4"/>
        <w:ind w:left="567" w:hanging="567"/>
      </w:pPr>
      <w:r>
        <w:rPr>
          <w:rFonts w:hint="eastAsia"/>
        </w:rPr>
        <w:t>三</w:t>
      </w:r>
      <w:r w:rsidRPr="00D04C93">
        <w:rPr>
          <w:rFonts w:hint="eastAsia"/>
        </w:rPr>
        <w:t>、</w:t>
      </w:r>
      <w:r>
        <w:rPr>
          <w:rFonts w:hint="eastAsia"/>
        </w:rPr>
        <w:t>水利署</w:t>
      </w:r>
      <w:r w:rsidRPr="003D6224">
        <w:rPr>
          <w:rFonts w:hint="eastAsia"/>
        </w:rPr>
        <w:t>「水環境建設-水與發展」</w:t>
      </w:r>
      <w:r>
        <w:rPr>
          <w:rFonts w:hint="eastAsia"/>
        </w:rPr>
        <w:t>辦理</w:t>
      </w:r>
      <w:r w:rsidRPr="003D6224">
        <w:rPr>
          <w:rFonts w:hint="eastAsia"/>
        </w:rPr>
        <w:t>「無自來水地區供水改善計畫」</w:t>
      </w:r>
      <w:r>
        <w:rPr>
          <w:rFonts w:hint="eastAsia"/>
        </w:rPr>
        <w:t>，惟部分改善受益戶尚未接水，且迄113年底部分市縣自來水供水普及率仍未及85%，允宜妥為檢討計畫推動成效</w:t>
      </w:r>
    </w:p>
    <w:p w:rsidR="006C1E7B" w:rsidRDefault="006C1E7B" w:rsidP="00E05A6A">
      <w:pPr>
        <w:ind w:left="566" w:firstLine="566"/>
      </w:pPr>
      <w:r>
        <w:rPr>
          <w:rFonts w:hint="eastAsia"/>
        </w:rPr>
        <w:t>經濟部</w:t>
      </w:r>
      <w:r w:rsidRPr="00D04C93">
        <w:rPr>
          <w:rFonts w:hint="eastAsia"/>
        </w:rPr>
        <w:t>水利署</w:t>
      </w:r>
      <w:r>
        <w:rPr>
          <w:rFonts w:hint="eastAsia"/>
        </w:rPr>
        <w:t>(以下簡稱水利署)</w:t>
      </w:r>
      <w:r w:rsidRPr="00D04C93">
        <w:rPr>
          <w:rFonts w:hint="eastAsia"/>
        </w:rPr>
        <w:t>於前瞻第</w:t>
      </w:r>
      <w:r>
        <w:rPr>
          <w:rFonts w:hint="eastAsia"/>
        </w:rPr>
        <w:t>4</w:t>
      </w:r>
      <w:r w:rsidRPr="00D04C93">
        <w:rPr>
          <w:rFonts w:hint="eastAsia"/>
        </w:rPr>
        <w:t>期「水環境建設-水與發展」辦理</w:t>
      </w:r>
      <w:r>
        <w:rPr>
          <w:rFonts w:hint="eastAsia"/>
        </w:rPr>
        <w:t>11</w:t>
      </w:r>
      <w:r w:rsidRPr="00D04C93">
        <w:rPr>
          <w:rFonts w:hint="eastAsia"/>
        </w:rPr>
        <w:t>項計畫，預算數</w:t>
      </w:r>
      <w:r>
        <w:rPr>
          <w:rFonts w:hint="eastAsia"/>
        </w:rPr>
        <w:t>183</w:t>
      </w:r>
      <w:r w:rsidRPr="00D04C93">
        <w:rPr>
          <w:rFonts w:hint="eastAsia"/>
        </w:rPr>
        <w:t>億</w:t>
      </w:r>
      <w:r>
        <w:rPr>
          <w:rFonts w:hint="eastAsia"/>
        </w:rPr>
        <w:t>8,357</w:t>
      </w:r>
      <w:r w:rsidRPr="00D04C93">
        <w:rPr>
          <w:rFonts w:hint="eastAsia"/>
        </w:rPr>
        <w:t>萬元，決算數</w:t>
      </w:r>
      <w:r w:rsidRPr="00D04C93">
        <w:t>183</w:t>
      </w:r>
      <w:r w:rsidRPr="00D04C93">
        <w:rPr>
          <w:rFonts w:hint="eastAsia"/>
        </w:rPr>
        <w:t>億</w:t>
      </w:r>
      <w:r w:rsidRPr="00D04C93">
        <w:t>1,767</w:t>
      </w:r>
      <w:r w:rsidRPr="00D04C93">
        <w:rPr>
          <w:rFonts w:hint="eastAsia"/>
        </w:rPr>
        <w:t>萬</w:t>
      </w:r>
      <w:r w:rsidRPr="00D04C93">
        <w:t>1</w:t>
      </w:r>
      <w:r w:rsidRPr="00D04C93">
        <w:rPr>
          <w:rFonts w:hint="eastAsia"/>
        </w:rPr>
        <w:t>千元(包含實現數</w:t>
      </w:r>
      <w:r w:rsidRPr="00D04C93">
        <w:t>164</w:t>
      </w:r>
      <w:r w:rsidRPr="00D04C93">
        <w:rPr>
          <w:rFonts w:hint="eastAsia"/>
        </w:rPr>
        <w:t>億</w:t>
      </w:r>
      <w:r w:rsidRPr="00D04C93">
        <w:t>6,428</w:t>
      </w:r>
      <w:r w:rsidRPr="00D04C93">
        <w:rPr>
          <w:rFonts w:hint="eastAsia"/>
        </w:rPr>
        <w:t>萬</w:t>
      </w:r>
      <w:r w:rsidRPr="00D04C93">
        <w:t>3</w:t>
      </w:r>
      <w:r w:rsidRPr="00D04C93">
        <w:rPr>
          <w:rFonts w:hint="eastAsia"/>
        </w:rPr>
        <w:t>千元、應付數</w:t>
      </w:r>
      <w:r w:rsidRPr="00D04C93">
        <w:t>18</w:t>
      </w:r>
      <w:r w:rsidRPr="00D04C93">
        <w:rPr>
          <w:rFonts w:hint="eastAsia"/>
        </w:rPr>
        <w:t>億</w:t>
      </w:r>
      <w:r w:rsidRPr="00D04C93">
        <w:t>4,056</w:t>
      </w:r>
      <w:r w:rsidRPr="00D04C93">
        <w:rPr>
          <w:rFonts w:hint="eastAsia"/>
        </w:rPr>
        <w:t>萬</w:t>
      </w:r>
      <w:r>
        <w:rPr>
          <w:rFonts w:hint="eastAsia"/>
        </w:rPr>
        <w:t>9</w:t>
      </w:r>
      <w:r w:rsidRPr="00D04C93">
        <w:rPr>
          <w:rFonts w:hint="eastAsia"/>
        </w:rPr>
        <w:t>千元及保留數</w:t>
      </w:r>
      <w:r w:rsidRPr="00D04C93">
        <w:t>1,281</w:t>
      </w:r>
      <w:r w:rsidRPr="00D04C93">
        <w:rPr>
          <w:rFonts w:hint="eastAsia"/>
        </w:rPr>
        <w:t>萬</w:t>
      </w:r>
      <w:r w:rsidRPr="00D04C93">
        <w:t>9</w:t>
      </w:r>
      <w:r>
        <w:rPr>
          <w:rFonts w:hint="eastAsia"/>
        </w:rPr>
        <w:t>千</w:t>
      </w:r>
      <w:r w:rsidRPr="00D04C93">
        <w:rPr>
          <w:rFonts w:hint="eastAsia"/>
        </w:rPr>
        <w:t>元)，占預算數比率99.</w:t>
      </w:r>
      <w:r>
        <w:rPr>
          <w:rFonts w:hint="eastAsia"/>
        </w:rPr>
        <w:t>64</w:t>
      </w:r>
      <w:r w:rsidRPr="00D04C93">
        <w:rPr>
          <w:rFonts w:hint="eastAsia"/>
        </w:rPr>
        <w:t>%，賸餘數</w:t>
      </w:r>
      <w:r>
        <w:rPr>
          <w:rFonts w:hint="eastAsia"/>
        </w:rPr>
        <w:t>6</w:t>
      </w:r>
      <w:r w:rsidRPr="00D04C93">
        <w:rPr>
          <w:rFonts w:hint="eastAsia"/>
        </w:rPr>
        <w:t>,</w:t>
      </w:r>
      <w:r>
        <w:rPr>
          <w:rFonts w:hint="eastAsia"/>
        </w:rPr>
        <w:t>589</w:t>
      </w:r>
      <w:r w:rsidRPr="00D04C93">
        <w:rPr>
          <w:rFonts w:hint="eastAsia"/>
        </w:rPr>
        <w:t>萬</w:t>
      </w:r>
      <w:r>
        <w:rPr>
          <w:rFonts w:hint="eastAsia"/>
        </w:rPr>
        <w:t>9</w:t>
      </w:r>
      <w:r w:rsidRPr="00D04C93">
        <w:rPr>
          <w:rFonts w:hint="eastAsia"/>
        </w:rPr>
        <w:t>千元</w:t>
      </w:r>
      <w:bookmarkStart w:id="70" w:name="_Hlk208563563"/>
      <w:r w:rsidRPr="00D04C93">
        <w:rPr>
          <w:rFonts w:hint="eastAsia"/>
        </w:rPr>
        <w:t>。</w:t>
      </w:r>
      <w:bookmarkEnd w:id="70"/>
      <w:r w:rsidRPr="00D04C93">
        <w:rPr>
          <w:rFonts w:hint="eastAsia"/>
        </w:rPr>
        <w:t>經查：</w:t>
      </w:r>
    </w:p>
    <w:p w:rsidR="006C1E7B" w:rsidRDefault="006C1E7B" w:rsidP="00E05A6A">
      <w:pPr>
        <w:pStyle w:val="a6"/>
        <w:ind w:left="849" w:hanging="283"/>
        <w:rPr>
          <w:b/>
          <w:bCs/>
        </w:rPr>
      </w:pPr>
      <w:r w:rsidRPr="007B1E73">
        <w:rPr>
          <w:rFonts w:hint="eastAsia"/>
          <w:b/>
          <w:bCs/>
        </w:rPr>
        <w:t>(一)</w:t>
      </w:r>
      <w:r>
        <w:rPr>
          <w:rFonts w:hint="eastAsia"/>
          <w:b/>
          <w:bCs/>
        </w:rPr>
        <w:t>水利署前瞻第4期</w:t>
      </w:r>
      <w:r w:rsidRPr="00A07D04">
        <w:rPr>
          <w:rFonts w:hint="eastAsia"/>
          <w:b/>
          <w:bCs/>
        </w:rPr>
        <w:t>「水環境建設-水與發展」</w:t>
      </w:r>
      <w:r>
        <w:rPr>
          <w:rFonts w:hint="eastAsia"/>
          <w:b/>
          <w:bCs/>
        </w:rPr>
        <w:t>執行概況</w:t>
      </w:r>
    </w:p>
    <w:p w:rsidR="006C1E7B" w:rsidRDefault="006C1E7B" w:rsidP="00E05A6A">
      <w:pPr>
        <w:pStyle w:val="21"/>
        <w:ind w:left="850" w:firstLine="566"/>
      </w:pPr>
      <w:r>
        <w:rPr>
          <w:rFonts w:hint="eastAsia"/>
        </w:rPr>
        <w:t>彙整水利署</w:t>
      </w:r>
      <w:r w:rsidRPr="007B1E73">
        <w:rPr>
          <w:rFonts w:hint="eastAsia"/>
        </w:rPr>
        <w:t>於前瞻第4期</w:t>
      </w:r>
      <w:r>
        <w:rPr>
          <w:rFonts w:hint="eastAsia"/>
        </w:rPr>
        <w:t>特別預算</w:t>
      </w:r>
      <w:r w:rsidRPr="007B1E73">
        <w:rPr>
          <w:rFonts w:hint="eastAsia"/>
        </w:rPr>
        <w:t>「水環境建設-水與發展」辦理</w:t>
      </w:r>
      <w:r>
        <w:rPr>
          <w:rFonts w:hint="eastAsia"/>
        </w:rPr>
        <w:t>之</w:t>
      </w:r>
      <w:r w:rsidRPr="007B1E73">
        <w:rPr>
          <w:rFonts w:hint="eastAsia"/>
        </w:rPr>
        <w:t>11項計畫</w:t>
      </w:r>
      <w:r>
        <w:rPr>
          <w:rFonts w:hint="eastAsia"/>
        </w:rPr>
        <w:t>，均屬延續性計畫，迄113年底累計預算編列及執行概況(詳表1)，並說明如下：</w:t>
      </w:r>
    </w:p>
    <w:p w:rsidR="006C1E7B" w:rsidRDefault="006C1E7B" w:rsidP="00E05A6A">
      <w:pPr>
        <w:pStyle w:val="123"/>
        <w:ind w:left="1133" w:hanging="283"/>
      </w:pPr>
      <w:r>
        <w:rPr>
          <w:rFonts w:hint="eastAsia"/>
        </w:rPr>
        <w:t>1.11項計畫於前瞻第1至4期特別預算累計編列預算數共527億8,268萬5千元，迄113年底累計執行數共523億8,828萬8千元，預算執行率達99.25%</w:t>
      </w:r>
      <w:r w:rsidRPr="0059345B">
        <w:rPr>
          <w:rFonts w:hint="eastAsia"/>
        </w:rPr>
        <w:t>。</w:t>
      </w:r>
      <w:r>
        <w:rPr>
          <w:rFonts w:hint="eastAsia"/>
        </w:rPr>
        <w:t>其中</w:t>
      </w:r>
      <w:r w:rsidRPr="00CF1655">
        <w:rPr>
          <w:rFonts w:hint="eastAsia"/>
        </w:rPr>
        <w:t>「無自來水地區供水改善計畫第四期」</w:t>
      </w:r>
      <w:r>
        <w:rPr>
          <w:rFonts w:hint="eastAsia"/>
        </w:rPr>
        <w:t>因補助地方政府辦理簡易自來水工程及原住民營運計畫受風災影響，致相關補助計畫進度未如預期，前瞻第4期特別決算應付數為9億1,308萬元，占第4期預算數38億5,700萬元比率達23.67%，允宜於兼顧工安下加速辦理</w:t>
      </w:r>
      <w:r w:rsidRPr="00A268F3">
        <w:rPr>
          <w:rFonts w:hint="eastAsia"/>
        </w:rPr>
        <w:t>。</w:t>
      </w:r>
    </w:p>
    <w:p w:rsidR="006C1E7B" w:rsidRDefault="006C1E7B" w:rsidP="00E05A6A">
      <w:pPr>
        <w:pStyle w:val="123"/>
        <w:ind w:left="1133" w:hanging="283"/>
      </w:pPr>
      <w:r>
        <w:rPr>
          <w:rFonts w:hint="eastAsia"/>
        </w:rPr>
        <w:t>2.</w:t>
      </w:r>
      <w:r w:rsidRPr="004D76E3">
        <w:rPr>
          <w:rFonts w:hint="eastAsia"/>
        </w:rPr>
        <w:t>「烏溪鳥嘴潭人工湖工程計畫」</w:t>
      </w:r>
      <w:r>
        <w:rPr>
          <w:rFonts w:hint="eastAsia"/>
        </w:rPr>
        <w:t>及</w:t>
      </w:r>
      <w:r w:rsidRPr="004D76E3">
        <w:rPr>
          <w:rFonts w:hint="eastAsia"/>
        </w:rPr>
        <w:t>「無自來水地區供水改善計畫第四期」</w:t>
      </w:r>
      <w:r>
        <w:rPr>
          <w:rFonts w:hint="eastAsia"/>
        </w:rPr>
        <w:t>等2項計畫原預計於113年底完成，惟迄113</w:t>
      </w:r>
      <w:r w:rsidRPr="00AE06C3">
        <w:rPr>
          <w:rFonts w:hint="eastAsia"/>
        </w:rPr>
        <w:t>年</w:t>
      </w:r>
      <w:r>
        <w:rPr>
          <w:rFonts w:hint="eastAsia"/>
        </w:rPr>
        <w:t>底應付保留數仍超過5億元</w:t>
      </w:r>
      <w:r>
        <w:rPr>
          <w:rStyle w:val="af9"/>
        </w:rPr>
        <w:footnoteReference w:id="20"/>
      </w:r>
      <w:r>
        <w:rPr>
          <w:rFonts w:hint="eastAsia"/>
        </w:rPr>
        <w:t>，至其餘計畫已完成第1至4期預期績效值，多數計畫預計於114年度完工，允宜加強執行進度控管，俾利計畫如期如質完成</w:t>
      </w:r>
      <w:r w:rsidRPr="0059345B">
        <w:rPr>
          <w:rFonts w:hint="eastAsia"/>
        </w:rPr>
        <w:t>。</w:t>
      </w:r>
    </w:p>
    <w:p w:rsidR="006C1E7B" w:rsidRDefault="006C1E7B" w:rsidP="00E05A6A">
      <w:pPr>
        <w:pStyle w:val="200"/>
        <w:spacing w:line="500" w:lineRule="exact"/>
        <w:ind w:left="808" w:hangingChars="285" w:hanging="808"/>
        <w:jc w:val="both"/>
      </w:pPr>
      <w:r>
        <w:rPr>
          <w:rFonts w:hint="eastAsia"/>
          <w:b/>
          <w:bCs/>
          <w:sz w:val="28"/>
          <w:szCs w:val="32"/>
        </w:rPr>
        <w:t xml:space="preserve">表1  </w:t>
      </w:r>
      <w:r w:rsidRPr="005D106A">
        <w:rPr>
          <w:rFonts w:hint="eastAsia"/>
          <w:b/>
          <w:bCs/>
          <w:sz w:val="28"/>
          <w:szCs w:val="32"/>
        </w:rPr>
        <w:t>水利署於前瞻第4期「水環境建設-水與發展」辦理11項計畫迄113年底預算編列及執行概況</w:t>
      </w:r>
      <w:r>
        <w:rPr>
          <w:rFonts w:hint="eastAsia"/>
          <w:b/>
          <w:bCs/>
          <w:sz w:val="28"/>
          <w:szCs w:val="32"/>
        </w:rPr>
        <w:t xml:space="preserve">表           </w:t>
      </w:r>
      <w:r w:rsidRPr="005D106A">
        <w:rPr>
          <w:rFonts w:hint="eastAsia"/>
        </w:rPr>
        <w:t>單位：新臺幣千元</w:t>
      </w:r>
      <w:r>
        <w:rPr>
          <w:rFonts w:hint="eastAsia"/>
        </w:rPr>
        <w:t>；%</w:t>
      </w:r>
    </w:p>
    <w:tbl>
      <w:tblPr>
        <w:tblW w:w="855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574"/>
        <w:gridCol w:w="1346"/>
        <w:gridCol w:w="1302"/>
        <w:gridCol w:w="1147"/>
        <w:gridCol w:w="1314"/>
        <w:gridCol w:w="870"/>
      </w:tblGrid>
      <w:tr w:rsidR="006C1E7B" w:rsidRPr="00670651" w:rsidTr="00E05A6A">
        <w:trPr>
          <w:trHeight w:val="20"/>
          <w:tblHeader/>
        </w:trPr>
        <w:tc>
          <w:tcPr>
            <w:tcW w:w="2574" w:type="dxa"/>
            <w:vMerge w:val="restart"/>
            <w:shd w:val="clear" w:color="auto" w:fill="auto"/>
            <w:vAlign w:val="center"/>
            <w:hideMark/>
          </w:tcPr>
          <w:p w:rsidR="006C1E7B" w:rsidRDefault="006C1E7B" w:rsidP="00E05A6A">
            <w:pPr>
              <w:pStyle w:val="142"/>
              <w:spacing w:line="260" w:lineRule="exact"/>
              <w:jc w:val="center"/>
              <w:rPr>
                <w:spacing w:val="-12"/>
              </w:rPr>
            </w:pPr>
            <w:r w:rsidRPr="00CA63A2">
              <w:rPr>
                <w:rFonts w:hint="eastAsia"/>
                <w:spacing w:val="-12"/>
              </w:rPr>
              <w:t>計畫名稱</w:t>
            </w:r>
          </w:p>
          <w:p w:rsidR="006C1E7B" w:rsidRPr="00CA63A2" w:rsidRDefault="006C1E7B" w:rsidP="00E05A6A">
            <w:pPr>
              <w:pStyle w:val="142"/>
              <w:spacing w:line="260" w:lineRule="exact"/>
              <w:jc w:val="center"/>
              <w:rPr>
                <w:spacing w:val="-12"/>
              </w:rPr>
            </w:pPr>
            <w:r>
              <w:rPr>
                <w:rFonts w:hint="eastAsia"/>
                <w:spacing w:val="-12"/>
              </w:rPr>
              <w:t>(執行期間)</w:t>
            </w:r>
          </w:p>
        </w:tc>
        <w:tc>
          <w:tcPr>
            <w:tcW w:w="1346" w:type="dxa"/>
            <w:vMerge w:val="restart"/>
            <w:shd w:val="clear" w:color="auto" w:fill="auto"/>
            <w:vAlign w:val="center"/>
            <w:hideMark/>
          </w:tcPr>
          <w:p w:rsidR="006C1E7B" w:rsidRDefault="006C1E7B" w:rsidP="00E05A6A">
            <w:pPr>
              <w:pStyle w:val="142"/>
              <w:spacing w:line="260" w:lineRule="exact"/>
              <w:jc w:val="center"/>
            </w:pPr>
            <w:r w:rsidRPr="00670651">
              <w:rPr>
                <w:rFonts w:hint="eastAsia"/>
              </w:rPr>
              <w:t>第1至4期</w:t>
            </w:r>
          </w:p>
          <w:p w:rsidR="006C1E7B" w:rsidRPr="00670651" w:rsidRDefault="006C1E7B" w:rsidP="00E05A6A">
            <w:pPr>
              <w:pStyle w:val="142"/>
              <w:spacing w:line="260" w:lineRule="exact"/>
              <w:jc w:val="center"/>
            </w:pPr>
            <w:r w:rsidRPr="00670651">
              <w:rPr>
                <w:rFonts w:hint="eastAsia"/>
              </w:rPr>
              <w:t>編列預算數</w:t>
            </w:r>
          </w:p>
        </w:tc>
        <w:tc>
          <w:tcPr>
            <w:tcW w:w="4633" w:type="dxa"/>
            <w:gridSpan w:val="4"/>
            <w:shd w:val="clear" w:color="auto" w:fill="auto"/>
            <w:vAlign w:val="center"/>
            <w:hideMark/>
          </w:tcPr>
          <w:p w:rsidR="006C1E7B" w:rsidRPr="00670651" w:rsidRDefault="006C1E7B" w:rsidP="00E05A6A">
            <w:pPr>
              <w:pStyle w:val="142"/>
              <w:spacing w:line="260" w:lineRule="exact"/>
              <w:jc w:val="center"/>
            </w:pPr>
            <w:r w:rsidRPr="00670651">
              <w:rPr>
                <w:rFonts w:hint="eastAsia"/>
              </w:rPr>
              <w:t>截至113年12月底累計執行數(含1至4期)</w:t>
            </w:r>
          </w:p>
        </w:tc>
      </w:tr>
      <w:tr w:rsidR="006C1E7B" w:rsidRPr="00670651" w:rsidTr="00E05A6A">
        <w:trPr>
          <w:trHeight w:val="20"/>
          <w:tblHeader/>
        </w:trPr>
        <w:tc>
          <w:tcPr>
            <w:tcW w:w="2574" w:type="dxa"/>
            <w:vMerge/>
            <w:vAlign w:val="center"/>
            <w:hideMark/>
          </w:tcPr>
          <w:p w:rsidR="006C1E7B" w:rsidRPr="00CA63A2" w:rsidRDefault="006C1E7B" w:rsidP="00E05A6A">
            <w:pPr>
              <w:pStyle w:val="142"/>
              <w:spacing w:line="260" w:lineRule="exact"/>
              <w:jc w:val="both"/>
              <w:rPr>
                <w:spacing w:val="-12"/>
              </w:rPr>
            </w:pPr>
          </w:p>
        </w:tc>
        <w:tc>
          <w:tcPr>
            <w:tcW w:w="1346" w:type="dxa"/>
            <w:vMerge/>
            <w:vAlign w:val="center"/>
            <w:hideMark/>
          </w:tcPr>
          <w:p w:rsidR="006C1E7B" w:rsidRPr="00670651" w:rsidRDefault="006C1E7B" w:rsidP="00E05A6A">
            <w:pPr>
              <w:pStyle w:val="142"/>
              <w:spacing w:line="260" w:lineRule="exact"/>
              <w:jc w:val="center"/>
            </w:pPr>
          </w:p>
        </w:tc>
        <w:tc>
          <w:tcPr>
            <w:tcW w:w="1302" w:type="dxa"/>
            <w:shd w:val="clear" w:color="auto" w:fill="auto"/>
            <w:vAlign w:val="center"/>
          </w:tcPr>
          <w:p w:rsidR="006C1E7B" w:rsidRPr="00670651" w:rsidRDefault="006C1E7B" w:rsidP="00E05A6A">
            <w:pPr>
              <w:pStyle w:val="142"/>
              <w:spacing w:line="260" w:lineRule="exact"/>
              <w:jc w:val="center"/>
            </w:pPr>
            <w:r w:rsidRPr="00670651">
              <w:rPr>
                <w:rFonts w:hint="eastAsia"/>
              </w:rPr>
              <w:t>實支數</w:t>
            </w:r>
          </w:p>
        </w:tc>
        <w:tc>
          <w:tcPr>
            <w:tcW w:w="1147" w:type="dxa"/>
            <w:shd w:val="clear" w:color="auto" w:fill="auto"/>
            <w:vAlign w:val="center"/>
          </w:tcPr>
          <w:p w:rsidR="006C1E7B" w:rsidRPr="00670651" w:rsidRDefault="006C1E7B" w:rsidP="00E05A6A">
            <w:pPr>
              <w:pStyle w:val="142"/>
              <w:spacing w:line="260" w:lineRule="exact"/>
              <w:jc w:val="center"/>
            </w:pPr>
            <w:r w:rsidRPr="00670651">
              <w:rPr>
                <w:rFonts w:hint="eastAsia"/>
              </w:rPr>
              <w:t>應付數</w:t>
            </w:r>
          </w:p>
        </w:tc>
        <w:tc>
          <w:tcPr>
            <w:tcW w:w="1314" w:type="dxa"/>
            <w:shd w:val="clear" w:color="auto" w:fill="auto"/>
            <w:vAlign w:val="center"/>
          </w:tcPr>
          <w:p w:rsidR="006C1E7B" w:rsidRPr="00670651" w:rsidRDefault="006C1E7B" w:rsidP="00E05A6A">
            <w:pPr>
              <w:pStyle w:val="142"/>
              <w:spacing w:line="260" w:lineRule="exact"/>
              <w:jc w:val="center"/>
            </w:pPr>
            <w:r w:rsidRPr="00670651">
              <w:rPr>
                <w:rFonts w:hint="eastAsia"/>
              </w:rPr>
              <w:t>合計</w:t>
            </w:r>
          </w:p>
        </w:tc>
        <w:tc>
          <w:tcPr>
            <w:tcW w:w="870" w:type="dxa"/>
            <w:shd w:val="clear" w:color="auto" w:fill="auto"/>
            <w:vAlign w:val="center"/>
            <w:hideMark/>
          </w:tcPr>
          <w:p w:rsidR="006C1E7B" w:rsidRPr="00670651" w:rsidRDefault="006C1E7B" w:rsidP="00E05A6A">
            <w:pPr>
              <w:pStyle w:val="142"/>
              <w:spacing w:line="260" w:lineRule="exact"/>
              <w:jc w:val="center"/>
            </w:pPr>
            <w:r>
              <w:rPr>
                <w:rFonts w:hint="eastAsia"/>
              </w:rPr>
              <w:t>執行率</w:t>
            </w:r>
          </w:p>
        </w:tc>
      </w:tr>
      <w:tr w:rsidR="006C1E7B" w:rsidRPr="00670651" w:rsidTr="00E05A6A">
        <w:trPr>
          <w:trHeight w:val="20"/>
        </w:trPr>
        <w:tc>
          <w:tcPr>
            <w:tcW w:w="2574" w:type="dxa"/>
            <w:shd w:val="clear" w:color="D9D9D9" w:fill="D9D9D9"/>
            <w:vAlign w:val="center"/>
            <w:hideMark/>
          </w:tcPr>
          <w:p w:rsidR="006C1E7B" w:rsidRPr="00CA63A2" w:rsidRDefault="006C1E7B" w:rsidP="00E05A6A">
            <w:pPr>
              <w:pStyle w:val="142"/>
              <w:spacing w:line="260" w:lineRule="exact"/>
              <w:jc w:val="both"/>
              <w:rPr>
                <w:b/>
                <w:bCs/>
                <w:spacing w:val="-12"/>
              </w:rPr>
            </w:pPr>
            <w:r w:rsidRPr="00CA63A2">
              <w:rPr>
                <w:rFonts w:hint="eastAsia"/>
                <w:b/>
                <w:bCs/>
                <w:spacing w:val="-12"/>
              </w:rPr>
              <w:t>水與發展</w:t>
            </w:r>
          </w:p>
        </w:tc>
        <w:tc>
          <w:tcPr>
            <w:tcW w:w="1346" w:type="dxa"/>
            <w:shd w:val="clear" w:color="D9D9D9" w:fill="D9D9D9"/>
            <w:vAlign w:val="center"/>
            <w:hideMark/>
          </w:tcPr>
          <w:p w:rsidR="006C1E7B" w:rsidRPr="00602265" w:rsidRDefault="006C1E7B" w:rsidP="00E05A6A">
            <w:pPr>
              <w:pStyle w:val="142"/>
              <w:spacing w:line="260" w:lineRule="exact"/>
              <w:jc w:val="right"/>
              <w:rPr>
                <w:b/>
                <w:bCs/>
              </w:rPr>
            </w:pPr>
            <w:r w:rsidRPr="00602265">
              <w:rPr>
                <w:rFonts w:hint="eastAsia"/>
                <w:b/>
                <w:bCs/>
              </w:rPr>
              <w:t xml:space="preserve">52,782,685 </w:t>
            </w:r>
          </w:p>
        </w:tc>
        <w:tc>
          <w:tcPr>
            <w:tcW w:w="1302" w:type="dxa"/>
            <w:shd w:val="clear" w:color="D9D9D9" w:fill="D9D9D9"/>
            <w:vAlign w:val="center"/>
          </w:tcPr>
          <w:p w:rsidR="006C1E7B" w:rsidRPr="00602265" w:rsidRDefault="006C1E7B" w:rsidP="00E05A6A">
            <w:pPr>
              <w:pStyle w:val="142"/>
              <w:spacing w:line="260" w:lineRule="exact"/>
              <w:jc w:val="right"/>
              <w:rPr>
                <w:b/>
                <w:bCs/>
              </w:rPr>
            </w:pPr>
            <w:r w:rsidRPr="00602265">
              <w:rPr>
                <w:rFonts w:hint="eastAsia"/>
                <w:b/>
                <w:bCs/>
              </w:rPr>
              <w:t xml:space="preserve">50,547,719 </w:t>
            </w:r>
          </w:p>
        </w:tc>
        <w:tc>
          <w:tcPr>
            <w:tcW w:w="1147" w:type="dxa"/>
            <w:shd w:val="clear" w:color="D9D9D9" w:fill="D9D9D9"/>
            <w:vAlign w:val="center"/>
          </w:tcPr>
          <w:p w:rsidR="006C1E7B" w:rsidRPr="00602265" w:rsidRDefault="006C1E7B" w:rsidP="00E05A6A">
            <w:pPr>
              <w:pStyle w:val="142"/>
              <w:spacing w:line="260" w:lineRule="exact"/>
              <w:jc w:val="right"/>
              <w:rPr>
                <w:b/>
                <w:bCs/>
              </w:rPr>
            </w:pPr>
            <w:r w:rsidRPr="00602265">
              <w:rPr>
                <w:rFonts w:hint="eastAsia"/>
                <w:b/>
                <w:bCs/>
              </w:rPr>
              <w:t xml:space="preserve">1,840,569 </w:t>
            </w:r>
          </w:p>
        </w:tc>
        <w:tc>
          <w:tcPr>
            <w:tcW w:w="1314" w:type="dxa"/>
            <w:shd w:val="clear" w:color="D9D9D9" w:fill="D9D9D9"/>
            <w:vAlign w:val="center"/>
          </w:tcPr>
          <w:p w:rsidR="006C1E7B" w:rsidRPr="00602265" w:rsidRDefault="006C1E7B" w:rsidP="00E05A6A">
            <w:pPr>
              <w:pStyle w:val="142"/>
              <w:spacing w:line="260" w:lineRule="exact"/>
              <w:jc w:val="right"/>
              <w:rPr>
                <w:b/>
                <w:bCs/>
              </w:rPr>
            </w:pPr>
            <w:r w:rsidRPr="00602265">
              <w:rPr>
                <w:rFonts w:hint="eastAsia"/>
                <w:b/>
                <w:bCs/>
              </w:rPr>
              <w:t xml:space="preserve">52,388,288 </w:t>
            </w:r>
          </w:p>
        </w:tc>
        <w:tc>
          <w:tcPr>
            <w:tcW w:w="870" w:type="dxa"/>
            <w:shd w:val="clear" w:color="D9D9D9" w:fill="D9D9D9"/>
            <w:vAlign w:val="center"/>
            <w:hideMark/>
          </w:tcPr>
          <w:p w:rsidR="006C1E7B" w:rsidRPr="00602265" w:rsidRDefault="006C1E7B" w:rsidP="00E05A6A">
            <w:pPr>
              <w:pStyle w:val="142"/>
              <w:spacing w:line="260" w:lineRule="exact"/>
              <w:jc w:val="right"/>
              <w:rPr>
                <w:b/>
                <w:bCs/>
              </w:rPr>
            </w:pPr>
            <w:r w:rsidRPr="00602265">
              <w:rPr>
                <w:rFonts w:hint="eastAsia"/>
                <w:b/>
                <w:bCs/>
              </w:rPr>
              <w:t xml:space="preserve">99.25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石門水庫阿姆坪防淤隧道工程計畫(104-11</w:t>
            </w:r>
            <w:r>
              <w:rPr>
                <w:rFonts w:hint="eastAsia"/>
                <w:spacing w:val="-12"/>
              </w:rPr>
              <w:t>4</w:t>
            </w:r>
            <w:r w:rsidRPr="00CA63A2">
              <w:rPr>
                <w:rFonts w:hint="eastAsia"/>
                <w:spacing w:val="-12"/>
              </w:rPr>
              <w:t>)</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4,919,034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4,690,883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204,768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4,895,651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99.52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烏溪鳥嘴潭人工湖工程計畫(104-112)</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20,097,400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19,535,049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530,491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20,065,540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99.84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加強水庫集水區保育治理計畫(110-114)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1,728,000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1,640,719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10,475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1,651,194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95.56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白河水庫後續更新改善工程計畫第一階段(108-112)</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1,818,263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1,663,096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60,602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1,723,698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94.80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離島地區供水改善計畫第二期</w:t>
            </w:r>
            <w:r>
              <w:rPr>
                <w:rFonts w:hint="eastAsia"/>
                <w:spacing w:val="-12"/>
              </w:rPr>
              <w:t>(108-113)</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1,888,018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1,851,846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23,805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1,875,651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99.34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曾文南化聯通管工程計畫</w:t>
            </w:r>
            <w:r>
              <w:rPr>
                <w:rFonts w:hint="eastAsia"/>
                <w:spacing w:val="-12"/>
              </w:rPr>
              <w:t>(108-114)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11,876,353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11,743,105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72,472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11,815,577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99.49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台南山上淨水場供水系統改善工程計畫</w:t>
            </w:r>
            <w:r>
              <w:rPr>
                <w:rFonts w:hint="eastAsia"/>
                <w:spacing w:val="-12"/>
              </w:rPr>
              <w:t>(108-114)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1,830,000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1,825,512 </w:t>
            </w:r>
          </w:p>
        </w:tc>
        <w:tc>
          <w:tcPr>
            <w:tcW w:w="1147" w:type="dxa"/>
            <w:shd w:val="clear" w:color="auto" w:fill="auto"/>
            <w:vAlign w:val="center"/>
          </w:tcPr>
          <w:p w:rsidR="006C1E7B" w:rsidRPr="00670651" w:rsidRDefault="006C1E7B" w:rsidP="00E05A6A">
            <w:pPr>
              <w:pStyle w:val="142"/>
              <w:spacing w:line="260" w:lineRule="exact"/>
              <w:jc w:val="right"/>
            </w:pPr>
            <w:r>
              <w:rPr>
                <w:rFonts w:hint="eastAsia"/>
              </w:rPr>
              <w:t>-</w:t>
            </w:r>
            <w:r w:rsidRPr="00670651">
              <w:rPr>
                <w:rFonts w:hint="eastAsia"/>
              </w:rPr>
              <w:t xml:space="preserve">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1,825,512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99.75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無自來水地區供水改善計畫第四期</w:t>
            </w:r>
            <w:r>
              <w:rPr>
                <w:rFonts w:hint="eastAsia"/>
                <w:spacing w:val="-12"/>
              </w:rPr>
              <w:t>(111-113)</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5,357,000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4,396,306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913,080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5,309,386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99.11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建置水資源智慧管理及創新節水技術計畫</w:t>
            </w:r>
            <w:r>
              <w:rPr>
                <w:rFonts w:hint="eastAsia"/>
                <w:spacing w:val="-12"/>
              </w:rPr>
              <w:t>(110-114)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459,450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443,700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9,071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452,771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98.55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加強平地人工湖及伏流水推動計畫</w:t>
            </w:r>
            <w:r>
              <w:rPr>
                <w:rFonts w:hint="eastAsia"/>
                <w:spacing w:val="-12"/>
              </w:rPr>
              <w:t>(110-114)</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738,920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691,877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15,805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707,682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95.77 </w:t>
            </w:r>
          </w:p>
        </w:tc>
      </w:tr>
      <w:tr w:rsidR="006C1E7B" w:rsidRPr="00670651" w:rsidTr="00E05A6A">
        <w:trPr>
          <w:trHeight w:val="20"/>
        </w:trPr>
        <w:tc>
          <w:tcPr>
            <w:tcW w:w="2574" w:type="dxa"/>
            <w:shd w:val="clear" w:color="FFFFFF" w:fill="FFFFFF"/>
            <w:hideMark/>
          </w:tcPr>
          <w:p w:rsidR="006C1E7B" w:rsidRPr="00CA63A2" w:rsidRDefault="006C1E7B" w:rsidP="00E05A6A">
            <w:pPr>
              <w:pStyle w:val="142"/>
              <w:spacing w:line="260" w:lineRule="exact"/>
              <w:jc w:val="both"/>
              <w:rPr>
                <w:spacing w:val="-12"/>
              </w:rPr>
            </w:pPr>
            <w:r w:rsidRPr="00CA63A2">
              <w:rPr>
                <w:rFonts w:hint="eastAsia"/>
                <w:spacing w:val="-12"/>
              </w:rPr>
              <w:t>備援調度幹管工程計畫</w:t>
            </w:r>
            <w:r>
              <w:rPr>
                <w:rFonts w:hint="eastAsia"/>
                <w:spacing w:val="-12"/>
              </w:rPr>
              <w:t>(110-115)</w:t>
            </w:r>
          </w:p>
        </w:tc>
        <w:tc>
          <w:tcPr>
            <w:tcW w:w="1346"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2,070,247 </w:t>
            </w:r>
          </w:p>
        </w:tc>
        <w:tc>
          <w:tcPr>
            <w:tcW w:w="1302"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2,065,626 </w:t>
            </w:r>
          </w:p>
        </w:tc>
        <w:tc>
          <w:tcPr>
            <w:tcW w:w="1147"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0 </w:t>
            </w:r>
          </w:p>
        </w:tc>
        <w:tc>
          <w:tcPr>
            <w:tcW w:w="1314" w:type="dxa"/>
            <w:shd w:val="clear" w:color="auto" w:fill="auto"/>
            <w:vAlign w:val="center"/>
          </w:tcPr>
          <w:p w:rsidR="006C1E7B" w:rsidRPr="00670651" w:rsidRDefault="006C1E7B" w:rsidP="00E05A6A">
            <w:pPr>
              <w:pStyle w:val="142"/>
              <w:spacing w:line="260" w:lineRule="exact"/>
              <w:jc w:val="right"/>
            </w:pPr>
            <w:r w:rsidRPr="00670651">
              <w:rPr>
                <w:rFonts w:hint="eastAsia"/>
              </w:rPr>
              <w:t xml:space="preserve">2,065,626 </w:t>
            </w:r>
          </w:p>
        </w:tc>
        <w:tc>
          <w:tcPr>
            <w:tcW w:w="870" w:type="dxa"/>
            <w:shd w:val="clear" w:color="auto" w:fill="auto"/>
            <w:vAlign w:val="center"/>
            <w:hideMark/>
          </w:tcPr>
          <w:p w:rsidR="006C1E7B" w:rsidRPr="00670651" w:rsidRDefault="006C1E7B" w:rsidP="00E05A6A">
            <w:pPr>
              <w:pStyle w:val="142"/>
              <w:spacing w:line="260" w:lineRule="exact"/>
              <w:jc w:val="right"/>
            </w:pPr>
            <w:r w:rsidRPr="00670651">
              <w:rPr>
                <w:rFonts w:hint="eastAsia"/>
              </w:rPr>
              <w:t xml:space="preserve">99.78 </w:t>
            </w:r>
          </w:p>
        </w:tc>
      </w:tr>
    </w:tbl>
    <w:p w:rsidR="006C1E7B" w:rsidRDefault="006C1E7B" w:rsidP="00E05A6A">
      <w:pPr>
        <w:pStyle w:val="142"/>
      </w:pPr>
      <w:r>
        <w:rPr>
          <w:rFonts w:hint="eastAsia"/>
        </w:rPr>
        <w:t>資料來源：水利署提供</w:t>
      </w:r>
      <w:r w:rsidRPr="005D106A">
        <w:rPr>
          <w:rFonts w:hint="eastAsia"/>
        </w:rPr>
        <w:t>。</w:t>
      </w:r>
    </w:p>
    <w:p w:rsidR="006C1E7B" w:rsidRDefault="006C1E7B" w:rsidP="00E05A6A">
      <w:pPr>
        <w:pStyle w:val="a6"/>
        <w:ind w:left="849" w:hanging="283"/>
        <w:rPr>
          <w:b/>
          <w:bCs/>
        </w:rPr>
      </w:pPr>
      <w:r w:rsidRPr="005D106A">
        <w:rPr>
          <w:rFonts w:hint="eastAsia"/>
          <w:b/>
          <w:bCs/>
        </w:rPr>
        <w:t>(二)</w:t>
      </w:r>
      <w:r>
        <w:rPr>
          <w:rFonts w:hint="eastAsia"/>
          <w:b/>
          <w:bCs/>
        </w:rPr>
        <w:t>部分無自來水地區改善受益用戶迄113年底接水率偏低，允宜研謀改善，俾維民眾用水品質及安全</w:t>
      </w:r>
    </w:p>
    <w:p w:rsidR="006C1E7B" w:rsidRDefault="006C1E7B" w:rsidP="00E05A6A">
      <w:pPr>
        <w:pStyle w:val="21"/>
        <w:ind w:left="850" w:firstLine="566"/>
      </w:pPr>
      <w:r>
        <w:rPr>
          <w:rFonts w:hint="eastAsia"/>
        </w:rPr>
        <w:t>為改善無自來水地區民眾供水及用水安全，水利署於前瞻特別預算辦理</w:t>
      </w:r>
      <w:r w:rsidRPr="003312FF">
        <w:rPr>
          <w:rFonts w:hint="eastAsia"/>
        </w:rPr>
        <w:t>「無自來水地區供水改善</w:t>
      </w:r>
      <w:r>
        <w:rPr>
          <w:rFonts w:hint="eastAsia"/>
        </w:rPr>
        <w:t>計畫</w:t>
      </w:r>
      <w:r w:rsidRPr="003312FF">
        <w:rPr>
          <w:rFonts w:hint="eastAsia"/>
        </w:rPr>
        <w:t>」</w:t>
      </w:r>
      <w:r>
        <w:rPr>
          <w:rFonts w:hint="eastAsia"/>
        </w:rPr>
        <w:t>，彙整該計畫於前瞻第1至4期特別預算推動情形(詳表2)，並說明如下：</w:t>
      </w:r>
    </w:p>
    <w:p w:rsidR="006C1E7B" w:rsidRDefault="006C1E7B" w:rsidP="00E05A6A">
      <w:pPr>
        <w:pStyle w:val="123"/>
        <w:ind w:left="1133" w:hanging="283"/>
      </w:pPr>
      <w:r>
        <w:rPr>
          <w:rFonts w:hint="eastAsia"/>
        </w:rPr>
        <w:t>1.</w:t>
      </w:r>
      <w:r w:rsidRPr="00C71A73">
        <w:rPr>
          <w:rFonts w:hint="eastAsia"/>
        </w:rPr>
        <w:t>「無自來水地區供水改善計畫第三期」</w:t>
      </w:r>
      <w:r>
        <w:rPr>
          <w:rFonts w:hint="eastAsia"/>
        </w:rPr>
        <w:t>之推動期程</w:t>
      </w:r>
      <w:r w:rsidRPr="00C71A73">
        <w:rPr>
          <w:rFonts w:hint="eastAsia"/>
        </w:rPr>
        <w:t>106至110年度</w:t>
      </w:r>
      <w:r>
        <w:rPr>
          <w:rFonts w:hint="eastAsia"/>
        </w:rPr>
        <w:t>，於前瞻第1至3期</w:t>
      </w:r>
      <w:bookmarkStart w:id="71" w:name="_Hlk210459274"/>
      <w:r w:rsidRPr="00C71A73">
        <w:rPr>
          <w:rFonts w:hint="eastAsia"/>
        </w:rPr>
        <w:t>共編列72億元，迄113年底累計執行數為65億3,1</w:t>
      </w:r>
      <w:r>
        <w:rPr>
          <w:rFonts w:hint="eastAsia"/>
        </w:rPr>
        <w:t>4</w:t>
      </w:r>
      <w:r w:rsidRPr="00C71A73">
        <w:rPr>
          <w:rFonts w:hint="eastAsia"/>
        </w:rPr>
        <w:t>4萬3千元；</w:t>
      </w:r>
      <w:bookmarkStart w:id="72" w:name="_Hlk208907993"/>
      <w:r w:rsidRPr="00C71A73">
        <w:rPr>
          <w:rFonts w:hint="eastAsia"/>
        </w:rPr>
        <w:t>「無自來水地區供水改善計畫第四期」</w:t>
      </w:r>
      <w:bookmarkEnd w:id="72"/>
      <w:r>
        <w:rPr>
          <w:rFonts w:hint="eastAsia"/>
        </w:rPr>
        <w:t>之推動期程</w:t>
      </w:r>
      <w:r w:rsidRPr="00C71A73">
        <w:rPr>
          <w:rFonts w:hint="eastAsia"/>
        </w:rPr>
        <w:t>111至113年度</w:t>
      </w:r>
      <w:r>
        <w:rPr>
          <w:rFonts w:hint="eastAsia"/>
        </w:rPr>
        <w:t>，於前瞻第3至4期</w:t>
      </w:r>
      <w:r w:rsidRPr="00C71A73">
        <w:rPr>
          <w:rFonts w:hint="eastAsia"/>
        </w:rPr>
        <w:t>共編列53.57億元，迄113年底累計執行數為53億938萬6千元</w:t>
      </w:r>
      <w:bookmarkEnd w:id="71"/>
      <w:r w:rsidRPr="00C71A73">
        <w:rPr>
          <w:rFonts w:hint="eastAsia"/>
        </w:rPr>
        <w:t>。</w:t>
      </w:r>
    </w:p>
    <w:p w:rsidR="006C1E7B" w:rsidRDefault="006C1E7B" w:rsidP="00E05A6A">
      <w:pPr>
        <w:pStyle w:val="123"/>
        <w:ind w:left="1133" w:hanging="283"/>
      </w:pPr>
      <w:r>
        <w:rPr>
          <w:rFonts w:hint="eastAsia"/>
        </w:rPr>
        <w:t>2.</w:t>
      </w:r>
      <w:r w:rsidRPr="00DD43D8">
        <w:rPr>
          <w:rFonts w:hint="eastAsia"/>
        </w:rPr>
        <w:t>「無自來水地區供水改善計畫」</w:t>
      </w:r>
      <w:r>
        <w:rPr>
          <w:rFonts w:hint="eastAsia"/>
        </w:rPr>
        <w:t>於前瞻第1至4期特別預算預計改善11萬6,000戶，實際共辦理改善供水件數為2,771件，總受益戶數達20萬4,762戶，惟迄113年底實際接水戶數為19萬53戶，平均接水率為92.82%，其中</w:t>
      </w:r>
      <w:r w:rsidRPr="00EB0A20">
        <w:rPr>
          <w:rFonts w:hint="eastAsia"/>
        </w:rPr>
        <w:t>「補助地方辦理辦理自來水用戶設備外線」</w:t>
      </w:r>
      <w:r>
        <w:rPr>
          <w:rFonts w:hint="eastAsia"/>
        </w:rPr>
        <w:t>之平均接水率84.93%偏低；另以前瞻各期接水率觀之，第4期各供水改善項目受益戶數之接水率均未及九成，</w:t>
      </w:r>
      <w:r w:rsidRPr="00EB0A20">
        <w:rPr>
          <w:rFonts w:hint="eastAsia"/>
        </w:rPr>
        <w:t>「補助地方辦理簡易自來水工程及系統營運」</w:t>
      </w:r>
      <w:r>
        <w:rPr>
          <w:rFonts w:hint="eastAsia"/>
        </w:rPr>
        <w:t>之接水率甚至僅63.29%，亟待研謀提升接水率之善策</w:t>
      </w:r>
      <w:r w:rsidRPr="00790079">
        <w:rPr>
          <w:rFonts w:hint="eastAsia"/>
        </w:rPr>
        <w:t>。</w:t>
      </w:r>
    </w:p>
    <w:p w:rsidR="006C1E7B" w:rsidRDefault="006C1E7B" w:rsidP="00E05A6A">
      <w:pPr>
        <w:pStyle w:val="123"/>
        <w:ind w:left="1133" w:hanging="283"/>
      </w:pPr>
      <w:r>
        <w:rPr>
          <w:rFonts w:hint="eastAsia"/>
        </w:rPr>
        <w:t>3.復據113年底各市縣供水普及率(詳表3)，平均供水普及率達95.78%，多數市縣供水普及率超過85%，惟屏東縣及南投縣供水普及率分別僅71.65%及82.26%，較其他市縣低，仍待研謀改善，俾維民眾用水品質及安全</w:t>
      </w:r>
      <w:r w:rsidRPr="002A5462">
        <w:rPr>
          <w:rFonts w:hint="eastAsia"/>
        </w:rPr>
        <w:t>。</w:t>
      </w:r>
    </w:p>
    <w:p w:rsidR="006C1E7B" w:rsidRDefault="006C1E7B" w:rsidP="00E05A6A">
      <w:pPr>
        <w:pStyle w:val="200"/>
        <w:spacing w:line="500" w:lineRule="exact"/>
        <w:ind w:left="808" w:hangingChars="285" w:hanging="808"/>
        <w:jc w:val="both"/>
      </w:pPr>
      <w:r>
        <w:rPr>
          <w:rFonts w:hint="eastAsia"/>
          <w:b/>
          <w:bCs/>
          <w:sz w:val="28"/>
          <w:szCs w:val="32"/>
        </w:rPr>
        <w:t>表2  前瞻第1至4期特別預算</w:t>
      </w:r>
      <w:r w:rsidRPr="009534E6">
        <w:rPr>
          <w:rFonts w:hint="eastAsia"/>
          <w:b/>
          <w:bCs/>
          <w:sz w:val="28"/>
          <w:szCs w:val="32"/>
        </w:rPr>
        <w:t>「無自來水地區供水改善計畫」</w:t>
      </w:r>
      <w:r>
        <w:rPr>
          <w:rFonts w:hint="eastAsia"/>
          <w:b/>
          <w:bCs/>
          <w:sz w:val="28"/>
          <w:szCs w:val="32"/>
        </w:rPr>
        <w:t xml:space="preserve">迄113年底推動概況表              　      </w:t>
      </w:r>
      <w:r w:rsidRPr="009534E6">
        <w:rPr>
          <w:rFonts w:hint="eastAsia"/>
        </w:rPr>
        <w:t>單位：</w:t>
      </w:r>
      <w:r>
        <w:rPr>
          <w:rFonts w:hint="eastAsia"/>
        </w:rPr>
        <w:t>新臺幣千元；</w:t>
      </w:r>
      <w:r w:rsidRPr="009534E6">
        <w:rPr>
          <w:rFonts w:hint="eastAsia"/>
        </w:rPr>
        <w:t>戶</w:t>
      </w:r>
      <w:r>
        <w:rPr>
          <w:rFonts w:hint="eastAsia"/>
        </w:rPr>
        <w:t>；%</w:t>
      </w:r>
    </w:p>
    <w:tbl>
      <w:tblPr>
        <w:tblW w:w="858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1059"/>
        <w:gridCol w:w="1068"/>
        <w:gridCol w:w="2052"/>
        <w:gridCol w:w="783"/>
        <w:gridCol w:w="694"/>
        <w:gridCol w:w="809"/>
        <w:gridCol w:w="851"/>
        <w:gridCol w:w="704"/>
      </w:tblGrid>
      <w:tr w:rsidR="006C1E7B" w:rsidRPr="00CC10FB" w:rsidTr="00E05A6A">
        <w:trPr>
          <w:trHeight w:val="20"/>
        </w:trPr>
        <w:tc>
          <w:tcPr>
            <w:tcW w:w="567"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前瞻</w:t>
            </w:r>
          </w:p>
          <w:p w:rsidR="006C1E7B" w:rsidRPr="00CC10FB" w:rsidRDefault="006C1E7B" w:rsidP="00E05A6A">
            <w:pPr>
              <w:pStyle w:val="142"/>
              <w:spacing w:line="252" w:lineRule="exact"/>
              <w:jc w:val="center"/>
              <w:rPr>
                <w:spacing w:val="-20"/>
              </w:rPr>
            </w:pPr>
            <w:r w:rsidRPr="00CC10FB">
              <w:rPr>
                <w:rFonts w:hint="eastAsia"/>
                <w:spacing w:val="-20"/>
              </w:rPr>
              <w:t>期別</w:t>
            </w:r>
          </w:p>
        </w:tc>
        <w:tc>
          <w:tcPr>
            <w:tcW w:w="1059"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預算數</w:t>
            </w:r>
          </w:p>
        </w:tc>
        <w:tc>
          <w:tcPr>
            <w:tcW w:w="1068"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累計執行數</w:t>
            </w:r>
          </w:p>
        </w:tc>
        <w:tc>
          <w:tcPr>
            <w:tcW w:w="2052"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項目</w:t>
            </w:r>
          </w:p>
        </w:tc>
        <w:tc>
          <w:tcPr>
            <w:tcW w:w="783" w:type="dxa"/>
          </w:tcPr>
          <w:p w:rsidR="006C1E7B" w:rsidRPr="00CC10FB" w:rsidRDefault="006C1E7B" w:rsidP="00E05A6A">
            <w:pPr>
              <w:pStyle w:val="142"/>
              <w:spacing w:line="252" w:lineRule="exact"/>
              <w:jc w:val="center"/>
              <w:rPr>
                <w:spacing w:val="-20"/>
              </w:rPr>
            </w:pPr>
            <w:r>
              <w:rPr>
                <w:rFonts w:hint="eastAsia"/>
                <w:spacing w:val="-20"/>
              </w:rPr>
              <w:t>預計改善戶數</w:t>
            </w:r>
          </w:p>
        </w:tc>
        <w:tc>
          <w:tcPr>
            <w:tcW w:w="694" w:type="dxa"/>
            <w:vAlign w:val="center"/>
          </w:tcPr>
          <w:p w:rsidR="006C1E7B" w:rsidRPr="00CC10FB" w:rsidRDefault="006C1E7B" w:rsidP="00E05A6A">
            <w:pPr>
              <w:pStyle w:val="142"/>
              <w:spacing w:line="252" w:lineRule="exact"/>
              <w:jc w:val="center"/>
              <w:rPr>
                <w:spacing w:val="-20"/>
              </w:rPr>
            </w:pPr>
            <w:r w:rsidRPr="00CC10FB">
              <w:rPr>
                <w:rFonts w:hint="eastAsia"/>
                <w:spacing w:val="-20"/>
              </w:rPr>
              <w:t>辦理</w:t>
            </w:r>
          </w:p>
          <w:p w:rsidR="006C1E7B" w:rsidRPr="00CC10FB" w:rsidRDefault="006C1E7B" w:rsidP="00E05A6A">
            <w:pPr>
              <w:pStyle w:val="142"/>
              <w:spacing w:line="252" w:lineRule="exact"/>
              <w:jc w:val="center"/>
              <w:rPr>
                <w:spacing w:val="-20"/>
              </w:rPr>
            </w:pPr>
            <w:r w:rsidRPr="00CC10FB">
              <w:rPr>
                <w:rFonts w:hint="eastAsia"/>
                <w:spacing w:val="-20"/>
              </w:rPr>
              <w:t>件數</w:t>
            </w:r>
          </w:p>
        </w:tc>
        <w:tc>
          <w:tcPr>
            <w:tcW w:w="809" w:type="dxa"/>
            <w:shd w:val="clear" w:color="auto" w:fill="auto"/>
            <w:noWrap/>
            <w:vAlign w:val="center"/>
            <w:hideMark/>
          </w:tcPr>
          <w:p w:rsidR="006C1E7B" w:rsidRDefault="006C1E7B" w:rsidP="00E05A6A">
            <w:pPr>
              <w:pStyle w:val="142"/>
              <w:spacing w:line="252" w:lineRule="exact"/>
              <w:jc w:val="center"/>
              <w:rPr>
                <w:spacing w:val="-20"/>
              </w:rPr>
            </w:pPr>
            <w:r w:rsidRPr="00CC10FB">
              <w:rPr>
                <w:rFonts w:hint="eastAsia"/>
                <w:spacing w:val="-20"/>
              </w:rPr>
              <w:t>受益</w:t>
            </w:r>
          </w:p>
          <w:p w:rsidR="006C1E7B" w:rsidRPr="00CC10FB" w:rsidRDefault="006C1E7B" w:rsidP="00E05A6A">
            <w:pPr>
              <w:pStyle w:val="142"/>
              <w:spacing w:line="252" w:lineRule="exact"/>
              <w:jc w:val="center"/>
              <w:rPr>
                <w:spacing w:val="-20"/>
              </w:rPr>
            </w:pPr>
            <w:r w:rsidRPr="00CC10FB">
              <w:rPr>
                <w:rFonts w:hint="eastAsia"/>
                <w:spacing w:val="-20"/>
              </w:rPr>
              <w:t>戶數</w:t>
            </w:r>
          </w:p>
        </w:tc>
        <w:tc>
          <w:tcPr>
            <w:tcW w:w="851" w:type="dxa"/>
            <w:shd w:val="clear" w:color="auto" w:fill="auto"/>
            <w:noWrap/>
            <w:vAlign w:val="center"/>
            <w:hideMark/>
          </w:tcPr>
          <w:p w:rsidR="006C1E7B" w:rsidRDefault="006C1E7B" w:rsidP="00E05A6A">
            <w:pPr>
              <w:pStyle w:val="142"/>
              <w:spacing w:line="252" w:lineRule="exact"/>
              <w:jc w:val="center"/>
              <w:rPr>
                <w:spacing w:val="-20"/>
              </w:rPr>
            </w:pPr>
            <w:r w:rsidRPr="00CC10FB">
              <w:rPr>
                <w:rFonts w:hint="eastAsia"/>
                <w:spacing w:val="-20"/>
              </w:rPr>
              <w:t>接水</w:t>
            </w:r>
          </w:p>
          <w:p w:rsidR="006C1E7B" w:rsidRPr="00CC10FB" w:rsidRDefault="006C1E7B" w:rsidP="00E05A6A">
            <w:pPr>
              <w:pStyle w:val="142"/>
              <w:spacing w:line="252" w:lineRule="exact"/>
              <w:jc w:val="center"/>
              <w:rPr>
                <w:spacing w:val="-20"/>
              </w:rPr>
            </w:pPr>
            <w:r w:rsidRPr="00CC10FB">
              <w:rPr>
                <w:rFonts w:hint="eastAsia"/>
                <w:spacing w:val="-20"/>
              </w:rPr>
              <w:t>戶數</w:t>
            </w:r>
          </w:p>
        </w:tc>
        <w:tc>
          <w:tcPr>
            <w:tcW w:w="704" w:type="dxa"/>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接水率</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1</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2,300,000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1,752,442</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2.5萬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747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16,008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20,719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129.43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補助地方辦理簡易自來水工程及系統營運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72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8,239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8,053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97.74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48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16,929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12,883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76.10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2</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3,400,000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3,343,844</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2.9萬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680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22,136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23,068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104.21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補助地方辦理簡易自來水工程及系統營運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126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10,451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11,572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110.73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31,487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24,974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79.32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3</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tcPr>
          <w:p w:rsidR="006C1E7B" w:rsidRPr="00CC10FB" w:rsidRDefault="006C1E7B" w:rsidP="00E05A6A">
            <w:pPr>
              <w:pStyle w:val="142"/>
              <w:spacing w:line="252" w:lineRule="exact"/>
              <w:jc w:val="right"/>
              <w:rPr>
                <w:spacing w:val="-20"/>
                <w:sz w:val="20"/>
                <w:szCs w:val="22"/>
              </w:rPr>
            </w:pPr>
            <w:r w:rsidRPr="00CC10FB">
              <w:rPr>
                <w:spacing w:val="-20"/>
              </w:rPr>
              <w:t>3,000,000</w:t>
            </w:r>
          </w:p>
        </w:tc>
        <w:tc>
          <w:tcPr>
            <w:tcW w:w="1068" w:type="dxa"/>
            <w:vMerge w:val="restart"/>
            <w:shd w:val="clear" w:color="auto" w:fill="auto"/>
            <w:noWrap/>
            <w:vAlign w:val="center"/>
          </w:tcPr>
          <w:p w:rsidR="006C1E7B" w:rsidRPr="00CC10FB" w:rsidRDefault="006C1E7B" w:rsidP="00E05A6A">
            <w:pPr>
              <w:pStyle w:val="142"/>
              <w:spacing w:line="252" w:lineRule="exact"/>
              <w:jc w:val="right"/>
              <w:rPr>
                <w:spacing w:val="-20"/>
              </w:rPr>
            </w:pPr>
            <w:r w:rsidRPr="00CC10FB">
              <w:rPr>
                <w:spacing w:val="-20"/>
              </w:rPr>
              <w:t>2,925,578</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2.5萬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399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19,885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19,507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98.10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補助地方辦理簡易自來水工程及系統營運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107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7,788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7,199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92.44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jc w:val="center"/>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37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20,566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21,084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102.52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jc w:val="center"/>
              <w:rPr>
                <w:spacing w:val="-20"/>
              </w:rPr>
            </w:pPr>
            <w:r w:rsidRPr="00CC10FB">
              <w:rPr>
                <w:rFonts w:hint="eastAsia"/>
                <w:spacing w:val="-20"/>
              </w:rPr>
              <w:t>第</w:t>
            </w:r>
          </w:p>
          <w:p w:rsidR="006C1E7B" w:rsidRPr="00CC10FB" w:rsidRDefault="006C1E7B" w:rsidP="00E05A6A">
            <w:pPr>
              <w:pStyle w:val="142"/>
              <w:spacing w:line="252" w:lineRule="exact"/>
              <w:jc w:val="center"/>
              <w:rPr>
                <w:spacing w:val="-20"/>
              </w:rPr>
            </w:pPr>
            <w:r w:rsidRPr="00CC10FB">
              <w:rPr>
                <w:rFonts w:hint="eastAsia"/>
                <w:spacing w:val="-20"/>
              </w:rPr>
              <w:t>4</w:t>
            </w:r>
          </w:p>
          <w:p w:rsidR="006C1E7B" w:rsidRPr="00CC10FB" w:rsidRDefault="006C1E7B" w:rsidP="00E05A6A">
            <w:pPr>
              <w:pStyle w:val="142"/>
              <w:spacing w:line="252" w:lineRule="exact"/>
              <w:jc w:val="center"/>
              <w:rPr>
                <w:spacing w:val="-20"/>
              </w:rPr>
            </w:pPr>
            <w:r w:rsidRPr="00CC10FB">
              <w:rPr>
                <w:rFonts w:hint="eastAsia"/>
                <w:spacing w:val="-20"/>
              </w:rPr>
              <w:t>期</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3,857,000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3,818,965</w:t>
            </w:r>
          </w:p>
        </w:tc>
        <w:tc>
          <w:tcPr>
            <w:tcW w:w="2052" w:type="dxa"/>
            <w:shd w:val="clear" w:color="auto" w:fill="auto"/>
            <w:noWrap/>
            <w:vAlign w:val="center"/>
            <w:hideMark/>
          </w:tcPr>
          <w:p w:rsidR="006C1E7B" w:rsidRPr="00CC10FB" w:rsidRDefault="006C1E7B" w:rsidP="00E05A6A">
            <w:pPr>
              <w:pStyle w:val="142"/>
              <w:spacing w:line="252" w:lineRule="exact"/>
              <w:jc w:val="both"/>
              <w:rPr>
                <w:spacing w:val="-20"/>
              </w:rPr>
            </w:pPr>
            <w:r w:rsidRPr="00CC10FB">
              <w:rPr>
                <w:rFonts w:hint="eastAsia"/>
                <w:spacing w:val="-20"/>
              </w:rPr>
              <w:t>自來水延管工程</w:t>
            </w:r>
          </w:p>
        </w:tc>
        <w:tc>
          <w:tcPr>
            <w:tcW w:w="783" w:type="dxa"/>
            <w:vMerge w:val="restart"/>
            <w:vAlign w:val="center"/>
          </w:tcPr>
          <w:p w:rsidR="006C1E7B" w:rsidRPr="00CC10FB" w:rsidRDefault="006C1E7B" w:rsidP="00E05A6A">
            <w:pPr>
              <w:pStyle w:val="142"/>
              <w:spacing w:line="252" w:lineRule="exact"/>
              <w:jc w:val="right"/>
              <w:rPr>
                <w:spacing w:val="-20"/>
              </w:rPr>
            </w:pPr>
            <w:r>
              <w:rPr>
                <w:rFonts w:hint="eastAsia"/>
                <w:spacing w:val="-20"/>
              </w:rPr>
              <w:t>3.7萬</w:t>
            </w: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429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14,037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10,192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72.61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w:t>
            </w:r>
            <w:bookmarkStart w:id="73" w:name="_Hlk210461527"/>
            <w:r w:rsidRPr="00CC10FB">
              <w:rPr>
                <w:rFonts w:hint="eastAsia"/>
                <w:spacing w:val="-20"/>
              </w:rPr>
              <w:t>簡易自來水工程</w:t>
            </w:r>
            <w:bookmarkEnd w:id="73"/>
            <w:r w:rsidRPr="00CC10FB">
              <w:rPr>
                <w:rFonts w:hint="eastAsia"/>
                <w:spacing w:val="-20"/>
              </w:rPr>
              <w:t>及系統營運</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51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2,160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1,367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63.29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jc w:val="righ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spacing w:val="-20"/>
              </w:rPr>
            </w:pPr>
            <w:r w:rsidRPr="00CC10FB">
              <w:rPr>
                <w:rFonts w:hint="eastAsia"/>
                <w:spacing w:val="-20"/>
              </w:rPr>
              <w:t>補助地方辦理辦理自來水用戶設備外線</w:t>
            </w:r>
          </w:p>
        </w:tc>
        <w:tc>
          <w:tcPr>
            <w:tcW w:w="783" w:type="dxa"/>
            <w:vMerge/>
            <w:vAlign w:val="center"/>
          </w:tcPr>
          <w:p w:rsidR="006C1E7B" w:rsidRPr="00CC10FB" w:rsidRDefault="006C1E7B" w:rsidP="00E05A6A">
            <w:pPr>
              <w:pStyle w:val="142"/>
              <w:spacing w:line="252" w:lineRule="exact"/>
              <w:jc w:val="right"/>
              <w:rPr>
                <w:spacing w:val="-20"/>
              </w:rPr>
            </w:pPr>
          </w:p>
        </w:tc>
        <w:tc>
          <w:tcPr>
            <w:tcW w:w="694" w:type="dxa"/>
            <w:vAlign w:val="center"/>
          </w:tcPr>
          <w:p w:rsidR="006C1E7B" w:rsidRPr="00CC10FB" w:rsidRDefault="006C1E7B" w:rsidP="00E05A6A">
            <w:pPr>
              <w:pStyle w:val="142"/>
              <w:spacing w:line="252" w:lineRule="exact"/>
              <w:jc w:val="right"/>
              <w:rPr>
                <w:spacing w:val="-20"/>
              </w:rPr>
            </w:pPr>
            <w:r w:rsidRPr="00CC10FB">
              <w:rPr>
                <w:rFonts w:hint="eastAsia"/>
                <w:spacing w:val="-20"/>
              </w:rPr>
              <w:t xml:space="preserve">38 </w:t>
            </w:r>
          </w:p>
        </w:tc>
        <w:tc>
          <w:tcPr>
            <w:tcW w:w="809"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35,076 </w:t>
            </w:r>
          </w:p>
        </w:tc>
        <w:tc>
          <w:tcPr>
            <w:tcW w:w="851"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29,435 </w:t>
            </w:r>
          </w:p>
        </w:tc>
        <w:tc>
          <w:tcPr>
            <w:tcW w:w="704" w:type="dxa"/>
            <w:shd w:val="clear" w:color="auto" w:fill="auto"/>
            <w:noWrap/>
            <w:vAlign w:val="center"/>
            <w:hideMark/>
          </w:tcPr>
          <w:p w:rsidR="006C1E7B" w:rsidRPr="00CC10FB" w:rsidRDefault="006C1E7B" w:rsidP="00E05A6A">
            <w:pPr>
              <w:pStyle w:val="142"/>
              <w:spacing w:line="252" w:lineRule="exact"/>
              <w:jc w:val="right"/>
              <w:rPr>
                <w:spacing w:val="-20"/>
              </w:rPr>
            </w:pPr>
            <w:r w:rsidRPr="00CC10FB">
              <w:rPr>
                <w:rFonts w:hint="eastAsia"/>
                <w:spacing w:val="-20"/>
              </w:rPr>
              <w:t xml:space="preserve">83.92 </w:t>
            </w:r>
          </w:p>
        </w:tc>
      </w:tr>
      <w:tr w:rsidR="006C1E7B" w:rsidRPr="00CC10FB" w:rsidTr="00E05A6A">
        <w:trPr>
          <w:trHeight w:val="20"/>
        </w:trPr>
        <w:tc>
          <w:tcPr>
            <w:tcW w:w="567" w:type="dxa"/>
            <w:vMerge w:val="restart"/>
            <w:shd w:val="clear" w:color="auto" w:fill="auto"/>
            <w:noWrap/>
            <w:vAlign w:val="center"/>
            <w:hideMark/>
          </w:tcPr>
          <w:p w:rsidR="006C1E7B" w:rsidRPr="00CC10FB" w:rsidRDefault="006C1E7B" w:rsidP="00E05A6A">
            <w:pPr>
              <w:pStyle w:val="142"/>
              <w:spacing w:line="252" w:lineRule="exact"/>
              <w:rPr>
                <w:b/>
                <w:bCs/>
                <w:spacing w:val="-20"/>
              </w:rPr>
            </w:pPr>
            <w:r w:rsidRPr="00CC10FB">
              <w:rPr>
                <w:rFonts w:hint="eastAsia"/>
                <w:b/>
                <w:bCs/>
                <w:spacing w:val="-20"/>
              </w:rPr>
              <w:t>合計</w:t>
            </w:r>
          </w:p>
        </w:tc>
        <w:tc>
          <w:tcPr>
            <w:tcW w:w="1059" w:type="dxa"/>
            <w:vMerge w:val="restart"/>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12,557,000</w:t>
            </w:r>
          </w:p>
        </w:tc>
        <w:tc>
          <w:tcPr>
            <w:tcW w:w="1068" w:type="dxa"/>
            <w:vMerge w:val="restart"/>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11,840,829</w:t>
            </w:r>
          </w:p>
        </w:tc>
        <w:tc>
          <w:tcPr>
            <w:tcW w:w="2052" w:type="dxa"/>
            <w:shd w:val="clear" w:color="auto" w:fill="auto"/>
            <w:noWrap/>
            <w:vAlign w:val="center"/>
            <w:hideMark/>
          </w:tcPr>
          <w:p w:rsidR="006C1E7B" w:rsidRPr="00CC10FB" w:rsidRDefault="006C1E7B" w:rsidP="00E05A6A">
            <w:pPr>
              <w:pStyle w:val="142"/>
              <w:spacing w:line="252" w:lineRule="exact"/>
              <w:jc w:val="both"/>
              <w:rPr>
                <w:b/>
                <w:bCs/>
                <w:spacing w:val="-20"/>
              </w:rPr>
            </w:pPr>
            <w:r w:rsidRPr="00CC10FB">
              <w:rPr>
                <w:rFonts w:hint="eastAsia"/>
                <w:b/>
                <w:bCs/>
                <w:spacing w:val="-20"/>
              </w:rPr>
              <w:t>自來水延管工程</w:t>
            </w:r>
          </w:p>
        </w:tc>
        <w:tc>
          <w:tcPr>
            <w:tcW w:w="783" w:type="dxa"/>
            <w:vMerge w:val="restart"/>
            <w:vAlign w:val="center"/>
          </w:tcPr>
          <w:p w:rsidR="006C1E7B" w:rsidRPr="00CC10FB" w:rsidRDefault="006C1E7B" w:rsidP="00E05A6A">
            <w:pPr>
              <w:pStyle w:val="142"/>
              <w:spacing w:line="252" w:lineRule="exact"/>
              <w:jc w:val="right"/>
              <w:rPr>
                <w:b/>
                <w:bCs/>
                <w:spacing w:val="-20"/>
              </w:rPr>
            </w:pPr>
            <w:r>
              <w:rPr>
                <w:rFonts w:hint="eastAsia"/>
                <w:b/>
                <w:bCs/>
                <w:spacing w:val="-20"/>
              </w:rPr>
              <w:t>11.6萬</w:t>
            </w:r>
          </w:p>
        </w:tc>
        <w:tc>
          <w:tcPr>
            <w:tcW w:w="694" w:type="dxa"/>
            <w:vAlign w:val="center"/>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2,255 </w:t>
            </w:r>
          </w:p>
        </w:tc>
        <w:tc>
          <w:tcPr>
            <w:tcW w:w="809"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72,066 </w:t>
            </w:r>
          </w:p>
        </w:tc>
        <w:tc>
          <w:tcPr>
            <w:tcW w:w="851"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73,486 </w:t>
            </w:r>
          </w:p>
        </w:tc>
        <w:tc>
          <w:tcPr>
            <w:tcW w:w="704"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101.97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b/>
                <w:bCs/>
                <w:spacing w:val="-20"/>
              </w:rPr>
            </w:pPr>
            <w:r w:rsidRPr="00CC10FB">
              <w:rPr>
                <w:rFonts w:hint="eastAsia"/>
                <w:b/>
                <w:bCs/>
                <w:spacing w:val="-20"/>
              </w:rPr>
              <w:t>補助地方辦理簡易自來水工程及系統營運</w:t>
            </w:r>
          </w:p>
        </w:tc>
        <w:tc>
          <w:tcPr>
            <w:tcW w:w="783" w:type="dxa"/>
            <w:vMerge/>
          </w:tcPr>
          <w:p w:rsidR="006C1E7B" w:rsidRPr="00CC10FB" w:rsidRDefault="006C1E7B" w:rsidP="00E05A6A">
            <w:pPr>
              <w:pStyle w:val="142"/>
              <w:spacing w:line="252" w:lineRule="exact"/>
              <w:jc w:val="right"/>
              <w:rPr>
                <w:b/>
                <w:bCs/>
                <w:spacing w:val="-20"/>
              </w:rPr>
            </w:pPr>
          </w:p>
        </w:tc>
        <w:tc>
          <w:tcPr>
            <w:tcW w:w="694" w:type="dxa"/>
            <w:vAlign w:val="center"/>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356 </w:t>
            </w:r>
          </w:p>
        </w:tc>
        <w:tc>
          <w:tcPr>
            <w:tcW w:w="809"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28,638 </w:t>
            </w:r>
          </w:p>
        </w:tc>
        <w:tc>
          <w:tcPr>
            <w:tcW w:w="851"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28,191 </w:t>
            </w:r>
          </w:p>
        </w:tc>
        <w:tc>
          <w:tcPr>
            <w:tcW w:w="704"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98.44 </w:t>
            </w:r>
          </w:p>
        </w:tc>
      </w:tr>
      <w:tr w:rsidR="006C1E7B" w:rsidRPr="00CC10FB" w:rsidTr="00E05A6A">
        <w:trPr>
          <w:trHeight w:val="20"/>
        </w:trPr>
        <w:tc>
          <w:tcPr>
            <w:tcW w:w="567"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59" w:type="dxa"/>
            <w:vMerge/>
            <w:shd w:val="clear" w:color="auto" w:fill="auto"/>
            <w:noWrap/>
            <w:vAlign w:val="center"/>
            <w:hideMark/>
          </w:tcPr>
          <w:p w:rsidR="006C1E7B" w:rsidRPr="00CC10FB" w:rsidRDefault="006C1E7B" w:rsidP="00E05A6A">
            <w:pPr>
              <w:pStyle w:val="142"/>
              <w:spacing w:line="252" w:lineRule="exact"/>
              <w:rPr>
                <w:spacing w:val="-20"/>
              </w:rPr>
            </w:pPr>
          </w:p>
        </w:tc>
        <w:tc>
          <w:tcPr>
            <w:tcW w:w="1068" w:type="dxa"/>
            <w:vMerge/>
            <w:shd w:val="clear" w:color="auto" w:fill="auto"/>
            <w:noWrap/>
            <w:vAlign w:val="center"/>
            <w:hideMark/>
          </w:tcPr>
          <w:p w:rsidR="006C1E7B" w:rsidRPr="00CC10FB" w:rsidRDefault="006C1E7B" w:rsidP="00E05A6A">
            <w:pPr>
              <w:pStyle w:val="142"/>
              <w:spacing w:line="252" w:lineRule="exact"/>
              <w:rPr>
                <w:spacing w:val="-20"/>
              </w:rPr>
            </w:pPr>
          </w:p>
        </w:tc>
        <w:tc>
          <w:tcPr>
            <w:tcW w:w="2052" w:type="dxa"/>
            <w:shd w:val="clear" w:color="auto" w:fill="auto"/>
            <w:vAlign w:val="center"/>
            <w:hideMark/>
          </w:tcPr>
          <w:p w:rsidR="006C1E7B" w:rsidRPr="00CC10FB" w:rsidRDefault="006C1E7B" w:rsidP="00E05A6A">
            <w:pPr>
              <w:pStyle w:val="142"/>
              <w:spacing w:line="252" w:lineRule="exact"/>
              <w:jc w:val="both"/>
              <w:rPr>
                <w:b/>
                <w:bCs/>
                <w:spacing w:val="-20"/>
              </w:rPr>
            </w:pPr>
            <w:r w:rsidRPr="00CC10FB">
              <w:rPr>
                <w:rFonts w:hint="eastAsia"/>
                <w:b/>
                <w:bCs/>
                <w:spacing w:val="-20"/>
              </w:rPr>
              <w:t>補助地方辦理辦理自來水用戶設備外線</w:t>
            </w:r>
          </w:p>
        </w:tc>
        <w:tc>
          <w:tcPr>
            <w:tcW w:w="783" w:type="dxa"/>
            <w:vMerge/>
          </w:tcPr>
          <w:p w:rsidR="006C1E7B" w:rsidRPr="00CC10FB" w:rsidRDefault="006C1E7B" w:rsidP="00E05A6A">
            <w:pPr>
              <w:pStyle w:val="142"/>
              <w:spacing w:line="252" w:lineRule="exact"/>
              <w:jc w:val="right"/>
              <w:rPr>
                <w:b/>
                <w:bCs/>
                <w:spacing w:val="-20"/>
              </w:rPr>
            </w:pPr>
          </w:p>
        </w:tc>
        <w:tc>
          <w:tcPr>
            <w:tcW w:w="694" w:type="dxa"/>
            <w:vAlign w:val="center"/>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160 </w:t>
            </w:r>
          </w:p>
        </w:tc>
        <w:tc>
          <w:tcPr>
            <w:tcW w:w="809"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104,058 </w:t>
            </w:r>
          </w:p>
        </w:tc>
        <w:tc>
          <w:tcPr>
            <w:tcW w:w="851"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88,376 </w:t>
            </w:r>
          </w:p>
        </w:tc>
        <w:tc>
          <w:tcPr>
            <w:tcW w:w="704" w:type="dxa"/>
            <w:shd w:val="clear" w:color="auto" w:fill="auto"/>
            <w:noWrap/>
            <w:vAlign w:val="center"/>
            <w:hideMark/>
          </w:tcPr>
          <w:p w:rsidR="006C1E7B" w:rsidRPr="00CC10FB" w:rsidRDefault="006C1E7B" w:rsidP="00E05A6A">
            <w:pPr>
              <w:pStyle w:val="142"/>
              <w:spacing w:line="252" w:lineRule="exact"/>
              <w:jc w:val="right"/>
              <w:rPr>
                <w:b/>
                <w:bCs/>
                <w:spacing w:val="-20"/>
              </w:rPr>
            </w:pPr>
            <w:r w:rsidRPr="00CC10FB">
              <w:rPr>
                <w:rFonts w:hint="eastAsia"/>
                <w:b/>
                <w:bCs/>
                <w:spacing w:val="-20"/>
              </w:rPr>
              <w:t xml:space="preserve">84.93 </w:t>
            </w:r>
          </w:p>
        </w:tc>
      </w:tr>
      <w:tr w:rsidR="006C1E7B" w:rsidRPr="00CC10FB">
        <w:trPr>
          <w:trHeight w:val="20"/>
        </w:trPr>
        <w:tc>
          <w:tcPr>
            <w:tcW w:w="567" w:type="dxa"/>
            <w:vMerge/>
            <w:shd w:val="clear" w:color="auto" w:fill="auto"/>
            <w:noWrap/>
            <w:vAlign w:val="center"/>
          </w:tcPr>
          <w:p w:rsidR="006C1E7B" w:rsidRPr="00CC10FB" w:rsidRDefault="006C1E7B" w:rsidP="00E05A6A">
            <w:pPr>
              <w:pStyle w:val="142"/>
              <w:spacing w:line="252" w:lineRule="exact"/>
              <w:rPr>
                <w:spacing w:val="-20"/>
              </w:rPr>
            </w:pPr>
          </w:p>
        </w:tc>
        <w:tc>
          <w:tcPr>
            <w:tcW w:w="1059" w:type="dxa"/>
            <w:vMerge/>
            <w:shd w:val="clear" w:color="auto" w:fill="auto"/>
            <w:noWrap/>
            <w:vAlign w:val="center"/>
          </w:tcPr>
          <w:p w:rsidR="006C1E7B" w:rsidRPr="00CC10FB" w:rsidRDefault="006C1E7B" w:rsidP="00E05A6A">
            <w:pPr>
              <w:pStyle w:val="142"/>
              <w:spacing w:line="252" w:lineRule="exact"/>
              <w:rPr>
                <w:spacing w:val="-20"/>
              </w:rPr>
            </w:pPr>
          </w:p>
        </w:tc>
        <w:tc>
          <w:tcPr>
            <w:tcW w:w="1068" w:type="dxa"/>
            <w:vMerge/>
            <w:shd w:val="clear" w:color="auto" w:fill="auto"/>
            <w:noWrap/>
            <w:vAlign w:val="center"/>
          </w:tcPr>
          <w:p w:rsidR="006C1E7B" w:rsidRPr="00CC10FB" w:rsidRDefault="006C1E7B" w:rsidP="00E05A6A">
            <w:pPr>
              <w:pStyle w:val="142"/>
              <w:spacing w:line="252" w:lineRule="exact"/>
              <w:rPr>
                <w:spacing w:val="-20"/>
              </w:rPr>
            </w:pPr>
          </w:p>
        </w:tc>
        <w:tc>
          <w:tcPr>
            <w:tcW w:w="2052" w:type="dxa"/>
            <w:shd w:val="clear" w:color="auto" w:fill="auto"/>
            <w:vAlign w:val="center"/>
          </w:tcPr>
          <w:p w:rsidR="006C1E7B" w:rsidRPr="00CC10FB" w:rsidRDefault="006C1E7B" w:rsidP="00E05A6A">
            <w:pPr>
              <w:pStyle w:val="142"/>
              <w:spacing w:line="252" w:lineRule="exact"/>
              <w:jc w:val="center"/>
              <w:rPr>
                <w:b/>
                <w:bCs/>
                <w:spacing w:val="-20"/>
              </w:rPr>
            </w:pPr>
            <w:r>
              <w:rPr>
                <w:rFonts w:hint="eastAsia"/>
                <w:b/>
                <w:bCs/>
                <w:spacing w:val="-20"/>
              </w:rPr>
              <w:t>合計</w:t>
            </w:r>
          </w:p>
        </w:tc>
        <w:tc>
          <w:tcPr>
            <w:tcW w:w="783" w:type="dxa"/>
            <w:vMerge/>
          </w:tcPr>
          <w:p w:rsidR="006C1E7B" w:rsidRPr="00CC10FB" w:rsidRDefault="006C1E7B" w:rsidP="00E05A6A">
            <w:pPr>
              <w:pStyle w:val="142"/>
              <w:spacing w:line="252" w:lineRule="exact"/>
              <w:jc w:val="right"/>
              <w:rPr>
                <w:b/>
                <w:bCs/>
                <w:spacing w:val="-20"/>
              </w:rPr>
            </w:pPr>
          </w:p>
        </w:tc>
        <w:tc>
          <w:tcPr>
            <w:tcW w:w="694" w:type="dxa"/>
          </w:tcPr>
          <w:p w:rsidR="006C1E7B" w:rsidRPr="00D30D23" w:rsidRDefault="006C1E7B" w:rsidP="00E05A6A">
            <w:pPr>
              <w:pStyle w:val="142"/>
              <w:spacing w:line="252" w:lineRule="exact"/>
              <w:jc w:val="right"/>
              <w:rPr>
                <w:b/>
                <w:bCs/>
                <w:spacing w:val="-20"/>
              </w:rPr>
            </w:pPr>
            <w:r w:rsidRPr="00D30D23">
              <w:rPr>
                <w:b/>
                <w:bCs/>
                <w:spacing w:val="-20"/>
              </w:rPr>
              <w:t xml:space="preserve">2,771 </w:t>
            </w:r>
          </w:p>
        </w:tc>
        <w:tc>
          <w:tcPr>
            <w:tcW w:w="809" w:type="dxa"/>
            <w:shd w:val="clear" w:color="auto" w:fill="auto"/>
            <w:noWrap/>
          </w:tcPr>
          <w:p w:rsidR="006C1E7B" w:rsidRPr="00D30D23" w:rsidRDefault="006C1E7B" w:rsidP="00E05A6A">
            <w:pPr>
              <w:pStyle w:val="142"/>
              <w:spacing w:line="252" w:lineRule="exact"/>
              <w:jc w:val="right"/>
              <w:rPr>
                <w:b/>
                <w:bCs/>
                <w:spacing w:val="-20"/>
              </w:rPr>
            </w:pPr>
            <w:r w:rsidRPr="00D30D23">
              <w:rPr>
                <w:b/>
                <w:bCs/>
                <w:spacing w:val="-20"/>
              </w:rPr>
              <w:t xml:space="preserve">204,762 </w:t>
            </w:r>
          </w:p>
        </w:tc>
        <w:tc>
          <w:tcPr>
            <w:tcW w:w="851" w:type="dxa"/>
            <w:shd w:val="clear" w:color="auto" w:fill="auto"/>
            <w:noWrap/>
          </w:tcPr>
          <w:p w:rsidR="006C1E7B" w:rsidRPr="00D30D23" w:rsidRDefault="006C1E7B" w:rsidP="00E05A6A">
            <w:pPr>
              <w:pStyle w:val="142"/>
              <w:spacing w:line="252" w:lineRule="exact"/>
              <w:jc w:val="right"/>
              <w:rPr>
                <w:b/>
                <w:bCs/>
                <w:spacing w:val="-20"/>
              </w:rPr>
            </w:pPr>
            <w:r w:rsidRPr="00D30D23">
              <w:rPr>
                <w:b/>
                <w:bCs/>
                <w:spacing w:val="-20"/>
              </w:rPr>
              <w:t xml:space="preserve">190,053 </w:t>
            </w:r>
          </w:p>
        </w:tc>
        <w:tc>
          <w:tcPr>
            <w:tcW w:w="704" w:type="dxa"/>
            <w:shd w:val="clear" w:color="auto" w:fill="auto"/>
            <w:noWrap/>
          </w:tcPr>
          <w:p w:rsidR="006C1E7B" w:rsidRPr="00D30D23" w:rsidRDefault="006C1E7B" w:rsidP="00E05A6A">
            <w:pPr>
              <w:pStyle w:val="142"/>
              <w:spacing w:line="252" w:lineRule="exact"/>
              <w:jc w:val="right"/>
              <w:rPr>
                <w:b/>
                <w:bCs/>
                <w:spacing w:val="-20"/>
              </w:rPr>
            </w:pPr>
            <w:r>
              <w:rPr>
                <w:rFonts w:hint="eastAsia"/>
                <w:b/>
                <w:bCs/>
                <w:spacing w:val="-20"/>
              </w:rPr>
              <w:t>92.82</w:t>
            </w:r>
          </w:p>
        </w:tc>
      </w:tr>
    </w:tbl>
    <w:p w:rsidR="006C1E7B" w:rsidRDefault="006C1E7B" w:rsidP="00E05A6A">
      <w:pPr>
        <w:pStyle w:val="142"/>
        <w:ind w:left="1180" w:hangingChars="485" w:hanging="1180"/>
        <w:jc w:val="both"/>
      </w:pPr>
      <w:r>
        <w:rPr>
          <w:rFonts w:hint="eastAsia"/>
        </w:rPr>
        <w:t>說    明：前瞻第3期特別預算包含</w:t>
      </w:r>
      <w:r w:rsidRPr="001C321C">
        <w:rPr>
          <w:rFonts w:hint="eastAsia"/>
        </w:rPr>
        <w:t>「無自來水地區供水改善計畫第三期」</w:t>
      </w:r>
      <w:r>
        <w:rPr>
          <w:rFonts w:hint="eastAsia"/>
        </w:rPr>
        <w:t>及</w:t>
      </w:r>
      <w:r w:rsidRPr="001C321C">
        <w:rPr>
          <w:rFonts w:hint="eastAsia"/>
        </w:rPr>
        <w:t>「無自來水地區供水改善計畫第四期」</w:t>
      </w:r>
      <w:r>
        <w:rPr>
          <w:rFonts w:hint="eastAsia"/>
        </w:rPr>
        <w:t>分別各編列預算數15億元，累計執行數分別為</w:t>
      </w:r>
      <w:r w:rsidRPr="001C321C">
        <w:rPr>
          <w:rFonts w:hint="eastAsia"/>
        </w:rPr>
        <w:t>14億3,515萬7千元</w:t>
      </w:r>
      <w:r>
        <w:rPr>
          <w:rFonts w:hint="eastAsia"/>
        </w:rPr>
        <w:t>及</w:t>
      </w:r>
      <w:r w:rsidRPr="001C321C">
        <w:rPr>
          <w:rFonts w:hint="eastAsia"/>
        </w:rPr>
        <w:t>14億9,042萬1千元。</w:t>
      </w:r>
    </w:p>
    <w:p w:rsidR="006C1E7B" w:rsidRDefault="006C1E7B" w:rsidP="00E05A6A">
      <w:pPr>
        <w:pStyle w:val="142"/>
        <w:jc w:val="both"/>
      </w:pPr>
      <w:r>
        <w:rPr>
          <w:rFonts w:hint="eastAsia"/>
        </w:rPr>
        <w:t>資料來源：水利署提供</w:t>
      </w:r>
      <w:r w:rsidRPr="0043274F">
        <w:rPr>
          <w:rFonts w:hint="eastAsia"/>
        </w:rPr>
        <w:t>。</w:t>
      </w:r>
    </w:p>
    <w:p w:rsidR="006C1E7B" w:rsidRDefault="006C1E7B" w:rsidP="00E05A6A">
      <w:pPr>
        <w:pStyle w:val="200"/>
        <w:spacing w:line="500" w:lineRule="exact"/>
        <w:ind w:left="808" w:hangingChars="285" w:hanging="808"/>
        <w:jc w:val="both"/>
      </w:pPr>
      <w:r>
        <w:rPr>
          <w:rFonts w:hint="eastAsia"/>
          <w:b/>
          <w:bCs/>
          <w:sz w:val="28"/>
          <w:szCs w:val="32"/>
        </w:rPr>
        <w:t xml:space="preserve">表3  迄113年底各市縣供水普及率明細表                 </w:t>
      </w:r>
      <w:r w:rsidRPr="00E27013">
        <w:rPr>
          <w:rFonts w:hint="eastAsia"/>
        </w:rPr>
        <w:t>單位：%</w:t>
      </w:r>
    </w:p>
    <w:tbl>
      <w:tblPr>
        <w:tblW w:w="8490" w:type="dxa"/>
        <w:tblInd w:w="4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36"/>
        <w:gridCol w:w="1286"/>
        <w:gridCol w:w="840"/>
        <w:gridCol w:w="1283"/>
        <w:gridCol w:w="843"/>
        <w:gridCol w:w="1279"/>
        <w:gridCol w:w="848"/>
        <w:gridCol w:w="1275"/>
      </w:tblGrid>
      <w:tr w:rsidR="006C1E7B" w:rsidRPr="00E27013" w:rsidTr="00E05A6A">
        <w:trPr>
          <w:trHeight w:val="20"/>
          <w:tblHeader/>
        </w:trPr>
        <w:tc>
          <w:tcPr>
            <w:tcW w:w="836" w:type="dxa"/>
            <w:tcBorders>
              <w:top w:val="single" w:sz="12"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bookmarkStart w:id="74" w:name="_Hlk210462756"/>
            <w:r w:rsidRPr="00E27013">
              <w:rPr>
                <w:rFonts w:hint="eastAsia"/>
              </w:rPr>
              <w:t>市縣別</w:t>
            </w:r>
          </w:p>
        </w:tc>
        <w:tc>
          <w:tcPr>
            <w:tcW w:w="1286" w:type="dxa"/>
            <w:tcBorders>
              <w:top w:val="single" w:sz="12"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c>
          <w:tcPr>
            <w:tcW w:w="840" w:type="dxa"/>
            <w:tcBorders>
              <w:top w:val="single" w:sz="12" w:space="0" w:color="000000"/>
              <w:left w:val="doub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市縣別</w:t>
            </w:r>
          </w:p>
        </w:tc>
        <w:tc>
          <w:tcPr>
            <w:tcW w:w="1283" w:type="dxa"/>
            <w:tcBorders>
              <w:top w:val="single" w:sz="12"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c>
          <w:tcPr>
            <w:tcW w:w="843" w:type="dxa"/>
            <w:tcBorders>
              <w:top w:val="single" w:sz="12"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市縣別</w:t>
            </w:r>
          </w:p>
        </w:tc>
        <w:tc>
          <w:tcPr>
            <w:tcW w:w="1279" w:type="dxa"/>
            <w:tcBorders>
              <w:top w:val="single" w:sz="12"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c>
          <w:tcPr>
            <w:tcW w:w="848" w:type="dxa"/>
            <w:tcBorders>
              <w:top w:val="single" w:sz="12"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市縣別</w:t>
            </w:r>
          </w:p>
        </w:tc>
        <w:tc>
          <w:tcPr>
            <w:tcW w:w="1275" w:type="dxa"/>
            <w:tcBorders>
              <w:top w:val="single" w:sz="12"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center"/>
            </w:pPr>
            <w:r w:rsidRPr="00E27013">
              <w:rPr>
                <w:rFonts w:hint="eastAsia"/>
              </w:rPr>
              <w:t>供水普及率</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基隆市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99.52</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苗栗縣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87.62</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嘉義縣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92.09</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宜蘭縣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96</w:t>
            </w:r>
            <w:r>
              <w:rPr>
                <w:rFonts w:hint="eastAsia"/>
              </w:rPr>
              <w:t>.00</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新北市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97.3</w:t>
            </w:r>
            <w:r>
              <w:rPr>
                <w:rFonts w:hint="eastAsia"/>
              </w:rPr>
              <w:t>0</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臺中市</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96.32</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臺南市</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99.06</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連江縣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86.</w:t>
            </w:r>
            <w:r>
              <w:rPr>
                <w:rFonts w:hint="eastAsia"/>
              </w:rPr>
              <w:t>43</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61410B">
              <w:rPr>
                <w:rFonts w:hint="eastAsia"/>
              </w:rPr>
              <w:t>臺</w:t>
            </w:r>
            <w:r w:rsidRPr="00E27013">
              <w:rPr>
                <w:rFonts w:hint="eastAsia"/>
              </w:rPr>
              <w:t>北市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99.71</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5A4161" w:rsidRDefault="006C1E7B" w:rsidP="00E05A6A">
            <w:pPr>
              <w:pStyle w:val="142"/>
              <w:spacing w:line="260" w:lineRule="exact"/>
              <w:jc w:val="center"/>
              <w:rPr>
                <w:b/>
                <w:bCs/>
              </w:rPr>
            </w:pPr>
            <w:r w:rsidRPr="005A4161">
              <w:rPr>
                <w:rFonts w:hint="eastAsia"/>
                <w:b/>
                <w:bCs/>
              </w:rPr>
              <w:t>南投縣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07536" w:rsidRDefault="006C1E7B" w:rsidP="00E05A6A">
            <w:pPr>
              <w:pStyle w:val="142"/>
              <w:spacing w:line="260" w:lineRule="exact"/>
              <w:jc w:val="right"/>
              <w:rPr>
                <w:b/>
                <w:bCs/>
              </w:rPr>
            </w:pPr>
            <w:r w:rsidRPr="00E07536">
              <w:rPr>
                <w:rFonts w:hint="eastAsia"/>
                <w:b/>
                <w:bCs/>
              </w:rPr>
              <w:t>82.26</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高雄市</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96.96</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金門縣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94.5</w:t>
            </w:r>
            <w:r>
              <w:rPr>
                <w:rFonts w:hint="eastAsia"/>
              </w:rPr>
              <w:t>7</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桃園市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98.27</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彰化縣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95.02</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屏東縣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9B550B" w:rsidRDefault="006C1E7B" w:rsidP="00E05A6A">
            <w:pPr>
              <w:pStyle w:val="142"/>
              <w:spacing w:line="260" w:lineRule="exact"/>
              <w:jc w:val="right"/>
              <w:rPr>
                <w:b/>
                <w:bCs/>
              </w:rPr>
            </w:pPr>
            <w:r w:rsidRPr="009B550B">
              <w:rPr>
                <w:rFonts w:hint="eastAsia"/>
                <w:b/>
                <w:bCs/>
              </w:rPr>
              <w:t>71.65</w:t>
            </w:r>
          </w:p>
        </w:tc>
        <w:tc>
          <w:tcPr>
            <w:tcW w:w="848"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澎湖縣</w:t>
            </w:r>
          </w:p>
        </w:tc>
        <w:tc>
          <w:tcPr>
            <w:tcW w:w="1275" w:type="dxa"/>
            <w:tcBorders>
              <w:top w:val="single" w:sz="4" w:space="0" w:color="000000"/>
              <w:bottom w:val="sing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92.89</w:t>
            </w:r>
          </w:p>
        </w:tc>
      </w:tr>
      <w:tr w:rsidR="006C1E7B" w:rsidRPr="00E27013" w:rsidTr="00E05A6A">
        <w:trPr>
          <w:trHeight w:val="20"/>
        </w:trPr>
        <w:tc>
          <w:tcPr>
            <w:tcW w:w="836" w:type="dxa"/>
            <w:tcBorders>
              <w:top w:val="sing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新竹市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99.19</w:t>
            </w:r>
          </w:p>
        </w:tc>
        <w:tc>
          <w:tcPr>
            <w:tcW w:w="840"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雲林縣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95.41</w:t>
            </w:r>
          </w:p>
        </w:tc>
        <w:tc>
          <w:tcPr>
            <w:tcW w:w="843" w:type="dxa"/>
            <w:tcBorders>
              <w:top w:val="single" w:sz="4" w:space="0" w:color="000000"/>
              <w:left w:val="double" w:sz="4" w:space="0" w:color="000000"/>
              <w:bottom w:val="single" w:sz="4"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臺東縣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85.05</w:t>
            </w:r>
          </w:p>
        </w:tc>
        <w:tc>
          <w:tcPr>
            <w:tcW w:w="848" w:type="dxa"/>
            <w:vMerge w:val="restart"/>
            <w:tcBorders>
              <w:top w:val="single" w:sz="4" w:space="0" w:color="000000"/>
              <w:left w:val="double" w:sz="4" w:space="0" w:color="000000"/>
              <w:bottom w:val="single" w:sz="4" w:space="0" w:color="000000"/>
            </w:tcBorders>
            <w:shd w:val="clear" w:color="auto" w:fill="auto"/>
            <w:vAlign w:val="center"/>
            <w:hideMark/>
          </w:tcPr>
          <w:p w:rsidR="006C1E7B" w:rsidRPr="0054468A" w:rsidRDefault="006C1E7B" w:rsidP="00E05A6A">
            <w:pPr>
              <w:pStyle w:val="142"/>
              <w:spacing w:line="260" w:lineRule="exact"/>
              <w:jc w:val="center"/>
              <w:rPr>
                <w:b/>
                <w:bCs/>
              </w:rPr>
            </w:pPr>
            <w:r w:rsidRPr="0054468A">
              <w:rPr>
                <w:rFonts w:hint="eastAsia"/>
                <w:b/>
                <w:bCs/>
              </w:rPr>
              <w:t>小計</w:t>
            </w:r>
          </w:p>
        </w:tc>
        <w:tc>
          <w:tcPr>
            <w:tcW w:w="1275" w:type="dxa"/>
            <w:vMerge w:val="restart"/>
            <w:tcBorders>
              <w:top w:val="single" w:sz="4" w:space="0" w:color="000000"/>
              <w:bottom w:val="single" w:sz="4" w:space="0" w:color="000000"/>
            </w:tcBorders>
            <w:shd w:val="clear" w:color="auto" w:fill="auto"/>
            <w:noWrap/>
            <w:vAlign w:val="center"/>
            <w:hideMark/>
          </w:tcPr>
          <w:p w:rsidR="006C1E7B" w:rsidRPr="0054468A" w:rsidRDefault="006C1E7B" w:rsidP="00E05A6A">
            <w:pPr>
              <w:pStyle w:val="142"/>
              <w:spacing w:line="260" w:lineRule="exact"/>
              <w:jc w:val="right"/>
              <w:rPr>
                <w:b/>
                <w:bCs/>
              </w:rPr>
            </w:pPr>
            <w:r w:rsidRPr="0054468A">
              <w:rPr>
                <w:rFonts w:hint="eastAsia"/>
                <w:b/>
                <w:bCs/>
              </w:rPr>
              <w:t>95.78</w:t>
            </w:r>
          </w:p>
        </w:tc>
      </w:tr>
      <w:tr w:rsidR="006C1E7B" w:rsidRPr="00E27013" w:rsidTr="00E05A6A">
        <w:trPr>
          <w:trHeight w:val="20"/>
        </w:trPr>
        <w:tc>
          <w:tcPr>
            <w:tcW w:w="836" w:type="dxa"/>
            <w:tcBorders>
              <w:top w:val="single" w:sz="4" w:space="0" w:color="000000"/>
              <w:bottom w:val="single" w:sz="12"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新竹縣</w:t>
            </w:r>
          </w:p>
        </w:tc>
        <w:tc>
          <w:tcPr>
            <w:tcW w:w="1286" w:type="dxa"/>
            <w:tcBorders>
              <w:top w:val="single" w:sz="4" w:space="0" w:color="000000"/>
              <w:bottom w:val="single" w:sz="12"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91.61</w:t>
            </w:r>
          </w:p>
        </w:tc>
        <w:tc>
          <w:tcPr>
            <w:tcW w:w="840" w:type="dxa"/>
            <w:tcBorders>
              <w:top w:val="single" w:sz="4" w:space="0" w:color="000000"/>
              <w:left w:val="double" w:sz="4" w:space="0" w:color="000000"/>
              <w:bottom w:val="single" w:sz="12"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嘉義市</w:t>
            </w:r>
          </w:p>
        </w:tc>
        <w:tc>
          <w:tcPr>
            <w:tcW w:w="1283" w:type="dxa"/>
            <w:tcBorders>
              <w:top w:val="single" w:sz="4" w:space="0" w:color="000000"/>
              <w:bottom w:val="single" w:sz="12"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99.96</w:t>
            </w:r>
          </w:p>
        </w:tc>
        <w:tc>
          <w:tcPr>
            <w:tcW w:w="843" w:type="dxa"/>
            <w:tcBorders>
              <w:top w:val="single" w:sz="4" w:space="0" w:color="000000"/>
              <w:left w:val="double" w:sz="4" w:space="0" w:color="000000"/>
              <w:bottom w:val="single" w:sz="12" w:space="0" w:color="000000"/>
            </w:tcBorders>
            <w:shd w:val="clear" w:color="auto" w:fill="auto"/>
            <w:vAlign w:val="center"/>
            <w:hideMark/>
          </w:tcPr>
          <w:p w:rsidR="006C1E7B" w:rsidRPr="00E27013" w:rsidRDefault="006C1E7B" w:rsidP="00E05A6A">
            <w:pPr>
              <w:pStyle w:val="142"/>
              <w:spacing w:line="260" w:lineRule="exact"/>
              <w:jc w:val="center"/>
            </w:pPr>
            <w:r w:rsidRPr="00E27013">
              <w:rPr>
                <w:rFonts w:hint="eastAsia"/>
              </w:rPr>
              <w:t>花蓮縣</w:t>
            </w:r>
          </w:p>
        </w:tc>
        <w:tc>
          <w:tcPr>
            <w:tcW w:w="1279" w:type="dxa"/>
            <w:tcBorders>
              <w:top w:val="single" w:sz="4" w:space="0" w:color="000000"/>
              <w:bottom w:val="single" w:sz="12" w:space="0" w:color="000000"/>
              <w:right w:val="double" w:sz="4" w:space="0" w:color="000000"/>
            </w:tcBorders>
            <w:shd w:val="clear" w:color="auto" w:fill="auto"/>
            <w:noWrap/>
            <w:vAlign w:val="center"/>
            <w:hideMark/>
          </w:tcPr>
          <w:p w:rsidR="006C1E7B" w:rsidRPr="00E27013" w:rsidRDefault="006C1E7B" w:rsidP="00E05A6A">
            <w:pPr>
              <w:pStyle w:val="142"/>
              <w:spacing w:line="260" w:lineRule="exact"/>
              <w:jc w:val="right"/>
            </w:pPr>
            <w:r w:rsidRPr="00E27013">
              <w:rPr>
                <w:rFonts w:hint="eastAsia"/>
              </w:rPr>
              <w:t>90.24</w:t>
            </w:r>
          </w:p>
        </w:tc>
        <w:tc>
          <w:tcPr>
            <w:tcW w:w="848" w:type="dxa"/>
            <w:vMerge/>
            <w:tcBorders>
              <w:top w:val="single" w:sz="4" w:space="0" w:color="000000"/>
              <w:left w:val="double" w:sz="4" w:space="0" w:color="000000"/>
              <w:bottom w:val="single" w:sz="12" w:space="0" w:color="000000"/>
            </w:tcBorders>
            <w:vAlign w:val="center"/>
            <w:hideMark/>
          </w:tcPr>
          <w:p w:rsidR="006C1E7B" w:rsidRPr="00E27013" w:rsidRDefault="006C1E7B" w:rsidP="00E05A6A">
            <w:pPr>
              <w:pStyle w:val="142"/>
              <w:spacing w:line="260" w:lineRule="exact"/>
              <w:jc w:val="center"/>
            </w:pPr>
          </w:p>
        </w:tc>
        <w:tc>
          <w:tcPr>
            <w:tcW w:w="1275" w:type="dxa"/>
            <w:vMerge/>
            <w:tcBorders>
              <w:top w:val="single" w:sz="4" w:space="0" w:color="000000"/>
              <w:bottom w:val="single" w:sz="12" w:space="0" w:color="000000"/>
            </w:tcBorders>
            <w:vAlign w:val="center"/>
            <w:hideMark/>
          </w:tcPr>
          <w:p w:rsidR="006C1E7B" w:rsidRPr="00E27013" w:rsidRDefault="006C1E7B" w:rsidP="00E05A6A">
            <w:pPr>
              <w:pStyle w:val="142"/>
              <w:spacing w:line="260" w:lineRule="exact"/>
            </w:pPr>
          </w:p>
        </w:tc>
      </w:tr>
    </w:tbl>
    <w:p w:rsidR="006C1E7B" w:rsidRPr="00E27013" w:rsidRDefault="006C1E7B" w:rsidP="00E05A6A">
      <w:pPr>
        <w:pStyle w:val="142"/>
        <w:ind w:left="1216" w:hangingChars="500" w:hanging="1216"/>
        <w:jc w:val="both"/>
      </w:pPr>
      <w:bookmarkStart w:id="75" w:name="_Hlk210462781"/>
      <w:bookmarkEnd w:id="74"/>
      <w:r>
        <w:rPr>
          <w:rFonts w:hint="eastAsia"/>
        </w:rPr>
        <w:t>資料來源：台灣自來水公司113年度統計年報及水利署113年自來水供水普及率統計報表</w:t>
      </w:r>
      <w:r w:rsidRPr="0054468A">
        <w:rPr>
          <w:rFonts w:hint="eastAsia"/>
        </w:rPr>
        <w:t>。</w:t>
      </w:r>
    </w:p>
    <w:bookmarkEnd w:id="75"/>
    <w:p w:rsidR="006C1E7B" w:rsidRDefault="006C1E7B" w:rsidP="00E05A6A">
      <w:pPr>
        <w:ind w:left="566" w:firstLine="566"/>
      </w:pPr>
      <w:r>
        <w:rPr>
          <w:rFonts w:hint="eastAsia"/>
        </w:rPr>
        <w:t>綜上，水利署前瞻第4期特別預算</w:t>
      </w:r>
      <w:r w:rsidRPr="00A94A61">
        <w:rPr>
          <w:rFonts w:hint="eastAsia"/>
        </w:rPr>
        <w:t>「水環境建設-水與發展」辦理11項計畫，預算數</w:t>
      </w:r>
      <w:r>
        <w:rPr>
          <w:rFonts w:hint="eastAsia"/>
        </w:rPr>
        <w:t>及</w:t>
      </w:r>
      <w:r w:rsidRPr="00A94A61">
        <w:rPr>
          <w:rFonts w:hint="eastAsia"/>
        </w:rPr>
        <w:t>決算數</w:t>
      </w:r>
      <w:r>
        <w:rPr>
          <w:rFonts w:hint="eastAsia"/>
        </w:rPr>
        <w:t>分別為</w:t>
      </w:r>
      <w:r w:rsidRPr="00A94A61">
        <w:rPr>
          <w:rFonts w:hint="eastAsia"/>
        </w:rPr>
        <w:t>183億8,357萬元</w:t>
      </w:r>
      <w:r>
        <w:rPr>
          <w:rFonts w:hint="eastAsia"/>
        </w:rPr>
        <w:t>及</w:t>
      </w:r>
      <w:r w:rsidRPr="00A94A61">
        <w:rPr>
          <w:rFonts w:hint="eastAsia"/>
        </w:rPr>
        <w:t>183億1,767萬1千元</w:t>
      </w:r>
      <w:r>
        <w:rPr>
          <w:rFonts w:hint="eastAsia"/>
        </w:rPr>
        <w:t>，其中</w:t>
      </w:r>
      <w:r w:rsidRPr="00A94A61">
        <w:rPr>
          <w:rFonts w:hint="eastAsia"/>
        </w:rPr>
        <w:t>「無自來水地區供水改善計畫</w:t>
      </w:r>
      <w:r>
        <w:rPr>
          <w:rFonts w:hint="eastAsia"/>
        </w:rPr>
        <w:t>第四期</w:t>
      </w:r>
      <w:r w:rsidRPr="00A94A61">
        <w:rPr>
          <w:rFonts w:hint="eastAsia"/>
        </w:rPr>
        <w:t>」</w:t>
      </w:r>
      <w:r>
        <w:rPr>
          <w:rFonts w:hint="eastAsia"/>
        </w:rPr>
        <w:t>應付保留數比逾二成，且迄113年底</w:t>
      </w:r>
      <w:r w:rsidRPr="003D1A3E">
        <w:rPr>
          <w:rFonts w:hint="eastAsia"/>
        </w:rPr>
        <w:t>「無自來水地區供水改善計畫」</w:t>
      </w:r>
      <w:r>
        <w:rPr>
          <w:rFonts w:hint="eastAsia"/>
        </w:rPr>
        <w:t>受益戶數之接水率容有提升空間，又屏東縣及南投縣供水普及率仍相對其他市縣低，允宜加強執行進度控管機制，賡續檢討計畫推動成效，並研謀提升接水率之善策</w:t>
      </w:r>
      <w:r w:rsidRPr="005D106A">
        <w:rPr>
          <w:rFonts w:hint="eastAsia"/>
        </w:rPr>
        <w:t>。</w:t>
      </w:r>
    </w:p>
    <w:p w:rsidR="006C1E7B" w:rsidRDefault="006C1E7B" w:rsidP="00E05A6A">
      <w:pPr>
        <w:ind w:left="566" w:firstLine="566"/>
      </w:pPr>
    </w:p>
    <w:p w:rsidR="006C1E7B" w:rsidRDefault="006C1E7B" w:rsidP="00E05A6A">
      <w:pPr>
        <w:pStyle w:val="a4"/>
        <w:ind w:left="567" w:hanging="567"/>
      </w:pPr>
      <w:r>
        <w:rPr>
          <w:rFonts w:hint="eastAsia"/>
        </w:rPr>
        <w:t>四</w:t>
      </w:r>
      <w:r w:rsidRPr="00D04C93">
        <w:rPr>
          <w:rFonts w:hint="eastAsia"/>
        </w:rPr>
        <w:t>、</w:t>
      </w:r>
      <w:r>
        <w:rPr>
          <w:rFonts w:hint="eastAsia"/>
        </w:rPr>
        <w:t>水利署於前瞻第1至4期</w:t>
      </w:r>
      <w:r w:rsidRPr="007630BE">
        <w:rPr>
          <w:rFonts w:hint="eastAsia"/>
        </w:rPr>
        <w:t>「縣市管河川及區域排水整體改善計畫」</w:t>
      </w:r>
      <w:r>
        <w:rPr>
          <w:rFonts w:hint="eastAsia"/>
        </w:rPr>
        <w:t>已投入逾490億元辦理地方水患治理，惟執行成效容有改善空間，亟待研謀精進</w:t>
      </w:r>
    </w:p>
    <w:p w:rsidR="006C1E7B" w:rsidRDefault="006C1E7B" w:rsidP="00E05A6A">
      <w:pPr>
        <w:ind w:left="566" w:firstLine="566"/>
      </w:pPr>
      <w:r w:rsidRPr="00D04C93">
        <w:rPr>
          <w:rFonts w:hint="eastAsia"/>
        </w:rPr>
        <w:t>水利署於前瞻第</w:t>
      </w:r>
      <w:r>
        <w:rPr>
          <w:rFonts w:hint="eastAsia"/>
        </w:rPr>
        <w:t>4</w:t>
      </w:r>
      <w:r w:rsidRPr="00D04C93">
        <w:rPr>
          <w:rFonts w:hint="eastAsia"/>
        </w:rPr>
        <w:t>期</w:t>
      </w:r>
      <w:r w:rsidRPr="005D106A">
        <w:rPr>
          <w:rFonts w:hint="eastAsia"/>
        </w:rPr>
        <w:t>「水環境建設-水與安全」</w:t>
      </w:r>
      <w:r>
        <w:rPr>
          <w:rFonts w:hint="eastAsia"/>
        </w:rPr>
        <w:t>項下</w:t>
      </w:r>
      <w:r w:rsidRPr="005D106A">
        <w:rPr>
          <w:rFonts w:hint="eastAsia"/>
        </w:rPr>
        <w:t>編列</w:t>
      </w:r>
      <w:bookmarkStart w:id="76" w:name="_Hlk208663103"/>
      <w:r w:rsidRPr="005D106A">
        <w:rPr>
          <w:rFonts w:hint="eastAsia"/>
        </w:rPr>
        <w:t>「縣市管河川及區域排水整體改善計畫」</w:t>
      </w:r>
      <w:bookmarkEnd w:id="76"/>
      <w:r w:rsidRPr="00D04C93">
        <w:rPr>
          <w:rFonts w:hint="eastAsia"/>
        </w:rPr>
        <w:t>，預算數</w:t>
      </w:r>
      <w:r w:rsidRPr="005D106A">
        <w:t>173</w:t>
      </w:r>
      <w:r w:rsidRPr="00D04C93">
        <w:rPr>
          <w:rFonts w:hint="eastAsia"/>
        </w:rPr>
        <w:t>億</w:t>
      </w:r>
      <w:r w:rsidRPr="005D106A">
        <w:t>5,7</w:t>
      </w:r>
      <w:r>
        <w:rPr>
          <w:rFonts w:hint="eastAsia"/>
        </w:rPr>
        <w:t>00</w:t>
      </w:r>
      <w:r w:rsidRPr="00D04C93">
        <w:rPr>
          <w:rFonts w:hint="eastAsia"/>
        </w:rPr>
        <w:t>萬元，決算數</w:t>
      </w:r>
      <w:r w:rsidRPr="005D106A">
        <w:t>172</w:t>
      </w:r>
      <w:r w:rsidRPr="00D04C93">
        <w:rPr>
          <w:rFonts w:hint="eastAsia"/>
        </w:rPr>
        <w:t>億</w:t>
      </w:r>
      <w:r w:rsidRPr="005D106A">
        <w:t>6,642</w:t>
      </w:r>
      <w:r w:rsidRPr="00D04C93">
        <w:rPr>
          <w:rFonts w:hint="eastAsia"/>
        </w:rPr>
        <w:t>萬</w:t>
      </w:r>
      <w:r>
        <w:rPr>
          <w:rFonts w:hint="eastAsia"/>
        </w:rPr>
        <w:t>8</w:t>
      </w:r>
      <w:r w:rsidRPr="00D04C93">
        <w:rPr>
          <w:rFonts w:hint="eastAsia"/>
        </w:rPr>
        <w:t>千元(包含實現數</w:t>
      </w:r>
      <w:r w:rsidRPr="005D106A">
        <w:t>111</w:t>
      </w:r>
      <w:r w:rsidRPr="00D04C93">
        <w:rPr>
          <w:rFonts w:hint="eastAsia"/>
        </w:rPr>
        <w:t>億</w:t>
      </w:r>
      <w:r w:rsidRPr="005D106A">
        <w:t>7,310</w:t>
      </w:r>
      <w:r w:rsidRPr="00D04C93">
        <w:rPr>
          <w:rFonts w:hint="eastAsia"/>
        </w:rPr>
        <w:t>萬</w:t>
      </w:r>
      <w:r w:rsidRPr="005D106A">
        <w:t>6</w:t>
      </w:r>
      <w:r w:rsidRPr="00D04C93">
        <w:rPr>
          <w:rFonts w:hint="eastAsia"/>
        </w:rPr>
        <w:t>千元、應付數</w:t>
      </w:r>
      <w:r w:rsidRPr="005D106A">
        <w:t>60</w:t>
      </w:r>
      <w:r w:rsidRPr="00D04C93">
        <w:rPr>
          <w:rFonts w:hint="eastAsia"/>
        </w:rPr>
        <w:t>億</w:t>
      </w:r>
      <w:r w:rsidRPr="005D106A">
        <w:t>8,370</w:t>
      </w:r>
      <w:r w:rsidRPr="00D04C93">
        <w:rPr>
          <w:rFonts w:hint="eastAsia"/>
        </w:rPr>
        <w:t>萬</w:t>
      </w:r>
      <w:r>
        <w:rPr>
          <w:rFonts w:hint="eastAsia"/>
        </w:rPr>
        <w:t>8</w:t>
      </w:r>
      <w:r w:rsidRPr="00D04C93">
        <w:rPr>
          <w:rFonts w:hint="eastAsia"/>
        </w:rPr>
        <w:t>千元及保留數</w:t>
      </w:r>
      <w:r w:rsidRPr="005D106A">
        <w:t>961</w:t>
      </w:r>
      <w:r w:rsidRPr="00D04C93">
        <w:rPr>
          <w:rFonts w:hint="eastAsia"/>
        </w:rPr>
        <w:t>萬</w:t>
      </w:r>
      <w:r>
        <w:rPr>
          <w:rFonts w:hint="eastAsia"/>
        </w:rPr>
        <w:t>4千</w:t>
      </w:r>
      <w:r w:rsidRPr="00D04C93">
        <w:rPr>
          <w:rFonts w:hint="eastAsia"/>
        </w:rPr>
        <w:t>元)，占預算數比率99.</w:t>
      </w:r>
      <w:r>
        <w:rPr>
          <w:rFonts w:hint="eastAsia"/>
        </w:rPr>
        <w:t>48</w:t>
      </w:r>
      <w:r w:rsidRPr="00D04C93">
        <w:rPr>
          <w:rFonts w:hint="eastAsia"/>
        </w:rPr>
        <w:t>%，賸餘數</w:t>
      </w:r>
      <w:r>
        <w:rPr>
          <w:rFonts w:hint="eastAsia"/>
        </w:rPr>
        <w:t>9,057</w:t>
      </w:r>
      <w:r w:rsidRPr="00D04C93">
        <w:rPr>
          <w:rFonts w:hint="eastAsia"/>
        </w:rPr>
        <w:t>萬</w:t>
      </w:r>
      <w:r>
        <w:rPr>
          <w:rFonts w:hint="eastAsia"/>
        </w:rPr>
        <w:t>2</w:t>
      </w:r>
      <w:r w:rsidRPr="00D04C93">
        <w:rPr>
          <w:rFonts w:hint="eastAsia"/>
        </w:rPr>
        <w:t>千元。經查：</w:t>
      </w:r>
    </w:p>
    <w:p w:rsidR="006C1E7B" w:rsidRDefault="006C1E7B" w:rsidP="00E05A6A">
      <w:pPr>
        <w:pStyle w:val="a6"/>
        <w:ind w:left="849" w:hanging="283"/>
        <w:rPr>
          <w:b/>
          <w:bCs/>
        </w:rPr>
      </w:pPr>
      <w:r w:rsidRPr="007B1E73">
        <w:rPr>
          <w:rFonts w:hint="eastAsia"/>
          <w:b/>
          <w:bCs/>
        </w:rPr>
        <w:t>(一)</w:t>
      </w:r>
      <w:r>
        <w:rPr>
          <w:rFonts w:hint="eastAsia"/>
          <w:b/>
          <w:bCs/>
        </w:rPr>
        <w:t>水利署前瞻第4期</w:t>
      </w:r>
      <w:r w:rsidRPr="006A0AD6">
        <w:rPr>
          <w:rFonts w:hint="eastAsia"/>
          <w:b/>
          <w:bCs/>
        </w:rPr>
        <w:t>「縣市管河川及區域排水整體改善計畫」</w:t>
      </w:r>
      <w:r>
        <w:rPr>
          <w:rFonts w:hint="eastAsia"/>
          <w:b/>
          <w:bCs/>
        </w:rPr>
        <w:t>應付保留數比逾35%，亟待改善</w:t>
      </w:r>
    </w:p>
    <w:p w:rsidR="006C1E7B" w:rsidRDefault="006C1E7B" w:rsidP="00E05A6A">
      <w:pPr>
        <w:pStyle w:val="21"/>
        <w:ind w:left="850" w:firstLine="566"/>
      </w:pPr>
      <w:r>
        <w:rPr>
          <w:rFonts w:hint="eastAsia"/>
        </w:rPr>
        <w:t>水利署</w:t>
      </w:r>
      <w:r w:rsidRPr="007B1E73">
        <w:rPr>
          <w:rFonts w:hint="eastAsia"/>
        </w:rPr>
        <w:t>前瞻第</w:t>
      </w:r>
      <w:r>
        <w:rPr>
          <w:rFonts w:hint="eastAsia"/>
        </w:rPr>
        <w:t>1至</w:t>
      </w:r>
      <w:r w:rsidRPr="007B1E73">
        <w:rPr>
          <w:rFonts w:hint="eastAsia"/>
        </w:rPr>
        <w:t>4期「</w:t>
      </w:r>
      <w:r w:rsidRPr="00FB61FD">
        <w:rPr>
          <w:rFonts w:hint="eastAsia"/>
        </w:rPr>
        <w:t>縣市管河川及區域排水整體改善計畫</w:t>
      </w:r>
      <w:r w:rsidRPr="007B1E73">
        <w:rPr>
          <w:rFonts w:hint="eastAsia"/>
        </w:rPr>
        <w:t>」</w:t>
      </w:r>
      <w:r w:rsidRPr="006A0AD6">
        <w:rPr>
          <w:rFonts w:hint="eastAsia"/>
        </w:rPr>
        <w:t>共編列498億700萬元</w:t>
      </w:r>
      <w:r>
        <w:rPr>
          <w:rFonts w:hint="eastAsia"/>
        </w:rPr>
        <w:t>(詳表1)</w:t>
      </w:r>
      <w:r w:rsidRPr="006A0AD6">
        <w:rPr>
          <w:rFonts w:hint="eastAsia"/>
        </w:rPr>
        <w:t>，</w:t>
      </w:r>
      <w:r>
        <w:rPr>
          <w:rFonts w:hint="eastAsia"/>
        </w:rPr>
        <w:t>累計</w:t>
      </w:r>
      <w:r w:rsidRPr="006A0AD6">
        <w:rPr>
          <w:rFonts w:hint="eastAsia"/>
        </w:rPr>
        <w:t>決算數共495億2,945萬千元，其中第1期應付保留數占預算數比(以下簡稱應付保留數比)達77.89%，雖第2及3期應付保留數比已明顯下降，但第4期上升至35.11%，詢據該署說明略以，主要係因地方政府未即時辦理請款事宜，或部分治水工程案件受管線遷移或廠商施工量能不足等限制，致應付保留數比較高</w:t>
      </w:r>
      <w:r>
        <w:rPr>
          <w:rFonts w:hint="eastAsia"/>
        </w:rPr>
        <w:t>，亟待研謀改善</w:t>
      </w:r>
      <w:bookmarkStart w:id="77" w:name="_Hlk208660007"/>
      <w:r w:rsidRPr="006A0AD6">
        <w:rPr>
          <w:rFonts w:hint="eastAsia"/>
        </w:rPr>
        <w:t>。</w:t>
      </w:r>
      <w:bookmarkEnd w:id="77"/>
    </w:p>
    <w:p w:rsidR="006C1E7B" w:rsidRDefault="006C1E7B" w:rsidP="00E05A6A">
      <w:pPr>
        <w:pStyle w:val="200"/>
        <w:spacing w:line="500" w:lineRule="exact"/>
        <w:ind w:left="808" w:hangingChars="285" w:hanging="808"/>
        <w:jc w:val="both"/>
      </w:pPr>
      <w:r>
        <w:rPr>
          <w:rFonts w:hint="eastAsia"/>
          <w:b/>
          <w:bCs/>
          <w:sz w:val="28"/>
          <w:szCs w:val="32"/>
        </w:rPr>
        <w:t xml:space="preserve">表1  </w:t>
      </w:r>
      <w:r w:rsidRPr="005D106A">
        <w:rPr>
          <w:rFonts w:hint="eastAsia"/>
          <w:b/>
          <w:bCs/>
          <w:sz w:val="28"/>
          <w:szCs w:val="32"/>
        </w:rPr>
        <w:t>水利署前瞻</w:t>
      </w:r>
      <w:r>
        <w:rPr>
          <w:rFonts w:hint="eastAsia"/>
          <w:b/>
          <w:bCs/>
          <w:sz w:val="28"/>
          <w:szCs w:val="32"/>
        </w:rPr>
        <w:t>第1至4期</w:t>
      </w:r>
      <w:r w:rsidRPr="0059345B">
        <w:rPr>
          <w:rFonts w:hint="eastAsia"/>
          <w:b/>
          <w:bCs/>
          <w:sz w:val="28"/>
          <w:szCs w:val="32"/>
        </w:rPr>
        <w:t>「縣市管河川及區域排水整體改善計畫」</w:t>
      </w:r>
      <w:r w:rsidRPr="005D106A">
        <w:rPr>
          <w:rFonts w:hint="eastAsia"/>
          <w:b/>
          <w:bCs/>
          <w:sz w:val="28"/>
          <w:szCs w:val="32"/>
        </w:rPr>
        <w:t>預算編列及執行概況</w:t>
      </w:r>
      <w:r>
        <w:rPr>
          <w:rFonts w:hint="eastAsia"/>
          <w:b/>
          <w:bCs/>
          <w:sz w:val="28"/>
          <w:szCs w:val="32"/>
        </w:rPr>
        <w:t xml:space="preserve">表                   </w:t>
      </w:r>
      <w:r w:rsidRPr="005D106A">
        <w:rPr>
          <w:rFonts w:hint="eastAsia"/>
        </w:rPr>
        <w:t>單位：新臺幣千元</w:t>
      </w:r>
      <w:r>
        <w:rPr>
          <w:rFonts w:hint="eastAsia"/>
        </w:rPr>
        <w:t>；%</w:t>
      </w:r>
    </w:p>
    <w:tbl>
      <w:tblPr>
        <w:tblW w:w="8524"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9"/>
        <w:gridCol w:w="1560"/>
        <w:gridCol w:w="1417"/>
        <w:gridCol w:w="1417"/>
        <w:gridCol w:w="1560"/>
        <w:gridCol w:w="1451"/>
      </w:tblGrid>
      <w:tr w:rsidR="006C1E7B" w:rsidRPr="00854902" w:rsidTr="00E05A6A">
        <w:trPr>
          <w:trHeight w:val="20"/>
        </w:trPr>
        <w:tc>
          <w:tcPr>
            <w:tcW w:w="1119" w:type="dxa"/>
            <w:vMerge w:val="restart"/>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期別</w:t>
            </w:r>
          </w:p>
        </w:tc>
        <w:tc>
          <w:tcPr>
            <w:tcW w:w="1560" w:type="dxa"/>
            <w:vMerge w:val="restart"/>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預算數</w:t>
            </w:r>
          </w:p>
        </w:tc>
        <w:tc>
          <w:tcPr>
            <w:tcW w:w="4394" w:type="dxa"/>
            <w:gridSpan w:val="3"/>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決算數</w:t>
            </w:r>
          </w:p>
        </w:tc>
        <w:tc>
          <w:tcPr>
            <w:tcW w:w="1451" w:type="dxa"/>
            <w:vMerge w:val="restart"/>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應付保留數占預算數比</w:t>
            </w:r>
          </w:p>
        </w:tc>
      </w:tr>
      <w:tr w:rsidR="006C1E7B" w:rsidRPr="00854902" w:rsidTr="00E05A6A">
        <w:trPr>
          <w:trHeight w:val="20"/>
        </w:trPr>
        <w:tc>
          <w:tcPr>
            <w:tcW w:w="1119" w:type="dxa"/>
            <w:vMerge/>
            <w:vAlign w:val="center"/>
            <w:hideMark/>
          </w:tcPr>
          <w:p w:rsidR="006C1E7B" w:rsidRPr="00854902" w:rsidRDefault="006C1E7B" w:rsidP="00E05A6A">
            <w:pPr>
              <w:pStyle w:val="142"/>
              <w:spacing w:line="320" w:lineRule="exact"/>
              <w:jc w:val="center"/>
            </w:pPr>
          </w:p>
        </w:tc>
        <w:tc>
          <w:tcPr>
            <w:tcW w:w="1560" w:type="dxa"/>
            <w:vMerge/>
            <w:vAlign w:val="center"/>
            <w:hideMark/>
          </w:tcPr>
          <w:p w:rsidR="006C1E7B" w:rsidRPr="00854902" w:rsidRDefault="006C1E7B" w:rsidP="00E05A6A">
            <w:pPr>
              <w:pStyle w:val="142"/>
              <w:spacing w:line="320" w:lineRule="exact"/>
              <w:jc w:val="center"/>
            </w:pPr>
          </w:p>
        </w:tc>
        <w:tc>
          <w:tcPr>
            <w:tcW w:w="1417"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實支數</w:t>
            </w:r>
          </w:p>
        </w:tc>
        <w:tc>
          <w:tcPr>
            <w:tcW w:w="1417"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應付保留數</w:t>
            </w:r>
          </w:p>
        </w:tc>
        <w:tc>
          <w:tcPr>
            <w:tcW w:w="1560"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合計</w:t>
            </w:r>
          </w:p>
        </w:tc>
        <w:tc>
          <w:tcPr>
            <w:tcW w:w="1451" w:type="dxa"/>
            <w:vMerge/>
            <w:vAlign w:val="center"/>
            <w:hideMark/>
          </w:tcPr>
          <w:p w:rsidR="006C1E7B" w:rsidRPr="00854902" w:rsidRDefault="006C1E7B" w:rsidP="00E05A6A">
            <w:pPr>
              <w:pStyle w:val="142"/>
              <w:spacing w:line="320" w:lineRule="exact"/>
              <w:jc w:val="center"/>
            </w:pPr>
          </w:p>
        </w:tc>
      </w:tr>
      <w:tr w:rsidR="006C1E7B" w:rsidRPr="00854902" w:rsidTr="00E05A6A">
        <w:trPr>
          <w:trHeight w:val="20"/>
        </w:trPr>
        <w:tc>
          <w:tcPr>
            <w:tcW w:w="1119" w:type="dxa"/>
            <w:shd w:val="clear" w:color="auto" w:fill="auto"/>
            <w:noWrap/>
            <w:vAlign w:val="center"/>
            <w:hideMark/>
          </w:tcPr>
          <w:p w:rsidR="006C1E7B" w:rsidRPr="00854902" w:rsidRDefault="006C1E7B" w:rsidP="00E05A6A">
            <w:pPr>
              <w:pStyle w:val="142"/>
              <w:spacing w:line="320" w:lineRule="exact"/>
              <w:jc w:val="center"/>
            </w:pPr>
            <w:r w:rsidRPr="00854902">
              <w:rPr>
                <w:rFonts w:hint="eastAsia"/>
              </w:rPr>
              <w:t>第1期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2,050,000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414,112</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1,596,713</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2,010,825</w:t>
            </w:r>
          </w:p>
        </w:tc>
        <w:tc>
          <w:tcPr>
            <w:tcW w:w="1451" w:type="dxa"/>
            <w:shd w:val="clear" w:color="auto" w:fill="auto"/>
            <w:noWrap/>
            <w:vAlign w:val="center"/>
            <w:hideMark/>
          </w:tcPr>
          <w:p w:rsidR="006C1E7B" w:rsidRPr="00854902" w:rsidRDefault="006C1E7B" w:rsidP="00E05A6A">
            <w:pPr>
              <w:pStyle w:val="142"/>
              <w:spacing w:line="320" w:lineRule="exact"/>
              <w:jc w:val="right"/>
              <w:rPr>
                <w:b/>
                <w:bCs/>
              </w:rPr>
            </w:pPr>
            <w:r w:rsidRPr="00854902">
              <w:rPr>
                <w:rFonts w:hint="eastAsia"/>
                <w:b/>
                <w:bCs/>
              </w:rPr>
              <w:t>77.89</w:t>
            </w:r>
          </w:p>
        </w:tc>
      </w:tr>
      <w:tr w:rsidR="006C1E7B" w:rsidRPr="00854902" w:rsidTr="00E05A6A">
        <w:trPr>
          <w:trHeight w:val="20"/>
        </w:trPr>
        <w:tc>
          <w:tcPr>
            <w:tcW w:w="1119" w:type="dxa"/>
            <w:shd w:val="clear" w:color="auto" w:fill="auto"/>
            <w:vAlign w:val="center"/>
            <w:hideMark/>
          </w:tcPr>
          <w:p w:rsidR="006C1E7B" w:rsidRPr="00854902" w:rsidRDefault="006C1E7B" w:rsidP="00E05A6A">
            <w:pPr>
              <w:pStyle w:val="142"/>
              <w:spacing w:line="320" w:lineRule="exact"/>
              <w:jc w:val="center"/>
            </w:pPr>
            <w:r w:rsidRPr="00854902">
              <w:rPr>
                <w:rFonts w:hint="eastAsia"/>
              </w:rPr>
              <w:t>第2期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13,950,000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11,924,945</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1,954,629</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13,879,574</w:t>
            </w:r>
          </w:p>
        </w:tc>
        <w:tc>
          <w:tcPr>
            <w:tcW w:w="1451"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14.01</w:t>
            </w:r>
          </w:p>
        </w:tc>
      </w:tr>
      <w:tr w:rsidR="006C1E7B" w:rsidRPr="00854902" w:rsidTr="00E05A6A">
        <w:trPr>
          <w:trHeight w:val="20"/>
        </w:trPr>
        <w:tc>
          <w:tcPr>
            <w:tcW w:w="1119" w:type="dxa"/>
            <w:shd w:val="clear" w:color="auto" w:fill="auto"/>
            <w:vAlign w:val="center"/>
            <w:hideMark/>
          </w:tcPr>
          <w:p w:rsidR="006C1E7B" w:rsidRPr="00854902" w:rsidRDefault="006C1E7B" w:rsidP="00E05A6A">
            <w:pPr>
              <w:pStyle w:val="142"/>
              <w:spacing w:line="320" w:lineRule="exact"/>
              <w:jc w:val="center"/>
            </w:pPr>
            <w:r w:rsidRPr="00854902">
              <w:rPr>
                <w:rFonts w:hint="eastAsia"/>
              </w:rPr>
              <w:t>第3期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16,450,000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15,000,111</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1,372,521</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16,372,632</w:t>
            </w:r>
          </w:p>
        </w:tc>
        <w:tc>
          <w:tcPr>
            <w:tcW w:w="1451"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8.34</w:t>
            </w:r>
          </w:p>
        </w:tc>
      </w:tr>
      <w:tr w:rsidR="006C1E7B" w:rsidRPr="00854902" w:rsidTr="00E05A6A">
        <w:trPr>
          <w:trHeight w:val="20"/>
        </w:trPr>
        <w:tc>
          <w:tcPr>
            <w:tcW w:w="1119" w:type="dxa"/>
            <w:shd w:val="clear" w:color="auto" w:fill="auto"/>
            <w:vAlign w:val="center"/>
            <w:hideMark/>
          </w:tcPr>
          <w:p w:rsidR="006C1E7B" w:rsidRPr="00854902" w:rsidRDefault="006C1E7B" w:rsidP="00E05A6A">
            <w:pPr>
              <w:pStyle w:val="142"/>
              <w:spacing w:line="320" w:lineRule="exact"/>
              <w:jc w:val="center"/>
            </w:pPr>
            <w:r w:rsidRPr="00854902">
              <w:rPr>
                <w:rFonts w:hint="eastAsia"/>
              </w:rPr>
              <w:t>第4期</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17,357,000</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11,173,106</w:t>
            </w:r>
          </w:p>
        </w:tc>
        <w:tc>
          <w:tcPr>
            <w:tcW w:w="1417"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6,093,322</w:t>
            </w:r>
          </w:p>
        </w:tc>
        <w:tc>
          <w:tcPr>
            <w:tcW w:w="1560" w:type="dxa"/>
            <w:shd w:val="clear" w:color="auto" w:fill="auto"/>
            <w:noWrap/>
            <w:vAlign w:val="center"/>
            <w:hideMark/>
          </w:tcPr>
          <w:p w:rsidR="006C1E7B" w:rsidRPr="00854902" w:rsidRDefault="006C1E7B" w:rsidP="00E05A6A">
            <w:pPr>
              <w:pStyle w:val="142"/>
              <w:spacing w:line="320" w:lineRule="exact"/>
              <w:jc w:val="right"/>
            </w:pPr>
            <w:r w:rsidRPr="00854902">
              <w:rPr>
                <w:rFonts w:hint="eastAsia"/>
              </w:rPr>
              <w:t>17,266,428</w:t>
            </w:r>
          </w:p>
        </w:tc>
        <w:tc>
          <w:tcPr>
            <w:tcW w:w="1451" w:type="dxa"/>
            <w:shd w:val="clear" w:color="auto" w:fill="auto"/>
            <w:noWrap/>
            <w:vAlign w:val="center"/>
            <w:hideMark/>
          </w:tcPr>
          <w:p w:rsidR="006C1E7B" w:rsidRPr="00854902" w:rsidRDefault="006C1E7B" w:rsidP="00E05A6A">
            <w:pPr>
              <w:pStyle w:val="142"/>
              <w:spacing w:line="320" w:lineRule="exact"/>
              <w:jc w:val="right"/>
              <w:rPr>
                <w:b/>
                <w:bCs/>
              </w:rPr>
            </w:pPr>
            <w:r w:rsidRPr="00854902">
              <w:rPr>
                <w:rFonts w:hint="eastAsia"/>
                <w:b/>
                <w:bCs/>
              </w:rPr>
              <w:t>35.11</w:t>
            </w:r>
          </w:p>
        </w:tc>
      </w:tr>
      <w:tr w:rsidR="006C1E7B" w:rsidRPr="00854902" w:rsidTr="00E05A6A">
        <w:trPr>
          <w:trHeight w:val="20"/>
        </w:trPr>
        <w:tc>
          <w:tcPr>
            <w:tcW w:w="1119" w:type="dxa"/>
            <w:shd w:val="clear" w:color="auto" w:fill="auto"/>
            <w:vAlign w:val="center"/>
          </w:tcPr>
          <w:p w:rsidR="006C1E7B" w:rsidRPr="002F2F0F" w:rsidRDefault="006C1E7B" w:rsidP="00E05A6A">
            <w:pPr>
              <w:pStyle w:val="142"/>
              <w:spacing w:line="320" w:lineRule="exact"/>
              <w:jc w:val="center"/>
              <w:rPr>
                <w:b/>
                <w:bCs/>
              </w:rPr>
            </w:pPr>
            <w:r w:rsidRPr="002F2F0F">
              <w:rPr>
                <w:rFonts w:hint="eastAsia"/>
                <w:b/>
                <w:bCs/>
              </w:rPr>
              <w:t>合計</w:t>
            </w:r>
          </w:p>
        </w:tc>
        <w:tc>
          <w:tcPr>
            <w:tcW w:w="1560" w:type="dxa"/>
            <w:shd w:val="clear" w:color="auto" w:fill="auto"/>
            <w:noWrap/>
          </w:tcPr>
          <w:p w:rsidR="006C1E7B" w:rsidRPr="002F2F0F" w:rsidRDefault="006C1E7B" w:rsidP="00E05A6A">
            <w:pPr>
              <w:pStyle w:val="142"/>
              <w:spacing w:line="320" w:lineRule="exact"/>
              <w:jc w:val="right"/>
              <w:rPr>
                <w:b/>
                <w:bCs/>
              </w:rPr>
            </w:pPr>
            <w:r w:rsidRPr="002F2F0F">
              <w:rPr>
                <w:b/>
                <w:bCs/>
              </w:rPr>
              <w:t>49,807,000</w:t>
            </w:r>
          </w:p>
        </w:tc>
        <w:tc>
          <w:tcPr>
            <w:tcW w:w="1417" w:type="dxa"/>
            <w:shd w:val="clear" w:color="auto" w:fill="auto"/>
            <w:noWrap/>
          </w:tcPr>
          <w:p w:rsidR="006C1E7B" w:rsidRPr="002F2F0F" w:rsidRDefault="006C1E7B" w:rsidP="00E05A6A">
            <w:pPr>
              <w:pStyle w:val="142"/>
              <w:spacing w:line="320" w:lineRule="exact"/>
              <w:jc w:val="right"/>
              <w:rPr>
                <w:b/>
                <w:bCs/>
              </w:rPr>
            </w:pPr>
            <w:r w:rsidRPr="002F2F0F">
              <w:rPr>
                <w:b/>
                <w:bCs/>
              </w:rPr>
              <w:t>38,512,274</w:t>
            </w:r>
          </w:p>
        </w:tc>
        <w:tc>
          <w:tcPr>
            <w:tcW w:w="1417" w:type="dxa"/>
            <w:shd w:val="clear" w:color="auto" w:fill="auto"/>
            <w:noWrap/>
          </w:tcPr>
          <w:p w:rsidR="006C1E7B" w:rsidRPr="002F2F0F" w:rsidRDefault="006C1E7B" w:rsidP="00E05A6A">
            <w:pPr>
              <w:pStyle w:val="142"/>
              <w:spacing w:line="320" w:lineRule="exact"/>
              <w:jc w:val="right"/>
              <w:rPr>
                <w:b/>
                <w:bCs/>
              </w:rPr>
            </w:pPr>
            <w:r w:rsidRPr="002F2F0F">
              <w:rPr>
                <w:b/>
                <w:bCs/>
              </w:rPr>
              <w:t>11,017,185</w:t>
            </w:r>
          </w:p>
        </w:tc>
        <w:tc>
          <w:tcPr>
            <w:tcW w:w="1560" w:type="dxa"/>
            <w:shd w:val="clear" w:color="auto" w:fill="auto"/>
            <w:noWrap/>
          </w:tcPr>
          <w:p w:rsidR="006C1E7B" w:rsidRPr="002F2F0F" w:rsidRDefault="006C1E7B" w:rsidP="00E05A6A">
            <w:pPr>
              <w:pStyle w:val="142"/>
              <w:spacing w:line="320" w:lineRule="exact"/>
              <w:jc w:val="right"/>
              <w:rPr>
                <w:b/>
                <w:bCs/>
              </w:rPr>
            </w:pPr>
            <w:r w:rsidRPr="002F2F0F">
              <w:rPr>
                <w:b/>
                <w:bCs/>
              </w:rPr>
              <w:t>49,529,459</w:t>
            </w:r>
          </w:p>
        </w:tc>
        <w:tc>
          <w:tcPr>
            <w:tcW w:w="1451" w:type="dxa"/>
            <w:shd w:val="clear" w:color="auto" w:fill="auto"/>
            <w:noWrap/>
          </w:tcPr>
          <w:p w:rsidR="006C1E7B" w:rsidRPr="002F2F0F" w:rsidRDefault="006C1E7B" w:rsidP="00E05A6A">
            <w:pPr>
              <w:pStyle w:val="142"/>
              <w:spacing w:line="320" w:lineRule="exact"/>
              <w:jc w:val="right"/>
              <w:rPr>
                <w:b/>
                <w:bCs/>
              </w:rPr>
            </w:pPr>
            <w:r w:rsidRPr="002F2F0F">
              <w:rPr>
                <w:b/>
                <w:bCs/>
              </w:rPr>
              <w:t xml:space="preserve">22.12 </w:t>
            </w:r>
          </w:p>
        </w:tc>
      </w:tr>
    </w:tbl>
    <w:p w:rsidR="006C1E7B" w:rsidRDefault="006C1E7B" w:rsidP="00E05A6A">
      <w:pPr>
        <w:pStyle w:val="142"/>
        <w:jc w:val="both"/>
      </w:pPr>
      <w:r w:rsidRPr="00854902">
        <w:rPr>
          <w:rFonts w:hint="eastAsia"/>
        </w:rPr>
        <w:t>資料來源：審計部前瞻基礎建設計畫第1至4期特別決算審核報告。</w:t>
      </w:r>
    </w:p>
    <w:p w:rsidR="006C1E7B" w:rsidRDefault="006C1E7B" w:rsidP="00E05A6A">
      <w:pPr>
        <w:pStyle w:val="a6"/>
        <w:ind w:left="849" w:hanging="283"/>
        <w:rPr>
          <w:b/>
          <w:bCs/>
        </w:rPr>
      </w:pPr>
      <w:r w:rsidRPr="005D106A">
        <w:rPr>
          <w:rFonts w:hint="eastAsia"/>
          <w:b/>
          <w:bCs/>
        </w:rPr>
        <w:t>(二)</w:t>
      </w:r>
      <w:r>
        <w:rPr>
          <w:rFonts w:hint="eastAsia"/>
          <w:b/>
          <w:bCs/>
        </w:rPr>
        <w:t>前瞻第1至4期取消或未完工之補助計畫以治理工程及應急工程為主，計畫前置作業及進度控管機制容有改進空間</w:t>
      </w:r>
    </w:p>
    <w:p w:rsidR="006C1E7B" w:rsidRDefault="006C1E7B" w:rsidP="00E05A6A">
      <w:pPr>
        <w:pStyle w:val="21"/>
        <w:ind w:left="850" w:firstLine="566"/>
      </w:pPr>
      <w:r>
        <w:rPr>
          <w:rFonts w:hint="eastAsia"/>
        </w:rPr>
        <w:t>彙整水利署</w:t>
      </w:r>
      <w:r w:rsidRPr="006A0AD6">
        <w:rPr>
          <w:rFonts w:hint="eastAsia"/>
        </w:rPr>
        <w:t>前瞻第1至4期「縣市管河川及區域排水整體改善計畫」</w:t>
      </w:r>
      <w:r>
        <w:rPr>
          <w:rFonts w:hint="eastAsia"/>
        </w:rPr>
        <w:t>迄113年底各項核定補助計畫執行概況(詳表2)，並說明如下：</w:t>
      </w:r>
    </w:p>
    <w:p w:rsidR="006C1E7B" w:rsidRDefault="006C1E7B" w:rsidP="00E05A6A">
      <w:pPr>
        <w:pStyle w:val="123"/>
        <w:ind w:left="1133" w:hanging="283"/>
      </w:pPr>
      <w:r>
        <w:rPr>
          <w:rFonts w:hint="eastAsia"/>
        </w:rPr>
        <w:t>1.前瞻第1至4期核定補助計畫共2,566件，以治理工程1,407件為最多，應急工程852件次之；第1至4期共取消14件，主要係因地方民眾無法取得共識，故辦理取消</w:t>
      </w:r>
      <w:r w:rsidRPr="0004313E">
        <w:rPr>
          <w:rFonts w:hint="eastAsia"/>
        </w:rPr>
        <w:t>。</w:t>
      </w:r>
    </w:p>
    <w:p w:rsidR="006C1E7B" w:rsidRDefault="006C1E7B" w:rsidP="00E05A6A">
      <w:pPr>
        <w:pStyle w:val="123"/>
        <w:ind w:left="1133" w:hanging="283"/>
      </w:pPr>
      <w:r>
        <w:rPr>
          <w:rFonts w:hint="eastAsia"/>
        </w:rPr>
        <w:t>2.迄113年底仍有前瞻第4期2件規劃及檢討補助計畫尚未發包(已於114年6月底前完成發包)，至已發包未完工之補助計畫共215件，其中197件屬前瞻第4期補助計畫，並以治理工程112件為最多，至18件屬前瞻第3期規劃及檢討補助計畫，尚未完工原因，據水利署說明因</w:t>
      </w:r>
      <w:r w:rsidRPr="004C2804">
        <w:rPr>
          <w:rFonts w:hint="eastAsia"/>
        </w:rPr>
        <w:t>其涉及用地範圍訂定，影響民眾權益甚鉅，爰地方政府</w:t>
      </w:r>
      <w:r>
        <w:rPr>
          <w:rFonts w:hint="eastAsia"/>
        </w:rPr>
        <w:t>持續</w:t>
      </w:r>
      <w:r w:rsidRPr="004C2804">
        <w:rPr>
          <w:rFonts w:hint="eastAsia"/>
        </w:rPr>
        <w:t>依審議委員意見修正</w:t>
      </w:r>
      <w:r>
        <w:rPr>
          <w:rFonts w:hint="eastAsia"/>
        </w:rPr>
        <w:t>中</w:t>
      </w:r>
      <w:bookmarkStart w:id="78" w:name="_Hlk208660117"/>
      <w:r w:rsidRPr="004C2804">
        <w:rPr>
          <w:rFonts w:hint="eastAsia"/>
        </w:rPr>
        <w:t>。</w:t>
      </w:r>
      <w:bookmarkEnd w:id="78"/>
    </w:p>
    <w:p w:rsidR="006C1E7B" w:rsidRDefault="006C1E7B" w:rsidP="00E05A6A">
      <w:pPr>
        <w:pStyle w:val="123"/>
        <w:ind w:left="1133" w:hanging="283"/>
      </w:pPr>
      <w:r>
        <w:rPr>
          <w:rFonts w:hint="eastAsia"/>
        </w:rPr>
        <w:t>3.鑑於</w:t>
      </w:r>
      <w:r w:rsidRPr="00C15167">
        <w:rPr>
          <w:rFonts w:hint="eastAsia"/>
        </w:rPr>
        <w:t>地方政府辦理防洪治理</w:t>
      </w:r>
      <w:r>
        <w:rPr>
          <w:rFonts w:hint="eastAsia"/>
        </w:rPr>
        <w:t>或應急</w:t>
      </w:r>
      <w:r w:rsidRPr="00C15167">
        <w:rPr>
          <w:rFonts w:hint="eastAsia"/>
        </w:rPr>
        <w:t>工程時，用地取得常遇都市計畫變更或民眾抗爭等外部因素，又部分淹水改善工程執行期間時有自來水管或電力等管線需辦理遷移，影響工程進度或導致解約等，</w:t>
      </w:r>
      <w:r>
        <w:rPr>
          <w:rFonts w:hint="eastAsia"/>
        </w:rPr>
        <w:t>允宜督促市縣政府妥為向民眾溝通協調，以利達成共識，俾加速推動治理</w:t>
      </w:r>
      <w:r w:rsidRPr="00FF3431">
        <w:rPr>
          <w:rFonts w:hint="eastAsia"/>
        </w:rPr>
        <w:t>。</w:t>
      </w:r>
    </w:p>
    <w:p w:rsidR="006C1E7B" w:rsidRDefault="006C1E7B" w:rsidP="00E05A6A">
      <w:pPr>
        <w:pStyle w:val="200"/>
        <w:spacing w:line="500" w:lineRule="exact"/>
        <w:ind w:left="751" w:hangingChars="265" w:hanging="751"/>
        <w:jc w:val="both"/>
      </w:pPr>
      <w:r>
        <w:rPr>
          <w:rFonts w:hint="eastAsia"/>
          <w:b/>
          <w:bCs/>
          <w:sz w:val="28"/>
          <w:szCs w:val="32"/>
        </w:rPr>
        <w:t xml:space="preserve">表2  </w:t>
      </w:r>
      <w:r w:rsidRPr="006A0AD6">
        <w:rPr>
          <w:rFonts w:hint="eastAsia"/>
          <w:b/>
          <w:bCs/>
          <w:sz w:val="28"/>
          <w:szCs w:val="32"/>
        </w:rPr>
        <w:t>水利署前瞻第1至4期「縣市管河川及區域排水整體改善計畫」迄113年底各項核定補助計畫執行概況</w:t>
      </w:r>
      <w:r>
        <w:rPr>
          <w:rFonts w:hint="eastAsia"/>
          <w:b/>
          <w:bCs/>
          <w:sz w:val="28"/>
          <w:szCs w:val="32"/>
        </w:rPr>
        <w:t xml:space="preserve">表             </w:t>
      </w:r>
      <w:r w:rsidRPr="006A0AD6">
        <w:rPr>
          <w:rFonts w:hint="eastAsia"/>
        </w:rPr>
        <w:t>單位：件</w:t>
      </w:r>
    </w:p>
    <w:tbl>
      <w:tblPr>
        <w:tblW w:w="8495" w:type="dxa"/>
        <w:tblInd w:w="3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41"/>
        <w:gridCol w:w="2059"/>
        <w:gridCol w:w="1343"/>
        <w:gridCol w:w="1068"/>
        <w:gridCol w:w="1068"/>
        <w:gridCol w:w="1068"/>
        <w:gridCol w:w="1048"/>
      </w:tblGrid>
      <w:tr w:rsidR="006C1E7B" w:rsidRPr="006A0AD6" w:rsidTr="00E05A6A">
        <w:trPr>
          <w:trHeight w:val="20"/>
          <w:tblHeader/>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期別</w:t>
            </w:r>
          </w:p>
        </w:tc>
        <w:tc>
          <w:tcPr>
            <w:tcW w:w="2059"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項目</w:t>
            </w:r>
          </w:p>
        </w:tc>
        <w:tc>
          <w:tcPr>
            <w:tcW w:w="1343" w:type="dxa"/>
            <w:vMerge w:val="restart"/>
            <w:shd w:val="clear" w:color="auto" w:fill="auto"/>
            <w:vAlign w:val="center"/>
            <w:hideMark/>
          </w:tcPr>
          <w:p w:rsidR="006C1E7B" w:rsidRDefault="006C1E7B" w:rsidP="00E05A6A">
            <w:pPr>
              <w:pStyle w:val="142"/>
              <w:spacing w:line="260" w:lineRule="exact"/>
              <w:jc w:val="center"/>
            </w:pPr>
            <w:r w:rsidRPr="006A0AD6">
              <w:rPr>
                <w:rFonts w:hint="eastAsia"/>
              </w:rPr>
              <w:t>核定補助</w:t>
            </w:r>
          </w:p>
          <w:p w:rsidR="006C1E7B" w:rsidRPr="006A0AD6" w:rsidRDefault="006C1E7B" w:rsidP="00E05A6A">
            <w:pPr>
              <w:pStyle w:val="142"/>
              <w:spacing w:line="260" w:lineRule="exact"/>
              <w:jc w:val="center"/>
            </w:pPr>
            <w:r w:rsidRPr="006A0AD6">
              <w:rPr>
                <w:rFonts w:hint="eastAsia"/>
              </w:rPr>
              <w:t>計畫</w:t>
            </w:r>
            <w:r>
              <w:rPr>
                <w:rFonts w:hint="eastAsia"/>
              </w:rPr>
              <w:t>件</w:t>
            </w:r>
            <w:r w:rsidRPr="006A0AD6">
              <w:rPr>
                <w:rFonts w:hint="eastAsia"/>
              </w:rPr>
              <w:t>數</w:t>
            </w:r>
          </w:p>
        </w:tc>
        <w:tc>
          <w:tcPr>
            <w:tcW w:w="4252" w:type="dxa"/>
            <w:gridSpan w:val="4"/>
            <w:shd w:val="clear" w:color="auto" w:fill="auto"/>
            <w:vAlign w:val="center"/>
            <w:hideMark/>
          </w:tcPr>
          <w:p w:rsidR="006C1E7B" w:rsidRPr="006A0AD6" w:rsidRDefault="006C1E7B" w:rsidP="00E05A6A">
            <w:pPr>
              <w:pStyle w:val="142"/>
              <w:spacing w:line="260" w:lineRule="exact"/>
              <w:jc w:val="center"/>
            </w:pPr>
            <w:r w:rsidRPr="006A0AD6">
              <w:rPr>
                <w:rFonts w:hint="eastAsia"/>
              </w:rPr>
              <w:t>迄113年底執行情形</w:t>
            </w:r>
          </w:p>
        </w:tc>
      </w:tr>
      <w:tr w:rsidR="006C1E7B" w:rsidRPr="006A0AD6" w:rsidTr="00E05A6A">
        <w:trPr>
          <w:trHeight w:val="20"/>
          <w:tblHeader/>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vMerge/>
            <w:shd w:val="clear" w:color="auto" w:fill="auto"/>
            <w:vAlign w:val="center"/>
            <w:hideMark/>
          </w:tcPr>
          <w:p w:rsidR="006C1E7B" w:rsidRPr="006A0AD6" w:rsidRDefault="006C1E7B" w:rsidP="00E05A6A">
            <w:pPr>
              <w:pStyle w:val="142"/>
              <w:spacing w:line="260" w:lineRule="exact"/>
              <w:jc w:val="center"/>
            </w:pPr>
          </w:p>
        </w:tc>
        <w:tc>
          <w:tcPr>
            <w:tcW w:w="1343" w:type="dxa"/>
            <w:vMerge/>
            <w:shd w:val="clear" w:color="auto" w:fill="auto"/>
            <w:vAlign w:val="center"/>
            <w:hideMark/>
          </w:tcPr>
          <w:p w:rsidR="006C1E7B" w:rsidRPr="006A0AD6" w:rsidRDefault="006C1E7B" w:rsidP="00E05A6A">
            <w:pPr>
              <w:pStyle w:val="142"/>
              <w:spacing w:line="260" w:lineRule="exact"/>
              <w:jc w:val="center"/>
            </w:pPr>
          </w:p>
        </w:tc>
        <w:tc>
          <w:tcPr>
            <w:tcW w:w="1068" w:type="dxa"/>
            <w:shd w:val="clear" w:color="auto" w:fill="auto"/>
            <w:noWrap/>
            <w:vAlign w:val="center"/>
            <w:hideMark/>
          </w:tcPr>
          <w:p w:rsidR="006C1E7B" w:rsidRPr="006A0AD6" w:rsidRDefault="006C1E7B" w:rsidP="00E05A6A">
            <w:pPr>
              <w:pStyle w:val="142"/>
              <w:spacing w:line="260" w:lineRule="exact"/>
              <w:jc w:val="center"/>
            </w:pPr>
            <w:r w:rsidRPr="006A0AD6">
              <w:rPr>
                <w:rFonts w:hint="eastAsia"/>
              </w:rPr>
              <w:t>已發包</w:t>
            </w:r>
          </w:p>
        </w:tc>
        <w:tc>
          <w:tcPr>
            <w:tcW w:w="1068"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已完工</w:t>
            </w:r>
          </w:p>
        </w:tc>
        <w:tc>
          <w:tcPr>
            <w:tcW w:w="1068"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取消</w:t>
            </w:r>
          </w:p>
        </w:tc>
        <w:tc>
          <w:tcPr>
            <w:tcW w:w="1048" w:type="dxa"/>
            <w:shd w:val="clear" w:color="auto" w:fill="auto"/>
            <w:noWrap/>
            <w:vAlign w:val="center"/>
            <w:hideMark/>
          </w:tcPr>
          <w:p w:rsidR="006C1E7B" w:rsidRPr="006A0AD6" w:rsidRDefault="006C1E7B" w:rsidP="00E05A6A">
            <w:pPr>
              <w:pStyle w:val="142"/>
              <w:spacing w:line="260" w:lineRule="exact"/>
              <w:jc w:val="center"/>
            </w:pPr>
            <w:r w:rsidRPr="006A0AD6">
              <w:rPr>
                <w:rFonts w:hint="eastAsia"/>
              </w:rPr>
              <w:t>未完工</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第1期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263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262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262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329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第2期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470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468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468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730</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第3期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E07536">
              <w:rPr>
                <w:rFonts w:hint="eastAsia"/>
                <w:shd w:val="pct15" w:color="auto" w:fill="FFFFFF"/>
              </w:rPr>
              <w:t>18</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431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256</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255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255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771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767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749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4</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18</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pPr>
            <w:r w:rsidRPr="006A0AD6">
              <w:rPr>
                <w:rFonts w:hint="eastAsia"/>
              </w:rPr>
              <w:t>第4期</w:t>
            </w: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規劃及檢討</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57</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42</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治理工程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243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243</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131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112</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應急工程</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399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394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351</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43</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非工程措施</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14</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生態檢核</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19</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0</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6A0AD6">
              <w:rPr>
                <w:rFonts w:hint="eastAsia"/>
              </w:rPr>
              <w:t>0</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pPr>
          </w:p>
        </w:tc>
        <w:tc>
          <w:tcPr>
            <w:tcW w:w="2059" w:type="dxa"/>
            <w:shd w:val="clear" w:color="auto" w:fill="auto"/>
            <w:vAlign w:val="center"/>
            <w:hideMark/>
          </w:tcPr>
          <w:p w:rsidR="006C1E7B" w:rsidRPr="006A0AD6" w:rsidRDefault="006C1E7B" w:rsidP="00E05A6A">
            <w:pPr>
              <w:pStyle w:val="142"/>
              <w:spacing w:line="260" w:lineRule="exact"/>
              <w:jc w:val="center"/>
            </w:pPr>
            <w:r w:rsidRPr="006A0AD6">
              <w:rPr>
                <w:rFonts w:hint="eastAsia"/>
              </w:rPr>
              <w:t>小計</w:t>
            </w:r>
          </w:p>
        </w:tc>
        <w:tc>
          <w:tcPr>
            <w:tcW w:w="1343"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732</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725</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528</w:t>
            </w:r>
          </w:p>
        </w:tc>
        <w:tc>
          <w:tcPr>
            <w:tcW w:w="1068" w:type="dxa"/>
            <w:shd w:val="clear" w:color="auto" w:fill="auto"/>
            <w:vAlign w:val="center"/>
            <w:hideMark/>
          </w:tcPr>
          <w:p w:rsidR="006C1E7B" w:rsidRPr="006A0AD6" w:rsidRDefault="006C1E7B" w:rsidP="00E05A6A">
            <w:pPr>
              <w:pStyle w:val="142"/>
              <w:spacing w:line="260" w:lineRule="exact"/>
              <w:jc w:val="right"/>
            </w:pPr>
            <w:r w:rsidRPr="006A0AD6">
              <w:rPr>
                <w:rFonts w:hint="eastAsia"/>
              </w:rPr>
              <w:t>5</w:t>
            </w:r>
          </w:p>
        </w:tc>
        <w:tc>
          <w:tcPr>
            <w:tcW w:w="1048" w:type="dxa"/>
            <w:shd w:val="clear" w:color="auto" w:fill="auto"/>
            <w:noWrap/>
            <w:vAlign w:val="center"/>
            <w:hideMark/>
          </w:tcPr>
          <w:p w:rsidR="006C1E7B" w:rsidRPr="006A0AD6" w:rsidRDefault="006C1E7B" w:rsidP="00E05A6A">
            <w:pPr>
              <w:pStyle w:val="142"/>
              <w:spacing w:line="260" w:lineRule="exact"/>
              <w:jc w:val="right"/>
            </w:pPr>
            <w:r w:rsidRPr="00E07536">
              <w:rPr>
                <w:rFonts w:hint="eastAsia"/>
                <w:shd w:val="pct15" w:color="auto" w:fill="FFFFFF"/>
              </w:rPr>
              <w:t>197</w:t>
            </w:r>
          </w:p>
        </w:tc>
      </w:tr>
      <w:tr w:rsidR="006C1E7B" w:rsidRPr="006A0AD6" w:rsidTr="00E05A6A">
        <w:trPr>
          <w:trHeight w:val="20"/>
        </w:trPr>
        <w:tc>
          <w:tcPr>
            <w:tcW w:w="841" w:type="dxa"/>
            <w:vMerge w:val="restart"/>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合計</w:t>
            </w: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規劃及檢討</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196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194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60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治理工程</w:t>
            </w:r>
          </w:p>
        </w:tc>
        <w:tc>
          <w:tcPr>
            <w:tcW w:w="1343" w:type="dxa"/>
            <w:shd w:val="clear" w:color="auto" w:fill="auto"/>
            <w:vAlign w:val="center"/>
            <w:hideMark/>
          </w:tcPr>
          <w:p w:rsidR="006C1E7B" w:rsidRPr="00E07536" w:rsidRDefault="006C1E7B" w:rsidP="00E05A6A">
            <w:pPr>
              <w:pStyle w:val="142"/>
              <w:spacing w:line="260" w:lineRule="exact"/>
              <w:jc w:val="right"/>
              <w:rPr>
                <w:b/>
                <w:bCs/>
                <w:shd w:val="pct15" w:color="auto" w:fill="FFFFFF"/>
              </w:rPr>
            </w:pPr>
            <w:r w:rsidRPr="00E07536">
              <w:rPr>
                <w:rFonts w:hint="eastAsia"/>
                <w:b/>
                <w:bCs/>
                <w:shd w:val="pct15" w:color="auto" w:fill="FFFFFF"/>
              </w:rPr>
              <w:t xml:space="preserve">1,407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1,401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1,289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6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E07536">
              <w:rPr>
                <w:rFonts w:hint="eastAsia"/>
                <w:b/>
                <w:bCs/>
                <w:shd w:val="pct15" w:color="auto" w:fill="FFFFFF"/>
              </w:rPr>
              <w:t>112</w:t>
            </w:r>
            <w:r w:rsidRPr="006A0AD6">
              <w:rPr>
                <w:rFonts w:hint="eastAsia"/>
                <w:b/>
                <w:bCs/>
              </w:rPr>
              <w:t xml:space="preserve">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應急工程</w:t>
            </w:r>
          </w:p>
        </w:tc>
        <w:tc>
          <w:tcPr>
            <w:tcW w:w="1343" w:type="dxa"/>
            <w:shd w:val="clear" w:color="auto" w:fill="auto"/>
            <w:vAlign w:val="center"/>
            <w:hideMark/>
          </w:tcPr>
          <w:p w:rsidR="006C1E7B" w:rsidRPr="00E07536" w:rsidRDefault="006C1E7B" w:rsidP="00E05A6A">
            <w:pPr>
              <w:pStyle w:val="142"/>
              <w:spacing w:line="260" w:lineRule="exact"/>
              <w:jc w:val="right"/>
              <w:rPr>
                <w:b/>
                <w:bCs/>
                <w:shd w:val="pct15" w:color="auto" w:fill="FFFFFF"/>
              </w:rPr>
            </w:pPr>
            <w:r w:rsidRPr="00E07536">
              <w:rPr>
                <w:rFonts w:hint="eastAsia"/>
                <w:b/>
                <w:bCs/>
                <w:shd w:val="pct15" w:color="auto" w:fill="FFFFFF"/>
              </w:rPr>
              <w:t xml:space="preserve">852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844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801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8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43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非工程措施</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34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生態檢核</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77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77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77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0 </w:t>
            </w:r>
          </w:p>
        </w:tc>
      </w:tr>
      <w:tr w:rsidR="006C1E7B" w:rsidRPr="006A0AD6" w:rsidTr="00E05A6A">
        <w:trPr>
          <w:trHeight w:val="20"/>
        </w:trPr>
        <w:tc>
          <w:tcPr>
            <w:tcW w:w="841" w:type="dxa"/>
            <w:vMerge/>
            <w:shd w:val="clear" w:color="auto" w:fill="auto"/>
            <w:vAlign w:val="center"/>
            <w:hideMark/>
          </w:tcPr>
          <w:p w:rsidR="006C1E7B" w:rsidRPr="006A0AD6" w:rsidRDefault="006C1E7B" w:rsidP="00E05A6A">
            <w:pPr>
              <w:pStyle w:val="142"/>
              <w:spacing w:line="260" w:lineRule="exact"/>
              <w:jc w:val="center"/>
              <w:rPr>
                <w:b/>
                <w:bCs/>
              </w:rPr>
            </w:pPr>
          </w:p>
        </w:tc>
        <w:tc>
          <w:tcPr>
            <w:tcW w:w="2059" w:type="dxa"/>
            <w:shd w:val="clear" w:color="auto" w:fill="auto"/>
            <w:vAlign w:val="center"/>
            <w:hideMark/>
          </w:tcPr>
          <w:p w:rsidR="006C1E7B" w:rsidRPr="006A0AD6" w:rsidRDefault="006C1E7B" w:rsidP="00E05A6A">
            <w:pPr>
              <w:pStyle w:val="142"/>
              <w:spacing w:line="260" w:lineRule="exact"/>
              <w:jc w:val="center"/>
              <w:rPr>
                <w:b/>
                <w:bCs/>
              </w:rPr>
            </w:pPr>
            <w:r w:rsidRPr="006A0AD6">
              <w:rPr>
                <w:rFonts w:hint="eastAsia"/>
                <w:b/>
                <w:bCs/>
              </w:rPr>
              <w:t>小計</w:t>
            </w:r>
          </w:p>
        </w:tc>
        <w:tc>
          <w:tcPr>
            <w:tcW w:w="1343"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2,566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2,550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2,335 </w:t>
            </w:r>
          </w:p>
        </w:tc>
        <w:tc>
          <w:tcPr>
            <w:tcW w:w="106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14 </w:t>
            </w:r>
          </w:p>
        </w:tc>
        <w:tc>
          <w:tcPr>
            <w:tcW w:w="1048" w:type="dxa"/>
            <w:shd w:val="clear" w:color="auto" w:fill="auto"/>
            <w:vAlign w:val="center"/>
            <w:hideMark/>
          </w:tcPr>
          <w:p w:rsidR="006C1E7B" w:rsidRPr="006A0AD6" w:rsidRDefault="006C1E7B" w:rsidP="00E05A6A">
            <w:pPr>
              <w:pStyle w:val="142"/>
              <w:spacing w:line="260" w:lineRule="exact"/>
              <w:jc w:val="right"/>
              <w:rPr>
                <w:b/>
                <w:bCs/>
              </w:rPr>
            </w:pPr>
            <w:r w:rsidRPr="006A0AD6">
              <w:rPr>
                <w:rFonts w:hint="eastAsia"/>
                <w:b/>
                <w:bCs/>
              </w:rPr>
              <w:t xml:space="preserve">215 </w:t>
            </w:r>
          </w:p>
        </w:tc>
      </w:tr>
    </w:tbl>
    <w:p w:rsidR="006C1E7B" w:rsidRDefault="006C1E7B" w:rsidP="00E05A6A">
      <w:pPr>
        <w:pStyle w:val="142"/>
      </w:pPr>
      <w:r>
        <w:rPr>
          <w:rFonts w:hint="eastAsia"/>
        </w:rPr>
        <w:t>資料來源：水利署提供</w:t>
      </w:r>
      <w:r w:rsidRPr="006A0AD6">
        <w:rPr>
          <w:rFonts w:hint="eastAsia"/>
        </w:rPr>
        <w:t>。</w:t>
      </w:r>
    </w:p>
    <w:p w:rsidR="006C1E7B" w:rsidRDefault="006C1E7B" w:rsidP="00E05A6A">
      <w:pPr>
        <w:pStyle w:val="a6"/>
        <w:ind w:left="849" w:hanging="283"/>
        <w:rPr>
          <w:b/>
          <w:bCs/>
        </w:rPr>
      </w:pPr>
      <w:r>
        <w:rPr>
          <w:rFonts w:hint="eastAsia"/>
          <w:b/>
          <w:bCs/>
        </w:rPr>
        <w:t>(三)近年極端降雨加劇地勢低漥地區淹水情形，允宜通盤檢討治水經費執行成效，並因地制宜研謀善策精進</w:t>
      </w:r>
    </w:p>
    <w:p w:rsidR="006C1E7B" w:rsidRDefault="006C1E7B" w:rsidP="00E05A6A">
      <w:pPr>
        <w:pStyle w:val="21"/>
        <w:ind w:left="850" w:firstLine="566"/>
      </w:pPr>
      <w:r>
        <w:rPr>
          <w:rFonts w:hint="eastAsia"/>
        </w:rPr>
        <w:t>依據水利署提供107至113年度颱風或豪雨造成重大淹水事件(詳表3)，</w:t>
      </w:r>
      <w:r w:rsidRPr="005D22EB">
        <w:rPr>
          <w:rFonts w:hint="eastAsia"/>
        </w:rPr>
        <w:t>多數淹水原因為降雨量超過保護標準致排水不及，並以107年0823熱帶低氣壓豪雨及113年凱米颱風尚受地勢低漥或地層下陷且適逢大潮等原因，致造成淹水面積最鉅，比較二淹水事件差異，113年凱米颱風24小時累積雨量增加，但淹水面積、時間及戶數均呈減少，惟淹水最高深度仍達307公分，歷年最高</w:t>
      </w:r>
      <w:r>
        <w:rPr>
          <w:rFonts w:hint="eastAsia"/>
        </w:rPr>
        <w:t>；雖水利署於前瞻第1至4期</w:t>
      </w:r>
      <w:r w:rsidRPr="007630BE">
        <w:rPr>
          <w:rFonts w:hint="eastAsia"/>
        </w:rPr>
        <w:t>「縣市管河川及區域排水整體改善計畫」</w:t>
      </w:r>
      <w:r>
        <w:rPr>
          <w:rFonts w:hint="eastAsia"/>
        </w:rPr>
        <w:t>已投入超過490億元辦理各項水患治理工作，但鑑於</w:t>
      </w:r>
      <w:r w:rsidRPr="005D22EB">
        <w:rPr>
          <w:rFonts w:hint="eastAsia"/>
        </w:rPr>
        <w:t>極端氣候帶來之短延時強降雨頻仍，地勢低窪</w:t>
      </w:r>
      <w:r>
        <w:rPr>
          <w:rFonts w:hint="eastAsia"/>
        </w:rPr>
        <w:t>地區發生淹水情形屢見</w:t>
      </w:r>
      <w:r w:rsidRPr="005D22EB">
        <w:rPr>
          <w:rFonts w:hint="eastAsia"/>
        </w:rPr>
        <w:t>，</w:t>
      </w:r>
      <w:r>
        <w:rPr>
          <w:rFonts w:hint="eastAsia"/>
        </w:rPr>
        <w:t>仍宜通盤檢討相關治水經費執行成效，並因地制宜研謀治理善策</w:t>
      </w:r>
      <w:r w:rsidRPr="007630BE">
        <w:rPr>
          <w:rFonts w:hint="eastAsia"/>
        </w:rPr>
        <w:t>。</w:t>
      </w:r>
    </w:p>
    <w:p w:rsidR="006C1E7B" w:rsidRDefault="006C1E7B" w:rsidP="00E05A6A">
      <w:pPr>
        <w:pStyle w:val="200"/>
        <w:spacing w:line="500" w:lineRule="exact"/>
        <w:jc w:val="both"/>
        <w:rPr>
          <w:b/>
          <w:bCs/>
          <w:sz w:val="28"/>
          <w:szCs w:val="32"/>
        </w:rPr>
      </w:pPr>
      <w:r>
        <w:rPr>
          <w:rFonts w:hint="eastAsia"/>
          <w:b/>
          <w:bCs/>
          <w:sz w:val="28"/>
          <w:szCs w:val="32"/>
        </w:rPr>
        <w:t xml:space="preserve">表3  </w:t>
      </w:r>
      <w:r w:rsidRPr="005D22EB">
        <w:rPr>
          <w:rFonts w:hint="eastAsia"/>
          <w:b/>
          <w:bCs/>
          <w:sz w:val="28"/>
          <w:szCs w:val="32"/>
        </w:rPr>
        <w:t>水利署統計10</w:t>
      </w:r>
      <w:r>
        <w:rPr>
          <w:rFonts w:hint="eastAsia"/>
          <w:b/>
          <w:bCs/>
          <w:sz w:val="28"/>
          <w:szCs w:val="32"/>
        </w:rPr>
        <w:t>7</w:t>
      </w:r>
      <w:r w:rsidRPr="005D22EB">
        <w:rPr>
          <w:rFonts w:hint="eastAsia"/>
          <w:b/>
          <w:bCs/>
          <w:sz w:val="28"/>
          <w:szCs w:val="32"/>
        </w:rPr>
        <w:t>至11</w:t>
      </w:r>
      <w:r>
        <w:rPr>
          <w:rFonts w:hint="eastAsia"/>
          <w:b/>
          <w:bCs/>
          <w:sz w:val="28"/>
          <w:szCs w:val="32"/>
        </w:rPr>
        <w:t>3</w:t>
      </w:r>
      <w:r w:rsidRPr="005D22EB">
        <w:rPr>
          <w:rFonts w:hint="eastAsia"/>
          <w:b/>
          <w:bCs/>
          <w:sz w:val="28"/>
          <w:szCs w:val="32"/>
        </w:rPr>
        <w:t>年</w:t>
      </w:r>
      <w:r>
        <w:rPr>
          <w:rFonts w:hint="eastAsia"/>
          <w:b/>
          <w:bCs/>
          <w:sz w:val="28"/>
          <w:szCs w:val="32"/>
        </w:rPr>
        <w:t>度</w:t>
      </w:r>
      <w:r w:rsidRPr="005D22EB">
        <w:rPr>
          <w:rFonts w:hint="eastAsia"/>
          <w:b/>
          <w:bCs/>
          <w:sz w:val="28"/>
          <w:szCs w:val="32"/>
        </w:rPr>
        <w:t>颱風或豪雨造成重大淹水事件概況表</w:t>
      </w:r>
    </w:p>
    <w:p w:rsidR="006C1E7B" w:rsidRDefault="006C1E7B" w:rsidP="00E05A6A">
      <w:pPr>
        <w:pStyle w:val="200"/>
        <w:jc w:val="right"/>
      </w:pPr>
      <w:r w:rsidRPr="005D22EB">
        <w:rPr>
          <w:rFonts w:hint="eastAsia"/>
        </w:rPr>
        <w:t xml:space="preserve">　　　　　　　　    單位：公頃；公分；小時；戶數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749"/>
        <w:gridCol w:w="1096"/>
        <w:gridCol w:w="2362"/>
        <w:gridCol w:w="843"/>
        <w:gridCol w:w="756"/>
        <w:gridCol w:w="709"/>
        <w:gridCol w:w="709"/>
        <w:gridCol w:w="708"/>
        <w:gridCol w:w="6"/>
      </w:tblGrid>
      <w:tr w:rsidR="006C1E7B" w:rsidRPr="005D22EB" w:rsidTr="00E05A6A">
        <w:trPr>
          <w:trHeight w:val="20"/>
          <w:tblHeader/>
        </w:trPr>
        <w:tc>
          <w:tcPr>
            <w:tcW w:w="562" w:type="dxa"/>
            <w:vMerge w:val="restart"/>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年度</w:t>
            </w:r>
          </w:p>
        </w:tc>
        <w:tc>
          <w:tcPr>
            <w:tcW w:w="749" w:type="dxa"/>
            <w:vMerge w:val="restart"/>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颱風或豪雨事件</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24小時累積最大雨量(地點)</w:t>
            </w:r>
          </w:p>
        </w:tc>
        <w:tc>
          <w:tcPr>
            <w:tcW w:w="6093" w:type="dxa"/>
            <w:gridSpan w:val="7"/>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淹水情形</w:t>
            </w:r>
          </w:p>
        </w:tc>
      </w:tr>
      <w:tr w:rsidR="006C1E7B" w:rsidRPr="005D22EB" w:rsidTr="00E05A6A">
        <w:trPr>
          <w:gridAfter w:val="1"/>
          <w:wAfter w:w="6" w:type="dxa"/>
          <w:trHeight w:val="20"/>
          <w:tblHeader/>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淹水原因</w:t>
            </w:r>
          </w:p>
        </w:tc>
        <w:tc>
          <w:tcPr>
            <w:tcW w:w="843" w:type="dxa"/>
            <w:shd w:val="clear" w:color="auto" w:fill="auto"/>
            <w:noWrap/>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w:t>
            </w:r>
          </w:p>
          <w:p w:rsidR="006C1E7B" w:rsidRPr="005D22EB" w:rsidRDefault="006C1E7B" w:rsidP="00E05A6A">
            <w:pPr>
              <w:pStyle w:val="142"/>
              <w:spacing w:line="240" w:lineRule="exact"/>
              <w:jc w:val="center"/>
              <w:rPr>
                <w:spacing w:val="-20"/>
              </w:rPr>
            </w:pPr>
            <w:r w:rsidRPr="005D22EB">
              <w:rPr>
                <w:rFonts w:hint="eastAsia"/>
                <w:spacing w:val="-20"/>
              </w:rPr>
              <w:t>縣市</w:t>
            </w:r>
          </w:p>
        </w:tc>
        <w:tc>
          <w:tcPr>
            <w:tcW w:w="756"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w:t>
            </w:r>
          </w:p>
          <w:p w:rsidR="006C1E7B" w:rsidRPr="005D22EB" w:rsidRDefault="006C1E7B" w:rsidP="00E05A6A">
            <w:pPr>
              <w:pStyle w:val="142"/>
              <w:spacing w:line="240" w:lineRule="exact"/>
              <w:jc w:val="center"/>
              <w:rPr>
                <w:spacing w:val="-20"/>
              </w:rPr>
            </w:pPr>
            <w:r w:rsidRPr="005D22EB">
              <w:rPr>
                <w:rFonts w:hint="eastAsia"/>
                <w:spacing w:val="-20"/>
              </w:rPr>
              <w:t>面積</w:t>
            </w:r>
          </w:p>
        </w:tc>
        <w:tc>
          <w:tcPr>
            <w:tcW w:w="709"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最高</w:t>
            </w:r>
          </w:p>
          <w:p w:rsidR="006C1E7B" w:rsidRPr="005D22EB" w:rsidRDefault="006C1E7B" w:rsidP="00E05A6A">
            <w:pPr>
              <w:pStyle w:val="142"/>
              <w:spacing w:line="240" w:lineRule="exact"/>
              <w:jc w:val="center"/>
              <w:rPr>
                <w:spacing w:val="-20"/>
              </w:rPr>
            </w:pPr>
            <w:r w:rsidRPr="005D22EB">
              <w:rPr>
                <w:rFonts w:hint="eastAsia"/>
                <w:spacing w:val="-20"/>
              </w:rPr>
              <w:t>深度</w:t>
            </w:r>
          </w:p>
        </w:tc>
        <w:tc>
          <w:tcPr>
            <w:tcW w:w="709"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最長淹水時間</w:t>
            </w:r>
          </w:p>
        </w:tc>
        <w:tc>
          <w:tcPr>
            <w:tcW w:w="708"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淹水</w:t>
            </w:r>
          </w:p>
          <w:p w:rsidR="006C1E7B" w:rsidRPr="005D22EB" w:rsidRDefault="006C1E7B" w:rsidP="00E05A6A">
            <w:pPr>
              <w:pStyle w:val="142"/>
              <w:spacing w:line="240" w:lineRule="exact"/>
              <w:jc w:val="center"/>
              <w:rPr>
                <w:spacing w:val="-20"/>
              </w:rPr>
            </w:pPr>
            <w:r w:rsidRPr="005D22EB">
              <w:rPr>
                <w:rFonts w:hint="eastAsia"/>
                <w:spacing w:val="-20"/>
              </w:rPr>
              <w:t>戶數</w:t>
            </w:r>
          </w:p>
        </w:tc>
      </w:tr>
      <w:tr w:rsidR="006C1E7B" w:rsidRPr="005D22EB" w:rsidTr="00E05A6A">
        <w:trPr>
          <w:gridAfter w:val="1"/>
          <w:wAfter w:w="6" w:type="dxa"/>
          <w:trHeight w:val="20"/>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107</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0823熱帶低氣壓豪雨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848毫米</w:t>
            </w:r>
          </w:p>
          <w:p w:rsidR="006C1E7B" w:rsidRPr="005D22EB" w:rsidRDefault="006C1E7B" w:rsidP="00E05A6A">
            <w:pPr>
              <w:pStyle w:val="142"/>
              <w:spacing w:line="240" w:lineRule="exact"/>
              <w:jc w:val="center"/>
              <w:rPr>
                <w:spacing w:val="-20"/>
              </w:rPr>
            </w:pPr>
            <w:r w:rsidRPr="005D22EB">
              <w:rPr>
                <w:rFonts w:hint="eastAsia"/>
                <w:spacing w:val="-20"/>
              </w:rPr>
              <w:t>(曾文觀測站-臺南市)</w:t>
            </w:r>
          </w:p>
        </w:tc>
        <w:tc>
          <w:tcPr>
            <w:tcW w:w="2362" w:type="dxa"/>
            <w:vMerge w:val="restart"/>
            <w:shd w:val="clear" w:color="auto" w:fill="auto"/>
            <w:vAlign w:val="center"/>
            <w:hideMark/>
          </w:tcPr>
          <w:p w:rsidR="006C1E7B" w:rsidRPr="005D22EB" w:rsidRDefault="006C1E7B" w:rsidP="00E05A6A">
            <w:pPr>
              <w:pStyle w:val="142"/>
              <w:spacing w:line="240" w:lineRule="exact"/>
              <w:rPr>
                <w:spacing w:val="-20"/>
              </w:rPr>
            </w:pPr>
            <w:r w:rsidRPr="005D22EB">
              <w:rPr>
                <w:rFonts w:hint="eastAsia"/>
                <w:spacing w:val="-20"/>
              </w:rPr>
              <w:t>降雨量超過保護標準致排水不及，沿海地層下陷區適逢大潮</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雲林縣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1,912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50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24 </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840 </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33,296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160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120 </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20,000 </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臺南市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9,997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150 </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54 </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 xml:space="preserve">11,559 </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高雄市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667</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210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22</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893</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shd w:val="clear" w:color="auto" w:fill="auto"/>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shd w:val="clear" w:color="auto" w:fill="auto"/>
            <w:vAlign w:val="center"/>
          </w:tcPr>
          <w:p w:rsidR="006C1E7B" w:rsidRPr="005D22EB" w:rsidRDefault="006C1E7B" w:rsidP="00E05A6A">
            <w:pPr>
              <w:pStyle w:val="142"/>
              <w:spacing w:line="240" w:lineRule="exact"/>
              <w:jc w:val="right"/>
              <w:rPr>
                <w:spacing w:val="-20"/>
              </w:rPr>
            </w:pPr>
            <w:r w:rsidRPr="005D22EB">
              <w:rPr>
                <w:spacing w:val="-20"/>
              </w:rPr>
              <w:t>45,872</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210</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120</w:t>
            </w:r>
          </w:p>
        </w:tc>
        <w:tc>
          <w:tcPr>
            <w:tcW w:w="708" w:type="dxa"/>
            <w:shd w:val="clear" w:color="auto" w:fill="auto"/>
            <w:vAlign w:val="center"/>
          </w:tcPr>
          <w:p w:rsidR="006C1E7B" w:rsidRPr="005D22EB" w:rsidRDefault="006C1E7B" w:rsidP="00E05A6A">
            <w:pPr>
              <w:pStyle w:val="142"/>
              <w:spacing w:line="240" w:lineRule="exact"/>
              <w:jc w:val="right"/>
              <w:rPr>
                <w:spacing w:val="-20"/>
              </w:rPr>
            </w:pPr>
            <w:r w:rsidRPr="005D22EB">
              <w:rPr>
                <w:spacing w:val="-20"/>
              </w:rPr>
              <w:t>33,292</w:t>
            </w:r>
          </w:p>
        </w:tc>
      </w:tr>
      <w:tr w:rsidR="006C1E7B" w:rsidRPr="005D22EB" w:rsidTr="00E05A6A">
        <w:trPr>
          <w:gridAfter w:val="1"/>
          <w:wAfter w:w="6" w:type="dxa"/>
          <w:trHeight w:val="715"/>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111</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尼莎颱風外圍環流豪雨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851毫米</w:t>
            </w:r>
          </w:p>
          <w:p w:rsidR="006C1E7B" w:rsidRPr="005D22EB" w:rsidRDefault="006C1E7B" w:rsidP="00E05A6A">
            <w:pPr>
              <w:pStyle w:val="142"/>
              <w:spacing w:line="240" w:lineRule="exact"/>
              <w:jc w:val="center"/>
              <w:rPr>
                <w:spacing w:val="-20"/>
              </w:rPr>
            </w:pPr>
            <w:r w:rsidRPr="005D22EB">
              <w:rPr>
                <w:rFonts w:hint="eastAsia"/>
                <w:spacing w:val="-20"/>
              </w:rPr>
              <w:t>(樂水分校觀測站-宜蘭縣)</w:t>
            </w:r>
          </w:p>
        </w:tc>
        <w:tc>
          <w:tcPr>
            <w:tcW w:w="2362" w:type="dxa"/>
            <w:vMerge w:val="restart"/>
            <w:shd w:val="clear" w:color="auto" w:fill="auto"/>
            <w:vAlign w:val="center"/>
            <w:hideMark/>
          </w:tcPr>
          <w:p w:rsidR="006C1E7B" w:rsidRPr="005D22EB" w:rsidRDefault="006C1E7B" w:rsidP="00E05A6A">
            <w:pPr>
              <w:pStyle w:val="142"/>
              <w:spacing w:line="240" w:lineRule="exact"/>
              <w:rPr>
                <w:spacing w:val="-20"/>
              </w:rPr>
            </w:pPr>
            <w:r w:rsidRPr="005D22EB">
              <w:rPr>
                <w:rFonts w:hint="eastAsia"/>
                <w:spacing w:val="-20"/>
              </w:rPr>
              <w:t>地勢低窪、區域降雨影響致地下水位抬升、堤內排水匯入溪洲排水處高程過低形成倒灌缺口、缺乏內水處置措施及橋梁阻水現象</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宜蘭縣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33.6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80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17</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w:t>
            </w:r>
          </w:p>
        </w:tc>
      </w:tr>
      <w:tr w:rsidR="006C1E7B" w:rsidRPr="005D22EB" w:rsidTr="00E05A6A">
        <w:trPr>
          <w:gridAfter w:val="1"/>
          <w:wAfter w:w="6" w:type="dxa"/>
          <w:trHeight w:val="715"/>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vAlign w:val="center"/>
          </w:tcPr>
          <w:p w:rsidR="006C1E7B" w:rsidRPr="005D22EB" w:rsidRDefault="006C1E7B" w:rsidP="00E05A6A">
            <w:pPr>
              <w:pStyle w:val="142"/>
              <w:spacing w:line="240" w:lineRule="exact"/>
              <w:jc w:val="right"/>
              <w:rPr>
                <w:spacing w:val="-20"/>
              </w:rPr>
            </w:pPr>
            <w:r w:rsidRPr="005D22EB">
              <w:rPr>
                <w:rFonts w:hint="eastAsia"/>
                <w:spacing w:val="-20"/>
              </w:rPr>
              <w:t>33.6</w:t>
            </w:r>
          </w:p>
        </w:tc>
        <w:tc>
          <w:tcPr>
            <w:tcW w:w="709" w:type="dxa"/>
            <w:vAlign w:val="center"/>
          </w:tcPr>
          <w:p w:rsidR="006C1E7B" w:rsidRPr="005D22EB" w:rsidRDefault="006C1E7B" w:rsidP="00E05A6A">
            <w:pPr>
              <w:pStyle w:val="142"/>
              <w:spacing w:line="240" w:lineRule="exact"/>
              <w:jc w:val="right"/>
              <w:rPr>
                <w:spacing w:val="-20"/>
              </w:rPr>
            </w:pPr>
            <w:r w:rsidRPr="005D22EB">
              <w:rPr>
                <w:rFonts w:hint="eastAsia"/>
                <w:spacing w:val="-20"/>
              </w:rPr>
              <w:t>80</w:t>
            </w:r>
          </w:p>
        </w:tc>
        <w:tc>
          <w:tcPr>
            <w:tcW w:w="709" w:type="dxa"/>
            <w:vAlign w:val="center"/>
          </w:tcPr>
          <w:p w:rsidR="006C1E7B" w:rsidRPr="005D22EB" w:rsidRDefault="006C1E7B" w:rsidP="00E05A6A">
            <w:pPr>
              <w:pStyle w:val="142"/>
              <w:spacing w:line="240" w:lineRule="exact"/>
              <w:jc w:val="right"/>
              <w:rPr>
                <w:spacing w:val="-20"/>
              </w:rPr>
            </w:pPr>
            <w:r w:rsidRPr="005D22EB">
              <w:rPr>
                <w:rFonts w:hint="eastAsia"/>
                <w:spacing w:val="-20"/>
              </w:rPr>
              <w:t>17</w:t>
            </w:r>
          </w:p>
        </w:tc>
        <w:tc>
          <w:tcPr>
            <w:tcW w:w="708" w:type="dxa"/>
            <w:vAlign w:val="center"/>
          </w:tcPr>
          <w:p w:rsidR="006C1E7B" w:rsidRPr="005D22EB" w:rsidRDefault="006C1E7B" w:rsidP="00E05A6A">
            <w:pPr>
              <w:pStyle w:val="142"/>
              <w:spacing w:line="240" w:lineRule="exact"/>
              <w:jc w:val="right"/>
              <w:rPr>
                <w:spacing w:val="-20"/>
              </w:rPr>
            </w:pPr>
            <w:r w:rsidRPr="005D22EB">
              <w:rPr>
                <w:rFonts w:hint="eastAsia"/>
                <w:spacing w:val="-20"/>
              </w:rPr>
              <w:t>4</w:t>
            </w:r>
          </w:p>
        </w:tc>
      </w:tr>
      <w:tr w:rsidR="006C1E7B" w:rsidRPr="005D22EB" w:rsidTr="00E05A6A">
        <w:trPr>
          <w:gridAfter w:val="1"/>
          <w:wAfter w:w="6" w:type="dxa"/>
          <w:trHeight w:val="20"/>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112</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0910</w:t>
            </w:r>
          </w:p>
          <w:p w:rsidR="006C1E7B" w:rsidRPr="005D22EB" w:rsidRDefault="006C1E7B" w:rsidP="00E05A6A">
            <w:pPr>
              <w:pStyle w:val="142"/>
              <w:spacing w:line="240" w:lineRule="exact"/>
              <w:jc w:val="center"/>
              <w:rPr>
                <w:spacing w:val="-20"/>
              </w:rPr>
            </w:pPr>
            <w:r w:rsidRPr="005D22EB">
              <w:rPr>
                <w:rFonts w:hint="eastAsia"/>
                <w:spacing w:val="-20"/>
              </w:rPr>
              <w:t>豪雨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341.5毫米</w:t>
            </w:r>
          </w:p>
          <w:p w:rsidR="006C1E7B" w:rsidRPr="005D22EB" w:rsidRDefault="006C1E7B" w:rsidP="00E05A6A">
            <w:pPr>
              <w:pStyle w:val="142"/>
              <w:spacing w:line="240" w:lineRule="exact"/>
              <w:jc w:val="center"/>
              <w:rPr>
                <w:spacing w:val="-20"/>
              </w:rPr>
            </w:pPr>
            <w:r w:rsidRPr="005D22EB">
              <w:rPr>
                <w:rFonts w:hint="eastAsia"/>
                <w:spacing w:val="-20"/>
              </w:rPr>
              <w:t>(鹿寮觀測站-臺南市)</w:t>
            </w:r>
          </w:p>
        </w:tc>
        <w:tc>
          <w:tcPr>
            <w:tcW w:w="2362" w:type="dxa"/>
            <w:vMerge w:val="restart"/>
            <w:shd w:val="clear" w:color="auto" w:fill="auto"/>
            <w:vAlign w:val="center"/>
            <w:hideMark/>
          </w:tcPr>
          <w:p w:rsidR="006C1E7B" w:rsidRPr="005D22EB" w:rsidRDefault="006C1E7B" w:rsidP="00E05A6A">
            <w:pPr>
              <w:pStyle w:val="142"/>
              <w:spacing w:line="240" w:lineRule="exact"/>
              <w:rPr>
                <w:spacing w:val="-20"/>
              </w:rPr>
            </w:pPr>
            <w:r w:rsidRPr="005D22EB">
              <w:rPr>
                <w:rFonts w:hint="eastAsia"/>
                <w:spacing w:val="-20"/>
              </w:rPr>
              <w:t>白河地區降雨量超過25年重現期距保護標準，水流來不及宣洩，導致積淹水災情</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雲林縣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27.5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8</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54.9</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4.9</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189.5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260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22.7</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12</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臺南市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6.3</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216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32.05</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12</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shd w:val="clear" w:color="auto" w:fill="auto"/>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202.8</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260</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32.05</w:t>
            </w:r>
          </w:p>
        </w:tc>
        <w:tc>
          <w:tcPr>
            <w:tcW w:w="708"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24</w:t>
            </w:r>
          </w:p>
        </w:tc>
      </w:tr>
      <w:tr w:rsidR="006C1E7B" w:rsidRPr="005D22EB" w:rsidTr="00E05A6A">
        <w:trPr>
          <w:gridAfter w:val="1"/>
          <w:wAfter w:w="6" w:type="dxa"/>
          <w:trHeight w:val="20"/>
        </w:trPr>
        <w:tc>
          <w:tcPr>
            <w:tcW w:w="562"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113</w:t>
            </w:r>
          </w:p>
        </w:tc>
        <w:tc>
          <w:tcPr>
            <w:tcW w:w="749"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凱米</w:t>
            </w:r>
          </w:p>
          <w:p w:rsidR="006C1E7B" w:rsidRPr="005D22EB" w:rsidRDefault="006C1E7B" w:rsidP="00E05A6A">
            <w:pPr>
              <w:pStyle w:val="142"/>
              <w:spacing w:line="240" w:lineRule="exact"/>
              <w:jc w:val="center"/>
              <w:rPr>
                <w:spacing w:val="-20"/>
              </w:rPr>
            </w:pPr>
            <w:r w:rsidRPr="005D22EB">
              <w:rPr>
                <w:rFonts w:hint="eastAsia"/>
                <w:spacing w:val="-20"/>
              </w:rPr>
              <w:t>颱風</w:t>
            </w:r>
          </w:p>
        </w:tc>
        <w:tc>
          <w:tcPr>
            <w:tcW w:w="1096" w:type="dxa"/>
            <w:vMerge w:val="restart"/>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1,414毫米</w:t>
            </w:r>
          </w:p>
          <w:p w:rsidR="006C1E7B" w:rsidRPr="005D22EB" w:rsidRDefault="006C1E7B" w:rsidP="00E05A6A">
            <w:pPr>
              <w:pStyle w:val="142"/>
              <w:spacing w:line="240" w:lineRule="exact"/>
              <w:jc w:val="center"/>
              <w:rPr>
                <w:spacing w:val="-20"/>
              </w:rPr>
            </w:pPr>
            <w:r w:rsidRPr="005D22EB">
              <w:rPr>
                <w:rFonts w:hint="eastAsia"/>
                <w:spacing w:val="-20"/>
              </w:rPr>
              <w:t>(多納林道觀測站-高雄市)</w:t>
            </w:r>
          </w:p>
        </w:tc>
        <w:tc>
          <w:tcPr>
            <w:tcW w:w="2362" w:type="dxa"/>
            <w:vMerge w:val="restart"/>
            <w:shd w:val="clear" w:color="auto" w:fill="auto"/>
            <w:vAlign w:val="center"/>
            <w:hideMark/>
          </w:tcPr>
          <w:p w:rsidR="006C1E7B" w:rsidRPr="005D22EB" w:rsidRDefault="006C1E7B" w:rsidP="00E05A6A">
            <w:pPr>
              <w:pStyle w:val="142"/>
              <w:spacing w:line="240" w:lineRule="exact"/>
              <w:ind w:left="203" w:hangingChars="100" w:hanging="203"/>
              <w:rPr>
                <w:spacing w:val="-20"/>
              </w:rPr>
            </w:pPr>
            <w:r w:rsidRPr="005D22EB">
              <w:rPr>
                <w:rFonts w:hint="eastAsia"/>
                <w:spacing w:val="-20"/>
              </w:rPr>
              <w:t>1.長延時、強降雨造成雨量過大，超過各類排水保護標準</w:t>
            </w:r>
          </w:p>
          <w:p w:rsidR="006C1E7B" w:rsidRPr="005D22EB" w:rsidRDefault="006C1E7B" w:rsidP="00E05A6A">
            <w:pPr>
              <w:pStyle w:val="142"/>
              <w:spacing w:line="240" w:lineRule="exact"/>
              <w:ind w:left="203" w:hangingChars="100" w:hanging="203"/>
              <w:rPr>
                <w:spacing w:val="-20"/>
              </w:rPr>
            </w:pPr>
            <w:r w:rsidRPr="005D22EB">
              <w:rPr>
                <w:rFonts w:hint="eastAsia"/>
                <w:spacing w:val="-20"/>
              </w:rPr>
              <w:t>2.跨河構造物束縮河道、形成瓶頸，以及大型雜木卡在橋墩及橋樑，導致主流水位壅高，影響支流排水</w:t>
            </w:r>
          </w:p>
          <w:p w:rsidR="006C1E7B" w:rsidRPr="005D22EB" w:rsidRDefault="006C1E7B" w:rsidP="00E05A6A">
            <w:pPr>
              <w:pStyle w:val="142"/>
              <w:spacing w:line="240" w:lineRule="exact"/>
              <w:ind w:left="203" w:hangingChars="100" w:hanging="203"/>
              <w:rPr>
                <w:spacing w:val="-20"/>
              </w:rPr>
            </w:pPr>
            <w:r w:rsidRPr="005D22EB">
              <w:rPr>
                <w:rFonts w:hint="eastAsia"/>
                <w:spacing w:val="-20"/>
              </w:rPr>
              <w:t>3.西南部地區天然地勢低窪，強降雨逕流漫淹，並受到天文大潮影響，宣洩不及造成積淹水</w:t>
            </w: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宜蘭縣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13.68</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100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28</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24</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臺中市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1.93</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11</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7</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南投縣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10.85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100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20</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彰化縣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54.55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120</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41</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571</w:t>
            </w:r>
          </w:p>
        </w:tc>
      </w:tr>
      <w:tr w:rsidR="006C1E7B" w:rsidRPr="005D22EB" w:rsidTr="00E05A6A">
        <w:trPr>
          <w:gridAfter w:val="1"/>
          <w:wAfter w:w="6" w:type="dxa"/>
          <w:trHeight w:val="20"/>
        </w:trPr>
        <w:tc>
          <w:tcPr>
            <w:tcW w:w="562" w:type="dxa"/>
            <w:vMerge/>
            <w:vAlign w:val="center"/>
            <w:hideMark/>
          </w:tcPr>
          <w:p w:rsidR="006C1E7B" w:rsidRPr="005D22EB" w:rsidRDefault="006C1E7B" w:rsidP="00E05A6A">
            <w:pPr>
              <w:pStyle w:val="142"/>
              <w:spacing w:line="240" w:lineRule="exact"/>
              <w:jc w:val="center"/>
              <w:rPr>
                <w:spacing w:val="-20"/>
              </w:rPr>
            </w:pPr>
          </w:p>
        </w:tc>
        <w:tc>
          <w:tcPr>
            <w:tcW w:w="749" w:type="dxa"/>
            <w:vMerge/>
            <w:vAlign w:val="center"/>
            <w:hideMark/>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雲林縣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492.94</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137</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59</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1,590 </w:t>
            </w:r>
          </w:p>
        </w:tc>
      </w:tr>
      <w:tr w:rsidR="006C1E7B" w:rsidRPr="005D22EB" w:rsidTr="00E05A6A">
        <w:trPr>
          <w:gridAfter w:val="1"/>
          <w:wAfter w:w="6" w:type="dxa"/>
          <w:trHeight w:val="20"/>
        </w:trPr>
        <w:tc>
          <w:tcPr>
            <w:tcW w:w="562" w:type="dxa"/>
            <w:vMerge/>
            <w:shd w:val="clear" w:color="auto" w:fill="auto"/>
            <w:vAlign w:val="center"/>
          </w:tcPr>
          <w:p w:rsidR="006C1E7B" w:rsidRPr="005D22EB" w:rsidRDefault="006C1E7B" w:rsidP="00E05A6A">
            <w:pPr>
              <w:pStyle w:val="142"/>
              <w:spacing w:line="240" w:lineRule="exact"/>
              <w:jc w:val="center"/>
              <w:rPr>
                <w:spacing w:val="-20"/>
              </w:rPr>
            </w:pPr>
          </w:p>
        </w:tc>
        <w:tc>
          <w:tcPr>
            <w:tcW w:w="749" w:type="dxa"/>
            <w:vMerge/>
            <w:shd w:val="clear" w:color="auto" w:fill="auto"/>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嘉義縣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379.5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168</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57</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1,629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臺南市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335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275</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59.53</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328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高雄市</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486</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307</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42.75</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1,680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屏東縣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45.12</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52</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49</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 xml:space="preserve">165 </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hideMark/>
          </w:tcPr>
          <w:p w:rsidR="006C1E7B" w:rsidRPr="005D22EB" w:rsidRDefault="006C1E7B" w:rsidP="00E05A6A">
            <w:pPr>
              <w:pStyle w:val="142"/>
              <w:spacing w:line="240" w:lineRule="exact"/>
              <w:jc w:val="center"/>
              <w:rPr>
                <w:spacing w:val="-20"/>
              </w:rPr>
            </w:pPr>
          </w:p>
        </w:tc>
        <w:tc>
          <w:tcPr>
            <w:tcW w:w="2362" w:type="dxa"/>
            <w:vMerge/>
            <w:vAlign w:val="center"/>
            <w:hideMark/>
          </w:tcPr>
          <w:p w:rsidR="006C1E7B" w:rsidRPr="005D22EB" w:rsidRDefault="006C1E7B" w:rsidP="00E05A6A">
            <w:pPr>
              <w:pStyle w:val="142"/>
              <w:spacing w:line="240" w:lineRule="exact"/>
              <w:rPr>
                <w:spacing w:val="-20"/>
              </w:rPr>
            </w:pPr>
          </w:p>
        </w:tc>
        <w:tc>
          <w:tcPr>
            <w:tcW w:w="843" w:type="dxa"/>
            <w:shd w:val="clear" w:color="auto" w:fill="auto"/>
            <w:vAlign w:val="center"/>
            <w:hideMark/>
          </w:tcPr>
          <w:p w:rsidR="006C1E7B" w:rsidRPr="005D22EB" w:rsidRDefault="006C1E7B" w:rsidP="00E05A6A">
            <w:pPr>
              <w:pStyle w:val="142"/>
              <w:spacing w:line="240" w:lineRule="exact"/>
              <w:jc w:val="center"/>
              <w:rPr>
                <w:spacing w:val="-20"/>
              </w:rPr>
            </w:pPr>
            <w:r w:rsidRPr="005D22EB">
              <w:rPr>
                <w:rFonts w:hint="eastAsia"/>
                <w:spacing w:val="-20"/>
              </w:rPr>
              <w:t>花蓮縣</w:t>
            </w:r>
          </w:p>
        </w:tc>
        <w:tc>
          <w:tcPr>
            <w:tcW w:w="756" w:type="dxa"/>
            <w:shd w:val="clear" w:color="auto" w:fill="auto"/>
            <w:vAlign w:val="center"/>
            <w:hideMark/>
          </w:tcPr>
          <w:p w:rsidR="006C1E7B" w:rsidRPr="005D22EB" w:rsidRDefault="006C1E7B" w:rsidP="00E05A6A">
            <w:pPr>
              <w:pStyle w:val="142"/>
              <w:spacing w:line="240" w:lineRule="exact"/>
              <w:jc w:val="right"/>
              <w:rPr>
                <w:spacing w:val="-20"/>
              </w:rPr>
            </w:pPr>
            <w:r w:rsidRPr="005D22EB">
              <w:rPr>
                <w:spacing w:val="-20"/>
              </w:rPr>
              <w:t>0.03</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54</w:t>
            </w:r>
          </w:p>
        </w:tc>
        <w:tc>
          <w:tcPr>
            <w:tcW w:w="709"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6</w:t>
            </w:r>
          </w:p>
        </w:tc>
        <w:tc>
          <w:tcPr>
            <w:tcW w:w="708" w:type="dxa"/>
            <w:shd w:val="clear" w:color="auto" w:fill="auto"/>
            <w:vAlign w:val="center"/>
            <w:hideMark/>
          </w:tcPr>
          <w:p w:rsidR="006C1E7B" w:rsidRPr="005D22EB" w:rsidRDefault="006C1E7B" w:rsidP="00E05A6A">
            <w:pPr>
              <w:pStyle w:val="142"/>
              <w:spacing w:line="240" w:lineRule="exact"/>
              <w:jc w:val="right"/>
              <w:rPr>
                <w:spacing w:val="-20"/>
              </w:rPr>
            </w:pPr>
            <w:r w:rsidRPr="005D22EB">
              <w:rPr>
                <w:rFonts w:hint="eastAsia"/>
                <w:spacing w:val="-20"/>
              </w:rPr>
              <w:t>0</w:t>
            </w:r>
          </w:p>
        </w:tc>
      </w:tr>
      <w:tr w:rsidR="006C1E7B" w:rsidRPr="005D22EB" w:rsidTr="00E05A6A">
        <w:trPr>
          <w:gridAfter w:val="1"/>
          <w:wAfter w:w="6" w:type="dxa"/>
          <w:trHeight w:val="20"/>
        </w:trPr>
        <w:tc>
          <w:tcPr>
            <w:tcW w:w="562" w:type="dxa"/>
            <w:vMerge/>
            <w:vAlign w:val="center"/>
          </w:tcPr>
          <w:p w:rsidR="006C1E7B" w:rsidRPr="005D22EB" w:rsidRDefault="006C1E7B" w:rsidP="00E05A6A">
            <w:pPr>
              <w:pStyle w:val="142"/>
              <w:spacing w:line="240" w:lineRule="exact"/>
              <w:jc w:val="center"/>
              <w:rPr>
                <w:spacing w:val="-20"/>
              </w:rPr>
            </w:pPr>
          </w:p>
        </w:tc>
        <w:tc>
          <w:tcPr>
            <w:tcW w:w="749" w:type="dxa"/>
            <w:vMerge/>
            <w:vAlign w:val="center"/>
          </w:tcPr>
          <w:p w:rsidR="006C1E7B" w:rsidRPr="005D22EB" w:rsidRDefault="006C1E7B" w:rsidP="00E05A6A">
            <w:pPr>
              <w:pStyle w:val="142"/>
              <w:spacing w:line="240" w:lineRule="exact"/>
              <w:jc w:val="center"/>
              <w:rPr>
                <w:spacing w:val="-20"/>
              </w:rPr>
            </w:pPr>
          </w:p>
        </w:tc>
        <w:tc>
          <w:tcPr>
            <w:tcW w:w="1096" w:type="dxa"/>
            <w:vMerge/>
            <w:vAlign w:val="center"/>
          </w:tcPr>
          <w:p w:rsidR="006C1E7B" w:rsidRPr="005D22EB" w:rsidRDefault="006C1E7B" w:rsidP="00E05A6A">
            <w:pPr>
              <w:pStyle w:val="142"/>
              <w:spacing w:line="240" w:lineRule="exact"/>
              <w:jc w:val="center"/>
              <w:rPr>
                <w:spacing w:val="-20"/>
              </w:rPr>
            </w:pPr>
          </w:p>
        </w:tc>
        <w:tc>
          <w:tcPr>
            <w:tcW w:w="2362" w:type="dxa"/>
            <w:vMerge/>
            <w:vAlign w:val="center"/>
          </w:tcPr>
          <w:p w:rsidR="006C1E7B" w:rsidRPr="005D22EB" w:rsidRDefault="006C1E7B" w:rsidP="00E05A6A">
            <w:pPr>
              <w:pStyle w:val="142"/>
              <w:spacing w:line="240" w:lineRule="exact"/>
              <w:rPr>
                <w:spacing w:val="-20"/>
              </w:rPr>
            </w:pPr>
          </w:p>
        </w:tc>
        <w:tc>
          <w:tcPr>
            <w:tcW w:w="843" w:type="dxa"/>
            <w:shd w:val="clear" w:color="auto" w:fill="auto"/>
            <w:vAlign w:val="center"/>
          </w:tcPr>
          <w:p w:rsidR="006C1E7B" w:rsidRPr="005D22EB" w:rsidRDefault="006C1E7B" w:rsidP="00E05A6A">
            <w:pPr>
              <w:pStyle w:val="142"/>
              <w:spacing w:line="240" w:lineRule="exact"/>
              <w:jc w:val="center"/>
              <w:rPr>
                <w:spacing w:val="-20"/>
              </w:rPr>
            </w:pPr>
            <w:r w:rsidRPr="005D22EB">
              <w:rPr>
                <w:rFonts w:hint="eastAsia"/>
                <w:spacing w:val="-20"/>
              </w:rPr>
              <w:t>小計</w:t>
            </w:r>
          </w:p>
        </w:tc>
        <w:tc>
          <w:tcPr>
            <w:tcW w:w="756"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1,</w:t>
            </w:r>
            <w:r w:rsidRPr="005D22EB">
              <w:rPr>
                <w:spacing w:val="-20"/>
              </w:rPr>
              <w:t>819.6</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3</w:t>
            </w:r>
            <w:r w:rsidRPr="005D22EB">
              <w:rPr>
                <w:spacing w:val="-20"/>
              </w:rPr>
              <w:t>07</w:t>
            </w:r>
          </w:p>
        </w:tc>
        <w:tc>
          <w:tcPr>
            <w:tcW w:w="709"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5</w:t>
            </w:r>
            <w:r w:rsidRPr="005D22EB">
              <w:rPr>
                <w:spacing w:val="-20"/>
              </w:rPr>
              <w:t>9.53</w:t>
            </w:r>
          </w:p>
        </w:tc>
        <w:tc>
          <w:tcPr>
            <w:tcW w:w="708" w:type="dxa"/>
            <w:shd w:val="clear" w:color="auto" w:fill="auto"/>
            <w:vAlign w:val="center"/>
          </w:tcPr>
          <w:p w:rsidR="006C1E7B" w:rsidRPr="005D22EB" w:rsidRDefault="006C1E7B" w:rsidP="00E05A6A">
            <w:pPr>
              <w:pStyle w:val="142"/>
              <w:spacing w:line="240" w:lineRule="exact"/>
              <w:jc w:val="right"/>
              <w:rPr>
                <w:spacing w:val="-20"/>
              </w:rPr>
            </w:pPr>
            <w:r w:rsidRPr="005D22EB">
              <w:rPr>
                <w:rFonts w:hint="eastAsia"/>
                <w:spacing w:val="-20"/>
              </w:rPr>
              <w:t>5</w:t>
            </w:r>
            <w:r w:rsidRPr="005D22EB">
              <w:rPr>
                <w:spacing w:val="-20"/>
              </w:rPr>
              <w:t>,995</w:t>
            </w:r>
          </w:p>
        </w:tc>
      </w:tr>
    </w:tbl>
    <w:p w:rsidR="006C1E7B" w:rsidRDefault="006C1E7B" w:rsidP="00E05A6A">
      <w:pPr>
        <w:pStyle w:val="142"/>
        <w:spacing w:line="260" w:lineRule="exact"/>
        <w:ind w:left="1216" w:hangingChars="500" w:hanging="1216"/>
        <w:jc w:val="both"/>
      </w:pPr>
      <w:r>
        <w:rPr>
          <w:rFonts w:hint="eastAsia"/>
        </w:rPr>
        <w:t>說    明：詢據水利署說明，上表資料係以該署統計作成專題報告之颱風或豪雨事件為主，故其餘淹水或災情相對不嚴重者，尚無納入表達；另「最高深度」及「最長淹水時間」之「小計」欄，係列示歷年最高或最長之數據。</w:t>
      </w:r>
    </w:p>
    <w:p w:rsidR="006C1E7B" w:rsidRPr="005D22EB" w:rsidRDefault="006C1E7B" w:rsidP="00E05A6A">
      <w:pPr>
        <w:pStyle w:val="142"/>
        <w:spacing w:line="260" w:lineRule="exact"/>
        <w:jc w:val="both"/>
      </w:pPr>
      <w:r>
        <w:rPr>
          <w:rFonts w:hint="eastAsia"/>
        </w:rPr>
        <w:t>資料來源：水利署提供。</w:t>
      </w:r>
    </w:p>
    <w:p w:rsidR="006C1E7B" w:rsidRDefault="006C1E7B" w:rsidP="00E05A6A">
      <w:pPr>
        <w:ind w:left="566" w:firstLine="566"/>
      </w:pPr>
      <w:r>
        <w:rPr>
          <w:rFonts w:hint="eastAsia"/>
        </w:rPr>
        <w:t>綜上，水利署於前瞻第1至4期特別預算推動</w:t>
      </w:r>
      <w:r w:rsidRPr="00C73897">
        <w:rPr>
          <w:rFonts w:hint="eastAsia"/>
        </w:rPr>
        <w:t>「縣市管河川及區域排水整體改善計畫」</w:t>
      </w:r>
      <w:r>
        <w:rPr>
          <w:rFonts w:hint="eastAsia"/>
        </w:rPr>
        <w:t>，共編列預算</w:t>
      </w:r>
      <w:r w:rsidRPr="00AF73EB">
        <w:rPr>
          <w:rFonts w:hint="eastAsia"/>
        </w:rPr>
        <w:t>498億700萬元，決算數共495億2,945萬千元</w:t>
      </w:r>
      <w:r>
        <w:rPr>
          <w:rFonts w:hint="eastAsia"/>
        </w:rPr>
        <w:t>，惟第4期應付保留數比達35.11%，較前2期上升，且迄113年底仍有部分第3及4期核定補助計畫尚未完工，鑑於近年短延時強降雨頻仍，造成地勢低窪地區淹水，允宜</w:t>
      </w:r>
      <w:r w:rsidRPr="00AF73EB">
        <w:rPr>
          <w:rFonts w:hint="eastAsia"/>
        </w:rPr>
        <w:t>通盤檢討治水經費執行成效，因地制宜研謀善策精進</w:t>
      </w:r>
      <w:r>
        <w:rPr>
          <w:rFonts w:hint="eastAsia"/>
        </w:rPr>
        <w:t>，並強化計畫執行進度控管機制</w:t>
      </w:r>
      <w:r w:rsidRPr="005D106A">
        <w:rPr>
          <w:rFonts w:hint="eastAsia"/>
        </w:rPr>
        <w:t>。</w:t>
      </w:r>
    </w:p>
    <w:p w:rsidR="006C1E7B" w:rsidRDefault="006C1E7B" w:rsidP="00E05A6A">
      <w:pPr>
        <w:ind w:left="566" w:firstLine="566"/>
      </w:pPr>
    </w:p>
    <w:p w:rsidR="006C1E7B" w:rsidRDefault="006C1E7B" w:rsidP="00E05A6A">
      <w:pPr>
        <w:pStyle w:val="a4"/>
        <w:ind w:left="567" w:hanging="567"/>
      </w:pPr>
      <w:r>
        <w:rPr>
          <w:rFonts w:hint="eastAsia"/>
        </w:rPr>
        <w:t>五</w:t>
      </w:r>
      <w:r w:rsidRPr="00D04C93">
        <w:rPr>
          <w:rFonts w:hint="eastAsia"/>
        </w:rPr>
        <w:t>、</w:t>
      </w:r>
      <w:r>
        <w:rPr>
          <w:rFonts w:hint="eastAsia"/>
        </w:rPr>
        <w:t>水利署於</w:t>
      </w:r>
      <w:r w:rsidRPr="007630BE">
        <w:rPr>
          <w:rFonts w:hint="eastAsia"/>
        </w:rPr>
        <w:t>「全國水環境改善計畫」</w:t>
      </w:r>
      <w:r>
        <w:rPr>
          <w:rFonts w:hint="eastAsia"/>
        </w:rPr>
        <w:t>補助地方政府辦理之</w:t>
      </w:r>
      <w:r w:rsidRPr="00B348F4">
        <w:rPr>
          <w:rFonts w:hint="eastAsia"/>
        </w:rPr>
        <w:t>部分水環境改善計畫執行進度未如預期，</w:t>
      </w:r>
      <w:r>
        <w:rPr>
          <w:rFonts w:hint="eastAsia"/>
        </w:rPr>
        <w:t>第4期應付保留數比逾四成，允宜加強計畫進度控管機制</w:t>
      </w:r>
    </w:p>
    <w:p w:rsidR="006C1E7B" w:rsidRDefault="006C1E7B" w:rsidP="00E05A6A">
      <w:pPr>
        <w:ind w:left="566" w:firstLine="566"/>
      </w:pPr>
      <w:r w:rsidRPr="00D04C93">
        <w:rPr>
          <w:rFonts w:hint="eastAsia"/>
        </w:rPr>
        <w:t>水利署於前瞻第</w:t>
      </w:r>
      <w:r>
        <w:rPr>
          <w:rFonts w:hint="eastAsia"/>
        </w:rPr>
        <w:t>4</w:t>
      </w:r>
      <w:r w:rsidRPr="00D04C93">
        <w:rPr>
          <w:rFonts w:hint="eastAsia"/>
        </w:rPr>
        <w:t>期</w:t>
      </w:r>
      <w:r w:rsidRPr="005D106A">
        <w:rPr>
          <w:rFonts w:hint="eastAsia"/>
        </w:rPr>
        <w:t>「水環境建設-水與</w:t>
      </w:r>
      <w:r>
        <w:rPr>
          <w:rFonts w:hint="eastAsia"/>
        </w:rPr>
        <w:t>環境</w:t>
      </w:r>
      <w:r w:rsidRPr="005D106A">
        <w:rPr>
          <w:rFonts w:hint="eastAsia"/>
        </w:rPr>
        <w:t>」</w:t>
      </w:r>
      <w:r>
        <w:rPr>
          <w:rFonts w:hint="eastAsia"/>
        </w:rPr>
        <w:t>項下</w:t>
      </w:r>
      <w:r w:rsidRPr="005D106A">
        <w:rPr>
          <w:rFonts w:hint="eastAsia"/>
        </w:rPr>
        <w:t>編列</w:t>
      </w:r>
      <w:bookmarkStart w:id="79" w:name="_Hlk208646400"/>
      <w:r w:rsidRPr="005D106A">
        <w:rPr>
          <w:rFonts w:hint="eastAsia"/>
        </w:rPr>
        <w:t>「</w:t>
      </w:r>
      <w:r>
        <w:rPr>
          <w:rFonts w:hint="eastAsia"/>
        </w:rPr>
        <w:t>全國水環境改善</w:t>
      </w:r>
      <w:r w:rsidRPr="005D106A">
        <w:rPr>
          <w:rFonts w:hint="eastAsia"/>
        </w:rPr>
        <w:t>計畫」</w:t>
      </w:r>
      <w:bookmarkEnd w:id="79"/>
      <w:r w:rsidRPr="00D04C93">
        <w:rPr>
          <w:rFonts w:hint="eastAsia"/>
        </w:rPr>
        <w:t>，預算數</w:t>
      </w:r>
      <w:r w:rsidRPr="0059345B">
        <w:t>5</w:t>
      </w:r>
      <w:r w:rsidRPr="00D04C93">
        <w:rPr>
          <w:rFonts w:hint="eastAsia"/>
        </w:rPr>
        <w:t>億</w:t>
      </w:r>
      <w:r w:rsidRPr="0059345B">
        <w:t>9,470</w:t>
      </w:r>
      <w:r w:rsidRPr="00D04C93">
        <w:rPr>
          <w:rFonts w:hint="eastAsia"/>
        </w:rPr>
        <w:t>萬元，決算數</w:t>
      </w:r>
      <w:r w:rsidRPr="0059345B">
        <w:t>5</w:t>
      </w:r>
      <w:r w:rsidRPr="00D04C93">
        <w:rPr>
          <w:rFonts w:hint="eastAsia"/>
        </w:rPr>
        <w:t>億</w:t>
      </w:r>
      <w:r w:rsidRPr="0059345B">
        <w:t>7,097</w:t>
      </w:r>
      <w:r w:rsidRPr="00D04C93">
        <w:rPr>
          <w:rFonts w:hint="eastAsia"/>
        </w:rPr>
        <w:t>萬元(包含實現數</w:t>
      </w:r>
      <w:r w:rsidRPr="0059345B">
        <w:t>3</w:t>
      </w:r>
      <w:r w:rsidRPr="00D04C93">
        <w:rPr>
          <w:rFonts w:hint="eastAsia"/>
        </w:rPr>
        <w:t>億</w:t>
      </w:r>
      <w:r w:rsidRPr="0059345B">
        <w:t>424</w:t>
      </w:r>
      <w:r w:rsidRPr="00D04C93">
        <w:rPr>
          <w:rFonts w:hint="eastAsia"/>
        </w:rPr>
        <w:t>萬</w:t>
      </w:r>
      <w:r w:rsidRPr="0059345B">
        <w:t>7</w:t>
      </w:r>
      <w:r w:rsidRPr="00D04C93">
        <w:rPr>
          <w:rFonts w:hint="eastAsia"/>
        </w:rPr>
        <w:t>千元及應付數</w:t>
      </w:r>
      <w:r w:rsidRPr="0059345B">
        <w:t>2</w:t>
      </w:r>
      <w:r w:rsidRPr="00D04C93">
        <w:rPr>
          <w:rFonts w:hint="eastAsia"/>
        </w:rPr>
        <w:t>億</w:t>
      </w:r>
      <w:r w:rsidRPr="0059345B">
        <w:t>6,672</w:t>
      </w:r>
      <w:r w:rsidRPr="00D04C93">
        <w:rPr>
          <w:rFonts w:hint="eastAsia"/>
        </w:rPr>
        <w:t>萬</w:t>
      </w:r>
      <w:r>
        <w:rPr>
          <w:rFonts w:hint="eastAsia"/>
        </w:rPr>
        <w:t>3</w:t>
      </w:r>
      <w:r w:rsidRPr="00D04C93">
        <w:rPr>
          <w:rFonts w:hint="eastAsia"/>
        </w:rPr>
        <w:t>千元)，占預算數比率9</w:t>
      </w:r>
      <w:r>
        <w:rPr>
          <w:rFonts w:hint="eastAsia"/>
        </w:rPr>
        <w:t>6.01</w:t>
      </w:r>
      <w:r w:rsidRPr="00D04C93">
        <w:rPr>
          <w:rFonts w:hint="eastAsia"/>
        </w:rPr>
        <w:t>%，賸餘數</w:t>
      </w:r>
      <w:r>
        <w:rPr>
          <w:rFonts w:hint="eastAsia"/>
        </w:rPr>
        <w:t>2,373</w:t>
      </w:r>
      <w:r w:rsidRPr="00D04C93">
        <w:rPr>
          <w:rFonts w:hint="eastAsia"/>
        </w:rPr>
        <w:t>萬元。經查：</w:t>
      </w:r>
    </w:p>
    <w:p w:rsidR="006C1E7B" w:rsidRDefault="006C1E7B" w:rsidP="00E05A6A">
      <w:pPr>
        <w:pStyle w:val="a6"/>
        <w:ind w:left="849" w:hanging="283"/>
        <w:rPr>
          <w:b/>
          <w:bCs/>
        </w:rPr>
      </w:pPr>
      <w:r w:rsidRPr="007B1E73">
        <w:rPr>
          <w:rFonts w:hint="eastAsia"/>
          <w:b/>
          <w:bCs/>
        </w:rPr>
        <w:t>(一)</w:t>
      </w:r>
      <w:r>
        <w:rPr>
          <w:rFonts w:hint="eastAsia"/>
          <w:b/>
          <w:bCs/>
        </w:rPr>
        <w:t>水利署</w:t>
      </w:r>
      <w:r w:rsidRPr="0066045A">
        <w:rPr>
          <w:rFonts w:hint="eastAsia"/>
          <w:b/>
          <w:bCs/>
        </w:rPr>
        <w:t>前瞻</w:t>
      </w:r>
      <w:r>
        <w:rPr>
          <w:rFonts w:hint="eastAsia"/>
          <w:b/>
          <w:bCs/>
        </w:rPr>
        <w:t>第4期</w:t>
      </w:r>
      <w:r w:rsidRPr="0066045A">
        <w:rPr>
          <w:rFonts w:hint="eastAsia"/>
          <w:b/>
          <w:bCs/>
        </w:rPr>
        <w:t>「全國水環境改善計畫」</w:t>
      </w:r>
      <w:r>
        <w:rPr>
          <w:rFonts w:hint="eastAsia"/>
          <w:b/>
          <w:bCs/>
        </w:rPr>
        <w:t>應付保留數占預算數比逾四成，亟待加速辦理</w:t>
      </w:r>
    </w:p>
    <w:p w:rsidR="006C1E7B" w:rsidRDefault="006C1E7B" w:rsidP="00E05A6A">
      <w:pPr>
        <w:pStyle w:val="21"/>
        <w:ind w:left="850" w:firstLine="566"/>
      </w:pPr>
      <w:r>
        <w:rPr>
          <w:rFonts w:hint="eastAsia"/>
        </w:rPr>
        <w:t>水利署自106年起於</w:t>
      </w:r>
      <w:r w:rsidRPr="007B1E73">
        <w:rPr>
          <w:rFonts w:hint="eastAsia"/>
        </w:rPr>
        <w:t>前瞻</w:t>
      </w:r>
      <w:r w:rsidRPr="005008F5">
        <w:rPr>
          <w:rFonts w:hint="eastAsia"/>
        </w:rPr>
        <w:t>「水環境建設-水與環境」</w:t>
      </w:r>
      <w:r>
        <w:rPr>
          <w:rFonts w:hint="eastAsia"/>
        </w:rPr>
        <w:t>項下推動</w:t>
      </w:r>
      <w:r w:rsidRPr="005008F5">
        <w:rPr>
          <w:rFonts w:hint="eastAsia"/>
        </w:rPr>
        <w:t>「全國水環境改善計畫」</w:t>
      </w:r>
      <w:r>
        <w:rPr>
          <w:rFonts w:hint="eastAsia"/>
        </w:rPr>
        <w:t>，</w:t>
      </w:r>
      <w:r w:rsidRPr="007B1E73">
        <w:rPr>
          <w:rFonts w:hint="eastAsia"/>
        </w:rPr>
        <w:t>第</w:t>
      </w:r>
      <w:r>
        <w:rPr>
          <w:rFonts w:hint="eastAsia"/>
        </w:rPr>
        <w:t>1至</w:t>
      </w:r>
      <w:r w:rsidRPr="007B1E73">
        <w:rPr>
          <w:rFonts w:hint="eastAsia"/>
        </w:rPr>
        <w:t>4期</w:t>
      </w:r>
      <w:r>
        <w:rPr>
          <w:rFonts w:hint="eastAsia"/>
        </w:rPr>
        <w:t>累計編列預算數為</w:t>
      </w:r>
      <w:r w:rsidRPr="00C20FB7">
        <w:t>94</w:t>
      </w:r>
      <w:r>
        <w:rPr>
          <w:rFonts w:hint="eastAsia"/>
        </w:rPr>
        <w:t>億</w:t>
      </w:r>
      <w:r w:rsidRPr="00C20FB7">
        <w:t>4,418</w:t>
      </w:r>
      <w:r>
        <w:rPr>
          <w:rFonts w:hint="eastAsia"/>
        </w:rPr>
        <w:t>萬</w:t>
      </w:r>
      <w:r w:rsidRPr="00C20FB7">
        <w:t>6</w:t>
      </w:r>
      <w:r>
        <w:rPr>
          <w:rFonts w:hint="eastAsia"/>
        </w:rPr>
        <w:t>千元，迄113年底累計執行數為</w:t>
      </w:r>
      <w:r w:rsidRPr="00C20FB7">
        <w:t>75</w:t>
      </w:r>
      <w:r>
        <w:rPr>
          <w:rFonts w:hint="eastAsia"/>
        </w:rPr>
        <w:t>億</w:t>
      </w:r>
      <w:r w:rsidRPr="00C20FB7">
        <w:t>6,403</w:t>
      </w:r>
      <w:r>
        <w:rPr>
          <w:rFonts w:hint="eastAsia"/>
        </w:rPr>
        <w:t>萬</w:t>
      </w:r>
      <w:r w:rsidRPr="00C20FB7">
        <w:t>8</w:t>
      </w:r>
      <w:r>
        <w:rPr>
          <w:rFonts w:hint="eastAsia"/>
        </w:rPr>
        <w:t>千元，累計預算執行率80.09%，惟查該計畫於前瞻第4期應付保留數為</w:t>
      </w:r>
      <w:r w:rsidRPr="005F712E">
        <w:rPr>
          <w:rFonts w:hint="eastAsia"/>
        </w:rPr>
        <w:t>2億6,672萬3千元</w:t>
      </w:r>
      <w:r>
        <w:rPr>
          <w:rFonts w:hint="eastAsia"/>
        </w:rPr>
        <w:t>，占當期預算數</w:t>
      </w:r>
      <w:r w:rsidRPr="005F712E">
        <w:rPr>
          <w:rFonts w:hint="eastAsia"/>
        </w:rPr>
        <w:t>5億9,470萬元</w:t>
      </w:r>
      <w:r>
        <w:rPr>
          <w:rFonts w:hint="eastAsia"/>
        </w:rPr>
        <w:t>比率高達44.85%，詢據水利署說明略以，市縣政府之水環境改善計畫多屬跨年度辦理，又受氣候因素影響，致部分核定補助計畫執行進度未如預期，應付保留數偏高</w:t>
      </w:r>
      <w:r w:rsidRPr="0066045A">
        <w:rPr>
          <w:rFonts w:hint="eastAsia"/>
        </w:rPr>
        <w:t>。</w:t>
      </w:r>
      <w:r>
        <w:rPr>
          <w:rFonts w:hint="eastAsia"/>
        </w:rPr>
        <w:t>鑑於前瞻</w:t>
      </w:r>
      <w:r w:rsidRPr="0066045A">
        <w:rPr>
          <w:rFonts w:hint="eastAsia"/>
        </w:rPr>
        <w:t>「全國水環境改善計畫」</w:t>
      </w:r>
      <w:r>
        <w:rPr>
          <w:rFonts w:hint="eastAsia"/>
        </w:rPr>
        <w:t>將於114年度屆期，允宜積極控管各市縣政府執行效率，俾利計畫如期如質完成</w:t>
      </w:r>
      <w:r w:rsidRPr="0066045A">
        <w:rPr>
          <w:rFonts w:hint="eastAsia"/>
        </w:rPr>
        <w:t>。</w:t>
      </w:r>
    </w:p>
    <w:p w:rsidR="006C1E7B" w:rsidRDefault="006C1E7B" w:rsidP="00E05A6A">
      <w:pPr>
        <w:pStyle w:val="a6"/>
        <w:ind w:left="849" w:hanging="283"/>
        <w:rPr>
          <w:b/>
          <w:bCs/>
        </w:rPr>
      </w:pPr>
      <w:r w:rsidRPr="005D106A">
        <w:rPr>
          <w:rFonts w:hint="eastAsia"/>
          <w:b/>
          <w:bCs/>
        </w:rPr>
        <w:t>(二)</w:t>
      </w:r>
      <w:r>
        <w:rPr>
          <w:rFonts w:hint="eastAsia"/>
          <w:b/>
          <w:bCs/>
        </w:rPr>
        <w:t>水利署補助市縣政府辦理各項水環境改善計畫，惟部分計畫</w:t>
      </w:r>
      <w:r w:rsidRPr="00491F12">
        <w:rPr>
          <w:rFonts w:hint="eastAsia"/>
          <w:b/>
          <w:bCs/>
        </w:rPr>
        <w:t>執行進度未如預期，</w:t>
      </w:r>
      <w:r>
        <w:rPr>
          <w:rFonts w:hint="eastAsia"/>
          <w:b/>
          <w:bCs/>
        </w:rPr>
        <w:t>亟待加強控管改善</w:t>
      </w:r>
    </w:p>
    <w:p w:rsidR="006C1E7B" w:rsidRDefault="006C1E7B" w:rsidP="00E05A6A">
      <w:pPr>
        <w:pStyle w:val="21"/>
        <w:ind w:left="850" w:firstLine="566"/>
      </w:pPr>
      <w:r>
        <w:rPr>
          <w:rFonts w:hint="eastAsia"/>
        </w:rPr>
        <w:t>彙整水利署於前瞻第1至4期</w:t>
      </w:r>
      <w:r w:rsidRPr="0066045A">
        <w:rPr>
          <w:rFonts w:hint="eastAsia"/>
        </w:rPr>
        <w:t>「全國水環境改善計畫」</w:t>
      </w:r>
      <w:r>
        <w:rPr>
          <w:rFonts w:hint="eastAsia"/>
        </w:rPr>
        <w:t>核定補助各市縣計畫執行概況(詳表1)，並說明如下：</w:t>
      </w:r>
    </w:p>
    <w:p w:rsidR="006C1E7B" w:rsidRDefault="006C1E7B" w:rsidP="00E05A6A">
      <w:pPr>
        <w:pStyle w:val="123"/>
        <w:ind w:left="1133" w:hanging="283"/>
      </w:pPr>
      <w:r>
        <w:rPr>
          <w:rFonts w:hint="eastAsia"/>
        </w:rPr>
        <w:t>1.水利署於前瞻第1至4期核定補助各市縣計畫共347件，取消辦理8</w:t>
      </w:r>
      <w:r w:rsidRPr="00F05011">
        <w:rPr>
          <w:rFonts w:hint="eastAsia"/>
        </w:rPr>
        <w:t>件</w:t>
      </w:r>
      <w:r>
        <w:rPr>
          <w:rFonts w:hint="eastAsia"/>
        </w:rPr>
        <w:t>均屬第1及2期，主要係因涉及相關生態議題與環保團體溝通所需時間冗長，或設計規劃內容與地方民意未即時整合，故地方政府主動提出取消，至其餘339件核定補助計畫迄113年底均已發包，惟尚未完工件數達33件，均為第4期核定補助計畫，亟待加速辦理</w:t>
      </w:r>
      <w:r w:rsidRPr="000E6745">
        <w:rPr>
          <w:rFonts w:hint="eastAsia"/>
        </w:rPr>
        <w:t>。</w:t>
      </w:r>
    </w:p>
    <w:p w:rsidR="006C1E7B" w:rsidRDefault="006C1E7B" w:rsidP="00E05A6A">
      <w:pPr>
        <w:pStyle w:val="123"/>
        <w:ind w:left="1133" w:hanging="283"/>
      </w:pPr>
      <w:r>
        <w:rPr>
          <w:rFonts w:hint="eastAsia"/>
        </w:rPr>
        <w:t>2.迄113年底水利署核定補助經費共</w:t>
      </w:r>
      <w:r w:rsidRPr="0008033C">
        <w:t>75</w:t>
      </w:r>
      <w:r>
        <w:rPr>
          <w:rFonts w:hint="eastAsia"/>
        </w:rPr>
        <w:t>億</w:t>
      </w:r>
      <w:r w:rsidRPr="0008033C">
        <w:t>5,529</w:t>
      </w:r>
      <w:r>
        <w:rPr>
          <w:rFonts w:hint="eastAsia"/>
        </w:rPr>
        <w:t>萬</w:t>
      </w:r>
      <w:r w:rsidRPr="0008033C">
        <w:t>5</w:t>
      </w:r>
      <w:r>
        <w:rPr>
          <w:rFonts w:hint="eastAsia"/>
        </w:rPr>
        <w:t>千元，各市縣累計實現數為</w:t>
      </w:r>
      <w:r w:rsidRPr="0008033C">
        <w:t>71</w:t>
      </w:r>
      <w:r>
        <w:rPr>
          <w:rFonts w:hint="eastAsia"/>
        </w:rPr>
        <w:t>億</w:t>
      </w:r>
      <w:r w:rsidRPr="0008033C">
        <w:t>3,332</w:t>
      </w:r>
      <w:r>
        <w:rPr>
          <w:rFonts w:hint="eastAsia"/>
        </w:rPr>
        <w:t>萬</w:t>
      </w:r>
      <w:r w:rsidRPr="0008033C">
        <w:t>2</w:t>
      </w:r>
      <w:r>
        <w:rPr>
          <w:rFonts w:hint="eastAsia"/>
        </w:rPr>
        <w:t>千元，應付保留數為</w:t>
      </w:r>
      <w:r w:rsidRPr="0008033C">
        <w:t>2</w:t>
      </w:r>
      <w:r>
        <w:rPr>
          <w:rFonts w:hint="eastAsia"/>
        </w:rPr>
        <w:t>億</w:t>
      </w:r>
      <w:r w:rsidRPr="0008033C">
        <w:t>6,912</w:t>
      </w:r>
      <w:r>
        <w:rPr>
          <w:rFonts w:hint="eastAsia"/>
        </w:rPr>
        <w:t>萬</w:t>
      </w:r>
      <w:r w:rsidRPr="0008033C">
        <w:t>2</w:t>
      </w:r>
      <w:r>
        <w:rPr>
          <w:rFonts w:hint="eastAsia"/>
        </w:rPr>
        <w:t>千元(包含第3期</w:t>
      </w:r>
      <w:r w:rsidRPr="0008033C">
        <w:t>239</w:t>
      </w:r>
      <w:r>
        <w:rPr>
          <w:rFonts w:hint="eastAsia"/>
        </w:rPr>
        <w:t>萬</w:t>
      </w:r>
      <w:r w:rsidRPr="0008033C">
        <w:t>9</w:t>
      </w:r>
      <w:r>
        <w:rPr>
          <w:rFonts w:hint="eastAsia"/>
        </w:rPr>
        <w:t>千元及第4期2億</w:t>
      </w:r>
      <w:r w:rsidRPr="00374FDC">
        <w:rPr>
          <w:rFonts w:hint="eastAsia"/>
        </w:rPr>
        <w:t>6,672萬3千元</w:t>
      </w:r>
      <w:r>
        <w:rPr>
          <w:rFonts w:hint="eastAsia"/>
        </w:rPr>
        <w:t>)</w:t>
      </w:r>
      <w:r w:rsidRPr="0008033C">
        <w:rPr>
          <w:rFonts w:hint="eastAsia"/>
        </w:rPr>
        <w:t>。</w:t>
      </w:r>
      <w:r>
        <w:rPr>
          <w:rFonts w:hint="eastAsia"/>
        </w:rPr>
        <w:t>另</w:t>
      </w:r>
      <w:r w:rsidRPr="00374FDC">
        <w:rPr>
          <w:rFonts w:hint="eastAsia"/>
        </w:rPr>
        <w:t>統計前瞻第4期「全國水環境改善計畫」仍有33件補助計畫</w:t>
      </w:r>
      <w:r>
        <w:rPr>
          <w:rFonts w:hint="eastAsia"/>
        </w:rPr>
        <w:t>尚</w:t>
      </w:r>
      <w:r w:rsidRPr="00374FDC">
        <w:rPr>
          <w:rFonts w:hint="eastAsia"/>
        </w:rPr>
        <w:t>未完成，</w:t>
      </w:r>
      <w:r>
        <w:rPr>
          <w:rFonts w:hint="eastAsia"/>
        </w:rPr>
        <w:t>以各市縣未完工件數觀之，其中以臺中市未完工計畫達8件最多，新竹市4件次之，未完工比率超過15%之市縣則包含臺中市</w:t>
      </w:r>
      <w:r w:rsidRPr="0019094B">
        <w:rPr>
          <w:rFonts w:hint="eastAsia"/>
        </w:rPr>
        <w:t>、</w:t>
      </w:r>
      <w:r w:rsidRPr="0008033C">
        <w:rPr>
          <w:rFonts w:hint="eastAsia"/>
        </w:rPr>
        <w:t>苗栗縣</w:t>
      </w:r>
      <w:r w:rsidRPr="0019094B">
        <w:rPr>
          <w:rFonts w:hint="eastAsia"/>
        </w:rPr>
        <w:t>、</w:t>
      </w:r>
      <w:r>
        <w:rPr>
          <w:rFonts w:hint="eastAsia"/>
        </w:rPr>
        <w:t>臺南市</w:t>
      </w:r>
      <w:r w:rsidRPr="0019094B">
        <w:rPr>
          <w:rFonts w:hint="eastAsia"/>
        </w:rPr>
        <w:t>、</w:t>
      </w:r>
      <w:r>
        <w:rPr>
          <w:rFonts w:hint="eastAsia"/>
        </w:rPr>
        <w:t>高雄市及</w:t>
      </w:r>
      <w:r w:rsidRPr="0008033C">
        <w:rPr>
          <w:rFonts w:hint="eastAsia"/>
        </w:rPr>
        <w:t>嘉義縣</w:t>
      </w:r>
      <w:r>
        <w:rPr>
          <w:rStyle w:val="af9"/>
        </w:rPr>
        <w:footnoteReference w:id="21"/>
      </w:r>
      <w:r w:rsidRPr="00374FDC">
        <w:rPr>
          <w:rFonts w:hint="eastAsia"/>
        </w:rPr>
        <w:t>，部分補助計畫執行進度</w:t>
      </w:r>
      <w:r>
        <w:rPr>
          <w:rFonts w:hint="eastAsia"/>
        </w:rPr>
        <w:t>亟待檢討加強，鑑於</w:t>
      </w:r>
      <w:r w:rsidRPr="00374FDC">
        <w:rPr>
          <w:rFonts w:hint="eastAsia"/>
        </w:rPr>
        <w:t>114年度尚有其他新補助計畫持續辦理中，允宜強化計畫控管機制</w:t>
      </w:r>
      <w:r>
        <w:rPr>
          <w:rFonts w:hint="eastAsia"/>
        </w:rPr>
        <w:t>，以利推動</w:t>
      </w:r>
      <w:r w:rsidRPr="0008033C">
        <w:rPr>
          <w:rFonts w:hint="eastAsia"/>
        </w:rPr>
        <w:t>。</w:t>
      </w:r>
    </w:p>
    <w:p w:rsidR="006C1E7B" w:rsidRDefault="006C1E7B" w:rsidP="00E05A6A">
      <w:pPr>
        <w:pStyle w:val="123"/>
        <w:ind w:left="1133" w:hanging="283"/>
      </w:pPr>
    </w:p>
    <w:p w:rsidR="006C1E7B" w:rsidRDefault="006C1E7B" w:rsidP="00E05A6A">
      <w:pPr>
        <w:pStyle w:val="123"/>
        <w:ind w:left="1133" w:hanging="283"/>
      </w:pPr>
    </w:p>
    <w:p w:rsidR="006C1E7B" w:rsidRDefault="006C1E7B" w:rsidP="00E05A6A">
      <w:pPr>
        <w:pStyle w:val="200"/>
        <w:spacing w:line="500" w:lineRule="exact"/>
        <w:ind w:left="808" w:hangingChars="285" w:hanging="808"/>
        <w:jc w:val="both"/>
      </w:pPr>
      <w:r>
        <w:rPr>
          <w:rFonts w:hint="eastAsia"/>
          <w:b/>
          <w:bCs/>
          <w:sz w:val="28"/>
          <w:szCs w:val="32"/>
        </w:rPr>
        <w:t>表1  水利署</w:t>
      </w:r>
      <w:r w:rsidRPr="005D106A">
        <w:rPr>
          <w:rFonts w:hint="eastAsia"/>
          <w:b/>
          <w:bCs/>
          <w:sz w:val="28"/>
          <w:szCs w:val="32"/>
        </w:rPr>
        <w:t>前瞻</w:t>
      </w:r>
      <w:bookmarkStart w:id="80" w:name="_Hlk208655044"/>
      <w:r w:rsidRPr="005D106A">
        <w:rPr>
          <w:rFonts w:hint="eastAsia"/>
          <w:b/>
          <w:bCs/>
          <w:sz w:val="28"/>
          <w:szCs w:val="32"/>
        </w:rPr>
        <w:t>第</w:t>
      </w:r>
      <w:r>
        <w:rPr>
          <w:rFonts w:hint="eastAsia"/>
          <w:b/>
          <w:bCs/>
          <w:sz w:val="28"/>
          <w:szCs w:val="32"/>
        </w:rPr>
        <w:t>1至</w:t>
      </w:r>
      <w:r w:rsidRPr="005D106A">
        <w:rPr>
          <w:rFonts w:hint="eastAsia"/>
          <w:b/>
          <w:bCs/>
          <w:sz w:val="28"/>
          <w:szCs w:val="32"/>
        </w:rPr>
        <w:t>4期</w:t>
      </w:r>
      <w:r w:rsidRPr="00637F9C">
        <w:rPr>
          <w:rFonts w:hint="eastAsia"/>
          <w:b/>
          <w:bCs/>
          <w:sz w:val="28"/>
          <w:szCs w:val="32"/>
        </w:rPr>
        <w:t>「全國水環境改善計畫」</w:t>
      </w:r>
      <w:bookmarkEnd w:id="80"/>
      <w:r>
        <w:rPr>
          <w:rFonts w:hint="eastAsia"/>
          <w:b/>
          <w:bCs/>
          <w:sz w:val="28"/>
          <w:szCs w:val="32"/>
        </w:rPr>
        <w:t>核定補助各市縣計畫執行</w:t>
      </w:r>
      <w:r w:rsidRPr="005D106A">
        <w:rPr>
          <w:rFonts w:hint="eastAsia"/>
          <w:b/>
          <w:bCs/>
          <w:sz w:val="28"/>
          <w:szCs w:val="32"/>
        </w:rPr>
        <w:t>概況</w:t>
      </w:r>
      <w:r>
        <w:rPr>
          <w:rFonts w:hint="eastAsia"/>
          <w:b/>
          <w:bCs/>
          <w:sz w:val="28"/>
          <w:szCs w:val="32"/>
        </w:rPr>
        <w:t xml:space="preserve">表      　　　　　      </w:t>
      </w:r>
      <w:r w:rsidRPr="005D106A">
        <w:rPr>
          <w:rFonts w:hint="eastAsia"/>
        </w:rPr>
        <w:t>單位：</w:t>
      </w:r>
      <w:r w:rsidRPr="00F05011">
        <w:rPr>
          <w:rFonts w:hint="eastAsia"/>
        </w:rPr>
        <w:t>件</w:t>
      </w:r>
      <w:r>
        <w:rPr>
          <w:rFonts w:hint="eastAsia"/>
        </w:rPr>
        <w:t>；%；</w:t>
      </w:r>
      <w:r w:rsidRPr="005D106A">
        <w:rPr>
          <w:rFonts w:hint="eastAsia"/>
        </w:rPr>
        <w:t>新臺幣千元</w:t>
      </w:r>
    </w:p>
    <w:tbl>
      <w:tblPr>
        <w:tblW w:w="8522" w:type="dxa"/>
        <w:tblInd w:w="3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712"/>
        <w:gridCol w:w="711"/>
        <w:gridCol w:w="832"/>
        <w:gridCol w:w="709"/>
        <w:gridCol w:w="567"/>
        <w:gridCol w:w="530"/>
        <w:gridCol w:w="602"/>
        <w:gridCol w:w="1098"/>
        <w:gridCol w:w="1031"/>
        <w:gridCol w:w="916"/>
        <w:gridCol w:w="814"/>
      </w:tblGrid>
      <w:tr w:rsidR="006C1E7B" w:rsidRPr="000C367C" w:rsidTr="00E05A6A">
        <w:trPr>
          <w:trHeight w:val="20"/>
          <w:tblHeader/>
        </w:trPr>
        <w:tc>
          <w:tcPr>
            <w:tcW w:w="715"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市縣別</w:t>
            </w:r>
          </w:p>
        </w:tc>
        <w:tc>
          <w:tcPr>
            <w:tcW w:w="711"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核定補助計畫件數</w:t>
            </w:r>
          </w:p>
        </w:tc>
        <w:tc>
          <w:tcPr>
            <w:tcW w:w="3242" w:type="dxa"/>
            <w:gridSpan w:val="5"/>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迄</w:t>
            </w:r>
            <w:r w:rsidRPr="000C367C">
              <w:rPr>
                <w:spacing w:val="-12"/>
              </w:rPr>
              <w:t>113</w:t>
            </w:r>
            <w:r w:rsidRPr="000C367C">
              <w:rPr>
                <w:rFonts w:hint="eastAsia"/>
                <w:spacing w:val="-12"/>
              </w:rPr>
              <w:t>年底執行情形</w:t>
            </w:r>
          </w:p>
        </w:tc>
        <w:tc>
          <w:tcPr>
            <w:tcW w:w="1098"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中央核定補助金額</w:t>
            </w:r>
          </w:p>
        </w:tc>
        <w:tc>
          <w:tcPr>
            <w:tcW w:w="2756" w:type="dxa"/>
            <w:gridSpan w:val="3"/>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迄</w:t>
            </w:r>
            <w:r w:rsidRPr="000C367C">
              <w:rPr>
                <w:spacing w:val="-12"/>
              </w:rPr>
              <w:t>113</w:t>
            </w:r>
            <w:r w:rsidRPr="000C367C">
              <w:rPr>
                <w:rFonts w:hint="eastAsia"/>
                <w:spacing w:val="-12"/>
              </w:rPr>
              <w:t>年底預算執行情形</w:t>
            </w:r>
          </w:p>
        </w:tc>
      </w:tr>
      <w:tr w:rsidR="006C1E7B" w:rsidRPr="000C367C" w:rsidTr="00E05A6A">
        <w:trPr>
          <w:trHeight w:val="20"/>
          <w:tblHeader/>
        </w:trPr>
        <w:tc>
          <w:tcPr>
            <w:tcW w:w="715" w:type="dxa"/>
            <w:vMerge/>
            <w:vAlign w:val="center"/>
            <w:hideMark/>
          </w:tcPr>
          <w:p w:rsidR="006C1E7B" w:rsidRPr="000C367C" w:rsidRDefault="006C1E7B" w:rsidP="00E05A6A">
            <w:pPr>
              <w:pStyle w:val="142"/>
              <w:jc w:val="center"/>
              <w:rPr>
                <w:spacing w:val="-12"/>
              </w:rPr>
            </w:pPr>
          </w:p>
        </w:tc>
        <w:tc>
          <w:tcPr>
            <w:tcW w:w="711" w:type="dxa"/>
            <w:vMerge/>
            <w:vAlign w:val="center"/>
            <w:hideMark/>
          </w:tcPr>
          <w:p w:rsidR="006C1E7B" w:rsidRPr="000C367C" w:rsidRDefault="006C1E7B" w:rsidP="00E05A6A">
            <w:pPr>
              <w:pStyle w:val="142"/>
              <w:jc w:val="center"/>
              <w:rPr>
                <w:spacing w:val="-12"/>
              </w:rPr>
            </w:pPr>
          </w:p>
        </w:tc>
        <w:tc>
          <w:tcPr>
            <w:tcW w:w="832"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已發包</w:t>
            </w:r>
          </w:p>
        </w:tc>
        <w:tc>
          <w:tcPr>
            <w:tcW w:w="709"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已完工</w:t>
            </w:r>
          </w:p>
        </w:tc>
        <w:tc>
          <w:tcPr>
            <w:tcW w:w="567" w:type="dxa"/>
            <w:vMerge w:val="restart"/>
            <w:shd w:val="clear" w:color="auto" w:fill="auto"/>
            <w:vAlign w:val="center"/>
            <w:hideMark/>
          </w:tcPr>
          <w:p w:rsidR="006C1E7B" w:rsidRDefault="006C1E7B" w:rsidP="00E05A6A">
            <w:pPr>
              <w:pStyle w:val="142"/>
              <w:jc w:val="center"/>
              <w:rPr>
                <w:spacing w:val="-12"/>
              </w:rPr>
            </w:pPr>
            <w:r w:rsidRPr="000C367C">
              <w:rPr>
                <w:rFonts w:hint="eastAsia"/>
                <w:spacing w:val="-12"/>
              </w:rPr>
              <w:t>取消</w:t>
            </w:r>
          </w:p>
          <w:p w:rsidR="006C1E7B" w:rsidRPr="000C367C" w:rsidRDefault="006C1E7B" w:rsidP="00E05A6A">
            <w:pPr>
              <w:pStyle w:val="142"/>
              <w:jc w:val="center"/>
              <w:rPr>
                <w:spacing w:val="-12"/>
              </w:rPr>
            </w:pPr>
            <w:r w:rsidRPr="000C367C">
              <w:rPr>
                <w:rFonts w:hint="eastAsia"/>
                <w:spacing w:val="-12"/>
              </w:rPr>
              <w:t>辦理</w:t>
            </w:r>
          </w:p>
        </w:tc>
        <w:tc>
          <w:tcPr>
            <w:tcW w:w="1134" w:type="dxa"/>
            <w:gridSpan w:val="2"/>
            <w:vAlign w:val="center"/>
          </w:tcPr>
          <w:p w:rsidR="006C1E7B" w:rsidRPr="000C367C" w:rsidRDefault="006C1E7B" w:rsidP="00E05A6A">
            <w:pPr>
              <w:pStyle w:val="142"/>
              <w:jc w:val="center"/>
              <w:rPr>
                <w:spacing w:val="-12"/>
              </w:rPr>
            </w:pPr>
            <w:r>
              <w:rPr>
                <w:rFonts w:hint="eastAsia"/>
                <w:spacing w:val="-12"/>
              </w:rPr>
              <w:t>未完工</w:t>
            </w:r>
          </w:p>
        </w:tc>
        <w:tc>
          <w:tcPr>
            <w:tcW w:w="1098" w:type="dxa"/>
            <w:vMerge/>
            <w:vAlign w:val="center"/>
            <w:hideMark/>
          </w:tcPr>
          <w:p w:rsidR="006C1E7B" w:rsidRPr="000C367C" w:rsidRDefault="006C1E7B" w:rsidP="00E05A6A">
            <w:pPr>
              <w:pStyle w:val="142"/>
              <w:jc w:val="center"/>
              <w:rPr>
                <w:spacing w:val="-12"/>
              </w:rPr>
            </w:pPr>
          </w:p>
        </w:tc>
        <w:tc>
          <w:tcPr>
            <w:tcW w:w="1028"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實現數</w:t>
            </w:r>
          </w:p>
        </w:tc>
        <w:tc>
          <w:tcPr>
            <w:tcW w:w="916"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應付</w:t>
            </w:r>
          </w:p>
          <w:p w:rsidR="006C1E7B" w:rsidRPr="000C367C" w:rsidRDefault="006C1E7B" w:rsidP="00E05A6A">
            <w:pPr>
              <w:pStyle w:val="142"/>
              <w:jc w:val="center"/>
              <w:rPr>
                <w:spacing w:val="-12"/>
              </w:rPr>
            </w:pPr>
            <w:r w:rsidRPr="000C367C">
              <w:rPr>
                <w:rFonts w:hint="eastAsia"/>
                <w:spacing w:val="-12"/>
              </w:rPr>
              <w:t>保留數</w:t>
            </w:r>
          </w:p>
        </w:tc>
        <w:tc>
          <w:tcPr>
            <w:tcW w:w="812" w:type="dxa"/>
            <w:vMerge w:val="restart"/>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賸餘數</w:t>
            </w:r>
          </w:p>
        </w:tc>
      </w:tr>
      <w:tr w:rsidR="006C1E7B" w:rsidRPr="000C367C" w:rsidTr="00E05A6A">
        <w:trPr>
          <w:trHeight w:val="20"/>
          <w:tblHeader/>
        </w:trPr>
        <w:tc>
          <w:tcPr>
            <w:tcW w:w="715" w:type="dxa"/>
            <w:vMerge/>
            <w:vAlign w:val="center"/>
          </w:tcPr>
          <w:p w:rsidR="006C1E7B" w:rsidRPr="000C367C" w:rsidRDefault="006C1E7B" w:rsidP="00E05A6A">
            <w:pPr>
              <w:pStyle w:val="142"/>
              <w:jc w:val="center"/>
              <w:rPr>
                <w:spacing w:val="-12"/>
              </w:rPr>
            </w:pPr>
          </w:p>
        </w:tc>
        <w:tc>
          <w:tcPr>
            <w:tcW w:w="711" w:type="dxa"/>
            <w:vMerge/>
            <w:vAlign w:val="center"/>
          </w:tcPr>
          <w:p w:rsidR="006C1E7B" w:rsidRPr="000C367C" w:rsidRDefault="006C1E7B" w:rsidP="00E05A6A">
            <w:pPr>
              <w:pStyle w:val="142"/>
              <w:jc w:val="center"/>
              <w:rPr>
                <w:spacing w:val="-12"/>
              </w:rPr>
            </w:pPr>
          </w:p>
        </w:tc>
        <w:tc>
          <w:tcPr>
            <w:tcW w:w="832" w:type="dxa"/>
            <w:vMerge/>
            <w:shd w:val="clear" w:color="auto" w:fill="auto"/>
            <w:vAlign w:val="center"/>
          </w:tcPr>
          <w:p w:rsidR="006C1E7B" w:rsidRPr="000C367C" w:rsidRDefault="006C1E7B" w:rsidP="00E05A6A">
            <w:pPr>
              <w:pStyle w:val="142"/>
              <w:jc w:val="center"/>
              <w:rPr>
                <w:spacing w:val="-12"/>
              </w:rPr>
            </w:pPr>
          </w:p>
        </w:tc>
        <w:tc>
          <w:tcPr>
            <w:tcW w:w="709" w:type="dxa"/>
            <w:vMerge/>
            <w:shd w:val="clear" w:color="auto" w:fill="auto"/>
            <w:vAlign w:val="center"/>
          </w:tcPr>
          <w:p w:rsidR="006C1E7B" w:rsidRPr="000C367C" w:rsidRDefault="006C1E7B" w:rsidP="00E05A6A">
            <w:pPr>
              <w:pStyle w:val="142"/>
              <w:jc w:val="center"/>
              <w:rPr>
                <w:spacing w:val="-12"/>
              </w:rPr>
            </w:pPr>
          </w:p>
        </w:tc>
        <w:tc>
          <w:tcPr>
            <w:tcW w:w="567" w:type="dxa"/>
            <w:vMerge/>
            <w:shd w:val="clear" w:color="auto" w:fill="auto"/>
            <w:vAlign w:val="center"/>
          </w:tcPr>
          <w:p w:rsidR="006C1E7B" w:rsidRPr="000C367C" w:rsidRDefault="006C1E7B" w:rsidP="00E05A6A">
            <w:pPr>
              <w:pStyle w:val="142"/>
              <w:jc w:val="center"/>
              <w:rPr>
                <w:spacing w:val="-12"/>
              </w:rPr>
            </w:pPr>
          </w:p>
        </w:tc>
        <w:tc>
          <w:tcPr>
            <w:tcW w:w="532" w:type="dxa"/>
            <w:vAlign w:val="center"/>
          </w:tcPr>
          <w:p w:rsidR="006C1E7B" w:rsidRDefault="006C1E7B" w:rsidP="00E05A6A">
            <w:pPr>
              <w:pStyle w:val="142"/>
              <w:jc w:val="center"/>
              <w:rPr>
                <w:spacing w:val="-12"/>
              </w:rPr>
            </w:pPr>
            <w:r>
              <w:rPr>
                <w:rFonts w:hint="eastAsia"/>
                <w:spacing w:val="-12"/>
              </w:rPr>
              <w:t>件數</w:t>
            </w:r>
          </w:p>
        </w:tc>
        <w:tc>
          <w:tcPr>
            <w:tcW w:w="602" w:type="dxa"/>
            <w:vAlign w:val="center"/>
          </w:tcPr>
          <w:p w:rsidR="006C1E7B" w:rsidRDefault="006C1E7B" w:rsidP="00E05A6A">
            <w:pPr>
              <w:pStyle w:val="142"/>
              <w:jc w:val="center"/>
              <w:rPr>
                <w:spacing w:val="-12"/>
              </w:rPr>
            </w:pPr>
            <w:r>
              <w:rPr>
                <w:rFonts w:hint="eastAsia"/>
                <w:spacing w:val="-12"/>
              </w:rPr>
              <w:t>占比</w:t>
            </w:r>
          </w:p>
        </w:tc>
        <w:tc>
          <w:tcPr>
            <w:tcW w:w="1098" w:type="dxa"/>
            <w:vMerge/>
            <w:vAlign w:val="center"/>
          </w:tcPr>
          <w:p w:rsidR="006C1E7B" w:rsidRPr="000C367C" w:rsidRDefault="006C1E7B" w:rsidP="00E05A6A">
            <w:pPr>
              <w:pStyle w:val="142"/>
              <w:jc w:val="center"/>
              <w:rPr>
                <w:spacing w:val="-12"/>
              </w:rPr>
            </w:pPr>
          </w:p>
        </w:tc>
        <w:tc>
          <w:tcPr>
            <w:tcW w:w="1028" w:type="dxa"/>
            <w:vMerge/>
            <w:shd w:val="clear" w:color="auto" w:fill="auto"/>
            <w:vAlign w:val="center"/>
          </w:tcPr>
          <w:p w:rsidR="006C1E7B" w:rsidRPr="000C367C" w:rsidRDefault="006C1E7B" w:rsidP="00E05A6A">
            <w:pPr>
              <w:pStyle w:val="142"/>
              <w:jc w:val="center"/>
              <w:rPr>
                <w:spacing w:val="-12"/>
              </w:rPr>
            </w:pPr>
          </w:p>
        </w:tc>
        <w:tc>
          <w:tcPr>
            <w:tcW w:w="916" w:type="dxa"/>
            <w:vMerge/>
            <w:shd w:val="clear" w:color="auto" w:fill="auto"/>
            <w:vAlign w:val="center"/>
          </w:tcPr>
          <w:p w:rsidR="006C1E7B" w:rsidRPr="000C367C" w:rsidRDefault="006C1E7B" w:rsidP="00E05A6A">
            <w:pPr>
              <w:pStyle w:val="142"/>
              <w:jc w:val="center"/>
              <w:rPr>
                <w:spacing w:val="-12"/>
              </w:rPr>
            </w:pPr>
          </w:p>
        </w:tc>
        <w:tc>
          <w:tcPr>
            <w:tcW w:w="812" w:type="dxa"/>
            <w:vMerge/>
            <w:shd w:val="clear" w:color="auto" w:fill="auto"/>
            <w:vAlign w:val="center"/>
          </w:tcPr>
          <w:p w:rsidR="006C1E7B" w:rsidRPr="000C367C" w:rsidRDefault="006C1E7B" w:rsidP="00E05A6A">
            <w:pPr>
              <w:pStyle w:val="142"/>
              <w:jc w:val="center"/>
              <w:rPr>
                <w:spacing w:val="-12"/>
              </w:rPr>
            </w:pP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基隆市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42,597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42,597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新北市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32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31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30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3.23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812,349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781,173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1,587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29,589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台北市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桃園市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24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4.00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770,839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744,795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13,079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12,965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新竹市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40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b/>
                <w:bCs/>
                <w:spacing w:val="-12"/>
              </w:rPr>
            </w:pPr>
            <w:r w:rsidRPr="0019094B">
              <w:rPr>
                <w:b/>
                <w:bCs/>
                <w:spacing w:val="-12"/>
              </w:rPr>
              <w:t xml:space="preserve">4 </w:t>
            </w:r>
          </w:p>
        </w:tc>
        <w:tc>
          <w:tcPr>
            <w:tcW w:w="602" w:type="dxa"/>
          </w:tcPr>
          <w:p w:rsidR="006C1E7B" w:rsidRPr="0019094B" w:rsidRDefault="006C1E7B" w:rsidP="00E05A6A">
            <w:pPr>
              <w:pStyle w:val="142"/>
              <w:jc w:val="right"/>
              <w:rPr>
                <w:spacing w:val="-12"/>
              </w:rPr>
            </w:pPr>
            <w:r w:rsidRPr="0019094B">
              <w:rPr>
                <w:spacing w:val="-12"/>
              </w:rPr>
              <w:t xml:space="preserve">10.26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958,670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945,498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2,995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10,177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新竹縣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5.56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384,314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375,266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8,811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苗栗縣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269,362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264,163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4,352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847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臺中市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31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30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22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b/>
                <w:bCs/>
                <w:spacing w:val="-12"/>
              </w:rPr>
            </w:pPr>
            <w:r w:rsidRPr="0019094B">
              <w:rPr>
                <w:b/>
                <w:bCs/>
                <w:spacing w:val="-12"/>
              </w:rPr>
              <w:t xml:space="preserve">8 </w:t>
            </w:r>
          </w:p>
        </w:tc>
        <w:tc>
          <w:tcPr>
            <w:tcW w:w="602" w:type="dxa"/>
          </w:tcPr>
          <w:p w:rsidR="006C1E7B" w:rsidRPr="0019094B" w:rsidRDefault="006C1E7B" w:rsidP="00E05A6A">
            <w:pPr>
              <w:pStyle w:val="142"/>
              <w:jc w:val="right"/>
              <w:rPr>
                <w:b/>
                <w:bCs/>
                <w:spacing w:val="-12"/>
              </w:rPr>
            </w:pPr>
            <w:r w:rsidRPr="0019094B">
              <w:rPr>
                <w:b/>
                <w:bCs/>
                <w:spacing w:val="-12"/>
              </w:rPr>
              <w:t xml:space="preserve">26.67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457,055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418,014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25,528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13,513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南投縣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82,426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82,426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彰化縣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20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2 </w:t>
            </w:r>
          </w:p>
        </w:tc>
        <w:tc>
          <w:tcPr>
            <w:tcW w:w="602" w:type="dxa"/>
          </w:tcPr>
          <w:p w:rsidR="006C1E7B" w:rsidRPr="0019094B" w:rsidRDefault="006C1E7B" w:rsidP="00E05A6A">
            <w:pPr>
              <w:pStyle w:val="142"/>
              <w:jc w:val="right"/>
              <w:rPr>
                <w:spacing w:val="-12"/>
              </w:rPr>
            </w:pPr>
            <w:r w:rsidRPr="0019094B">
              <w:rPr>
                <w:spacing w:val="-12"/>
              </w:rPr>
              <w:t xml:space="preserve">10.53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793,180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676,628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89,498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27,054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雲林縣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377,778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370,219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7,559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嘉義市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106,164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105,767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164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233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嘉義縣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15.79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556,076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446,084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91,554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18,438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臺南市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261,250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254,942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4,546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1,762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高雄市</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18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3 </w:t>
            </w:r>
          </w:p>
        </w:tc>
        <w:tc>
          <w:tcPr>
            <w:tcW w:w="602" w:type="dxa"/>
          </w:tcPr>
          <w:p w:rsidR="006C1E7B" w:rsidRPr="0019094B" w:rsidRDefault="006C1E7B" w:rsidP="00E05A6A">
            <w:pPr>
              <w:pStyle w:val="142"/>
              <w:jc w:val="right"/>
              <w:rPr>
                <w:b/>
                <w:bCs/>
                <w:spacing w:val="-12"/>
              </w:rPr>
            </w:pPr>
            <w:r w:rsidRPr="0019094B">
              <w:rPr>
                <w:b/>
                <w:bCs/>
                <w:spacing w:val="-12"/>
              </w:rPr>
              <w:t xml:space="preserve">16.67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352,226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347,325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441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4,460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屏東縣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9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382,383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380,814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1,332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臺東縣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6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5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14,962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14,343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619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花蓮縣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5.88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436,703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430,216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3,714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2,773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宜蘭縣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17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15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2 </w:t>
            </w:r>
          </w:p>
        </w:tc>
        <w:tc>
          <w:tcPr>
            <w:tcW w:w="602" w:type="dxa"/>
          </w:tcPr>
          <w:p w:rsidR="006C1E7B" w:rsidRPr="0019094B" w:rsidRDefault="006C1E7B" w:rsidP="00E05A6A">
            <w:pPr>
              <w:pStyle w:val="142"/>
              <w:jc w:val="right"/>
              <w:rPr>
                <w:spacing w:val="-12"/>
              </w:rPr>
            </w:pPr>
            <w:r w:rsidRPr="0019094B">
              <w:rPr>
                <w:spacing w:val="-12"/>
              </w:rPr>
              <w:t xml:space="preserve">11.76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223,618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217,339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1,607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4,672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連江縣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12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12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1 </w:t>
            </w:r>
          </w:p>
        </w:tc>
        <w:tc>
          <w:tcPr>
            <w:tcW w:w="602" w:type="dxa"/>
          </w:tcPr>
          <w:p w:rsidR="006C1E7B" w:rsidRPr="0019094B" w:rsidRDefault="006C1E7B" w:rsidP="00E05A6A">
            <w:pPr>
              <w:pStyle w:val="142"/>
              <w:jc w:val="right"/>
              <w:rPr>
                <w:spacing w:val="-12"/>
              </w:rPr>
            </w:pPr>
            <w:r w:rsidRPr="0019094B">
              <w:rPr>
                <w:spacing w:val="-12"/>
              </w:rPr>
              <w:t xml:space="preserve">8.33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149,528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119,776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29,583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169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金門縣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7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114,824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112,454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2,370 </w:t>
            </w:r>
          </w:p>
        </w:tc>
      </w:tr>
      <w:tr w:rsidR="006C1E7B" w:rsidRPr="000C367C" w:rsidTr="00E05A6A">
        <w:trPr>
          <w:trHeight w:val="20"/>
        </w:trPr>
        <w:tc>
          <w:tcPr>
            <w:tcW w:w="715" w:type="dxa"/>
            <w:shd w:val="clear" w:color="auto" w:fill="auto"/>
            <w:vAlign w:val="center"/>
            <w:hideMark/>
          </w:tcPr>
          <w:p w:rsidR="006C1E7B" w:rsidRPr="000C367C" w:rsidRDefault="006C1E7B" w:rsidP="00E05A6A">
            <w:pPr>
              <w:pStyle w:val="142"/>
              <w:jc w:val="center"/>
              <w:rPr>
                <w:spacing w:val="-12"/>
              </w:rPr>
            </w:pPr>
            <w:r w:rsidRPr="000C367C">
              <w:rPr>
                <w:rFonts w:hint="eastAsia"/>
                <w:spacing w:val="-12"/>
              </w:rPr>
              <w:t>澎湖縣</w:t>
            </w:r>
          </w:p>
        </w:tc>
        <w:tc>
          <w:tcPr>
            <w:tcW w:w="711"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 </w:t>
            </w:r>
          </w:p>
        </w:tc>
        <w:tc>
          <w:tcPr>
            <w:tcW w:w="832"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 </w:t>
            </w:r>
          </w:p>
        </w:tc>
        <w:tc>
          <w:tcPr>
            <w:tcW w:w="709"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2 </w:t>
            </w:r>
          </w:p>
        </w:tc>
        <w:tc>
          <w:tcPr>
            <w:tcW w:w="567"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532" w:type="dxa"/>
          </w:tcPr>
          <w:p w:rsidR="006C1E7B" w:rsidRPr="0019094B" w:rsidRDefault="006C1E7B" w:rsidP="00E05A6A">
            <w:pPr>
              <w:pStyle w:val="142"/>
              <w:jc w:val="right"/>
              <w:rPr>
                <w:spacing w:val="-12"/>
              </w:rPr>
            </w:pPr>
            <w:r w:rsidRPr="0019094B">
              <w:rPr>
                <w:spacing w:val="-12"/>
              </w:rPr>
              <w:t xml:space="preserve">0 </w:t>
            </w:r>
          </w:p>
        </w:tc>
        <w:tc>
          <w:tcPr>
            <w:tcW w:w="602" w:type="dxa"/>
          </w:tcPr>
          <w:p w:rsidR="006C1E7B" w:rsidRPr="0019094B" w:rsidRDefault="006C1E7B" w:rsidP="00E05A6A">
            <w:pPr>
              <w:pStyle w:val="142"/>
              <w:jc w:val="right"/>
              <w:rPr>
                <w:spacing w:val="-12"/>
              </w:rPr>
            </w:pPr>
            <w:r w:rsidRPr="0019094B">
              <w:rPr>
                <w:spacing w:val="-12"/>
              </w:rPr>
              <w:t xml:space="preserve">0.00 </w:t>
            </w:r>
          </w:p>
        </w:tc>
        <w:tc>
          <w:tcPr>
            <w:tcW w:w="109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8,991 </w:t>
            </w:r>
          </w:p>
        </w:tc>
        <w:tc>
          <w:tcPr>
            <w:tcW w:w="1028"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3,483 </w:t>
            </w:r>
          </w:p>
        </w:tc>
        <w:tc>
          <w:tcPr>
            <w:tcW w:w="916" w:type="dxa"/>
            <w:shd w:val="clear" w:color="auto" w:fill="auto"/>
            <w:noWrap/>
            <w:vAlign w:val="center"/>
            <w:hideMark/>
          </w:tcPr>
          <w:p w:rsidR="006C1E7B" w:rsidRPr="000C367C" w:rsidRDefault="006C1E7B" w:rsidP="00E05A6A">
            <w:pPr>
              <w:pStyle w:val="142"/>
              <w:jc w:val="right"/>
              <w:rPr>
                <w:spacing w:val="-12"/>
              </w:rPr>
            </w:pPr>
            <w:r w:rsidRPr="000C367C">
              <w:rPr>
                <w:rFonts w:hint="eastAsia"/>
                <w:spacing w:val="-12"/>
              </w:rPr>
              <w:t xml:space="preserve">0 </w:t>
            </w:r>
          </w:p>
        </w:tc>
        <w:tc>
          <w:tcPr>
            <w:tcW w:w="812" w:type="dxa"/>
            <w:shd w:val="clear" w:color="auto" w:fill="auto"/>
            <w:noWrap/>
            <w:vAlign w:val="center"/>
            <w:hideMark/>
          </w:tcPr>
          <w:p w:rsidR="006C1E7B" w:rsidRPr="0019094B" w:rsidRDefault="006C1E7B" w:rsidP="00E05A6A">
            <w:pPr>
              <w:pStyle w:val="142"/>
              <w:jc w:val="right"/>
              <w:rPr>
                <w:b/>
                <w:bCs/>
                <w:spacing w:val="-12"/>
              </w:rPr>
            </w:pPr>
            <w:r w:rsidRPr="0019094B">
              <w:rPr>
                <w:rFonts w:hint="eastAsia"/>
                <w:b/>
                <w:bCs/>
                <w:spacing w:val="-12"/>
              </w:rPr>
              <w:t xml:space="preserve">5,508 </w:t>
            </w:r>
          </w:p>
        </w:tc>
      </w:tr>
      <w:tr w:rsidR="006C1E7B" w:rsidRPr="000C367C" w:rsidTr="00E05A6A">
        <w:trPr>
          <w:trHeight w:val="20"/>
        </w:trPr>
        <w:tc>
          <w:tcPr>
            <w:tcW w:w="715" w:type="dxa"/>
            <w:shd w:val="clear" w:color="auto" w:fill="auto"/>
            <w:vAlign w:val="center"/>
            <w:hideMark/>
          </w:tcPr>
          <w:p w:rsidR="006C1E7B" w:rsidRPr="009F42BB" w:rsidRDefault="006C1E7B" w:rsidP="00E05A6A">
            <w:pPr>
              <w:pStyle w:val="142"/>
              <w:jc w:val="center"/>
              <w:rPr>
                <w:b/>
                <w:bCs/>
                <w:spacing w:val="-12"/>
              </w:rPr>
            </w:pPr>
            <w:r>
              <w:rPr>
                <w:rFonts w:hint="eastAsia"/>
                <w:b/>
                <w:bCs/>
                <w:spacing w:val="-12"/>
              </w:rPr>
              <w:t>合</w:t>
            </w:r>
            <w:r w:rsidRPr="009F42BB">
              <w:rPr>
                <w:rFonts w:hint="eastAsia"/>
                <w:b/>
                <w:bCs/>
                <w:spacing w:val="-12"/>
              </w:rPr>
              <w:t>計</w:t>
            </w:r>
          </w:p>
        </w:tc>
        <w:tc>
          <w:tcPr>
            <w:tcW w:w="711"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347 </w:t>
            </w:r>
          </w:p>
        </w:tc>
        <w:tc>
          <w:tcPr>
            <w:tcW w:w="832"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339 </w:t>
            </w:r>
          </w:p>
        </w:tc>
        <w:tc>
          <w:tcPr>
            <w:tcW w:w="709"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306 </w:t>
            </w:r>
          </w:p>
        </w:tc>
        <w:tc>
          <w:tcPr>
            <w:tcW w:w="567"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8 </w:t>
            </w:r>
          </w:p>
        </w:tc>
        <w:tc>
          <w:tcPr>
            <w:tcW w:w="532" w:type="dxa"/>
          </w:tcPr>
          <w:p w:rsidR="006C1E7B" w:rsidRPr="009F42BB" w:rsidRDefault="006C1E7B" w:rsidP="00E05A6A">
            <w:pPr>
              <w:pStyle w:val="142"/>
              <w:jc w:val="right"/>
              <w:rPr>
                <w:b/>
                <w:bCs/>
                <w:spacing w:val="-12"/>
              </w:rPr>
            </w:pPr>
            <w:r w:rsidRPr="009F42BB">
              <w:rPr>
                <w:b/>
                <w:bCs/>
                <w:spacing w:val="-12"/>
              </w:rPr>
              <w:t xml:space="preserve">33 </w:t>
            </w:r>
          </w:p>
        </w:tc>
        <w:tc>
          <w:tcPr>
            <w:tcW w:w="602" w:type="dxa"/>
          </w:tcPr>
          <w:p w:rsidR="006C1E7B" w:rsidRPr="009F42BB" w:rsidRDefault="006C1E7B" w:rsidP="00E05A6A">
            <w:pPr>
              <w:pStyle w:val="142"/>
              <w:jc w:val="right"/>
              <w:rPr>
                <w:b/>
                <w:bCs/>
                <w:spacing w:val="-12"/>
              </w:rPr>
            </w:pPr>
            <w:r w:rsidRPr="009F42BB">
              <w:rPr>
                <w:b/>
                <w:bCs/>
                <w:spacing w:val="-12"/>
              </w:rPr>
              <w:t xml:space="preserve">9.73 </w:t>
            </w:r>
          </w:p>
        </w:tc>
        <w:tc>
          <w:tcPr>
            <w:tcW w:w="1098"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7,555,295 </w:t>
            </w:r>
          </w:p>
        </w:tc>
        <w:tc>
          <w:tcPr>
            <w:tcW w:w="1028"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7,133,322 </w:t>
            </w:r>
          </w:p>
        </w:tc>
        <w:tc>
          <w:tcPr>
            <w:tcW w:w="916"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269,122 </w:t>
            </w:r>
          </w:p>
        </w:tc>
        <w:tc>
          <w:tcPr>
            <w:tcW w:w="812" w:type="dxa"/>
            <w:shd w:val="clear" w:color="auto" w:fill="auto"/>
            <w:noWrap/>
            <w:vAlign w:val="center"/>
            <w:hideMark/>
          </w:tcPr>
          <w:p w:rsidR="006C1E7B" w:rsidRPr="009F42BB" w:rsidRDefault="006C1E7B" w:rsidP="00E05A6A">
            <w:pPr>
              <w:pStyle w:val="142"/>
              <w:jc w:val="right"/>
              <w:rPr>
                <w:b/>
                <w:bCs/>
                <w:spacing w:val="-12"/>
              </w:rPr>
            </w:pPr>
            <w:r w:rsidRPr="009F42BB">
              <w:rPr>
                <w:rFonts w:hint="eastAsia"/>
                <w:b/>
                <w:bCs/>
                <w:spacing w:val="-12"/>
              </w:rPr>
              <w:t xml:space="preserve">152,851 </w:t>
            </w:r>
          </w:p>
        </w:tc>
      </w:tr>
    </w:tbl>
    <w:p w:rsidR="006C1E7B" w:rsidRDefault="006C1E7B" w:rsidP="00E05A6A">
      <w:pPr>
        <w:pStyle w:val="142"/>
      </w:pPr>
      <w:r w:rsidRPr="00637F9C">
        <w:rPr>
          <w:rFonts w:hint="eastAsia"/>
        </w:rPr>
        <w:t>資料來源：水利</w:t>
      </w:r>
      <w:r>
        <w:rPr>
          <w:rFonts w:hint="eastAsia"/>
        </w:rPr>
        <w:t>署提供</w:t>
      </w:r>
      <w:r w:rsidRPr="005D106A">
        <w:rPr>
          <w:rFonts w:hint="eastAsia"/>
        </w:rPr>
        <w:t>。</w:t>
      </w:r>
    </w:p>
    <w:p w:rsidR="006C1E7B" w:rsidRDefault="006C1E7B" w:rsidP="00E05A6A">
      <w:pPr>
        <w:ind w:left="566" w:firstLine="566"/>
      </w:pPr>
      <w:r>
        <w:rPr>
          <w:rFonts w:hint="eastAsia"/>
        </w:rPr>
        <w:t>綜上，水利署於前瞻</w:t>
      </w:r>
      <w:r w:rsidRPr="00B348F4">
        <w:rPr>
          <w:rFonts w:hint="eastAsia"/>
        </w:rPr>
        <w:t>第1至4期「全國水環境改善計畫」</w:t>
      </w:r>
      <w:r>
        <w:rPr>
          <w:rFonts w:hint="eastAsia"/>
        </w:rPr>
        <w:t>累計編列預算數</w:t>
      </w:r>
      <w:r w:rsidRPr="00B348F4">
        <w:rPr>
          <w:rFonts w:hint="eastAsia"/>
        </w:rPr>
        <w:t>94億4,418萬6千元，迄113年底累計執行數為75億6,403萬8千元，</w:t>
      </w:r>
      <w:r>
        <w:rPr>
          <w:rFonts w:hint="eastAsia"/>
        </w:rPr>
        <w:t>惟其中前瞻第4期</w:t>
      </w:r>
      <w:r w:rsidRPr="00232C61">
        <w:rPr>
          <w:rFonts w:hint="eastAsia"/>
        </w:rPr>
        <w:t>應付保留數比</w:t>
      </w:r>
      <w:r>
        <w:rPr>
          <w:rFonts w:hint="eastAsia"/>
        </w:rPr>
        <w:t>高逾四成，又部分補助計畫執行進度容有改善空間，允宜強化計畫進度控管機制，以利如期如質完成各項水環境改善計畫</w:t>
      </w:r>
      <w:r w:rsidRPr="005D106A">
        <w:rPr>
          <w:rFonts w:hint="eastAsia"/>
        </w:rPr>
        <w:t>。</w:t>
      </w:r>
    </w:p>
    <w:p w:rsidR="006C1E7B" w:rsidRDefault="006C1E7B" w:rsidP="00E05A6A">
      <w:pPr>
        <w:pStyle w:val="ae"/>
        <w:wordWrap w:val="0"/>
      </w:pPr>
      <w:r>
        <w:rPr>
          <w:rFonts w:hint="eastAsia"/>
        </w:rPr>
        <w:t>(分機：1922  羅玉姍)</w:t>
      </w:r>
    </w:p>
    <w:p w:rsidR="006C1E7B" w:rsidRDefault="006C1E7B" w:rsidP="00E05A6A">
      <w:pPr>
        <w:ind w:left="566" w:firstLine="566"/>
      </w:pPr>
    </w:p>
    <w:p w:rsidR="006C1E7B" w:rsidRPr="00E7622F" w:rsidRDefault="006C1E7B" w:rsidP="00E05A6A">
      <w:pPr>
        <w:pStyle w:val="a4"/>
        <w:ind w:left="567" w:hanging="567"/>
      </w:pPr>
      <w:r>
        <w:rPr>
          <w:rFonts w:hint="eastAsia"/>
        </w:rPr>
        <w:t>六</w:t>
      </w:r>
      <w:r w:rsidRPr="00E7622F">
        <w:rPr>
          <w:rFonts w:hint="eastAsia"/>
        </w:rPr>
        <w:t>、</w:t>
      </w:r>
      <w:r>
        <w:rPr>
          <w:rFonts w:hint="eastAsia"/>
          <w:lang w:eastAsia="zh-HK"/>
        </w:rPr>
        <w:t>園管局</w:t>
      </w:r>
      <w:r w:rsidRPr="00E7622F">
        <w:rPr>
          <w:rFonts w:hint="eastAsia"/>
        </w:rPr>
        <w:t>辦理</w:t>
      </w:r>
      <w:r>
        <w:rPr>
          <w:rFonts w:hint="eastAsia"/>
        </w:rPr>
        <w:t>「</w:t>
      </w:r>
      <w:r w:rsidRPr="00E7622F">
        <w:rPr>
          <w:rFonts w:hint="eastAsia"/>
        </w:rPr>
        <w:t>開發在地型產業園區計畫</w:t>
      </w:r>
      <w:r>
        <w:rPr>
          <w:rFonts w:hint="eastAsia"/>
        </w:rPr>
        <w:t>」</w:t>
      </w:r>
      <w:r w:rsidRPr="00E7622F">
        <w:rPr>
          <w:rFonts w:hint="eastAsia"/>
        </w:rPr>
        <w:t>，輔導未登記工廠進駐平價產業園區成效</w:t>
      </w:r>
      <w:r>
        <w:rPr>
          <w:rFonts w:hint="eastAsia"/>
        </w:rPr>
        <w:t>未</w:t>
      </w:r>
      <w:r w:rsidRPr="00E7622F">
        <w:rPr>
          <w:rFonts w:hint="eastAsia"/>
        </w:rPr>
        <w:t>如預期，</w:t>
      </w:r>
      <w:r>
        <w:rPr>
          <w:rFonts w:hint="eastAsia"/>
        </w:rPr>
        <w:t>且屢有撤案情事，</w:t>
      </w:r>
      <w:r w:rsidRPr="00E7622F">
        <w:rPr>
          <w:rFonts w:hint="eastAsia"/>
        </w:rPr>
        <w:t>允宜檢討強化，以確保計畫成效</w:t>
      </w:r>
    </w:p>
    <w:p w:rsidR="006C1E7B" w:rsidRDefault="006C1E7B" w:rsidP="00E05A6A">
      <w:pPr>
        <w:ind w:left="566" w:firstLine="566"/>
        <w:rPr>
          <w:rFonts w:hAnsi="標楷體"/>
          <w:color w:val="000000"/>
        </w:rPr>
      </w:pPr>
      <w:r>
        <w:rPr>
          <w:rFonts w:hint="eastAsia"/>
          <w:lang w:eastAsia="zh-HK"/>
        </w:rPr>
        <w:t>工業局</w:t>
      </w:r>
      <w:r>
        <w:rPr>
          <w:rFonts w:hAnsi="標楷體" w:hint="eastAsia"/>
          <w:color w:val="000000"/>
        </w:rPr>
        <w:t>(112</w:t>
      </w:r>
      <w:r>
        <w:rPr>
          <w:rFonts w:hAnsi="標楷體" w:hint="eastAsia"/>
          <w:color w:val="000000"/>
          <w:lang w:eastAsia="zh-HK"/>
        </w:rPr>
        <w:t>年</w:t>
      </w:r>
      <w:r>
        <w:rPr>
          <w:rFonts w:hAnsi="標楷體" w:hint="eastAsia"/>
          <w:color w:val="000000"/>
        </w:rPr>
        <w:t>9</w:t>
      </w:r>
      <w:r>
        <w:rPr>
          <w:rFonts w:hAnsi="標楷體" w:hint="eastAsia"/>
          <w:color w:val="000000"/>
          <w:lang w:eastAsia="zh-HK"/>
        </w:rPr>
        <w:t>月</w:t>
      </w:r>
      <w:r>
        <w:rPr>
          <w:rFonts w:hAnsi="標楷體" w:hint="eastAsia"/>
          <w:color w:val="000000"/>
        </w:rPr>
        <w:t>26</w:t>
      </w:r>
      <w:r>
        <w:rPr>
          <w:rFonts w:hAnsi="標楷體" w:hint="eastAsia"/>
          <w:color w:val="000000"/>
          <w:lang w:eastAsia="zh-HK"/>
        </w:rPr>
        <w:t>日改制為產發署，</w:t>
      </w:r>
      <w:r>
        <w:rPr>
          <w:rFonts w:hint="eastAsia"/>
        </w:rPr>
        <w:t>產業</w:t>
      </w:r>
      <w:r>
        <w:rPr>
          <w:rFonts w:hint="eastAsia"/>
          <w:lang w:eastAsia="zh-HK"/>
        </w:rPr>
        <w:t>園區業務於同日起移由產業</w:t>
      </w:r>
      <w:r>
        <w:rPr>
          <w:rFonts w:hint="eastAsia"/>
        </w:rPr>
        <w:t>園區管理局</w:t>
      </w:r>
      <w:r>
        <w:rPr>
          <w:rFonts w:hint="eastAsia"/>
          <w:lang w:eastAsia="zh-HK"/>
        </w:rPr>
        <w:t>辦理</w:t>
      </w:r>
      <w:r>
        <w:rPr>
          <w:rFonts w:hAnsi="標楷體" w:hint="eastAsia"/>
          <w:color w:val="000000"/>
          <w:lang w:eastAsia="zh-HK"/>
        </w:rPr>
        <w:t>，</w:t>
      </w:r>
      <w:r>
        <w:rPr>
          <w:rFonts w:hAnsi="標楷體" w:hint="eastAsia"/>
          <w:color w:val="000000"/>
        </w:rPr>
        <w:t>下稱園管局)於</w:t>
      </w:r>
      <w:r w:rsidRPr="00E7622F">
        <w:rPr>
          <w:rFonts w:hAnsi="標楷體" w:hint="eastAsia"/>
          <w:color w:val="000000"/>
        </w:rPr>
        <w:t>前瞻第</w:t>
      </w:r>
      <w:r>
        <w:rPr>
          <w:rFonts w:hAnsi="標楷體" w:hint="eastAsia"/>
          <w:color w:val="000000"/>
        </w:rPr>
        <w:t>4</w:t>
      </w:r>
      <w:r w:rsidRPr="00E7622F">
        <w:rPr>
          <w:rFonts w:hAnsi="標楷體" w:hint="eastAsia"/>
          <w:color w:val="000000"/>
        </w:rPr>
        <w:t>期特別預算「城鄉建設」</w:t>
      </w:r>
      <w:r>
        <w:rPr>
          <w:rFonts w:hAnsi="標楷體" w:hint="eastAsia"/>
          <w:color w:val="000000"/>
        </w:rPr>
        <w:t>賡續推動</w:t>
      </w:r>
      <w:r w:rsidRPr="00E7622F">
        <w:rPr>
          <w:rFonts w:hAnsi="標楷體" w:hint="eastAsia"/>
          <w:color w:val="000000"/>
        </w:rPr>
        <w:t>「開發在地型產業園區</w:t>
      </w:r>
      <w:r>
        <w:rPr>
          <w:rFonts w:hAnsi="標楷體" w:hint="eastAsia"/>
          <w:color w:val="000000"/>
        </w:rPr>
        <w:t>計畫」</w:t>
      </w:r>
      <w:r>
        <w:rPr>
          <w:rStyle w:val="af9"/>
          <w:rFonts w:hAnsi="標楷體"/>
          <w:color w:val="000000"/>
        </w:rPr>
        <w:footnoteReference w:id="22"/>
      </w:r>
      <w:r>
        <w:rPr>
          <w:rFonts w:hAnsi="標楷體" w:hint="eastAsia"/>
          <w:color w:val="000000"/>
        </w:rPr>
        <w:t>，</w:t>
      </w:r>
      <w:r>
        <w:rPr>
          <w:rFonts w:hAnsi="標楷體" w:hint="eastAsia"/>
          <w:color w:val="000000"/>
          <w:lang w:eastAsia="zh-HK"/>
        </w:rPr>
        <w:t>包含</w:t>
      </w:r>
      <w:r>
        <w:rPr>
          <w:rFonts w:hAnsi="標楷體" w:hint="eastAsia"/>
          <w:color w:val="000000"/>
        </w:rPr>
        <w:t>「</w:t>
      </w:r>
      <w:r w:rsidRPr="00E7622F">
        <w:rPr>
          <w:rFonts w:hAnsi="標楷體" w:hint="eastAsia"/>
          <w:color w:val="000000"/>
        </w:rPr>
        <w:t>強化地方工業區之公共設施補助方案</w:t>
      </w:r>
      <w:r>
        <w:rPr>
          <w:rFonts w:hAnsi="標楷體" w:hint="eastAsia"/>
          <w:color w:val="000000"/>
        </w:rPr>
        <w:t>」</w:t>
      </w:r>
      <w:r w:rsidRPr="00E7622F">
        <w:rPr>
          <w:rFonts w:hAnsi="標楷體" w:hint="eastAsia"/>
          <w:color w:val="000000"/>
        </w:rPr>
        <w:t>(</w:t>
      </w:r>
      <w:r>
        <w:rPr>
          <w:rFonts w:hAnsi="標楷體" w:hint="eastAsia"/>
          <w:color w:val="000000"/>
        </w:rPr>
        <w:t>以</w:t>
      </w:r>
      <w:r w:rsidRPr="00E7622F">
        <w:rPr>
          <w:rFonts w:hAnsi="標楷體" w:hint="eastAsia"/>
          <w:color w:val="000000"/>
        </w:rPr>
        <w:t>下稱強化公設</w:t>
      </w:r>
      <w:r>
        <w:rPr>
          <w:rFonts w:hAnsi="標楷體" w:hint="eastAsia"/>
          <w:color w:val="000000"/>
          <w:lang w:eastAsia="zh-HK"/>
        </w:rPr>
        <w:t>方案</w:t>
      </w:r>
      <w:r>
        <w:rPr>
          <w:rFonts w:hAnsi="標楷體" w:hint="eastAsia"/>
          <w:color w:val="000000"/>
        </w:rPr>
        <w:t>)及「</w:t>
      </w:r>
      <w:r w:rsidRPr="00E7622F">
        <w:rPr>
          <w:rFonts w:hAnsi="標楷體" w:hint="eastAsia"/>
          <w:color w:val="000000"/>
        </w:rPr>
        <w:t>設置平價產業園區補助方案」</w:t>
      </w:r>
      <w:r>
        <w:rPr>
          <w:rFonts w:hAnsi="標楷體" w:hint="eastAsia"/>
          <w:color w:val="000000"/>
        </w:rPr>
        <w:t>(</w:t>
      </w:r>
      <w:r>
        <w:rPr>
          <w:rFonts w:hAnsi="標楷體" w:hint="eastAsia"/>
          <w:color w:val="000000"/>
          <w:lang w:eastAsia="zh-HK"/>
        </w:rPr>
        <w:t>以下稱</w:t>
      </w:r>
      <w:r w:rsidRPr="00E7622F">
        <w:rPr>
          <w:rFonts w:hAnsi="標楷體" w:hint="eastAsia"/>
          <w:color w:val="000000"/>
        </w:rPr>
        <w:t>平價園區方案</w:t>
      </w:r>
      <w:r>
        <w:rPr>
          <w:rFonts w:hAnsi="標楷體" w:hint="eastAsia"/>
          <w:color w:val="000000"/>
        </w:rPr>
        <w:t>)</w:t>
      </w:r>
      <w:r>
        <w:rPr>
          <w:rFonts w:hAnsi="標楷體" w:hint="eastAsia"/>
          <w:color w:val="000000"/>
          <w:lang w:eastAsia="zh-HK"/>
        </w:rPr>
        <w:t>等</w:t>
      </w:r>
      <w:r>
        <w:rPr>
          <w:rFonts w:hAnsi="標楷體" w:hint="eastAsia"/>
          <w:color w:val="000000"/>
        </w:rPr>
        <w:t>4</w:t>
      </w:r>
      <w:r>
        <w:rPr>
          <w:rFonts w:hAnsi="標楷體" w:hint="eastAsia"/>
          <w:color w:val="000000"/>
          <w:lang w:eastAsia="zh-HK"/>
        </w:rPr>
        <w:t>項分支計畫</w:t>
      </w:r>
      <w:r w:rsidRPr="00E7622F">
        <w:rPr>
          <w:rFonts w:hAnsi="標楷體" w:hint="eastAsia"/>
          <w:color w:val="000000"/>
        </w:rPr>
        <w:t>，期程106至114年</w:t>
      </w:r>
      <w:r>
        <w:rPr>
          <w:rFonts w:hAnsi="標楷體" w:hint="eastAsia"/>
          <w:color w:val="000000"/>
        </w:rPr>
        <w:t>8月，</w:t>
      </w:r>
      <w:r w:rsidRPr="00E7622F">
        <w:rPr>
          <w:rFonts w:hAnsi="標楷體" w:hint="eastAsia"/>
          <w:color w:val="000000"/>
        </w:rPr>
        <w:t>總經費16</w:t>
      </w:r>
      <w:r>
        <w:rPr>
          <w:rFonts w:hAnsi="標楷體"/>
          <w:color w:val="000000"/>
        </w:rPr>
        <w:t>3</w:t>
      </w:r>
      <w:r w:rsidRPr="00E7622F">
        <w:rPr>
          <w:rFonts w:hAnsi="標楷體" w:hint="eastAsia"/>
          <w:color w:val="000000"/>
        </w:rPr>
        <w:t>億</w:t>
      </w:r>
      <w:r>
        <w:rPr>
          <w:rFonts w:hAnsi="標楷體" w:hint="eastAsia"/>
          <w:color w:val="000000"/>
        </w:rPr>
        <w:t>3</w:t>
      </w:r>
      <w:r>
        <w:rPr>
          <w:rFonts w:hAnsi="標楷體"/>
          <w:color w:val="000000"/>
        </w:rPr>
        <w:t>,686</w:t>
      </w:r>
      <w:r w:rsidRPr="00E7622F">
        <w:rPr>
          <w:rFonts w:hAnsi="標楷體" w:hint="eastAsia"/>
          <w:color w:val="000000"/>
        </w:rPr>
        <w:t>萬元</w:t>
      </w:r>
      <w:r>
        <w:rPr>
          <w:rStyle w:val="af9"/>
          <w:rFonts w:hAnsi="標楷體"/>
          <w:color w:val="000000"/>
        </w:rPr>
        <w:footnoteReference w:id="23"/>
      </w:r>
      <w:r>
        <w:rPr>
          <w:rFonts w:hAnsi="標楷體" w:hint="eastAsia"/>
          <w:color w:val="000000"/>
        </w:rPr>
        <w:t>。前瞻</w:t>
      </w:r>
      <w:r w:rsidRPr="00E7622F">
        <w:rPr>
          <w:rFonts w:hAnsi="標楷體" w:hint="eastAsia"/>
          <w:color w:val="000000"/>
        </w:rPr>
        <w:t>第</w:t>
      </w:r>
      <w:r>
        <w:rPr>
          <w:rFonts w:hAnsi="標楷體" w:hint="eastAsia"/>
          <w:color w:val="000000"/>
        </w:rPr>
        <w:t>4</w:t>
      </w:r>
      <w:r w:rsidRPr="00E7622F">
        <w:rPr>
          <w:rFonts w:hAnsi="標楷體" w:hint="eastAsia"/>
          <w:color w:val="000000"/>
        </w:rPr>
        <w:t>期特別預算編列</w:t>
      </w:r>
      <w:r>
        <w:rPr>
          <w:rFonts w:hAnsi="標楷體"/>
          <w:color w:val="000000"/>
        </w:rPr>
        <w:t>27</w:t>
      </w:r>
      <w:r w:rsidRPr="00E7622F">
        <w:rPr>
          <w:rFonts w:hAnsi="標楷體" w:hint="eastAsia"/>
          <w:color w:val="000000"/>
        </w:rPr>
        <w:t>億</w:t>
      </w:r>
      <w:r>
        <w:rPr>
          <w:rFonts w:hAnsi="標楷體" w:hint="eastAsia"/>
          <w:color w:val="000000"/>
        </w:rPr>
        <w:t>5</w:t>
      </w:r>
      <w:r>
        <w:rPr>
          <w:rFonts w:hAnsi="標楷體"/>
          <w:color w:val="000000"/>
        </w:rPr>
        <w:t>,277</w:t>
      </w:r>
      <w:r w:rsidRPr="00E7622F">
        <w:rPr>
          <w:rFonts w:hAnsi="標楷體" w:hint="eastAsia"/>
          <w:color w:val="000000"/>
        </w:rPr>
        <w:t>萬元，決算數</w:t>
      </w:r>
      <w:r>
        <w:rPr>
          <w:rFonts w:hAnsi="標楷體" w:hint="eastAsia"/>
          <w:color w:val="000000"/>
        </w:rPr>
        <w:t>2</w:t>
      </w:r>
      <w:r>
        <w:rPr>
          <w:rFonts w:hAnsi="標楷體"/>
          <w:color w:val="000000"/>
        </w:rPr>
        <w:t>6</w:t>
      </w:r>
      <w:r w:rsidRPr="00E7622F">
        <w:rPr>
          <w:rFonts w:hAnsi="標楷體" w:hint="eastAsia"/>
          <w:color w:val="000000"/>
        </w:rPr>
        <w:t>億</w:t>
      </w:r>
      <w:r>
        <w:rPr>
          <w:rFonts w:hAnsi="標楷體" w:hint="eastAsia"/>
          <w:color w:val="000000"/>
        </w:rPr>
        <w:t>1</w:t>
      </w:r>
      <w:r>
        <w:rPr>
          <w:rFonts w:hAnsi="標楷體"/>
          <w:color w:val="000000"/>
        </w:rPr>
        <w:t>,999</w:t>
      </w:r>
      <w:r w:rsidRPr="00E7622F">
        <w:rPr>
          <w:rFonts w:hAnsi="標楷體" w:hint="eastAsia"/>
          <w:color w:val="000000"/>
        </w:rPr>
        <w:t>萬</w:t>
      </w:r>
      <w:r>
        <w:rPr>
          <w:rFonts w:hAnsi="標楷體" w:hint="eastAsia"/>
          <w:color w:val="000000"/>
        </w:rPr>
        <w:t>6</w:t>
      </w:r>
      <w:r w:rsidRPr="00E7622F">
        <w:rPr>
          <w:rFonts w:hAnsi="標楷體" w:hint="eastAsia"/>
          <w:color w:val="000000"/>
        </w:rPr>
        <w:t>千元(含</w:t>
      </w:r>
      <w:r>
        <w:rPr>
          <w:rFonts w:hAnsi="標楷體" w:hint="eastAsia"/>
          <w:color w:val="000000"/>
        </w:rPr>
        <w:t>應付</w:t>
      </w:r>
      <w:r w:rsidRPr="00E7622F">
        <w:rPr>
          <w:rFonts w:hAnsi="標楷體" w:hint="eastAsia"/>
          <w:color w:val="000000"/>
        </w:rPr>
        <w:t>保留數</w:t>
      </w:r>
      <w:r>
        <w:rPr>
          <w:rFonts w:hAnsi="標楷體" w:hint="eastAsia"/>
          <w:color w:val="000000"/>
        </w:rPr>
        <w:t>9</w:t>
      </w:r>
      <w:r w:rsidRPr="00E7622F">
        <w:rPr>
          <w:rFonts w:hAnsi="標楷體" w:hint="eastAsia"/>
          <w:color w:val="000000"/>
        </w:rPr>
        <w:t>億</w:t>
      </w:r>
      <w:r>
        <w:rPr>
          <w:rFonts w:hAnsi="標楷體" w:hint="eastAsia"/>
          <w:color w:val="000000"/>
        </w:rPr>
        <w:t>3</w:t>
      </w:r>
      <w:r>
        <w:rPr>
          <w:rFonts w:hAnsi="標楷體"/>
          <w:color w:val="000000"/>
        </w:rPr>
        <w:t>,206</w:t>
      </w:r>
      <w:r>
        <w:rPr>
          <w:rFonts w:hAnsi="標楷體" w:hint="eastAsia"/>
          <w:color w:val="000000"/>
        </w:rPr>
        <w:t>萬6</w:t>
      </w:r>
      <w:r w:rsidRPr="00E7622F">
        <w:rPr>
          <w:rFonts w:hAnsi="標楷體" w:hint="eastAsia"/>
          <w:color w:val="000000"/>
        </w:rPr>
        <w:t>千元</w:t>
      </w:r>
      <w:r w:rsidRPr="00E7622F">
        <w:rPr>
          <w:rFonts w:hAnsi="標楷體"/>
          <w:color w:val="000000"/>
        </w:rPr>
        <w:t>)</w:t>
      </w:r>
      <w:r w:rsidRPr="00E7622F">
        <w:rPr>
          <w:rFonts w:hAnsi="標楷體" w:hint="eastAsia"/>
          <w:color w:val="000000"/>
        </w:rPr>
        <w:t>，</w:t>
      </w:r>
      <w:r>
        <w:rPr>
          <w:rFonts w:hAnsi="標楷體" w:hint="eastAsia"/>
          <w:color w:val="000000"/>
        </w:rPr>
        <w:t>決算占</w:t>
      </w:r>
      <w:r w:rsidRPr="00E7622F">
        <w:rPr>
          <w:rFonts w:hAnsi="標楷體" w:hint="eastAsia"/>
          <w:color w:val="000000"/>
        </w:rPr>
        <w:t>預算</w:t>
      </w:r>
      <w:r>
        <w:rPr>
          <w:rFonts w:hAnsi="標楷體" w:hint="eastAsia"/>
          <w:color w:val="000000"/>
        </w:rPr>
        <w:t>比</w:t>
      </w:r>
      <w:r w:rsidRPr="00E7622F">
        <w:rPr>
          <w:rFonts w:hAnsi="標楷體" w:hint="eastAsia"/>
          <w:color w:val="000000"/>
        </w:rPr>
        <w:t>率9</w:t>
      </w:r>
      <w:r>
        <w:rPr>
          <w:rFonts w:hAnsi="標楷體"/>
          <w:color w:val="000000"/>
        </w:rPr>
        <w:t>5</w:t>
      </w:r>
      <w:r w:rsidRPr="00E7622F">
        <w:rPr>
          <w:rFonts w:hAnsi="標楷體" w:hint="eastAsia"/>
          <w:color w:val="000000"/>
        </w:rPr>
        <w:t>.</w:t>
      </w:r>
      <w:r>
        <w:rPr>
          <w:rFonts w:hAnsi="標楷體"/>
          <w:color w:val="000000"/>
        </w:rPr>
        <w:t>18</w:t>
      </w:r>
      <w:r w:rsidRPr="00E7622F">
        <w:rPr>
          <w:rFonts w:hAnsi="標楷體"/>
          <w:color w:val="000000"/>
        </w:rPr>
        <w:t>%</w:t>
      </w:r>
      <w:r w:rsidRPr="00E7622F">
        <w:rPr>
          <w:rFonts w:hAnsi="標楷體" w:hint="eastAsia"/>
          <w:color w:val="000000"/>
        </w:rPr>
        <w:t>。</w:t>
      </w:r>
      <w:r>
        <w:rPr>
          <w:rFonts w:hAnsi="標楷體" w:hint="eastAsia"/>
          <w:color w:val="000000"/>
        </w:rPr>
        <w:t>經查</w:t>
      </w:r>
      <w:r w:rsidRPr="00E7622F">
        <w:rPr>
          <w:rFonts w:hAnsi="標楷體" w:hint="eastAsia"/>
          <w:color w:val="000000"/>
        </w:rPr>
        <w:t>：</w:t>
      </w:r>
    </w:p>
    <w:p w:rsidR="006C1E7B" w:rsidRPr="00E7622F" w:rsidRDefault="006C1E7B" w:rsidP="00E05A6A">
      <w:pPr>
        <w:pStyle w:val="a6"/>
        <w:ind w:left="849" w:hanging="283"/>
        <w:rPr>
          <w:rFonts w:hAnsi="標楷體"/>
          <w:b/>
          <w:color w:val="000000"/>
        </w:rPr>
      </w:pPr>
      <w:r w:rsidRPr="00E7622F">
        <w:rPr>
          <w:rFonts w:hAnsi="標楷體" w:hint="eastAsia"/>
          <w:b/>
          <w:color w:val="000000"/>
        </w:rPr>
        <w:t>(一)</w:t>
      </w:r>
      <w:r>
        <w:rPr>
          <w:rFonts w:hAnsi="標楷體" w:hint="eastAsia"/>
          <w:b/>
          <w:color w:val="000000"/>
          <w:lang w:eastAsia="zh-HK"/>
        </w:rPr>
        <w:t>強化公設方案及平價園區方案</w:t>
      </w:r>
      <w:r w:rsidRPr="00A22B3D">
        <w:rPr>
          <w:rFonts w:hAnsi="標楷體" w:hint="eastAsia"/>
          <w:b/>
          <w:color w:val="000000"/>
        </w:rPr>
        <w:t>執行概況</w:t>
      </w:r>
    </w:p>
    <w:p w:rsidR="006C1E7B" w:rsidRPr="00792492" w:rsidRDefault="006C1E7B" w:rsidP="00E05A6A">
      <w:pPr>
        <w:pStyle w:val="21"/>
        <w:ind w:left="850" w:firstLine="566"/>
        <w:rPr>
          <w:rFonts w:hAnsi="標楷體"/>
        </w:rPr>
      </w:pPr>
      <w:r w:rsidRPr="00A4718A">
        <w:rPr>
          <w:rFonts w:hAnsi="標楷體" w:hint="eastAsia"/>
          <w:color w:val="000000"/>
        </w:rPr>
        <w:t>強化公設方案及平價園區方案</w:t>
      </w:r>
      <w:r w:rsidRPr="00E7622F">
        <w:rPr>
          <w:rFonts w:hAnsi="標楷體" w:hint="eastAsia"/>
          <w:color w:val="000000"/>
        </w:rPr>
        <w:t>係因應國土計畫法施行增設適地性產業用地及產業在地化、城鄉發展需求，透過補助既有與開發中工業區之公共設施興建，及補助地方政府規劃設置平價園區所需經費，以有效提供產業發展空間，達到產業升級轉型目標</w:t>
      </w:r>
      <w:r>
        <w:rPr>
          <w:rFonts w:hAnsi="標楷體" w:hint="eastAsia"/>
          <w:color w:val="000000"/>
        </w:rPr>
        <w:t>。</w:t>
      </w:r>
      <w:r w:rsidRPr="00E7622F">
        <w:rPr>
          <w:rFonts w:hAnsi="標楷體" w:hint="eastAsia"/>
          <w:color w:val="000000"/>
          <w:spacing w:val="-2"/>
          <w:lang w:eastAsia="zh-HK"/>
        </w:rPr>
        <w:t>截至</w:t>
      </w:r>
      <w:r w:rsidRPr="00E7622F">
        <w:rPr>
          <w:rFonts w:hAnsi="標楷體" w:hint="eastAsia"/>
          <w:color w:val="000000"/>
          <w:spacing w:val="-2"/>
        </w:rPr>
        <w:t>11</w:t>
      </w:r>
      <w:r>
        <w:rPr>
          <w:rFonts w:hAnsi="標楷體"/>
          <w:color w:val="000000"/>
          <w:spacing w:val="-2"/>
        </w:rPr>
        <w:t>3</w:t>
      </w:r>
      <w:r w:rsidRPr="00E7622F">
        <w:rPr>
          <w:rFonts w:hAnsi="標楷體" w:hint="eastAsia"/>
          <w:color w:val="000000"/>
          <w:spacing w:val="-2"/>
          <w:lang w:eastAsia="zh-HK"/>
        </w:rPr>
        <w:t>年底</w:t>
      </w:r>
      <w:r w:rsidRPr="00E7622F">
        <w:rPr>
          <w:rFonts w:hAnsi="標楷體" w:hint="eastAsia"/>
          <w:color w:val="000000"/>
        </w:rPr>
        <w:t>強化公設</w:t>
      </w:r>
      <w:r>
        <w:rPr>
          <w:rFonts w:hAnsi="標楷體" w:hint="eastAsia"/>
          <w:color w:val="000000"/>
          <w:lang w:eastAsia="zh-HK"/>
        </w:rPr>
        <w:t>方案</w:t>
      </w:r>
      <w:r w:rsidRPr="00E7622F">
        <w:rPr>
          <w:rFonts w:hAnsi="標楷體" w:hint="eastAsia"/>
          <w:color w:val="000000"/>
        </w:rPr>
        <w:t>及平價園區方案</w:t>
      </w:r>
      <w:r w:rsidRPr="00792492">
        <w:rPr>
          <w:rFonts w:hAnsi="標楷體" w:hint="eastAsia"/>
        </w:rPr>
        <w:t>執行情形</w:t>
      </w:r>
      <w:r>
        <w:rPr>
          <w:rFonts w:hAnsi="標楷體" w:hint="eastAsia"/>
        </w:rPr>
        <w:t>如下</w:t>
      </w:r>
      <w:r w:rsidRPr="00792492">
        <w:rPr>
          <w:rFonts w:hAnsi="標楷體" w:hint="eastAsia"/>
        </w:rPr>
        <w:t>：</w:t>
      </w:r>
    </w:p>
    <w:p w:rsidR="006C1E7B" w:rsidRPr="00965AA1" w:rsidRDefault="006C1E7B" w:rsidP="00E05A6A">
      <w:pPr>
        <w:pStyle w:val="123"/>
        <w:ind w:left="1133" w:hanging="283"/>
        <w:rPr>
          <w:rFonts w:hAnsi="標楷體"/>
        </w:rPr>
      </w:pPr>
      <w:r w:rsidRPr="003C40D8">
        <w:rPr>
          <w:rFonts w:hAnsi="標楷體" w:hint="eastAsia"/>
          <w:b/>
        </w:rPr>
        <w:t>1.</w:t>
      </w:r>
      <w:r>
        <w:rPr>
          <w:rFonts w:hAnsi="標楷體" w:hint="eastAsia"/>
          <w:b/>
        </w:rPr>
        <w:t>強化</w:t>
      </w:r>
      <w:r w:rsidRPr="003C40D8">
        <w:rPr>
          <w:rFonts w:hAnsi="標楷體" w:hint="eastAsia"/>
          <w:b/>
        </w:rPr>
        <w:t>公</w:t>
      </w:r>
      <w:r>
        <w:rPr>
          <w:rFonts w:hAnsi="標楷體" w:hint="eastAsia"/>
          <w:b/>
          <w:lang w:eastAsia="zh-HK"/>
        </w:rPr>
        <w:t>設</w:t>
      </w:r>
      <w:r w:rsidRPr="003C40D8">
        <w:rPr>
          <w:rFonts w:hAnsi="標楷體" w:hint="eastAsia"/>
          <w:b/>
        </w:rPr>
        <w:t>方案</w:t>
      </w:r>
      <w:r>
        <w:rPr>
          <w:rFonts w:hAnsi="標楷體" w:hint="eastAsia"/>
        </w:rPr>
        <w:t>：核定1</w:t>
      </w:r>
      <w:r>
        <w:rPr>
          <w:rFonts w:hAnsi="標楷體"/>
        </w:rPr>
        <w:t>03</w:t>
      </w:r>
      <w:r>
        <w:rPr>
          <w:rFonts w:hAnsi="標楷體" w:hint="eastAsia"/>
        </w:rPr>
        <w:t>案</w:t>
      </w:r>
      <w:r>
        <w:rPr>
          <w:rFonts w:hAnsi="標楷體" w:hint="eastAsia"/>
          <w:lang w:eastAsia="zh-HK"/>
        </w:rPr>
        <w:t>，</w:t>
      </w:r>
      <w:r>
        <w:rPr>
          <w:rFonts w:hAnsi="標楷體" w:hint="eastAsia"/>
        </w:rPr>
        <w:t>已全數完工</w:t>
      </w:r>
      <w:r w:rsidRPr="00965AA1">
        <w:rPr>
          <w:rFonts w:hAnsi="標楷體" w:hint="eastAsia"/>
        </w:rPr>
        <w:t>。</w:t>
      </w:r>
    </w:p>
    <w:p w:rsidR="006C1E7B" w:rsidRPr="008517C7" w:rsidRDefault="006C1E7B" w:rsidP="00E05A6A">
      <w:pPr>
        <w:pStyle w:val="123"/>
        <w:ind w:left="1133" w:hanging="283"/>
        <w:rPr>
          <w:rFonts w:hAnsi="標楷體"/>
        </w:rPr>
      </w:pPr>
      <w:r w:rsidRPr="003C40D8">
        <w:rPr>
          <w:rFonts w:hAnsi="標楷體" w:hint="eastAsia"/>
          <w:b/>
        </w:rPr>
        <w:t>2.平價</w:t>
      </w:r>
      <w:r>
        <w:rPr>
          <w:rFonts w:hAnsi="標楷體" w:hint="eastAsia"/>
          <w:b/>
          <w:lang w:eastAsia="zh-HK"/>
        </w:rPr>
        <w:t>園</w:t>
      </w:r>
      <w:r w:rsidRPr="003C40D8">
        <w:rPr>
          <w:rFonts w:hAnsi="標楷體" w:hint="eastAsia"/>
          <w:b/>
        </w:rPr>
        <w:t>區方案：</w:t>
      </w:r>
      <w:r w:rsidRPr="008517C7">
        <w:rPr>
          <w:rFonts w:hAnsi="標楷體" w:hint="eastAsia"/>
        </w:rPr>
        <w:t>核定1</w:t>
      </w:r>
      <w:r w:rsidRPr="008517C7">
        <w:rPr>
          <w:rFonts w:hAnsi="標楷體"/>
        </w:rPr>
        <w:t>9</w:t>
      </w:r>
      <w:r w:rsidRPr="008517C7">
        <w:rPr>
          <w:rFonts w:hAnsi="標楷體" w:hint="eastAsia"/>
        </w:rPr>
        <w:t>案</w:t>
      </w:r>
      <w:r>
        <w:rPr>
          <w:rFonts w:hAnsi="標楷體" w:hint="eastAsia"/>
        </w:rPr>
        <w:t>，</w:t>
      </w:r>
      <w:r w:rsidRPr="008517C7">
        <w:rPr>
          <w:rFonts w:hAnsi="標楷體" w:hint="eastAsia"/>
        </w:rPr>
        <w:t>已完工1</w:t>
      </w:r>
      <w:r w:rsidRPr="008517C7">
        <w:rPr>
          <w:rFonts w:hAnsi="標楷體"/>
        </w:rPr>
        <w:t>7</w:t>
      </w:r>
      <w:r w:rsidRPr="008517C7">
        <w:rPr>
          <w:rFonts w:hAnsi="標楷體" w:hint="eastAsia"/>
        </w:rPr>
        <w:t>案</w:t>
      </w:r>
      <w:r>
        <w:rPr>
          <w:rFonts w:hAnsi="標楷體" w:hint="eastAsia"/>
          <w:lang w:eastAsia="zh-HK"/>
        </w:rPr>
        <w:t>，</w:t>
      </w:r>
      <w:r w:rsidRPr="008517C7">
        <w:rPr>
          <w:rFonts w:hAnsi="標楷體" w:hint="eastAsia"/>
        </w:rPr>
        <w:t>施工中2案</w:t>
      </w:r>
      <w:r>
        <w:rPr>
          <w:rFonts w:hAnsi="標楷體" w:hint="eastAsia"/>
        </w:rPr>
        <w:t>；另辦理</w:t>
      </w:r>
      <w:r w:rsidRPr="008517C7">
        <w:rPr>
          <w:rFonts w:hAnsi="標楷體" w:hint="eastAsia"/>
        </w:rPr>
        <w:t>產業園區報編</w:t>
      </w:r>
      <w:r>
        <w:rPr>
          <w:rFonts w:hAnsi="標楷體" w:hint="eastAsia"/>
        </w:rPr>
        <w:t>作業，排除無須報編9案，其餘</w:t>
      </w:r>
      <w:r w:rsidRPr="008517C7">
        <w:rPr>
          <w:rFonts w:hAnsi="標楷體" w:hint="eastAsia"/>
        </w:rPr>
        <w:t>1</w:t>
      </w:r>
      <w:r w:rsidRPr="008517C7">
        <w:rPr>
          <w:rFonts w:hAnsi="標楷體"/>
        </w:rPr>
        <w:t>0</w:t>
      </w:r>
      <w:r w:rsidRPr="008517C7">
        <w:rPr>
          <w:rFonts w:hAnsi="標楷體" w:hint="eastAsia"/>
        </w:rPr>
        <w:t>案</w:t>
      </w:r>
      <w:r>
        <w:rPr>
          <w:rFonts w:hAnsi="標楷體" w:hint="eastAsia"/>
        </w:rPr>
        <w:t>均完成報編程序</w:t>
      </w:r>
      <w:r w:rsidRPr="008517C7">
        <w:rPr>
          <w:rFonts w:hAnsi="標楷體" w:hint="eastAsia"/>
        </w:rPr>
        <w:t>。</w:t>
      </w:r>
    </w:p>
    <w:p w:rsidR="006C1E7B" w:rsidRDefault="006C1E7B" w:rsidP="00E05A6A">
      <w:pPr>
        <w:pStyle w:val="123"/>
        <w:ind w:left="1133" w:hanging="283"/>
        <w:rPr>
          <w:rFonts w:hAnsi="標楷體"/>
        </w:rPr>
      </w:pPr>
      <w:r w:rsidRPr="003C40D8">
        <w:rPr>
          <w:rFonts w:hAnsi="標楷體" w:hint="eastAsia"/>
          <w:b/>
        </w:rPr>
        <w:t>3.補助所轄工業區公共設施案件：</w:t>
      </w:r>
      <w:r w:rsidRPr="008517C7">
        <w:rPr>
          <w:rFonts w:hAnsi="標楷體" w:hint="eastAsia"/>
        </w:rPr>
        <w:t>核定1</w:t>
      </w:r>
      <w:r w:rsidRPr="008517C7">
        <w:rPr>
          <w:rFonts w:hAnsi="標楷體"/>
        </w:rPr>
        <w:t>06</w:t>
      </w:r>
      <w:r w:rsidRPr="008517C7">
        <w:rPr>
          <w:rFonts w:hAnsi="標楷體" w:hint="eastAsia"/>
        </w:rPr>
        <w:t>案，</w:t>
      </w:r>
      <w:r>
        <w:rPr>
          <w:rFonts w:hAnsi="標楷體" w:hint="eastAsia"/>
        </w:rPr>
        <w:t>已完工9</w:t>
      </w:r>
      <w:r>
        <w:rPr>
          <w:rFonts w:hAnsi="標楷體"/>
        </w:rPr>
        <w:t>9</w:t>
      </w:r>
      <w:r>
        <w:rPr>
          <w:rFonts w:hAnsi="標楷體" w:hint="eastAsia"/>
        </w:rPr>
        <w:t>案</w:t>
      </w:r>
      <w:r>
        <w:rPr>
          <w:rFonts w:hAnsi="標楷體" w:hint="eastAsia"/>
          <w:lang w:eastAsia="zh-HK"/>
        </w:rPr>
        <w:t>，</w:t>
      </w:r>
      <w:r w:rsidRPr="008517C7">
        <w:rPr>
          <w:rFonts w:hAnsi="標楷體" w:hint="eastAsia"/>
        </w:rPr>
        <w:t>施工中</w:t>
      </w:r>
      <w:r>
        <w:rPr>
          <w:rFonts w:hAnsi="標楷體" w:hint="eastAsia"/>
        </w:rPr>
        <w:t>7</w:t>
      </w:r>
      <w:r w:rsidRPr="008517C7">
        <w:rPr>
          <w:rFonts w:hAnsi="標楷體" w:hint="eastAsia"/>
        </w:rPr>
        <w:t>案</w:t>
      </w:r>
      <w:r>
        <w:rPr>
          <w:rFonts w:hAnsi="標楷體" w:hint="eastAsia"/>
        </w:rPr>
        <w:t>。</w:t>
      </w:r>
    </w:p>
    <w:p w:rsidR="006C1E7B" w:rsidRDefault="006C1E7B" w:rsidP="00E05A6A">
      <w:pPr>
        <w:ind w:left="849" w:hangingChars="100" w:hanging="283"/>
        <w:rPr>
          <w:b/>
        </w:rPr>
      </w:pPr>
      <w:r w:rsidRPr="001B5DF9">
        <w:rPr>
          <w:rFonts w:hint="eastAsia"/>
          <w:b/>
        </w:rPr>
        <w:t>(</w:t>
      </w:r>
      <w:r>
        <w:rPr>
          <w:rFonts w:hint="eastAsia"/>
          <w:b/>
        </w:rPr>
        <w:t>二</w:t>
      </w:r>
      <w:r w:rsidRPr="001B5DF9">
        <w:rPr>
          <w:rFonts w:hint="eastAsia"/>
          <w:b/>
        </w:rPr>
        <w:t>)</w:t>
      </w:r>
      <w:r>
        <w:rPr>
          <w:rFonts w:hint="eastAsia"/>
          <w:b/>
        </w:rPr>
        <w:t>鼓勵未登記工廠進駐產業園區，惟進駐家數偏低，且</w:t>
      </w:r>
      <w:r w:rsidRPr="00884203">
        <w:rPr>
          <w:rFonts w:hint="eastAsia"/>
          <w:b/>
        </w:rPr>
        <w:t>截至</w:t>
      </w:r>
      <w:r w:rsidRPr="00D127DD">
        <w:rPr>
          <w:rFonts w:hint="eastAsia"/>
          <w:b/>
        </w:rPr>
        <w:t>113年底全國</w:t>
      </w:r>
      <w:r w:rsidRPr="00284A87">
        <w:rPr>
          <w:rFonts w:hint="eastAsia"/>
          <w:b/>
        </w:rPr>
        <w:t>未申請納管或待追蹤</w:t>
      </w:r>
      <w:r w:rsidRPr="000A46E6">
        <w:rPr>
          <w:rFonts w:hint="eastAsia"/>
          <w:b/>
        </w:rPr>
        <w:t>列管</w:t>
      </w:r>
      <w:r>
        <w:rPr>
          <w:rFonts w:hint="eastAsia"/>
          <w:b/>
        </w:rPr>
        <w:t>之未登記工廠尚有5千餘家</w:t>
      </w:r>
      <w:r w:rsidRPr="00D127DD">
        <w:rPr>
          <w:rFonts w:hint="eastAsia"/>
          <w:b/>
        </w:rPr>
        <w:t>，</w:t>
      </w:r>
      <w:r>
        <w:rPr>
          <w:rFonts w:hint="eastAsia"/>
          <w:b/>
        </w:rPr>
        <w:t>占列管未登記工廠家數逾</w:t>
      </w:r>
      <w:r>
        <w:rPr>
          <w:rFonts w:hint="eastAsia"/>
          <w:b/>
          <w:lang w:eastAsia="zh-HK"/>
        </w:rPr>
        <w:t>一</w:t>
      </w:r>
      <w:r>
        <w:rPr>
          <w:rFonts w:hint="eastAsia"/>
          <w:b/>
        </w:rPr>
        <w:t>成，</w:t>
      </w:r>
      <w:r w:rsidRPr="00D127DD">
        <w:rPr>
          <w:rFonts w:hint="eastAsia"/>
          <w:b/>
        </w:rPr>
        <w:t>亟需加強輔導</w:t>
      </w:r>
    </w:p>
    <w:p w:rsidR="006C1E7B" w:rsidRDefault="006C1E7B" w:rsidP="00E05A6A">
      <w:pPr>
        <w:pStyle w:val="21"/>
        <w:ind w:left="850" w:firstLine="566"/>
      </w:pPr>
      <w:r w:rsidRPr="00C8480D">
        <w:rPr>
          <w:rFonts w:hint="eastAsia"/>
          <w:lang w:eastAsia="zh-HK"/>
        </w:rPr>
        <w:t>為</w:t>
      </w:r>
      <w:r w:rsidRPr="00C8480D">
        <w:rPr>
          <w:rFonts w:hint="eastAsia"/>
        </w:rPr>
        <w:t>鼓勵未登記工廠進駐產業園區</w:t>
      </w:r>
      <w:r w:rsidRPr="00C8480D">
        <w:rPr>
          <w:rFonts w:hint="eastAsia"/>
          <w:lang w:eastAsia="zh-HK"/>
        </w:rPr>
        <w:t>，</w:t>
      </w:r>
      <w:r w:rsidRPr="00BD5549">
        <w:rPr>
          <w:rFonts w:hint="eastAsia"/>
        </w:rPr>
        <w:t>園管</w:t>
      </w:r>
      <w:r>
        <w:rPr>
          <w:rFonts w:hint="eastAsia"/>
        </w:rPr>
        <w:t>局</w:t>
      </w:r>
      <w:r>
        <w:rPr>
          <w:rFonts w:hint="eastAsia"/>
          <w:lang w:eastAsia="zh-HK"/>
        </w:rPr>
        <w:t>於</w:t>
      </w:r>
      <w:r>
        <w:rPr>
          <w:rFonts w:hint="eastAsia"/>
        </w:rPr>
        <w:t>「</w:t>
      </w:r>
      <w:r w:rsidRPr="00BD5549">
        <w:rPr>
          <w:rFonts w:hint="eastAsia"/>
        </w:rPr>
        <w:t>補助地方政府強化地方工業區公共設施及設置平價產業園區作業要點</w:t>
      </w:r>
      <w:r>
        <w:rPr>
          <w:rFonts w:hint="eastAsia"/>
        </w:rPr>
        <w:t>」第1</w:t>
      </w:r>
      <w:r>
        <w:t>0</w:t>
      </w:r>
      <w:r>
        <w:rPr>
          <w:rFonts w:hint="eastAsia"/>
        </w:rPr>
        <w:t>點規定，申請計畫書應載明</w:t>
      </w:r>
      <w:r w:rsidRPr="00BD5549">
        <w:rPr>
          <w:rFonts w:hint="eastAsia"/>
        </w:rPr>
        <w:t>工業區</w:t>
      </w:r>
      <w:r>
        <w:rPr>
          <w:rFonts w:hint="eastAsia"/>
        </w:rPr>
        <w:t>/園區</w:t>
      </w:r>
      <w:r w:rsidRPr="00BD5549">
        <w:rPr>
          <w:rFonts w:hint="eastAsia"/>
        </w:rPr>
        <w:t>發展政策（須包含引進產業類別、輔導未登記工廠進駐策略</w:t>
      </w:r>
      <w:r>
        <w:rPr>
          <w:rFonts w:hint="eastAsia"/>
        </w:rPr>
        <w:t>等</w:t>
      </w:r>
      <w:r>
        <w:rPr>
          <w:rStyle w:val="af9"/>
        </w:rPr>
        <w:footnoteReference w:id="24"/>
      </w:r>
      <w:r>
        <w:rPr>
          <w:rFonts w:hint="eastAsia"/>
        </w:rPr>
        <w:t>）</w:t>
      </w:r>
      <w:r>
        <w:rPr>
          <w:rFonts w:hint="eastAsia"/>
          <w:lang w:eastAsia="zh-HK"/>
        </w:rPr>
        <w:t>。</w:t>
      </w:r>
      <w:r>
        <w:rPr>
          <w:rFonts w:hint="eastAsia"/>
        </w:rPr>
        <w:t>據該局統計，</w:t>
      </w:r>
      <w:r w:rsidRPr="00004C62">
        <w:rPr>
          <w:rFonts w:hint="eastAsia"/>
        </w:rPr>
        <w:t>截至1</w:t>
      </w:r>
      <w:r w:rsidRPr="00004C62">
        <w:t>13</w:t>
      </w:r>
      <w:r w:rsidRPr="00004C62">
        <w:rPr>
          <w:rFonts w:hint="eastAsia"/>
        </w:rPr>
        <w:t>年底</w:t>
      </w:r>
      <w:r w:rsidRPr="00E7622F">
        <w:rPr>
          <w:rFonts w:hAnsi="標楷體" w:hint="eastAsia"/>
          <w:color w:val="000000"/>
        </w:rPr>
        <w:t>強化公設及平價園區方案</w:t>
      </w:r>
      <w:r>
        <w:rPr>
          <w:rFonts w:hAnsi="標楷體" w:hint="eastAsia"/>
          <w:color w:val="000000"/>
        </w:rPr>
        <w:t>，</w:t>
      </w:r>
      <w:r w:rsidRPr="00004C62">
        <w:rPr>
          <w:rFonts w:hint="eastAsia"/>
        </w:rPr>
        <w:t>共補助新北市新店區寶高智慧產業園區設置計畫</w:t>
      </w:r>
      <w:r>
        <w:rPr>
          <w:rFonts w:hint="eastAsia"/>
        </w:rPr>
        <w:t>等</w:t>
      </w:r>
      <w:r w:rsidRPr="00004C62">
        <w:rPr>
          <w:rFonts w:hint="eastAsia"/>
        </w:rPr>
        <w:t>5案，核定補助4</w:t>
      </w:r>
      <w:r w:rsidRPr="00004C62">
        <w:t>3.86</w:t>
      </w:r>
      <w:r w:rsidRPr="00004C62">
        <w:rPr>
          <w:rFonts w:hint="eastAsia"/>
        </w:rPr>
        <w:t>億元，實際補助4</w:t>
      </w:r>
      <w:r w:rsidRPr="00004C62">
        <w:t>2.40</w:t>
      </w:r>
      <w:r w:rsidRPr="00004C62">
        <w:rPr>
          <w:rFonts w:hint="eastAsia"/>
        </w:rPr>
        <w:t>億元</w:t>
      </w:r>
      <w:r>
        <w:rPr>
          <w:rFonts w:hint="eastAsia"/>
        </w:rPr>
        <w:t>，吸引</w:t>
      </w:r>
      <w:r w:rsidRPr="00004C62">
        <w:rPr>
          <w:rFonts w:hint="eastAsia"/>
        </w:rPr>
        <w:t>5</w:t>
      </w:r>
      <w:r w:rsidRPr="00004C62">
        <w:t>9</w:t>
      </w:r>
      <w:r w:rsidRPr="00004C62">
        <w:rPr>
          <w:rFonts w:hint="eastAsia"/>
        </w:rPr>
        <w:t>家</w:t>
      </w:r>
      <w:r>
        <w:rPr>
          <w:rFonts w:hint="eastAsia"/>
        </w:rPr>
        <w:t>未登記工廠</w:t>
      </w:r>
      <w:r w:rsidRPr="00004C62">
        <w:rPr>
          <w:rFonts w:hint="eastAsia"/>
        </w:rPr>
        <w:t>進駐，</w:t>
      </w:r>
      <w:r>
        <w:rPr>
          <w:rFonts w:hint="eastAsia"/>
        </w:rPr>
        <w:t>進駐</w:t>
      </w:r>
      <w:r w:rsidRPr="00004C62">
        <w:rPr>
          <w:rFonts w:hint="eastAsia"/>
        </w:rPr>
        <w:t>面積2</w:t>
      </w:r>
      <w:r w:rsidRPr="00004C62">
        <w:t>5.8</w:t>
      </w:r>
      <w:r>
        <w:t>0</w:t>
      </w:r>
      <w:r w:rsidRPr="00004C62">
        <w:rPr>
          <w:rFonts w:hint="eastAsia"/>
        </w:rPr>
        <w:t>公頃(詳表</w:t>
      </w:r>
      <w:r>
        <w:rPr>
          <w:rFonts w:hint="eastAsia"/>
        </w:rPr>
        <w:t>1</w:t>
      </w:r>
      <w:r w:rsidRPr="00004C62">
        <w:t>)</w:t>
      </w:r>
      <w:r>
        <w:rPr>
          <w:rFonts w:hint="eastAsia"/>
        </w:rPr>
        <w:t>。惟前述5處園區，除仁武園區係新設園區，正值招商階段，進駐家數較多外</w:t>
      </w:r>
      <w:r>
        <w:rPr>
          <w:rStyle w:val="af9"/>
        </w:rPr>
        <w:footnoteReference w:id="25"/>
      </w:r>
      <w:r>
        <w:rPr>
          <w:rFonts w:hint="eastAsia"/>
        </w:rPr>
        <w:t>，其餘如</w:t>
      </w:r>
      <w:r w:rsidRPr="00DC4923">
        <w:rPr>
          <w:rFonts w:hint="eastAsia"/>
        </w:rPr>
        <w:t>新北市新店區寶高智慧產業園區</w:t>
      </w:r>
      <w:r>
        <w:rPr>
          <w:rFonts w:hint="eastAsia"/>
        </w:rPr>
        <w:t>及</w:t>
      </w:r>
      <w:r w:rsidRPr="00DC4923">
        <w:rPr>
          <w:rFonts w:hint="eastAsia"/>
        </w:rPr>
        <w:t>光華樂活創意園區二期園區</w:t>
      </w:r>
      <w:r>
        <w:rPr>
          <w:rFonts w:hint="eastAsia"/>
        </w:rPr>
        <w:t>因設置久遠，尚無閒置地可供出租，分別僅</w:t>
      </w:r>
      <w:r w:rsidRPr="00DC4923">
        <w:rPr>
          <w:rFonts w:hint="eastAsia"/>
        </w:rPr>
        <w:t>1</w:t>
      </w:r>
      <w:r w:rsidRPr="00DC4923">
        <w:t xml:space="preserve"> </w:t>
      </w:r>
      <w:r w:rsidRPr="00DC4923">
        <w:rPr>
          <w:rFonts w:hint="eastAsia"/>
        </w:rPr>
        <w:t>家</w:t>
      </w:r>
      <w:r>
        <w:rPr>
          <w:rFonts w:hint="eastAsia"/>
        </w:rPr>
        <w:t>進駐</w:t>
      </w:r>
      <w:r>
        <w:rPr>
          <w:rStyle w:val="af9"/>
        </w:rPr>
        <w:footnoteReference w:id="26"/>
      </w:r>
      <w:r>
        <w:rPr>
          <w:rFonts w:hint="eastAsia"/>
        </w:rPr>
        <w:t>，顯示輔導未登記工廠進駐策略</w:t>
      </w:r>
      <w:r>
        <w:rPr>
          <w:rFonts w:hint="eastAsia"/>
          <w:lang w:eastAsia="zh-HK"/>
        </w:rPr>
        <w:t>之</w:t>
      </w:r>
      <w:r>
        <w:rPr>
          <w:rFonts w:hint="eastAsia"/>
        </w:rPr>
        <w:t>相關配套措施</w:t>
      </w:r>
      <w:r>
        <w:rPr>
          <w:rFonts w:hint="eastAsia"/>
          <w:lang w:eastAsia="zh-HK"/>
        </w:rPr>
        <w:t>不足</w:t>
      </w:r>
      <w:r>
        <w:rPr>
          <w:rFonts w:hint="eastAsia"/>
        </w:rPr>
        <w:t>，進駐成效欠佳</w:t>
      </w:r>
      <w:r w:rsidRPr="00DC4923">
        <w:rPr>
          <w:rFonts w:hint="eastAsia"/>
        </w:rPr>
        <w:t>。</w:t>
      </w:r>
    </w:p>
    <w:p w:rsidR="006C1E7B" w:rsidRDefault="006C1E7B" w:rsidP="00E05A6A">
      <w:pPr>
        <w:pStyle w:val="21"/>
        <w:ind w:left="850" w:firstLine="566"/>
        <w:rPr>
          <w:rFonts w:hAnsi="標楷體"/>
        </w:rPr>
      </w:pPr>
      <w:r>
        <w:rPr>
          <w:rFonts w:hint="eastAsia"/>
          <w:lang w:eastAsia="zh-HK"/>
        </w:rPr>
        <w:t>復</w:t>
      </w:r>
      <w:r>
        <w:rPr>
          <w:rFonts w:hint="eastAsia"/>
        </w:rPr>
        <w:t>據</w:t>
      </w:r>
      <w:r w:rsidRPr="00884203">
        <w:rPr>
          <w:rFonts w:hint="eastAsia"/>
        </w:rPr>
        <w:t>經濟部</w:t>
      </w:r>
      <w:r>
        <w:rPr>
          <w:rFonts w:hint="eastAsia"/>
          <w:lang w:eastAsia="zh-HK"/>
        </w:rPr>
        <w:t>產發</w:t>
      </w:r>
      <w:r>
        <w:rPr>
          <w:rFonts w:hint="eastAsia"/>
        </w:rPr>
        <w:t>署</w:t>
      </w:r>
      <w:r w:rsidRPr="00884203">
        <w:rPr>
          <w:rFonts w:hint="eastAsia"/>
        </w:rPr>
        <w:t>統計，截至</w:t>
      </w:r>
      <w:r w:rsidRPr="00F363FF">
        <w:rPr>
          <w:rFonts w:hAnsi="標楷體" w:hint="eastAsia"/>
        </w:rPr>
        <w:t>113年底全國</w:t>
      </w:r>
      <w:r>
        <w:rPr>
          <w:rFonts w:hAnsi="標楷體" w:hint="eastAsia"/>
        </w:rPr>
        <w:t>列管既有</w:t>
      </w:r>
      <w:r w:rsidRPr="00F363FF">
        <w:rPr>
          <w:rFonts w:hAnsi="標楷體" w:hint="eastAsia"/>
        </w:rPr>
        <w:t>未登記工廠</w:t>
      </w:r>
      <w:r>
        <w:rPr>
          <w:rFonts w:hAnsi="標楷體" w:hint="eastAsia"/>
        </w:rPr>
        <w:t>(含低污染及</w:t>
      </w:r>
      <w:r w:rsidRPr="00BD61C1">
        <w:rPr>
          <w:rFonts w:hAnsi="標楷體"/>
        </w:rPr>
        <w:t>非屬低污染</w:t>
      </w:r>
      <w:r>
        <w:rPr>
          <w:rFonts w:hAnsi="標楷體" w:hint="eastAsia"/>
        </w:rPr>
        <w:t>)共</w:t>
      </w:r>
      <w:r w:rsidRPr="00F363FF">
        <w:rPr>
          <w:rFonts w:hAnsi="標楷體" w:hint="eastAsia"/>
        </w:rPr>
        <w:t>4</w:t>
      </w:r>
      <w:r>
        <w:rPr>
          <w:rFonts w:hAnsi="標楷體" w:hint="eastAsia"/>
        </w:rPr>
        <w:t>萬5</w:t>
      </w:r>
      <w:r w:rsidRPr="00F363FF">
        <w:rPr>
          <w:rFonts w:hAnsi="標楷體" w:hint="eastAsia"/>
        </w:rPr>
        <w:t>,</w:t>
      </w:r>
      <w:r>
        <w:rPr>
          <w:rFonts w:hAnsi="標楷體" w:hint="eastAsia"/>
        </w:rPr>
        <w:t>688</w:t>
      </w:r>
      <w:r w:rsidRPr="00F363FF">
        <w:rPr>
          <w:rFonts w:hAnsi="標楷體" w:hint="eastAsia"/>
        </w:rPr>
        <w:t>家</w:t>
      </w:r>
      <w:r>
        <w:rPr>
          <w:rFonts w:hAnsi="標楷體" w:hint="eastAsia"/>
        </w:rPr>
        <w:t>，其中低污染未登記工廠中尚有4</w:t>
      </w:r>
      <w:r>
        <w:rPr>
          <w:rFonts w:hAnsi="標楷體"/>
        </w:rPr>
        <w:t>,892</w:t>
      </w:r>
      <w:r w:rsidRPr="00175FB9">
        <w:rPr>
          <w:rFonts w:hAnsi="標楷體" w:hint="eastAsia"/>
        </w:rPr>
        <w:t>家未</w:t>
      </w:r>
      <w:r>
        <w:rPr>
          <w:rFonts w:hAnsi="標楷體" w:hint="eastAsia"/>
        </w:rPr>
        <w:t>提出</w:t>
      </w:r>
      <w:r w:rsidRPr="00175FB9">
        <w:rPr>
          <w:rFonts w:hAnsi="標楷體" w:hint="eastAsia"/>
        </w:rPr>
        <w:t>申請</w:t>
      </w:r>
      <w:r>
        <w:rPr>
          <w:rFonts w:hAnsi="標楷體" w:hint="eastAsia"/>
        </w:rPr>
        <w:t>納管；另</w:t>
      </w:r>
      <w:r w:rsidRPr="00BD61C1">
        <w:rPr>
          <w:rFonts w:hAnsi="標楷體"/>
        </w:rPr>
        <w:t>非屬低污染未登記工廠</w:t>
      </w:r>
      <w:r>
        <w:rPr>
          <w:rFonts w:hAnsi="標楷體" w:hint="eastAsia"/>
        </w:rPr>
        <w:t>中則有1</w:t>
      </w:r>
      <w:r>
        <w:rPr>
          <w:rFonts w:hAnsi="標楷體"/>
        </w:rPr>
        <w:t>69</w:t>
      </w:r>
      <w:r>
        <w:rPr>
          <w:rFonts w:hAnsi="標楷體" w:hint="eastAsia"/>
        </w:rPr>
        <w:t>家工廠因申請轉型等被駁回或撤件等，須持續追蹤列管，合共5</w:t>
      </w:r>
      <w:r>
        <w:rPr>
          <w:rFonts w:hAnsi="標楷體"/>
        </w:rPr>
        <w:t>,061</w:t>
      </w:r>
      <w:r>
        <w:rPr>
          <w:rFonts w:hAnsi="標楷體" w:hint="eastAsia"/>
        </w:rPr>
        <w:t>家，</w:t>
      </w:r>
      <w:r w:rsidRPr="00175FB9">
        <w:rPr>
          <w:rFonts w:hAnsi="標楷體" w:hint="eastAsia"/>
        </w:rPr>
        <w:t>占全國</w:t>
      </w:r>
      <w:r w:rsidRPr="00F363FF">
        <w:rPr>
          <w:rFonts w:hAnsi="標楷體" w:hint="eastAsia"/>
        </w:rPr>
        <w:t>未登記工</w:t>
      </w:r>
      <w:r>
        <w:rPr>
          <w:rFonts w:hAnsi="標楷體" w:hint="eastAsia"/>
        </w:rPr>
        <w:t>廠家數1</w:t>
      </w:r>
      <w:r>
        <w:rPr>
          <w:rFonts w:hAnsi="標楷體"/>
        </w:rPr>
        <w:t>1.08%</w:t>
      </w:r>
      <w:r>
        <w:rPr>
          <w:rFonts w:hAnsi="標楷體" w:hint="eastAsia"/>
        </w:rPr>
        <w:t>，已超逾</w:t>
      </w:r>
      <w:r>
        <w:rPr>
          <w:rFonts w:hAnsi="標楷體" w:hint="eastAsia"/>
          <w:lang w:eastAsia="zh-HK"/>
        </w:rPr>
        <w:t>一</w:t>
      </w:r>
      <w:r>
        <w:rPr>
          <w:rFonts w:hAnsi="標楷體" w:hint="eastAsia"/>
        </w:rPr>
        <w:t>成。鑒於全國</w:t>
      </w:r>
      <w:r>
        <w:rPr>
          <w:rFonts w:hint="eastAsia"/>
          <w:color w:val="000000"/>
        </w:rPr>
        <w:t>尚有5千餘家既有未登記工廠迄未申請納管及待持續追蹤列管</w:t>
      </w:r>
      <w:r>
        <w:rPr>
          <w:rFonts w:hAnsi="標楷體" w:hint="eastAsia"/>
        </w:rPr>
        <w:t>，</w:t>
      </w:r>
      <w:r w:rsidRPr="002B6CE3">
        <w:rPr>
          <w:rFonts w:hAnsi="標楷體" w:hint="eastAsia"/>
        </w:rPr>
        <w:t>允宜加強輔導，並持續提供合宜產業用地</w:t>
      </w:r>
      <w:r>
        <w:rPr>
          <w:rFonts w:hAnsi="標楷體" w:hint="eastAsia"/>
        </w:rPr>
        <w:t>，</w:t>
      </w:r>
      <w:r w:rsidRPr="002B6CE3">
        <w:rPr>
          <w:rFonts w:hAnsi="標楷體" w:hint="eastAsia"/>
        </w:rPr>
        <w:t>促</w:t>
      </w:r>
      <w:r>
        <w:rPr>
          <w:rFonts w:hAnsi="標楷體" w:hint="eastAsia"/>
        </w:rPr>
        <w:t>使未登記工廠合法化</w:t>
      </w:r>
      <w:r w:rsidRPr="002B6CE3">
        <w:rPr>
          <w:rFonts w:hAnsi="標楷體" w:hint="eastAsia"/>
        </w:rPr>
        <w:t>。</w:t>
      </w:r>
    </w:p>
    <w:p w:rsidR="006C1E7B" w:rsidRDefault="006C1E7B" w:rsidP="00E05A6A">
      <w:pPr>
        <w:ind w:leftChars="0" w:left="794" w:rightChars="-41" w:right="-116" w:hangingChars="280" w:hanging="794"/>
        <w:rPr>
          <w:rFonts w:hAnsi="標楷體"/>
          <w:sz w:val="24"/>
          <w:szCs w:val="24"/>
        </w:rPr>
      </w:pPr>
      <w:r w:rsidRPr="00792492">
        <w:rPr>
          <w:rFonts w:hAnsi="標楷體" w:hint="eastAsia"/>
          <w:b/>
        </w:rPr>
        <w:t>表</w:t>
      </w:r>
      <w:r>
        <w:rPr>
          <w:rFonts w:hAnsi="標楷體" w:hint="eastAsia"/>
          <w:b/>
        </w:rPr>
        <w:t>1</w:t>
      </w:r>
      <w:r w:rsidRPr="00792492">
        <w:rPr>
          <w:rFonts w:hAnsi="標楷體" w:hint="eastAsia"/>
          <w:b/>
        </w:rPr>
        <w:t xml:space="preserve">  </w:t>
      </w:r>
      <w:r w:rsidRPr="008958A5">
        <w:rPr>
          <w:rFonts w:hint="eastAsia"/>
          <w:b/>
        </w:rPr>
        <w:t>前瞻特別預算第1</w:t>
      </w:r>
      <w:r>
        <w:rPr>
          <w:rFonts w:hint="eastAsia"/>
          <w:b/>
          <w:lang w:eastAsia="zh-HK"/>
        </w:rPr>
        <w:t>至</w:t>
      </w:r>
      <w:r w:rsidRPr="008958A5">
        <w:rPr>
          <w:rFonts w:hint="eastAsia"/>
          <w:b/>
        </w:rPr>
        <w:t>4期(1</w:t>
      </w:r>
      <w:r w:rsidRPr="008958A5">
        <w:rPr>
          <w:b/>
        </w:rPr>
        <w:t>06</w:t>
      </w:r>
      <w:r w:rsidRPr="008958A5">
        <w:rPr>
          <w:rFonts w:hint="eastAsia"/>
          <w:b/>
        </w:rPr>
        <w:t>至1</w:t>
      </w:r>
      <w:r w:rsidRPr="008958A5">
        <w:rPr>
          <w:b/>
        </w:rPr>
        <w:t>13</w:t>
      </w:r>
      <w:r w:rsidRPr="008958A5">
        <w:rPr>
          <w:rFonts w:hint="eastAsia"/>
          <w:b/>
        </w:rPr>
        <w:t>年度)</w:t>
      </w:r>
      <w:r w:rsidRPr="00A22B3D">
        <w:rPr>
          <w:rFonts w:hint="eastAsia"/>
          <w:b/>
        </w:rPr>
        <w:t>強化公設及平價園區方案</w:t>
      </w:r>
      <w:r w:rsidRPr="008958A5">
        <w:rPr>
          <w:rFonts w:hAnsi="標楷體" w:hint="eastAsia"/>
          <w:b/>
        </w:rPr>
        <w:t>輔導未</w:t>
      </w:r>
      <w:r>
        <w:rPr>
          <w:rFonts w:hAnsi="標楷體" w:hint="eastAsia"/>
          <w:b/>
        </w:rPr>
        <w:t>登記工廠進駐</w:t>
      </w:r>
      <w:r w:rsidRPr="00792492">
        <w:rPr>
          <w:rFonts w:hAnsi="標楷體" w:hint="eastAsia"/>
          <w:b/>
        </w:rPr>
        <w:t>案件執行</w:t>
      </w:r>
      <w:r>
        <w:rPr>
          <w:rFonts w:hAnsi="標楷體" w:hint="eastAsia"/>
          <w:b/>
        </w:rPr>
        <w:t xml:space="preserve">表 </w:t>
      </w:r>
      <w:r>
        <w:rPr>
          <w:rFonts w:hAnsi="標楷體"/>
          <w:b/>
        </w:rPr>
        <w:t xml:space="preserve"> </w:t>
      </w:r>
      <w:r w:rsidRPr="007846B1">
        <w:rPr>
          <w:rFonts w:hAnsi="標楷體" w:hint="eastAsia"/>
          <w:spacing w:val="-10"/>
          <w:sz w:val="24"/>
          <w:szCs w:val="24"/>
        </w:rPr>
        <w:t>單位：新臺幣千元；家數；公頃</w:t>
      </w:r>
      <w:r w:rsidRPr="007846B1">
        <w:rPr>
          <w:rFonts w:hAnsi="標楷體"/>
          <w:b/>
          <w:spacing w:val="-10"/>
        </w:rPr>
        <w:t xml:space="preserve"> </w:t>
      </w:r>
    </w:p>
    <w:tbl>
      <w:tblPr>
        <w:tblW w:w="8619"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367"/>
        <w:gridCol w:w="1275"/>
        <w:gridCol w:w="1276"/>
        <w:gridCol w:w="851"/>
        <w:gridCol w:w="850"/>
      </w:tblGrid>
      <w:tr w:rsidR="006C1E7B" w:rsidRPr="00E5774B">
        <w:trPr>
          <w:trHeight w:val="260"/>
          <w:tblHeader/>
        </w:trPr>
        <w:tc>
          <w:tcPr>
            <w:tcW w:w="4367" w:type="dxa"/>
            <w:vMerge w:val="restart"/>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園區名稱</w:t>
            </w:r>
          </w:p>
        </w:tc>
        <w:tc>
          <w:tcPr>
            <w:tcW w:w="1275" w:type="dxa"/>
            <w:vMerge w:val="restart"/>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核定</w:t>
            </w:r>
            <w:r w:rsidRPr="00E5774B">
              <w:rPr>
                <w:rFonts w:hAnsi="標楷體" w:hint="eastAsia"/>
                <w:sz w:val="24"/>
                <w:szCs w:val="24"/>
              </w:rPr>
              <w:t>補助</w:t>
            </w:r>
            <w:r>
              <w:rPr>
                <w:rFonts w:hAnsi="標楷體" w:hint="eastAsia"/>
                <w:sz w:val="24"/>
                <w:szCs w:val="24"/>
              </w:rPr>
              <w:t>金額</w:t>
            </w:r>
          </w:p>
        </w:tc>
        <w:tc>
          <w:tcPr>
            <w:tcW w:w="1276" w:type="dxa"/>
            <w:vMerge w:val="restart"/>
            <w:vAlign w:val="center"/>
          </w:tcPr>
          <w:p w:rsidR="006C1E7B" w:rsidRDefault="006C1E7B">
            <w:pPr>
              <w:spacing w:line="240" w:lineRule="exact"/>
              <w:ind w:leftChars="0" w:left="0" w:firstLineChars="0" w:firstLine="0"/>
              <w:jc w:val="center"/>
              <w:rPr>
                <w:rFonts w:hAnsi="標楷體"/>
                <w:sz w:val="24"/>
                <w:szCs w:val="24"/>
              </w:rPr>
            </w:pPr>
            <w:r>
              <w:rPr>
                <w:rFonts w:hAnsi="標楷體" w:hint="eastAsia"/>
                <w:sz w:val="24"/>
                <w:szCs w:val="24"/>
              </w:rPr>
              <w:t>實際撥款</w:t>
            </w:r>
          </w:p>
          <w:p w:rsidR="006C1E7B" w:rsidRDefault="006C1E7B">
            <w:pPr>
              <w:spacing w:line="240" w:lineRule="exact"/>
              <w:ind w:leftChars="0" w:left="0" w:firstLineChars="0" w:firstLine="0"/>
              <w:jc w:val="center"/>
              <w:rPr>
                <w:rFonts w:hAnsi="標楷體"/>
                <w:sz w:val="24"/>
                <w:szCs w:val="24"/>
              </w:rPr>
            </w:pPr>
            <w:r>
              <w:rPr>
                <w:rFonts w:hAnsi="標楷體" w:hint="eastAsia"/>
                <w:sz w:val="24"/>
                <w:szCs w:val="24"/>
              </w:rPr>
              <w:t>金額</w:t>
            </w:r>
          </w:p>
        </w:tc>
        <w:tc>
          <w:tcPr>
            <w:tcW w:w="1701" w:type="dxa"/>
            <w:gridSpan w:val="2"/>
            <w:vAlign w:val="center"/>
          </w:tcPr>
          <w:p w:rsidR="006C1E7B" w:rsidRDefault="006C1E7B">
            <w:pPr>
              <w:spacing w:line="240" w:lineRule="exact"/>
              <w:ind w:leftChars="0" w:left="0" w:firstLineChars="0" w:firstLine="0"/>
              <w:jc w:val="center"/>
              <w:rPr>
                <w:rFonts w:hAnsi="標楷體"/>
                <w:sz w:val="24"/>
                <w:szCs w:val="24"/>
              </w:rPr>
            </w:pPr>
            <w:r>
              <w:rPr>
                <w:rFonts w:hAnsi="標楷體" w:hint="eastAsia"/>
                <w:sz w:val="24"/>
                <w:szCs w:val="24"/>
              </w:rPr>
              <w:t>未</w:t>
            </w:r>
            <w:r w:rsidRPr="00C7458C">
              <w:rPr>
                <w:rFonts w:hAnsi="標楷體" w:hint="eastAsia"/>
                <w:spacing w:val="-20"/>
                <w:sz w:val="24"/>
                <w:szCs w:val="24"/>
              </w:rPr>
              <w:t>登記工廠進駐</w:t>
            </w:r>
          </w:p>
        </w:tc>
      </w:tr>
      <w:tr w:rsidR="006C1E7B" w:rsidRPr="00E5774B">
        <w:trPr>
          <w:trHeight w:val="83"/>
          <w:tblHeader/>
        </w:trPr>
        <w:tc>
          <w:tcPr>
            <w:tcW w:w="4367" w:type="dxa"/>
            <w:vMerge/>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p>
        </w:tc>
        <w:tc>
          <w:tcPr>
            <w:tcW w:w="1275" w:type="dxa"/>
            <w:vMerge/>
            <w:shd w:val="clear" w:color="auto" w:fill="auto"/>
            <w:vAlign w:val="center"/>
          </w:tcPr>
          <w:p w:rsidR="006C1E7B" w:rsidRPr="00E5774B" w:rsidRDefault="006C1E7B">
            <w:pPr>
              <w:spacing w:line="240" w:lineRule="exact"/>
              <w:ind w:leftChars="0" w:left="0" w:firstLineChars="0" w:firstLine="0"/>
              <w:jc w:val="center"/>
              <w:rPr>
                <w:rFonts w:hAnsi="標楷體"/>
                <w:sz w:val="24"/>
                <w:szCs w:val="24"/>
              </w:rPr>
            </w:pPr>
          </w:p>
        </w:tc>
        <w:tc>
          <w:tcPr>
            <w:tcW w:w="1276" w:type="dxa"/>
            <w:vMerge/>
            <w:vAlign w:val="center"/>
          </w:tcPr>
          <w:p w:rsidR="006C1E7B" w:rsidRPr="00E5774B" w:rsidRDefault="006C1E7B">
            <w:pPr>
              <w:spacing w:line="240" w:lineRule="exact"/>
              <w:ind w:leftChars="0" w:left="0" w:firstLineChars="0" w:firstLine="0"/>
              <w:jc w:val="center"/>
              <w:rPr>
                <w:rFonts w:hAnsi="標楷體"/>
                <w:sz w:val="24"/>
                <w:szCs w:val="24"/>
              </w:rPr>
            </w:pPr>
          </w:p>
        </w:tc>
        <w:tc>
          <w:tcPr>
            <w:tcW w:w="851" w:type="dxa"/>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家數</w:t>
            </w:r>
          </w:p>
        </w:tc>
        <w:tc>
          <w:tcPr>
            <w:tcW w:w="850" w:type="dxa"/>
            <w:vAlign w:val="center"/>
          </w:tcPr>
          <w:p w:rsidR="006C1E7B" w:rsidRPr="00E5774B" w:rsidRDefault="006C1E7B">
            <w:pPr>
              <w:spacing w:line="240" w:lineRule="exact"/>
              <w:ind w:leftChars="0" w:left="0" w:firstLineChars="0" w:firstLine="0"/>
              <w:jc w:val="center"/>
              <w:rPr>
                <w:rFonts w:hAnsi="標楷體"/>
                <w:sz w:val="24"/>
                <w:szCs w:val="24"/>
              </w:rPr>
            </w:pPr>
            <w:r>
              <w:rPr>
                <w:rFonts w:hAnsi="標楷體" w:hint="eastAsia"/>
                <w:sz w:val="24"/>
                <w:szCs w:val="24"/>
              </w:rPr>
              <w:t>面積</w:t>
            </w:r>
          </w:p>
        </w:tc>
      </w:tr>
      <w:tr w:rsidR="006C1E7B" w:rsidRPr="00E5774B">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新北市新店區寶高智慧產業園區設置計畫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,630,400</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,601,055</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0</w:t>
            </w:r>
            <w:r>
              <w:rPr>
                <w:rFonts w:hAnsi="標楷體"/>
                <w:spacing w:val="-10"/>
                <w:sz w:val="24"/>
                <w:szCs w:val="24"/>
              </w:rPr>
              <w:t>.05</w:t>
            </w:r>
          </w:p>
        </w:tc>
      </w:tr>
      <w:tr w:rsidR="006C1E7B" w:rsidRPr="00E5774B">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光華樂活創意園區二期園區智慧及節能路燈建置計畫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5,496</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5,496</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0</w:t>
            </w:r>
            <w:r>
              <w:rPr>
                <w:rFonts w:hAnsi="標楷體"/>
                <w:spacing w:val="-10"/>
                <w:sz w:val="24"/>
                <w:szCs w:val="24"/>
              </w:rPr>
              <w:t>.12</w:t>
            </w:r>
          </w:p>
        </w:tc>
      </w:tr>
      <w:tr w:rsidR="006C1E7B" w:rsidRPr="00E5774B">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精密機械科技創新園區二期園區標準廠房新建工程加強公共設施計畫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79,600</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79,600</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9</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.08</w:t>
            </w:r>
          </w:p>
        </w:tc>
      </w:tr>
      <w:tr w:rsidR="006C1E7B" w:rsidRPr="00E5774B">
        <w:trPr>
          <w:trHeight w:val="341"/>
        </w:trPr>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南投縣草屯手工藝智慧產業園區計畫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1,500</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8,900</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5</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.49</w:t>
            </w:r>
          </w:p>
        </w:tc>
      </w:tr>
      <w:tr w:rsidR="006C1E7B" w:rsidRPr="00E5774B">
        <w:trPr>
          <w:trHeight w:val="335"/>
        </w:trPr>
        <w:tc>
          <w:tcPr>
            <w:tcW w:w="4367" w:type="dxa"/>
            <w:shd w:val="clear" w:color="auto" w:fill="auto"/>
            <w:vAlign w:val="center"/>
          </w:tcPr>
          <w:p w:rsidR="006C1E7B" w:rsidRPr="00A24504" w:rsidRDefault="006C1E7B">
            <w:pPr>
              <w:spacing w:line="240" w:lineRule="exact"/>
              <w:ind w:leftChars="0" w:left="0" w:firstLineChars="0" w:firstLine="0"/>
              <w:jc w:val="left"/>
              <w:rPr>
                <w:rFonts w:hAnsi="標楷體"/>
                <w:sz w:val="24"/>
                <w:szCs w:val="24"/>
              </w:rPr>
            </w:pPr>
            <w:r w:rsidRPr="00A24504">
              <w:rPr>
                <w:rFonts w:hAnsi="標楷體" w:hint="eastAsia"/>
                <w:sz w:val="24"/>
                <w:szCs w:val="24"/>
              </w:rPr>
              <w:t>仁武</w:t>
            </w:r>
            <w:r>
              <w:rPr>
                <w:rFonts w:hAnsi="標楷體" w:hint="eastAsia"/>
                <w:sz w:val="24"/>
                <w:szCs w:val="24"/>
              </w:rPr>
              <w:t>科技</w:t>
            </w:r>
            <w:r w:rsidRPr="00A24504">
              <w:rPr>
                <w:rFonts w:hAnsi="標楷體" w:hint="eastAsia"/>
                <w:sz w:val="24"/>
                <w:szCs w:val="24"/>
              </w:rPr>
              <w:t>產業園區</w:t>
            </w:r>
            <w:r>
              <w:rPr>
                <w:rFonts w:hAnsi="標楷體" w:hint="eastAsia"/>
                <w:sz w:val="24"/>
                <w:szCs w:val="24"/>
              </w:rPr>
              <w:t>設置</w:t>
            </w:r>
            <w:r w:rsidRPr="00A24504">
              <w:rPr>
                <w:rFonts w:hAnsi="標楷體" w:hint="eastAsia"/>
                <w:sz w:val="24"/>
                <w:szCs w:val="24"/>
              </w:rPr>
              <w:t>計畫</w:t>
            </w:r>
          </w:p>
        </w:tc>
        <w:tc>
          <w:tcPr>
            <w:tcW w:w="1275" w:type="dxa"/>
            <w:shd w:val="clear" w:color="auto" w:fill="auto"/>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,328,959</w:t>
            </w:r>
          </w:p>
        </w:tc>
        <w:tc>
          <w:tcPr>
            <w:tcW w:w="1276"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,224,595</w:t>
            </w:r>
          </w:p>
        </w:tc>
        <w:tc>
          <w:tcPr>
            <w:tcW w:w="851"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4</w:t>
            </w:r>
            <w:r>
              <w:rPr>
                <w:rFonts w:hAnsi="標楷體"/>
                <w:spacing w:val="-10"/>
                <w:sz w:val="24"/>
                <w:szCs w:val="24"/>
              </w:rPr>
              <w:t>3</w:t>
            </w:r>
          </w:p>
        </w:tc>
        <w:tc>
          <w:tcPr>
            <w:tcW w:w="850" w:type="dxa"/>
            <w:vAlign w:val="center"/>
          </w:tcPr>
          <w:p w:rsidR="006C1E7B" w:rsidRPr="00E5774B" w:rsidRDefault="006C1E7B">
            <w:pPr>
              <w:spacing w:line="24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3.06</w:t>
            </w:r>
          </w:p>
        </w:tc>
      </w:tr>
      <w:tr w:rsidR="006C1E7B" w:rsidRPr="00E5774B">
        <w:trPr>
          <w:trHeight w:val="355"/>
        </w:trPr>
        <w:tc>
          <w:tcPr>
            <w:tcW w:w="4367" w:type="dxa"/>
            <w:shd w:val="clear" w:color="auto" w:fill="auto"/>
            <w:vAlign w:val="center"/>
          </w:tcPr>
          <w:p w:rsidR="006C1E7B" w:rsidRPr="001A734C" w:rsidRDefault="006C1E7B">
            <w:pPr>
              <w:spacing w:line="240" w:lineRule="exact"/>
              <w:ind w:leftChars="0" w:left="0" w:firstLineChars="0" w:firstLine="0"/>
              <w:jc w:val="center"/>
              <w:rPr>
                <w:rFonts w:hAnsi="標楷體"/>
                <w:b/>
                <w:sz w:val="24"/>
                <w:szCs w:val="24"/>
              </w:rPr>
            </w:pPr>
            <w:r w:rsidRPr="001A734C">
              <w:rPr>
                <w:rFonts w:hAnsi="標楷體" w:hint="eastAsia"/>
                <w:b/>
                <w:sz w:val="24"/>
                <w:szCs w:val="24"/>
              </w:rPr>
              <w:t>合計</w:t>
            </w:r>
          </w:p>
        </w:tc>
        <w:tc>
          <w:tcPr>
            <w:tcW w:w="1275" w:type="dxa"/>
            <w:shd w:val="clear" w:color="auto" w:fill="auto"/>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4</w:t>
            </w:r>
            <w:r w:rsidRPr="001A734C">
              <w:rPr>
                <w:rFonts w:hAnsi="標楷體"/>
                <w:b/>
                <w:spacing w:val="-10"/>
                <w:sz w:val="24"/>
                <w:szCs w:val="24"/>
              </w:rPr>
              <w:t>,385,955</w:t>
            </w:r>
          </w:p>
        </w:tc>
        <w:tc>
          <w:tcPr>
            <w:tcW w:w="1276" w:type="dxa"/>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4</w:t>
            </w:r>
            <w:r w:rsidRPr="001A734C">
              <w:rPr>
                <w:rFonts w:hAnsi="標楷體"/>
                <w:b/>
                <w:spacing w:val="-10"/>
                <w:sz w:val="24"/>
                <w:szCs w:val="24"/>
              </w:rPr>
              <w:t>,239,646</w:t>
            </w:r>
          </w:p>
        </w:tc>
        <w:tc>
          <w:tcPr>
            <w:tcW w:w="851" w:type="dxa"/>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5</w:t>
            </w:r>
            <w:r w:rsidRPr="001A734C">
              <w:rPr>
                <w:rFonts w:hAnsi="標楷體"/>
                <w:b/>
                <w:spacing w:val="-10"/>
                <w:sz w:val="24"/>
                <w:szCs w:val="24"/>
              </w:rPr>
              <w:t>9</w:t>
            </w:r>
          </w:p>
        </w:tc>
        <w:tc>
          <w:tcPr>
            <w:tcW w:w="850" w:type="dxa"/>
            <w:vAlign w:val="center"/>
          </w:tcPr>
          <w:p w:rsidR="006C1E7B" w:rsidRPr="001A734C" w:rsidRDefault="006C1E7B">
            <w:pPr>
              <w:spacing w:line="240" w:lineRule="exact"/>
              <w:ind w:leftChars="0" w:left="0" w:firstLineChars="0" w:firstLine="0"/>
              <w:jc w:val="right"/>
              <w:rPr>
                <w:rFonts w:hAnsi="標楷體"/>
                <w:b/>
                <w:spacing w:val="-10"/>
                <w:sz w:val="24"/>
                <w:szCs w:val="24"/>
              </w:rPr>
            </w:pPr>
            <w:r w:rsidRPr="001A734C">
              <w:rPr>
                <w:rFonts w:hAnsi="標楷體" w:hint="eastAsia"/>
                <w:b/>
                <w:spacing w:val="-10"/>
                <w:sz w:val="24"/>
                <w:szCs w:val="24"/>
              </w:rPr>
              <w:t>2</w:t>
            </w:r>
            <w:r w:rsidRPr="001A734C">
              <w:rPr>
                <w:rFonts w:hAnsi="標楷體"/>
                <w:b/>
                <w:spacing w:val="-10"/>
                <w:sz w:val="24"/>
                <w:szCs w:val="24"/>
              </w:rPr>
              <w:t>5.80</w:t>
            </w:r>
          </w:p>
        </w:tc>
      </w:tr>
    </w:tbl>
    <w:p w:rsidR="006C1E7B" w:rsidRDefault="006C1E7B" w:rsidP="00E05A6A">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園管局</w:t>
      </w:r>
      <w:r w:rsidRPr="00792492">
        <w:rPr>
          <w:rFonts w:hAnsi="標楷體" w:hint="eastAsia"/>
          <w:sz w:val="24"/>
          <w:szCs w:val="24"/>
        </w:rPr>
        <w:t>提供。</w:t>
      </w:r>
    </w:p>
    <w:p w:rsidR="006C1E7B" w:rsidRDefault="006C1E7B" w:rsidP="00E05A6A">
      <w:pPr>
        <w:ind w:left="849" w:hangingChars="100" w:hanging="283"/>
        <w:rPr>
          <w:b/>
        </w:rPr>
      </w:pPr>
      <w:r w:rsidRPr="001B5DF9">
        <w:rPr>
          <w:rFonts w:hint="eastAsia"/>
          <w:b/>
        </w:rPr>
        <w:t>(</w:t>
      </w:r>
      <w:r>
        <w:rPr>
          <w:rFonts w:hint="eastAsia"/>
          <w:b/>
        </w:rPr>
        <w:t>三</w:t>
      </w:r>
      <w:r w:rsidRPr="001B5DF9">
        <w:rPr>
          <w:rFonts w:hint="eastAsia"/>
          <w:b/>
        </w:rPr>
        <w:t>)</w:t>
      </w:r>
      <w:r>
        <w:rPr>
          <w:rFonts w:hint="eastAsia"/>
          <w:b/>
        </w:rPr>
        <w:t>屢有計畫撤案，園管局雖啟動關懷機制協助申請，惟未見改善，且多數撤案係因書表審查中，未</w:t>
      </w:r>
      <w:r w:rsidRPr="00107DF8">
        <w:rPr>
          <w:rFonts w:hint="eastAsia"/>
          <w:b/>
        </w:rPr>
        <w:t>及於補助期限屆滿前完成</w:t>
      </w:r>
      <w:r>
        <w:rPr>
          <w:rFonts w:hint="eastAsia"/>
          <w:b/>
        </w:rPr>
        <w:t>工作項目</w:t>
      </w:r>
      <w:r w:rsidRPr="00107DF8">
        <w:rPr>
          <w:rFonts w:hint="eastAsia"/>
          <w:b/>
        </w:rPr>
        <w:t>所致，</w:t>
      </w:r>
      <w:r>
        <w:rPr>
          <w:rFonts w:hint="eastAsia"/>
          <w:b/>
        </w:rPr>
        <w:t>允宜</w:t>
      </w:r>
      <w:r>
        <w:rPr>
          <w:rFonts w:hint="eastAsia"/>
          <w:b/>
          <w:lang w:eastAsia="zh-HK"/>
        </w:rPr>
        <w:t>就問題</w:t>
      </w:r>
      <w:r>
        <w:rPr>
          <w:rFonts w:hint="eastAsia"/>
          <w:b/>
        </w:rPr>
        <w:t>癥</w:t>
      </w:r>
      <w:r>
        <w:rPr>
          <w:rFonts w:hint="eastAsia"/>
          <w:b/>
          <w:lang w:eastAsia="zh-HK"/>
        </w:rPr>
        <w:t>結研謀善</w:t>
      </w:r>
      <w:r>
        <w:rPr>
          <w:rFonts w:hint="eastAsia"/>
          <w:b/>
        </w:rPr>
        <w:t>策</w:t>
      </w:r>
      <w:r>
        <w:rPr>
          <w:rFonts w:hint="eastAsia"/>
          <w:b/>
          <w:lang w:eastAsia="zh-HK"/>
        </w:rPr>
        <w:t>，</w:t>
      </w:r>
      <w:r>
        <w:rPr>
          <w:rFonts w:hint="eastAsia"/>
          <w:b/>
        </w:rPr>
        <w:t>俾提升計畫成效</w:t>
      </w:r>
    </w:p>
    <w:p w:rsidR="006C1E7B" w:rsidRDefault="006C1E7B" w:rsidP="00E05A6A">
      <w:pPr>
        <w:pStyle w:val="21"/>
        <w:ind w:left="850" w:firstLine="566"/>
        <w:rPr>
          <w:rFonts w:hAnsi="標楷體"/>
        </w:rPr>
      </w:pPr>
      <w:r w:rsidRPr="00AB188C">
        <w:rPr>
          <w:rFonts w:hAnsi="標楷體" w:hint="eastAsia"/>
        </w:rPr>
        <w:t>參據園</w:t>
      </w:r>
      <w:r>
        <w:rPr>
          <w:rFonts w:hAnsi="標楷體" w:hint="eastAsia"/>
        </w:rPr>
        <w:t>管</w:t>
      </w:r>
      <w:r w:rsidRPr="00AB188C">
        <w:rPr>
          <w:rFonts w:hAnsi="標楷體" w:hint="eastAsia"/>
        </w:rPr>
        <w:t>局統計，前瞻第1至4期</w:t>
      </w:r>
      <w:r w:rsidRPr="00E7622F">
        <w:rPr>
          <w:rFonts w:hAnsi="標楷體" w:hint="eastAsia"/>
          <w:color w:val="000000"/>
        </w:rPr>
        <w:t>強化公設及平價園區方案</w:t>
      </w:r>
      <w:r>
        <w:rPr>
          <w:rFonts w:hAnsi="標楷體" w:hint="eastAsia"/>
          <w:color w:val="000000"/>
        </w:rPr>
        <w:t>撤案件數</w:t>
      </w:r>
      <w:r>
        <w:rPr>
          <w:rFonts w:hAnsi="標楷體" w:hint="eastAsia"/>
        </w:rPr>
        <w:t>分別為</w:t>
      </w:r>
      <w:r w:rsidRPr="00AB188C">
        <w:rPr>
          <w:rFonts w:hAnsi="標楷體" w:hint="eastAsia"/>
        </w:rPr>
        <w:t>1</w:t>
      </w:r>
      <w:r w:rsidRPr="00AB188C">
        <w:rPr>
          <w:rFonts w:hAnsi="標楷體"/>
        </w:rPr>
        <w:t>0</w:t>
      </w:r>
      <w:r w:rsidRPr="00AB188C">
        <w:rPr>
          <w:rFonts w:hAnsi="標楷體" w:hint="eastAsia"/>
        </w:rPr>
        <w:t>案及3</w:t>
      </w:r>
      <w:r w:rsidRPr="00AB188C">
        <w:rPr>
          <w:rFonts w:hAnsi="標楷體"/>
        </w:rPr>
        <w:t>0</w:t>
      </w:r>
      <w:r w:rsidRPr="00AB188C">
        <w:rPr>
          <w:rFonts w:hAnsi="標楷體" w:hint="eastAsia"/>
        </w:rPr>
        <w:t>案(詳表2</w:t>
      </w:r>
      <w:r w:rsidRPr="00AB188C">
        <w:rPr>
          <w:rFonts w:hAnsi="標楷體"/>
        </w:rPr>
        <w:t>)</w:t>
      </w:r>
      <w:r w:rsidRPr="00AB188C">
        <w:rPr>
          <w:rFonts w:hAnsi="標楷體" w:hint="eastAsia"/>
        </w:rPr>
        <w:t>，合共占全部核定</w:t>
      </w:r>
      <w:r>
        <w:rPr>
          <w:rFonts w:hAnsi="標楷體" w:hint="eastAsia"/>
        </w:rPr>
        <w:t>案件</w:t>
      </w:r>
      <w:r w:rsidRPr="00AB188C">
        <w:rPr>
          <w:rFonts w:hAnsi="標楷體" w:hint="eastAsia"/>
        </w:rPr>
        <w:t>2</w:t>
      </w:r>
      <w:r w:rsidRPr="00AB188C">
        <w:rPr>
          <w:rFonts w:hAnsi="標楷體"/>
        </w:rPr>
        <w:t>28</w:t>
      </w:r>
      <w:r w:rsidRPr="00AB188C">
        <w:rPr>
          <w:rFonts w:hAnsi="標楷體" w:hint="eastAsia"/>
        </w:rPr>
        <w:t>案之1</w:t>
      </w:r>
      <w:r w:rsidRPr="00AB188C">
        <w:rPr>
          <w:rFonts w:hAnsi="標楷體"/>
        </w:rPr>
        <w:t>7.54%</w:t>
      </w:r>
      <w:r>
        <w:rPr>
          <w:rFonts w:hAnsi="標楷體" w:hint="eastAsia"/>
        </w:rPr>
        <w:t>；</w:t>
      </w:r>
      <w:r w:rsidRPr="00AB188C">
        <w:rPr>
          <w:rFonts w:hAnsi="標楷體" w:hint="eastAsia"/>
        </w:rPr>
        <w:t>以期別觀之，</w:t>
      </w:r>
      <w:r>
        <w:rPr>
          <w:rFonts w:hAnsi="標楷體" w:hint="eastAsia"/>
        </w:rPr>
        <w:t>撤案集中於</w:t>
      </w:r>
      <w:r w:rsidRPr="00AB188C">
        <w:rPr>
          <w:rFonts w:hAnsi="標楷體" w:hint="eastAsia"/>
        </w:rPr>
        <w:t>第4期</w:t>
      </w:r>
      <w:r>
        <w:rPr>
          <w:rFonts w:hAnsi="標楷體" w:hint="eastAsia"/>
        </w:rPr>
        <w:t>，以</w:t>
      </w:r>
      <w:r w:rsidRPr="00E7622F">
        <w:rPr>
          <w:rFonts w:hAnsi="標楷體" w:hint="eastAsia"/>
          <w:color w:val="000000"/>
        </w:rPr>
        <w:t>平價園區方案</w:t>
      </w:r>
      <w:r w:rsidRPr="00AB188C">
        <w:rPr>
          <w:rFonts w:hAnsi="標楷體" w:hint="eastAsia"/>
        </w:rPr>
        <w:t>2</w:t>
      </w:r>
      <w:r w:rsidRPr="00AB188C">
        <w:rPr>
          <w:rFonts w:hAnsi="標楷體"/>
        </w:rPr>
        <w:t>1</w:t>
      </w:r>
      <w:r w:rsidRPr="00AB188C">
        <w:rPr>
          <w:rFonts w:hAnsi="標楷體" w:hint="eastAsia"/>
        </w:rPr>
        <w:t>案</w:t>
      </w:r>
      <w:r>
        <w:rPr>
          <w:rFonts w:hAnsi="標楷體" w:hint="eastAsia"/>
        </w:rPr>
        <w:t>(</w:t>
      </w:r>
      <w:r>
        <w:rPr>
          <w:rFonts w:hAnsi="標楷體"/>
        </w:rPr>
        <w:t>10</w:t>
      </w:r>
      <w:r>
        <w:rPr>
          <w:rFonts w:hAnsi="標楷體" w:hint="eastAsia"/>
        </w:rPr>
        <w:t>個市縣政府)為最多</w:t>
      </w:r>
      <w:r w:rsidRPr="00AB188C">
        <w:rPr>
          <w:rFonts w:hAnsi="標楷體" w:hint="eastAsia"/>
        </w:rPr>
        <w:t>。前述撤案</w:t>
      </w:r>
      <w:r>
        <w:rPr>
          <w:rFonts w:hAnsi="標楷體" w:hint="eastAsia"/>
        </w:rPr>
        <w:t>原因</w:t>
      </w:r>
      <w:r w:rsidRPr="00AB188C">
        <w:rPr>
          <w:rFonts w:hAnsi="標楷體" w:hint="eastAsia"/>
        </w:rPr>
        <w:t>包含用地取得困難、</w:t>
      </w:r>
      <w:r>
        <w:rPr>
          <w:rFonts w:hAnsi="標楷體" w:hint="eastAsia"/>
        </w:rPr>
        <w:t>行政院或</w:t>
      </w:r>
      <w:r w:rsidRPr="00AB188C">
        <w:rPr>
          <w:rFonts w:hAnsi="標楷體" w:hint="eastAsia"/>
        </w:rPr>
        <w:t>地方政府政策調整、地方政府自籌款不足、</w:t>
      </w:r>
      <w:r>
        <w:rPr>
          <w:rFonts w:hAnsi="標楷體" w:hint="eastAsia"/>
        </w:rPr>
        <w:t>計畫辦理內容未與</w:t>
      </w:r>
      <w:r w:rsidRPr="00AB188C">
        <w:rPr>
          <w:rFonts w:hAnsi="標楷體" w:hint="eastAsia"/>
        </w:rPr>
        <w:t>地方居民達成共識等，</w:t>
      </w:r>
      <w:r>
        <w:rPr>
          <w:rFonts w:hAnsi="標楷體" w:hint="eastAsia"/>
        </w:rPr>
        <w:t>經濟部</w:t>
      </w:r>
      <w:r w:rsidRPr="00AB188C">
        <w:rPr>
          <w:rFonts w:hAnsi="標楷體" w:hint="eastAsia"/>
        </w:rPr>
        <w:t>園</w:t>
      </w:r>
      <w:r>
        <w:rPr>
          <w:rFonts w:hAnsi="標楷體" w:hint="eastAsia"/>
        </w:rPr>
        <w:t>管</w:t>
      </w:r>
      <w:r w:rsidRPr="00AB188C">
        <w:rPr>
          <w:rFonts w:hAnsi="標楷體" w:hint="eastAsia"/>
        </w:rPr>
        <w:t>局雖持續啟動關懷機制協助地方政府申請補助，</w:t>
      </w:r>
      <w:r>
        <w:rPr>
          <w:rFonts w:hAnsi="標楷體" w:hint="eastAsia"/>
        </w:rPr>
        <w:t>惟撤案頻仍，</w:t>
      </w:r>
      <w:r w:rsidRPr="00AB188C">
        <w:rPr>
          <w:rFonts w:hAnsi="標楷體" w:hint="eastAsia"/>
        </w:rPr>
        <w:t>未</w:t>
      </w:r>
      <w:r>
        <w:rPr>
          <w:rFonts w:hAnsi="標楷體" w:hint="eastAsia"/>
        </w:rPr>
        <w:t>見明顯</w:t>
      </w:r>
      <w:r w:rsidRPr="00AB188C">
        <w:rPr>
          <w:rFonts w:hAnsi="標楷體" w:hint="eastAsia"/>
        </w:rPr>
        <w:t>改善</w:t>
      </w:r>
      <w:r>
        <w:rPr>
          <w:rFonts w:hAnsi="標楷體" w:hint="eastAsia"/>
        </w:rPr>
        <w:t>。</w:t>
      </w:r>
    </w:p>
    <w:p w:rsidR="006C1E7B" w:rsidRDefault="006C1E7B" w:rsidP="00E05A6A">
      <w:pPr>
        <w:pStyle w:val="21"/>
        <w:ind w:left="850" w:firstLine="566"/>
        <w:rPr>
          <w:rFonts w:hAnsi="標楷體"/>
        </w:rPr>
      </w:pPr>
      <w:r w:rsidRPr="00AB188C">
        <w:rPr>
          <w:rFonts w:hAnsi="標楷體" w:hint="eastAsia"/>
        </w:rPr>
        <w:t>此外，</w:t>
      </w:r>
      <w:r>
        <w:rPr>
          <w:rFonts w:hAnsi="標楷體" w:hint="eastAsia"/>
        </w:rPr>
        <w:t>復據園管局提供平價園區方案撤案說明，其中因相關法定書件</w:t>
      </w:r>
      <w:r w:rsidRPr="00AB188C">
        <w:rPr>
          <w:rFonts w:hAnsi="標楷體" w:hint="eastAsia"/>
        </w:rPr>
        <w:t>審查中未及於補助期限屆</w:t>
      </w:r>
      <w:r>
        <w:rPr>
          <w:rFonts w:hAnsi="標楷體" w:hint="eastAsia"/>
        </w:rPr>
        <w:t>滿前</w:t>
      </w:r>
      <w:r w:rsidRPr="00AB188C">
        <w:rPr>
          <w:rFonts w:hAnsi="標楷體" w:hint="eastAsia"/>
        </w:rPr>
        <w:t>完成</w:t>
      </w:r>
      <w:r>
        <w:rPr>
          <w:rFonts w:hAnsi="標楷體" w:hint="eastAsia"/>
        </w:rPr>
        <w:t>工作項目者</w:t>
      </w:r>
      <w:r w:rsidRPr="00AB188C">
        <w:rPr>
          <w:rFonts w:hAnsi="標楷體" w:hint="eastAsia"/>
        </w:rPr>
        <w:t>，</w:t>
      </w:r>
      <w:r>
        <w:rPr>
          <w:rFonts w:hAnsi="標楷體" w:hint="eastAsia"/>
        </w:rPr>
        <w:t>共有</w:t>
      </w:r>
      <w:r w:rsidRPr="00AB188C">
        <w:rPr>
          <w:rFonts w:hAnsi="標楷體"/>
        </w:rPr>
        <w:t>新北市「新店區寶高智慧產業園區(一、二期)計畫」</w:t>
      </w:r>
      <w:r>
        <w:rPr>
          <w:rFonts w:hAnsi="標楷體" w:hint="eastAsia"/>
        </w:rPr>
        <w:t>、</w:t>
      </w:r>
      <w:r w:rsidRPr="00AB188C">
        <w:rPr>
          <w:rFonts w:hAnsi="標楷體"/>
        </w:rPr>
        <w:t>桃園市「大園紡織智慧園區計畫」</w:t>
      </w:r>
      <w:r>
        <w:rPr>
          <w:rFonts w:hAnsi="標楷體" w:hint="eastAsia"/>
        </w:rPr>
        <w:t>、</w:t>
      </w:r>
      <w:r w:rsidRPr="00AB188C">
        <w:rPr>
          <w:rFonts w:hAnsi="標楷體"/>
        </w:rPr>
        <w:t>臺中市</w:t>
      </w:r>
      <w:r>
        <w:rPr>
          <w:rFonts w:hAnsi="標楷體" w:hint="eastAsia"/>
        </w:rPr>
        <w:t>「</w:t>
      </w:r>
      <w:r w:rsidRPr="00AB188C">
        <w:rPr>
          <w:rFonts w:hAnsi="標楷體"/>
        </w:rPr>
        <w:t>大里夏田產業園區申請設置計畫」</w:t>
      </w:r>
      <w:r>
        <w:rPr>
          <w:rFonts w:hAnsi="標楷體" w:hint="eastAsia"/>
        </w:rPr>
        <w:t>、</w:t>
      </w:r>
      <w:r w:rsidRPr="00AB188C">
        <w:rPr>
          <w:rFonts w:hAnsi="標楷體"/>
        </w:rPr>
        <w:t>彰化縣「擬定彰化水五金田園生產聚落特定區計畫」</w:t>
      </w:r>
      <w:r>
        <w:rPr>
          <w:rFonts w:hAnsi="標楷體" w:hint="eastAsia"/>
        </w:rPr>
        <w:t>、</w:t>
      </w:r>
      <w:r w:rsidRPr="00AB188C">
        <w:rPr>
          <w:rFonts w:hAnsi="標楷體"/>
        </w:rPr>
        <w:t>南投縣「竹山竹藝產業園區計畫」</w:t>
      </w:r>
      <w:r>
        <w:rPr>
          <w:rFonts w:hAnsi="標楷體" w:hint="eastAsia"/>
        </w:rPr>
        <w:t>、</w:t>
      </w:r>
      <w:r w:rsidRPr="00AB188C">
        <w:rPr>
          <w:rFonts w:hAnsi="標楷體"/>
        </w:rPr>
        <w:t>雲林縣「離島式基礎工業區台西產業園區計畫</w:t>
      </w:r>
      <w:r>
        <w:rPr>
          <w:rFonts w:hAnsi="標楷體" w:hint="eastAsia"/>
        </w:rPr>
        <w:t>(</w:t>
      </w:r>
      <w:r w:rsidRPr="00AB188C">
        <w:rPr>
          <w:rFonts w:hAnsi="標楷體"/>
        </w:rPr>
        <w:t>海洋科技智慧園區計畫）」</w:t>
      </w:r>
      <w:r>
        <w:rPr>
          <w:rFonts w:hAnsi="標楷體" w:hint="eastAsia"/>
        </w:rPr>
        <w:t>及</w:t>
      </w:r>
      <w:r w:rsidRPr="00AB188C">
        <w:rPr>
          <w:rFonts w:hAnsi="標楷體"/>
        </w:rPr>
        <w:t>臺南市「沙崙健康產業園區計畫(含前期整體規劃)」</w:t>
      </w:r>
      <w:r>
        <w:rPr>
          <w:rFonts w:hAnsi="標楷體" w:hint="eastAsia"/>
        </w:rPr>
        <w:t>等1</w:t>
      </w:r>
      <w:r>
        <w:rPr>
          <w:rFonts w:hAnsi="標楷體"/>
        </w:rPr>
        <w:t>3</w:t>
      </w:r>
      <w:r>
        <w:rPr>
          <w:rFonts w:hAnsi="標楷體" w:hint="eastAsia"/>
        </w:rPr>
        <w:t>案(詳表3</w:t>
      </w:r>
      <w:r>
        <w:rPr>
          <w:rFonts w:hAnsi="標楷體"/>
        </w:rPr>
        <w:t>)</w:t>
      </w:r>
      <w:r>
        <w:rPr>
          <w:rFonts w:hAnsi="標楷體" w:hint="eastAsia"/>
        </w:rPr>
        <w:t>，</w:t>
      </w:r>
      <w:r w:rsidRPr="001A6DAC">
        <w:rPr>
          <w:rFonts w:hAnsi="標楷體" w:hint="eastAsia"/>
        </w:rPr>
        <w:t>允宜</w:t>
      </w:r>
      <w:r>
        <w:rPr>
          <w:rFonts w:hAnsi="標楷體" w:hint="eastAsia"/>
        </w:rPr>
        <w:t>積極研謀善策</w:t>
      </w:r>
      <w:r>
        <w:rPr>
          <w:rFonts w:hAnsi="標楷體" w:hint="eastAsia"/>
          <w:lang w:eastAsia="zh-HK"/>
        </w:rPr>
        <w:t>改善</w:t>
      </w:r>
      <w:r w:rsidRPr="001A6DAC">
        <w:rPr>
          <w:rFonts w:hAnsi="標楷體" w:hint="eastAsia"/>
        </w:rPr>
        <w:t>，</w:t>
      </w:r>
      <w:r>
        <w:rPr>
          <w:rFonts w:hAnsi="標楷體" w:hint="eastAsia"/>
        </w:rPr>
        <w:t>以</w:t>
      </w:r>
      <w:r w:rsidRPr="001A6DAC">
        <w:rPr>
          <w:rFonts w:hAnsi="標楷體" w:hint="eastAsia"/>
        </w:rPr>
        <w:t>提升計畫成效</w:t>
      </w:r>
      <w:r>
        <w:rPr>
          <w:rFonts w:hAnsi="標楷體" w:hint="eastAsia"/>
        </w:rPr>
        <w:t>。</w:t>
      </w:r>
      <w:r w:rsidRPr="00AB188C">
        <w:rPr>
          <w:rFonts w:hAnsi="標楷體" w:hint="eastAsia"/>
        </w:rPr>
        <w:t xml:space="preserve"> </w:t>
      </w:r>
    </w:p>
    <w:p w:rsidR="006C1E7B" w:rsidRDefault="006C1E7B" w:rsidP="00E05A6A">
      <w:pPr>
        <w:ind w:leftChars="0" w:left="850" w:right="-23" w:hangingChars="300" w:hanging="850"/>
        <w:jc w:val="left"/>
        <w:rPr>
          <w:rFonts w:hAnsi="標楷體" w:cs="思源黑体 CN"/>
          <w:snapToGrid/>
          <w:kern w:val="0"/>
          <w:position w:val="-4"/>
          <w:sz w:val="24"/>
          <w:szCs w:val="24"/>
        </w:rPr>
      </w:pPr>
      <w:r w:rsidRPr="004D48AC">
        <w:rPr>
          <w:rFonts w:hAnsi="標楷體" w:cs="思源黑体 CN"/>
          <w:b/>
          <w:snapToGrid/>
          <w:kern w:val="0"/>
          <w:position w:val="1"/>
        </w:rPr>
        <w:t>表</w:t>
      </w:r>
      <w:r>
        <w:rPr>
          <w:rFonts w:hAnsi="標楷體" w:cs="思源黑体 CN"/>
          <w:b/>
          <w:snapToGrid/>
          <w:kern w:val="0"/>
          <w:position w:val="1"/>
        </w:rPr>
        <w:t xml:space="preserve">2 </w:t>
      </w:r>
      <w:r w:rsidRPr="004D48AC">
        <w:rPr>
          <w:rFonts w:hAnsi="標楷體" w:cs="思源黑体 CN"/>
          <w:b/>
          <w:snapToGrid/>
          <w:kern w:val="0"/>
          <w:position w:val="1"/>
        </w:rPr>
        <w:t xml:space="preserve"> </w:t>
      </w:r>
      <w:r>
        <w:rPr>
          <w:rFonts w:hAnsi="標楷體" w:cs="思源黑体 CN" w:hint="eastAsia"/>
          <w:b/>
          <w:snapToGrid/>
          <w:kern w:val="0"/>
          <w:position w:val="1"/>
        </w:rPr>
        <w:t>前瞻特別預算第1至4期強化公設及</w:t>
      </w:r>
      <w:r w:rsidRPr="00836CDB">
        <w:rPr>
          <w:rFonts w:hAnsi="標楷體" w:cs="思源黑体 CN" w:hint="eastAsia"/>
          <w:b/>
          <w:snapToGrid/>
          <w:kern w:val="0"/>
          <w:position w:val="1"/>
        </w:rPr>
        <w:t>平價園區方案</w:t>
      </w:r>
      <w:r w:rsidRPr="004D48AC">
        <w:rPr>
          <w:rFonts w:hAnsi="標楷體" w:cs="思源黑体 CN"/>
          <w:b/>
          <w:snapToGrid/>
          <w:kern w:val="0"/>
          <w:position w:val="1"/>
        </w:rPr>
        <w:t>撤案</w:t>
      </w:r>
      <w:r>
        <w:rPr>
          <w:rFonts w:hAnsi="標楷體" w:cs="思源黑体 CN" w:hint="eastAsia"/>
          <w:b/>
          <w:snapToGrid/>
          <w:kern w:val="0"/>
          <w:position w:val="1"/>
        </w:rPr>
        <w:t>統計</w:t>
      </w:r>
      <w:r w:rsidRPr="004D48AC">
        <w:rPr>
          <w:rFonts w:hAnsi="標楷體" w:cs="思源黑体 CN"/>
          <w:b/>
          <w:snapToGrid/>
          <w:kern w:val="0"/>
          <w:position w:val="1"/>
        </w:rPr>
        <w:t>表</w:t>
      </w:r>
      <w:r w:rsidRPr="00836CDB">
        <w:rPr>
          <w:rFonts w:hAnsi="標楷體" w:cs="思源黑体 CN"/>
          <w:b/>
          <w:snapToGrid/>
          <w:kern w:val="0"/>
          <w:position w:val="1"/>
        </w:rPr>
        <w:t xml:space="preserve"> </w:t>
      </w:r>
      <w:r>
        <w:rPr>
          <w:rFonts w:hAnsi="標楷體" w:cs="思源黑体 CN"/>
          <w:b/>
          <w:snapToGrid/>
          <w:kern w:val="0"/>
          <w:position w:val="1"/>
        </w:rPr>
        <w:t xml:space="preserve">                         </w:t>
      </w:r>
      <w:r>
        <w:rPr>
          <w:rFonts w:hAnsi="標楷體" w:cs="思源黑体 CN"/>
          <w:b/>
          <w:snapToGrid/>
          <w:kern w:val="0"/>
          <w:position w:val="-4"/>
        </w:rPr>
        <w:t xml:space="preserve">     </w:t>
      </w:r>
      <w:r w:rsidRPr="00836CDB">
        <w:rPr>
          <w:rFonts w:hAnsi="標楷體" w:cs="思源黑体 CN"/>
          <w:snapToGrid/>
          <w:kern w:val="0"/>
          <w:position w:val="-4"/>
          <w:sz w:val="24"/>
          <w:szCs w:val="24"/>
        </w:rPr>
        <w:t xml:space="preserve"> </w:t>
      </w:r>
    </w:p>
    <w:p w:rsidR="006C1E7B" w:rsidRPr="004D48AC" w:rsidRDefault="006C1E7B" w:rsidP="00E05A6A">
      <w:pPr>
        <w:ind w:leftChars="0" w:left="730" w:right="-23" w:hangingChars="300" w:hanging="730"/>
        <w:jc w:val="right"/>
        <w:rPr>
          <w:rFonts w:hAnsi="標楷體" w:cs="思源黑体 CN"/>
          <w:b/>
          <w:snapToGrid/>
          <w:spacing w:val="2"/>
          <w:kern w:val="0"/>
          <w:position w:val="-4"/>
          <w:sz w:val="24"/>
        </w:rPr>
      </w:pPr>
      <w:r w:rsidRPr="00836CDB">
        <w:rPr>
          <w:rFonts w:hAnsi="標楷體" w:cs="思源黑体 CN" w:hint="eastAsia"/>
          <w:snapToGrid/>
          <w:kern w:val="0"/>
          <w:position w:val="-4"/>
          <w:sz w:val="24"/>
          <w:szCs w:val="24"/>
        </w:rPr>
        <w:t>單</w:t>
      </w:r>
      <w:r w:rsidRPr="00836CDB">
        <w:rPr>
          <w:rFonts w:hAnsi="標楷體" w:cs="思源黑体 CN"/>
          <w:snapToGrid/>
          <w:spacing w:val="2"/>
          <w:kern w:val="0"/>
          <w:position w:val="-4"/>
          <w:sz w:val="24"/>
          <w:szCs w:val="24"/>
        </w:rPr>
        <w:t>位：</w:t>
      </w:r>
      <w:r w:rsidRPr="00836CDB">
        <w:rPr>
          <w:rFonts w:hAnsi="標楷體" w:cs="思源黑体 CN" w:hint="eastAsia"/>
          <w:snapToGrid/>
          <w:spacing w:val="2"/>
          <w:kern w:val="0"/>
          <w:position w:val="-4"/>
          <w:sz w:val="24"/>
          <w:szCs w:val="24"/>
        </w:rPr>
        <w:t>案</w:t>
      </w:r>
      <w:r w:rsidRPr="00836CDB">
        <w:rPr>
          <w:rFonts w:hAnsi="標楷體" w:cs="思源黑体 CN"/>
          <w:snapToGrid/>
          <w:spacing w:val="2"/>
          <w:kern w:val="0"/>
          <w:position w:val="-4"/>
          <w:sz w:val="24"/>
          <w:szCs w:val="24"/>
        </w:rPr>
        <w:t>；新</w:t>
      </w:r>
      <w:r>
        <w:rPr>
          <w:rFonts w:hAnsi="標楷體" w:cs="思源黑体 CN" w:hint="eastAsia"/>
          <w:snapToGrid/>
          <w:spacing w:val="2"/>
          <w:kern w:val="0"/>
          <w:position w:val="-4"/>
          <w:sz w:val="24"/>
          <w:szCs w:val="24"/>
          <w:lang w:eastAsia="zh-HK"/>
        </w:rPr>
        <w:t>臺</w:t>
      </w:r>
      <w:r w:rsidRPr="00836CDB">
        <w:rPr>
          <w:rFonts w:hAnsi="標楷體" w:cs="思源黑体 CN"/>
          <w:snapToGrid/>
          <w:spacing w:val="2"/>
          <w:kern w:val="0"/>
          <w:position w:val="-4"/>
          <w:sz w:val="24"/>
          <w:szCs w:val="24"/>
        </w:rPr>
        <w:t>幣千元</w:t>
      </w:r>
      <w:r w:rsidRPr="00836CDB">
        <w:rPr>
          <w:rFonts w:hAnsi="標楷體" w:cs="思源黑体 CN"/>
          <w:snapToGrid/>
          <w:kern w:val="0"/>
          <w:position w:val="-4"/>
          <w:sz w:val="24"/>
          <w:szCs w:val="24"/>
        </w:rPr>
        <w:t xml:space="preserve"> </w:t>
      </w:r>
      <w:r>
        <w:rPr>
          <w:rFonts w:hAnsi="標楷體" w:cs="思源黑体 CN"/>
          <w:b/>
          <w:snapToGrid/>
          <w:kern w:val="0"/>
          <w:position w:val="-4"/>
        </w:rPr>
        <w:t xml:space="preserve">                </w:t>
      </w:r>
      <w:r>
        <w:rPr>
          <w:rFonts w:hAnsi="標楷體" w:cs="思源黑体 CN" w:hint="eastAsia"/>
          <w:snapToGrid/>
          <w:spacing w:val="2"/>
          <w:kern w:val="0"/>
          <w:position w:val="-4"/>
          <w:sz w:val="24"/>
        </w:rPr>
        <w:t xml:space="preserve">    </w:t>
      </w:r>
    </w:p>
    <w:p w:rsidR="006C1E7B" w:rsidRPr="004D48AC" w:rsidRDefault="006C1E7B" w:rsidP="00E05A6A">
      <w:pPr>
        <w:spacing w:before="9" w:line="30" w:lineRule="exact"/>
        <w:ind w:leftChars="0" w:left="0" w:firstLineChars="0" w:firstLine="0"/>
        <w:jc w:val="left"/>
        <w:rPr>
          <w:rFonts w:ascii="Calibri" w:eastAsia="新細明體" w:hAnsi="Calibri"/>
          <w:snapToGrid/>
          <w:kern w:val="0"/>
          <w:sz w:val="3"/>
          <w:szCs w:val="3"/>
        </w:rPr>
      </w:pPr>
    </w:p>
    <w:tbl>
      <w:tblPr>
        <w:tblW w:w="0" w:type="auto"/>
        <w:tblInd w:w="86" w:type="dxa"/>
        <w:tblLayout w:type="fixed"/>
        <w:tblCellMar>
          <w:left w:w="0" w:type="dxa"/>
          <w:right w:w="0" w:type="dxa"/>
        </w:tblCellMar>
        <w:tblLook w:val="01E0" w:firstRow="1" w:lastRow="1" w:firstColumn="1" w:lastColumn="1" w:noHBand="0" w:noVBand="0"/>
      </w:tblPr>
      <w:tblGrid>
        <w:gridCol w:w="1630"/>
        <w:gridCol w:w="1134"/>
        <w:gridCol w:w="851"/>
        <w:gridCol w:w="1417"/>
        <w:gridCol w:w="1134"/>
        <w:gridCol w:w="851"/>
        <w:gridCol w:w="1417"/>
      </w:tblGrid>
      <w:tr w:rsidR="006C1E7B" w:rsidRPr="004D48AC">
        <w:trPr>
          <w:trHeight w:hRule="exact" w:val="482"/>
          <w:tblHeader/>
        </w:trPr>
        <w:tc>
          <w:tcPr>
            <w:tcW w:w="1630" w:type="dxa"/>
            <w:vMerge w:val="restart"/>
            <w:tcBorders>
              <w:top w:val="single" w:sz="12" w:space="0" w:color="000000"/>
              <w:left w:val="single" w:sz="12" w:space="0" w:color="000000"/>
              <w:bottom w:val="single" w:sz="4" w:space="0" w:color="000000"/>
              <w:right w:val="single" w:sz="4" w:space="0" w:color="000000"/>
              <w:tl2br w:val="single" w:sz="4" w:space="0" w:color="000000"/>
            </w:tcBorders>
            <w:vAlign w:val="center"/>
          </w:tcPr>
          <w:p w:rsidR="006C1E7B" w:rsidRDefault="006C1E7B">
            <w:pPr>
              <w:spacing w:line="240" w:lineRule="exact"/>
              <w:ind w:leftChars="0" w:left="90" w:right="-20" w:firstLineChars="0" w:firstLine="0"/>
              <w:jc w:val="center"/>
              <w:rPr>
                <w:rFonts w:hAnsi="標楷體"/>
                <w:sz w:val="24"/>
                <w:szCs w:val="24"/>
              </w:rPr>
            </w:pPr>
            <w:r>
              <w:rPr>
                <w:rFonts w:hAnsi="標楷體" w:hint="eastAsia"/>
                <w:sz w:val="24"/>
                <w:szCs w:val="24"/>
              </w:rPr>
              <w:t xml:space="preserve"> </w:t>
            </w:r>
            <w:r>
              <w:rPr>
                <w:rFonts w:hAnsi="標楷體"/>
                <w:sz w:val="24"/>
                <w:szCs w:val="24"/>
              </w:rPr>
              <w:t xml:space="preserve">      </w:t>
            </w:r>
            <w:r w:rsidRPr="004D48AC">
              <w:rPr>
                <w:rFonts w:hAnsi="標楷體"/>
                <w:sz w:val="24"/>
                <w:szCs w:val="24"/>
              </w:rPr>
              <w:t>項目</w:t>
            </w:r>
          </w:p>
          <w:p w:rsidR="006C1E7B" w:rsidRDefault="006C1E7B">
            <w:pPr>
              <w:spacing w:line="240" w:lineRule="exact"/>
              <w:ind w:leftChars="0" w:left="90" w:right="-20" w:firstLineChars="0" w:firstLine="0"/>
              <w:jc w:val="center"/>
              <w:rPr>
                <w:rFonts w:hAnsi="標楷體"/>
                <w:sz w:val="24"/>
                <w:szCs w:val="24"/>
              </w:rPr>
            </w:pPr>
          </w:p>
          <w:p w:rsidR="006C1E7B" w:rsidRPr="004D48AC" w:rsidRDefault="006C1E7B">
            <w:pPr>
              <w:spacing w:line="240" w:lineRule="exact"/>
              <w:ind w:leftChars="-100" w:left="-283" w:firstLineChars="0" w:firstLine="0"/>
              <w:rPr>
                <w:rFonts w:hAnsi="標楷體"/>
                <w:sz w:val="24"/>
                <w:szCs w:val="24"/>
              </w:rPr>
            </w:pPr>
            <w:r>
              <w:rPr>
                <w:rFonts w:hAnsi="標楷體" w:hint="eastAsia"/>
                <w:sz w:val="24"/>
                <w:szCs w:val="24"/>
              </w:rPr>
              <w:t xml:space="preserve">   預算期別</w:t>
            </w:r>
          </w:p>
        </w:tc>
        <w:tc>
          <w:tcPr>
            <w:tcW w:w="3402" w:type="dxa"/>
            <w:gridSpan w:val="3"/>
            <w:tcBorders>
              <w:top w:val="single" w:sz="12" w:space="0" w:color="000000"/>
              <w:left w:val="single" w:sz="4" w:space="0" w:color="000000"/>
              <w:bottom w:val="single" w:sz="4" w:space="0" w:color="000000"/>
              <w:right w:val="single" w:sz="4" w:space="0" w:color="000000"/>
            </w:tcBorders>
            <w:vAlign w:val="center"/>
          </w:tcPr>
          <w:p w:rsidR="006C1E7B" w:rsidRPr="00A22B3D" w:rsidRDefault="006C1E7B">
            <w:pPr>
              <w:spacing w:line="240" w:lineRule="exact"/>
              <w:ind w:leftChars="0" w:left="90" w:right="-20" w:firstLineChars="0" w:firstLine="0"/>
              <w:jc w:val="center"/>
              <w:rPr>
                <w:rFonts w:hAnsi="標楷體"/>
                <w:sz w:val="24"/>
                <w:szCs w:val="24"/>
              </w:rPr>
            </w:pPr>
            <w:r w:rsidRPr="00A22B3D">
              <w:rPr>
                <w:rFonts w:hint="eastAsia"/>
                <w:sz w:val="24"/>
              </w:rPr>
              <w:t>強化公設方案</w:t>
            </w:r>
          </w:p>
        </w:tc>
        <w:tc>
          <w:tcPr>
            <w:tcW w:w="3402" w:type="dxa"/>
            <w:gridSpan w:val="3"/>
            <w:tcBorders>
              <w:top w:val="single" w:sz="12" w:space="0" w:color="000000"/>
              <w:left w:val="single" w:sz="4" w:space="0" w:color="000000"/>
              <w:bottom w:val="single" w:sz="4" w:space="0" w:color="000000"/>
              <w:right w:val="single" w:sz="12" w:space="0" w:color="000000"/>
            </w:tcBorders>
            <w:vAlign w:val="center"/>
          </w:tcPr>
          <w:p w:rsidR="006C1E7B" w:rsidRPr="00A22B3D" w:rsidRDefault="006C1E7B">
            <w:pPr>
              <w:spacing w:line="240" w:lineRule="exact"/>
              <w:ind w:leftChars="0" w:left="0" w:firstLineChars="0" w:firstLine="0"/>
              <w:jc w:val="center"/>
              <w:rPr>
                <w:rFonts w:hAnsi="標楷體"/>
                <w:sz w:val="24"/>
                <w:szCs w:val="24"/>
              </w:rPr>
            </w:pPr>
            <w:r w:rsidRPr="00A22B3D">
              <w:rPr>
                <w:rFonts w:hint="eastAsia"/>
                <w:sz w:val="24"/>
              </w:rPr>
              <w:t>平價園區方案</w:t>
            </w:r>
          </w:p>
        </w:tc>
      </w:tr>
      <w:tr w:rsidR="006C1E7B" w:rsidRPr="004D48AC">
        <w:trPr>
          <w:trHeight w:hRule="exact" w:val="501"/>
          <w:tblHeader/>
        </w:trPr>
        <w:tc>
          <w:tcPr>
            <w:tcW w:w="1630" w:type="dxa"/>
            <w:vMerge/>
            <w:tcBorders>
              <w:top w:val="single" w:sz="4" w:space="0" w:color="000000"/>
              <w:left w:val="single" w:sz="12" w:space="0" w:color="000000"/>
              <w:bottom w:val="single" w:sz="4" w:space="0" w:color="000000"/>
              <w:right w:val="single" w:sz="4" w:space="0" w:color="000000"/>
              <w:tl2br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市</w:t>
            </w:r>
            <w:r>
              <w:rPr>
                <w:rFonts w:hAnsi="標楷體" w:hint="eastAsia"/>
                <w:sz w:val="24"/>
                <w:szCs w:val="24"/>
                <w:lang w:eastAsia="zh-HK"/>
              </w:rPr>
              <w:t>縣</w:t>
            </w:r>
            <w:r w:rsidRPr="004D48AC">
              <w:rPr>
                <w:rFonts w:hAnsi="標楷體"/>
                <w:sz w:val="24"/>
                <w:szCs w:val="24"/>
              </w:rPr>
              <w:t>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金額</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市</w:t>
            </w:r>
            <w:r>
              <w:rPr>
                <w:rFonts w:hAnsi="標楷體" w:hint="eastAsia"/>
                <w:sz w:val="24"/>
                <w:szCs w:val="24"/>
                <w:lang w:eastAsia="zh-HK"/>
              </w:rPr>
              <w:t>縣</w:t>
            </w:r>
            <w:r w:rsidRPr="004D48AC">
              <w:rPr>
                <w:rFonts w:hAnsi="標楷體"/>
                <w:sz w:val="24"/>
                <w:szCs w:val="24"/>
              </w:rPr>
              <w:t>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金額</w:t>
            </w:r>
          </w:p>
        </w:tc>
      </w:tr>
      <w:tr w:rsidR="006C1E7B" w:rsidRPr="004D48AC">
        <w:trPr>
          <w:trHeight w:hRule="exact" w:val="1054"/>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1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高雄市</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106,265</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r>
      <w:tr w:rsidR="006C1E7B" w:rsidRPr="004D48AC">
        <w:trPr>
          <w:trHeight w:hRule="exact" w:val="843"/>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2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宜蘭縣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3</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285,980</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7</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2,119,699</w:t>
            </w:r>
          </w:p>
        </w:tc>
      </w:tr>
      <w:tr w:rsidR="006C1E7B" w:rsidRPr="004D48AC">
        <w:trPr>
          <w:trHeight w:hRule="exact" w:val="521"/>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3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885,780</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41,687</w:t>
            </w:r>
          </w:p>
        </w:tc>
      </w:tr>
      <w:tr w:rsidR="006C1E7B" w:rsidRPr="004D48AC">
        <w:trPr>
          <w:trHeight w:hRule="exact" w:val="2519"/>
        </w:trPr>
        <w:tc>
          <w:tcPr>
            <w:tcW w:w="1630" w:type="dxa"/>
            <w:tcBorders>
              <w:top w:val="single" w:sz="4" w:space="0" w:color="000000"/>
              <w:left w:val="single" w:sz="12"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第 4 期</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6,378</w:t>
            </w:r>
          </w:p>
        </w:tc>
        <w:tc>
          <w:tcPr>
            <w:tcW w:w="1134"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基隆市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南投縣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雲林縣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嘉義縣</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臺南市</w:t>
            </w:r>
          </w:p>
          <w:p w:rsidR="006C1E7B" w:rsidRPr="004D48AC" w:rsidRDefault="006C1E7B">
            <w:pPr>
              <w:spacing w:line="240" w:lineRule="exact"/>
              <w:ind w:leftChars="0" w:left="0" w:firstLineChars="0" w:firstLine="0"/>
              <w:jc w:val="center"/>
              <w:rPr>
                <w:rFonts w:hAnsi="標楷體"/>
                <w:sz w:val="24"/>
                <w:szCs w:val="24"/>
              </w:rPr>
            </w:pPr>
            <w:r w:rsidRPr="004D48AC">
              <w:rPr>
                <w:rFonts w:hAnsi="標楷體"/>
                <w:sz w:val="24"/>
                <w:szCs w:val="24"/>
              </w:rPr>
              <w:t>屏東縣</w:t>
            </w:r>
          </w:p>
        </w:tc>
        <w:tc>
          <w:tcPr>
            <w:tcW w:w="851" w:type="dxa"/>
            <w:tcBorders>
              <w:top w:val="single" w:sz="4" w:space="0" w:color="000000"/>
              <w:left w:val="single" w:sz="4" w:space="0" w:color="000000"/>
              <w:bottom w:val="single" w:sz="4" w:space="0" w:color="000000"/>
              <w:right w:val="single" w:sz="4"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w:t>
            </w:r>
          </w:p>
        </w:tc>
        <w:tc>
          <w:tcPr>
            <w:tcW w:w="1417" w:type="dxa"/>
            <w:tcBorders>
              <w:top w:val="single" w:sz="4" w:space="0" w:color="000000"/>
              <w:left w:val="single" w:sz="4" w:space="0" w:color="000000"/>
              <w:bottom w:val="single" w:sz="4" w:space="0" w:color="000000"/>
              <w:right w:val="single" w:sz="12" w:space="0" w:color="000000"/>
            </w:tcBorders>
            <w:vAlign w:val="center"/>
          </w:tcPr>
          <w:p w:rsidR="006C1E7B" w:rsidRPr="004D48AC" w:rsidRDefault="006C1E7B">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1,084,915</w:t>
            </w:r>
          </w:p>
        </w:tc>
      </w:tr>
      <w:tr w:rsidR="006C1E7B" w:rsidRPr="004D48AC">
        <w:trPr>
          <w:trHeight w:hRule="exact" w:val="319"/>
        </w:trPr>
        <w:tc>
          <w:tcPr>
            <w:tcW w:w="1630" w:type="dxa"/>
            <w:tcBorders>
              <w:top w:val="single" w:sz="4" w:space="0" w:color="000000"/>
              <w:left w:val="single" w:sz="12" w:space="0" w:color="000000"/>
              <w:bottom w:val="single" w:sz="12" w:space="0" w:color="000000"/>
              <w:right w:val="single" w:sz="4" w:space="0" w:color="000000"/>
            </w:tcBorders>
            <w:vAlign w:val="center"/>
          </w:tcPr>
          <w:p w:rsidR="006C1E7B" w:rsidRPr="00EA7BA4" w:rsidRDefault="006C1E7B">
            <w:pPr>
              <w:spacing w:line="240" w:lineRule="exact"/>
              <w:ind w:leftChars="0" w:left="0" w:firstLineChars="0" w:firstLine="0"/>
              <w:jc w:val="center"/>
              <w:rPr>
                <w:rFonts w:hAnsi="標楷體"/>
                <w:b/>
                <w:sz w:val="24"/>
                <w:szCs w:val="24"/>
              </w:rPr>
            </w:pPr>
            <w:r w:rsidRPr="00EA7BA4">
              <w:rPr>
                <w:rFonts w:hAnsi="標楷體"/>
                <w:b/>
                <w:sz w:val="24"/>
                <w:szCs w:val="24"/>
              </w:rPr>
              <w:t>合計</w:t>
            </w:r>
          </w:p>
        </w:tc>
        <w:tc>
          <w:tcPr>
            <w:tcW w:w="1134" w:type="dxa"/>
            <w:tcBorders>
              <w:top w:val="single" w:sz="4" w:space="0" w:color="000000"/>
              <w:left w:val="single" w:sz="4" w:space="0" w:color="000000"/>
              <w:bottom w:val="single" w:sz="12" w:space="0" w:color="000000"/>
              <w:right w:val="single" w:sz="4" w:space="0" w:color="000000"/>
            </w:tcBorders>
            <w:vAlign w:val="center"/>
          </w:tcPr>
          <w:p w:rsidR="006C1E7B" w:rsidRPr="00EA7BA4" w:rsidRDefault="006C1E7B">
            <w:pPr>
              <w:spacing w:after="200" w:line="240" w:lineRule="exact"/>
              <w:ind w:leftChars="0" w:left="0" w:firstLineChars="0" w:firstLine="0"/>
              <w:jc w:val="center"/>
              <w:rPr>
                <w:rFonts w:hAnsi="標楷體"/>
                <w:b/>
                <w:sz w:val="24"/>
                <w:szCs w:val="24"/>
              </w:rPr>
            </w:pPr>
          </w:p>
        </w:tc>
        <w:tc>
          <w:tcPr>
            <w:tcW w:w="851"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10</w:t>
            </w:r>
          </w:p>
        </w:tc>
        <w:tc>
          <w:tcPr>
            <w:tcW w:w="1417"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1,284,403</w:t>
            </w:r>
          </w:p>
        </w:tc>
        <w:tc>
          <w:tcPr>
            <w:tcW w:w="1134"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after="200" w:line="240" w:lineRule="exact"/>
              <w:ind w:leftChars="0" w:left="0" w:firstLineChars="0" w:firstLine="0"/>
              <w:jc w:val="right"/>
              <w:rPr>
                <w:rFonts w:hAnsi="標楷體"/>
                <w:b/>
                <w:sz w:val="24"/>
                <w:szCs w:val="24"/>
              </w:rPr>
            </w:pPr>
          </w:p>
        </w:tc>
        <w:tc>
          <w:tcPr>
            <w:tcW w:w="851" w:type="dxa"/>
            <w:tcBorders>
              <w:top w:val="single" w:sz="4" w:space="0" w:color="000000"/>
              <w:left w:val="single" w:sz="4" w:space="0" w:color="000000"/>
              <w:bottom w:val="single" w:sz="12" w:space="0" w:color="000000"/>
              <w:right w:val="single" w:sz="4"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30</w:t>
            </w:r>
          </w:p>
        </w:tc>
        <w:tc>
          <w:tcPr>
            <w:tcW w:w="1417" w:type="dxa"/>
            <w:tcBorders>
              <w:top w:val="single" w:sz="4" w:space="0" w:color="000000"/>
              <w:left w:val="single" w:sz="4" w:space="0" w:color="000000"/>
              <w:bottom w:val="single" w:sz="12" w:space="0" w:color="000000"/>
              <w:right w:val="single" w:sz="12" w:space="0" w:color="000000"/>
            </w:tcBorders>
            <w:vAlign w:val="center"/>
          </w:tcPr>
          <w:p w:rsidR="006C1E7B" w:rsidRPr="001A26D6" w:rsidRDefault="006C1E7B">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3,246,301</w:t>
            </w:r>
          </w:p>
        </w:tc>
      </w:tr>
    </w:tbl>
    <w:p w:rsidR="006C1E7B" w:rsidRDefault="006C1E7B" w:rsidP="00E05A6A">
      <w:pPr>
        <w:spacing w:line="280" w:lineRule="exact"/>
        <w:ind w:leftChars="0" w:left="0" w:firstLineChars="0" w:firstLine="0"/>
        <w:rPr>
          <w:rFonts w:hAnsi="標楷體"/>
          <w:b/>
          <w:kern w:val="28"/>
          <w:szCs w:val="24"/>
        </w:rPr>
      </w:pPr>
      <w:r w:rsidRPr="00792492">
        <w:rPr>
          <w:rFonts w:hAnsi="標楷體" w:hint="eastAsia"/>
          <w:sz w:val="24"/>
          <w:szCs w:val="24"/>
        </w:rPr>
        <w:t>資料來源：</w:t>
      </w:r>
      <w:r>
        <w:rPr>
          <w:rFonts w:hAnsi="標楷體" w:hint="eastAsia"/>
          <w:sz w:val="24"/>
          <w:szCs w:val="24"/>
        </w:rPr>
        <w:t>園管局</w:t>
      </w:r>
      <w:r w:rsidRPr="00792492">
        <w:rPr>
          <w:rFonts w:hAnsi="標楷體" w:hint="eastAsia"/>
          <w:sz w:val="24"/>
          <w:szCs w:val="24"/>
        </w:rPr>
        <w:t>提供。</w:t>
      </w:r>
      <w:r w:rsidRPr="00C568FD">
        <w:rPr>
          <w:rFonts w:hAnsi="標楷體" w:hint="eastAsia"/>
          <w:b/>
          <w:kern w:val="28"/>
          <w:szCs w:val="24"/>
        </w:rPr>
        <w:t xml:space="preserve"> </w:t>
      </w:r>
    </w:p>
    <w:p w:rsidR="006C1E7B" w:rsidRDefault="006C1E7B" w:rsidP="00E05A6A">
      <w:pPr>
        <w:ind w:leftChars="0" w:left="850" w:right="-23" w:hangingChars="300" w:hanging="850"/>
        <w:jc w:val="left"/>
        <w:rPr>
          <w:rFonts w:hAnsi="標楷體" w:cs="思源黑体 CN"/>
          <w:b/>
          <w:snapToGrid/>
          <w:kern w:val="0"/>
          <w:position w:val="1"/>
        </w:rPr>
      </w:pPr>
      <w:r w:rsidRPr="004D48AC">
        <w:rPr>
          <w:rFonts w:hAnsi="標楷體" w:cs="思源黑体 CN"/>
          <w:b/>
          <w:snapToGrid/>
          <w:kern w:val="0"/>
          <w:position w:val="1"/>
        </w:rPr>
        <w:t>表</w:t>
      </w:r>
      <w:r>
        <w:rPr>
          <w:rFonts w:hAnsi="標楷體" w:cs="思源黑体 CN" w:hint="eastAsia"/>
          <w:b/>
          <w:snapToGrid/>
          <w:kern w:val="0"/>
          <w:position w:val="1"/>
        </w:rPr>
        <w:t>3</w:t>
      </w:r>
      <w:r w:rsidRPr="004D48AC">
        <w:rPr>
          <w:rFonts w:hAnsi="標楷體" w:cs="思源黑体 CN"/>
          <w:b/>
          <w:snapToGrid/>
          <w:kern w:val="0"/>
          <w:position w:val="1"/>
        </w:rPr>
        <w:t xml:space="preserve"> </w:t>
      </w:r>
      <w:r>
        <w:rPr>
          <w:rFonts w:hAnsi="標楷體" w:cs="思源黑体 CN"/>
          <w:b/>
          <w:snapToGrid/>
          <w:kern w:val="0"/>
          <w:position w:val="1"/>
        </w:rPr>
        <w:t xml:space="preserve"> </w:t>
      </w:r>
      <w:r>
        <w:rPr>
          <w:rFonts w:hAnsi="標楷體" w:cs="思源黑体 CN" w:hint="eastAsia"/>
          <w:b/>
          <w:snapToGrid/>
          <w:kern w:val="0"/>
          <w:position w:val="1"/>
        </w:rPr>
        <w:t>前瞻特別預算第4期</w:t>
      </w:r>
      <w:r w:rsidRPr="00A22B3D">
        <w:rPr>
          <w:rFonts w:hAnsi="標楷體" w:cs="思源黑体 CN" w:hint="eastAsia"/>
          <w:b/>
          <w:snapToGrid/>
          <w:kern w:val="0"/>
          <w:position w:val="1"/>
        </w:rPr>
        <w:t>平價園區</w:t>
      </w:r>
      <w:r>
        <w:rPr>
          <w:rFonts w:hAnsi="標楷體" w:cs="思源黑体 CN" w:hint="eastAsia"/>
          <w:b/>
          <w:snapToGrid/>
          <w:kern w:val="0"/>
          <w:position w:val="1"/>
        </w:rPr>
        <w:t>方案</w:t>
      </w:r>
      <w:r w:rsidRPr="004D48AC">
        <w:rPr>
          <w:rFonts w:hAnsi="標楷體" w:cs="思源黑体 CN"/>
          <w:b/>
          <w:snapToGrid/>
          <w:kern w:val="0"/>
          <w:position w:val="1"/>
        </w:rPr>
        <w:t>撤案</w:t>
      </w:r>
      <w:r>
        <w:rPr>
          <w:rFonts w:hAnsi="標楷體" w:cs="思源黑体 CN" w:hint="eastAsia"/>
          <w:b/>
          <w:snapToGrid/>
          <w:kern w:val="0"/>
          <w:position w:val="1"/>
        </w:rPr>
        <w:t>明細</w:t>
      </w:r>
      <w:r w:rsidRPr="004D48AC">
        <w:rPr>
          <w:rFonts w:hAnsi="標楷體" w:cs="思源黑体 CN"/>
          <w:b/>
          <w:snapToGrid/>
          <w:kern w:val="0"/>
          <w:position w:val="1"/>
        </w:rPr>
        <w:t>表</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7371"/>
      </w:tblGrid>
      <w:tr w:rsidR="006C1E7B" w:rsidRPr="00D537CB">
        <w:trPr>
          <w:tblHeader/>
        </w:trPr>
        <w:tc>
          <w:tcPr>
            <w:tcW w:w="1276" w:type="dxa"/>
            <w:shd w:val="clear" w:color="auto" w:fill="auto"/>
            <w:vAlign w:val="center"/>
          </w:tcPr>
          <w:p w:rsidR="006C1E7B" w:rsidRPr="00D537CB" w:rsidRDefault="006C1E7B" w:rsidP="00E05A6A">
            <w:pPr>
              <w:spacing w:line="278" w:lineRule="exact"/>
              <w:ind w:leftChars="0" w:left="0" w:firstLineChars="0" w:firstLine="0"/>
              <w:jc w:val="right"/>
              <w:rPr>
                <w:rFonts w:hAnsi="標楷體"/>
                <w:sz w:val="24"/>
                <w:szCs w:val="24"/>
              </w:rPr>
            </w:pPr>
            <w:r w:rsidRPr="00D537CB">
              <w:rPr>
                <w:rFonts w:hAnsi="標楷體" w:hint="eastAsia"/>
                <w:sz w:val="24"/>
                <w:szCs w:val="24"/>
              </w:rPr>
              <w:t>市</w:t>
            </w:r>
            <w:r w:rsidRPr="00883000">
              <w:rPr>
                <w:rFonts w:hAnsi="標楷體" w:hint="eastAsia"/>
                <w:sz w:val="24"/>
                <w:szCs w:val="24"/>
              </w:rPr>
              <w:t>縣名稱</w:t>
            </w:r>
          </w:p>
        </w:tc>
        <w:tc>
          <w:tcPr>
            <w:tcW w:w="7371" w:type="dxa"/>
            <w:shd w:val="clear" w:color="auto" w:fill="auto"/>
            <w:vAlign w:val="center"/>
          </w:tcPr>
          <w:p w:rsidR="006C1E7B" w:rsidRPr="00D537CB" w:rsidRDefault="006C1E7B" w:rsidP="00E05A6A">
            <w:pPr>
              <w:spacing w:line="278" w:lineRule="exact"/>
              <w:ind w:leftChars="0" w:left="0" w:right="972" w:firstLineChars="800" w:firstLine="1946"/>
              <w:rPr>
                <w:rFonts w:hAnsi="標楷體"/>
                <w:sz w:val="24"/>
                <w:szCs w:val="24"/>
              </w:rPr>
            </w:pPr>
            <w:r w:rsidRPr="00D537CB">
              <w:rPr>
                <w:rFonts w:hAnsi="標楷體" w:hint="eastAsia"/>
                <w:sz w:val="24"/>
                <w:szCs w:val="24"/>
              </w:rPr>
              <w:t>園區名稱、補助情形及撤案理由</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新北市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「瑞芳第二產業園區」案，申請補助項目為申請設置規劃費，核定補助金額為19,637,000元，因用地取得問題爰申請撤案。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「新店區寶高智慧產業園區(一、二期)計畫案」，申請補助項目為申請設置規劃費，核定補助金額為19,053,000元，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r>
              <w:rPr>
                <w:rFonts w:hAnsi="標楷體" w:hint="eastAsia"/>
                <w:sz w:val="24"/>
                <w:szCs w:val="24"/>
                <w:lang w:eastAsia="zh-HK"/>
              </w:rPr>
              <w:t>。</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Pr>
                <w:rFonts w:hAnsi="標楷體" w:hint="eastAsia"/>
                <w:sz w:val="24"/>
                <w:szCs w:val="24"/>
              </w:rPr>
              <w:t>桃園</w:t>
            </w:r>
            <w:r>
              <w:rPr>
                <w:rFonts w:hAnsi="標楷體" w:hint="eastAsia"/>
                <w:sz w:val="24"/>
                <w:szCs w:val="24"/>
                <w:lang w:eastAsia="zh-HK"/>
              </w:rPr>
              <w:t>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「八德大安產業園區計畫」案，申請補助項目為申請設置規劃費，核定補助金額為14,979,600元，因用地取得問題爰申請撤案</w:t>
            </w:r>
            <w:r>
              <w:rPr>
                <w:rFonts w:hAnsi="標楷體" w:hint="eastAsia"/>
                <w:sz w:val="24"/>
                <w:szCs w:val="24"/>
                <w:lang w:eastAsia="zh-HK"/>
              </w:rPr>
              <w:t>。</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「大園紡織智慧園區計畫」案，申請補助項目為申請設置規劃費，核定補助金額為22,980,400元，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「新屋頭洲產業園區計畫」案，申請補助項目為申請設置規劃費，核定補助金額為26,464,800元，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r>
              <w:rPr>
                <w:rFonts w:hAnsi="標楷體" w:hint="eastAsia"/>
                <w:sz w:val="24"/>
                <w:szCs w:val="24"/>
                <w:lang w:eastAsia="zh-HK"/>
              </w:rPr>
              <w:t>。</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「大溪草厝江產業園區計畫」案，申請補助項目為申請設置規劃費，核定補助金額為21,900,000元，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「平鎮東金產業園區計畫」案，申請補助項目為申請設置規劃費，核定補助金額為11,534,000元，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基隆市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「北五堵國際研發新鎮計畫」案，申請補助項目為申請設置規劃費，核定補助金額為34,850,000元，因縣府政策改變爰申請撤案。</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臺中市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「大里夏田產業園區申請設置計畫」案，申請補助項目為申請設置規劃費，核定補助金額為29,000,000元，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「神岡區擴大神岡都市計畫產業園區申請設置計畫」案，申請補助項目為申請設置規劃費，核定補助金額為33,095,400元，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「精密機械科技創新園區三期申請設置計畫」案，申請補助項目為申請設置規劃費，核定補助金額為34,675,000元，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「清水海風產業園區申請設置計畫」案，申請補助項目為申請設置規劃費，核定補助金額為40,180,000元，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r>
              <w:rPr>
                <w:rFonts w:hAnsi="標楷體" w:hint="eastAsia"/>
                <w:sz w:val="24"/>
                <w:szCs w:val="24"/>
                <w:lang w:eastAsia="zh-HK"/>
              </w:rPr>
              <w:t>。</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「太平產業園區第二聯絡道路-德明路拓寬改善工程」案，申請補助項目為新設或道路刨鋪改善，申請補助金額為12,283,644元，因用地取得問題爰申請撤案。</w:t>
            </w:r>
          </w:p>
        </w:tc>
      </w:tr>
      <w:tr w:rsidR="006C1E7B" w:rsidRPr="00D537CB">
        <w:tc>
          <w:tcPr>
            <w:tcW w:w="1276" w:type="dxa"/>
            <w:vMerge/>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「神岡豐洲科技工業園區二期聯外道路工程(堤南路拓寬及銜接月眉西側南向聯絡道引道)」案，申請補助項目為新設或道路刨鋪改善，申請補助金額為296,015,000元，因用地取得問題爰申請撤案。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彰化縣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「擬定彰化水五金田園生產聚落特定區計畫」案，申請補助項目為申請設置規劃費，核定補助金額為63,490,000元，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南投縣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「竹山竹藝產業園區計畫」案，申請補助項目為申請設置規劃費，核定補助金額為17,640,000元，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雲林縣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「離島式基礎工業區台西產業園區計畫（海洋科技智慧園區計畫）」案，申請補助項目為申請設置規劃費，核定補助金額為20,376,000元，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嘉義縣</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「民雄無人機與航太產業園區計畫」案，申請補助項目為申請設置規劃費，核定補助金額為15,858,000元，因行政院政策變更爰申請撤案。</w:t>
            </w:r>
          </w:p>
        </w:tc>
      </w:tr>
      <w:tr w:rsidR="006C1E7B" w:rsidRPr="00D537CB">
        <w:tc>
          <w:tcPr>
            <w:tcW w:w="1276" w:type="dxa"/>
            <w:vMerge w:val="restart"/>
            <w:shd w:val="clear" w:color="auto" w:fill="auto"/>
            <w:vAlign w:val="center"/>
          </w:tcPr>
          <w:p w:rsidR="006C1E7B" w:rsidRPr="00D537CB" w:rsidRDefault="006C1E7B" w:rsidP="00E05A6A">
            <w:pPr>
              <w:spacing w:line="278" w:lineRule="exact"/>
              <w:ind w:leftChars="0" w:left="0" w:firstLineChars="0" w:firstLine="0"/>
              <w:jc w:val="center"/>
              <w:rPr>
                <w:rFonts w:hAnsi="標楷體"/>
                <w:sz w:val="24"/>
                <w:szCs w:val="24"/>
              </w:rPr>
            </w:pPr>
            <w:r w:rsidRPr="00D537CB">
              <w:rPr>
                <w:rFonts w:hAnsi="標楷體" w:hint="eastAsia"/>
                <w:sz w:val="24"/>
                <w:szCs w:val="24"/>
              </w:rPr>
              <w:t>臺南市</w:t>
            </w: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「沙崙健康產業園區計畫(含前期整體規劃)」案，申請補助項目為申請設置規劃費，核定補助金額為53,300,000元，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C1E7B" w:rsidRPr="00D537CB">
        <w:tc>
          <w:tcPr>
            <w:tcW w:w="1276" w:type="dxa"/>
            <w:vMerge/>
            <w:shd w:val="clear" w:color="auto" w:fill="auto"/>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新園工業用地分期分區開發計畫第2期（公共設施整體規劃-聯外道路工程）」案，申請補助項目為新設或道路刨鋪改善，核定補助金額為272,790,000元，因市府評估相關工作項目難以於補助期限屆滿前執行完畢爰申請撤案。</w:t>
            </w:r>
          </w:p>
        </w:tc>
      </w:tr>
      <w:tr w:rsidR="006C1E7B" w:rsidRPr="00D537CB">
        <w:tc>
          <w:tcPr>
            <w:tcW w:w="1276" w:type="dxa"/>
            <w:vMerge/>
            <w:shd w:val="clear" w:color="auto" w:fill="auto"/>
          </w:tcPr>
          <w:p w:rsidR="006C1E7B" w:rsidRPr="00D537CB" w:rsidRDefault="006C1E7B" w:rsidP="00E05A6A">
            <w:pPr>
              <w:spacing w:line="278" w:lineRule="exact"/>
              <w:ind w:leftChars="0" w:left="0" w:firstLineChars="0" w:firstLine="0"/>
              <w:rPr>
                <w:rFonts w:hAnsi="標楷體"/>
                <w:sz w:val="24"/>
                <w:szCs w:val="24"/>
              </w:rPr>
            </w:pPr>
          </w:p>
        </w:tc>
        <w:tc>
          <w:tcPr>
            <w:tcW w:w="7371" w:type="dxa"/>
            <w:shd w:val="clear" w:color="auto" w:fill="auto"/>
          </w:tcPr>
          <w:p w:rsidR="006C1E7B" w:rsidRPr="00D537CB" w:rsidRDefault="006C1E7B" w:rsidP="00E05A6A">
            <w:pPr>
              <w:spacing w:line="278" w:lineRule="exact"/>
              <w:ind w:leftChars="0" w:left="0" w:firstLineChars="0" w:firstLine="0"/>
              <w:rPr>
                <w:rFonts w:hAnsi="標楷體"/>
                <w:sz w:val="24"/>
                <w:szCs w:val="24"/>
              </w:rPr>
            </w:pPr>
            <w:r w:rsidRPr="00D537CB">
              <w:rPr>
                <w:rFonts w:hAnsi="標楷體" w:hint="eastAsia"/>
                <w:sz w:val="24"/>
                <w:szCs w:val="24"/>
              </w:rPr>
              <w:t>「綠能產業園區計畫」案，申請補助項目為申請設置規劃費，核定補助金額為24,813,200元，因計畫無法取得環境影響評估審查同意文件爰申請撤案。</w:t>
            </w:r>
          </w:p>
        </w:tc>
      </w:tr>
    </w:tbl>
    <w:p w:rsidR="006C1E7B" w:rsidRDefault="006C1E7B" w:rsidP="00E05A6A">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園管局</w:t>
      </w:r>
      <w:r w:rsidRPr="00792492">
        <w:rPr>
          <w:rFonts w:hAnsi="標楷體" w:hint="eastAsia"/>
          <w:sz w:val="24"/>
          <w:szCs w:val="24"/>
        </w:rPr>
        <w:t>提供。</w:t>
      </w:r>
    </w:p>
    <w:p w:rsidR="006C1E7B" w:rsidRDefault="006C1E7B" w:rsidP="00E05A6A">
      <w:pPr>
        <w:ind w:left="566" w:firstLine="566"/>
        <w:rPr>
          <w:rFonts w:hAnsi="標楷體"/>
          <w:bCs/>
        </w:rPr>
      </w:pPr>
      <w:r w:rsidRPr="00E7622F">
        <w:rPr>
          <w:rFonts w:hAnsi="標楷體" w:hint="eastAsia"/>
        </w:rPr>
        <w:t>綜上，</w:t>
      </w:r>
      <w:r>
        <w:rPr>
          <w:rFonts w:hAnsi="標楷體" w:hint="eastAsia"/>
        </w:rPr>
        <w:t>園管</w:t>
      </w:r>
      <w:r w:rsidRPr="00A22B3D">
        <w:rPr>
          <w:rFonts w:hAnsi="標楷體" w:hint="eastAsia"/>
          <w:color w:val="000000"/>
        </w:rPr>
        <w:t>局</w:t>
      </w:r>
      <w:r w:rsidRPr="00E7622F">
        <w:rPr>
          <w:rFonts w:hAnsi="標楷體" w:hint="eastAsia"/>
          <w:color w:val="000000"/>
        </w:rPr>
        <w:t>前瞻第</w:t>
      </w:r>
      <w:r>
        <w:rPr>
          <w:rFonts w:hAnsi="標楷體" w:hint="eastAsia"/>
          <w:color w:val="000000"/>
        </w:rPr>
        <w:t>4</w:t>
      </w:r>
      <w:r w:rsidRPr="00E7622F">
        <w:rPr>
          <w:rFonts w:hAnsi="標楷體" w:hint="eastAsia"/>
          <w:color w:val="000000"/>
        </w:rPr>
        <w:t>期特別預算「城鄉</w:t>
      </w:r>
      <w:r w:rsidRPr="00A22B3D">
        <w:rPr>
          <w:rFonts w:hAnsi="標楷體" w:hint="eastAsia"/>
          <w:color w:val="000000"/>
        </w:rPr>
        <w:t>建設」項下</w:t>
      </w:r>
      <w:r w:rsidRPr="00A22B3D">
        <w:rPr>
          <w:rFonts w:hAnsi="標楷體"/>
          <w:color w:val="000000"/>
        </w:rPr>
        <w:t>辦理</w:t>
      </w:r>
      <w:r w:rsidRPr="00A22B3D">
        <w:rPr>
          <w:rFonts w:hAnsi="標楷體" w:hint="eastAsia"/>
          <w:color w:val="000000"/>
        </w:rPr>
        <w:t>「開發在地型產業園區計畫</w:t>
      </w:r>
      <w:r>
        <w:rPr>
          <w:rFonts w:hAnsi="標楷體" w:hint="eastAsia"/>
          <w:color w:val="000000"/>
          <w:lang w:eastAsia="zh-HK"/>
        </w:rPr>
        <w:t>」，其中</w:t>
      </w:r>
      <w:r w:rsidRPr="00A22B3D">
        <w:rPr>
          <w:rFonts w:hAnsi="標楷體" w:hint="eastAsia"/>
          <w:color w:val="000000"/>
        </w:rPr>
        <w:t>強化公設及平價園區方案</w:t>
      </w:r>
      <w:r>
        <w:rPr>
          <w:rFonts w:hAnsi="標楷體" w:hint="eastAsia"/>
          <w:color w:val="000000"/>
          <w:lang w:eastAsia="zh-HK"/>
        </w:rPr>
        <w:t>多數計畫</w:t>
      </w:r>
      <w:r>
        <w:rPr>
          <w:rFonts w:hAnsi="標楷體" w:hint="eastAsia"/>
        </w:rPr>
        <w:t>雖已完工，惟迄</w:t>
      </w:r>
      <w:r w:rsidRPr="00E7622F">
        <w:rPr>
          <w:rFonts w:hAnsi="標楷體" w:hint="eastAsia"/>
        </w:rPr>
        <w:t>11</w:t>
      </w:r>
      <w:r>
        <w:rPr>
          <w:rFonts w:hAnsi="標楷體"/>
        </w:rPr>
        <w:t>3</w:t>
      </w:r>
      <w:r w:rsidRPr="00E7622F">
        <w:rPr>
          <w:rFonts w:hAnsi="標楷體" w:hint="eastAsia"/>
        </w:rPr>
        <w:t>年底輔導未登記工廠進駐</w:t>
      </w:r>
      <w:r>
        <w:rPr>
          <w:rFonts w:hAnsi="標楷體" w:hint="eastAsia"/>
        </w:rPr>
        <w:t>情形</w:t>
      </w:r>
      <w:r w:rsidRPr="00E7622F">
        <w:rPr>
          <w:rFonts w:hAnsi="標楷體" w:hint="eastAsia"/>
        </w:rPr>
        <w:t>未如預期，</w:t>
      </w:r>
      <w:r>
        <w:rPr>
          <w:rFonts w:hAnsi="標楷體" w:hint="eastAsia"/>
        </w:rPr>
        <w:t>且</w:t>
      </w:r>
      <w:r w:rsidRPr="0094221D">
        <w:rPr>
          <w:rFonts w:hAnsi="標楷體" w:hint="eastAsia"/>
        </w:rPr>
        <w:t>屢有計畫撤案</w:t>
      </w:r>
      <w:r>
        <w:rPr>
          <w:rFonts w:hAnsi="標楷體" w:hint="eastAsia"/>
        </w:rPr>
        <w:t>，亟</w:t>
      </w:r>
      <w:r w:rsidRPr="00E7622F">
        <w:rPr>
          <w:rFonts w:hAnsi="標楷體" w:hint="eastAsia"/>
        </w:rPr>
        <w:t>待檢討強化改善，以</w:t>
      </w:r>
      <w:r>
        <w:rPr>
          <w:rFonts w:hAnsi="標楷體" w:hint="eastAsia"/>
          <w:lang w:eastAsia="zh-HK"/>
        </w:rPr>
        <w:t>提升</w:t>
      </w:r>
      <w:r w:rsidRPr="00E7622F">
        <w:rPr>
          <w:rFonts w:hAnsi="標楷體" w:hint="eastAsia"/>
          <w:bCs/>
        </w:rPr>
        <w:t>補助</w:t>
      </w:r>
      <w:r>
        <w:rPr>
          <w:rFonts w:hAnsi="標楷體" w:hint="eastAsia"/>
          <w:bCs/>
        </w:rPr>
        <w:t>效益。</w:t>
      </w:r>
    </w:p>
    <w:p w:rsidR="006C1E7B" w:rsidRDefault="006C1E7B" w:rsidP="00E05A6A">
      <w:pPr>
        <w:ind w:left="566" w:firstLine="566"/>
        <w:rPr>
          <w:rFonts w:hAnsi="標楷體"/>
          <w:bCs/>
        </w:rPr>
      </w:pPr>
    </w:p>
    <w:p w:rsidR="006C1E7B" w:rsidRDefault="006C1E7B" w:rsidP="00E05A6A">
      <w:pPr>
        <w:pStyle w:val="a4"/>
        <w:ind w:left="567" w:hanging="567"/>
      </w:pPr>
      <w:bookmarkStart w:id="81" w:name="_Toc14275342"/>
      <w:bookmarkStart w:id="82" w:name="_Toc308195603"/>
      <w:bookmarkStart w:id="83" w:name="OLE_LINK3"/>
      <w:r>
        <w:rPr>
          <w:rFonts w:hint="eastAsia"/>
          <w:color w:val="000000"/>
        </w:rPr>
        <w:t>七</w:t>
      </w:r>
      <w:r w:rsidRPr="00835582">
        <w:rPr>
          <w:rFonts w:hint="eastAsia"/>
          <w:color w:val="000000"/>
        </w:rPr>
        <w:t>、</w:t>
      </w:r>
      <w:bookmarkEnd w:id="81"/>
      <w:bookmarkEnd w:id="82"/>
      <w:bookmarkEnd w:id="83"/>
      <w:r>
        <w:rPr>
          <w:rFonts w:hint="eastAsia"/>
          <w:lang w:eastAsia="zh-HK"/>
        </w:rPr>
        <w:t>能源</w:t>
      </w:r>
      <w:r>
        <w:rPr>
          <w:rFonts w:hint="eastAsia"/>
        </w:rPr>
        <w:t>署辦理「高雄海洋科技產業創新專區計畫」及「高雄海洋科技產業創新專區公共建設計畫-第二期」部分工程進度延宕，預算保留比率</w:t>
      </w:r>
      <w:r>
        <w:rPr>
          <w:rFonts w:hint="eastAsia"/>
          <w:lang w:eastAsia="zh-HK"/>
        </w:rPr>
        <w:t>偏高</w:t>
      </w:r>
      <w:r>
        <w:rPr>
          <w:rFonts w:hint="eastAsia"/>
        </w:rPr>
        <w:t>，允宜加強控管</w:t>
      </w:r>
    </w:p>
    <w:p w:rsidR="006C1E7B" w:rsidRDefault="006C1E7B" w:rsidP="00E05A6A">
      <w:pPr>
        <w:ind w:left="566" w:firstLine="566"/>
      </w:pPr>
      <w:r>
        <w:rPr>
          <w:rFonts w:hAnsi="標楷體" w:hint="eastAsia"/>
          <w:color w:val="000000"/>
          <w:lang w:eastAsia="zh-HK"/>
        </w:rPr>
        <w:t>能源局</w:t>
      </w:r>
      <w:r>
        <w:rPr>
          <w:rFonts w:hAnsi="標楷體" w:hint="eastAsia"/>
          <w:color w:val="000000"/>
        </w:rPr>
        <w:t>(112</w:t>
      </w:r>
      <w:r>
        <w:rPr>
          <w:rFonts w:hAnsi="標楷體" w:hint="eastAsia"/>
          <w:color w:val="000000"/>
          <w:lang w:eastAsia="zh-HK"/>
        </w:rPr>
        <w:t>年</w:t>
      </w:r>
      <w:r>
        <w:rPr>
          <w:rFonts w:hAnsi="標楷體" w:hint="eastAsia"/>
          <w:color w:val="000000"/>
        </w:rPr>
        <w:t>9</w:t>
      </w:r>
      <w:r>
        <w:rPr>
          <w:rFonts w:hAnsi="標楷體" w:hint="eastAsia"/>
          <w:color w:val="000000"/>
          <w:lang w:eastAsia="zh-HK"/>
        </w:rPr>
        <w:t>月</w:t>
      </w:r>
      <w:r>
        <w:rPr>
          <w:rFonts w:hAnsi="標楷體" w:hint="eastAsia"/>
          <w:color w:val="000000"/>
        </w:rPr>
        <w:t>26</w:t>
      </w:r>
      <w:r>
        <w:rPr>
          <w:rFonts w:hAnsi="標楷體" w:hint="eastAsia"/>
          <w:color w:val="000000"/>
          <w:lang w:eastAsia="zh-HK"/>
        </w:rPr>
        <w:t>日改制為能源署</w:t>
      </w:r>
      <w:r>
        <w:rPr>
          <w:rFonts w:hAnsi="標楷體" w:hint="eastAsia"/>
          <w:color w:val="000000"/>
        </w:rPr>
        <w:t>)</w:t>
      </w:r>
      <w:r>
        <w:rPr>
          <w:rFonts w:hint="eastAsia"/>
        </w:rPr>
        <w:t>於前瞻第4期特別預算「綠能建設-完備綠能技術及建設」</w:t>
      </w:r>
      <w:r w:rsidRPr="00911CAA">
        <w:rPr>
          <w:rFonts w:hint="eastAsia"/>
        </w:rPr>
        <w:t>項下編列「高雄海洋科技產業創新專區計畫」8億8</w:t>
      </w:r>
      <w:r w:rsidRPr="00911CAA">
        <w:t>,465</w:t>
      </w:r>
      <w:r w:rsidRPr="00911CAA">
        <w:rPr>
          <w:rFonts w:hint="eastAsia"/>
        </w:rPr>
        <w:t>萬9千元，執行結果，審定決算數8億8</w:t>
      </w:r>
      <w:r w:rsidRPr="00911CAA">
        <w:t>,465</w:t>
      </w:r>
      <w:r w:rsidRPr="00911CAA">
        <w:rPr>
          <w:rFonts w:hint="eastAsia"/>
        </w:rPr>
        <w:t>萬9千元(含實現數5</w:t>
      </w:r>
      <w:r w:rsidRPr="00911CAA">
        <w:rPr>
          <w:rFonts w:hint="eastAsia"/>
          <w:lang w:eastAsia="zh-HK"/>
        </w:rPr>
        <w:t>億</w:t>
      </w:r>
      <w:r w:rsidRPr="00911CAA">
        <w:rPr>
          <w:rFonts w:hint="eastAsia"/>
        </w:rPr>
        <w:t>1,192</w:t>
      </w:r>
      <w:r w:rsidRPr="00911CAA">
        <w:rPr>
          <w:rFonts w:hint="eastAsia"/>
          <w:lang w:eastAsia="zh-HK"/>
        </w:rPr>
        <w:t>萬</w:t>
      </w:r>
      <w:r w:rsidRPr="00911CAA">
        <w:rPr>
          <w:rFonts w:hint="eastAsia"/>
        </w:rPr>
        <w:t>4</w:t>
      </w:r>
      <w:r w:rsidRPr="00911CAA">
        <w:rPr>
          <w:rFonts w:hint="eastAsia"/>
          <w:lang w:eastAsia="zh-HK"/>
        </w:rPr>
        <w:t>千元</w:t>
      </w:r>
      <w:r>
        <w:rPr>
          <w:rFonts w:hint="eastAsia"/>
          <w:lang w:eastAsia="zh-HK"/>
        </w:rPr>
        <w:t>及</w:t>
      </w:r>
      <w:r w:rsidRPr="00911CAA">
        <w:rPr>
          <w:rFonts w:hint="eastAsia"/>
        </w:rPr>
        <w:t>應付保留數3億7,273萬5千元)，應付保留數占預算數比率</w:t>
      </w:r>
      <w:r w:rsidRPr="00911CAA">
        <w:rPr>
          <w:rFonts w:hint="eastAsia"/>
          <w:lang w:eastAsia="zh-HK"/>
        </w:rPr>
        <w:t>為</w:t>
      </w:r>
      <w:r w:rsidRPr="00911CAA">
        <w:rPr>
          <w:rFonts w:hint="eastAsia"/>
        </w:rPr>
        <w:t>42.13%；另編列「高雄海洋科技產業創新專區公共建設計畫-第二期」8</w:t>
      </w:r>
      <w:r w:rsidRPr="00911CAA">
        <w:t>,300</w:t>
      </w:r>
      <w:r w:rsidRPr="00911CAA">
        <w:rPr>
          <w:rFonts w:hint="eastAsia"/>
        </w:rPr>
        <w:t>萬元，執行結果，審定決算數</w:t>
      </w:r>
      <w:r>
        <w:rPr>
          <w:rFonts w:hint="eastAsia"/>
        </w:rPr>
        <w:t>7,955</w:t>
      </w:r>
      <w:r w:rsidRPr="00911CAA">
        <w:rPr>
          <w:rFonts w:hint="eastAsia"/>
        </w:rPr>
        <w:t>萬元(含實現數5</w:t>
      </w:r>
      <w:r w:rsidRPr="00911CAA">
        <w:t>,</w:t>
      </w:r>
      <w:r w:rsidRPr="00911CAA">
        <w:rPr>
          <w:rFonts w:hint="eastAsia"/>
        </w:rPr>
        <w:t>484萬5千元</w:t>
      </w:r>
      <w:r>
        <w:rPr>
          <w:rFonts w:hint="eastAsia"/>
          <w:lang w:eastAsia="zh-HK"/>
        </w:rPr>
        <w:t>及</w:t>
      </w:r>
      <w:r w:rsidRPr="00911CAA">
        <w:rPr>
          <w:rFonts w:hint="eastAsia"/>
        </w:rPr>
        <w:t>應付保留數2</w:t>
      </w:r>
      <w:r w:rsidRPr="00911CAA">
        <w:t>,</w:t>
      </w:r>
      <w:r>
        <w:t>470</w:t>
      </w:r>
      <w:r w:rsidRPr="00911CAA">
        <w:rPr>
          <w:rFonts w:hint="eastAsia"/>
        </w:rPr>
        <w:t>萬</w:t>
      </w:r>
      <w:r w:rsidRPr="00911CAA">
        <w:t>5</w:t>
      </w:r>
      <w:r w:rsidRPr="00911CAA">
        <w:rPr>
          <w:rFonts w:hint="eastAsia"/>
        </w:rPr>
        <w:t>千元)，</w:t>
      </w:r>
      <w:r>
        <w:rPr>
          <w:rFonts w:hint="eastAsia"/>
        </w:rPr>
        <w:t>應付保留數占預算數比率為29.76%。經查：</w:t>
      </w:r>
    </w:p>
    <w:p w:rsidR="006C1E7B" w:rsidRDefault="006C1E7B" w:rsidP="00E05A6A">
      <w:pPr>
        <w:ind w:left="566" w:firstLine="566"/>
      </w:pPr>
    </w:p>
    <w:p w:rsidR="006C1E7B" w:rsidRPr="00B53C5F" w:rsidRDefault="006C1E7B" w:rsidP="00E05A6A">
      <w:pPr>
        <w:pStyle w:val="a6"/>
        <w:ind w:left="849" w:hanging="283"/>
        <w:rPr>
          <w:b/>
        </w:rPr>
      </w:pPr>
      <w:r w:rsidRPr="00B53C5F">
        <w:rPr>
          <w:rFonts w:hint="eastAsia"/>
          <w:b/>
        </w:rPr>
        <w:t>(一)</w:t>
      </w:r>
      <w:r w:rsidRPr="00067556">
        <w:rPr>
          <w:rFonts w:hint="eastAsia"/>
          <w:b/>
        </w:rPr>
        <w:t>「高雄海洋科技產業創新</w:t>
      </w:r>
      <w:r w:rsidRPr="005E667F">
        <w:rPr>
          <w:rFonts w:hint="eastAsia"/>
          <w:b/>
        </w:rPr>
        <w:t>專區計畫」之</w:t>
      </w:r>
      <w:r>
        <w:rPr>
          <w:rFonts w:hint="eastAsia"/>
          <w:b/>
        </w:rPr>
        <w:t>深水池</w:t>
      </w:r>
      <w:r w:rsidRPr="00A94CB9">
        <w:rPr>
          <w:rFonts w:hint="eastAsia"/>
          <w:b/>
        </w:rPr>
        <w:t>新建工程</w:t>
      </w:r>
      <w:r>
        <w:rPr>
          <w:rFonts w:hint="eastAsia"/>
          <w:b/>
        </w:rPr>
        <w:t>及興達港</w:t>
      </w:r>
      <w:r w:rsidRPr="00C07871">
        <w:rPr>
          <w:rFonts w:hint="eastAsia"/>
          <w:b/>
        </w:rPr>
        <w:t>港池疏浚海洋棄置工程，</w:t>
      </w:r>
      <w:r>
        <w:rPr>
          <w:rFonts w:hint="eastAsia"/>
          <w:b/>
        </w:rPr>
        <w:t>分別因合約期程跨年度及新增工程等，</w:t>
      </w:r>
      <w:r w:rsidRPr="00B53C5F">
        <w:rPr>
          <w:rFonts w:hint="eastAsia"/>
          <w:b/>
        </w:rPr>
        <w:t>未能如期完成</w:t>
      </w:r>
    </w:p>
    <w:p w:rsidR="006C1E7B" w:rsidRPr="00DF1746" w:rsidRDefault="006C1E7B" w:rsidP="00E05A6A">
      <w:pPr>
        <w:pStyle w:val="21"/>
        <w:ind w:left="850" w:firstLine="566"/>
      </w:pPr>
      <w:r>
        <w:rPr>
          <w:rFonts w:hint="eastAsia"/>
        </w:rPr>
        <w:t>本計畫係規劃於興達漁港設立海洋科技產業創新專區，包含一區兩中心(海洋工程區、海洋科技工程人才培訓及認證中心及海洋科技產業創新研發中心)，總經費5</w:t>
      </w:r>
      <w:r>
        <w:t>1</w:t>
      </w:r>
      <w:r>
        <w:rPr>
          <w:rFonts w:hint="eastAsia"/>
        </w:rPr>
        <w:t>億</w:t>
      </w:r>
      <w:r>
        <w:t>4,</w:t>
      </w:r>
      <w:r>
        <w:rPr>
          <w:rFonts w:hint="eastAsia"/>
        </w:rPr>
        <w:t>885萬8千元，期程為1</w:t>
      </w:r>
      <w:r>
        <w:t>06</w:t>
      </w:r>
      <w:r>
        <w:rPr>
          <w:rFonts w:hint="eastAsia"/>
        </w:rPr>
        <w:t>至1</w:t>
      </w:r>
      <w:r>
        <w:t>14</w:t>
      </w:r>
      <w:r>
        <w:rPr>
          <w:rFonts w:hint="eastAsia"/>
        </w:rPr>
        <w:t>年</w:t>
      </w:r>
      <w:r>
        <w:t>8</w:t>
      </w:r>
      <w:r>
        <w:rPr>
          <w:rFonts w:hint="eastAsia"/>
        </w:rPr>
        <w:t>月</w:t>
      </w:r>
      <w:r>
        <w:rPr>
          <w:rStyle w:val="af9"/>
        </w:rPr>
        <w:footnoteReference w:id="27"/>
      </w:r>
      <w:r>
        <w:rPr>
          <w:rFonts w:hint="eastAsia"/>
        </w:rPr>
        <w:t>。</w:t>
      </w:r>
      <w:r w:rsidRPr="00911CAA">
        <w:rPr>
          <w:rFonts w:hint="eastAsia"/>
        </w:rPr>
        <w:t>前瞻第1</w:t>
      </w:r>
      <w:r w:rsidRPr="00911CAA">
        <w:rPr>
          <w:rFonts w:hint="eastAsia"/>
          <w:lang w:eastAsia="zh-HK"/>
        </w:rPr>
        <w:t>至</w:t>
      </w:r>
      <w:r w:rsidRPr="00911CAA">
        <w:rPr>
          <w:rFonts w:hint="eastAsia"/>
        </w:rPr>
        <w:t xml:space="preserve">4期 </w:t>
      </w:r>
      <w:r w:rsidRPr="00911CAA">
        <w:t xml:space="preserve">                                                                                                                                                                                                                                                                                                     </w:t>
      </w:r>
      <w:r w:rsidRPr="00911CAA">
        <w:rPr>
          <w:rFonts w:hint="eastAsia"/>
        </w:rPr>
        <w:t>特別預算</w:t>
      </w:r>
      <w:r>
        <w:rPr>
          <w:rFonts w:hint="eastAsia"/>
          <w:lang w:eastAsia="zh-HK"/>
        </w:rPr>
        <w:t>合</w:t>
      </w:r>
      <w:r w:rsidRPr="00911CAA">
        <w:rPr>
          <w:rFonts w:hint="eastAsia"/>
          <w:lang w:eastAsia="zh-HK"/>
        </w:rPr>
        <w:t>共編</w:t>
      </w:r>
      <w:r w:rsidRPr="00911CAA">
        <w:rPr>
          <w:rFonts w:hint="eastAsia"/>
        </w:rPr>
        <w:t>列51</w:t>
      </w:r>
      <w:r w:rsidRPr="00911CAA">
        <w:rPr>
          <w:rFonts w:hint="eastAsia"/>
          <w:lang w:eastAsia="zh-HK"/>
        </w:rPr>
        <w:t>億</w:t>
      </w:r>
      <w:r w:rsidRPr="00911CAA">
        <w:rPr>
          <w:rFonts w:hint="eastAsia"/>
        </w:rPr>
        <w:t>4,751</w:t>
      </w:r>
      <w:r w:rsidRPr="00911CAA">
        <w:rPr>
          <w:rFonts w:hint="eastAsia"/>
          <w:lang w:eastAsia="zh-HK"/>
        </w:rPr>
        <w:t>萬</w:t>
      </w:r>
      <w:r w:rsidRPr="00911CAA">
        <w:rPr>
          <w:rFonts w:hint="eastAsia"/>
        </w:rPr>
        <w:t>7</w:t>
      </w:r>
      <w:r w:rsidRPr="00911CAA">
        <w:rPr>
          <w:rFonts w:hint="eastAsia"/>
          <w:lang w:eastAsia="zh-HK"/>
        </w:rPr>
        <w:t>千元</w:t>
      </w:r>
      <w:r w:rsidRPr="00911CAA">
        <w:rPr>
          <w:rFonts w:hint="eastAsia"/>
        </w:rPr>
        <w:t>，</w:t>
      </w:r>
      <w:r w:rsidRPr="00911CAA">
        <w:rPr>
          <w:rFonts w:hAnsi="標楷體" w:hint="eastAsia"/>
          <w:color w:val="000000"/>
        </w:rPr>
        <w:t>截至</w:t>
      </w:r>
      <w:r w:rsidRPr="00911CAA">
        <w:rPr>
          <w:rFonts w:hint="eastAsia"/>
        </w:rPr>
        <w:t>11</w:t>
      </w:r>
      <w:r w:rsidRPr="00911CAA">
        <w:t>3</w:t>
      </w:r>
      <w:r w:rsidRPr="00911CAA">
        <w:rPr>
          <w:rFonts w:hint="eastAsia"/>
        </w:rPr>
        <w:t>年底</w:t>
      </w:r>
      <w:r>
        <w:rPr>
          <w:rFonts w:hint="eastAsia"/>
          <w:lang w:eastAsia="zh-HK"/>
        </w:rPr>
        <w:t>該</w:t>
      </w:r>
      <w:r>
        <w:rPr>
          <w:rFonts w:hint="eastAsia"/>
        </w:rPr>
        <w:t>4</w:t>
      </w:r>
      <w:r>
        <w:rPr>
          <w:rFonts w:hint="eastAsia"/>
          <w:lang w:eastAsia="zh-HK"/>
        </w:rPr>
        <w:t>期特別預算已屆期，累積</w:t>
      </w:r>
      <w:r w:rsidRPr="00911CAA">
        <w:rPr>
          <w:rFonts w:hint="eastAsia"/>
          <w:lang w:eastAsia="zh-HK"/>
        </w:rPr>
        <w:t>實現數</w:t>
      </w:r>
      <w:r w:rsidRPr="00911CAA">
        <w:rPr>
          <w:rFonts w:hint="eastAsia"/>
        </w:rPr>
        <w:t>38</w:t>
      </w:r>
      <w:r w:rsidRPr="00911CAA">
        <w:rPr>
          <w:rFonts w:hint="eastAsia"/>
          <w:lang w:eastAsia="zh-HK"/>
        </w:rPr>
        <w:t>億</w:t>
      </w:r>
      <w:r w:rsidRPr="00911CAA">
        <w:rPr>
          <w:rFonts w:hint="eastAsia"/>
        </w:rPr>
        <w:t>7</w:t>
      </w:r>
      <w:r>
        <w:rPr>
          <w:rFonts w:hint="eastAsia"/>
        </w:rPr>
        <w:t>,</w:t>
      </w:r>
      <w:r w:rsidRPr="00911CAA">
        <w:rPr>
          <w:rFonts w:hint="eastAsia"/>
        </w:rPr>
        <w:t>316</w:t>
      </w:r>
      <w:r w:rsidRPr="00911CAA">
        <w:rPr>
          <w:rFonts w:hint="eastAsia"/>
          <w:lang w:eastAsia="zh-HK"/>
        </w:rPr>
        <w:t>萬</w:t>
      </w:r>
      <w:r w:rsidRPr="00911CAA">
        <w:rPr>
          <w:rFonts w:hint="eastAsia"/>
        </w:rPr>
        <w:t>7</w:t>
      </w:r>
      <w:r w:rsidRPr="00911CAA">
        <w:rPr>
          <w:rFonts w:hint="eastAsia"/>
          <w:lang w:eastAsia="zh-HK"/>
        </w:rPr>
        <w:t>千元，</w:t>
      </w:r>
      <w:r>
        <w:rPr>
          <w:rFonts w:hint="eastAsia"/>
          <w:lang w:eastAsia="zh-HK"/>
        </w:rPr>
        <w:t>累積</w:t>
      </w:r>
      <w:r w:rsidRPr="00911CAA">
        <w:rPr>
          <w:rFonts w:hint="eastAsia"/>
          <w:lang w:eastAsia="zh-HK"/>
        </w:rPr>
        <w:t>預算</w:t>
      </w:r>
      <w:r w:rsidRPr="00911CAA">
        <w:rPr>
          <w:rFonts w:hint="eastAsia"/>
        </w:rPr>
        <w:t>執</w:t>
      </w:r>
      <w:r w:rsidRPr="00911CAA">
        <w:rPr>
          <w:rFonts w:hint="eastAsia"/>
          <w:lang w:eastAsia="zh-HK"/>
        </w:rPr>
        <w:t>行率</w:t>
      </w:r>
      <w:r w:rsidRPr="00911CAA">
        <w:rPr>
          <w:rFonts w:hint="eastAsia"/>
        </w:rPr>
        <w:t>75.24%</w:t>
      </w:r>
      <w:r w:rsidRPr="00911CAA">
        <w:rPr>
          <w:rStyle w:val="af9"/>
          <w:rFonts w:hAnsi="標楷體"/>
          <w:color w:val="000000"/>
        </w:rPr>
        <w:footnoteReference w:id="28"/>
      </w:r>
      <w:r>
        <w:rPr>
          <w:rFonts w:hint="eastAsia"/>
          <w:lang w:eastAsia="zh-HK"/>
        </w:rPr>
        <w:t>，計畫</w:t>
      </w:r>
      <w:r>
        <w:rPr>
          <w:rFonts w:hint="eastAsia"/>
        </w:rPr>
        <w:t>執</w:t>
      </w:r>
      <w:r>
        <w:rPr>
          <w:rFonts w:hint="eastAsia"/>
          <w:lang w:eastAsia="zh-HK"/>
        </w:rPr>
        <w:t>行控管，極待檢討加強</w:t>
      </w:r>
      <w:r w:rsidRPr="00911CAA">
        <w:rPr>
          <w:rFonts w:hint="eastAsia"/>
        </w:rPr>
        <w:t>。</w:t>
      </w:r>
    </w:p>
    <w:p w:rsidR="006C1E7B" w:rsidRDefault="006C1E7B" w:rsidP="00E05A6A">
      <w:pPr>
        <w:pStyle w:val="21"/>
        <w:ind w:left="850" w:firstLine="566"/>
      </w:pPr>
      <w:r>
        <w:rPr>
          <w:rFonts w:hint="eastAsia"/>
        </w:rPr>
        <w:t>據能源署提供前瞻第4期特別預算執行欠佳之原因，略以：深水試驗池(以下稱深水池)新建工程因合約期程跨年度，截至1</w:t>
      </w:r>
      <w:r>
        <w:t>13</w:t>
      </w:r>
      <w:r>
        <w:rPr>
          <w:rFonts w:hint="eastAsia"/>
        </w:rPr>
        <w:t>年底尚未完成驗收，無法支付尾款</w:t>
      </w:r>
      <w:r>
        <w:rPr>
          <w:rFonts w:hint="eastAsia"/>
          <w:lang w:eastAsia="zh-HK"/>
        </w:rPr>
        <w:t>；另</w:t>
      </w:r>
      <w:r>
        <w:rPr>
          <w:rFonts w:hint="eastAsia"/>
        </w:rPr>
        <w:t>興達漁港港池</w:t>
      </w:r>
      <w:r w:rsidRPr="008155F8">
        <w:rPr>
          <w:rFonts w:hint="eastAsia"/>
        </w:rPr>
        <w:t>疏浚海洋棄置工程</w:t>
      </w:r>
      <w:r w:rsidRPr="008155F8">
        <w:t>因新增遊憩水域浚泥清</w:t>
      </w:r>
      <w:r w:rsidRPr="008155F8">
        <w:rPr>
          <w:rFonts w:hint="eastAsia"/>
        </w:rPr>
        <w:t>理海洋棄置工程</w:t>
      </w:r>
      <w:r>
        <w:rPr>
          <w:rFonts w:hint="eastAsia"/>
        </w:rPr>
        <w:t>，且施工期間受海象及天候等不可抗力因素影響，辦理進度延宕，刻正</w:t>
      </w:r>
      <w:r>
        <w:rPr>
          <w:rFonts w:hint="eastAsia"/>
          <w:lang w:eastAsia="zh-HK"/>
        </w:rPr>
        <w:t>積極</w:t>
      </w:r>
      <w:r>
        <w:rPr>
          <w:rFonts w:hint="eastAsia"/>
        </w:rPr>
        <w:t>趕辦中</w:t>
      </w:r>
      <w:r w:rsidRPr="008155F8">
        <w:rPr>
          <w:rFonts w:hint="eastAsia"/>
        </w:rPr>
        <w:t>。</w:t>
      </w:r>
    </w:p>
    <w:p w:rsidR="006C1E7B" w:rsidRPr="00330880" w:rsidRDefault="006C1E7B" w:rsidP="00E05A6A">
      <w:pPr>
        <w:pStyle w:val="a6"/>
        <w:ind w:left="849" w:hanging="283"/>
        <w:rPr>
          <w:b/>
        </w:rPr>
      </w:pPr>
      <w:r w:rsidRPr="00330880">
        <w:rPr>
          <w:rFonts w:hint="eastAsia"/>
          <w:b/>
        </w:rPr>
        <w:t>(二)</w:t>
      </w:r>
      <w:r w:rsidRPr="00067556">
        <w:rPr>
          <w:rFonts w:hint="eastAsia"/>
          <w:b/>
        </w:rPr>
        <w:t>「高雄海洋科技產業創新</w:t>
      </w:r>
      <w:r w:rsidRPr="009C6ED2">
        <w:rPr>
          <w:rFonts w:hint="eastAsia"/>
          <w:b/>
        </w:rPr>
        <w:t>專區公共建設計畫-第二期」配合</w:t>
      </w:r>
      <w:r>
        <w:rPr>
          <w:rFonts w:hint="eastAsia"/>
          <w:b/>
        </w:rPr>
        <w:t>深水池</w:t>
      </w:r>
      <w:r w:rsidRPr="009C6ED2">
        <w:rPr>
          <w:rFonts w:hint="eastAsia"/>
          <w:b/>
        </w:rPr>
        <w:t>施工進度，</w:t>
      </w:r>
      <w:r>
        <w:rPr>
          <w:rFonts w:hint="eastAsia"/>
          <w:b/>
        </w:rPr>
        <w:t>致安裝相關</w:t>
      </w:r>
      <w:r w:rsidRPr="009C6ED2">
        <w:rPr>
          <w:rFonts w:hint="eastAsia"/>
          <w:b/>
        </w:rPr>
        <w:t>設備時程延宕</w:t>
      </w:r>
      <w:r>
        <w:rPr>
          <w:rFonts w:hint="eastAsia"/>
          <w:b/>
        </w:rPr>
        <w:t>，</w:t>
      </w:r>
      <w:r w:rsidRPr="009C6ED2">
        <w:rPr>
          <w:rFonts w:hint="eastAsia"/>
          <w:b/>
        </w:rPr>
        <w:t>允宜加強控管</w:t>
      </w:r>
    </w:p>
    <w:p w:rsidR="006C1E7B" w:rsidRDefault="006C1E7B" w:rsidP="00E05A6A">
      <w:pPr>
        <w:pStyle w:val="21"/>
        <w:ind w:left="850" w:firstLine="566"/>
      </w:pPr>
      <w:r>
        <w:rPr>
          <w:rFonts w:hint="eastAsia"/>
        </w:rPr>
        <w:t>「高雄海洋科技產業創新專區公共建設計畫-第二期」係以興達港現有設施結合在地產業特性，並配合離岸風電政策推動與兼顧國內產業發展，期透過專區建置滿足離岸風電之人才需求，並完備海洋產業科技研發能量，加速海洋產業創新及產業本土化之推動。本計畫總經費3億7</w:t>
      </w:r>
      <w:r>
        <w:t>,800</w:t>
      </w:r>
      <w:r>
        <w:rPr>
          <w:rFonts w:hint="eastAsia"/>
        </w:rPr>
        <w:t>萬元，期程為1</w:t>
      </w:r>
      <w:r>
        <w:t>10</w:t>
      </w:r>
      <w:r>
        <w:rPr>
          <w:rFonts w:hint="eastAsia"/>
        </w:rPr>
        <w:t>至1</w:t>
      </w:r>
      <w:r>
        <w:t>14</w:t>
      </w:r>
      <w:r>
        <w:rPr>
          <w:rFonts w:hint="eastAsia"/>
        </w:rPr>
        <w:t>年8月</w:t>
      </w:r>
      <w:r>
        <w:rPr>
          <w:rStyle w:val="af9"/>
        </w:rPr>
        <w:footnoteReference w:id="29"/>
      </w:r>
      <w:r>
        <w:rPr>
          <w:rFonts w:hint="eastAsia"/>
        </w:rPr>
        <w:t>，前瞻第3期(</w:t>
      </w:r>
      <w:r>
        <w:t>110</w:t>
      </w:r>
      <w:r>
        <w:rPr>
          <w:rFonts w:hint="eastAsia"/>
        </w:rPr>
        <w:t>至1</w:t>
      </w:r>
      <w:r>
        <w:t>11</w:t>
      </w:r>
      <w:r>
        <w:rPr>
          <w:rFonts w:hint="eastAsia"/>
        </w:rPr>
        <w:t>年度)編列2</w:t>
      </w:r>
      <w:r w:rsidRPr="00DF1746">
        <w:rPr>
          <w:rFonts w:hint="eastAsia"/>
        </w:rPr>
        <w:t>億9</w:t>
      </w:r>
      <w:r w:rsidRPr="00DF1746">
        <w:t>,500</w:t>
      </w:r>
      <w:r w:rsidRPr="00DF1746">
        <w:rPr>
          <w:rFonts w:hint="eastAsia"/>
        </w:rPr>
        <w:t>萬元，</w:t>
      </w:r>
      <w:r w:rsidRPr="00D22248">
        <w:rPr>
          <w:rFonts w:hAnsi="標楷體" w:hint="eastAsia"/>
          <w:color w:val="000000"/>
        </w:rPr>
        <w:t>截至</w:t>
      </w:r>
      <w:r>
        <w:rPr>
          <w:rFonts w:hint="eastAsia"/>
        </w:rPr>
        <w:t>11</w:t>
      </w:r>
      <w:r>
        <w:t>3</w:t>
      </w:r>
      <w:r>
        <w:rPr>
          <w:rFonts w:hint="eastAsia"/>
        </w:rPr>
        <w:t>年底</w:t>
      </w:r>
      <w:r>
        <w:rPr>
          <w:rFonts w:hint="eastAsia"/>
          <w:lang w:eastAsia="zh-HK"/>
        </w:rPr>
        <w:t>，已屆期</w:t>
      </w:r>
      <w:r>
        <w:rPr>
          <w:rFonts w:hint="eastAsia"/>
        </w:rPr>
        <w:t>2</w:t>
      </w:r>
      <w:r>
        <w:rPr>
          <w:lang w:eastAsia="zh-HK"/>
        </w:rPr>
        <w:t xml:space="preserve"> </w:t>
      </w:r>
      <w:r>
        <w:rPr>
          <w:rFonts w:hint="eastAsia"/>
          <w:lang w:eastAsia="zh-HK"/>
        </w:rPr>
        <w:t>年，</w:t>
      </w:r>
      <w:r w:rsidRPr="00D22248">
        <w:rPr>
          <w:rFonts w:hAnsi="標楷體" w:hint="eastAsia"/>
          <w:color w:val="000000"/>
        </w:rPr>
        <w:t>仍有應付保留數</w:t>
      </w:r>
      <w:r w:rsidRPr="00DF1746">
        <w:rPr>
          <w:rFonts w:hint="eastAsia"/>
        </w:rPr>
        <w:t>1億2</w:t>
      </w:r>
      <w:r w:rsidRPr="00DF1746">
        <w:t>,212</w:t>
      </w:r>
      <w:r w:rsidRPr="00DF1746">
        <w:rPr>
          <w:rFonts w:hint="eastAsia"/>
        </w:rPr>
        <w:t>萬7千元(占預算數比率4</w:t>
      </w:r>
      <w:r w:rsidRPr="00DF1746">
        <w:t>1.</w:t>
      </w:r>
      <w:r>
        <w:t>40</w:t>
      </w:r>
      <w:r w:rsidRPr="00DF1746">
        <w:rPr>
          <w:rFonts w:hint="eastAsia"/>
        </w:rPr>
        <w:t>%</w:t>
      </w:r>
      <w:r w:rsidRPr="00DF1746">
        <w:t>)</w:t>
      </w:r>
      <w:r w:rsidRPr="00D22248">
        <w:rPr>
          <w:rFonts w:hAnsi="標楷體"/>
          <w:color w:val="000000"/>
        </w:rPr>
        <w:t>待執</w:t>
      </w:r>
      <w:r>
        <w:rPr>
          <w:rFonts w:hAnsi="標楷體" w:hint="eastAsia"/>
          <w:color w:val="000000"/>
        </w:rPr>
        <w:t>行。</w:t>
      </w:r>
      <w:r w:rsidRPr="00DF1746">
        <w:rPr>
          <w:rFonts w:hint="eastAsia"/>
        </w:rPr>
        <w:t xml:space="preserve"> </w:t>
      </w:r>
    </w:p>
    <w:p w:rsidR="006C1E7B" w:rsidRDefault="006C1E7B" w:rsidP="00E05A6A">
      <w:pPr>
        <w:pStyle w:val="21"/>
        <w:ind w:left="850" w:firstLine="566"/>
      </w:pPr>
      <w:r>
        <w:rPr>
          <w:rFonts w:hint="eastAsia"/>
        </w:rPr>
        <w:t>據該署表示主要</w:t>
      </w:r>
      <w:r w:rsidRPr="00DF1746">
        <w:rPr>
          <w:rFonts w:hint="eastAsia"/>
        </w:rPr>
        <w:t>係深水池</w:t>
      </w:r>
      <w:r w:rsidRPr="00F379BC">
        <w:rPr>
          <w:rFonts w:hint="eastAsia"/>
        </w:rPr>
        <w:t>造波設備、工作臺車、天車、造風設備及加工試驗設備</w:t>
      </w:r>
      <w:r>
        <w:rPr>
          <w:rFonts w:hint="eastAsia"/>
        </w:rPr>
        <w:t>，</w:t>
      </w:r>
      <w:r w:rsidRPr="00F379BC">
        <w:rPr>
          <w:rFonts w:hint="eastAsia"/>
        </w:rPr>
        <w:t>須配合深水池工程進度進行介面整合施工安裝</w:t>
      </w:r>
      <w:r w:rsidRPr="00DF1746">
        <w:rPr>
          <w:rFonts w:hint="eastAsia"/>
        </w:rPr>
        <w:t>，</w:t>
      </w:r>
      <w:r>
        <w:rPr>
          <w:rFonts w:hint="eastAsia"/>
        </w:rPr>
        <w:t>惟</w:t>
      </w:r>
      <w:r w:rsidRPr="00DF1746">
        <w:rPr>
          <w:rFonts w:hint="eastAsia"/>
        </w:rPr>
        <w:t>深水池施工進度</w:t>
      </w:r>
      <w:r>
        <w:rPr>
          <w:rFonts w:hint="eastAsia"/>
        </w:rPr>
        <w:t>較預期落後，影響</w:t>
      </w:r>
      <w:r w:rsidRPr="00DF1746">
        <w:rPr>
          <w:rFonts w:hint="eastAsia"/>
        </w:rPr>
        <w:t>安裝</w:t>
      </w:r>
      <w:r>
        <w:rPr>
          <w:rFonts w:hint="eastAsia"/>
        </w:rPr>
        <w:t>進度，刻正加強辦理中，</w:t>
      </w:r>
      <w:r>
        <w:rPr>
          <w:rFonts w:hint="eastAsia"/>
          <w:lang w:eastAsia="zh-HK"/>
        </w:rPr>
        <w:t>待</w:t>
      </w:r>
      <w:r>
        <w:rPr>
          <w:rFonts w:hint="eastAsia"/>
        </w:rPr>
        <w:t>安裝</w:t>
      </w:r>
      <w:r>
        <w:rPr>
          <w:rFonts w:hint="eastAsia"/>
          <w:lang w:eastAsia="zh-HK"/>
        </w:rPr>
        <w:t>及</w:t>
      </w:r>
      <w:r>
        <w:rPr>
          <w:rFonts w:hint="eastAsia"/>
        </w:rPr>
        <w:t>完成功能測試後，即辦理驗收及結算作業</w:t>
      </w:r>
      <w:r w:rsidRPr="009C6ED2">
        <w:rPr>
          <w:rFonts w:hint="eastAsia"/>
        </w:rPr>
        <w:t xml:space="preserve">。 </w:t>
      </w:r>
    </w:p>
    <w:p w:rsidR="006C1E7B" w:rsidRPr="00F75427" w:rsidRDefault="006C1E7B" w:rsidP="00E05A6A">
      <w:pPr>
        <w:pStyle w:val="a6"/>
        <w:ind w:left="849" w:hanging="283"/>
        <w:rPr>
          <w:b/>
        </w:rPr>
      </w:pPr>
      <w:r w:rsidRPr="00330880">
        <w:rPr>
          <w:rFonts w:hint="eastAsia"/>
          <w:b/>
        </w:rPr>
        <w:t>(</w:t>
      </w:r>
      <w:r>
        <w:rPr>
          <w:rFonts w:hint="eastAsia"/>
          <w:b/>
          <w:lang w:eastAsia="zh-HK"/>
        </w:rPr>
        <w:t>三</w:t>
      </w:r>
      <w:r w:rsidRPr="00330880">
        <w:rPr>
          <w:rFonts w:hint="eastAsia"/>
          <w:b/>
        </w:rPr>
        <w:t>)</w:t>
      </w:r>
      <w:r w:rsidRPr="00F75427">
        <w:rPr>
          <w:rFonts w:hint="eastAsia"/>
          <w:b/>
        </w:rPr>
        <w:t>海洋科技產業創新專區</w:t>
      </w:r>
      <w:r>
        <w:rPr>
          <w:rFonts w:hint="eastAsia"/>
          <w:b/>
          <w:lang w:eastAsia="zh-HK"/>
        </w:rPr>
        <w:t>自啟用迄至</w:t>
      </w:r>
      <w:r>
        <w:rPr>
          <w:rFonts w:hint="eastAsia"/>
          <w:b/>
        </w:rPr>
        <w:t>113</w:t>
      </w:r>
      <w:r>
        <w:rPr>
          <w:rFonts w:hint="eastAsia"/>
          <w:b/>
          <w:lang w:eastAsia="zh-HK"/>
        </w:rPr>
        <w:t>年底，</w:t>
      </w:r>
      <w:r w:rsidRPr="00F75427">
        <w:rPr>
          <w:rFonts w:hint="eastAsia"/>
          <w:b/>
        </w:rPr>
        <w:t>連年虧損，允宜因應產業需求，以提升整體營運績效</w:t>
      </w:r>
    </w:p>
    <w:p w:rsidR="006C1E7B" w:rsidRDefault="006C1E7B" w:rsidP="00E05A6A">
      <w:pPr>
        <w:pStyle w:val="21"/>
        <w:ind w:left="850" w:firstLine="566"/>
      </w:pPr>
      <w:r w:rsidRPr="001C369E">
        <w:rPr>
          <w:rFonts w:hint="eastAsia"/>
          <w:lang w:eastAsia="zh-HK"/>
        </w:rPr>
        <w:t>據能源署提供</w:t>
      </w:r>
      <w:r w:rsidRPr="001C369E">
        <w:rPr>
          <w:rFonts w:hint="eastAsia"/>
        </w:rPr>
        <w:t>海洋科技產業創新專區</w:t>
      </w:r>
      <w:r w:rsidRPr="001C369E">
        <w:rPr>
          <w:rFonts w:hint="eastAsia"/>
          <w:lang w:eastAsia="zh-HK"/>
        </w:rPr>
        <w:t>自</w:t>
      </w:r>
      <w:r w:rsidRPr="001C369E">
        <w:rPr>
          <w:rFonts w:hint="eastAsia"/>
        </w:rPr>
        <w:t>110</w:t>
      </w:r>
      <w:r w:rsidRPr="001C369E">
        <w:rPr>
          <w:rFonts w:hint="eastAsia"/>
          <w:lang w:eastAsia="zh-HK"/>
        </w:rPr>
        <w:t>年啟用至</w:t>
      </w:r>
      <w:r w:rsidRPr="001C369E">
        <w:rPr>
          <w:rFonts w:hint="eastAsia"/>
        </w:rPr>
        <w:t>113</w:t>
      </w:r>
      <w:r w:rsidRPr="001C369E">
        <w:rPr>
          <w:rFonts w:hint="eastAsia"/>
          <w:lang w:eastAsia="zh-HK"/>
        </w:rPr>
        <w:t>年底收支</w:t>
      </w:r>
      <w:r>
        <w:rPr>
          <w:rFonts w:hint="eastAsia"/>
          <w:lang w:eastAsia="zh-HK"/>
        </w:rPr>
        <w:t>情形</w:t>
      </w:r>
      <w:r w:rsidRPr="001C369E">
        <w:rPr>
          <w:rFonts w:hint="eastAsia"/>
        </w:rPr>
        <w:t>(</w:t>
      </w:r>
      <w:r w:rsidRPr="001C369E">
        <w:rPr>
          <w:rFonts w:hint="eastAsia"/>
          <w:lang w:eastAsia="zh-HK"/>
        </w:rPr>
        <w:t>詳表</w:t>
      </w:r>
      <w:r w:rsidRPr="001C369E">
        <w:rPr>
          <w:rFonts w:hint="eastAsia"/>
        </w:rPr>
        <w:t>1)</w:t>
      </w:r>
      <w:r w:rsidRPr="001C369E">
        <w:rPr>
          <w:rFonts w:hint="eastAsia"/>
          <w:lang w:eastAsia="zh-HK"/>
        </w:rPr>
        <w:t>，營運收入由</w:t>
      </w:r>
      <w:r w:rsidRPr="001C369E">
        <w:rPr>
          <w:rFonts w:hint="eastAsia"/>
        </w:rPr>
        <w:t>110</w:t>
      </w:r>
      <w:r w:rsidRPr="001C369E">
        <w:rPr>
          <w:rFonts w:hint="eastAsia"/>
          <w:lang w:eastAsia="zh-HK"/>
        </w:rPr>
        <w:t>年度</w:t>
      </w:r>
      <w:r w:rsidRPr="001C369E">
        <w:rPr>
          <w:rFonts w:hint="eastAsia"/>
        </w:rPr>
        <w:t>2</w:t>
      </w:r>
      <w:r>
        <w:rPr>
          <w:rFonts w:hint="eastAsia"/>
        </w:rPr>
        <w:t>,</w:t>
      </w:r>
      <w:r w:rsidRPr="001C369E">
        <w:rPr>
          <w:rFonts w:hint="eastAsia"/>
        </w:rPr>
        <w:t>675</w:t>
      </w:r>
      <w:r w:rsidRPr="001C369E">
        <w:rPr>
          <w:rFonts w:hint="eastAsia"/>
          <w:lang w:eastAsia="zh-HK"/>
        </w:rPr>
        <w:t>萬</w:t>
      </w:r>
      <w:r w:rsidRPr="001C369E">
        <w:rPr>
          <w:rFonts w:hint="eastAsia"/>
        </w:rPr>
        <w:t>7</w:t>
      </w:r>
      <w:r w:rsidRPr="001C369E">
        <w:rPr>
          <w:rFonts w:hint="eastAsia"/>
          <w:lang w:eastAsia="zh-HK"/>
        </w:rPr>
        <w:t>千元成長至</w:t>
      </w:r>
      <w:r w:rsidRPr="001C369E">
        <w:rPr>
          <w:rFonts w:hint="eastAsia"/>
        </w:rPr>
        <w:t>113</w:t>
      </w:r>
      <w:r w:rsidRPr="001C369E">
        <w:rPr>
          <w:rFonts w:hint="eastAsia"/>
          <w:lang w:eastAsia="zh-HK"/>
        </w:rPr>
        <w:t>年度</w:t>
      </w:r>
      <w:r w:rsidRPr="001C369E">
        <w:rPr>
          <w:rFonts w:hint="eastAsia"/>
        </w:rPr>
        <w:t>5,273</w:t>
      </w:r>
      <w:r w:rsidRPr="001C369E">
        <w:rPr>
          <w:rFonts w:hint="eastAsia"/>
          <w:lang w:eastAsia="zh-HK"/>
        </w:rPr>
        <w:t>萬</w:t>
      </w:r>
      <w:r w:rsidRPr="001C369E">
        <w:rPr>
          <w:rFonts w:hint="eastAsia"/>
        </w:rPr>
        <w:t>2</w:t>
      </w:r>
      <w:r w:rsidRPr="001C369E">
        <w:rPr>
          <w:rFonts w:hint="eastAsia"/>
          <w:lang w:eastAsia="zh-HK"/>
        </w:rPr>
        <w:t>千元，增幅</w:t>
      </w:r>
      <w:r w:rsidRPr="001C369E">
        <w:rPr>
          <w:rFonts w:hint="eastAsia"/>
        </w:rPr>
        <w:t>97.08%</w:t>
      </w:r>
      <w:r w:rsidRPr="001C369E">
        <w:rPr>
          <w:rFonts w:hint="eastAsia"/>
          <w:lang w:eastAsia="zh-HK"/>
        </w:rPr>
        <w:t>；同期間營運支出由</w:t>
      </w:r>
      <w:r w:rsidRPr="001C369E">
        <w:rPr>
          <w:rFonts w:hint="eastAsia"/>
        </w:rPr>
        <w:t>4,612</w:t>
      </w:r>
      <w:r w:rsidRPr="001C369E">
        <w:rPr>
          <w:rFonts w:hint="eastAsia"/>
          <w:lang w:eastAsia="zh-HK"/>
        </w:rPr>
        <w:t>萬</w:t>
      </w:r>
      <w:r>
        <w:rPr>
          <w:rFonts w:hint="eastAsia"/>
          <w:lang w:eastAsia="zh-HK"/>
        </w:rPr>
        <w:t>元</w:t>
      </w:r>
      <w:r w:rsidRPr="001C369E">
        <w:rPr>
          <w:rFonts w:hint="eastAsia"/>
          <w:lang w:eastAsia="zh-HK"/>
        </w:rPr>
        <w:t>增至</w:t>
      </w:r>
      <w:r w:rsidRPr="001C369E">
        <w:rPr>
          <w:rFonts w:hint="eastAsia"/>
        </w:rPr>
        <w:t>5,865</w:t>
      </w:r>
      <w:r w:rsidRPr="001C369E">
        <w:rPr>
          <w:rFonts w:hint="eastAsia"/>
          <w:lang w:eastAsia="zh-HK"/>
        </w:rPr>
        <w:t>萬</w:t>
      </w:r>
      <w:r w:rsidRPr="001C369E">
        <w:rPr>
          <w:rFonts w:hint="eastAsia"/>
        </w:rPr>
        <w:t>4</w:t>
      </w:r>
      <w:r w:rsidRPr="001C369E">
        <w:rPr>
          <w:rFonts w:hint="eastAsia"/>
          <w:lang w:eastAsia="zh-HK"/>
        </w:rPr>
        <w:t>千元，增幅</w:t>
      </w:r>
      <w:r w:rsidRPr="001C369E">
        <w:rPr>
          <w:rFonts w:hint="eastAsia"/>
        </w:rPr>
        <w:t>27.18%</w:t>
      </w:r>
      <w:r w:rsidRPr="001C369E">
        <w:rPr>
          <w:rFonts w:hint="eastAsia"/>
          <w:lang w:eastAsia="zh-HK"/>
        </w:rPr>
        <w:t>，營運虧損</w:t>
      </w:r>
      <w:r>
        <w:rPr>
          <w:rFonts w:hint="eastAsia"/>
          <w:lang w:eastAsia="zh-HK"/>
        </w:rPr>
        <w:t>雖</w:t>
      </w:r>
      <w:r w:rsidRPr="001C369E">
        <w:rPr>
          <w:rFonts w:hint="eastAsia"/>
          <w:lang w:eastAsia="zh-HK"/>
        </w:rPr>
        <w:t>由</w:t>
      </w:r>
      <w:r w:rsidRPr="001C369E">
        <w:rPr>
          <w:rFonts w:hint="eastAsia"/>
        </w:rPr>
        <w:t>110</w:t>
      </w:r>
      <w:r w:rsidRPr="001C369E">
        <w:rPr>
          <w:rFonts w:hint="eastAsia"/>
          <w:lang w:eastAsia="zh-HK"/>
        </w:rPr>
        <w:t>年度</w:t>
      </w:r>
      <w:r>
        <w:rPr>
          <w:rFonts w:hint="eastAsia"/>
        </w:rPr>
        <w:t>1,9</w:t>
      </w:r>
      <w:r w:rsidRPr="001C369E">
        <w:rPr>
          <w:rFonts w:hint="eastAsia"/>
        </w:rPr>
        <w:t>36</w:t>
      </w:r>
      <w:r w:rsidRPr="001C369E">
        <w:rPr>
          <w:rFonts w:hint="eastAsia"/>
          <w:lang w:eastAsia="zh-HK"/>
        </w:rPr>
        <w:t>萬</w:t>
      </w:r>
      <w:r>
        <w:rPr>
          <w:rFonts w:hint="eastAsia"/>
        </w:rPr>
        <w:t>3</w:t>
      </w:r>
      <w:r w:rsidRPr="001C369E">
        <w:rPr>
          <w:rFonts w:hint="eastAsia"/>
          <w:lang w:eastAsia="zh-HK"/>
        </w:rPr>
        <w:t>千元</w:t>
      </w:r>
      <w:r w:rsidRPr="001C369E">
        <w:rPr>
          <w:rFonts w:hint="eastAsia"/>
        </w:rPr>
        <w:t>降</w:t>
      </w:r>
      <w:r w:rsidRPr="001C369E">
        <w:rPr>
          <w:rFonts w:hint="eastAsia"/>
          <w:lang w:eastAsia="zh-HK"/>
        </w:rPr>
        <w:t>至</w:t>
      </w:r>
      <w:r>
        <w:rPr>
          <w:rFonts w:hint="eastAsia"/>
        </w:rPr>
        <w:t>592</w:t>
      </w:r>
      <w:r w:rsidRPr="001C369E">
        <w:rPr>
          <w:rFonts w:hint="eastAsia"/>
          <w:lang w:eastAsia="zh-HK"/>
        </w:rPr>
        <w:t>萬</w:t>
      </w:r>
      <w:r>
        <w:rPr>
          <w:rFonts w:hint="eastAsia"/>
        </w:rPr>
        <w:t>2</w:t>
      </w:r>
      <w:r w:rsidRPr="001C369E">
        <w:rPr>
          <w:rFonts w:hint="eastAsia"/>
          <w:lang w:eastAsia="zh-HK"/>
        </w:rPr>
        <w:t>千元</w:t>
      </w:r>
      <w:r>
        <w:rPr>
          <w:rFonts w:hint="eastAsia"/>
        </w:rPr>
        <w:t>(</w:t>
      </w:r>
      <w:r w:rsidRPr="001C369E">
        <w:rPr>
          <w:rFonts w:hint="eastAsia"/>
        </w:rPr>
        <w:t>減</w:t>
      </w:r>
      <w:r w:rsidRPr="001C369E">
        <w:rPr>
          <w:rFonts w:hint="eastAsia"/>
          <w:lang w:eastAsia="zh-HK"/>
        </w:rPr>
        <w:t>幅</w:t>
      </w:r>
      <w:r>
        <w:rPr>
          <w:rFonts w:hint="eastAsia"/>
        </w:rPr>
        <w:t>69.42</w:t>
      </w:r>
      <w:r w:rsidRPr="001C369E">
        <w:rPr>
          <w:rFonts w:hint="eastAsia"/>
        </w:rPr>
        <w:t>%</w:t>
      </w:r>
      <w:r>
        <w:rPr>
          <w:rFonts w:hint="eastAsia"/>
        </w:rPr>
        <w:t>)</w:t>
      </w:r>
      <w:r w:rsidRPr="001C369E">
        <w:rPr>
          <w:rFonts w:hint="eastAsia"/>
          <w:lang w:eastAsia="zh-HK"/>
        </w:rPr>
        <w:t>，</w:t>
      </w:r>
      <w:r>
        <w:rPr>
          <w:rFonts w:hint="eastAsia"/>
          <w:lang w:eastAsia="zh-HK"/>
        </w:rPr>
        <w:t>惟</w:t>
      </w:r>
      <w:r>
        <w:rPr>
          <w:rFonts w:hint="eastAsia"/>
        </w:rPr>
        <w:t>仍</w:t>
      </w:r>
      <w:r>
        <w:rPr>
          <w:rFonts w:hint="eastAsia"/>
          <w:lang w:eastAsia="zh-HK"/>
        </w:rPr>
        <w:t>持續虧損。鑒於該專區旨在培育國內離岸</w:t>
      </w:r>
      <w:r>
        <w:rPr>
          <w:rFonts w:hint="eastAsia"/>
        </w:rPr>
        <w:t>風</w:t>
      </w:r>
      <w:r>
        <w:rPr>
          <w:rFonts w:hint="eastAsia"/>
          <w:lang w:eastAsia="zh-HK"/>
        </w:rPr>
        <w:t>電相關人才所需之人才培訓、產業推廣等營與協助服務等所設置，允宜持續因應產業需</w:t>
      </w:r>
      <w:r>
        <w:rPr>
          <w:rFonts w:hint="eastAsia"/>
        </w:rPr>
        <w:t>求</w:t>
      </w:r>
      <w:r>
        <w:rPr>
          <w:rFonts w:hint="eastAsia"/>
          <w:lang w:eastAsia="zh-HK"/>
        </w:rPr>
        <w:t>，提供相關營運項目及培訓課程，並強化營運績效，以達成其設置目標。</w:t>
      </w:r>
    </w:p>
    <w:p w:rsidR="006C1E7B" w:rsidRDefault="006C1E7B" w:rsidP="00E05A6A">
      <w:pPr>
        <w:ind w:leftChars="0" w:left="850" w:right="-23" w:hangingChars="300" w:hanging="850"/>
        <w:jc w:val="left"/>
        <w:rPr>
          <w:b/>
          <w:lang w:eastAsia="zh-HK"/>
        </w:rPr>
      </w:pPr>
      <w:r w:rsidRPr="00130D24">
        <w:rPr>
          <w:rFonts w:hAnsi="標楷體" w:cs="思源黑体 CN"/>
          <w:b/>
          <w:snapToGrid/>
          <w:kern w:val="0"/>
          <w:position w:val="1"/>
        </w:rPr>
        <w:t>表</w:t>
      </w:r>
      <w:r>
        <w:rPr>
          <w:rFonts w:hAnsi="標楷體" w:cs="思源黑体 CN" w:hint="eastAsia"/>
          <w:b/>
          <w:snapToGrid/>
          <w:kern w:val="0"/>
          <w:position w:val="1"/>
        </w:rPr>
        <w:t>1</w:t>
      </w:r>
      <w:r w:rsidRPr="00130D24">
        <w:rPr>
          <w:rFonts w:hAnsi="標楷體" w:cs="思源黑体 CN"/>
          <w:b/>
          <w:snapToGrid/>
          <w:kern w:val="0"/>
          <w:position w:val="1"/>
        </w:rPr>
        <w:t xml:space="preserve">  </w:t>
      </w:r>
      <w:r w:rsidRPr="00130D24">
        <w:rPr>
          <w:rFonts w:hint="eastAsia"/>
          <w:b/>
        </w:rPr>
        <w:t>海洋科技產業創新專區</w:t>
      </w:r>
      <w:r>
        <w:rPr>
          <w:rFonts w:hint="eastAsia"/>
          <w:b/>
        </w:rPr>
        <w:t>110</w:t>
      </w:r>
      <w:r>
        <w:rPr>
          <w:rFonts w:hint="eastAsia"/>
          <w:b/>
          <w:lang w:eastAsia="zh-HK"/>
        </w:rPr>
        <w:t>至</w:t>
      </w:r>
      <w:r>
        <w:rPr>
          <w:rFonts w:hint="eastAsia"/>
          <w:b/>
        </w:rPr>
        <w:t>113</w:t>
      </w:r>
      <w:r>
        <w:rPr>
          <w:rFonts w:hint="eastAsia"/>
          <w:b/>
          <w:lang w:eastAsia="zh-HK"/>
        </w:rPr>
        <w:t>年度</w:t>
      </w:r>
      <w:r w:rsidRPr="00130D24">
        <w:rPr>
          <w:rFonts w:hAnsi="標楷體" w:cs="思源黑体 CN" w:hint="eastAsia"/>
          <w:b/>
          <w:snapToGrid/>
          <w:kern w:val="0"/>
          <w:position w:val="1"/>
        </w:rPr>
        <w:t>營運</w:t>
      </w:r>
      <w:r w:rsidRPr="00130D24">
        <w:rPr>
          <w:rFonts w:hint="eastAsia"/>
          <w:b/>
          <w:lang w:eastAsia="zh-HK"/>
        </w:rPr>
        <w:t>收支情形表</w:t>
      </w:r>
    </w:p>
    <w:p w:rsidR="006C1E7B" w:rsidRDefault="006C1E7B" w:rsidP="00E05A6A">
      <w:pPr>
        <w:spacing w:line="240" w:lineRule="exact"/>
        <w:ind w:leftChars="0" w:left="850" w:right="-23" w:hangingChars="300" w:hanging="850"/>
        <w:jc w:val="right"/>
        <w:rPr>
          <w:sz w:val="24"/>
          <w:szCs w:val="24"/>
          <w:lang w:eastAsia="zh-HK"/>
        </w:rPr>
      </w:pPr>
      <w:r>
        <w:rPr>
          <w:b/>
        </w:rPr>
        <w:t xml:space="preserve">    </w:t>
      </w:r>
      <w:r w:rsidRPr="006A5C81">
        <w:rPr>
          <w:rFonts w:hint="eastAsia"/>
        </w:rPr>
        <w:t xml:space="preserve"> </w:t>
      </w:r>
      <w:r w:rsidRPr="006A5C81">
        <w:rPr>
          <w:rFonts w:hint="eastAsia"/>
          <w:sz w:val="24"/>
          <w:szCs w:val="24"/>
          <w:lang w:eastAsia="zh-HK"/>
        </w:rPr>
        <w:t>單位：新臺</w:t>
      </w:r>
      <w:r w:rsidRPr="006A5C81">
        <w:rPr>
          <w:rFonts w:hint="eastAsia"/>
          <w:sz w:val="24"/>
          <w:szCs w:val="24"/>
        </w:rPr>
        <w:t>幣</w:t>
      </w:r>
      <w:r w:rsidRPr="006A5C81">
        <w:rPr>
          <w:rFonts w:hint="eastAsia"/>
          <w:sz w:val="24"/>
          <w:szCs w:val="24"/>
          <w:lang w:eastAsia="zh-HK"/>
        </w:rPr>
        <w:t>千元</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96"/>
        <w:gridCol w:w="1604"/>
        <w:gridCol w:w="1604"/>
        <w:gridCol w:w="1604"/>
        <w:gridCol w:w="1604"/>
      </w:tblGrid>
      <w:tr w:rsidR="006C1E7B" w:rsidRPr="00715B14">
        <w:trPr>
          <w:tblHeader/>
        </w:trPr>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lang w:eastAsia="zh-HK"/>
              </w:rPr>
              <w:t>項目</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110</w:t>
            </w:r>
            <w:r w:rsidRPr="00715B14">
              <w:rPr>
                <w:rFonts w:hAnsi="標楷體" w:hint="eastAsia"/>
                <w:snapToGrid/>
                <w:kern w:val="0"/>
                <w:sz w:val="24"/>
                <w:lang w:eastAsia="zh-HK"/>
              </w:rPr>
              <w:t>年度</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111</w:t>
            </w:r>
            <w:r w:rsidRPr="00715B14">
              <w:rPr>
                <w:rFonts w:hAnsi="標楷體" w:hint="eastAsia"/>
                <w:snapToGrid/>
                <w:kern w:val="0"/>
                <w:sz w:val="24"/>
                <w:lang w:eastAsia="zh-HK"/>
              </w:rPr>
              <w:t>年度</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112</w:t>
            </w:r>
            <w:r w:rsidRPr="00715B14">
              <w:rPr>
                <w:rFonts w:hAnsi="標楷體" w:hint="eastAsia"/>
                <w:snapToGrid/>
                <w:kern w:val="0"/>
                <w:sz w:val="24"/>
                <w:lang w:eastAsia="zh-HK"/>
              </w:rPr>
              <w:t>年度</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hint="eastAsia"/>
                <w:snapToGrid/>
                <w:kern w:val="0"/>
                <w:sz w:val="24"/>
              </w:rPr>
              <w:t>113</w:t>
            </w:r>
            <w:r w:rsidRPr="00715B14">
              <w:rPr>
                <w:rFonts w:hAnsi="標楷體" w:hint="eastAsia"/>
                <w:snapToGrid/>
                <w:kern w:val="0"/>
                <w:sz w:val="24"/>
                <w:lang w:eastAsia="zh-HK"/>
              </w:rPr>
              <w:t>年度</w:t>
            </w:r>
          </w:p>
        </w:tc>
      </w:tr>
      <w:tr w:rsidR="006C1E7B" w:rsidRPr="00715B14">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snapToGrid/>
                <w:kern w:val="0"/>
                <w:sz w:val="24"/>
              </w:rPr>
              <w:t>營運收入</w:t>
            </w:r>
            <w:r w:rsidRPr="00715B14">
              <w:rPr>
                <w:rFonts w:hAnsi="標楷體" w:hint="eastAsia"/>
                <w:snapToGrid/>
                <w:kern w:val="0"/>
                <w:sz w:val="24"/>
              </w:rPr>
              <w:t>(A)</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26</w:t>
            </w:r>
            <w:r w:rsidRPr="00715B14">
              <w:rPr>
                <w:rFonts w:hAnsi="標楷體" w:hint="eastAsia"/>
                <w:snapToGrid/>
                <w:kern w:val="0"/>
                <w:sz w:val="24"/>
              </w:rPr>
              <w:t>,</w:t>
            </w:r>
            <w:r w:rsidRPr="00715B14">
              <w:rPr>
                <w:rFonts w:hAnsi="標楷體"/>
                <w:snapToGrid/>
                <w:kern w:val="0"/>
                <w:sz w:val="24"/>
              </w:rPr>
              <w:t>757</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38,611</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42,157</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52,732</w:t>
            </w:r>
          </w:p>
        </w:tc>
      </w:tr>
      <w:tr w:rsidR="006C1E7B" w:rsidRPr="00715B14">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snapToGrid/>
                <w:kern w:val="0"/>
                <w:sz w:val="24"/>
              </w:rPr>
              <w:t>營運支出</w:t>
            </w:r>
            <w:r w:rsidRPr="00715B14">
              <w:rPr>
                <w:rFonts w:hAnsi="標楷體" w:hint="eastAsia"/>
                <w:snapToGrid/>
                <w:kern w:val="0"/>
                <w:sz w:val="24"/>
              </w:rPr>
              <w:t>(B)</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46,120</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49,893</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50,936</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snapToGrid/>
                <w:kern w:val="0"/>
                <w:sz w:val="24"/>
              </w:rPr>
              <w:t>58,654</w:t>
            </w:r>
          </w:p>
        </w:tc>
      </w:tr>
      <w:tr w:rsidR="006C1E7B" w:rsidRPr="00715B14">
        <w:tc>
          <w:tcPr>
            <w:tcW w:w="2196" w:type="dxa"/>
            <w:shd w:val="clear" w:color="auto" w:fill="auto"/>
            <w:vAlign w:val="center"/>
          </w:tcPr>
          <w:p w:rsidR="006C1E7B" w:rsidRPr="00715B14" w:rsidRDefault="006C1E7B" w:rsidP="00E05A6A">
            <w:pPr>
              <w:widowControl/>
              <w:spacing w:line="320" w:lineRule="exact"/>
              <w:ind w:leftChars="0" w:left="0" w:firstLineChars="0" w:firstLine="0"/>
              <w:jc w:val="center"/>
              <w:rPr>
                <w:rFonts w:hAnsi="標楷體"/>
                <w:snapToGrid/>
                <w:kern w:val="0"/>
                <w:sz w:val="24"/>
              </w:rPr>
            </w:pPr>
            <w:r w:rsidRPr="00715B14">
              <w:rPr>
                <w:rFonts w:hAnsi="標楷體"/>
                <w:snapToGrid/>
                <w:kern w:val="0"/>
                <w:sz w:val="24"/>
              </w:rPr>
              <w:t>營運</w:t>
            </w:r>
            <w:r w:rsidRPr="00715B14">
              <w:rPr>
                <w:rFonts w:hAnsi="標楷體" w:hint="eastAsia"/>
                <w:snapToGrid/>
                <w:kern w:val="0"/>
                <w:sz w:val="24"/>
                <w:lang w:eastAsia="zh-HK"/>
              </w:rPr>
              <w:t>收支</w:t>
            </w:r>
            <w:r w:rsidRPr="00715B14">
              <w:rPr>
                <w:rFonts w:hAnsi="標楷體" w:hint="eastAsia"/>
                <w:snapToGrid/>
                <w:kern w:val="0"/>
                <w:sz w:val="24"/>
              </w:rPr>
              <w:t>(A-B)</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-19,363</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-11,282</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-8,779</w:t>
            </w:r>
          </w:p>
        </w:tc>
        <w:tc>
          <w:tcPr>
            <w:tcW w:w="1604" w:type="dxa"/>
            <w:shd w:val="clear" w:color="auto" w:fill="auto"/>
            <w:vAlign w:val="center"/>
          </w:tcPr>
          <w:p w:rsidR="006C1E7B" w:rsidRPr="00715B14" w:rsidRDefault="006C1E7B" w:rsidP="00E05A6A">
            <w:pPr>
              <w:widowControl/>
              <w:spacing w:line="320" w:lineRule="exact"/>
              <w:ind w:leftChars="0" w:left="0" w:firstLineChars="0" w:firstLine="0"/>
              <w:jc w:val="right"/>
              <w:rPr>
                <w:rFonts w:hAnsi="標楷體"/>
                <w:snapToGrid/>
                <w:kern w:val="0"/>
                <w:sz w:val="24"/>
              </w:rPr>
            </w:pPr>
            <w:r w:rsidRPr="00715B14">
              <w:rPr>
                <w:rFonts w:hAnsi="標楷體" w:hint="eastAsia"/>
                <w:snapToGrid/>
                <w:kern w:val="0"/>
                <w:sz w:val="24"/>
              </w:rPr>
              <w:t>-5,922</w:t>
            </w:r>
          </w:p>
        </w:tc>
      </w:tr>
    </w:tbl>
    <w:p w:rsidR="006C1E7B" w:rsidRDefault="006C1E7B" w:rsidP="00E05A6A">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lang w:eastAsia="zh-HK"/>
        </w:rPr>
        <w:t>能源署</w:t>
      </w:r>
      <w:r w:rsidRPr="00792492">
        <w:rPr>
          <w:rFonts w:hAnsi="標楷體" w:hint="eastAsia"/>
          <w:sz w:val="24"/>
          <w:szCs w:val="24"/>
        </w:rPr>
        <w:t>提供。</w:t>
      </w:r>
    </w:p>
    <w:p w:rsidR="006C1E7B" w:rsidRDefault="006C1E7B" w:rsidP="00E05A6A">
      <w:pPr>
        <w:ind w:left="566" w:firstLine="566"/>
      </w:pPr>
      <w:r>
        <w:rPr>
          <w:rFonts w:hint="eastAsia"/>
        </w:rPr>
        <w:t>綜上，能源</w:t>
      </w:r>
      <w:r>
        <w:rPr>
          <w:rFonts w:hint="eastAsia"/>
          <w:lang w:eastAsia="zh-HK"/>
        </w:rPr>
        <w:t>署</w:t>
      </w:r>
      <w:r>
        <w:rPr>
          <w:rFonts w:hint="eastAsia"/>
        </w:rPr>
        <w:t>辦理</w:t>
      </w:r>
      <w:r w:rsidRPr="00A94CB9">
        <w:rPr>
          <w:rFonts w:hint="eastAsia"/>
        </w:rPr>
        <w:t>「高雄海洋科技產業創新專區計畫」及</w:t>
      </w:r>
      <w:r>
        <w:rPr>
          <w:rFonts w:hint="eastAsia"/>
        </w:rPr>
        <w:t>「高雄海洋科技產業創新專區公共建設計畫-第二期」，因深水池新建工程及興達漁港港池</w:t>
      </w:r>
      <w:r w:rsidRPr="008155F8">
        <w:rPr>
          <w:rFonts w:hint="eastAsia"/>
        </w:rPr>
        <w:t>疏浚海洋棄置工程</w:t>
      </w:r>
      <w:r>
        <w:rPr>
          <w:rFonts w:hint="eastAsia"/>
        </w:rPr>
        <w:t>等執行</w:t>
      </w:r>
      <w:r w:rsidRPr="00756A3C">
        <w:rPr>
          <w:rFonts w:hint="eastAsia"/>
        </w:rPr>
        <w:t>進度</w:t>
      </w:r>
      <w:r>
        <w:rPr>
          <w:rFonts w:hint="eastAsia"/>
        </w:rPr>
        <w:t>未如預期，致前瞻第4期特別預算逾</w:t>
      </w:r>
      <w:r>
        <w:rPr>
          <w:rFonts w:hint="eastAsia"/>
          <w:lang w:eastAsia="zh-HK"/>
        </w:rPr>
        <w:t>四</w:t>
      </w:r>
      <w:r w:rsidRPr="00756A3C">
        <w:rPr>
          <w:rFonts w:hint="eastAsia"/>
        </w:rPr>
        <w:t>成</w:t>
      </w:r>
      <w:r>
        <w:rPr>
          <w:rFonts w:hint="eastAsia"/>
        </w:rPr>
        <w:t>及</w:t>
      </w:r>
      <w:r>
        <w:rPr>
          <w:rFonts w:hint="eastAsia"/>
          <w:lang w:eastAsia="zh-HK"/>
        </w:rPr>
        <w:t>三</w:t>
      </w:r>
      <w:r>
        <w:rPr>
          <w:rFonts w:hint="eastAsia"/>
        </w:rPr>
        <w:t>成須</w:t>
      </w:r>
      <w:r w:rsidRPr="00756A3C">
        <w:rPr>
          <w:rFonts w:hint="eastAsia"/>
        </w:rPr>
        <w:t>保留至後續</w:t>
      </w:r>
      <w:r>
        <w:rPr>
          <w:rFonts w:hint="eastAsia"/>
        </w:rPr>
        <w:t>年度執行，允宜</w:t>
      </w:r>
      <w:r>
        <w:rPr>
          <w:rFonts w:hint="eastAsia"/>
          <w:lang w:eastAsia="zh-HK"/>
        </w:rPr>
        <w:t>加強</w:t>
      </w:r>
      <w:r>
        <w:rPr>
          <w:rFonts w:hint="eastAsia"/>
        </w:rPr>
        <w:t>控管執行期程</w:t>
      </w:r>
      <w:r>
        <w:rPr>
          <w:rFonts w:hint="eastAsia"/>
          <w:lang w:eastAsia="zh-HK"/>
        </w:rPr>
        <w:t>，並</w:t>
      </w:r>
      <w:r>
        <w:rPr>
          <w:rFonts w:hint="eastAsia"/>
        </w:rPr>
        <w:t>賡</w:t>
      </w:r>
      <w:r>
        <w:rPr>
          <w:rFonts w:hint="eastAsia"/>
          <w:lang w:eastAsia="zh-HK"/>
        </w:rPr>
        <w:t>續研謀提升專區營運效益，以達成設置</w:t>
      </w:r>
      <w:r>
        <w:rPr>
          <w:rFonts w:hint="eastAsia"/>
        </w:rPr>
        <w:t>目標。</w:t>
      </w:r>
    </w:p>
    <w:p w:rsidR="006C1E7B" w:rsidRDefault="006C1E7B" w:rsidP="00E05A6A">
      <w:pPr>
        <w:pStyle w:val="ae"/>
        <w:ind w:left="566" w:firstLine="406"/>
      </w:pPr>
      <w:r w:rsidRPr="00E7622F">
        <w:rPr>
          <w:rFonts w:hAnsi="標楷體" w:hint="eastAsia"/>
        </w:rPr>
        <w:t>(分機：</w:t>
      </w:r>
      <w:r>
        <w:rPr>
          <w:rFonts w:hAnsi="標楷體" w:hint="eastAsia"/>
        </w:rPr>
        <w:t>19</w:t>
      </w:r>
      <w:r>
        <w:rPr>
          <w:rFonts w:hAnsi="標楷體"/>
        </w:rPr>
        <w:t>31</w:t>
      </w:r>
      <w:r w:rsidRPr="00E7622F">
        <w:rPr>
          <w:rFonts w:hAnsi="標楷體" w:hint="eastAsia"/>
        </w:rPr>
        <w:t xml:space="preserve"> </w:t>
      </w:r>
      <w:r>
        <w:rPr>
          <w:rFonts w:hAnsi="標楷體" w:hint="eastAsia"/>
        </w:rPr>
        <w:t>何殷如</w:t>
      </w:r>
      <w:r w:rsidRPr="00E7622F">
        <w:rPr>
          <w:rFonts w:hAnsi="標楷體" w:hint="eastAsia"/>
        </w:rPr>
        <w:t>)</w:t>
      </w:r>
    </w:p>
    <w:p w:rsidR="006C1E7B" w:rsidRDefault="006C1E7B" w:rsidP="006C1E7B">
      <w:pPr>
        <w:pStyle w:val="23"/>
        <w:sectPr w:rsidR="006C1E7B" w:rsidSect="004E3BA5">
          <w:headerReference w:type="even" r:id="rId38"/>
          <w:headerReference w:type="default" r:id="rId39"/>
          <w:footerReference w:type="even" r:id="rId40"/>
          <w:footerReference w:type="default" r:id="rId41"/>
          <w:headerReference w:type="first" r:id="rId42"/>
          <w:footerReference w:type="first" r:id="rId43"/>
          <w:footnotePr>
            <w:numRestart w:val="eachSect"/>
          </w:footnotePr>
          <w:pgSz w:w="11906" w:h="16838" w:code="9"/>
          <w:pgMar w:top="1701" w:right="1701" w:bottom="1701" w:left="1701" w:header="0" w:footer="1134" w:gutter="0"/>
          <w:cols w:space="425"/>
          <w:docGrid w:type="linesAndChars" w:linePitch="510" w:charSpace="658"/>
        </w:sectPr>
      </w:pPr>
    </w:p>
    <w:p w:rsidR="006C1E7B" w:rsidRPr="00BB5484" w:rsidRDefault="006C1E7B" w:rsidP="00E05A6A">
      <w:pPr>
        <w:pStyle w:val="144"/>
        <w:ind w:left="567" w:hanging="567"/>
      </w:pPr>
      <w:bookmarkStart w:id="84" w:name="_Toc212558118"/>
      <w:r w:rsidRPr="00BB5484">
        <w:rPr>
          <w:rFonts w:hint="eastAsia"/>
        </w:rPr>
        <w:t>第</w:t>
      </w:r>
      <w:r>
        <w:rPr>
          <w:rFonts w:hint="eastAsia"/>
        </w:rPr>
        <w:t>7</w:t>
      </w:r>
      <w:r w:rsidRPr="00BB5484">
        <w:rPr>
          <w:rFonts w:hint="eastAsia"/>
        </w:rPr>
        <w:t>款</w:t>
      </w:r>
      <w:r w:rsidRPr="00BB5484">
        <w:rPr>
          <w:rFonts w:hAnsi="標楷體" w:hint="eastAsia"/>
        </w:rPr>
        <w:t>、</w:t>
      </w:r>
      <w:r w:rsidRPr="00BB5484">
        <w:rPr>
          <w:rFonts w:hint="eastAsia"/>
        </w:rPr>
        <w:t>交通部主管</w:t>
      </w:r>
      <w:bookmarkEnd w:id="84"/>
    </w:p>
    <w:p w:rsidR="006C1E7B" w:rsidRPr="00E6680D" w:rsidRDefault="006C1E7B" w:rsidP="00E05A6A">
      <w:pPr>
        <w:ind w:leftChars="0" w:left="0" w:firstLine="566"/>
      </w:pPr>
      <w:r w:rsidRPr="00C2794B">
        <w:rPr>
          <w:rFonts w:hint="eastAsia"/>
          <w:lang w:eastAsia="zh-HK"/>
        </w:rPr>
        <w:t>交通部主管前瞻第4期特別</w:t>
      </w:r>
      <w:r>
        <w:rPr>
          <w:rFonts w:hint="eastAsia"/>
          <w:lang w:eastAsia="zh-HK"/>
        </w:rPr>
        <w:t>決</w:t>
      </w:r>
      <w:r w:rsidRPr="00C2794B">
        <w:rPr>
          <w:rFonts w:hint="eastAsia"/>
          <w:lang w:eastAsia="zh-HK"/>
        </w:rPr>
        <w:t>算</w:t>
      </w:r>
      <w:r>
        <w:rPr>
          <w:rFonts w:hint="eastAsia"/>
          <w:lang w:eastAsia="zh-HK"/>
        </w:rPr>
        <w:t>之歲出預算數</w:t>
      </w:r>
      <w:r w:rsidRPr="00C2794B">
        <w:rPr>
          <w:rFonts w:hint="eastAsia"/>
          <w:lang w:eastAsia="zh-HK"/>
        </w:rPr>
        <w:t>699億7,850萬8千元</w:t>
      </w:r>
      <w:r>
        <w:rPr>
          <w:rFonts w:hint="eastAsia"/>
        </w:rPr>
        <w:t>、</w:t>
      </w:r>
      <w:r w:rsidRPr="00C2794B">
        <w:rPr>
          <w:rFonts w:hint="eastAsia"/>
          <w:lang w:eastAsia="zh-HK"/>
        </w:rPr>
        <w:t>決算審定數698億1,494萬3千元(包含實現數523億1,931萬1千元、應付數2,420萬4千元、</w:t>
      </w:r>
      <w:r>
        <w:rPr>
          <w:rFonts w:hint="eastAsia"/>
          <w:lang w:eastAsia="zh-HK"/>
        </w:rPr>
        <w:t>保留數</w:t>
      </w:r>
      <w:r w:rsidRPr="00C2794B">
        <w:rPr>
          <w:rFonts w:hint="eastAsia"/>
          <w:lang w:eastAsia="zh-HK"/>
        </w:rPr>
        <w:t>174億7,142萬8千元)，較預算數減少1億6,356萬5千元，</w:t>
      </w:r>
      <w:r>
        <w:rPr>
          <w:rFonts w:hint="eastAsia"/>
          <w:lang w:eastAsia="zh-HK"/>
        </w:rPr>
        <w:t>預</w:t>
      </w:r>
      <w:r w:rsidRPr="00E81BF0">
        <w:rPr>
          <w:rFonts w:hint="eastAsia"/>
          <w:lang w:eastAsia="zh-HK"/>
        </w:rPr>
        <w:t>算</w:t>
      </w:r>
      <w:r>
        <w:rPr>
          <w:rFonts w:hint="eastAsia"/>
          <w:lang w:eastAsia="zh-HK"/>
        </w:rPr>
        <w:t>執行率</w:t>
      </w:r>
      <w:r w:rsidRPr="00C2794B">
        <w:rPr>
          <w:rFonts w:hint="eastAsia"/>
          <w:lang w:eastAsia="zh-HK"/>
        </w:rPr>
        <w:t>99.77%，</w:t>
      </w:r>
      <w:r w:rsidRPr="00C2794B">
        <w:rPr>
          <w:rFonts w:hint="eastAsia"/>
        </w:rPr>
        <w:t>其中各機關決算審定</w:t>
      </w:r>
      <w:r>
        <w:rPr>
          <w:rFonts w:hint="eastAsia"/>
          <w:lang w:eastAsia="zh-HK"/>
        </w:rPr>
        <w:t>數</w:t>
      </w:r>
      <w:r w:rsidRPr="00C2794B">
        <w:rPr>
          <w:rFonts w:hint="eastAsia"/>
        </w:rPr>
        <w:t>如下：交通部297億</w:t>
      </w:r>
      <w:r>
        <w:rPr>
          <w:rFonts w:hint="eastAsia"/>
        </w:rPr>
        <w:t>6</w:t>
      </w:r>
      <w:r>
        <w:t>,591</w:t>
      </w:r>
      <w:r>
        <w:rPr>
          <w:rFonts w:hint="eastAsia"/>
        </w:rPr>
        <w:t>萬7</w:t>
      </w:r>
      <w:r>
        <w:rPr>
          <w:rFonts w:hint="eastAsia"/>
          <w:lang w:eastAsia="zh-HK"/>
        </w:rPr>
        <w:t>千</w:t>
      </w:r>
      <w:r>
        <w:rPr>
          <w:rFonts w:hint="eastAsia"/>
        </w:rPr>
        <w:t>元、</w:t>
      </w:r>
      <w:r w:rsidRPr="00C2794B">
        <w:rPr>
          <w:rFonts w:hint="eastAsia"/>
        </w:rPr>
        <w:t>中央氣象</w:t>
      </w:r>
      <w:r>
        <w:rPr>
          <w:rFonts w:hint="eastAsia"/>
          <w:lang w:eastAsia="zh-HK"/>
        </w:rPr>
        <w:t>局</w:t>
      </w:r>
      <w:r w:rsidRPr="00C2794B">
        <w:rPr>
          <w:rFonts w:hint="eastAsia"/>
        </w:rPr>
        <w:t>4億8,190萬元</w:t>
      </w:r>
      <w:r>
        <w:rPr>
          <w:rFonts w:hint="eastAsia"/>
        </w:rPr>
        <w:t>、</w:t>
      </w:r>
      <w:r w:rsidRPr="00C2794B">
        <w:rPr>
          <w:rFonts w:hint="eastAsia"/>
        </w:rPr>
        <w:t>觀光</w:t>
      </w:r>
      <w:r>
        <w:rPr>
          <w:rFonts w:hint="eastAsia"/>
          <w:lang w:eastAsia="zh-HK"/>
        </w:rPr>
        <w:t>局</w:t>
      </w:r>
      <w:r w:rsidRPr="00C2794B">
        <w:rPr>
          <w:rFonts w:hint="eastAsia"/>
        </w:rPr>
        <w:t>及所屬20</w:t>
      </w:r>
      <w:r>
        <w:rPr>
          <w:rFonts w:hint="eastAsia"/>
          <w:lang w:eastAsia="zh-HK"/>
        </w:rPr>
        <w:t>億</w:t>
      </w:r>
      <w:r w:rsidRPr="00C2794B">
        <w:rPr>
          <w:rFonts w:hint="eastAsia"/>
        </w:rPr>
        <w:t>6</w:t>
      </w:r>
      <w:r>
        <w:rPr>
          <w:rFonts w:hint="eastAsia"/>
        </w:rPr>
        <w:t>,1</w:t>
      </w:r>
      <w:r w:rsidRPr="00C2794B">
        <w:rPr>
          <w:rFonts w:hint="eastAsia"/>
        </w:rPr>
        <w:t>71</w:t>
      </w:r>
      <w:r>
        <w:rPr>
          <w:rFonts w:hint="eastAsia"/>
          <w:lang w:eastAsia="zh-HK"/>
        </w:rPr>
        <w:t>萬</w:t>
      </w:r>
      <w:r w:rsidRPr="00C2794B">
        <w:rPr>
          <w:rFonts w:hint="eastAsia"/>
        </w:rPr>
        <w:t>1</w:t>
      </w:r>
      <w:r>
        <w:rPr>
          <w:rFonts w:hint="eastAsia"/>
          <w:lang w:eastAsia="zh-HK"/>
        </w:rPr>
        <w:t>千</w:t>
      </w:r>
      <w:r w:rsidRPr="00C2794B">
        <w:rPr>
          <w:rFonts w:hint="eastAsia"/>
        </w:rPr>
        <w:t>元</w:t>
      </w:r>
      <w:r>
        <w:rPr>
          <w:rFonts w:hint="eastAsia"/>
        </w:rPr>
        <w:t>、</w:t>
      </w:r>
      <w:r w:rsidRPr="00C2794B">
        <w:rPr>
          <w:rFonts w:hint="eastAsia"/>
        </w:rPr>
        <w:t>運輸研究所1億1,675萬3千元</w:t>
      </w:r>
      <w:r>
        <w:rPr>
          <w:rFonts w:hint="eastAsia"/>
        </w:rPr>
        <w:t>、</w:t>
      </w:r>
      <w:r w:rsidRPr="00C2794B">
        <w:rPr>
          <w:rFonts w:hint="eastAsia"/>
        </w:rPr>
        <w:t>公路總局及所屬</w:t>
      </w:r>
      <w:r>
        <w:rPr>
          <w:rFonts w:hint="eastAsia"/>
        </w:rPr>
        <w:t>1</w:t>
      </w:r>
      <w:r w:rsidRPr="00C2794B">
        <w:rPr>
          <w:rFonts w:hint="eastAsia"/>
        </w:rPr>
        <w:t>37億</w:t>
      </w:r>
      <w:r>
        <w:rPr>
          <w:rFonts w:hint="eastAsia"/>
        </w:rPr>
        <w:t>9,4</w:t>
      </w:r>
      <w:r w:rsidRPr="00C2794B">
        <w:rPr>
          <w:rFonts w:hint="eastAsia"/>
        </w:rPr>
        <w:t>73萬元</w:t>
      </w:r>
      <w:r>
        <w:rPr>
          <w:rFonts w:hint="eastAsia"/>
        </w:rPr>
        <w:t>、</w:t>
      </w:r>
      <w:r w:rsidRPr="00C2794B">
        <w:rPr>
          <w:rFonts w:hint="eastAsia"/>
        </w:rPr>
        <w:t>鐵道局及所屬235億</w:t>
      </w:r>
      <w:r>
        <w:rPr>
          <w:rFonts w:hint="eastAsia"/>
        </w:rPr>
        <w:t>9</w:t>
      </w:r>
      <w:r w:rsidRPr="00C2794B">
        <w:rPr>
          <w:rFonts w:hint="eastAsia"/>
        </w:rPr>
        <w:t>,</w:t>
      </w:r>
      <w:r>
        <w:rPr>
          <w:rFonts w:hint="eastAsia"/>
        </w:rPr>
        <w:t>393</w:t>
      </w:r>
      <w:r w:rsidRPr="00C2794B">
        <w:rPr>
          <w:rFonts w:hint="eastAsia"/>
        </w:rPr>
        <w:t>萬</w:t>
      </w:r>
      <w:r>
        <w:rPr>
          <w:rFonts w:hint="eastAsia"/>
        </w:rPr>
        <w:t>1</w:t>
      </w:r>
      <w:r>
        <w:rPr>
          <w:rFonts w:hint="eastAsia"/>
          <w:lang w:eastAsia="zh-HK"/>
        </w:rPr>
        <w:t>千</w:t>
      </w:r>
      <w:r w:rsidRPr="00C2794B">
        <w:rPr>
          <w:rFonts w:hint="eastAsia"/>
        </w:rPr>
        <w:t>元</w:t>
      </w:r>
      <w:r>
        <w:rPr>
          <w:rStyle w:val="af9"/>
        </w:rPr>
        <w:footnoteReference w:id="30"/>
      </w:r>
      <w:r w:rsidRPr="00E81BF0">
        <w:rPr>
          <w:rFonts w:hint="eastAsia"/>
        </w:rPr>
        <w:t>(詳表1)</w:t>
      </w:r>
      <w:r w:rsidRPr="00C2794B">
        <w:rPr>
          <w:rFonts w:hint="eastAsia"/>
        </w:rPr>
        <w:t>。</w:t>
      </w:r>
      <w:r w:rsidRPr="00ED16F1">
        <w:rPr>
          <w:rFonts w:hint="eastAsia"/>
        </w:rPr>
        <w:t>謹</w:t>
      </w:r>
      <w:r>
        <w:rPr>
          <w:rFonts w:hint="eastAsia"/>
        </w:rPr>
        <w:t>評析如下</w:t>
      </w:r>
      <w:r w:rsidRPr="00ED16F1">
        <w:rPr>
          <w:rFonts w:hint="eastAsia"/>
        </w:rPr>
        <w:t>：</w:t>
      </w:r>
    </w:p>
    <w:p w:rsidR="006C1E7B" w:rsidRDefault="006C1E7B" w:rsidP="00E05A6A">
      <w:pPr>
        <w:pStyle w:val="a7"/>
        <w:ind w:leftChars="0" w:left="2021" w:hangingChars="713" w:hanging="2021"/>
        <w:rPr>
          <w:sz w:val="24"/>
          <w:szCs w:val="24"/>
        </w:rPr>
      </w:pPr>
      <w:r w:rsidRPr="000D1B51">
        <w:rPr>
          <w:rFonts w:hint="eastAsia"/>
          <w:b/>
        </w:rPr>
        <w:t xml:space="preserve">表1  </w:t>
      </w:r>
      <w:r w:rsidRPr="00C2256F">
        <w:rPr>
          <w:rFonts w:hint="eastAsia"/>
          <w:b/>
        </w:rPr>
        <w:t>交通部主管</w:t>
      </w:r>
      <w:r w:rsidRPr="00B40E5E">
        <w:rPr>
          <w:rFonts w:hint="eastAsia"/>
          <w:b/>
        </w:rPr>
        <w:t>前瞻第</w:t>
      </w:r>
      <w:r>
        <w:rPr>
          <w:rFonts w:hint="eastAsia"/>
          <w:b/>
        </w:rPr>
        <w:t>4</w:t>
      </w:r>
      <w:r w:rsidRPr="00B40E5E">
        <w:rPr>
          <w:rFonts w:hint="eastAsia"/>
          <w:b/>
        </w:rPr>
        <w:t>期特別</w:t>
      </w:r>
      <w:r>
        <w:rPr>
          <w:rFonts w:hint="eastAsia"/>
          <w:b/>
          <w:lang w:eastAsia="zh-HK"/>
        </w:rPr>
        <w:t>決算概況</w:t>
      </w:r>
      <w:r>
        <w:rPr>
          <w:rFonts w:hint="eastAsia"/>
          <w:b/>
        </w:rPr>
        <w:t xml:space="preserve">表　　 </w:t>
      </w:r>
      <w:r w:rsidRPr="002D6448">
        <w:rPr>
          <w:rFonts w:hint="eastAsia"/>
          <w:sz w:val="24"/>
          <w:szCs w:val="24"/>
        </w:rPr>
        <w:t>單位：新臺幣千元</w:t>
      </w:r>
      <w:r>
        <w:rPr>
          <w:rFonts w:hint="eastAsia"/>
          <w:sz w:val="24"/>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60"/>
        <w:gridCol w:w="1134"/>
        <w:gridCol w:w="1134"/>
        <w:gridCol w:w="708"/>
        <w:gridCol w:w="1134"/>
        <w:gridCol w:w="1134"/>
        <w:gridCol w:w="851"/>
        <w:gridCol w:w="877"/>
      </w:tblGrid>
      <w:tr w:rsidR="006C1E7B" w:rsidRPr="0081163B" w:rsidTr="00E05A6A">
        <w:trPr>
          <w:trHeight w:val="410"/>
        </w:trPr>
        <w:tc>
          <w:tcPr>
            <w:tcW w:w="1560" w:type="dxa"/>
            <w:vMerge w:val="restart"/>
            <w:shd w:val="clear" w:color="auto" w:fill="auto"/>
            <w:vAlign w:val="center"/>
          </w:tcPr>
          <w:p w:rsidR="006C1E7B" w:rsidRDefault="006C1E7B" w:rsidP="00E05A6A">
            <w:pPr>
              <w:spacing w:line="280" w:lineRule="exact"/>
              <w:ind w:leftChars="0" w:left="0" w:firstLineChars="0" w:firstLine="0"/>
              <w:jc w:val="center"/>
              <w:rPr>
                <w:rFonts w:hAnsi="標楷體"/>
                <w:b/>
                <w:snapToGrid/>
                <w:spacing w:val="-20"/>
                <w:sz w:val="24"/>
                <w:szCs w:val="24"/>
                <w:lang w:eastAsia="zh-HK"/>
              </w:rPr>
            </w:pPr>
            <w:r w:rsidRPr="0081163B">
              <w:rPr>
                <w:rFonts w:hAnsi="標楷體" w:hint="eastAsia"/>
                <w:b/>
                <w:snapToGrid/>
                <w:spacing w:val="-20"/>
                <w:sz w:val="24"/>
                <w:szCs w:val="24"/>
                <w:lang w:eastAsia="zh-HK"/>
              </w:rPr>
              <w:t>機關別</w:t>
            </w:r>
          </w:p>
          <w:p w:rsidR="006C1E7B" w:rsidRPr="0081163B" w:rsidRDefault="006C1E7B" w:rsidP="00E05A6A">
            <w:pPr>
              <w:spacing w:line="280" w:lineRule="exact"/>
              <w:ind w:leftChars="-60" w:left="1" w:rightChars="-59" w:right="-167" w:hangingChars="84" w:hanging="171"/>
              <w:jc w:val="center"/>
              <w:rPr>
                <w:rFonts w:hAnsi="標楷體"/>
                <w:b/>
                <w:snapToGrid/>
                <w:spacing w:val="-20"/>
                <w:sz w:val="24"/>
                <w:szCs w:val="24"/>
              </w:rPr>
            </w:pPr>
            <w:r>
              <w:rPr>
                <w:rFonts w:hAnsi="標楷體" w:hint="eastAsia"/>
                <w:b/>
                <w:snapToGrid/>
                <w:spacing w:val="-20"/>
                <w:sz w:val="24"/>
                <w:szCs w:val="24"/>
              </w:rPr>
              <w:t>(</w:t>
            </w:r>
            <w:r>
              <w:rPr>
                <w:rFonts w:hAnsi="標楷體" w:hint="eastAsia"/>
                <w:b/>
                <w:snapToGrid/>
                <w:spacing w:val="-20"/>
                <w:sz w:val="24"/>
                <w:szCs w:val="24"/>
                <w:lang w:eastAsia="zh-HK"/>
              </w:rPr>
              <w:t>簡稱</w:t>
            </w:r>
            <w:r>
              <w:rPr>
                <w:rFonts w:hAnsi="標楷體" w:hint="eastAsia"/>
                <w:b/>
                <w:snapToGrid/>
                <w:spacing w:val="-20"/>
                <w:sz w:val="24"/>
                <w:szCs w:val="24"/>
              </w:rPr>
              <w:t>)</w:t>
            </w:r>
          </w:p>
        </w:tc>
        <w:tc>
          <w:tcPr>
            <w:tcW w:w="1134" w:type="dxa"/>
            <w:vMerge w:val="restart"/>
            <w:shd w:val="clear" w:color="auto" w:fill="auto"/>
            <w:vAlign w:val="center"/>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預算數(1)</w:t>
            </w:r>
          </w:p>
        </w:tc>
        <w:tc>
          <w:tcPr>
            <w:tcW w:w="4110" w:type="dxa"/>
            <w:gridSpan w:val="4"/>
            <w:shd w:val="clear" w:color="auto" w:fill="auto"/>
            <w:vAlign w:val="center"/>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lang w:eastAsia="zh-HK"/>
              </w:rPr>
              <w:t>決算審定數</w:t>
            </w:r>
          </w:p>
        </w:tc>
        <w:tc>
          <w:tcPr>
            <w:tcW w:w="851" w:type="dxa"/>
            <w:vMerge w:val="restart"/>
            <w:shd w:val="clear" w:color="auto" w:fill="auto"/>
            <w:vAlign w:val="center"/>
          </w:tcPr>
          <w:p w:rsidR="006C1E7B" w:rsidRPr="0081163B" w:rsidRDefault="006C1E7B" w:rsidP="00E05A6A">
            <w:pPr>
              <w:spacing w:line="280" w:lineRule="exact"/>
              <w:ind w:leftChars="0" w:left="0" w:rightChars="-8" w:right="-23" w:firstLineChars="0" w:firstLine="0"/>
              <w:jc w:val="center"/>
              <w:rPr>
                <w:rFonts w:hAnsi="標楷體"/>
                <w:b/>
                <w:snapToGrid/>
                <w:spacing w:val="-20"/>
                <w:sz w:val="24"/>
                <w:szCs w:val="24"/>
              </w:rPr>
            </w:pPr>
            <w:r w:rsidRPr="0081163B">
              <w:rPr>
                <w:rFonts w:hAnsi="標楷體" w:hint="eastAsia"/>
                <w:b/>
                <w:snapToGrid/>
                <w:spacing w:val="-20"/>
                <w:sz w:val="24"/>
                <w:szCs w:val="24"/>
              </w:rPr>
              <w:t>預決算比較增減數(2)-(1)</w:t>
            </w:r>
          </w:p>
        </w:tc>
        <w:tc>
          <w:tcPr>
            <w:tcW w:w="877" w:type="dxa"/>
            <w:vMerge w:val="restart"/>
            <w:shd w:val="clear" w:color="auto" w:fill="auto"/>
            <w:vAlign w:val="center"/>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lang w:eastAsia="zh-HK"/>
              </w:rPr>
              <w:t>預</w:t>
            </w:r>
            <w:r w:rsidRPr="0081163B">
              <w:rPr>
                <w:rFonts w:hAnsi="標楷體" w:hint="eastAsia"/>
                <w:b/>
                <w:snapToGrid/>
                <w:spacing w:val="-20"/>
                <w:sz w:val="24"/>
                <w:szCs w:val="24"/>
              </w:rPr>
              <w:t>算</w:t>
            </w:r>
            <w:r>
              <w:rPr>
                <w:rFonts w:hAnsi="標楷體" w:hint="eastAsia"/>
                <w:b/>
                <w:snapToGrid/>
                <w:spacing w:val="-20"/>
                <w:sz w:val="24"/>
                <w:szCs w:val="24"/>
                <w:lang w:eastAsia="zh-HK"/>
              </w:rPr>
              <w:t>執行率</w:t>
            </w:r>
            <w:r w:rsidRPr="0081163B">
              <w:rPr>
                <w:rFonts w:hAnsi="標楷體" w:hint="eastAsia"/>
                <w:b/>
                <w:snapToGrid/>
                <w:spacing w:val="-20"/>
                <w:sz w:val="24"/>
                <w:szCs w:val="24"/>
              </w:rPr>
              <w:t>(2)/(1)</w:t>
            </w:r>
          </w:p>
        </w:tc>
      </w:tr>
      <w:tr w:rsidR="006C1E7B" w:rsidRPr="0081163B" w:rsidTr="00E05A6A">
        <w:trPr>
          <w:trHeight w:val="410"/>
        </w:trPr>
        <w:tc>
          <w:tcPr>
            <w:tcW w:w="1560"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c>
          <w:tcPr>
            <w:tcW w:w="1134"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c>
          <w:tcPr>
            <w:tcW w:w="1134"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實現數</w:t>
            </w:r>
          </w:p>
        </w:tc>
        <w:tc>
          <w:tcPr>
            <w:tcW w:w="708"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應付數</w:t>
            </w:r>
          </w:p>
        </w:tc>
        <w:tc>
          <w:tcPr>
            <w:tcW w:w="1134"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sidRPr="0081163B">
              <w:rPr>
                <w:rFonts w:hAnsi="標楷體" w:hint="eastAsia"/>
                <w:b/>
                <w:snapToGrid/>
                <w:spacing w:val="-20"/>
                <w:sz w:val="24"/>
                <w:szCs w:val="24"/>
              </w:rPr>
              <w:t>保留數</w:t>
            </w:r>
          </w:p>
        </w:tc>
        <w:tc>
          <w:tcPr>
            <w:tcW w:w="1134" w:type="dxa"/>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lang w:eastAsia="zh-HK"/>
              </w:rPr>
              <w:t>合計</w:t>
            </w:r>
            <w:r w:rsidRPr="0081163B">
              <w:rPr>
                <w:rFonts w:hAnsi="標楷體" w:hint="eastAsia"/>
                <w:b/>
                <w:snapToGrid/>
                <w:spacing w:val="-20"/>
                <w:sz w:val="24"/>
                <w:szCs w:val="24"/>
              </w:rPr>
              <w:t>(2)</w:t>
            </w:r>
          </w:p>
        </w:tc>
        <w:tc>
          <w:tcPr>
            <w:tcW w:w="851"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6C1E7B" w:rsidRPr="0081163B" w:rsidRDefault="006C1E7B" w:rsidP="00E05A6A">
            <w:pPr>
              <w:spacing w:line="280" w:lineRule="exact"/>
              <w:ind w:leftChars="0" w:left="0" w:firstLineChars="0" w:firstLine="0"/>
              <w:jc w:val="center"/>
              <w:rPr>
                <w:rFonts w:hAnsi="標楷體"/>
                <w:b/>
                <w:snapToGrid/>
                <w:spacing w:val="-20"/>
                <w:sz w:val="24"/>
                <w:szCs w:val="24"/>
              </w:rPr>
            </w:pPr>
          </w:p>
        </w:tc>
      </w:tr>
      <w:tr w:rsidR="006C1E7B" w:rsidRPr="00E71BB4" w:rsidTr="00E05A6A">
        <w:trPr>
          <w:trHeight w:val="410"/>
        </w:trPr>
        <w:tc>
          <w:tcPr>
            <w:tcW w:w="1560" w:type="dxa"/>
            <w:shd w:val="clear" w:color="auto" w:fill="auto"/>
            <w:vAlign w:val="center"/>
            <w:hideMark/>
          </w:tcPr>
          <w:p w:rsidR="006C1E7B" w:rsidRPr="00E71BB4"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交通部</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29,852,463</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22,679,925</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7,828</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7,078,164</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29,765,917</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-86,546</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99.71</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中央氣象局</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中央氣象署</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481,900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481,900</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481,900</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100.00</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觀光局及所屬</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觀光署</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2,082,386</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2,009,796</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5,092</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46,823</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2,061,711</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-20,675</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99.01</w:t>
            </w:r>
          </w:p>
        </w:tc>
      </w:tr>
      <w:tr w:rsidR="006C1E7B" w:rsidRPr="00E71BB4" w:rsidTr="00E05A6A">
        <w:trPr>
          <w:trHeight w:val="410"/>
        </w:trPr>
        <w:tc>
          <w:tcPr>
            <w:tcW w:w="1560" w:type="dxa"/>
            <w:shd w:val="clear" w:color="auto" w:fill="auto"/>
            <w:vAlign w:val="center"/>
            <w:hideMark/>
          </w:tcPr>
          <w:p w:rsidR="006C1E7B" w:rsidRPr="00E71BB4"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運輸研究所</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117,300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116,753</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116,753</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-547</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99.53</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公路總局及所屬</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公路局</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13,834,800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9,836,779</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0</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3,957,951</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13,794,730</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-40,070</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99.71</w:t>
            </w:r>
          </w:p>
        </w:tc>
      </w:tr>
      <w:tr w:rsidR="006C1E7B" w:rsidRPr="00E71BB4" w:rsidTr="00E05A6A">
        <w:trPr>
          <w:trHeight w:val="410"/>
        </w:trPr>
        <w:tc>
          <w:tcPr>
            <w:tcW w:w="1560" w:type="dxa"/>
            <w:shd w:val="clear" w:color="auto" w:fill="auto"/>
            <w:vAlign w:val="center"/>
            <w:hideMark/>
          </w:tcPr>
          <w:p w:rsidR="006C1E7B" w:rsidRDefault="006C1E7B" w:rsidP="00E05A6A">
            <w:pPr>
              <w:spacing w:line="280" w:lineRule="exact"/>
              <w:ind w:leftChars="0" w:left="0" w:firstLineChars="0" w:firstLine="0"/>
              <w:jc w:val="left"/>
              <w:rPr>
                <w:rFonts w:hAnsi="標楷體"/>
                <w:snapToGrid/>
                <w:spacing w:val="-20"/>
                <w:sz w:val="24"/>
                <w:szCs w:val="24"/>
              </w:rPr>
            </w:pPr>
            <w:r w:rsidRPr="00E71BB4">
              <w:rPr>
                <w:rFonts w:hAnsi="標楷體" w:hint="eastAsia"/>
                <w:snapToGrid/>
                <w:spacing w:val="-20"/>
                <w:sz w:val="24"/>
                <w:szCs w:val="24"/>
              </w:rPr>
              <w:t>鐵道局及所屬</w:t>
            </w:r>
          </w:p>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w:t>
            </w:r>
            <w:r>
              <w:rPr>
                <w:rFonts w:hAnsi="標楷體" w:hint="eastAsia"/>
                <w:snapToGrid/>
                <w:spacing w:val="-20"/>
                <w:sz w:val="24"/>
                <w:szCs w:val="24"/>
                <w:lang w:eastAsia="zh-HK"/>
              </w:rPr>
              <w:t>鐵道局</w:t>
            </w:r>
            <w:r>
              <w:rPr>
                <w:rFonts w:hAnsi="標楷體" w:hint="eastAsia"/>
                <w:snapToGrid/>
                <w:spacing w:val="-20"/>
                <w:sz w:val="24"/>
                <w:szCs w:val="24"/>
              </w:rPr>
              <w:t>）</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23,609,659</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17,194,156</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11,283</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6,388,491</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23,593,931</w:t>
            </w:r>
          </w:p>
        </w:tc>
        <w:tc>
          <w:tcPr>
            <w:tcW w:w="851"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-15,728</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99.93</w:t>
            </w:r>
          </w:p>
        </w:tc>
      </w:tr>
      <w:tr w:rsidR="006C1E7B" w:rsidRPr="00E71BB4" w:rsidTr="00E05A6A">
        <w:trPr>
          <w:trHeight w:val="410"/>
        </w:trPr>
        <w:tc>
          <w:tcPr>
            <w:tcW w:w="1560" w:type="dxa"/>
            <w:shd w:val="clear" w:color="auto" w:fill="auto"/>
            <w:vAlign w:val="center"/>
            <w:hideMark/>
          </w:tcPr>
          <w:p w:rsidR="006C1E7B" w:rsidRPr="00E71BB4" w:rsidRDefault="006C1E7B"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lang w:eastAsia="zh-HK"/>
              </w:rPr>
              <w:t>交通部主管</w:t>
            </w:r>
            <w:r w:rsidRPr="00E71BB4">
              <w:rPr>
                <w:rFonts w:hAnsi="標楷體" w:hint="eastAsia"/>
                <w:snapToGrid/>
                <w:spacing w:val="-20"/>
                <w:sz w:val="24"/>
                <w:szCs w:val="24"/>
              </w:rPr>
              <w:t>合計</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69,978,508</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52,319,311</w:t>
            </w:r>
          </w:p>
        </w:tc>
        <w:tc>
          <w:tcPr>
            <w:tcW w:w="708"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24,204</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17,471,428</w:t>
            </w:r>
          </w:p>
        </w:tc>
        <w:tc>
          <w:tcPr>
            <w:tcW w:w="1134"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69,814,943</w:t>
            </w:r>
          </w:p>
        </w:tc>
        <w:tc>
          <w:tcPr>
            <w:tcW w:w="851" w:type="dxa"/>
            <w:shd w:val="clear" w:color="auto" w:fill="auto"/>
            <w:vAlign w:val="center"/>
            <w:hideMark/>
          </w:tcPr>
          <w:p w:rsidR="006C1E7B" w:rsidRPr="00E71BB4" w:rsidRDefault="006C1E7B" w:rsidP="00E05A6A">
            <w:pPr>
              <w:spacing w:line="280" w:lineRule="exact"/>
              <w:ind w:leftChars="-9" w:left="-1" w:hangingChars="12" w:hanging="24"/>
              <w:jc w:val="right"/>
              <w:rPr>
                <w:rFonts w:hAnsi="標楷體"/>
                <w:snapToGrid/>
                <w:spacing w:val="-20"/>
                <w:sz w:val="24"/>
                <w:szCs w:val="24"/>
              </w:rPr>
            </w:pPr>
            <w:r w:rsidRPr="00E71BB4">
              <w:rPr>
                <w:rFonts w:hAnsi="標楷體" w:hint="eastAsia"/>
                <w:snapToGrid/>
                <w:spacing w:val="-20"/>
                <w:sz w:val="24"/>
                <w:szCs w:val="24"/>
              </w:rPr>
              <w:t>-163,565</w:t>
            </w:r>
          </w:p>
        </w:tc>
        <w:tc>
          <w:tcPr>
            <w:tcW w:w="877" w:type="dxa"/>
            <w:shd w:val="clear" w:color="auto" w:fill="auto"/>
            <w:vAlign w:val="center"/>
            <w:hideMark/>
          </w:tcPr>
          <w:p w:rsidR="006C1E7B" w:rsidRPr="00E71BB4" w:rsidRDefault="006C1E7B" w:rsidP="00E05A6A">
            <w:pPr>
              <w:spacing w:line="280" w:lineRule="exact"/>
              <w:ind w:leftChars="0" w:left="0" w:firstLineChars="0" w:firstLine="0"/>
              <w:jc w:val="right"/>
              <w:rPr>
                <w:rFonts w:hAnsi="標楷體"/>
                <w:snapToGrid/>
                <w:spacing w:val="-20"/>
                <w:sz w:val="24"/>
                <w:szCs w:val="24"/>
              </w:rPr>
            </w:pPr>
            <w:r w:rsidRPr="00E71BB4">
              <w:rPr>
                <w:rFonts w:hAnsi="標楷體" w:hint="eastAsia"/>
                <w:snapToGrid/>
                <w:spacing w:val="-20"/>
                <w:sz w:val="24"/>
                <w:szCs w:val="24"/>
              </w:rPr>
              <w:t>99.77</w:t>
            </w:r>
          </w:p>
        </w:tc>
      </w:tr>
    </w:tbl>
    <w:p w:rsidR="006C1E7B" w:rsidRPr="00C2256F" w:rsidRDefault="006C1E7B" w:rsidP="00E05A6A">
      <w:pPr>
        <w:spacing w:line="280" w:lineRule="exact"/>
        <w:ind w:leftChars="0" w:left="1287" w:right="-1" w:hangingChars="529" w:hanging="1287"/>
        <w:jc w:val="left"/>
        <w:rPr>
          <w:sz w:val="24"/>
        </w:rPr>
      </w:pPr>
      <w:r w:rsidRPr="00C2256F">
        <w:rPr>
          <w:rFonts w:hint="eastAsia"/>
          <w:sz w:val="24"/>
        </w:rPr>
        <w:t xml:space="preserve">說 </w:t>
      </w:r>
      <w:r w:rsidRPr="00C2256F">
        <w:rPr>
          <w:sz w:val="24"/>
        </w:rPr>
        <w:t xml:space="preserve">   </w:t>
      </w:r>
      <w:r w:rsidRPr="00C2256F">
        <w:rPr>
          <w:rFonts w:hint="eastAsia"/>
          <w:sz w:val="24"/>
        </w:rPr>
        <w:t>明：</w:t>
      </w:r>
      <w:r>
        <w:rPr>
          <w:rFonts w:hint="eastAsia"/>
          <w:sz w:val="24"/>
          <w:lang w:eastAsia="zh-HK"/>
        </w:rPr>
        <w:t>部分合計數與細數不合</w:t>
      </w:r>
      <w:r>
        <w:rPr>
          <w:rFonts w:hint="eastAsia"/>
          <w:sz w:val="24"/>
        </w:rPr>
        <w:t>，</w:t>
      </w:r>
      <w:r>
        <w:rPr>
          <w:rFonts w:hint="eastAsia"/>
          <w:sz w:val="24"/>
          <w:lang w:eastAsia="zh-HK"/>
        </w:rPr>
        <w:t>係因</w:t>
      </w:r>
      <w:r w:rsidRPr="00C2256F">
        <w:rPr>
          <w:rFonts w:hint="eastAsia"/>
          <w:sz w:val="24"/>
        </w:rPr>
        <w:t>四捨五入所致。</w:t>
      </w:r>
    </w:p>
    <w:p w:rsidR="006C1E7B" w:rsidRDefault="006C1E7B" w:rsidP="00E05A6A">
      <w:pPr>
        <w:pStyle w:val="142"/>
        <w:spacing w:afterLines="10" w:after="51"/>
      </w:pPr>
      <w:r w:rsidRPr="00463113">
        <w:rPr>
          <w:rFonts w:hint="eastAsia"/>
        </w:rPr>
        <w:t>資料來源</w:t>
      </w:r>
      <w:r>
        <w:rPr>
          <w:rFonts w:hint="eastAsia"/>
        </w:rPr>
        <w:t>：</w:t>
      </w:r>
      <w:r>
        <w:rPr>
          <w:rFonts w:hint="eastAsia"/>
          <w:lang w:eastAsia="zh-HK"/>
        </w:rPr>
        <w:t>審計部</w:t>
      </w:r>
      <w:r w:rsidRPr="00C2256F">
        <w:rPr>
          <w:rFonts w:hint="eastAsia"/>
          <w:lang w:eastAsia="zh-HK"/>
        </w:rPr>
        <w:t>前瞻第</w:t>
      </w:r>
      <w:r>
        <w:rPr>
          <w:rFonts w:hint="eastAsia"/>
        </w:rPr>
        <w:t>4</w:t>
      </w:r>
      <w:r w:rsidRPr="00C2256F">
        <w:rPr>
          <w:rFonts w:hint="eastAsia"/>
          <w:lang w:eastAsia="zh-HK"/>
        </w:rPr>
        <w:t>期特別決算審核報告</w:t>
      </w:r>
      <w:r>
        <w:rPr>
          <w:rFonts w:hint="eastAsia"/>
        </w:rPr>
        <w:t>；本中心整理</w:t>
      </w:r>
      <w:r w:rsidRPr="00463113">
        <w:rPr>
          <w:rFonts w:hint="eastAsia"/>
        </w:rPr>
        <w:t>。</w:t>
      </w:r>
    </w:p>
    <w:p w:rsidR="006C1E7B" w:rsidRDefault="006C1E7B" w:rsidP="00E05A6A">
      <w:pPr>
        <w:pStyle w:val="a4"/>
        <w:ind w:left="567" w:hanging="567"/>
      </w:pPr>
      <w:r>
        <w:rPr>
          <w:rFonts w:hint="eastAsia"/>
          <w:lang w:eastAsia="zh-HK"/>
        </w:rPr>
        <w:t>一</w:t>
      </w:r>
      <w:r>
        <w:rPr>
          <w:rFonts w:hint="eastAsia"/>
        </w:rPr>
        <w:t>、</w:t>
      </w:r>
      <w:r w:rsidRPr="00AC2BAF">
        <w:rPr>
          <w:rFonts w:hint="eastAsia"/>
        </w:rPr>
        <w:t>前瞻第</w:t>
      </w:r>
      <w:r>
        <w:rPr>
          <w:rFonts w:hint="eastAsia"/>
        </w:rPr>
        <w:t>1</w:t>
      </w:r>
      <w:r>
        <w:rPr>
          <w:rFonts w:hint="eastAsia"/>
          <w:lang w:eastAsia="zh-HK"/>
        </w:rPr>
        <w:t>至</w:t>
      </w:r>
      <w:r>
        <w:rPr>
          <w:rFonts w:hint="eastAsia"/>
        </w:rPr>
        <w:t>4</w:t>
      </w:r>
      <w:r w:rsidRPr="00AC2BAF">
        <w:rPr>
          <w:rFonts w:hint="eastAsia"/>
        </w:rPr>
        <w:t>期特別預算</w:t>
      </w:r>
      <w:r>
        <w:rPr>
          <w:rFonts w:hint="eastAsia"/>
          <w:lang w:eastAsia="zh-HK"/>
        </w:rPr>
        <w:t>交通部主管</w:t>
      </w:r>
      <w:r>
        <w:rPr>
          <w:rFonts w:hint="eastAsia"/>
        </w:rPr>
        <w:t>「</w:t>
      </w:r>
      <w:r>
        <w:rPr>
          <w:rFonts w:hint="eastAsia"/>
          <w:lang w:eastAsia="zh-HK"/>
        </w:rPr>
        <w:t>軌道建設</w:t>
      </w:r>
      <w:r>
        <w:rPr>
          <w:rFonts w:hint="eastAsia"/>
        </w:rPr>
        <w:t>」</w:t>
      </w:r>
      <w:r>
        <w:rPr>
          <w:rFonts w:hint="eastAsia"/>
          <w:lang w:eastAsia="zh-HK"/>
        </w:rPr>
        <w:t>經費保留比率偏高</w:t>
      </w:r>
      <w:r>
        <w:rPr>
          <w:rFonts w:hint="eastAsia"/>
        </w:rPr>
        <w:t>，</w:t>
      </w:r>
      <w:r>
        <w:rPr>
          <w:rFonts w:hint="eastAsia"/>
          <w:lang w:eastAsia="zh-HK"/>
        </w:rPr>
        <w:t>且部分保留數延宕多年後註銷</w:t>
      </w:r>
      <w:r>
        <w:rPr>
          <w:rFonts w:hint="eastAsia"/>
        </w:rPr>
        <w:t>，</w:t>
      </w:r>
      <w:r>
        <w:rPr>
          <w:rFonts w:hint="eastAsia"/>
          <w:lang w:eastAsia="zh-HK"/>
        </w:rPr>
        <w:t>或尚有為數不低之預算數待執行</w:t>
      </w:r>
      <w:r>
        <w:rPr>
          <w:rFonts w:hint="eastAsia"/>
        </w:rPr>
        <w:t>，</w:t>
      </w:r>
      <w:r>
        <w:rPr>
          <w:rFonts w:hint="eastAsia"/>
          <w:lang w:eastAsia="zh-HK"/>
        </w:rPr>
        <w:t>允宜強化控管積極推動</w:t>
      </w:r>
    </w:p>
    <w:p w:rsidR="006C1E7B" w:rsidRDefault="006C1E7B" w:rsidP="00E05A6A">
      <w:pPr>
        <w:ind w:left="566" w:firstLine="566"/>
      </w:pPr>
      <w:r>
        <w:rPr>
          <w:rFonts w:hAnsi="標楷體" w:hint="eastAsia"/>
          <w:color w:val="000000"/>
        </w:rPr>
        <w:t>前瞻第4期特別預算交通部主管「軌道建設」</w:t>
      </w:r>
      <w:r>
        <w:rPr>
          <w:rFonts w:hAnsi="標楷體" w:hint="eastAsia"/>
          <w:color w:val="000000"/>
          <w:lang w:eastAsia="zh-HK"/>
        </w:rPr>
        <w:t>編列</w:t>
      </w:r>
      <w:r>
        <w:rPr>
          <w:rFonts w:hAnsi="標楷體" w:hint="eastAsia"/>
          <w:color w:val="000000"/>
        </w:rPr>
        <w:t>25</w:t>
      </w:r>
      <w:r>
        <w:rPr>
          <w:rFonts w:hAnsi="標楷體" w:hint="eastAsia"/>
          <w:color w:val="000000"/>
          <w:lang w:eastAsia="zh-HK"/>
        </w:rPr>
        <w:t>項計畫</w:t>
      </w:r>
      <w:r>
        <w:rPr>
          <w:rFonts w:hAnsi="標楷體" w:hint="eastAsia"/>
          <w:color w:val="000000"/>
        </w:rPr>
        <w:t>、</w:t>
      </w:r>
      <w:r>
        <w:rPr>
          <w:rFonts w:hAnsi="標楷體" w:hint="eastAsia"/>
          <w:color w:val="000000"/>
          <w:lang w:eastAsia="zh-HK"/>
        </w:rPr>
        <w:t>預算數</w:t>
      </w:r>
      <w:r>
        <w:t>511.65</w:t>
      </w:r>
      <w:r>
        <w:rPr>
          <w:rFonts w:hint="eastAsia"/>
          <w:lang w:eastAsia="zh-HK"/>
        </w:rPr>
        <w:t>億</w:t>
      </w:r>
      <w:r>
        <w:rPr>
          <w:rFonts w:hint="eastAsia"/>
        </w:rPr>
        <w:t>元(</w:t>
      </w:r>
      <w:r>
        <w:rPr>
          <w:rFonts w:hint="eastAsia"/>
          <w:lang w:eastAsia="zh-HK"/>
        </w:rPr>
        <w:t>詳表</w:t>
      </w:r>
      <w:r>
        <w:rPr>
          <w:rFonts w:hint="eastAsia"/>
        </w:rPr>
        <w:t>1)，其中交通部</w:t>
      </w:r>
      <w:r>
        <w:rPr>
          <w:rFonts w:hint="eastAsia"/>
          <w:lang w:eastAsia="zh-HK"/>
        </w:rPr>
        <w:t>預算數</w:t>
      </w:r>
      <w:r>
        <w:rPr>
          <w:rFonts w:hint="eastAsia"/>
        </w:rPr>
        <w:t>284.62億元、</w:t>
      </w:r>
      <w:r w:rsidRPr="00A34BB5">
        <w:rPr>
          <w:rFonts w:hint="eastAsia"/>
        </w:rPr>
        <w:t>實現數216.7億元</w:t>
      </w:r>
      <w:r>
        <w:rPr>
          <w:rFonts w:hint="eastAsia"/>
        </w:rPr>
        <w:t>、</w:t>
      </w:r>
      <w:r>
        <w:rPr>
          <w:rFonts w:hint="eastAsia"/>
          <w:lang w:eastAsia="zh-HK"/>
        </w:rPr>
        <w:t>歲出保留數</w:t>
      </w:r>
      <w:r>
        <w:rPr>
          <w:rFonts w:hint="eastAsia"/>
        </w:rPr>
        <w:t>67.92</w:t>
      </w:r>
      <w:r>
        <w:rPr>
          <w:rFonts w:hint="eastAsia"/>
          <w:lang w:eastAsia="zh-HK"/>
        </w:rPr>
        <w:t>億元</w:t>
      </w:r>
      <w:r>
        <w:rPr>
          <w:rFonts w:hint="eastAsia"/>
        </w:rPr>
        <w:t>，</w:t>
      </w:r>
      <w:r>
        <w:rPr>
          <w:rFonts w:hint="eastAsia"/>
          <w:lang w:eastAsia="zh-HK"/>
        </w:rPr>
        <w:t>保留比率</w:t>
      </w:r>
      <w:r>
        <w:rPr>
          <w:lang w:eastAsia="zh-HK"/>
        </w:rPr>
        <w:t>23.86</w:t>
      </w:r>
      <w:r>
        <w:rPr>
          <w:rFonts w:hint="eastAsia"/>
        </w:rPr>
        <w:t>%；鐵道局</w:t>
      </w:r>
      <w:r w:rsidRPr="0010196D">
        <w:rPr>
          <w:rFonts w:hint="eastAsia"/>
        </w:rPr>
        <w:t>預算數</w:t>
      </w:r>
      <w:r>
        <w:rPr>
          <w:rFonts w:hint="eastAsia"/>
        </w:rPr>
        <w:t>227.03</w:t>
      </w:r>
      <w:r w:rsidRPr="0010196D">
        <w:rPr>
          <w:rFonts w:hint="eastAsia"/>
        </w:rPr>
        <w:t>億元、實現數</w:t>
      </w:r>
      <w:r>
        <w:rPr>
          <w:rFonts w:hint="eastAsia"/>
        </w:rPr>
        <w:t>165.37</w:t>
      </w:r>
      <w:r w:rsidRPr="0010196D">
        <w:rPr>
          <w:rFonts w:hint="eastAsia"/>
        </w:rPr>
        <w:t>億元、</w:t>
      </w:r>
      <w:r>
        <w:rPr>
          <w:rFonts w:hint="eastAsia"/>
          <w:lang w:eastAsia="zh-HK"/>
        </w:rPr>
        <w:t>歲</w:t>
      </w:r>
      <w:r w:rsidRPr="0010196D">
        <w:rPr>
          <w:rFonts w:hint="eastAsia"/>
        </w:rPr>
        <w:t>出保留數</w:t>
      </w:r>
      <w:r>
        <w:rPr>
          <w:rFonts w:hint="eastAsia"/>
        </w:rPr>
        <w:t>61.66</w:t>
      </w:r>
      <w:r w:rsidRPr="0010196D">
        <w:rPr>
          <w:rFonts w:hint="eastAsia"/>
        </w:rPr>
        <w:t>億元</w:t>
      </w:r>
      <w:r>
        <w:rPr>
          <w:rFonts w:hint="eastAsia"/>
        </w:rPr>
        <w:t>，</w:t>
      </w:r>
      <w:r>
        <w:rPr>
          <w:rFonts w:hint="eastAsia"/>
          <w:lang w:eastAsia="zh-HK"/>
        </w:rPr>
        <w:t>保留比率</w:t>
      </w:r>
      <w:r w:rsidRPr="00602F99">
        <w:rPr>
          <w:lang w:eastAsia="zh-HK"/>
        </w:rPr>
        <w:t>27.16</w:t>
      </w:r>
      <w:r>
        <w:rPr>
          <w:rFonts w:hint="eastAsia"/>
        </w:rPr>
        <w:t>%(詳表2</w:t>
      </w:r>
      <w:r>
        <w:t>)</w:t>
      </w:r>
      <w:r w:rsidRPr="00306313">
        <w:rPr>
          <w:rFonts w:hAnsi="標楷體" w:hint="eastAsia"/>
        </w:rPr>
        <w:t>。</w:t>
      </w:r>
      <w:r>
        <w:rPr>
          <w:rFonts w:hAnsi="標楷體" w:hint="eastAsia"/>
          <w:lang w:eastAsia="zh-HK"/>
        </w:rPr>
        <w:t>經</w:t>
      </w:r>
      <w:r w:rsidRPr="00306313">
        <w:rPr>
          <w:rFonts w:hAnsi="標楷體" w:hint="eastAsia"/>
        </w:rPr>
        <w:t>查</w:t>
      </w:r>
      <w:r w:rsidRPr="00306313">
        <w:rPr>
          <w:rFonts w:hint="eastAsia"/>
        </w:rPr>
        <w:t>：</w:t>
      </w:r>
    </w:p>
    <w:p w:rsidR="006C1E7B" w:rsidRDefault="006C1E7B" w:rsidP="00E05A6A">
      <w:pPr>
        <w:adjustRightInd w:val="0"/>
        <w:ind w:leftChars="0" w:left="955" w:hangingChars="337" w:hanging="955"/>
        <w:rPr>
          <w:b/>
        </w:rPr>
      </w:pPr>
      <w:r w:rsidRPr="004A3AE3">
        <w:rPr>
          <w:rFonts w:hint="eastAsia"/>
          <w:b/>
        </w:rPr>
        <w:t>表</w:t>
      </w:r>
      <w:r>
        <w:rPr>
          <w:rFonts w:hint="eastAsia"/>
          <w:b/>
        </w:rPr>
        <w:t>1</w:t>
      </w:r>
      <w:r w:rsidRPr="004A3AE3">
        <w:rPr>
          <w:b/>
        </w:rPr>
        <w:t xml:space="preserve"> </w:t>
      </w:r>
      <w:r w:rsidRPr="004A3AE3">
        <w:rPr>
          <w:rFonts w:hint="eastAsia"/>
          <w:b/>
        </w:rPr>
        <w:t>前瞻第</w:t>
      </w:r>
      <w:r>
        <w:rPr>
          <w:b/>
        </w:rPr>
        <w:t>4</w:t>
      </w:r>
      <w:r w:rsidRPr="004A3AE3">
        <w:rPr>
          <w:rFonts w:hint="eastAsia"/>
          <w:b/>
        </w:rPr>
        <w:t>期特別預算交通部主管</w:t>
      </w:r>
      <w:r>
        <w:rPr>
          <w:rFonts w:hint="eastAsia"/>
          <w:b/>
        </w:rPr>
        <w:t>「</w:t>
      </w:r>
      <w:r w:rsidRPr="004A3AE3">
        <w:rPr>
          <w:rFonts w:hint="eastAsia"/>
          <w:b/>
        </w:rPr>
        <w:t>軌道建設</w:t>
      </w:r>
      <w:r>
        <w:rPr>
          <w:rFonts w:hint="eastAsia"/>
          <w:b/>
        </w:rPr>
        <w:t>」</w:t>
      </w:r>
      <w:r>
        <w:rPr>
          <w:rFonts w:hint="eastAsia"/>
          <w:b/>
          <w:lang w:eastAsia="zh-HK"/>
        </w:rPr>
        <w:t>編列概況表</w:t>
      </w:r>
    </w:p>
    <w:p w:rsidR="006C1E7B" w:rsidRDefault="006C1E7B" w:rsidP="00E05A6A">
      <w:pPr>
        <w:adjustRightInd w:val="0"/>
        <w:ind w:leftChars="-50" w:left="802" w:hangingChars="388" w:hanging="944"/>
        <w:jc w:val="right"/>
      </w:pPr>
      <w:r w:rsidRPr="0061432F">
        <w:rPr>
          <w:rFonts w:hint="eastAsia"/>
          <w:sz w:val="24"/>
          <w:szCs w:val="24"/>
        </w:rPr>
        <w:t>單位：新臺幣</w:t>
      </w:r>
      <w:r>
        <w:rPr>
          <w:rFonts w:hint="eastAsia"/>
          <w:sz w:val="24"/>
          <w:szCs w:val="24"/>
          <w:lang w:eastAsia="zh-HK"/>
        </w:rPr>
        <w:t>億</w:t>
      </w:r>
      <w:r w:rsidRPr="0061432F">
        <w:rPr>
          <w:rFonts w:hint="eastAsia"/>
          <w:sz w:val="24"/>
          <w:szCs w:val="24"/>
        </w:rPr>
        <w:t>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4536"/>
        <w:gridCol w:w="567"/>
        <w:gridCol w:w="665"/>
        <w:gridCol w:w="1036"/>
        <w:gridCol w:w="1134"/>
      </w:tblGrid>
      <w:tr w:rsidR="006C1E7B" w:rsidRPr="00EA3EC2" w:rsidTr="00E05A6A">
        <w:trPr>
          <w:trHeight w:val="20"/>
          <w:tblHeader/>
        </w:trPr>
        <w:tc>
          <w:tcPr>
            <w:tcW w:w="562"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編號</w:t>
            </w:r>
          </w:p>
        </w:tc>
        <w:tc>
          <w:tcPr>
            <w:tcW w:w="4536"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計畫名稱</w:t>
            </w:r>
          </w:p>
        </w:tc>
        <w:tc>
          <w:tcPr>
            <w:tcW w:w="567"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起始</w:t>
            </w:r>
            <w:r w:rsidRPr="00EA3EC2">
              <w:rPr>
                <w:rFonts w:hint="eastAsia"/>
                <w:b/>
                <w:snapToGrid/>
              </w:rPr>
              <w:br/>
              <w:t>年度</w:t>
            </w:r>
          </w:p>
        </w:tc>
        <w:tc>
          <w:tcPr>
            <w:tcW w:w="665"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完工</w:t>
            </w:r>
            <w:r w:rsidRPr="00EA3EC2">
              <w:rPr>
                <w:rFonts w:hint="eastAsia"/>
                <w:b/>
                <w:snapToGrid/>
              </w:rPr>
              <w:br/>
              <w:t>年度</w:t>
            </w:r>
          </w:p>
        </w:tc>
        <w:tc>
          <w:tcPr>
            <w:tcW w:w="1036"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截至113年底累計預算數</w:t>
            </w:r>
          </w:p>
        </w:tc>
        <w:tc>
          <w:tcPr>
            <w:tcW w:w="1134" w:type="dxa"/>
            <w:shd w:val="clear" w:color="auto" w:fill="auto"/>
            <w:vAlign w:val="center"/>
            <w:hideMark/>
          </w:tcPr>
          <w:p w:rsidR="006C1E7B" w:rsidRPr="00EA3EC2" w:rsidRDefault="006C1E7B" w:rsidP="00E05A6A">
            <w:pPr>
              <w:pStyle w:val="142"/>
              <w:jc w:val="center"/>
              <w:rPr>
                <w:b/>
                <w:snapToGrid/>
              </w:rPr>
            </w:pPr>
            <w:r w:rsidRPr="00EA3EC2">
              <w:rPr>
                <w:rFonts w:hint="eastAsia"/>
                <w:b/>
                <w:snapToGrid/>
              </w:rPr>
              <w:t>前瞻第4期</w:t>
            </w:r>
            <w:r>
              <w:rPr>
                <w:rFonts w:hint="eastAsia"/>
                <w:b/>
                <w:snapToGrid/>
                <w:lang w:eastAsia="zh-HK"/>
              </w:rPr>
              <w:t>特別</w:t>
            </w:r>
            <w:r w:rsidRPr="00EA3EC2">
              <w:rPr>
                <w:rFonts w:hint="eastAsia"/>
                <w:b/>
                <w:snapToGrid/>
              </w:rPr>
              <w:t>預算數</w:t>
            </w:r>
          </w:p>
        </w:tc>
      </w:tr>
      <w:tr w:rsidR="006C1E7B" w:rsidRPr="0048244A" w:rsidTr="00E05A6A">
        <w:trPr>
          <w:trHeight w:hRule="exact" w:val="397"/>
        </w:trPr>
        <w:tc>
          <w:tcPr>
            <w:tcW w:w="8500" w:type="dxa"/>
            <w:gridSpan w:val="6"/>
            <w:shd w:val="clear" w:color="auto" w:fill="auto"/>
            <w:vAlign w:val="center"/>
            <w:hideMark/>
          </w:tcPr>
          <w:p w:rsidR="006C1E7B" w:rsidRPr="0048244A" w:rsidRDefault="006C1E7B" w:rsidP="00E05A6A">
            <w:pPr>
              <w:pStyle w:val="142"/>
              <w:rPr>
                <w:snapToGrid/>
              </w:rPr>
            </w:pPr>
            <w:r w:rsidRPr="0048244A">
              <w:rPr>
                <w:rFonts w:hint="eastAsia"/>
                <w:snapToGrid/>
              </w:rPr>
              <w:t>交通部</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rPr>
                <w:snapToGrid/>
                <w:spacing w:val="-20"/>
                <w:sz w:val="24"/>
                <w:szCs w:val="24"/>
              </w:rPr>
            </w:pPr>
            <w:r w:rsidRPr="00213905">
              <w:rPr>
                <w:rFonts w:hint="eastAsia"/>
                <w:snapToGrid/>
                <w:spacing w:val="-20"/>
                <w:sz w:val="24"/>
                <w:szCs w:val="24"/>
              </w:rPr>
              <w:t>臺北都會區大眾捷運系統環狀線北環段及南環段暨周邊土地開發計畫</w:t>
            </w:r>
          </w:p>
          <w:p w:rsidR="006C1E7B" w:rsidRPr="00213905" w:rsidRDefault="006C1E7B" w:rsidP="00E05A6A">
            <w:pPr>
              <w:snapToGrid w:val="0"/>
              <w:spacing w:line="240" w:lineRule="auto"/>
              <w:ind w:leftChars="-21" w:left="2" w:rightChars="-9" w:right="-25" w:hangingChars="30" w:hanging="61"/>
              <w:jc w:val="center"/>
              <w:rPr>
                <w:snapToGrid/>
                <w:spacing w:val="-20"/>
                <w:sz w:val="24"/>
                <w:szCs w:val="24"/>
              </w:rPr>
            </w:pPr>
            <w:r w:rsidRPr="00213905">
              <w:rPr>
                <w:rFonts w:hint="eastAsia"/>
                <w:snapToGrid/>
                <w:spacing w:val="-20"/>
                <w:sz w:val="24"/>
                <w:szCs w:val="24"/>
              </w:rPr>
              <w:t>(臺北環狀北環南環段)</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55.61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24.26</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2</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臺北都會區大眾捷運系統三鶯線建設計畫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(三鶯線</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104</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133.11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45.58</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3</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淡海輕軌運輸系統</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(淡海輕軌</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102</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115</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13.13</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0.30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4</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lang w:eastAsia="zh-HK"/>
              </w:rPr>
              <w:t>安坑輕軌運輸系統</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w:t>
            </w:r>
            <w:r w:rsidRPr="00213905">
              <w:rPr>
                <w:rFonts w:hint="eastAsia"/>
                <w:snapToGrid/>
                <w:spacing w:val="-20"/>
                <w:sz w:val="24"/>
                <w:szCs w:val="24"/>
                <w:lang w:eastAsia="zh-HK"/>
              </w:rPr>
              <w:t>安坑輕軌</w:t>
            </w:r>
            <w:r w:rsidRPr="00213905">
              <w:rPr>
                <w:rFonts w:hint="eastAsia"/>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104</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39.68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6.91</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5</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臺北都會區大眾捷運系統萬大－中和－樹林線規劃報告書暨周邊土地發展計畫(第2期工程)</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(萬大線2期</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107</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26.98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14.18</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6</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桃園都會區大眾捷運系統航空城捷運線暨土地整合發展計畫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(桃園航空城捷運)</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105</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210.09</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69.00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7</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桃園都會區大眾捷運系統航空城捷運線(綠線)G01站延伸至中壢火車站暨其土地整合發展計畫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(桃園航空城綠線延伸中壢火車站</w:t>
            </w:r>
            <w:r w:rsidRPr="00213905">
              <w:rPr>
                <w:snapToGrid/>
                <w:spacing w:val="-20"/>
                <w:sz w:val="24"/>
                <w:szCs w:val="24"/>
              </w:rPr>
              <w:t>)</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111</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1.40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1.20</w:t>
            </w:r>
          </w:p>
        </w:tc>
      </w:tr>
      <w:tr w:rsidR="006C1E7B" w:rsidRPr="0048244A" w:rsidTr="00E05A6A">
        <w:trPr>
          <w:trHeight w:hRule="exact" w:val="658"/>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8</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臺中捷運藍線建設計畫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(臺中藍線)</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110</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125</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6.00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3.00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9</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高雄都會區大眾捷運系統岡山路竹延伸線暨周邊土地開發計畫(第1階段)</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(岡山路竹延伸線第1階段)</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105</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114</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15.11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3.88</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高雄都會區大眾捷運系統岡山路竹延伸線(第二A階段)暨周邊土地開發計畫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(岡山路竹延伸線第2A階段)</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118</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36.84</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26.09</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w:t>
            </w:r>
          </w:p>
        </w:tc>
        <w:tc>
          <w:tcPr>
            <w:tcW w:w="4536"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高雄都會區大眾捷運系統都會線(黃線)建設及周邊土地開發計畫</w:t>
            </w:r>
          </w:p>
          <w:p w:rsidR="006C1E7B" w:rsidRPr="00213905" w:rsidRDefault="006C1E7B" w:rsidP="00E05A6A">
            <w:pPr>
              <w:snapToGrid w:val="0"/>
              <w:spacing w:line="240" w:lineRule="auto"/>
              <w:ind w:leftChars="0" w:left="0" w:firstLineChars="0" w:firstLine="0"/>
              <w:jc w:val="center"/>
              <w:rPr>
                <w:snapToGrid/>
                <w:spacing w:val="-20"/>
                <w:sz w:val="24"/>
                <w:szCs w:val="24"/>
              </w:rPr>
            </w:pPr>
            <w:r w:rsidRPr="00213905">
              <w:rPr>
                <w:rFonts w:hint="eastAsia"/>
                <w:snapToGrid/>
                <w:spacing w:val="-20"/>
                <w:sz w:val="24"/>
                <w:szCs w:val="24"/>
              </w:rPr>
              <w:t>(高雄黃線)</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109</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27.55</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27.05</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高鐵彰化站與臺鐵轉乘接駁計畫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111</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118</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0.81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0.76</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13</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臺鐵電務智慧化提升計畫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118</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171.78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58.91</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14</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臺鐵集集支線基礎設施改善計畫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12.69</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3.50</w:t>
            </w:r>
          </w:p>
        </w:tc>
      </w:tr>
      <w:tr w:rsidR="006C1E7B" w:rsidRPr="0048244A" w:rsidTr="00E05A6A">
        <w:trPr>
          <w:trHeight w:hRule="exact" w:val="397"/>
        </w:trPr>
        <w:tc>
          <w:tcPr>
            <w:tcW w:w="5098" w:type="dxa"/>
            <w:gridSpan w:val="2"/>
            <w:shd w:val="clear" w:color="auto" w:fill="auto"/>
            <w:vAlign w:val="center"/>
            <w:hideMark/>
          </w:tcPr>
          <w:p w:rsidR="006C1E7B" w:rsidRPr="0048244A" w:rsidRDefault="006C1E7B" w:rsidP="00E05A6A">
            <w:pPr>
              <w:pStyle w:val="142"/>
              <w:rPr>
                <w:snapToGrid/>
              </w:rPr>
            </w:pPr>
            <w:r w:rsidRPr="0048244A">
              <w:rPr>
                <w:rFonts w:hint="eastAsia"/>
                <w:snapToGrid/>
              </w:rPr>
              <w:t>小計(14件)</w:t>
            </w:r>
          </w:p>
        </w:tc>
        <w:tc>
          <w:tcPr>
            <w:tcW w:w="567" w:type="dxa"/>
            <w:shd w:val="clear" w:color="auto" w:fill="auto"/>
            <w:vAlign w:val="center"/>
            <w:hideMark/>
          </w:tcPr>
          <w:p w:rsidR="006C1E7B" w:rsidRPr="0048244A" w:rsidRDefault="006C1E7B" w:rsidP="00E05A6A">
            <w:pPr>
              <w:pStyle w:val="142"/>
              <w:jc w:val="center"/>
              <w:rPr>
                <w:snapToGrid/>
              </w:rPr>
            </w:pPr>
          </w:p>
        </w:tc>
        <w:tc>
          <w:tcPr>
            <w:tcW w:w="665" w:type="dxa"/>
            <w:shd w:val="clear" w:color="auto" w:fill="auto"/>
            <w:vAlign w:val="center"/>
            <w:hideMark/>
          </w:tcPr>
          <w:p w:rsidR="006C1E7B" w:rsidRPr="0048244A" w:rsidRDefault="006C1E7B" w:rsidP="00E05A6A">
            <w:pPr>
              <w:pStyle w:val="142"/>
              <w:jc w:val="center"/>
              <w:rPr>
                <w:snapToGrid/>
              </w:rPr>
            </w:pP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750.78</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284.62</w:t>
            </w:r>
          </w:p>
        </w:tc>
      </w:tr>
      <w:tr w:rsidR="006C1E7B" w:rsidRPr="0048244A" w:rsidTr="00E05A6A">
        <w:trPr>
          <w:trHeight w:hRule="exact" w:val="397"/>
        </w:trPr>
        <w:tc>
          <w:tcPr>
            <w:tcW w:w="8500" w:type="dxa"/>
            <w:gridSpan w:val="6"/>
            <w:shd w:val="clear" w:color="auto" w:fill="auto"/>
            <w:vAlign w:val="center"/>
            <w:hideMark/>
          </w:tcPr>
          <w:p w:rsidR="006C1E7B" w:rsidRPr="0048244A" w:rsidRDefault="006C1E7B" w:rsidP="00E05A6A">
            <w:pPr>
              <w:pStyle w:val="142"/>
              <w:rPr>
                <w:snapToGrid/>
              </w:rPr>
            </w:pPr>
            <w:r w:rsidRPr="0048244A">
              <w:rPr>
                <w:rFonts w:hint="eastAsia"/>
                <w:snapToGrid/>
              </w:rPr>
              <w:t>鐡道局</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花東地區鐵路雙軌電氣化計畫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110</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117</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63.53</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55.13</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2</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鐵道技術研究及驗證中心計畫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40.54</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12.23</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3</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臺南市區鐵路地下化計畫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98</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120</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206.33</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50.26</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4</w:t>
            </w:r>
          </w:p>
        </w:tc>
        <w:tc>
          <w:tcPr>
            <w:tcW w:w="4536" w:type="dxa"/>
            <w:shd w:val="clear" w:color="auto" w:fill="auto"/>
            <w:vAlign w:val="center"/>
            <w:hideMark/>
          </w:tcPr>
          <w:p w:rsidR="006C1E7B" w:rsidRPr="0048244A" w:rsidRDefault="006C1E7B" w:rsidP="00E05A6A">
            <w:pPr>
              <w:pStyle w:val="142"/>
              <w:ind w:rightChars="-9" w:right="-25"/>
              <w:rPr>
                <w:snapToGrid/>
              </w:rPr>
            </w:pPr>
            <w:r w:rsidRPr="0048244A">
              <w:rPr>
                <w:rFonts w:hint="eastAsia"/>
                <w:snapToGrid/>
              </w:rPr>
              <w:t>臺鐵都會區捷運化桃園段地下化建設計畫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109</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87.07</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62.59</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5</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嘉義市區鐵路高架化計畫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120</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98.81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32.74</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6</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嘉義縣市鐵路高架化延伸計畫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112</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122</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1.77</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1.77</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7</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新竹大車站計畫</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110</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119</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1.40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1.20</w:t>
            </w:r>
          </w:p>
        </w:tc>
      </w:tr>
      <w:tr w:rsidR="006C1E7B" w:rsidRPr="0048244A" w:rsidTr="00E05A6A">
        <w:trPr>
          <w:trHeight w:val="20"/>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8</w:t>
            </w:r>
          </w:p>
        </w:tc>
        <w:tc>
          <w:tcPr>
            <w:tcW w:w="4536" w:type="dxa"/>
            <w:shd w:val="clear" w:color="auto" w:fill="auto"/>
            <w:vAlign w:val="center"/>
            <w:hideMark/>
          </w:tcPr>
          <w:p w:rsidR="006C1E7B" w:rsidRPr="00213905" w:rsidRDefault="006C1E7B" w:rsidP="00E05A6A">
            <w:pPr>
              <w:spacing w:line="280" w:lineRule="exact"/>
              <w:ind w:leftChars="0" w:left="0" w:firstLineChars="0" w:firstLine="0"/>
              <w:jc w:val="left"/>
              <w:rPr>
                <w:sz w:val="24"/>
              </w:rPr>
            </w:pPr>
            <w:r w:rsidRPr="00213905">
              <w:rPr>
                <w:rFonts w:hint="eastAsia"/>
                <w:sz w:val="24"/>
              </w:rPr>
              <w:t>機場捷運增設機場第3航廈站(A14站)計畫</w:t>
            </w:r>
          </w:p>
          <w:p w:rsidR="006C1E7B" w:rsidRPr="0048244A" w:rsidRDefault="006C1E7B" w:rsidP="00E05A6A">
            <w:pPr>
              <w:pStyle w:val="142"/>
              <w:jc w:val="center"/>
              <w:rPr>
                <w:snapToGrid/>
              </w:rPr>
            </w:pPr>
            <w:r w:rsidRPr="00213905">
              <w:rPr>
                <w:rFonts w:hint="eastAsia"/>
              </w:rPr>
              <w:t>(機捷增設第3航廈站)</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115</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21.70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9.78</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9</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高鐵延伸屏東規劃作業</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117</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1.81</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0.53</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高鐵延伸宜蘭規劃作業</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116</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1.27</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0.40</w:t>
            </w:r>
          </w:p>
        </w:tc>
      </w:tr>
      <w:tr w:rsidR="006C1E7B" w:rsidRPr="0048244A" w:rsidTr="00E05A6A">
        <w:trPr>
          <w:trHeight w:hRule="exact" w:val="397"/>
        </w:trPr>
        <w:tc>
          <w:tcPr>
            <w:tcW w:w="562"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w:t>
            </w:r>
          </w:p>
        </w:tc>
        <w:tc>
          <w:tcPr>
            <w:tcW w:w="4536" w:type="dxa"/>
            <w:shd w:val="clear" w:color="auto" w:fill="auto"/>
            <w:vAlign w:val="center"/>
            <w:hideMark/>
          </w:tcPr>
          <w:p w:rsidR="006C1E7B" w:rsidRPr="0048244A" w:rsidRDefault="006C1E7B" w:rsidP="00E05A6A">
            <w:pPr>
              <w:pStyle w:val="142"/>
              <w:rPr>
                <w:snapToGrid/>
              </w:rPr>
            </w:pPr>
            <w:r w:rsidRPr="0048244A">
              <w:rPr>
                <w:rFonts w:hint="eastAsia"/>
                <w:snapToGrid/>
              </w:rPr>
              <w:t>基隆南港間通勤軌道建設計畫規劃作業</w:t>
            </w:r>
          </w:p>
        </w:tc>
        <w:tc>
          <w:tcPr>
            <w:tcW w:w="567"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106</w:t>
            </w:r>
          </w:p>
        </w:tc>
        <w:tc>
          <w:tcPr>
            <w:tcW w:w="665" w:type="dxa"/>
            <w:shd w:val="clear" w:color="auto" w:fill="auto"/>
            <w:vAlign w:val="center"/>
            <w:hideMark/>
          </w:tcPr>
          <w:p w:rsidR="006C1E7B" w:rsidRPr="0048244A" w:rsidRDefault="006C1E7B" w:rsidP="00E05A6A">
            <w:pPr>
              <w:pStyle w:val="142"/>
              <w:jc w:val="center"/>
              <w:rPr>
                <w:snapToGrid/>
              </w:rPr>
            </w:pPr>
            <w:r w:rsidRPr="0048244A">
              <w:rPr>
                <w:rFonts w:hint="eastAsia"/>
                <w:snapToGrid/>
              </w:rPr>
              <w:t>114</w:t>
            </w: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1.59</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0.40</w:t>
            </w:r>
          </w:p>
        </w:tc>
      </w:tr>
      <w:tr w:rsidR="006C1E7B" w:rsidRPr="0048244A" w:rsidTr="00E05A6A">
        <w:trPr>
          <w:trHeight w:hRule="exact" w:val="397"/>
        </w:trPr>
        <w:tc>
          <w:tcPr>
            <w:tcW w:w="5098" w:type="dxa"/>
            <w:gridSpan w:val="2"/>
            <w:shd w:val="clear" w:color="auto" w:fill="auto"/>
            <w:vAlign w:val="center"/>
            <w:hideMark/>
          </w:tcPr>
          <w:p w:rsidR="006C1E7B" w:rsidRPr="0048244A" w:rsidRDefault="006C1E7B" w:rsidP="00E05A6A">
            <w:pPr>
              <w:pStyle w:val="142"/>
              <w:rPr>
                <w:snapToGrid/>
              </w:rPr>
            </w:pPr>
            <w:r w:rsidRPr="0048244A">
              <w:rPr>
                <w:rFonts w:hint="eastAsia"/>
                <w:snapToGrid/>
              </w:rPr>
              <w:t>小計(11件)</w:t>
            </w:r>
          </w:p>
        </w:tc>
        <w:tc>
          <w:tcPr>
            <w:tcW w:w="567" w:type="dxa"/>
            <w:shd w:val="clear" w:color="auto" w:fill="auto"/>
            <w:vAlign w:val="center"/>
            <w:hideMark/>
          </w:tcPr>
          <w:p w:rsidR="006C1E7B" w:rsidRPr="0048244A" w:rsidRDefault="006C1E7B" w:rsidP="00E05A6A">
            <w:pPr>
              <w:pStyle w:val="142"/>
              <w:jc w:val="center"/>
              <w:rPr>
                <w:snapToGrid/>
              </w:rPr>
            </w:pPr>
          </w:p>
        </w:tc>
        <w:tc>
          <w:tcPr>
            <w:tcW w:w="665" w:type="dxa"/>
            <w:shd w:val="clear" w:color="auto" w:fill="auto"/>
            <w:vAlign w:val="center"/>
            <w:hideMark/>
          </w:tcPr>
          <w:p w:rsidR="006C1E7B" w:rsidRPr="0048244A" w:rsidRDefault="006C1E7B" w:rsidP="00E05A6A">
            <w:pPr>
              <w:pStyle w:val="142"/>
              <w:jc w:val="center"/>
              <w:rPr>
                <w:snapToGrid/>
              </w:rPr>
            </w:pP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525.82</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227.03</w:t>
            </w:r>
          </w:p>
        </w:tc>
      </w:tr>
      <w:tr w:rsidR="006C1E7B" w:rsidRPr="0048244A" w:rsidTr="00E05A6A">
        <w:trPr>
          <w:trHeight w:hRule="exact" w:val="397"/>
        </w:trPr>
        <w:tc>
          <w:tcPr>
            <w:tcW w:w="5098" w:type="dxa"/>
            <w:gridSpan w:val="2"/>
            <w:shd w:val="clear" w:color="auto" w:fill="auto"/>
            <w:vAlign w:val="center"/>
            <w:hideMark/>
          </w:tcPr>
          <w:p w:rsidR="006C1E7B" w:rsidRPr="0048244A" w:rsidRDefault="006C1E7B" w:rsidP="00E05A6A">
            <w:pPr>
              <w:pStyle w:val="142"/>
              <w:rPr>
                <w:snapToGrid/>
              </w:rPr>
            </w:pPr>
            <w:r w:rsidRPr="0048244A">
              <w:rPr>
                <w:rFonts w:hint="eastAsia"/>
                <w:snapToGrid/>
              </w:rPr>
              <w:t>合計(25件)</w:t>
            </w:r>
          </w:p>
        </w:tc>
        <w:tc>
          <w:tcPr>
            <w:tcW w:w="567" w:type="dxa"/>
            <w:shd w:val="clear" w:color="auto" w:fill="auto"/>
            <w:vAlign w:val="center"/>
            <w:hideMark/>
          </w:tcPr>
          <w:p w:rsidR="006C1E7B" w:rsidRPr="0048244A" w:rsidRDefault="006C1E7B" w:rsidP="00E05A6A">
            <w:pPr>
              <w:pStyle w:val="142"/>
              <w:jc w:val="center"/>
              <w:rPr>
                <w:snapToGrid/>
              </w:rPr>
            </w:pPr>
          </w:p>
        </w:tc>
        <w:tc>
          <w:tcPr>
            <w:tcW w:w="665" w:type="dxa"/>
            <w:shd w:val="clear" w:color="auto" w:fill="auto"/>
            <w:vAlign w:val="center"/>
            <w:hideMark/>
          </w:tcPr>
          <w:p w:rsidR="006C1E7B" w:rsidRPr="0048244A" w:rsidRDefault="006C1E7B" w:rsidP="00E05A6A">
            <w:pPr>
              <w:pStyle w:val="142"/>
              <w:jc w:val="center"/>
              <w:rPr>
                <w:snapToGrid/>
              </w:rPr>
            </w:pPr>
          </w:p>
        </w:tc>
        <w:tc>
          <w:tcPr>
            <w:tcW w:w="1036"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1,276.60</w:t>
            </w:r>
          </w:p>
        </w:tc>
        <w:tc>
          <w:tcPr>
            <w:tcW w:w="1134" w:type="dxa"/>
            <w:shd w:val="clear" w:color="auto" w:fill="auto"/>
            <w:vAlign w:val="center"/>
            <w:hideMark/>
          </w:tcPr>
          <w:p w:rsidR="006C1E7B" w:rsidRPr="0048244A" w:rsidRDefault="006C1E7B" w:rsidP="00E05A6A">
            <w:pPr>
              <w:pStyle w:val="142"/>
              <w:jc w:val="right"/>
              <w:rPr>
                <w:snapToGrid/>
              </w:rPr>
            </w:pPr>
            <w:r w:rsidRPr="0048244A">
              <w:rPr>
                <w:rFonts w:hint="eastAsia"/>
                <w:snapToGrid/>
              </w:rPr>
              <w:t>511.65</w:t>
            </w:r>
          </w:p>
        </w:tc>
      </w:tr>
    </w:tbl>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rPr>
        <w:t>、</w:t>
      </w:r>
      <w:r>
        <w:rPr>
          <w:rFonts w:hAnsi="標楷體" w:hint="eastAsia"/>
          <w:sz w:val="24"/>
          <w:lang w:eastAsia="zh-HK"/>
        </w:rPr>
        <w:t>鐵道局提供</w:t>
      </w:r>
      <w:r w:rsidRPr="00C34615">
        <w:rPr>
          <w:rFonts w:hAnsi="標楷體" w:hint="eastAsia"/>
          <w:sz w:val="24"/>
        </w:rPr>
        <w:t>；本中心整理</w:t>
      </w:r>
      <w:r w:rsidRPr="00C34615">
        <w:rPr>
          <w:rFonts w:hint="eastAsia"/>
          <w:spacing w:val="-10"/>
          <w:sz w:val="24"/>
        </w:rPr>
        <w:t>。</w:t>
      </w:r>
    </w:p>
    <w:p w:rsidR="006C1E7B" w:rsidRPr="001B5EFE" w:rsidRDefault="006C1E7B" w:rsidP="00E05A6A">
      <w:pPr>
        <w:pStyle w:val="a6"/>
        <w:ind w:left="849" w:hanging="283"/>
        <w:rPr>
          <w:b/>
        </w:rPr>
      </w:pPr>
      <w:r w:rsidRPr="001B5EFE">
        <w:rPr>
          <w:rFonts w:hint="eastAsia"/>
          <w:b/>
        </w:rPr>
        <w:t>(一)前瞻第1</w:t>
      </w:r>
      <w:r>
        <w:rPr>
          <w:rFonts w:hint="eastAsia"/>
          <w:b/>
          <w:lang w:eastAsia="zh-HK"/>
        </w:rPr>
        <w:t>至</w:t>
      </w:r>
      <w:r w:rsidRPr="001B5EFE">
        <w:rPr>
          <w:rFonts w:hint="eastAsia"/>
          <w:b/>
        </w:rPr>
        <w:t>4期特別預算交通部主管</w:t>
      </w:r>
      <w:r>
        <w:rPr>
          <w:rFonts w:hint="eastAsia"/>
          <w:b/>
        </w:rPr>
        <w:t>「</w:t>
      </w:r>
      <w:r w:rsidRPr="001B5EFE">
        <w:rPr>
          <w:rFonts w:hint="eastAsia"/>
          <w:b/>
        </w:rPr>
        <w:t>軌道建設</w:t>
      </w:r>
      <w:r>
        <w:rPr>
          <w:rFonts w:hint="eastAsia"/>
          <w:b/>
        </w:rPr>
        <w:t>」</w:t>
      </w:r>
      <w:r w:rsidRPr="001B5EFE">
        <w:rPr>
          <w:rFonts w:hint="eastAsia"/>
          <w:b/>
        </w:rPr>
        <w:t>保留比率</w:t>
      </w:r>
      <w:r>
        <w:rPr>
          <w:rFonts w:hint="eastAsia"/>
          <w:b/>
          <w:lang w:eastAsia="zh-HK"/>
        </w:rPr>
        <w:t>偏高</w:t>
      </w:r>
    </w:p>
    <w:p w:rsidR="006C1E7B" w:rsidRDefault="006C1E7B" w:rsidP="00E05A6A">
      <w:pPr>
        <w:pStyle w:val="21"/>
        <w:ind w:left="850" w:firstLine="566"/>
      </w:pPr>
      <w:r w:rsidRPr="00C132D1">
        <w:rPr>
          <w:rFonts w:hint="eastAsia"/>
          <w:lang w:eastAsia="zh-HK"/>
        </w:rPr>
        <w:t>據</w:t>
      </w:r>
      <w:r w:rsidRPr="00C132D1">
        <w:rPr>
          <w:rFonts w:hAnsi="標楷體" w:hint="eastAsia"/>
        </w:rPr>
        <w:t>前瞻基礎建設特別條例第6條第2項：「執行本條例各期特別預算如有保留款或結餘款者，行政院於編製下期特別預算案時，除有特別理由外，應予適度減縮。」</w:t>
      </w:r>
      <w:r>
        <w:rPr>
          <w:rFonts w:hAnsi="標楷體" w:hint="eastAsia"/>
          <w:lang w:eastAsia="zh-HK"/>
        </w:rPr>
        <w:t>是以</w:t>
      </w:r>
      <w:r>
        <w:rPr>
          <w:rFonts w:hAnsi="標楷體" w:hint="eastAsia"/>
        </w:rPr>
        <w:t>，</w:t>
      </w:r>
      <w:r>
        <w:rPr>
          <w:rFonts w:hAnsi="標楷體" w:hint="eastAsia"/>
          <w:lang w:eastAsia="zh-HK"/>
        </w:rPr>
        <w:t>納編</w:t>
      </w:r>
      <w:r w:rsidRPr="00C132D1">
        <w:rPr>
          <w:rFonts w:hint="eastAsia"/>
          <w:snapToGrid/>
        </w:rPr>
        <w:t>前瞻軌道建設計畫係</w:t>
      </w:r>
      <w:r>
        <w:rPr>
          <w:rFonts w:hint="eastAsia"/>
          <w:snapToGrid/>
          <w:lang w:eastAsia="zh-HK"/>
        </w:rPr>
        <w:t>以具</w:t>
      </w:r>
      <w:r w:rsidRPr="00C132D1">
        <w:rPr>
          <w:rFonts w:hint="eastAsia"/>
          <w:snapToGrid/>
        </w:rPr>
        <w:t>必要性</w:t>
      </w:r>
      <w:r w:rsidRPr="00EA3EC2">
        <w:rPr>
          <w:rFonts w:hint="eastAsia"/>
          <w:snapToGrid/>
        </w:rPr>
        <w:t>、急迫性及乘數效果</w:t>
      </w:r>
      <w:r>
        <w:rPr>
          <w:rFonts w:hint="eastAsia"/>
          <w:snapToGrid/>
        </w:rPr>
        <w:t>，</w:t>
      </w:r>
      <w:r>
        <w:rPr>
          <w:rFonts w:hint="eastAsia"/>
          <w:snapToGrid/>
          <w:lang w:eastAsia="zh-HK"/>
        </w:rPr>
        <w:t>且</w:t>
      </w:r>
      <w:r w:rsidRPr="00C132D1">
        <w:rPr>
          <w:rFonts w:hint="eastAsia"/>
          <w:snapToGrid/>
        </w:rPr>
        <w:t>可立即加速進行之建設</w:t>
      </w:r>
      <w:r w:rsidRPr="00C132D1">
        <w:rPr>
          <w:snapToGrid/>
          <w:vertAlign w:val="superscript"/>
        </w:rPr>
        <w:footnoteReference w:id="31"/>
      </w:r>
      <w:r>
        <w:rPr>
          <w:rFonts w:hint="eastAsia"/>
          <w:snapToGrid/>
        </w:rPr>
        <w:t>，</w:t>
      </w:r>
      <w:r>
        <w:rPr>
          <w:rFonts w:hint="eastAsia"/>
          <w:snapToGrid/>
          <w:lang w:eastAsia="zh-HK"/>
        </w:rPr>
        <w:t>惟</w:t>
      </w:r>
      <w:r w:rsidRPr="00C671E8">
        <w:rPr>
          <w:rFonts w:hint="eastAsia"/>
        </w:rPr>
        <w:t>前瞻第1</w:t>
      </w:r>
      <w:r>
        <w:rPr>
          <w:rFonts w:hint="eastAsia"/>
          <w:lang w:eastAsia="zh-HK"/>
        </w:rPr>
        <w:t>至</w:t>
      </w:r>
      <w:r>
        <w:rPr>
          <w:rFonts w:hint="eastAsia"/>
        </w:rPr>
        <w:t>4</w:t>
      </w:r>
      <w:r w:rsidRPr="00C671E8">
        <w:rPr>
          <w:rFonts w:hint="eastAsia"/>
        </w:rPr>
        <w:t>期</w:t>
      </w:r>
      <w:r>
        <w:rPr>
          <w:rFonts w:hint="eastAsia"/>
          <w:lang w:eastAsia="zh-HK"/>
        </w:rPr>
        <w:t>特別預算</w:t>
      </w:r>
      <w:r w:rsidRPr="00D36F28">
        <w:rPr>
          <w:rFonts w:hint="eastAsia"/>
        </w:rPr>
        <w:t>交通部主管</w:t>
      </w:r>
      <w:r>
        <w:rPr>
          <w:rFonts w:hint="eastAsia"/>
        </w:rPr>
        <w:t>「</w:t>
      </w:r>
      <w:r w:rsidRPr="00D36F28">
        <w:rPr>
          <w:rFonts w:hint="eastAsia"/>
        </w:rPr>
        <w:t>軌道建設</w:t>
      </w:r>
      <w:r>
        <w:rPr>
          <w:rFonts w:hint="eastAsia"/>
        </w:rPr>
        <w:t>」</w:t>
      </w:r>
      <w:r w:rsidRPr="00C671E8">
        <w:rPr>
          <w:rFonts w:hint="eastAsia"/>
        </w:rPr>
        <w:t>預算保留比率</w:t>
      </w:r>
      <w:r>
        <w:rPr>
          <w:rFonts w:hint="eastAsia"/>
          <w:lang w:eastAsia="zh-HK"/>
        </w:rPr>
        <w:t>各為</w:t>
      </w:r>
      <w:r w:rsidRPr="00C671E8">
        <w:rPr>
          <w:rFonts w:hint="eastAsia"/>
        </w:rPr>
        <w:t>35.02%</w:t>
      </w:r>
      <w:r>
        <w:rPr>
          <w:rFonts w:hint="eastAsia"/>
        </w:rPr>
        <w:t>、</w:t>
      </w:r>
      <w:r w:rsidRPr="00C671E8">
        <w:rPr>
          <w:rFonts w:hint="eastAsia"/>
        </w:rPr>
        <w:t>33.01%</w:t>
      </w:r>
      <w:r>
        <w:rPr>
          <w:rFonts w:hint="eastAsia"/>
        </w:rPr>
        <w:t>、</w:t>
      </w:r>
      <w:r w:rsidRPr="00C671E8">
        <w:rPr>
          <w:rFonts w:hint="eastAsia"/>
        </w:rPr>
        <w:t>31.49%</w:t>
      </w:r>
      <w:r>
        <w:rPr>
          <w:rFonts w:hint="eastAsia"/>
          <w:lang w:eastAsia="zh-HK"/>
        </w:rPr>
        <w:t>及</w:t>
      </w:r>
      <w:r w:rsidRPr="00C671E8">
        <w:rPr>
          <w:rFonts w:hint="eastAsia"/>
        </w:rPr>
        <w:t>25.33%，各期保留比率</w:t>
      </w:r>
      <w:r>
        <w:rPr>
          <w:rFonts w:hint="eastAsia"/>
          <w:lang w:eastAsia="zh-HK"/>
        </w:rPr>
        <w:t>均逾</w:t>
      </w:r>
      <w:r>
        <w:rPr>
          <w:rFonts w:hint="eastAsia"/>
        </w:rPr>
        <w:t>25%(</w:t>
      </w:r>
      <w:r>
        <w:rPr>
          <w:rFonts w:hint="eastAsia"/>
          <w:lang w:eastAsia="zh-HK"/>
        </w:rPr>
        <w:t>詳表</w:t>
      </w:r>
      <w:r>
        <w:rPr>
          <w:rFonts w:hint="eastAsia"/>
        </w:rPr>
        <w:t>2)，</w:t>
      </w:r>
      <w:r>
        <w:rPr>
          <w:rFonts w:hint="eastAsia"/>
          <w:lang w:eastAsia="zh-HK"/>
        </w:rPr>
        <w:t>保留比率偏高</w:t>
      </w:r>
      <w:r>
        <w:rPr>
          <w:rFonts w:hint="eastAsia"/>
        </w:rPr>
        <w:t>，</w:t>
      </w:r>
      <w:r>
        <w:rPr>
          <w:rFonts w:hint="eastAsia"/>
          <w:lang w:eastAsia="zh-HK"/>
        </w:rPr>
        <w:t>容待強化執行力</w:t>
      </w:r>
      <w:r>
        <w:rPr>
          <w:rFonts w:hint="eastAsia"/>
        </w:rPr>
        <w:t>，</w:t>
      </w:r>
      <w:r>
        <w:rPr>
          <w:rFonts w:hint="eastAsia"/>
          <w:lang w:eastAsia="zh-HK"/>
        </w:rPr>
        <w:t>俾加速計畫之推動</w:t>
      </w:r>
      <w:r w:rsidRPr="00C671E8">
        <w:rPr>
          <w:rFonts w:hint="eastAsia"/>
        </w:rPr>
        <w:t>。</w:t>
      </w:r>
    </w:p>
    <w:p w:rsidR="006C1E7B" w:rsidRDefault="006C1E7B" w:rsidP="00E05A6A">
      <w:pPr>
        <w:adjustRightInd w:val="0"/>
        <w:ind w:leftChars="0" w:left="955" w:hangingChars="337" w:hanging="955"/>
        <w:rPr>
          <w:b/>
        </w:rPr>
      </w:pPr>
      <w:r w:rsidRPr="004A3AE3">
        <w:rPr>
          <w:rFonts w:hint="eastAsia"/>
          <w:b/>
        </w:rPr>
        <w:t>表</w:t>
      </w:r>
      <w:r>
        <w:rPr>
          <w:rFonts w:hint="eastAsia"/>
          <w:b/>
        </w:rPr>
        <w:t>2</w:t>
      </w:r>
      <w:r w:rsidRPr="004A3AE3">
        <w:rPr>
          <w:b/>
        </w:rPr>
        <w:t xml:space="preserve"> </w:t>
      </w:r>
      <w:r w:rsidRPr="004A3AE3">
        <w:rPr>
          <w:rFonts w:hint="eastAsia"/>
          <w:b/>
        </w:rPr>
        <w:t>前瞻第</w:t>
      </w:r>
      <w:r>
        <w:rPr>
          <w:rFonts w:hint="eastAsia"/>
          <w:b/>
        </w:rPr>
        <w:t>1</w:t>
      </w:r>
      <w:r>
        <w:rPr>
          <w:rFonts w:hint="eastAsia"/>
          <w:b/>
          <w:lang w:eastAsia="zh-HK"/>
        </w:rPr>
        <w:t>至</w:t>
      </w:r>
      <w:r>
        <w:rPr>
          <w:b/>
        </w:rPr>
        <w:t>4</w:t>
      </w:r>
      <w:r w:rsidRPr="004A3AE3">
        <w:rPr>
          <w:rFonts w:hint="eastAsia"/>
          <w:b/>
        </w:rPr>
        <w:t>期特別預算交通部主管</w:t>
      </w:r>
      <w:r>
        <w:rPr>
          <w:rFonts w:hint="eastAsia"/>
          <w:b/>
        </w:rPr>
        <w:t>「</w:t>
      </w:r>
      <w:r w:rsidRPr="004A3AE3">
        <w:rPr>
          <w:rFonts w:hint="eastAsia"/>
          <w:b/>
        </w:rPr>
        <w:t>軌道建設</w:t>
      </w:r>
      <w:r>
        <w:rPr>
          <w:rFonts w:hint="eastAsia"/>
          <w:b/>
        </w:rPr>
        <w:t>」執行情形</w:t>
      </w:r>
      <w:r>
        <w:rPr>
          <w:rFonts w:hint="eastAsia"/>
          <w:b/>
          <w:lang w:eastAsia="zh-HK"/>
        </w:rPr>
        <w:t>表</w:t>
      </w:r>
    </w:p>
    <w:p w:rsidR="006C1E7B" w:rsidRDefault="006C1E7B" w:rsidP="00E05A6A">
      <w:pPr>
        <w:adjustRightInd w:val="0"/>
        <w:ind w:leftChars="-50" w:left="802" w:hangingChars="388" w:hanging="944"/>
        <w:jc w:val="right"/>
      </w:pPr>
      <w:r w:rsidRPr="0061432F">
        <w:rPr>
          <w:rFonts w:hint="eastAsia"/>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22"/>
        <w:gridCol w:w="787"/>
        <w:gridCol w:w="1273"/>
        <w:gridCol w:w="1273"/>
        <w:gridCol w:w="1030"/>
        <w:gridCol w:w="1274"/>
        <w:gridCol w:w="665"/>
        <w:gridCol w:w="908"/>
      </w:tblGrid>
      <w:tr w:rsidR="006C1E7B" w:rsidRPr="00C50878" w:rsidTr="00E05A6A">
        <w:trPr>
          <w:trHeight w:val="360"/>
          <w:tblHeader/>
        </w:trPr>
        <w:tc>
          <w:tcPr>
            <w:tcW w:w="0" w:type="auto"/>
            <w:vMerge w:val="restart"/>
            <w:shd w:val="clear" w:color="auto" w:fill="auto"/>
            <w:noWrap/>
            <w:vAlign w:val="center"/>
            <w:hideMark/>
          </w:tcPr>
          <w:p w:rsidR="006C1E7B" w:rsidRDefault="006C1E7B" w:rsidP="00E05A6A">
            <w:pPr>
              <w:spacing w:line="280" w:lineRule="exact"/>
              <w:ind w:leftChars="0" w:left="0" w:firstLineChars="0" w:firstLine="0"/>
              <w:jc w:val="center"/>
              <w:rPr>
                <w:b/>
                <w:snapToGrid/>
                <w:sz w:val="24"/>
              </w:rPr>
            </w:pPr>
            <w:r w:rsidRPr="00C50878">
              <w:rPr>
                <w:rFonts w:hint="eastAsia"/>
                <w:b/>
                <w:snapToGrid/>
                <w:sz w:val="24"/>
              </w:rPr>
              <w:t>期別</w:t>
            </w:r>
          </w:p>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(年度)</w:t>
            </w:r>
          </w:p>
        </w:tc>
        <w:tc>
          <w:tcPr>
            <w:tcW w:w="0" w:type="auto"/>
            <w:vMerge w:val="restart"/>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機關</w:t>
            </w:r>
            <w:r>
              <w:rPr>
                <w:rFonts w:hint="eastAsia"/>
                <w:b/>
                <w:snapToGrid/>
                <w:sz w:val="24"/>
                <w:lang w:eastAsia="zh-HK"/>
              </w:rPr>
              <w:t>別</w:t>
            </w:r>
          </w:p>
        </w:tc>
        <w:tc>
          <w:tcPr>
            <w:tcW w:w="0" w:type="auto"/>
            <w:vMerge w:val="restart"/>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預算數</w:t>
            </w:r>
          </w:p>
        </w:tc>
        <w:tc>
          <w:tcPr>
            <w:tcW w:w="0" w:type="auto"/>
            <w:gridSpan w:val="5"/>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執行概況</w:t>
            </w:r>
          </w:p>
        </w:tc>
      </w:tr>
      <w:tr w:rsidR="006C1E7B" w:rsidRPr="00C50878" w:rsidTr="00E05A6A">
        <w:trPr>
          <w:trHeight w:val="501"/>
          <w:tblHeader/>
        </w:trPr>
        <w:tc>
          <w:tcPr>
            <w:tcW w:w="0" w:type="auto"/>
            <w:vMerge/>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p>
        </w:tc>
        <w:tc>
          <w:tcPr>
            <w:tcW w:w="0" w:type="auto"/>
            <w:vMerge/>
            <w:vAlign w:val="center"/>
            <w:hideMark/>
          </w:tcPr>
          <w:p w:rsidR="006C1E7B" w:rsidRPr="00C50878" w:rsidRDefault="006C1E7B" w:rsidP="00E05A6A">
            <w:pPr>
              <w:spacing w:line="280" w:lineRule="exact"/>
              <w:ind w:leftChars="0" w:left="0" w:firstLineChars="0" w:firstLine="0"/>
              <w:jc w:val="center"/>
              <w:rPr>
                <w:b/>
                <w:snapToGrid/>
                <w:sz w:val="24"/>
              </w:rPr>
            </w:pPr>
          </w:p>
        </w:tc>
        <w:tc>
          <w:tcPr>
            <w:tcW w:w="0" w:type="auto"/>
            <w:vMerge/>
            <w:vAlign w:val="center"/>
            <w:hideMark/>
          </w:tcPr>
          <w:p w:rsidR="006C1E7B" w:rsidRPr="00C50878" w:rsidRDefault="006C1E7B" w:rsidP="00E05A6A">
            <w:pPr>
              <w:spacing w:line="280" w:lineRule="exact"/>
              <w:ind w:leftChars="0" w:left="0" w:firstLineChars="0" w:firstLine="0"/>
              <w:jc w:val="center"/>
              <w:rPr>
                <w:b/>
                <w:snapToGrid/>
                <w:sz w:val="24"/>
              </w:rPr>
            </w:pPr>
          </w:p>
        </w:tc>
        <w:tc>
          <w:tcPr>
            <w:tcW w:w="0" w:type="auto"/>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實現數</w:t>
            </w:r>
          </w:p>
        </w:tc>
        <w:tc>
          <w:tcPr>
            <w:tcW w:w="0" w:type="auto"/>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實現比率</w:t>
            </w:r>
          </w:p>
        </w:tc>
        <w:tc>
          <w:tcPr>
            <w:tcW w:w="0" w:type="auto"/>
            <w:shd w:val="clear" w:color="auto" w:fill="auto"/>
            <w:noWrap/>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歲出保留數</w:t>
            </w:r>
          </w:p>
        </w:tc>
        <w:tc>
          <w:tcPr>
            <w:tcW w:w="0" w:type="auto"/>
            <w:shd w:val="clear" w:color="auto" w:fill="auto"/>
            <w:noWrap/>
            <w:vAlign w:val="center"/>
            <w:hideMark/>
          </w:tcPr>
          <w:p w:rsidR="006C1E7B" w:rsidRDefault="006C1E7B" w:rsidP="00E05A6A">
            <w:pPr>
              <w:spacing w:line="280" w:lineRule="exact"/>
              <w:ind w:leftChars="0" w:left="0" w:firstLineChars="0" w:firstLine="0"/>
              <w:jc w:val="center"/>
              <w:rPr>
                <w:b/>
                <w:snapToGrid/>
                <w:sz w:val="24"/>
              </w:rPr>
            </w:pPr>
            <w:r w:rsidRPr="00C50878">
              <w:rPr>
                <w:rFonts w:hint="eastAsia"/>
                <w:b/>
                <w:snapToGrid/>
                <w:sz w:val="24"/>
              </w:rPr>
              <w:t>保留</w:t>
            </w:r>
          </w:p>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比率</w:t>
            </w:r>
          </w:p>
        </w:tc>
        <w:tc>
          <w:tcPr>
            <w:tcW w:w="0" w:type="auto"/>
            <w:shd w:val="clear" w:color="auto" w:fill="auto"/>
            <w:vAlign w:val="center"/>
            <w:hideMark/>
          </w:tcPr>
          <w:p w:rsidR="006C1E7B" w:rsidRPr="00C50878" w:rsidRDefault="006C1E7B" w:rsidP="00E05A6A">
            <w:pPr>
              <w:spacing w:line="280" w:lineRule="exact"/>
              <w:ind w:leftChars="0" w:left="0" w:firstLineChars="0" w:firstLine="0"/>
              <w:jc w:val="center"/>
              <w:rPr>
                <w:b/>
                <w:snapToGrid/>
                <w:sz w:val="24"/>
              </w:rPr>
            </w:pPr>
            <w:r w:rsidRPr="00C50878">
              <w:rPr>
                <w:rFonts w:hint="eastAsia"/>
                <w:b/>
                <w:snapToGrid/>
                <w:sz w:val="24"/>
              </w:rPr>
              <w:t>賸餘數</w:t>
            </w:r>
          </w:p>
        </w:tc>
      </w:tr>
      <w:tr w:rsidR="006C1E7B" w:rsidRPr="00ED1E16" w:rsidTr="00E05A6A">
        <w:trPr>
          <w:trHeight w:hRule="exact" w:val="680"/>
        </w:trPr>
        <w:tc>
          <w:tcPr>
            <w:tcW w:w="0" w:type="auto"/>
            <w:vMerge w:val="restart"/>
            <w:shd w:val="clear" w:color="auto" w:fill="auto"/>
            <w:vAlign w:val="center"/>
            <w:hideMark/>
          </w:tcPr>
          <w:p w:rsidR="006C1E7B" w:rsidRPr="00ED1E16" w:rsidRDefault="006C1E7B" w:rsidP="00E05A6A">
            <w:pPr>
              <w:snapToGrid w:val="0"/>
              <w:spacing w:line="240" w:lineRule="auto"/>
              <w:ind w:leftChars="0" w:left="0" w:firstLineChars="0" w:firstLine="0"/>
              <w:jc w:val="center"/>
              <w:rPr>
                <w:snapToGrid/>
                <w:sz w:val="24"/>
              </w:rPr>
            </w:pPr>
            <w:r w:rsidRPr="00ED1E16">
              <w:rPr>
                <w:rFonts w:hint="eastAsia"/>
                <w:snapToGrid/>
                <w:sz w:val="24"/>
              </w:rPr>
              <w:t>第1期(106-107)</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center"/>
              <w:rPr>
                <w:snapToGrid/>
                <w:sz w:val="24"/>
              </w:rPr>
            </w:pPr>
            <w:r w:rsidRPr="00ED1E16">
              <w:rPr>
                <w:rFonts w:hint="eastAsia"/>
                <w:snapToGrid/>
                <w:sz w:val="24"/>
              </w:rPr>
              <w:t>交通部</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16,499,578</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10,695,565</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64.82%</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5,777,345</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35.02</w:t>
            </w:r>
          </w:p>
        </w:tc>
        <w:tc>
          <w:tcPr>
            <w:tcW w:w="0" w:type="auto"/>
            <w:vMerge w:val="restart"/>
            <w:shd w:val="clear" w:color="auto" w:fill="auto"/>
            <w:noWrap/>
            <w:vAlign w:val="center"/>
            <w:hideMark/>
          </w:tcPr>
          <w:p w:rsidR="006C1E7B" w:rsidRPr="00ED1E16" w:rsidRDefault="006C1E7B" w:rsidP="00E05A6A">
            <w:pPr>
              <w:snapToGrid w:val="0"/>
              <w:spacing w:line="240" w:lineRule="auto"/>
              <w:ind w:leftChars="0" w:left="0" w:firstLineChars="0" w:firstLine="0"/>
              <w:jc w:val="right"/>
              <w:rPr>
                <w:snapToGrid/>
                <w:sz w:val="24"/>
              </w:rPr>
            </w:pPr>
            <w:r w:rsidRPr="00ED1E16">
              <w:rPr>
                <w:rFonts w:hint="eastAsia"/>
                <w:snapToGrid/>
                <w:sz w:val="24"/>
              </w:rPr>
              <w:t>26,668</w:t>
            </w:r>
          </w:p>
        </w:tc>
      </w:tr>
      <w:tr w:rsidR="006C1E7B" w:rsidRPr="00ED1E16" w:rsidTr="00E05A6A">
        <w:trPr>
          <w:trHeight w:val="280"/>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c>
          <w:tcPr>
            <w:tcW w:w="0" w:type="auto"/>
            <w:vMerge/>
            <w:vAlign w:val="center"/>
            <w:hideMark/>
          </w:tcPr>
          <w:p w:rsidR="006C1E7B" w:rsidRPr="00ED1E16" w:rsidRDefault="006C1E7B" w:rsidP="00E05A6A">
            <w:pPr>
              <w:spacing w:line="280" w:lineRule="exact"/>
              <w:ind w:leftChars="0" w:left="0" w:firstLineChars="0" w:firstLine="0"/>
              <w:jc w:val="right"/>
              <w:rPr>
                <w:snapToGrid/>
                <w:sz w:val="24"/>
              </w:rPr>
            </w:pPr>
          </w:p>
        </w:tc>
      </w:tr>
      <w:tr w:rsidR="006C1E7B" w:rsidRPr="00ED1E16" w:rsidTr="00E05A6A">
        <w:trPr>
          <w:trHeight w:hRule="exact" w:val="482"/>
        </w:trPr>
        <w:tc>
          <w:tcPr>
            <w:tcW w:w="0" w:type="auto"/>
            <w:vMerge w:val="restart"/>
            <w:shd w:val="clear" w:color="auto" w:fill="auto"/>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第2期(108-109)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交通部</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18,560,915</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10,732,331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57.82%</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7,786,679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41.95</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41,905</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鐵道局</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22,625,769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16,451,773</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72.71%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5,808,879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25.67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365,117</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合計</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41,186,684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27,184,104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66.00%</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13,595,558</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33.01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407,022</w:t>
            </w:r>
          </w:p>
        </w:tc>
      </w:tr>
      <w:tr w:rsidR="006C1E7B" w:rsidRPr="00ED1E16" w:rsidTr="00E05A6A">
        <w:trPr>
          <w:trHeight w:hRule="exact" w:val="482"/>
        </w:trPr>
        <w:tc>
          <w:tcPr>
            <w:tcW w:w="0" w:type="auto"/>
            <w:vMerge w:val="restart"/>
            <w:shd w:val="clear" w:color="auto" w:fill="auto"/>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第3期(110-111)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交通部</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20,762,061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12,101,742</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58.29%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8,660,319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41.71</w:t>
            </w:r>
          </w:p>
        </w:tc>
        <w:tc>
          <w:tcPr>
            <w:tcW w:w="0" w:type="auto"/>
            <w:shd w:val="clear" w:color="auto" w:fill="auto"/>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鐵道局</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18,093,900</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13,546,324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74.87%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3,576,599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19.77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970,977</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合計</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38,855,961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25,648,066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66.01%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12,236,918</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31.49</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970,977</w:t>
            </w:r>
          </w:p>
        </w:tc>
      </w:tr>
      <w:tr w:rsidR="006C1E7B" w:rsidRPr="00ED1E16" w:rsidTr="00E05A6A">
        <w:trPr>
          <w:trHeight w:hRule="exact" w:val="482"/>
        </w:trPr>
        <w:tc>
          <w:tcPr>
            <w:tcW w:w="0" w:type="auto"/>
            <w:vMerge w:val="restart"/>
            <w:shd w:val="clear" w:color="auto" w:fill="auto"/>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第4期(112-113)</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交通部</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28,461,924</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2</w:t>
            </w:r>
            <w:r>
              <w:rPr>
                <w:snapToGrid/>
                <w:sz w:val="24"/>
              </w:rPr>
              <w:t>1,6</w:t>
            </w:r>
            <w:r>
              <w:rPr>
                <w:rFonts w:hint="eastAsia"/>
                <w:snapToGrid/>
                <w:sz w:val="24"/>
              </w:rPr>
              <w:t>6</w:t>
            </w:r>
            <w:r>
              <w:rPr>
                <w:snapToGrid/>
                <w:sz w:val="24"/>
              </w:rPr>
              <w:t>9,619</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7</w:t>
            </w:r>
            <w:r>
              <w:rPr>
                <w:snapToGrid/>
                <w:sz w:val="24"/>
              </w:rPr>
              <w:t>6.14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snapToGrid/>
                <w:sz w:val="24"/>
              </w:rPr>
              <w:t>6,792,305</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2</w:t>
            </w:r>
            <w:r>
              <w:rPr>
                <w:snapToGrid/>
                <w:sz w:val="24"/>
              </w:rPr>
              <w:t>3.86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鐵道局</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22,702,659</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1</w:t>
            </w:r>
            <w:r>
              <w:rPr>
                <w:snapToGrid/>
                <w:sz w:val="24"/>
              </w:rPr>
              <w:t>6,537,088</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7</w:t>
            </w:r>
            <w:r>
              <w:rPr>
                <w:snapToGrid/>
                <w:sz w:val="24"/>
              </w:rPr>
              <w:t>2.84</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snapToGrid/>
                <w:sz w:val="24"/>
              </w:rPr>
              <w:t>6,165,571</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snapToGrid/>
                <w:sz w:val="24"/>
              </w:rPr>
              <w:t>27.16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r w:rsidR="006C1E7B" w:rsidRPr="00ED1E16" w:rsidTr="00E05A6A">
        <w:trPr>
          <w:trHeight w:hRule="exact" w:val="482"/>
        </w:trPr>
        <w:tc>
          <w:tcPr>
            <w:tcW w:w="0" w:type="auto"/>
            <w:vMerge/>
            <w:vAlign w:val="center"/>
            <w:hideMark/>
          </w:tcPr>
          <w:p w:rsidR="006C1E7B" w:rsidRPr="00ED1E16" w:rsidRDefault="006C1E7B" w:rsidP="00E05A6A">
            <w:pPr>
              <w:spacing w:line="280" w:lineRule="exact"/>
              <w:ind w:leftChars="0" w:left="0" w:firstLineChars="0" w:firstLine="0"/>
              <w:jc w:val="center"/>
              <w:rPr>
                <w:snapToGrid/>
                <w:sz w:val="24"/>
              </w:rPr>
            </w:pP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center"/>
              <w:rPr>
                <w:snapToGrid/>
                <w:sz w:val="24"/>
              </w:rPr>
            </w:pPr>
            <w:r w:rsidRPr="00ED1E16">
              <w:rPr>
                <w:rFonts w:hint="eastAsia"/>
                <w:snapToGrid/>
                <w:sz w:val="24"/>
              </w:rPr>
              <w:t>合計</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51,164,583</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snapToGrid/>
                <w:sz w:val="24"/>
              </w:rPr>
              <w:t>38,2</w:t>
            </w:r>
            <w:r>
              <w:rPr>
                <w:rFonts w:hint="eastAsia"/>
                <w:snapToGrid/>
                <w:sz w:val="24"/>
              </w:rPr>
              <w:t>0</w:t>
            </w:r>
            <w:r w:rsidRPr="001B5EFE">
              <w:rPr>
                <w:snapToGrid/>
                <w:sz w:val="24"/>
              </w:rPr>
              <w:t>6,707</w:t>
            </w:r>
          </w:p>
        </w:tc>
        <w:tc>
          <w:tcPr>
            <w:tcW w:w="0" w:type="auto"/>
            <w:shd w:val="clear" w:color="auto" w:fill="auto"/>
            <w:noWrap/>
            <w:vAlign w:val="center"/>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74.67</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12,957,876</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Pr>
                <w:rFonts w:hint="eastAsia"/>
                <w:snapToGrid/>
                <w:sz w:val="24"/>
              </w:rPr>
              <w:t>25.33</w:t>
            </w:r>
          </w:p>
        </w:tc>
        <w:tc>
          <w:tcPr>
            <w:tcW w:w="0" w:type="auto"/>
            <w:shd w:val="clear" w:color="auto" w:fill="auto"/>
            <w:noWrap/>
            <w:vAlign w:val="center"/>
            <w:hideMark/>
          </w:tcPr>
          <w:p w:rsidR="006C1E7B" w:rsidRPr="00ED1E16" w:rsidRDefault="006C1E7B" w:rsidP="00E05A6A">
            <w:pPr>
              <w:spacing w:line="280" w:lineRule="exact"/>
              <w:ind w:leftChars="0" w:left="0" w:firstLineChars="0" w:firstLine="0"/>
              <w:jc w:val="right"/>
              <w:rPr>
                <w:snapToGrid/>
                <w:sz w:val="24"/>
              </w:rPr>
            </w:pPr>
            <w:r w:rsidRPr="00ED1E16">
              <w:rPr>
                <w:rFonts w:hint="eastAsia"/>
                <w:snapToGrid/>
                <w:sz w:val="24"/>
              </w:rPr>
              <w:t>-</w:t>
            </w:r>
          </w:p>
        </w:tc>
      </w:tr>
    </w:tbl>
    <w:p w:rsidR="006C1E7B" w:rsidRPr="00C34615" w:rsidRDefault="006C1E7B" w:rsidP="00E05A6A">
      <w:pPr>
        <w:spacing w:line="280" w:lineRule="exact"/>
        <w:ind w:leftChars="0" w:left="1248" w:hangingChars="513" w:hanging="1248"/>
        <w:rPr>
          <w:rFonts w:hAnsi="標楷體"/>
          <w:sz w:val="24"/>
        </w:rPr>
      </w:pPr>
      <w:r w:rsidRPr="00C34615">
        <w:rPr>
          <w:rFonts w:hAnsi="標楷體" w:hint="eastAsia"/>
          <w:sz w:val="24"/>
        </w:rPr>
        <w:t>說    明：實現比率=實現數/預算數；保留比率=歲出保留數/預算數。歲出保留數包括保留數及應付數。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rPr>
        <w:t>、</w:t>
      </w:r>
      <w:r>
        <w:rPr>
          <w:rFonts w:hAnsi="標楷體" w:hint="eastAsia"/>
          <w:sz w:val="24"/>
          <w:lang w:eastAsia="zh-HK"/>
        </w:rPr>
        <w:t>鐵道局提供</w:t>
      </w:r>
      <w:r w:rsidRPr="00C34615">
        <w:rPr>
          <w:rFonts w:hAnsi="標楷體" w:hint="eastAsia"/>
          <w:sz w:val="24"/>
        </w:rPr>
        <w:t>；本中心整理</w:t>
      </w:r>
      <w:r w:rsidRPr="00C34615">
        <w:rPr>
          <w:rFonts w:hint="eastAsia"/>
          <w:spacing w:val="-10"/>
          <w:sz w:val="24"/>
        </w:rPr>
        <w:t>。</w:t>
      </w:r>
    </w:p>
    <w:p w:rsidR="006C1E7B" w:rsidRPr="001B5EFE" w:rsidRDefault="006C1E7B" w:rsidP="00E05A6A">
      <w:pPr>
        <w:pStyle w:val="a6"/>
        <w:ind w:left="849" w:hanging="283"/>
        <w:rPr>
          <w:b/>
        </w:rPr>
      </w:pPr>
      <w:r w:rsidRPr="001B5EFE">
        <w:rPr>
          <w:b/>
        </w:rPr>
        <w:t>(</w:t>
      </w:r>
      <w:r w:rsidRPr="001B5EFE">
        <w:rPr>
          <w:rFonts w:hint="eastAsia"/>
          <w:b/>
        </w:rPr>
        <w:t>二</w:t>
      </w:r>
      <w:r w:rsidRPr="001B5EFE">
        <w:rPr>
          <w:b/>
        </w:rPr>
        <w:t>)</w:t>
      </w:r>
      <w:r w:rsidRPr="00EA3EC2">
        <w:rPr>
          <w:rFonts w:hint="eastAsia"/>
          <w:b/>
        </w:rPr>
        <w:t>部分保留數延宕多年後</w:t>
      </w:r>
      <w:r>
        <w:rPr>
          <w:rFonts w:hint="eastAsia"/>
          <w:b/>
          <w:lang w:eastAsia="zh-HK"/>
        </w:rPr>
        <w:t>辦理</w:t>
      </w:r>
      <w:r w:rsidRPr="00EA3EC2">
        <w:rPr>
          <w:rFonts w:hint="eastAsia"/>
          <w:b/>
        </w:rPr>
        <w:t>註銷，或尚有為數不低之經費待執行</w:t>
      </w:r>
    </w:p>
    <w:p w:rsidR="006C1E7B" w:rsidRDefault="006C1E7B" w:rsidP="00E05A6A">
      <w:pPr>
        <w:pStyle w:val="21"/>
        <w:ind w:left="850" w:firstLine="566"/>
      </w:pPr>
      <w:r>
        <w:rPr>
          <w:rFonts w:hint="eastAsia"/>
          <w:lang w:eastAsia="zh-HK"/>
        </w:rPr>
        <w:t>除前瞻</w:t>
      </w:r>
      <w:r w:rsidRPr="009C3BDE">
        <w:rPr>
          <w:rFonts w:hint="eastAsia"/>
        </w:rPr>
        <w:t>第4期</w:t>
      </w:r>
      <w:r>
        <w:rPr>
          <w:rFonts w:hint="eastAsia"/>
          <w:lang w:eastAsia="zh-HK"/>
        </w:rPr>
        <w:t>交通部主管</w:t>
      </w:r>
      <w:r>
        <w:rPr>
          <w:rFonts w:hint="eastAsia"/>
        </w:rPr>
        <w:t>「</w:t>
      </w:r>
      <w:r>
        <w:rPr>
          <w:rFonts w:hint="eastAsia"/>
          <w:lang w:eastAsia="zh-HK"/>
        </w:rPr>
        <w:t>軌道建設</w:t>
      </w:r>
      <w:r>
        <w:rPr>
          <w:rFonts w:hint="eastAsia"/>
        </w:rPr>
        <w:t>」</w:t>
      </w:r>
      <w:r>
        <w:rPr>
          <w:rFonts w:hint="eastAsia"/>
          <w:lang w:eastAsia="zh-HK"/>
        </w:rPr>
        <w:t>尚</w:t>
      </w:r>
      <w:r w:rsidRPr="009C3BDE">
        <w:rPr>
          <w:rFonts w:hint="eastAsia"/>
        </w:rPr>
        <w:t>有歲出保留數</w:t>
      </w:r>
      <w:r>
        <w:rPr>
          <w:rFonts w:hint="eastAsia"/>
        </w:rPr>
        <w:t>129.58</w:t>
      </w:r>
      <w:r w:rsidRPr="009C3BDE">
        <w:rPr>
          <w:rFonts w:hint="eastAsia"/>
        </w:rPr>
        <w:t>億元</w:t>
      </w:r>
      <w:r>
        <w:rPr>
          <w:rFonts w:hint="eastAsia"/>
        </w:rPr>
        <w:t>(</w:t>
      </w:r>
      <w:r>
        <w:rPr>
          <w:rFonts w:hint="eastAsia"/>
          <w:lang w:eastAsia="zh-HK"/>
        </w:rPr>
        <w:t>保留比率</w:t>
      </w:r>
      <w:r>
        <w:rPr>
          <w:rFonts w:hint="eastAsia"/>
        </w:rPr>
        <w:t>25.33%)</w:t>
      </w:r>
      <w:r w:rsidRPr="009C3BDE">
        <w:rPr>
          <w:rFonts w:hint="eastAsia"/>
        </w:rPr>
        <w:t>待執行</w:t>
      </w:r>
      <w:r>
        <w:rPr>
          <w:rFonts w:hint="eastAsia"/>
          <w:lang w:eastAsia="zh-HK"/>
        </w:rPr>
        <w:t>外</w:t>
      </w:r>
      <w:r>
        <w:rPr>
          <w:rFonts w:hint="eastAsia"/>
        </w:rPr>
        <w:t>，</w:t>
      </w:r>
      <w:r w:rsidRPr="00EA3EC2">
        <w:rPr>
          <w:rFonts w:hint="eastAsia"/>
        </w:rPr>
        <w:t>第1</w:t>
      </w:r>
      <w:r>
        <w:rPr>
          <w:rFonts w:hint="eastAsia"/>
          <w:lang w:eastAsia="zh-HK"/>
        </w:rPr>
        <w:t>至</w:t>
      </w:r>
      <w:r w:rsidRPr="00EA3EC2">
        <w:rPr>
          <w:rFonts w:hint="eastAsia"/>
        </w:rPr>
        <w:t>3期</w:t>
      </w:r>
      <w:r>
        <w:rPr>
          <w:rFonts w:hint="eastAsia"/>
        </w:rPr>
        <w:t>各期歲出保留數(保留比率</w:t>
      </w:r>
      <w:r>
        <w:t>)</w:t>
      </w:r>
      <w:r>
        <w:rPr>
          <w:rFonts w:hint="eastAsia"/>
        </w:rPr>
        <w:t>各為</w:t>
      </w:r>
      <w:r w:rsidRPr="00C34615">
        <w:rPr>
          <w:rFonts w:hint="eastAsia"/>
        </w:rPr>
        <w:t>57.77億元</w:t>
      </w:r>
      <w:r>
        <w:rPr>
          <w:rFonts w:hint="eastAsia"/>
        </w:rPr>
        <w:t>(</w:t>
      </w:r>
      <w:r w:rsidRPr="00C34615">
        <w:rPr>
          <w:rFonts w:hint="eastAsia"/>
        </w:rPr>
        <w:t>3</w:t>
      </w:r>
      <w:r w:rsidRPr="00C34615">
        <w:t>5.02</w:t>
      </w:r>
      <w:r w:rsidRPr="00C34615">
        <w:rPr>
          <w:rFonts w:hint="eastAsia"/>
        </w:rPr>
        <w:t>%</w:t>
      </w:r>
      <w:r>
        <w:t>)</w:t>
      </w:r>
      <w:r>
        <w:rPr>
          <w:rFonts w:hint="eastAsia"/>
        </w:rPr>
        <w:t>、1</w:t>
      </w:r>
      <w:r>
        <w:t>35.96</w:t>
      </w:r>
      <w:r>
        <w:rPr>
          <w:rFonts w:hint="eastAsia"/>
        </w:rPr>
        <w:t>億元(</w:t>
      </w:r>
      <w:r>
        <w:t>33.01%)</w:t>
      </w:r>
      <w:r>
        <w:rPr>
          <w:rFonts w:hint="eastAsia"/>
        </w:rPr>
        <w:t>及1</w:t>
      </w:r>
      <w:r>
        <w:t>22.37</w:t>
      </w:r>
      <w:r>
        <w:rPr>
          <w:rFonts w:hint="eastAsia"/>
        </w:rPr>
        <w:t>億元(</w:t>
      </w:r>
      <w:r>
        <w:t>31.49%)</w:t>
      </w:r>
      <w:r>
        <w:rPr>
          <w:rFonts w:hint="eastAsia"/>
        </w:rPr>
        <w:t>，分別</w:t>
      </w:r>
      <w:r w:rsidRPr="00C34615">
        <w:rPr>
          <w:rFonts w:hint="eastAsia"/>
        </w:rPr>
        <w:t>轉入</w:t>
      </w:r>
      <w:r>
        <w:rPr>
          <w:rFonts w:hint="eastAsia"/>
          <w:lang w:eastAsia="zh-HK"/>
        </w:rPr>
        <w:t>後續年度賡續</w:t>
      </w:r>
      <w:r w:rsidRPr="00C34615">
        <w:rPr>
          <w:rFonts w:hint="eastAsia"/>
        </w:rPr>
        <w:t>執行</w:t>
      </w:r>
      <w:r>
        <w:rPr>
          <w:rFonts w:hint="eastAsia"/>
        </w:rPr>
        <w:t>(</w:t>
      </w:r>
      <w:r>
        <w:rPr>
          <w:rFonts w:hint="eastAsia"/>
          <w:lang w:eastAsia="zh-HK"/>
        </w:rPr>
        <w:t>詳表</w:t>
      </w:r>
      <w:r>
        <w:rPr>
          <w:rFonts w:hint="eastAsia"/>
        </w:rPr>
        <w:t>2)，</w:t>
      </w:r>
      <w:r>
        <w:rPr>
          <w:rFonts w:hint="eastAsia"/>
          <w:lang w:eastAsia="zh-HK"/>
        </w:rPr>
        <w:t>惟經執行多年至</w:t>
      </w:r>
      <w:r>
        <w:rPr>
          <w:rFonts w:hint="eastAsia"/>
        </w:rPr>
        <w:t>113</w:t>
      </w:r>
      <w:r>
        <w:rPr>
          <w:rFonts w:hint="eastAsia"/>
          <w:lang w:eastAsia="zh-HK"/>
        </w:rPr>
        <w:t>年底</w:t>
      </w:r>
      <w:r>
        <w:rPr>
          <w:rFonts w:hint="eastAsia"/>
        </w:rPr>
        <w:t>，</w:t>
      </w:r>
      <w:r>
        <w:rPr>
          <w:rFonts w:hint="eastAsia"/>
          <w:lang w:eastAsia="zh-HK"/>
        </w:rPr>
        <w:t>第</w:t>
      </w:r>
      <w:r>
        <w:rPr>
          <w:rFonts w:hint="eastAsia"/>
        </w:rPr>
        <w:t>1</w:t>
      </w:r>
      <w:r>
        <w:rPr>
          <w:rFonts w:hint="eastAsia"/>
          <w:lang w:eastAsia="zh-HK"/>
        </w:rPr>
        <w:t>期歲出保留數</w:t>
      </w:r>
      <w:r>
        <w:rPr>
          <w:rFonts w:hint="eastAsia"/>
        </w:rPr>
        <w:t>113</w:t>
      </w:r>
      <w:r>
        <w:rPr>
          <w:rFonts w:hint="eastAsia"/>
          <w:lang w:eastAsia="zh-HK"/>
        </w:rPr>
        <w:t>年度仍辦理註銷</w:t>
      </w:r>
      <w:r w:rsidRPr="00B6328D">
        <w:rPr>
          <w:rFonts w:hint="eastAsia"/>
          <w:lang w:eastAsia="zh-HK"/>
        </w:rPr>
        <w:t>0.65億元</w:t>
      </w:r>
      <w:r w:rsidRPr="00897228">
        <w:rPr>
          <w:rFonts w:hint="eastAsia"/>
          <w:lang w:eastAsia="zh-HK"/>
        </w:rPr>
        <w:t>(詳表</w:t>
      </w:r>
      <w:r>
        <w:rPr>
          <w:rFonts w:hint="eastAsia"/>
        </w:rPr>
        <w:t>3</w:t>
      </w:r>
      <w:r w:rsidRPr="00897228">
        <w:rPr>
          <w:rFonts w:hint="eastAsia"/>
          <w:lang w:eastAsia="zh-HK"/>
        </w:rPr>
        <w:t>)</w:t>
      </w:r>
      <w:r>
        <w:rPr>
          <w:rFonts w:hint="eastAsia"/>
        </w:rPr>
        <w:t>；</w:t>
      </w:r>
      <w:r>
        <w:rPr>
          <w:rFonts w:hint="eastAsia"/>
          <w:lang w:eastAsia="zh-HK"/>
        </w:rPr>
        <w:t>第</w:t>
      </w:r>
      <w:r>
        <w:rPr>
          <w:rFonts w:hint="eastAsia"/>
        </w:rPr>
        <w:t>2</w:t>
      </w:r>
      <w:r>
        <w:rPr>
          <w:rFonts w:hint="eastAsia"/>
          <w:lang w:eastAsia="zh-HK"/>
        </w:rPr>
        <w:t>期則有</w:t>
      </w:r>
      <w:r>
        <w:rPr>
          <w:rFonts w:hint="eastAsia"/>
        </w:rPr>
        <w:t>歲出</w:t>
      </w:r>
      <w:r w:rsidRPr="00571928">
        <w:rPr>
          <w:rFonts w:hint="eastAsia"/>
        </w:rPr>
        <w:t>保留數</w:t>
      </w:r>
      <w:r>
        <w:rPr>
          <w:rFonts w:hint="eastAsia"/>
        </w:rPr>
        <w:t>3.88</w:t>
      </w:r>
      <w:r>
        <w:t>億元</w:t>
      </w:r>
      <w:r>
        <w:rPr>
          <w:rFonts w:hint="eastAsia"/>
          <w:lang w:eastAsia="zh-HK"/>
        </w:rPr>
        <w:t>待執行</w:t>
      </w:r>
      <w:r>
        <w:rPr>
          <w:rFonts w:hint="eastAsia"/>
        </w:rPr>
        <w:t>、113</w:t>
      </w:r>
      <w:r>
        <w:rPr>
          <w:rFonts w:hint="eastAsia"/>
          <w:lang w:eastAsia="zh-HK"/>
        </w:rPr>
        <w:t>年度註銷</w:t>
      </w:r>
      <w:r>
        <w:rPr>
          <w:rFonts w:hint="eastAsia"/>
        </w:rPr>
        <w:t>0.02</w:t>
      </w:r>
      <w:r>
        <w:rPr>
          <w:rFonts w:hint="eastAsia"/>
          <w:lang w:eastAsia="zh-HK"/>
        </w:rPr>
        <w:t>億元</w:t>
      </w:r>
      <w:r w:rsidRPr="00897228">
        <w:rPr>
          <w:rFonts w:hint="eastAsia"/>
          <w:lang w:eastAsia="zh-HK"/>
        </w:rPr>
        <w:t>(詳表</w:t>
      </w:r>
      <w:r>
        <w:rPr>
          <w:rFonts w:hint="eastAsia"/>
        </w:rPr>
        <w:t>4</w:t>
      </w:r>
      <w:r w:rsidRPr="00897228">
        <w:rPr>
          <w:rFonts w:hint="eastAsia"/>
          <w:lang w:eastAsia="zh-HK"/>
        </w:rPr>
        <w:t>)</w:t>
      </w:r>
      <w:r>
        <w:rPr>
          <w:rFonts w:hint="eastAsia"/>
        </w:rPr>
        <w:t>；</w:t>
      </w:r>
      <w:r w:rsidRPr="009C3BDE">
        <w:rPr>
          <w:rFonts w:hint="eastAsia"/>
        </w:rPr>
        <w:t>第</w:t>
      </w:r>
      <w:r>
        <w:rPr>
          <w:rFonts w:hint="eastAsia"/>
        </w:rPr>
        <w:t>3期</w:t>
      </w:r>
      <w:r>
        <w:rPr>
          <w:rFonts w:hint="eastAsia"/>
          <w:lang w:eastAsia="zh-HK"/>
        </w:rPr>
        <w:t>亦有</w:t>
      </w:r>
      <w:r>
        <w:rPr>
          <w:rFonts w:hint="eastAsia"/>
        </w:rPr>
        <w:t>10.87</w:t>
      </w:r>
      <w:r>
        <w:rPr>
          <w:rFonts w:hint="eastAsia"/>
          <w:lang w:eastAsia="zh-HK"/>
        </w:rPr>
        <w:t>億元待</w:t>
      </w:r>
      <w:r w:rsidRPr="009C3BDE">
        <w:rPr>
          <w:rFonts w:hint="eastAsia"/>
        </w:rPr>
        <w:t>執行、</w:t>
      </w:r>
      <w:r>
        <w:rPr>
          <w:rFonts w:hint="eastAsia"/>
        </w:rPr>
        <w:t>113</w:t>
      </w:r>
      <w:r>
        <w:rPr>
          <w:rFonts w:hint="eastAsia"/>
          <w:lang w:eastAsia="zh-HK"/>
        </w:rPr>
        <w:t>年度</w:t>
      </w:r>
      <w:r w:rsidRPr="009C3BDE">
        <w:rPr>
          <w:rFonts w:hint="eastAsia"/>
        </w:rPr>
        <w:t>註銷0.</w:t>
      </w:r>
      <w:r>
        <w:rPr>
          <w:rFonts w:hint="eastAsia"/>
        </w:rPr>
        <w:t>23</w:t>
      </w:r>
      <w:r w:rsidRPr="009C3BDE">
        <w:rPr>
          <w:rFonts w:hint="eastAsia"/>
        </w:rPr>
        <w:t>億元</w:t>
      </w:r>
      <w:r>
        <w:rPr>
          <w:rFonts w:hint="eastAsia"/>
        </w:rPr>
        <w:t>(詳表5</w:t>
      </w:r>
      <w:r>
        <w:t>)</w:t>
      </w:r>
      <w:r>
        <w:rPr>
          <w:rFonts w:hint="eastAsia"/>
        </w:rPr>
        <w:t>。</w:t>
      </w:r>
    </w:p>
    <w:p w:rsidR="006C1E7B" w:rsidRDefault="006C1E7B" w:rsidP="00E05A6A">
      <w:pPr>
        <w:adjustRightInd w:val="0"/>
        <w:ind w:leftChars="0" w:left="706" w:hangingChars="249" w:hanging="706"/>
        <w:rPr>
          <w:snapToGrid/>
          <w:sz w:val="24"/>
          <w:szCs w:val="24"/>
        </w:rPr>
      </w:pPr>
      <w:r w:rsidRPr="00C34615">
        <w:rPr>
          <w:rFonts w:hint="eastAsia"/>
          <w:b/>
        </w:rPr>
        <w:t>表</w:t>
      </w:r>
      <w:r>
        <w:rPr>
          <w:rFonts w:hint="eastAsia"/>
          <w:b/>
        </w:rPr>
        <w:t>3</w:t>
      </w:r>
      <w:r w:rsidRPr="00C34615">
        <w:rPr>
          <w:rFonts w:hint="eastAsia"/>
          <w:b/>
        </w:rPr>
        <w:t xml:space="preserve"> </w:t>
      </w:r>
      <w:r>
        <w:rPr>
          <w:rFonts w:hint="eastAsia"/>
          <w:b/>
        </w:rPr>
        <w:t>截至</w:t>
      </w:r>
      <w:r>
        <w:rPr>
          <w:b/>
        </w:rPr>
        <w:t>113</w:t>
      </w:r>
      <w:r>
        <w:rPr>
          <w:rFonts w:hint="eastAsia"/>
          <w:b/>
        </w:rPr>
        <w:t>年底止</w:t>
      </w:r>
      <w:r w:rsidRPr="008B31AB">
        <w:rPr>
          <w:rFonts w:hint="eastAsia"/>
          <w:b/>
        </w:rPr>
        <w:t>前瞻第1期特別預算</w:t>
      </w:r>
      <w:r w:rsidRPr="00C34615">
        <w:rPr>
          <w:rFonts w:hint="eastAsia"/>
          <w:b/>
        </w:rPr>
        <w:t>交通部</w:t>
      </w:r>
      <w:r>
        <w:rPr>
          <w:rFonts w:hint="eastAsia"/>
          <w:b/>
        </w:rPr>
        <w:t>主管「</w:t>
      </w:r>
      <w:r w:rsidRPr="00C34615">
        <w:rPr>
          <w:rFonts w:hint="eastAsia"/>
          <w:b/>
        </w:rPr>
        <w:t>軌道建設</w:t>
      </w:r>
      <w:r>
        <w:rPr>
          <w:rFonts w:hint="eastAsia"/>
          <w:b/>
        </w:rPr>
        <w:t>」</w:t>
      </w:r>
      <w:r w:rsidRPr="00C34615">
        <w:rPr>
          <w:rFonts w:hint="eastAsia"/>
          <w:b/>
        </w:rPr>
        <w:t>保留數執行概況</w:t>
      </w:r>
      <w:r>
        <w:rPr>
          <w:rFonts w:hint="eastAsia"/>
          <w:b/>
          <w:lang w:eastAsia="zh-HK"/>
        </w:rPr>
        <w:t>表</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2"/>
        <w:gridCol w:w="1023"/>
        <w:gridCol w:w="1417"/>
        <w:gridCol w:w="1293"/>
        <w:gridCol w:w="1134"/>
        <w:gridCol w:w="1276"/>
        <w:gridCol w:w="850"/>
        <w:gridCol w:w="1002"/>
      </w:tblGrid>
      <w:tr w:rsidR="006C1E7B" w:rsidRPr="002747E2" w:rsidTr="00E05A6A">
        <w:trPr>
          <w:trHeight w:val="340"/>
          <w:tblHeader/>
          <w:jc w:val="center"/>
        </w:trPr>
        <w:tc>
          <w:tcPr>
            <w:tcW w:w="532" w:type="dxa"/>
            <w:vMerge w:val="restart"/>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lang w:eastAsia="zh-HK"/>
              </w:rPr>
              <w:t>年度</w:t>
            </w:r>
          </w:p>
        </w:tc>
        <w:tc>
          <w:tcPr>
            <w:tcW w:w="1023" w:type="dxa"/>
            <w:vMerge w:val="restart"/>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機關</w:t>
            </w:r>
            <w:r>
              <w:rPr>
                <w:rFonts w:hint="eastAsia"/>
                <w:b/>
                <w:snapToGrid/>
                <w:sz w:val="24"/>
                <w:lang w:eastAsia="zh-HK"/>
              </w:rPr>
              <w:t>別</w:t>
            </w:r>
          </w:p>
        </w:tc>
        <w:tc>
          <w:tcPr>
            <w:tcW w:w="1417" w:type="dxa"/>
            <w:vMerge w:val="restart"/>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第1期保留轉入數</w:t>
            </w:r>
          </w:p>
        </w:tc>
        <w:tc>
          <w:tcPr>
            <w:tcW w:w="5555" w:type="dxa"/>
            <w:gridSpan w:val="5"/>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執行概況</w:t>
            </w:r>
          </w:p>
        </w:tc>
      </w:tr>
      <w:tr w:rsidR="006C1E7B" w:rsidRPr="002747E2" w:rsidTr="00E05A6A">
        <w:trPr>
          <w:trHeight w:val="340"/>
          <w:tblHeader/>
          <w:jc w:val="center"/>
        </w:trPr>
        <w:tc>
          <w:tcPr>
            <w:tcW w:w="532" w:type="dxa"/>
            <w:vMerge/>
            <w:vAlign w:val="center"/>
            <w:hideMark/>
          </w:tcPr>
          <w:p w:rsidR="006C1E7B" w:rsidRPr="002747E2" w:rsidRDefault="006C1E7B" w:rsidP="00E05A6A">
            <w:pPr>
              <w:widowControl/>
              <w:spacing w:line="240" w:lineRule="auto"/>
              <w:ind w:leftChars="0" w:left="0" w:firstLineChars="0" w:firstLine="0"/>
              <w:jc w:val="center"/>
              <w:rPr>
                <w:b/>
                <w:snapToGrid/>
                <w:sz w:val="24"/>
              </w:rPr>
            </w:pPr>
          </w:p>
        </w:tc>
        <w:tc>
          <w:tcPr>
            <w:tcW w:w="1023" w:type="dxa"/>
            <w:vMerge/>
            <w:vAlign w:val="center"/>
            <w:hideMark/>
          </w:tcPr>
          <w:p w:rsidR="006C1E7B" w:rsidRPr="002747E2" w:rsidRDefault="006C1E7B" w:rsidP="00E05A6A">
            <w:pPr>
              <w:widowControl/>
              <w:spacing w:line="240" w:lineRule="auto"/>
              <w:ind w:leftChars="0" w:left="0" w:firstLineChars="0" w:firstLine="0"/>
              <w:jc w:val="center"/>
              <w:rPr>
                <w:b/>
                <w:snapToGrid/>
                <w:sz w:val="24"/>
              </w:rPr>
            </w:pPr>
          </w:p>
        </w:tc>
        <w:tc>
          <w:tcPr>
            <w:tcW w:w="1417" w:type="dxa"/>
            <w:vMerge/>
            <w:vAlign w:val="center"/>
            <w:hideMark/>
          </w:tcPr>
          <w:p w:rsidR="006C1E7B" w:rsidRPr="002747E2" w:rsidRDefault="006C1E7B" w:rsidP="00E05A6A">
            <w:pPr>
              <w:widowControl/>
              <w:spacing w:line="240" w:lineRule="auto"/>
              <w:ind w:leftChars="0" w:left="0" w:firstLineChars="0" w:firstLine="0"/>
              <w:jc w:val="center"/>
              <w:rPr>
                <w:b/>
                <w:snapToGrid/>
                <w:sz w:val="24"/>
              </w:rPr>
            </w:pPr>
          </w:p>
        </w:tc>
        <w:tc>
          <w:tcPr>
            <w:tcW w:w="1293"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實現數</w:t>
            </w:r>
          </w:p>
        </w:tc>
        <w:tc>
          <w:tcPr>
            <w:tcW w:w="1134"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實現比率</w:t>
            </w:r>
          </w:p>
        </w:tc>
        <w:tc>
          <w:tcPr>
            <w:tcW w:w="1276"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歲出保留數</w:t>
            </w:r>
          </w:p>
        </w:tc>
        <w:tc>
          <w:tcPr>
            <w:tcW w:w="850" w:type="dxa"/>
            <w:noWrap/>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保留比率</w:t>
            </w:r>
          </w:p>
        </w:tc>
        <w:tc>
          <w:tcPr>
            <w:tcW w:w="1002" w:type="dxa"/>
            <w:vAlign w:val="center"/>
            <w:hideMark/>
          </w:tcPr>
          <w:p w:rsidR="006C1E7B" w:rsidRPr="002747E2" w:rsidRDefault="006C1E7B" w:rsidP="00E05A6A">
            <w:pPr>
              <w:snapToGrid w:val="0"/>
              <w:spacing w:line="280" w:lineRule="exact"/>
              <w:ind w:leftChars="0" w:left="0" w:firstLineChars="0" w:firstLine="0"/>
              <w:jc w:val="center"/>
              <w:rPr>
                <w:b/>
                <w:snapToGrid/>
                <w:sz w:val="24"/>
              </w:rPr>
            </w:pPr>
            <w:r w:rsidRPr="002747E2">
              <w:rPr>
                <w:rFonts w:hint="eastAsia"/>
                <w:b/>
                <w:snapToGrid/>
                <w:sz w:val="24"/>
              </w:rPr>
              <w:t>減免(註銷)數</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108</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5,777,345</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3,143,435</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54.41</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2,632,907</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45.57</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1,003</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109</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2,632,907</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854,771</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32.46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1,777,716</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67.52</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420</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110</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1,777,716</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109,709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6.17</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1,665,823</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93.71</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2,184</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111</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1,665,823</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1,572,543</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94.40</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92,938</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5.58</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342</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112</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92,938</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10,640</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11.45</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80,106</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86.19</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2,192</w:t>
            </w:r>
          </w:p>
        </w:tc>
      </w:tr>
      <w:tr w:rsidR="006C1E7B" w:rsidRPr="00C1741C" w:rsidTr="00E05A6A">
        <w:trPr>
          <w:trHeight w:hRule="exact" w:val="397"/>
          <w:jc w:val="center"/>
        </w:trPr>
        <w:tc>
          <w:tcPr>
            <w:tcW w:w="532"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113</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80,106</w:t>
            </w:r>
          </w:p>
        </w:tc>
        <w:tc>
          <w:tcPr>
            <w:tcW w:w="1293"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14,915</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18.62</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c>
          <w:tcPr>
            <w:tcW w:w="850"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0.00</w:t>
            </w:r>
          </w:p>
        </w:tc>
        <w:tc>
          <w:tcPr>
            <w:tcW w:w="1002"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65,191</w:t>
            </w:r>
          </w:p>
        </w:tc>
      </w:tr>
    </w:tbl>
    <w:p w:rsidR="006C1E7B" w:rsidRPr="00897228" w:rsidRDefault="006C1E7B" w:rsidP="00E05A6A">
      <w:pPr>
        <w:spacing w:line="280" w:lineRule="exact"/>
        <w:ind w:leftChars="0" w:left="1248" w:hangingChars="513" w:hanging="1248"/>
        <w:rPr>
          <w:snapToGrid/>
          <w:sz w:val="24"/>
        </w:rPr>
      </w:pPr>
      <w:r w:rsidRPr="00897228">
        <w:rPr>
          <w:rFonts w:hint="eastAsia"/>
          <w:snapToGrid/>
          <w:sz w:val="24"/>
        </w:rPr>
        <w:t>說    明：實現比率=實現數/保留轉入數；</w:t>
      </w:r>
      <w:r>
        <w:rPr>
          <w:rFonts w:hint="eastAsia"/>
          <w:snapToGrid/>
          <w:sz w:val="24"/>
          <w:lang w:eastAsia="zh-HK"/>
        </w:rPr>
        <w:t>保留</w:t>
      </w:r>
      <w:r w:rsidRPr="00897228">
        <w:rPr>
          <w:rFonts w:hint="eastAsia"/>
          <w:snapToGrid/>
          <w:sz w:val="24"/>
        </w:rPr>
        <w:t>比率=</w:t>
      </w:r>
      <w:r>
        <w:rPr>
          <w:rFonts w:hint="eastAsia"/>
          <w:snapToGrid/>
          <w:sz w:val="24"/>
          <w:lang w:eastAsia="zh-HK"/>
        </w:rPr>
        <w:t>歲出保留數</w:t>
      </w:r>
      <w:r w:rsidRPr="00897228">
        <w:rPr>
          <w:rFonts w:hint="eastAsia"/>
          <w:snapToGrid/>
          <w:sz w:val="24"/>
        </w:rPr>
        <w:t>/保留轉入數。歲出保留數包括保留數及應付數。</w:t>
      </w:r>
    </w:p>
    <w:p w:rsidR="006C1E7B" w:rsidRDefault="006C1E7B" w:rsidP="00E05A6A">
      <w:pPr>
        <w:snapToGrid w:val="0"/>
        <w:spacing w:line="280" w:lineRule="exact"/>
        <w:ind w:leftChars="0" w:left="0" w:firstLineChars="0" w:firstLine="0"/>
        <w:jc w:val="left"/>
        <w:rPr>
          <w:snapToGrid/>
          <w:sz w:val="24"/>
        </w:rPr>
      </w:pPr>
      <w:r w:rsidRPr="00897228">
        <w:rPr>
          <w:rFonts w:hint="eastAsia"/>
          <w:snapToGrid/>
          <w:sz w:val="24"/>
        </w:rPr>
        <w:t>資料來源：交通部</w:t>
      </w:r>
      <w:r>
        <w:rPr>
          <w:rFonts w:hint="eastAsia"/>
          <w:snapToGrid/>
          <w:sz w:val="24"/>
          <w:lang w:eastAsia="zh-HK"/>
        </w:rPr>
        <w:t>提供</w:t>
      </w:r>
      <w:r w:rsidRPr="00897228">
        <w:rPr>
          <w:rFonts w:hint="eastAsia"/>
          <w:snapToGrid/>
          <w:sz w:val="24"/>
        </w:rPr>
        <w:t>；本中心整理。</w:t>
      </w:r>
    </w:p>
    <w:p w:rsidR="006C1E7B" w:rsidRDefault="006C1E7B" w:rsidP="00E05A6A">
      <w:pPr>
        <w:snapToGrid w:val="0"/>
        <w:spacing w:line="280" w:lineRule="exact"/>
        <w:ind w:leftChars="0" w:left="0" w:firstLineChars="0" w:firstLine="0"/>
        <w:jc w:val="left"/>
        <w:rPr>
          <w:snapToGrid/>
          <w:sz w:val="24"/>
        </w:rPr>
      </w:pPr>
    </w:p>
    <w:p w:rsidR="006C1E7B" w:rsidRDefault="006C1E7B" w:rsidP="00E05A6A">
      <w:pPr>
        <w:spacing w:beforeLines="10" w:before="51" w:line="400" w:lineRule="exact"/>
        <w:ind w:leftChars="5" w:left="655" w:hangingChars="226" w:hanging="641"/>
        <w:jc w:val="left"/>
        <w:rPr>
          <w:snapToGrid/>
          <w:sz w:val="24"/>
          <w:szCs w:val="24"/>
        </w:rPr>
      </w:pPr>
      <w:r w:rsidRPr="00C34615">
        <w:rPr>
          <w:rFonts w:hint="eastAsia"/>
          <w:b/>
        </w:rPr>
        <w:t>表</w:t>
      </w:r>
      <w:r>
        <w:rPr>
          <w:rFonts w:hint="eastAsia"/>
          <w:b/>
        </w:rPr>
        <w:t>4</w:t>
      </w:r>
      <w:r w:rsidRPr="00C34615">
        <w:rPr>
          <w:rFonts w:hint="eastAsia"/>
          <w:b/>
        </w:rPr>
        <w:t xml:space="preserve"> </w:t>
      </w:r>
      <w:r>
        <w:rPr>
          <w:rFonts w:hint="eastAsia"/>
          <w:b/>
        </w:rPr>
        <w:t>截至</w:t>
      </w:r>
      <w:r>
        <w:rPr>
          <w:b/>
        </w:rPr>
        <w:t>113</w:t>
      </w:r>
      <w:r>
        <w:rPr>
          <w:rFonts w:hint="eastAsia"/>
          <w:b/>
        </w:rPr>
        <w:t>年底止</w:t>
      </w:r>
      <w:r w:rsidRPr="008B31AB">
        <w:rPr>
          <w:rFonts w:hint="eastAsia"/>
          <w:b/>
        </w:rPr>
        <w:t>前瞻第</w:t>
      </w:r>
      <w:r>
        <w:rPr>
          <w:rFonts w:hint="eastAsia"/>
          <w:b/>
        </w:rPr>
        <w:t>2</w:t>
      </w:r>
      <w:r w:rsidRPr="008B31AB">
        <w:rPr>
          <w:rFonts w:hint="eastAsia"/>
          <w:b/>
        </w:rPr>
        <w:t>期特別預算</w:t>
      </w:r>
      <w:r w:rsidRPr="00C34615">
        <w:rPr>
          <w:rFonts w:hint="eastAsia"/>
          <w:b/>
        </w:rPr>
        <w:t>交通部</w:t>
      </w:r>
      <w:r>
        <w:rPr>
          <w:rFonts w:hint="eastAsia"/>
          <w:b/>
        </w:rPr>
        <w:t>主管</w:t>
      </w:r>
      <w:r w:rsidRPr="00D15DEC">
        <w:rPr>
          <w:rFonts w:hint="eastAsia"/>
          <w:b/>
        </w:rPr>
        <w:t>「軌道建設」</w:t>
      </w:r>
      <w:r w:rsidRPr="00C34615">
        <w:rPr>
          <w:rFonts w:hint="eastAsia"/>
          <w:b/>
        </w:rPr>
        <w:t>保留數執行概況</w:t>
      </w:r>
      <w:r>
        <w:rPr>
          <w:rFonts w:hint="eastAsia"/>
          <w:b/>
          <w:lang w:eastAsia="zh-HK"/>
        </w:rPr>
        <w:t>表</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9"/>
        <w:gridCol w:w="1016"/>
        <w:gridCol w:w="1417"/>
        <w:gridCol w:w="1276"/>
        <w:gridCol w:w="1134"/>
        <w:gridCol w:w="1345"/>
        <w:gridCol w:w="781"/>
        <w:gridCol w:w="1019"/>
      </w:tblGrid>
      <w:tr w:rsidR="006C1E7B" w:rsidRPr="00430AB8" w:rsidTr="00E05A6A">
        <w:trPr>
          <w:trHeight w:val="340"/>
          <w:tblHeader/>
        </w:trPr>
        <w:tc>
          <w:tcPr>
            <w:tcW w:w="539"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年度</w:t>
            </w:r>
          </w:p>
        </w:tc>
        <w:tc>
          <w:tcPr>
            <w:tcW w:w="1016"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8B4BAB">
              <w:rPr>
                <w:rFonts w:hint="eastAsia"/>
                <w:b/>
                <w:snapToGrid/>
                <w:sz w:val="24"/>
              </w:rPr>
              <w:t>機關別</w:t>
            </w:r>
          </w:p>
        </w:tc>
        <w:tc>
          <w:tcPr>
            <w:tcW w:w="1417"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第2期保留轉入數</w:t>
            </w:r>
          </w:p>
        </w:tc>
        <w:tc>
          <w:tcPr>
            <w:tcW w:w="5555" w:type="dxa"/>
            <w:gridSpan w:val="5"/>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執行概況</w:t>
            </w:r>
          </w:p>
        </w:tc>
      </w:tr>
      <w:tr w:rsidR="006C1E7B" w:rsidRPr="00430AB8" w:rsidTr="00E05A6A">
        <w:trPr>
          <w:trHeight w:val="340"/>
          <w:tblHeader/>
        </w:trPr>
        <w:tc>
          <w:tcPr>
            <w:tcW w:w="539"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016"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417" w:type="dxa"/>
            <w:vMerge/>
            <w:vAlign w:val="center"/>
            <w:hideMark/>
          </w:tcPr>
          <w:p w:rsidR="006C1E7B" w:rsidRPr="00430AB8" w:rsidRDefault="006C1E7B" w:rsidP="00E05A6A">
            <w:pPr>
              <w:widowControl/>
              <w:spacing w:line="240" w:lineRule="auto"/>
              <w:ind w:leftChars="0" w:left="0" w:firstLineChars="0" w:firstLine="0"/>
              <w:rPr>
                <w:b/>
                <w:snapToGrid/>
                <w:sz w:val="24"/>
              </w:rPr>
            </w:pPr>
          </w:p>
        </w:tc>
        <w:tc>
          <w:tcPr>
            <w:tcW w:w="1276"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實現數</w:t>
            </w:r>
          </w:p>
        </w:tc>
        <w:tc>
          <w:tcPr>
            <w:tcW w:w="1134"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實現比率</w:t>
            </w:r>
          </w:p>
        </w:tc>
        <w:tc>
          <w:tcPr>
            <w:tcW w:w="1345"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歲出保留數</w:t>
            </w:r>
          </w:p>
        </w:tc>
        <w:tc>
          <w:tcPr>
            <w:tcW w:w="781" w:type="dxa"/>
            <w:noWrap/>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保留比率</w:t>
            </w:r>
          </w:p>
        </w:tc>
        <w:tc>
          <w:tcPr>
            <w:tcW w:w="1019" w:type="dxa"/>
            <w:vAlign w:val="center"/>
            <w:hideMark/>
          </w:tcPr>
          <w:p w:rsidR="006C1E7B" w:rsidRPr="00430AB8" w:rsidRDefault="006C1E7B" w:rsidP="00E05A6A">
            <w:pPr>
              <w:snapToGrid w:val="0"/>
              <w:spacing w:line="280" w:lineRule="exact"/>
              <w:ind w:leftChars="0" w:left="0" w:firstLineChars="0" w:firstLine="0"/>
              <w:rPr>
                <w:b/>
                <w:snapToGrid/>
                <w:sz w:val="24"/>
              </w:rPr>
            </w:pPr>
            <w:r w:rsidRPr="00430AB8">
              <w:rPr>
                <w:rFonts w:hint="eastAsia"/>
                <w:b/>
                <w:snapToGrid/>
                <w:sz w:val="24"/>
              </w:rPr>
              <w:t>減免(註銷)數</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110</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7,910,715</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5,265,219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66.56</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2,592,994</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32.78</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52,502</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5,684,843</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4,543,190</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79.92</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1,141,653</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20.08</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13,595,558</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9,808,409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72.14</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3,734,647</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27.47</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52,502</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111</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2,592,994</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749,208</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28.89</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1,838,927</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70.92</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4,859</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1,141,653</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641,498</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56.19</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470,855</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41.24</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29,300</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3,734,647</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1,390,706</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37.24</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2,309,782</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61.85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34,159</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112</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1,838,927</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450,493</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24.50</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1,388,434</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75.50</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470,855</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88,379</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18.77</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382,046</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81.14</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430</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2,309,782</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538,872</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23.33</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1,770,480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76.65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430</w:t>
            </w:r>
          </w:p>
        </w:tc>
      </w:tr>
      <w:tr w:rsidR="006C1E7B" w:rsidRPr="00C1741C" w:rsidTr="00E05A6A">
        <w:trPr>
          <w:trHeight w:hRule="exact" w:val="397"/>
        </w:trPr>
        <w:tc>
          <w:tcPr>
            <w:tcW w:w="539"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113</w:t>
            </w: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1,388,434</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1,250,912</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90.10</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135,690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9.77</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1,832</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382,046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129,606</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33.92</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252,440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66.08</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9"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16"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1,770,480</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1,380,518</w:t>
            </w:r>
          </w:p>
        </w:tc>
        <w:tc>
          <w:tcPr>
            <w:tcW w:w="113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77.97</w:t>
            </w:r>
          </w:p>
        </w:tc>
        <w:tc>
          <w:tcPr>
            <w:tcW w:w="134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388,130</w:t>
            </w:r>
          </w:p>
        </w:tc>
        <w:tc>
          <w:tcPr>
            <w:tcW w:w="78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21.92</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1,832</w:t>
            </w:r>
          </w:p>
        </w:tc>
      </w:tr>
    </w:tbl>
    <w:p w:rsidR="006C1E7B" w:rsidRPr="00C34615" w:rsidRDefault="006C1E7B" w:rsidP="00E05A6A">
      <w:pPr>
        <w:spacing w:line="280" w:lineRule="exact"/>
        <w:ind w:leftChars="0" w:left="1248" w:hangingChars="513" w:hanging="1248"/>
        <w:rPr>
          <w:rFonts w:hAnsi="標楷體"/>
          <w:sz w:val="24"/>
        </w:rPr>
      </w:pPr>
      <w:r w:rsidRPr="00C34615">
        <w:rPr>
          <w:rFonts w:hAnsi="標楷體" w:hint="eastAsia"/>
          <w:sz w:val="24"/>
        </w:rPr>
        <w:t>說    明：實現比率=實現數/</w:t>
      </w:r>
      <w:r w:rsidRPr="00C34615">
        <w:rPr>
          <w:rFonts w:hint="eastAsia"/>
          <w:snapToGrid/>
          <w:sz w:val="24"/>
        </w:rPr>
        <w:t>保留轉入數</w:t>
      </w:r>
      <w:r w:rsidRPr="00C34615">
        <w:rPr>
          <w:rFonts w:hAnsi="標楷體" w:hint="eastAsia"/>
          <w:sz w:val="24"/>
        </w:rPr>
        <w:t>；</w:t>
      </w:r>
      <w:r w:rsidRPr="00B6328D">
        <w:rPr>
          <w:rFonts w:hAnsi="標楷體" w:hint="eastAsia"/>
          <w:sz w:val="24"/>
        </w:rPr>
        <w:t>保留比率=歲出保留數/保留轉入數</w:t>
      </w:r>
      <w:r w:rsidRPr="00C34615">
        <w:rPr>
          <w:rFonts w:hAnsi="標楷體" w:hint="eastAsia"/>
          <w:sz w:val="24"/>
        </w:rPr>
        <w:t>。歲出保留數包括保留數及應付數。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lang w:eastAsia="zh-HK"/>
        </w:rPr>
        <w:t>提供</w:t>
      </w:r>
      <w:r w:rsidRPr="00C34615">
        <w:rPr>
          <w:rFonts w:hAnsi="標楷體" w:hint="eastAsia"/>
          <w:sz w:val="24"/>
        </w:rPr>
        <w:t>；本中心整理</w:t>
      </w:r>
      <w:r w:rsidRPr="00C34615">
        <w:rPr>
          <w:rFonts w:hint="eastAsia"/>
          <w:spacing w:val="-10"/>
          <w:sz w:val="24"/>
        </w:rPr>
        <w:t>。</w:t>
      </w:r>
    </w:p>
    <w:p w:rsidR="006C1E7B" w:rsidRPr="00897228" w:rsidRDefault="006C1E7B" w:rsidP="00E05A6A">
      <w:pPr>
        <w:snapToGrid w:val="0"/>
        <w:spacing w:line="280" w:lineRule="exact"/>
        <w:ind w:leftChars="0" w:left="0" w:firstLineChars="0" w:firstLine="0"/>
        <w:jc w:val="left"/>
        <w:rPr>
          <w:snapToGrid/>
          <w:sz w:val="24"/>
        </w:rPr>
      </w:pPr>
    </w:p>
    <w:p w:rsidR="006C1E7B" w:rsidRDefault="006C1E7B" w:rsidP="00E05A6A">
      <w:pPr>
        <w:spacing w:beforeLines="10" w:before="51" w:line="400" w:lineRule="exact"/>
        <w:ind w:leftChars="5" w:left="655" w:hangingChars="226" w:hanging="641"/>
        <w:jc w:val="left"/>
        <w:rPr>
          <w:snapToGrid/>
          <w:sz w:val="24"/>
          <w:szCs w:val="24"/>
        </w:rPr>
      </w:pPr>
      <w:r w:rsidRPr="00C34615">
        <w:rPr>
          <w:rFonts w:hint="eastAsia"/>
          <w:b/>
        </w:rPr>
        <w:t>表</w:t>
      </w:r>
      <w:r>
        <w:rPr>
          <w:rFonts w:hint="eastAsia"/>
          <w:b/>
        </w:rPr>
        <w:t>5</w:t>
      </w:r>
      <w:r w:rsidRPr="00C34615">
        <w:rPr>
          <w:rFonts w:hint="eastAsia"/>
          <w:b/>
        </w:rPr>
        <w:t xml:space="preserve"> </w:t>
      </w:r>
      <w:r>
        <w:rPr>
          <w:rFonts w:hint="eastAsia"/>
          <w:b/>
        </w:rPr>
        <w:t>截至</w:t>
      </w:r>
      <w:r>
        <w:rPr>
          <w:b/>
        </w:rPr>
        <w:t>113</w:t>
      </w:r>
      <w:r>
        <w:rPr>
          <w:rFonts w:hint="eastAsia"/>
          <w:b/>
        </w:rPr>
        <w:t>年底止</w:t>
      </w:r>
      <w:r w:rsidRPr="008B31AB">
        <w:rPr>
          <w:rFonts w:hint="eastAsia"/>
          <w:b/>
        </w:rPr>
        <w:t>前瞻第</w:t>
      </w:r>
      <w:r>
        <w:rPr>
          <w:rFonts w:hint="eastAsia"/>
          <w:b/>
        </w:rPr>
        <w:t>3</w:t>
      </w:r>
      <w:r w:rsidRPr="008B31AB">
        <w:rPr>
          <w:rFonts w:hint="eastAsia"/>
          <w:b/>
        </w:rPr>
        <w:t>期特別預算</w:t>
      </w:r>
      <w:r w:rsidRPr="00C34615">
        <w:rPr>
          <w:rFonts w:hint="eastAsia"/>
          <w:b/>
        </w:rPr>
        <w:t>交通部</w:t>
      </w:r>
      <w:r>
        <w:rPr>
          <w:rFonts w:hint="eastAsia"/>
          <w:b/>
        </w:rPr>
        <w:t>主管</w:t>
      </w:r>
      <w:r w:rsidRPr="00D15DEC">
        <w:rPr>
          <w:rFonts w:hint="eastAsia"/>
          <w:b/>
        </w:rPr>
        <w:t>「軌道建設」</w:t>
      </w:r>
      <w:r w:rsidRPr="00C34615">
        <w:rPr>
          <w:rFonts w:hint="eastAsia"/>
          <w:b/>
        </w:rPr>
        <w:t>保留數執行概況</w:t>
      </w:r>
      <w:r>
        <w:rPr>
          <w:rFonts w:hint="eastAsia"/>
          <w:b/>
          <w:lang w:eastAsia="zh-HK"/>
        </w:rPr>
        <w:t>表</w:t>
      </w:r>
      <w:r w:rsidRPr="00C34615">
        <w:rPr>
          <w:rFonts w:hint="eastAsia"/>
          <w:sz w:val="24"/>
        </w:rPr>
        <w:t xml:space="preserve">                     </w:t>
      </w:r>
      <w:r>
        <w:rPr>
          <w:sz w:val="24"/>
        </w:rPr>
        <w:t xml:space="preserve">     </w:t>
      </w:r>
      <w:r w:rsidRPr="00C34615">
        <w:rPr>
          <w:rFonts w:hint="eastAsia"/>
          <w:sz w:val="24"/>
        </w:rPr>
        <w:t xml:space="preserve">  </w:t>
      </w:r>
      <w:r>
        <w:rPr>
          <w:sz w:val="24"/>
        </w:rPr>
        <w:t xml:space="preserve">  </w:t>
      </w:r>
      <w:r>
        <w:rPr>
          <w:rFonts w:hint="eastAsia"/>
          <w:snapToGrid/>
          <w:sz w:val="24"/>
          <w:szCs w:val="24"/>
        </w:rPr>
        <w:t>單位：新臺幣千</w:t>
      </w:r>
      <w:r w:rsidRPr="00C34615">
        <w:rPr>
          <w:rFonts w:hint="eastAsia"/>
          <w:snapToGrid/>
          <w:sz w:val="24"/>
          <w:szCs w:val="24"/>
        </w:rPr>
        <w:t>元</w:t>
      </w:r>
      <w:r>
        <w:rPr>
          <w:rFonts w:hint="eastAsia"/>
          <w:snapToGrid/>
          <w:sz w:val="24"/>
          <w:szCs w:val="24"/>
        </w:rPr>
        <w:t>；%</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32"/>
        <w:gridCol w:w="1023"/>
        <w:gridCol w:w="1417"/>
        <w:gridCol w:w="1276"/>
        <w:gridCol w:w="1141"/>
        <w:gridCol w:w="1244"/>
        <w:gridCol w:w="875"/>
        <w:gridCol w:w="1019"/>
      </w:tblGrid>
      <w:tr w:rsidR="006C1E7B" w:rsidRPr="00430AB8" w:rsidTr="00E05A6A">
        <w:trPr>
          <w:trHeight w:val="340"/>
        </w:trPr>
        <w:tc>
          <w:tcPr>
            <w:tcW w:w="532"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年度</w:t>
            </w:r>
          </w:p>
        </w:tc>
        <w:tc>
          <w:tcPr>
            <w:tcW w:w="1023"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8B4BAB">
              <w:rPr>
                <w:rFonts w:hint="eastAsia"/>
                <w:b/>
                <w:snapToGrid/>
                <w:sz w:val="24"/>
              </w:rPr>
              <w:t>機關別</w:t>
            </w:r>
          </w:p>
        </w:tc>
        <w:tc>
          <w:tcPr>
            <w:tcW w:w="1417" w:type="dxa"/>
            <w:vMerge w:val="restart"/>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第3期保留轉入數</w:t>
            </w:r>
          </w:p>
        </w:tc>
        <w:tc>
          <w:tcPr>
            <w:tcW w:w="5555" w:type="dxa"/>
            <w:gridSpan w:val="5"/>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執行概況</w:t>
            </w:r>
          </w:p>
        </w:tc>
      </w:tr>
      <w:tr w:rsidR="006C1E7B" w:rsidRPr="00430AB8" w:rsidTr="00E05A6A">
        <w:trPr>
          <w:trHeight w:val="340"/>
        </w:trPr>
        <w:tc>
          <w:tcPr>
            <w:tcW w:w="532"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023"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417" w:type="dxa"/>
            <w:vMerge/>
            <w:vAlign w:val="center"/>
            <w:hideMark/>
          </w:tcPr>
          <w:p w:rsidR="006C1E7B" w:rsidRPr="00430AB8" w:rsidRDefault="006C1E7B" w:rsidP="00E05A6A">
            <w:pPr>
              <w:widowControl/>
              <w:spacing w:line="240" w:lineRule="auto"/>
              <w:ind w:leftChars="0" w:left="0" w:firstLineChars="0" w:firstLine="0"/>
              <w:jc w:val="center"/>
              <w:rPr>
                <w:b/>
                <w:snapToGrid/>
                <w:sz w:val="24"/>
              </w:rPr>
            </w:pPr>
          </w:p>
        </w:tc>
        <w:tc>
          <w:tcPr>
            <w:tcW w:w="1276"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實現數</w:t>
            </w:r>
          </w:p>
        </w:tc>
        <w:tc>
          <w:tcPr>
            <w:tcW w:w="1141"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實現比率</w:t>
            </w:r>
          </w:p>
        </w:tc>
        <w:tc>
          <w:tcPr>
            <w:tcW w:w="1244"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歲出保留數</w:t>
            </w:r>
          </w:p>
        </w:tc>
        <w:tc>
          <w:tcPr>
            <w:tcW w:w="875" w:type="dxa"/>
            <w:noWrap/>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保留比率</w:t>
            </w:r>
          </w:p>
        </w:tc>
        <w:tc>
          <w:tcPr>
            <w:tcW w:w="1019" w:type="dxa"/>
            <w:vAlign w:val="center"/>
            <w:hideMark/>
          </w:tcPr>
          <w:p w:rsidR="006C1E7B" w:rsidRPr="00430AB8" w:rsidRDefault="006C1E7B" w:rsidP="00E05A6A">
            <w:pPr>
              <w:snapToGrid w:val="0"/>
              <w:spacing w:line="280" w:lineRule="exact"/>
              <w:ind w:leftChars="0" w:left="0" w:firstLineChars="0" w:firstLine="0"/>
              <w:jc w:val="center"/>
              <w:rPr>
                <w:b/>
                <w:snapToGrid/>
                <w:sz w:val="24"/>
              </w:rPr>
            </w:pPr>
            <w:r w:rsidRPr="00430AB8">
              <w:rPr>
                <w:rFonts w:hint="eastAsia"/>
                <w:b/>
                <w:snapToGrid/>
                <w:sz w:val="24"/>
              </w:rPr>
              <w:t>減免(註銷)數</w:t>
            </w:r>
          </w:p>
        </w:tc>
      </w:tr>
      <w:tr w:rsidR="006C1E7B" w:rsidRPr="00C1741C" w:rsidTr="00E05A6A">
        <w:trPr>
          <w:trHeight w:hRule="exact" w:val="397"/>
        </w:trPr>
        <w:tc>
          <w:tcPr>
            <w:tcW w:w="532"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112</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8,660,319</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4,810,529</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55.55</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3,849,790</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44.45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3,576,599</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2,131,422</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59.59</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1,116,846</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31.23</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328,331</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12,236,918</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6,941,951</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56.73</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4,966,636</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40.59</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328,331</w:t>
            </w:r>
          </w:p>
        </w:tc>
      </w:tr>
      <w:tr w:rsidR="006C1E7B" w:rsidRPr="00C1741C" w:rsidTr="00E05A6A">
        <w:trPr>
          <w:trHeight w:hRule="exact" w:val="397"/>
        </w:trPr>
        <w:tc>
          <w:tcPr>
            <w:tcW w:w="532" w:type="dxa"/>
            <w:vMerge w:val="restart"/>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113</w:t>
            </w: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交通部</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3,849,790</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3,716,852</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96.55</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132,938</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3.45</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鐵道局</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1,116,846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138,881</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12.44</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954,485</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85.46</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23,480</w:t>
            </w:r>
          </w:p>
        </w:tc>
      </w:tr>
      <w:tr w:rsidR="006C1E7B" w:rsidRPr="00C1741C" w:rsidTr="00E05A6A">
        <w:trPr>
          <w:trHeight w:hRule="exact" w:val="397"/>
        </w:trPr>
        <w:tc>
          <w:tcPr>
            <w:tcW w:w="532" w:type="dxa"/>
            <w:vMerge/>
            <w:vAlign w:val="center"/>
            <w:hideMark/>
          </w:tcPr>
          <w:p w:rsidR="006C1E7B" w:rsidRPr="00C1741C" w:rsidRDefault="006C1E7B" w:rsidP="00E05A6A">
            <w:pPr>
              <w:widowControl/>
              <w:spacing w:line="240" w:lineRule="auto"/>
              <w:ind w:leftChars="0" w:left="0" w:firstLineChars="0" w:firstLine="0"/>
              <w:jc w:val="center"/>
              <w:rPr>
                <w:snapToGrid/>
                <w:sz w:val="24"/>
              </w:rPr>
            </w:pPr>
          </w:p>
        </w:tc>
        <w:tc>
          <w:tcPr>
            <w:tcW w:w="1023" w:type="dxa"/>
            <w:noWrap/>
            <w:vAlign w:val="center"/>
            <w:hideMark/>
          </w:tcPr>
          <w:p w:rsidR="006C1E7B" w:rsidRPr="00C1741C" w:rsidRDefault="006C1E7B" w:rsidP="00E05A6A">
            <w:pPr>
              <w:snapToGrid w:val="0"/>
              <w:spacing w:line="280" w:lineRule="exact"/>
              <w:ind w:leftChars="0" w:left="0" w:firstLineChars="0" w:firstLine="0"/>
              <w:jc w:val="center"/>
              <w:rPr>
                <w:snapToGrid/>
                <w:sz w:val="24"/>
              </w:rPr>
            </w:pPr>
            <w:r w:rsidRPr="00C1741C">
              <w:rPr>
                <w:rFonts w:hint="eastAsia"/>
                <w:snapToGrid/>
                <w:sz w:val="24"/>
              </w:rPr>
              <w:t>小計</w:t>
            </w:r>
          </w:p>
        </w:tc>
        <w:tc>
          <w:tcPr>
            <w:tcW w:w="1417"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4,966,636</w:t>
            </w:r>
          </w:p>
        </w:tc>
        <w:tc>
          <w:tcPr>
            <w:tcW w:w="1276"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3,855,733</w:t>
            </w:r>
          </w:p>
        </w:tc>
        <w:tc>
          <w:tcPr>
            <w:tcW w:w="1141"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77.63</w:t>
            </w:r>
          </w:p>
        </w:tc>
        <w:tc>
          <w:tcPr>
            <w:tcW w:w="1244"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1,087,423</w:t>
            </w:r>
          </w:p>
        </w:tc>
        <w:tc>
          <w:tcPr>
            <w:tcW w:w="875"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21.89</w:t>
            </w:r>
          </w:p>
        </w:tc>
        <w:tc>
          <w:tcPr>
            <w:tcW w:w="1019" w:type="dxa"/>
            <w:noWrap/>
            <w:vAlign w:val="center"/>
            <w:hideMark/>
          </w:tcPr>
          <w:p w:rsidR="006C1E7B" w:rsidRPr="00C1741C" w:rsidRDefault="006C1E7B" w:rsidP="00E05A6A">
            <w:pPr>
              <w:snapToGrid w:val="0"/>
              <w:spacing w:line="280" w:lineRule="exact"/>
              <w:ind w:leftChars="0" w:left="0" w:firstLineChars="0" w:firstLine="0"/>
              <w:jc w:val="right"/>
              <w:rPr>
                <w:snapToGrid/>
                <w:sz w:val="24"/>
              </w:rPr>
            </w:pPr>
            <w:r w:rsidRPr="00C1741C">
              <w:rPr>
                <w:rFonts w:hint="eastAsia"/>
                <w:snapToGrid/>
                <w:sz w:val="24"/>
              </w:rPr>
              <w:t>23,480</w:t>
            </w:r>
          </w:p>
        </w:tc>
      </w:tr>
    </w:tbl>
    <w:p w:rsidR="006C1E7B" w:rsidRPr="00C34615" w:rsidRDefault="006C1E7B" w:rsidP="00E05A6A">
      <w:pPr>
        <w:overflowPunct w:val="0"/>
        <w:spacing w:line="280" w:lineRule="exact"/>
        <w:ind w:leftChars="4" w:left="1217" w:hangingChars="496" w:hanging="1206"/>
        <w:rPr>
          <w:rFonts w:hAnsi="標楷體"/>
          <w:sz w:val="24"/>
        </w:rPr>
      </w:pPr>
      <w:r w:rsidRPr="00C34615">
        <w:rPr>
          <w:rFonts w:hAnsi="標楷體" w:hint="eastAsia"/>
          <w:sz w:val="24"/>
        </w:rPr>
        <w:t>說    明：實現比率=實現數/</w:t>
      </w:r>
      <w:r w:rsidRPr="00C34615">
        <w:rPr>
          <w:rFonts w:hint="eastAsia"/>
          <w:snapToGrid/>
          <w:sz w:val="24"/>
        </w:rPr>
        <w:t>保留轉入數</w:t>
      </w:r>
      <w:r w:rsidRPr="00C34615">
        <w:rPr>
          <w:rFonts w:hAnsi="標楷體" w:hint="eastAsia"/>
          <w:sz w:val="24"/>
        </w:rPr>
        <w:t>；</w:t>
      </w:r>
      <w:r w:rsidRPr="00B6328D">
        <w:rPr>
          <w:rFonts w:hAnsi="標楷體" w:hint="eastAsia"/>
          <w:sz w:val="24"/>
        </w:rPr>
        <w:t>保留比率=歲出保留數/保留轉入數</w:t>
      </w:r>
      <w:r w:rsidRPr="00C34615">
        <w:rPr>
          <w:rFonts w:hAnsi="標楷體" w:hint="eastAsia"/>
          <w:sz w:val="24"/>
        </w:rPr>
        <w:t>。歲出保留數包括保留數及應付數。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資料來源：交通部</w:t>
      </w:r>
      <w:r>
        <w:rPr>
          <w:rFonts w:hAnsi="標楷體" w:hint="eastAsia"/>
          <w:sz w:val="24"/>
          <w:lang w:eastAsia="zh-HK"/>
        </w:rPr>
        <w:t>提供</w:t>
      </w:r>
      <w:r w:rsidRPr="00C34615">
        <w:rPr>
          <w:rFonts w:hAnsi="標楷體" w:hint="eastAsia"/>
          <w:sz w:val="24"/>
        </w:rPr>
        <w:t>；本中心整理</w:t>
      </w:r>
      <w:r w:rsidRPr="00C34615">
        <w:rPr>
          <w:rFonts w:hint="eastAsia"/>
          <w:spacing w:val="-10"/>
          <w:sz w:val="24"/>
        </w:rPr>
        <w:t>。</w:t>
      </w:r>
    </w:p>
    <w:p w:rsidR="006C1E7B" w:rsidRPr="00C34615" w:rsidRDefault="006C1E7B" w:rsidP="00E05A6A">
      <w:pPr>
        <w:ind w:left="566" w:firstLine="566"/>
        <w:rPr>
          <w:b/>
          <w:bCs/>
        </w:rPr>
      </w:pPr>
      <w:r w:rsidRPr="00C34615">
        <w:rPr>
          <w:rFonts w:hint="eastAsia"/>
        </w:rPr>
        <w:t>綜上，</w:t>
      </w:r>
      <w:r w:rsidRPr="00D7233B">
        <w:rPr>
          <w:rFonts w:hint="eastAsia"/>
        </w:rPr>
        <w:t>前瞻第1至4期特別預算交通部主管</w:t>
      </w:r>
      <w:r>
        <w:rPr>
          <w:rFonts w:hint="eastAsia"/>
        </w:rPr>
        <w:t>「</w:t>
      </w:r>
      <w:r w:rsidRPr="00D7233B">
        <w:rPr>
          <w:rFonts w:hint="eastAsia"/>
        </w:rPr>
        <w:t>軌道建設</w:t>
      </w:r>
      <w:r>
        <w:rPr>
          <w:rFonts w:hint="eastAsia"/>
        </w:rPr>
        <w:t>」</w:t>
      </w:r>
      <w:r w:rsidRPr="00D7233B">
        <w:rPr>
          <w:rFonts w:hint="eastAsia"/>
        </w:rPr>
        <w:t>計畫各期保留比率均逾25%，顯示預算執行力仍有待提升</w:t>
      </w:r>
      <w:r>
        <w:rPr>
          <w:rFonts w:hint="eastAsia"/>
        </w:rPr>
        <w:t>，</w:t>
      </w:r>
      <w:r>
        <w:rPr>
          <w:rFonts w:hint="eastAsia"/>
          <w:lang w:eastAsia="zh-HK"/>
        </w:rPr>
        <w:t>另各期有</w:t>
      </w:r>
      <w:r w:rsidRPr="00D7233B">
        <w:rPr>
          <w:rFonts w:hint="eastAsia"/>
        </w:rPr>
        <w:t>部分保留款延宕多年後</w:t>
      </w:r>
      <w:r>
        <w:rPr>
          <w:rFonts w:hint="eastAsia"/>
          <w:lang w:eastAsia="zh-HK"/>
        </w:rPr>
        <w:t>辦理</w:t>
      </w:r>
      <w:r w:rsidRPr="00D7233B">
        <w:rPr>
          <w:rFonts w:hint="eastAsia"/>
        </w:rPr>
        <w:t>註銷</w:t>
      </w:r>
      <w:r>
        <w:rPr>
          <w:rFonts w:hint="eastAsia"/>
        </w:rPr>
        <w:t>，亦有為數不低之經費尚未執行，恐影響資源配置效益與</w:t>
      </w:r>
      <w:r>
        <w:rPr>
          <w:rFonts w:hint="eastAsia"/>
          <w:lang w:eastAsia="zh-HK"/>
        </w:rPr>
        <w:t>計畫</w:t>
      </w:r>
      <w:r>
        <w:rPr>
          <w:rFonts w:hint="eastAsia"/>
        </w:rPr>
        <w:t>推動時程，</w:t>
      </w:r>
      <w:r>
        <w:rPr>
          <w:rFonts w:hint="eastAsia"/>
          <w:lang w:eastAsia="zh-HK"/>
        </w:rPr>
        <w:t>允宜強化</w:t>
      </w:r>
      <w:r w:rsidRPr="00D7233B">
        <w:rPr>
          <w:rFonts w:hint="eastAsia"/>
        </w:rPr>
        <w:t>預算執行追蹤機制，</w:t>
      </w:r>
      <w:r>
        <w:rPr>
          <w:rFonts w:hint="eastAsia"/>
          <w:lang w:eastAsia="zh-HK"/>
        </w:rPr>
        <w:t>俾加速軌道建設公共運輸路網之建置</w:t>
      </w:r>
      <w:r w:rsidRPr="00C34615">
        <w:rPr>
          <w:rFonts w:hint="eastAsia"/>
        </w:rPr>
        <w:t>。</w:t>
      </w:r>
    </w:p>
    <w:p w:rsidR="006C1E7B" w:rsidRDefault="006C1E7B" w:rsidP="00E05A6A">
      <w:pPr>
        <w:pStyle w:val="a6"/>
        <w:ind w:left="849" w:hanging="283"/>
        <w:rPr>
          <w:rFonts w:hAnsi="標楷體"/>
          <w:b/>
          <w:bCs/>
        </w:rPr>
      </w:pPr>
    </w:p>
    <w:p w:rsidR="006C1E7B" w:rsidRPr="00213905" w:rsidRDefault="006C1E7B" w:rsidP="00E05A6A">
      <w:pPr>
        <w:pStyle w:val="a4"/>
        <w:ind w:left="567" w:hanging="567"/>
      </w:pPr>
      <w:bookmarkStart w:id="85" w:name="_Toc203991112"/>
      <w:r>
        <w:rPr>
          <w:rFonts w:hint="eastAsia"/>
          <w:lang w:eastAsia="zh-HK"/>
        </w:rPr>
        <w:t>二</w:t>
      </w:r>
      <w:r w:rsidRPr="00213905">
        <w:rPr>
          <w:rFonts w:hint="eastAsia"/>
        </w:rPr>
        <w:t>、</w:t>
      </w:r>
      <w:r w:rsidRPr="00213905">
        <w:rPr>
          <w:rFonts w:hint="eastAsia"/>
          <w:lang w:eastAsia="zh-HK"/>
        </w:rPr>
        <w:t>多項</w:t>
      </w:r>
      <w:r w:rsidRPr="00213905">
        <w:rPr>
          <w:rFonts w:hint="eastAsia"/>
        </w:rPr>
        <w:t>捷運建設計畫預算執行未如預期，間有計畫修正而延後完工期限、上調總經費情事，允宜強化進度控管，俾如期如質完工</w:t>
      </w:r>
      <w:bookmarkEnd w:id="85"/>
    </w:p>
    <w:p w:rsidR="006C1E7B" w:rsidRPr="00213905" w:rsidRDefault="006C1E7B" w:rsidP="00E05A6A">
      <w:pPr>
        <w:ind w:left="566" w:firstLine="566"/>
        <w:rPr>
          <w:rFonts w:hAnsi="標楷體"/>
          <w:color w:val="000000"/>
        </w:rPr>
      </w:pPr>
      <w:r>
        <w:rPr>
          <w:rFonts w:hAnsi="標楷體" w:hint="eastAsia"/>
          <w:color w:val="000000"/>
          <w:lang w:eastAsia="zh-HK"/>
        </w:rPr>
        <w:t>交通部主管於</w:t>
      </w:r>
      <w:r w:rsidRPr="00434AC6">
        <w:rPr>
          <w:rFonts w:hAnsi="標楷體" w:hint="eastAsia"/>
          <w:color w:val="000000"/>
        </w:rPr>
        <w:t>前瞻第4期特別預算</w:t>
      </w:r>
      <w:r w:rsidRPr="00407A12">
        <w:rPr>
          <w:rFonts w:hAnsi="標楷體" w:hint="eastAsia"/>
          <w:color w:val="000000"/>
        </w:rPr>
        <w:t>「軌道建設」項下</w:t>
      </w:r>
      <w:r>
        <w:rPr>
          <w:rFonts w:hAnsi="標楷體" w:hint="eastAsia"/>
          <w:color w:val="000000"/>
          <w:lang w:eastAsia="zh-HK"/>
        </w:rPr>
        <w:t>捷運建設計畫</w:t>
      </w:r>
      <w:r w:rsidRPr="00434AC6">
        <w:rPr>
          <w:rFonts w:hAnsi="標楷體" w:hint="eastAsia"/>
          <w:color w:val="000000"/>
        </w:rPr>
        <w:t>預算數231億6,265萬6千元、實現數198億4,032萬5千元、歲出保留數33億2,233萬1千元。</w:t>
      </w:r>
      <w:r w:rsidRPr="00213905">
        <w:rPr>
          <w:rFonts w:hAnsi="標楷體" w:hint="eastAsia"/>
          <w:color w:val="000000"/>
        </w:rPr>
        <w:t>經</w:t>
      </w:r>
      <w:r w:rsidRPr="00213905">
        <w:rPr>
          <w:rFonts w:hAnsi="標楷體" w:hint="eastAsia"/>
          <w:color w:val="000000"/>
          <w:lang w:eastAsia="zh-HK"/>
        </w:rPr>
        <w:t>查</w:t>
      </w:r>
      <w:r w:rsidRPr="00213905">
        <w:rPr>
          <w:rFonts w:hAnsi="標楷體" w:hint="eastAsia"/>
          <w:color w:val="000000"/>
        </w:rPr>
        <w:t>：</w:t>
      </w:r>
    </w:p>
    <w:p w:rsidR="006C1E7B" w:rsidRPr="00213905" w:rsidRDefault="006C1E7B" w:rsidP="00E05A6A">
      <w:pPr>
        <w:ind w:left="849" w:hangingChars="100" w:hanging="283"/>
        <w:rPr>
          <w:b/>
        </w:rPr>
      </w:pPr>
      <w:r w:rsidRPr="00213905">
        <w:rPr>
          <w:rFonts w:hint="eastAsia"/>
          <w:b/>
        </w:rPr>
        <w:t>(一</w:t>
      </w:r>
      <w:r w:rsidRPr="00213905">
        <w:rPr>
          <w:b/>
        </w:rPr>
        <w:t>)</w:t>
      </w:r>
      <w:r w:rsidRPr="00213905">
        <w:rPr>
          <w:rFonts w:hint="eastAsia"/>
          <w:b/>
        </w:rPr>
        <w:t>部分捷運建設計畫預算執行未如預期</w:t>
      </w:r>
    </w:p>
    <w:p w:rsidR="006C1E7B" w:rsidRPr="00213905" w:rsidRDefault="006C1E7B" w:rsidP="00E05A6A">
      <w:pPr>
        <w:adjustRightInd w:val="0"/>
        <w:ind w:leftChars="300" w:left="850" w:firstLine="566"/>
      </w:pPr>
      <w:r>
        <w:rPr>
          <w:rFonts w:hint="eastAsia"/>
        </w:rPr>
        <w:t>捷運為都會區公共運輸之重要綠色運具，捷運建設期程甚長，</w:t>
      </w:r>
      <w:r>
        <w:rPr>
          <w:rFonts w:hint="eastAsia"/>
          <w:lang w:eastAsia="zh-HK"/>
        </w:rPr>
        <w:t>若</w:t>
      </w:r>
      <w:r>
        <w:rPr>
          <w:rFonts w:hint="eastAsia"/>
        </w:rPr>
        <w:t>計畫</w:t>
      </w:r>
      <w:r>
        <w:rPr>
          <w:rFonts w:hint="eastAsia"/>
          <w:lang w:eastAsia="zh-HK"/>
        </w:rPr>
        <w:t>執行延宕</w:t>
      </w:r>
      <w:r>
        <w:rPr>
          <w:rFonts w:hint="eastAsia"/>
        </w:rPr>
        <w:t>，</w:t>
      </w:r>
      <w:r>
        <w:rPr>
          <w:rFonts w:hint="eastAsia"/>
          <w:lang w:eastAsia="zh-HK"/>
        </w:rPr>
        <w:t>將拖延完工日期</w:t>
      </w:r>
      <w:r>
        <w:rPr>
          <w:rFonts w:hint="eastAsia"/>
        </w:rPr>
        <w:t>。</w:t>
      </w:r>
      <w:r>
        <w:rPr>
          <w:rFonts w:hint="eastAsia"/>
          <w:lang w:eastAsia="zh-HK"/>
        </w:rPr>
        <w:t>據交通部統計</w:t>
      </w:r>
      <w:r>
        <w:rPr>
          <w:rFonts w:hint="eastAsia"/>
        </w:rPr>
        <w:t>，</w:t>
      </w:r>
      <w:r w:rsidRPr="00CD0611">
        <w:rPr>
          <w:rFonts w:hint="eastAsia"/>
        </w:rPr>
        <w:t>截至1</w:t>
      </w:r>
      <w:r w:rsidRPr="00CD0611">
        <w:t>13</w:t>
      </w:r>
      <w:r w:rsidRPr="00CD0611">
        <w:rPr>
          <w:rFonts w:hint="eastAsia"/>
        </w:rPr>
        <w:t>年底</w:t>
      </w:r>
      <w:r>
        <w:rPr>
          <w:rFonts w:hint="eastAsia"/>
          <w:lang w:eastAsia="zh-HK"/>
        </w:rPr>
        <w:t>交通部主管</w:t>
      </w:r>
      <w:r w:rsidRPr="00CD0611">
        <w:rPr>
          <w:rFonts w:hint="eastAsia"/>
          <w:lang w:eastAsia="zh-HK"/>
        </w:rPr>
        <w:t>編列於</w:t>
      </w:r>
      <w:r w:rsidRPr="00CD0611">
        <w:rPr>
          <w:rFonts w:hint="eastAsia"/>
        </w:rPr>
        <w:t>前瞻第4期特別預算之12</w:t>
      </w:r>
      <w:r w:rsidRPr="00CD0611">
        <w:rPr>
          <w:rFonts w:hint="eastAsia"/>
          <w:lang w:eastAsia="zh-HK"/>
        </w:rPr>
        <w:t>項</w:t>
      </w:r>
      <w:r w:rsidRPr="00CD0611">
        <w:rPr>
          <w:rFonts w:hint="eastAsia"/>
        </w:rPr>
        <w:t>捷運建設計畫</w:t>
      </w:r>
      <w:r w:rsidRPr="00213905">
        <w:rPr>
          <w:rFonts w:hint="eastAsia"/>
        </w:rPr>
        <w:t>累計實現率介於</w:t>
      </w:r>
      <w:r w:rsidRPr="00213905">
        <w:t>38.85</w:t>
      </w:r>
      <w:r w:rsidRPr="00213905">
        <w:rPr>
          <w:rFonts w:hint="eastAsia"/>
        </w:rPr>
        <w:t>%至100%之間(詳表</w:t>
      </w:r>
      <w:r>
        <w:rPr>
          <w:rFonts w:hint="eastAsia"/>
        </w:rPr>
        <w:t>1</w:t>
      </w:r>
      <w:r w:rsidRPr="00213905">
        <w:rPr>
          <w:rFonts w:hint="eastAsia"/>
        </w:rPr>
        <w:t>)，部分捷運建設計畫累計實現率偏低，包括：</w:t>
      </w:r>
    </w:p>
    <w:p w:rsidR="006C1E7B" w:rsidRDefault="006C1E7B" w:rsidP="00E05A6A">
      <w:pPr>
        <w:pStyle w:val="123"/>
        <w:ind w:left="1133" w:hanging="283"/>
      </w:pPr>
      <w:r>
        <w:rPr>
          <w:rFonts w:hint="eastAsia"/>
          <w:b/>
        </w:rPr>
        <w:t>1.</w:t>
      </w:r>
      <w:r w:rsidRPr="00213905">
        <w:rPr>
          <w:rFonts w:hint="eastAsia"/>
          <w:b/>
        </w:rPr>
        <w:t>桃園航空城綠線延伸至中壢火車站累計實現率</w:t>
      </w:r>
      <w:r w:rsidRPr="00213905">
        <w:rPr>
          <w:b/>
        </w:rPr>
        <w:t>47.86%</w:t>
      </w:r>
      <w:r w:rsidRPr="00213905">
        <w:rPr>
          <w:rFonts w:hint="eastAsia"/>
          <w:b/>
        </w:rPr>
        <w:t>：</w:t>
      </w:r>
      <w:r w:rsidRPr="00213905">
        <w:rPr>
          <w:rFonts w:hint="eastAsia"/>
        </w:rPr>
        <w:t>因該計畫之綜合規劃於112年12月29日始經行政院核定，雖已接續進行基本設計及工程經費審議等作業，惟累計實現率欠佳。</w:t>
      </w:r>
    </w:p>
    <w:p w:rsidR="006C1E7B" w:rsidRDefault="006C1E7B" w:rsidP="00E05A6A">
      <w:pPr>
        <w:pStyle w:val="123"/>
        <w:ind w:left="1133" w:hanging="283"/>
        <w:rPr>
          <w:lang w:eastAsia="zh-HK"/>
        </w:rPr>
      </w:pPr>
      <w:r>
        <w:rPr>
          <w:rFonts w:hint="eastAsia"/>
          <w:b/>
        </w:rPr>
        <w:t>2.</w:t>
      </w:r>
      <w:r w:rsidRPr="00213905">
        <w:rPr>
          <w:rFonts w:hint="eastAsia"/>
          <w:b/>
          <w:lang w:eastAsia="zh-HK"/>
        </w:rPr>
        <w:t>臺中藍線累計實現率</w:t>
      </w:r>
      <w:r w:rsidRPr="00213905">
        <w:rPr>
          <w:rFonts w:hint="eastAsia"/>
          <w:b/>
        </w:rPr>
        <w:t>44.5%：</w:t>
      </w:r>
      <w:r w:rsidRPr="00213905">
        <w:rPr>
          <w:rFonts w:hint="eastAsia"/>
        </w:rPr>
        <w:t>因規劃作業進度落後，於113年1月間始奉行政院核定，致累計實現率</w:t>
      </w:r>
      <w:r w:rsidRPr="00213905">
        <w:rPr>
          <w:rFonts w:hint="eastAsia"/>
          <w:lang w:eastAsia="zh-HK"/>
        </w:rPr>
        <w:t>未及五成。</w:t>
      </w:r>
    </w:p>
    <w:p w:rsidR="006C1E7B" w:rsidRDefault="006C1E7B" w:rsidP="00E05A6A">
      <w:pPr>
        <w:pStyle w:val="123"/>
        <w:ind w:left="1133" w:hanging="283"/>
      </w:pPr>
      <w:r w:rsidRPr="00213905">
        <w:rPr>
          <w:rFonts w:hint="eastAsia"/>
          <w:b/>
        </w:rPr>
        <w:t>3</w:t>
      </w:r>
      <w:r>
        <w:rPr>
          <w:rFonts w:hint="eastAsia"/>
          <w:b/>
        </w:rPr>
        <w:t>.</w:t>
      </w:r>
      <w:r w:rsidRPr="00213905">
        <w:rPr>
          <w:rFonts w:hint="eastAsia"/>
          <w:b/>
        </w:rPr>
        <w:t>岡山路竹延伸線第1及2A階段累計實現率</w:t>
      </w:r>
      <w:r w:rsidRPr="00213905">
        <w:rPr>
          <w:rFonts w:hint="eastAsia"/>
          <w:b/>
          <w:lang w:eastAsia="zh-HK"/>
        </w:rPr>
        <w:t>各為</w:t>
      </w:r>
      <w:r w:rsidRPr="00213905">
        <w:rPr>
          <w:b/>
        </w:rPr>
        <w:t>86.04</w:t>
      </w:r>
      <w:r w:rsidRPr="00213905">
        <w:rPr>
          <w:rFonts w:hint="eastAsia"/>
          <w:b/>
        </w:rPr>
        <w:t>%</w:t>
      </w:r>
      <w:r w:rsidRPr="00213905">
        <w:rPr>
          <w:rFonts w:hint="eastAsia"/>
          <w:b/>
          <w:lang w:eastAsia="zh-HK"/>
        </w:rPr>
        <w:t>及</w:t>
      </w:r>
      <w:r w:rsidRPr="00213905">
        <w:rPr>
          <w:b/>
        </w:rPr>
        <w:t>61.64</w:t>
      </w:r>
      <w:r w:rsidRPr="00213905">
        <w:rPr>
          <w:rFonts w:hint="eastAsia"/>
          <w:b/>
        </w:rPr>
        <w:t>%：</w:t>
      </w:r>
      <w:r w:rsidRPr="00213905">
        <w:rPr>
          <w:rFonts w:hint="eastAsia"/>
        </w:rPr>
        <w:t>因「第一階段計畫」部分工項未及估驗計價；「第二A階段計畫」自來水管線與捷運基礎牴觸，影響土建工程施作，致該計畫累計實現率未見理想。</w:t>
      </w:r>
    </w:p>
    <w:p w:rsidR="006C1E7B" w:rsidRPr="00213905" w:rsidRDefault="006C1E7B" w:rsidP="00E05A6A">
      <w:pPr>
        <w:pStyle w:val="123"/>
        <w:ind w:left="1133" w:hanging="283"/>
      </w:pPr>
      <w:r w:rsidRPr="00213905">
        <w:rPr>
          <w:rFonts w:hint="eastAsia"/>
          <w:b/>
        </w:rPr>
        <w:t>4</w:t>
      </w:r>
      <w:r>
        <w:rPr>
          <w:rFonts w:hint="eastAsia"/>
          <w:b/>
        </w:rPr>
        <w:t>.</w:t>
      </w:r>
      <w:r w:rsidRPr="00213905">
        <w:rPr>
          <w:rFonts w:hint="eastAsia"/>
          <w:b/>
        </w:rPr>
        <w:t>機捷增設第</w:t>
      </w:r>
      <w:r w:rsidRPr="00213905">
        <w:rPr>
          <w:b/>
        </w:rPr>
        <w:t>3</w:t>
      </w:r>
      <w:r w:rsidRPr="00213905">
        <w:rPr>
          <w:rFonts w:hint="eastAsia"/>
          <w:b/>
        </w:rPr>
        <w:t>航廈站累計實現率</w:t>
      </w:r>
      <w:r w:rsidRPr="00213905">
        <w:rPr>
          <w:b/>
        </w:rPr>
        <w:t>38.85</w:t>
      </w:r>
      <w:r w:rsidRPr="00213905">
        <w:rPr>
          <w:rFonts w:hint="eastAsia"/>
          <w:b/>
        </w:rPr>
        <w:t>%：</w:t>
      </w:r>
      <w:r w:rsidRPr="00213905">
        <w:rPr>
          <w:rFonts w:hint="eastAsia"/>
        </w:rPr>
        <w:t>因桃機公司代辦工程T3(第3航廈)用地延後交付，致進度延遲，預算實現率未及</w:t>
      </w:r>
      <w:r w:rsidRPr="00213905">
        <w:rPr>
          <w:rFonts w:hint="eastAsia"/>
          <w:lang w:eastAsia="zh-HK"/>
        </w:rPr>
        <w:t>四</w:t>
      </w:r>
      <w:r w:rsidRPr="00213905">
        <w:rPr>
          <w:rFonts w:hint="eastAsia"/>
        </w:rPr>
        <w:t>成。</w:t>
      </w:r>
    </w:p>
    <w:p w:rsidR="006C1E7B" w:rsidRPr="00213905" w:rsidRDefault="006C1E7B" w:rsidP="00E05A6A">
      <w:pPr>
        <w:ind w:leftChars="0" w:left="709" w:hangingChars="250" w:hanging="709"/>
        <w:rPr>
          <w:sz w:val="24"/>
          <w:szCs w:val="24"/>
        </w:rPr>
      </w:pPr>
      <w:r w:rsidRPr="00213905">
        <w:rPr>
          <w:rFonts w:hint="eastAsia"/>
          <w:b/>
        </w:rPr>
        <w:t>表</w:t>
      </w:r>
      <w:r>
        <w:rPr>
          <w:rFonts w:hint="eastAsia"/>
          <w:b/>
        </w:rPr>
        <w:t>1</w:t>
      </w:r>
      <w:r w:rsidRPr="00213905">
        <w:rPr>
          <w:b/>
        </w:rPr>
        <w:t xml:space="preserve">  </w:t>
      </w:r>
      <w:r w:rsidRPr="00213905">
        <w:rPr>
          <w:rFonts w:hint="eastAsia"/>
          <w:b/>
        </w:rPr>
        <w:t xml:space="preserve">截至113年底前瞻第4期特別預算交通部主管捷運建設計畫執行情形表 </w:t>
      </w:r>
      <w:r w:rsidRPr="00213905">
        <w:rPr>
          <w:b/>
        </w:rPr>
        <w:t xml:space="preserve"> </w:t>
      </w:r>
      <w:r w:rsidRPr="00213905">
        <w:t xml:space="preserve">                            </w:t>
      </w:r>
      <w:r w:rsidRPr="00213905">
        <w:rPr>
          <w:rFonts w:hint="eastAsia"/>
        </w:rPr>
        <w:t xml:space="preserve"> </w:t>
      </w:r>
      <w:r w:rsidRPr="00213905">
        <w:t xml:space="preserve">  </w:t>
      </w:r>
      <w:r w:rsidRPr="00213905">
        <w:rPr>
          <w:rFonts w:hint="eastAsia"/>
          <w:sz w:val="24"/>
          <w:szCs w:val="24"/>
        </w:rPr>
        <w:t>單位：新臺幣億元；%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59"/>
        <w:gridCol w:w="2938"/>
        <w:gridCol w:w="1701"/>
        <w:gridCol w:w="1701"/>
        <w:gridCol w:w="1728"/>
      </w:tblGrid>
      <w:tr w:rsidR="006C1E7B" w:rsidRPr="00213905" w:rsidTr="00E05A6A">
        <w:trPr>
          <w:trHeight w:val="20"/>
          <w:tblHeader/>
        </w:trPr>
        <w:tc>
          <w:tcPr>
            <w:tcW w:w="0" w:type="auto"/>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編號</w:t>
            </w:r>
          </w:p>
        </w:tc>
        <w:tc>
          <w:tcPr>
            <w:tcW w:w="2938"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計畫</w:t>
            </w:r>
            <w:r>
              <w:rPr>
                <w:rFonts w:hint="eastAsia"/>
                <w:b/>
                <w:snapToGrid/>
                <w:sz w:val="24"/>
                <w:szCs w:val="24"/>
                <w:lang w:eastAsia="zh-HK"/>
              </w:rPr>
              <w:t>別</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113年底止累計預算數</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113年底止累計實現數</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113年底止</w:t>
            </w:r>
          </w:p>
          <w:p w:rsidR="006C1E7B" w:rsidRPr="00213905" w:rsidRDefault="006C1E7B" w:rsidP="00E05A6A">
            <w:pPr>
              <w:spacing w:line="280" w:lineRule="exact"/>
              <w:ind w:leftChars="0" w:left="0" w:firstLineChars="0" w:firstLine="0"/>
              <w:jc w:val="center"/>
              <w:rPr>
                <w:b/>
                <w:snapToGrid/>
                <w:sz w:val="24"/>
                <w:szCs w:val="24"/>
              </w:rPr>
            </w:pPr>
            <w:r w:rsidRPr="00213905">
              <w:rPr>
                <w:rFonts w:hint="eastAsia"/>
                <w:b/>
                <w:snapToGrid/>
                <w:sz w:val="24"/>
                <w:szCs w:val="24"/>
              </w:rPr>
              <w:t>累計實現率</w:t>
            </w:r>
          </w:p>
        </w:tc>
      </w:tr>
      <w:tr w:rsidR="006C1E7B" w:rsidRPr="00213905" w:rsidTr="00E05A6A">
        <w:trPr>
          <w:trHeight w:val="20"/>
        </w:trPr>
        <w:tc>
          <w:tcPr>
            <w:tcW w:w="0" w:type="auto"/>
            <w:gridSpan w:val="5"/>
            <w:shd w:val="clear" w:color="auto" w:fill="auto"/>
            <w:vAlign w:val="center"/>
          </w:tcPr>
          <w:p w:rsidR="006C1E7B" w:rsidRPr="00213905" w:rsidRDefault="006C1E7B" w:rsidP="00E05A6A">
            <w:pPr>
              <w:spacing w:line="280" w:lineRule="exact"/>
              <w:ind w:leftChars="0" w:left="0" w:firstLineChars="0" w:firstLine="0"/>
              <w:jc w:val="left"/>
              <w:rPr>
                <w:b/>
                <w:sz w:val="24"/>
              </w:rPr>
            </w:pPr>
            <w:r w:rsidRPr="00213905">
              <w:rPr>
                <w:rFonts w:hint="eastAsia"/>
                <w:b/>
                <w:sz w:val="24"/>
              </w:rPr>
              <w:t>交通部(11</w:t>
            </w:r>
            <w:r w:rsidRPr="00213905">
              <w:rPr>
                <w:rFonts w:hint="eastAsia"/>
                <w:b/>
                <w:sz w:val="24"/>
                <w:lang w:eastAsia="zh-HK"/>
              </w:rPr>
              <w:t>項計畫</w:t>
            </w:r>
            <w:r w:rsidRPr="00213905">
              <w:rPr>
                <w:rFonts w:hint="eastAsia"/>
                <w:b/>
                <w:sz w:val="24"/>
              </w:rPr>
              <w:t>)</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1</w:t>
            </w:r>
          </w:p>
        </w:tc>
        <w:tc>
          <w:tcPr>
            <w:tcW w:w="2938" w:type="dxa"/>
            <w:shd w:val="clear" w:color="auto" w:fill="auto"/>
            <w:vAlign w:val="center"/>
          </w:tcPr>
          <w:p w:rsidR="006C1E7B" w:rsidRPr="00213905" w:rsidRDefault="006C1E7B" w:rsidP="00E05A6A">
            <w:pPr>
              <w:snapToGrid w:val="0"/>
              <w:spacing w:line="240" w:lineRule="auto"/>
              <w:ind w:leftChars="-21" w:left="2" w:rightChars="-9" w:right="-25" w:hangingChars="30" w:hanging="61"/>
              <w:jc w:val="left"/>
              <w:rPr>
                <w:snapToGrid/>
                <w:spacing w:val="-20"/>
                <w:sz w:val="24"/>
                <w:szCs w:val="24"/>
              </w:rPr>
            </w:pPr>
            <w:r w:rsidRPr="00213905">
              <w:rPr>
                <w:rFonts w:hint="eastAsia"/>
                <w:snapToGrid/>
                <w:spacing w:val="-20"/>
                <w:sz w:val="24"/>
                <w:szCs w:val="24"/>
              </w:rPr>
              <w:t>臺北環狀北環南環段</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55.61</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50.36</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90.56</w:t>
            </w:r>
          </w:p>
        </w:tc>
      </w:tr>
      <w:tr w:rsidR="006C1E7B" w:rsidRPr="00213905" w:rsidTr="00E05A6A">
        <w:trPr>
          <w:trHeight w:val="20"/>
        </w:trPr>
        <w:tc>
          <w:tcPr>
            <w:tcW w:w="0" w:type="auto"/>
            <w:shd w:val="clear" w:color="000000" w:fill="FFFFFF"/>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2</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三鶯線</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133.11</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133.11</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100.00</w:t>
            </w: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rFonts w:hint="eastAsia"/>
                <w:sz w:val="24"/>
              </w:rPr>
              <w:t>3</w:t>
            </w:r>
          </w:p>
        </w:tc>
        <w:tc>
          <w:tcPr>
            <w:tcW w:w="2938"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淡海輕軌</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13.13</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13.13</w:t>
            </w:r>
          </w:p>
        </w:tc>
        <w:tc>
          <w:tcPr>
            <w:tcW w:w="1728"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100.00</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4</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lang w:eastAsia="zh-HK"/>
              </w:rPr>
              <w:t>安坑輕軌</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39.68</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39.68</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100.00</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5</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萬大線2期</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2</w:t>
            </w:r>
            <w:r w:rsidRPr="00213905">
              <w:rPr>
                <w:sz w:val="24"/>
              </w:rPr>
              <w:t>6.98</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2</w:t>
            </w:r>
            <w:r w:rsidRPr="00213905">
              <w:rPr>
                <w:sz w:val="24"/>
              </w:rPr>
              <w:t>6.98</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100.00</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6</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桃園航空城捷運</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210.09</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210.02</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99.97</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7</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桃園航空城綠線延伸中壢火車站</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1.40</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0.67</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47.</w:t>
            </w:r>
            <w:r w:rsidRPr="00213905">
              <w:rPr>
                <w:sz w:val="24"/>
              </w:rPr>
              <w:t>86</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8</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臺中藍線</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6.00</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2.67</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44.5</w:t>
            </w:r>
            <w:r w:rsidRPr="00213905">
              <w:rPr>
                <w:rFonts w:hAnsi="標楷體"/>
                <w:snapToGrid/>
                <w:sz w:val="24"/>
                <w:szCs w:val="24"/>
              </w:rPr>
              <w:t>0</w:t>
            </w: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rFonts w:hint="eastAsia"/>
                <w:sz w:val="24"/>
              </w:rPr>
              <w:t>9</w:t>
            </w:r>
          </w:p>
        </w:tc>
        <w:tc>
          <w:tcPr>
            <w:tcW w:w="2938"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岡山路竹延伸線第1階段</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15.11</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13.00</w:t>
            </w: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r w:rsidRPr="00213905">
              <w:rPr>
                <w:rFonts w:hint="eastAsia"/>
                <w:sz w:val="24"/>
              </w:rPr>
              <w:t>86.04</w:t>
            </w: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rFonts w:hint="eastAsia"/>
                <w:sz w:val="24"/>
              </w:rPr>
              <w:t>10</w:t>
            </w:r>
          </w:p>
        </w:tc>
        <w:tc>
          <w:tcPr>
            <w:tcW w:w="2938" w:type="dxa"/>
            <w:shd w:val="clear" w:color="auto" w:fill="auto"/>
            <w:vAlign w:val="center"/>
            <w:hideMark/>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岡山路竹延伸線第2A階段</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36.84</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22.71</w:t>
            </w:r>
          </w:p>
        </w:tc>
        <w:tc>
          <w:tcPr>
            <w:tcW w:w="1728"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61.64</w:t>
            </w:r>
          </w:p>
        </w:tc>
      </w:tr>
      <w:tr w:rsidR="006C1E7B" w:rsidRPr="00213905" w:rsidTr="00E05A6A">
        <w:trPr>
          <w:trHeight w:val="20"/>
        </w:trPr>
        <w:tc>
          <w:tcPr>
            <w:tcW w:w="0" w:type="auto"/>
            <w:shd w:val="clear" w:color="auto" w:fill="auto"/>
            <w:vAlign w:val="center"/>
          </w:tcPr>
          <w:p w:rsidR="006C1E7B" w:rsidRPr="00213905" w:rsidRDefault="006C1E7B" w:rsidP="00E05A6A">
            <w:pPr>
              <w:spacing w:line="280" w:lineRule="exact"/>
              <w:ind w:leftChars="0" w:left="0" w:firstLineChars="0" w:firstLine="0"/>
              <w:jc w:val="center"/>
              <w:rPr>
                <w:sz w:val="24"/>
              </w:rPr>
            </w:pPr>
            <w:r w:rsidRPr="00213905">
              <w:rPr>
                <w:rFonts w:hint="eastAsia"/>
                <w:sz w:val="24"/>
              </w:rPr>
              <w:t>11</w:t>
            </w:r>
          </w:p>
        </w:tc>
        <w:tc>
          <w:tcPr>
            <w:tcW w:w="2938" w:type="dxa"/>
            <w:shd w:val="clear" w:color="auto" w:fill="auto"/>
            <w:vAlign w:val="center"/>
          </w:tcPr>
          <w:p w:rsidR="006C1E7B" w:rsidRPr="00213905" w:rsidRDefault="006C1E7B" w:rsidP="00E05A6A">
            <w:pPr>
              <w:snapToGrid w:val="0"/>
              <w:spacing w:line="240" w:lineRule="auto"/>
              <w:ind w:leftChars="0" w:left="0" w:firstLineChars="0" w:firstLine="0"/>
              <w:jc w:val="left"/>
              <w:rPr>
                <w:snapToGrid/>
                <w:spacing w:val="-20"/>
                <w:sz w:val="24"/>
                <w:szCs w:val="24"/>
              </w:rPr>
            </w:pPr>
            <w:r w:rsidRPr="00213905">
              <w:rPr>
                <w:rFonts w:hint="eastAsia"/>
                <w:snapToGrid/>
                <w:spacing w:val="-20"/>
                <w:sz w:val="24"/>
                <w:szCs w:val="24"/>
              </w:rPr>
              <w:t>高雄黃線</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27.55</w:t>
            </w:r>
          </w:p>
        </w:tc>
        <w:tc>
          <w:tcPr>
            <w:tcW w:w="1701"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27.55</w:t>
            </w:r>
          </w:p>
        </w:tc>
        <w:tc>
          <w:tcPr>
            <w:tcW w:w="1728" w:type="dxa"/>
            <w:shd w:val="clear" w:color="000000" w:fill="FFFFFF"/>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100.00</w:t>
            </w:r>
          </w:p>
        </w:tc>
      </w:tr>
      <w:tr w:rsidR="006C1E7B" w:rsidRPr="00213905" w:rsidTr="00E05A6A">
        <w:trPr>
          <w:trHeight w:val="20"/>
        </w:trPr>
        <w:tc>
          <w:tcPr>
            <w:tcW w:w="3397" w:type="dxa"/>
            <w:gridSpan w:val="2"/>
            <w:shd w:val="clear" w:color="auto" w:fill="auto"/>
            <w:vAlign w:val="center"/>
          </w:tcPr>
          <w:p w:rsidR="006C1E7B" w:rsidRPr="00213905" w:rsidRDefault="006C1E7B" w:rsidP="00E05A6A">
            <w:pPr>
              <w:spacing w:line="280" w:lineRule="exact"/>
              <w:ind w:leftChars="0" w:left="0" w:firstLineChars="0" w:firstLine="0"/>
              <w:jc w:val="left"/>
              <w:rPr>
                <w:b/>
                <w:sz w:val="24"/>
              </w:rPr>
            </w:pPr>
            <w:r w:rsidRPr="00213905">
              <w:rPr>
                <w:rFonts w:hint="eastAsia"/>
                <w:b/>
                <w:sz w:val="24"/>
              </w:rPr>
              <w:t>鐵道局(1</w:t>
            </w:r>
            <w:r w:rsidRPr="00213905">
              <w:rPr>
                <w:rFonts w:hint="eastAsia"/>
                <w:b/>
                <w:sz w:val="24"/>
                <w:lang w:eastAsia="zh-HK"/>
              </w:rPr>
              <w:t>項計畫</w:t>
            </w:r>
            <w:r w:rsidRPr="00213905">
              <w:rPr>
                <w:rFonts w:hint="eastAsia"/>
                <w:b/>
                <w:sz w:val="24"/>
              </w:rPr>
              <w:t>)</w:t>
            </w: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p>
        </w:tc>
        <w:tc>
          <w:tcPr>
            <w:tcW w:w="1701" w:type="dxa"/>
            <w:shd w:val="clear" w:color="auto" w:fill="auto"/>
            <w:vAlign w:val="center"/>
          </w:tcPr>
          <w:p w:rsidR="006C1E7B" w:rsidRPr="00213905" w:rsidRDefault="006C1E7B" w:rsidP="00E05A6A">
            <w:pPr>
              <w:spacing w:line="280" w:lineRule="exact"/>
              <w:ind w:leftChars="0" w:left="0" w:firstLineChars="0" w:firstLine="0"/>
              <w:jc w:val="right"/>
              <w:rPr>
                <w:sz w:val="24"/>
              </w:rPr>
            </w:pPr>
          </w:p>
        </w:tc>
        <w:tc>
          <w:tcPr>
            <w:tcW w:w="1728" w:type="dxa"/>
            <w:shd w:val="clear" w:color="auto" w:fill="auto"/>
            <w:vAlign w:val="center"/>
          </w:tcPr>
          <w:p w:rsidR="006C1E7B" w:rsidRPr="00213905" w:rsidRDefault="006C1E7B" w:rsidP="00E05A6A">
            <w:pPr>
              <w:spacing w:line="280" w:lineRule="exact"/>
              <w:ind w:leftChars="0" w:left="0" w:firstLineChars="0" w:firstLine="0"/>
              <w:jc w:val="right"/>
              <w:rPr>
                <w:sz w:val="24"/>
              </w:rPr>
            </w:pPr>
          </w:p>
        </w:tc>
      </w:tr>
      <w:tr w:rsidR="006C1E7B" w:rsidRPr="00213905" w:rsidTr="00E05A6A">
        <w:trPr>
          <w:trHeight w:val="20"/>
        </w:trPr>
        <w:tc>
          <w:tcPr>
            <w:tcW w:w="0" w:type="auto"/>
            <w:shd w:val="clear" w:color="auto" w:fill="auto"/>
            <w:vAlign w:val="center"/>
            <w:hideMark/>
          </w:tcPr>
          <w:p w:rsidR="006C1E7B" w:rsidRPr="00213905" w:rsidRDefault="006C1E7B" w:rsidP="00E05A6A">
            <w:pPr>
              <w:spacing w:line="280" w:lineRule="exact"/>
              <w:ind w:leftChars="0" w:left="0" w:firstLineChars="0" w:firstLine="0"/>
              <w:jc w:val="center"/>
              <w:rPr>
                <w:sz w:val="24"/>
              </w:rPr>
            </w:pPr>
            <w:r w:rsidRPr="00213905">
              <w:rPr>
                <w:sz w:val="24"/>
              </w:rPr>
              <w:t>1</w:t>
            </w:r>
          </w:p>
        </w:tc>
        <w:tc>
          <w:tcPr>
            <w:tcW w:w="2938" w:type="dxa"/>
            <w:shd w:val="clear" w:color="auto" w:fill="auto"/>
            <w:vAlign w:val="center"/>
            <w:hideMark/>
          </w:tcPr>
          <w:p w:rsidR="006C1E7B" w:rsidRPr="00213905" w:rsidRDefault="006C1E7B" w:rsidP="00E05A6A">
            <w:pPr>
              <w:spacing w:line="280" w:lineRule="exact"/>
              <w:ind w:leftChars="0" w:left="0" w:firstLineChars="0" w:firstLine="0"/>
              <w:jc w:val="left"/>
              <w:rPr>
                <w:sz w:val="24"/>
              </w:rPr>
            </w:pPr>
            <w:r w:rsidRPr="00213905">
              <w:rPr>
                <w:rFonts w:hint="eastAsia"/>
                <w:sz w:val="24"/>
              </w:rPr>
              <w:t>機捷增設第3航廈站</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19.77</w:t>
            </w:r>
          </w:p>
        </w:tc>
        <w:tc>
          <w:tcPr>
            <w:tcW w:w="1701"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7.68</w:t>
            </w:r>
          </w:p>
        </w:tc>
        <w:tc>
          <w:tcPr>
            <w:tcW w:w="1728" w:type="dxa"/>
            <w:shd w:val="clear" w:color="auto" w:fill="auto"/>
            <w:vAlign w:val="center"/>
            <w:hideMark/>
          </w:tcPr>
          <w:p w:rsidR="006C1E7B" w:rsidRPr="00213905" w:rsidRDefault="006C1E7B" w:rsidP="00E05A6A">
            <w:pPr>
              <w:spacing w:line="280" w:lineRule="exact"/>
              <w:ind w:leftChars="0" w:left="0" w:firstLineChars="0" w:firstLine="0"/>
              <w:jc w:val="right"/>
              <w:rPr>
                <w:sz w:val="24"/>
              </w:rPr>
            </w:pPr>
            <w:r w:rsidRPr="00213905">
              <w:rPr>
                <w:rFonts w:hint="eastAsia"/>
                <w:sz w:val="24"/>
              </w:rPr>
              <w:t>38.85</w:t>
            </w:r>
          </w:p>
        </w:tc>
      </w:tr>
    </w:tbl>
    <w:p w:rsidR="006C1E7B" w:rsidRPr="00213905" w:rsidRDefault="006C1E7B" w:rsidP="00E05A6A">
      <w:pPr>
        <w:spacing w:line="280" w:lineRule="exact"/>
        <w:ind w:leftChars="-1" w:left="1417" w:hangingChars="584" w:hanging="1420"/>
        <w:rPr>
          <w:sz w:val="24"/>
        </w:rPr>
      </w:pPr>
      <w:r w:rsidRPr="00213905">
        <w:rPr>
          <w:rFonts w:hint="eastAsia"/>
          <w:sz w:val="24"/>
        </w:rPr>
        <w:t xml:space="preserve">說 </w:t>
      </w:r>
      <w:r w:rsidRPr="00213905">
        <w:rPr>
          <w:sz w:val="24"/>
        </w:rPr>
        <w:t xml:space="preserve">   </w:t>
      </w:r>
      <w:r w:rsidRPr="00213905">
        <w:rPr>
          <w:rFonts w:hint="eastAsia"/>
          <w:sz w:val="24"/>
        </w:rPr>
        <w:t>明：1</w:t>
      </w:r>
      <w:r w:rsidRPr="00213905">
        <w:rPr>
          <w:sz w:val="24"/>
        </w:rPr>
        <w:t>.</w:t>
      </w:r>
      <w:r w:rsidRPr="00213905">
        <w:rPr>
          <w:rFonts w:hint="eastAsia"/>
          <w:sz w:val="24"/>
          <w:lang w:eastAsia="zh-HK"/>
        </w:rPr>
        <w:t>以列入前瞻第</w:t>
      </w:r>
      <w:r w:rsidRPr="00213905">
        <w:rPr>
          <w:rFonts w:hint="eastAsia"/>
          <w:sz w:val="24"/>
        </w:rPr>
        <w:t>4</w:t>
      </w:r>
      <w:r w:rsidRPr="00213905">
        <w:rPr>
          <w:rFonts w:hint="eastAsia"/>
          <w:sz w:val="24"/>
          <w:lang w:eastAsia="zh-HK"/>
        </w:rPr>
        <w:t>期特別預算之捷運建設為列表範圍。</w:t>
      </w:r>
    </w:p>
    <w:p w:rsidR="006C1E7B" w:rsidRDefault="006C1E7B" w:rsidP="00E05A6A">
      <w:pPr>
        <w:spacing w:line="280" w:lineRule="exact"/>
        <w:ind w:leftChars="424" w:left="1452" w:hangingChars="103" w:hanging="251"/>
        <w:rPr>
          <w:sz w:val="24"/>
        </w:rPr>
      </w:pPr>
      <w:r w:rsidRPr="00213905">
        <w:rPr>
          <w:rFonts w:hint="eastAsia"/>
          <w:sz w:val="24"/>
        </w:rPr>
        <w:t>2.淡海輕軌不含國土管理署新市鎮開發基金分攤款70.90億元。</w:t>
      </w:r>
    </w:p>
    <w:p w:rsidR="006C1E7B" w:rsidRPr="00213905" w:rsidRDefault="006C1E7B" w:rsidP="00E05A6A">
      <w:pPr>
        <w:spacing w:line="280" w:lineRule="exact"/>
        <w:ind w:leftChars="424" w:left="1452" w:hangingChars="103" w:hanging="251"/>
        <w:rPr>
          <w:sz w:val="24"/>
        </w:rPr>
      </w:pPr>
      <w:r>
        <w:rPr>
          <w:rFonts w:hint="eastAsia"/>
          <w:sz w:val="24"/>
        </w:rPr>
        <w:t>3.</w:t>
      </w:r>
      <w:r>
        <w:rPr>
          <w:rFonts w:hint="eastAsia"/>
          <w:sz w:val="24"/>
          <w:lang w:eastAsia="zh-HK"/>
        </w:rPr>
        <w:t>累計</w:t>
      </w:r>
      <w:r w:rsidRPr="005B787B">
        <w:rPr>
          <w:rFonts w:hint="eastAsia"/>
          <w:sz w:val="24"/>
        </w:rPr>
        <w:t>實現率=</w:t>
      </w:r>
      <w:r>
        <w:rPr>
          <w:rFonts w:hint="eastAsia"/>
          <w:sz w:val="24"/>
          <w:lang w:eastAsia="zh-HK"/>
        </w:rPr>
        <w:t>累計</w:t>
      </w:r>
      <w:r w:rsidRPr="005B787B">
        <w:rPr>
          <w:rFonts w:hint="eastAsia"/>
          <w:sz w:val="24"/>
        </w:rPr>
        <w:t>實現數/</w:t>
      </w:r>
      <w:r>
        <w:rPr>
          <w:rFonts w:hint="eastAsia"/>
          <w:sz w:val="24"/>
          <w:lang w:eastAsia="zh-HK"/>
        </w:rPr>
        <w:t>累計預算數</w:t>
      </w:r>
      <w:r>
        <w:rPr>
          <w:rFonts w:hint="eastAsia"/>
          <w:sz w:val="24"/>
        </w:rPr>
        <w:t>。</w:t>
      </w:r>
    </w:p>
    <w:p w:rsidR="006C1E7B" w:rsidRPr="00213905" w:rsidRDefault="006C1E7B" w:rsidP="00E05A6A">
      <w:pPr>
        <w:spacing w:line="280" w:lineRule="exact"/>
        <w:ind w:leftChars="-1" w:left="1276" w:hangingChars="526" w:hanging="1279"/>
        <w:rPr>
          <w:sz w:val="24"/>
        </w:rPr>
      </w:pPr>
      <w:r w:rsidRPr="00213905">
        <w:rPr>
          <w:rFonts w:hint="eastAsia"/>
          <w:sz w:val="24"/>
        </w:rPr>
        <w:t>資料來源：交通部；本中心整理。</w:t>
      </w:r>
    </w:p>
    <w:p w:rsidR="006C1E7B" w:rsidRPr="00213905" w:rsidRDefault="006C1E7B" w:rsidP="00E05A6A">
      <w:pPr>
        <w:ind w:left="849" w:hangingChars="100" w:hanging="283"/>
        <w:rPr>
          <w:b/>
        </w:rPr>
      </w:pPr>
      <w:r w:rsidRPr="00213905">
        <w:rPr>
          <w:b/>
        </w:rPr>
        <w:t>(二</w:t>
      </w:r>
      <w:r w:rsidRPr="00213905">
        <w:rPr>
          <w:rFonts w:hint="eastAsia"/>
          <w:b/>
        </w:rPr>
        <w:t>)部分捷運建設計畫修正，致延後完工日期或上調總經費</w:t>
      </w:r>
    </w:p>
    <w:p w:rsidR="006C1E7B" w:rsidRDefault="006C1E7B" w:rsidP="00E05A6A">
      <w:pPr>
        <w:adjustRightInd w:val="0"/>
        <w:ind w:leftChars="300" w:left="850" w:firstLine="566"/>
      </w:pPr>
      <w:r w:rsidRPr="00213905">
        <w:rPr>
          <w:rFonts w:hint="eastAsia"/>
          <w:lang w:eastAsia="zh-HK"/>
        </w:rPr>
        <w:t>截至</w:t>
      </w:r>
      <w:r w:rsidRPr="00213905">
        <w:rPr>
          <w:rFonts w:hint="eastAsia"/>
        </w:rPr>
        <w:t>114</w:t>
      </w:r>
      <w:r w:rsidRPr="00213905">
        <w:rPr>
          <w:rFonts w:hint="eastAsia"/>
          <w:lang w:eastAsia="zh-HK"/>
        </w:rPr>
        <w:t>年</w:t>
      </w:r>
      <w:r w:rsidRPr="00213905">
        <w:rPr>
          <w:rFonts w:hint="eastAsia"/>
        </w:rPr>
        <w:t>8</w:t>
      </w:r>
      <w:r w:rsidRPr="00213905">
        <w:rPr>
          <w:rFonts w:hint="eastAsia"/>
          <w:lang w:eastAsia="zh-HK"/>
        </w:rPr>
        <w:t>月底止</w:t>
      </w:r>
      <w:r w:rsidRPr="00213905">
        <w:rPr>
          <w:rFonts w:hint="eastAsia"/>
        </w:rPr>
        <w:t>，除</w:t>
      </w:r>
      <w:r w:rsidRPr="00213905">
        <w:rPr>
          <w:rFonts w:hint="eastAsia"/>
          <w:lang w:eastAsia="zh-HK"/>
        </w:rPr>
        <w:t>安坑輕軌</w:t>
      </w:r>
      <w:r w:rsidRPr="00213905">
        <w:rPr>
          <w:rFonts w:hint="eastAsia"/>
        </w:rPr>
        <w:t>、桃園航空城綠線延伸至中壢火車站及</w:t>
      </w:r>
      <w:r w:rsidRPr="00213905">
        <w:rPr>
          <w:rFonts w:hint="eastAsia"/>
          <w:lang w:eastAsia="zh-HK"/>
        </w:rPr>
        <w:t>台中藍線等</w:t>
      </w:r>
      <w:r w:rsidRPr="00213905">
        <w:rPr>
          <w:rFonts w:hint="eastAsia"/>
        </w:rPr>
        <w:t>3</w:t>
      </w:r>
      <w:r w:rsidRPr="00213905">
        <w:rPr>
          <w:rFonts w:hint="eastAsia"/>
          <w:lang w:eastAsia="zh-HK"/>
        </w:rPr>
        <w:t>項</w:t>
      </w:r>
      <w:r w:rsidRPr="00213905">
        <w:rPr>
          <w:rFonts w:hint="eastAsia"/>
        </w:rPr>
        <w:t>計畫未辦理修正外，其餘9</w:t>
      </w:r>
      <w:r w:rsidRPr="00213905">
        <w:rPr>
          <w:rFonts w:hint="eastAsia"/>
          <w:lang w:eastAsia="zh-HK"/>
        </w:rPr>
        <w:t>項</w:t>
      </w:r>
      <w:r w:rsidRPr="00213905">
        <w:rPr>
          <w:rFonts w:hint="eastAsia"/>
        </w:rPr>
        <w:t>計畫</w:t>
      </w:r>
      <w:r w:rsidRPr="00213905">
        <w:rPr>
          <w:rFonts w:hint="eastAsia"/>
          <w:lang w:eastAsia="zh-HK"/>
        </w:rPr>
        <w:t>均因物價上漲</w:t>
      </w:r>
      <w:r w:rsidRPr="00213905">
        <w:rPr>
          <w:rFonts w:hint="eastAsia"/>
        </w:rPr>
        <w:t>、</w:t>
      </w:r>
      <w:r w:rsidRPr="00213905">
        <w:rPr>
          <w:rFonts w:hint="eastAsia"/>
          <w:lang w:eastAsia="zh-HK"/>
        </w:rPr>
        <w:t>多次流廢標等因素辦理</w:t>
      </w:r>
      <w:r w:rsidRPr="00213905">
        <w:rPr>
          <w:rFonts w:hint="eastAsia"/>
        </w:rPr>
        <w:t>1</w:t>
      </w:r>
      <w:r w:rsidRPr="00213905">
        <w:rPr>
          <w:rFonts w:hint="eastAsia"/>
          <w:lang w:eastAsia="zh-HK"/>
        </w:rPr>
        <w:t>至</w:t>
      </w:r>
      <w:r w:rsidRPr="00213905">
        <w:rPr>
          <w:rFonts w:hint="eastAsia"/>
        </w:rPr>
        <w:t>2</w:t>
      </w:r>
      <w:r w:rsidRPr="00213905">
        <w:rPr>
          <w:rFonts w:hint="eastAsia"/>
          <w:lang w:eastAsia="zh-HK"/>
        </w:rPr>
        <w:t>次之計畫修正</w:t>
      </w:r>
      <w:r w:rsidRPr="00213905">
        <w:rPr>
          <w:rFonts w:hint="eastAsia"/>
        </w:rPr>
        <w:t>，</w:t>
      </w:r>
      <w:r w:rsidRPr="00213905">
        <w:rPr>
          <w:rFonts w:hint="eastAsia"/>
          <w:lang w:eastAsia="zh-HK"/>
        </w:rPr>
        <w:t>部分案件仍於審查中，</w:t>
      </w:r>
      <w:r w:rsidRPr="00213905">
        <w:rPr>
          <w:rFonts w:hint="eastAsia"/>
        </w:rPr>
        <w:t>已造成</w:t>
      </w:r>
      <w:r>
        <w:rPr>
          <w:rFonts w:hint="eastAsia"/>
        </w:rPr>
        <w:t>8</w:t>
      </w:r>
      <w:r w:rsidRPr="00213905">
        <w:rPr>
          <w:rFonts w:hint="eastAsia"/>
        </w:rPr>
        <w:t>項計畫延後完工期程、9項計畫上修總經費，</w:t>
      </w:r>
      <w:r w:rsidRPr="00213905">
        <w:rPr>
          <w:rFonts w:hint="eastAsia"/>
          <w:lang w:eastAsia="zh-HK"/>
        </w:rPr>
        <w:t>上修經費逾四成者包括</w:t>
      </w:r>
      <w:r w:rsidRPr="00213905">
        <w:rPr>
          <w:rFonts w:hint="eastAsia"/>
        </w:rPr>
        <w:t>岡山路竹延伸線第2A階段</w:t>
      </w:r>
      <w:r w:rsidRPr="00213905">
        <w:rPr>
          <w:rFonts w:hint="eastAsia"/>
          <w:lang w:eastAsia="zh-HK"/>
        </w:rPr>
        <w:t>已由</w:t>
      </w:r>
      <w:r w:rsidRPr="00213905">
        <w:t>199.32</w:t>
      </w:r>
      <w:r w:rsidRPr="00213905">
        <w:rPr>
          <w:rFonts w:hint="eastAsia"/>
          <w:lang w:eastAsia="zh-HK"/>
        </w:rPr>
        <w:t>億元調高至</w:t>
      </w:r>
      <w:r w:rsidRPr="00213905">
        <w:t>279.18</w:t>
      </w:r>
      <w:r w:rsidRPr="00213905">
        <w:rPr>
          <w:rFonts w:hint="eastAsia"/>
          <w:lang w:eastAsia="zh-HK"/>
        </w:rPr>
        <w:t>億元</w:t>
      </w:r>
      <w:r w:rsidRPr="00213905">
        <w:rPr>
          <w:rFonts w:hint="eastAsia"/>
        </w:rPr>
        <w:t>、</w:t>
      </w:r>
      <w:r w:rsidRPr="00213905">
        <w:rPr>
          <w:rFonts w:hint="eastAsia"/>
          <w:lang w:eastAsia="zh-HK"/>
        </w:rPr>
        <w:t>調幅</w:t>
      </w:r>
      <w:r w:rsidRPr="00213905">
        <w:rPr>
          <w:rFonts w:hint="eastAsia"/>
        </w:rPr>
        <w:t>40.07%；</w:t>
      </w:r>
      <w:r w:rsidRPr="00213905">
        <w:rPr>
          <w:rFonts w:hint="eastAsia"/>
          <w:lang w:eastAsia="zh-HK"/>
        </w:rPr>
        <w:t>高雄黃線擬由</w:t>
      </w:r>
      <w:r w:rsidRPr="00213905">
        <w:rPr>
          <w:lang w:eastAsia="zh-HK"/>
        </w:rPr>
        <w:t>1,442.37</w:t>
      </w:r>
      <w:r w:rsidRPr="00213905">
        <w:rPr>
          <w:rFonts w:hint="eastAsia"/>
          <w:lang w:eastAsia="zh-HK"/>
        </w:rPr>
        <w:t>億元調高為</w:t>
      </w:r>
      <w:r w:rsidRPr="00213905">
        <w:rPr>
          <w:lang w:eastAsia="zh-HK"/>
        </w:rPr>
        <w:t>2,368.58</w:t>
      </w:r>
      <w:r w:rsidRPr="00213905">
        <w:rPr>
          <w:rFonts w:hint="eastAsia"/>
          <w:lang w:eastAsia="zh-HK"/>
        </w:rPr>
        <w:t>億元</w:t>
      </w:r>
      <w:r w:rsidRPr="00213905">
        <w:rPr>
          <w:rFonts w:hint="eastAsia"/>
        </w:rPr>
        <w:t>、</w:t>
      </w:r>
      <w:r w:rsidRPr="00213905">
        <w:rPr>
          <w:rFonts w:hint="eastAsia"/>
          <w:lang w:eastAsia="zh-HK"/>
        </w:rPr>
        <w:t>上調</w:t>
      </w:r>
      <w:r w:rsidRPr="00213905">
        <w:rPr>
          <w:rFonts w:hint="eastAsia"/>
        </w:rPr>
        <w:t>64.21%(</w:t>
      </w:r>
      <w:r w:rsidRPr="00213905">
        <w:rPr>
          <w:rFonts w:hint="eastAsia"/>
          <w:lang w:eastAsia="zh-HK"/>
        </w:rPr>
        <w:t>詳表</w:t>
      </w:r>
      <w:r>
        <w:rPr>
          <w:rFonts w:hint="eastAsia"/>
        </w:rPr>
        <w:t>2</w:t>
      </w:r>
      <w:r w:rsidRPr="00213905">
        <w:rPr>
          <w:rFonts w:hint="eastAsia"/>
        </w:rPr>
        <w:t>)。</w:t>
      </w:r>
    </w:p>
    <w:p w:rsidR="006C1E7B" w:rsidRPr="00213905" w:rsidRDefault="006C1E7B" w:rsidP="00E05A6A">
      <w:pPr>
        <w:ind w:leftChars="0" w:left="709" w:hangingChars="250" w:hanging="709"/>
        <w:rPr>
          <w:sz w:val="24"/>
          <w:szCs w:val="24"/>
        </w:rPr>
      </w:pPr>
      <w:r w:rsidRPr="00213905">
        <w:rPr>
          <w:rFonts w:hint="eastAsia"/>
          <w:b/>
        </w:rPr>
        <w:t>表</w:t>
      </w:r>
      <w:r>
        <w:rPr>
          <w:rFonts w:hint="eastAsia"/>
          <w:b/>
        </w:rPr>
        <w:t>2</w:t>
      </w:r>
      <w:r w:rsidRPr="00213905">
        <w:rPr>
          <w:b/>
        </w:rPr>
        <w:t xml:space="preserve">  </w:t>
      </w:r>
      <w:r w:rsidRPr="00213905">
        <w:rPr>
          <w:rFonts w:hint="eastAsia"/>
          <w:b/>
        </w:rPr>
        <w:t>截至114年8</w:t>
      </w:r>
      <w:r w:rsidRPr="00213905">
        <w:rPr>
          <w:rFonts w:hint="eastAsia"/>
          <w:b/>
          <w:lang w:eastAsia="zh-HK"/>
        </w:rPr>
        <w:t>月底</w:t>
      </w:r>
      <w:r w:rsidRPr="00213905">
        <w:rPr>
          <w:rFonts w:hint="eastAsia"/>
          <w:b/>
        </w:rPr>
        <w:t xml:space="preserve">前瞻第4期特別預算交通部主管捷運建設計畫修正情形表 </w:t>
      </w:r>
      <w:r w:rsidRPr="00213905">
        <w:rPr>
          <w:b/>
        </w:rPr>
        <w:t xml:space="preserve">                 </w:t>
      </w:r>
      <w:r>
        <w:rPr>
          <w:b/>
        </w:rPr>
        <w:t xml:space="preserve">  </w:t>
      </w:r>
      <w:r w:rsidRPr="00213905">
        <w:rPr>
          <w:b/>
        </w:rPr>
        <w:t xml:space="preserve">            </w:t>
      </w:r>
      <w:r w:rsidRPr="00213905">
        <w:rPr>
          <w:rFonts w:hint="eastAsia"/>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3"/>
        <w:gridCol w:w="2553"/>
        <w:gridCol w:w="567"/>
        <w:gridCol w:w="1416"/>
        <w:gridCol w:w="995"/>
        <w:gridCol w:w="849"/>
        <w:gridCol w:w="852"/>
        <w:gridCol w:w="850"/>
      </w:tblGrid>
      <w:tr w:rsidR="006C1E7B" w:rsidRPr="00213905" w:rsidTr="00E05A6A">
        <w:trPr>
          <w:trHeight w:val="20"/>
          <w:tblHeader/>
        </w:trPr>
        <w:tc>
          <w:tcPr>
            <w:tcW w:w="423"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編號</w:t>
            </w:r>
          </w:p>
        </w:tc>
        <w:tc>
          <w:tcPr>
            <w:tcW w:w="2553"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計畫簡稱</w:t>
            </w:r>
          </w:p>
        </w:tc>
        <w:tc>
          <w:tcPr>
            <w:tcW w:w="567"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修正次別</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總經費</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完工年月</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核定年月</w:t>
            </w:r>
          </w:p>
        </w:tc>
        <w:tc>
          <w:tcPr>
            <w:tcW w:w="852"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是否延後完工</w:t>
            </w:r>
          </w:p>
        </w:tc>
        <w:tc>
          <w:tcPr>
            <w:tcW w:w="850"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b/>
                <w:snapToGrid/>
                <w:kern w:val="0"/>
                <w:sz w:val="24"/>
                <w:szCs w:val="24"/>
              </w:rPr>
            </w:pPr>
            <w:r w:rsidRPr="00213905">
              <w:rPr>
                <w:rFonts w:hAnsi="標楷體" w:cs="新細明體" w:hint="eastAsia"/>
                <w:b/>
                <w:snapToGrid/>
                <w:kern w:val="0"/>
                <w:sz w:val="24"/>
                <w:szCs w:val="24"/>
              </w:rPr>
              <w:t>是否增加經費</w:t>
            </w:r>
          </w:p>
        </w:tc>
      </w:tr>
      <w:tr w:rsidR="006C1E7B" w:rsidRPr="00213905" w:rsidTr="00E05A6A">
        <w:trPr>
          <w:trHeight w:val="558"/>
        </w:trPr>
        <w:tc>
          <w:tcPr>
            <w:tcW w:w="6803" w:type="dxa"/>
            <w:gridSpan w:val="6"/>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b/>
                <w:snapToGrid/>
                <w:kern w:val="0"/>
                <w:sz w:val="24"/>
                <w:szCs w:val="24"/>
              </w:rPr>
            </w:pPr>
            <w:r w:rsidRPr="00213905">
              <w:rPr>
                <w:rFonts w:hAnsi="標楷體" w:cs="新細明體" w:hint="eastAsia"/>
                <w:b/>
                <w:snapToGrid/>
                <w:kern w:val="0"/>
                <w:sz w:val="24"/>
                <w:szCs w:val="24"/>
              </w:rPr>
              <w:t>交通部(11</w:t>
            </w:r>
            <w:r w:rsidRPr="00213905">
              <w:rPr>
                <w:rFonts w:hAnsi="標楷體" w:cs="新細明體" w:hint="eastAsia"/>
                <w:b/>
                <w:snapToGrid/>
                <w:kern w:val="0"/>
                <w:sz w:val="24"/>
                <w:szCs w:val="24"/>
                <w:lang w:eastAsia="zh-HK"/>
              </w:rPr>
              <w:t>項計畫</w:t>
            </w:r>
            <w:r w:rsidRPr="00213905">
              <w:rPr>
                <w:rFonts w:hAnsi="標楷體" w:cs="新細明體" w:hint="eastAsia"/>
                <w:b/>
                <w:snapToGrid/>
                <w:kern w:val="0"/>
                <w:sz w:val="24"/>
                <w:szCs w:val="24"/>
              </w:rPr>
              <w:t>)</w:t>
            </w:r>
          </w:p>
        </w:tc>
        <w:tc>
          <w:tcPr>
            <w:tcW w:w="852" w:type="dxa"/>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b/>
                <w:snapToGrid/>
                <w:kern w:val="0"/>
                <w:sz w:val="24"/>
                <w:szCs w:val="24"/>
              </w:rPr>
            </w:pPr>
          </w:p>
        </w:tc>
        <w:tc>
          <w:tcPr>
            <w:tcW w:w="850" w:type="dxa"/>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b/>
                <w:snapToGrid/>
                <w:kern w:val="0"/>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臺北環狀北環南環段</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w:t>
            </w:r>
            <w:r w:rsidRPr="00213905">
              <w:rPr>
                <w:rFonts w:hAnsi="標楷體"/>
                <w:snapToGrid/>
                <w:sz w:val="24"/>
                <w:szCs w:val="24"/>
              </w:rPr>
              <w:t>,</w:t>
            </w:r>
            <w:r w:rsidRPr="00213905">
              <w:rPr>
                <w:rFonts w:hAnsi="標楷體" w:hint="eastAsia"/>
                <w:snapToGrid/>
                <w:sz w:val="24"/>
                <w:szCs w:val="24"/>
              </w:rPr>
              <w:t>369</w:t>
            </w:r>
            <w:r w:rsidRPr="00213905">
              <w:rPr>
                <w:rFonts w:hAnsi="標楷體"/>
                <w:snapToGrid/>
                <w:sz w:val="24"/>
                <w:szCs w:val="24"/>
              </w:rPr>
              <w:t>.</w:t>
            </w:r>
            <w:r w:rsidRPr="00213905">
              <w:rPr>
                <w:rFonts w:hAnsi="標楷體" w:hint="eastAsia"/>
                <w:snapToGrid/>
                <w:sz w:val="24"/>
                <w:szCs w:val="24"/>
              </w:rPr>
              <w:t>0</w:t>
            </w:r>
            <w:r w:rsidRPr="00213905">
              <w:rPr>
                <w:rFonts w:hAnsi="標楷體"/>
                <w:snapToGrid/>
                <w:sz w:val="24"/>
                <w:szCs w:val="24"/>
              </w:rPr>
              <w:t>6</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117/09</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108/</w:t>
            </w:r>
            <w:r w:rsidRPr="00213905">
              <w:rPr>
                <w:rFonts w:hAnsi="標楷體" w:hint="eastAsia"/>
                <w:snapToGrid/>
                <w:sz w:val="24"/>
                <w:szCs w:val="24"/>
              </w:rPr>
              <w:t>0</w:t>
            </w:r>
            <w:r w:rsidRPr="00213905">
              <w:rPr>
                <w:rFonts w:hAnsi="標楷體"/>
                <w:snapToGrid/>
                <w:sz w:val="24"/>
                <w:szCs w:val="24"/>
              </w:rPr>
              <w:t>5</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w:t>
            </w:r>
            <w:r w:rsidRPr="00213905">
              <w:rPr>
                <w:rFonts w:hAnsi="標楷體"/>
                <w:snapToGrid/>
                <w:sz w:val="24"/>
                <w:szCs w:val="24"/>
              </w:rPr>
              <w:t>,</w:t>
            </w:r>
            <w:r w:rsidRPr="00213905">
              <w:rPr>
                <w:rFonts w:hAnsi="標楷體" w:hint="eastAsia"/>
                <w:snapToGrid/>
                <w:sz w:val="24"/>
                <w:szCs w:val="24"/>
              </w:rPr>
              <w:t>798</w:t>
            </w:r>
            <w:r w:rsidRPr="00213905">
              <w:rPr>
                <w:rFonts w:hAnsi="標楷體"/>
                <w:snapToGrid/>
                <w:sz w:val="24"/>
                <w:szCs w:val="24"/>
              </w:rPr>
              <w:t>.</w:t>
            </w:r>
            <w:r w:rsidRPr="00213905">
              <w:rPr>
                <w:rFonts w:hAnsi="標楷體" w:hint="eastAsia"/>
                <w:snapToGrid/>
                <w:sz w:val="24"/>
                <w:szCs w:val="24"/>
              </w:rPr>
              <w:t>98</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120/</w:t>
            </w:r>
            <w:r w:rsidRPr="00213905">
              <w:rPr>
                <w:rFonts w:hAnsi="標楷體"/>
                <w:snapToGrid/>
                <w:sz w:val="24"/>
                <w:szCs w:val="24"/>
              </w:rPr>
              <w:t>0</w:t>
            </w:r>
            <w:r w:rsidRPr="00213905">
              <w:rPr>
                <w:rFonts w:hAnsi="標楷體" w:hint="eastAsia"/>
                <w:snapToGrid/>
                <w:sz w:val="24"/>
                <w:szCs w:val="24"/>
              </w:rPr>
              <w:t>6</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113/11</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2</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三鶯線</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502.00</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112/12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104/</w:t>
            </w:r>
            <w:r w:rsidRPr="00213905">
              <w:rPr>
                <w:rFonts w:hAnsi="標楷體"/>
                <w:snapToGrid/>
                <w:sz w:val="24"/>
                <w:szCs w:val="24"/>
              </w:rPr>
              <w:t>0</w:t>
            </w:r>
            <w:r w:rsidRPr="00213905">
              <w:rPr>
                <w:rFonts w:hAnsi="標楷體" w:hint="eastAsia"/>
                <w:snapToGrid/>
                <w:sz w:val="24"/>
                <w:szCs w:val="24"/>
              </w:rPr>
              <w:t>6</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502.00</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114/12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112/10</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2</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540.49</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114/12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vAlign w:val="center"/>
          </w:tcPr>
          <w:p w:rsidR="006C1E7B" w:rsidRPr="00213905" w:rsidRDefault="006C1E7B" w:rsidP="00E05A6A">
            <w:pPr>
              <w:spacing w:line="280" w:lineRule="exact"/>
              <w:ind w:leftChars="-10" w:left="1" w:hangingChars="12" w:hanging="29"/>
              <w:jc w:val="center"/>
              <w:rPr>
                <w:rFonts w:hAnsi="標楷體" w:cs="新細明體"/>
                <w:snapToGrid/>
                <w:kern w:val="0"/>
                <w:sz w:val="24"/>
                <w:szCs w:val="24"/>
              </w:rPr>
            </w:pPr>
            <w:r w:rsidRPr="00213905">
              <w:rPr>
                <w:rFonts w:hAnsi="標楷體" w:cs="新細明體" w:hint="eastAsia"/>
                <w:snapToGrid/>
                <w:kern w:val="0"/>
                <w:sz w:val="24"/>
                <w:szCs w:val="24"/>
              </w:rPr>
              <w:t>3</w:t>
            </w:r>
          </w:p>
        </w:tc>
        <w:tc>
          <w:tcPr>
            <w:tcW w:w="2553" w:type="dxa"/>
            <w:vMerge w:val="restart"/>
            <w:shd w:val="clear" w:color="auto" w:fill="auto"/>
            <w:vAlign w:val="center"/>
            <w:hideMark/>
          </w:tcPr>
          <w:p w:rsidR="006C1E7B" w:rsidRPr="00213905" w:rsidRDefault="006C1E7B" w:rsidP="00E05A6A">
            <w:pPr>
              <w:spacing w:line="280" w:lineRule="exact"/>
              <w:ind w:leftChars="-10" w:left="1" w:hangingChars="12" w:hanging="29"/>
              <w:jc w:val="left"/>
              <w:rPr>
                <w:rFonts w:hAnsi="標楷體" w:cs="新細明體"/>
                <w:snapToGrid/>
                <w:kern w:val="0"/>
                <w:sz w:val="24"/>
                <w:szCs w:val="24"/>
              </w:rPr>
            </w:pPr>
            <w:r w:rsidRPr="00213905">
              <w:rPr>
                <w:rFonts w:hAnsi="標楷體" w:cs="新細明體" w:hint="eastAsia"/>
                <w:snapToGrid/>
                <w:kern w:val="0"/>
                <w:sz w:val="24"/>
                <w:szCs w:val="24"/>
              </w:rPr>
              <w:t>淡海輕軌</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153.06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113/12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w:t>
            </w:r>
            <w:r w:rsidRPr="00213905">
              <w:rPr>
                <w:rFonts w:hAnsi="標楷體" w:cs="新細明體"/>
                <w:snapToGrid/>
                <w:kern w:val="0"/>
                <w:sz w:val="24"/>
                <w:szCs w:val="24"/>
              </w:rPr>
              <w:t>02/01</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Pr>
                <w:rFonts w:hAnsi="標楷體" w:hint="eastAsia"/>
                <w:snapToGrid/>
                <w:sz w:val="24"/>
              </w:rPr>
              <w:t>197.90</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118/12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r>
      <w:tr w:rsidR="006C1E7B" w:rsidRPr="00213905" w:rsidTr="00E05A6A">
        <w:trPr>
          <w:trHeight w:hRule="exact" w:val="397"/>
        </w:trPr>
        <w:tc>
          <w:tcPr>
            <w:tcW w:w="423"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4</w:t>
            </w:r>
          </w:p>
        </w:tc>
        <w:tc>
          <w:tcPr>
            <w:tcW w:w="2553" w:type="dxa"/>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lang w:eastAsia="zh-HK"/>
              </w:rPr>
              <w:t>安坑輕軌</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166.32</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110/12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104/06</w:t>
            </w:r>
          </w:p>
        </w:tc>
        <w:tc>
          <w:tcPr>
            <w:tcW w:w="1702" w:type="dxa"/>
            <w:gridSpan w:val="2"/>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未修正</w:t>
            </w:r>
          </w:p>
        </w:tc>
      </w:tr>
      <w:tr w:rsidR="006C1E7B" w:rsidRPr="00213905" w:rsidTr="00E05A6A">
        <w:trPr>
          <w:trHeight w:hRule="exact" w:val="397"/>
        </w:trPr>
        <w:tc>
          <w:tcPr>
            <w:tcW w:w="423" w:type="dxa"/>
            <w:vMerge w:val="restart"/>
            <w:shd w:val="clear" w:color="auto" w:fill="auto"/>
            <w:vAlign w:val="center"/>
          </w:tcPr>
          <w:p w:rsidR="006C1E7B" w:rsidRPr="00213905" w:rsidRDefault="006C1E7B" w:rsidP="00E05A6A">
            <w:pPr>
              <w:spacing w:line="280" w:lineRule="exact"/>
              <w:ind w:leftChars="0" w:left="251" w:hangingChars="103" w:hanging="251"/>
              <w:jc w:val="center"/>
              <w:rPr>
                <w:rFonts w:hAnsi="標楷體" w:cs="新細明體"/>
                <w:snapToGrid/>
                <w:kern w:val="0"/>
                <w:sz w:val="24"/>
                <w:szCs w:val="24"/>
              </w:rPr>
            </w:pPr>
            <w:r w:rsidRPr="00213905">
              <w:rPr>
                <w:rFonts w:hAnsi="標楷體" w:cs="新細明體" w:hint="eastAsia"/>
                <w:snapToGrid/>
                <w:kern w:val="0"/>
                <w:sz w:val="24"/>
                <w:szCs w:val="24"/>
              </w:rPr>
              <w:t>5</w:t>
            </w:r>
          </w:p>
        </w:tc>
        <w:tc>
          <w:tcPr>
            <w:tcW w:w="2553" w:type="dxa"/>
            <w:vMerge w:val="restart"/>
            <w:shd w:val="clear" w:color="auto" w:fill="auto"/>
            <w:vAlign w:val="center"/>
            <w:hideMark/>
          </w:tcPr>
          <w:p w:rsidR="006C1E7B" w:rsidRPr="00213905" w:rsidRDefault="006C1E7B" w:rsidP="00E05A6A">
            <w:pPr>
              <w:spacing w:line="280" w:lineRule="exact"/>
              <w:ind w:leftChars="-10" w:left="1" w:hangingChars="12" w:hanging="29"/>
              <w:jc w:val="left"/>
              <w:rPr>
                <w:rFonts w:hAnsi="標楷體" w:cs="新細明體"/>
                <w:snapToGrid/>
                <w:kern w:val="0"/>
                <w:sz w:val="24"/>
                <w:szCs w:val="24"/>
              </w:rPr>
            </w:pPr>
            <w:r w:rsidRPr="00213905">
              <w:rPr>
                <w:rFonts w:hAnsi="標楷體" w:cs="新細明體" w:hint="eastAsia"/>
                <w:snapToGrid/>
                <w:kern w:val="0"/>
                <w:sz w:val="24"/>
                <w:szCs w:val="24"/>
              </w:rPr>
              <w:t>萬大線第2期</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555.30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117/12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107/10</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770.47 </w:t>
            </w:r>
          </w:p>
        </w:tc>
        <w:tc>
          <w:tcPr>
            <w:tcW w:w="995"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120/</w:t>
            </w:r>
            <w:r w:rsidRPr="00213905">
              <w:rPr>
                <w:rFonts w:hAnsi="標楷體" w:cs="新細明體"/>
                <w:snapToGrid/>
                <w:kern w:val="0"/>
                <w:sz w:val="24"/>
                <w:szCs w:val="24"/>
              </w:rPr>
              <w:t>0</w:t>
            </w:r>
            <w:r w:rsidRPr="00213905">
              <w:rPr>
                <w:rFonts w:hAnsi="標楷體" w:cs="新細明體" w:hint="eastAsia"/>
                <w:snapToGrid/>
                <w:kern w:val="0"/>
                <w:sz w:val="24"/>
                <w:szCs w:val="24"/>
              </w:rPr>
              <w:t>9</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6</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桃園航空城捷運</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982.64</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117/12</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105/</w:t>
            </w:r>
            <w:r w:rsidRPr="00213905">
              <w:rPr>
                <w:rFonts w:hAnsi="標楷體"/>
                <w:snapToGrid/>
                <w:sz w:val="24"/>
                <w:szCs w:val="24"/>
              </w:rPr>
              <w:t>0</w:t>
            </w:r>
            <w:r w:rsidRPr="00213905">
              <w:rPr>
                <w:rFonts w:hAnsi="標楷體" w:hint="eastAsia"/>
                <w:snapToGrid/>
                <w:sz w:val="24"/>
                <w:szCs w:val="24"/>
              </w:rPr>
              <w:t>4</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1,216.16</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121/12</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718"/>
        </w:trPr>
        <w:tc>
          <w:tcPr>
            <w:tcW w:w="423" w:type="dxa"/>
            <w:shd w:val="clear" w:color="auto" w:fill="auto"/>
            <w:vAlign w:val="center"/>
          </w:tcPr>
          <w:p w:rsidR="006C1E7B" w:rsidRPr="00213905" w:rsidRDefault="006C1E7B" w:rsidP="00E05A6A">
            <w:pPr>
              <w:spacing w:line="280" w:lineRule="exact"/>
              <w:ind w:leftChars="0" w:left="251" w:hangingChars="103" w:hanging="251"/>
              <w:jc w:val="center"/>
              <w:rPr>
                <w:rFonts w:hAnsi="標楷體" w:cs="新細明體"/>
                <w:snapToGrid/>
                <w:kern w:val="0"/>
                <w:sz w:val="24"/>
                <w:szCs w:val="24"/>
              </w:rPr>
            </w:pPr>
            <w:r w:rsidRPr="00213905">
              <w:rPr>
                <w:rFonts w:hAnsi="標楷體" w:cs="新細明體" w:hint="eastAsia"/>
                <w:snapToGrid/>
                <w:kern w:val="0"/>
                <w:sz w:val="24"/>
                <w:szCs w:val="24"/>
              </w:rPr>
              <w:t>7</w:t>
            </w:r>
          </w:p>
        </w:tc>
        <w:tc>
          <w:tcPr>
            <w:tcW w:w="2553" w:type="dxa"/>
            <w:shd w:val="clear" w:color="auto" w:fill="auto"/>
            <w:vAlign w:val="center"/>
          </w:tcPr>
          <w:p w:rsidR="006C1E7B" w:rsidRPr="00213905" w:rsidRDefault="006C1E7B" w:rsidP="00E05A6A">
            <w:pPr>
              <w:spacing w:line="280" w:lineRule="exact"/>
              <w:ind w:leftChars="-10" w:left="1" w:hangingChars="12" w:hanging="29"/>
              <w:jc w:val="left"/>
              <w:rPr>
                <w:rFonts w:hAnsi="標楷體"/>
                <w:snapToGrid/>
                <w:color w:val="FF0000"/>
                <w:kern w:val="0"/>
                <w:sz w:val="22"/>
                <w:szCs w:val="22"/>
              </w:rPr>
            </w:pPr>
            <w:r w:rsidRPr="00213905">
              <w:rPr>
                <w:rFonts w:hAnsi="標楷體" w:cs="新細明體" w:hint="eastAsia"/>
                <w:snapToGrid/>
                <w:kern w:val="0"/>
                <w:sz w:val="24"/>
                <w:szCs w:val="24"/>
              </w:rPr>
              <w:t>桃園</w:t>
            </w:r>
            <w:r w:rsidRPr="00213905">
              <w:rPr>
                <w:rFonts w:hAnsi="標楷體" w:hint="eastAsia"/>
                <w:sz w:val="22"/>
                <w:szCs w:val="22"/>
              </w:rPr>
              <w:t>航空城綠線延伸至中壢火車站</w:t>
            </w: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bCs/>
                <w:snapToGrid/>
                <w:kern w:val="0"/>
                <w:sz w:val="24"/>
                <w:szCs w:val="24"/>
              </w:rPr>
              <w:t>0</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snapToGrid/>
                <w:sz w:val="24"/>
              </w:rPr>
              <w:t>361.59</w:t>
            </w:r>
          </w:p>
        </w:tc>
        <w:tc>
          <w:tcPr>
            <w:tcW w:w="995" w:type="dxa"/>
            <w:shd w:val="clear" w:color="auto" w:fill="auto"/>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snapToGrid/>
                <w:sz w:val="24"/>
              </w:rPr>
              <w:t>122/12</w:t>
            </w:r>
          </w:p>
        </w:tc>
        <w:tc>
          <w:tcPr>
            <w:tcW w:w="849" w:type="dxa"/>
            <w:shd w:val="clear" w:color="auto" w:fill="auto"/>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snapToGrid/>
                <w:sz w:val="24"/>
              </w:rPr>
              <w:t>112/12</w:t>
            </w:r>
          </w:p>
        </w:tc>
        <w:tc>
          <w:tcPr>
            <w:tcW w:w="1702" w:type="dxa"/>
            <w:gridSpan w:val="2"/>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rPr>
            </w:pPr>
            <w:r w:rsidRPr="00213905">
              <w:rPr>
                <w:rFonts w:hAnsi="標楷體" w:hint="eastAsia"/>
                <w:snapToGrid/>
                <w:sz w:val="24"/>
              </w:rPr>
              <w:t>未修正</w:t>
            </w:r>
          </w:p>
        </w:tc>
      </w:tr>
      <w:tr w:rsidR="006C1E7B" w:rsidRPr="00213905" w:rsidTr="00E05A6A">
        <w:trPr>
          <w:trHeight w:hRule="exact" w:val="397"/>
        </w:trPr>
        <w:tc>
          <w:tcPr>
            <w:tcW w:w="423"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8</w:t>
            </w:r>
          </w:p>
        </w:tc>
        <w:tc>
          <w:tcPr>
            <w:tcW w:w="2553" w:type="dxa"/>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sz w:val="24"/>
                <w:szCs w:val="24"/>
              </w:rPr>
            </w:pPr>
            <w:r w:rsidRPr="00213905">
              <w:rPr>
                <w:rFonts w:hAnsi="標楷體" w:hint="eastAsia"/>
                <w:snapToGrid/>
                <w:sz w:val="24"/>
                <w:szCs w:val="24"/>
              </w:rPr>
              <w:t>臺中藍線</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hint="eastAsia"/>
                <w:bCs/>
                <w:snapToGrid/>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1,615.14</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123/12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113/01</w:t>
            </w:r>
          </w:p>
        </w:tc>
        <w:tc>
          <w:tcPr>
            <w:tcW w:w="1702" w:type="dxa"/>
            <w:gridSpan w:val="2"/>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未修正</w:t>
            </w:r>
          </w:p>
        </w:tc>
      </w:tr>
      <w:tr w:rsidR="006C1E7B" w:rsidRPr="00213905" w:rsidTr="00E05A6A">
        <w:trPr>
          <w:trHeight w:hRule="exact" w:val="397"/>
        </w:trPr>
        <w:tc>
          <w:tcPr>
            <w:tcW w:w="423" w:type="dxa"/>
            <w:vMerge w:val="restart"/>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9</w:t>
            </w:r>
          </w:p>
        </w:tc>
        <w:tc>
          <w:tcPr>
            <w:tcW w:w="2553" w:type="dxa"/>
            <w:vMerge w:val="restart"/>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r w:rsidRPr="00213905">
              <w:rPr>
                <w:rFonts w:hAnsi="標楷體" w:cs="新細明體" w:hint="eastAsia"/>
                <w:snapToGrid/>
                <w:kern w:val="0"/>
                <w:sz w:val="24"/>
                <w:szCs w:val="24"/>
              </w:rPr>
              <w:t>岡山路竹延伸線第1階段</w:t>
            </w: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cs="新細明體"/>
                <w:bCs/>
                <w:snapToGrid/>
                <w:kern w:val="0"/>
                <w:sz w:val="24"/>
                <w:szCs w:val="24"/>
              </w:rPr>
            </w:pPr>
            <w:r w:rsidRPr="00213905">
              <w:rPr>
                <w:rFonts w:hAnsi="標楷體" w:cs="新細明體" w:hint="eastAsia"/>
                <w:bCs/>
                <w:snapToGrid/>
                <w:kern w:val="0"/>
                <w:sz w:val="24"/>
                <w:szCs w:val="24"/>
              </w:rPr>
              <w:t>0</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30.60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109/12</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r w:rsidRPr="00213905">
              <w:rPr>
                <w:rFonts w:hAnsi="標楷體" w:cs="新細明體" w:hint="eastAsia"/>
                <w:snapToGrid/>
                <w:kern w:val="0"/>
                <w:sz w:val="24"/>
                <w:szCs w:val="24"/>
              </w:rPr>
              <w:t>105/12</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bCs/>
                <w:snapToGrid/>
                <w:sz w:val="24"/>
                <w:szCs w:val="24"/>
              </w:rPr>
            </w:pPr>
            <w:r w:rsidRPr="00213905">
              <w:rPr>
                <w:rFonts w:hAnsi="標楷體" w:cs="新細明體" w:hint="eastAsia"/>
                <w:bCs/>
                <w:snapToGrid/>
                <w:kern w:val="0"/>
                <w:sz w:val="24"/>
                <w:szCs w:val="24"/>
              </w:rPr>
              <w:t>1</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rPr>
              <w:t xml:space="preserve">30.20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kern w:val="0"/>
                <w:sz w:val="24"/>
                <w:szCs w:val="24"/>
              </w:rPr>
              <w:t>113/06</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cs="新細明體" w:hint="eastAsia"/>
                <w:snapToGrid/>
                <w:kern w:val="0"/>
                <w:sz w:val="24"/>
                <w:szCs w:val="24"/>
              </w:rPr>
              <w:t>109/</w:t>
            </w:r>
            <w:r w:rsidRPr="00213905">
              <w:rPr>
                <w:rFonts w:hAnsi="標楷體" w:cs="新細明體"/>
                <w:snapToGrid/>
                <w:kern w:val="0"/>
                <w:sz w:val="24"/>
                <w:szCs w:val="24"/>
              </w:rPr>
              <w:t>0</w:t>
            </w:r>
            <w:r w:rsidRPr="00213905">
              <w:rPr>
                <w:rFonts w:hAnsi="標楷體" w:cs="新細明體" w:hint="eastAsia"/>
                <w:snapToGrid/>
                <w:kern w:val="0"/>
                <w:sz w:val="24"/>
                <w:szCs w:val="24"/>
              </w:rPr>
              <w:t>5</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2</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39.65</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113/06</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113/04</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1</w:t>
            </w:r>
            <w:r w:rsidRPr="00213905">
              <w:rPr>
                <w:rFonts w:hAnsi="標楷體"/>
                <w:snapToGrid/>
                <w:sz w:val="24"/>
                <w:szCs w:val="24"/>
              </w:rPr>
              <w:t>0</w:t>
            </w:r>
          </w:p>
        </w:tc>
        <w:tc>
          <w:tcPr>
            <w:tcW w:w="2553" w:type="dxa"/>
            <w:vMerge w:val="restart"/>
            <w:shd w:val="clear" w:color="auto" w:fill="auto"/>
            <w:vAlign w:val="center"/>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r w:rsidRPr="00213905">
              <w:rPr>
                <w:rFonts w:hAnsi="標楷體" w:cs="新細明體" w:hint="eastAsia"/>
                <w:snapToGrid/>
                <w:kern w:val="0"/>
                <w:sz w:val="24"/>
                <w:szCs w:val="24"/>
              </w:rPr>
              <w:t>岡山路竹延伸線第</w:t>
            </w:r>
            <w:r w:rsidRPr="00213905">
              <w:rPr>
                <w:rFonts w:hAnsi="標楷體" w:cs="新細明體"/>
                <w:snapToGrid/>
                <w:kern w:val="0"/>
                <w:sz w:val="24"/>
                <w:szCs w:val="24"/>
              </w:rPr>
              <w:t>2A</w:t>
            </w:r>
            <w:r w:rsidRPr="00213905">
              <w:rPr>
                <w:rFonts w:hAnsi="標楷體" w:cs="新細明體" w:hint="eastAsia"/>
                <w:snapToGrid/>
                <w:kern w:val="0"/>
                <w:sz w:val="24"/>
                <w:szCs w:val="24"/>
              </w:rPr>
              <w:t>階段</w:t>
            </w: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0</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199.32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116/12</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110/03</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Pr>
                <w:rFonts w:hAnsi="標楷體" w:hint="eastAsia"/>
                <w:snapToGrid/>
                <w:sz w:val="24"/>
                <w:szCs w:val="24"/>
                <w:lang w:eastAsia="zh-HK"/>
              </w:rPr>
              <w:t>否</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hint="eastAsia"/>
                <w:snapToGrid/>
                <w:sz w:val="24"/>
                <w:szCs w:val="24"/>
              </w:rPr>
              <w:t>是</w:t>
            </w:r>
          </w:p>
        </w:tc>
      </w:tr>
      <w:tr w:rsidR="006C1E7B" w:rsidRPr="00213905" w:rsidTr="00E05A6A">
        <w:trPr>
          <w:trHeight w:hRule="exact" w:val="397"/>
        </w:trPr>
        <w:tc>
          <w:tcPr>
            <w:tcW w:w="423" w:type="dxa"/>
            <w:vMerge/>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w:t>
            </w:r>
          </w:p>
        </w:tc>
        <w:tc>
          <w:tcPr>
            <w:tcW w:w="1416" w:type="dxa"/>
            <w:shd w:val="clear" w:color="auto" w:fill="auto"/>
            <w:noWrap/>
            <w:vAlign w:val="center"/>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279.18 </w:t>
            </w:r>
          </w:p>
        </w:tc>
        <w:tc>
          <w:tcPr>
            <w:tcW w:w="995" w:type="dxa"/>
            <w:shd w:val="clear" w:color="auto" w:fill="auto"/>
            <w:noWrap/>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116/12</w:t>
            </w:r>
          </w:p>
        </w:tc>
        <w:tc>
          <w:tcPr>
            <w:tcW w:w="849" w:type="dxa"/>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113/04</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sz w:val="24"/>
                <w:szCs w:val="24"/>
              </w:rPr>
            </w:pPr>
          </w:p>
        </w:tc>
      </w:tr>
      <w:tr w:rsidR="006C1E7B" w:rsidRPr="00213905" w:rsidTr="00E05A6A">
        <w:trPr>
          <w:trHeight w:hRule="exact" w:val="397"/>
        </w:trPr>
        <w:tc>
          <w:tcPr>
            <w:tcW w:w="423" w:type="dxa"/>
            <w:vMerge w:val="restart"/>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r w:rsidRPr="00213905">
              <w:rPr>
                <w:rFonts w:hAnsi="標楷體"/>
                <w:snapToGrid/>
                <w:sz w:val="24"/>
                <w:szCs w:val="24"/>
              </w:rPr>
              <w:t>11</w:t>
            </w:r>
          </w:p>
        </w:tc>
        <w:tc>
          <w:tcPr>
            <w:tcW w:w="2553" w:type="dxa"/>
            <w:vMerge w:val="restart"/>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r w:rsidRPr="00213905">
              <w:rPr>
                <w:rFonts w:hAnsi="標楷體" w:hint="eastAsia"/>
                <w:snapToGrid/>
                <w:color w:val="000000"/>
                <w:sz w:val="24"/>
                <w:szCs w:val="24"/>
              </w:rPr>
              <w:t>高雄黃線</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snapToGrid/>
                <w:color w:val="00000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1,442.37</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snapToGrid/>
                <w:color w:val="000000"/>
                <w:sz w:val="24"/>
                <w:szCs w:val="24"/>
              </w:rPr>
              <w:t>117/12</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hint="eastAsia"/>
                <w:snapToGrid/>
                <w:color w:val="000000"/>
                <w:sz w:val="24"/>
                <w:szCs w:val="24"/>
              </w:rPr>
              <w:t>111/</w:t>
            </w:r>
            <w:r w:rsidRPr="00213905">
              <w:rPr>
                <w:rFonts w:hAnsi="標楷體"/>
                <w:snapToGrid/>
                <w:color w:val="000000"/>
                <w:sz w:val="24"/>
                <w:szCs w:val="24"/>
              </w:rPr>
              <w:t>0</w:t>
            </w:r>
            <w:r w:rsidRPr="00213905">
              <w:rPr>
                <w:rFonts w:hAnsi="標楷體" w:hint="eastAsia"/>
                <w:snapToGrid/>
                <w:color w:val="000000"/>
                <w:sz w:val="24"/>
                <w:szCs w:val="24"/>
              </w:rPr>
              <w:t>3</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Pr>
                <w:rFonts w:hAnsi="標楷體" w:hint="eastAsia"/>
                <w:snapToGrid/>
                <w:color w:val="000000"/>
                <w:sz w:val="24"/>
                <w:szCs w:val="24"/>
                <w:lang w:eastAsia="zh-HK"/>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hint="eastAsia"/>
                <w:snapToGrid/>
                <w:color w:val="000000"/>
                <w:sz w:val="24"/>
                <w:szCs w:val="24"/>
              </w:rPr>
              <w:t>是</w:t>
            </w:r>
          </w:p>
        </w:tc>
      </w:tr>
      <w:tr w:rsidR="006C1E7B" w:rsidRPr="00213905" w:rsidTr="00E05A6A">
        <w:trPr>
          <w:trHeight w:hRule="exact" w:val="397"/>
        </w:trPr>
        <w:tc>
          <w:tcPr>
            <w:tcW w:w="423" w:type="dxa"/>
            <w:vMerge/>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snapToGrid/>
                <w:color w:val="00000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szCs w:val="24"/>
              </w:rPr>
            </w:pPr>
            <w:r w:rsidRPr="00213905">
              <w:rPr>
                <w:rFonts w:hAnsi="標楷體" w:hint="eastAsia"/>
                <w:snapToGrid/>
                <w:sz w:val="24"/>
                <w:szCs w:val="24"/>
              </w:rPr>
              <w:t>2,36</w:t>
            </w:r>
            <w:r w:rsidRPr="00213905">
              <w:rPr>
                <w:rFonts w:hAnsi="標楷體"/>
                <w:snapToGrid/>
                <w:sz w:val="24"/>
                <w:szCs w:val="24"/>
              </w:rPr>
              <w:t>8</w:t>
            </w:r>
            <w:r w:rsidRPr="00213905">
              <w:rPr>
                <w:rFonts w:hAnsi="標楷體" w:hint="eastAsia"/>
                <w:snapToGrid/>
                <w:sz w:val="24"/>
                <w:szCs w:val="24"/>
              </w:rPr>
              <w:t>.</w:t>
            </w:r>
            <w:r w:rsidRPr="00213905">
              <w:rPr>
                <w:rFonts w:hAnsi="標楷體"/>
                <w:snapToGrid/>
                <w:sz w:val="24"/>
                <w:szCs w:val="24"/>
              </w:rPr>
              <w:t>58</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Pr>
                <w:rFonts w:hAnsi="標楷體" w:hint="eastAsia"/>
                <w:snapToGrid/>
                <w:color w:val="000000"/>
                <w:sz w:val="24"/>
                <w:szCs w:val="24"/>
              </w:rPr>
              <w:t>123/07</w:t>
            </w:r>
          </w:p>
        </w:tc>
        <w:tc>
          <w:tcPr>
            <w:tcW w:w="849" w:type="dxa"/>
            <w:shd w:val="clear" w:color="auto" w:fill="auto"/>
            <w:vAlign w:val="center"/>
            <w:hideMark/>
          </w:tcPr>
          <w:p w:rsidR="006C1E7B" w:rsidRPr="00213905" w:rsidRDefault="006C1E7B" w:rsidP="00E05A6A">
            <w:pPr>
              <w:spacing w:line="280" w:lineRule="exact"/>
              <w:ind w:leftChars="0" w:left="0" w:firstLineChars="0" w:firstLine="0"/>
              <w:jc w:val="center"/>
              <w:rPr>
                <w:rFonts w:hAnsi="標楷體"/>
                <w:snapToGrid/>
                <w:color w:val="000000"/>
                <w:sz w:val="24"/>
                <w:szCs w:val="24"/>
              </w:rPr>
            </w:pPr>
            <w:r w:rsidRPr="00213905">
              <w:rPr>
                <w:rFonts w:hAnsi="標楷體" w:hint="eastAsia"/>
                <w:snapToGrid/>
                <w:color w:val="000000"/>
                <w:sz w:val="24"/>
                <w:szCs w:val="24"/>
              </w:rPr>
              <w:t>審查中</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left"/>
              <w:rPr>
                <w:rFonts w:hAnsi="標楷體"/>
                <w:snapToGrid/>
                <w:color w:val="000000"/>
                <w:sz w:val="24"/>
                <w:szCs w:val="24"/>
              </w:rPr>
            </w:pPr>
          </w:p>
        </w:tc>
      </w:tr>
      <w:tr w:rsidR="006C1E7B" w:rsidRPr="00213905" w:rsidTr="00E05A6A">
        <w:trPr>
          <w:trHeight w:hRule="exact" w:val="397"/>
        </w:trPr>
        <w:tc>
          <w:tcPr>
            <w:tcW w:w="6803" w:type="dxa"/>
            <w:gridSpan w:val="6"/>
            <w:shd w:val="clear" w:color="auto" w:fill="auto"/>
            <w:vAlign w:val="center"/>
          </w:tcPr>
          <w:p w:rsidR="006C1E7B" w:rsidRPr="00213905" w:rsidRDefault="006C1E7B" w:rsidP="00E05A6A">
            <w:pPr>
              <w:spacing w:line="280" w:lineRule="exact"/>
              <w:ind w:leftChars="0" w:left="0" w:firstLineChars="0" w:firstLine="0"/>
              <w:jc w:val="left"/>
              <w:rPr>
                <w:rFonts w:hAnsi="標楷體"/>
                <w:b/>
                <w:snapToGrid/>
                <w:sz w:val="24"/>
              </w:rPr>
            </w:pPr>
            <w:r w:rsidRPr="00213905">
              <w:rPr>
                <w:rFonts w:hAnsi="標楷體" w:hint="eastAsia"/>
                <w:b/>
                <w:snapToGrid/>
                <w:sz w:val="24"/>
              </w:rPr>
              <w:t>鐵道局(1</w:t>
            </w:r>
            <w:r w:rsidRPr="00213905">
              <w:rPr>
                <w:rFonts w:hAnsi="標楷體" w:hint="eastAsia"/>
                <w:b/>
                <w:snapToGrid/>
                <w:sz w:val="24"/>
                <w:lang w:eastAsia="zh-HK"/>
              </w:rPr>
              <w:t>項計畫</w:t>
            </w:r>
            <w:r w:rsidRPr="00213905">
              <w:rPr>
                <w:rFonts w:hAnsi="標楷體" w:hint="eastAsia"/>
                <w:b/>
                <w:snapToGrid/>
                <w:sz w:val="24"/>
              </w:rPr>
              <w:t>)</w:t>
            </w:r>
          </w:p>
        </w:tc>
        <w:tc>
          <w:tcPr>
            <w:tcW w:w="852" w:type="dxa"/>
            <w:shd w:val="clear" w:color="auto" w:fill="auto"/>
            <w:vAlign w:val="center"/>
          </w:tcPr>
          <w:p w:rsidR="006C1E7B" w:rsidRPr="00213905" w:rsidRDefault="006C1E7B" w:rsidP="00E05A6A">
            <w:pPr>
              <w:spacing w:line="280" w:lineRule="exact"/>
              <w:ind w:leftChars="0" w:left="0" w:firstLineChars="0" w:firstLine="0"/>
              <w:jc w:val="left"/>
              <w:rPr>
                <w:rFonts w:hAnsi="標楷體"/>
                <w:b/>
                <w:snapToGrid/>
                <w:sz w:val="24"/>
              </w:rPr>
            </w:pPr>
          </w:p>
        </w:tc>
        <w:tc>
          <w:tcPr>
            <w:tcW w:w="850" w:type="dxa"/>
            <w:shd w:val="clear" w:color="auto" w:fill="auto"/>
            <w:vAlign w:val="center"/>
          </w:tcPr>
          <w:p w:rsidR="006C1E7B" w:rsidRPr="00213905" w:rsidRDefault="006C1E7B" w:rsidP="00E05A6A">
            <w:pPr>
              <w:spacing w:line="280" w:lineRule="exact"/>
              <w:ind w:leftChars="0" w:left="0" w:firstLineChars="0" w:firstLine="0"/>
              <w:jc w:val="left"/>
              <w:rPr>
                <w:rFonts w:hAnsi="標楷體"/>
                <w:b/>
                <w:snapToGrid/>
                <w:sz w:val="24"/>
              </w:rPr>
            </w:pPr>
          </w:p>
        </w:tc>
      </w:tr>
      <w:tr w:rsidR="006C1E7B" w:rsidRPr="00213905" w:rsidTr="00E05A6A">
        <w:trPr>
          <w:trHeight w:hRule="exact" w:val="397"/>
        </w:trPr>
        <w:tc>
          <w:tcPr>
            <w:tcW w:w="423" w:type="dxa"/>
            <w:vMerge w:val="restart"/>
            <w:shd w:val="clear" w:color="auto" w:fill="auto"/>
            <w:vAlign w:val="center"/>
          </w:tcPr>
          <w:p w:rsidR="006C1E7B" w:rsidRPr="00213905" w:rsidRDefault="006C1E7B" w:rsidP="00E05A6A">
            <w:pPr>
              <w:spacing w:line="280" w:lineRule="exact"/>
              <w:ind w:leftChars="0" w:left="251" w:hangingChars="103" w:hanging="251"/>
              <w:jc w:val="center"/>
              <w:rPr>
                <w:rFonts w:hAnsi="標楷體" w:cs="新細明體"/>
                <w:snapToGrid/>
                <w:kern w:val="0"/>
                <w:sz w:val="24"/>
                <w:szCs w:val="24"/>
              </w:rPr>
            </w:pPr>
            <w:r w:rsidRPr="00213905">
              <w:rPr>
                <w:rFonts w:hAnsi="標楷體" w:cs="新細明體" w:hint="eastAsia"/>
                <w:snapToGrid/>
                <w:kern w:val="0"/>
                <w:sz w:val="24"/>
                <w:szCs w:val="24"/>
              </w:rPr>
              <w:t>1</w:t>
            </w:r>
          </w:p>
        </w:tc>
        <w:tc>
          <w:tcPr>
            <w:tcW w:w="2553" w:type="dxa"/>
            <w:vMerge w:val="restart"/>
            <w:shd w:val="clear" w:color="auto" w:fill="auto"/>
            <w:vAlign w:val="center"/>
            <w:hideMark/>
          </w:tcPr>
          <w:p w:rsidR="006C1E7B" w:rsidRPr="00213905" w:rsidRDefault="006C1E7B" w:rsidP="00E05A6A">
            <w:pPr>
              <w:spacing w:line="280" w:lineRule="exact"/>
              <w:ind w:leftChars="-10" w:left="1" w:hangingChars="12" w:hanging="29"/>
              <w:jc w:val="left"/>
              <w:rPr>
                <w:rFonts w:hAnsi="標楷體" w:cs="新細明體"/>
                <w:snapToGrid/>
                <w:kern w:val="0"/>
                <w:sz w:val="24"/>
                <w:szCs w:val="24"/>
              </w:rPr>
            </w:pPr>
            <w:r w:rsidRPr="00213905">
              <w:rPr>
                <w:rFonts w:hAnsi="標楷體" w:cs="新細明體" w:hint="eastAsia"/>
                <w:snapToGrid/>
                <w:kern w:val="0"/>
                <w:sz w:val="24"/>
                <w:szCs w:val="24"/>
              </w:rPr>
              <w:t>機捷增設第3航廈站</w:t>
            </w: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0</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52.94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112/02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106/08</w:t>
            </w:r>
          </w:p>
        </w:tc>
        <w:tc>
          <w:tcPr>
            <w:tcW w:w="852"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c>
          <w:tcPr>
            <w:tcW w:w="850" w:type="dxa"/>
            <w:vMerge w:val="restart"/>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hint="eastAsia"/>
                <w:snapToGrid/>
                <w:kern w:val="0"/>
                <w:sz w:val="24"/>
                <w:szCs w:val="24"/>
              </w:rPr>
              <w:t>是</w:t>
            </w: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52.94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115/12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109/08</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r>
      <w:tr w:rsidR="006C1E7B" w:rsidRPr="00213905" w:rsidTr="00E05A6A">
        <w:trPr>
          <w:trHeight w:hRule="exact" w:val="397"/>
        </w:trPr>
        <w:tc>
          <w:tcPr>
            <w:tcW w:w="423"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6C1E7B" w:rsidRPr="00213905" w:rsidRDefault="006C1E7B" w:rsidP="00E05A6A">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2</w:t>
            </w:r>
          </w:p>
        </w:tc>
        <w:tc>
          <w:tcPr>
            <w:tcW w:w="1416" w:type="dxa"/>
            <w:shd w:val="clear" w:color="auto" w:fill="auto"/>
            <w:noWrap/>
            <w:vAlign w:val="center"/>
            <w:hideMark/>
          </w:tcPr>
          <w:p w:rsidR="006C1E7B" w:rsidRPr="00213905" w:rsidRDefault="006C1E7B" w:rsidP="00E05A6A">
            <w:pPr>
              <w:spacing w:line="280" w:lineRule="exact"/>
              <w:ind w:leftChars="0" w:left="0" w:firstLineChars="0" w:firstLine="0"/>
              <w:jc w:val="right"/>
              <w:rPr>
                <w:rFonts w:hAnsi="標楷體"/>
                <w:snapToGrid/>
                <w:sz w:val="24"/>
              </w:rPr>
            </w:pPr>
            <w:r w:rsidRPr="00213905">
              <w:rPr>
                <w:rFonts w:hAnsi="標楷體" w:hint="eastAsia"/>
                <w:snapToGrid/>
                <w:sz w:val="24"/>
              </w:rPr>
              <w:t xml:space="preserve">60.43 </w:t>
            </w:r>
          </w:p>
        </w:tc>
        <w:tc>
          <w:tcPr>
            <w:tcW w:w="995"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115/12</w:t>
            </w:r>
          </w:p>
        </w:tc>
        <w:tc>
          <w:tcPr>
            <w:tcW w:w="849" w:type="dxa"/>
            <w:shd w:val="clear" w:color="auto" w:fill="auto"/>
            <w:noWrap/>
            <w:vAlign w:val="center"/>
            <w:hideMark/>
          </w:tcPr>
          <w:p w:rsidR="006C1E7B" w:rsidRPr="00213905" w:rsidRDefault="006C1E7B" w:rsidP="00E05A6A">
            <w:pPr>
              <w:spacing w:line="280" w:lineRule="exact"/>
              <w:ind w:leftChars="0" w:left="0" w:firstLineChars="0" w:firstLine="0"/>
              <w:jc w:val="center"/>
              <w:rPr>
                <w:rFonts w:hAnsi="標楷體"/>
                <w:snapToGrid/>
                <w:kern w:val="0"/>
                <w:sz w:val="24"/>
                <w:szCs w:val="24"/>
              </w:rPr>
            </w:pPr>
            <w:r w:rsidRPr="00213905">
              <w:rPr>
                <w:rFonts w:hAnsi="標楷體"/>
                <w:snapToGrid/>
                <w:kern w:val="0"/>
                <w:sz w:val="24"/>
                <w:szCs w:val="24"/>
              </w:rPr>
              <w:t>113/04</w:t>
            </w:r>
          </w:p>
        </w:tc>
        <w:tc>
          <w:tcPr>
            <w:tcW w:w="852"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6C1E7B" w:rsidRPr="00213905" w:rsidRDefault="006C1E7B" w:rsidP="00E05A6A">
            <w:pPr>
              <w:spacing w:line="280" w:lineRule="exact"/>
              <w:ind w:leftChars="0" w:left="0" w:firstLineChars="0" w:firstLine="0"/>
              <w:jc w:val="center"/>
              <w:rPr>
                <w:rFonts w:hAnsi="標楷體"/>
                <w:snapToGrid/>
                <w:kern w:val="0"/>
                <w:sz w:val="24"/>
                <w:szCs w:val="24"/>
              </w:rPr>
            </w:pPr>
          </w:p>
        </w:tc>
      </w:tr>
    </w:tbl>
    <w:p w:rsidR="006C1E7B" w:rsidRPr="00213905" w:rsidRDefault="006C1E7B" w:rsidP="00E05A6A">
      <w:pPr>
        <w:spacing w:line="280" w:lineRule="exact"/>
        <w:ind w:leftChars="-1" w:left="1456" w:hangingChars="600" w:hanging="1459"/>
        <w:rPr>
          <w:sz w:val="24"/>
        </w:rPr>
      </w:pPr>
      <w:r w:rsidRPr="00213905">
        <w:rPr>
          <w:rFonts w:hint="eastAsia"/>
          <w:sz w:val="24"/>
          <w:lang w:eastAsia="zh-HK"/>
        </w:rPr>
        <w:t>說</w:t>
      </w:r>
      <w:r w:rsidRPr="00213905">
        <w:rPr>
          <w:rFonts w:hint="eastAsia"/>
          <w:sz w:val="24"/>
        </w:rPr>
        <w:t xml:space="preserve">　　</w:t>
      </w:r>
      <w:r w:rsidRPr="00213905">
        <w:rPr>
          <w:rFonts w:hint="eastAsia"/>
          <w:sz w:val="24"/>
          <w:lang w:eastAsia="zh-HK"/>
        </w:rPr>
        <w:t>明</w:t>
      </w:r>
      <w:r w:rsidRPr="00213905">
        <w:rPr>
          <w:rFonts w:hint="eastAsia"/>
          <w:sz w:val="24"/>
        </w:rPr>
        <w:t>：其中</w:t>
      </w:r>
      <w:r w:rsidRPr="00213905">
        <w:rPr>
          <w:rFonts w:hint="eastAsia"/>
          <w:sz w:val="24"/>
          <w:lang w:eastAsia="zh-HK"/>
        </w:rPr>
        <w:t>三鶯線</w:t>
      </w:r>
      <w:r w:rsidRPr="00213905">
        <w:rPr>
          <w:rFonts w:hint="eastAsia"/>
          <w:sz w:val="24"/>
        </w:rPr>
        <w:t>第2次修正計畫係114年度函報</w:t>
      </w:r>
      <w:r w:rsidRPr="00213905">
        <w:rPr>
          <w:rFonts w:hint="eastAsia"/>
          <w:sz w:val="24"/>
          <w:lang w:eastAsia="zh-HK"/>
        </w:rPr>
        <w:t>之修正</w:t>
      </w:r>
      <w:r w:rsidRPr="00213905">
        <w:rPr>
          <w:rFonts w:hint="eastAsia"/>
          <w:sz w:val="24"/>
        </w:rPr>
        <w:t>案件。</w:t>
      </w:r>
    </w:p>
    <w:p w:rsidR="006C1E7B" w:rsidRPr="00213905" w:rsidRDefault="006C1E7B" w:rsidP="00E05A6A">
      <w:pPr>
        <w:spacing w:line="280" w:lineRule="exact"/>
        <w:ind w:leftChars="-1" w:left="1456" w:hangingChars="600" w:hanging="1459"/>
        <w:rPr>
          <w:sz w:val="24"/>
        </w:rPr>
      </w:pPr>
      <w:r w:rsidRPr="00213905">
        <w:rPr>
          <w:rFonts w:hint="eastAsia"/>
          <w:sz w:val="24"/>
        </w:rPr>
        <w:t>資料來源：交通部</w:t>
      </w:r>
      <w:r>
        <w:rPr>
          <w:rFonts w:hint="eastAsia"/>
          <w:sz w:val="24"/>
          <w:lang w:eastAsia="zh-HK"/>
        </w:rPr>
        <w:t>提供</w:t>
      </w:r>
      <w:r w:rsidRPr="00213905">
        <w:rPr>
          <w:rFonts w:hint="eastAsia"/>
          <w:sz w:val="24"/>
        </w:rPr>
        <w:t>；本中心整理。</w:t>
      </w:r>
    </w:p>
    <w:p w:rsidR="006C1E7B" w:rsidRPr="00213905" w:rsidRDefault="006C1E7B" w:rsidP="00E05A6A">
      <w:pPr>
        <w:adjustRightInd w:val="0"/>
        <w:ind w:leftChars="300" w:left="850" w:firstLine="566"/>
      </w:pPr>
      <w:r w:rsidRPr="00213905">
        <w:rPr>
          <w:rFonts w:hint="eastAsia"/>
          <w:lang w:eastAsia="zh-HK"/>
        </w:rPr>
        <w:t>綜上</w:t>
      </w:r>
      <w:r w:rsidRPr="00213905">
        <w:rPr>
          <w:rFonts w:hint="eastAsia"/>
        </w:rPr>
        <w:t>，</w:t>
      </w:r>
      <w:r w:rsidRPr="00391505">
        <w:rPr>
          <w:rFonts w:hint="eastAsia"/>
        </w:rPr>
        <w:t>我國都會區積極推動捷運系統建設，以強化公共運輸機能</w:t>
      </w:r>
      <w:r>
        <w:rPr>
          <w:rFonts w:hint="eastAsia"/>
        </w:rPr>
        <w:t>，</w:t>
      </w:r>
      <w:r w:rsidRPr="00391505">
        <w:rPr>
          <w:rFonts w:hint="eastAsia"/>
        </w:rPr>
        <w:t>然而，納編於前瞻第4期特別預算之部分捷運建設計畫執行進度落後，間有計畫修正情事，導致完工期程延宕與建設成本上升，影響民眾交通便利性與整體路網形成，亦延遲公共運輸發展</w:t>
      </w:r>
      <w:r>
        <w:rPr>
          <w:rFonts w:hint="eastAsia"/>
        </w:rPr>
        <w:t>，</w:t>
      </w:r>
      <w:r>
        <w:rPr>
          <w:rFonts w:hint="eastAsia"/>
          <w:lang w:eastAsia="zh-HK"/>
        </w:rPr>
        <w:t>允宜</w:t>
      </w:r>
      <w:r w:rsidRPr="00391505">
        <w:rPr>
          <w:rFonts w:hint="eastAsia"/>
        </w:rPr>
        <w:t>加強進度控管與資源調度，提升執行效率</w:t>
      </w:r>
      <w:r w:rsidRPr="00213905">
        <w:rPr>
          <w:rFonts w:hint="eastAsia"/>
        </w:rPr>
        <w:t>，俾捷運建設如期如質完工。</w:t>
      </w:r>
    </w:p>
    <w:p w:rsidR="006C1E7B" w:rsidRPr="002A45B2" w:rsidRDefault="006C1E7B" w:rsidP="00E05A6A">
      <w:pPr>
        <w:pStyle w:val="a6"/>
        <w:ind w:left="849" w:hanging="283"/>
        <w:rPr>
          <w:rFonts w:hAnsi="標楷體"/>
          <w:b/>
          <w:bCs/>
        </w:rPr>
      </w:pPr>
    </w:p>
    <w:p w:rsidR="006C1E7B" w:rsidRDefault="006C1E7B" w:rsidP="00E05A6A">
      <w:pPr>
        <w:pStyle w:val="a4"/>
        <w:ind w:left="567" w:hanging="567"/>
      </w:pPr>
      <w:r>
        <w:rPr>
          <w:rFonts w:hAnsi="標楷體" w:hint="eastAsia"/>
          <w:bCs/>
          <w:lang w:eastAsia="zh-HK"/>
        </w:rPr>
        <w:t>三</w:t>
      </w:r>
      <w:r>
        <w:rPr>
          <w:rFonts w:hAnsi="標楷體" w:hint="eastAsia"/>
          <w:bCs/>
        </w:rPr>
        <w:t>、</w:t>
      </w:r>
      <w:r>
        <w:rPr>
          <w:rFonts w:hAnsi="標楷體" w:hint="eastAsia"/>
          <w:bCs/>
          <w:lang w:eastAsia="zh-HK"/>
        </w:rPr>
        <w:t>多項</w:t>
      </w:r>
      <w:r>
        <w:t>鐵路建設計畫</w:t>
      </w:r>
      <w:r>
        <w:rPr>
          <w:rFonts w:hint="eastAsia"/>
          <w:lang w:eastAsia="zh-HK"/>
        </w:rPr>
        <w:t>預算實現率未及八成，允宜</w:t>
      </w:r>
      <w:r w:rsidRPr="008F5A54">
        <w:rPr>
          <w:rFonts w:hint="eastAsia"/>
          <w:lang w:eastAsia="zh-HK"/>
        </w:rPr>
        <w:t>檢討執行機制</w:t>
      </w:r>
      <w:r>
        <w:rPr>
          <w:rFonts w:hint="eastAsia"/>
          <w:lang w:eastAsia="zh-HK"/>
        </w:rPr>
        <w:t>積極</w:t>
      </w:r>
      <w:r>
        <w:rPr>
          <w:rFonts w:hint="eastAsia"/>
        </w:rPr>
        <w:t>辦</w:t>
      </w:r>
      <w:r>
        <w:rPr>
          <w:rFonts w:hint="eastAsia"/>
          <w:lang w:eastAsia="zh-HK"/>
        </w:rPr>
        <w:t>理</w:t>
      </w:r>
      <w:r>
        <w:rPr>
          <w:rFonts w:hint="eastAsia"/>
        </w:rPr>
        <w:t>，</w:t>
      </w:r>
      <w:r>
        <w:rPr>
          <w:rFonts w:hint="eastAsia"/>
          <w:lang w:eastAsia="zh-HK"/>
        </w:rPr>
        <w:t>俾計畫順利推動</w:t>
      </w:r>
    </w:p>
    <w:p w:rsidR="006C1E7B" w:rsidRPr="002A45B2" w:rsidRDefault="006C1E7B" w:rsidP="00E05A6A">
      <w:pPr>
        <w:ind w:left="566" w:firstLine="566"/>
        <w:rPr>
          <w:rFonts w:hAnsi="標楷體"/>
        </w:rPr>
      </w:pPr>
      <w:r w:rsidRPr="002A45B2">
        <w:rPr>
          <w:rFonts w:hAnsi="標楷體" w:hint="eastAsia"/>
          <w:lang w:eastAsia="zh-HK"/>
        </w:rPr>
        <w:t>交通部主管</w:t>
      </w:r>
      <w:r w:rsidRPr="002A45B2">
        <w:rPr>
          <w:rFonts w:hAnsi="標楷體" w:hint="eastAsia"/>
        </w:rPr>
        <w:t>前瞻第4期特別預算「軌道建設」項下</w:t>
      </w:r>
      <w:r w:rsidRPr="002A45B2">
        <w:rPr>
          <w:rFonts w:hAnsi="標楷體" w:hint="eastAsia"/>
          <w:lang w:eastAsia="zh-HK"/>
        </w:rPr>
        <w:t>鐵路建設計畫</w:t>
      </w:r>
      <w:r w:rsidRPr="002A45B2">
        <w:rPr>
          <w:rFonts w:hAnsi="標楷體" w:hint="eastAsia"/>
        </w:rPr>
        <w:t>預算數279億916萬8千元、實現數183億3,687萬5千元、歲出保留數95億7,229萬3千元（</w:t>
      </w:r>
      <w:r w:rsidRPr="002A45B2">
        <w:rPr>
          <w:rFonts w:hAnsi="標楷體" w:hint="eastAsia"/>
          <w:lang w:eastAsia="zh-HK"/>
        </w:rPr>
        <w:t>詳表</w:t>
      </w:r>
      <w:r w:rsidRPr="002A45B2">
        <w:rPr>
          <w:rFonts w:hAnsi="標楷體" w:hint="eastAsia"/>
        </w:rPr>
        <w:t>1）。</w:t>
      </w:r>
    </w:p>
    <w:p w:rsidR="006C1E7B" w:rsidRDefault="006C1E7B" w:rsidP="00E05A6A">
      <w:pPr>
        <w:ind w:leftChars="0" w:left="709" w:hangingChars="250" w:hanging="709"/>
        <w:rPr>
          <w:b/>
        </w:rPr>
      </w:pPr>
      <w:r w:rsidRPr="00213905">
        <w:rPr>
          <w:rFonts w:hint="eastAsia"/>
          <w:b/>
        </w:rPr>
        <w:t>表</w:t>
      </w:r>
      <w:r>
        <w:rPr>
          <w:rFonts w:hint="eastAsia"/>
          <w:b/>
        </w:rPr>
        <w:t>1</w:t>
      </w:r>
      <w:r w:rsidRPr="00213905">
        <w:rPr>
          <w:b/>
        </w:rPr>
        <w:t xml:space="preserve">  </w:t>
      </w:r>
      <w:r w:rsidRPr="00213905">
        <w:rPr>
          <w:rFonts w:hint="eastAsia"/>
          <w:b/>
        </w:rPr>
        <w:t>前瞻第4期特別預算交通部主管</w:t>
      </w:r>
      <w:r>
        <w:rPr>
          <w:rFonts w:hint="eastAsia"/>
          <w:b/>
          <w:lang w:eastAsia="zh-HK"/>
        </w:rPr>
        <w:t>鐵路</w:t>
      </w:r>
      <w:r w:rsidRPr="00213905">
        <w:rPr>
          <w:rFonts w:hint="eastAsia"/>
          <w:b/>
        </w:rPr>
        <w:t>建設計畫執行情形表</w:t>
      </w:r>
    </w:p>
    <w:p w:rsidR="006C1E7B" w:rsidRDefault="006C1E7B" w:rsidP="00E05A6A">
      <w:pPr>
        <w:ind w:leftChars="0" w:left="608" w:hangingChars="250" w:hanging="608"/>
        <w:jc w:val="right"/>
      </w:pPr>
      <w:r w:rsidRPr="00213905">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3"/>
        <w:gridCol w:w="1275"/>
        <w:gridCol w:w="1335"/>
        <w:gridCol w:w="1276"/>
        <w:gridCol w:w="850"/>
        <w:gridCol w:w="1217"/>
        <w:gridCol w:w="1586"/>
      </w:tblGrid>
      <w:tr w:rsidR="006C1E7B" w:rsidRPr="009F325B" w:rsidTr="00E05A6A">
        <w:trPr>
          <w:trHeight w:val="410"/>
        </w:trPr>
        <w:tc>
          <w:tcPr>
            <w:tcW w:w="993" w:type="dxa"/>
            <w:vMerge w:val="restart"/>
            <w:shd w:val="clear" w:color="auto" w:fill="auto"/>
            <w:vAlign w:val="center"/>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機關別</w:t>
            </w:r>
          </w:p>
        </w:tc>
        <w:tc>
          <w:tcPr>
            <w:tcW w:w="1275" w:type="dxa"/>
            <w:vMerge w:val="restart"/>
            <w:shd w:val="clear" w:color="auto" w:fill="auto"/>
            <w:vAlign w:val="center"/>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預算數(1)</w:t>
            </w:r>
          </w:p>
        </w:tc>
        <w:tc>
          <w:tcPr>
            <w:tcW w:w="6264" w:type="dxa"/>
            <w:gridSpan w:val="5"/>
            <w:shd w:val="clear" w:color="auto" w:fill="auto"/>
            <w:vAlign w:val="center"/>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lang w:eastAsia="zh-HK"/>
              </w:rPr>
              <w:t>決算數</w:t>
            </w:r>
          </w:p>
        </w:tc>
      </w:tr>
      <w:tr w:rsidR="006C1E7B" w:rsidRPr="009F325B" w:rsidTr="00E05A6A">
        <w:trPr>
          <w:trHeight w:val="410"/>
        </w:trPr>
        <w:tc>
          <w:tcPr>
            <w:tcW w:w="993" w:type="dxa"/>
            <w:vMerge/>
            <w:shd w:val="clear" w:color="auto" w:fill="auto"/>
            <w:vAlign w:val="center"/>
            <w:hideMark/>
          </w:tcPr>
          <w:p w:rsidR="006C1E7B" w:rsidRPr="009F325B" w:rsidRDefault="006C1E7B" w:rsidP="00E05A6A">
            <w:pPr>
              <w:spacing w:line="280" w:lineRule="exact"/>
              <w:ind w:leftChars="0" w:left="0" w:firstLineChars="0" w:firstLine="0"/>
              <w:jc w:val="center"/>
              <w:rPr>
                <w:b/>
                <w:snapToGrid/>
                <w:sz w:val="24"/>
                <w:szCs w:val="24"/>
              </w:rPr>
            </w:pPr>
          </w:p>
        </w:tc>
        <w:tc>
          <w:tcPr>
            <w:tcW w:w="1275" w:type="dxa"/>
            <w:vMerge/>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p>
        </w:tc>
        <w:tc>
          <w:tcPr>
            <w:tcW w:w="1335"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實現數</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(2)</w:t>
            </w:r>
          </w:p>
        </w:tc>
        <w:tc>
          <w:tcPr>
            <w:tcW w:w="1276" w:type="dxa"/>
            <w:vAlign w:val="center"/>
          </w:tcPr>
          <w:p w:rsidR="006C1E7B" w:rsidRPr="009F325B" w:rsidRDefault="006C1E7B" w:rsidP="00E05A6A">
            <w:pPr>
              <w:spacing w:line="280" w:lineRule="exact"/>
              <w:ind w:leftChars="0" w:left="0" w:firstLineChars="0" w:firstLine="0"/>
              <w:jc w:val="center"/>
              <w:rPr>
                <w:rFonts w:hAnsi="標楷體"/>
                <w:b/>
                <w:snapToGrid/>
                <w:sz w:val="24"/>
                <w:szCs w:val="24"/>
                <w:lang w:eastAsia="zh-HK"/>
              </w:rPr>
            </w:pPr>
            <w:r w:rsidRPr="009F325B">
              <w:rPr>
                <w:rFonts w:hAnsi="標楷體" w:hint="eastAsia"/>
                <w:b/>
                <w:snapToGrid/>
                <w:sz w:val="24"/>
                <w:szCs w:val="24"/>
                <w:lang w:eastAsia="zh-HK"/>
              </w:rPr>
              <w:t>預算實現率</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pacing w:val="-20"/>
                <w:sz w:val="24"/>
                <w:szCs w:val="24"/>
              </w:rPr>
              <w:t>(2)/(1)</w:t>
            </w:r>
          </w:p>
        </w:tc>
        <w:tc>
          <w:tcPr>
            <w:tcW w:w="850"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應付數(3)</w:t>
            </w:r>
          </w:p>
        </w:tc>
        <w:tc>
          <w:tcPr>
            <w:tcW w:w="1217"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保留數</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(4)</w:t>
            </w:r>
          </w:p>
        </w:tc>
        <w:tc>
          <w:tcPr>
            <w:tcW w:w="1586" w:type="dxa"/>
            <w:shd w:val="clear" w:color="auto" w:fill="auto"/>
            <w:vAlign w:val="center"/>
            <w:hideMark/>
          </w:tcPr>
          <w:p w:rsidR="006C1E7B" w:rsidRPr="009F325B" w:rsidRDefault="006C1E7B" w:rsidP="00E05A6A">
            <w:pPr>
              <w:spacing w:line="280" w:lineRule="exact"/>
              <w:ind w:leftChars="0" w:left="0" w:firstLineChars="0" w:firstLine="0"/>
              <w:jc w:val="center"/>
              <w:rPr>
                <w:rFonts w:hAnsi="標楷體"/>
                <w:b/>
                <w:snapToGrid/>
                <w:sz w:val="24"/>
                <w:szCs w:val="24"/>
                <w:lang w:eastAsia="zh-HK"/>
              </w:rPr>
            </w:pPr>
            <w:r w:rsidRPr="009F325B">
              <w:rPr>
                <w:rFonts w:hAnsi="標楷體" w:hint="eastAsia"/>
                <w:b/>
                <w:snapToGrid/>
                <w:sz w:val="24"/>
                <w:szCs w:val="24"/>
                <w:lang w:eastAsia="zh-HK"/>
              </w:rPr>
              <w:t>合計</w:t>
            </w:r>
          </w:p>
          <w:p w:rsidR="006C1E7B" w:rsidRPr="009F325B" w:rsidRDefault="006C1E7B" w:rsidP="00E05A6A">
            <w:pPr>
              <w:spacing w:line="280" w:lineRule="exact"/>
              <w:ind w:leftChars="0" w:left="0" w:firstLineChars="0" w:firstLine="0"/>
              <w:jc w:val="center"/>
              <w:rPr>
                <w:rFonts w:hAnsi="標楷體"/>
                <w:b/>
                <w:snapToGrid/>
                <w:sz w:val="24"/>
                <w:szCs w:val="24"/>
              </w:rPr>
            </w:pPr>
            <w:r w:rsidRPr="009F325B">
              <w:rPr>
                <w:rFonts w:hAnsi="標楷體" w:hint="eastAsia"/>
                <w:b/>
                <w:snapToGrid/>
                <w:sz w:val="24"/>
                <w:szCs w:val="24"/>
              </w:rPr>
              <w:t>(2)+(3)+(4)</w:t>
            </w:r>
          </w:p>
        </w:tc>
      </w:tr>
      <w:tr w:rsidR="006C1E7B" w:rsidRPr="003D6EB3" w:rsidTr="00E05A6A">
        <w:trPr>
          <w:trHeight w:val="410"/>
        </w:trPr>
        <w:tc>
          <w:tcPr>
            <w:tcW w:w="993" w:type="dxa"/>
            <w:shd w:val="clear" w:color="auto" w:fill="auto"/>
            <w:vAlign w:val="center"/>
            <w:hideMark/>
          </w:tcPr>
          <w:p w:rsidR="006C1E7B" w:rsidRPr="003D6EB3" w:rsidRDefault="006C1E7B" w:rsidP="00E05A6A">
            <w:pPr>
              <w:spacing w:line="280" w:lineRule="exact"/>
              <w:ind w:leftChars="0" w:left="0" w:firstLineChars="0" w:firstLine="0"/>
              <w:jc w:val="center"/>
              <w:rPr>
                <w:snapToGrid/>
                <w:sz w:val="24"/>
                <w:szCs w:val="24"/>
              </w:rPr>
            </w:pPr>
            <w:r w:rsidRPr="003D6EB3">
              <w:rPr>
                <w:rFonts w:hint="eastAsia"/>
                <w:snapToGrid/>
                <w:sz w:val="24"/>
                <w:szCs w:val="24"/>
              </w:rPr>
              <w:t>交通部</w:t>
            </w:r>
          </w:p>
        </w:tc>
        <w:tc>
          <w:tcPr>
            <w:tcW w:w="127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6,317,168</w:t>
            </w:r>
          </w:p>
        </w:tc>
        <w:tc>
          <w:tcPr>
            <w:tcW w:w="133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2,053,949</w:t>
            </w:r>
          </w:p>
        </w:tc>
        <w:tc>
          <w:tcPr>
            <w:tcW w:w="1276" w:type="dxa"/>
            <w:shd w:val="clear" w:color="auto" w:fill="auto"/>
            <w:vAlign w:val="center"/>
          </w:tcPr>
          <w:p w:rsidR="006C1E7B" w:rsidRPr="003D6EB3" w:rsidRDefault="006C1E7B" w:rsidP="00E05A6A">
            <w:pPr>
              <w:spacing w:line="280" w:lineRule="exact"/>
              <w:ind w:leftChars="0" w:left="0" w:firstLineChars="0" w:firstLine="0"/>
              <w:jc w:val="right"/>
              <w:rPr>
                <w:rFonts w:ascii="新細明體" w:eastAsia="新細明體"/>
                <w:snapToGrid/>
                <w:color w:val="000000"/>
                <w:kern w:val="0"/>
                <w:sz w:val="24"/>
                <w:szCs w:val="24"/>
              </w:rPr>
            </w:pPr>
            <w:r w:rsidRPr="003D6EB3">
              <w:rPr>
                <w:rFonts w:hint="eastAsia"/>
                <w:color w:val="000000"/>
                <w:sz w:val="24"/>
                <w:szCs w:val="24"/>
              </w:rPr>
              <w:t>32.51</w:t>
            </w:r>
          </w:p>
        </w:tc>
        <w:tc>
          <w:tcPr>
            <w:tcW w:w="850"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0</w:t>
            </w:r>
          </w:p>
        </w:tc>
        <w:tc>
          <w:tcPr>
            <w:tcW w:w="1217"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4,263,219</w:t>
            </w:r>
          </w:p>
        </w:tc>
        <w:tc>
          <w:tcPr>
            <w:tcW w:w="1586"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6,317,168</w:t>
            </w:r>
          </w:p>
        </w:tc>
      </w:tr>
      <w:tr w:rsidR="006C1E7B" w:rsidRPr="003D6EB3" w:rsidTr="00E05A6A">
        <w:trPr>
          <w:trHeight w:val="410"/>
        </w:trPr>
        <w:tc>
          <w:tcPr>
            <w:tcW w:w="993" w:type="dxa"/>
            <w:shd w:val="clear" w:color="auto" w:fill="auto"/>
            <w:vAlign w:val="center"/>
            <w:hideMark/>
          </w:tcPr>
          <w:p w:rsidR="006C1E7B" w:rsidRPr="003D6EB3" w:rsidRDefault="006C1E7B" w:rsidP="00E05A6A">
            <w:pPr>
              <w:spacing w:line="280" w:lineRule="exact"/>
              <w:ind w:leftChars="0" w:left="0" w:firstLineChars="0" w:firstLine="0"/>
              <w:jc w:val="center"/>
              <w:rPr>
                <w:snapToGrid/>
                <w:sz w:val="24"/>
                <w:szCs w:val="24"/>
              </w:rPr>
            </w:pPr>
            <w:r w:rsidRPr="003D6EB3">
              <w:rPr>
                <w:rFonts w:hint="eastAsia"/>
                <w:snapToGrid/>
                <w:sz w:val="24"/>
                <w:szCs w:val="24"/>
              </w:rPr>
              <w:t>鐵道局</w:t>
            </w:r>
          </w:p>
        </w:tc>
        <w:tc>
          <w:tcPr>
            <w:tcW w:w="127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21,592,000</w:t>
            </w:r>
          </w:p>
        </w:tc>
        <w:tc>
          <w:tcPr>
            <w:tcW w:w="133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16,282,927</w:t>
            </w:r>
          </w:p>
        </w:tc>
        <w:tc>
          <w:tcPr>
            <w:tcW w:w="1276" w:type="dxa"/>
            <w:shd w:val="clear" w:color="auto" w:fill="auto"/>
            <w:vAlign w:val="center"/>
          </w:tcPr>
          <w:p w:rsidR="006C1E7B" w:rsidRPr="003D6EB3" w:rsidRDefault="006C1E7B" w:rsidP="00E05A6A">
            <w:pPr>
              <w:spacing w:line="280" w:lineRule="exact"/>
              <w:ind w:leftChars="0" w:left="0" w:firstLineChars="0" w:firstLine="0"/>
              <w:jc w:val="right"/>
              <w:rPr>
                <w:color w:val="000000"/>
                <w:sz w:val="24"/>
                <w:szCs w:val="24"/>
              </w:rPr>
            </w:pPr>
            <w:r w:rsidRPr="003D6EB3">
              <w:rPr>
                <w:rFonts w:hint="eastAsia"/>
                <w:color w:val="000000"/>
                <w:sz w:val="24"/>
                <w:szCs w:val="24"/>
              </w:rPr>
              <w:t>75.41</w:t>
            </w:r>
          </w:p>
        </w:tc>
        <w:tc>
          <w:tcPr>
            <w:tcW w:w="850"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0</w:t>
            </w:r>
          </w:p>
        </w:tc>
        <w:tc>
          <w:tcPr>
            <w:tcW w:w="1217"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5,309,073</w:t>
            </w:r>
          </w:p>
        </w:tc>
        <w:tc>
          <w:tcPr>
            <w:tcW w:w="1586"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21,592,000</w:t>
            </w:r>
          </w:p>
        </w:tc>
      </w:tr>
      <w:tr w:rsidR="006C1E7B" w:rsidRPr="003D6EB3" w:rsidTr="00E05A6A">
        <w:trPr>
          <w:trHeight w:val="410"/>
        </w:trPr>
        <w:tc>
          <w:tcPr>
            <w:tcW w:w="993" w:type="dxa"/>
            <w:shd w:val="clear" w:color="auto" w:fill="auto"/>
            <w:vAlign w:val="center"/>
            <w:hideMark/>
          </w:tcPr>
          <w:p w:rsidR="006C1E7B" w:rsidRPr="003D6EB3" w:rsidRDefault="006C1E7B" w:rsidP="00E05A6A">
            <w:pPr>
              <w:spacing w:line="280" w:lineRule="exact"/>
              <w:ind w:leftChars="0" w:left="0" w:firstLineChars="0" w:firstLine="0"/>
              <w:jc w:val="center"/>
              <w:rPr>
                <w:snapToGrid/>
                <w:sz w:val="24"/>
                <w:szCs w:val="24"/>
              </w:rPr>
            </w:pPr>
            <w:r w:rsidRPr="003D6EB3">
              <w:rPr>
                <w:rFonts w:hint="eastAsia"/>
                <w:snapToGrid/>
                <w:sz w:val="24"/>
                <w:szCs w:val="24"/>
              </w:rPr>
              <w:t>合計</w:t>
            </w:r>
          </w:p>
        </w:tc>
        <w:tc>
          <w:tcPr>
            <w:tcW w:w="127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27,909,168</w:t>
            </w:r>
          </w:p>
        </w:tc>
        <w:tc>
          <w:tcPr>
            <w:tcW w:w="1335"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18,336,875</w:t>
            </w:r>
          </w:p>
        </w:tc>
        <w:tc>
          <w:tcPr>
            <w:tcW w:w="1276" w:type="dxa"/>
            <w:shd w:val="clear" w:color="auto" w:fill="auto"/>
            <w:vAlign w:val="center"/>
          </w:tcPr>
          <w:p w:rsidR="006C1E7B" w:rsidRPr="003D6EB3" w:rsidRDefault="006C1E7B" w:rsidP="00E05A6A">
            <w:pPr>
              <w:spacing w:line="280" w:lineRule="exact"/>
              <w:ind w:leftChars="0" w:left="0" w:firstLineChars="0" w:firstLine="0"/>
              <w:jc w:val="right"/>
              <w:rPr>
                <w:color w:val="000000"/>
                <w:sz w:val="24"/>
                <w:szCs w:val="24"/>
              </w:rPr>
            </w:pPr>
            <w:r w:rsidRPr="003D6EB3">
              <w:rPr>
                <w:rFonts w:hint="eastAsia"/>
                <w:color w:val="000000"/>
                <w:sz w:val="24"/>
                <w:szCs w:val="24"/>
              </w:rPr>
              <w:t>65.70</w:t>
            </w:r>
          </w:p>
        </w:tc>
        <w:tc>
          <w:tcPr>
            <w:tcW w:w="850"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0</w:t>
            </w:r>
          </w:p>
        </w:tc>
        <w:tc>
          <w:tcPr>
            <w:tcW w:w="1217"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9,572,293</w:t>
            </w:r>
          </w:p>
        </w:tc>
        <w:tc>
          <w:tcPr>
            <w:tcW w:w="1586" w:type="dxa"/>
            <w:shd w:val="clear" w:color="auto" w:fill="auto"/>
            <w:vAlign w:val="center"/>
            <w:hideMark/>
          </w:tcPr>
          <w:p w:rsidR="006C1E7B" w:rsidRPr="003D6EB3" w:rsidRDefault="006C1E7B" w:rsidP="00E05A6A">
            <w:pPr>
              <w:spacing w:line="280" w:lineRule="exact"/>
              <w:ind w:leftChars="0" w:left="0" w:firstLineChars="0" w:firstLine="0"/>
              <w:jc w:val="right"/>
              <w:rPr>
                <w:snapToGrid/>
                <w:sz w:val="24"/>
                <w:szCs w:val="24"/>
              </w:rPr>
            </w:pPr>
            <w:r w:rsidRPr="003D6EB3">
              <w:rPr>
                <w:rFonts w:hint="eastAsia"/>
                <w:snapToGrid/>
                <w:sz w:val="24"/>
                <w:szCs w:val="24"/>
              </w:rPr>
              <w:t>27,909,168</w:t>
            </w:r>
          </w:p>
        </w:tc>
      </w:tr>
    </w:tbl>
    <w:p w:rsidR="006C1E7B" w:rsidRPr="00213905" w:rsidRDefault="006C1E7B" w:rsidP="00E05A6A">
      <w:pPr>
        <w:spacing w:line="280" w:lineRule="exact"/>
        <w:ind w:leftChars="-1" w:left="1456" w:hangingChars="600" w:hanging="1459"/>
        <w:rPr>
          <w:sz w:val="24"/>
        </w:rPr>
      </w:pPr>
      <w:r w:rsidRPr="00213905">
        <w:rPr>
          <w:rFonts w:hint="eastAsia"/>
          <w:sz w:val="24"/>
        </w:rPr>
        <w:t>資料來源：交通部</w:t>
      </w:r>
      <w:r>
        <w:rPr>
          <w:rFonts w:hint="eastAsia"/>
          <w:sz w:val="24"/>
          <w:lang w:eastAsia="zh-HK"/>
        </w:rPr>
        <w:t>提供</w:t>
      </w:r>
      <w:r w:rsidRPr="00213905">
        <w:rPr>
          <w:rFonts w:hint="eastAsia"/>
          <w:sz w:val="24"/>
        </w:rPr>
        <w:t>；本中心整理。</w:t>
      </w:r>
    </w:p>
    <w:p w:rsidR="006C1E7B" w:rsidRDefault="006C1E7B" w:rsidP="00E05A6A">
      <w:pPr>
        <w:ind w:left="566" w:firstLine="566"/>
      </w:pPr>
      <w:r>
        <w:rPr>
          <w:rFonts w:hint="eastAsia"/>
          <w:lang w:eastAsia="zh-HK"/>
        </w:rPr>
        <w:t>經查</w:t>
      </w:r>
      <w:r w:rsidRPr="00066CC2">
        <w:rPr>
          <w:rFonts w:hint="eastAsia"/>
          <w:lang w:eastAsia="zh-HK"/>
        </w:rPr>
        <w:t>截至113年底交通部主管</w:t>
      </w:r>
      <w:r>
        <w:rPr>
          <w:rFonts w:hint="eastAsia"/>
          <w:lang w:eastAsia="zh-HK"/>
        </w:rPr>
        <w:t>編列於</w:t>
      </w:r>
      <w:r w:rsidRPr="00066CC2">
        <w:rPr>
          <w:rFonts w:hint="eastAsia"/>
          <w:lang w:eastAsia="zh-HK"/>
        </w:rPr>
        <w:t>前瞻第4期特別預算之</w:t>
      </w:r>
      <w:r>
        <w:rPr>
          <w:rFonts w:hint="eastAsia"/>
        </w:rPr>
        <w:t>10</w:t>
      </w:r>
      <w:r w:rsidRPr="00066CC2">
        <w:rPr>
          <w:rFonts w:hint="eastAsia"/>
          <w:lang w:eastAsia="zh-HK"/>
        </w:rPr>
        <w:t>項</w:t>
      </w:r>
      <w:r>
        <w:rPr>
          <w:rFonts w:hint="eastAsia"/>
          <w:lang w:eastAsia="zh-HK"/>
        </w:rPr>
        <w:t>鐵路</w:t>
      </w:r>
      <w:r w:rsidRPr="00066CC2">
        <w:rPr>
          <w:rFonts w:hint="eastAsia"/>
          <w:lang w:eastAsia="zh-HK"/>
        </w:rPr>
        <w:t>建設計畫，</w:t>
      </w:r>
      <w:r>
        <w:rPr>
          <w:rFonts w:hint="eastAsia"/>
          <w:lang w:eastAsia="zh-HK"/>
        </w:rPr>
        <w:t>其中有</w:t>
      </w:r>
      <w:r>
        <w:rPr>
          <w:rFonts w:hint="eastAsia"/>
        </w:rPr>
        <w:t>4</w:t>
      </w:r>
      <w:r>
        <w:rPr>
          <w:rFonts w:hint="eastAsia"/>
          <w:lang w:eastAsia="zh-HK"/>
        </w:rPr>
        <w:t>項鐵路建設計畫預算實現率未及八成</w:t>
      </w:r>
      <w:r w:rsidRPr="00606962">
        <w:rPr>
          <w:rFonts w:hint="eastAsia"/>
          <w:lang w:eastAsia="zh-HK"/>
        </w:rPr>
        <w:t>(詳表</w:t>
      </w:r>
      <w:r>
        <w:rPr>
          <w:rFonts w:hint="eastAsia"/>
        </w:rPr>
        <w:t>2</w:t>
      </w:r>
      <w:r w:rsidRPr="00606962">
        <w:rPr>
          <w:rFonts w:hint="eastAsia"/>
          <w:lang w:eastAsia="zh-HK"/>
        </w:rPr>
        <w:t>)</w:t>
      </w:r>
      <w:r>
        <w:rPr>
          <w:rFonts w:hint="eastAsia"/>
        </w:rPr>
        <w:t>，</w:t>
      </w:r>
      <w:r>
        <w:rPr>
          <w:rFonts w:hint="eastAsia"/>
          <w:lang w:eastAsia="zh-HK"/>
        </w:rPr>
        <w:t>說明如下</w:t>
      </w:r>
      <w:r>
        <w:rPr>
          <w:rFonts w:hint="eastAsia"/>
        </w:rPr>
        <w:t>：</w:t>
      </w:r>
    </w:p>
    <w:p w:rsidR="006C1E7B" w:rsidRDefault="006C1E7B" w:rsidP="00E05A6A">
      <w:pPr>
        <w:pStyle w:val="a6"/>
        <w:ind w:left="849" w:hanging="283"/>
      </w:pPr>
      <w:r w:rsidRPr="00497580">
        <w:rPr>
          <w:rFonts w:hint="eastAsia"/>
          <w:b/>
        </w:rPr>
        <w:t>(</w:t>
      </w:r>
      <w:r w:rsidRPr="00497580">
        <w:rPr>
          <w:rFonts w:hint="eastAsia"/>
          <w:b/>
          <w:lang w:eastAsia="zh-HK"/>
        </w:rPr>
        <w:t>一</w:t>
      </w:r>
      <w:r w:rsidRPr="00497580">
        <w:rPr>
          <w:rFonts w:hint="eastAsia"/>
          <w:b/>
        </w:rPr>
        <w:t>)</w:t>
      </w:r>
      <w:r>
        <w:rPr>
          <w:rFonts w:hint="eastAsia"/>
          <w:b/>
        </w:rPr>
        <w:t>「</w:t>
      </w:r>
      <w:r w:rsidRPr="00497580">
        <w:rPr>
          <w:rFonts w:hint="eastAsia"/>
          <w:b/>
        </w:rPr>
        <w:t>高鐵彰化站與臺鐵轉乘接駁計畫</w:t>
      </w:r>
      <w:r>
        <w:rPr>
          <w:rFonts w:hint="eastAsia"/>
          <w:b/>
        </w:rPr>
        <w:t>」</w:t>
      </w:r>
      <w:r w:rsidRPr="00497580">
        <w:rPr>
          <w:rFonts w:hint="eastAsia"/>
          <w:b/>
        </w:rPr>
        <w:t>累計實現率為73.61%：</w:t>
      </w:r>
      <w:r w:rsidRPr="00E713AD">
        <w:rPr>
          <w:rFonts w:hint="eastAsia"/>
        </w:rPr>
        <w:t>主因為田中車站裝修及旅運設施改善工程於113年11月22日方完成決標，尚未完成預付款支付作業，影響執行進度。</w:t>
      </w:r>
    </w:p>
    <w:p w:rsidR="006C1E7B" w:rsidRDefault="006C1E7B" w:rsidP="00E05A6A">
      <w:pPr>
        <w:pStyle w:val="a6"/>
        <w:ind w:left="849" w:hanging="283"/>
      </w:pPr>
      <w:r w:rsidRPr="00497580">
        <w:rPr>
          <w:rFonts w:hint="eastAsia"/>
          <w:b/>
        </w:rPr>
        <w:t>(</w:t>
      </w:r>
      <w:r w:rsidRPr="00497580">
        <w:rPr>
          <w:rFonts w:hint="eastAsia"/>
          <w:b/>
          <w:lang w:eastAsia="zh-HK"/>
        </w:rPr>
        <w:t>二</w:t>
      </w:r>
      <w:r w:rsidRPr="00497580">
        <w:rPr>
          <w:rFonts w:hint="eastAsia"/>
          <w:b/>
        </w:rPr>
        <w:t>)</w:t>
      </w:r>
      <w:r>
        <w:rPr>
          <w:rFonts w:hint="eastAsia"/>
          <w:b/>
        </w:rPr>
        <w:t>「</w:t>
      </w:r>
      <w:r w:rsidRPr="00497580">
        <w:rPr>
          <w:rFonts w:hint="eastAsia"/>
          <w:b/>
        </w:rPr>
        <w:t>臺鐵電務智慧化提升計畫</w:t>
      </w:r>
      <w:r>
        <w:rPr>
          <w:rFonts w:hint="eastAsia"/>
          <w:b/>
        </w:rPr>
        <w:t>」</w:t>
      </w:r>
      <w:r w:rsidRPr="00497580">
        <w:rPr>
          <w:rFonts w:hint="eastAsia"/>
          <w:b/>
        </w:rPr>
        <w:t>累計實現率75.93%：</w:t>
      </w:r>
      <w:r w:rsidRPr="00FF5189">
        <w:rPr>
          <w:rFonts w:hint="eastAsia"/>
        </w:rPr>
        <w:t>主要係</w:t>
      </w:r>
      <w:r>
        <w:rPr>
          <w:rFonts w:hint="eastAsia"/>
          <w:lang w:eastAsia="zh-HK"/>
        </w:rPr>
        <w:t>因部分</w:t>
      </w:r>
      <w:r w:rsidRPr="00FF5189">
        <w:rPr>
          <w:rFonts w:hint="eastAsia"/>
        </w:rPr>
        <w:t>工程</w:t>
      </w:r>
      <w:r w:rsidRPr="00E713AD">
        <w:rPr>
          <w:rFonts w:hint="eastAsia"/>
        </w:rPr>
        <w:t>因沿線電務設備整合複雜，審查程序繁瑣，導致規劃設計階段時程延長，影響整體進度</w:t>
      </w:r>
      <w:r w:rsidRPr="00FF5189">
        <w:rPr>
          <w:rFonts w:hint="eastAsia"/>
        </w:rPr>
        <w:t>，規劃設計階段時程較長</w:t>
      </w:r>
      <w:r>
        <w:rPr>
          <w:rFonts w:hint="eastAsia"/>
          <w:lang w:eastAsia="zh-HK"/>
        </w:rPr>
        <w:t>之故</w:t>
      </w:r>
      <w:r>
        <w:rPr>
          <w:rFonts w:hint="eastAsia"/>
        </w:rPr>
        <w:t>，</w:t>
      </w:r>
      <w:r>
        <w:rPr>
          <w:rFonts w:hint="eastAsia"/>
          <w:lang w:eastAsia="zh-HK"/>
        </w:rPr>
        <w:t>導致累計實現率欠佳</w:t>
      </w:r>
      <w:r w:rsidRPr="00FF5189">
        <w:rPr>
          <w:rFonts w:hint="eastAsia"/>
        </w:rPr>
        <w:t>。</w:t>
      </w:r>
    </w:p>
    <w:p w:rsidR="006C1E7B" w:rsidRDefault="006C1E7B" w:rsidP="00E05A6A">
      <w:pPr>
        <w:pStyle w:val="a6"/>
        <w:ind w:left="849" w:hanging="283"/>
      </w:pPr>
      <w:r>
        <w:rPr>
          <w:rFonts w:hint="eastAsia"/>
          <w:b/>
        </w:rPr>
        <w:t>(</w:t>
      </w:r>
      <w:r>
        <w:rPr>
          <w:rFonts w:hint="eastAsia"/>
          <w:b/>
          <w:lang w:eastAsia="zh-HK"/>
        </w:rPr>
        <w:t>三</w:t>
      </w:r>
      <w:r>
        <w:rPr>
          <w:rFonts w:hint="eastAsia"/>
          <w:b/>
        </w:rPr>
        <w:t>)「</w:t>
      </w:r>
      <w:r w:rsidRPr="00497580">
        <w:rPr>
          <w:rFonts w:hint="eastAsia"/>
          <w:b/>
        </w:rPr>
        <w:t>花東地區鐵路雙軌電氣化計畫</w:t>
      </w:r>
      <w:r>
        <w:rPr>
          <w:rFonts w:hint="eastAsia"/>
          <w:b/>
        </w:rPr>
        <w:t>」</w:t>
      </w:r>
      <w:r w:rsidRPr="00497580">
        <w:rPr>
          <w:rFonts w:hint="eastAsia"/>
          <w:b/>
        </w:rPr>
        <w:t>累計實現率</w:t>
      </w:r>
      <w:r>
        <w:rPr>
          <w:rFonts w:hint="eastAsia"/>
          <w:b/>
        </w:rPr>
        <w:t>46.04%：</w:t>
      </w:r>
      <w:r w:rsidRPr="00497580">
        <w:rPr>
          <w:rFonts w:hint="eastAsia"/>
        </w:rPr>
        <w:t>因受環境變遷、營建市場物價波動劇烈、新冠疫情、法規修正及國內工地缺工等影響</w:t>
      </w:r>
      <w:r>
        <w:rPr>
          <w:rFonts w:hint="eastAsia"/>
        </w:rPr>
        <w:t>，</w:t>
      </w:r>
      <w:r w:rsidRPr="00254D6F">
        <w:rPr>
          <w:rFonts w:hint="eastAsia"/>
        </w:rPr>
        <w:t>該計畫項下</w:t>
      </w:r>
      <w:r>
        <w:rPr>
          <w:rFonts w:hint="eastAsia"/>
        </w:rPr>
        <w:t>主體工程標(CB02標流標5次、SB01標流標1次、CB03標流標3次、CB04流標4次及CB05標流標5次)多次流標；</w:t>
      </w:r>
      <w:r w:rsidRPr="00254D6F">
        <w:rPr>
          <w:rFonts w:hint="eastAsia"/>
        </w:rPr>
        <w:t>CB01A標、CB04標及PB01B</w:t>
      </w:r>
      <w:r>
        <w:rPr>
          <w:rFonts w:hint="eastAsia"/>
        </w:rPr>
        <w:t>標因計畫經費不足，暫緩招標作業；</w:t>
      </w:r>
      <w:r w:rsidRPr="00254D6F">
        <w:rPr>
          <w:rFonts w:hint="eastAsia"/>
        </w:rPr>
        <w:t>另花蓮干城段（CB01B標及PB01C標）方案未定，為避免重複投資，暫緩辦理俟修正計畫通過後始得辦理</w:t>
      </w:r>
      <w:r>
        <w:rPr>
          <w:rFonts w:hint="eastAsia"/>
        </w:rPr>
        <w:t>，致計畫</w:t>
      </w:r>
      <w:r>
        <w:rPr>
          <w:rFonts w:hint="eastAsia"/>
          <w:lang w:eastAsia="zh-HK"/>
        </w:rPr>
        <w:t>執行進度</w:t>
      </w:r>
      <w:r>
        <w:rPr>
          <w:rFonts w:hint="eastAsia"/>
        </w:rPr>
        <w:t>落後。</w:t>
      </w:r>
    </w:p>
    <w:p w:rsidR="006C1E7B" w:rsidRDefault="006C1E7B" w:rsidP="00E05A6A">
      <w:pPr>
        <w:pStyle w:val="a6"/>
        <w:ind w:left="849" w:hanging="283"/>
      </w:pPr>
      <w:r>
        <w:rPr>
          <w:b/>
        </w:rPr>
        <w:t>(</w:t>
      </w:r>
      <w:r>
        <w:rPr>
          <w:rFonts w:hint="eastAsia"/>
          <w:b/>
          <w:lang w:eastAsia="zh-HK"/>
        </w:rPr>
        <w:t>四</w:t>
      </w:r>
      <w:r>
        <w:rPr>
          <w:b/>
        </w:rPr>
        <w:t>)</w:t>
      </w:r>
      <w:r>
        <w:rPr>
          <w:rFonts w:hint="eastAsia"/>
          <w:b/>
        </w:rPr>
        <w:t>「</w:t>
      </w:r>
      <w:r w:rsidRPr="00497580">
        <w:rPr>
          <w:rFonts w:hint="eastAsia"/>
          <w:b/>
        </w:rPr>
        <w:t>新竹大車站計畫</w:t>
      </w:r>
      <w:r>
        <w:rPr>
          <w:rFonts w:hint="eastAsia"/>
          <w:b/>
        </w:rPr>
        <w:t>」</w:t>
      </w:r>
      <w:r w:rsidRPr="00497580">
        <w:rPr>
          <w:rFonts w:hint="eastAsia"/>
          <w:b/>
        </w:rPr>
        <w:t>累計實現率為0.00%</w:t>
      </w:r>
      <w:r>
        <w:rPr>
          <w:rFonts w:hint="eastAsia"/>
          <w:b/>
        </w:rPr>
        <w:t>：</w:t>
      </w:r>
      <w:r w:rsidRPr="00AF3E84">
        <w:rPr>
          <w:rFonts w:hint="eastAsia"/>
        </w:rPr>
        <w:t>係規劃作業進度落後所致，新竹市政府刻正依</w:t>
      </w:r>
      <w:r>
        <w:rPr>
          <w:rFonts w:hint="eastAsia"/>
          <w:lang w:eastAsia="zh-HK"/>
        </w:rPr>
        <w:t>交通部</w:t>
      </w:r>
      <w:r w:rsidRPr="00AF3E84">
        <w:rPr>
          <w:rFonts w:hint="eastAsia"/>
        </w:rPr>
        <w:t>審查意見修正中，俟綜合評估並確認</w:t>
      </w:r>
      <w:r>
        <w:rPr>
          <w:rFonts w:hint="eastAsia"/>
          <w:lang w:eastAsia="zh-HK"/>
        </w:rPr>
        <w:t>新竹市政府</w:t>
      </w:r>
      <w:r w:rsidRPr="00AF3E84">
        <w:rPr>
          <w:rFonts w:hint="eastAsia"/>
        </w:rPr>
        <w:t>政策方向後</w:t>
      </w:r>
      <w:r>
        <w:rPr>
          <w:rFonts w:hint="eastAsia"/>
          <w:lang w:eastAsia="zh-HK"/>
        </w:rPr>
        <w:t>始可</w:t>
      </w:r>
      <w:r w:rsidRPr="00AF3E84">
        <w:rPr>
          <w:rFonts w:hint="eastAsia"/>
        </w:rPr>
        <w:t>辦理後續事宜</w:t>
      </w:r>
      <w:r>
        <w:rPr>
          <w:rFonts w:hint="eastAsia"/>
        </w:rPr>
        <w:t>，</w:t>
      </w:r>
      <w:r>
        <w:rPr>
          <w:rFonts w:hint="eastAsia"/>
          <w:lang w:eastAsia="zh-HK"/>
        </w:rPr>
        <w:t>故尚無實現數</w:t>
      </w:r>
      <w:r w:rsidRPr="00AF3E84">
        <w:rPr>
          <w:rFonts w:hint="eastAsia"/>
        </w:rPr>
        <w:t>。</w:t>
      </w:r>
    </w:p>
    <w:p w:rsidR="006C1E7B" w:rsidRPr="00213905" w:rsidRDefault="006C1E7B" w:rsidP="00E05A6A">
      <w:pPr>
        <w:ind w:leftChars="0" w:left="709" w:hangingChars="250" w:hanging="709"/>
        <w:rPr>
          <w:sz w:val="24"/>
          <w:szCs w:val="24"/>
        </w:rPr>
      </w:pPr>
      <w:r w:rsidRPr="00213905">
        <w:rPr>
          <w:rFonts w:hint="eastAsia"/>
          <w:b/>
        </w:rPr>
        <w:t>表</w:t>
      </w:r>
      <w:r>
        <w:rPr>
          <w:rFonts w:hint="eastAsia"/>
          <w:b/>
        </w:rPr>
        <w:t>2</w:t>
      </w:r>
      <w:r w:rsidRPr="00213905">
        <w:rPr>
          <w:b/>
        </w:rPr>
        <w:t xml:space="preserve">  </w:t>
      </w:r>
      <w:r w:rsidRPr="00213905">
        <w:rPr>
          <w:rFonts w:hint="eastAsia"/>
          <w:b/>
        </w:rPr>
        <w:t>截至113年底前瞻第4期特別預算交通部主管</w:t>
      </w:r>
      <w:r>
        <w:rPr>
          <w:rFonts w:hint="eastAsia"/>
          <w:b/>
          <w:lang w:eastAsia="zh-HK"/>
        </w:rPr>
        <w:t>鐵路</w:t>
      </w:r>
      <w:r w:rsidRPr="00213905">
        <w:rPr>
          <w:rFonts w:hint="eastAsia"/>
          <w:b/>
        </w:rPr>
        <w:t xml:space="preserve">建設計畫執行情形表 </w:t>
      </w:r>
      <w:r w:rsidRPr="00213905">
        <w:rPr>
          <w:b/>
        </w:rPr>
        <w:t xml:space="preserve"> </w:t>
      </w:r>
      <w:r w:rsidRPr="00213905">
        <w:t xml:space="preserve">                            </w:t>
      </w:r>
      <w:r w:rsidRPr="00213905">
        <w:rPr>
          <w:rFonts w:hint="eastAsia"/>
        </w:rPr>
        <w:t xml:space="preserve"> </w:t>
      </w:r>
      <w:r w:rsidRPr="00213905">
        <w:t xml:space="preserve">  </w:t>
      </w:r>
      <w:r w:rsidRPr="00213905">
        <w:rPr>
          <w:rFonts w:hint="eastAsia"/>
          <w:sz w:val="24"/>
          <w:szCs w:val="24"/>
        </w:rPr>
        <w:t>單位：新臺幣億元；%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78"/>
        <w:gridCol w:w="3323"/>
        <w:gridCol w:w="589"/>
        <w:gridCol w:w="567"/>
        <w:gridCol w:w="1184"/>
        <w:gridCol w:w="1276"/>
        <w:gridCol w:w="1110"/>
      </w:tblGrid>
      <w:tr w:rsidR="006C1E7B" w:rsidRPr="006F7250" w:rsidTr="00E05A6A">
        <w:trPr>
          <w:trHeight w:val="20"/>
          <w:tblHeader/>
        </w:trPr>
        <w:tc>
          <w:tcPr>
            <w:tcW w:w="478"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編號</w:t>
            </w:r>
          </w:p>
        </w:tc>
        <w:tc>
          <w:tcPr>
            <w:tcW w:w="3323"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計畫名稱</w:t>
            </w:r>
          </w:p>
        </w:tc>
        <w:tc>
          <w:tcPr>
            <w:tcW w:w="589"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起始年度</w:t>
            </w:r>
          </w:p>
        </w:tc>
        <w:tc>
          <w:tcPr>
            <w:tcW w:w="567" w:type="dxa"/>
            <w:vMerge w:val="restart"/>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完工年度</w:t>
            </w:r>
          </w:p>
        </w:tc>
        <w:tc>
          <w:tcPr>
            <w:tcW w:w="3570" w:type="dxa"/>
            <w:gridSpan w:val="3"/>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截至113年底執行情形</w:t>
            </w:r>
          </w:p>
        </w:tc>
      </w:tr>
      <w:tr w:rsidR="006C1E7B" w:rsidRPr="006F7250" w:rsidTr="00E05A6A">
        <w:trPr>
          <w:trHeight w:val="20"/>
          <w:tblHeader/>
        </w:trPr>
        <w:tc>
          <w:tcPr>
            <w:tcW w:w="478"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3323"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589"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567" w:type="dxa"/>
            <w:vMerge/>
            <w:vAlign w:val="center"/>
            <w:hideMark/>
          </w:tcPr>
          <w:p w:rsidR="006C1E7B" w:rsidRPr="006F7250" w:rsidRDefault="006C1E7B" w:rsidP="00E05A6A">
            <w:pPr>
              <w:spacing w:line="280" w:lineRule="exact"/>
              <w:ind w:leftChars="0" w:left="0" w:firstLineChars="0" w:firstLine="0"/>
              <w:jc w:val="center"/>
              <w:rPr>
                <w:b/>
                <w:snapToGrid/>
                <w:sz w:val="24"/>
              </w:rPr>
            </w:pPr>
          </w:p>
        </w:tc>
        <w:tc>
          <w:tcPr>
            <w:tcW w:w="1184" w:type="dxa"/>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累計預算數(A)</w:t>
            </w:r>
          </w:p>
        </w:tc>
        <w:tc>
          <w:tcPr>
            <w:tcW w:w="1276" w:type="dxa"/>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rPr>
              <w:t>累計實現數(B</w:t>
            </w:r>
            <w:r w:rsidRPr="006F7250">
              <w:rPr>
                <w:b/>
                <w:snapToGrid/>
                <w:sz w:val="24"/>
              </w:rPr>
              <w:t>)</w:t>
            </w:r>
          </w:p>
        </w:tc>
        <w:tc>
          <w:tcPr>
            <w:tcW w:w="1110" w:type="dxa"/>
            <w:shd w:val="clear" w:color="auto" w:fill="auto"/>
            <w:vAlign w:val="center"/>
            <w:hideMark/>
          </w:tcPr>
          <w:p w:rsidR="006C1E7B" w:rsidRPr="006F7250" w:rsidRDefault="006C1E7B" w:rsidP="00E05A6A">
            <w:pPr>
              <w:spacing w:line="280" w:lineRule="exact"/>
              <w:ind w:leftChars="0" w:left="0" w:firstLineChars="0" w:firstLine="0"/>
              <w:jc w:val="center"/>
              <w:rPr>
                <w:b/>
                <w:snapToGrid/>
                <w:sz w:val="24"/>
              </w:rPr>
            </w:pPr>
            <w:r w:rsidRPr="006F7250">
              <w:rPr>
                <w:rFonts w:hint="eastAsia"/>
                <w:b/>
                <w:snapToGrid/>
                <w:sz w:val="24"/>
                <w:lang w:eastAsia="zh-HK"/>
              </w:rPr>
              <w:t>累計</w:t>
            </w:r>
            <w:r w:rsidRPr="006F7250">
              <w:rPr>
                <w:rFonts w:hint="eastAsia"/>
                <w:b/>
                <w:snapToGrid/>
                <w:sz w:val="24"/>
              </w:rPr>
              <w:t>實現率(B/A)</w:t>
            </w:r>
          </w:p>
        </w:tc>
      </w:tr>
      <w:tr w:rsidR="006C1E7B" w:rsidRPr="00E042CF" w:rsidTr="00E05A6A">
        <w:trPr>
          <w:trHeight w:val="20"/>
        </w:trPr>
        <w:tc>
          <w:tcPr>
            <w:tcW w:w="8527" w:type="dxa"/>
            <w:gridSpan w:val="7"/>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交通部</w:t>
            </w:r>
            <w:r>
              <w:rPr>
                <w:rFonts w:hint="eastAsia"/>
                <w:snapToGrid/>
                <w:sz w:val="24"/>
              </w:rPr>
              <w:t>(3</w:t>
            </w:r>
            <w:r>
              <w:rPr>
                <w:rFonts w:hint="eastAsia"/>
                <w:snapToGrid/>
                <w:sz w:val="24"/>
                <w:lang w:eastAsia="zh-HK"/>
              </w:rPr>
              <w:t>項計畫</w:t>
            </w:r>
            <w:r>
              <w:rPr>
                <w:rFonts w:hint="eastAsia"/>
                <w:snapToGrid/>
                <w:sz w:val="24"/>
              </w:rPr>
              <w:t>)</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1</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高鐵彰化站與臺鐵轉乘接駁計畫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111</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118</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0.81</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0.60</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73.61</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2</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臺鐵電務智慧化提升計畫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106</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118</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171.78</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130.43</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75.93</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3</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臺鐵集集支線基礎設施改善計畫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108</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116</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12.69</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11.63</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91.65</w:t>
            </w:r>
          </w:p>
        </w:tc>
      </w:tr>
      <w:tr w:rsidR="006C1E7B" w:rsidRPr="00E042CF" w:rsidTr="00E05A6A">
        <w:trPr>
          <w:trHeight w:val="20"/>
        </w:trPr>
        <w:tc>
          <w:tcPr>
            <w:tcW w:w="8527" w:type="dxa"/>
            <w:gridSpan w:val="7"/>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鐡道局</w:t>
            </w:r>
            <w:r>
              <w:rPr>
                <w:rFonts w:hint="eastAsia"/>
                <w:snapToGrid/>
                <w:sz w:val="24"/>
              </w:rPr>
              <w:t>(7</w:t>
            </w:r>
            <w:r>
              <w:rPr>
                <w:rFonts w:hint="eastAsia"/>
                <w:snapToGrid/>
                <w:sz w:val="24"/>
                <w:lang w:eastAsia="zh-HK"/>
              </w:rPr>
              <w:t>項計畫</w:t>
            </w:r>
            <w:r>
              <w:rPr>
                <w:rFonts w:hint="eastAsia"/>
                <w:snapToGrid/>
                <w:sz w:val="24"/>
              </w:rPr>
              <w:t>)</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1</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花東地區鐵路雙軌電氣化計畫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110</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117</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63.53</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29.25</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46.04</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2</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鐵道技術研究及驗證中心計畫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106</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116</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40.54</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37.68</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92.95</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3</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臺南市區鐵路地下化計畫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98</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120</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206.33</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206.26</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99.97</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4</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臺鐵都會區捷運化桃園段地下化建設計畫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109</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119</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87.07</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73.40</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84.30</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5</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嘉義市區鐵路高架化計畫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106</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120</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98.81</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97.83</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99.01</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6</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嘉義縣市鐵路高架化延伸計畫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112</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122</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1.77</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1.66</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93.79</w:t>
            </w:r>
          </w:p>
        </w:tc>
      </w:tr>
      <w:tr w:rsidR="006C1E7B" w:rsidRPr="00E042CF" w:rsidTr="00E05A6A">
        <w:trPr>
          <w:trHeight w:val="20"/>
        </w:trPr>
        <w:tc>
          <w:tcPr>
            <w:tcW w:w="478" w:type="dxa"/>
            <w:shd w:val="clear" w:color="auto" w:fill="auto"/>
            <w:vAlign w:val="center"/>
            <w:hideMark/>
          </w:tcPr>
          <w:p w:rsidR="006C1E7B" w:rsidRPr="00E042CF" w:rsidRDefault="006C1E7B" w:rsidP="00E05A6A">
            <w:pPr>
              <w:spacing w:line="280" w:lineRule="exact"/>
              <w:ind w:leftChars="0" w:left="0" w:firstLineChars="0" w:firstLine="0"/>
              <w:jc w:val="center"/>
              <w:rPr>
                <w:snapToGrid/>
                <w:sz w:val="24"/>
              </w:rPr>
            </w:pPr>
            <w:r w:rsidRPr="00E042CF">
              <w:rPr>
                <w:rFonts w:hint="eastAsia"/>
                <w:snapToGrid/>
                <w:sz w:val="24"/>
              </w:rPr>
              <w:t>7</w:t>
            </w:r>
          </w:p>
        </w:tc>
        <w:tc>
          <w:tcPr>
            <w:tcW w:w="3323"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新竹大車站計畫</w:t>
            </w:r>
          </w:p>
        </w:tc>
        <w:tc>
          <w:tcPr>
            <w:tcW w:w="589"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110</w:t>
            </w:r>
          </w:p>
        </w:tc>
        <w:tc>
          <w:tcPr>
            <w:tcW w:w="567" w:type="dxa"/>
            <w:shd w:val="clear" w:color="auto" w:fill="auto"/>
            <w:vAlign w:val="center"/>
            <w:hideMark/>
          </w:tcPr>
          <w:p w:rsidR="006C1E7B" w:rsidRPr="00E042CF" w:rsidRDefault="006C1E7B" w:rsidP="00E05A6A">
            <w:pPr>
              <w:spacing w:line="280" w:lineRule="exact"/>
              <w:ind w:leftChars="0" w:left="0" w:firstLineChars="0" w:firstLine="0"/>
              <w:jc w:val="left"/>
              <w:rPr>
                <w:snapToGrid/>
                <w:sz w:val="24"/>
              </w:rPr>
            </w:pPr>
            <w:r w:rsidRPr="00E042CF">
              <w:rPr>
                <w:rFonts w:hint="eastAsia"/>
                <w:snapToGrid/>
                <w:sz w:val="24"/>
              </w:rPr>
              <w:t>119</w:t>
            </w:r>
          </w:p>
        </w:tc>
        <w:tc>
          <w:tcPr>
            <w:tcW w:w="1184"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1.40</w:t>
            </w:r>
          </w:p>
        </w:tc>
        <w:tc>
          <w:tcPr>
            <w:tcW w:w="1276"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0.00</w:t>
            </w:r>
          </w:p>
        </w:tc>
        <w:tc>
          <w:tcPr>
            <w:tcW w:w="1110" w:type="dxa"/>
            <w:shd w:val="clear" w:color="auto" w:fill="auto"/>
            <w:vAlign w:val="center"/>
            <w:hideMark/>
          </w:tcPr>
          <w:p w:rsidR="006C1E7B" w:rsidRPr="00E042CF" w:rsidRDefault="006C1E7B" w:rsidP="00E05A6A">
            <w:pPr>
              <w:spacing w:line="280" w:lineRule="exact"/>
              <w:ind w:leftChars="0" w:left="0" w:firstLineChars="0" w:firstLine="0"/>
              <w:jc w:val="right"/>
              <w:rPr>
                <w:snapToGrid/>
                <w:sz w:val="24"/>
              </w:rPr>
            </w:pPr>
            <w:r w:rsidRPr="00E042CF">
              <w:rPr>
                <w:rFonts w:hint="eastAsia"/>
                <w:snapToGrid/>
                <w:sz w:val="24"/>
              </w:rPr>
              <w:t>0.00</w:t>
            </w:r>
          </w:p>
        </w:tc>
      </w:tr>
    </w:tbl>
    <w:p w:rsidR="006C1E7B" w:rsidRDefault="006C1E7B" w:rsidP="00E05A6A">
      <w:pPr>
        <w:wordWrap w:val="0"/>
        <w:spacing w:line="280" w:lineRule="exact"/>
        <w:ind w:leftChars="4" w:left="1149" w:hangingChars="468" w:hanging="1138"/>
        <w:jc w:val="left"/>
        <w:rPr>
          <w:rFonts w:hAnsi="標楷體"/>
          <w:sz w:val="24"/>
        </w:rPr>
      </w:pPr>
      <w:r>
        <w:rPr>
          <w:rFonts w:hAnsi="標楷體" w:hint="eastAsia"/>
          <w:sz w:val="24"/>
          <w:lang w:eastAsia="zh-HK"/>
        </w:rPr>
        <w:t>說</w:t>
      </w:r>
      <w:r>
        <w:rPr>
          <w:rFonts w:hAnsi="標楷體" w:hint="eastAsia"/>
          <w:sz w:val="24"/>
        </w:rPr>
        <w:t xml:space="preserve"> </w:t>
      </w:r>
      <w:r>
        <w:rPr>
          <w:rFonts w:hAnsi="標楷體"/>
          <w:sz w:val="24"/>
        </w:rPr>
        <w:t xml:space="preserve">  </w:t>
      </w:r>
      <w:r>
        <w:rPr>
          <w:rFonts w:hAnsi="標楷體" w:hint="eastAsia"/>
          <w:sz w:val="24"/>
        </w:rPr>
        <w:t xml:space="preserve"> </w:t>
      </w:r>
      <w:r>
        <w:rPr>
          <w:rFonts w:hAnsi="標楷體" w:hint="eastAsia"/>
          <w:sz w:val="24"/>
          <w:lang w:eastAsia="zh-HK"/>
        </w:rPr>
        <w:t>明</w:t>
      </w:r>
      <w:r>
        <w:rPr>
          <w:rFonts w:hAnsi="標楷體" w:hint="eastAsia"/>
          <w:sz w:val="24"/>
        </w:rPr>
        <w:t>：</w:t>
      </w:r>
      <w:r w:rsidRPr="009B3492">
        <w:rPr>
          <w:rFonts w:hAnsi="標楷體" w:hint="eastAsia"/>
          <w:sz w:val="24"/>
        </w:rPr>
        <w:t>累計實現率=累計實現數/累計預算數。</w:t>
      </w:r>
    </w:p>
    <w:p w:rsidR="006C1E7B" w:rsidRPr="00C34615" w:rsidRDefault="006C1E7B" w:rsidP="00E05A6A">
      <w:pPr>
        <w:wordWrap w:val="0"/>
        <w:spacing w:line="280" w:lineRule="exact"/>
        <w:ind w:leftChars="4" w:left="1149" w:hangingChars="468" w:hanging="1138"/>
        <w:jc w:val="left"/>
        <w:rPr>
          <w:spacing w:val="-10"/>
          <w:sz w:val="24"/>
        </w:rPr>
      </w:pPr>
      <w:r w:rsidRPr="00C34615">
        <w:rPr>
          <w:rFonts w:hAnsi="標楷體" w:hint="eastAsia"/>
          <w:sz w:val="24"/>
        </w:rPr>
        <w:t>資料來源：</w:t>
      </w:r>
      <w:r w:rsidRPr="00DE7EBF">
        <w:rPr>
          <w:rFonts w:hAnsi="標楷體" w:hint="eastAsia"/>
          <w:sz w:val="24"/>
        </w:rPr>
        <w:t>交通部</w:t>
      </w:r>
      <w:r>
        <w:rPr>
          <w:rFonts w:hAnsi="標楷體" w:hint="eastAsia"/>
          <w:sz w:val="24"/>
          <w:lang w:eastAsia="zh-HK"/>
        </w:rPr>
        <w:t>及</w:t>
      </w:r>
      <w:r w:rsidRPr="00DE7EBF">
        <w:rPr>
          <w:rFonts w:hAnsi="標楷體" w:hint="eastAsia"/>
          <w:sz w:val="24"/>
        </w:rPr>
        <w:t>鐵道局</w:t>
      </w:r>
      <w:r>
        <w:rPr>
          <w:rFonts w:hAnsi="標楷體" w:hint="eastAsia"/>
          <w:sz w:val="24"/>
          <w:lang w:eastAsia="zh-HK"/>
        </w:rPr>
        <w:t>提供</w:t>
      </w:r>
      <w:r w:rsidRPr="00DE7EBF">
        <w:rPr>
          <w:rFonts w:hAnsi="標楷體" w:hint="eastAsia"/>
          <w:sz w:val="24"/>
        </w:rPr>
        <w:t>；本中心整理。</w:t>
      </w:r>
    </w:p>
    <w:p w:rsidR="006C1E7B" w:rsidRDefault="006C1E7B" w:rsidP="00E05A6A">
      <w:pPr>
        <w:ind w:left="566" w:firstLine="566"/>
      </w:pPr>
      <w:r w:rsidRPr="00CF341D">
        <w:rPr>
          <w:rFonts w:hint="eastAsia"/>
        </w:rPr>
        <w:t>綜上，</w:t>
      </w:r>
      <w:r>
        <w:rPr>
          <w:rFonts w:hint="eastAsia"/>
          <w:lang w:eastAsia="zh-HK"/>
        </w:rPr>
        <w:t>為提升</w:t>
      </w:r>
      <w:r w:rsidRPr="00FD1C14">
        <w:rPr>
          <w:rFonts w:hint="eastAsia"/>
        </w:rPr>
        <w:t>區域交通便利與運輸效率，</w:t>
      </w:r>
      <w:r w:rsidRPr="00601EE6">
        <w:rPr>
          <w:rFonts w:hint="eastAsia"/>
        </w:rPr>
        <w:t>交通部主管前瞻第4期特別預算</w:t>
      </w:r>
      <w:r>
        <w:rPr>
          <w:rFonts w:hint="eastAsia"/>
          <w:lang w:eastAsia="zh-HK"/>
        </w:rPr>
        <w:t>推動</w:t>
      </w:r>
      <w:r>
        <w:rPr>
          <w:rFonts w:hint="eastAsia"/>
        </w:rPr>
        <w:t>10</w:t>
      </w:r>
      <w:r>
        <w:rPr>
          <w:rFonts w:hint="eastAsia"/>
          <w:lang w:eastAsia="zh-HK"/>
        </w:rPr>
        <w:t>項鐵路建設計畫</w:t>
      </w:r>
      <w:r>
        <w:rPr>
          <w:rFonts w:hint="eastAsia"/>
        </w:rPr>
        <w:t>，</w:t>
      </w:r>
      <w:r>
        <w:rPr>
          <w:rFonts w:hint="eastAsia"/>
          <w:lang w:eastAsia="zh-HK"/>
        </w:rPr>
        <w:t>惟截至</w:t>
      </w:r>
      <w:r>
        <w:rPr>
          <w:rFonts w:hint="eastAsia"/>
        </w:rPr>
        <w:t>113</w:t>
      </w:r>
      <w:r>
        <w:rPr>
          <w:rFonts w:hint="eastAsia"/>
          <w:lang w:eastAsia="zh-HK"/>
        </w:rPr>
        <w:t>年底</w:t>
      </w:r>
      <w:r>
        <w:rPr>
          <w:rFonts w:hint="eastAsia"/>
        </w:rPr>
        <w:t>「</w:t>
      </w:r>
      <w:r w:rsidRPr="003401BF">
        <w:rPr>
          <w:rFonts w:hint="eastAsia"/>
        </w:rPr>
        <w:t>高鐵彰化站與臺鐵轉乘接駁計畫</w:t>
      </w:r>
      <w:r>
        <w:rPr>
          <w:rFonts w:hint="eastAsia"/>
        </w:rPr>
        <w:t>」</w:t>
      </w:r>
      <w:r w:rsidRPr="003401BF">
        <w:rPr>
          <w:rFonts w:hint="eastAsia"/>
        </w:rPr>
        <w:t>、</w:t>
      </w:r>
      <w:r>
        <w:rPr>
          <w:rFonts w:hint="eastAsia"/>
        </w:rPr>
        <w:t>「</w:t>
      </w:r>
      <w:r w:rsidRPr="003401BF">
        <w:rPr>
          <w:rFonts w:hint="eastAsia"/>
        </w:rPr>
        <w:t>臺鐵電務智慧化提升計畫</w:t>
      </w:r>
      <w:r>
        <w:rPr>
          <w:rFonts w:hint="eastAsia"/>
        </w:rPr>
        <w:t>」</w:t>
      </w:r>
      <w:r w:rsidRPr="003401BF">
        <w:rPr>
          <w:rFonts w:hint="eastAsia"/>
        </w:rPr>
        <w:t>、</w:t>
      </w:r>
      <w:r>
        <w:rPr>
          <w:rFonts w:hint="eastAsia"/>
        </w:rPr>
        <w:t>「</w:t>
      </w:r>
      <w:r w:rsidRPr="003401BF">
        <w:rPr>
          <w:rFonts w:hint="eastAsia"/>
        </w:rPr>
        <w:t>花東地區鐵路雙軌電氣化計畫</w:t>
      </w:r>
      <w:r>
        <w:rPr>
          <w:rFonts w:hint="eastAsia"/>
        </w:rPr>
        <w:t>」</w:t>
      </w:r>
      <w:r w:rsidRPr="003401BF">
        <w:rPr>
          <w:rFonts w:hint="eastAsia"/>
        </w:rPr>
        <w:t>、</w:t>
      </w:r>
      <w:r>
        <w:rPr>
          <w:rFonts w:hint="eastAsia"/>
        </w:rPr>
        <w:t>「</w:t>
      </w:r>
      <w:r w:rsidRPr="003401BF">
        <w:rPr>
          <w:rFonts w:hint="eastAsia"/>
        </w:rPr>
        <w:t>新竹大車站計畫</w:t>
      </w:r>
      <w:r>
        <w:rPr>
          <w:rFonts w:hint="eastAsia"/>
        </w:rPr>
        <w:t>」</w:t>
      </w:r>
      <w:r w:rsidRPr="003401BF">
        <w:rPr>
          <w:rFonts w:hint="eastAsia"/>
        </w:rPr>
        <w:t>等</w:t>
      </w:r>
      <w:r>
        <w:rPr>
          <w:rFonts w:hint="eastAsia"/>
        </w:rPr>
        <w:t>4</w:t>
      </w:r>
      <w:r>
        <w:rPr>
          <w:rFonts w:hint="eastAsia"/>
          <w:lang w:eastAsia="zh-HK"/>
        </w:rPr>
        <w:t>項</w:t>
      </w:r>
      <w:r w:rsidRPr="003401BF">
        <w:rPr>
          <w:rFonts w:hint="eastAsia"/>
        </w:rPr>
        <w:t>鐵路建設計畫</w:t>
      </w:r>
      <w:r w:rsidRPr="00601EE6">
        <w:rPr>
          <w:rFonts w:hint="eastAsia"/>
        </w:rPr>
        <w:t>皆因</w:t>
      </w:r>
      <w:r>
        <w:rPr>
          <w:rFonts w:hint="eastAsia"/>
          <w:lang w:eastAsia="zh-HK"/>
        </w:rPr>
        <w:t>營建物價上升</w:t>
      </w:r>
      <w:r>
        <w:rPr>
          <w:rFonts w:hint="eastAsia"/>
        </w:rPr>
        <w:t>、</w:t>
      </w:r>
      <w:r w:rsidRPr="00601EE6">
        <w:rPr>
          <w:rFonts w:hint="eastAsia"/>
        </w:rPr>
        <w:t>工程流標、</w:t>
      </w:r>
      <w:r w:rsidRPr="003401BF">
        <w:rPr>
          <w:rFonts w:hint="eastAsia"/>
        </w:rPr>
        <w:t>涉及遺址</w:t>
      </w:r>
      <w:r w:rsidRPr="00601EE6">
        <w:rPr>
          <w:rFonts w:hint="eastAsia"/>
        </w:rPr>
        <w:t>或</w:t>
      </w:r>
      <w:r>
        <w:rPr>
          <w:rFonts w:hint="eastAsia"/>
          <w:lang w:eastAsia="zh-HK"/>
        </w:rPr>
        <w:t>綜合</w:t>
      </w:r>
      <w:r w:rsidRPr="00601EE6">
        <w:rPr>
          <w:rFonts w:hint="eastAsia"/>
        </w:rPr>
        <w:t>規劃</w:t>
      </w:r>
      <w:r>
        <w:rPr>
          <w:rFonts w:hint="eastAsia"/>
          <w:lang w:eastAsia="zh-HK"/>
        </w:rPr>
        <w:t>未核定等</w:t>
      </w:r>
      <w:r w:rsidRPr="00601EE6">
        <w:rPr>
          <w:rFonts w:hint="eastAsia"/>
        </w:rPr>
        <w:t>因素，導致</w:t>
      </w:r>
      <w:r>
        <w:rPr>
          <w:rFonts w:hint="eastAsia"/>
          <w:lang w:eastAsia="zh-HK"/>
        </w:rPr>
        <w:t>預算實現率偏低</w:t>
      </w:r>
      <w:r>
        <w:rPr>
          <w:rFonts w:hint="eastAsia"/>
        </w:rPr>
        <w:t>，</w:t>
      </w:r>
      <w:r w:rsidRPr="00D571FD">
        <w:rPr>
          <w:rFonts w:hint="eastAsia"/>
          <w:lang w:eastAsia="zh-HK"/>
        </w:rPr>
        <w:t>累計預算實現率未達八成，</w:t>
      </w:r>
      <w:r>
        <w:rPr>
          <w:rFonts w:hint="eastAsia"/>
          <w:lang w:eastAsia="zh-HK"/>
        </w:rPr>
        <w:t>允宜</w:t>
      </w:r>
      <w:r w:rsidRPr="00601EE6">
        <w:rPr>
          <w:rFonts w:hint="eastAsia"/>
        </w:rPr>
        <w:t>掌握工程時程並積極排除執行障礙，以提升整體計畫推動效率。</w:t>
      </w:r>
    </w:p>
    <w:p w:rsidR="006C1E7B" w:rsidRDefault="006C1E7B" w:rsidP="00E05A6A">
      <w:pPr>
        <w:ind w:left="566" w:firstLine="566"/>
      </w:pPr>
    </w:p>
    <w:p w:rsidR="006C1E7B" w:rsidRDefault="006C1E7B" w:rsidP="00E05A6A">
      <w:pPr>
        <w:pStyle w:val="a4"/>
        <w:ind w:left="567" w:hanging="567"/>
      </w:pPr>
      <w:r>
        <w:rPr>
          <w:rFonts w:hint="eastAsia"/>
          <w:lang w:eastAsia="zh-HK"/>
        </w:rPr>
        <w:t>四</w:t>
      </w:r>
      <w:r>
        <w:rPr>
          <w:rFonts w:hint="eastAsia"/>
        </w:rPr>
        <w:t>、</w:t>
      </w:r>
      <w:r>
        <w:rPr>
          <w:rFonts w:hint="eastAsia"/>
          <w:lang w:eastAsia="zh-HK"/>
        </w:rPr>
        <w:t>前瞻第</w:t>
      </w:r>
      <w:r>
        <w:rPr>
          <w:rFonts w:hint="eastAsia"/>
        </w:rPr>
        <w:t>1</w:t>
      </w:r>
      <w:r>
        <w:rPr>
          <w:rFonts w:hint="eastAsia"/>
          <w:lang w:eastAsia="zh-HK"/>
        </w:rPr>
        <w:t>至</w:t>
      </w:r>
      <w:r>
        <w:rPr>
          <w:rFonts w:hint="eastAsia"/>
        </w:rPr>
        <w:t>4</w:t>
      </w:r>
      <w:r>
        <w:rPr>
          <w:rFonts w:hint="eastAsia"/>
          <w:lang w:eastAsia="zh-HK"/>
        </w:rPr>
        <w:t>期特別預算辦理之軌道建設規劃作業</w:t>
      </w:r>
      <w:r>
        <w:rPr>
          <w:rFonts w:hint="eastAsia"/>
        </w:rPr>
        <w:t>，</w:t>
      </w:r>
      <w:r>
        <w:rPr>
          <w:rFonts w:hint="eastAsia"/>
          <w:lang w:eastAsia="zh-HK"/>
        </w:rPr>
        <w:t>仍有多項規劃作業待持續推動，允宜確實掌控進度如期完成，以利後續軌道建設計畫之推動</w:t>
      </w:r>
    </w:p>
    <w:p w:rsidR="006C1E7B" w:rsidRDefault="006C1E7B" w:rsidP="00E05A6A">
      <w:pPr>
        <w:ind w:left="566" w:firstLine="566"/>
      </w:pPr>
      <w:r>
        <w:rPr>
          <w:rFonts w:hint="eastAsia"/>
          <w:lang w:eastAsia="zh-HK"/>
        </w:rPr>
        <w:t>鐵道局</w:t>
      </w:r>
      <w:r w:rsidRPr="00841425">
        <w:rPr>
          <w:rFonts w:hint="eastAsia"/>
        </w:rPr>
        <w:t>前瞻第4期特別預算「軌道建設</w:t>
      </w:r>
      <w:r>
        <w:rPr>
          <w:rFonts w:hint="eastAsia"/>
        </w:rPr>
        <w:t>-</w:t>
      </w:r>
      <w:r>
        <w:rPr>
          <w:rFonts w:hint="eastAsia"/>
          <w:lang w:eastAsia="zh-HK"/>
        </w:rPr>
        <w:t>軌道規劃作業</w:t>
      </w:r>
      <w:r w:rsidRPr="00841425">
        <w:rPr>
          <w:rFonts w:hint="eastAsia"/>
        </w:rPr>
        <w:t>」項下</w:t>
      </w:r>
      <w:r>
        <w:rPr>
          <w:rFonts w:hint="eastAsia"/>
          <w:lang w:eastAsia="zh-HK"/>
        </w:rPr>
        <w:t>編列</w:t>
      </w:r>
      <w:r>
        <w:rPr>
          <w:rFonts w:hint="eastAsia"/>
        </w:rPr>
        <w:t>2</w:t>
      </w:r>
      <w:r>
        <w:rPr>
          <w:rFonts w:hint="eastAsia"/>
          <w:lang w:eastAsia="zh-HK"/>
        </w:rPr>
        <w:t>項軌道規劃作業</w:t>
      </w:r>
      <w:r>
        <w:rPr>
          <w:rFonts w:hint="eastAsia"/>
        </w:rPr>
        <w:t>，</w:t>
      </w:r>
      <w:r>
        <w:rPr>
          <w:rFonts w:hint="eastAsia"/>
          <w:lang w:eastAsia="zh-HK"/>
        </w:rPr>
        <w:t>實際執行結果</w:t>
      </w:r>
      <w:r>
        <w:rPr>
          <w:rFonts w:hint="eastAsia"/>
        </w:rPr>
        <w:t>「</w:t>
      </w:r>
      <w:r>
        <w:rPr>
          <w:rFonts w:hint="eastAsia"/>
          <w:lang w:eastAsia="zh-HK"/>
        </w:rPr>
        <w:t>高鐵延伸屏東規劃作業</w:t>
      </w:r>
      <w:r>
        <w:rPr>
          <w:rFonts w:hint="eastAsia"/>
        </w:rPr>
        <w:t>」</w:t>
      </w:r>
      <w:r w:rsidRPr="00210C8B">
        <w:rPr>
          <w:rFonts w:hint="eastAsia"/>
          <w:lang w:eastAsia="zh-HK"/>
        </w:rPr>
        <w:t>預算數5,275萬9千元</w:t>
      </w:r>
      <w:r>
        <w:rPr>
          <w:rFonts w:hint="eastAsia"/>
        </w:rPr>
        <w:t>、</w:t>
      </w:r>
      <w:r>
        <w:rPr>
          <w:rFonts w:hint="eastAsia"/>
          <w:lang w:eastAsia="zh-HK"/>
        </w:rPr>
        <w:t>實現數</w:t>
      </w:r>
      <w:r>
        <w:rPr>
          <w:rFonts w:hint="eastAsia"/>
        </w:rPr>
        <w:t>110</w:t>
      </w:r>
      <w:r>
        <w:rPr>
          <w:rFonts w:hint="eastAsia"/>
          <w:lang w:eastAsia="zh-HK"/>
        </w:rPr>
        <w:t>萬</w:t>
      </w:r>
      <w:r>
        <w:rPr>
          <w:rFonts w:hint="eastAsia"/>
        </w:rPr>
        <w:t>5</w:t>
      </w:r>
      <w:r>
        <w:rPr>
          <w:rFonts w:hint="eastAsia"/>
          <w:lang w:eastAsia="zh-HK"/>
        </w:rPr>
        <w:t>千元</w:t>
      </w:r>
      <w:r>
        <w:rPr>
          <w:rFonts w:hint="eastAsia"/>
        </w:rPr>
        <w:t>、</w:t>
      </w:r>
      <w:r>
        <w:rPr>
          <w:rFonts w:hint="eastAsia"/>
          <w:lang w:eastAsia="zh-HK"/>
        </w:rPr>
        <w:t>歲出保留數</w:t>
      </w:r>
      <w:r>
        <w:rPr>
          <w:rFonts w:hint="eastAsia"/>
        </w:rPr>
        <w:t>5,165</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高鐵延伸宜蘭規劃作業</w:t>
      </w:r>
      <w:r>
        <w:rPr>
          <w:rFonts w:hint="eastAsia"/>
        </w:rPr>
        <w:t>」</w:t>
      </w:r>
      <w:r>
        <w:rPr>
          <w:rFonts w:hint="eastAsia"/>
          <w:lang w:eastAsia="zh-HK"/>
        </w:rPr>
        <w:t>預算數</w:t>
      </w:r>
      <w:r>
        <w:rPr>
          <w:rFonts w:hint="eastAsia"/>
        </w:rPr>
        <w:t>4,000</w:t>
      </w:r>
      <w:r>
        <w:rPr>
          <w:rFonts w:hint="eastAsia"/>
          <w:lang w:eastAsia="zh-HK"/>
        </w:rPr>
        <w:t>萬元</w:t>
      </w:r>
      <w:r w:rsidRPr="00C20914">
        <w:rPr>
          <w:rFonts w:hint="eastAsia"/>
          <w:lang w:eastAsia="zh-HK"/>
        </w:rPr>
        <w:t>、實現數</w:t>
      </w:r>
      <w:r>
        <w:rPr>
          <w:rFonts w:hint="eastAsia"/>
        </w:rPr>
        <w:t>2,840</w:t>
      </w:r>
      <w:r w:rsidRPr="00C20914">
        <w:rPr>
          <w:rFonts w:hint="eastAsia"/>
          <w:lang w:eastAsia="zh-HK"/>
        </w:rPr>
        <w:t>萬</w:t>
      </w:r>
      <w:r>
        <w:rPr>
          <w:rFonts w:hint="eastAsia"/>
        </w:rPr>
        <w:t>1</w:t>
      </w:r>
      <w:r w:rsidRPr="00C20914">
        <w:rPr>
          <w:rFonts w:hint="eastAsia"/>
          <w:lang w:eastAsia="zh-HK"/>
        </w:rPr>
        <w:t>千元、應付數</w:t>
      </w:r>
      <w:r>
        <w:rPr>
          <w:rFonts w:hint="eastAsia"/>
        </w:rPr>
        <w:t>1,128</w:t>
      </w:r>
      <w:r>
        <w:rPr>
          <w:rFonts w:hint="eastAsia"/>
          <w:lang w:eastAsia="zh-HK"/>
        </w:rPr>
        <w:t>萬</w:t>
      </w:r>
      <w:r>
        <w:rPr>
          <w:rFonts w:hint="eastAsia"/>
        </w:rPr>
        <w:t>3</w:t>
      </w:r>
      <w:r>
        <w:rPr>
          <w:rFonts w:hint="eastAsia"/>
          <w:lang w:eastAsia="zh-HK"/>
        </w:rPr>
        <w:t>千元</w:t>
      </w:r>
      <w:r>
        <w:rPr>
          <w:rFonts w:hint="eastAsia"/>
        </w:rPr>
        <w:t>、</w:t>
      </w:r>
      <w:r w:rsidRPr="008D09F2">
        <w:rPr>
          <w:rFonts w:hint="eastAsia"/>
        </w:rPr>
        <w:t>歲出保留數</w:t>
      </w:r>
      <w:r>
        <w:rPr>
          <w:rFonts w:hint="eastAsia"/>
        </w:rPr>
        <w:t>31</w:t>
      </w:r>
      <w:r>
        <w:rPr>
          <w:rFonts w:hint="eastAsia"/>
          <w:lang w:eastAsia="zh-HK"/>
        </w:rPr>
        <w:t>萬</w:t>
      </w:r>
      <w:r>
        <w:rPr>
          <w:rFonts w:hint="eastAsia"/>
        </w:rPr>
        <w:t>6</w:t>
      </w:r>
      <w:r>
        <w:rPr>
          <w:rFonts w:hint="eastAsia"/>
          <w:lang w:eastAsia="zh-HK"/>
        </w:rPr>
        <w:t>千</w:t>
      </w:r>
      <w:r w:rsidRPr="008D09F2">
        <w:rPr>
          <w:rFonts w:hint="eastAsia"/>
        </w:rPr>
        <w:t>元</w:t>
      </w:r>
      <w:r>
        <w:rPr>
          <w:rFonts w:hint="eastAsia"/>
        </w:rPr>
        <w:t>。</w:t>
      </w:r>
      <w:r>
        <w:rPr>
          <w:rFonts w:hint="eastAsia"/>
          <w:lang w:eastAsia="zh-HK"/>
        </w:rPr>
        <w:t>經查</w:t>
      </w:r>
      <w:r>
        <w:rPr>
          <w:rFonts w:hint="eastAsia"/>
        </w:rPr>
        <w:t>：</w:t>
      </w:r>
    </w:p>
    <w:p w:rsidR="006C1E7B" w:rsidRPr="000A55CA" w:rsidRDefault="006C1E7B" w:rsidP="00E05A6A">
      <w:pPr>
        <w:pStyle w:val="a6"/>
        <w:ind w:left="849" w:hanging="283"/>
        <w:rPr>
          <w:b/>
          <w:lang w:eastAsia="zh-HK"/>
        </w:rPr>
      </w:pPr>
      <w:r w:rsidRPr="000A55CA">
        <w:rPr>
          <w:rFonts w:hint="eastAsia"/>
          <w:b/>
        </w:rPr>
        <w:t>(</w:t>
      </w:r>
      <w:r w:rsidRPr="000A55CA">
        <w:rPr>
          <w:rFonts w:hint="eastAsia"/>
          <w:b/>
          <w:lang w:eastAsia="zh-HK"/>
        </w:rPr>
        <w:t>一</w:t>
      </w:r>
      <w:r w:rsidRPr="000A55CA">
        <w:rPr>
          <w:rFonts w:hint="eastAsia"/>
          <w:b/>
        </w:rPr>
        <w:t>)</w:t>
      </w:r>
      <w:r>
        <w:rPr>
          <w:rFonts w:hint="eastAsia"/>
          <w:b/>
        </w:rPr>
        <w:t>「</w:t>
      </w:r>
      <w:r w:rsidRPr="000A55CA">
        <w:rPr>
          <w:rFonts w:hint="eastAsia"/>
          <w:b/>
        </w:rPr>
        <w:t>高鐵延伸屏東</w:t>
      </w:r>
      <w:r>
        <w:rPr>
          <w:rFonts w:hint="eastAsia"/>
          <w:b/>
          <w:lang w:eastAsia="zh-HK"/>
        </w:rPr>
        <w:t>規劃作業</w:t>
      </w:r>
      <w:r>
        <w:rPr>
          <w:rFonts w:hint="eastAsia"/>
          <w:b/>
        </w:rPr>
        <w:t>」</w:t>
      </w:r>
      <w:r w:rsidRPr="000A55CA">
        <w:rPr>
          <w:rFonts w:hint="eastAsia"/>
          <w:b/>
          <w:lang w:eastAsia="zh-HK"/>
        </w:rPr>
        <w:t>及</w:t>
      </w:r>
      <w:r>
        <w:rPr>
          <w:rFonts w:hint="eastAsia"/>
          <w:b/>
        </w:rPr>
        <w:t>「</w:t>
      </w:r>
      <w:r w:rsidRPr="000A55CA">
        <w:rPr>
          <w:rFonts w:hint="eastAsia"/>
          <w:b/>
        </w:rPr>
        <w:t>高鐵延伸宜蘭規劃作業</w:t>
      </w:r>
      <w:r>
        <w:rPr>
          <w:rFonts w:hint="eastAsia"/>
          <w:b/>
        </w:rPr>
        <w:t>」</w:t>
      </w:r>
      <w:r w:rsidRPr="000A55CA">
        <w:rPr>
          <w:rFonts w:hint="eastAsia"/>
          <w:b/>
          <w:lang w:eastAsia="zh-HK"/>
        </w:rPr>
        <w:t>概要</w:t>
      </w:r>
    </w:p>
    <w:p w:rsidR="006C1E7B" w:rsidRDefault="006C1E7B" w:rsidP="00E05A6A">
      <w:pPr>
        <w:pStyle w:val="21"/>
        <w:ind w:left="850" w:firstLine="566"/>
        <w:rPr>
          <w:lang w:eastAsia="zh-HK"/>
        </w:rPr>
      </w:pPr>
      <w:r w:rsidRPr="00C20914">
        <w:rPr>
          <w:rFonts w:hint="eastAsia"/>
          <w:lang w:eastAsia="zh-HK"/>
        </w:rPr>
        <w:t>高鐵通車</w:t>
      </w:r>
      <w:r>
        <w:rPr>
          <w:rFonts w:hint="eastAsia"/>
          <w:lang w:eastAsia="zh-HK"/>
        </w:rPr>
        <w:t>後成為</w:t>
      </w:r>
      <w:r w:rsidRPr="00C20914">
        <w:rPr>
          <w:rFonts w:hint="eastAsia"/>
          <w:lang w:eastAsia="zh-HK"/>
        </w:rPr>
        <w:t>國土空間及區域發展</w:t>
      </w:r>
      <w:r>
        <w:rPr>
          <w:rFonts w:hint="eastAsia"/>
          <w:lang w:eastAsia="zh-HK"/>
        </w:rPr>
        <w:t>之</w:t>
      </w:r>
      <w:r w:rsidRPr="00C20914">
        <w:rPr>
          <w:rFonts w:hint="eastAsia"/>
          <w:lang w:eastAsia="zh-HK"/>
        </w:rPr>
        <w:t>重要骨幹</w:t>
      </w:r>
      <w:r>
        <w:rPr>
          <w:rFonts w:hint="eastAsia"/>
        </w:rPr>
        <w:t>，</w:t>
      </w:r>
      <w:r w:rsidRPr="00C20914">
        <w:rPr>
          <w:rFonts w:hint="eastAsia"/>
          <w:lang w:eastAsia="zh-HK"/>
        </w:rPr>
        <w:t>為擴大高鐵成效</w:t>
      </w:r>
      <w:r>
        <w:rPr>
          <w:rFonts w:hint="eastAsia"/>
        </w:rPr>
        <w:t>，</w:t>
      </w:r>
      <w:r>
        <w:rPr>
          <w:rFonts w:hint="eastAsia"/>
          <w:lang w:eastAsia="zh-HK"/>
        </w:rPr>
        <w:t>交通部</w:t>
      </w:r>
      <w:r>
        <w:rPr>
          <w:rFonts w:hint="eastAsia"/>
        </w:rPr>
        <w:t>(</w:t>
      </w:r>
      <w:r>
        <w:rPr>
          <w:rFonts w:hint="eastAsia"/>
          <w:lang w:eastAsia="zh-HK"/>
        </w:rPr>
        <w:t>鐵道局</w:t>
      </w:r>
      <w:r>
        <w:rPr>
          <w:rFonts w:hint="eastAsia"/>
        </w:rPr>
        <w:t>)</w:t>
      </w:r>
      <w:r>
        <w:rPr>
          <w:rFonts w:hint="eastAsia"/>
          <w:lang w:eastAsia="zh-HK"/>
        </w:rPr>
        <w:t>爰於前瞻第</w:t>
      </w:r>
      <w:r>
        <w:rPr>
          <w:rFonts w:hint="eastAsia"/>
        </w:rPr>
        <w:t>4</w:t>
      </w:r>
      <w:r>
        <w:rPr>
          <w:rFonts w:hint="eastAsia"/>
          <w:lang w:eastAsia="zh-HK"/>
        </w:rPr>
        <w:t>期特別預算編列</w:t>
      </w:r>
      <w:r w:rsidRPr="003A612E">
        <w:rPr>
          <w:rFonts w:hint="eastAsia"/>
          <w:lang w:eastAsia="zh-HK"/>
        </w:rPr>
        <w:t>「高鐵延伸屏東規劃作業」及「高鐵延伸宜蘭規劃作業」</w:t>
      </w:r>
      <w:r>
        <w:rPr>
          <w:rFonts w:hint="eastAsia"/>
          <w:lang w:eastAsia="zh-HK"/>
        </w:rPr>
        <w:t>經費</w:t>
      </w:r>
      <w:r>
        <w:rPr>
          <w:rFonts w:hint="eastAsia"/>
        </w:rPr>
        <w:t>，</w:t>
      </w:r>
      <w:r>
        <w:rPr>
          <w:rFonts w:hint="eastAsia"/>
          <w:lang w:eastAsia="zh-HK"/>
        </w:rPr>
        <w:t>概述如下</w:t>
      </w:r>
      <w:r>
        <w:rPr>
          <w:rStyle w:val="af9"/>
          <w:lang w:eastAsia="zh-HK"/>
        </w:rPr>
        <w:footnoteReference w:id="32"/>
      </w:r>
      <w:r>
        <w:rPr>
          <w:rFonts w:hint="eastAsia"/>
        </w:rPr>
        <w:t>：</w:t>
      </w:r>
    </w:p>
    <w:p w:rsidR="006C1E7B" w:rsidRDefault="006C1E7B" w:rsidP="00E05A6A">
      <w:pPr>
        <w:pStyle w:val="123"/>
        <w:ind w:left="1133" w:hanging="283"/>
      </w:pPr>
      <w:r w:rsidRPr="008C75FD">
        <w:rPr>
          <w:rFonts w:hint="eastAsia"/>
          <w:b/>
        </w:rPr>
        <w:t>1.</w:t>
      </w:r>
      <w:r>
        <w:rPr>
          <w:rFonts w:hint="eastAsia"/>
          <w:b/>
        </w:rPr>
        <w:t>「</w:t>
      </w:r>
      <w:r w:rsidRPr="008C75FD">
        <w:rPr>
          <w:rFonts w:hint="eastAsia"/>
          <w:b/>
          <w:lang w:eastAsia="zh-HK"/>
        </w:rPr>
        <w:t>高鐵延伸屏東規劃作業</w:t>
      </w:r>
      <w:r>
        <w:rPr>
          <w:rFonts w:hint="eastAsia"/>
          <w:b/>
        </w:rPr>
        <w:t>」</w:t>
      </w:r>
      <w:r w:rsidRPr="008C75FD">
        <w:rPr>
          <w:rFonts w:hint="eastAsia"/>
          <w:b/>
        </w:rPr>
        <w:t>：</w:t>
      </w:r>
      <w:r w:rsidRPr="009F7147">
        <w:rPr>
          <w:rFonts w:hint="eastAsia"/>
          <w:lang w:eastAsia="zh-HK"/>
        </w:rPr>
        <w:t>為</w:t>
      </w:r>
      <w:r w:rsidRPr="009F7147">
        <w:rPr>
          <w:rFonts w:hint="eastAsia"/>
        </w:rPr>
        <w:t>打造臺灣西部走廊南北一日生活圈，</w:t>
      </w:r>
      <w:r>
        <w:rPr>
          <w:rFonts w:hint="eastAsia"/>
          <w:lang w:eastAsia="zh-HK"/>
        </w:rPr>
        <w:t>鐵道局爰規劃</w:t>
      </w:r>
      <w:r w:rsidRPr="009F7147">
        <w:rPr>
          <w:rFonts w:hint="eastAsia"/>
          <w:lang w:eastAsia="zh-HK"/>
        </w:rPr>
        <w:t>高鐵延伸屏東畫路線</w:t>
      </w:r>
      <w:r>
        <w:rPr>
          <w:rFonts w:hint="eastAsia"/>
        </w:rPr>
        <w:t>，</w:t>
      </w:r>
      <w:r>
        <w:rPr>
          <w:rFonts w:hint="eastAsia"/>
          <w:lang w:eastAsia="zh-HK"/>
        </w:rPr>
        <w:t>擬</w:t>
      </w:r>
      <w:r w:rsidRPr="009F7147">
        <w:rPr>
          <w:rFonts w:hint="eastAsia"/>
          <w:lang w:eastAsia="zh-HK"/>
        </w:rPr>
        <w:t>自高鐵左營站沿臺鐵路廊經高雄市左營、鼓山、三民、苓雅、鳳山、大寮，於大樹區跨越高屏溪後，於屏東縣屏東市台糖六塊厝農場設站，路線全長約25.9公里，包含左營至鳳山地下段16.4公里、鳳山</w:t>
      </w:r>
      <w:r>
        <w:rPr>
          <w:rFonts w:hint="eastAsia"/>
        </w:rPr>
        <w:t>(</w:t>
      </w:r>
      <w:r w:rsidRPr="009F7147">
        <w:rPr>
          <w:rFonts w:hint="eastAsia"/>
          <w:lang w:eastAsia="zh-HK"/>
        </w:rPr>
        <w:t>大智陸橋以東</w:t>
      </w:r>
      <w:r>
        <w:rPr>
          <w:rFonts w:hint="eastAsia"/>
        </w:rPr>
        <w:t>)</w:t>
      </w:r>
      <w:r w:rsidRPr="009F7147">
        <w:rPr>
          <w:rFonts w:hint="eastAsia"/>
          <w:lang w:eastAsia="zh-HK"/>
        </w:rPr>
        <w:t>至屏東高架段9.5公里</w:t>
      </w:r>
      <w:r>
        <w:rPr>
          <w:rFonts w:hint="eastAsia"/>
        </w:rPr>
        <w:t>，</w:t>
      </w:r>
      <w:r>
        <w:rPr>
          <w:rFonts w:hint="eastAsia"/>
          <w:lang w:eastAsia="zh-HK"/>
        </w:rPr>
        <w:t>以</w:t>
      </w:r>
      <w:r w:rsidRPr="009F7147">
        <w:rPr>
          <w:rFonts w:hint="eastAsia"/>
        </w:rPr>
        <w:t>拓展高速鐵路服務範圍，將高雄市與屏東縣納為高鐵共同生活圈</w:t>
      </w:r>
      <w:r>
        <w:rPr>
          <w:rFonts w:hint="eastAsia"/>
        </w:rPr>
        <w:t>。</w:t>
      </w:r>
      <w:r w:rsidRPr="009F7147">
        <w:rPr>
          <w:rFonts w:hint="eastAsia"/>
        </w:rPr>
        <w:t>該計畫總經費4億3,</w:t>
      </w:r>
      <w:r>
        <w:rPr>
          <w:rFonts w:hint="eastAsia"/>
        </w:rPr>
        <w:t>792</w:t>
      </w:r>
      <w:r w:rsidRPr="009F7147">
        <w:rPr>
          <w:rFonts w:hint="eastAsia"/>
        </w:rPr>
        <w:t>萬</w:t>
      </w:r>
      <w:r>
        <w:rPr>
          <w:rFonts w:hint="eastAsia"/>
        </w:rPr>
        <w:t>9</w:t>
      </w:r>
      <w:r>
        <w:rPr>
          <w:rFonts w:hint="eastAsia"/>
          <w:lang w:eastAsia="zh-HK"/>
        </w:rPr>
        <w:t>千</w:t>
      </w:r>
      <w:r w:rsidRPr="009F7147">
        <w:rPr>
          <w:rFonts w:hint="eastAsia"/>
        </w:rPr>
        <w:t>元，期程</w:t>
      </w:r>
      <w:r>
        <w:rPr>
          <w:rFonts w:hint="eastAsia"/>
        </w:rPr>
        <w:t>106</w:t>
      </w:r>
      <w:r w:rsidRPr="009F7147">
        <w:rPr>
          <w:rFonts w:hint="eastAsia"/>
        </w:rPr>
        <w:t>至117年。</w:t>
      </w:r>
    </w:p>
    <w:p w:rsidR="006C1E7B" w:rsidRDefault="006C1E7B" w:rsidP="00E05A6A">
      <w:pPr>
        <w:pStyle w:val="123"/>
        <w:ind w:left="1133" w:hanging="283"/>
        <w:rPr>
          <w:lang w:eastAsia="zh-HK"/>
        </w:rPr>
      </w:pPr>
      <w:r w:rsidRPr="008C75FD">
        <w:rPr>
          <w:rFonts w:hint="eastAsia"/>
          <w:b/>
        </w:rPr>
        <w:t>2.</w:t>
      </w:r>
      <w:r>
        <w:rPr>
          <w:rFonts w:hint="eastAsia"/>
          <w:b/>
        </w:rPr>
        <w:t>「</w:t>
      </w:r>
      <w:r w:rsidRPr="008C75FD">
        <w:rPr>
          <w:rFonts w:hint="eastAsia"/>
          <w:b/>
          <w:lang w:eastAsia="zh-HK"/>
        </w:rPr>
        <w:t>高鐵延伸宜蘭規劃作業</w:t>
      </w:r>
      <w:r>
        <w:rPr>
          <w:rFonts w:hint="eastAsia"/>
          <w:b/>
        </w:rPr>
        <w:t>」</w:t>
      </w:r>
      <w:r w:rsidRPr="008C75FD">
        <w:rPr>
          <w:rFonts w:hint="eastAsia"/>
          <w:b/>
        </w:rPr>
        <w:t>：</w:t>
      </w:r>
      <w:r w:rsidRPr="008C75FD">
        <w:rPr>
          <w:rFonts w:hint="eastAsia"/>
        </w:rPr>
        <w:t>考量北宜走廊交通系統(包含國道五號、台2線、台9線及臺鐵等路廊)供給明顯無法滿足需求，亟需闢建穩定、可靠之軌道運輸系統改善</w:t>
      </w:r>
      <w:r>
        <w:rPr>
          <w:rFonts w:hint="eastAsia"/>
        </w:rPr>
        <w:t>，</w:t>
      </w:r>
      <w:r>
        <w:rPr>
          <w:rFonts w:hint="eastAsia"/>
          <w:lang w:eastAsia="zh-HK"/>
        </w:rPr>
        <w:t>爰辦理</w:t>
      </w:r>
      <w:r w:rsidRPr="008C75FD">
        <w:rPr>
          <w:rFonts w:hint="eastAsia"/>
        </w:rPr>
        <w:t>自南港車站向東延伸後，避開翡翠水庫集水區，行經新北市汐止、平溪、雙溪、貢寮、宜蘭縣頭城、礁溪，至宜蘭設置1座車站，路線長約60.6</w:t>
      </w:r>
      <w:r>
        <w:rPr>
          <w:rFonts w:hint="eastAsia"/>
        </w:rPr>
        <w:t>公里</w:t>
      </w:r>
      <w:r>
        <w:rPr>
          <w:rFonts w:hint="eastAsia"/>
          <w:lang w:eastAsia="zh-HK"/>
        </w:rPr>
        <w:t>之規劃作業</w:t>
      </w:r>
      <w:r>
        <w:rPr>
          <w:rFonts w:hint="eastAsia"/>
        </w:rPr>
        <w:t>，</w:t>
      </w:r>
      <w:r w:rsidRPr="008C75FD">
        <w:rPr>
          <w:rFonts w:hint="eastAsia"/>
        </w:rPr>
        <w:t>透過高鐵宜蘭站轉乘臺鐵往返花蓮、臺東，</w:t>
      </w:r>
      <w:r>
        <w:rPr>
          <w:rFonts w:hint="eastAsia"/>
          <w:lang w:eastAsia="zh-HK"/>
        </w:rPr>
        <w:t>強化</w:t>
      </w:r>
      <w:r w:rsidRPr="008C75FD">
        <w:rPr>
          <w:rFonts w:hint="eastAsia"/>
        </w:rPr>
        <w:t>東部軌道系統韌性。</w:t>
      </w:r>
      <w:r>
        <w:rPr>
          <w:rFonts w:hint="eastAsia"/>
          <w:lang w:eastAsia="zh-HK"/>
        </w:rPr>
        <w:t>該計畫總經費</w:t>
      </w:r>
      <w:r>
        <w:rPr>
          <w:rFonts w:hint="eastAsia"/>
        </w:rPr>
        <w:t>4</w:t>
      </w:r>
      <w:r>
        <w:rPr>
          <w:rFonts w:hint="eastAsia"/>
          <w:lang w:eastAsia="zh-HK"/>
        </w:rPr>
        <w:t>億</w:t>
      </w:r>
      <w:r>
        <w:rPr>
          <w:rFonts w:hint="eastAsia"/>
        </w:rPr>
        <w:t>3,740</w:t>
      </w:r>
      <w:r>
        <w:rPr>
          <w:rFonts w:hint="eastAsia"/>
          <w:lang w:eastAsia="zh-HK"/>
        </w:rPr>
        <w:t>萬元</w:t>
      </w:r>
      <w:r>
        <w:rPr>
          <w:rFonts w:hint="eastAsia"/>
        </w:rPr>
        <w:t>，</w:t>
      </w:r>
      <w:r>
        <w:rPr>
          <w:rFonts w:hint="eastAsia"/>
          <w:lang w:eastAsia="zh-HK"/>
        </w:rPr>
        <w:t>期程</w:t>
      </w:r>
      <w:r>
        <w:rPr>
          <w:rFonts w:hint="eastAsia"/>
        </w:rPr>
        <w:t>106</w:t>
      </w:r>
      <w:r>
        <w:rPr>
          <w:rFonts w:hint="eastAsia"/>
          <w:lang w:eastAsia="zh-HK"/>
        </w:rPr>
        <w:t>至</w:t>
      </w:r>
      <w:r>
        <w:rPr>
          <w:rFonts w:hint="eastAsia"/>
        </w:rPr>
        <w:t>117</w:t>
      </w:r>
      <w:r>
        <w:rPr>
          <w:rFonts w:hint="eastAsia"/>
          <w:lang w:eastAsia="zh-HK"/>
        </w:rPr>
        <w:t>年</w:t>
      </w:r>
      <w:r>
        <w:rPr>
          <w:rFonts w:hint="eastAsia"/>
        </w:rPr>
        <w:t>。</w:t>
      </w:r>
    </w:p>
    <w:p w:rsidR="006C1E7B" w:rsidRPr="007E4F04" w:rsidRDefault="006C1E7B" w:rsidP="00E05A6A">
      <w:pPr>
        <w:pStyle w:val="a6"/>
        <w:ind w:left="849" w:hanging="283"/>
        <w:rPr>
          <w:b/>
        </w:rPr>
      </w:pPr>
      <w:r w:rsidRPr="007E4F04">
        <w:rPr>
          <w:rFonts w:hint="eastAsia"/>
          <w:b/>
        </w:rPr>
        <w:t>(</w:t>
      </w:r>
      <w:r w:rsidRPr="007E4F04">
        <w:rPr>
          <w:rFonts w:hint="eastAsia"/>
          <w:b/>
          <w:lang w:eastAsia="zh-HK"/>
        </w:rPr>
        <w:t>二</w:t>
      </w:r>
      <w:r w:rsidRPr="007E4F04">
        <w:rPr>
          <w:rFonts w:hint="eastAsia"/>
          <w:b/>
        </w:rPr>
        <w:t>)</w:t>
      </w:r>
      <w:r>
        <w:rPr>
          <w:rFonts w:hint="eastAsia"/>
          <w:b/>
          <w:lang w:eastAsia="zh-HK"/>
        </w:rPr>
        <w:t>多項軌道規劃作業延宕</w:t>
      </w:r>
      <w:r>
        <w:rPr>
          <w:rFonts w:hint="eastAsia"/>
          <w:b/>
        </w:rPr>
        <w:t>，</w:t>
      </w:r>
      <w:r>
        <w:rPr>
          <w:rFonts w:hint="eastAsia"/>
          <w:b/>
          <w:lang w:eastAsia="zh-HK"/>
        </w:rPr>
        <w:t>亟待研謀解決</w:t>
      </w:r>
    </w:p>
    <w:p w:rsidR="006C1E7B" w:rsidRDefault="006C1E7B" w:rsidP="00E05A6A">
      <w:pPr>
        <w:pStyle w:val="21"/>
        <w:ind w:left="850" w:firstLine="566"/>
      </w:pPr>
      <w:r>
        <w:rPr>
          <w:rFonts w:hint="eastAsia"/>
          <w:lang w:eastAsia="zh-HK"/>
        </w:rPr>
        <w:t>鐵道局除於第</w:t>
      </w:r>
      <w:r>
        <w:rPr>
          <w:rFonts w:hint="eastAsia"/>
        </w:rPr>
        <w:t>4</w:t>
      </w:r>
      <w:r>
        <w:rPr>
          <w:rFonts w:hint="eastAsia"/>
          <w:lang w:eastAsia="zh-HK"/>
        </w:rPr>
        <w:t>期特別預算推動</w:t>
      </w:r>
      <w:r w:rsidRPr="009C00F2">
        <w:rPr>
          <w:rFonts w:hint="eastAsia"/>
          <w:lang w:eastAsia="zh-HK"/>
        </w:rPr>
        <w:t>「高鐵延伸屏東規劃作業」及「高鐵延伸宜蘭規劃作業」</w:t>
      </w:r>
      <w:r>
        <w:rPr>
          <w:rFonts w:hint="eastAsia"/>
          <w:lang w:eastAsia="zh-HK"/>
        </w:rPr>
        <w:t>外</w:t>
      </w:r>
      <w:r>
        <w:rPr>
          <w:rFonts w:hint="eastAsia"/>
        </w:rPr>
        <w:t>，</w:t>
      </w:r>
      <w:r>
        <w:rPr>
          <w:rFonts w:hint="eastAsia"/>
          <w:lang w:eastAsia="zh-HK"/>
        </w:rPr>
        <w:t>前已於第</w:t>
      </w:r>
      <w:r>
        <w:rPr>
          <w:rFonts w:hint="eastAsia"/>
        </w:rPr>
        <w:t>1</w:t>
      </w:r>
      <w:r>
        <w:rPr>
          <w:rFonts w:hint="eastAsia"/>
          <w:lang w:eastAsia="zh-HK"/>
        </w:rPr>
        <w:t>至</w:t>
      </w:r>
      <w:r>
        <w:rPr>
          <w:rFonts w:hint="eastAsia"/>
        </w:rPr>
        <w:t>3</w:t>
      </w:r>
      <w:r>
        <w:rPr>
          <w:rFonts w:hint="eastAsia"/>
          <w:lang w:eastAsia="zh-HK"/>
        </w:rPr>
        <w:t>期特別預算陸續辦理多項軌道建設規劃作業</w:t>
      </w:r>
      <w:r>
        <w:rPr>
          <w:rFonts w:hint="eastAsia"/>
        </w:rPr>
        <w:t>，</w:t>
      </w:r>
      <w:r>
        <w:rPr>
          <w:rFonts w:hint="eastAsia"/>
          <w:lang w:eastAsia="zh-HK"/>
        </w:rPr>
        <w:t>惟截至</w:t>
      </w:r>
      <w:r>
        <w:rPr>
          <w:rFonts w:hint="eastAsia"/>
        </w:rPr>
        <w:t>113</w:t>
      </w:r>
      <w:r>
        <w:rPr>
          <w:rFonts w:hint="eastAsia"/>
          <w:lang w:eastAsia="zh-HK"/>
        </w:rPr>
        <w:t>年底止尚有</w:t>
      </w:r>
      <w:r>
        <w:rPr>
          <w:rFonts w:hint="eastAsia"/>
        </w:rPr>
        <w:t>9</w:t>
      </w:r>
      <w:r>
        <w:rPr>
          <w:rFonts w:hint="eastAsia"/>
          <w:lang w:eastAsia="zh-HK"/>
        </w:rPr>
        <w:t>項軌道規劃作業未完成</w:t>
      </w:r>
      <w:r>
        <w:rPr>
          <w:rFonts w:hint="eastAsia"/>
        </w:rPr>
        <w:t>，</w:t>
      </w:r>
      <w:r>
        <w:rPr>
          <w:rFonts w:hint="eastAsia"/>
          <w:lang w:eastAsia="zh-HK"/>
        </w:rPr>
        <w:t>其中僅</w:t>
      </w:r>
      <w:r w:rsidRPr="008D09F2">
        <w:rPr>
          <w:rFonts w:hint="eastAsia"/>
          <w:lang w:eastAsia="zh-HK"/>
        </w:rPr>
        <w:t>「高鐵延伸宜蘭規劃作業」</w:t>
      </w:r>
      <w:r>
        <w:rPr>
          <w:rFonts w:hint="eastAsia"/>
          <w:lang w:eastAsia="zh-HK"/>
        </w:rPr>
        <w:t>累計實現率</w:t>
      </w:r>
      <w:r>
        <w:rPr>
          <w:rFonts w:hint="eastAsia"/>
        </w:rPr>
        <w:t>90.35%</w:t>
      </w:r>
      <w:r>
        <w:rPr>
          <w:rFonts w:hint="eastAsia"/>
          <w:lang w:eastAsia="zh-HK"/>
        </w:rPr>
        <w:t>逾九成外</w:t>
      </w:r>
      <w:r>
        <w:rPr>
          <w:rFonts w:hint="eastAsia"/>
        </w:rPr>
        <w:t>，</w:t>
      </w:r>
      <w:r>
        <w:rPr>
          <w:rFonts w:hint="eastAsia"/>
          <w:lang w:eastAsia="zh-HK"/>
        </w:rPr>
        <w:t>其餘計畫</w:t>
      </w:r>
      <w:r>
        <w:t>如</w:t>
      </w:r>
      <w:r>
        <w:rPr>
          <w:rFonts w:hint="eastAsia"/>
        </w:rPr>
        <w:t>「</w:t>
      </w:r>
      <w:r>
        <w:t>高鐵延伸屏東</w:t>
      </w:r>
      <w:r>
        <w:rPr>
          <w:rFonts w:hint="eastAsia"/>
        </w:rPr>
        <w:t>」</w:t>
      </w:r>
      <w:r>
        <w:t>、</w:t>
      </w:r>
      <w:r>
        <w:rPr>
          <w:rFonts w:hint="eastAsia"/>
        </w:rPr>
        <w:t>「</w:t>
      </w:r>
      <w:r>
        <w:t>新竹大車站</w:t>
      </w:r>
      <w:r>
        <w:rPr>
          <w:rFonts w:hint="eastAsia"/>
        </w:rPr>
        <w:t>」</w:t>
      </w:r>
      <w:r>
        <w:t>、</w:t>
      </w:r>
      <w:r>
        <w:rPr>
          <w:rFonts w:hint="eastAsia"/>
        </w:rPr>
        <w:t>「</w:t>
      </w:r>
      <w:r>
        <w:t>嘉義縣市鐵路高架化延伸</w:t>
      </w:r>
      <w:r>
        <w:rPr>
          <w:rFonts w:hint="eastAsia"/>
        </w:rPr>
        <w:t>」</w:t>
      </w:r>
      <w:r>
        <w:t>、</w:t>
      </w:r>
      <w:r>
        <w:rPr>
          <w:rFonts w:hint="eastAsia"/>
        </w:rPr>
        <w:t>「</w:t>
      </w:r>
      <w:r>
        <w:t>臺南市先進運輸系統</w:t>
      </w:r>
      <w:r w:rsidRPr="009C00F2">
        <w:rPr>
          <w:rFonts w:hint="eastAsia"/>
        </w:rPr>
        <w:t>（藍線、綠線、紅線）</w:t>
      </w:r>
      <w:r>
        <w:rPr>
          <w:rFonts w:hint="eastAsia"/>
        </w:rPr>
        <w:t>」</w:t>
      </w:r>
      <w:r>
        <w:t>等</w:t>
      </w:r>
      <w:r>
        <w:rPr>
          <w:rFonts w:hint="eastAsia"/>
          <w:lang w:eastAsia="zh-HK"/>
        </w:rPr>
        <w:t>規劃作業</w:t>
      </w:r>
      <w:r>
        <w:t>，累計實現率分別為66.68%、86.46%、62.44%、32.1%，而</w:t>
      </w:r>
      <w:r>
        <w:rPr>
          <w:rFonts w:hint="eastAsia"/>
        </w:rPr>
        <w:t>「</w:t>
      </w:r>
      <w:r>
        <w:t>恆春觀光鐵道</w:t>
      </w:r>
      <w:r>
        <w:rPr>
          <w:rFonts w:hint="eastAsia"/>
        </w:rPr>
        <w:t>」</w:t>
      </w:r>
      <w:r>
        <w:t>與</w:t>
      </w:r>
      <w:r>
        <w:rPr>
          <w:rFonts w:hint="eastAsia"/>
        </w:rPr>
        <w:t>「</w:t>
      </w:r>
      <w:r>
        <w:t>臺中捷運綠線延伸</w:t>
      </w:r>
      <w:r>
        <w:rPr>
          <w:rFonts w:hint="eastAsia"/>
        </w:rPr>
        <w:t>」</w:t>
      </w:r>
      <w:r>
        <w:rPr>
          <w:rFonts w:hint="eastAsia"/>
          <w:lang w:eastAsia="zh-HK"/>
        </w:rPr>
        <w:t>之規劃作業</w:t>
      </w:r>
      <w:r>
        <w:t>更低至17.9%與5.34%，另有</w:t>
      </w:r>
      <w:r>
        <w:rPr>
          <w:rFonts w:hint="eastAsia"/>
        </w:rPr>
        <w:t>「</w:t>
      </w:r>
      <w:r>
        <w:t>臺南鐵路延伸至永康</w:t>
      </w:r>
      <w:r>
        <w:rPr>
          <w:rFonts w:hint="eastAsia"/>
        </w:rPr>
        <w:t>」</w:t>
      </w:r>
      <w:r>
        <w:t>及</w:t>
      </w:r>
      <w:r>
        <w:rPr>
          <w:rFonts w:hint="eastAsia"/>
        </w:rPr>
        <w:t>「</w:t>
      </w:r>
      <w:r>
        <w:t>大臺中山海線雙軌高架化</w:t>
      </w:r>
      <w:r>
        <w:rPr>
          <w:rFonts w:hint="eastAsia"/>
        </w:rPr>
        <w:t>」</w:t>
      </w:r>
      <w:r>
        <w:t>等</w:t>
      </w:r>
      <w:r>
        <w:rPr>
          <w:rFonts w:hint="eastAsia"/>
          <w:lang w:eastAsia="zh-HK"/>
        </w:rPr>
        <w:t>規劃作業</w:t>
      </w:r>
      <w:r>
        <w:t>，雖已編列預算，卻尚未有實際支出，</w:t>
      </w:r>
      <w:r>
        <w:rPr>
          <w:rFonts w:hint="eastAsia"/>
          <w:lang w:eastAsia="zh-HK"/>
        </w:rPr>
        <w:t>累計實現率</w:t>
      </w:r>
      <w:r>
        <w:t>為0%</w:t>
      </w:r>
      <w:r>
        <w:rPr>
          <w:rFonts w:hint="eastAsia"/>
        </w:rPr>
        <w:t>(</w:t>
      </w:r>
      <w:r>
        <w:rPr>
          <w:rFonts w:hint="eastAsia"/>
          <w:lang w:eastAsia="zh-HK"/>
        </w:rPr>
        <w:t>詳表</w:t>
      </w:r>
      <w:r>
        <w:rPr>
          <w:rFonts w:hint="eastAsia"/>
        </w:rPr>
        <w:t>1)</w:t>
      </w:r>
      <w:r>
        <w:t>，</w:t>
      </w:r>
      <w:r w:rsidRPr="00615887">
        <w:rPr>
          <w:rFonts w:hint="eastAsia"/>
        </w:rPr>
        <w:t>顯示</w:t>
      </w:r>
      <w:r>
        <w:rPr>
          <w:rFonts w:hint="eastAsia"/>
          <w:lang w:eastAsia="zh-HK"/>
        </w:rPr>
        <w:t>部分軌道建設</w:t>
      </w:r>
      <w:r w:rsidRPr="00615887">
        <w:rPr>
          <w:rFonts w:hint="eastAsia"/>
        </w:rPr>
        <w:t>規劃作業執行率偏低</w:t>
      </w:r>
      <w:r>
        <w:rPr>
          <w:rFonts w:hint="eastAsia"/>
        </w:rPr>
        <w:t>。</w:t>
      </w:r>
    </w:p>
    <w:p w:rsidR="006C1E7B" w:rsidRDefault="006C1E7B" w:rsidP="00E05A6A">
      <w:pPr>
        <w:pStyle w:val="21"/>
        <w:ind w:left="850" w:firstLine="566"/>
        <w:rPr>
          <w:lang w:eastAsia="zh-HK"/>
        </w:rPr>
      </w:pPr>
      <w:r>
        <w:rPr>
          <w:rFonts w:hint="eastAsia"/>
          <w:lang w:eastAsia="zh-HK"/>
        </w:rPr>
        <w:t>究其原因</w:t>
      </w:r>
      <w:r>
        <w:rPr>
          <w:rFonts w:hint="eastAsia"/>
        </w:rPr>
        <w:t>，</w:t>
      </w:r>
      <w:r>
        <w:rPr>
          <w:rFonts w:hint="eastAsia"/>
          <w:lang w:eastAsia="zh-HK"/>
        </w:rPr>
        <w:t>主要係</w:t>
      </w:r>
      <w:r w:rsidRPr="00615887">
        <w:rPr>
          <w:rFonts w:hint="eastAsia"/>
        </w:rPr>
        <w:t>因可行性研究尚未核定、綜合規劃尚未啟動</w:t>
      </w:r>
      <w:r>
        <w:rPr>
          <w:rFonts w:hint="eastAsia"/>
          <w:lang w:eastAsia="zh-HK"/>
        </w:rPr>
        <w:t>或進度落後</w:t>
      </w:r>
      <w:r w:rsidRPr="00615887">
        <w:rPr>
          <w:rFonts w:hint="eastAsia"/>
        </w:rPr>
        <w:t>、都市計畫變更進度落後或政策方向尚未明確等因素</w:t>
      </w:r>
      <w:r>
        <w:rPr>
          <w:rFonts w:hint="eastAsia"/>
          <w:lang w:eastAsia="zh-HK"/>
        </w:rPr>
        <w:t>導致</w:t>
      </w:r>
      <w:r>
        <w:rPr>
          <w:rFonts w:hint="eastAsia"/>
        </w:rPr>
        <w:t>(</w:t>
      </w:r>
      <w:r>
        <w:rPr>
          <w:rFonts w:hint="eastAsia"/>
          <w:lang w:eastAsia="zh-HK"/>
        </w:rPr>
        <w:t>詳表</w:t>
      </w:r>
      <w:r>
        <w:rPr>
          <w:rFonts w:hint="eastAsia"/>
        </w:rPr>
        <w:t>2)，</w:t>
      </w:r>
      <w:r>
        <w:rPr>
          <w:rFonts w:hint="eastAsia"/>
          <w:lang w:eastAsia="zh-HK"/>
        </w:rPr>
        <w:t>容待持續掌握執行進度</w:t>
      </w:r>
      <w:r>
        <w:rPr>
          <w:rFonts w:hint="eastAsia"/>
        </w:rPr>
        <w:t>，</w:t>
      </w:r>
      <w:r w:rsidRPr="00615887">
        <w:rPr>
          <w:rFonts w:hint="eastAsia"/>
        </w:rPr>
        <w:t>釐清政策方向</w:t>
      </w:r>
      <w:r>
        <w:rPr>
          <w:rFonts w:hint="eastAsia"/>
          <w:lang w:eastAsia="zh-HK"/>
        </w:rPr>
        <w:t>及</w:t>
      </w:r>
      <w:r w:rsidRPr="00615887">
        <w:rPr>
          <w:rFonts w:hint="eastAsia"/>
        </w:rPr>
        <w:t>統籌資源配置，確保各項規劃作業能依時程推進</w:t>
      </w:r>
      <w:r>
        <w:rPr>
          <w:rFonts w:hint="eastAsia"/>
        </w:rPr>
        <w:t>。</w:t>
      </w:r>
    </w:p>
    <w:p w:rsidR="006C1E7B" w:rsidRPr="00213905" w:rsidRDefault="006C1E7B" w:rsidP="00E05A6A">
      <w:pPr>
        <w:ind w:leftChars="0" w:left="709" w:hangingChars="250" w:hanging="709"/>
        <w:rPr>
          <w:sz w:val="24"/>
          <w:szCs w:val="24"/>
        </w:rPr>
      </w:pPr>
      <w:r w:rsidRPr="00213905">
        <w:rPr>
          <w:rFonts w:hint="eastAsia"/>
          <w:b/>
        </w:rPr>
        <w:t>表</w:t>
      </w:r>
      <w:r>
        <w:rPr>
          <w:rFonts w:hint="eastAsia"/>
          <w:b/>
        </w:rPr>
        <w:t>1</w:t>
      </w:r>
      <w:r w:rsidRPr="00213905">
        <w:rPr>
          <w:b/>
        </w:rPr>
        <w:t xml:space="preserve">  </w:t>
      </w:r>
      <w:r w:rsidRPr="00213905">
        <w:rPr>
          <w:rFonts w:hint="eastAsia"/>
          <w:b/>
        </w:rPr>
        <w:t>截至113年底前瞻第</w:t>
      </w:r>
      <w:r>
        <w:rPr>
          <w:rFonts w:hint="eastAsia"/>
          <w:b/>
        </w:rPr>
        <w:t>1</w:t>
      </w:r>
      <w:r>
        <w:rPr>
          <w:rFonts w:hint="eastAsia"/>
          <w:b/>
          <w:lang w:eastAsia="zh-HK"/>
        </w:rPr>
        <w:t>至</w:t>
      </w:r>
      <w:r w:rsidRPr="00213905">
        <w:rPr>
          <w:rFonts w:hint="eastAsia"/>
          <w:b/>
        </w:rPr>
        <w:t>4期特別預算</w:t>
      </w:r>
      <w:r>
        <w:rPr>
          <w:rFonts w:hint="eastAsia"/>
          <w:b/>
          <w:lang w:eastAsia="zh-HK"/>
        </w:rPr>
        <w:t>鐵道局未完成之軌道規劃作業</w:t>
      </w:r>
      <w:r w:rsidRPr="00213905">
        <w:rPr>
          <w:rFonts w:hint="eastAsia"/>
          <w:b/>
        </w:rPr>
        <w:t xml:space="preserve">執行情形表 </w:t>
      </w:r>
      <w:r w:rsidRPr="00213905">
        <w:rPr>
          <w:b/>
        </w:rPr>
        <w:t xml:space="preserve"> </w:t>
      </w:r>
      <w:r w:rsidRPr="00213905">
        <w:t xml:space="preserve">                     </w:t>
      </w:r>
      <w:r w:rsidRPr="00213905">
        <w:rPr>
          <w:rFonts w:hint="eastAsia"/>
        </w:rPr>
        <w:t xml:space="preserve"> </w:t>
      </w:r>
      <w:r w:rsidRPr="00213905">
        <w:t xml:space="preserve">  </w:t>
      </w:r>
      <w:r w:rsidRPr="00213905">
        <w:rPr>
          <w:rFonts w:hint="eastAsia"/>
          <w:sz w:val="24"/>
          <w:szCs w:val="24"/>
        </w:rPr>
        <w:t>單位：新臺幣</w:t>
      </w:r>
      <w:r>
        <w:rPr>
          <w:rFonts w:hint="eastAsia"/>
          <w:sz w:val="24"/>
          <w:szCs w:val="24"/>
          <w:lang w:eastAsia="zh-HK"/>
        </w:rPr>
        <w:t>千</w:t>
      </w:r>
      <w:r w:rsidRPr="00213905">
        <w:rPr>
          <w:rFonts w:hint="eastAsia"/>
          <w:sz w:val="24"/>
          <w:szCs w:val="24"/>
        </w:rPr>
        <w:t>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6"/>
        <w:gridCol w:w="2551"/>
        <w:gridCol w:w="709"/>
        <w:gridCol w:w="709"/>
        <w:gridCol w:w="1134"/>
        <w:gridCol w:w="1134"/>
        <w:gridCol w:w="992"/>
        <w:gridCol w:w="850"/>
      </w:tblGrid>
      <w:tr w:rsidR="006C1E7B" w:rsidRPr="009D01AC" w:rsidTr="00E05A6A">
        <w:trPr>
          <w:trHeight w:val="340"/>
          <w:tblHeader/>
        </w:trPr>
        <w:tc>
          <w:tcPr>
            <w:tcW w:w="426"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編號</w:t>
            </w:r>
          </w:p>
        </w:tc>
        <w:tc>
          <w:tcPr>
            <w:tcW w:w="2551"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計畫名稱</w:t>
            </w:r>
          </w:p>
        </w:tc>
        <w:tc>
          <w:tcPr>
            <w:tcW w:w="709"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起始年度</w:t>
            </w:r>
          </w:p>
        </w:tc>
        <w:tc>
          <w:tcPr>
            <w:tcW w:w="709" w:type="dxa"/>
            <w:shd w:val="clear" w:color="auto" w:fill="auto"/>
            <w:noWrap/>
            <w:vAlign w:val="center"/>
            <w:hideMark/>
          </w:tcPr>
          <w:p w:rsidR="006C1E7B" w:rsidRDefault="006C1E7B" w:rsidP="00E05A6A">
            <w:pPr>
              <w:pStyle w:val="142"/>
              <w:jc w:val="center"/>
              <w:rPr>
                <w:b/>
                <w:snapToGrid/>
              </w:rPr>
            </w:pPr>
            <w:r w:rsidRPr="009D01AC">
              <w:rPr>
                <w:rFonts w:hint="eastAsia"/>
                <w:b/>
                <w:snapToGrid/>
              </w:rPr>
              <w:t>完工</w:t>
            </w:r>
          </w:p>
          <w:p w:rsidR="006C1E7B" w:rsidRPr="009D01AC" w:rsidRDefault="006C1E7B" w:rsidP="00E05A6A">
            <w:pPr>
              <w:pStyle w:val="142"/>
              <w:jc w:val="center"/>
              <w:rPr>
                <w:b/>
                <w:snapToGrid/>
              </w:rPr>
            </w:pPr>
            <w:r w:rsidRPr="009D01AC">
              <w:rPr>
                <w:rFonts w:hint="eastAsia"/>
                <w:b/>
                <w:snapToGrid/>
              </w:rPr>
              <w:t>年度</w:t>
            </w:r>
          </w:p>
        </w:tc>
        <w:tc>
          <w:tcPr>
            <w:tcW w:w="1134" w:type="dxa"/>
            <w:shd w:val="clear" w:color="auto" w:fill="auto"/>
            <w:noWrap/>
            <w:vAlign w:val="center"/>
            <w:hideMark/>
          </w:tcPr>
          <w:p w:rsidR="006C1E7B" w:rsidRPr="009D01AC" w:rsidRDefault="006C1E7B" w:rsidP="00E05A6A">
            <w:pPr>
              <w:pStyle w:val="142"/>
              <w:jc w:val="center"/>
              <w:rPr>
                <w:b/>
                <w:snapToGrid/>
              </w:rPr>
            </w:pPr>
            <w:r w:rsidRPr="009D01AC">
              <w:rPr>
                <w:rFonts w:hint="eastAsia"/>
                <w:b/>
                <w:snapToGrid/>
              </w:rPr>
              <w:t>計畫總金額(A)</w:t>
            </w:r>
          </w:p>
        </w:tc>
        <w:tc>
          <w:tcPr>
            <w:tcW w:w="1134" w:type="dxa"/>
            <w:shd w:val="clear" w:color="auto" w:fill="auto"/>
            <w:noWrap/>
            <w:vAlign w:val="center"/>
            <w:hideMark/>
          </w:tcPr>
          <w:p w:rsidR="006C1E7B" w:rsidRDefault="006C1E7B" w:rsidP="00E05A6A">
            <w:pPr>
              <w:pStyle w:val="142"/>
              <w:jc w:val="center"/>
              <w:rPr>
                <w:b/>
                <w:snapToGrid/>
              </w:rPr>
            </w:pPr>
            <w:r w:rsidRPr="009D01AC">
              <w:rPr>
                <w:rFonts w:hint="eastAsia"/>
                <w:b/>
                <w:snapToGrid/>
              </w:rPr>
              <w:t>累計</w:t>
            </w:r>
          </w:p>
          <w:p w:rsidR="006C1E7B" w:rsidRPr="009D01AC" w:rsidRDefault="006C1E7B" w:rsidP="00E05A6A">
            <w:pPr>
              <w:pStyle w:val="142"/>
              <w:jc w:val="center"/>
              <w:rPr>
                <w:b/>
                <w:snapToGrid/>
              </w:rPr>
            </w:pPr>
            <w:r w:rsidRPr="009D01AC">
              <w:rPr>
                <w:rFonts w:hint="eastAsia"/>
                <w:b/>
                <w:snapToGrid/>
              </w:rPr>
              <w:t>預算數</w:t>
            </w:r>
          </w:p>
        </w:tc>
        <w:tc>
          <w:tcPr>
            <w:tcW w:w="992" w:type="dxa"/>
            <w:shd w:val="clear" w:color="auto" w:fill="auto"/>
            <w:noWrap/>
            <w:vAlign w:val="center"/>
            <w:hideMark/>
          </w:tcPr>
          <w:p w:rsidR="006C1E7B" w:rsidRDefault="006C1E7B" w:rsidP="00E05A6A">
            <w:pPr>
              <w:pStyle w:val="142"/>
              <w:jc w:val="center"/>
              <w:rPr>
                <w:b/>
                <w:snapToGrid/>
              </w:rPr>
            </w:pPr>
            <w:r w:rsidRPr="009D01AC">
              <w:rPr>
                <w:rFonts w:hint="eastAsia"/>
                <w:b/>
                <w:snapToGrid/>
              </w:rPr>
              <w:t>累計</w:t>
            </w:r>
          </w:p>
          <w:p w:rsidR="006C1E7B" w:rsidRPr="009D01AC" w:rsidRDefault="006C1E7B" w:rsidP="00E05A6A">
            <w:pPr>
              <w:pStyle w:val="142"/>
              <w:jc w:val="center"/>
              <w:rPr>
                <w:b/>
                <w:snapToGrid/>
              </w:rPr>
            </w:pPr>
            <w:r w:rsidRPr="009D01AC">
              <w:rPr>
                <w:rFonts w:hint="eastAsia"/>
                <w:b/>
                <w:snapToGrid/>
              </w:rPr>
              <w:t>實現數</w:t>
            </w:r>
          </w:p>
        </w:tc>
        <w:tc>
          <w:tcPr>
            <w:tcW w:w="850" w:type="dxa"/>
            <w:shd w:val="clear" w:color="auto" w:fill="auto"/>
            <w:noWrap/>
            <w:vAlign w:val="center"/>
            <w:hideMark/>
          </w:tcPr>
          <w:p w:rsidR="006C1E7B" w:rsidRDefault="006C1E7B" w:rsidP="00E05A6A">
            <w:pPr>
              <w:pStyle w:val="142"/>
              <w:jc w:val="center"/>
              <w:rPr>
                <w:b/>
                <w:snapToGrid/>
                <w:lang w:eastAsia="zh-HK"/>
              </w:rPr>
            </w:pPr>
            <w:r>
              <w:rPr>
                <w:rFonts w:hint="eastAsia"/>
                <w:b/>
                <w:snapToGrid/>
                <w:lang w:eastAsia="zh-HK"/>
              </w:rPr>
              <w:t>累計</w:t>
            </w:r>
          </w:p>
          <w:p w:rsidR="006C1E7B" w:rsidRPr="009D01AC" w:rsidRDefault="006C1E7B" w:rsidP="00E05A6A">
            <w:pPr>
              <w:pStyle w:val="142"/>
              <w:jc w:val="center"/>
              <w:rPr>
                <w:b/>
                <w:snapToGrid/>
              </w:rPr>
            </w:pPr>
            <w:r w:rsidRPr="009D01AC">
              <w:rPr>
                <w:rFonts w:hint="eastAsia"/>
                <w:b/>
                <w:snapToGrid/>
              </w:rPr>
              <w:t>實現率</w:t>
            </w:r>
          </w:p>
        </w:tc>
      </w:tr>
      <w:tr w:rsidR="006C1E7B" w:rsidRPr="0022013B" w:rsidTr="00E05A6A">
        <w:trPr>
          <w:trHeight w:val="340"/>
        </w:trPr>
        <w:tc>
          <w:tcPr>
            <w:tcW w:w="426"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高鐵延伸屏東規劃作業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117</w:t>
            </w:r>
          </w:p>
        </w:tc>
        <w:tc>
          <w:tcPr>
            <w:tcW w:w="1134" w:type="dxa"/>
            <w:shd w:val="clear" w:color="auto" w:fill="auto"/>
            <w:noWrap/>
            <w:vAlign w:val="center"/>
            <w:hideMark/>
          </w:tcPr>
          <w:p w:rsidR="006C1E7B" w:rsidRPr="0022013B" w:rsidRDefault="006C1E7B" w:rsidP="00E05A6A">
            <w:pPr>
              <w:pStyle w:val="142"/>
              <w:jc w:val="right"/>
              <w:rPr>
                <w:snapToGrid/>
              </w:rPr>
            </w:pPr>
            <w:r>
              <w:rPr>
                <w:rFonts w:hint="eastAsia"/>
                <w:snapToGrid/>
              </w:rPr>
              <w:t>437,929</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180,759</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120,522</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66.68</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2</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高鐵延伸宜蘭計畫規劃作業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Pr>
                <w:rFonts w:hint="eastAsia"/>
                <w:snapToGrid/>
              </w:rPr>
              <w:t>117</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437,400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127,400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115,101</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90.35</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3</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新竹大車站計畫規劃作業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60,980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50,700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43,833</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86.46</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4</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臺南鐵路立體化延伸至永康計畫規劃作業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0.00</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5</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大臺中地區山海線鐵路雙軌高架化建置計畫規劃作業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Pr>
                <w:rFonts w:hint="eastAsia"/>
                <w:snapToGrid/>
                <w:lang w:eastAsia="zh-HK"/>
              </w:rPr>
              <w:t>未核定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45,000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0.00</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6</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嘉義縣市鐵路高架化延伸計畫規劃作業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112</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80,000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49,949</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62.44</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7</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恆春觀光鐵道計畫規劃作業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85,000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85,000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15,218</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17.90</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8</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臺中捷運綠線延伸</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36,000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28,400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1,516</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5.34</w:t>
            </w:r>
          </w:p>
        </w:tc>
      </w:tr>
      <w:tr w:rsidR="006C1E7B" w:rsidRPr="0022013B" w:rsidTr="00E05A6A">
        <w:trPr>
          <w:trHeight w:val="340"/>
        </w:trPr>
        <w:tc>
          <w:tcPr>
            <w:tcW w:w="426" w:type="dxa"/>
            <w:shd w:val="clear" w:color="auto" w:fill="auto"/>
            <w:noWrap/>
            <w:vAlign w:val="center"/>
          </w:tcPr>
          <w:p w:rsidR="006C1E7B" w:rsidRPr="0022013B" w:rsidRDefault="006C1E7B" w:rsidP="00E05A6A">
            <w:pPr>
              <w:pStyle w:val="142"/>
              <w:jc w:val="center"/>
              <w:rPr>
                <w:snapToGrid/>
              </w:rPr>
            </w:pPr>
            <w:r w:rsidRPr="0022013B">
              <w:rPr>
                <w:rFonts w:hint="eastAsia"/>
                <w:snapToGrid/>
              </w:rPr>
              <w:t>9</w:t>
            </w:r>
          </w:p>
        </w:tc>
        <w:tc>
          <w:tcPr>
            <w:tcW w:w="2551" w:type="dxa"/>
            <w:shd w:val="clear" w:color="auto" w:fill="auto"/>
            <w:noWrap/>
            <w:vAlign w:val="center"/>
            <w:hideMark/>
          </w:tcPr>
          <w:p w:rsidR="006C1E7B" w:rsidRPr="0022013B" w:rsidRDefault="006C1E7B" w:rsidP="00E05A6A">
            <w:pPr>
              <w:pStyle w:val="142"/>
              <w:rPr>
                <w:snapToGrid/>
              </w:rPr>
            </w:pPr>
            <w:r w:rsidRPr="0022013B">
              <w:rPr>
                <w:rFonts w:hint="eastAsia"/>
                <w:snapToGrid/>
              </w:rPr>
              <w:t>臺南市先進運輸系統（藍線、綠線、紅線）規劃作業</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106</w:t>
            </w:r>
          </w:p>
        </w:tc>
        <w:tc>
          <w:tcPr>
            <w:tcW w:w="709" w:type="dxa"/>
            <w:shd w:val="clear" w:color="auto" w:fill="auto"/>
            <w:noWrap/>
            <w:vAlign w:val="center"/>
            <w:hideMark/>
          </w:tcPr>
          <w:p w:rsidR="006C1E7B" w:rsidRPr="0022013B" w:rsidRDefault="006C1E7B" w:rsidP="00E05A6A">
            <w:pPr>
              <w:pStyle w:val="142"/>
              <w:jc w:val="center"/>
              <w:rPr>
                <w:snapToGrid/>
              </w:rPr>
            </w:pPr>
            <w:r w:rsidRPr="0022013B">
              <w:rPr>
                <w:rFonts w:hint="eastAsia"/>
                <w:snapToGrid/>
              </w:rPr>
              <w:t>未</w:t>
            </w:r>
            <w:r>
              <w:rPr>
                <w:rFonts w:hint="eastAsia"/>
                <w:snapToGrid/>
                <w:lang w:eastAsia="zh-HK"/>
              </w:rPr>
              <w:t>核</w:t>
            </w:r>
            <w:r w:rsidRPr="0022013B">
              <w:rPr>
                <w:rFonts w:hint="eastAsia"/>
                <w:snapToGrid/>
              </w:rPr>
              <w:t>定</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269,000</w:t>
            </w:r>
          </w:p>
        </w:tc>
        <w:tc>
          <w:tcPr>
            <w:tcW w:w="1134"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225,400</w:t>
            </w:r>
          </w:p>
        </w:tc>
        <w:tc>
          <w:tcPr>
            <w:tcW w:w="992"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72,348</w:t>
            </w:r>
          </w:p>
        </w:tc>
        <w:tc>
          <w:tcPr>
            <w:tcW w:w="850" w:type="dxa"/>
            <w:shd w:val="clear" w:color="auto" w:fill="auto"/>
            <w:noWrap/>
            <w:vAlign w:val="center"/>
            <w:hideMark/>
          </w:tcPr>
          <w:p w:rsidR="006C1E7B" w:rsidRPr="0022013B" w:rsidRDefault="006C1E7B" w:rsidP="00E05A6A">
            <w:pPr>
              <w:pStyle w:val="142"/>
              <w:jc w:val="right"/>
              <w:rPr>
                <w:snapToGrid/>
              </w:rPr>
            </w:pPr>
            <w:r w:rsidRPr="0022013B">
              <w:rPr>
                <w:rFonts w:hint="eastAsia"/>
                <w:snapToGrid/>
              </w:rPr>
              <w:t>32.10</w:t>
            </w:r>
          </w:p>
        </w:tc>
      </w:tr>
    </w:tbl>
    <w:p w:rsidR="006C1E7B" w:rsidRDefault="006C1E7B" w:rsidP="00E05A6A">
      <w:pPr>
        <w:wordWrap w:val="0"/>
        <w:spacing w:line="280" w:lineRule="exact"/>
        <w:ind w:leftChars="4" w:left="1149" w:hangingChars="468" w:hanging="1138"/>
        <w:jc w:val="left"/>
        <w:rPr>
          <w:rFonts w:hAnsi="標楷體"/>
          <w:sz w:val="24"/>
        </w:rPr>
      </w:pPr>
      <w:r>
        <w:rPr>
          <w:rFonts w:hAnsi="標楷體" w:hint="eastAsia"/>
          <w:sz w:val="24"/>
          <w:lang w:eastAsia="zh-HK"/>
        </w:rPr>
        <w:t>說</w:t>
      </w:r>
      <w:r>
        <w:rPr>
          <w:rFonts w:hAnsi="標楷體" w:hint="eastAsia"/>
          <w:sz w:val="24"/>
        </w:rPr>
        <w:t xml:space="preserve"> </w:t>
      </w:r>
      <w:r>
        <w:rPr>
          <w:rFonts w:hAnsi="標楷體"/>
          <w:sz w:val="24"/>
        </w:rPr>
        <w:t xml:space="preserve">  </w:t>
      </w:r>
      <w:r>
        <w:rPr>
          <w:rFonts w:hAnsi="標楷體" w:hint="eastAsia"/>
          <w:sz w:val="24"/>
        </w:rPr>
        <w:t xml:space="preserve"> </w:t>
      </w:r>
      <w:r>
        <w:rPr>
          <w:rFonts w:hAnsi="標楷體" w:hint="eastAsia"/>
          <w:sz w:val="24"/>
          <w:lang w:eastAsia="zh-HK"/>
        </w:rPr>
        <w:t>明</w:t>
      </w:r>
      <w:r>
        <w:rPr>
          <w:rFonts w:hAnsi="標楷體" w:hint="eastAsia"/>
          <w:sz w:val="24"/>
        </w:rPr>
        <w:t>：</w:t>
      </w:r>
      <w:r>
        <w:rPr>
          <w:rFonts w:hAnsi="標楷體" w:hint="eastAsia"/>
          <w:sz w:val="24"/>
          <w:lang w:eastAsia="zh-HK"/>
        </w:rPr>
        <w:t>編號</w:t>
      </w:r>
      <w:r>
        <w:rPr>
          <w:rFonts w:hAnsi="標楷體" w:hint="eastAsia"/>
          <w:sz w:val="24"/>
        </w:rPr>
        <w:t>1</w:t>
      </w:r>
      <w:r>
        <w:rPr>
          <w:rFonts w:hAnsi="標楷體" w:hint="eastAsia"/>
          <w:sz w:val="24"/>
          <w:lang w:eastAsia="zh-HK"/>
        </w:rPr>
        <w:t>及</w:t>
      </w:r>
      <w:r>
        <w:rPr>
          <w:rFonts w:hAnsi="標楷體" w:hint="eastAsia"/>
          <w:sz w:val="24"/>
        </w:rPr>
        <w:t>2</w:t>
      </w:r>
      <w:r>
        <w:rPr>
          <w:rFonts w:hAnsi="標楷體" w:hint="eastAsia"/>
          <w:sz w:val="24"/>
          <w:lang w:eastAsia="zh-HK"/>
        </w:rPr>
        <w:t>計畫總金額以鐵道局第</w:t>
      </w:r>
      <w:r>
        <w:rPr>
          <w:rFonts w:hAnsi="標楷體" w:hint="eastAsia"/>
          <w:sz w:val="24"/>
        </w:rPr>
        <w:t>4</w:t>
      </w:r>
      <w:r>
        <w:rPr>
          <w:rFonts w:hAnsi="標楷體" w:hint="eastAsia"/>
          <w:sz w:val="24"/>
          <w:lang w:eastAsia="zh-HK"/>
        </w:rPr>
        <w:t>期前瞻特別決算書之重大計畫執行績效報告表為依據</w:t>
      </w:r>
      <w:r>
        <w:rPr>
          <w:rFonts w:hAnsi="標楷體" w:hint="eastAsia"/>
          <w:sz w:val="24"/>
        </w:rPr>
        <w:t>；</w:t>
      </w:r>
      <w:r w:rsidRPr="009B3492">
        <w:rPr>
          <w:rFonts w:hAnsi="標楷體" w:hint="eastAsia"/>
          <w:sz w:val="24"/>
        </w:rPr>
        <w:t>累計實現率=累計實現數/累計預算數。</w:t>
      </w:r>
    </w:p>
    <w:p w:rsidR="006C1E7B" w:rsidRDefault="006C1E7B" w:rsidP="00E05A6A">
      <w:pPr>
        <w:pStyle w:val="142"/>
      </w:pPr>
      <w:r w:rsidRPr="00C34615">
        <w:rPr>
          <w:rFonts w:hint="eastAsia"/>
        </w:rPr>
        <w:t>資料來源：</w:t>
      </w:r>
      <w:r w:rsidRPr="00DE7EBF">
        <w:rPr>
          <w:rFonts w:hint="eastAsia"/>
        </w:rPr>
        <w:t>鐵道局</w:t>
      </w:r>
      <w:r>
        <w:rPr>
          <w:rFonts w:hint="eastAsia"/>
          <w:lang w:eastAsia="zh-HK"/>
        </w:rPr>
        <w:t>提供</w:t>
      </w:r>
      <w:r w:rsidRPr="00DE7EBF">
        <w:rPr>
          <w:rFonts w:hint="eastAsia"/>
        </w:rPr>
        <w:t>；本中心整理。</w:t>
      </w:r>
    </w:p>
    <w:p w:rsidR="006C1E7B" w:rsidRPr="0022013B" w:rsidRDefault="006C1E7B" w:rsidP="00E05A6A">
      <w:pPr>
        <w:ind w:leftChars="0" w:left="709" w:hangingChars="250" w:hanging="709"/>
      </w:pPr>
      <w:r w:rsidRPr="00213905">
        <w:rPr>
          <w:rFonts w:hint="eastAsia"/>
          <w:b/>
        </w:rPr>
        <w:t>表</w:t>
      </w:r>
      <w:r>
        <w:rPr>
          <w:rFonts w:hint="eastAsia"/>
          <w:b/>
        </w:rPr>
        <w:t>2</w:t>
      </w:r>
      <w:r w:rsidRPr="00213905">
        <w:rPr>
          <w:b/>
        </w:rPr>
        <w:t xml:space="preserve">  </w:t>
      </w:r>
      <w:r w:rsidRPr="00213905">
        <w:rPr>
          <w:rFonts w:hint="eastAsia"/>
          <w:b/>
        </w:rPr>
        <w:t>截至113年底前瞻第</w:t>
      </w:r>
      <w:r>
        <w:rPr>
          <w:rFonts w:hint="eastAsia"/>
          <w:b/>
        </w:rPr>
        <w:t>1</w:t>
      </w:r>
      <w:r>
        <w:rPr>
          <w:rFonts w:hint="eastAsia"/>
          <w:b/>
          <w:lang w:eastAsia="zh-HK"/>
        </w:rPr>
        <w:t>至</w:t>
      </w:r>
      <w:r w:rsidRPr="00213905">
        <w:rPr>
          <w:rFonts w:hint="eastAsia"/>
          <w:b/>
        </w:rPr>
        <w:t>4期特別預算</w:t>
      </w:r>
      <w:r>
        <w:rPr>
          <w:rFonts w:hint="eastAsia"/>
          <w:b/>
          <w:lang w:eastAsia="zh-HK"/>
        </w:rPr>
        <w:t>鐵道局未完成之軌道規劃作業辦理概況</w:t>
      </w:r>
      <w:r w:rsidRPr="00213905">
        <w:rPr>
          <w:rFonts w:hint="eastAsia"/>
          <w:b/>
        </w:rPr>
        <w:t>表</w:t>
      </w:r>
    </w:p>
    <w:tbl>
      <w:tblPr>
        <w:tblW w:w="836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04"/>
        <w:gridCol w:w="1723"/>
        <w:gridCol w:w="6237"/>
      </w:tblGrid>
      <w:tr w:rsidR="006C1E7B" w:rsidRPr="005B787B" w:rsidTr="00E05A6A">
        <w:trPr>
          <w:trHeight w:val="340"/>
          <w:tblHeader/>
        </w:trPr>
        <w:tc>
          <w:tcPr>
            <w:tcW w:w="404" w:type="dxa"/>
            <w:shd w:val="clear" w:color="auto" w:fill="auto"/>
            <w:noWrap/>
            <w:vAlign w:val="center"/>
            <w:hideMark/>
          </w:tcPr>
          <w:p w:rsidR="006C1E7B" w:rsidRPr="005B787B" w:rsidRDefault="006C1E7B" w:rsidP="00E05A6A">
            <w:pPr>
              <w:spacing w:line="280" w:lineRule="exact"/>
              <w:ind w:leftChars="0" w:left="0" w:firstLineChars="0" w:firstLine="0"/>
              <w:jc w:val="center"/>
              <w:rPr>
                <w:b/>
                <w:sz w:val="24"/>
              </w:rPr>
            </w:pPr>
            <w:r w:rsidRPr="005B787B">
              <w:rPr>
                <w:rFonts w:hint="eastAsia"/>
                <w:b/>
                <w:sz w:val="24"/>
              </w:rPr>
              <w:t>編號</w:t>
            </w:r>
          </w:p>
        </w:tc>
        <w:tc>
          <w:tcPr>
            <w:tcW w:w="1723" w:type="dxa"/>
            <w:shd w:val="clear" w:color="auto" w:fill="auto"/>
            <w:noWrap/>
            <w:vAlign w:val="center"/>
            <w:hideMark/>
          </w:tcPr>
          <w:p w:rsidR="006C1E7B" w:rsidRPr="005B787B" w:rsidRDefault="006C1E7B" w:rsidP="00E05A6A">
            <w:pPr>
              <w:spacing w:line="280" w:lineRule="exact"/>
              <w:ind w:leftChars="0" w:left="0" w:firstLineChars="0" w:firstLine="0"/>
              <w:jc w:val="center"/>
              <w:rPr>
                <w:b/>
                <w:sz w:val="24"/>
              </w:rPr>
            </w:pPr>
            <w:r w:rsidRPr="005B787B">
              <w:rPr>
                <w:rFonts w:hint="eastAsia"/>
                <w:b/>
                <w:sz w:val="24"/>
              </w:rPr>
              <w:t>計畫名稱</w:t>
            </w:r>
          </w:p>
        </w:tc>
        <w:tc>
          <w:tcPr>
            <w:tcW w:w="6237" w:type="dxa"/>
            <w:vAlign w:val="center"/>
          </w:tcPr>
          <w:p w:rsidR="006C1E7B" w:rsidRPr="005B787B" w:rsidRDefault="006C1E7B" w:rsidP="00E05A6A">
            <w:pPr>
              <w:spacing w:line="280" w:lineRule="exact"/>
              <w:ind w:leftChars="0" w:left="0" w:firstLineChars="0" w:firstLine="0"/>
              <w:jc w:val="center"/>
              <w:rPr>
                <w:b/>
                <w:sz w:val="24"/>
              </w:rPr>
            </w:pPr>
            <w:r w:rsidRPr="005B787B">
              <w:rPr>
                <w:rFonts w:hint="eastAsia"/>
                <w:b/>
                <w:sz w:val="24"/>
                <w:lang w:eastAsia="zh-HK"/>
              </w:rPr>
              <w:t>辦理概況</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1</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高鐵延伸屏東規劃作業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係規劃作業辦理進度落後所致，行政院113年12月28日政策宣示再變更路線採高雄方案，刻正積極辦理。</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2</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高鐵延伸宜蘭計畫規劃作業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已完成</w:t>
            </w:r>
            <w:r>
              <w:rPr>
                <w:rFonts w:hint="eastAsia"/>
                <w:sz w:val="24"/>
              </w:rPr>
              <w:t>2</w:t>
            </w:r>
            <w:r w:rsidRPr="0022013B">
              <w:rPr>
                <w:rFonts w:hint="eastAsia"/>
                <w:sz w:val="24"/>
              </w:rPr>
              <w:t>階環評第3季調查成果，惟未及辦理計價，刻正積極趕辦中。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3</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新竹大車站計畫規劃作業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係規劃作業進度落後所致，新竹市政府刻正依</w:t>
            </w:r>
            <w:r>
              <w:rPr>
                <w:rFonts w:hint="eastAsia"/>
                <w:sz w:val="24"/>
                <w:lang w:eastAsia="zh-HK"/>
              </w:rPr>
              <w:t>交通</w:t>
            </w:r>
            <w:r w:rsidRPr="0022013B">
              <w:rPr>
                <w:rFonts w:hint="eastAsia"/>
                <w:sz w:val="24"/>
              </w:rPr>
              <w:t>部112年2月2日審查意見修正中，俟綜合評估並確認</w:t>
            </w:r>
            <w:r w:rsidRPr="0022013B">
              <w:rPr>
                <w:rFonts w:hint="eastAsia"/>
                <w:sz w:val="24"/>
                <w:lang w:eastAsia="zh-HK"/>
              </w:rPr>
              <w:t>新竹</w:t>
            </w:r>
            <w:r w:rsidRPr="0022013B">
              <w:rPr>
                <w:rFonts w:hint="eastAsia"/>
                <w:sz w:val="24"/>
              </w:rPr>
              <w:t>市</w:t>
            </w:r>
            <w:r w:rsidRPr="0022013B">
              <w:rPr>
                <w:rFonts w:hint="eastAsia"/>
                <w:sz w:val="24"/>
                <w:lang w:eastAsia="zh-HK"/>
              </w:rPr>
              <w:t>政</w:t>
            </w:r>
            <w:r w:rsidRPr="0022013B">
              <w:rPr>
                <w:rFonts w:hint="eastAsia"/>
                <w:sz w:val="24"/>
              </w:rPr>
              <w:t>府政策方向後積極辦理後續事宜。</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4</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臺南鐵路立體化延伸至永康計畫規劃作業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可行性研究尚未奉行政院核定，無法啟動綜合規劃作業。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5</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大臺中地區山海線鐵路雙軌高架化建置計畫規劃作業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可行性研究尚未奉行政院核定，無法啟動綜合規劃作業。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6</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嘉義縣市鐵路高架化延伸計畫規劃作業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係都市計畫變更辦理進度落後所致，綜合規劃已於112年5月24日奉行政院核定，都市計畫變更</w:t>
            </w:r>
            <w:r>
              <w:rPr>
                <w:rFonts w:hint="eastAsia"/>
                <w:sz w:val="24"/>
              </w:rPr>
              <w:t>，</w:t>
            </w:r>
            <w:r>
              <w:rPr>
                <w:rFonts w:hint="eastAsia"/>
                <w:sz w:val="24"/>
                <w:lang w:eastAsia="zh-HK"/>
              </w:rPr>
              <w:t>爰</w:t>
            </w:r>
            <w:r w:rsidRPr="0022013B">
              <w:rPr>
                <w:rFonts w:hint="eastAsia"/>
                <w:sz w:val="24"/>
              </w:rPr>
              <w:t>嘉義縣政府於113年6月18日依內政部審查意見修正後再報，</w:t>
            </w:r>
            <w:r w:rsidRPr="0022013B">
              <w:rPr>
                <w:rFonts w:hint="eastAsia"/>
                <w:sz w:val="24"/>
                <w:lang w:eastAsia="zh-HK"/>
              </w:rPr>
              <w:t>內政</w:t>
            </w:r>
            <w:r w:rsidRPr="0022013B">
              <w:rPr>
                <w:rFonts w:hint="eastAsia"/>
                <w:sz w:val="24"/>
              </w:rPr>
              <w:t>部審議中。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7</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恆春觀光鐵道計畫規劃作業</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係規劃作業辦理進度落後所致，可行性研究依行政院112年8月16日會議決議另案重啟，</w:t>
            </w:r>
            <w:r>
              <w:rPr>
                <w:rFonts w:hint="eastAsia"/>
                <w:sz w:val="24"/>
                <w:lang w:eastAsia="zh-HK"/>
              </w:rPr>
              <w:t>故</w:t>
            </w:r>
            <w:r w:rsidRPr="0022013B">
              <w:rPr>
                <w:rFonts w:hint="eastAsia"/>
                <w:sz w:val="24"/>
              </w:rPr>
              <w:t>無法啟動本案綜合規劃作業，改以「屏南觀光鐵道」辦理，已決標依約執行中。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rFonts w:hint="eastAsia"/>
                <w:sz w:val="24"/>
              </w:rPr>
              <w:t>8</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臺中捷運綠線延伸</w:t>
            </w:r>
          </w:p>
        </w:tc>
        <w:tc>
          <w:tcPr>
            <w:tcW w:w="6237" w:type="dxa"/>
            <w:vAlign w:val="center"/>
          </w:tcPr>
          <w:p w:rsidR="006C1E7B" w:rsidRPr="0022013B" w:rsidRDefault="006C1E7B" w:rsidP="00E05A6A">
            <w:pPr>
              <w:spacing w:line="280" w:lineRule="exact"/>
              <w:ind w:leftChars="0" w:left="0" w:firstLineChars="0" w:firstLine="0"/>
              <w:jc w:val="left"/>
              <w:rPr>
                <w:sz w:val="24"/>
              </w:rPr>
            </w:pPr>
            <w:r w:rsidRPr="0022013B">
              <w:rPr>
                <w:rFonts w:hint="eastAsia"/>
                <w:sz w:val="24"/>
              </w:rPr>
              <w:t>係規劃作業辦理進度落後所致，可行性研究於113年1月31日奉行政院核定，刻正接續辦理綜合規劃、環境影響評估及都市計畫變更等相關作業。</w:t>
            </w:r>
          </w:p>
        </w:tc>
      </w:tr>
      <w:tr w:rsidR="006C1E7B" w:rsidRPr="0022013B" w:rsidTr="00E05A6A">
        <w:trPr>
          <w:trHeight w:val="340"/>
        </w:trPr>
        <w:tc>
          <w:tcPr>
            <w:tcW w:w="404" w:type="dxa"/>
            <w:shd w:val="clear" w:color="auto" w:fill="auto"/>
            <w:noWrap/>
            <w:vAlign w:val="center"/>
            <w:hideMark/>
          </w:tcPr>
          <w:p w:rsidR="006C1E7B" w:rsidRPr="0022013B" w:rsidRDefault="006C1E7B" w:rsidP="00E05A6A">
            <w:pPr>
              <w:spacing w:line="280" w:lineRule="exact"/>
              <w:ind w:leftChars="0" w:left="0" w:firstLineChars="0" w:firstLine="0"/>
              <w:jc w:val="center"/>
              <w:rPr>
                <w:sz w:val="24"/>
              </w:rPr>
            </w:pPr>
            <w:r w:rsidRPr="0022013B">
              <w:rPr>
                <w:sz w:val="24"/>
              </w:rPr>
              <w:t>9</w:t>
            </w:r>
          </w:p>
        </w:tc>
        <w:tc>
          <w:tcPr>
            <w:tcW w:w="1723" w:type="dxa"/>
            <w:shd w:val="clear" w:color="auto" w:fill="auto"/>
            <w:noWrap/>
            <w:vAlign w:val="center"/>
            <w:hideMark/>
          </w:tcPr>
          <w:p w:rsidR="006C1E7B" w:rsidRPr="0022013B" w:rsidRDefault="006C1E7B" w:rsidP="00E05A6A">
            <w:pPr>
              <w:spacing w:line="280" w:lineRule="exact"/>
              <w:ind w:leftChars="0" w:left="0" w:firstLineChars="0" w:firstLine="0"/>
              <w:jc w:val="left"/>
              <w:rPr>
                <w:sz w:val="24"/>
              </w:rPr>
            </w:pPr>
            <w:r w:rsidRPr="0022013B">
              <w:rPr>
                <w:rFonts w:hint="eastAsia"/>
                <w:sz w:val="24"/>
              </w:rPr>
              <w:t>臺南市先進運輸系統（藍線、綠線、紅線）規劃作業</w:t>
            </w:r>
          </w:p>
        </w:tc>
        <w:tc>
          <w:tcPr>
            <w:tcW w:w="6237" w:type="dxa"/>
            <w:vAlign w:val="center"/>
          </w:tcPr>
          <w:p w:rsidR="006C1E7B" w:rsidRDefault="006C1E7B" w:rsidP="00E05A6A">
            <w:pPr>
              <w:spacing w:line="280" w:lineRule="exact"/>
              <w:ind w:leftChars="-12" w:left="0" w:hangingChars="14" w:hanging="34"/>
              <w:jc w:val="left"/>
              <w:rPr>
                <w:sz w:val="24"/>
              </w:rPr>
            </w:pPr>
            <w:r w:rsidRPr="0022013B">
              <w:rPr>
                <w:rFonts w:hint="eastAsia"/>
                <w:sz w:val="24"/>
              </w:rPr>
              <w:t>係規劃作業辦理進度落後所致：</w:t>
            </w:r>
          </w:p>
          <w:p w:rsidR="006C1E7B" w:rsidRDefault="006C1E7B" w:rsidP="00E05A6A">
            <w:pPr>
              <w:spacing w:line="280" w:lineRule="exact"/>
              <w:ind w:leftChars="-11" w:left="212" w:hangingChars="100" w:hanging="243"/>
              <w:jc w:val="left"/>
              <w:rPr>
                <w:sz w:val="24"/>
              </w:rPr>
            </w:pPr>
            <w:r w:rsidRPr="0022013B">
              <w:rPr>
                <w:rFonts w:hint="eastAsia"/>
                <w:sz w:val="24"/>
              </w:rPr>
              <w:t>1.第</w:t>
            </w:r>
            <w:r>
              <w:rPr>
                <w:rFonts w:hint="eastAsia"/>
                <w:sz w:val="24"/>
              </w:rPr>
              <w:t>1期藍線綜合規劃：</w:t>
            </w:r>
            <w:r w:rsidRPr="0022013B">
              <w:rPr>
                <w:rFonts w:hint="eastAsia"/>
                <w:sz w:val="24"/>
              </w:rPr>
              <w:t>於113年12月6日依國發會審查意見修正後函報續審。</w:t>
            </w:r>
          </w:p>
          <w:p w:rsidR="006C1E7B" w:rsidRDefault="006C1E7B" w:rsidP="00E05A6A">
            <w:pPr>
              <w:spacing w:line="280" w:lineRule="exact"/>
              <w:ind w:leftChars="-11" w:left="212" w:hangingChars="100" w:hanging="243"/>
              <w:jc w:val="left"/>
              <w:rPr>
                <w:sz w:val="24"/>
              </w:rPr>
            </w:pPr>
            <w:r w:rsidRPr="0022013B">
              <w:rPr>
                <w:rFonts w:hint="eastAsia"/>
                <w:sz w:val="24"/>
              </w:rPr>
              <w:t>2.第</w:t>
            </w:r>
            <w:r>
              <w:rPr>
                <w:rFonts w:hint="eastAsia"/>
                <w:sz w:val="24"/>
              </w:rPr>
              <w:t>1期藍線延伸線可行性研究：</w:t>
            </w:r>
            <w:r w:rsidRPr="0022013B">
              <w:rPr>
                <w:rFonts w:hint="eastAsia"/>
                <w:sz w:val="24"/>
              </w:rPr>
              <w:t>於113年11月15日函報行政院審議。</w:t>
            </w:r>
          </w:p>
          <w:p w:rsidR="006C1E7B" w:rsidRDefault="006C1E7B" w:rsidP="00E05A6A">
            <w:pPr>
              <w:spacing w:line="280" w:lineRule="exact"/>
              <w:ind w:leftChars="-11" w:left="212" w:hangingChars="100" w:hanging="243"/>
              <w:jc w:val="left"/>
              <w:rPr>
                <w:sz w:val="24"/>
              </w:rPr>
            </w:pPr>
            <w:r w:rsidRPr="0022013B">
              <w:rPr>
                <w:rFonts w:hint="eastAsia"/>
                <w:sz w:val="24"/>
              </w:rPr>
              <w:t>3.</w:t>
            </w:r>
            <w:r>
              <w:rPr>
                <w:rFonts w:hint="eastAsia"/>
                <w:sz w:val="24"/>
              </w:rPr>
              <w:t>紅線可行性研究：</w:t>
            </w:r>
            <w:r w:rsidRPr="0022013B">
              <w:rPr>
                <w:rFonts w:hint="eastAsia"/>
                <w:sz w:val="24"/>
              </w:rPr>
              <w:t>臺南市政府依其與高雄市政府協商結果修正後，於113年9月6日報部審查。</w:t>
            </w:r>
          </w:p>
          <w:p w:rsidR="006C1E7B" w:rsidRPr="0022013B" w:rsidRDefault="006C1E7B" w:rsidP="00E05A6A">
            <w:pPr>
              <w:spacing w:line="280" w:lineRule="exact"/>
              <w:ind w:leftChars="-11" w:left="212" w:hangingChars="100" w:hanging="243"/>
              <w:jc w:val="left"/>
              <w:rPr>
                <w:sz w:val="24"/>
              </w:rPr>
            </w:pPr>
            <w:r w:rsidRPr="0022013B">
              <w:rPr>
                <w:rFonts w:hint="eastAsia"/>
                <w:sz w:val="24"/>
              </w:rPr>
              <w:t>4.</w:t>
            </w:r>
            <w:r>
              <w:rPr>
                <w:rFonts w:hint="eastAsia"/>
                <w:sz w:val="24"/>
              </w:rPr>
              <w:t>綠線可行性研究：</w:t>
            </w:r>
            <w:r w:rsidRPr="0022013B">
              <w:rPr>
                <w:rFonts w:hint="eastAsia"/>
                <w:sz w:val="24"/>
              </w:rPr>
              <w:t>臺南市政府於113年11月26日完成路線方案檢討，並刻正辦理地方說明會，俟各可行性研究核定後，即予啟動綜合規劃作業。</w:t>
            </w:r>
          </w:p>
        </w:tc>
      </w:tr>
    </w:tbl>
    <w:p w:rsidR="006C1E7B" w:rsidRDefault="006C1E7B" w:rsidP="00E05A6A">
      <w:pPr>
        <w:pStyle w:val="142"/>
      </w:pPr>
      <w:r w:rsidRPr="00C34615">
        <w:rPr>
          <w:rFonts w:hint="eastAsia"/>
        </w:rPr>
        <w:t>資料來源：</w:t>
      </w:r>
      <w:r w:rsidRPr="00DE7EBF">
        <w:rPr>
          <w:rFonts w:hint="eastAsia"/>
        </w:rPr>
        <w:t>鐵道局</w:t>
      </w:r>
      <w:r>
        <w:rPr>
          <w:rFonts w:hint="eastAsia"/>
          <w:lang w:eastAsia="zh-HK"/>
        </w:rPr>
        <w:t>提供</w:t>
      </w:r>
      <w:r w:rsidRPr="00DE7EBF">
        <w:rPr>
          <w:rFonts w:hint="eastAsia"/>
        </w:rPr>
        <w:t>；本中心整理。</w:t>
      </w:r>
    </w:p>
    <w:p w:rsidR="006C1E7B" w:rsidRPr="0022013B" w:rsidRDefault="006C1E7B" w:rsidP="00E05A6A">
      <w:pPr>
        <w:ind w:left="566" w:firstLine="566"/>
      </w:pPr>
      <w:r>
        <w:rPr>
          <w:rFonts w:hint="eastAsia"/>
          <w:lang w:eastAsia="zh-HK"/>
        </w:rPr>
        <w:t>綜上，</w:t>
      </w:r>
      <w:r w:rsidRPr="0022013B">
        <w:rPr>
          <w:rFonts w:hint="eastAsia"/>
        </w:rPr>
        <w:t>軌道建設為提升公共運輸品質、促進區域均衡發展及強化都市機能之重要基礎，前期規劃作業</w:t>
      </w:r>
      <w:r>
        <w:rPr>
          <w:rFonts w:hint="eastAsia"/>
          <w:lang w:eastAsia="zh-HK"/>
        </w:rPr>
        <w:t>之</w:t>
      </w:r>
      <w:r w:rsidRPr="0022013B">
        <w:rPr>
          <w:rFonts w:hint="eastAsia"/>
        </w:rPr>
        <w:t>完成與否，直接影響後續工程能否如期展開。</w:t>
      </w:r>
      <w:r>
        <w:rPr>
          <w:rFonts w:hint="eastAsia"/>
          <w:lang w:eastAsia="zh-HK"/>
        </w:rPr>
        <w:t>惟鐵道局於前瞻第</w:t>
      </w:r>
      <w:r>
        <w:rPr>
          <w:rFonts w:hint="eastAsia"/>
        </w:rPr>
        <w:t>1</w:t>
      </w:r>
      <w:r>
        <w:rPr>
          <w:rFonts w:hint="eastAsia"/>
          <w:lang w:eastAsia="zh-HK"/>
        </w:rPr>
        <w:t>至</w:t>
      </w:r>
      <w:r>
        <w:rPr>
          <w:rFonts w:hint="eastAsia"/>
        </w:rPr>
        <w:t>4</w:t>
      </w:r>
      <w:r>
        <w:rPr>
          <w:rFonts w:hint="eastAsia"/>
          <w:lang w:eastAsia="zh-HK"/>
        </w:rPr>
        <w:t>期辦理之部分軌道規劃作業</w:t>
      </w:r>
      <w:r w:rsidRPr="0022013B">
        <w:rPr>
          <w:rFonts w:hint="eastAsia"/>
        </w:rPr>
        <w:t>，</w:t>
      </w:r>
      <w:r>
        <w:rPr>
          <w:rFonts w:hint="eastAsia"/>
          <w:lang w:eastAsia="zh-HK"/>
        </w:rPr>
        <w:t>因</w:t>
      </w:r>
      <w:r w:rsidRPr="00363D9C">
        <w:rPr>
          <w:rFonts w:hint="eastAsia"/>
        </w:rPr>
        <w:t>可行性研究、綜合規劃啟動、都市計畫變更及政策明確性等面向存有諸多待解課題</w:t>
      </w:r>
      <w:r>
        <w:rPr>
          <w:rFonts w:hint="eastAsia"/>
        </w:rPr>
        <w:t>，</w:t>
      </w:r>
      <w:r>
        <w:rPr>
          <w:rFonts w:hint="eastAsia"/>
          <w:lang w:eastAsia="zh-HK"/>
        </w:rPr>
        <w:t>致有延宕情事</w:t>
      </w:r>
      <w:r>
        <w:rPr>
          <w:rFonts w:hint="eastAsia"/>
        </w:rPr>
        <w:t>，</w:t>
      </w:r>
      <w:r>
        <w:rPr>
          <w:rFonts w:hint="eastAsia"/>
          <w:lang w:eastAsia="zh-HK"/>
        </w:rPr>
        <w:t>允宜</w:t>
      </w:r>
      <w:r w:rsidRPr="0022013B">
        <w:rPr>
          <w:rFonts w:hint="eastAsia"/>
        </w:rPr>
        <w:t>加強進度掌控，並協助地方政府釐清政策方向、統籌資源配置，確保各項規劃作業依時程推進</w:t>
      </w:r>
      <w:r>
        <w:rPr>
          <w:rFonts w:hint="eastAsia"/>
        </w:rPr>
        <w:t>，</w:t>
      </w:r>
      <w:r>
        <w:rPr>
          <w:rFonts w:hint="eastAsia"/>
          <w:lang w:eastAsia="zh-HK"/>
        </w:rPr>
        <w:t>俾</w:t>
      </w:r>
      <w:r w:rsidRPr="0022013B">
        <w:rPr>
          <w:rFonts w:hint="eastAsia"/>
        </w:rPr>
        <w:t>為後續軌道建設計畫奠定穩固基礎，</w:t>
      </w:r>
      <w:r>
        <w:rPr>
          <w:rFonts w:hint="eastAsia"/>
          <w:lang w:eastAsia="zh-HK"/>
        </w:rPr>
        <w:t>加速完善軌道公共運輸網</w:t>
      </w:r>
      <w:r w:rsidRPr="0022013B">
        <w:rPr>
          <w:rFonts w:hint="eastAsia"/>
        </w:rPr>
        <w:t>。</w:t>
      </w:r>
    </w:p>
    <w:p w:rsidR="006C1E7B" w:rsidRDefault="006C1E7B" w:rsidP="00E05A6A">
      <w:pPr>
        <w:ind w:left="566" w:firstLine="486"/>
        <w:jc w:val="right"/>
        <w:rPr>
          <w:sz w:val="24"/>
          <w:szCs w:val="24"/>
        </w:rPr>
      </w:pPr>
      <w:r w:rsidRPr="00115374">
        <w:rPr>
          <w:rFonts w:hint="eastAsia"/>
          <w:sz w:val="24"/>
          <w:szCs w:val="24"/>
        </w:rPr>
        <w:t>(分機：</w:t>
      </w:r>
      <w:r>
        <w:rPr>
          <w:rFonts w:hint="eastAsia"/>
          <w:sz w:val="24"/>
          <w:szCs w:val="24"/>
        </w:rPr>
        <w:t>8</w:t>
      </w:r>
      <w:r>
        <w:rPr>
          <w:sz w:val="24"/>
          <w:szCs w:val="24"/>
        </w:rPr>
        <w:t>667</w:t>
      </w:r>
      <w:r w:rsidRPr="00115374">
        <w:rPr>
          <w:rFonts w:hint="eastAsia"/>
          <w:sz w:val="24"/>
          <w:szCs w:val="24"/>
        </w:rPr>
        <w:t xml:space="preserve"> </w:t>
      </w:r>
      <w:r>
        <w:rPr>
          <w:rFonts w:hint="eastAsia"/>
          <w:sz w:val="24"/>
          <w:szCs w:val="24"/>
        </w:rPr>
        <w:t>楊慧敏</w:t>
      </w:r>
      <w:r w:rsidRPr="00115374">
        <w:rPr>
          <w:rFonts w:hint="eastAsia"/>
          <w:sz w:val="24"/>
          <w:szCs w:val="24"/>
        </w:rPr>
        <w:t>)</w:t>
      </w:r>
    </w:p>
    <w:p w:rsidR="006C1E7B" w:rsidRDefault="006C1E7B" w:rsidP="00E05A6A">
      <w:pPr>
        <w:ind w:left="566" w:firstLine="566"/>
      </w:pPr>
    </w:p>
    <w:p w:rsidR="006C1E7B" w:rsidRPr="00FF7498" w:rsidRDefault="006C1E7B" w:rsidP="00E05A6A">
      <w:pPr>
        <w:pStyle w:val="a4"/>
        <w:ind w:left="567" w:hanging="567"/>
        <w:rPr>
          <w:rFonts w:hAnsi="標楷體"/>
        </w:rPr>
      </w:pPr>
      <w:r>
        <w:rPr>
          <w:rFonts w:hAnsi="標楷體"/>
          <w:lang w:eastAsia="zh-HK"/>
        </w:rPr>
        <w:br w:type="page"/>
      </w:r>
      <w:r>
        <w:rPr>
          <w:rFonts w:hAnsi="標楷體" w:hint="eastAsia"/>
          <w:lang w:eastAsia="zh-HK"/>
        </w:rPr>
        <w:t>五</w:t>
      </w:r>
      <w:r w:rsidRPr="00FF7498">
        <w:rPr>
          <w:rFonts w:hAnsi="標楷體" w:hint="eastAsia"/>
        </w:rPr>
        <w:t>、</w:t>
      </w:r>
      <w:r>
        <w:rPr>
          <w:rFonts w:hAnsi="標楷體" w:hint="eastAsia"/>
        </w:rPr>
        <w:t>觀光署</w:t>
      </w:r>
      <w:r w:rsidRPr="00FF7498">
        <w:rPr>
          <w:rFonts w:hAnsi="標楷體" w:hint="eastAsia"/>
        </w:rPr>
        <w:t>「觀光前瞻建設計畫-魅力旅遊據點營造」部分補助案件進度落後，允宜督導地方政府積極辦理；另來臺旅客人數未達計畫目標，允宜研謀引導國際旅客</w:t>
      </w:r>
      <w:r>
        <w:rPr>
          <w:rFonts w:hAnsi="標楷體" w:hint="eastAsia"/>
        </w:rPr>
        <w:t>分流</w:t>
      </w:r>
      <w:r w:rsidRPr="00FF7498">
        <w:rPr>
          <w:rFonts w:hAnsi="標楷體" w:hint="eastAsia"/>
        </w:rPr>
        <w:t>遊覽國內風景區，以增加旅客來</w:t>
      </w:r>
      <w:r w:rsidRPr="00FF7498">
        <w:rPr>
          <w:rFonts w:hAnsi="標楷體" w:cs="新細明體" w:hint="eastAsia"/>
        </w:rPr>
        <w:t>臺意願</w:t>
      </w:r>
    </w:p>
    <w:p w:rsidR="006C1E7B" w:rsidRPr="00FF7498" w:rsidRDefault="006C1E7B" w:rsidP="00E05A6A">
      <w:pPr>
        <w:ind w:left="566" w:firstLine="566"/>
        <w:rPr>
          <w:rFonts w:hAnsi="標楷體"/>
        </w:rPr>
      </w:pPr>
      <w:r w:rsidRPr="00FF7498">
        <w:rPr>
          <w:rFonts w:hAnsi="標楷體" w:hint="eastAsia"/>
        </w:rPr>
        <w:t>觀光署前瞻第4期特別預算「城鄉建設-推動觀光升級」項下「觀光前瞻建設計畫-魅力旅遊據點營造」</w:t>
      </w:r>
      <w:r w:rsidRPr="00FF7498">
        <w:rPr>
          <w:rStyle w:val="af9"/>
          <w:rFonts w:hAnsi="標楷體"/>
        </w:rPr>
        <w:footnoteReference w:id="33"/>
      </w:r>
      <w:r w:rsidRPr="00FF7498">
        <w:rPr>
          <w:rFonts w:hAnsi="標楷體" w:hint="eastAsia"/>
        </w:rPr>
        <w:t>編列17億8</w:t>
      </w:r>
      <w:r w:rsidRPr="00FF7498">
        <w:rPr>
          <w:rFonts w:hAnsi="標楷體"/>
        </w:rPr>
        <w:t>,</w:t>
      </w:r>
      <w:r w:rsidRPr="00FF7498">
        <w:rPr>
          <w:rFonts w:hAnsi="標楷體" w:hint="eastAsia"/>
        </w:rPr>
        <w:t>638萬6千元，執行結果，實現數17億3</w:t>
      </w:r>
      <w:r w:rsidRPr="00FF7498">
        <w:rPr>
          <w:rFonts w:hAnsi="標楷體"/>
        </w:rPr>
        <w:t>,889</w:t>
      </w:r>
      <w:r w:rsidRPr="00FF7498">
        <w:rPr>
          <w:rFonts w:hAnsi="標楷體" w:hint="eastAsia"/>
        </w:rPr>
        <w:t>萬4千元，保留數3,</w:t>
      </w:r>
      <w:r w:rsidRPr="00FF7498">
        <w:rPr>
          <w:rFonts w:hAnsi="標楷體"/>
        </w:rPr>
        <w:t>855</w:t>
      </w:r>
      <w:r w:rsidRPr="00FF7498">
        <w:rPr>
          <w:rFonts w:hAnsi="標楷體" w:hint="eastAsia"/>
        </w:rPr>
        <w:t>萬4千元，合計決算數17億7</w:t>
      </w:r>
      <w:r w:rsidRPr="00FF7498">
        <w:rPr>
          <w:rFonts w:hAnsi="標楷體"/>
        </w:rPr>
        <w:t>,744</w:t>
      </w:r>
      <w:r w:rsidRPr="00FF7498">
        <w:rPr>
          <w:rFonts w:hAnsi="標楷體" w:hint="eastAsia"/>
        </w:rPr>
        <w:t>萬8千元，占預算數比率為99.5%</w:t>
      </w:r>
      <w:r w:rsidRPr="00FF7498">
        <w:rPr>
          <w:rFonts w:hAnsi="標楷體" w:cs="新細明體" w:hint="eastAsia"/>
        </w:rPr>
        <w:t>。經查：</w:t>
      </w:r>
    </w:p>
    <w:p w:rsidR="006C1E7B" w:rsidRPr="00FF7498" w:rsidRDefault="006C1E7B" w:rsidP="00E05A6A">
      <w:pPr>
        <w:pStyle w:val="a6"/>
        <w:ind w:left="849" w:hanging="283"/>
        <w:rPr>
          <w:b/>
          <w:bCs/>
        </w:rPr>
      </w:pPr>
      <w:r w:rsidRPr="00FF7498">
        <w:rPr>
          <w:rFonts w:hint="eastAsia"/>
          <w:b/>
          <w:bCs/>
        </w:rPr>
        <w:t>(</w:t>
      </w:r>
      <w:r w:rsidRPr="00FF7498">
        <w:rPr>
          <w:b/>
          <w:bCs/>
        </w:rPr>
        <w:t>一</w:t>
      </w:r>
      <w:r w:rsidRPr="00FF7498">
        <w:rPr>
          <w:rFonts w:hint="eastAsia"/>
          <w:b/>
          <w:bCs/>
        </w:rPr>
        <w:t>)預算執行情形</w:t>
      </w:r>
    </w:p>
    <w:p w:rsidR="006C1E7B" w:rsidRPr="00FF7498" w:rsidRDefault="006C1E7B" w:rsidP="00E05A6A">
      <w:pPr>
        <w:pStyle w:val="21"/>
        <w:ind w:left="850" w:firstLine="566"/>
        <w:rPr>
          <w:rFonts w:hAnsi="標楷體"/>
        </w:rPr>
      </w:pPr>
      <w:r w:rsidRPr="00FF7498">
        <w:rPr>
          <w:rFonts w:hAnsi="標楷體" w:hint="eastAsia"/>
        </w:rPr>
        <w:t>觀光署「觀光前瞻建設計畫-魅力旅遊據點營造」計畫，主要係辦理「國際魅力景區亮點工程」及「區域旅遊品牌亮點工程」，計畫總經費46億7</w:t>
      </w:r>
      <w:r w:rsidRPr="00FF7498">
        <w:rPr>
          <w:rFonts w:hAnsi="標楷體"/>
        </w:rPr>
        <w:t>,188</w:t>
      </w:r>
      <w:r w:rsidRPr="00FF7498">
        <w:rPr>
          <w:rFonts w:hAnsi="標楷體" w:hint="eastAsia"/>
        </w:rPr>
        <w:t>萬6千元，辦理期間110至114年度，屬延續性計畫，並於前瞻第3期及第4期特別預算分別編列23億5</w:t>
      </w:r>
      <w:r w:rsidRPr="00FF7498">
        <w:rPr>
          <w:rFonts w:hAnsi="標楷體"/>
        </w:rPr>
        <w:t>,650</w:t>
      </w:r>
      <w:r w:rsidRPr="00FF7498">
        <w:rPr>
          <w:rFonts w:hAnsi="標楷體" w:hint="eastAsia"/>
        </w:rPr>
        <w:t>萬元及17億8</w:t>
      </w:r>
      <w:r w:rsidRPr="00FF7498">
        <w:rPr>
          <w:rFonts w:hAnsi="標楷體"/>
        </w:rPr>
        <w:t>,6</w:t>
      </w:r>
      <w:r w:rsidRPr="00FF7498">
        <w:rPr>
          <w:rFonts w:hAnsi="標楷體" w:hint="eastAsia"/>
        </w:rPr>
        <w:t>38萬6千元，</w:t>
      </w:r>
      <w:r w:rsidRPr="00FF7498">
        <w:rPr>
          <w:rFonts w:hAnsi="標楷體" w:cs="新細明體" w:hint="eastAsia"/>
        </w:rPr>
        <w:t>預算實現率分別為95.94%及97.34%</w:t>
      </w:r>
      <w:r w:rsidRPr="00FF7498">
        <w:rPr>
          <w:rFonts w:hAnsi="標楷體" w:hint="eastAsia"/>
        </w:rPr>
        <w:t xml:space="preserve"> (詳表1)。</w:t>
      </w:r>
    </w:p>
    <w:p w:rsidR="006C1E7B" w:rsidRPr="00FF7498" w:rsidRDefault="006C1E7B" w:rsidP="00E05A6A">
      <w:pPr>
        <w:pStyle w:val="afffff"/>
        <w:spacing w:before="0" w:line="500" w:lineRule="exact"/>
        <w:ind w:leftChars="6" w:left="669" w:hangingChars="230" w:hanging="652"/>
        <w:rPr>
          <w:rStyle w:val="22"/>
        </w:rPr>
      </w:pPr>
      <w:r w:rsidRPr="00FF7498">
        <w:rPr>
          <w:rStyle w:val="22"/>
          <w:rFonts w:hint="eastAsia"/>
        </w:rPr>
        <w:t>表1 「觀光前瞻建設計畫-魅力旅遊據點營造」預算執行概況表</w:t>
      </w:r>
    </w:p>
    <w:p w:rsidR="006C1E7B" w:rsidRPr="00FF7498" w:rsidRDefault="006C1E7B" w:rsidP="00E05A6A">
      <w:pPr>
        <w:pStyle w:val="afffff"/>
        <w:spacing w:before="0"/>
        <w:ind w:leftChars="6" w:left="576" w:hangingChars="230" w:hanging="559"/>
        <w:jc w:val="right"/>
        <w:rPr>
          <w:rStyle w:val="22"/>
        </w:rPr>
      </w:pPr>
      <w:r w:rsidRPr="00FF7498">
        <w:rPr>
          <w:rStyle w:val="143"/>
          <w:rFonts w:hint="eastAsia"/>
          <w:b w:val="0"/>
          <w:bCs w:val="0"/>
          <w:szCs w:val="24"/>
        </w:rPr>
        <w:t>單位：新臺幣千元</w:t>
      </w:r>
      <w:r>
        <w:rPr>
          <w:rStyle w:val="143"/>
          <w:rFonts w:hAnsi="標楷體" w:hint="eastAsia"/>
          <w:b w:val="0"/>
          <w:bCs w:val="0"/>
          <w:szCs w:val="24"/>
        </w:rPr>
        <w:t>；</w:t>
      </w:r>
      <w:r>
        <w:rPr>
          <w:rStyle w:val="143"/>
          <w:rFonts w:hint="eastAsia"/>
          <w:b w:val="0"/>
          <w:bCs w:val="0"/>
          <w:szCs w:val="24"/>
        </w:rPr>
        <w:t>%</w:t>
      </w:r>
    </w:p>
    <w:tbl>
      <w:tblPr>
        <w:tblW w:w="854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37"/>
        <w:gridCol w:w="1166"/>
        <w:gridCol w:w="1167"/>
        <w:gridCol w:w="1169"/>
        <w:gridCol w:w="1166"/>
        <w:gridCol w:w="1167"/>
        <w:gridCol w:w="1169"/>
      </w:tblGrid>
      <w:tr w:rsidR="006C1E7B" w:rsidRPr="00FF7498" w:rsidTr="00E05A6A">
        <w:trPr>
          <w:trHeight w:val="7"/>
          <w:tblHeader/>
        </w:trPr>
        <w:tc>
          <w:tcPr>
            <w:tcW w:w="1537" w:type="dxa"/>
            <w:vMerge w:val="restart"/>
            <w:shd w:val="clear" w:color="auto" w:fill="auto"/>
            <w:vAlign w:val="center"/>
            <w:hideMark/>
          </w:tcPr>
          <w:p w:rsidR="006C1E7B" w:rsidRPr="00FF7498" w:rsidRDefault="006C1E7B" w:rsidP="00E05A6A">
            <w:pPr>
              <w:pStyle w:val="142"/>
            </w:pPr>
            <w:r w:rsidRPr="00FF7498">
              <w:rPr>
                <w:rFonts w:hint="eastAsia"/>
              </w:rPr>
              <w:t>執行項目</w:t>
            </w:r>
          </w:p>
        </w:tc>
        <w:tc>
          <w:tcPr>
            <w:tcW w:w="3502" w:type="dxa"/>
            <w:gridSpan w:val="3"/>
            <w:shd w:val="clear" w:color="auto" w:fill="auto"/>
            <w:noWrap/>
            <w:vAlign w:val="center"/>
            <w:hideMark/>
          </w:tcPr>
          <w:p w:rsidR="006C1E7B" w:rsidRPr="00FF7498" w:rsidRDefault="006C1E7B" w:rsidP="00E05A6A">
            <w:pPr>
              <w:pStyle w:val="142"/>
              <w:jc w:val="center"/>
            </w:pPr>
            <w:r w:rsidRPr="00FF7498">
              <w:rPr>
                <w:rFonts w:hint="eastAsia"/>
              </w:rPr>
              <w:t>第3期</w:t>
            </w:r>
          </w:p>
          <w:p w:rsidR="006C1E7B" w:rsidRPr="00FF7498" w:rsidRDefault="006C1E7B" w:rsidP="00E05A6A">
            <w:pPr>
              <w:pStyle w:val="142"/>
              <w:jc w:val="center"/>
            </w:pPr>
            <w:r w:rsidRPr="00FF7498">
              <w:rPr>
                <w:rFonts w:hint="eastAsia"/>
              </w:rPr>
              <w:t>(110-111年度)</w:t>
            </w:r>
          </w:p>
        </w:tc>
        <w:tc>
          <w:tcPr>
            <w:tcW w:w="3502" w:type="dxa"/>
            <w:gridSpan w:val="3"/>
            <w:shd w:val="clear" w:color="auto" w:fill="auto"/>
            <w:vAlign w:val="center"/>
            <w:hideMark/>
          </w:tcPr>
          <w:p w:rsidR="006C1E7B" w:rsidRPr="00FF7498" w:rsidRDefault="006C1E7B" w:rsidP="00E05A6A">
            <w:pPr>
              <w:pStyle w:val="142"/>
              <w:jc w:val="center"/>
            </w:pPr>
            <w:r w:rsidRPr="00FF7498">
              <w:rPr>
                <w:rFonts w:hint="eastAsia"/>
              </w:rPr>
              <w:t>第4期</w:t>
            </w:r>
          </w:p>
          <w:p w:rsidR="006C1E7B" w:rsidRPr="00FF7498" w:rsidRDefault="006C1E7B" w:rsidP="00E05A6A">
            <w:pPr>
              <w:pStyle w:val="142"/>
              <w:jc w:val="center"/>
            </w:pPr>
            <w:r w:rsidRPr="00FF7498">
              <w:rPr>
                <w:rFonts w:hint="eastAsia"/>
              </w:rPr>
              <w:t>(112-113年度)</w:t>
            </w:r>
          </w:p>
        </w:tc>
      </w:tr>
      <w:tr w:rsidR="006C1E7B" w:rsidRPr="00FF7498" w:rsidTr="00E05A6A">
        <w:trPr>
          <w:trHeight w:val="315"/>
          <w:tblHeader/>
        </w:trPr>
        <w:tc>
          <w:tcPr>
            <w:tcW w:w="1537" w:type="dxa"/>
            <w:vMerge/>
            <w:vAlign w:val="center"/>
            <w:hideMark/>
          </w:tcPr>
          <w:p w:rsidR="006C1E7B" w:rsidRPr="00FF7498" w:rsidRDefault="006C1E7B" w:rsidP="00E05A6A">
            <w:pPr>
              <w:pStyle w:val="142"/>
            </w:pPr>
          </w:p>
        </w:tc>
        <w:tc>
          <w:tcPr>
            <w:tcW w:w="1166"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預算數</w:t>
            </w:r>
            <w:r w:rsidRPr="00FF7498">
              <w:t>A</w:t>
            </w:r>
          </w:p>
        </w:tc>
        <w:tc>
          <w:tcPr>
            <w:tcW w:w="1167"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實現數</w:t>
            </w:r>
            <w:r w:rsidRPr="00FF7498">
              <w:t>B</w:t>
            </w:r>
          </w:p>
        </w:tc>
        <w:tc>
          <w:tcPr>
            <w:tcW w:w="1167"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實現率</w:t>
            </w:r>
            <w:r w:rsidRPr="00FF7498">
              <w:t>B</w:t>
            </w:r>
            <w:r w:rsidRPr="00FF7498">
              <w:rPr>
                <w:rFonts w:hint="eastAsia"/>
              </w:rPr>
              <w:t>/</w:t>
            </w:r>
            <w:r w:rsidRPr="00FF7498">
              <w:t>A</w:t>
            </w:r>
          </w:p>
        </w:tc>
        <w:tc>
          <w:tcPr>
            <w:tcW w:w="1166"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預算數</w:t>
            </w:r>
            <w:r w:rsidRPr="00FF7498">
              <w:t>C</w:t>
            </w:r>
          </w:p>
        </w:tc>
        <w:tc>
          <w:tcPr>
            <w:tcW w:w="1167" w:type="dxa"/>
            <w:shd w:val="clear" w:color="auto" w:fill="auto"/>
            <w:vAlign w:val="center"/>
            <w:hideMark/>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實現數</w:t>
            </w:r>
            <w:r w:rsidRPr="00FF7498">
              <w:t>D</w:t>
            </w:r>
          </w:p>
        </w:tc>
        <w:tc>
          <w:tcPr>
            <w:tcW w:w="1167" w:type="dxa"/>
            <w:vAlign w:val="center"/>
          </w:tcPr>
          <w:p w:rsidR="006C1E7B" w:rsidRPr="00FF7498" w:rsidRDefault="006C1E7B" w:rsidP="00E05A6A">
            <w:pPr>
              <w:pStyle w:val="142"/>
              <w:jc w:val="center"/>
            </w:pPr>
            <w:r w:rsidRPr="00FF7498">
              <w:rPr>
                <w:rFonts w:hint="eastAsia"/>
              </w:rPr>
              <w:t>累計</w:t>
            </w:r>
          </w:p>
          <w:p w:rsidR="006C1E7B" w:rsidRPr="00FF7498" w:rsidRDefault="006C1E7B" w:rsidP="00E05A6A">
            <w:pPr>
              <w:pStyle w:val="142"/>
              <w:jc w:val="center"/>
            </w:pPr>
            <w:r w:rsidRPr="00FF7498">
              <w:rPr>
                <w:rFonts w:hint="eastAsia"/>
              </w:rPr>
              <w:t>實現率</w:t>
            </w:r>
            <w:r w:rsidRPr="00FF7498">
              <w:t>D/C</w:t>
            </w:r>
          </w:p>
        </w:tc>
      </w:tr>
      <w:tr w:rsidR="006C1E7B" w:rsidRPr="00FF7498" w:rsidTr="00E05A6A">
        <w:trPr>
          <w:trHeight w:val="7"/>
        </w:trPr>
        <w:tc>
          <w:tcPr>
            <w:tcW w:w="1537" w:type="dxa"/>
            <w:shd w:val="clear" w:color="auto" w:fill="auto"/>
            <w:vAlign w:val="center"/>
            <w:hideMark/>
          </w:tcPr>
          <w:p w:rsidR="006C1E7B" w:rsidRPr="00FF7498" w:rsidRDefault="006C1E7B" w:rsidP="00E05A6A">
            <w:pPr>
              <w:pStyle w:val="142"/>
            </w:pPr>
            <w:r w:rsidRPr="00FF7498">
              <w:rPr>
                <w:rFonts w:hint="eastAsia"/>
              </w:rPr>
              <w:t>國際魅力景區亮點工程</w:t>
            </w:r>
          </w:p>
        </w:tc>
        <w:tc>
          <w:tcPr>
            <w:tcW w:w="1166"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1,120,500</w:t>
            </w:r>
          </w:p>
        </w:tc>
        <w:tc>
          <w:tcPr>
            <w:tcW w:w="1167"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1,119,395</w:t>
            </w:r>
          </w:p>
        </w:tc>
        <w:tc>
          <w:tcPr>
            <w:tcW w:w="1167" w:type="dxa"/>
            <w:shd w:val="clear" w:color="auto" w:fill="auto"/>
            <w:noWrap/>
            <w:vAlign w:val="center"/>
            <w:hideMark/>
          </w:tcPr>
          <w:p w:rsidR="006C1E7B" w:rsidRPr="00FF7498" w:rsidRDefault="006C1E7B" w:rsidP="00E05A6A">
            <w:pPr>
              <w:pStyle w:val="142"/>
              <w:jc w:val="right"/>
              <w:rPr>
                <w:w w:val="90"/>
              </w:rPr>
            </w:pPr>
            <w:r w:rsidRPr="00FF7498">
              <w:rPr>
                <w:w w:val="90"/>
              </w:rPr>
              <w:t>99.9</w:t>
            </w:r>
            <w:r w:rsidRPr="00FF7498">
              <w:rPr>
                <w:rFonts w:hint="eastAsia"/>
                <w:w w:val="90"/>
              </w:rPr>
              <w:t>0</w:t>
            </w:r>
          </w:p>
        </w:tc>
        <w:tc>
          <w:tcPr>
            <w:tcW w:w="1166"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1,067,386</w:t>
            </w:r>
          </w:p>
        </w:tc>
        <w:tc>
          <w:tcPr>
            <w:tcW w:w="1167"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1,052,600</w:t>
            </w:r>
          </w:p>
        </w:tc>
        <w:tc>
          <w:tcPr>
            <w:tcW w:w="1167" w:type="dxa"/>
            <w:vAlign w:val="center"/>
          </w:tcPr>
          <w:p w:rsidR="006C1E7B" w:rsidRPr="00FF7498" w:rsidRDefault="006C1E7B" w:rsidP="00E05A6A">
            <w:pPr>
              <w:pStyle w:val="142"/>
              <w:jc w:val="right"/>
              <w:rPr>
                <w:w w:val="90"/>
              </w:rPr>
            </w:pPr>
            <w:r w:rsidRPr="00FF7498">
              <w:rPr>
                <w:w w:val="90"/>
              </w:rPr>
              <w:t>98.61</w:t>
            </w:r>
          </w:p>
        </w:tc>
      </w:tr>
      <w:tr w:rsidR="006C1E7B" w:rsidRPr="00FF7498" w:rsidTr="00E05A6A">
        <w:trPr>
          <w:trHeight w:val="7"/>
        </w:trPr>
        <w:tc>
          <w:tcPr>
            <w:tcW w:w="1537" w:type="dxa"/>
            <w:shd w:val="clear" w:color="auto" w:fill="auto"/>
            <w:vAlign w:val="center"/>
            <w:hideMark/>
          </w:tcPr>
          <w:p w:rsidR="006C1E7B" w:rsidRPr="00FF7498" w:rsidRDefault="006C1E7B" w:rsidP="00E05A6A">
            <w:pPr>
              <w:pStyle w:val="142"/>
            </w:pPr>
            <w:r w:rsidRPr="00FF7498">
              <w:rPr>
                <w:rFonts w:hint="eastAsia"/>
              </w:rPr>
              <w:t>區域旅遊品牌亮點工程</w:t>
            </w:r>
          </w:p>
        </w:tc>
        <w:tc>
          <w:tcPr>
            <w:tcW w:w="1166"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1,236,000</w:t>
            </w:r>
          </w:p>
        </w:tc>
        <w:tc>
          <w:tcPr>
            <w:tcW w:w="1167"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1,1</w:t>
            </w:r>
            <w:r w:rsidRPr="00FF7498">
              <w:rPr>
                <w:rFonts w:hint="eastAsia"/>
                <w:spacing w:val="-10"/>
                <w:w w:val="90"/>
              </w:rPr>
              <w:t>41</w:t>
            </w:r>
            <w:r w:rsidRPr="00FF7498">
              <w:rPr>
                <w:spacing w:val="-10"/>
                <w:w w:val="90"/>
              </w:rPr>
              <w:t>,</w:t>
            </w:r>
            <w:r w:rsidRPr="00FF7498">
              <w:rPr>
                <w:rFonts w:hint="eastAsia"/>
                <w:spacing w:val="-10"/>
                <w:w w:val="90"/>
              </w:rPr>
              <w:t>480</w:t>
            </w:r>
          </w:p>
        </w:tc>
        <w:tc>
          <w:tcPr>
            <w:tcW w:w="1167" w:type="dxa"/>
            <w:shd w:val="clear" w:color="auto" w:fill="auto"/>
            <w:noWrap/>
            <w:vAlign w:val="center"/>
            <w:hideMark/>
          </w:tcPr>
          <w:p w:rsidR="006C1E7B" w:rsidRPr="00FF7498" w:rsidRDefault="006C1E7B" w:rsidP="00E05A6A">
            <w:pPr>
              <w:pStyle w:val="142"/>
              <w:jc w:val="right"/>
              <w:rPr>
                <w:w w:val="90"/>
              </w:rPr>
            </w:pPr>
            <w:r w:rsidRPr="00FF7498">
              <w:rPr>
                <w:w w:val="90"/>
              </w:rPr>
              <w:t>9</w:t>
            </w:r>
            <w:r w:rsidRPr="00FF7498">
              <w:rPr>
                <w:rFonts w:hint="eastAsia"/>
                <w:w w:val="90"/>
              </w:rPr>
              <w:t>2</w:t>
            </w:r>
            <w:r w:rsidRPr="00FF7498">
              <w:rPr>
                <w:w w:val="90"/>
              </w:rPr>
              <w:t>.</w:t>
            </w:r>
            <w:r w:rsidRPr="00FF7498">
              <w:rPr>
                <w:rFonts w:hint="eastAsia"/>
                <w:w w:val="90"/>
              </w:rPr>
              <w:t>35</w:t>
            </w:r>
          </w:p>
        </w:tc>
        <w:tc>
          <w:tcPr>
            <w:tcW w:w="1166"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719,000</w:t>
            </w:r>
          </w:p>
        </w:tc>
        <w:tc>
          <w:tcPr>
            <w:tcW w:w="1167"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686,294</w:t>
            </w:r>
          </w:p>
        </w:tc>
        <w:tc>
          <w:tcPr>
            <w:tcW w:w="1167" w:type="dxa"/>
            <w:vAlign w:val="center"/>
          </w:tcPr>
          <w:p w:rsidR="006C1E7B" w:rsidRPr="00FF7498" w:rsidRDefault="006C1E7B" w:rsidP="00E05A6A">
            <w:pPr>
              <w:pStyle w:val="142"/>
              <w:jc w:val="right"/>
              <w:rPr>
                <w:w w:val="90"/>
              </w:rPr>
            </w:pPr>
            <w:r w:rsidRPr="00FF7498">
              <w:rPr>
                <w:w w:val="90"/>
              </w:rPr>
              <w:t>95.45</w:t>
            </w:r>
          </w:p>
        </w:tc>
      </w:tr>
      <w:tr w:rsidR="006C1E7B" w:rsidRPr="00FF7498" w:rsidTr="00E05A6A">
        <w:trPr>
          <w:trHeight w:val="7"/>
        </w:trPr>
        <w:tc>
          <w:tcPr>
            <w:tcW w:w="1537" w:type="dxa"/>
            <w:shd w:val="clear" w:color="auto" w:fill="auto"/>
            <w:vAlign w:val="center"/>
            <w:hideMark/>
          </w:tcPr>
          <w:p w:rsidR="006C1E7B" w:rsidRPr="00FF7498" w:rsidRDefault="006C1E7B" w:rsidP="00E05A6A">
            <w:pPr>
              <w:pStyle w:val="142"/>
            </w:pPr>
            <w:r w:rsidRPr="00FF7498">
              <w:rPr>
                <w:rFonts w:hint="eastAsia"/>
              </w:rPr>
              <w:t>合計</w:t>
            </w:r>
          </w:p>
        </w:tc>
        <w:tc>
          <w:tcPr>
            <w:tcW w:w="1166"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2,356,500</w:t>
            </w:r>
          </w:p>
        </w:tc>
        <w:tc>
          <w:tcPr>
            <w:tcW w:w="1167" w:type="dxa"/>
            <w:shd w:val="clear" w:color="auto" w:fill="auto"/>
            <w:noWrap/>
            <w:vAlign w:val="center"/>
            <w:hideMark/>
          </w:tcPr>
          <w:p w:rsidR="006C1E7B" w:rsidRPr="00FF7498" w:rsidRDefault="006C1E7B" w:rsidP="00E05A6A">
            <w:pPr>
              <w:pStyle w:val="142"/>
              <w:jc w:val="right"/>
              <w:rPr>
                <w:spacing w:val="-10"/>
                <w:w w:val="90"/>
              </w:rPr>
            </w:pPr>
            <w:r w:rsidRPr="00FF7498">
              <w:rPr>
                <w:spacing w:val="-10"/>
                <w:w w:val="90"/>
              </w:rPr>
              <w:t>2,2</w:t>
            </w:r>
            <w:r w:rsidRPr="00FF7498">
              <w:rPr>
                <w:rFonts w:hint="eastAsia"/>
                <w:spacing w:val="-10"/>
                <w:w w:val="90"/>
              </w:rPr>
              <w:t>60</w:t>
            </w:r>
            <w:r w:rsidRPr="00FF7498">
              <w:rPr>
                <w:spacing w:val="-10"/>
                <w:w w:val="90"/>
              </w:rPr>
              <w:t>,</w:t>
            </w:r>
            <w:r w:rsidRPr="00FF7498">
              <w:rPr>
                <w:rFonts w:hint="eastAsia"/>
                <w:spacing w:val="-10"/>
                <w:w w:val="90"/>
              </w:rPr>
              <w:t>875</w:t>
            </w:r>
          </w:p>
        </w:tc>
        <w:tc>
          <w:tcPr>
            <w:tcW w:w="1167" w:type="dxa"/>
            <w:shd w:val="clear" w:color="auto" w:fill="auto"/>
            <w:noWrap/>
            <w:vAlign w:val="center"/>
            <w:hideMark/>
          </w:tcPr>
          <w:p w:rsidR="006C1E7B" w:rsidRPr="00FF7498" w:rsidRDefault="006C1E7B" w:rsidP="00E05A6A">
            <w:pPr>
              <w:pStyle w:val="142"/>
              <w:jc w:val="right"/>
              <w:rPr>
                <w:w w:val="90"/>
              </w:rPr>
            </w:pPr>
            <w:r w:rsidRPr="00FF7498">
              <w:rPr>
                <w:w w:val="90"/>
              </w:rPr>
              <w:t>9</w:t>
            </w:r>
            <w:r w:rsidRPr="00FF7498">
              <w:rPr>
                <w:rFonts w:hint="eastAsia"/>
                <w:w w:val="90"/>
              </w:rPr>
              <w:t>5</w:t>
            </w:r>
            <w:r w:rsidRPr="00FF7498">
              <w:rPr>
                <w:w w:val="90"/>
              </w:rPr>
              <w:t>.</w:t>
            </w:r>
            <w:r w:rsidRPr="00FF7498">
              <w:rPr>
                <w:rFonts w:hint="eastAsia"/>
                <w:w w:val="90"/>
              </w:rPr>
              <w:t>94</w:t>
            </w:r>
          </w:p>
        </w:tc>
        <w:tc>
          <w:tcPr>
            <w:tcW w:w="1166"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1,786,386</w:t>
            </w:r>
          </w:p>
        </w:tc>
        <w:tc>
          <w:tcPr>
            <w:tcW w:w="1167" w:type="dxa"/>
            <w:shd w:val="clear" w:color="auto" w:fill="auto"/>
            <w:vAlign w:val="center"/>
            <w:hideMark/>
          </w:tcPr>
          <w:p w:rsidR="006C1E7B" w:rsidRPr="00FF7498" w:rsidRDefault="006C1E7B" w:rsidP="00E05A6A">
            <w:pPr>
              <w:pStyle w:val="142"/>
              <w:jc w:val="right"/>
              <w:rPr>
                <w:spacing w:val="-10"/>
                <w:w w:val="90"/>
              </w:rPr>
            </w:pPr>
            <w:r w:rsidRPr="00FF7498">
              <w:rPr>
                <w:spacing w:val="-10"/>
                <w:w w:val="90"/>
              </w:rPr>
              <w:t>1,738,894</w:t>
            </w:r>
          </w:p>
        </w:tc>
        <w:tc>
          <w:tcPr>
            <w:tcW w:w="1167" w:type="dxa"/>
            <w:vAlign w:val="center"/>
          </w:tcPr>
          <w:p w:rsidR="006C1E7B" w:rsidRPr="00FF7498" w:rsidRDefault="006C1E7B" w:rsidP="00E05A6A">
            <w:pPr>
              <w:pStyle w:val="142"/>
              <w:jc w:val="right"/>
              <w:rPr>
                <w:w w:val="90"/>
              </w:rPr>
            </w:pPr>
            <w:r w:rsidRPr="00FF7498">
              <w:rPr>
                <w:w w:val="90"/>
              </w:rPr>
              <w:t>97.34</w:t>
            </w:r>
          </w:p>
        </w:tc>
      </w:tr>
    </w:tbl>
    <w:p w:rsidR="006C1E7B" w:rsidRPr="00FF7498" w:rsidRDefault="006C1E7B" w:rsidP="00E05A6A">
      <w:pPr>
        <w:pStyle w:val="142"/>
        <w:ind w:leftChars="-4" w:left="-11"/>
        <w:rPr>
          <w:rFonts w:hAnsi="標楷體"/>
          <w:szCs w:val="24"/>
        </w:rPr>
      </w:pPr>
      <w:bookmarkStart w:id="86" w:name="_Hlk176000778"/>
      <w:r w:rsidRPr="00FF7498">
        <w:rPr>
          <w:rFonts w:hAnsi="標楷體"/>
          <w:szCs w:val="24"/>
        </w:rPr>
        <w:t>資料來源</w:t>
      </w:r>
      <w:r w:rsidRPr="00FF7498">
        <w:rPr>
          <w:rFonts w:hAnsi="標楷體" w:hint="eastAsia"/>
          <w:szCs w:val="24"/>
        </w:rPr>
        <w:t>：觀光暑</w:t>
      </w:r>
      <w:bookmarkEnd w:id="86"/>
      <w:r w:rsidRPr="00FF7498">
        <w:rPr>
          <w:rFonts w:hAnsi="標楷體" w:hint="eastAsia"/>
          <w:szCs w:val="24"/>
        </w:rPr>
        <w:t>；</w:t>
      </w:r>
      <w:r w:rsidRPr="00FF7498">
        <w:rPr>
          <w:rFonts w:hAnsi="標楷體" w:cs="新細明體" w:hint="eastAsia"/>
          <w:szCs w:val="24"/>
        </w:rPr>
        <w:t>本中心整理。</w:t>
      </w:r>
    </w:p>
    <w:p w:rsidR="006C1E7B" w:rsidRPr="00FF7498" w:rsidRDefault="006C1E7B" w:rsidP="00E05A6A">
      <w:pPr>
        <w:pStyle w:val="a6"/>
        <w:ind w:left="849" w:hanging="283"/>
        <w:rPr>
          <w:b/>
          <w:bCs/>
        </w:rPr>
      </w:pPr>
      <w:r w:rsidRPr="00FF7498">
        <w:rPr>
          <w:rFonts w:hint="eastAsia"/>
          <w:b/>
          <w:bCs/>
        </w:rPr>
        <w:t>(二)「國際魅力景區亮點工程」截至113年底辦理情形</w:t>
      </w:r>
    </w:p>
    <w:p w:rsidR="006C1E7B" w:rsidRPr="00FF7498" w:rsidRDefault="006C1E7B" w:rsidP="00E05A6A">
      <w:pPr>
        <w:pStyle w:val="21"/>
        <w:ind w:left="850" w:firstLine="566"/>
      </w:pPr>
      <w:r w:rsidRPr="00FF7498">
        <w:rPr>
          <w:rFonts w:hAnsi="標楷體" w:hint="eastAsia"/>
        </w:rPr>
        <w:t>「國際魅力景區亮點工程」主要係打造六大國際魅力景區，另推動觀光景區導入電子商務及人流與車流管理系統，共計執行「大野柳計畫」等7個項目。</w:t>
      </w:r>
      <w:r w:rsidRPr="00FF7498">
        <w:rPr>
          <w:rFonts w:hint="eastAsia"/>
        </w:rPr>
        <w:t>截至113年底止</w:t>
      </w:r>
      <w:r>
        <w:rPr>
          <w:rFonts w:hint="eastAsia"/>
        </w:rPr>
        <w:t>，</w:t>
      </w:r>
      <w:r w:rsidRPr="00FF7498">
        <w:rPr>
          <w:rFonts w:hint="eastAsia"/>
        </w:rPr>
        <w:t>「國際魅力景區亮點工程」累計預算數21億8</w:t>
      </w:r>
      <w:r w:rsidRPr="00FF7498">
        <w:t>,788</w:t>
      </w:r>
      <w:r w:rsidRPr="00FF7498">
        <w:rPr>
          <w:rFonts w:hint="eastAsia"/>
        </w:rPr>
        <w:t>萬6千元，累計實現數21億7</w:t>
      </w:r>
      <w:r w:rsidRPr="00FF7498">
        <w:t>,199</w:t>
      </w:r>
      <w:r w:rsidRPr="00FF7498">
        <w:rPr>
          <w:rFonts w:hint="eastAsia"/>
        </w:rPr>
        <w:t>萬5千元，預算執行率99.27%，</w:t>
      </w:r>
      <w:r w:rsidRPr="00FF7498">
        <w:rPr>
          <w:rFonts w:hAnsi="標楷體" w:hint="eastAsia"/>
        </w:rPr>
        <w:t>各辦理</w:t>
      </w:r>
      <w:r w:rsidRPr="00FF7498">
        <w:rPr>
          <w:rFonts w:hint="eastAsia"/>
        </w:rPr>
        <w:t>項目累計預算數介於1億6</w:t>
      </w:r>
      <w:r w:rsidRPr="00FF7498">
        <w:t>,489</w:t>
      </w:r>
      <w:r w:rsidRPr="00FF7498">
        <w:rPr>
          <w:rFonts w:hint="eastAsia"/>
        </w:rPr>
        <w:t>萬元至4億7</w:t>
      </w:r>
      <w:r w:rsidRPr="00FF7498">
        <w:t>,950</w:t>
      </w:r>
      <w:r w:rsidRPr="00FF7498">
        <w:rPr>
          <w:rFonts w:hint="eastAsia"/>
        </w:rPr>
        <w:t>萬元間，預算執行率介於97.33%至100%間(詳表2)。另據觀光署說明，前開辦理項目中，僅</w:t>
      </w:r>
      <w:r w:rsidRPr="00FF7498">
        <w:rPr>
          <w:rFonts w:hAnsi="標楷體" w:hint="eastAsia"/>
        </w:rPr>
        <w:t>「</w:t>
      </w:r>
      <w:r w:rsidRPr="00FF7498">
        <w:rPr>
          <w:rFonts w:hint="eastAsia"/>
        </w:rPr>
        <w:t>大野柳計畫</w:t>
      </w:r>
      <w:r w:rsidRPr="00FF7498">
        <w:rPr>
          <w:rFonts w:hAnsi="標楷體" w:hint="eastAsia"/>
        </w:rPr>
        <w:t>」</w:t>
      </w:r>
      <w:r w:rsidRPr="00FF7498">
        <w:rPr>
          <w:rFonts w:hint="eastAsia"/>
        </w:rPr>
        <w:t>及</w:t>
      </w:r>
      <w:r w:rsidRPr="00FF7498">
        <w:rPr>
          <w:rFonts w:hAnsi="標楷體" w:hint="eastAsia"/>
        </w:rPr>
        <w:t>「</w:t>
      </w:r>
      <w:r w:rsidRPr="00FF7498">
        <w:rPr>
          <w:rFonts w:hint="eastAsia"/>
        </w:rPr>
        <w:t>探索東海岸．天堂島嶼</w:t>
      </w:r>
      <w:r w:rsidRPr="00FF7498">
        <w:rPr>
          <w:rFonts w:hAnsi="標楷體" w:hint="eastAsia"/>
        </w:rPr>
        <w:t>」</w:t>
      </w:r>
      <w:r w:rsidRPr="00FF7498">
        <w:rPr>
          <w:rFonts w:hint="eastAsia"/>
        </w:rPr>
        <w:t>辦理進度有落後之情事，主要係天候不佳及原物料運送受海運影響等因素影響</w:t>
      </w:r>
      <w:r>
        <w:rPr>
          <w:rFonts w:hint="eastAsia"/>
        </w:rPr>
        <w:t>，</w:t>
      </w:r>
      <w:r w:rsidRPr="00FF7498">
        <w:rPr>
          <w:rFonts w:hint="eastAsia"/>
        </w:rPr>
        <w:t>致完工期程延後。</w:t>
      </w:r>
    </w:p>
    <w:p w:rsidR="006C1E7B" w:rsidRPr="00FF7498" w:rsidRDefault="006C1E7B" w:rsidP="00E05A6A">
      <w:pPr>
        <w:ind w:leftChars="0" w:left="567" w:hangingChars="200" w:hanging="567"/>
        <w:jc w:val="left"/>
        <w:rPr>
          <w:b/>
          <w:bCs/>
        </w:rPr>
      </w:pPr>
      <w:r w:rsidRPr="00FF7498">
        <w:rPr>
          <w:rFonts w:hint="eastAsia"/>
          <w:b/>
          <w:bCs/>
        </w:rPr>
        <w:t>表2 觀光署「國際魅力景區亮點工程」截至113年底預算執行概況表</w:t>
      </w:r>
    </w:p>
    <w:p w:rsidR="006C1E7B" w:rsidRPr="00FF7498" w:rsidRDefault="006C1E7B" w:rsidP="00E05A6A">
      <w:pPr>
        <w:ind w:leftChars="0" w:left="566" w:hangingChars="200" w:hanging="566"/>
        <w:jc w:val="right"/>
        <w:rPr>
          <w:rFonts w:hAnsi="標楷體"/>
          <w:sz w:val="24"/>
          <w:szCs w:val="24"/>
        </w:rPr>
      </w:pPr>
      <w:r w:rsidRPr="00FF7498">
        <w:rPr>
          <w:rFonts w:hint="eastAsia"/>
        </w:rPr>
        <w:t xml:space="preserve">      </w:t>
      </w:r>
      <w:r w:rsidRPr="00FF7498">
        <w:rPr>
          <w:rFonts w:hAnsi="標楷體" w:hint="eastAsia"/>
          <w:sz w:val="24"/>
          <w:szCs w:val="24"/>
        </w:rPr>
        <w:t>單位：新臺幣千元；%</w:t>
      </w:r>
    </w:p>
    <w:tbl>
      <w:tblPr>
        <w:tblW w:w="855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0"/>
        <w:gridCol w:w="1260"/>
        <w:gridCol w:w="1548"/>
        <w:gridCol w:w="980"/>
        <w:gridCol w:w="924"/>
        <w:gridCol w:w="1049"/>
        <w:gridCol w:w="966"/>
        <w:gridCol w:w="826"/>
        <w:gridCol w:w="706"/>
      </w:tblGrid>
      <w:tr w:rsidR="006C1E7B" w:rsidRPr="00FF7498" w:rsidTr="00E05A6A">
        <w:trPr>
          <w:trHeight w:val="134"/>
        </w:trPr>
        <w:tc>
          <w:tcPr>
            <w:tcW w:w="300" w:type="dxa"/>
            <w:vMerge w:val="restart"/>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項次</w:t>
            </w:r>
          </w:p>
        </w:tc>
        <w:tc>
          <w:tcPr>
            <w:tcW w:w="1260" w:type="dxa"/>
            <w:vMerge w:val="restart"/>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執行單位</w:t>
            </w:r>
          </w:p>
        </w:tc>
        <w:tc>
          <w:tcPr>
            <w:tcW w:w="1548" w:type="dxa"/>
            <w:vMerge w:val="restart"/>
            <w:shd w:val="clear" w:color="000000" w:fill="FFFFFF"/>
            <w:noWrap/>
            <w:vAlign w:val="center"/>
            <w:hideMark/>
          </w:tcPr>
          <w:p w:rsidR="006C1E7B" w:rsidRPr="00FF7498" w:rsidRDefault="006C1E7B" w:rsidP="00E05A6A">
            <w:pPr>
              <w:pStyle w:val="142"/>
              <w:jc w:val="center"/>
              <w:rPr>
                <w:rFonts w:hAnsi="標楷體"/>
                <w:szCs w:val="24"/>
              </w:rPr>
            </w:pPr>
            <w:r w:rsidRPr="00FF7498">
              <w:rPr>
                <w:rFonts w:hAnsi="標楷體" w:hint="eastAsia"/>
                <w:szCs w:val="24"/>
              </w:rPr>
              <w:t>辦理項目</w:t>
            </w:r>
          </w:p>
        </w:tc>
        <w:tc>
          <w:tcPr>
            <w:tcW w:w="980" w:type="dxa"/>
            <w:vMerge w:val="restart"/>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計畫</w:t>
            </w:r>
          </w:p>
          <w:p w:rsidR="006C1E7B" w:rsidRPr="00FF7498" w:rsidRDefault="006C1E7B" w:rsidP="00E05A6A">
            <w:pPr>
              <w:pStyle w:val="142"/>
              <w:jc w:val="center"/>
              <w:rPr>
                <w:rFonts w:hAnsi="標楷體"/>
                <w:szCs w:val="24"/>
              </w:rPr>
            </w:pPr>
            <w:r w:rsidRPr="00FF7498">
              <w:rPr>
                <w:rFonts w:hAnsi="標楷體" w:hint="eastAsia"/>
                <w:szCs w:val="24"/>
              </w:rPr>
              <w:t>總經費</w:t>
            </w:r>
          </w:p>
        </w:tc>
        <w:tc>
          <w:tcPr>
            <w:tcW w:w="924" w:type="dxa"/>
            <w:vMerge w:val="restart"/>
            <w:shd w:val="clear" w:color="000000" w:fill="FFFFFF"/>
            <w:noWrap/>
            <w:vAlign w:val="center"/>
            <w:hideMark/>
          </w:tcPr>
          <w:p w:rsidR="006C1E7B" w:rsidRPr="00FF7498" w:rsidRDefault="006C1E7B" w:rsidP="00E05A6A">
            <w:pPr>
              <w:pStyle w:val="142"/>
              <w:jc w:val="center"/>
              <w:rPr>
                <w:rFonts w:hAnsi="標楷體"/>
                <w:szCs w:val="24"/>
              </w:rPr>
            </w:pPr>
            <w:r w:rsidRPr="00FF7498">
              <w:rPr>
                <w:rFonts w:hAnsi="標楷體" w:hint="eastAsia"/>
                <w:szCs w:val="24"/>
              </w:rPr>
              <w:t>辦理</w:t>
            </w:r>
          </w:p>
          <w:p w:rsidR="006C1E7B" w:rsidRPr="00FF7498" w:rsidRDefault="006C1E7B" w:rsidP="00E05A6A">
            <w:pPr>
              <w:pStyle w:val="142"/>
              <w:jc w:val="center"/>
              <w:rPr>
                <w:rFonts w:hAnsi="標楷體"/>
                <w:szCs w:val="24"/>
              </w:rPr>
            </w:pPr>
            <w:r w:rsidRPr="00FF7498">
              <w:rPr>
                <w:rFonts w:hAnsi="標楷體" w:hint="eastAsia"/>
                <w:szCs w:val="24"/>
              </w:rPr>
              <w:t>期程</w:t>
            </w:r>
          </w:p>
        </w:tc>
        <w:tc>
          <w:tcPr>
            <w:tcW w:w="3547" w:type="dxa"/>
            <w:gridSpan w:val="4"/>
            <w:shd w:val="clear" w:color="000000" w:fill="FFFFFF"/>
            <w:noWrap/>
            <w:vAlign w:val="center"/>
            <w:hideMark/>
          </w:tcPr>
          <w:p w:rsidR="006C1E7B" w:rsidRPr="00FF7498" w:rsidRDefault="006C1E7B" w:rsidP="00E05A6A">
            <w:pPr>
              <w:pStyle w:val="142"/>
              <w:jc w:val="center"/>
              <w:rPr>
                <w:rFonts w:hAnsi="標楷體"/>
                <w:szCs w:val="24"/>
              </w:rPr>
            </w:pPr>
            <w:r w:rsidRPr="00FF7498">
              <w:rPr>
                <w:rFonts w:hAnsi="標楷體" w:hint="eastAsia"/>
                <w:szCs w:val="24"/>
              </w:rPr>
              <w:t>截至113年底止累計預算數</w:t>
            </w:r>
          </w:p>
        </w:tc>
      </w:tr>
      <w:tr w:rsidR="006C1E7B" w:rsidRPr="00FF7498" w:rsidTr="00E05A6A">
        <w:trPr>
          <w:trHeight w:val="229"/>
        </w:trPr>
        <w:tc>
          <w:tcPr>
            <w:tcW w:w="300" w:type="dxa"/>
            <w:vMerge/>
            <w:vAlign w:val="center"/>
            <w:hideMark/>
          </w:tcPr>
          <w:p w:rsidR="006C1E7B" w:rsidRPr="00FF7498" w:rsidRDefault="006C1E7B" w:rsidP="00E05A6A">
            <w:pPr>
              <w:pStyle w:val="142"/>
              <w:jc w:val="center"/>
              <w:rPr>
                <w:rFonts w:hAnsi="標楷體"/>
                <w:szCs w:val="24"/>
              </w:rPr>
            </w:pPr>
          </w:p>
        </w:tc>
        <w:tc>
          <w:tcPr>
            <w:tcW w:w="1260" w:type="dxa"/>
            <w:vMerge/>
            <w:vAlign w:val="center"/>
            <w:hideMark/>
          </w:tcPr>
          <w:p w:rsidR="006C1E7B" w:rsidRPr="00FF7498" w:rsidRDefault="006C1E7B" w:rsidP="00E05A6A">
            <w:pPr>
              <w:pStyle w:val="142"/>
              <w:jc w:val="center"/>
              <w:rPr>
                <w:rFonts w:hAnsi="標楷體"/>
                <w:szCs w:val="24"/>
              </w:rPr>
            </w:pPr>
          </w:p>
        </w:tc>
        <w:tc>
          <w:tcPr>
            <w:tcW w:w="1548" w:type="dxa"/>
            <w:vMerge/>
            <w:vAlign w:val="center"/>
            <w:hideMark/>
          </w:tcPr>
          <w:p w:rsidR="006C1E7B" w:rsidRPr="00FF7498" w:rsidRDefault="006C1E7B" w:rsidP="00E05A6A">
            <w:pPr>
              <w:pStyle w:val="142"/>
              <w:jc w:val="center"/>
              <w:rPr>
                <w:rFonts w:hAnsi="標楷體"/>
                <w:szCs w:val="24"/>
              </w:rPr>
            </w:pPr>
          </w:p>
        </w:tc>
        <w:tc>
          <w:tcPr>
            <w:tcW w:w="980" w:type="dxa"/>
            <w:vMerge/>
            <w:vAlign w:val="center"/>
            <w:hideMark/>
          </w:tcPr>
          <w:p w:rsidR="006C1E7B" w:rsidRPr="00FF7498" w:rsidRDefault="006C1E7B" w:rsidP="00E05A6A">
            <w:pPr>
              <w:pStyle w:val="142"/>
              <w:jc w:val="center"/>
              <w:rPr>
                <w:rFonts w:hAnsi="標楷體"/>
                <w:szCs w:val="24"/>
              </w:rPr>
            </w:pPr>
          </w:p>
        </w:tc>
        <w:tc>
          <w:tcPr>
            <w:tcW w:w="924" w:type="dxa"/>
            <w:vMerge/>
            <w:vAlign w:val="center"/>
            <w:hideMark/>
          </w:tcPr>
          <w:p w:rsidR="006C1E7B" w:rsidRPr="00FF7498" w:rsidRDefault="006C1E7B" w:rsidP="00E05A6A">
            <w:pPr>
              <w:pStyle w:val="142"/>
              <w:jc w:val="center"/>
              <w:rPr>
                <w:rFonts w:hAnsi="標楷體"/>
                <w:szCs w:val="24"/>
              </w:rPr>
            </w:pPr>
          </w:p>
        </w:tc>
        <w:tc>
          <w:tcPr>
            <w:tcW w:w="1049" w:type="dxa"/>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累計</w:t>
            </w:r>
          </w:p>
          <w:p w:rsidR="006C1E7B" w:rsidRPr="00FF7498" w:rsidRDefault="006C1E7B" w:rsidP="00E05A6A">
            <w:pPr>
              <w:pStyle w:val="142"/>
              <w:jc w:val="center"/>
              <w:rPr>
                <w:rFonts w:hAnsi="標楷體"/>
                <w:szCs w:val="24"/>
              </w:rPr>
            </w:pPr>
            <w:r w:rsidRPr="00FF7498">
              <w:rPr>
                <w:rFonts w:hAnsi="標楷體" w:hint="eastAsia"/>
                <w:szCs w:val="24"/>
              </w:rPr>
              <w:t>預算數</w:t>
            </w:r>
          </w:p>
        </w:tc>
        <w:tc>
          <w:tcPr>
            <w:tcW w:w="966" w:type="dxa"/>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累計</w:t>
            </w:r>
          </w:p>
          <w:p w:rsidR="006C1E7B" w:rsidRPr="00FF7498" w:rsidRDefault="006C1E7B" w:rsidP="00E05A6A">
            <w:pPr>
              <w:pStyle w:val="142"/>
              <w:jc w:val="center"/>
              <w:rPr>
                <w:rFonts w:hAnsi="標楷體"/>
                <w:szCs w:val="24"/>
              </w:rPr>
            </w:pPr>
            <w:r w:rsidRPr="00FF7498">
              <w:rPr>
                <w:rFonts w:hAnsi="標楷體" w:hint="eastAsia"/>
                <w:szCs w:val="24"/>
              </w:rPr>
              <w:t xml:space="preserve">實現數 </w:t>
            </w:r>
          </w:p>
        </w:tc>
        <w:tc>
          <w:tcPr>
            <w:tcW w:w="826" w:type="dxa"/>
            <w:shd w:val="clear" w:color="000000" w:fill="FFFFFF"/>
            <w:vAlign w:val="center"/>
            <w:hideMark/>
          </w:tcPr>
          <w:p w:rsidR="006C1E7B" w:rsidRPr="00FF7498" w:rsidRDefault="006C1E7B" w:rsidP="00E05A6A">
            <w:pPr>
              <w:pStyle w:val="142"/>
              <w:jc w:val="center"/>
              <w:rPr>
                <w:rFonts w:hAnsi="標楷體"/>
                <w:szCs w:val="24"/>
              </w:rPr>
            </w:pPr>
            <w:r w:rsidRPr="00FF7498">
              <w:rPr>
                <w:rFonts w:hAnsi="標楷體" w:hint="eastAsia"/>
                <w:szCs w:val="24"/>
              </w:rPr>
              <w:t xml:space="preserve">執行率 </w:t>
            </w:r>
          </w:p>
        </w:tc>
        <w:tc>
          <w:tcPr>
            <w:tcW w:w="706"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保留數</w:t>
            </w:r>
          </w:p>
        </w:tc>
      </w:tr>
      <w:tr w:rsidR="006C1E7B" w:rsidRPr="00FF7498" w:rsidTr="00E05A6A">
        <w:trPr>
          <w:trHeight w:val="696"/>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1</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北海岸暨觀音山風管處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大野柳計畫</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364,500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297,000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289,081</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97.33</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7,919</w:t>
            </w:r>
          </w:p>
        </w:tc>
      </w:tr>
      <w:tr w:rsidR="006C1E7B" w:rsidRPr="00FF7498" w:rsidTr="00E05A6A">
        <w:trPr>
          <w:trHeight w:val="453"/>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2</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東北角及宜蘭海岸風管處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沙丘藝域</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369,700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309,700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309,700</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100.00</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373"/>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3</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日月潭風管處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山中明珠-日月潭3.0</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491,500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479,500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478,897</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99.87</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489"/>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4</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阿里山風管處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POLARIS-阿里山星動計畫</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341,900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321,900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321,883</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99.99</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519"/>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5</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東部海岸風管處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探索東海岸．天堂島嶼</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184,890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164,890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162,727</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98.69</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2,069</w:t>
            </w:r>
          </w:p>
        </w:tc>
      </w:tr>
      <w:tr w:rsidR="006C1E7B" w:rsidRPr="00FF7498" w:rsidTr="00E05A6A">
        <w:trPr>
          <w:trHeight w:val="342"/>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6</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澎湖風管處</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黃金海岸</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329,896</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284,896</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284,896</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100.00</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357"/>
        </w:trPr>
        <w:tc>
          <w:tcPr>
            <w:tcW w:w="300" w:type="dxa"/>
            <w:shd w:val="clear" w:color="000000" w:fill="FFFFFF"/>
            <w:vAlign w:val="center"/>
            <w:hideMark/>
          </w:tcPr>
          <w:p w:rsidR="006C1E7B" w:rsidRPr="00FF7498" w:rsidRDefault="006C1E7B" w:rsidP="00E05A6A">
            <w:pPr>
              <w:pStyle w:val="142"/>
              <w:rPr>
                <w:rFonts w:hAnsi="標楷體"/>
                <w:szCs w:val="24"/>
              </w:rPr>
            </w:pPr>
            <w:r w:rsidRPr="00FF7498">
              <w:rPr>
                <w:rFonts w:hAnsi="標楷體" w:hint="eastAsia"/>
                <w:szCs w:val="24"/>
              </w:rPr>
              <w:t>7</w:t>
            </w:r>
          </w:p>
        </w:tc>
        <w:tc>
          <w:tcPr>
            <w:tcW w:w="1260"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觀光署(資訊室)</w:t>
            </w:r>
          </w:p>
        </w:tc>
        <w:tc>
          <w:tcPr>
            <w:tcW w:w="1548" w:type="dxa"/>
            <w:shd w:val="clear" w:color="000000" w:fill="FFFFFF"/>
            <w:hideMark/>
          </w:tcPr>
          <w:p w:rsidR="006C1E7B" w:rsidRPr="00FF7498" w:rsidRDefault="006C1E7B" w:rsidP="00E05A6A">
            <w:pPr>
              <w:pStyle w:val="142"/>
              <w:jc w:val="both"/>
              <w:rPr>
                <w:rFonts w:hAnsi="標楷體"/>
                <w:spacing w:val="-20"/>
                <w:szCs w:val="24"/>
              </w:rPr>
            </w:pPr>
            <w:r w:rsidRPr="00FF7498">
              <w:rPr>
                <w:rFonts w:hAnsi="標楷體" w:hint="eastAsia"/>
                <w:spacing w:val="-20"/>
                <w:szCs w:val="24"/>
              </w:rPr>
              <w:t>觀光景區導入電子商務及人流與車流管理</w:t>
            </w:r>
          </w:p>
        </w:tc>
        <w:tc>
          <w:tcPr>
            <w:tcW w:w="980"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370,000</w:t>
            </w:r>
          </w:p>
        </w:tc>
        <w:tc>
          <w:tcPr>
            <w:tcW w:w="924" w:type="dxa"/>
            <w:shd w:val="clear" w:color="000000" w:fill="FFFFFF"/>
            <w:vAlign w:val="center"/>
            <w:hideMark/>
          </w:tcPr>
          <w:p w:rsidR="006C1E7B" w:rsidRPr="00FF7498" w:rsidRDefault="006C1E7B" w:rsidP="00E05A6A">
            <w:pPr>
              <w:pStyle w:val="142"/>
              <w:jc w:val="center"/>
              <w:rPr>
                <w:rFonts w:hAnsi="標楷體"/>
                <w:spacing w:val="-20"/>
                <w:szCs w:val="24"/>
              </w:rPr>
            </w:pPr>
            <w:r w:rsidRPr="00FF7498">
              <w:rPr>
                <w:rFonts w:hAnsi="標楷體" w:hint="eastAsia"/>
                <w:spacing w:val="-20"/>
                <w:szCs w:val="24"/>
              </w:rPr>
              <w:t>110-114</w:t>
            </w:r>
          </w:p>
        </w:tc>
        <w:tc>
          <w:tcPr>
            <w:tcW w:w="1049"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330,000</w:t>
            </w:r>
          </w:p>
        </w:tc>
        <w:tc>
          <w:tcPr>
            <w:tcW w:w="96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324,811</w:t>
            </w:r>
          </w:p>
        </w:tc>
        <w:tc>
          <w:tcPr>
            <w:tcW w:w="82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98.43</w:t>
            </w:r>
          </w:p>
        </w:tc>
        <w:tc>
          <w:tcPr>
            <w:tcW w:w="706" w:type="dxa"/>
            <w:shd w:val="clear" w:color="000000" w:fill="FFFFFF"/>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0</w:t>
            </w:r>
          </w:p>
        </w:tc>
      </w:tr>
      <w:tr w:rsidR="006C1E7B" w:rsidRPr="00FF7498" w:rsidTr="00E05A6A">
        <w:trPr>
          <w:trHeight w:val="236"/>
        </w:trPr>
        <w:tc>
          <w:tcPr>
            <w:tcW w:w="1560" w:type="dxa"/>
            <w:gridSpan w:val="2"/>
            <w:shd w:val="clear" w:color="000000" w:fill="FFFFFF"/>
            <w:noWrap/>
            <w:vAlign w:val="center"/>
            <w:hideMark/>
          </w:tcPr>
          <w:p w:rsidR="006C1E7B" w:rsidRPr="00FF7498" w:rsidRDefault="006C1E7B" w:rsidP="00E05A6A">
            <w:pPr>
              <w:pStyle w:val="142"/>
              <w:rPr>
                <w:rFonts w:hAnsi="標楷體"/>
                <w:spacing w:val="-20"/>
                <w:szCs w:val="24"/>
              </w:rPr>
            </w:pPr>
            <w:r w:rsidRPr="00FF7498">
              <w:rPr>
                <w:rFonts w:hAnsi="標楷體" w:hint="eastAsia"/>
                <w:spacing w:val="-20"/>
                <w:szCs w:val="24"/>
              </w:rPr>
              <w:t>合計</w:t>
            </w:r>
          </w:p>
        </w:tc>
        <w:tc>
          <w:tcPr>
            <w:tcW w:w="1548" w:type="dxa"/>
            <w:shd w:val="clear" w:color="000000" w:fill="FFFFFF"/>
            <w:noWrap/>
            <w:vAlign w:val="center"/>
            <w:hideMark/>
          </w:tcPr>
          <w:p w:rsidR="006C1E7B" w:rsidRPr="00FF7498" w:rsidRDefault="006C1E7B" w:rsidP="00E05A6A">
            <w:pPr>
              <w:pStyle w:val="142"/>
              <w:rPr>
                <w:rFonts w:hAnsi="標楷體"/>
                <w:spacing w:val="-20"/>
                <w:szCs w:val="24"/>
              </w:rPr>
            </w:pPr>
            <w:r w:rsidRPr="00FF7498">
              <w:rPr>
                <w:rFonts w:hAnsi="標楷體" w:hint="eastAsia"/>
                <w:spacing w:val="-20"/>
                <w:szCs w:val="24"/>
              </w:rPr>
              <w:t xml:space="preserve">　</w:t>
            </w:r>
          </w:p>
        </w:tc>
        <w:tc>
          <w:tcPr>
            <w:tcW w:w="980" w:type="dxa"/>
            <w:shd w:val="clear" w:color="000000" w:fill="FFFFFF"/>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2,452,386</w:t>
            </w:r>
          </w:p>
        </w:tc>
        <w:tc>
          <w:tcPr>
            <w:tcW w:w="924" w:type="dxa"/>
            <w:shd w:val="clear" w:color="000000" w:fill="FFFFFF"/>
            <w:noWrap/>
            <w:vAlign w:val="center"/>
            <w:hideMark/>
          </w:tcPr>
          <w:p w:rsidR="006C1E7B" w:rsidRPr="00FF7498" w:rsidRDefault="006C1E7B" w:rsidP="00E05A6A">
            <w:pPr>
              <w:pStyle w:val="142"/>
              <w:jc w:val="right"/>
              <w:rPr>
                <w:rFonts w:hAnsi="標楷體"/>
                <w:spacing w:val="-20"/>
                <w:szCs w:val="24"/>
              </w:rPr>
            </w:pPr>
          </w:p>
        </w:tc>
        <w:tc>
          <w:tcPr>
            <w:tcW w:w="1049" w:type="dxa"/>
            <w:shd w:val="clear" w:color="auto" w:fill="auto"/>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2,187,886</w:t>
            </w:r>
          </w:p>
        </w:tc>
        <w:tc>
          <w:tcPr>
            <w:tcW w:w="966" w:type="dxa"/>
            <w:shd w:val="clear" w:color="auto" w:fill="auto"/>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2,171,995</w:t>
            </w:r>
          </w:p>
        </w:tc>
        <w:tc>
          <w:tcPr>
            <w:tcW w:w="826" w:type="dxa"/>
            <w:shd w:val="clear" w:color="auto" w:fill="auto"/>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99.27</w:t>
            </w:r>
          </w:p>
        </w:tc>
        <w:tc>
          <w:tcPr>
            <w:tcW w:w="706" w:type="dxa"/>
            <w:shd w:val="clear" w:color="auto" w:fill="auto"/>
            <w:noWrap/>
            <w:vAlign w:val="center"/>
            <w:hideMark/>
          </w:tcPr>
          <w:p w:rsidR="006C1E7B" w:rsidRPr="00FF7498" w:rsidRDefault="006C1E7B" w:rsidP="00E05A6A">
            <w:pPr>
              <w:pStyle w:val="142"/>
              <w:jc w:val="right"/>
              <w:rPr>
                <w:rFonts w:hAnsi="標楷體"/>
                <w:spacing w:val="-20"/>
                <w:szCs w:val="24"/>
              </w:rPr>
            </w:pPr>
            <w:r w:rsidRPr="00FF7498">
              <w:rPr>
                <w:rFonts w:hAnsi="標楷體" w:hint="eastAsia"/>
                <w:spacing w:val="-20"/>
                <w:szCs w:val="24"/>
              </w:rPr>
              <w:t>9,988</w:t>
            </w:r>
          </w:p>
        </w:tc>
      </w:tr>
    </w:tbl>
    <w:p w:rsidR="006C1E7B" w:rsidRPr="00FF7498" w:rsidRDefault="006C1E7B" w:rsidP="00E05A6A">
      <w:pPr>
        <w:pStyle w:val="142"/>
      </w:pPr>
      <w:r w:rsidRPr="00FF7498">
        <w:rPr>
          <w:rFonts w:hint="eastAsia"/>
        </w:rPr>
        <w:t>資料來源</w:t>
      </w:r>
      <w:r w:rsidRPr="00FF7498">
        <w:rPr>
          <w:rFonts w:ascii="新細明體" w:eastAsia="新細明體" w:hAnsi="新細明體" w:hint="eastAsia"/>
        </w:rPr>
        <w:t>：</w:t>
      </w:r>
      <w:r w:rsidRPr="00FF7498">
        <w:rPr>
          <w:rFonts w:hint="eastAsia"/>
        </w:rPr>
        <w:t>觀光署</w:t>
      </w:r>
      <w:r w:rsidRPr="00FF7498">
        <w:rPr>
          <w:rFonts w:hAnsi="標楷體" w:hint="eastAsia"/>
        </w:rPr>
        <w:t>；</w:t>
      </w:r>
      <w:r w:rsidRPr="00FF7498">
        <w:rPr>
          <w:rFonts w:hint="eastAsia"/>
        </w:rPr>
        <w:t>本中心整理。</w:t>
      </w:r>
    </w:p>
    <w:p w:rsidR="006C1E7B" w:rsidRPr="00FF7498" w:rsidRDefault="006C1E7B" w:rsidP="00E05A6A">
      <w:pPr>
        <w:pStyle w:val="a6"/>
        <w:ind w:left="849" w:hanging="283"/>
        <w:rPr>
          <w:b/>
          <w:bCs/>
        </w:rPr>
      </w:pPr>
      <w:r w:rsidRPr="00FF7498">
        <w:rPr>
          <w:rFonts w:hint="eastAsia"/>
          <w:b/>
          <w:bCs/>
        </w:rPr>
        <w:t>(三)「區域旅遊品牌亮點工程」截至113年底辦理情形</w:t>
      </w:r>
    </w:p>
    <w:p w:rsidR="006C1E7B" w:rsidRPr="00FF7498" w:rsidRDefault="006C1E7B" w:rsidP="00E05A6A">
      <w:pPr>
        <w:pStyle w:val="21"/>
        <w:ind w:left="850" w:firstLine="566"/>
      </w:pPr>
      <w:r w:rsidRPr="00FF7498">
        <w:rPr>
          <w:rFonts w:hint="eastAsia"/>
          <w:snapToGrid/>
        </w:rPr>
        <w:t>「區域旅遊品牌亮點工程</w:t>
      </w:r>
      <w:r w:rsidRPr="00FF7498">
        <w:rPr>
          <w:rFonts w:hAnsi="標楷體" w:hint="eastAsia"/>
          <w:snapToGrid/>
        </w:rPr>
        <w:t>」</w:t>
      </w:r>
      <w:r w:rsidRPr="00FF7498">
        <w:rPr>
          <w:rFonts w:hint="eastAsia"/>
          <w:snapToGrid/>
        </w:rPr>
        <w:t>係由觀光署</w:t>
      </w:r>
      <w:r w:rsidRPr="00FF7498">
        <w:rPr>
          <w:rFonts w:hint="eastAsia"/>
        </w:rPr>
        <w:t>補助地方政府打造頂尖景點，並用以串接觀光署13處國家風景區之遊程。經統計，截至113年底止，觀光署補助各地方政府案件共計78件，經篩選計畫經費(觀光署補助部分)達2</w:t>
      </w:r>
      <w:r w:rsidRPr="00FF7498">
        <w:t>,000</w:t>
      </w:r>
      <w:r w:rsidRPr="00FF7498">
        <w:rPr>
          <w:rFonts w:hint="eastAsia"/>
        </w:rPr>
        <w:t>萬</w:t>
      </w:r>
      <w:r>
        <w:rPr>
          <w:rFonts w:hint="eastAsia"/>
        </w:rPr>
        <w:t>元</w:t>
      </w:r>
      <w:r w:rsidRPr="00FF7498">
        <w:rPr>
          <w:rFonts w:hint="eastAsia"/>
        </w:rPr>
        <w:t>以上，且實際辦理進度較預定進度落後達10個百分點以上者，共計有</w:t>
      </w:r>
      <w:r w:rsidRPr="00FF7498">
        <w:rPr>
          <w:rFonts w:hAnsi="標楷體" w:hint="eastAsia"/>
        </w:rPr>
        <w:t>「</w:t>
      </w:r>
      <w:r w:rsidRPr="00FF7498">
        <w:rPr>
          <w:rFonts w:hint="eastAsia"/>
        </w:rPr>
        <w:t>北竿鄉大坵遊客中心興建工程</w:t>
      </w:r>
      <w:r w:rsidRPr="00FF7498">
        <w:rPr>
          <w:rFonts w:hAnsi="標楷體" w:hint="eastAsia"/>
        </w:rPr>
        <w:t>」等</w:t>
      </w:r>
      <w:r w:rsidRPr="00FF7498">
        <w:rPr>
          <w:rFonts w:hint="eastAsia"/>
        </w:rPr>
        <w:t>5件</w:t>
      </w:r>
      <w:r>
        <w:rPr>
          <w:rFonts w:hint="eastAsia"/>
        </w:rPr>
        <w:t>(</w:t>
      </w:r>
      <w:r w:rsidRPr="00FF7498">
        <w:rPr>
          <w:rFonts w:hint="eastAsia"/>
        </w:rPr>
        <w:t>詳表3</w:t>
      </w:r>
      <w:r>
        <w:rPr>
          <w:rFonts w:hint="eastAsia"/>
        </w:rPr>
        <w:t>)。</w:t>
      </w:r>
      <w:r w:rsidRPr="00FF7498">
        <w:rPr>
          <w:rFonts w:hint="eastAsia"/>
        </w:rPr>
        <w:t>據觀光署說明，</w:t>
      </w:r>
      <w:r w:rsidRPr="00FF7498">
        <w:rPr>
          <w:rFonts w:hAnsi="標楷體" w:hint="eastAsia"/>
        </w:rPr>
        <w:t>「</w:t>
      </w:r>
      <w:r w:rsidRPr="00FF7498">
        <w:rPr>
          <w:rFonts w:hint="eastAsia"/>
        </w:rPr>
        <w:t>北竿鄉大坵遊客中心興建工程</w:t>
      </w:r>
      <w:r w:rsidRPr="00FF7498">
        <w:rPr>
          <w:rFonts w:hAnsi="標楷體" w:hint="eastAsia"/>
        </w:rPr>
        <w:t>」主要係</w:t>
      </w:r>
      <w:r w:rsidRPr="00FF7498">
        <w:rPr>
          <w:rFonts w:hint="eastAsia"/>
        </w:rPr>
        <w:t>港口條件及船舶問題，致砂石及混凝土廠斷料、</w:t>
      </w:r>
      <w:r w:rsidRPr="00FF7498">
        <w:rPr>
          <w:rFonts w:hAnsi="標楷體" w:hint="eastAsia"/>
        </w:rPr>
        <w:t>「</w:t>
      </w:r>
      <w:r w:rsidRPr="00FF7498">
        <w:rPr>
          <w:rFonts w:hint="eastAsia"/>
        </w:rPr>
        <w:t>埔里鯉魚潭環境改善暨旅遊服務設施強化工程</w:t>
      </w:r>
      <w:r w:rsidRPr="00FF7498">
        <w:rPr>
          <w:rFonts w:hAnsi="標楷體" w:hint="eastAsia"/>
        </w:rPr>
        <w:t>」則</w:t>
      </w:r>
      <w:r w:rsidRPr="00FF7498">
        <w:rPr>
          <w:rFonts w:hint="eastAsia"/>
        </w:rPr>
        <w:t>因天候、鯉魚潭OT廠商經營場域介面、廁所開挖遭遇地下水改變工法等原因影響工程進度，致其餘</w:t>
      </w:r>
      <w:r w:rsidRPr="00FF7498">
        <w:rPr>
          <w:rFonts w:hAnsi="標楷體" w:hint="eastAsia"/>
        </w:rPr>
        <w:t>「</w:t>
      </w:r>
      <w:r w:rsidRPr="00FF7498">
        <w:rPr>
          <w:rFonts w:hint="eastAsia"/>
        </w:rPr>
        <w:t>關子嶺溫泉區觀光軸帶環境營造工程</w:t>
      </w:r>
      <w:r w:rsidRPr="00FF7498">
        <w:rPr>
          <w:rFonts w:hAnsi="標楷體" w:hint="eastAsia"/>
        </w:rPr>
        <w:t>」</w:t>
      </w:r>
      <w:r w:rsidRPr="00FF7498">
        <w:rPr>
          <w:rFonts w:hint="eastAsia"/>
        </w:rPr>
        <w:t>3件主要係為避開旅遊旺季及受豪雨、颱風等因素</w:t>
      </w:r>
      <w:r>
        <w:rPr>
          <w:rFonts w:hint="eastAsia"/>
        </w:rPr>
        <w:t>而</w:t>
      </w:r>
      <w:r w:rsidRPr="00FF7498">
        <w:rPr>
          <w:rFonts w:hint="eastAsia"/>
        </w:rPr>
        <w:t>影響施工進度。</w:t>
      </w:r>
    </w:p>
    <w:p w:rsidR="006C1E7B" w:rsidRPr="00685807" w:rsidRDefault="006C1E7B" w:rsidP="00E05A6A">
      <w:pPr>
        <w:ind w:leftChars="0" w:left="567" w:hangingChars="200" w:hanging="567"/>
        <w:jc w:val="left"/>
        <w:rPr>
          <w:b/>
          <w:bCs/>
        </w:rPr>
      </w:pPr>
      <w:r w:rsidRPr="00FF7498">
        <w:rPr>
          <w:rFonts w:hint="eastAsia"/>
          <w:b/>
          <w:bCs/>
        </w:rPr>
        <w:t>表3 觀光署「區域旅遊品牌亮點工程」補助地方政府案件截至113年底辦理進度概況表</w:t>
      </w:r>
      <w:r>
        <w:rPr>
          <w:rFonts w:hint="eastAsia"/>
          <w:b/>
          <w:bCs/>
        </w:rPr>
        <w:t xml:space="preserve">                 </w:t>
      </w:r>
      <w:r w:rsidRPr="00FF7498">
        <w:rPr>
          <w:rFonts w:hAnsi="標楷體" w:hint="eastAsia"/>
          <w:sz w:val="24"/>
          <w:szCs w:val="24"/>
        </w:rPr>
        <w:t>單位：新臺幣千元；%；百分點</w:t>
      </w:r>
    </w:p>
    <w:tbl>
      <w:tblPr>
        <w:tblW w:w="8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1"/>
        <w:gridCol w:w="2004"/>
        <w:gridCol w:w="858"/>
        <w:gridCol w:w="571"/>
        <w:gridCol w:w="571"/>
        <w:gridCol w:w="571"/>
        <w:gridCol w:w="637"/>
        <w:gridCol w:w="3011"/>
      </w:tblGrid>
      <w:tr w:rsidR="006C1E7B" w:rsidRPr="00FF7498" w:rsidTr="00E05A6A">
        <w:trPr>
          <w:trHeight w:val="208"/>
          <w:tblHeader/>
        </w:trPr>
        <w:tc>
          <w:tcPr>
            <w:tcW w:w="311" w:type="dxa"/>
            <w:vMerge w:val="restart"/>
            <w:shd w:val="clear" w:color="auto" w:fill="auto"/>
            <w:vAlign w:val="center"/>
            <w:hideMark/>
          </w:tcPr>
          <w:p w:rsidR="006C1E7B" w:rsidRPr="00FF7498" w:rsidRDefault="006C1E7B" w:rsidP="00E05A6A">
            <w:pPr>
              <w:pStyle w:val="142"/>
            </w:pPr>
            <w:r w:rsidRPr="00FF7498">
              <w:rPr>
                <w:rFonts w:hint="eastAsia"/>
              </w:rPr>
              <w:t>項次</w:t>
            </w:r>
          </w:p>
        </w:tc>
        <w:tc>
          <w:tcPr>
            <w:tcW w:w="2004" w:type="dxa"/>
            <w:vMerge w:val="restart"/>
            <w:shd w:val="clear" w:color="auto" w:fill="auto"/>
            <w:vAlign w:val="center"/>
            <w:hideMark/>
          </w:tcPr>
          <w:p w:rsidR="006C1E7B" w:rsidRPr="00FF7498" w:rsidRDefault="006C1E7B" w:rsidP="00E05A6A">
            <w:pPr>
              <w:pStyle w:val="142"/>
              <w:jc w:val="center"/>
            </w:pPr>
            <w:r w:rsidRPr="00FF7498">
              <w:rPr>
                <w:rFonts w:hint="eastAsia"/>
              </w:rPr>
              <w:t>執行內容/</w:t>
            </w:r>
          </w:p>
          <w:p w:rsidR="006C1E7B" w:rsidRPr="00FF7498" w:rsidRDefault="006C1E7B" w:rsidP="00E05A6A">
            <w:pPr>
              <w:pStyle w:val="142"/>
              <w:jc w:val="center"/>
            </w:pPr>
            <w:r w:rsidRPr="00FF7498">
              <w:rPr>
                <w:rFonts w:hint="eastAsia"/>
              </w:rPr>
              <w:t>受補助單位</w:t>
            </w:r>
          </w:p>
        </w:tc>
        <w:tc>
          <w:tcPr>
            <w:tcW w:w="858" w:type="dxa"/>
            <w:vMerge w:val="restart"/>
            <w:shd w:val="clear" w:color="auto" w:fill="auto"/>
            <w:noWrap/>
            <w:vAlign w:val="center"/>
            <w:hideMark/>
          </w:tcPr>
          <w:p w:rsidR="006C1E7B" w:rsidRPr="00FF7498" w:rsidRDefault="006C1E7B" w:rsidP="00E05A6A">
            <w:pPr>
              <w:pStyle w:val="142"/>
              <w:jc w:val="center"/>
            </w:pPr>
            <w:r w:rsidRPr="00FF7498">
              <w:rPr>
                <w:rFonts w:hint="eastAsia"/>
              </w:rPr>
              <w:t>計畫</w:t>
            </w:r>
          </w:p>
          <w:p w:rsidR="006C1E7B" w:rsidRPr="00FF7498" w:rsidRDefault="006C1E7B" w:rsidP="00E05A6A">
            <w:pPr>
              <w:pStyle w:val="142"/>
              <w:jc w:val="center"/>
            </w:pPr>
            <w:r w:rsidRPr="00FF7498">
              <w:rPr>
                <w:rFonts w:hint="eastAsia"/>
              </w:rPr>
              <w:t>經費</w:t>
            </w:r>
          </w:p>
        </w:tc>
        <w:tc>
          <w:tcPr>
            <w:tcW w:w="571" w:type="dxa"/>
            <w:vMerge w:val="restart"/>
            <w:shd w:val="clear" w:color="auto" w:fill="auto"/>
            <w:noWrap/>
            <w:vAlign w:val="center"/>
            <w:hideMark/>
          </w:tcPr>
          <w:p w:rsidR="006C1E7B" w:rsidRPr="00FF7498" w:rsidRDefault="006C1E7B" w:rsidP="00E05A6A">
            <w:pPr>
              <w:pStyle w:val="142"/>
              <w:jc w:val="center"/>
            </w:pPr>
            <w:r w:rsidRPr="00FF7498">
              <w:rPr>
                <w:rFonts w:hint="eastAsia"/>
              </w:rPr>
              <w:t>辦理期程</w:t>
            </w:r>
          </w:p>
        </w:tc>
        <w:tc>
          <w:tcPr>
            <w:tcW w:w="4790" w:type="dxa"/>
            <w:gridSpan w:val="4"/>
            <w:shd w:val="clear" w:color="auto" w:fill="auto"/>
            <w:noWrap/>
            <w:vAlign w:val="center"/>
            <w:hideMark/>
          </w:tcPr>
          <w:p w:rsidR="006C1E7B" w:rsidRPr="00FF7498" w:rsidRDefault="006C1E7B" w:rsidP="00E05A6A">
            <w:pPr>
              <w:pStyle w:val="142"/>
              <w:jc w:val="center"/>
            </w:pPr>
            <w:r w:rsidRPr="00FF7498">
              <w:rPr>
                <w:rFonts w:hint="eastAsia"/>
              </w:rPr>
              <w:t>截至113年底止之案件辦理進度</w:t>
            </w:r>
          </w:p>
        </w:tc>
      </w:tr>
      <w:tr w:rsidR="006C1E7B" w:rsidRPr="00FF7498" w:rsidTr="00E05A6A">
        <w:trPr>
          <w:trHeight w:val="403"/>
          <w:tblHeader/>
        </w:trPr>
        <w:tc>
          <w:tcPr>
            <w:tcW w:w="311" w:type="dxa"/>
            <w:vMerge/>
            <w:vAlign w:val="center"/>
            <w:hideMark/>
          </w:tcPr>
          <w:p w:rsidR="006C1E7B" w:rsidRPr="00FF7498" w:rsidRDefault="006C1E7B" w:rsidP="00E05A6A">
            <w:pPr>
              <w:pStyle w:val="142"/>
            </w:pPr>
          </w:p>
        </w:tc>
        <w:tc>
          <w:tcPr>
            <w:tcW w:w="2004" w:type="dxa"/>
            <w:vMerge/>
            <w:vAlign w:val="center"/>
            <w:hideMark/>
          </w:tcPr>
          <w:p w:rsidR="006C1E7B" w:rsidRPr="00FF7498" w:rsidRDefault="006C1E7B" w:rsidP="00E05A6A">
            <w:pPr>
              <w:pStyle w:val="142"/>
              <w:jc w:val="center"/>
            </w:pPr>
          </w:p>
        </w:tc>
        <w:tc>
          <w:tcPr>
            <w:tcW w:w="858" w:type="dxa"/>
            <w:vMerge/>
            <w:shd w:val="clear" w:color="auto" w:fill="auto"/>
            <w:vAlign w:val="center"/>
            <w:hideMark/>
          </w:tcPr>
          <w:p w:rsidR="006C1E7B" w:rsidRPr="00FF7498" w:rsidRDefault="006C1E7B" w:rsidP="00E05A6A">
            <w:pPr>
              <w:pStyle w:val="142"/>
              <w:jc w:val="center"/>
            </w:pPr>
          </w:p>
        </w:tc>
        <w:tc>
          <w:tcPr>
            <w:tcW w:w="571" w:type="dxa"/>
            <w:vMerge/>
            <w:vAlign w:val="center"/>
            <w:hideMark/>
          </w:tcPr>
          <w:p w:rsidR="006C1E7B" w:rsidRPr="00FF7498" w:rsidRDefault="006C1E7B" w:rsidP="00E05A6A">
            <w:pPr>
              <w:pStyle w:val="142"/>
              <w:jc w:val="center"/>
            </w:pPr>
          </w:p>
        </w:tc>
        <w:tc>
          <w:tcPr>
            <w:tcW w:w="571" w:type="dxa"/>
            <w:shd w:val="clear" w:color="auto" w:fill="auto"/>
            <w:vAlign w:val="center"/>
            <w:hideMark/>
          </w:tcPr>
          <w:p w:rsidR="006C1E7B" w:rsidRPr="00FF7498" w:rsidRDefault="006C1E7B" w:rsidP="00E05A6A">
            <w:pPr>
              <w:pStyle w:val="142"/>
              <w:jc w:val="center"/>
            </w:pPr>
            <w:r w:rsidRPr="00FF7498">
              <w:rPr>
                <w:rFonts w:hint="eastAsia"/>
              </w:rPr>
              <w:t>預定進度(%)</w:t>
            </w:r>
          </w:p>
        </w:tc>
        <w:tc>
          <w:tcPr>
            <w:tcW w:w="571" w:type="dxa"/>
            <w:shd w:val="clear" w:color="auto" w:fill="auto"/>
            <w:vAlign w:val="center"/>
            <w:hideMark/>
          </w:tcPr>
          <w:p w:rsidR="006C1E7B" w:rsidRPr="00FF7498" w:rsidRDefault="006C1E7B" w:rsidP="00E05A6A">
            <w:pPr>
              <w:pStyle w:val="142"/>
              <w:jc w:val="center"/>
            </w:pPr>
            <w:r w:rsidRPr="00FF7498">
              <w:rPr>
                <w:rFonts w:hint="eastAsia"/>
              </w:rPr>
              <w:t>實際進度</w:t>
            </w:r>
          </w:p>
          <w:p w:rsidR="006C1E7B" w:rsidRPr="00FF7498" w:rsidRDefault="006C1E7B" w:rsidP="00E05A6A">
            <w:pPr>
              <w:pStyle w:val="142"/>
              <w:jc w:val="center"/>
            </w:pPr>
            <w:r w:rsidRPr="00FF7498">
              <w:rPr>
                <w:rFonts w:hint="eastAsia"/>
              </w:rPr>
              <w:t>(</w:t>
            </w:r>
            <w:r w:rsidRPr="00FF7498">
              <w:t>%)</w:t>
            </w:r>
          </w:p>
        </w:tc>
        <w:tc>
          <w:tcPr>
            <w:tcW w:w="637" w:type="dxa"/>
            <w:shd w:val="clear" w:color="auto" w:fill="auto"/>
            <w:vAlign w:val="center"/>
            <w:hideMark/>
          </w:tcPr>
          <w:p w:rsidR="006C1E7B" w:rsidRPr="00FF7498" w:rsidRDefault="006C1E7B" w:rsidP="00E05A6A">
            <w:pPr>
              <w:pStyle w:val="142"/>
              <w:jc w:val="center"/>
            </w:pPr>
            <w:r w:rsidRPr="00FF7498">
              <w:rPr>
                <w:rFonts w:hint="eastAsia"/>
              </w:rPr>
              <w:t>進度差異</w:t>
            </w:r>
          </w:p>
          <w:p w:rsidR="006C1E7B" w:rsidRPr="00FF7498" w:rsidRDefault="006C1E7B" w:rsidP="00E05A6A">
            <w:pPr>
              <w:pStyle w:val="142"/>
              <w:jc w:val="center"/>
              <w:rPr>
                <w:spacing w:val="-20"/>
                <w:sz w:val="18"/>
                <w:szCs w:val="18"/>
              </w:rPr>
            </w:pPr>
            <w:r w:rsidRPr="00FF7498">
              <w:rPr>
                <w:rFonts w:hint="eastAsia"/>
                <w:spacing w:val="-20"/>
                <w:sz w:val="18"/>
                <w:szCs w:val="18"/>
              </w:rPr>
              <w:t>(百分點)</w:t>
            </w:r>
          </w:p>
        </w:tc>
        <w:tc>
          <w:tcPr>
            <w:tcW w:w="3011" w:type="dxa"/>
            <w:shd w:val="clear" w:color="auto" w:fill="auto"/>
            <w:vAlign w:val="center"/>
            <w:hideMark/>
          </w:tcPr>
          <w:p w:rsidR="006C1E7B" w:rsidRPr="00FF7498" w:rsidRDefault="006C1E7B" w:rsidP="00E05A6A">
            <w:pPr>
              <w:pStyle w:val="142"/>
              <w:jc w:val="center"/>
            </w:pPr>
            <w:r w:rsidRPr="00FF7498">
              <w:rPr>
                <w:rFonts w:hint="eastAsia"/>
              </w:rPr>
              <w:t>進度落後原因</w:t>
            </w:r>
          </w:p>
        </w:tc>
      </w:tr>
      <w:tr w:rsidR="006C1E7B" w:rsidRPr="00FF7498" w:rsidTr="00E05A6A">
        <w:trPr>
          <w:trHeight w:val="629"/>
        </w:trPr>
        <w:tc>
          <w:tcPr>
            <w:tcW w:w="311" w:type="dxa"/>
            <w:shd w:val="clear" w:color="auto" w:fill="auto"/>
            <w:vAlign w:val="center"/>
            <w:hideMark/>
          </w:tcPr>
          <w:p w:rsidR="006C1E7B" w:rsidRPr="00FF7498" w:rsidRDefault="006C1E7B" w:rsidP="00E05A6A">
            <w:pPr>
              <w:pStyle w:val="142"/>
            </w:pPr>
            <w:r w:rsidRPr="00FF7498">
              <w:rPr>
                <w:rFonts w:hint="eastAsia"/>
              </w:rPr>
              <w:t>1</w:t>
            </w:r>
          </w:p>
        </w:tc>
        <w:tc>
          <w:tcPr>
            <w:tcW w:w="2004" w:type="dxa"/>
            <w:shd w:val="clear" w:color="auto" w:fill="auto"/>
            <w:hideMark/>
          </w:tcPr>
          <w:p w:rsidR="006C1E7B" w:rsidRPr="00FF7498" w:rsidRDefault="006C1E7B" w:rsidP="00E05A6A">
            <w:pPr>
              <w:pStyle w:val="142"/>
              <w:jc w:val="both"/>
            </w:pPr>
            <w:r w:rsidRPr="00FF7498">
              <w:rPr>
                <w:rFonts w:hint="eastAsia"/>
              </w:rPr>
              <w:t>北竿鄉大坵遊客中心興建工程/連江縣政府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84,828</w:t>
            </w:r>
          </w:p>
        </w:tc>
        <w:tc>
          <w:tcPr>
            <w:tcW w:w="571" w:type="dxa"/>
            <w:shd w:val="clear" w:color="auto" w:fill="auto"/>
            <w:noWrap/>
            <w:vAlign w:val="center"/>
            <w:hideMark/>
          </w:tcPr>
          <w:p w:rsidR="006C1E7B" w:rsidRPr="00FF7498" w:rsidRDefault="006C1E7B" w:rsidP="00E05A6A">
            <w:pPr>
              <w:pStyle w:val="142"/>
            </w:pPr>
            <w:r w:rsidRPr="00FF7498">
              <w:rPr>
                <w:rFonts w:hint="eastAsia"/>
              </w:rPr>
              <w:t>110-111</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63</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-37</w:t>
            </w:r>
          </w:p>
        </w:tc>
        <w:tc>
          <w:tcPr>
            <w:tcW w:w="3011" w:type="dxa"/>
            <w:shd w:val="clear" w:color="auto" w:fill="auto"/>
            <w:hideMark/>
          </w:tcPr>
          <w:p w:rsidR="006C1E7B" w:rsidRPr="00FF7498" w:rsidRDefault="006C1E7B" w:rsidP="00E05A6A">
            <w:pPr>
              <w:pStyle w:val="142"/>
              <w:jc w:val="both"/>
            </w:pPr>
            <w:r w:rsidRPr="00FF7498">
              <w:rPr>
                <w:rFonts w:hint="eastAsia"/>
              </w:rPr>
              <w:t>因港口條件及船舶問題，砂石及混凝土廠斷料，影響工程進度，目前施工中。</w:t>
            </w:r>
          </w:p>
        </w:tc>
      </w:tr>
      <w:tr w:rsidR="006C1E7B" w:rsidRPr="00FF7498" w:rsidTr="00E05A6A">
        <w:trPr>
          <w:trHeight w:val="714"/>
        </w:trPr>
        <w:tc>
          <w:tcPr>
            <w:tcW w:w="311" w:type="dxa"/>
            <w:shd w:val="clear" w:color="auto" w:fill="auto"/>
            <w:vAlign w:val="center"/>
            <w:hideMark/>
          </w:tcPr>
          <w:p w:rsidR="006C1E7B" w:rsidRPr="00FF7498" w:rsidRDefault="006C1E7B" w:rsidP="00E05A6A">
            <w:pPr>
              <w:pStyle w:val="142"/>
            </w:pPr>
            <w:r w:rsidRPr="00FF7498">
              <w:rPr>
                <w:rFonts w:hint="eastAsia"/>
              </w:rPr>
              <w:t>2</w:t>
            </w:r>
          </w:p>
        </w:tc>
        <w:tc>
          <w:tcPr>
            <w:tcW w:w="2004" w:type="dxa"/>
            <w:shd w:val="clear" w:color="auto" w:fill="auto"/>
            <w:hideMark/>
          </w:tcPr>
          <w:p w:rsidR="006C1E7B" w:rsidRPr="00FF7498" w:rsidRDefault="006C1E7B" w:rsidP="00E05A6A">
            <w:pPr>
              <w:pStyle w:val="142"/>
              <w:jc w:val="both"/>
            </w:pPr>
            <w:r w:rsidRPr="00FF7498">
              <w:rPr>
                <w:rFonts w:hint="eastAsia"/>
              </w:rPr>
              <w:t>埔里鯉魚潭環境改善暨旅遊服務設施強化工程/南投縣政府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39,375</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79</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-21</w:t>
            </w:r>
          </w:p>
        </w:tc>
        <w:tc>
          <w:tcPr>
            <w:tcW w:w="3011" w:type="dxa"/>
            <w:shd w:val="clear" w:color="auto" w:fill="auto"/>
            <w:hideMark/>
          </w:tcPr>
          <w:p w:rsidR="006C1E7B" w:rsidRPr="00FF7498" w:rsidRDefault="006C1E7B" w:rsidP="00E05A6A">
            <w:pPr>
              <w:pStyle w:val="142"/>
              <w:jc w:val="both"/>
            </w:pPr>
            <w:bookmarkStart w:id="87" w:name="_Hlk211262426"/>
            <w:r w:rsidRPr="00FF7498">
              <w:rPr>
                <w:rFonts w:hint="eastAsia"/>
              </w:rPr>
              <w:t>因天候、鯉魚潭OT廠商經營場域介面、廁所開挖遭遇地下水改變工法及抽水等不可抗力因素</w:t>
            </w:r>
            <w:bookmarkEnd w:id="87"/>
            <w:r w:rsidRPr="00FF7498">
              <w:rPr>
                <w:rFonts w:hint="eastAsia"/>
              </w:rPr>
              <w:t>按契約規定無法於113年底完成，故無法於113年底前結案。</w:t>
            </w:r>
          </w:p>
        </w:tc>
      </w:tr>
      <w:tr w:rsidR="006C1E7B" w:rsidRPr="00FF7498" w:rsidTr="00E05A6A">
        <w:trPr>
          <w:trHeight w:val="893"/>
        </w:trPr>
        <w:tc>
          <w:tcPr>
            <w:tcW w:w="311" w:type="dxa"/>
            <w:shd w:val="clear" w:color="auto" w:fill="auto"/>
            <w:vAlign w:val="center"/>
            <w:hideMark/>
          </w:tcPr>
          <w:p w:rsidR="006C1E7B" w:rsidRPr="00FF7498" w:rsidRDefault="006C1E7B" w:rsidP="00E05A6A">
            <w:pPr>
              <w:pStyle w:val="142"/>
            </w:pPr>
            <w:r>
              <w:rPr>
                <w:rFonts w:hint="eastAsia"/>
              </w:rPr>
              <w:t>3</w:t>
            </w:r>
          </w:p>
        </w:tc>
        <w:tc>
          <w:tcPr>
            <w:tcW w:w="2004" w:type="dxa"/>
            <w:shd w:val="clear" w:color="auto" w:fill="auto"/>
            <w:hideMark/>
          </w:tcPr>
          <w:p w:rsidR="006C1E7B" w:rsidRPr="00FF7498" w:rsidRDefault="006C1E7B" w:rsidP="00E05A6A">
            <w:pPr>
              <w:pStyle w:val="142"/>
              <w:jc w:val="both"/>
            </w:pPr>
            <w:r w:rsidRPr="00FF7498">
              <w:rPr>
                <w:rFonts w:hint="eastAsia"/>
              </w:rPr>
              <w:t>關子嶺溫泉區觀光軸帶環境營造工程/臺南市政府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39,375</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89</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-11</w:t>
            </w:r>
          </w:p>
        </w:tc>
        <w:tc>
          <w:tcPr>
            <w:tcW w:w="3011" w:type="dxa"/>
            <w:shd w:val="clear" w:color="auto" w:fill="auto"/>
            <w:hideMark/>
          </w:tcPr>
          <w:p w:rsidR="006C1E7B" w:rsidRPr="00FF7498" w:rsidRDefault="006C1E7B" w:rsidP="00E05A6A">
            <w:pPr>
              <w:pStyle w:val="142"/>
              <w:jc w:val="both"/>
            </w:pPr>
            <w:r w:rsidRPr="00FF7498">
              <w:rPr>
                <w:rFonts w:hint="eastAsia"/>
              </w:rPr>
              <w:t>因配合關子嶺溫泉區溫泉旺季避免影響觀光商業活動，以及山區氣候降雨及颱風(凱米、山陀兒、康芮)等因素影響作業期程。</w:t>
            </w:r>
          </w:p>
        </w:tc>
      </w:tr>
      <w:tr w:rsidR="006C1E7B" w:rsidRPr="00FF7498" w:rsidTr="00E05A6A">
        <w:trPr>
          <w:trHeight w:val="265"/>
        </w:trPr>
        <w:tc>
          <w:tcPr>
            <w:tcW w:w="311" w:type="dxa"/>
            <w:shd w:val="clear" w:color="auto" w:fill="auto"/>
            <w:vAlign w:val="center"/>
            <w:hideMark/>
          </w:tcPr>
          <w:p w:rsidR="006C1E7B" w:rsidRPr="00FF7498" w:rsidRDefault="006C1E7B" w:rsidP="00E05A6A">
            <w:pPr>
              <w:pStyle w:val="142"/>
            </w:pPr>
            <w:r>
              <w:rPr>
                <w:rFonts w:hint="eastAsia"/>
              </w:rPr>
              <w:t>4</w:t>
            </w:r>
          </w:p>
        </w:tc>
        <w:tc>
          <w:tcPr>
            <w:tcW w:w="2004" w:type="dxa"/>
            <w:shd w:val="clear" w:color="auto" w:fill="auto"/>
            <w:hideMark/>
          </w:tcPr>
          <w:p w:rsidR="006C1E7B" w:rsidRPr="00FF7498" w:rsidRDefault="006C1E7B" w:rsidP="00E05A6A">
            <w:pPr>
              <w:pStyle w:val="142"/>
              <w:jc w:val="both"/>
            </w:pPr>
            <w:r w:rsidRPr="00FF7498">
              <w:rPr>
                <w:rFonts w:hint="eastAsia"/>
              </w:rPr>
              <w:t>高雄市內門觀光休閒園區新建工程(第二期)/ 高雄市政府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53,200</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88</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-12</w:t>
            </w:r>
          </w:p>
        </w:tc>
        <w:tc>
          <w:tcPr>
            <w:tcW w:w="3011" w:type="dxa"/>
            <w:shd w:val="clear" w:color="auto" w:fill="auto"/>
            <w:hideMark/>
          </w:tcPr>
          <w:p w:rsidR="006C1E7B" w:rsidRPr="00FF7498" w:rsidRDefault="006C1E7B" w:rsidP="00E05A6A">
            <w:pPr>
              <w:pStyle w:val="142"/>
              <w:jc w:val="both"/>
            </w:pPr>
            <w:r w:rsidRPr="00FF7498">
              <w:rPr>
                <w:rFonts w:hint="eastAsia"/>
              </w:rPr>
              <w:t>除受113年7至10月間颱風影響，戶外景觀工項無法施工。且該案園區基地狹小，無替代道路，為配合一、三期工程重機具進出施工需求，無法先施工。</w:t>
            </w:r>
          </w:p>
        </w:tc>
      </w:tr>
      <w:tr w:rsidR="006C1E7B" w:rsidRPr="00FF7498" w:rsidTr="00E05A6A">
        <w:trPr>
          <w:trHeight w:val="535"/>
        </w:trPr>
        <w:tc>
          <w:tcPr>
            <w:tcW w:w="311" w:type="dxa"/>
            <w:shd w:val="clear" w:color="auto" w:fill="auto"/>
            <w:vAlign w:val="center"/>
            <w:hideMark/>
          </w:tcPr>
          <w:p w:rsidR="006C1E7B" w:rsidRPr="00FF7498" w:rsidRDefault="006C1E7B" w:rsidP="00E05A6A">
            <w:pPr>
              <w:pStyle w:val="142"/>
            </w:pPr>
            <w:r>
              <w:rPr>
                <w:rFonts w:hint="eastAsia"/>
              </w:rPr>
              <w:t>5</w:t>
            </w:r>
          </w:p>
        </w:tc>
        <w:tc>
          <w:tcPr>
            <w:tcW w:w="2004" w:type="dxa"/>
            <w:shd w:val="clear" w:color="auto" w:fill="auto"/>
            <w:hideMark/>
          </w:tcPr>
          <w:p w:rsidR="006C1E7B" w:rsidRPr="00FF7498" w:rsidRDefault="006C1E7B" w:rsidP="00E05A6A">
            <w:pPr>
              <w:pStyle w:val="142"/>
              <w:jc w:val="both"/>
            </w:pPr>
            <w:r w:rsidRPr="00FF7498">
              <w:rPr>
                <w:rFonts w:hint="eastAsia"/>
              </w:rPr>
              <w:t>龍潭湖旅遊服務站周邊景觀改善工程/宜蘭縣政府</w:t>
            </w:r>
          </w:p>
        </w:tc>
        <w:tc>
          <w:tcPr>
            <w:tcW w:w="858" w:type="dxa"/>
            <w:shd w:val="clear" w:color="auto" w:fill="auto"/>
            <w:vAlign w:val="center"/>
            <w:hideMark/>
          </w:tcPr>
          <w:p w:rsidR="006C1E7B" w:rsidRPr="00FF7498" w:rsidRDefault="006C1E7B" w:rsidP="00E05A6A">
            <w:pPr>
              <w:pStyle w:val="142"/>
              <w:jc w:val="right"/>
            </w:pPr>
            <w:r w:rsidRPr="00FF7498">
              <w:rPr>
                <w:rFonts w:hint="eastAsia"/>
              </w:rPr>
              <w:t>40,950</w:t>
            </w:r>
          </w:p>
        </w:tc>
        <w:tc>
          <w:tcPr>
            <w:tcW w:w="571" w:type="dxa"/>
            <w:shd w:val="clear" w:color="auto" w:fill="auto"/>
            <w:noWrap/>
            <w:vAlign w:val="center"/>
            <w:hideMark/>
          </w:tcPr>
          <w:p w:rsidR="006C1E7B" w:rsidRPr="00FF7498" w:rsidRDefault="006C1E7B" w:rsidP="00E05A6A">
            <w:pPr>
              <w:pStyle w:val="142"/>
            </w:pPr>
            <w:r w:rsidRPr="00FF7498">
              <w:rPr>
                <w:rFonts w:hint="eastAsia"/>
              </w:rPr>
              <w:t>112-113</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100</w:t>
            </w:r>
          </w:p>
        </w:tc>
        <w:tc>
          <w:tcPr>
            <w:tcW w:w="571" w:type="dxa"/>
            <w:shd w:val="clear" w:color="auto" w:fill="auto"/>
            <w:vAlign w:val="center"/>
            <w:hideMark/>
          </w:tcPr>
          <w:p w:rsidR="006C1E7B" w:rsidRPr="00FF7498" w:rsidRDefault="006C1E7B" w:rsidP="00E05A6A">
            <w:pPr>
              <w:pStyle w:val="142"/>
              <w:jc w:val="right"/>
            </w:pPr>
            <w:r w:rsidRPr="00FF7498">
              <w:rPr>
                <w:rFonts w:hint="eastAsia"/>
              </w:rPr>
              <w:t>90</w:t>
            </w:r>
          </w:p>
        </w:tc>
        <w:tc>
          <w:tcPr>
            <w:tcW w:w="637" w:type="dxa"/>
            <w:shd w:val="clear" w:color="auto" w:fill="auto"/>
            <w:vAlign w:val="center"/>
            <w:hideMark/>
          </w:tcPr>
          <w:p w:rsidR="006C1E7B" w:rsidRPr="00FF7498" w:rsidRDefault="006C1E7B" w:rsidP="00E05A6A">
            <w:pPr>
              <w:pStyle w:val="142"/>
              <w:jc w:val="right"/>
            </w:pPr>
            <w:r w:rsidRPr="00FF7498">
              <w:rPr>
                <w:rFonts w:hint="eastAsia"/>
              </w:rPr>
              <w:t>-10</w:t>
            </w:r>
          </w:p>
        </w:tc>
        <w:tc>
          <w:tcPr>
            <w:tcW w:w="3011" w:type="dxa"/>
            <w:shd w:val="clear" w:color="auto" w:fill="auto"/>
            <w:hideMark/>
          </w:tcPr>
          <w:p w:rsidR="006C1E7B" w:rsidRPr="00FF7498" w:rsidRDefault="006C1E7B" w:rsidP="00E05A6A">
            <w:pPr>
              <w:pStyle w:val="142"/>
              <w:jc w:val="both"/>
            </w:pPr>
            <w:r w:rsidRPr="00FF7498">
              <w:rPr>
                <w:rFonts w:hint="eastAsia"/>
              </w:rPr>
              <w:t>本案工程因出流管制計畫審查展延，以及因颱風及天候因素影響工期。</w:t>
            </w:r>
          </w:p>
        </w:tc>
      </w:tr>
    </w:tbl>
    <w:p w:rsidR="006C1E7B" w:rsidRPr="00FF7498" w:rsidRDefault="006C1E7B" w:rsidP="00E05A6A">
      <w:pPr>
        <w:pStyle w:val="142"/>
      </w:pPr>
      <w:r w:rsidRPr="00FF7498">
        <w:rPr>
          <w:rFonts w:hint="eastAsia"/>
        </w:rPr>
        <w:t>說    明:</w:t>
      </w:r>
      <w:r w:rsidRPr="00FF7498">
        <w:t xml:space="preserve"> </w:t>
      </w:r>
      <w:r w:rsidRPr="00FF7498">
        <w:rPr>
          <w:rFonts w:hint="eastAsia"/>
        </w:rPr>
        <w:t>1.本表所列計畫經費為觀光署補助部分。</w:t>
      </w:r>
    </w:p>
    <w:p w:rsidR="006C1E7B" w:rsidRPr="00FF7498" w:rsidRDefault="006C1E7B" w:rsidP="00E05A6A">
      <w:pPr>
        <w:pStyle w:val="142"/>
        <w:ind w:leftChars="425" w:left="1469" w:hangingChars="109" w:hanging="265"/>
      </w:pPr>
      <w:r w:rsidRPr="00FF7498">
        <w:rPr>
          <w:rFonts w:hint="eastAsia"/>
        </w:rPr>
        <w:t>2.本表篩選標準為計畫經費2</w:t>
      </w:r>
      <w:r w:rsidRPr="00FF7498">
        <w:t>,000</w:t>
      </w:r>
      <w:r w:rsidRPr="00FF7498">
        <w:rPr>
          <w:rFonts w:hint="eastAsia"/>
        </w:rPr>
        <w:t>萬以上(觀光署補助補分)，且截至113年底實際計畫辦理進度與預定進度差異達10個百分點以上者。</w:t>
      </w:r>
    </w:p>
    <w:p w:rsidR="006C1E7B" w:rsidRPr="00FF7498" w:rsidRDefault="006C1E7B" w:rsidP="00E05A6A">
      <w:pPr>
        <w:pStyle w:val="142"/>
      </w:pPr>
      <w:r w:rsidRPr="00FF7498">
        <w:rPr>
          <w:rFonts w:hint="eastAsia"/>
        </w:rPr>
        <w:t>資料來源</w:t>
      </w:r>
      <w:r w:rsidRPr="00FF7498">
        <w:rPr>
          <w:rFonts w:ascii="新細明體" w:eastAsia="新細明體" w:hAnsi="新細明體" w:hint="eastAsia"/>
        </w:rPr>
        <w:t>：</w:t>
      </w:r>
      <w:r w:rsidRPr="00FF7498">
        <w:rPr>
          <w:rFonts w:hint="eastAsia"/>
        </w:rPr>
        <w:t>觀光署</w:t>
      </w:r>
      <w:r w:rsidRPr="00FF7498">
        <w:rPr>
          <w:rFonts w:hAnsi="標楷體" w:hint="eastAsia"/>
        </w:rPr>
        <w:t>；</w:t>
      </w:r>
      <w:r w:rsidRPr="00FF7498">
        <w:rPr>
          <w:rFonts w:hint="eastAsia"/>
        </w:rPr>
        <w:t>本中心整理。</w:t>
      </w:r>
    </w:p>
    <w:p w:rsidR="006C1E7B" w:rsidRPr="00FF7498" w:rsidRDefault="006C1E7B" w:rsidP="00E05A6A">
      <w:pPr>
        <w:pStyle w:val="a6"/>
        <w:ind w:left="849" w:hanging="283"/>
        <w:rPr>
          <w:b/>
          <w:bCs/>
        </w:rPr>
      </w:pPr>
      <w:r w:rsidRPr="00FF7498">
        <w:rPr>
          <w:rFonts w:hint="eastAsia"/>
          <w:b/>
          <w:bCs/>
        </w:rPr>
        <w:t>(四)11</w:t>
      </w:r>
      <w:r w:rsidRPr="00FF7498">
        <w:rPr>
          <w:b/>
          <w:bCs/>
        </w:rPr>
        <w:t>3</w:t>
      </w:r>
      <w:r w:rsidRPr="00FF7498">
        <w:rPr>
          <w:rFonts w:hint="eastAsia"/>
          <w:b/>
          <w:bCs/>
        </w:rPr>
        <w:t>年度來臺旅客人</w:t>
      </w:r>
      <w:bookmarkStart w:id="88" w:name="_Hlk176196366"/>
      <w:r w:rsidRPr="00FF7498">
        <w:rPr>
          <w:rFonts w:hint="eastAsia"/>
          <w:b/>
          <w:bCs/>
        </w:rPr>
        <w:t>次仍未達計畫目標</w:t>
      </w:r>
    </w:p>
    <w:bookmarkEnd w:id="88"/>
    <w:p w:rsidR="006C1E7B" w:rsidRPr="00FF7498" w:rsidRDefault="006C1E7B" w:rsidP="00E05A6A">
      <w:pPr>
        <w:pStyle w:val="21"/>
        <w:ind w:left="850" w:firstLine="566"/>
        <w:rPr>
          <w:rFonts w:hAnsi="標楷體"/>
        </w:rPr>
      </w:pPr>
      <w:r w:rsidRPr="00FF7498">
        <w:rPr>
          <w:rFonts w:hAnsi="標楷體" w:hint="eastAsia"/>
        </w:rPr>
        <w:t>據「觀光前瞻建設計畫-魅力旅遊據點營造」計畫書所示，該計畫經濟效益部分，</w:t>
      </w:r>
      <w:r>
        <w:rPr>
          <w:rFonts w:hAnsi="標楷體" w:hint="eastAsia"/>
        </w:rPr>
        <w:t>需</w:t>
      </w:r>
      <w:r w:rsidRPr="00FF7498">
        <w:rPr>
          <w:rFonts w:hAnsi="標楷體" w:hint="eastAsia"/>
        </w:rPr>
        <w:t>藉由「</w:t>
      </w:r>
      <w:r w:rsidRPr="00FF7498">
        <w:rPr>
          <w:rFonts w:hAnsi="標楷體"/>
        </w:rPr>
        <w:t>觀光前瞻</w:t>
      </w:r>
      <w:r w:rsidRPr="00FF7498">
        <w:rPr>
          <w:rFonts w:hAnsi="標楷體" w:hint="eastAsia"/>
        </w:rPr>
        <w:t>建設</w:t>
      </w:r>
      <w:r w:rsidRPr="00FF7498">
        <w:rPr>
          <w:rFonts w:hAnsi="標楷體"/>
        </w:rPr>
        <w:t>計畫</w:t>
      </w:r>
      <w:r w:rsidRPr="00FF7498">
        <w:rPr>
          <w:rFonts w:hAnsi="標楷體" w:hint="eastAsia"/>
        </w:rPr>
        <w:t>」</w:t>
      </w:r>
      <w:r w:rsidRPr="00FF7498">
        <w:rPr>
          <w:rFonts w:hAnsi="標楷體"/>
        </w:rPr>
        <w:t>及</w:t>
      </w:r>
      <w:r w:rsidRPr="00FF7498">
        <w:rPr>
          <w:rFonts w:hAnsi="標楷體" w:hint="eastAsia"/>
        </w:rPr>
        <w:t>「</w:t>
      </w:r>
      <w:r w:rsidRPr="00FF7498">
        <w:rPr>
          <w:rFonts w:hAnsi="標楷體"/>
        </w:rPr>
        <w:t>觀光</w:t>
      </w:r>
      <w:r w:rsidRPr="00FF7498">
        <w:rPr>
          <w:rFonts w:hAnsi="標楷體" w:hint="eastAsia"/>
        </w:rPr>
        <w:t>署</w:t>
      </w:r>
      <w:r w:rsidRPr="00FF7498">
        <w:rPr>
          <w:rFonts w:hAnsi="標楷體"/>
        </w:rPr>
        <w:t>T2025</w:t>
      </w:r>
      <w:r w:rsidRPr="00FF7498">
        <w:rPr>
          <w:rStyle w:val="af9"/>
          <w:rFonts w:hAnsi="標楷體"/>
        </w:rPr>
        <w:footnoteReference w:id="34"/>
      </w:r>
      <w:r w:rsidRPr="00FF7498">
        <w:rPr>
          <w:rFonts w:hAnsi="標楷體" w:hint="eastAsia"/>
        </w:rPr>
        <w:t>方案」</w:t>
      </w:r>
      <w:r w:rsidRPr="00FF7498">
        <w:rPr>
          <w:rFonts w:hAnsi="標楷體"/>
        </w:rPr>
        <w:t>等</w:t>
      </w:r>
      <w:r w:rsidRPr="00FF7498">
        <w:rPr>
          <w:rFonts w:hAnsi="標楷體" w:hint="eastAsia"/>
        </w:rPr>
        <w:t>項目之推動</w:t>
      </w:r>
      <w:r w:rsidRPr="00FF7498">
        <w:rPr>
          <w:rFonts w:hAnsi="標楷體"/>
        </w:rPr>
        <w:t>，</w:t>
      </w:r>
      <w:r w:rsidRPr="00FF7498">
        <w:rPr>
          <w:rFonts w:hAnsi="標楷體" w:cs="新細明體" w:hint="eastAsia"/>
        </w:rPr>
        <w:t>將</w:t>
      </w:r>
      <w:r w:rsidRPr="00FF7498">
        <w:rPr>
          <w:rFonts w:hAnsi="標楷體" w:hint="eastAsia"/>
        </w:rPr>
        <w:t>來臺旅客</w:t>
      </w:r>
      <w:r w:rsidRPr="00FF7498">
        <w:rPr>
          <w:rFonts w:hAnsi="標楷體" w:cs="新細明體" w:hint="eastAsia"/>
        </w:rPr>
        <w:t>人次、國人國內旅遊旅次等項目列為關鍵績效指標</w:t>
      </w:r>
      <w:r w:rsidRPr="00FF7498">
        <w:rPr>
          <w:rStyle w:val="af9"/>
          <w:rFonts w:hAnsi="標楷體" w:cs="新細明體"/>
        </w:rPr>
        <w:footnoteReference w:id="35"/>
      </w:r>
      <w:r w:rsidRPr="00FF7498">
        <w:rPr>
          <w:rFonts w:hAnsi="標楷體" w:cs="新細明體" w:hint="eastAsia"/>
        </w:rPr>
        <w:t>。經統計，實際來臺旅客人次由110年度14萬人次逐年成長至113年度786萬人次，該期間各年度目標達成率介於50%致87.5</w:t>
      </w:r>
      <w:r w:rsidRPr="00FF7498">
        <w:rPr>
          <w:rFonts w:hAnsi="標楷體" w:cs="新細明體"/>
        </w:rPr>
        <w:t>%</w:t>
      </w:r>
      <w:r w:rsidRPr="00FF7498">
        <w:rPr>
          <w:rFonts w:hAnsi="標楷體" w:cs="新細明體" w:hint="eastAsia"/>
        </w:rPr>
        <w:t>間</w:t>
      </w:r>
      <w:r>
        <w:rPr>
          <w:rFonts w:hAnsi="標楷體" w:cs="新細明體" w:hint="eastAsia"/>
        </w:rPr>
        <w:t>，</w:t>
      </w:r>
      <w:r w:rsidRPr="00FF7498">
        <w:rPr>
          <w:rFonts w:hAnsi="標楷體" w:cs="新細明體" w:hint="eastAsia"/>
        </w:rPr>
        <w:t>另國人國內旅遊總旅次部分，由110年度</w:t>
      </w:r>
      <w:r w:rsidRPr="00FF7498">
        <w:rPr>
          <w:rFonts w:hAnsi="標楷體" w:hint="eastAsia"/>
        </w:rPr>
        <w:t>1.26億旅次逐年成長至113年度2.22億旅次，目標達成率由110年度90.00%逐年成長至113年度128.7%，並自111年度起均已達標(詳表4)。</w:t>
      </w:r>
    </w:p>
    <w:p w:rsidR="006C1E7B" w:rsidRPr="00FF7498" w:rsidRDefault="006C1E7B" w:rsidP="00E05A6A">
      <w:pPr>
        <w:pStyle w:val="21"/>
        <w:ind w:left="850" w:firstLine="566"/>
        <w:rPr>
          <w:rFonts w:hAnsi="標楷體"/>
        </w:rPr>
      </w:pPr>
      <w:r w:rsidRPr="00FF7498">
        <w:rPr>
          <w:rFonts w:hAnsi="標楷體" w:hint="eastAsia"/>
        </w:rPr>
        <w:t>另據113年度來臺旅客消費及動向調查報告</w:t>
      </w:r>
      <w:r w:rsidRPr="00FF7498">
        <w:rPr>
          <w:rStyle w:val="af9"/>
          <w:rFonts w:hAnsi="標楷體"/>
        </w:rPr>
        <w:footnoteReference w:id="36"/>
      </w:r>
      <w:r w:rsidRPr="00FF7498">
        <w:rPr>
          <w:rFonts w:hAnsi="標楷體" w:hint="eastAsia"/>
        </w:rPr>
        <w:t>，112與113年受訪旅客遊覽觀光景點以夜市為最高，其次為臺北101，再次為西門町</w:t>
      </w:r>
      <w:r>
        <w:rPr>
          <w:rFonts w:hAnsi="標楷體" w:hint="eastAsia"/>
        </w:rPr>
        <w:t>；</w:t>
      </w:r>
      <w:r w:rsidRPr="00FF7498">
        <w:rPr>
          <w:rFonts w:hAnsi="標楷體" w:hint="eastAsia"/>
        </w:rPr>
        <w:t>另受訪旅客遊覽觀光景點排名前20名中，除日月潭及宮原眼科外，其餘18處景點均位於臺北市及新北市，</w:t>
      </w:r>
      <w:r>
        <w:rPr>
          <w:rFonts w:hAnsi="標楷體" w:hint="eastAsia"/>
        </w:rPr>
        <w:t>且</w:t>
      </w:r>
      <w:r w:rsidRPr="00FF7498">
        <w:rPr>
          <w:rFonts w:hAnsi="標楷體" w:hint="eastAsia"/>
        </w:rPr>
        <w:t>該20處觀光景點中，僅野柳及日月潭位處國家風景區</w:t>
      </w:r>
      <w:r>
        <w:rPr>
          <w:rFonts w:hAnsi="標楷體" w:hint="eastAsia"/>
        </w:rPr>
        <w:t>範圍</w:t>
      </w:r>
      <w:r w:rsidRPr="00FF7498">
        <w:rPr>
          <w:rFonts w:hAnsi="標楷體" w:hint="eastAsia"/>
        </w:rPr>
        <w:t>。</w:t>
      </w:r>
    </w:p>
    <w:p w:rsidR="006C1E7B" w:rsidRPr="00FF7498" w:rsidRDefault="006C1E7B" w:rsidP="00E05A6A">
      <w:pPr>
        <w:pStyle w:val="a7"/>
        <w:ind w:leftChars="0" w:left="0"/>
        <w:rPr>
          <w:b/>
          <w:bCs/>
          <w:shd w:val="clear" w:color="auto" w:fill="FFFFFF"/>
        </w:rPr>
      </w:pPr>
      <w:r w:rsidRPr="00FF7498">
        <w:rPr>
          <w:rFonts w:hint="eastAsia"/>
          <w:b/>
          <w:bCs/>
          <w:shd w:val="clear" w:color="auto" w:fill="FFFFFF"/>
        </w:rPr>
        <w:t>表</w:t>
      </w:r>
      <w:r>
        <w:rPr>
          <w:rFonts w:hint="eastAsia"/>
          <w:b/>
          <w:bCs/>
          <w:shd w:val="clear" w:color="auto" w:fill="FFFFFF"/>
        </w:rPr>
        <w:t>4</w:t>
      </w:r>
      <w:r w:rsidRPr="00FF7498">
        <w:rPr>
          <w:rFonts w:hint="eastAsia"/>
          <w:b/>
          <w:bCs/>
          <w:shd w:val="clear" w:color="auto" w:fill="FFFFFF"/>
        </w:rPr>
        <w:t xml:space="preserve"> 110至113年度來臺旅客人數及國人國內旅遊次數概況表</w:t>
      </w:r>
      <w:r w:rsidRPr="00FF7498">
        <w:rPr>
          <w:b/>
          <w:bCs/>
          <w:shd w:val="clear" w:color="auto" w:fill="FFFFFF"/>
        </w:rPr>
        <w:t xml:space="preserve"> </w:t>
      </w:r>
    </w:p>
    <w:p w:rsidR="006C1E7B" w:rsidRPr="00FF7498" w:rsidRDefault="006C1E7B" w:rsidP="00E05A6A">
      <w:pPr>
        <w:pStyle w:val="a7"/>
        <w:ind w:leftChars="0" w:left="0"/>
        <w:jc w:val="right"/>
        <w:rPr>
          <w:sz w:val="24"/>
          <w:szCs w:val="24"/>
          <w:shd w:val="clear" w:color="auto" w:fill="FFFFFF"/>
        </w:rPr>
      </w:pPr>
      <w:r w:rsidRPr="00FF7498">
        <w:rPr>
          <w:rFonts w:hint="eastAsia"/>
          <w:sz w:val="24"/>
          <w:szCs w:val="24"/>
          <w:shd w:val="clear" w:color="auto" w:fill="FFFFFF"/>
        </w:rPr>
        <w:t>單位</w:t>
      </w:r>
      <w:r w:rsidRPr="00FF7498">
        <w:rPr>
          <w:rFonts w:ascii="新細明體" w:eastAsia="新細明體" w:hAnsi="新細明體" w:hint="eastAsia"/>
          <w:sz w:val="24"/>
          <w:szCs w:val="24"/>
          <w:shd w:val="clear" w:color="auto" w:fill="FFFFFF"/>
        </w:rPr>
        <w:t>：</w:t>
      </w:r>
      <w:r w:rsidRPr="00FF7498">
        <w:rPr>
          <w:rFonts w:hAnsi="標楷體" w:cs="新細明體" w:hint="eastAsia"/>
          <w:snapToGrid/>
          <w:kern w:val="0"/>
          <w:sz w:val="24"/>
          <w:szCs w:val="24"/>
        </w:rPr>
        <w:t>萬人次；億旅次；%</w:t>
      </w:r>
      <w:r w:rsidRPr="00FF7498">
        <w:rPr>
          <w:rFonts w:hint="eastAsia"/>
          <w:sz w:val="24"/>
          <w:szCs w:val="24"/>
          <w:shd w:val="clear" w:color="auto" w:fill="FFFFFF"/>
        </w:rPr>
        <w:t xml:space="preserve"> </w:t>
      </w:r>
    </w:p>
    <w:tbl>
      <w:tblPr>
        <w:tblW w:w="865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35"/>
        <w:gridCol w:w="1236"/>
        <w:gridCol w:w="1236"/>
        <w:gridCol w:w="1236"/>
        <w:gridCol w:w="1236"/>
        <w:gridCol w:w="1236"/>
        <w:gridCol w:w="1237"/>
      </w:tblGrid>
      <w:tr w:rsidR="006C1E7B" w:rsidRPr="00FF7498" w:rsidTr="00E05A6A">
        <w:trPr>
          <w:trHeight w:val="227"/>
          <w:tblHeader/>
        </w:trPr>
        <w:tc>
          <w:tcPr>
            <w:tcW w:w="1235" w:type="dxa"/>
            <w:vMerge w:val="restart"/>
            <w:shd w:val="clear" w:color="auto" w:fill="auto"/>
            <w:noWrap/>
            <w:vAlign w:val="center"/>
          </w:tcPr>
          <w:p w:rsidR="006C1E7B" w:rsidRPr="00FF7498" w:rsidRDefault="006C1E7B" w:rsidP="00E05A6A">
            <w:pPr>
              <w:pStyle w:val="142"/>
              <w:rPr>
                <w:snapToGrid/>
              </w:rPr>
            </w:pPr>
            <w:r w:rsidRPr="00FF7498">
              <w:rPr>
                <w:rFonts w:hint="eastAsia"/>
                <w:snapToGrid/>
              </w:rPr>
              <w:t>期間/項目</w:t>
            </w:r>
          </w:p>
        </w:tc>
        <w:tc>
          <w:tcPr>
            <w:tcW w:w="3708" w:type="dxa"/>
            <w:gridSpan w:val="3"/>
            <w:shd w:val="clear" w:color="auto" w:fill="auto"/>
            <w:noWrap/>
            <w:vAlign w:val="center"/>
          </w:tcPr>
          <w:p w:rsidR="006C1E7B" w:rsidRPr="00FF7498" w:rsidRDefault="006C1E7B" w:rsidP="00E05A6A">
            <w:pPr>
              <w:pStyle w:val="142"/>
              <w:jc w:val="center"/>
              <w:rPr>
                <w:snapToGrid/>
              </w:rPr>
            </w:pPr>
            <w:r w:rsidRPr="00FF7498">
              <w:rPr>
                <w:rFonts w:hint="eastAsia"/>
                <w:snapToGrid/>
              </w:rPr>
              <w:t>來臺旅客人數(萬人次)</w:t>
            </w:r>
          </w:p>
        </w:tc>
        <w:tc>
          <w:tcPr>
            <w:tcW w:w="3709" w:type="dxa"/>
            <w:gridSpan w:val="3"/>
            <w:shd w:val="clear" w:color="auto" w:fill="auto"/>
            <w:noWrap/>
            <w:vAlign w:val="center"/>
          </w:tcPr>
          <w:p w:rsidR="006C1E7B" w:rsidRPr="00FF7498" w:rsidRDefault="006C1E7B" w:rsidP="00E05A6A">
            <w:pPr>
              <w:pStyle w:val="142"/>
              <w:jc w:val="center"/>
              <w:rPr>
                <w:snapToGrid/>
              </w:rPr>
            </w:pPr>
            <w:r w:rsidRPr="00FF7498">
              <w:rPr>
                <w:rFonts w:hint="eastAsia"/>
                <w:snapToGrid/>
              </w:rPr>
              <w:t>國人國內旅遊總次數(億旅次)</w:t>
            </w:r>
          </w:p>
        </w:tc>
      </w:tr>
      <w:tr w:rsidR="006C1E7B" w:rsidRPr="00FF7498" w:rsidTr="00E05A6A">
        <w:trPr>
          <w:trHeight w:val="227"/>
          <w:tblHeader/>
        </w:trPr>
        <w:tc>
          <w:tcPr>
            <w:tcW w:w="1235" w:type="dxa"/>
            <w:vMerge/>
            <w:shd w:val="clear" w:color="auto" w:fill="auto"/>
            <w:noWrap/>
            <w:vAlign w:val="center"/>
          </w:tcPr>
          <w:p w:rsidR="006C1E7B" w:rsidRPr="00FF7498" w:rsidRDefault="006C1E7B" w:rsidP="00E05A6A">
            <w:pPr>
              <w:pStyle w:val="142"/>
              <w:rPr>
                <w:snapToGrid/>
              </w:rPr>
            </w:pP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目標值</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實際值</w:t>
            </w:r>
          </w:p>
        </w:tc>
        <w:tc>
          <w:tcPr>
            <w:tcW w:w="1235"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達成率</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目標值</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實際值</w:t>
            </w:r>
          </w:p>
        </w:tc>
        <w:tc>
          <w:tcPr>
            <w:tcW w:w="1236" w:type="dxa"/>
            <w:shd w:val="clear" w:color="auto" w:fill="auto"/>
            <w:noWrap/>
            <w:vAlign w:val="center"/>
          </w:tcPr>
          <w:p w:rsidR="006C1E7B" w:rsidRPr="00FF7498" w:rsidRDefault="006C1E7B" w:rsidP="00E05A6A">
            <w:pPr>
              <w:pStyle w:val="142"/>
              <w:jc w:val="center"/>
              <w:rPr>
                <w:snapToGrid/>
              </w:rPr>
            </w:pPr>
            <w:r w:rsidRPr="00FF7498">
              <w:rPr>
                <w:rFonts w:hint="eastAsia"/>
                <w:snapToGrid/>
              </w:rPr>
              <w:t>達成率</w:t>
            </w:r>
          </w:p>
        </w:tc>
      </w:tr>
      <w:tr w:rsidR="006C1E7B" w:rsidRPr="00FF7498" w:rsidTr="00E05A6A">
        <w:trPr>
          <w:trHeight w:val="227"/>
        </w:trPr>
        <w:tc>
          <w:tcPr>
            <w:tcW w:w="1235" w:type="dxa"/>
            <w:shd w:val="clear" w:color="auto" w:fill="auto"/>
            <w:noWrap/>
            <w:vAlign w:val="center"/>
          </w:tcPr>
          <w:p w:rsidR="006C1E7B" w:rsidRPr="00FF7498" w:rsidRDefault="006C1E7B" w:rsidP="00E05A6A">
            <w:pPr>
              <w:pStyle w:val="142"/>
              <w:rPr>
                <w:snapToGrid/>
              </w:rPr>
            </w:pPr>
            <w:r w:rsidRPr="00FF7498">
              <w:rPr>
                <w:rFonts w:hint="eastAsia"/>
                <w:snapToGrid/>
              </w:rPr>
              <w:t>110年度</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16</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14</w:t>
            </w:r>
          </w:p>
        </w:tc>
        <w:tc>
          <w:tcPr>
            <w:tcW w:w="1235" w:type="dxa"/>
            <w:shd w:val="clear" w:color="auto" w:fill="auto"/>
            <w:noWrap/>
            <w:vAlign w:val="center"/>
          </w:tcPr>
          <w:p w:rsidR="006C1E7B" w:rsidRPr="00FF7498" w:rsidRDefault="006C1E7B" w:rsidP="00E05A6A">
            <w:pPr>
              <w:pStyle w:val="142"/>
              <w:jc w:val="right"/>
              <w:rPr>
                <w:snapToGrid/>
              </w:rPr>
            </w:pPr>
            <w:r w:rsidRPr="00FF7498">
              <w:rPr>
                <w:rFonts w:hint="eastAsia"/>
                <w:snapToGrid/>
              </w:rPr>
              <w:t>87.50</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1.4</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1.26</w:t>
            </w:r>
          </w:p>
        </w:tc>
        <w:tc>
          <w:tcPr>
            <w:tcW w:w="1236" w:type="dxa"/>
            <w:shd w:val="clear" w:color="auto" w:fill="auto"/>
            <w:noWrap/>
            <w:vAlign w:val="center"/>
          </w:tcPr>
          <w:p w:rsidR="006C1E7B" w:rsidRPr="00FF7498" w:rsidRDefault="006C1E7B" w:rsidP="00E05A6A">
            <w:pPr>
              <w:pStyle w:val="142"/>
              <w:jc w:val="right"/>
              <w:rPr>
                <w:snapToGrid/>
              </w:rPr>
            </w:pPr>
            <w:r w:rsidRPr="00FF7498">
              <w:rPr>
                <w:rFonts w:hint="eastAsia"/>
                <w:snapToGrid/>
              </w:rPr>
              <w:t>90.00</w:t>
            </w:r>
          </w:p>
        </w:tc>
      </w:tr>
      <w:tr w:rsidR="006C1E7B" w:rsidRPr="00FF7498" w:rsidTr="00E05A6A">
        <w:trPr>
          <w:trHeight w:val="227"/>
        </w:trPr>
        <w:tc>
          <w:tcPr>
            <w:tcW w:w="1235" w:type="dxa"/>
            <w:shd w:val="clear" w:color="auto" w:fill="auto"/>
            <w:noWrap/>
            <w:vAlign w:val="center"/>
            <w:hideMark/>
          </w:tcPr>
          <w:p w:rsidR="006C1E7B" w:rsidRPr="00FF7498" w:rsidRDefault="006C1E7B" w:rsidP="00E05A6A">
            <w:pPr>
              <w:pStyle w:val="142"/>
              <w:rPr>
                <w:snapToGrid/>
              </w:rPr>
            </w:pPr>
            <w:r w:rsidRPr="00FF7498">
              <w:rPr>
                <w:rFonts w:hint="eastAsia"/>
                <w:snapToGrid/>
              </w:rPr>
              <w:t>111年度</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180</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90</w:t>
            </w:r>
          </w:p>
        </w:tc>
        <w:tc>
          <w:tcPr>
            <w:tcW w:w="1235"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50.00</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1.5</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1.69</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112.67</w:t>
            </w:r>
          </w:p>
        </w:tc>
      </w:tr>
      <w:tr w:rsidR="006C1E7B" w:rsidRPr="00FF7498" w:rsidTr="00E05A6A">
        <w:trPr>
          <w:trHeight w:val="227"/>
        </w:trPr>
        <w:tc>
          <w:tcPr>
            <w:tcW w:w="1235" w:type="dxa"/>
            <w:shd w:val="clear" w:color="auto" w:fill="auto"/>
            <w:noWrap/>
            <w:vAlign w:val="center"/>
            <w:hideMark/>
          </w:tcPr>
          <w:p w:rsidR="006C1E7B" w:rsidRPr="00FF7498" w:rsidRDefault="006C1E7B" w:rsidP="00E05A6A">
            <w:pPr>
              <w:pStyle w:val="142"/>
              <w:rPr>
                <w:snapToGrid/>
              </w:rPr>
            </w:pPr>
            <w:r w:rsidRPr="00FF7498">
              <w:rPr>
                <w:rFonts w:hint="eastAsia"/>
                <w:snapToGrid/>
              </w:rPr>
              <w:t>112年度</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806</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649</w:t>
            </w:r>
          </w:p>
        </w:tc>
        <w:tc>
          <w:tcPr>
            <w:tcW w:w="1235"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80.52</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1.7</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2.07</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121.76</w:t>
            </w:r>
          </w:p>
        </w:tc>
      </w:tr>
      <w:tr w:rsidR="006C1E7B" w:rsidRPr="00FF7498" w:rsidTr="00E05A6A">
        <w:trPr>
          <w:trHeight w:val="227"/>
        </w:trPr>
        <w:tc>
          <w:tcPr>
            <w:tcW w:w="1235" w:type="dxa"/>
            <w:shd w:val="clear" w:color="auto" w:fill="auto"/>
            <w:noWrap/>
            <w:vAlign w:val="center"/>
            <w:hideMark/>
          </w:tcPr>
          <w:p w:rsidR="006C1E7B" w:rsidRPr="00FF7498" w:rsidRDefault="006C1E7B" w:rsidP="00E05A6A">
            <w:pPr>
              <w:pStyle w:val="142"/>
              <w:rPr>
                <w:snapToGrid/>
              </w:rPr>
            </w:pPr>
            <w:r w:rsidRPr="00FF7498">
              <w:rPr>
                <w:rFonts w:hint="eastAsia"/>
                <w:snapToGrid/>
              </w:rPr>
              <w:t>113年度</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1,075</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786</w:t>
            </w:r>
          </w:p>
        </w:tc>
        <w:tc>
          <w:tcPr>
            <w:tcW w:w="1235"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73.12</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1.725</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2.22</w:t>
            </w:r>
          </w:p>
        </w:tc>
        <w:tc>
          <w:tcPr>
            <w:tcW w:w="1236" w:type="dxa"/>
            <w:shd w:val="clear" w:color="auto" w:fill="auto"/>
            <w:noWrap/>
            <w:vAlign w:val="center"/>
            <w:hideMark/>
          </w:tcPr>
          <w:p w:rsidR="006C1E7B" w:rsidRPr="00FF7498" w:rsidRDefault="006C1E7B" w:rsidP="00E05A6A">
            <w:pPr>
              <w:pStyle w:val="142"/>
              <w:jc w:val="right"/>
              <w:rPr>
                <w:snapToGrid/>
              </w:rPr>
            </w:pPr>
            <w:r w:rsidRPr="00FF7498">
              <w:rPr>
                <w:rFonts w:hint="eastAsia"/>
                <w:snapToGrid/>
              </w:rPr>
              <w:t>128.70</w:t>
            </w:r>
          </w:p>
        </w:tc>
      </w:tr>
    </w:tbl>
    <w:p w:rsidR="006C1E7B" w:rsidRPr="00FF7498" w:rsidRDefault="006C1E7B" w:rsidP="00E05A6A">
      <w:pPr>
        <w:pStyle w:val="142"/>
        <w:ind w:left="1189" w:hangingChars="489" w:hanging="1189"/>
        <w:jc w:val="both"/>
      </w:pPr>
      <w:r w:rsidRPr="00FF7498">
        <w:t>說</w:t>
      </w:r>
      <w:r w:rsidRPr="00FF7498">
        <w:rPr>
          <w:rFonts w:hint="eastAsia"/>
        </w:rPr>
        <w:t xml:space="preserve">    明：本表目標值係「觀光前瞻建設計畫」第38頁保守</w:t>
      </w:r>
      <w:r w:rsidRPr="00FF7498">
        <w:t>值</w:t>
      </w:r>
      <w:r w:rsidRPr="00FF7498">
        <w:rPr>
          <w:rFonts w:hint="eastAsia"/>
        </w:rPr>
        <w:t>。</w:t>
      </w:r>
    </w:p>
    <w:p w:rsidR="006C1E7B" w:rsidRPr="00FF7498" w:rsidRDefault="006C1E7B" w:rsidP="00E05A6A">
      <w:pPr>
        <w:pStyle w:val="142"/>
        <w:jc w:val="both"/>
      </w:pPr>
      <w:r w:rsidRPr="00FF7498">
        <w:rPr>
          <w:rFonts w:hint="eastAsia"/>
        </w:rPr>
        <w:t>資料來源：觀光署、113年臺灣旅遊狀況調查報告</w:t>
      </w:r>
      <w:r w:rsidRPr="00FF7498">
        <w:rPr>
          <w:rFonts w:hAnsi="標楷體" w:hint="eastAsia"/>
        </w:rPr>
        <w:t>；</w:t>
      </w:r>
      <w:r w:rsidRPr="00FF7498">
        <w:rPr>
          <w:rFonts w:hint="eastAsia"/>
        </w:rPr>
        <w:t>本中心整理。</w:t>
      </w:r>
    </w:p>
    <w:p w:rsidR="006C1E7B" w:rsidRPr="00FF7498" w:rsidRDefault="006C1E7B" w:rsidP="00E05A6A">
      <w:pPr>
        <w:ind w:left="566" w:firstLine="566"/>
        <w:rPr>
          <w:rFonts w:hAnsi="標楷體"/>
        </w:rPr>
      </w:pPr>
      <w:r w:rsidRPr="00FF7498">
        <w:rPr>
          <w:rFonts w:hAnsi="標楷體" w:hint="eastAsia"/>
        </w:rPr>
        <w:t>綜上，截至113年底止，</w:t>
      </w:r>
      <w:r>
        <w:rPr>
          <w:rFonts w:hAnsi="標楷體" w:hint="eastAsia"/>
        </w:rPr>
        <w:t>觀光署</w:t>
      </w:r>
      <w:r w:rsidRPr="00FF7498">
        <w:rPr>
          <w:rFonts w:hAnsi="標楷體" w:hint="eastAsia"/>
        </w:rPr>
        <w:t>「觀光前瞻建設計畫-魅力旅遊據點營造」補助地方政府辦理「北竿鄉大坵遊客中心興建工程」及「埔里鯉魚潭環境改善暨旅遊服務設施強化工程」</w:t>
      </w:r>
      <w:r>
        <w:rPr>
          <w:rFonts w:hAnsi="標楷體" w:hint="eastAsia"/>
        </w:rPr>
        <w:t>等</w:t>
      </w:r>
      <w:r w:rsidRPr="00FF7498">
        <w:rPr>
          <w:rFonts w:hAnsi="標楷體" w:hint="eastAsia"/>
        </w:rPr>
        <w:t>，因施工作業發生</w:t>
      </w:r>
      <w:r w:rsidRPr="00FF7498">
        <w:rPr>
          <w:rFonts w:hAnsi="標楷體" w:cs="新細明體" w:hint="eastAsia"/>
        </w:rPr>
        <w:t>困難</w:t>
      </w:r>
      <w:r w:rsidRPr="00FF7498">
        <w:rPr>
          <w:rFonts w:hAnsi="標楷體" w:hint="eastAsia"/>
        </w:rPr>
        <w:t>，致進度未如預期，</w:t>
      </w:r>
      <w:bookmarkStart w:id="89" w:name="_Hlk176091768"/>
      <w:r w:rsidRPr="00FF7498">
        <w:rPr>
          <w:rFonts w:hAnsi="標楷體" w:hint="eastAsia"/>
        </w:rPr>
        <w:t>允宜持續督導地方政府積極辦理；另113年度來臺旅客人數雖未達計畫目標，惟國人國內旅遊旅次自111年起連年達標，顯示國內旅遊景點應具一定吸引力，鑒於相關調查報告顯示，近年來臺旅客旅遊地點集中於雙北，且赴國家風景區旅遊者少，允宜持續研謀引導國際旅客</w:t>
      </w:r>
      <w:r>
        <w:rPr>
          <w:rFonts w:hAnsi="標楷體" w:hint="eastAsia"/>
        </w:rPr>
        <w:t>分流</w:t>
      </w:r>
      <w:r w:rsidRPr="00FF7498">
        <w:rPr>
          <w:rFonts w:hAnsi="標楷體" w:hint="eastAsia"/>
        </w:rPr>
        <w:t>遊覽國內景區，以提供</w:t>
      </w:r>
      <w:r>
        <w:rPr>
          <w:rFonts w:hAnsi="標楷體" w:hint="eastAsia"/>
        </w:rPr>
        <w:t>國際旅客</w:t>
      </w:r>
      <w:r w:rsidRPr="00FF7498">
        <w:rPr>
          <w:rFonts w:hAnsi="標楷體" w:hint="eastAsia"/>
        </w:rPr>
        <w:t>更多元旅遊</w:t>
      </w:r>
      <w:r>
        <w:rPr>
          <w:rFonts w:hAnsi="標楷體" w:hint="eastAsia"/>
        </w:rPr>
        <w:t>體驗</w:t>
      </w:r>
      <w:r w:rsidRPr="00FF7498">
        <w:rPr>
          <w:rFonts w:hAnsi="標楷體" w:hint="eastAsia"/>
        </w:rPr>
        <w:t>，俾增加旅客來臺意願。</w:t>
      </w:r>
    </w:p>
    <w:bookmarkEnd w:id="89"/>
    <w:p w:rsidR="006C1E7B" w:rsidRPr="00FF7498" w:rsidRDefault="006C1E7B" w:rsidP="00E05A6A">
      <w:pPr>
        <w:ind w:left="566" w:firstLine="486"/>
        <w:jc w:val="right"/>
      </w:pPr>
      <w:r w:rsidRPr="00FF7498">
        <w:rPr>
          <w:rFonts w:hint="eastAsia"/>
          <w:sz w:val="24"/>
          <w:szCs w:val="24"/>
        </w:rPr>
        <w:t>(分機：8669 馬佳琪)</w:t>
      </w:r>
    </w:p>
    <w:p w:rsidR="006C1E7B" w:rsidRPr="008B10E2" w:rsidRDefault="006C1E7B" w:rsidP="00E05A6A">
      <w:pPr>
        <w:ind w:left="566" w:firstLine="566"/>
      </w:pPr>
    </w:p>
    <w:p w:rsidR="006C1E7B" w:rsidRDefault="006C1E7B" w:rsidP="00E05A6A">
      <w:pPr>
        <w:pStyle w:val="a4"/>
        <w:ind w:left="567" w:hanging="567"/>
        <w:rPr>
          <w:color w:val="000000"/>
        </w:rPr>
      </w:pPr>
      <w:r>
        <w:rPr>
          <w:rFonts w:hint="eastAsia"/>
          <w:color w:val="000000"/>
          <w:lang w:eastAsia="zh-HK"/>
        </w:rPr>
        <w:t>六</w:t>
      </w:r>
      <w:r>
        <w:rPr>
          <w:rFonts w:hint="eastAsia"/>
          <w:color w:val="000000"/>
        </w:rPr>
        <w:t>、</w:t>
      </w:r>
      <w:r w:rsidRPr="00C0465D">
        <w:rPr>
          <w:rFonts w:hint="eastAsia"/>
          <w:color w:val="000000"/>
        </w:rPr>
        <w:t>公路局賡續辦理「改善停車問題計畫」，允宜精進前期規劃與執行管理機制，以提升計畫成效與資源效益</w:t>
      </w:r>
    </w:p>
    <w:p w:rsidR="006C1E7B" w:rsidRPr="00E770C8" w:rsidRDefault="006C1E7B" w:rsidP="00E05A6A">
      <w:pPr>
        <w:ind w:left="566" w:firstLine="566"/>
      </w:pPr>
      <w:r w:rsidRPr="006A1B21">
        <w:rPr>
          <w:rFonts w:hint="eastAsia"/>
        </w:rPr>
        <w:t>公路局</w:t>
      </w:r>
      <w:r w:rsidRPr="00E770C8">
        <w:rPr>
          <w:rFonts w:hint="eastAsia"/>
        </w:rPr>
        <w:t>於前瞻第</w:t>
      </w:r>
      <w:r>
        <w:rPr>
          <w:rFonts w:hint="eastAsia"/>
        </w:rPr>
        <w:t>4</w:t>
      </w:r>
      <w:r w:rsidRPr="00E770C8">
        <w:rPr>
          <w:rFonts w:hint="eastAsia"/>
        </w:rPr>
        <w:t>期特別預算「城鄉建設</w:t>
      </w:r>
      <w:r>
        <w:rPr>
          <w:rFonts w:hAnsi="標楷體" w:hint="eastAsia"/>
        </w:rPr>
        <w:t>」</w:t>
      </w:r>
      <w:r>
        <w:rPr>
          <w:rFonts w:hint="eastAsia"/>
        </w:rPr>
        <w:t>項下</w:t>
      </w:r>
      <w:r w:rsidRPr="00650406">
        <w:rPr>
          <w:rFonts w:hint="eastAsia"/>
        </w:rPr>
        <w:t>賡續</w:t>
      </w:r>
      <w:r>
        <w:rPr>
          <w:rFonts w:hint="eastAsia"/>
        </w:rPr>
        <w:t>編列</w:t>
      </w:r>
      <w:r>
        <w:rPr>
          <w:rFonts w:hAnsi="標楷體" w:hint="eastAsia"/>
        </w:rPr>
        <w:t>「</w:t>
      </w:r>
      <w:r>
        <w:rPr>
          <w:rFonts w:hint="eastAsia"/>
        </w:rPr>
        <w:t>改善停車問題</w:t>
      </w:r>
      <w:r w:rsidRPr="00E770C8">
        <w:rPr>
          <w:rFonts w:hint="eastAsia"/>
        </w:rPr>
        <w:t>」</w:t>
      </w:r>
      <w:bookmarkStart w:id="90" w:name="_Hlk211388432"/>
      <w:r>
        <w:rPr>
          <w:rFonts w:hint="eastAsia"/>
        </w:rPr>
        <w:t>經費73</w:t>
      </w:r>
      <w:r w:rsidRPr="00E770C8">
        <w:rPr>
          <w:rFonts w:hint="eastAsia"/>
        </w:rPr>
        <w:t>億元</w:t>
      </w:r>
      <w:bookmarkEnd w:id="90"/>
      <w:r>
        <w:rPr>
          <w:rFonts w:hint="eastAsia"/>
        </w:rPr>
        <w:t>，係補助地方政府辦理工程設計及建設等所需經費</w:t>
      </w:r>
      <w:r>
        <w:rPr>
          <w:rFonts w:ascii="新細明體" w:eastAsia="新細明體" w:hAnsi="新細明體" w:hint="eastAsia"/>
        </w:rPr>
        <w:t>，</w:t>
      </w:r>
      <w:r>
        <w:rPr>
          <w:rFonts w:hint="eastAsia"/>
        </w:rPr>
        <w:t>實際執行結果</w:t>
      </w:r>
      <w:r>
        <w:rPr>
          <w:rFonts w:ascii="新細明體" w:eastAsia="新細明體" w:hAnsi="新細明體" w:hint="eastAsia"/>
        </w:rPr>
        <w:t>，</w:t>
      </w:r>
      <w:r w:rsidRPr="0025785A">
        <w:rPr>
          <w:rFonts w:hint="eastAsia"/>
        </w:rPr>
        <w:t>實現數39</w:t>
      </w:r>
      <w:r>
        <w:rPr>
          <w:rFonts w:hint="eastAsia"/>
        </w:rPr>
        <w:t>億</w:t>
      </w:r>
      <w:r w:rsidRPr="0025785A">
        <w:rPr>
          <w:rFonts w:hint="eastAsia"/>
        </w:rPr>
        <w:t>4,586</w:t>
      </w:r>
      <w:r>
        <w:rPr>
          <w:rFonts w:hint="eastAsia"/>
        </w:rPr>
        <w:t>萬</w:t>
      </w:r>
      <w:r w:rsidRPr="0025785A">
        <w:rPr>
          <w:rFonts w:hint="eastAsia"/>
        </w:rPr>
        <w:t>6</w:t>
      </w:r>
      <w:r>
        <w:rPr>
          <w:rFonts w:hint="eastAsia"/>
        </w:rPr>
        <w:t>千元(實現率54.05%)</w:t>
      </w:r>
      <w:r w:rsidRPr="0025785A">
        <w:rPr>
          <w:rFonts w:hint="eastAsia"/>
        </w:rPr>
        <w:t>，保留數</w:t>
      </w:r>
      <w:r w:rsidRPr="0025785A">
        <w:t>33</w:t>
      </w:r>
      <w:r>
        <w:rPr>
          <w:rFonts w:hint="eastAsia"/>
        </w:rPr>
        <w:t>億</w:t>
      </w:r>
      <w:r w:rsidRPr="0025785A">
        <w:t>5,406</w:t>
      </w:r>
      <w:r>
        <w:rPr>
          <w:rFonts w:hint="eastAsia"/>
        </w:rPr>
        <w:t>萬</w:t>
      </w:r>
      <w:r w:rsidRPr="0025785A">
        <w:t>9</w:t>
      </w:r>
      <w:r>
        <w:rPr>
          <w:rFonts w:hint="eastAsia"/>
        </w:rPr>
        <w:t>千元(保留率45.95%)</w:t>
      </w:r>
      <w:r w:rsidRPr="0025785A">
        <w:rPr>
          <w:rFonts w:hint="eastAsia"/>
        </w:rPr>
        <w:t>。</w:t>
      </w:r>
      <w:r w:rsidRPr="00E770C8">
        <w:rPr>
          <w:rFonts w:hint="eastAsia"/>
        </w:rPr>
        <w:t>經查：</w:t>
      </w:r>
    </w:p>
    <w:p w:rsidR="006C1E7B" w:rsidRDefault="006C1E7B" w:rsidP="00E05A6A">
      <w:pPr>
        <w:pStyle w:val="a6"/>
        <w:ind w:left="849" w:hanging="283"/>
        <w:rPr>
          <w:b/>
        </w:rPr>
      </w:pPr>
      <w:r>
        <w:rPr>
          <w:rFonts w:hint="eastAsia"/>
          <w:b/>
        </w:rPr>
        <w:t>(一)</w:t>
      </w:r>
      <w:r w:rsidRPr="002711B1">
        <w:rPr>
          <w:rFonts w:hint="eastAsia"/>
          <w:b/>
        </w:rPr>
        <w:t>前期</w:t>
      </w:r>
      <w:r w:rsidRPr="00304F04">
        <w:rPr>
          <w:rFonts w:hint="eastAsia"/>
          <w:b/>
        </w:rPr>
        <w:t>規劃未臻周妥</w:t>
      </w:r>
      <w:r w:rsidRPr="003D5CEC">
        <w:rPr>
          <w:rFonts w:hint="eastAsia"/>
          <w:b/>
        </w:rPr>
        <w:t>，</w:t>
      </w:r>
      <w:r w:rsidRPr="00120762">
        <w:rPr>
          <w:rFonts w:hint="eastAsia"/>
          <w:b/>
        </w:rPr>
        <w:t>允宜強化前期評估作業</w:t>
      </w:r>
      <w:r w:rsidRPr="006240EC">
        <w:rPr>
          <w:rFonts w:hint="eastAsia"/>
          <w:b/>
        </w:rPr>
        <w:t>，</w:t>
      </w:r>
      <w:r w:rsidRPr="00120762">
        <w:rPr>
          <w:rFonts w:hint="eastAsia"/>
          <w:b/>
        </w:rPr>
        <w:t>以減少計畫修正頻率，確保計畫穩定性與預算合理配置</w:t>
      </w:r>
    </w:p>
    <w:p w:rsidR="006C1E7B" w:rsidRDefault="006C1E7B" w:rsidP="00E05A6A">
      <w:pPr>
        <w:pStyle w:val="21"/>
        <w:ind w:left="850" w:firstLine="566"/>
        <w:rPr>
          <w:snapToGrid/>
        </w:rPr>
      </w:pPr>
      <w:r w:rsidRPr="00FE42E9">
        <w:rPr>
          <w:rFonts w:hint="eastAsia"/>
        </w:rPr>
        <w:t>「改善停車問題計畫」</w:t>
      </w:r>
      <w:r w:rsidRPr="00E770C8">
        <w:rPr>
          <w:rFonts w:hint="eastAsia"/>
        </w:rPr>
        <w:t>原於106年6月30日經行政院核定，</w:t>
      </w:r>
      <w:r w:rsidRPr="00E770C8">
        <w:rPr>
          <w:rFonts w:hint="eastAsia"/>
          <w:snapToGrid/>
        </w:rPr>
        <w:t>總經費200億元，計畫期程106年9月至110年8月，係辦理補助地方政府之停車場整體規劃、可行性評估及工程建設等</w:t>
      </w:r>
      <w:r>
        <w:rPr>
          <w:rFonts w:hint="eastAsia"/>
          <w:snapToGrid/>
        </w:rPr>
        <w:t>；</w:t>
      </w:r>
      <w:r w:rsidRPr="006240EC">
        <w:rPr>
          <w:rFonts w:hint="eastAsia"/>
          <w:snapToGrid/>
        </w:rPr>
        <w:t>惟地方多因用地取得、工程審議及發包流程延宕致進度遲緩。公路局遂於109年提出第1次修正展延至113年底；嗣因既定經費於110年用罄且地方需求續增，於111年再修正，增列60億元並延至114年8月</w:t>
      </w:r>
      <w:r>
        <w:rPr>
          <w:rFonts w:hAnsi="標楷體" w:hint="eastAsia"/>
          <w:snapToGrid/>
        </w:rPr>
        <w:t>，</w:t>
      </w:r>
      <w:r>
        <w:rPr>
          <w:rFonts w:hint="eastAsia"/>
          <w:snapToGrid/>
        </w:rPr>
        <w:t>其計畫之修正概況詳表1。本計畫歷經2次</w:t>
      </w:r>
      <w:r w:rsidRPr="006240EC">
        <w:rPr>
          <w:rFonts w:hint="eastAsia"/>
          <w:snapToGrid/>
        </w:rPr>
        <w:t>修正</w:t>
      </w:r>
      <w:r>
        <w:rPr>
          <w:rFonts w:ascii="新細明體" w:eastAsia="新細明體" w:hAnsi="新細明體" w:hint="eastAsia"/>
          <w:snapToGrid/>
        </w:rPr>
        <w:t>，</w:t>
      </w:r>
      <w:r w:rsidRPr="006240EC">
        <w:rPr>
          <w:rFonts w:hint="eastAsia"/>
          <w:snapToGrid/>
        </w:rPr>
        <w:t>顯示</w:t>
      </w:r>
      <w:r>
        <w:rPr>
          <w:rFonts w:hint="eastAsia"/>
          <w:snapToGrid/>
        </w:rPr>
        <w:t>前</w:t>
      </w:r>
      <w:r w:rsidRPr="006240EC">
        <w:rPr>
          <w:rFonts w:hint="eastAsia"/>
          <w:snapToGrid/>
        </w:rPr>
        <w:t>期規劃階段之風險評估與期程設計</w:t>
      </w:r>
      <w:r w:rsidRPr="00120762">
        <w:rPr>
          <w:rFonts w:hint="eastAsia"/>
          <w:snapToGrid/>
        </w:rPr>
        <w:t>未臻周妥</w:t>
      </w:r>
      <w:r w:rsidRPr="006240EC">
        <w:rPr>
          <w:rFonts w:hint="eastAsia"/>
          <w:snapToGrid/>
        </w:rPr>
        <w:t>，</w:t>
      </w:r>
      <w:r>
        <w:rPr>
          <w:rFonts w:hint="eastAsia"/>
          <w:snapToGrid/>
        </w:rPr>
        <w:t>允宜強化</w:t>
      </w:r>
      <w:r w:rsidRPr="006240EC">
        <w:rPr>
          <w:rFonts w:hint="eastAsia"/>
          <w:snapToGrid/>
        </w:rPr>
        <w:t>前期評估作業，</w:t>
      </w:r>
      <w:r w:rsidRPr="00120762">
        <w:rPr>
          <w:rFonts w:hint="eastAsia"/>
          <w:snapToGrid/>
        </w:rPr>
        <w:t>以減少計畫修正頻率</w:t>
      </w:r>
      <w:r>
        <w:rPr>
          <w:rFonts w:ascii="新細明體" w:eastAsia="新細明體" w:hAnsi="新細明體" w:hint="eastAsia"/>
          <w:snapToGrid/>
        </w:rPr>
        <w:t>，</w:t>
      </w:r>
      <w:r w:rsidRPr="00120762">
        <w:rPr>
          <w:rFonts w:hint="eastAsia"/>
          <w:snapToGrid/>
        </w:rPr>
        <w:t>確保計畫穩定性與預算合理配置。</w:t>
      </w:r>
    </w:p>
    <w:p w:rsidR="006C1E7B" w:rsidRDefault="006C1E7B" w:rsidP="00E05A6A">
      <w:pPr>
        <w:pStyle w:val="200"/>
        <w:ind w:left="850" w:hangingChars="300" w:hanging="850"/>
        <w:rPr>
          <w:b/>
          <w:color w:val="000000"/>
          <w:sz w:val="28"/>
        </w:rPr>
      </w:pPr>
      <w:r w:rsidRPr="008C334E">
        <w:rPr>
          <w:rFonts w:hint="eastAsia"/>
          <w:b/>
          <w:color w:val="000000"/>
          <w:sz w:val="28"/>
        </w:rPr>
        <w:t>表1</w:t>
      </w:r>
      <w:r w:rsidRPr="0097000F">
        <w:rPr>
          <w:rFonts w:hint="eastAsia"/>
          <w:b/>
          <w:color w:val="000000"/>
          <w:sz w:val="28"/>
        </w:rPr>
        <w:t xml:space="preserve">　</w:t>
      </w:r>
      <w:r>
        <w:rPr>
          <w:rFonts w:hint="eastAsia"/>
          <w:b/>
          <w:color w:val="000000"/>
          <w:sz w:val="28"/>
        </w:rPr>
        <w:t>公路局</w:t>
      </w:r>
      <w:r w:rsidRPr="008C334E">
        <w:rPr>
          <w:rFonts w:hint="eastAsia"/>
          <w:b/>
          <w:color w:val="000000"/>
          <w:sz w:val="28"/>
        </w:rPr>
        <w:t>辦理「改善停車問題計畫」修正</w:t>
      </w:r>
      <w:r w:rsidRPr="00F04DA9">
        <w:rPr>
          <w:rFonts w:hint="eastAsia"/>
          <w:b/>
          <w:color w:val="000000"/>
          <w:sz w:val="28"/>
        </w:rPr>
        <w:t>概況</w:t>
      </w:r>
      <w:r w:rsidRPr="008C334E">
        <w:rPr>
          <w:rFonts w:hint="eastAsia"/>
          <w:b/>
          <w:color w:val="000000"/>
          <w:sz w:val="28"/>
        </w:rPr>
        <w:t>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422"/>
        <w:gridCol w:w="2431"/>
        <w:gridCol w:w="2422"/>
      </w:tblGrid>
      <w:tr w:rsidR="006C1E7B" w:rsidRPr="008C334E" w:rsidTr="00E05A6A">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bookmarkStart w:id="91" w:name="_Hlk176788305"/>
            <w:r w:rsidRPr="008C334E">
              <w:rPr>
                <w:rFonts w:hint="eastAsia"/>
                <w:color w:val="000000"/>
                <w:spacing w:val="-22"/>
              </w:rPr>
              <w:t>項目</w:t>
            </w:r>
          </w:p>
        </w:tc>
        <w:tc>
          <w:tcPr>
            <w:tcW w:w="2422"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原核定計畫</w:t>
            </w:r>
          </w:p>
        </w:tc>
        <w:tc>
          <w:tcPr>
            <w:tcW w:w="2431"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第2次修正計畫</w:t>
            </w:r>
          </w:p>
        </w:tc>
      </w:tr>
      <w:bookmarkEnd w:id="91"/>
      <w:tr w:rsidR="006C1E7B" w:rsidRPr="008C334E" w:rsidTr="00E05A6A">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Pr>
                <w:color w:val="000000"/>
                <w:spacing w:val="-22"/>
              </w:rPr>
              <w:t>計畫名稱</w:t>
            </w:r>
          </w:p>
        </w:tc>
        <w:tc>
          <w:tcPr>
            <w:tcW w:w="7275" w:type="dxa"/>
            <w:gridSpan w:val="3"/>
            <w:tcBorders>
              <w:top w:val="double" w:sz="4" w:space="0" w:color="auto"/>
              <w:left w:val="single" w:sz="4" w:space="0" w:color="auto"/>
              <w:bottom w:val="single" w:sz="4" w:space="0" w:color="auto"/>
              <w:right w:val="single" w:sz="12"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31388E">
              <w:rPr>
                <w:rFonts w:hint="eastAsia"/>
                <w:color w:val="000000"/>
                <w:spacing w:val="-22"/>
              </w:rPr>
              <w:t>改善停車問題計畫</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行政院核定</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106年6月30日</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109年9月7日</w:t>
            </w:r>
          </w:p>
        </w:tc>
        <w:tc>
          <w:tcPr>
            <w:tcW w:w="2422" w:type="dxa"/>
            <w:tcBorders>
              <w:top w:val="single" w:sz="4" w:space="0" w:color="auto"/>
              <w:left w:val="single" w:sz="4" w:space="0" w:color="auto"/>
              <w:bottom w:val="sing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111年8月16日</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計畫期程</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106年9月至110年8月</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106年9月至113年12月</w:t>
            </w:r>
          </w:p>
        </w:tc>
        <w:tc>
          <w:tcPr>
            <w:tcW w:w="2422" w:type="dxa"/>
            <w:tcBorders>
              <w:top w:val="single" w:sz="4" w:space="0" w:color="auto"/>
              <w:left w:val="single" w:sz="4" w:space="0" w:color="auto"/>
              <w:bottom w:val="sing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106年9月至114年8月</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總經費</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200億元</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200億元</w:t>
            </w:r>
          </w:p>
        </w:tc>
        <w:tc>
          <w:tcPr>
            <w:tcW w:w="2422" w:type="dxa"/>
            <w:tcBorders>
              <w:top w:val="single" w:sz="4" w:space="0" w:color="auto"/>
              <w:left w:val="single" w:sz="4" w:space="0" w:color="auto"/>
              <w:bottom w:val="single" w:sz="4"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260億元</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8C334E">
              <w:rPr>
                <w:rFonts w:hint="eastAsia"/>
                <w:color w:val="000000"/>
                <w:spacing w:val="-22"/>
              </w:rPr>
              <w:t>辦理內容</w:t>
            </w:r>
          </w:p>
        </w:tc>
        <w:tc>
          <w:tcPr>
            <w:tcW w:w="7275"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6C1E7B" w:rsidRPr="008C334E" w:rsidRDefault="006C1E7B" w:rsidP="00E05A6A">
            <w:pPr>
              <w:pStyle w:val="142"/>
              <w:snapToGrid w:val="0"/>
              <w:spacing w:line="400" w:lineRule="exact"/>
              <w:ind w:leftChars="-20" w:left="128" w:rightChars="-20" w:right="-57" w:hangingChars="93" w:hanging="185"/>
              <w:jc w:val="both"/>
              <w:rPr>
                <w:color w:val="000000"/>
                <w:spacing w:val="-22"/>
              </w:rPr>
            </w:pPr>
            <w:r w:rsidRPr="008C334E">
              <w:rPr>
                <w:color w:val="000000"/>
                <w:spacing w:val="-22"/>
              </w:rPr>
              <w:t>1.</w:t>
            </w:r>
            <w:r w:rsidRPr="008C334E">
              <w:rPr>
                <w:rFonts w:hint="eastAsia"/>
                <w:color w:val="000000"/>
                <w:spacing w:val="-22"/>
              </w:rPr>
              <w:t>補助地方政府之停車場整體規劃、可行性評估及工程建設等。</w:t>
            </w:r>
          </w:p>
          <w:p w:rsidR="006C1E7B" w:rsidRPr="008C334E" w:rsidRDefault="006C1E7B" w:rsidP="00E05A6A">
            <w:pPr>
              <w:pStyle w:val="142"/>
              <w:snapToGrid w:val="0"/>
              <w:spacing w:line="400" w:lineRule="exact"/>
              <w:ind w:leftChars="-20" w:left="142" w:rightChars="-20" w:right="-57" w:hangingChars="100" w:hanging="199"/>
              <w:jc w:val="both"/>
              <w:rPr>
                <w:color w:val="000000"/>
                <w:spacing w:val="-22"/>
              </w:rPr>
            </w:pPr>
            <w:r w:rsidRPr="008C334E">
              <w:rPr>
                <w:color w:val="000000"/>
                <w:spacing w:val="-22"/>
              </w:rPr>
              <w:t>2.</w:t>
            </w:r>
            <w:r w:rsidRPr="008C334E">
              <w:rPr>
                <w:rFonts w:hint="eastAsia"/>
                <w:color w:val="000000"/>
                <w:spacing w:val="-22"/>
              </w:rPr>
              <w:t>優先補助公共運輸場站停車轉乘、觀光遊憩旅次吸引量大地區及人車密集商業活絡區域等停車位不足，具示範效果之路外公共收費停車場，並透過智慧化停車管理服務及綠能友善設計原則，提升停車場使用效益與服務品質。</w:t>
            </w:r>
          </w:p>
        </w:tc>
      </w:tr>
      <w:tr w:rsidR="006C1E7B" w:rsidRPr="008C334E" w:rsidTr="00E05A6A">
        <w:tc>
          <w:tcPr>
            <w:tcW w:w="1236" w:type="dxa"/>
            <w:tcBorders>
              <w:top w:val="single" w:sz="4" w:space="0" w:color="auto"/>
              <w:left w:val="single" w:sz="12" w:space="0" w:color="auto"/>
              <w:bottom w:val="single" w:sz="4" w:space="0" w:color="auto"/>
              <w:right w:val="single" w:sz="2"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Pr>
                <w:rFonts w:hint="eastAsia"/>
                <w:color w:val="000000"/>
                <w:spacing w:val="-22"/>
              </w:rPr>
              <w:t>預期成果</w:t>
            </w:r>
          </w:p>
        </w:tc>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02229A">
              <w:rPr>
                <w:rFonts w:hint="eastAsia"/>
                <w:spacing w:val="-20"/>
              </w:rPr>
              <w:t>停車格位數達4萬個。</w:t>
            </w:r>
          </w:p>
        </w:tc>
        <w:tc>
          <w:tcPr>
            <w:tcW w:w="2431"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r w:rsidRPr="0002229A">
              <w:rPr>
                <w:rFonts w:hint="eastAsia"/>
                <w:spacing w:val="-20"/>
              </w:rPr>
              <w:t>停車格位數達4萬個。</w:t>
            </w:r>
          </w:p>
        </w:tc>
        <w:tc>
          <w:tcPr>
            <w:tcW w:w="2422" w:type="dxa"/>
            <w:tcBorders>
              <w:top w:val="single" w:sz="4" w:space="0" w:color="auto"/>
              <w:left w:val="single" w:sz="4" w:space="0" w:color="auto"/>
              <w:bottom w:val="single" w:sz="4" w:space="0" w:color="auto"/>
              <w:right w:val="single" w:sz="12" w:space="0" w:color="auto"/>
            </w:tcBorders>
            <w:shd w:val="clear" w:color="auto" w:fill="auto"/>
            <w:vAlign w:val="center"/>
          </w:tcPr>
          <w:p w:rsidR="006C1E7B" w:rsidRPr="008C334E" w:rsidRDefault="006C1E7B" w:rsidP="00E05A6A">
            <w:pPr>
              <w:pStyle w:val="142"/>
              <w:snapToGrid w:val="0"/>
              <w:spacing w:line="400" w:lineRule="exact"/>
              <w:ind w:leftChars="-41" w:left="-116" w:rightChars="-26" w:right="-74"/>
              <w:jc w:val="both"/>
              <w:rPr>
                <w:color w:val="000000"/>
                <w:spacing w:val="-22"/>
              </w:rPr>
            </w:pPr>
            <w:r w:rsidRPr="0002229A">
              <w:rPr>
                <w:rFonts w:hint="eastAsia"/>
                <w:spacing w:val="-20"/>
              </w:rPr>
              <w:t>停車格位數達4萬5,800個。</w:t>
            </w:r>
          </w:p>
        </w:tc>
      </w:tr>
      <w:tr w:rsidR="006C1E7B" w:rsidRPr="008C334E" w:rsidTr="00E05A6A">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6C1E7B" w:rsidRDefault="006C1E7B" w:rsidP="00E05A6A">
            <w:pPr>
              <w:pStyle w:val="142"/>
              <w:snapToGrid w:val="0"/>
              <w:spacing w:line="400" w:lineRule="exact"/>
              <w:ind w:leftChars="-20" w:left="-57" w:rightChars="-20" w:right="-57"/>
              <w:jc w:val="center"/>
              <w:rPr>
                <w:color w:val="000000"/>
                <w:spacing w:val="-22"/>
              </w:rPr>
            </w:pPr>
            <w:r>
              <w:rPr>
                <w:rFonts w:hint="eastAsia"/>
                <w:color w:val="000000"/>
                <w:spacing w:val="-22"/>
              </w:rPr>
              <w:t>與前期計畫之差異性</w:t>
            </w:r>
          </w:p>
        </w:tc>
        <w:tc>
          <w:tcPr>
            <w:tcW w:w="2422"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center"/>
              <w:rPr>
                <w:color w:val="000000"/>
                <w:spacing w:val="-22"/>
              </w:rPr>
            </w:pPr>
          </w:p>
        </w:tc>
        <w:tc>
          <w:tcPr>
            <w:tcW w:w="2431" w:type="dxa"/>
            <w:tcBorders>
              <w:top w:val="single" w:sz="4" w:space="0" w:color="auto"/>
              <w:left w:val="single" w:sz="4" w:space="0" w:color="auto"/>
              <w:bottom w:val="single" w:sz="12" w:space="0" w:color="auto"/>
              <w:right w:val="single" w:sz="4" w:space="0" w:color="auto"/>
            </w:tcBorders>
            <w:shd w:val="clear" w:color="auto" w:fill="auto"/>
            <w:vAlign w:val="center"/>
          </w:tcPr>
          <w:p w:rsidR="006C1E7B" w:rsidRPr="008C334E" w:rsidRDefault="006C1E7B" w:rsidP="00E05A6A">
            <w:pPr>
              <w:pStyle w:val="142"/>
              <w:snapToGrid w:val="0"/>
              <w:spacing w:line="400" w:lineRule="exact"/>
              <w:ind w:leftChars="-20" w:left="-57" w:rightChars="-20" w:right="-57"/>
              <w:jc w:val="both"/>
              <w:rPr>
                <w:color w:val="000000"/>
                <w:spacing w:val="-22"/>
              </w:rPr>
            </w:pPr>
            <w:r>
              <w:rPr>
                <w:rFonts w:hint="eastAsia"/>
                <w:color w:val="000000"/>
                <w:spacing w:val="-22"/>
              </w:rPr>
              <w:t>辦理內容</w:t>
            </w:r>
            <w:r w:rsidRPr="00C64EB3">
              <w:rPr>
                <w:rFonts w:hint="eastAsia"/>
                <w:color w:val="000000"/>
                <w:spacing w:val="-22"/>
              </w:rPr>
              <w:t>同原計畫，配合</w:t>
            </w:r>
            <w:r>
              <w:rPr>
                <w:rFonts w:hint="eastAsia"/>
                <w:color w:val="000000"/>
                <w:spacing w:val="-22"/>
              </w:rPr>
              <w:t>地方政府</w:t>
            </w:r>
            <w:r w:rsidRPr="00C64EB3">
              <w:rPr>
                <w:rFonts w:hint="eastAsia"/>
                <w:color w:val="000000"/>
                <w:spacing w:val="-22"/>
              </w:rPr>
              <w:t>工程案</w:t>
            </w:r>
            <w:r>
              <w:rPr>
                <w:rFonts w:hint="eastAsia"/>
                <w:color w:val="000000"/>
                <w:spacing w:val="-22"/>
              </w:rPr>
              <w:t>執行</w:t>
            </w:r>
            <w:r w:rsidRPr="00C64EB3">
              <w:rPr>
                <w:rFonts w:hint="eastAsia"/>
                <w:color w:val="000000"/>
                <w:spacing w:val="-22"/>
              </w:rPr>
              <w:t>期程</w:t>
            </w:r>
            <w:r>
              <w:rPr>
                <w:rFonts w:hAnsi="標楷體" w:hint="eastAsia"/>
                <w:color w:val="000000"/>
                <w:spacing w:val="-22"/>
              </w:rPr>
              <w:t>，</w:t>
            </w:r>
            <w:r w:rsidRPr="00C64EB3">
              <w:rPr>
                <w:rFonts w:hint="eastAsia"/>
                <w:color w:val="000000"/>
                <w:spacing w:val="-22"/>
              </w:rPr>
              <w:t>調整計畫期程</w:t>
            </w:r>
            <w:r>
              <w:rPr>
                <w:rFonts w:hint="eastAsia"/>
                <w:color w:val="000000"/>
                <w:spacing w:val="-22"/>
              </w:rPr>
              <w:t>至113年</w:t>
            </w:r>
            <w:r>
              <w:rPr>
                <w:rFonts w:hAnsi="標楷體" w:hint="eastAsia"/>
                <w:color w:val="000000"/>
                <w:spacing w:val="-22"/>
              </w:rPr>
              <w:t>。</w:t>
            </w:r>
          </w:p>
        </w:tc>
        <w:tc>
          <w:tcPr>
            <w:tcW w:w="2422" w:type="dxa"/>
            <w:tcBorders>
              <w:top w:val="single" w:sz="4" w:space="0" w:color="auto"/>
              <w:left w:val="single" w:sz="4" w:space="0" w:color="auto"/>
              <w:bottom w:val="single" w:sz="12" w:space="0" w:color="auto"/>
              <w:right w:val="single" w:sz="12" w:space="0" w:color="auto"/>
            </w:tcBorders>
            <w:vAlign w:val="center"/>
          </w:tcPr>
          <w:p w:rsidR="006C1E7B" w:rsidRPr="008C334E" w:rsidRDefault="006C1E7B" w:rsidP="00E05A6A">
            <w:pPr>
              <w:pStyle w:val="142"/>
              <w:snapToGrid w:val="0"/>
              <w:spacing w:line="400" w:lineRule="exact"/>
              <w:ind w:leftChars="-20" w:left="-57" w:rightChars="-20" w:right="-57"/>
              <w:jc w:val="both"/>
              <w:rPr>
                <w:color w:val="000000"/>
                <w:spacing w:val="-22"/>
              </w:rPr>
            </w:pPr>
            <w:r w:rsidRPr="00C64EB3">
              <w:rPr>
                <w:rFonts w:hint="eastAsia"/>
                <w:color w:val="000000"/>
                <w:spacing w:val="-22"/>
              </w:rPr>
              <w:t>辦理內容同</w:t>
            </w:r>
            <w:r>
              <w:rPr>
                <w:rFonts w:hint="eastAsia"/>
                <w:color w:val="000000"/>
                <w:spacing w:val="-22"/>
              </w:rPr>
              <w:t>第1次修正</w:t>
            </w:r>
            <w:r w:rsidRPr="00C64EB3">
              <w:rPr>
                <w:rFonts w:hint="eastAsia"/>
                <w:color w:val="000000"/>
                <w:spacing w:val="-22"/>
              </w:rPr>
              <w:t>計畫，</w:t>
            </w:r>
            <w:r>
              <w:rPr>
                <w:rFonts w:hint="eastAsia"/>
                <w:color w:val="000000"/>
                <w:spacing w:val="-22"/>
              </w:rPr>
              <w:t>依實際執行情形</w:t>
            </w:r>
            <w:r w:rsidRPr="0063350A">
              <w:rPr>
                <w:rFonts w:hint="eastAsia"/>
                <w:color w:val="000000"/>
                <w:spacing w:val="-22"/>
              </w:rPr>
              <w:t>，再次調整計畫期程延至114年</w:t>
            </w:r>
            <w:r>
              <w:rPr>
                <w:rFonts w:hint="eastAsia"/>
                <w:color w:val="000000"/>
                <w:spacing w:val="-22"/>
              </w:rPr>
              <w:t>8月</w:t>
            </w:r>
            <w:r w:rsidRPr="0063350A">
              <w:rPr>
                <w:rFonts w:hint="eastAsia"/>
                <w:color w:val="000000"/>
                <w:spacing w:val="-22"/>
              </w:rPr>
              <w:t>及增加計畫總經費60億元。</w:t>
            </w:r>
          </w:p>
        </w:tc>
      </w:tr>
    </w:tbl>
    <w:p w:rsidR="006C1E7B" w:rsidRDefault="006C1E7B" w:rsidP="00E05A6A">
      <w:pPr>
        <w:pStyle w:val="142"/>
        <w:spacing w:afterLines="20" w:after="102"/>
        <w:ind w:left="1094" w:hangingChars="450" w:hanging="1094"/>
        <w:jc w:val="both"/>
        <w:rPr>
          <w:color w:val="000000"/>
        </w:rPr>
      </w:pPr>
      <w:r w:rsidRPr="008C334E">
        <w:rPr>
          <w:rFonts w:hint="eastAsia"/>
          <w:color w:val="000000"/>
        </w:rPr>
        <w:t>資料來源：</w:t>
      </w:r>
      <w:r w:rsidRPr="005B0667">
        <w:rPr>
          <w:rFonts w:hint="eastAsia"/>
          <w:color w:val="000000"/>
        </w:rPr>
        <w:t>行政院10</w:t>
      </w:r>
      <w:r>
        <w:rPr>
          <w:rFonts w:hint="eastAsia"/>
          <w:color w:val="000000"/>
        </w:rPr>
        <w:t>6</w:t>
      </w:r>
      <w:r w:rsidRPr="005B0667">
        <w:rPr>
          <w:rFonts w:hint="eastAsia"/>
          <w:color w:val="000000"/>
        </w:rPr>
        <w:t>年</w:t>
      </w:r>
      <w:r>
        <w:rPr>
          <w:rFonts w:hint="eastAsia"/>
          <w:color w:val="000000"/>
        </w:rPr>
        <w:t>6</w:t>
      </w:r>
      <w:r w:rsidRPr="005B0667">
        <w:rPr>
          <w:rFonts w:hint="eastAsia"/>
          <w:color w:val="000000"/>
        </w:rPr>
        <w:t>月</w:t>
      </w:r>
      <w:r>
        <w:rPr>
          <w:rFonts w:hint="eastAsia"/>
          <w:color w:val="000000"/>
        </w:rPr>
        <w:t>30</w:t>
      </w:r>
      <w:r w:rsidRPr="005B0667">
        <w:rPr>
          <w:rFonts w:hint="eastAsia"/>
          <w:color w:val="000000"/>
        </w:rPr>
        <w:t>日</w:t>
      </w:r>
      <w:r>
        <w:rPr>
          <w:rFonts w:hAnsi="標楷體" w:hint="eastAsia"/>
          <w:color w:val="000000"/>
        </w:rPr>
        <w:t>、</w:t>
      </w:r>
      <w:r w:rsidRPr="005B0667">
        <w:rPr>
          <w:rFonts w:hint="eastAsia"/>
          <w:color w:val="000000"/>
        </w:rPr>
        <w:t>109年9月7日</w:t>
      </w:r>
      <w:r>
        <w:rPr>
          <w:rFonts w:hint="eastAsia"/>
          <w:color w:val="000000"/>
        </w:rPr>
        <w:t>及</w:t>
      </w:r>
      <w:r w:rsidRPr="005B0667">
        <w:rPr>
          <w:rFonts w:hint="eastAsia"/>
          <w:color w:val="000000"/>
        </w:rPr>
        <w:t>111年8月16日核定之「改善停車問題計畫」</w:t>
      </w:r>
      <w:r>
        <w:rPr>
          <w:rFonts w:hint="eastAsia"/>
          <w:color w:val="000000"/>
        </w:rPr>
        <w:t>計畫</w:t>
      </w:r>
      <w:r>
        <w:rPr>
          <w:rFonts w:hAnsi="標楷體" w:hint="eastAsia"/>
          <w:color w:val="000000"/>
        </w:rPr>
        <w:t>、</w:t>
      </w:r>
      <w:r>
        <w:rPr>
          <w:rFonts w:hint="eastAsia"/>
          <w:color w:val="000000"/>
        </w:rPr>
        <w:t>第1次</w:t>
      </w:r>
      <w:r>
        <w:rPr>
          <w:rFonts w:hAnsi="標楷體" w:hint="eastAsia"/>
          <w:color w:val="000000"/>
        </w:rPr>
        <w:t>及</w:t>
      </w:r>
      <w:r>
        <w:rPr>
          <w:rFonts w:hint="eastAsia"/>
          <w:color w:val="000000"/>
        </w:rPr>
        <w:t>第2次修正計畫及公路局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p w:rsidR="006C1E7B" w:rsidRPr="003D5CEC" w:rsidRDefault="006C1E7B" w:rsidP="00E05A6A">
      <w:pPr>
        <w:pStyle w:val="a6"/>
        <w:ind w:left="849" w:hanging="283"/>
        <w:rPr>
          <w:b/>
        </w:rPr>
      </w:pPr>
      <w:r w:rsidRPr="00253A8A">
        <w:rPr>
          <w:b/>
        </w:rPr>
        <w:t>(</w:t>
      </w:r>
      <w:r>
        <w:rPr>
          <w:rFonts w:hint="eastAsia"/>
          <w:b/>
        </w:rPr>
        <w:t>二</w:t>
      </w:r>
      <w:r w:rsidRPr="00253A8A">
        <w:rPr>
          <w:b/>
        </w:rPr>
        <w:t>)</w:t>
      </w:r>
      <w:r w:rsidRPr="003D5CEC">
        <w:rPr>
          <w:rFonts w:hint="eastAsia"/>
          <w:b/>
        </w:rPr>
        <w:t>預算執行未如預期，允宜強化管控進度及核銷作業</w:t>
      </w:r>
    </w:p>
    <w:p w:rsidR="006C1E7B" w:rsidRPr="0025785A" w:rsidRDefault="006C1E7B" w:rsidP="00E05A6A">
      <w:pPr>
        <w:pStyle w:val="21"/>
        <w:ind w:left="850" w:firstLine="566"/>
        <w:rPr>
          <w:snapToGrid/>
        </w:rPr>
      </w:pPr>
      <w:r w:rsidRPr="00FE42E9">
        <w:rPr>
          <w:rFonts w:hint="eastAsia"/>
          <w:snapToGrid/>
        </w:rPr>
        <w:t>「改善停車問題計畫」</w:t>
      </w:r>
      <w:r w:rsidRPr="0025785A">
        <w:rPr>
          <w:rFonts w:hint="eastAsia"/>
          <w:snapToGrid/>
        </w:rPr>
        <w:t>前瞻第1至4期預算數介於</w:t>
      </w:r>
      <w:r w:rsidRPr="0025785A">
        <w:rPr>
          <w:snapToGrid/>
        </w:rPr>
        <w:t>9</w:t>
      </w:r>
      <w:r w:rsidRPr="0025785A">
        <w:rPr>
          <w:rFonts w:hint="eastAsia"/>
          <w:snapToGrid/>
        </w:rPr>
        <w:t>至</w:t>
      </w:r>
      <w:r w:rsidRPr="0025785A">
        <w:rPr>
          <w:snapToGrid/>
        </w:rPr>
        <w:t>96.39</w:t>
      </w:r>
      <w:r w:rsidRPr="0025785A">
        <w:rPr>
          <w:rFonts w:hint="eastAsia"/>
          <w:snapToGrid/>
        </w:rPr>
        <w:t>億元，實現數介於</w:t>
      </w:r>
      <w:r w:rsidRPr="0025785A">
        <w:rPr>
          <w:snapToGrid/>
        </w:rPr>
        <w:t>4.38</w:t>
      </w:r>
      <w:r w:rsidRPr="0025785A">
        <w:rPr>
          <w:rFonts w:hint="eastAsia"/>
          <w:snapToGrid/>
        </w:rPr>
        <w:t>至</w:t>
      </w:r>
      <w:r w:rsidRPr="0025785A">
        <w:rPr>
          <w:snapToGrid/>
        </w:rPr>
        <w:t>78.8</w:t>
      </w:r>
      <w:r w:rsidRPr="0025785A">
        <w:rPr>
          <w:rFonts w:hint="eastAsia"/>
          <w:snapToGrid/>
        </w:rPr>
        <w:t>1億元(實現率介於</w:t>
      </w:r>
      <w:r w:rsidRPr="0025785A">
        <w:rPr>
          <w:snapToGrid/>
        </w:rPr>
        <w:t>48</w:t>
      </w:r>
      <w:r w:rsidRPr="0025785A">
        <w:rPr>
          <w:rFonts w:hint="eastAsia"/>
          <w:snapToGrid/>
        </w:rPr>
        <w:t>.</w:t>
      </w:r>
      <w:r w:rsidRPr="0025785A">
        <w:rPr>
          <w:snapToGrid/>
        </w:rPr>
        <w:t>67</w:t>
      </w:r>
      <w:r w:rsidRPr="0025785A">
        <w:rPr>
          <w:rFonts w:hint="eastAsia"/>
          <w:snapToGrid/>
        </w:rPr>
        <w:t>%至</w:t>
      </w:r>
      <w:r w:rsidRPr="0025785A">
        <w:rPr>
          <w:snapToGrid/>
        </w:rPr>
        <w:t>81</w:t>
      </w:r>
      <w:r w:rsidRPr="0025785A">
        <w:rPr>
          <w:rFonts w:hint="eastAsia"/>
          <w:snapToGrid/>
        </w:rPr>
        <w:t>.</w:t>
      </w:r>
      <w:r w:rsidRPr="0025785A">
        <w:rPr>
          <w:snapToGrid/>
        </w:rPr>
        <w:t>76</w:t>
      </w:r>
      <w:r w:rsidRPr="0025785A">
        <w:rPr>
          <w:rFonts w:hint="eastAsia"/>
          <w:snapToGrid/>
        </w:rPr>
        <w:t>%)，保留數介於</w:t>
      </w:r>
      <w:r w:rsidRPr="0025785A">
        <w:rPr>
          <w:snapToGrid/>
        </w:rPr>
        <w:t>4.62</w:t>
      </w:r>
      <w:r w:rsidRPr="0025785A">
        <w:rPr>
          <w:rFonts w:hint="eastAsia"/>
          <w:snapToGrid/>
        </w:rPr>
        <w:t>至33</w:t>
      </w:r>
      <w:r w:rsidRPr="0025785A">
        <w:rPr>
          <w:snapToGrid/>
        </w:rPr>
        <w:t>.5</w:t>
      </w:r>
      <w:r w:rsidRPr="0025785A">
        <w:rPr>
          <w:rFonts w:hint="eastAsia"/>
          <w:snapToGrid/>
        </w:rPr>
        <w:t>4億元</w:t>
      </w:r>
      <w:r w:rsidRPr="0025785A">
        <w:rPr>
          <w:rFonts w:ascii="新細明體" w:eastAsia="新細明體" w:hAnsi="新細明體" w:hint="eastAsia"/>
          <w:snapToGrid/>
        </w:rPr>
        <w:t>，</w:t>
      </w:r>
      <w:r w:rsidRPr="0025785A">
        <w:rPr>
          <w:rFonts w:hint="eastAsia"/>
          <w:snapToGrid/>
        </w:rPr>
        <w:t>保留率介於</w:t>
      </w:r>
      <w:r w:rsidRPr="0025785A">
        <w:rPr>
          <w:snapToGrid/>
        </w:rPr>
        <w:t>18.24</w:t>
      </w:r>
      <w:r w:rsidRPr="0025785A">
        <w:rPr>
          <w:rFonts w:hint="eastAsia"/>
          <w:snapToGrid/>
        </w:rPr>
        <w:t>%至</w:t>
      </w:r>
      <w:r w:rsidRPr="0025785A">
        <w:rPr>
          <w:snapToGrid/>
        </w:rPr>
        <w:t>51.33</w:t>
      </w:r>
      <w:r w:rsidRPr="0025785A">
        <w:rPr>
          <w:rFonts w:hint="eastAsia"/>
          <w:snapToGrid/>
        </w:rPr>
        <w:t>%，爰第1期之屆期執行狀況呈落後、第2及3期屆期保留率近</w:t>
      </w:r>
      <w:r>
        <w:rPr>
          <w:rFonts w:hint="eastAsia"/>
          <w:snapToGrid/>
        </w:rPr>
        <w:t>二</w:t>
      </w:r>
      <w:r w:rsidRPr="0025785A">
        <w:rPr>
          <w:rFonts w:hint="eastAsia"/>
          <w:snapToGrid/>
        </w:rPr>
        <w:t>成</w:t>
      </w:r>
      <w:bookmarkStart w:id="92" w:name="_Hlk169538239"/>
      <w:r w:rsidRPr="0025785A">
        <w:rPr>
          <w:rFonts w:ascii="新細明體" w:eastAsia="新細明體" w:hAnsi="新細明體" w:hint="eastAsia"/>
          <w:snapToGrid/>
        </w:rPr>
        <w:t>，</w:t>
      </w:r>
      <w:r w:rsidRPr="0025785A">
        <w:rPr>
          <w:rFonts w:hint="eastAsia"/>
          <w:snapToGrid/>
        </w:rPr>
        <w:t>及第4期屆期實現率僅54.05%(詳表</w:t>
      </w:r>
      <w:r>
        <w:rPr>
          <w:rFonts w:hint="eastAsia"/>
          <w:snapToGrid/>
        </w:rPr>
        <w:t>2</w:t>
      </w:r>
      <w:r w:rsidRPr="0025785A">
        <w:rPr>
          <w:rFonts w:hint="eastAsia"/>
          <w:snapToGrid/>
        </w:rPr>
        <w:t>)，據公路局說明</w:t>
      </w:r>
      <w:r w:rsidRPr="0025785A">
        <w:rPr>
          <w:rFonts w:ascii="新細明體" w:eastAsia="新細明體" w:hAnsi="新細明體" w:hint="eastAsia"/>
          <w:snapToGrid/>
        </w:rPr>
        <w:t>，</w:t>
      </w:r>
      <w:r w:rsidRPr="0025785A">
        <w:rPr>
          <w:rFonts w:hint="eastAsia"/>
          <w:snapToGrid/>
        </w:rPr>
        <w:t>主要係原物料成本上漲，停車場工程發包困難</w:t>
      </w:r>
      <w:r>
        <w:rPr>
          <w:rFonts w:hAnsi="標楷體" w:hint="eastAsia"/>
          <w:snapToGrid/>
        </w:rPr>
        <w:t>；</w:t>
      </w:r>
      <w:r w:rsidRPr="0025785A">
        <w:rPr>
          <w:rFonts w:hint="eastAsia"/>
          <w:snapToGrid/>
        </w:rPr>
        <w:t>又廠商辦理經費核銷作業與地方政府提報補助經費結算資料時間存有落差</w:t>
      </w:r>
      <w:r>
        <w:rPr>
          <w:rFonts w:hAnsi="標楷體" w:hint="eastAsia"/>
          <w:snapToGrid/>
        </w:rPr>
        <w:t>；</w:t>
      </w:r>
      <w:r>
        <w:rPr>
          <w:rFonts w:hint="eastAsia"/>
          <w:snapToGrid/>
        </w:rPr>
        <w:t>及</w:t>
      </w:r>
      <w:r w:rsidRPr="0025785A">
        <w:rPr>
          <w:rFonts w:hint="eastAsia"/>
          <w:snapToGrid/>
        </w:rPr>
        <w:t>實際工程估驗進度無法同步</w:t>
      </w:r>
      <w:r>
        <w:rPr>
          <w:rFonts w:hint="eastAsia"/>
          <w:snapToGrid/>
        </w:rPr>
        <w:t>等因素</w:t>
      </w:r>
      <w:r w:rsidRPr="0025785A">
        <w:rPr>
          <w:rFonts w:hint="eastAsia"/>
          <w:snapToGrid/>
        </w:rPr>
        <w:t>，</w:t>
      </w:r>
      <w:r>
        <w:rPr>
          <w:rFonts w:hint="eastAsia"/>
          <w:snapToGrid/>
        </w:rPr>
        <w:t>致</w:t>
      </w:r>
      <w:r w:rsidRPr="0025785A">
        <w:rPr>
          <w:rFonts w:hint="eastAsia"/>
          <w:snapToGrid/>
        </w:rPr>
        <w:t>部分工程款尚未轉正</w:t>
      </w:r>
      <w:bookmarkEnd w:id="92"/>
      <w:r w:rsidRPr="0025785A">
        <w:rPr>
          <w:rFonts w:ascii="新細明體" w:eastAsia="新細明體" w:hAnsi="新細明體" w:hint="eastAsia"/>
          <w:snapToGrid/>
        </w:rPr>
        <w:t>，</w:t>
      </w:r>
      <w:r w:rsidRPr="0025785A">
        <w:rPr>
          <w:rFonts w:hint="eastAsia"/>
          <w:snapToGrid/>
        </w:rPr>
        <w:t>預算執行未如預期</w:t>
      </w:r>
      <w:r w:rsidRPr="0025785A">
        <w:rPr>
          <w:rFonts w:ascii="新細明體" w:eastAsia="新細明體" w:hAnsi="新細明體" w:hint="eastAsia"/>
          <w:snapToGrid/>
        </w:rPr>
        <w:t>，</w:t>
      </w:r>
      <w:r w:rsidRPr="0025785A">
        <w:rPr>
          <w:rFonts w:hint="eastAsia"/>
          <w:snapToGrid/>
        </w:rPr>
        <w:t>允宜強化管控執行進度，並檢討經費支用及</w:t>
      </w:r>
      <w:r w:rsidRPr="000C12B6">
        <w:rPr>
          <w:rFonts w:hAnsi="標楷體" w:hint="eastAsia"/>
          <w:bCs/>
        </w:rPr>
        <w:t>核銷作業</w:t>
      </w:r>
      <w:r w:rsidRPr="0025785A">
        <w:rPr>
          <w:rFonts w:hint="eastAsia"/>
          <w:snapToGrid/>
        </w:rPr>
        <w:t>。</w:t>
      </w:r>
    </w:p>
    <w:p w:rsidR="006C1E7B" w:rsidRPr="0025785A" w:rsidRDefault="006C1E7B" w:rsidP="00E05A6A">
      <w:pPr>
        <w:adjustRightInd w:val="0"/>
        <w:ind w:leftChars="0" w:left="850" w:hangingChars="300" w:hanging="850"/>
        <w:rPr>
          <w:b/>
          <w:color w:val="000000"/>
        </w:rPr>
      </w:pPr>
      <w:r w:rsidRPr="0025785A">
        <w:rPr>
          <w:rFonts w:hint="eastAsia"/>
          <w:b/>
          <w:color w:val="000000"/>
        </w:rPr>
        <w:t>表2　公路局辦理「改善停車問題計畫」</w:t>
      </w:r>
      <w:r>
        <w:rPr>
          <w:rFonts w:hint="eastAsia"/>
          <w:b/>
          <w:color w:val="000000"/>
        </w:rPr>
        <w:t>前瞻</w:t>
      </w:r>
      <w:r w:rsidRPr="0025785A">
        <w:rPr>
          <w:rFonts w:hint="eastAsia"/>
          <w:b/>
          <w:color w:val="000000"/>
        </w:rPr>
        <w:t>各期</w:t>
      </w:r>
      <w:r>
        <w:rPr>
          <w:rFonts w:hint="eastAsia"/>
          <w:b/>
          <w:color w:val="000000"/>
        </w:rPr>
        <w:t>特別</w:t>
      </w:r>
      <w:r w:rsidRPr="0025785A">
        <w:rPr>
          <w:rFonts w:hint="eastAsia"/>
          <w:b/>
          <w:color w:val="000000"/>
        </w:rPr>
        <w:t>預算執行概況表</w:t>
      </w:r>
    </w:p>
    <w:p w:rsidR="006C1E7B" w:rsidRDefault="006C1E7B" w:rsidP="00E05A6A">
      <w:pPr>
        <w:adjustRightInd w:val="0"/>
        <w:spacing w:line="280" w:lineRule="exact"/>
        <w:ind w:leftChars="0" w:left="730" w:hangingChars="300" w:hanging="730"/>
        <w:jc w:val="right"/>
        <w:rPr>
          <w:bCs/>
          <w:color w:val="000000"/>
          <w:sz w:val="24"/>
          <w:szCs w:val="24"/>
        </w:rPr>
      </w:pPr>
      <w:r w:rsidRPr="0025785A">
        <w:rPr>
          <w:rFonts w:hint="eastAsia"/>
          <w:bCs/>
          <w:color w:val="000000"/>
          <w:sz w:val="24"/>
          <w:szCs w:val="24"/>
        </w:rPr>
        <w:t>單位：新臺幣千元；%</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80"/>
        <w:gridCol w:w="1148"/>
        <w:gridCol w:w="966"/>
        <w:gridCol w:w="658"/>
        <w:gridCol w:w="1036"/>
        <w:gridCol w:w="714"/>
        <w:gridCol w:w="3037"/>
      </w:tblGrid>
      <w:tr w:rsidR="006C1E7B" w:rsidRPr="0025785A" w:rsidTr="00E05A6A">
        <w:trPr>
          <w:trHeight w:val="254"/>
          <w:tblHeader/>
        </w:trPr>
        <w:tc>
          <w:tcPr>
            <w:tcW w:w="980" w:type="dxa"/>
            <w:vMerge w:val="restart"/>
            <w:tcBorders>
              <w:top w:val="single" w:sz="12" w:space="0" w:color="auto"/>
              <w:left w:val="single" w:sz="12" w:space="0" w:color="auto"/>
              <w:bottom w:val="sing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hanging="40"/>
              <w:jc w:val="center"/>
              <w:rPr>
                <w:rFonts w:hAnsi="標楷體"/>
                <w:snapToGrid/>
                <w:spacing w:val="-22"/>
                <w:sz w:val="24"/>
                <w:szCs w:val="24"/>
              </w:rPr>
            </w:pPr>
            <w:r w:rsidRPr="0025785A">
              <w:rPr>
                <w:rFonts w:hAnsi="標楷體" w:hint="eastAsia"/>
                <w:snapToGrid/>
                <w:spacing w:val="-22"/>
                <w:sz w:val="24"/>
                <w:szCs w:val="24"/>
              </w:rPr>
              <w:t>前瞻期別</w:t>
            </w:r>
          </w:p>
          <w:p w:rsidR="006C1E7B" w:rsidRPr="0025785A" w:rsidRDefault="006C1E7B" w:rsidP="00E05A6A">
            <w:pPr>
              <w:overflowPunct w:val="0"/>
              <w:adjustRightInd w:val="0"/>
              <w:snapToGrid w:val="0"/>
              <w:spacing w:line="400" w:lineRule="exact"/>
              <w:ind w:leftChars="0" w:left="0" w:firstLineChars="0" w:hanging="40"/>
              <w:jc w:val="center"/>
              <w:rPr>
                <w:rFonts w:hAnsi="標楷體"/>
                <w:snapToGrid/>
                <w:spacing w:val="-22"/>
                <w:sz w:val="24"/>
                <w:szCs w:val="24"/>
              </w:rPr>
            </w:pPr>
            <w:r w:rsidRPr="0025785A">
              <w:rPr>
                <w:rFonts w:hAnsi="標楷體" w:hint="eastAsia"/>
                <w:snapToGrid/>
                <w:spacing w:val="-22"/>
                <w:sz w:val="24"/>
                <w:szCs w:val="24"/>
              </w:rPr>
              <w:t>(年度)</w:t>
            </w:r>
          </w:p>
        </w:tc>
        <w:tc>
          <w:tcPr>
            <w:tcW w:w="1148" w:type="dxa"/>
            <w:vMerge w:val="restart"/>
            <w:tcBorders>
              <w:top w:val="single" w:sz="12" w:space="0" w:color="auto"/>
              <w:left w:val="single" w:sz="4" w:space="0" w:color="auto"/>
              <w:bottom w:val="sing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預算數</w:t>
            </w:r>
          </w:p>
        </w:tc>
        <w:tc>
          <w:tcPr>
            <w:tcW w:w="3374" w:type="dxa"/>
            <w:gridSpan w:val="4"/>
            <w:tcBorders>
              <w:top w:val="single" w:sz="12" w:space="0" w:color="auto"/>
              <w:left w:val="single" w:sz="4" w:space="0" w:color="auto"/>
              <w:bottom w:val="single" w:sz="4" w:space="0" w:color="auto"/>
              <w:right w:val="single" w:sz="4" w:space="0" w:color="auto"/>
            </w:tcBorders>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決算數</w:t>
            </w:r>
          </w:p>
        </w:tc>
        <w:tc>
          <w:tcPr>
            <w:tcW w:w="3037" w:type="dxa"/>
            <w:vMerge w:val="restart"/>
            <w:tcBorders>
              <w:top w:val="single" w:sz="12"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執行成果</w:t>
            </w:r>
          </w:p>
        </w:tc>
      </w:tr>
      <w:tr w:rsidR="006C1E7B" w:rsidRPr="0025785A" w:rsidTr="00E05A6A">
        <w:trPr>
          <w:trHeight w:val="99"/>
          <w:tblHeader/>
        </w:trPr>
        <w:tc>
          <w:tcPr>
            <w:tcW w:w="980" w:type="dxa"/>
            <w:vMerge/>
            <w:tcBorders>
              <w:top w:val="single" w:sz="4" w:space="0" w:color="auto"/>
              <w:left w:val="single" w:sz="12" w:space="0" w:color="auto"/>
              <w:bottom w:val="double" w:sz="4" w:space="0" w:color="auto"/>
              <w:right w:val="single" w:sz="4" w:space="0" w:color="auto"/>
            </w:tcBorders>
            <w:vAlign w:val="center"/>
            <w:hideMark/>
          </w:tcPr>
          <w:p w:rsidR="006C1E7B" w:rsidRPr="0025785A" w:rsidRDefault="006C1E7B" w:rsidP="00E05A6A">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1148" w:type="dxa"/>
            <w:vMerge/>
            <w:tcBorders>
              <w:top w:val="single" w:sz="4" w:space="0" w:color="auto"/>
              <w:left w:val="single" w:sz="4" w:space="0" w:color="auto"/>
              <w:bottom w:val="double" w:sz="4" w:space="0" w:color="auto"/>
              <w:right w:val="single" w:sz="4" w:space="0" w:color="auto"/>
            </w:tcBorders>
            <w:vAlign w:val="center"/>
            <w:hideMark/>
          </w:tcPr>
          <w:p w:rsidR="006C1E7B" w:rsidRPr="0025785A" w:rsidRDefault="006C1E7B" w:rsidP="00E05A6A">
            <w:pPr>
              <w:widowControl/>
              <w:overflowPunct w:val="0"/>
              <w:adjustRightInd w:val="0"/>
              <w:snapToGrid w:val="0"/>
              <w:spacing w:line="400" w:lineRule="exact"/>
              <w:ind w:leftChars="0" w:left="0" w:firstLineChars="0" w:firstLine="0"/>
              <w:jc w:val="left"/>
              <w:rPr>
                <w:rFonts w:hAnsi="標楷體"/>
                <w:snapToGrid/>
                <w:spacing w:val="-22"/>
                <w:sz w:val="24"/>
                <w:szCs w:val="24"/>
              </w:rPr>
            </w:pPr>
          </w:p>
        </w:tc>
        <w:tc>
          <w:tcPr>
            <w:tcW w:w="966" w:type="dxa"/>
            <w:tcBorders>
              <w:top w:val="single" w:sz="4" w:space="0" w:color="auto"/>
              <w:left w:val="single" w:sz="4" w:space="0" w:color="auto"/>
              <w:bottom w:val="doub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實現數</w:t>
            </w:r>
          </w:p>
        </w:tc>
        <w:tc>
          <w:tcPr>
            <w:tcW w:w="658" w:type="dxa"/>
            <w:tcBorders>
              <w:top w:val="single" w:sz="4" w:space="0" w:color="auto"/>
              <w:left w:val="single" w:sz="4" w:space="0" w:color="auto"/>
              <w:bottom w:val="doub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實現率</w:t>
            </w:r>
          </w:p>
        </w:tc>
        <w:tc>
          <w:tcPr>
            <w:tcW w:w="1036" w:type="dxa"/>
            <w:tcBorders>
              <w:top w:val="single" w:sz="4" w:space="0" w:color="auto"/>
              <w:left w:val="single" w:sz="4" w:space="0" w:color="auto"/>
              <w:bottom w:val="double" w:sz="4" w:space="0" w:color="auto"/>
              <w:right w:val="single" w:sz="4"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保留數</w:t>
            </w:r>
          </w:p>
        </w:tc>
        <w:tc>
          <w:tcPr>
            <w:tcW w:w="714" w:type="dxa"/>
            <w:tcBorders>
              <w:top w:val="single" w:sz="4" w:space="0" w:color="auto"/>
              <w:left w:val="single" w:sz="4" w:space="0" w:color="auto"/>
              <w:bottom w:val="double" w:sz="4" w:space="0" w:color="auto"/>
              <w:right w:val="single" w:sz="4" w:space="0" w:color="auto"/>
            </w:tcBorders>
            <w:noWrap/>
            <w:vAlign w:val="center"/>
            <w:hideMark/>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保留率</w:t>
            </w:r>
          </w:p>
        </w:tc>
        <w:tc>
          <w:tcPr>
            <w:tcW w:w="3037" w:type="dxa"/>
            <w:vMerge/>
            <w:tcBorders>
              <w:top w:val="single" w:sz="4" w:space="0" w:color="auto"/>
              <w:left w:val="single" w:sz="4" w:space="0" w:color="auto"/>
              <w:bottom w:val="doub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p>
        </w:tc>
      </w:tr>
      <w:tr w:rsidR="006C1E7B" w:rsidRPr="0025785A" w:rsidTr="00E05A6A">
        <w:trPr>
          <w:trHeight w:val="271"/>
        </w:trPr>
        <w:tc>
          <w:tcPr>
            <w:tcW w:w="980" w:type="dxa"/>
            <w:tcBorders>
              <w:top w:val="doub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第1期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w:t>
            </w:r>
            <w:r w:rsidRPr="0025785A">
              <w:rPr>
                <w:rFonts w:hAnsi="標楷體" w:hint="eastAsia"/>
                <w:snapToGrid/>
                <w:spacing w:val="-22"/>
                <w:sz w:val="24"/>
                <w:szCs w:val="24"/>
              </w:rPr>
              <w:t>106-107</w:t>
            </w:r>
            <w:r>
              <w:rPr>
                <w:rFonts w:hAnsi="標楷體" w:hint="eastAsia"/>
                <w:snapToGrid/>
                <w:spacing w:val="-22"/>
                <w:sz w:val="24"/>
                <w:szCs w:val="24"/>
              </w:rPr>
              <w:t>)</w:t>
            </w:r>
          </w:p>
        </w:tc>
        <w:tc>
          <w:tcPr>
            <w:tcW w:w="1148"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900,000</w:t>
            </w:r>
          </w:p>
        </w:tc>
        <w:tc>
          <w:tcPr>
            <w:tcW w:w="966"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438,055</w:t>
            </w:r>
          </w:p>
        </w:tc>
        <w:tc>
          <w:tcPr>
            <w:tcW w:w="658"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48.67</w:t>
            </w:r>
          </w:p>
        </w:tc>
        <w:tc>
          <w:tcPr>
            <w:tcW w:w="1036"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461,945</w:t>
            </w:r>
          </w:p>
        </w:tc>
        <w:tc>
          <w:tcPr>
            <w:tcW w:w="714" w:type="dxa"/>
            <w:tcBorders>
              <w:top w:val="doub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51.33</w:t>
            </w:r>
          </w:p>
        </w:tc>
        <w:tc>
          <w:tcPr>
            <w:tcW w:w="3037" w:type="dxa"/>
            <w:tcBorders>
              <w:top w:val="doub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15" w:left="-42" w:rightChars="22" w:right="62"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已完工3件、提供大型車0格、小型車855格及機車237格。</w:t>
            </w:r>
          </w:p>
        </w:tc>
      </w:tr>
      <w:tr w:rsidR="006C1E7B" w:rsidRPr="0025785A" w:rsidTr="00E05A6A">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第2期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(108-109)</w:t>
            </w:r>
          </w:p>
        </w:tc>
        <w:tc>
          <w:tcPr>
            <w:tcW w:w="114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3,650,000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2,929,360</w:t>
            </w:r>
          </w:p>
        </w:tc>
        <w:tc>
          <w:tcPr>
            <w:tcW w:w="65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80.26</w:t>
            </w:r>
          </w:p>
        </w:tc>
        <w:tc>
          <w:tcPr>
            <w:tcW w:w="103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720,640</w:t>
            </w:r>
          </w:p>
        </w:tc>
        <w:tc>
          <w:tcPr>
            <w:tcW w:w="714"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19.74</w:t>
            </w:r>
          </w:p>
        </w:tc>
        <w:tc>
          <w:tcPr>
            <w:tcW w:w="3037" w:type="dxa"/>
            <w:tcBorders>
              <w:top w:val="sing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已完工14件、提供大型車23格、小型車3,363格、機車845格。</w:t>
            </w:r>
          </w:p>
        </w:tc>
      </w:tr>
      <w:tr w:rsidR="006C1E7B" w:rsidRPr="0025785A" w:rsidTr="00E05A6A">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第3期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(110-111)</w:t>
            </w:r>
          </w:p>
        </w:tc>
        <w:tc>
          <w:tcPr>
            <w:tcW w:w="114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9,639,000</w:t>
            </w:r>
          </w:p>
        </w:tc>
        <w:tc>
          <w:tcPr>
            <w:tcW w:w="96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7,880,978</w:t>
            </w:r>
          </w:p>
        </w:tc>
        <w:tc>
          <w:tcPr>
            <w:tcW w:w="65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81.76</w:t>
            </w:r>
          </w:p>
        </w:tc>
        <w:tc>
          <w:tcPr>
            <w:tcW w:w="103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1,758,022</w:t>
            </w:r>
          </w:p>
        </w:tc>
        <w:tc>
          <w:tcPr>
            <w:tcW w:w="714"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18.24</w:t>
            </w:r>
          </w:p>
        </w:tc>
        <w:tc>
          <w:tcPr>
            <w:tcW w:w="3037" w:type="dxa"/>
            <w:tcBorders>
              <w:top w:val="sing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已完工41件、提供大型車43格、小型車12,505格、機車3,848格。</w:t>
            </w:r>
          </w:p>
        </w:tc>
      </w:tr>
      <w:tr w:rsidR="006C1E7B" w:rsidRPr="0025785A" w:rsidTr="00E05A6A">
        <w:trPr>
          <w:trHeight w:val="271"/>
        </w:trPr>
        <w:tc>
          <w:tcPr>
            <w:tcW w:w="980"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第4期</w:t>
            </w:r>
          </w:p>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(112-113)</w:t>
            </w:r>
          </w:p>
        </w:tc>
        <w:tc>
          <w:tcPr>
            <w:tcW w:w="114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7,300,000</w:t>
            </w:r>
          </w:p>
        </w:tc>
        <w:tc>
          <w:tcPr>
            <w:tcW w:w="96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spacing w:val="-22"/>
                <w:sz w:val="24"/>
                <w:szCs w:val="24"/>
              </w:rPr>
            </w:pPr>
            <w:r w:rsidRPr="0025785A">
              <w:rPr>
                <w:rFonts w:hAnsi="標楷體" w:hint="eastAsia"/>
                <w:snapToGrid/>
                <w:spacing w:val="-22"/>
                <w:sz w:val="24"/>
                <w:szCs w:val="24"/>
              </w:rPr>
              <w:t>3,945,866</w:t>
            </w:r>
          </w:p>
        </w:tc>
        <w:tc>
          <w:tcPr>
            <w:tcW w:w="658"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54.05</w:t>
            </w:r>
          </w:p>
        </w:tc>
        <w:tc>
          <w:tcPr>
            <w:tcW w:w="1036"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3,354,069</w:t>
            </w:r>
          </w:p>
        </w:tc>
        <w:tc>
          <w:tcPr>
            <w:tcW w:w="714" w:type="dxa"/>
            <w:tcBorders>
              <w:top w:val="single" w:sz="4" w:space="0" w:color="auto"/>
              <w:left w:val="single" w:sz="4" w:space="0" w:color="auto"/>
              <w:bottom w:val="single" w:sz="4" w:space="0" w:color="auto"/>
              <w:right w:val="single" w:sz="4" w:space="0" w:color="auto"/>
            </w:tcBorders>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hint="eastAsia"/>
                <w:snapToGrid/>
                <w:color w:val="000000"/>
                <w:spacing w:val="-22"/>
                <w:sz w:val="24"/>
                <w:szCs w:val="24"/>
              </w:rPr>
              <w:t>45.95</w:t>
            </w:r>
          </w:p>
        </w:tc>
        <w:tc>
          <w:tcPr>
            <w:tcW w:w="3037" w:type="dxa"/>
            <w:tcBorders>
              <w:top w:val="single" w:sz="4" w:space="0" w:color="auto"/>
              <w:left w:val="single" w:sz="4" w:space="0" w:color="auto"/>
              <w:bottom w:val="single" w:sz="4" w:space="0" w:color="auto"/>
              <w:right w:val="single" w:sz="12" w:space="0" w:color="auto"/>
            </w:tcBorders>
            <w:vAlign w:val="center"/>
          </w:tcPr>
          <w:p w:rsidR="006C1E7B" w:rsidRPr="0025785A" w:rsidRDefault="006C1E7B" w:rsidP="00E05A6A">
            <w:pPr>
              <w:overflowPunct w:val="0"/>
              <w:adjustRightInd w:val="0"/>
              <w:snapToGrid w:val="0"/>
              <w:spacing w:line="400" w:lineRule="exact"/>
              <w:ind w:leftChars="0" w:left="0" w:firstLineChars="0" w:firstLine="0"/>
              <w:rPr>
                <w:rFonts w:hAnsi="標楷體"/>
                <w:snapToGrid/>
                <w:color w:val="000000"/>
                <w:spacing w:val="-22"/>
                <w:sz w:val="24"/>
                <w:szCs w:val="24"/>
              </w:rPr>
            </w:pPr>
            <w:r w:rsidRPr="0025785A">
              <w:rPr>
                <w:rFonts w:hAnsi="標楷體" w:hint="eastAsia"/>
                <w:snapToGrid/>
                <w:color w:val="000000"/>
                <w:spacing w:val="-22"/>
                <w:sz w:val="24"/>
                <w:szCs w:val="24"/>
              </w:rPr>
              <w:t>已完工38件、提供大型車0格、小型車10,068格、機車6,951格。</w:t>
            </w:r>
          </w:p>
        </w:tc>
      </w:tr>
      <w:tr w:rsidR="006C1E7B" w:rsidRPr="0025785A" w:rsidTr="00E05A6A">
        <w:trPr>
          <w:trHeight w:val="120"/>
        </w:trPr>
        <w:tc>
          <w:tcPr>
            <w:tcW w:w="980" w:type="dxa"/>
            <w:tcBorders>
              <w:top w:val="single" w:sz="4" w:space="0" w:color="auto"/>
              <w:left w:val="single" w:sz="12" w:space="0" w:color="auto"/>
              <w:bottom w:val="single" w:sz="12" w:space="0" w:color="auto"/>
              <w:right w:val="single" w:sz="4" w:space="0" w:color="auto"/>
            </w:tcBorders>
            <w:shd w:val="clear" w:color="auto" w:fill="F2F2F2"/>
            <w:noWrap/>
            <w:vAlign w:val="center"/>
          </w:tcPr>
          <w:p w:rsidR="006C1E7B" w:rsidRPr="0025785A" w:rsidRDefault="006C1E7B" w:rsidP="00E05A6A">
            <w:pPr>
              <w:overflowPunct w:val="0"/>
              <w:adjustRightInd w:val="0"/>
              <w:snapToGrid w:val="0"/>
              <w:spacing w:line="400" w:lineRule="exact"/>
              <w:ind w:leftChars="0" w:left="0" w:firstLineChars="0" w:firstLine="0"/>
              <w:jc w:val="center"/>
              <w:rPr>
                <w:rFonts w:hAnsi="標楷體"/>
                <w:snapToGrid/>
                <w:spacing w:val="-22"/>
                <w:sz w:val="24"/>
                <w:szCs w:val="24"/>
              </w:rPr>
            </w:pPr>
            <w:r w:rsidRPr="0025785A">
              <w:rPr>
                <w:rFonts w:hAnsi="標楷體" w:hint="eastAsia"/>
                <w:snapToGrid/>
                <w:spacing w:val="-22"/>
                <w:sz w:val="24"/>
                <w:szCs w:val="24"/>
              </w:rPr>
              <w:t>合計</w:t>
            </w:r>
          </w:p>
        </w:tc>
        <w:tc>
          <w:tcPr>
            <w:tcW w:w="1148" w:type="dxa"/>
            <w:tcBorders>
              <w:top w:val="single" w:sz="4" w:space="0" w:color="auto"/>
              <w:left w:val="single" w:sz="4" w:space="0" w:color="auto"/>
              <w:bottom w:val="single" w:sz="12" w:space="0" w:color="auto"/>
              <w:right w:val="single" w:sz="4" w:space="0" w:color="auto"/>
            </w:tcBorders>
            <w:shd w:val="clear" w:color="auto" w:fill="F2F2F2"/>
            <w:noWrap/>
            <w:vAlign w:val="center"/>
          </w:tcPr>
          <w:p w:rsidR="006C1E7B" w:rsidRPr="0025785A" w:rsidRDefault="006C1E7B" w:rsidP="00E05A6A">
            <w:pPr>
              <w:overflowPunct w:val="0"/>
              <w:adjustRightInd w:val="0"/>
              <w:snapToGrid w:val="0"/>
              <w:spacing w:line="400" w:lineRule="exact"/>
              <w:ind w:leftChars="0" w:left="0" w:firstLineChars="0" w:firstLine="0"/>
              <w:jc w:val="right"/>
              <w:rPr>
                <w:rFonts w:hAnsi="標楷體"/>
                <w:snapToGrid/>
                <w:color w:val="000000"/>
                <w:spacing w:val="-22"/>
                <w:sz w:val="24"/>
                <w:szCs w:val="24"/>
              </w:rPr>
            </w:pPr>
            <w:r w:rsidRPr="0025785A">
              <w:rPr>
                <w:rFonts w:hAnsi="標楷體"/>
                <w:snapToGrid/>
                <w:color w:val="000000"/>
                <w:spacing w:val="-22"/>
                <w:sz w:val="24"/>
                <w:szCs w:val="24"/>
              </w:rPr>
              <w:t>2</w:t>
            </w:r>
            <w:r>
              <w:rPr>
                <w:rFonts w:hAnsi="標楷體"/>
                <w:snapToGrid/>
                <w:color w:val="000000"/>
                <w:spacing w:val="-22"/>
                <w:sz w:val="24"/>
                <w:szCs w:val="24"/>
              </w:rPr>
              <w:t>1</w:t>
            </w:r>
            <w:r w:rsidRPr="0025785A">
              <w:rPr>
                <w:rFonts w:hAnsi="標楷體"/>
                <w:snapToGrid/>
                <w:color w:val="000000"/>
                <w:spacing w:val="-22"/>
                <w:sz w:val="24"/>
                <w:szCs w:val="24"/>
              </w:rPr>
              <w:t>,</w:t>
            </w:r>
            <w:r>
              <w:rPr>
                <w:rFonts w:hAnsi="標楷體"/>
                <w:snapToGrid/>
                <w:color w:val="000000"/>
                <w:spacing w:val="-22"/>
                <w:sz w:val="24"/>
                <w:szCs w:val="24"/>
              </w:rPr>
              <w:t>4</w:t>
            </w:r>
            <w:r w:rsidRPr="0025785A">
              <w:rPr>
                <w:rFonts w:hAnsi="標楷體"/>
                <w:snapToGrid/>
                <w:color w:val="000000"/>
                <w:spacing w:val="-22"/>
                <w:sz w:val="24"/>
                <w:szCs w:val="24"/>
              </w:rPr>
              <w:t>89,000</w:t>
            </w:r>
          </w:p>
        </w:tc>
        <w:tc>
          <w:tcPr>
            <w:tcW w:w="6411" w:type="dxa"/>
            <w:gridSpan w:val="5"/>
            <w:tcBorders>
              <w:top w:val="single" w:sz="4" w:space="0" w:color="auto"/>
              <w:left w:val="single" w:sz="4" w:space="0" w:color="auto"/>
              <w:bottom w:val="single" w:sz="12" w:space="0" w:color="auto"/>
              <w:right w:val="single" w:sz="12" w:space="0" w:color="auto"/>
            </w:tcBorders>
            <w:shd w:val="clear" w:color="auto" w:fill="F2F2F2"/>
            <w:noWrap/>
            <w:vAlign w:val="center"/>
          </w:tcPr>
          <w:p w:rsidR="006C1E7B" w:rsidRPr="0025785A" w:rsidRDefault="006C1E7B" w:rsidP="00E05A6A">
            <w:pPr>
              <w:overflowPunct w:val="0"/>
              <w:adjustRightInd w:val="0"/>
              <w:snapToGrid w:val="0"/>
              <w:spacing w:line="400" w:lineRule="exact"/>
              <w:ind w:leftChars="-15" w:left="-42" w:rightChars="-15" w:right="-42" w:firstLineChars="0" w:firstLine="0"/>
              <w:jc w:val="right"/>
              <w:rPr>
                <w:rFonts w:hAnsi="標楷體"/>
                <w:snapToGrid/>
                <w:color w:val="000000"/>
                <w:spacing w:val="-22"/>
                <w:sz w:val="24"/>
                <w:szCs w:val="24"/>
              </w:rPr>
            </w:pPr>
          </w:p>
        </w:tc>
      </w:tr>
    </w:tbl>
    <w:p w:rsidR="006C1E7B" w:rsidRPr="008C334E" w:rsidRDefault="006C1E7B" w:rsidP="00E05A6A">
      <w:pPr>
        <w:pStyle w:val="142"/>
        <w:ind w:left="1180" w:hangingChars="485" w:hanging="1180"/>
        <w:jc w:val="both"/>
        <w:rPr>
          <w:color w:val="000000"/>
        </w:rPr>
      </w:pPr>
      <w:bookmarkStart w:id="93" w:name="_Hlk210752954"/>
      <w:r>
        <w:rPr>
          <w:rFonts w:hint="eastAsia"/>
          <w:color w:val="000000"/>
        </w:rPr>
        <w:t>資料來源</w:t>
      </w:r>
      <w:r>
        <w:rPr>
          <w:rFonts w:hAnsi="標楷體" w:hint="eastAsia"/>
          <w:color w:val="000000"/>
        </w:rPr>
        <w:t>：前瞻</w:t>
      </w:r>
      <w:r>
        <w:rPr>
          <w:rFonts w:hint="eastAsia"/>
          <w:color w:val="000000"/>
        </w:rPr>
        <w:t>第1至4期特別預算</w:t>
      </w:r>
      <w:r>
        <w:rPr>
          <w:rFonts w:hAnsi="標楷體" w:hint="eastAsia"/>
          <w:color w:val="000000"/>
        </w:rPr>
        <w:t>、</w:t>
      </w:r>
      <w:r>
        <w:rPr>
          <w:rFonts w:hint="eastAsia"/>
          <w:color w:val="000000"/>
        </w:rPr>
        <w:t>決算及公路局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bookmarkEnd w:id="93"/>
    <w:p w:rsidR="006C1E7B" w:rsidRPr="003D5CEC" w:rsidRDefault="006C1E7B" w:rsidP="00E05A6A">
      <w:pPr>
        <w:pStyle w:val="a6"/>
        <w:ind w:left="849" w:hanging="283"/>
        <w:rPr>
          <w:b/>
        </w:rPr>
      </w:pPr>
      <w:r w:rsidRPr="003D5CEC">
        <w:rPr>
          <w:rFonts w:hint="eastAsia"/>
          <w:b/>
        </w:rPr>
        <w:t>(三)</w:t>
      </w:r>
      <w:r w:rsidRPr="00280A14">
        <w:rPr>
          <w:b/>
        </w:rPr>
        <w:t>部分停車場完工後閒置，</w:t>
      </w:r>
      <w:r w:rsidRPr="003D5CEC">
        <w:rPr>
          <w:rFonts w:hint="eastAsia"/>
          <w:b/>
        </w:rPr>
        <w:t>允宜強化營運規劃及後續效益追蹤，以確保公共設施永續使用</w:t>
      </w:r>
    </w:p>
    <w:p w:rsidR="006C1E7B" w:rsidRDefault="006C1E7B" w:rsidP="00E05A6A">
      <w:pPr>
        <w:pStyle w:val="21"/>
        <w:ind w:left="850" w:firstLine="566"/>
      </w:pPr>
      <w:r>
        <w:rPr>
          <w:rFonts w:hAnsi="標楷體" w:hint="eastAsia"/>
        </w:rPr>
        <w:t>據公路局資料顯示，</w:t>
      </w:r>
      <w:r w:rsidRPr="00B1669C">
        <w:rPr>
          <w:rFonts w:hint="eastAsia"/>
        </w:rPr>
        <w:t>截至113年底核定補助臺北市等20個市縣政府</w:t>
      </w:r>
      <w:r>
        <w:rPr>
          <w:rFonts w:ascii="新細明體" w:eastAsia="新細明體" w:hAnsi="新細明體" w:hint="eastAsia"/>
        </w:rPr>
        <w:t>，</w:t>
      </w:r>
      <w:r w:rsidRPr="00B1669C">
        <w:rPr>
          <w:rFonts w:hint="eastAsia"/>
        </w:rPr>
        <w:t>辦理15</w:t>
      </w:r>
      <w:r>
        <w:rPr>
          <w:rFonts w:hint="eastAsia"/>
        </w:rPr>
        <w:t>7</w:t>
      </w:r>
      <w:r w:rsidRPr="00B1669C">
        <w:rPr>
          <w:rFonts w:hint="eastAsia"/>
        </w:rPr>
        <w:t>案停車場工程</w:t>
      </w:r>
      <w:r>
        <w:rPr>
          <w:rFonts w:hint="eastAsia"/>
        </w:rPr>
        <w:t>及</w:t>
      </w:r>
      <w:r w:rsidRPr="00DE7AD3">
        <w:rPr>
          <w:rFonts w:hint="eastAsia"/>
        </w:rPr>
        <w:t>6萬</w:t>
      </w:r>
      <w:r w:rsidRPr="00DE7AD3">
        <w:t>3,713</w:t>
      </w:r>
      <w:r w:rsidRPr="00DE7AD3">
        <w:rPr>
          <w:rFonts w:hint="eastAsia"/>
        </w:rPr>
        <w:t>個停車格，</w:t>
      </w:r>
      <w:r>
        <w:rPr>
          <w:rFonts w:hint="eastAsia"/>
        </w:rPr>
        <w:t>雖已達目標值(詳表3)</w:t>
      </w:r>
      <w:r>
        <w:rPr>
          <w:rFonts w:hAnsi="標楷體" w:hint="eastAsia"/>
        </w:rPr>
        <w:t>，惟尚有</w:t>
      </w:r>
      <w:r>
        <w:rPr>
          <w:rFonts w:hAnsi="標楷體"/>
        </w:rPr>
        <w:t>61</w:t>
      </w:r>
      <w:r w:rsidRPr="00B1669C">
        <w:rPr>
          <w:rFonts w:hAnsi="標楷體" w:hint="eastAsia"/>
        </w:rPr>
        <w:t>案</w:t>
      </w:r>
      <w:r w:rsidRPr="00D52D4B">
        <w:rPr>
          <w:rFonts w:hAnsi="標楷體" w:hint="eastAsia"/>
        </w:rPr>
        <w:t>刻正施工中或辦理規劃中</w:t>
      </w:r>
      <w:r>
        <w:rPr>
          <w:rFonts w:hAnsi="標楷體" w:hint="eastAsia"/>
        </w:rPr>
        <w:t>而未結案</w:t>
      </w:r>
      <w:r w:rsidRPr="00873057">
        <w:rPr>
          <w:rFonts w:hAnsi="標楷體" w:hint="eastAsia"/>
        </w:rPr>
        <w:t>(詳表</w:t>
      </w:r>
      <w:r>
        <w:rPr>
          <w:rFonts w:hAnsi="標楷體" w:hint="eastAsia"/>
        </w:rPr>
        <w:t>4</w:t>
      </w:r>
      <w:r w:rsidRPr="00873057">
        <w:rPr>
          <w:rFonts w:hAnsi="標楷體" w:hint="eastAsia"/>
        </w:rPr>
        <w:t>)</w:t>
      </w:r>
      <w:r>
        <w:rPr>
          <w:rFonts w:hAnsi="標楷體" w:hint="eastAsia"/>
        </w:rPr>
        <w:t>；另</w:t>
      </w:r>
      <w:r w:rsidRPr="006C3CE9">
        <w:rPr>
          <w:rFonts w:hint="eastAsia"/>
        </w:rPr>
        <w:t>部分停車場</w:t>
      </w:r>
      <w:r>
        <w:rPr>
          <w:rFonts w:hint="eastAsia"/>
        </w:rPr>
        <w:t>有</w:t>
      </w:r>
      <w:r w:rsidRPr="006C3CE9">
        <w:rPr>
          <w:rFonts w:hint="eastAsia"/>
        </w:rPr>
        <w:t>完工後閒置</w:t>
      </w:r>
      <w:r>
        <w:rPr>
          <w:rFonts w:ascii="新細明體" w:eastAsia="新細明體" w:hAnsi="新細明體" w:hint="eastAsia"/>
        </w:rPr>
        <w:t>，</w:t>
      </w:r>
      <w:r>
        <w:rPr>
          <w:rFonts w:hint="eastAsia"/>
        </w:rPr>
        <w:t>或</w:t>
      </w:r>
      <w:r w:rsidRPr="00E87366">
        <w:rPr>
          <w:rFonts w:hint="eastAsia"/>
        </w:rPr>
        <w:t>已營運</w:t>
      </w:r>
      <w:r>
        <w:rPr>
          <w:rFonts w:hint="eastAsia"/>
        </w:rPr>
        <w:t>而</w:t>
      </w:r>
      <w:r w:rsidRPr="00E87366">
        <w:rPr>
          <w:rFonts w:hint="eastAsia"/>
        </w:rPr>
        <w:t>停車率未達計畫目標</w:t>
      </w:r>
      <w:r>
        <w:rPr>
          <w:rFonts w:hint="eastAsia"/>
        </w:rPr>
        <w:t>等情形</w:t>
      </w:r>
      <w:r w:rsidRPr="00F21247">
        <w:rPr>
          <w:rFonts w:hint="eastAsia"/>
        </w:rPr>
        <w:t>(詳表</w:t>
      </w:r>
      <w:r>
        <w:rPr>
          <w:rFonts w:hint="eastAsia"/>
        </w:rPr>
        <w:t>5</w:t>
      </w:r>
      <w:r w:rsidRPr="00F21247">
        <w:rPr>
          <w:rFonts w:hint="eastAsia"/>
        </w:rPr>
        <w:t>)</w:t>
      </w:r>
      <w:r w:rsidRPr="000C6F21">
        <w:rPr>
          <w:rFonts w:hint="eastAsia"/>
        </w:rPr>
        <w:t>，</w:t>
      </w:r>
      <w:r>
        <w:rPr>
          <w:rFonts w:hAnsi="標楷體" w:hint="eastAsia"/>
        </w:rPr>
        <w:t>囿於</w:t>
      </w:r>
      <w:r>
        <w:rPr>
          <w:rFonts w:hint="eastAsia"/>
        </w:rPr>
        <w:t>停車場施工期程多為2至4年間</w:t>
      </w:r>
      <w:r>
        <w:rPr>
          <w:rFonts w:hAnsi="標楷體" w:hint="eastAsia"/>
        </w:rPr>
        <w:t>，</w:t>
      </w:r>
      <w:r w:rsidRPr="009A3221">
        <w:rPr>
          <w:rFonts w:hint="eastAsia"/>
        </w:rPr>
        <w:t>允</w:t>
      </w:r>
      <w:r>
        <w:rPr>
          <w:rFonts w:hint="eastAsia"/>
        </w:rPr>
        <w:t>宜衡酌地方政府所提計畫期程及其辦理能量與執行進度等</w:t>
      </w:r>
      <w:r w:rsidRPr="00DC7E4B">
        <w:rPr>
          <w:rFonts w:hint="eastAsia"/>
        </w:rPr>
        <w:t>，</w:t>
      </w:r>
      <w:r>
        <w:rPr>
          <w:rFonts w:hint="eastAsia"/>
        </w:rPr>
        <w:t>審慎核定補助案件</w:t>
      </w:r>
      <w:r>
        <w:rPr>
          <w:rFonts w:hAnsi="標楷體" w:hint="eastAsia"/>
        </w:rPr>
        <w:t>，</w:t>
      </w:r>
      <w:r>
        <w:rPr>
          <w:rFonts w:hint="eastAsia"/>
        </w:rPr>
        <w:t>後續仍應適時追蹤辦理成效</w:t>
      </w:r>
      <w:r w:rsidRPr="000C6F21">
        <w:rPr>
          <w:rFonts w:hint="eastAsia"/>
        </w:rPr>
        <w:t>，</w:t>
      </w:r>
      <w:r>
        <w:rPr>
          <w:rFonts w:hint="eastAsia"/>
        </w:rPr>
        <w:t>以</w:t>
      </w:r>
      <w:r w:rsidRPr="00AC5F8C">
        <w:rPr>
          <w:rFonts w:hint="eastAsia"/>
        </w:rPr>
        <w:t>確保公共設施永續</w:t>
      </w:r>
      <w:r>
        <w:rPr>
          <w:rFonts w:hint="eastAsia"/>
        </w:rPr>
        <w:t>使</w:t>
      </w:r>
      <w:r w:rsidRPr="00AC5F8C">
        <w:rPr>
          <w:rFonts w:hint="eastAsia"/>
        </w:rPr>
        <w:t>用</w:t>
      </w:r>
      <w:r w:rsidRPr="000C6F21">
        <w:rPr>
          <w:rFonts w:hint="eastAsia"/>
        </w:rPr>
        <w:t>。</w:t>
      </w:r>
    </w:p>
    <w:p w:rsidR="006C1E7B" w:rsidRPr="00636717" w:rsidRDefault="006C1E7B" w:rsidP="00E05A6A">
      <w:pPr>
        <w:pStyle w:val="21"/>
        <w:ind w:left="850" w:firstLine="566"/>
        <w:rPr>
          <w:rFonts w:hAnsi="標楷體"/>
        </w:rPr>
      </w:pPr>
      <w:r w:rsidRPr="00636717">
        <w:rPr>
          <w:rFonts w:hAnsi="標楷體" w:hint="eastAsia"/>
        </w:rPr>
        <w:t>另審計部於</w:t>
      </w:r>
      <w:r w:rsidRPr="00FE42E9">
        <w:rPr>
          <w:rFonts w:hAnsi="標楷體" w:hint="eastAsia"/>
        </w:rPr>
        <w:t>113年度中央政府總決算</w:t>
      </w:r>
      <w:r w:rsidRPr="00636717">
        <w:rPr>
          <w:rFonts w:hAnsi="標楷體" w:hint="eastAsia"/>
        </w:rPr>
        <w:t>審核報告指出</w:t>
      </w:r>
      <w:r>
        <w:rPr>
          <w:rStyle w:val="af9"/>
          <w:rFonts w:hAnsi="標楷體"/>
        </w:rPr>
        <w:footnoteReference w:id="37"/>
      </w:r>
      <w:r w:rsidRPr="00636717">
        <w:rPr>
          <w:rFonts w:hAnsi="標楷體" w:hint="eastAsia"/>
        </w:rPr>
        <w:t>，部分地方政府停車場工程發包困難，或工程進度落後等，影響計畫之執行，又部分獲補助停車場未提供停車轉乘優惠措施或建置智慧化停車系統，不利提升民眾停車轉乘公共運輸意願及便利性，</w:t>
      </w:r>
      <w:r>
        <w:rPr>
          <w:rFonts w:hAnsi="標楷體" w:hint="eastAsia"/>
        </w:rPr>
        <w:t>允宜</w:t>
      </w:r>
      <w:r w:rsidRPr="00636717">
        <w:rPr>
          <w:rFonts w:hAnsi="標楷體" w:hint="eastAsia"/>
        </w:rPr>
        <w:t>檢討改善，以提升計畫效益。</w:t>
      </w:r>
    </w:p>
    <w:p w:rsidR="006C1E7B" w:rsidRDefault="006C1E7B" w:rsidP="00E05A6A">
      <w:pPr>
        <w:pStyle w:val="200"/>
        <w:ind w:left="780" w:hangingChars="275" w:hanging="780"/>
        <w:rPr>
          <w:b/>
          <w:color w:val="000000"/>
          <w:sz w:val="28"/>
        </w:rPr>
      </w:pPr>
      <w:bookmarkStart w:id="94" w:name="_Hlk176762406"/>
      <w:bookmarkStart w:id="95" w:name="_Hlk210755656"/>
      <w:r w:rsidRPr="008C334E">
        <w:rPr>
          <w:rFonts w:hint="eastAsia"/>
          <w:b/>
          <w:color w:val="000000"/>
          <w:sz w:val="28"/>
        </w:rPr>
        <w:t>表</w:t>
      </w:r>
      <w:r>
        <w:rPr>
          <w:rFonts w:hint="eastAsia"/>
          <w:b/>
          <w:color w:val="000000"/>
          <w:sz w:val="28"/>
        </w:rPr>
        <w:t>3</w:t>
      </w:r>
      <w:r w:rsidRPr="0097000F">
        <w:rPr>
          <w:rFonts w:hint="eastAsia"/>
          <w:b/>
          <w:color w:val="000000"/>
          <w:sz w:val="28"/>
        </w:rPr>
        <w:t xml:space="preserve">　</w:t>
      </w:r>
      <w:r w:rsidRPr="006116B4">
        <w:rPr>
          <w:rFonts w:hint="eastAsia"/>
          <w:b/>
          <w:sz w:val="28"/>
        </w:rPr>
        <w:t>公路局</w:t>
      </w:r>
      <w:r w:rsidRPr="008C334E">
        <w:rPr>
          <w:rFonts w:hint="eastAsia"/>
          <w:b/>
          <w:color w:val="000000"/>
          <w:sz w:val="28"/>
        </w:rPr>
        <w:t>「改善停車問題計畫」</w:t>
      </w:r>
      <w:r>
        <w:rPr>
          <w:rFonts w:hint="eastAsia"/>
          <w:b/>
          <w:color w:val="000000"/>
          <w:sz w:val="28"/>
        </w:rPr>
        <w:t>截至</w:t>
      </w:r>
      <w:r w:rsidRPr="00DE7AD3">
        <w:rPr>
          <w:rFonts w:hint="eastAsia"/>
          <w:b/>
          <w:color w:val="000000"/>
          <w:sz w:val="28"/>
        </w:rPr>
        <w:t>113年底</w:t>
      </w:r>
      <w:r>
        <w:rPr>
          <w:rFonts w:hint="eastAsia"/>
          <w:b/>
          <w:color w:val="000000"/>
          <w:sz w:val="28"/>
        </w:rPr>
        <w:t>績效指標及達成情形表</w:t>
      </w:r>
    </w:p>
    <w:tbl>
      <w:tblPr>
        <w:tblW w:w="8539"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6"/>
        <w:gridCol w:w="1806"/>
        <w:gridCol w:w="1400"/>
        <w:gridCol w:w="3597"/>
      </w:tblGrid>
      <w:tr w:rsidR="006C1E7B" w:rsidRPr="00134942" w:rsidTr="00E05A6A">
        <w:trPr>
          <w:trHeight w:val="562"/>
          <w:tblHeader/>
        </w:trPr>
        <w:tc>
          <w:tcPr>
            <w:tcW w:w="1736" w:type="dxa"/>
            <w:tcBorders>
              <w:top w:val="single" w:sz="12" w:space="0" w:color="auto"/>
              <w:bottom w:val="sing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bookmarkStart w:id="96" w:name="_Hlk176785050"/>
            <w:r w:rsidRPr="005B0667">
              <w:rPr>
                <w:rFonts w:hint="eastAsia"/>
                <w:spacing w:val="-20"/>
                <w:kern w:val="0"/>
              </w:rPr>
              <w:t>績效指標</w:t>
            </w:r>
          </w:p>
        </w:tc>
        <w:tc>
          <w:tcPr>
            <w:tcW w:w="1806" w:type="dxa"/>
            <w:tcBorders>
              <w:top w:val="single" w:sz="12" w:space="0" w:color="auto"/>
              <w:bottom w:val="sing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r w:rsidRPr="005B0667">
              <w:rPr>
                <w:rFonts w:hint="eastAsia"/>
                <w:spacing w:val="-20"/>
                <w:kern w:val="0"/>
              </w:rPr>
              <w:t>衡量指標</w:t>
            </w:r>
          </w:p>
        </w:tc>
        <w:tc>
          <w:tcPr>
            <w:tcW w:w="1400" w:type="dxa"/>
            <w:tcBorders>
              <w:top w:val="single" w:sz="12" w:space="0" w:color="auto"/>
            </w:tcBorders>
            <w:shd w:val="clear" w:color="auto" w:fill="auto"/>
            <w:vAlign w:val="center"/>
          </w:tcPr>
          <w:p w:rsidR="006C1E7B" w:rsidRPr="0027646F" w:rsidRDefault="006C1E7B" w:rsidP="00E05A6A">
            <w:pPr>
              <w:pStyle w:val="142"/>
              <w:adjustRightInd w:val="0"/>
              <w:snapToGrid w:val="0"/>
              <w:spacing w:line="400" w:lineRule="exact"/>
              <w:ind w:leftChars="-20" w:left="-57" w:rightChars="-20" w:right="-57"/>
              <w:rPr>
                <w:spacing w:val="-30"/>
                <w:kern w:val="0"/>
                <w:szCs w:val="24"/>
              </w:rPr>
            </w:pPr>
            <w:r w:rsidRPr="0027646F">
              <w:rPr>
                <w:rFonts w:hint="eastAsia"/>
                <w:spacing w:val="-30"/>
                <w:kern w:val="0"/>
                <w:szCs w:val="24"/>
              </w:rPr>
              <w:t>至113年目標值</w:t>
            </w:r>
          </w:p>
        </w:tc>
        <w:tc>
          <w:tcPr>
            <w:tcW w:w="3597" w:type="dxa"/>
            <w:tcBorders>
              <w:top w:val="single" w:sz="12" w:space="0" w:color="auto"/>
              <w:bottom w:val="single" w:sz="4" w:space="0" w:color="auto"/>
            </w:tcBorders>
            <w:vAlign w:val="center"/>
          </w:tcPr>
          <w:p w:rsidR="006C1E7B" w:rsidRDefault="006C1E7B" w:rsidP="00E05A6A">
            <w:pPr>
              <w:pStyle w:val="142"/>
              <w:adjustRightInd w:val="0"/>
              <w:snapToGrid w:val="0"/>
              <w:spacing w:line="400" w:lineRule="exact"/>
              <w:ind w:leftChars="-20" w:left="-57" w:rightChars="-20" w:right="-57"/>
              <w:jc w:val="center"/>
              <w:rPr>
                <w:spacing w:val="-20"/>
                <w:kern w:val="0"/>
              </w:rPr>
            </w:pPr>
            <w:r>
              <w:rPr>
                <w:rFonts w:hint="eastAsia"/>
                <w:spacing w:val="-20"/>
                <w:kern w:val="0"/>
              </w:rPr>
              <w:t>截至113年底</w:t>
            </w:r>
          </w:p>
          <w:p w:rsidR="006C1E7B" w:rsidRPr="005B0667" w:rsidRDefault="006C1E7B" w:rsidP="00E05A6A">
            <w:pPr>
              <w:pStyle w:val="142"/>
              <w:adjustRightInd w:val="0"/>
              <w:snapToGrid w:val="0"/>
              <w:spacing w:line="400" w:lineRule="exact"/>
              <w:ind w:leftChars="-20" w:left="-57" w:rightChars="-20" w:right="-57"/>
              <w:jc w:val="center"/>
              <w:rPr>
                <w:spacing w:val="-20"/>
                <w:kern w:val="0"/>
              </w:rPr>
            </w:pPr>
            <w:r>
              <w:rPr>
                <w:rFonts w:hint="eastAsia"/>
                <w:spacing w:val="-20"/>
                <w:kern w:val="0"/>
              </w:rPr>
              <w:t>執行結果</w:t>
            </w:r>
          </w:p>
        </w:tc>
      </w:tr>
      <w:tr w:rsidR="006C1E7B" w:rsidRPr="00134942" w:rsidTr="00E05A6A">
        <w:tc>
          <w:tcPr>
            <w:tcW w:w="1736" w:type="dxa"/>
            <w:tcBorders>
              <w:top w:val="doub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156" w:rightChars="-20" w:right="-57" w:hangingChars="105" w:hanging="213"/>
              <w:rPr>
                <w:spacing w:val="-20"/>
                <w:kern w:val="0"/>
              </w:rPr>
            </w:pPr>
            <w:r w:rsidRPr="005B0667">
              <w:rPr>
                <w:rFonts w:hint="eastAsia"/>
                <w:spacing w:val="-20"/>
                <w:kern w:val="0"/>
              </w:rPr>
              <w:t>1.停車場整體規劃及可行性評估</w:t>
            </w:r>
          </w:p>
        </w:tc>
        <w:tc>
          <w:tcPr>
            <w:tcW w:w="1806" w:type="dxa"/>
            <w:tcBorders>
              <w:top w:val="doub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rPr>
                <w:spacing w:val="-20"/>
                <w:kern w:val="0"/>
              </w:rPr>
            </w:pPr>
            <w:r w:rsidRPr="005B0667">
              <w:rPr>
                <w:rFonts w:hint="eastAsia"/>
                <w:spacing w:val="-20"/>
                <w:kern w:val="0"/>
              </w:rPr>
              <w:t>補助辦理之案件數</w:t>
            </w:r>
          </w:p>
        </w:tc>
        <w:tc>
          <w:tcPr>
            <w:tcW w:w="1400" w:type="dxa"/>
            <w:tcBorders>
              <w:top w:val="double" w:sz="4" w:space="0" w:color="auto"/>
            </w:tcBorders>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r w:rsidRPr="005B0667">
              <w:rPr>
                <w:rFonts w:hint="eastAsia"/>
                <w:spacing w:val="-20"/>
                <w:kern w:val="0"/>
              </w:rPr>
              <w:t>22件</w:t>
            </w:r>
          </w:p>
        </w:tc>
        <w:tc>
          <w:tcPr>
            <w:tcW w:w="3597" w:type="dxa"/>
            <w:tcBorders>
              <w:top w:val="double" w:sz="4" w:space="0" w:color="auto"/>
            </w:tcBorders>
            <w:vAlign w:val="center"/>
          </w:tcPr>
          <w:p w:rsidR="006C1E7B" w:rsidRPr="0027646F" w:rsidRDefault="006C1E7B" w:rsidP="00E05A6A">
            <w:pPr>
              <w:pStyle w:val="142"/>
              <w:adjustRightInd w:val="0"/>
              <w:snapToGrid w:val="0"/>
              <w:spacing w:line="400" w:lineRule="exact"/>
              <w:ind w:leftChars="-20" w:left="-57" w:rightChars="-20" w:right="-57"/>
              <w:jc w:val="both"/>
              <w:rPr>
                <w:spacing w:val="-20"/>
                <w:kern w:val="0"/>
              </w:rPr>
            </w:pPr>
            <w:r w:rsidRPr="00DE7AD3">
              <w:rPr>
                <w:rFonts w:hint="eastAsia"/>
                <w:spacing w:val="-20"/>
                <w:kern w:val="0"/>
              </w:rPr>
              <w:t>核定補助20個縣市政府，共計20件，其中臺北市政府與新竹市政府以自行辦理「停車場整體規劃及可行性評估」，故未申請補助。</w:t>
            </w:r>
          </w:p>
        </w:tc>
      </w:tr>
      <w:tr w:rsidR="006C1E7B" w:rsidRPr="00134942" w:rsidTr="00E05A6A">
        <w:tc>
          <w:tcPr>
            <w:tcW w:w="1736" w:type="dxa"/>
            <w:shd w:val="clear" w:color="auto" w:fill="auto"/>
            <w:vAlign w:val="center"/>
          </w:tcPr>
          <w:p w:rsidR="006C1E7B" w:rsidRPr="005B0667" w:rsidRDefault="006C1E7B" w:rsidP="00E05A6A">
            <w:pPr>
              <w:pStyle w:val="142"/>
              <w:adjustRightInd w:val="0"/>
              <w:snapToGrid w:val="0"/>
              <w:spacing w:line="400" w:lineRule="exact"/>
              <w:ind w:leftChars="-20" w:left="156" w:rightChars="-20" w:right="-57" w:hangingChars="105" w:hanging="213"/>
              <w:rPr>
                <w:spacing w:val="-20"/>
                <w:kern w:val="0"/>
              </w:rPr>
            </w:pPr>
            <w:r w:rsidRPr="005B0667">
              <w:rPr>
                <w:rFonts w:hint="eastAsia"/>
                <w:spacing w:val="-20"/>
                <w:kern w:val="0"/>
              </w:rPr>
              <w:t>2.停車格位數</w:t>
            </w:r>
          </w:p>
        </w:tc>
        <w:tc>
          <w:tcPr>
            <w:tcW w:w="1806" w:type="dxa"/>
            <w:shd w:val="clear" w:color="auto" w:fill="auto"/>
            <w:vAlign w:val="center"/>
          </w:tcPr>
          <w:p w:rsidR="006C1E7B" w:rsidRPr="005B0667" w:rsidRDefault="006C1E7B" w:rsidP="00E05A6A">
            <w:pPr>
              <w:pStyle w:val="142"/>
              <w:adjustRightInd w:val="0"/>
              <w:snapToGrid w:val="0"/>
              <w:spacing w:line="400" w:lineRule="exact"/>
              <w:ind w:leftChars="-20" w:left="-57" w:rightChars="-20" w:right="-57"/>
              <w:rPr>
                <w:spacing w:val="-20"/>
                <w:kern w:val="0"/>
              </w:rPr>
            </w:pPr>
            <w:r w:rsidRPr="005B0667">
              <w:rPr>
                <w:rFonts w:hint="eastAsia"/>
                <w:spacing w:val="-20"/>
                <w:kern w:val="0"/>
              </w:rPr>
              <w:t>補助興建之停車場格位數</w:t>
            </w:r>
          </w:p>
        </w:tc>
        <w:tc>
          <w:tcPr>
            <w:tcW w:w="1400" w:type="dxa"/>
            <w:shd w:val="clear" w:color="auto" w:fill="auto"/>
            <w:vAlign w:val="center"/>
          </w:tcPr>
          <w:p w:rsidR="006C1E7B" w:rsidRPr="005B0667" w:rsidRDefault="006C1E7B" w:rsidP="00E05A6A">
            <w:pPr>
              <w:pStyle w:val="142"/>
              <w:adjustRightInd w:val="0"/>
              <w:snapToGrid w:val="0"/>
              <w:spacing w:line="400" w:lineRule="exact"/>
              <w:ind w:leftChars="-20" w:left="-57" w:rightChars="-20" w:right="-57"/>
              <w:jc w:val="center"/>
              <w:rPr>
                <w:spacing w:val="-20"/>
                <w:kern w:val="0"/>
              </w:rPr>
            </w:pPr>
            <w:r w:rsidRPr="005B0667">
              <w:rPr>
                <w:rFonts w:hint="eastAsia"/>
                <w:spacing w:val="-20"/>
                <w:kern w:val="0"/>
              </w:rPr>
              <w:t>4萬個</w:t>
            </w:r>
          </w:p>
        </w:tc>
        <w:tc>
          <w:tcPr>
            <w:tcW w:w="3597" w:type="dxa"/>
            <w:vAlign w:val="center"/>
          </w:tcPr>
          <w:p w:rsidR="006C1E7B" w:rsidRPr="0027646F" w:rsidRDefault="006C1E7B" w:rsidP="00E05A6A">
            <w:pPr>
              <w:pStyle w:val="142"/>
              <w:adjustRightInd w:val="0"/>
              <w:snapToGrid w:val="0"/>
              <w:spacing w:line="400" w:lineRule="exact"/>
              <w:ind w:leftChars="-20" w:left="-57" w:rightChars="-20" w:right="-57"/>
              <w:jc w:val="both"/>
              <w:rPr>
                <w:spacing w:val="-20"/>
                <w:kern w:val="0"/>
              </w:rPr>
            </w:pPr>
            <w:r w:rsidRPr="00DE7AD3">
              <w:rPr>
                <w:rFonts w:hint="eastAsia"/>
                <w:spacing w:val="-20"/>
              </w:rPr>
              <w:t>核定補助157案停車場工程，共計核定6</w:t>
            </w:r>
            <w:r>
              <w:rPr>
                <w:rFonts w:hint="eastAsia"/>
                <w:spacing w:val="-20"/>
              </w:rPr>
              <w:t>萬</w:t>
            </w:r>
            <w:r w:rsidRPr="00DE7AD3">
              <w:rPr>
                <w:rFonts w:hint="eastAsia"/>
                <w:spacing w:val="-20"/>
              </w:rPr>
              <w:t>3,713個停車格，其中已完工96件，可提供停車位共計3</w:t>
            </w:r>
            <w:r>
              <w:rPr>
                <w:rFonts w:hint="eastAsia"/>
                <w:spacing w:val="-20"/>
              </w:rPr>
              <w:t>萬</w:t>
            </w:r>
            <w:r w:rsidRPr="00DE7AD3">
              <w:rPr>
                <w:rFonts w:hint="eastAsia"/>
                <w:spacing w:val="-20"/>
              </w:rPr>
              <w:t>8,738格(含大型車66格、小型車2</w:t>
            </w:r>
            <w:r>
              <w:rPr>
                <w:rFonts w:hint="eastAsia"/>
                <w:spacing w:val="-20"/>
              </w:rPr>
              <w:t>萬</w:t>
            </w:r>
            <w:r w:rsidRPr="00DE7AD3">
              <w:rPr>
                <w:rFonts w:hint="eastAsia"/>
                <w:spacing w:val="-20"/>
              </w:rPr>
              <w:t>6,791格及機車1</w:t>
            </w:r>
            <w:r>
              <w:rPr>
                <w:rFonts w:hint="eastAsia"/>
                <w:spacing w:val="-20"/>
              </w:rPr>
              <w:t>萬</w:t>
            </w:r>
            <w:r w:rsidRPr="00DE7AD3">
              <w:rPr>
                <w:rFonts w:hint="eastAsia"/>
                <w:spacing w:val="-20"/>
              </w:rPr>
              <w:t>1,881格)。</w:t>
            </w:r>
          </w:p>
        </w:tc>
      </w:tr>
    </w:tbl>
    <w:bookmarkEnd w:id="94"/>
    <w:bookmarkEnd w:id="96"/>
    <w:p w:rsidR="006C1E7B" w:rsidRPr="00134942" w:rsidRDefault="006C1E7B" w:rsidP="00E05A6A">
      <w:pPr>
        <w:pStyle w:val="142"/>
        <w:spacing w:afterLines="20" w:after="102"/>
        <w:ind w:left="1180" w:right="-1" w:hangingChars="485" w:hanging="1180"/>
        <w:jc w:val="both"/>
      </w:pPr>
      <w:r>
        <w:rPr>
          <w:rFonts w:hint="eastAsia"/>
        </w:rPr>
        <w:t>資料來源：</w:t>
      </w:r>
      <w:bookmarkEnd w:id="95"/>
      <w:r>
        <w:rPr>
          <w:rFonts w:hint="eastAsia"/>
        </w:rPr>
        <w:t>公路局提供之資料</w:t>
      </w:r>
      <w:r>
        <w:rPr>
          <w:rFonts w:hAnsi="標楷體" w:hint="eastAsia"/>
        </w:rPr>
        <w:t>；</w:t>
      </w:r>
      <w:r w:rsidRPr="005B0667">
        <w:rPr>
          <w:rFonts w:hAnsi="標楷體" w:hint="eastAsia"/>
        </w:rPr>
        <w:t>本中心製表</w:t>
      </w:r>
      <w:r>
        <w:rPr>
          <w:rFonts w:hint="eastAsia"/>
        </w:rPr>
        <w:t>。</w:t>
      </w:r>
    </w:p>
    <w:p w:rsidR="006C1E7B" w:rsidRDefault="006C1E7B" w:rsidP="00E05A6A">
      <w:pPr>
        <w:pStyle w:val="200"/>
        <w:ind w:left="780" w:hangingChars="275" w:hanging="780"/>
        <w:rPr>
          <w:color w:val="000000"/>
          <w:szCs w:val="24"/>
        </w:rPr>
      </w:pPr>
      <w:bookmarkStart w:id="97" w:name="_Hlk210755688"/>
      <w:r w:rsidRPr="008C334E">
        <w:rPr>
          <w:rFonts w:hint="eastAsia"/>
          <w:b/>
          <w:color w:val="000000"/>
          <w:sz w:val="28"/>
        </w:rPr>
        <w:t>表</w:t>
      </w:r>
      <w:r>
        <w:rPr>
          <w:rFonts w:hint="eastAsia"/>
          <w:b/>
          <w:color w:val="000000"/>
          <w:sz w:val="28"/>
        </w:rPr>
        <w:t>4</w:t>
      </w:r>
      <w:r w:rsidRPr="0097000F">
        <w:rPr>
          <w:rFonts w:hint="eastAsia"/>
          <w:b/>
          <w:color w:val="000000"/>
          <w:sz w:val="28"/>
        </w:rPr>
        <w:t xml:space="preserve">　</w:t>
      </w:r>
      <w:r w:rsidRPr="006116B4">
        <w:rPr>
          <w:rFonts w:hint="eastAsia"/>
          <w:b/>
          <w:sz w:val="28"/>
        </w:rPr>
        <w:t>公路局</w:t>
      </w:r>
      <w:r>
        <w:rPr>
          <w:rFonts w:hint="eastAsia"/>
          <w:b/>
          <w:sz w:val="28"/>
        </w:rPr>
        <w:t>辦理</w:t>
      </w:r>
      <w:r w:rsidRPr="00BA72CA">
        <w:rPr>
          <w:rFonts w:hint="eastAsia"/>
          <w:b/>
          <w:color w:val="000000"/>
          <w:sz w:val="28"/>
        </w:rPr>
        <w:t>「改善停車問題計畫」截至</w:t>
      </w:r>
      <w:r w:rsidRPr="00DE7AD3">
        <w:rPr>
          <w:rFonts w:hint="eastAsia"/>
          <w:b/>
          <w:color w:val="000000"/>
          <w:sz w:val="28"/>
        </w:rPr>
        <w:t>1</w:t>
      </w:r>
      <w:r w:rsidRPr="00DE7AD3">
        <w:rPr>
          <w:b/>
          <w:color w:val="000000"/>
          <w:sz w:val="28"/>
        </w:rPr>
        <w:t>13</w:t>
      </w:r>
      <w:r w:rsidRPr="00DE7AD3">
        <w:rPr>
          <w:rFonts w:hint="eastAsia"/>
          <w:b/>
          <w:color w:val="000000"/>
          <w:sz w:val="28"/>
        </w:rPr>
        <w:t>年底</w:t>
      </w:r>
      <w:r w:rsidRPr="00BA72CA">
        <w:rPr>
          <w:rFonts w:hint="eastAsia"/>
          <w:b/>
          <w:color w:val="000000"/>
          <w:sz w:val="28"/>
        </w:rPr>
        <w:t>補助地方政府興建停車場</w:t>
      </w:r>
      <w:r>
        <w:rPr>
          <w:rFonts w:hint="eastAsia"/>
          <w:b/>
          <w:color w:val="000000"/>
          <w:sz w:val="28"/>
        </w:rPr>
        <w:t>尚未結案明細表</w:t>
      </w:r>
      <w:r w:rsidRPr="00AA69A4">
        <w:rPr>
          <w:rFonts w:hint="eastAsia"/>
          <w:bCs/>
          <w:color w:val="000000"/>
          <w:szCs w:val="24"/>
        </w:rPr>
        <w:t xml:space="preserve">　　　　　　　　　</w:t>
      </w:r>
      <w:r>
        <w:rPr>
          <w:rFonts w:hint="eastAsia"/>
          <w:bCs/>
          <w:color w:val="000000"/>
          <w:szCs w:val="24"/>
        </w:rPr>
        <w:t xml:space="preserve"> </w:t>
      </w:r>
      <w:r w:rsidRPr="00553877">
        <w:rPr>
          <w:rFonts w:hint="eastAsia"/>
          <w:color w:val="000000"/>
          <w:szCs w:val="24"/>
        </w:rPr>
        <w:t>單位：新臺幣千元</w:t>
      </w:r>
      <w:r>
        <w:rPr>
          <w:rFonts w:hAnsi="標楷體" w:hint="eastAsia"/>
          <w:color w:val="000000"/>
          <w:szCs w:val="24"/>
        </w:rPr>
        <w:t>；</w:t>
      </w:r>
      <w:r>
        <w:rPr>
          <w:rFonts w:hint="eastAsia"/>
          <w:color w:val="000000"/>
          <w:szCs w:val="24"/>
        </w:rPr>
        <w:t>案</w:t>
      </w:r>
    </w:p>
    <w:tbl>
      <w:tblPr>
        <w:tblW w:w="8520" w:type="dxa"/>
        <w:tblInd w:w="1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180"/>
        <w:gridCol w:w="1761"/>
        <w:gridCol w:w="1701"/>
        <w:gridCol w:w="2878"/>
      </w:tblGrid>
      <w:tr w:rsidR="006C1E7B" w:rsidRPr="00DE7AD3" w:rsidTr="00E05A6A">
        <w:trPr>
          <w:trHeight w:val="25"/>
          <w:tblHeader/>
        </w:trPr>
        <w:tc>
          <w:tcPr>
            <w:tcW w:w="2180"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bookmarkStart w:id="98" w:name="_Hlk210815258"/>
            <w:r w:rsidRPr="00DE7AD3">
              <w:rPr>
                <w:rFonts w:hAnsi="標楷體" w:cs="新細明體" w:hint="eastAsia"/>
                <w:snapToGrid/>
                <w:color w:val="000000"/>
                <w:kern w:val="0"/>
                <w:sz w:val="24"/>
                <w:szCs w:val="24"/>
              </w:rPr>
              <w:t>辦理機關</w:t>
            </w:r>
          </w:p>
        </w:tc>
        <w:tc>
          <w:tcPr>
            <w:tcW w:w="1761"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DE7AD3">
              <w:rPr>
                <w:rFonts w:hAnsi="標楷體" w:cs="新細明體" w:hint="eastAsia"/>
                <w:snapToGrid/>
                <w:color w:val="000000"/>
                <w:kern w:val="0"/>
                <w:sz w:val="24"/>
                <w:szCs w:val="24"/>
              </w:rPr>
              <w:t>案件數</w:t>
            </w:r>
          </w:p>
        </w:tc>
        <w:tc>
          <w:tcPr>
            <w:tcW w:w="1701"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DE7AD3">
              <w:rPr>
                <w:rFonts w:hAnsi="標楷體" w:cs="新細明體" w:hint="eastAsia"/>
                <w:snapToGrid/>
                <w:color w:val="000000"/>
                <w:kern w:val="0"/>
                <w:sz w:val="24"/>
                <w:szCs w:val="24"/>
              </w:rPr>
              <w:t>核定補助金額</w:t>
            </w:r>
          </w:p>
        </w:tc>
        <w:tc>
          <w:tcPr>
            <w:tcW w:w="2878" w:type="dxa"/>
            <w:tcBorders>
              <w:top w:val="single" w:sz="12" w:space="0" w:color="000000"/>
              <w:bottom w:val="double" w:sz="4" w:space="0" w:color="auto"/>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DE7AD3">
              <w:rPr>
                <w:rFonts w:hAnsi="標楷體" w:cs="新細明體" w:hint="eastAsia"/>
                <w:snapToGrid/>
                <w:color w:val="000000"/>
                <w:kern w:val="0"/>
                <w:sz w:val="24"/>
                <w:szCs w:val="24"/>
              </w:rPr>
              <w:t>執行現況</w:t>
            </w:r>
          </w:p>
        </w:tc>
      </w:tr>
      <w:tr w:rsidR="006C1E7B" w:rsidRPr="00DE7AD3" w:rsidTr="00E05A6A">
        <w:trPr>
          <w:trHeight w:val="25"/>
        </w:trPr>
        <w:tc>
          <w:tcPr>
            <w:tcW w:w="2180" w:type="dxa"/>
            <w:tcBorders>
              <w:top w:val="double" w:sz="4" w:space="0" w:color="auto"/>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基隆市政府</w:t>
            </w:r>
          </w:p>
        </w:tc>
        <w:tc>
          <w:tcPr>
            <w:tcW w:w="1761" w:type="dxa"/>
            <w:tcBorders>
              <w:top w:val="double" w:sz="4" w:space="0" w:color="auto"/>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double" w:sz="4" w:space="0" w:color="auto"/>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140,134</w:t>
            </w:r>
          </w:p>
        </w:tc>
        <w:tc>
          <w:tcPr>
            <w:tcW w:w="2878" w:type="dxa"/>
            <w:tcBorders>
              <w:top w:val="double" w:sz="4" w:space="0" w:color="auto"/>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45"/>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臺北市政府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322,936</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45"/>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新北市政府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1,995,134</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108"/>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桃園市政府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6</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1,458,048</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111"/>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新竹市政府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5</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926,739</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102"/>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新竹縣政府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120,000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106"/>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苗栗縣政府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274,906</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96"/>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臺中市政府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9</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1,069,870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227"/>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彰化縣政府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302,607</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218"/>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雲林縣政府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420,470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66"/>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嘉義市政府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6</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1,216,402</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70"/>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嘉義縣政府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238,000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59"/>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臺南市政府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8</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1,526,234</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50"/>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高雄市政府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314,764</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規劃中</w:t>
            </w:r>
          </w:p>
        </w:tc>
      </w:tr>
      <w:tr w:rsidR="006C1E7B" w:rsidRPr="00DE7AD3" w:rsidTr="00E05A6A">
        <w:trPr>
          <w:trHeight w:val="181"/>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臺東縣政府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300,000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175"/>
        </w:trPr>
        <w:tc>
          <w:tcPr>
            <w:tcW w:w="2180"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金門縣政府</w:t>
            </w:r>
          </w:p>
        </w:tc>
        <w:tc>
          <w:tcPr>
            <w:tcW w:w="176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1</w:t>
            </w:r>
          </w:p>
        </w:tc>
        <w:tc>
          <w:tcPr>
            <w:tcW w:w="1701" w:type="dxa"/>
            <w:tcBorders>
              <w:top w:val="single" w:sz="4" w:space="0" w:color="000000"/>
              <w:bottom w:val="single" w:sz="4" w:space="0" w:color="000000"/>
            </w:tcBorders>
            <w:shd w:val="clear" w:color="000000" w:fill="FFFFFF"/>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94,110</w:t>
            </w:r>
          </w:p>
        </w:tc>
        <w:tc>
          <w:tcPr>
            <w:tcW w:w="2878" w:type="dxa"/>
            <w:tcBorders>
              <w:top w:val="single" w:sz="4" w:space="0" w:color="000000"/>
              <w:bottom w:val="single" w:sz="4"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施工中</w:t>
            </w:r>
          </w:p>
        </w:tc>
      </w:tr>
      <w:tr w:rsidR="006C1E7B" w:rsidRPr="00DE7AD3" w:rsidTr="00E05A6A">
        <w:trPr>
          <w:trHeight w:val="228"/>
        </w:trPr>
        <w:tc>
          <w:tcPr>
            <w:tcW w:w="2180" w:type="dxa"/>
            <w:tcBorders>
              <w:top w:val="single" w:sz="4" w:space="0" w:color="000000"/>
              <w:bottom w:val="single" w:sz="8" w:space="0" w:color="000000"/>
            </w:tcBorders>
            <w:shd w:val="clear" w:color="000000" w:fill="FFFFFF"/>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snapToGrid/>
                <w:kern w:val="0"/>
                <w:sz w:val="24"/>
                <w:szCs w:val="24"/>
              </w:rPr>
            </w:pPr>
            <w:r w:rsidRPr="00DE7AD3">
              <w:rPr>
                <w:rFonts w:hAnsi="標楷體" w:cs="新細明體" w:hint="eastAsia"/>
                <w:snapToGrid/>
                <w:kern w:val="0"/>
                <w:sz w:val="24"/>
                <w:szCs w:val="24"/>
              </w:rPr>
              <w:t>連江縣政府</w:t>
            </w:r>
          </w:p>
        </w:tc>
        <w:tc>
          <w:tcPr>
            <w:tcW w:w="1761" w:type="dxa"/>
            <w:tcBorders>
              <w:top w:val="single" w:sz="4" w:space="0" w:color="000000"/>
              <w:bottom w:val="single" w:sz="8" w:space="0" w:color="000000"/>
            </w:tcBorders>
            <w:shd w:val="clear" w:color="000000" w:fill="FFFFFF"/>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3</w:t>
            </w:r>
          </w:p>
        </w:tc>
        <w:tc>
          <w:tcPr>
            <w:tcW w:w="1701" w:type="dxa"/>
            <w:tcBorders>
              <w:top w:val="single" w:sz="4" w:space="0" w:color="000000"/>
              <w:bottom w:val="single" w:sz="8" w:space="0" w:color="000000"/>
            </w:tcBorders>
            <w:shd w:val="clear" w:color="000000" w:fill="FFFFFF"/>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snapToGrid/>
                <w:kern w:val="0"/>
                <w:sz w:val="24"/>
                <w:szCs w:val="24"/>
              </w:rPr>
            </w:pPr>
            <w:r w:rsidRPr="00DE7AD3">
              <w:rPr>
                <w:sz w:val="24"/>
                <w:szCs w:val="24"/>
              </w:rPr>
              <w:t>518,440</w:t>
            </w:r>
          </w:p>
        </w:tc>
        <w:tc>
          <w:tcPr>
            <w:tcW w:w="2878" w:type="dxa"/>
            <w:tcBorders>
              <w:top w:val="single" w:sz="4" w:space="0" w:color="000000"/>
              <w:bottom w:val="single" w:sz="8" w:space="0" w:color="000000"/>
            </w:tcBorders>
            <w:shd w:val="clear" w:color="000000" w:fill="FFFFFF"/>
            <w:noWrap/>
            <w:vAlign w:val="center"/>
            <w:hideMark/>
          </w:tcPr>
          <w:p w:rsidR="006C1E7B" w:rsidRPr="00DE7AD3" w:rsidRDefault="006C1E7B" w:rsidP="00E05A6A">
            <w:pPr>
              <w:widowControl/>
              <w:adjustRightInd w:val="0"/>
              <w:snapToGrid w:val="0"/>
              <w:spacing w:line="400" w:lineRule="exact"/>
              <w:ind w:leftChars="20" w:left="57" w:firstLineChars="0" w:firstLine="0"/>
              <w:jc w:val="left"/>
              <w:rPr>
                <w:rFonts w:hAnsi="標楷體" w:cs="新細明體"/>
                <w:snapToGrid/>
                <w:kern w:val="0"/>
                <w:sz w:val="24"/>
                <w:szCs w:val="24"/>
              </w:rPr>
            </w:pPr>
            <w:r w:rsidRPr="00DE7AD3">
              <w:rPr>
                <w:rFonts w:hAnsi="標楷體" w:cs="新細明體" w:hint="eastAsia"/>
                <w:kern w:val="0"/>
                <w:sz w:val="24"/>
                <w:szCs w:val="24"/>
              </w:rPr>
              <w:t>規劃及施工中</w:t>
            </w:r>
          </w:p>
        </w:tc>
      </w:tr>
      <w:tr w:rsidR="006C1E7B" w:rsidRPr="00DE7AD3" w:rsidTr="00E05A6A">
        <w:trPr>
          <w:trHeight w:val="45"/>
        </w:trPr>
        <w:tc>
          <w:tcPr>
            <w:tcW w:w="2180" w:type="dxa"/>
            <w:tcBorders>
              <w:top w:val="single" w:sz="8" w:space="0" w:color="000000"/>
              <w:bottom w:val="single" w:sz="12" w:space="0" w:color="000000"/>
            </w:tcBorders>
            <w:shd w:val="clear" w:color="auto" w:fill="auto"/>
            <w:vAlign w:val="center"/>
            <w:hideMark/>
          </w:tcPr>
          <w:p w:rsidR="006C1E7B" w:rsidRPr="00DE7AD3" w:rsidRDefault="006C1E7B" w:rsidP="00E05A6A">
            <w:pPr>
              <w:widowControl/>
              <w:adjustRightInd w:val="0"/>
              <w:snapToGrid w:val="0"/>
              <w:spacing w:line="400" w:lineRule="exact"/>
              <w:ind w:leftChars="0" w:left="0" w:firstLineChars="0" w:firstLine="0"/>
              <w:jc w:val="center"/>
              <w:rPr>
                <w:rFonts w:hAnsi="標楷體" w:cs="新細明體"/>
                <w:b/>
                <w:bCs/>
                <w:snapToGrid/>
                <w:color w:val="000000"/>
                <w:kern w:val="0"/>
                <w:sz w:val="24"/>
                <w:szCs w:val="24"/>
              </w:rPr>
            </w:pPr>
            <w:r w:rsidRPr="00DE7AD3">
              <w:rPr>
                <w:rFonts w:hAnsi="標楷體" w:cs="新細明體" w:hint="eastAsia"/>
                <w:b/>
                <w:bCs/>
                <w:snapToGrid/>
                <w:color w:val="000000"/>
                <w:kern w:val="0"/>
                <w:sz w:val="24"/>
                <w:szCs w:val="24"/>
              </w:rPr>
              <w:t>合計</w:t>
            </w:r>
          </w:p>
        </w:tc>
        <w:tc>
          <w:tcPr>
            <w:tcW w:w="1761" w:type="dxa"/>
            <w:tcBorders>
              <w:top w:val="single" w:sz="8" w:space="0" w:color="000000"/>
              <w:bottom w:val="single" w:sz="12" w:space="0" w:color="000000"/>
            </w:tcBorders>
            <w:shd w:val="clear" w:color="auto" w:fill="auto"/>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b/>
                <w:bCs/>
                <w:snapToGrid/>
                <w:color w:val="000000"/>
                <w:kern w:val="0"/>
                <w:sz w:val="24"/>
                <w:szCs w:val="24"/>
              </w:rPr>
            </w:pPr>
            <w:r w:rsidRPr="00DE7AD3">
              <w:rPr>
                <w:b/>
                <w:bCs/>
                <w:sz w:val="24"/>
                <w:szCs w:val="24"/>
              </w:rPr>
              <w:t>61</w:t>
            </w:r>
          </w:p>
        </w:tc>
        <w:tc>
          <w:tcPr>
            <w:tcW w:w="1701" w:type="dxa"/>
            <w:tcBorders>
              <w:top w:val="single" w:sz="8" w:space="0" w:color="000000"/>
              <w:bottom w:val="single" w:sz="12" w:space="0" w:color="000000"/>
            </w:tcBorders>
            <w:shd w:val="clear" w:color="auto" w:fill="auto"/>
            <w:noWrap/>
            <w:hideMark/>
          </w:tcPr>
          <w:p w:rsidR="006C1E7B" w:rsidRPr="00DE7AD3" w:rsidRDefault="006C1E7B" w:rsidP="00E05A6A">
            <w:pPr>
              <w:widowControl/>
              <w:adjustRightInd w:val="0"/>
              <w:snapToGrid w:val="0"/>
              <w:spacing w:line="400" w:lineRule="exact"/>
              <w:ind w:leftChars="50" w:left="142" w:rightChars="50" w:right="142" w:firstLineChars="0" w:firstLine="0"/>
              <w:jc w:val="right"/>
              <w:rPr>
                <w:rFonts w:hAnsi="標楷體" w:cs="新細明體"/>
                <w:b/>
                <w:bCs/>
                <w:snapToGrid/>
                <w:color w:val="000000"/>
                <w:kern w:val="0"/>
                <w:sz w:val="24"/>
                <w:szCs w:val="24"/>
              </w:rPr>
            </w:pPr>
            <w:r w:rsidRPr="00DE7AD3">
              <w:rPr>
                <w:b/>
                <w:bCs/>
                <w:sz w:val="24"/>
                <w:szCs w:val="24"/>
              </w:rPr>
              <w:t>11,238,794</w:t>
            </w:r>
          </w:p>
        </w:tc>
        <w:tc>
          <w:tcPr>
            <w:tcW w:w="2878" w:type="dxa"/>
            <w:tcBorders>
              <w:top w:val="single" w:sz="8" w:space="0" w:color="000000"/>
              <w:bottom w:val="single" w:sz="12" w:space="0" w:color="000000"/>
            </w:tcBorders>
            <w:shd w:val="clear" w:color="auto" w:fill="auto"/>
            <w:noWrap/>
            <w:vAlign w:val="center"/>
            <w:hideMark/>
          </w:tcPr>
          <w:p w:rsidR="006C1E7B" w:rsidRPr="00DE7AD3" w:rsidRDefault="006C1E7B" w:rsidP="00E05A6A">
            <w:pPr>
              <w:widowControl/>
              <w:adjustRightInd w:val="0"/>
              <w:snapToGrid w:val="0"/>
              <w:spacing w:line="400" w:lineRule="exact"/>
              <w:ind w:leftChars="0" w:left="0" w:firstLineChars="0" w:firstLine="0"/>
              <w:jc w:val="left"/>
              <w:rPr>
                <w:rFonts w:hAnsi="標楷體" w:cs="新細明體"/>
                <w:b/>
                <w:bCs/>
                <w:snapToGrid/>
                <w:color w:val="000000"/>
                <w:kern w:val="0"/>
                <w:sz w:val="24"/>
                <w:szCs w:val="24"/>
              </w:rPr>
            </w:pPr>
          </w:p>
        </w:tc>
      </w:tr>
    </w:tbl>
    <w:bookmarkEnd w:id="98"/>
    <w:p w:rsidR="006C1E7B" w:rsidRDefault="006C1E7B" w:rsidP="00E05A6A">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料來源：公路局提供</w:t>
      </w:r>
      <w:r>
        <w:rPr>
          <w:rFonts w:hint="eastAsia"/>
        </w:rPr>
        <w:t>之</w:t>
      </w:r>
      <w:r w:rsidRPr="00F21247">
        <w:rPr>
          <w:rFonts w:hint="eastAsia"/>
        </w:rPr>
        <w:t>資料</w:t>
      </w:r>
      <w:r>
        <w:rPr>
          <w:rFonts w:hAnsi="標楷體" w:hint="eastAsia"/>
        </w:rPr>
        <w:t>；</w:t>
      </w:r>
      <w:r w:rsidRPr="00F21247">
        <w:rPr>
          <w:rFonts w:hint="eastAsia"/>
        </w:rPr>
        <w:t>本中心製表。</w:t>
      </w:r>
    </w:p>
    <w:p w:rsidR="006C1E7B" w:rsidRDefault="006C1E7B" w:rsidP="00E05A6A">
      <w:pPr>
        <w:pStyle w:val="200"/>
        <w:ind w:left="780" w:hangingChars="275" w:hanging="780"/>
        <w:jc w:val="both"/>
        <w:rPr>
          <w:b/>
          <w:color w:val="000000"/>
          <w:sz w:val="28"/>
        </w:rPr>
      </w:pPr>
      <w:bookmarkStart w:id="99" w:name="_Hlk176762512"/>
      <w:bookmarkStart w:id="100" w:name="_Hlk176762568"/>
      <w:r w:rsidRPr="008C334E">
        <w:rPr>
          <w:rFonts w:hint="eastAsia"/>
          <w:b/>
          <w:color w:val="000000"/>
          <w:sz w:val="28"/>
        </w:rPr>
        <w:t>表</w:t>
      </w:r>
      <w:r>
        <w:rPr>
          <w:b/>
          <w:color w:val="000000"/>
          <w:sz w:val="28"/>
        </w:rPr>
        <w:t>5</w:t>
      </w:r>
      <w:r w:rsidRPr="0097000F">
        <w:rPr>
          <w:rFonts w:hint="eastAsia"/>
          <w:b/>
          <w:color w:val="000000"/>
          <w:sz w:val="28"/>
        </w:rPr>
        <w:t xml:space="preserve">　</w:t>
      </w:r>
      <w:r w:rsidRPr="00DE7AD3">
        <w:rPr>
          <w:rFonts w:hint="eastAsia"/>
          <w:b/>
          <w:spacing w:val="-4"/>
          <w:sz w:val="28"/>
        </w:rPr>
        <w:t>公路局辦理</w:t>
      </w:r>
      <w:r w:rsidRPr="00DE7AD3">
        <w:rPr>
          <w:rFonts w:hint="eastAsia"/>
          <w:b/>
          <w:color w:val="000000"/>
          <w:spacing w:val="-4"/>
          <w:sz w:val="28"/>
        </w:rPr>
        <w:t>「改善停車問題計畫」截至1</w:t>
      </w:r>
      <w:r w:rsidRPr="00DE7AD3">
        <w:rPr>
          <w:b/>
          <w:color w:val="000000"/>
          <w:spacing w:val="-4"/>
          <w:sz w:val="28"/>
        </w:rPr>
        <w:t>13</w:t>
      </w:r>
      <w:r w:rsidRPr="00DE7AD3">
        <w:rPr>
          <w:rFonts w:hint="eastAsia"/>
          <w:b/>
          <w:color w:val="000000"/>
          <w:spacing w:val="-4"/>
          <w:sz w:val="28"/>
        </w:rPr>
        <w:t>年底補助地方政府興建停車場已完工尚未營運</w:t>
      </w:r>
      <w:r>
        <w:rPr>
          <w:rFonts w:hint="eastAsia"/>
          <w:b/>
          <w:color w:val="000000"/>
          <w:spacing w:val="-4"/>
          <w:sz w:val="28"/>
        </w:rPr>
        <w:t>或</w:t>
      </w:r>
      <w:r w:rsidRPr="00DE7AD3">
        <w:rPr>
          <w:rFonts w:hint="eastAsia"/>
          <w:b/>
          <w:color w:val="000000"/>
          <w:spacing w:val="-4"/>
          <w:sz w:val="28"/>
        </w:rPr>
        <w:t>已營運而停車率未達計畫目標概況表</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2982"/>
        <w:gridCol w:w="1008"/>
        <w:gridCol w:w="1009"/>
        <w:gridCol w:w="569"/>
        <w:gridCol w:w="6"/>
        <w:gridCol w:w="563"/>
        <w:gridCol w:w="865"/>
        <w:gridCol w:w="851"/>
      </w:tblGrid>
      <w:tr w:rsidR="006C1E7B" w:rsidRPr="00DE7AD3" w:rsidTr="00E05A6A">
        <w:trPr>
          <w:trHeight w:val="142"/>
          <w:tblHeader/>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地方</w:t>
            </w:r>
          </w:p>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政府</w:t>
            </w:r>
          </w:p>
        </w:tc>
        <w:tc>
          <w:tcPr>
            <w:tcW w:w="2982" w:type="dxa"/>
            <w:vMerge w:val="restart"/>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停車場</w:t>
            </w:r>
          </w:p>
        </w:tc>
        <w:tc>
          <w:tcPr>
            <w:tcW w:w="1008" w:type="dxa"/>
            <w:vMerge w:val="restart"/>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完工日期</w:t>
            </w:r>
          </w:p>
        </w:tc>
        <w:tc>
          <w:tcPr>
            <w:tcW w:w="1009" w:type="dxa"/>
            <w:vMerge w:val="restart"/>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營運日期</w:t>
            </w:r>
          </w:p>
        </w:tc>
        <w:tc>
          <w:tcPr>
            <w:tcW w:w="1138" w:type="dxa"/>
            <w:gridSpan w:val="3"/>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預計停車率</w:t>
            </w:r>
          </w:p>
        </w:tc>
        <w:tc>
          <w:tcPr>
            <w:tcW w:w="1716" w:type="dxa"/>
            <w:gridSpan w:val="2"/>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實際停車率</w:t>
            </w:r>
          </w:p>
        </w:tc>
      </w:tr>
      <w:tr w:rsidR="006C1E7B" w:rsidRPr="00DE7AD3" w:rsidTr="00E05A6A">
        <w:trPr>
          <w:trHeight w:val="138"/>
          <w:tblHeader/>
        </w:trPr>
        <w:tc>
          <w:tcPr>
            <w:tcW w:w="672"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6" w:rightChars="-20" w:right="-57" w:firstLineChars="0" w:hanging="1"/>
              <w:jc w:val="center"/>
              <w:rPr>
                <w:rFonts w:hAnsi="標楷體"/>
                <w:spacing w:val="-30"/>
                <w:sz w:val="24"/>
                <w:szCs w:val="24"/>
              </w:rPr>
            </w:pPr>
          </w:p>
        </w:tc>
        <w:tc>
          <w:tcPr>
            <w:tcW w:w="2982"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p>
        </w:tc>
        <w:tc>
          <w:tcPr>
            <w:tcW w:w="1008"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p>
        </w:tc>
        <w:tc>
          <w:tcPr>
            <w:tcW w:w="1009" w:type="dxa"/>
            <w:vMerge/>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p>
        </w:tc>
        <w:tc>
          <w:tcPr>
            <w:tcW w:w="575" w:type="dxa"/>
            <w:gridSpan w:val="2"/>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平日</w:t>
            </w:r>
          </w:p>
        </w:tc>
        <w:tc>
          <w:tcPr>
            <w:tcW w:w="563" w:type="dxa"/>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假日</w:t>
            </w:r>
          </w:p>
        </w:tc>
        <w:tc>
          <w:tcPr>
            <w:tcW w:w="865" w:type="dxa"/>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平日</w:t>
            </w:r>
          </w:p>
        </w:tc>
        <w:tc>
          <w:tcPr>
            <w:tcW w:w="851" w:type="dxa"/>
            <w:tcBorders>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pacing w:val="-30"/>
                <w:sz w:val="24"/>
                <w:szCs w:val="24"/>
              </w:rPr>
            </w:pPr>
            <w:r w:rsidRPr="00DE7AD3">
              <w:rPr>
                <w:rFonts w:hAnsi="標楷體" w:hint="eastAsia"/>
                <w:spacing w:val="-30"/>
                <w:sz w:val="24"/>
                <w:szCs w:val="24"/>
              </w:rPr>
              <w:t>假日</w:t>
            </w:r>
          </w:p>
        </w:tc>
      </w:tr>
      <w:tr w:rsidR="006C1E7B" w:rsidRPr="00DE7AD3" w:rsidTr="00E05A6A">
        <w:trPr>
          <w:trHeight w:val="142"/>
        </w:trPr>
        <w:tc>
          <w:tcPr>
            <w:tcW w:w="8525" w:type="dxa"/>
            <w:gridSpan w:val="9"/>
            <w:tcBorders>
              <w:top w:val="double" w:sz="4" w:space="0" w:color="auto"/>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b/>
                <w:bCs/>
                <w:sz w:val="24"/>
                <w:szCs w:val="24"/>
              </w:rPr>
            </w:pPr>
            <w:r w:rsidRPr="00DE7AD3">
              <w:rPr>
                <w:rFonts w:hAnsi="標楷體" w:hint="eastAsia"/>
                <w:b/>
                <w:bCs/>
                <w:sz w:val="24"/>
                <w:szCs w:val="24"/>
              </w:rPr>
              <w:t>已完工尚未營運</w:t>
            </w:r>
          </w:p>
        </w:tc>
      </w:tr>
      <w:tr w:rsidR="006C1E7B" w:rsidRPr="00DE7AD3" w:rsidTr="00E05A6A">
        <w:trPr>
          <w:trHeight w:val="132"/>
        </w:trPr>
        <w:tc>
          <w:tcPr>
            <w:tcW w:w="672" w:type="dxa"/>
            <w:tcBorders>
              <w:top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新北市</w:t>
            </w:r>
          </w:p>
        </w:tc>
        <w:tc>
          <w:tcPr>
            <w:tcW w:w="2982" w:type="dxa"/>
            <w:tcBorders>
              <w:top w:val="double" w:sz="4" w:space="0" w:color="auto"/>
            </w:tcBorders>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重陽公園地下停車場</w:t>
            </w:r>
          </w:p>
        </w:tc>
        <w:tc>
          <w:tcPr>
            <w:tcW w:w="1008" w:type="dxa"/>
            <w:tcBorders>
              <w:top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113.06.30</w:t>
            </w:r>
          </w:p>
        </w:tc>
        <w:tc>
          <w:tcPr>
            <w:tcW w:w="3863" w:type="dxa"/>
            <w:gridSpan w:val="6"/>
            <w:tcBorders>
              <w:top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50"/>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關埔國小地下停車場工程</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111.07.21</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55"/>
        </w:trPr>
        <w:tc>
          <w:tcPr>
            <w:tcW w:w="672" w:type="dxa"/>
            <w:vMerge/>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光復路園道五(公學新村)停車場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112.09.21</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2"/>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snapToGrid/>
                <w:spacing w:val="-22"/>
                <w:sz w:val="24"/>
                <w:szCs w:val="24"/>
              </w:rPr>
              <w:t>嘉豐國小地下停車場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snapToGrid/>
                <w:spacing w:val="-30"/>
                <w:sz w:val="24"/>
                <w:szCs w:val="24"/>
              </w:rPr>
              <w:t>113.07.26</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snapToGrid/>
                <w:spacing w:val="-30"/>
                <w:sz w:val="24"/>
                <w:szCs w:val="24"/>
              </w:rPr>
              <w:t>尚未營運</w:t>
            </w:r>
          </w:p>
        </w:tc>
      </w:tr>
      <w:tr w:rsidR="006C1E7B" w:rsidRPr="00DE7AD3" w:rsidTr="00E05A6A">
        <w:trPr>
          <w:trHeight w:val="268"/>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臺中市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公兒30地下停車場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113.08.30</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8"/>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豐原國民運動中心地下停車場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113.10.17</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8"/>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立新國中地下停車場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113.11.16</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8"/>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中區興中立體停車場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113.11.29</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60"/>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雲林縣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虎尾鎮公安路立體停車場新建工程</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113.04.18</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23"/>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臺南市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東區青年路停E8立體多目標停車場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113.10.06</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23"/>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文化中心立體停車場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113.11.15</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23"/>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屏東縣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潮州第一立體停車場興建案</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113.07.10</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258"/>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澎湖縣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中興國小地下停車場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113.12.02</w:t>
            </w:r>
          </w:p>
        </w:tc>
        <w:tc>
          <w:tcPr>
            <w:tcW w:w="3863" w:type="dxa"/>
            <w:gridSpan w:val="6"/>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136"/>
        </w:trPr>
        <w:tc>
          <w:tcPr>
            <w:tcW w:w="672" w:type="dxa"/>
            <w:tcBorders>
              <w:bottom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連江縣</w:t>
            </w:r>
          </w:p>
        </w:tc>
        <w:tc>
          <w:tcPr>
            <w:tcW w:w="2982" w:type="dxa"/>
            <w:tcBorders>
              <w:bottom w:val="double" w:sz="4" w:space="0" w:color="auto"/>
            </w:tcBorders>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南竿梅石立體停車場新建工程</w:t>
            </w:r>
          </w:p>
        </w:tc>
        <w:tc>
          <w:tcPr>
            <w:tcW w:w="1008" w:type="dxa"/>
            <w:tcBorders>
              <w:bottom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113.05.29</w:t>
            </w:r>
          </w:p>
        </w:tc>
        <w:tc>
          <w:tcPr>
            <w:tcW w:w="3863" w:type="dxa"/>
            <w:gridSpan w:val="6"/>
            <w:tcBorders>
              <w:bottom w:val="double" w:sz="4" w:space="0" w:color="auto"/>
            </w:tcBorders>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尚未營運</w:t>
            </w:r>
          </w:p>
        </w:tc>
      </w:tr>
      <w:tr w:rsidR="006C1E7B" w:rsidRPr="00DE7AD3" w:rsidTr="00E05A6A">
        <w:trPr>
          <w:trHeight w:val="337"/>
        </w:trPr>
        <w:tc>
          <w:tcPr>
            <w:tcW w:w="8525" w:type="dxa"/>
            <w:gridSpan w:val="9"/>
            <w:tcBorders>
              <w:top w:val="double" w:sz="4" w:space="0" w:color="auto"/>
              <w:bottom w:val="double" w:sz="4" w:space="0" w:color="auto"/>
            </w:tcBorders>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z w:val="24"/>
                <w:szCs w:val="24"/>
                <w:highlight w:val="yellow"/>
              </w:rPr>
            </w:pPr>
            <w:r w:rsidRPr="00DE7AD3">
              <w:rPr>
                <w:rFonts w:hAnsi="標楷體" w:hint="eastAsia"/>
                <w:b/>
                <w:sz w:val="24"/>
                <w:szCs w:val="24"/>
              </w:rPr>
              <w:t>已營運而停車場停車率未達計畫目標</w:t>
            </w:r>
          </w:p>
        </w:tc>
      </w:tr>
      <w:tr w:rsidR="006C1E7B" w:rsidRPr="00DE7AD3" w:rsidTr="00E05A6A">
        <w:trPr>
          <w:trHeight w:val="236"/>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新竹漁人碼頭停車場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107.11.19</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107.12.14</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7%</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w:t>
            </w:r>
          </w:p>
        </w:tc>
      </w:tr>
      <w:tr w:rsidR="006C1E7B" w:rsidRPr="00DE7AD3" w:rsidTr="00E05A6A">
        <w:trPr>
          <w:trHeight w:val="236"/>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新竹縣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竹東鎮仁愛立體停車場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112.06.30</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113.03.01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68%</w:t>
            </w:r>
          </w:p>
        </w:tc>
        <w:tc>
          <w:tcPr>
            <w:tcW w:w="1716" w:type="dxa"/>
            <w:gridSpan w:val="2"/>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47%</w:t>
            </w:r>
          </w:p>
        </w:tc>
      </w:tr>
      <w:tr w:rsidR="006C1E7B" w:rsidRPr="00DE7AD3" w:rsidTr="00E05A6A">
        <w:trPr>
          <w:trHeight w:val="236"/>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竹東鎮信義立體停車場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110.02.06</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110.03.02</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83%</w:t>
            </w:r>
          </w:p>
        </w:tc>
        <w:tc>
          <w:tcPr>
            <w:tcW w:w="1716" w:type="dxa"/>
            <w:gridSpan w:val="2"/>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66%</w:t>
            </w:r>
          </w:p>
        </w:tc>
      </w:tr>
      <w:tr w:rsidR="006C1E7B" w:rsidRPr="00DE7AD3" w:rsidTr="00E05A6A">
        <w:trPr>
          <w:trHeight w:val="225"/>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苗栗縣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苗栗縣後龍鎮公所及市區停車場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112.02.16</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112.07.01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54%</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62%</w:t>
            </w:r>
          </w:p>
        </w:tc>
      </w:tr>
      <w:tr w:rsidR="006C1E7B" w:rsidRPr="00DE7AD3" w:rsidTr="00E05A6A">
        <w:trPr>
          <w:trHeight w:val="225"/>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臺中市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潭子區潭興立體停車場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112.02.16</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112.07.10</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33%</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34%</w:t>
            </w:r>
          </w:p>
        </w:tc>
      </w:tr>
      <w:tr w:rsidR="006C1E7B" w:rsidRPr="00DE7AD3" w:rsidTr="00E05A6A">
        <w:trPr>
          <w:trHeight w:val="225"/>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彰化縣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台鐵彰化車站後站停車場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112.07.31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113.02.03</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55%</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26%</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31%</w:t>
            </w:r>
          </w:p>
        </w:tc>
      </w:tr>
      <w:tr w:rsidR="006C1E7B" w:rsidRPr="00DE7AD3" w:rsidTr="00E05A6A">
        <w:trPr>
          <w:trHeight w:val="225"/>
        </w:trPr>
        <w:tc>
          <w:tcPr>
            <w:tcW w:w="672" w:type="dxa"/>
            <w:vMerge/>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員林市三和公園地下停車場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112.11.19</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113.05.19</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43%</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26%</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r>
      <w:tr w:rsidR="006C1E7B" w:rsidRPr="00DE7AD3" w:rsidTr="00E05A6A">
        <w:trPr>
          <w:trHeight w:val="225"/>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臺南市</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中西區體3地下停車場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113.05.31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113.12.31</w:t>
            </w:r>
          </w:p>
        </w:tc>
        <w:tc>
          <w:tcPr>
            <w:tcW w:w="56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569" w:type="dxa"/>
            <w:gridSpan w:val="2"/>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20%</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25%</w:t>
            </w:r>
          </w:p>
        </w:tc>
      </w:tr>
      <w:tr w:rsidR="006C1E7B" w:rsidRPr="00DE7AD3" w:rsidTr="00E05A6A">
        <w:trPr>
          <w:trHeight w:val="221"/>
        </w:trPr>
        <w:tc>
          <w:tcPr>
            <w:tcW w:w="672" w:type="dxa"/>
            <w:vMerge w:val="restart"/>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屏東縣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潮州聯合辦公大樓停車場興建案</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113.01.01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113.02.01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30%</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19%</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17%</w:t>
            </w:r>
          </w:p>
        </w:tc>
      </w:tr>
      <w:tr w:rsidR="006C1E7B" w:rsidRPr="00DE7AD3" w:rsidTr="00E05A6A">
        <w:trPr>
          <w:trHeight w:val="86"/>
        </w:trPr>
        <w:tc>
          <w:tcPr>
            <w:tcW w:w="672" w:type="dxa"/>
            <w:vMerge/>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恆春鎮公所東側立體停車場興建案</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111.01.05</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111.08.05</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41%</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45%</w:t>
            </w:r>
          </w:p>
        </w:tc>
      </w:tr>
      <w:tr w:rsidR="006C1E7B" w:rsidRPr="00DE7AD3" w:rsidTr="00E05A6A">
        <w:trPr>
          <w:trHeight w:val="232"/>
        </w:trPr>
        <w:tc>
          <w:tcPr>
            <w:tcW w:w="672" w:type="dxa"/>
            <w:vMerge/>
            <w:shd w:val="clear" w:color="auto" w:fill="auto"/>
            <w:vAlign w:val="center"/>
          </w:tcPr>
          <w:p w:rsidR="006C1E7B" w:rsidRPr="00DE7AD3" w:rsidRDefault="006C1E7B" w:rsidP="00E05A6A">
            <w:pPr>
              <w:snapToGrid w:val="0"/>
              <w:spacing w:line="400" w:lineRule="exact"/>
              <w:ind w:leftChars="-20" w:left="-57" w:rightChars="-20" w:right="-57" w:firstLineChars="0" w:firstLine="0"/>
              <w:jc w:val="center"/>
              <w:rPr>
                <w:rFonts w:hAnsi="標楷體"/>
                <w:snapToGrid/>
                <w:spacing w:val="-22"/>
                <w:sz w:val="24"/>
                <w:szCs w:val="24"/>
              </w:rPr>
            </w:pP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屏東公園立體停車場興建案(基地3)</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111.01.28</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111.01.21</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38%</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24%</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35%</w:t>
            </w:r>
          </w:p>
        </w:tc>
      </w:tr>
      <w:tr w:rsidR="006C1E7B" w:rsidRPr="00DE7AD3" w:rsidTr="00E05A6A">
        <w:trPr>
          <w:trHeight w:val="231"/>
        </w:trPr>
        <w:tc>
          <w:tcPr>
            <w:tcW w:w="672"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22"/>
                <w:sz w:val="24"/>
                <w:szCs w:val="24"/>
              </w:rPr>
            </w:pPr>
            <w:r w:rsidRPr="00DE7AD3">
              <w:rPr>
                <w:rFonts w:hAnsi="標楷體" w:hint="eastAsia"/>
                <w:snapToGrid/>
                <w:spacing w:val="-22"/>
                <w:sz w:val="24"/>
                <w:szCs w:val="24"/>
              </w:rPr>
              <w:t>宜蘭縣</w:t>
            </w:r>
          </w:p>
        </w:tc>
        <w:tc>
          <w:tcPr>
            <w:tcW w:w="2982" w:type="dxa"/>
            <w:shd w:val="clear" w:color="auto" w:fill="auto"/>
            <w:vAlign w:val="center"/>
          </w:tcPr>
          <w:p w:rsidR="006C1E7B" w:rsidRPr="00DE7AD3" w:rsidRDefault="006C1E7B" w:rsidP="00E05A6A">
            <w:pPr>
              <w:snapToGrid w:val="0"/>
              <w:spacing w:line="400" w:lineRule="exact"/>
              <w:ind w:leftChars="-10" w:left="-28" w:rightChars="-20" w:right="-57" w:firstLineChars="0" w:firstLine="0"/>
              <w:rPr>
                <w:rFonts w:hAnsi="標楷體"/>
                <w:snapToGrid/>
                <w:spacing w:val="-22"/>
                <w:sz w:val="24"/>
                <w:szCs w:val="24"/>
              </w:rPr>
            </w:pPr>
            <w:r w:rsidRPr="00DE7AD3">
              <w:rPr>
                <w:rFonts w:hAnsi="標楷體" w:hint="eastAsia"/>
                <w:snapToGrid/>
                <w:spacing w:val="-22"/>
                <w:sz w:val="24"/>
                <w:szCs w:val="24"/>
              </w:rPr>
              <w:t>宜蘭轉運站轉乘停車場</w:t>
            </w:r>
          </w:p>
        </w:tc>
        <w:tc>
          <w:tcPr>
            <w:tcW w:w="1008"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112.04.21</w:t>
            </w:r>
          </w:p>
        </w:tc>
        <w:tc>
          <w:tcPr>
            <w:tcW w:w="1009"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112.10.28</w:t>
            </w:r>
          </w:p>
        </w:tc>
        <w:tc>
          <w:tcPr>
            <w:tcW w:w="1138" w:type="dxa"/>
            <w:gridSpan w:val="3"/>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45%</w:t>
            </w:r>
          </w:p>
        </w:tc>
        <w:tc>
          <w:tcPr>
            <w:tcW w:w="865"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27%</w:t>
            </w:r>
          </w:p>
        </w:tc>
        <w:tc>
          <w:tcPr>
            <w:tcW w:w="851" w:type="dxa"/>
            <w:shd w:val="clear" w:color="auto" w:fill="auto"/>
            <w:vAlign w:val="center"/>
          </w:tcPr>
          <w:p w:rsidR="006C1E7B" w:rsidRPr="00DE7AD3" w:rsidRDefault="006C1E7B" w:rsidP="00E05A6A">
            <w:pPr>
              <w:snapToGrid w:val="0"/>
              <w:spacing w:line="400" w:lineRule="exact"/>
              <w:ind w:leftChars="-38" w:left="-108" w:rightChars="-20" w:right="-57" w:firstLineChars="0" w:firstLine="0"/>
              <w:jc w:val="center"/>
              <w:rPr>
                <w:rFonts w:hAnsi="標楷體"/>
                <w:snapToGrid/>
                <w:spacing w:val="-30"/>
                <w:sz w:val="24"/>
                <w:szCs w:val="24"/>
              </w:rPr>
            </w:pPr>
            <w:r w:rsidRPr="00DE7AD3">
              <w:rPr>
                <w:rFonts w:hAnsi="標楷體" w:hint="eastAsia"/>
                <w:snapToGrid/>
                <w:spacing w:val="-30"/>
                <w:sz w:val="24"/>
                <w:szCs w:val="24"/>
              </w:rPr>
              <w:t>32%</w:t>
            </w:r>
          </w:p>
        </w:tc>
      </w:tr>
    </w:tbl>
    <w:bookmarkEnd w:id="99"/>
    <w:p w:rsidR="006C1E7B" w:rsidRDefault="006C1E7B" w:rsidP="00E05A6A">
      <w:pPr>
        <w:pStyle w:val="200"/>
        <w:adjustRightInd w:val="0"/>
        <w:snapToGrid w:val="0"/>
        <w:spacing w:line="280" w:lineRule="exact"/>
        <w:ind w:left="730" w:hangingChars="300" w:hanging="730"/>
      </w:pPr>
      <w:r w:rsidRPr="008C334E">
        <w:rPr>
          <w:rFonts w:hint="eastAsia"/>
          <w:color w:val="000000"/>
        </w:rPr>
        <w:t>資</w:t>
      </w:r>
      <w:r w:rsidRPr="00F21247">
        <w:rPr>
          <w:rFonts w:hint="eastAsia"/>
        </w:rPr>
        <w:t>料來源：公路局提供</w:t>
      </w:r>
      <w:r>
        <w:rPr>
          <w:rFonts w:hint="eastAsia"/>
        </w:rPr>
        <w:t>之</w:t>
      </w:r>
      <w:r w:rsidRPr="00F21247">
        <w:rPr>
          <w:rFonts w:hint="eastAsia"/>
        </w:rPr>
        <w:t>資料</w:t>
      </w:r>
      <w:r>
        <w:rPr>
          <w:rFonts w:hAnsi="標楷體" w:hint="eastAsia"/>
        </w:rPr>
        <w:t>；</w:t>
      </w:r>
      <w:r w:rsidRPr="00F21247">
        <w:rPr>
          <w:rFonts w:hint="eastAsia"/>
        </w:rPr>
        <w:t>本中心製表。</w:t>
      </w:r>
    </w:p>
    <w:bookmarkEnd w:id="97"/>
    <w:bookmarkEnd w:id="100"/>
    <w:p w:rsidR="006C1E7B" w:rsidRDefault="006C1E7B" w:rsidP="00E05A6A">
      <w:pPr>
        <w:ind w:left="566" w:firstLine="566"/>
      </w:pPr>
      <w:r w:rsidRPr="00C762FE">
        <w:rPr>
          <w:rFonts w:hint="eastAsia"/>
        </w:rPr>
        <w:t>綜上</w:t>
      </w:r>
      <w:r w:rsidRPr="006D6A3B">
        <w:rPr>
          <w:rFonts w:hint="eastAsia"/>
        </w:rPr>
        <w:t>，</w:t>
      </w:r>
      <w:r>
        <w:rPr>
          <w:rFonts w:hint="eastAsia"/>
        </w:rPr>
        <w:t>公路局</w:t>
      </w:r>
      <w:r w:rsidRPr="006D6A3B">
        <w:rPr>
          <w:rFonts w:hint="eastAsia"/>
        </w:rPr>
        <w:t>於前瞻第</w:t>
      </w:r>
      <w:r>
        <w:rPr>
          <w:rFonts w:hint="eastAsia"/>
        </w:rPr>
        <w:t>4</w:t>
      </w:r>
      <w:r w:rsidRPr="006D6A3B">
        <w:rPr>
          <w:rFonts w:hint="eastAsia"/>
        </w:rPr>
        <w:t>期特別預算賡續編列辦理「改善停車問題計畫」</w:t>
      </w:r>
      <w:r w:rsidRPr="00EA2314">
        <w:rPr>
          <w:rFonts w:hint="eastAsia"/>
        </w:rPr>
        <w:t>經費73億元</w:t>
      </w:r>
      <w:r w:rsidRPr="006D6A3B">
        <w:rPr>
          <w:rFonts w:hint="eastAsia"/>
        </w:rPr>
        <w:t>，本計畫</w:t>
      </w:r>
      <w:r>
        <w:rPr>
          <w:rFonts w:hint="eastAsia"/>
        </w:rPr>
        <w:t>經2次修正後</w:t>
      </w:r>
      <w:r>
        <w:rPr>
          <w:rFonts w:hAnsi="標楷體" w:hint="eastAsia"/>
        </w:rPr>
        <w:t>，</w:t>
      </w:r>
      <w:r w:rsidRPr="006D6A3B">
        <w:rPr>
          <w:rFonts w:hint="eastAsia"/>
        </w:rPr>
        <w:t>延長期程</w:t>
      </w:r>
      <w:r>
        <w:rPr>
          <w:rFonts w:hint="eastAsia"/>
        </w:rPr>
        <w:t>至114年8月</w:t>
      </w:r>
      <w:r w:rsidRPr="006D6A3B">
        <w:rPr>
          <w:rFonts w:hint="eastAsia"/>
        </w:rPr>
        <w:t>及總經費增加</w:t>
      </w:r>
      <w:r>
        <w:rPr>
          <w:rFonts w:hint="eastAsia"/>
        </w:rPr>
        <w:t>至</w:t>
      </w:r>
      <w:r w:rsidRPr="008C334E">
        <w:rPr>
          <w:rFonts w:hint="eastAsia"/>
          <w:color w:val="000000"/>
          <w:spacing w:val="-22"/>
        </w:rPr>
        <w:t>260億元</w:t>
      </w:r>
      <w:r w:rsidRPr="006D6A3B">
        <w:rPr>
          <w:rFonts w:hint="eastAsia"/>
        </w:rPr>
        <w:t>，</w:t>
      </w:r>
      <w:r>
        <w:rPr>
          <w:rFonts w:hint="eastAsia"/>
        </w:rPr>
        <w:t>惟前瞻</w:t>
      </w:r>
      <w:r w:rsidRPr="00355C15">
        <w:rPr>
          <w:rFonts w:hint="eastAsia"/>
        </w:rPr>
        <w:t>第1至</w:t>
      </w:r>
      <w:r>
        <w:rPr>
          <w:rFonts w:hint="eastAsia"/>
        </w:rPr>
        <w:t>4</w:t>
      </w:r>
      <w:r w:rsidRPr="00355C15">
        <w:rPr>
          <w:rFonts w:hint="eastAsia"/>
        </w:rPr>
        <w:t>期</w:t>
      </w:r>
      <w:r>
        <w:rPr>
          <w:rFonts w:hint="eastAsia"/>
        </w:rPr>
        <w:t>實現</w:t>
      </w:r>
      <w:r w:rsidRPr="00355C15">
        <w:rPr>
          <w:rFonts w:hint="eastAsia"/>
        </w:rPr>
        <w:t>率分別</w:t>
      </w:r>
      <w:r>
        <w:rPr>
          <w:rFonts w:hint="eastAsia"/>
        </w:rPr>
        <w:t>48</w:t>
      </w:r>
      <w:r w:rsidRPr="00355C15">
        <w:rPr>
          <w:rFonts w:hint="eastAsia"/>
        </w:rPr>
        <w:t>.</w:t>
      </w:r>
      <w:r>
        <w:rPr>
          <w:rFonts w:hint="eastAsia"/>
        </w:rPr>
        <w:t>67</w:t>
      </w:r>
      <w:r w:rsidRPr="00355C15">
        <w:rPr>
          <w:rFonts w:hint="eastAsia"/>
        </w:rPr>
        <w:t>%、</w:t>
      </w:r>
      <w:r>
        <w:rPr>
          <w:rFonts w:hint="eastAsia"/>
        </w:rPr>
        <w:t>80</w:t>
      </w:r>
      <w:r w:rsidRPr="00355C15">
        <w:rPr>
          <w:rFonts w:hint="eastAsia"/>
        </w:rPr>
        <w:t>.</w:t>
      </w:r>
      <w:r>
        <w:rPr>
          <w:rFonts w:hint="eastAsia"/>
        </w:rPr>
        <w:t>26</w:t>
      </w:r>
      <w:r w:rsidRPr="00355C15">
        <w:rPr>
          <w:rFonts w:hint="eastAsia"/>
        </w:rPr>
        <w:t>%</w:t>
      </w:r>
      <w:r>
        <w:rPr>
          <w:rFonts w:hAnsi="標楷體" w:hint="eastAsia"/>
        </w:rPr>
        <w:t>、</w:t>
      </w:r>
      <w:r>
        <w:rPr>
          <w:rFonts w:hint="eastAsia"/>
        </w:rPr>
        <w:t>81</w:t>
      </w:r>
      <w:r w:rsidRPr="00355C15">
        <w:rPr>
          <w:rFonts w:hint="eastAsia"/>
        </w:rPr>
        <w:t>.</w:t>
      </w:r>
      <w:r>
        <w:rPr>
          <w:rFonts w:hint="eastAsia"/>
        </w:rPr>
        <w:t>76</w:t>
      </w:r>
      <w:r w:rsidRPr="00355C15">
        <w:rPr>
          <w:rFonts w:hint="eastAsia"/>
        </w:rPr>
        <w:t>%</w:t>
      </w:r>
      <w:r>
        <w:rPr>
          <w:rFonts w:hint="eastAsia"/>
        </w:rPr>
        <w:t>及54.05%</w:t>
      </w:r>
      <w:r w:rsidRPr="00355C15">
        <w:rPr>
          <w:rFonts w:hint="eastAsia"/>
        </w:rPr>
        <w:t>，預算執行未如預期，宜審慎核定補助案件，強化管控執行進度，並檢討經費支用及執行情形</w:t>
      </w:r>
      <w:r>
        <w:rPr>
          <w:rFonts w:hAnsi="標楷體" w:hint="eastAsia"/>
        </w:rPr>
        <w:t>；</w:t>
      </w:r>
      <w:r w:rsidRPr="00601EC8">
        <w:rPr>
          <w:rFonts w:hAnsi="標楷體" w:hint="eastAsia"/>
        </w:rPr>
        <w:t>另</w:t>
      </w:r>
      <w:r w:rsidRPr="006C3CE9">
        <w:rPr>
          <w:rFonts w:hAnsi="標楷體" w:hint="eastAsia"/>
        </w:rPr>
        <w:t>部分停車場</w:t>
      </w:r>
      <w:r>
        <w:rPr>
          <w:rFonts w:hAnsi="標楷體" w:hint="eastAsia"/>
        </w:rPr>
        <w:t>有</w:t>
      </w:r>
      <w:r w:rsidRPr="006C3CE9">
        <w:rPr>
          <w:rFonts w:hAnsi="標楷體" w:hint="eastAsia"/>
        </w:rPr>
        <w:t>完工後閒置及已營運而停車率未達計畫目標等</w:t>
      </w:r>
      <w:r w:rsidRPr="00AA69A4">
        <w:rPr>
          <w:rFonts w:hAnsi="標楷體" w:hint="eastAsia"/>
        </w:rPr>
        <w:t>情形</w:t>
      </w:r>
      <w:r w:rsidRPr="002412EB">
        <w:rPr>
          <w:rFonts w:hAnsi="標楷體" w:hint="eastAsia"/>
        </w:rPr>
        <w:t>，</w:t>
      </w:r>
      <w:r w:rsidRPr="006C3CE9">
        <w:rPr>
          <w:rFonts w:hAnsi="標楷體" w:hint="eastAsia"/>
        </w:rPr>
        <w:t>允宜強化營運規劃與後續效益追蹤，以確保公共設施永續</w:t>
      </w:r>
      <w:r>
        <w:rPr>
          <w:rFonts w:hAnsi="標楷體" w:hint="eastAsia"/>
        </w:rPr>
        <w:t>使</w:t>
      </w:r>
      <w:r w:rsidRPr="006C3CE9">
        <w:rPr>
          <w:rFonts w:hAnsi="標楷體" w:hint="eastAsia"/>
        </w:rPr>
        <w:t>用</w:t>
      </w:r>
      <w:r w:rsidRPr="006D6A3B">
        <w:rPr>
          <w:rFonts w:hint="eastAsia"/>
        </w:rPr>
        <w:t>。</w:t>
      </w:r>
    </w:p>
    <w:p w:rsidR="006C1E7B" w:rsidRDefault="006C1E7B" w:rsidP="00E05A6A">
      <w:pPr>
        <w:ind w:left="566" w:firstLine="566"/>
      </w:pPr>
    </w:p>
    <w:p w:rsidR="006C1E7B" w:rsidRPr="008B10E2" w:rsidRDefault="006C1E7B" w:rsidP="00E05A6A">
      <w:pPr>
        <w:pStyle w:val="a4"/>
        <w:ind w:left="567" w:hanging="567"/>
        <w:rPr>
          <w:color w:val="000000"/>
        </w:rPr>
      </w:pPr>
      <w:r w:rsidRPr="008B10E2">
        <w:rPr>
          <w:rFonts w:hint="eastAsia"/>
          <w:color w:val="000000"/>
        </w:rPr>
        <w:t>七、公路局賡續辦理提升道路品質計畫(公路系統)，惟部分工程進度落後，允宜督導地方政府積極辦理</w:t>
      </w:r>
      <w:r w:rsidRPr="008B10E2">
        <w:rPr>
          <w:color w:val="000000"/>
        </w:rPr>
        <w:t>，以持續提升整體道路品質</w:t>
      </w:r>
    </w:p>
    <w:p w:rsidR="006C1E7B" w:rsidRPr="005916BC" w:rsidRDefault="006C1E7B" w:rsidP="00E05A6A">
      <w:pPr>
        <w:ind w:left="566" w:firstLine="566"/>
      </w:pPr>
      <w:r w:rsidRPr="005916BC">
        <w:rPr>
          <w:rFonts w:hint="eastAsia"/>
        </w:rPr>
        <w:t>公</w:t>
      </w:r>
      <w:r w:rsidRPr="00972F19">
        <w:rPr>
          <w:rFonts w:hint="eastAsia"/>
        </w:rPr>
        <w:t>路局於前瞻第</w:t>
      </w:r>
      <w:r>
        <w:rPr>
          <w:rFonts w:hint="eastAsia"/>
        </w:rPr>
        <w:t>4</w:t>
      </w:r>
      <w:r w:rsidRPr="00972F19">
        <w:rPr>
          <w:rFonts w:hint="eastAsia"/>
        </w:rPr>
        <w:t>期特別預算「城鄉建設」項下賡續編列「提升道路品質」</w:t>
      </w:r>
      <w:r>
        <w:rPr>
          <w:rFonts w:hint="eastAsia"/>
        </w:rPr>
        <w:t>經費</w:t>
      </w:r>
      <w:r w:rsidRPr="00616EB7">
        <w:t>47</w:t>
      </w:r>
      <w:r>
        <w:rPr>
          <w:rFonts w:hint="eastAsia"/>
        </w:rPr>
        <w:t>億</w:t>
      </w:r>
      <w:r w:rsidRPr="00616EB7">
        <w:t>6</w:t>
      </w:r>
      <w:r>
        <w:t>,</w:t>
      </w:r>
      <w:r w:rsidRPr="00616EB7">
        <w:t>2</w:t>
      </w:r>
      <w:r>
        <w:t>00</w:t>
      </w:r>
      <w:r>
        <w:rPr>
          <w:rFonts w:hint="eastAsia"/>
        </w:rPr>
        <w:t>萬</w:t>
      </w:r>
      <w:r w:rsidRPr="00E770C8">
        <w:rPr>
          <w:rFonts w:hint="eastAsia"/>
        </w:rPr>
        <w:t>元</w:t>
      </w:r>
      <w:r>
        <w:rPr>
          <w:rFonts w:hint="eastAsia"/>
        </w:rPr>
        <w:t>，</w:t>
      </w:r>
      <w:r w:rsidRPr="00EA2314">
        <w:rPr>
          <w:rFonts w:hint="eastAsia"/>
        </w:rPr>
        <w:t>主要補助直轄市及縣（市）政府辦理都市計畫區外公路系統道路品質提升及景觀改善作業與行人易肇事路口改善等事項所需經費</w:t>
      </w:r>
      <w:r>
        <w:rPr>
          <w:rFonts w:ascii="新細明體" w:eastAsia="新細明體" w:hAnsi="新細明體" w:hint="eastAsia"/>
        </w:rPr>
        <w:t>，</w:t>
      </w:r>
      <w:r>
        <w:rPr>
          <w:rFonts w:hint="eastAsia"/>
        </w:rPr>
        <w:t>實際執行結果</w:t>
      </w:r>
      <w:r>
        <w:rPr>
          <w:rFonts w:ascii="新細明體" w:eastAsia="新細明體" w:hAnsi="新細明體" w:hint="eastAsia"/>
        </w:rPr>
        <w:t>，</w:t>
      </w:r>
      <w:r w:rsidRPr="0025785A">
        <w:rPr>
          <w:rFonts w:hint="eastAsia"/>
        </w:rPr>
        <w:t>實現數</w:t>
      </w:r>
      <w:r w:rsidRPr="00616EB7">
        <w:t>46</w:t>
      </w:r>
      <w:r>
        <w:rPr>
          <w:rFonts w:hint="eastAsia"/>
        </w:rPr>
        <w:t>億</w:t>
      </w:r>
      <w:r w:rsidRPr="00616EB7">
        <w:t>385</w:t>
      </w:r>
      <w:r>
        <w:rPr>
          <w:rFonts w:hint="eastAsia"/>
        </w:rPr>
        <w:t>萬元(實現率96.67%)</w:t>
      </w:r>
      <w:r w:rsidRPr="0025785A">
        <w:rPr>
          <w:rFonts w:hint="eastAsia"/>
        </w:rPr>
        <w:t>，保留數</w:t>
      </w:r>
      <w:r>
        <w:rPr>
          <w:rFonts w:hint="eastAsia"/>
        </w:rPr>
        <w:t>1億</w:t>
      </w:r>
      <w:r w:rsidRPr="0025785A">
        <w:t>5,</w:t>
      </w:r>
      <w:r>
        <w:rPr>
          <w:rFonts w:hint="eastAsia"/>
        </w:rPr>
        <w:t>815萬元(保留率3.32%)。</w:t>
      </w:r>
      <w:r w:rsidRPr="00972F19">
        <w:rPr>
          <w:rFonts w:hint="eastAsia"/>
        </w:rPr>
        <w:t>經查：</w:t>
      </w:r>
    </w:p>
    <w:p w:rsidR="006C1E7B" w:rsidRPr="003D5CEC" w:rsidRDefault="006C1E7B" w:rsidP="00E05A6A">
      <w:pPr>
        <w:pStyle w:val="a6"/>
        <w:ind w:left="849" w:hanging="283"/>
        <w:rPr>
          <w:b/>
        </w:rPr>
      </w:pPr>
      <w:r w:rsidRPr="003D5CEC">
        <w:rPr>
          <w:b/>
        </w:rPr>
        <w:t>(</w:t>
      </w:r>
      <w:r w:rsidRPr="003D5CEC">
        <w:rPr>
          <w:rFonts w:hint="eastAsia"/>
          <w:b/>
        </w:rPr>
        <w:t>一</w:t>
      </w:r>
      <w:r w:rsidRPr="003D5CEC">
        <w:rPr>
          <w:b/>
        </w:rPr>
        <w:t>)</w:t>
      </w:r>
      <w:r w:rsidRPr="003D5CEC">
        <w:rPr>
          <w:rFonts w:hint="eastAsia"/>
          <w:b/>
        </w:rPr>
        <w:t>計畫修正歷程概述</w:t>
      </w:r>
    </w:p>
    <w:p w:rsidR="006C1E7B" w:rsidRPr="005916BC" w:rsidRDefault="006C1E7B" w:rsidP="00E05A6A">
      <w:pPr>
        <w:adjustRightInd w:val="0"/>
        <w:ind w:leftChars="300" w:left="850" w:firstLine="566"/>
        <w:rPr>
          <w:color w:val="000000"/>
        </w:rPr>
      </w:pPr>
      <w:r w:rsidRPr="00725535">
        <w:rPr>
          <w:rFonts w:hint="eastAsia"/>
        </w:rPr>
        <w:t>本計畫原於106年6月26日經行政院核定，</w:t>
      </w:r>
      <w:r w:rsidRPr="00725535">
        <w:rPr>
          <w:rFonts w:hint="eastAsia"/>
          <w:snapToGrid/>
        </w:rPr>
        <w:t>總經費</w:t>
      </w:r>
      <w:r w:rsidRPr="00FF53B2">
        <w:rPr>
          <w:snapToGrid/>
        </w:rPr>
        <w:t>118</w:t>
      </w:r>
      <w:r w:rsidRPr="00725535">
        <w:rPr>
          <w:rFonts w:hint="eastAsia"/>
          <w:snapToGrid/>
        </w:rPr>
        <w:t>億</w:t>
      </w:r>
      <w:r w:rsidRPr="00FF53B2">
        <w:rPr>
          <w:snapToGrid/>
        </w:rPr>
        <w:t>9,200</w:t>
      </w:r>
      <w:r>
        <w:rPr>
          <w:rFonts w:hint="eastAsia"/>
          <w:snapToGrid/>
        </w:rPr>
        <w:t>萬</w:t>
      </w:r>
      <w:r w:rsidRPr="00725535">
        <w:rPr>
          <w:rFonts w:hint="eastAsia"/>
          <w:snapToGrid/>
        </w:rPr>
        <w:t>元，計畫期程106年9月至110年8月，主要係辦理公路系統道路品質提升及美化道路景觀工程等</w:t>
      </w:r>
      <w:r>
        <w:rPr>
          <w:rFonts w:hAnsi="標楷體" w:hint="eastAsia"/>
          <w:snapToGrid/>
        </w:rPr>
        <w:t>；於</w:t>
      </w:r>
      <w:r w:rsidRPr="00D57FEA">
        <w:rPr>
          <w:rFonts w:hAnsi="標楷體" w:hint="eastAsia"/>
          <w:snapToGrid/>
        </w:rPr>
        <w:t>109年提出第1次修正計畫</w:t>
      </w:r>
      <w:r>
        <w:rPr>
          <w:rStyle w:val="af9"/>
          <w:rFonts w:hAnsi="標楷體"/>
        </w:rPr>
        <w:footnoteReference w:id="38"/>
      </w:r>
      <w:r>
        <w:rPr>
          <w:rFonts w:hAnsi="標楷體" w:hint="eastAsia"/>
          <w:snapToGrid/>
        </w:rPr>
        <w:t>，將</w:t>
      </w:r>
      <w:r w:rsidRPr="0013600F">
        <w:rPr>
          <w:rFonts w:hAnsi="標楷體" w:hint="eastAsia"/>
          <w:snapToGrid/>
        </w:rPr>
        <w:t>計畫期程</w:t>
      </w:r>
      <w:r>
        <w:rPr>
          <w:rFonts w:hAnsi="標楷體" w:hint="eastAsia"/>
          <w:snapToGrid/>
        </w:rPr>
        <w:t>延</w:t>
      </w:r>
      <w:r w:rsidRPr="0013600F">
        <w:rPr>
          <w:rFonts w:hAnsi="標楷體" w:hint="eastAsia"/>
          <w:snapToGrid/>
        </w:rPr>
        <w:t>至114</w:t>
      </w:r>
      <w:r>
        <w:rPr>
          <w:rFonts w:hAnsi="標楷體" w:hint="eastAsia"/>
          <w:snapToGrid/>
        </w:rPr>
        <w:t>年8月</w:t>
      </w:r>
      <w:r w:rsidRPr="0013600F">
        <w:rPr>
          <w:rFonts w:hAnsi="標楷體" w:hint="eastAsia"/>
          <w:snapToGrid/>
        </w:rPr>
        <w:t>，總經費</w:t>
      </w:r>
      <w:r>
        <w:rPr>
          <w:rFonts w:hAnsi="標楷體" w:hint="eastAsia"/>
          <w:snapToGrid/>
        </w:rPr>
        <w:t>調</w:t>
      </w:r>
      <w:r w:rsidRPr="0013600F">
        <w:rPr>
          <w:rFonts w:hAnsi="標楷體" w:hint="eastAsia"/>
          <w:snapToGrid/>
        </w:rPr>
        <w:t>增為</w:t>
      </w:r>
      <w:r w:rsidRPr="00FF53B2">
        <w:rPr>
          <w:rFonts w:hAnsi="標楷體"/>
          <w:snapToGrid/>
        </w:rPr>
        <w:t>218</w:t>
      </w:r>
      <w:r w:rsidRPr="0013600F">
        <w:rPr>
          <w:rFonts w:hAnsi="標楷體" w:hint="eastAsia"/>
          <w:snapToGrid/>
        </w:rPr>
        <w:t>億</w:t>
      </w:r>
      <w:r w:rsidRPr="00FF53B2">
        <w:rPr>
          <w:rFonts w:hAnsi="標楷體"/>
          <w:snapToGrid/>
        </w:rPr>
        <w:t>9,200</w:t>
      </w:r>
      <w:r>
        <w:rPr>
          <w:rFonts w:hAnsi="標楷體" w:hint="eastAsia"/>
          <w:snapToGrid/>
        </w:rPr>
        <w:t>萬</w:t>
      </w:r>
      <w:r w:rsidRPr="0013600F">
        <w:rPr>
          <w:rFonts w:hAnsi="標楷體" w:hint="eastAsia"/>
          <w:snapToGrid/>
        </w:rPr>
        <w:t>元</w:t>
      </w:r>
      <w:r>
        <w:rPr>
          <w:rFonts w:hAnsi="標楷體" w:hint="eastAsia"/>
          <w:snapToGrid/>
          <w:color w:val="2F5496"/>
        </w:rPr>
        <w:t>；</w:t>
      </w:r>
      <w:r w:rsidRPr="002B2991">
        <w:rPr>
          <w:rFonts w:hAnsi="標楷體" w:hint="eastAsia"/>
          <w:snapToGrid/>
        </w:rPr>
        <w:t>復於</w:t>
      </w:r>
      <w:r w:rsidRPr="00D57FEA">
        <w:rPr>
          <w:rFonts w:hAnsi="標楷體" w:hint="eastAsia"/>
          <w:snapToGrid/>
        </w:rPr>
        <w:t>111年提出第2次修正計畫</w:t>
      </w:r>
      <w:r w:rsidRPr="00D57FEA">
        <w:rPr>
          <w:rStyle w:val="af9"/>
          <w:rFonts w:hAnsi="標楷體"/>
        </w:rPr>
        <w:footnoteReference w:id="39"/>
      </w:r>
      <w:r w:rsidRPr="00D57FEA">
        <w:rPr>
          <w:rFonts w:hint="eastAsia"/>
          <w:snapToGrid/>
        </w:rPr>
        <w:t>，</w:t>
      </w:r>
      <w:r>
        <w:rPr>
          <w:rFonts w:hint="eastAsia"/>
          <w:snapToGrid/>
        </w:rPr>
        <w:t>期程不變</w:t>
      </w:r>
      <w:r>
        <w:rPr>
          <w:rFonts w:hAnsi="標楷體" w:hint="eastAsia"/>
          <w:snapToGrid/>
        </w:rPr>
        <w:t>，</w:t>
      </w:r>
      <w:r w:rsidRPr="00D57FEA">
        <w:rPr>
          <w:rFonts w:hint="eastAsia"/>
          <w:snapToGrid/>
        </w:rPr>
        <w:t>再將</w:t>
      </w:r>
      <w:r w:rsidRPr="00306D7C">
        <w:rPr>
          <w:rFonts w:hint="eastAsia"/>
          <w:snapToGrid/>
          <w:color w:val="000000"/>
        </w:rPr>
        <w:t>總經費調</w:t>
      </w:r>
      <w:r>
        <w:rPr>
          <w:rFonts w:hint="eastAsia"/>
          <w:snapToGrid/>
          <w:color w:val="000000"/>
        </w:rPr>
        <w:t>高至228</w:t>
      </w:r>
      <w:r w:rsidRPr="00306D7C">
        <w:rPr>
          <w:rFonts w:hint="eastAsia"/>
          <w:snapToGrid/>
          <w:color w:val="000000"/>
        </w:rPr>
        <w:t>億</w:t>
      </w:r>
      <w:r>
        <w:rPr>
          <w:rFonts w:hint="eastAsia"/>
          <w:snapToGrid/>
          <w:color w:val="000000"/>
        </w:rPr>
        <w:t>9</w:t>
      </w:r>
      <w:r>
        <w:rPr>
          <w:snapToGrid/>
          <w:color w:val="000000"/>
        </w:rPr>
        <w:t>,200</w:t>
      </w:r>
      <w:r>
        <w:rPr>
          <w:rFonts w:hint="eastAsia"/>
          <w:snapToGrid/>
          <w:color w:val="000000"/>
        </w:rPr>
        <w:t>萬</w:t>
      </w:r>
      <w:r w:rsidRPr="00306D7C">
        <w:rPr>
          <w:rFonts w:hint="eastAsia"/>
          <w:snapToGrid/>
          <w:color w:val="000000"/>
        </w:rPr>
        <w:t>元，其</w:t>
      </w:r>
      <w:r>
        <w:rPr>
          <w:rFonts w:hint="eastAsia"/>
          <w:snapToGrid/>
          <w:color w:val="000000"/>
        </w:rPr>
        <w:t>計畫之</w:t>
      </w:r>
      <w:r w:rsidRPr="00306D7C">
        <w:rPr>
          <w:rFonts w:hint="eastAsia"/>
          <w:snapToGrid/>
          <w:color w:val="000000"/>
        </w:rPr>
        <w:t>修正概況詳表1</w:t>
      </w:r>
      <w:r>
        <w:rPr>
          <w:rFonts w:hAnsi="標楷體" w:hint="eastAsia"/>
          <w:snapToGrid/>
          <w:color w:val="000000"/>
        </w:rPr>
        <w:t>。</w:t>
      </w:r>
    </w:p>
    <w:p w:rsidR="006C1E7B" w:rsidRDefault="006C1E7B" w:rsidP="00E05A6A">
      <w:pPr>
        <w:pStyle w:val="200"/>
        <w:ind w:left="850" w:hangingChars="300" w:hanging="850"/>
        <w:rPr>
          <w:b/>
          <w:color w:val="000000"/>
          <w:sz w:val="28"/>
        </w:rPr>
      </w:pPr>
      <w:r>
        <w:rPr>
          <w:b/>
          <w:color w:val="000000"/>
          <w:sz w:val="28"/>
        </w:rPr>
        <w:br w:type="page"/>
      </w:r>
      <w:r w:rsidRPr="0097000F">
        <w:rPr>
          <w:rFonts w:hint="eastAsia"/>
          <w:b/>
          <w:color w:val="000000"/>
          <w:sz w:val="28"/>
        </w:rPr>
        <w:t>表1</w:t>
      </w:r>
      <w:r w:rsidRPr="0097000F">
        <w:rPr>
          <w:rFonts w:hint="eastAsia"/>
          <w:sz w:val="28"/>
        </w:rPr>
        <w:t xml:space="preserve">　</w:t>
      </w:r>
      <w:r w:rsidRPr="0097000F">
        <w:rPr>
          <w:rFonts w:hint="eastAsia"/>
          <w:b/>
          <w:color w:val="000000"/>
          <w:sz w:val="28"/>
        </w:rPr>
        <w:t>公路局辦理「提升道路品質計畫(公路系統)」修正概況表</w:t>
      </w:r>
    </w:p>
    <w:tbl>
      <w:tblPr>
        <w:tblW w:w="851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6"/>
        <w:gridCol w:w="2268"/>
        <w:gridCol w:w="2585"/>
        <w:gridCol w:w="2422"/>
      </w:tblGrid>
      <w:tr w:rsidR="006C1E7B" w:rsidRPr="008C334E" w:rsidTr="00E05A6A">
        <w:trPr>
          <w:tblHeader/>
        </w:trPr>
        <w:tc>
          <w:tcPr>
            <w:tcW w:w="1236" w:type="dxa"/>
            <w:tcBorders>
              <w:top w:val="single" w:sz="12" w:space="0" w:color="auto"/>
              <w:left w:val="single" w:sz="12" w:space="0" w:color="auto"/>
              <w:bottom w:val="doub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項目</w:t>
            </w:r>
          </w:p>
        </w:tc>
        <w:tc>
          <w:tcPr>
            <w:tcW w:w="2268"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原核定計畫</w:t>
            </w:r>
          </w:p>
        </w:tc>
        <w:tc>
          <w:tcPr>
            <w:tcW w:w="2585" w:type="dxa"/>
            <w:tcBorders>
              <w:top w:val="single" w:sz="12" w:space="0" w:color="auto"/>
              <w:left w:val="single" w:sz="4" w:space="0" w:color="auto"/>
              <w:bottom w:val="doub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第1次修正計畫</w:t>
            </w:r>
          </w:p>
        </w:tc>
        <w:tc>
          <w:tcPr>
            <w:tcW w:w="2422" w:type="dxa"/>
            <w:tcBorders>
              <w:top w:val="single" w:sz="12" w:space="0" w:color="auto"/>
              <w:left w:val="single" w:sz="4" w:space="0" w:color="auto"/>
              <w:bottom w:val="double" w:sz="4" w:space="0" w:color="auto"/>
              <w:right w:val="single" w:sz="12" w:space="0" w:color="auto"/>
            </w:tcBorders>
          </w:tcPr>
          <w:p w:rsidR="006C1E7B" w:rsidRPr="008C334E" w:rsidRDefault="006C1E7B" w:rsidP="00E05A6A">
            <w:pPr>
              <w:pStyle w:val="142"/>
              <w:spacing w:line="320" w:lineRule="exact"/>
              <w:ind w:leftChars="-20" w:left="-57" w:rightChars="-20" w:right="-57"/>
              <w:jc w:val="center"/>
              <w:rPr>
                <w:color w:val="000000"/>
                <w:spacing w:val="-22"/>
              </w:rPr>
            </w:pPr>
            <w:r w:rsidRPr="008C334E">
              <w:rPr>
                <w:rFonts w:hint="eastAsia"/>
                <w:color w:val="000000"/>
                <w:spacing w:val="-22"/>
              </w:rPr>
              <w:t>第2次修正計畫</w:t>
            </w:r>
          </w:p>
        </w:tc>
      </w:tr>
      <w:tr w:rsidR="006C1E7B" w:rsidRPr="008C334E" w:rsidTr="00E05A6A">
        <w:tc>
          <w:tcPr>
            <w:tcW w:w="1236" w:type="dxa"/>
            <w:tcBorders>
              <w:top w:val="doub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計畫名稱</w:t>
            </w:r>
          </w:p>
        </w:tc>
        <w:tc>
          <w:tcPr>
            <w:tcW w:w="2268" w:type="dxa"/>
            <w:tcBorders>
              <w:top w:val="double" w:sz="4" w:space="0" w:color="auto"/>
              <w:left w:val="single" w:sz="4" w:space="0" w:color="auto"/>
              <w:bottom w:val="single" w:sz="4" w:space="0" w:color="auto"/>
              <w:right w:val="single" w:sz="4" w:space="0" w:color="auto"/>
            </w:tcBorders>
            <w:shd w:val="clear" w:color="auto" w:fill="auto"/>
            <w:vAlign w:val="center"/>
          </w:tcPr>
          <w:p w:rsidR="006C1E7B" w:rsidRPr="008C334E" w:rsidRDefault="006C1E7B" w:rsidP="00E05A6A">
            <w:pPr>
              <w:pStyle w:val="142"/>
              <w:spacing w:line="320" w:lineRule="exact"/>
              <w:ind w:leftChars="-20" w:left="-57" w:rightChars="-20" w:right="-57"/>
              <w:jc w:val="center"/>
              <w:rPr>
                <w:color w:val="000000"/>
                <w:spacing w:val="-22"/>
              </w:rPr>
            </w:pPr>
            <w:r w:rsidRPr="004C1519">
              <w:rPr>
                <w:rFonts w:hint="eastAsia"/>
                <w:color w:val="000000"/>
                <w:spacing w:val="-22"/>
              </w:rPr>
              <w:t>提升道路品質建設計畫(公路系統)</w:t>
            </w:r>
          </w:p>
        </w:tc>
        <w:tc>
          <w:tcPr>
            <w:tcW w:w="5007" w:type="dxa"/>
            <w:gridSpan w:val="2"/>
            <w:tcBorders>
              <w:top w:val="double" w:sz="4" w:space="0" w:color="auto"/>
              <w:left w:val="single" w:sz="4" w:space="0" w:color="auto"/>
              <w:bottom w:val="single" w:sz="4" w:space="0" w:color="auto"/>
              <w:right w:val="single" w:sz="12" w:space="0" w:color="auto"/>
            </w:tcBorders>
            <w:shd w:val="clear" w:color="auto" w:fill="auto"/>
            <w:vAlign w:val="center"/>
          </w:tcPr>
          <w:p w:rsidR="006C1E7B" w:rsidRDefault="006C1E7B" w:rsidP="00E05A6A">
            <w:pPr>
              <w:pStyle w:val="142"/>
              <w:spacing w:line="320" w:lineRule="exact"/>
              <w:ind w:leftChars="-20" w:left="-57" w:rightChars="-20" w:right="-57"/>
              <w:jc w:val="center"/>
              <w:rPr>
                <w:color w:val="000000"/>
                <w:spacing w:val="-22"/>
              </w:rPr>
            </w:pPr>
            <w:r w:rsidRPr="004C1519">
              <w:rPr>
                <w:rFonts w:hint="eastAsia"/>
                <w:color w:val="000000"/>
                <w:spacing w:val="-22"/>
              </w:rPr>
              <w:t>提升道路品質計畫</w:t>
            </w:r>
          </w:p>
          <w:p w:rsidR="006C1E7B" w:rsidRPr="008C334E" w:rsidRDefault="006C1E7B" w:rsidP="00E05A6A">
            <w:pPr>
              <w:pStyle w:val="142"/>
              <w:spacing w:line="320" w:lineRule="exact"/>
              <w:ind w:leftChars="-20" w:left="-57" w:rightChars="-20" w:right="-57"/>
              <w:jc w:val="center"/>
              <w:rPr>
                <w:color w:val="000000"/>
                <w:spacing w:val="-22"/>
              </w:rPr>
            </w:pPr>
            <w:r w:rsidRPr="004C1519">
              <w:rPr>
                <w:rFonts w:hint="eastAsia"/>
                <w:color w:val="000000"/>
                <w:spacing w:val="-22"/>
              </w:rPr>
              <w:t>(公路系統)</w:t>
            </w:r>
            <w:r>
              <w:rPr>
                <w:rFonts w:hint="eastAsia"/>
                <w:color w:val="000000"/>
                <w:spacing w:val="-22"/>
              </w:rPr>
              <w:t>(106-114)</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行政院核定</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106年6月26日</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109年9月8日</w:t>
            </w:r>
          </w:p>
        </w:tc>
        <w:tc>
          <w:tcPr>
            <w:tcW w:w="2422" w:type="dxa"/>
            <w:tcBorders>
              <w:top w:val="single" w:sz="4" w:space="0" w:color="auto"/>
              <w:left w:val="single" w:sz="4" w:space="0" w:color="auto"/>
              <w:bottom w:val="single" w:sz="4" w:space="0" w:color="auto"/>
              <w:right w:val="single" w:sz="12" w:space="0" w:color="auto"/>
            </w:tcBorders>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111年10月5日</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計畫期程</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spacing w:line="320" w:lineRule="exact"/>
              <w:ind w:leftChars="0" w:left="0" w:firstLineChars="0" w:firstLine="0"/>
              <w:jc w:val="center"/>
              <w:rPr>
                <w:spacing w:val="-22"/>
                <w:sz w:val="24"/>
              </w:rPr>
            </w:pPr>
            <w:r w:rsidRPr="001C1BBD">
              <w:rPr>
                <w:rFonts w:hint="eastAsia"/>
                <w:spacing w:val="-22"/>
                <w:sz w:val="24"/>
              </w:rPr>
              <w:t>106年9月至110年8月</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spacing w:line="320" w:lineRule="exact"/>
              <w:ind w:leftChars="0" w:left="0" w:firstLineChars="0" w:firstLine="0"/>
              <w:jc w:val="center"/>
              <w:rPr>
                <w:spacing w:val="-22"/>
                <w:sz w:val="24"/>
              </w:rPr>
            </w:pPr>
            <w:r w:rsidRPr="001C1BBD">
              <w:rPr>
                <w:rFonts w:hint="eastAsia"/>
                <w:spacing w:val="-22"/>
                <w:sz w:val="24"/>
              </w:rPr>
              <w:t>106年9月至114年8月</w:t>
            </w:r>
          </w:p>
        </w:tc>
        <w:tc>
          <w:tcPr>
            <w:tcW w:w="2422" w:type="dxa"/>
            <w:tcBorders>
              <w:top w:val="single" w:sz="4" w:space="0" w:color="auto"/>
              <w:left w:val="single" w:sz="4" w:space="0" w:color="auto"/>
              <w:bottom w:val="single" w:sz="4" w:space="0" w:color="auto"/>
              <w:right w:val="single" w:sz="12" w:space="0" w:color="auto"/>
            </w:tcBorders>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106年9月至114年8月</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總經費</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118億9,200萬元</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218億9,200萬元</w:t>
            </w:r>
          </w:p>
        </w:tc>
        <w:tc>
          <w:tcPr>
            <w:tcW w:w="2422" w:type="dxa"/>
            <w:tcBorders>
              <w:top w:val="single" w:sz="4" w:space="0" w:color="auto"/>
              <w:left w:val="single" w:sz="4" w:space="0" w:color="auto"/>
              <w:bottom w:val="single" w:sz="4" w:space="0" w:color="auto"/>
              <w:right w:val="single" w:sz="12" w:space="0" w:color="auto"/>
            </w:tcBorders>
          </w:tcPr>
          <w:p w:rsidR="006C1E7B" w:rsidRPr="001C1BBD" w:rsidRDefault="006C1E7B" w:rsidP="00E05A6A">
            <w:pPr>
              <w:pStyle w:val="142"/>
              <w:spacing w:line="320" w:lineRule="exact"/>
              <w:ind w:leftChars="-20" w:left="-57" w:rightChars="-20" w:right="-57"/>
              <w:jc w:val="center"/>
              <w:rPr>
                <w:spacing w:val="-22"/>
              </w:rPr>
            </w:pPr>
            <w:r w:rsidRPr="001C1BBD">
              <w:rPr>
                <w:rFonts w:hint="eastAsia"/>
                <w:spacing w:val="-22"/>
              </w:rPr>
              <w:t>228億9,200萬元</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辦理內容</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1C1BBD" w:rsidRDefault="006C1E7B" w:rsidP="00E05A6A">
            <w:pPr>
              <w:pStyle w:val="142"/>
              <w:spacing w:line="320" w:lineRule="exact"/>
              <w:ind w:leftChars="-20" w:left="-57" w:rightChars="-20" w:right="-57"/>
              <w:rPr>
                <w:spacing w:val="-22"/>
              </w:rPr>
            </w:pPr>
            <w:r w:rsidRPr="001C1BBD">
              <w:rPr>
                <w:rFonts w:hint="eastAsia"/>
                <w:spacing w:val="-22"/>
              </w:rPr>
              <w:t>既有道路養護整建、綠色生態路網建置、設立道路幸福設施、形塑城鄉人文地景道路。</w:t>
            </w:r>
          </w:p>
        </w:tc>
        <w:tc>
          <w:tcPr>
            <w:tcW w:w="5007"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6C1E7B" w:rsidRPr="001C1BBD" w:rsidRDefault="006C1E7B" w:rsidP="00E05A6A">
            <w:pPr>
              <w:pStyle w:val="142"/>
              <w:spacing w:line="320" w:lineRule="exact"/>
              <w:ind w:leftChars="-20" w:left="-57" w:rightChars="-20" w:right="-57"/>
              <w:rPr>
                <w:spacing w:val="-22"/>
              </w:rPr>
            </w:pPr>
            <w:r w:rsidRPr="001C1BBD">
              <w:rPr>
                <w:rFonts w:hint="eastAsia"/>
                <w:spacing w:val="-22"/>
              </w:rPr>
              <w:t>調整增加「人本友善道路及道路幸福設施」工作項目，另除原補助範疇外，調整增加：</w:t>
            </w:r>
          </w:p>
          <w:p w:rsidR="006C1E7B" w:rsidRPr="001C1BBD" w:rsidRDefault="006C1E7B" w:rsidP="00E05A6A">
            <w:pPr>
              <w:pStyle w:val="142"/>
              <w:adjustRightInd w:val="0"/>
              <w:spacing w:line="320" w:lineRule="exact"/>
              <w:ind w:left="140" w:rightChars="-20" w:right="-57" w:hanging="210"/>
              <w:jc w:val="both"/>
              <w:rPr>
                <w:spacing w:val="-22"/>
              </w:rPr>
            </w:pPr>
            <w:r>
              <w:rPr>
                <w:rFonts w:hint="eastAsia"/>
                <w:spacing w:val="-22"/>
              </w:rPr>
              <w:t>1.</w:t>
            </w:r>
            <w:r w:rsidRPr="001C1BBD">
              <w:rPr>
                <w:rFonts w:hint="eastAsia"/>
                <w:spacing w:val="-22"/>
              </w:rPr>
              <w:t>配合客委會客家浪漫台三線計畫、內政部城鎮之心工程計畫、原民會原民部落營造計畫等前瞻基礎建設之子計畫、配合大南方發展計畫所列之產業聚落或具地方創生意涵之省道路段改善。</w:t>
            </w:r>
          </w:p>
          <w:p w:rsidR="006C1E7B" w:rsidRPr="001C1BBD" w:rsidRDefault="006C1E7B" w:rsidP="00E05A6A">
            <w:pPr>
              <w:pStyle w:val="142"/>
              <w:adjustRightInd w:val="0"/>
              <w:spacing w:line="320" w:lineRule="exact"/>
              <w:ind w:left="140" w:rightChars="-20" w:right="-57" w:hanging="210"/>
              <w:jc w:val="both"/>
              <w:rPr>
                <w:spacing w:val="-22"/>
              </w:rPr>
            </w:pPr>
            <w:r>
              <w:rPr>
                <w:rFonts w:hint="eastAsia"/>
                <w:spacing w:val="-22"/>
              </w:rPr>
              <w:t>2.</w:t>
            </w:r>
            <w:r w:rsidRPr="001C1BBD">
              <w:rPr>
                <w:rFonts w:hint="eastAsia"/>
                <w:spacing w:val="-22"/>
              </w:rPr>
              <w:t>補助都市計畫區外之公路系統道路辦理行人易肇事路口改善事項</w:t>
            </w:r>
            <w:r>
              <w:rPr>
                <w:rFonts w:hAnsi="標楷體" w:hint="eastAsia"/>
                <w:spacing w:val="-22"/>
              </w:rPr>
              <w:t>。</w:t>
            </w:r>
          </w:p>
        </w:tc>
      </w:tr>
      <w:tr w:rsidR="006C1E7B" w:rsidRPr="008C334E" w:rsidTr="00E05A6A">
        <w:tc>
          <w:tcPr>
            <w:tcW w:w="1236" w:type="dxa"/>
            <w:tcBorders>
              <w:top w:val="single" w:sz="4" w:space="0" w:color="auto"/>
              <w:left w:val="single" w:sz="12" w:space="0" w:color="auto"/>
              <w:bottom w:val="single" w:sz="4"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預期成果</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1.完成</w:t>
            </w:r>
            <w:r w:rsidRPr="00AE361B">
              <w:rPr>
                <w:rFonts w:hint="eastAsia"/>
                <w:spacing w:val="-22"/>
              </w:rPr>
              <w:t>路面改善公500公里。</w:t>
            </w:r>
          </w:p>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2.完成</w:t>
            </w:r>
            <w:r w:rsidRPr="00AE361B">
              <w:rPr>
                <w:rFonts w:hint="eastAsia"/>
                <w:spacing w:val="-22"/>
              </w:rPr>
              <w:t>路面孔蓋下地(座)數1,250座。</w:t>
            </w:r>
          </w:p>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3.完成</w:t>
            </w:r>
            <w:r w:rsidRPr="00AE361B">
              <w:rPr>
                <w:rFonts w:hint="eastAsia"/>
                <w:spacing w:val="-22"/>
              </w:rPr>
              <w:t>綠化面積20,000平方公尺。</w:t>
            </w:r>
          </w:p>
          <w:p w:rsidR="006C1E7B" w:rsidRPr="00AE361B" w:rsidRDefault="006C1E7B" w:rsidP="00E05A6A">
            <w:pPr>
              <w:pStyle w:val="142"/>
              <w:adjustRightInd w:val="0"/>
              <w:spacing w:line="320" w:lineRule="exact"/>
              <w:ind w:left="140" w:rightChars="-20" w:right="-57" w:hanging="210"/>
              <w:jc w:val="both"/>
              <w:rPr>
                <w:spacing w:val="-22"/>
              </w:rPr>
            </w:pPr>
            <w:r>
              <w:rPr>
                <w:rFonts w:hint="eastAsia"/>
                <w:spacing w:val="-22"/>
              </w:rPr>
              <w:t>4.完成</w:t>
            </w:r>
            <w:r w:rsidRPr="00AE361B">
              <w:rPr>
                <w:rFonts w:hint="eastAsia"/>
                <w:spacing w:val="-22"/>
              </w:rPr>
              <w:t>減碳效益：綠廊道二氧化碳每年減碳量200公噸。</w:t>
            </w:r>
          </w:p>
          <w:p w:rsidR="006C1E7B" w:rsidRDefault="006C1E7B" w:rsidP="00E05A6A">
            <w:pPr>
              <w:pStyle w:val="142"/>
              <w:adjustRightInd w:val="0"/>
              <w:spacing w:line="320" w:lineRule="exact"/>
              <w:ind w:left="140" w:rightChars="-20" w:right="-57" w:hanging="210"/>
              <w:jc w:val="both"/>
              <w:rPr>
                <w:spacing w:val="-22"/>
              </w:rPr>
            </w:pPr>
            <w:r>
              <w:rPr>
                <w:rFonts w:hint="eastAsia"/>
                <w:spacing w:val="-22"/>
              </w:rPr>
              <w:t>5.</w:t>
            </w:r>
            <w:r w:rsidRPr="00AE361B">
              <w:rPr>
                <w:rFonts w:hint="eastAsia"/>
                <w:spacing w:val="-22"/>
              </w:rPr>
              <w:t>改善自行車道通行空間之道路長度55公里。</w:t>
            </w:r>
          </w:p>
          <w:p w:rsidR="006C1E7B" w:rsidRPr="001C1BBD" w:rsidRDefault="006C1E7B" w:rsidP="00E05A6A">
            <w:pPr>
              <w:pStyle w:val="142"/>
              <w:adjustRightInd w:val="0"/>
              <w:spacing w:line="320" w:lineRule="exact"/>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585" w:type="dxa"/>
            <w:tcBorders>
              <w:top w:val="single" w:sz="4" w:space="0" w:color="auto"/>
              <w:left w:val="single" w:sz="4" w:space="0" w:color="auto"/>
              <w:bottom w:val="single" w:sz="4" w:space="0" w:color="auto"/>
              <w:right w:val="single" w:sz="4" w:space="0" w:color="auto"/>
            </w:tcBorders>
            <w:shd w:val="clear" w:color="auto" w:fill="auto"/>
            <w:vAlign w:val="center"/>
          </w:tcPr>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1.完成路面改善公500公里。</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2.完成路面孔蓋下地(座)數1,250座。</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3.完成綠化面積2</w:t>
            </w:r>
            <w:r>
              <w:rPr>
                <w:rFonts w:hint="eastAsia"/>
                <w:spacing w:val="-22"/>
                <w:sz w:val="24"/>
              </w:rPr>
              <w:t>萬</w:t>
            </w:r>
            <w:r w:rsidRPr="00B745D8">
              <w:rPr>
                <w:rFonts w:hint="eastAsia"/>
                <w:spacing w:val="-22"/>
                <w:sz w:val="24"/>
              </w:rPr>
              <w:t>平方公尺。</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4.完成減碳效益：綠廊道二氧化碳每年減碳量200公噸。</w:t>
            </w:r>
          </w:p>
          <w:p w:rsidR="006C1E7B" w:rsidRDefault="006C1E7B" w:rsidP="00E05A6A">
            <w:pPr>
              <w:pStyle w:val="142"/>
              <w:adjustRightInd w:val="0"/>
              <w:spacing w:line="320" w:lineRule="exact"/>
              <w:ind w:left="140" w:rightChars="-20" w:right="-57" w:hanging="210"/>
              <w:jc w:val="both"/>
              <w:rPr>
                <w:spacing w:val="-22"/>
              </w:rPr>
            </w:pPr>
            <w:r w:rsidRPr="00B745D8">
              <w:rPr>
                <w:rFonts w:hint="eastAsia"/>
                <w:spacing w:val="-22"/>
              </w:rPr>
              <w:t>5.改善自行車道通行空間之道路長度55公里</w:t>
            </w:r>
            <w:r>
              <w:rPr>
                <w:rFonts w:hAnsi="標楷體" w:hint="eastAsia"/>
                <w:spacing w:val="-22"/>
              </w:rPr>
              <w:t>。</w:t>
            </w:r>
          </w:p>
          <w:p w:rsidR="006C1E7B" w:rsidRDefault="006C1E7B" w:rsidP="00E05A6A">
            <w:pPr>
              <w:pStyle w:val="142"/>
              <w:adjustRightInd w:val="0"/>
              <w:spacing w:line="320" w:lineRule="exact"/>
              <w:ind w:left="140" w:rightChars="-20" w:right="-57" w:hanging="210"/>
              <w:jc w:val="both"/>
              <w:rPr>
                <w:rFonts w:hAnsi="標楷體"/>
                <w:spacing w:val="-22"/>
              </w:rPr>
            </w:pPr>
            <w:r>
              <w:rPr>
                <w:rFonts w:hint="eastAsia"/>
                <w:spacing w:val="-22"/>
              </w:rPr>
              <w:t>6.</w:t>
            </w:r>
            <w:r>
              <w:rPr>
                <w:rFonts w:hint="eastAsia"/>
              </w:rPr>
              <w:t>改善</w:t>
            </w:r>
            <w:r w:rsidRPr="00B745D8">
              <w:rPr>
                <w:rFonts w:hint="eastAsia"/>
                <w:spacing w:val="-22"/>
              </w:rPr>
              <w:t>人行安全</w:t>
            </w:r>
            <w:r>
              <w:rPr>
                <w:rFonts w:hint="eastAsia"/>
                <w:spacing w:val="-22"/>
              </w:rPr>
              <w:t>20處</w:t>
            </w:r>
            <w:r>
              <w:rPr>
                <w:rFonts w:hAnsi="標楷體" w:hint="eastAsia"/>
                <w:spacing w:val="-22"/>
              </w:rPr>
              <w:t>。</w:t>
            </w:r>
          </w:p>
          <w:p w:rsidR="006C1E7B" w:rsidRPr="001C1BBD" w:rsidRDefault="006C1E7B" w:rsidP="00E05A6A">
            <w:pPr>
              <w:pStyle w:val="142"/>
              <w:adjustRightInd w:val="0"/>
              <w:spacing w:line="320" w:lineRule="exact"/>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c>
          <w:tcPr>
            <w:tcW w:w="2422" w:type="dxa"/>
            <w:tcBorders>
              <w:top w:val="single" w:sz="4" w:space="0" w:color="auto"/>
              <w:left w:val="single" w:sz="4" w:space="0" w:color="auto"/>
              <w:bottom w:val="single" w:sz="4" w:space="0" w:color="auto"/>
              <w:right w:val="single" w:sz="12" w:space="0" w:color="auto"/>
            </w:tcBorders>
          </w:tcPr>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1.完成路面改善公</w:t>
            </w:r>
            <w:r>
              <w:rPr>
                <w:spacing w:val="-22"/>
                <w:sz w:val="24"/>
              </w:rPr>
              <w:t>1,300</w:t>
            </w:r>
            <w:r w:rsidRPr="00B745D8">
              <w:rPr>
                <w:rFonts w:hint="eastAsia"/>
                <w:spacing w:val="-22"/>
                <w:sz w:val="24"/>
              </w:rPr>
              <w:t>公里。</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2.完成路面孔蓋下地(座)數</w:t>
            </w:r>
            <w:r>
              <w:rPr>
                <w:spacing w:val="-22"/>
                <w:sz w:val="24"/>
              </w:rPr>
              <w:t>8</w:t>
            </w:r>
            <w:r w:rsidRPr="00B745D8">
              <w:rPr>
                <w:rFonts w:hint="eastAsia"/>
                <w:spacing w:val="-22"/>
                <w:sz w:val="24"/>
              </w:rPr>
              <w:t>,2</w:t>
            </w:r>
            <w:r>
              <w:rPr>
                <w:spacing w:val="-22"/>
                <w:sz w:val="24"/>
              </w:rPr>
              <w:t>00</w:t>
            </w:r>
            <w:r w:rsidRPr="00B745D8">
              <w:rPr>
                <w:rFonts w:hint="eastAsia"/>
                <w:spacing w:val="-22"/>
                <w:sz w:val="24"/>
              </w:rPr>
              <w:t>座。</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3.完成綠化面積</w:t>
            </w:r>
            <w:r>
              <w:rPr>
                <w:spacing w:val="-22"/>
                <w:sz w:val="24"/>
              </w:rPr>
              <w:t>5</w:t>
            </w:r>
            <w:r>
              <w:rPr>
                <w:rFonts w:hint="eastAsia"/>
                <w:spacing w:val="-22"/>
                <w:sz w:val="24"/>
              </w:rPr>
              <w:t>萬</w:t>
            </w:r>
            <w:r>
              <w:rPr>
                <w:spacing w:val="-22"/>
                <w:sz w:val="24"/>
              </w:rPr>
              <w:t>3</w:t>
            </w:r>
            <w:r w:rsidRPr="00B745D8">
              <w:rPr>
                <w:rFonts w:hint="eastAsia"/>
                <w:spacing w:val="-22"/>
                <w:sz w:val="24"/>
              </w:rPr>
              <w:t>,000平方公尺。</w:t>
            </w:r>
          </w:p>
          <w:p w:rsidR="006C1E7B" w:rsidRPr="00B745D8" w:rsidRDefault="006C1E7B" w:rsidP="00E05A6A">
            <w:pPr>
              <w:adjustRightInd w:val="0"/>
              <w:spacing w:line="320" w:lineRule="exact"/>
              <w:ind w:leftChars="0" w:left="140" w:rightChars="-20" w:right="-57" w:firstLineChars="0" w:hanging="210"/>
              <w:rPr>
                <w:spacing w:val="-22"/>
                <w:sz w:val="24"/>
              </w:rPr>
            </w:pPr>
            <w:r w:rsidRPr="00B745D8">
              <w:rPr>
                <w:rFonts w:hint="eastAsia"/>
                <w:spacing w:val="-22"/>
                <w:sz w:val="24"/>
              </w:rPr>
              <w:t>4.完成減碳效益：綠廊道二氧化碳每年減碳量</w:t>
            </w:r>
            <w:r>
              <w:rPr>
                <w:spacing w:val="-22"/>
                <w:sz w:val="24"/>
              </w:rPr>
              <w:t>530</w:t>
            </w:r>
            <w:r w:rsidRPr="00B745D8">
              <w:rPr>
                <w:rFonts w:hint="eastAsia"/>
                <w:spacing w:val="-22"/>
                <w:sz w:val="24"/>
              </w:rPr>
              <w:t>公噸。</w:t>
            </w:r>
          </w:p>
          <w:p w:rsidR="006C1E7B" w:rsidRDefault="006C1E7B" w:rsidP="00E05A6A">
            <w:pPr>
              <w:pStyle w:val="142"/>
              <w:adjustRightInd w:val="0"/>
              <w:spacing w:line="320" w:lineRule="exact"/>
              <w:ind w:left="140" w:rightChars="-20" w:right="-57" w:hanging="210"/>
              <w:jc w:val="both"/>
              <w:rPr>
                <w:spacing w:val="-22"/>
              </w:rPr>
            </w:pPr>
            <w:r w:rsidRPr="00B745D8">
              <w:rPr>
                <w:rFonts w:hint="eastAsia"/>
                <w:spacing w:val="-22"/>
              </w:rPr>
              <w:t>5.改善自行車道通行空間之道路長度</w:t>
            </w:r>
            <w:r>
              <w:rPr>
                <w:spacing w:val="-22"/>
              </w:rPr>
              <w:t>120</w:t>
            </w:r>
            <w:r w:rsidRPr="00B745D8">
              <w:rPr>
                <w:rFonts w:hint="eastAsia"/>
                <w:spacing w:val="-22"/>
              </w:rPr>
              <w:t>公里</w:t>
            </w:r>
            <w:r>
              <w:rPr>
                <w:rFonts w:hAnsi="標楷體" w:hint="eastAsia"/>
                <w:spacing w:val="-22"/>
              </w:rPr>
              <w:t>。</w:t>
            </w:r>
          </w:p>
          <w:p w:rsidR="006C1E7B" w:rsidRDefault="006C1E7B" w:rsidP="00E05A6A">
            <w:pPr>
              <w:pStyle w:val="142"/>
              <w:adjustRightInd w:val="0"/>
              <w:spacing w:line="320" w:lineRule="exact"/>
              <w:ind w:left="140" w:rightChars="-20" w:right="-57" w:hanging="210"/>
              <w:jc w:val="both"/>
              <w:rPr>
                <w:rFonts w:hAnsi="標楷體"/>
                <w:spacing w:val="-22"/>
              </w:rPr>
            </w:pPr>
            <w:r>
              <w:rPr>
                <w:rFonts w:hint="eastAsia"/>
                <w:spacing w:val="-22"/>
              </w:rPr>
              <w:t>6.</w:t>
            </w:r>
            <w:r w:rsidRPr="006103FB">
              <w:rPr>
                <w:rFonts w:hint="eastAsia"/>
                <w:spacing w:val="-22"/>
              </w:rPr>
              <w:t>改善</w:t>
            </w:r>
            <w:r w:rsidRPr="00B745D8">
              <w:rPr>
                <w:rFonts w:hint="eastAsia"/>
                <w:spacing w:val="-22"/>
              </w:rPr>
              <w:t>人行安全</w:t>
            </w:r>
            <w:r>
              <w:rPr>
                <w:spacing w:val="-22"/>
              </w:rPr>
              <w:t>3</w:t>
            </w:r>
            <w:r>
              <w:rPr>
                <w:rFonts w:hint="eastAsia"/>
                <w:spacing w:val="-22"/>
              </w:rPr>
              <w:t>0處</w:t>
            </w:r>
            <w:r>
              <w:rPr>
                <w:rFonts w:hAnsi="標楷體" w:hint="eastAsia"/>
                <w:spacing w:val="-22"/>
              </w:rPr>
              <w:t>。</w:t>
            </w:r>
          </w:p>
          <w:p w:rsidR="006C1E7B" w:rsidRPr="001C1BBD" w:rsidRDefault="006C1E7B" w:rsidP="00E05A6A">
            <w:pPr>
              <w:pStyle w:val="142"/>
              <w:adjustRightInd w:val="0"/>
              <w:spacing w:line="320" w:lineRule="exact"/>
              <w:ind w:left="-68" w:rightChars="-20" w:right="-57" w:firstLine="210"/>
              <w:jc w:val="both"/>
              <w:rPr>
                <w:spacing w:val="-22"/>
              </w:rPr>
            </w:pPr>
            <w:r>
              <w:rPr>
                <w:rFonts w:hint="eastAsia"/>
                <w:spacing w:val="-22"/>
              </w:rPr>
              <w:t>以達</w:t>
            </w:r>
            <w:r w:rsidRPr="00FC7AD1">
              <w:rPr>
                <w:rFonts w:hint="eastAsia"/>
                <w:spacing w:val="-22"/>
              </w:rPr>
              <w:t>「安全」、「景觀」及「經濟」等三大效益</w:t>
            </w:r>
            <w:r>
              <w:rPr>
                <w:rFonts w:hAnsi="標楷體" w:hint="eastAsia"/>
                <w:spacing w:val="-22"/>
              </w:rPr>
              <w:t>。</w:t>
            </w:r>
          </w:p>
        </w:tc>
      </w:tr>
      <w:tr w:rsidR="006C1E7B" w:rsidRPr="008C334E" w:rsidTr="00E05A6A">
        <w:tc>
          <w:tcPr>
            <w:tcW w:w="1236" w:type="dxa"/>
            <w:tcBorders>
              <w:top w:val="single" w:sz="4" w:space="0" w:color="auto"/>
              <w:left w:val="single" w:sz="12" w:space="0" w:color="auto"/>
              <w:bottom w:val="single" w:sz="12" w:space="0" w:color="auto"/>
              <w:right w:val="single" w:sz="4" w:space="0" w:color="auto"/>
            </w:tcBorders>
            <w:shd w:val="clear" w:color="auto" w:fill="auto"/>
            <w:vAlign w:val="center"/>
          </w:tcPr>
          <w:p w:rsidR="006C1E7B" w:rsidRPr="0079144F" w:rsidRDefault="006C1E7B" w:rsidP="00E05A6A">
            <w:pPr>
              <w:pStyle w:val="142"/>
              <w:spacing w:line="320" w:lineRule="exact"/>
              <w:ind w:leftChars="-20" w:left="-57" w:rightChars="-20" w:right="-57"/>
              <w:jc w:val="center"/>
              <w:rPr>
                <w:spacing w:val="-22"/>
              </w:rPr>
            </w:pPr>
            <w:r w:rsidRPr="0079144F">
              <w:rPr>
                <w:rFonts w:hint="eastAsia"/>
                <w:spacing w:val="-22"/>
              </w:rPr>
              <w:t>與</w:t>
            </w:r>
            <w:r>
              <w:rPr>
                <w:rFonts w:hint="eastAsia"/>
                <w:spacing w:val="-22"/>
              </w:rPr>
              <w:t>前期</w:t>
            </w:r>
            <w:r w:rsidRPr="0079144F">
              <w:rPr>
                <w:rFonts w:hint="eastAsia"/>
                <w:spacing w:val="-22"/>
              </w:rPr>
              <w:t>計畫之差異性</w:t>
            </w:r>
          </w:p>
        </w:tc>
        <w:tc>
          <w:tcPr>
            <w:tcW w:w="2268" w:type="dxa"/>
            <w:tcBorders>
              <w:top w:val="single" w:sz="4" w:space="0" w:color="auto"/>
              <w:left w:val="single" w:sz="4" w:space="0" w:color="auto"/>
              <w:bottom w:val="single" w:sz="12" w:space="0" w:color="auto"/>
              <w:right w:val="single" w:sz="4" w:space="0" w:color="auto"/>
              <w:tl2br w:val="single" w:sz="4" w:space="0" w:color="auto"/>
            </w:tcBorders>
            <w:shd w:val="clear" w:color="auto" w:fill="auto"/>
            <w:vAlign w:val="center"/>
          </w:tcPr>
          <w:p w:rsidR="006C1E7B" w:rsidRPr="00B37163" w:rsidRDefault="006C1E7B" w:rsidP="00E05A6A">
            <w:pPr>
              <w:pStyle w:val="142"/>
              <w:spacing w:line="320" w:lineRule="exact"/>
              <w:ind w:leftChars="-20" w:left="-57" w:rightChars="-20" w:right="-57"/>
              <w:jc w:val="center"/>
              <w:rPr>
                <w:color w:val="2F5496"/>
                <w:spacing w:val="-22"/>
              </w:rPr>
            </w:pPr>
          </w:p>
        </w:tc>
        <w:tc>
          <w:tcPr>
            <w:tcW w:w="2585" w:type="dxa"/>
            <w:tcBorders>
              <w:top w:val="single" w:sz="4" w:space="0" w:color="auto"/>
              <w:left w:val="single" w:sz="4" w:space="0" w:color="auto"/>
              <w:bottom w:val="single" w:sz="12" w:space="0" w:color="auto"/>
              <w:right w:val="single" w:sz="4" w:space="0" w:color="auto"/>
            </w:tcBorders>
            <w:shd w:val="clear" w:color="auto" w:fill="auto"/>
            <w:vAlign w:val="center"/>
          </w:tcPr>
          <w:p w:rsidR="006C1E7B" w:rsidRPr="00D65BEA" w:rsidRDefault="006C1E7B" w:rsidP="00E05A6A">
            <w:pPr>
              <w:pStyle w:val="142"/>
              <w:adjustRightInd w:val="0"/>
              <w:spacing w:line="320" w:lineRule="exact"/>
              <w:ind w:left="140" w:rightChars="-20" w:right="-57" w:hanging="210"/>
              <w:jc w:val="both"/>
              <w:rPr>
                <w:spacing w:val="-22"/>
              </w:rPr>
            </w:pPr>
            <w:r w:rsidRPr="00D65BEA">
              <w:rPr>
                <w:rFonts w:hint="eastAsia"/>
                <w:spacing w:val="-22"/>
              </w:rPr>
              <w:t>1.除原補助範疇外，調整增加「人本友善道路及道路幸福設施」工作項目。</w:t>
            </w:r>
          </w:p>
          <w:p w:rsidR="006C1E7B" w:rsidRPr="00B37163" w:rsidRDefault="006C1E7B" w:rsidP="00E05A6A">
            <w:pPr>
              <w:pStyle w:val="142"/>
              <w:adjustRightInd w:val="0"/>
              <w:spacing w:line="320" w:lineRule="exact"/>
              <w:ind w:left="140" w:rightChars="-20" w:right="-57" w:hanging="210"/>
              <w:jc w:val="both"/>
              <w:rPr>
                <w:color w:val="2F5496"/>
                <w:spacing w:val="-22"/>
              </w:rPr>
            </w:pPr>
            <w:r w:rsidRPr="00D65BEA">
              <w:rPr>
                <w:rFonts w:hint="eastAsia"/>
                <w:spacing w:val="-22"/>
              </w:rPr>
              <w:t>2.將計畫期程延至114年8月，總經費調增為218億9,200萬元</w:t>
            </w:r>
            <w:r>
              <w:rPr>
                <w:rFonts w:hAnsi="標楷體" w:hint="eastAsia"/>
                <w:spacing w:val="-22"/>
              </w:rPr>
              <w:t>。</w:t>
            </w:r>
          </w:p>
        </w:tc>
        <w:tc>
          <w:tcPr>
            <w:tcW w:w="2422" w:type="dxa"/>
            <w:tcBorders>
              <w:top w:val="single" w:sz="4" w:space="0" w:color="auto"/>
              <w:left w:val="single" w:sz="4" w:space="0" w:color="auto"/>
              <w:bottom w:val="single" w:sz="12" w:space="0" w:color="auto"/>
              <w:right w:val="single" w:sz="12" w:space="0" w:color="auto"/>
            </w:tcBorders>
          </w:tcPr>
          <w:p w:rsidR="006C1E7B" w:rsidRPr="00C45DB4" w:rsidRDefault="006C1E7B" w:rsidP="00E05A6A">
            <w:pPr>
              <w:pStyle w:val="142"/>
              <w:adjustRightInd w:val="0"/>
              <w:spacing w:line="320" w:lineRule="exact"/>
              <w:ind w:left="140" w:rightChars="-20" w:right="-57" w:hanging="210"/>
              <w:jc w:val="both"/>
              <w:rPr>
                <w:spacing w:val="-22"/>
              </w:rPr>
            </w:pPr>
            <w:r w:rsidRPr="00C45DB4">
              <w:rPr>
                <w:rFonts w:hint="eastAsia"/>
                <w:spacing w:val="-22"/>
              </w:rPr>
              <w:t>1.</w:t>
            </w:r>
            <w:r>
              <w:rPr>
                <w:rFonts w:hint="eastAsia"/>
                <w:spacing w:val="-22"/>
              </w:rPr>
              <w:t>計畫期程及工作項目同第1次修正計畫</w:t>
            </w:r>
            <w:r>
              <w:rPr>
                <w:rFonts w:hAnsi="標楷體" w:hint="eastAsia"/>
                <w:spacing w:val="-22"/>
              </w:rPr>
              <w:t>。</w:t>
            </w:r>
          </w:p>
          <w:p w:rsidR="006C1E7B" w:rsidRPr="00B37163" w:rsidRDefault="006C1E7B" w:rsidP="00E05A6A">
            <w:pPr>
              <w:pStyle w:val="142"/>
              <w:adjustRightInd w:val="0"/>
              <w:spacing w:line="320" w:lineRule="exact"/>
              <w:ind w:left="140" w:rightChars="-20" w:right="-57" w:hanging="210"/>
              <w:jc w:val="both"/>
              <w:rPr>
                <w:color w:val="2F5496"/>
                <w:spacing w:val="-22"/>
              </w:rPr>
            </w:pPr>
            <w:r w:rsidRPr="00C45DB4">
              <w:rPr>
                <w:rFonts w:hint="eastAsia"/>
                <w:spacing w:val="-22"/>
              </w:rPr>
              <w:t>2.將總經費調高至228億9,200萬元。</w:t>
            </w:r>
          </w:p>
        </w:tc>
      </w:tr>
    </w:tbl>
    <w:p w:rsidR="006C1E7B" w:rsidRDefault="006C1E7B" w:rsidP="00E05A6A">
      <w:pPr>
        <w:pStyle w:val="142"/>
        <w:adjustRightInd w:val="0"/>
        <w:snapToGrid w:val="0"/>
        <w:ind w:left="1180" w:hangingChars="485" w:hanging="1180"/>
        <w:rPr>
          <w:color w:val="000000"/>
        </w:rPr>
      </w:pPr>
      <w:r w:rsidRPr="008C334E">
        <w:rPr>
          <w:rFonts w:hint="eastAsia"/>
          <w:color w:val="000000"/>
        </w:rPr>
        <w:t>資料來源：</w:t>
      </w:r>
      <w:r w:rsidRPr="00FB2635">
        <w:rPr>
          <w:rFonts w:hint="eastAsia"/>
          <w:color w:val="000000"/>
        </w:rPr>
        <w:t>行政院106年6月</w:t>
      </w:r>
      <w:r>
        <w:rPr>
          <w:rFonts w:hint="eastAsia"/>
          <w:color w:val="000000"/>
        </w:rPr>
        <w:t>26</w:t>
      </w:r>
      <w:r w:rsidRPr="00FB2635">
        <w:rPr>
          <w:rFonts w:hint="eastAsia"/>
          <w:color w:val="000000"/>
        </w:rPr>
        <w:t>日</w:t>
      </w:r>
      <w:r w:rsidRPr="004D2072">
        <w:rPr>
          <w:rFonts w:hint="eastAsia"/>
          <w:color w:val="000000"/>
        </w:rPr>
        <w:t>核定之</w:t>
      </w:r>
      <w:r>
        <w:rPr>
          <w:rFonts w:hAnsi="標楷體" w:hint="eastAsia"/>
          <w:color w:val="000000"/>
        </w:rPr>
        <w:t>「</w:t>
      </w:r>
      <w:r w:rsidRPr="00F0023E">
        <w:rPr>
          <w:rFonts w:hint="eastAsia"/>
          <w:color w:val="000000"/>
        </w:rPr>
        <w:t>提升道路品質建設計畫(公路系統)</w:t>
      </w:r>
      <w:r>
        <w:rPr>
          <w:rFonts w:hAnsi="標楷體" w:hint="eastAsia"/>
          <w:color w:val="000000"/>
        </w:rPr>
        <w:t>」</w:t>
      </w:r>
      <w:r w:rsidRPr="00FB2635">
        <w:rPr>
          <w:rFonts w:hint="eastAsia"/>
          <w:color w:val="000000"/>
        </w:rPr>
        <w:t>、109年9月</w:t>
      </w:r>
      <w:r>
        <w:rPr>
          <w:rFonts w:hint="eastAsia"/>
          <w:color w:val="000000"/>
        </w:rPr>
        <w:t>8</w:t>
      </w:r>
      <w:r w:rsidRPr="00FB2635">
        <w:rPr>
          <w:rFonts w:hint="eastAsia"/>
          <w:color w:val="000000"/>
        </w:rPr>
        <w:t>日及111年</w:t>
      </w:r>
      <w:r>
        <w:rPr>
          <w:rFonts w:hint="eastAsia"/>
          <w:color w:val="000000"/>
        </w:rPr>
        <w:t>10</w:t>
      </w:r>
      <w:r w:rsidRPr="00FB2635">
        <w:rPr>
          <w:rFonts w:hint="eastAsia"/>
          <w:color w:val="000000"/>
        </w:rPr>
        <w:t>月</w:t>
      </w:r>
      <w:r>
        <w:rPr>
          <w:rFonts w:hint="eastAsia"/>
          <w:color w:val="000000"/>
        </w:rPr>
        <w:t>5</w:t>
      </w:r>
      <w:r w:rsidRPr="00FB2635">
        <w:rPr>
          <w:rFonts w:hint="eastAsia"/>
          <w:color w:val="000000"/>
        </w:rPr>
        <w:t>日</w:t>
      </w:r>
      <w:r>
        <w:rPr>
          <w:rFonts w:hint="eastAsia"/>
          <w:color w:val="000000"/>
        </w:rPr>
        <w:t>核定</w:t>
      </w:r>
      <w:r w:rsidRPr="00FB2635">
        <w:rPr>
          <w:rFonts w:hint="eastAsia"/>
          <w:color w:val="000000"/>
        </w:rPr>
        <w:t>第1次及第2次</w:t>
      </w:r>
      <w:r>
        <w:rPr>
          <w:rFonts w:hAnsi="標楷體" w:hint="eastAsia"/>
          <w:color w:val="000000"/>
        </w:rPr>
        <w:t>「</w:t>
      </w:r>
      <w:r w:rsidRPr="00F0023E">
        <w:rPr>
          <w:rFonts w:hint="eastAsia"/>
          <w:color w:val="000000"/>
        </w:rPr>
        <w:t>提升道路品質計畫(公路系統)(106-114)</w:t>
      </w:r>
      <w:r>
        <w:rPr>
          <w:rFonts w:hAnsi="標楷體" w:hint="eastAsia"/>
          <w:color w:val="000000"/>
        </w:rPr>
        <w:t>」</w:t>
      </w:r>
      <w:r w:rsidRPr="00FB2635">
        <w:rPr>
          <w:rFonts w:hint="eastAsia"/>
          <w:color w:val="000000"/>
        </w:rPr>
        <w:t>修正計畫及公路局提供</w:t>
      </w:r>
      <w:r>
        <w:rPr>
          <w:rFonts w:hint="eastAsia"/>
          <w:color w:val="000000"/>
        </w:rPr>
        <w:t>之</w:t>
      </w:r>
      <w:r w:rsidRPr="00FB2635">
        <w:rPr>
          <w:rFonts w:hint="eastAsia"/>
          <w:color w:val="000000"/>
        </w:rPr>
        <w:t>資料，本中心製表。</w:t>
      </w:r>
    </w:p>
    <w:p w:rsidR="006C1E7B" w:rsidRPr="003D5CEC" w:rsidRDefault="006C1E7B" w:rsidP="00E05A6A">
      <w:pPr>
        <w:pStyle w:val="a6"/>
        <w:ind w:left="849" w:hanging="283"/>
        <w:rPr>
          <w:b/>
        </w:rPr>
      </w:pPr>
      <w:r>
        <w:rPr>
          <w:b/>
        </w:rPr>
        <w:br w:type="page"/>
      </w:r>
      <w:r w:rsidRPr="003D5CEC">
        <w:rPr>
          <w:b/>
        </w:rPr>
        <w:t>(</w:t>
      </w:r>
      <w:r w:rsidRPr="003D5CEC">
        <w:rPr>
          <w:rFonts w:hint="eastAsia"/>
          <w:b/>
        </w:rPr>
        <w:t>二</w:t>
      </w:r>
      <w:r w:rsidRPr="003D5CEC">
        <w:rPr>
          <w:b/>
        </w:rPr>
        <w:t>)</w:t>
      </w:r>
      <w:r w:rsidRPr="003D5CEC">
        <w:rPr>
          <w:rFonts w:hint="eastAsia"/>
          <w:b/>
        </w:rPr>
        <w:t>預算執行率達九成以上，惟部分案件之計畫審議及管考欠周</w:t>
      </w:r>
    </w:p>
    <w:p w:rsidR="006C1E7B" w:rsidRPr="00D262E7" w:rsidRDefault="006C1E7B" w:rsidP="00E05A6A">
      <w:pPr>
        <w:pStyle w:val="21"/>
        <w:ind w:left="850" w:firstLine="566"/>
      </w:pPr>
      <w:r>
        <w:rPr>
          <w:rFonts w:hint="eastAsia"/>
        </w:rPr>
        <w:t>前瞻</w:t>
      </w:r>
      <w:r w:rsidRPr="006426CF">
        <w:rPr>
          <w:rFonts w:hint="eastAsia"/>
        </w:rPr>
        <w:t>第</w:t>
      </w:r>
      <w:r w:rsidRPr="001C6740">
        <w:rPr>
          <w:rFonts w:hint="eastAsia"/>
        </w:rPr>
        <w:t>1至</w:t>
      </w:r>
      <w:r>
        <w:t>4</w:t>
      </w:r>
      <w:r w:rsidRPr="001C6740">
        <w:rPr>
          <w:rFonts w:hint="eastAsia"/>
        </w:rPr>
        <w:t>期</w:t>
      </w:r>
      <w:r>
        <w:rPr>
          <w:rFonts w:hint="eastAsia"/>
        </w:rPr>
        <w:t>特別</w:t>
      </w:r>
      <w:r w:rsidRPr="001C6740">
        <w:rPr>
          <w:rFonts w:hint="eastAsia"/>
        </w:rPr>
        <w:t>預算數介於</w:t>
      </w:r>
      <w:r>
        <w:t>35</w:t>
      </w:r>
      <w:r w:rsidRPr="001C6740">
        <w:rPr>
          <w:rFonts w:hint="eastAsia"/>
        </w:rPr>
        <w:t>至</w:t>
      </w:r>
      <w:r>
        <w:t>79</w:t>
      </w:r>
      <w:r w:rsidRPr="001C6740">
        <w:rPr>
          <w:rFonts w:hint="eastAsia"/>
        </w:rPr>
        <w:t>.</w:t>
      </w:r>
      <w:r>
        <w:t>69</w:t>
      </w:r>
      <w:r w:rsidRPr="001C6740">
        <w:rPr>
          <w:rFonts w:hint="eastAsia"/>
        </w:rPr>
        <w:t>億元，實現數介於</w:t>
      </w:r>
      <w:r>
        <w:t>32.46</w:t>
      </w:r>
      <w:r w:rsidRPr="001C6740">
        <w:rPr>
          <w:rFonts w:hint="eastAsia"/>
        </w:rPr>
        <w:t>至</w:t>
      </w:r>
      <w:r>
        <w:t>77</w:t>
      </w:r>
      <w:r w:rsidRPr="001C6740">
        <w:rPr>
          <w:rFonts w:hint="eastAsia"/>
        </w:rPr>
        <w:t>.</w:t>
      </w:r>
      <w:r>
        <w:t>06</w:t>
      </w:r>
      <w:r w:rsidRPr="001C6740">
        <w:rPr>
          <w:rFonts w:hint="eastAsia"/>
        </w:rPr>
        <w:t>億元</w:t>
      </w:r>
      <w:r>
        <w:rPr>
          <w:rFonts w:hint="eastAsia"/>
        </w:rPr>
        <w:t>，各期</w:t>
      </w:r>
      <w:r w:rsidRPr="001C6740">
        <w:rPr>
          <w:rFonts w:hint="eastAsia"/>
        </w:rPr>
        <w:t>實現率</w:t>
      </w:r>
      <w:r>
        <w:rPr>
          <w:rFonts w:hint="eastAsia"/>
        </w:rPr>
        <w:t>均達9</w:t>
      </w:r>
      <w:r>
        <w:t>2</w:t>
      </w:r>
      <w:r>
        <w:rPr>
          <w:rFonts w:hint="eastAsia"/>
        </w:rPr>
        <w:t>%以上(</w:t>
      </w:r>
      <w:r w:rsidRPr="001C6740">
        <w:rPr>
          <w:rFonts w:hint="eastAsia"/>
        </w:rPr>
        <w:t>詳表2</w:t>
      </w:r>
      <w:r>
        <w:rPr>
          <w:rFonts w:hint="eastAsia"/>
        </w:rPr>
        <w:t>)</w:t>
      </w:r>
      <w:r w:rsidRPr="001C6740">
        <w:rPr>
          <w:rFonts w:hint="eastAsia"/>
        </w:rPr>
        <w:t>，</w:t>
      </w:r>
      <w:r>
        <w:rPr>
          <w:rFonts w:hint="eastAsia"/>
        </w:rPr>
        <w:t>預算執行尚符預期</w:t>
      </w:r>
      <w:r>
        <w:rPr>
          <w:rFonts w:ascii="新細明體" w:eastAsia="新細明體" w:hAnsi="新細明體" w:hint="eastAsia"/>
        </w:rPr>
        <w:t>。</w:t>
      </w:r>
      <w:r w:rsidRPr="00D262E7">
        <w:rPr>
          <w:rFonts w:hint="eastAsia"/>
        </w:rPr>
        <w:t>據公路局</w:t>
      </w:r>
      <w:r>
        <w:rPr>
          <w:rFonts w:hint="eastAsia"/>
        </w:rPr>
        <w:t>資料顯示</w:t>
      </w:r>
      <w:r w:rsidRPr="00D262E7">
        <w:rPr>
          <w:rFonts w:hint="eastAsia"/>
        </w:rPr>
        <w:t>，</w:t>
      </w:r>
      <w:r w:rsidRPr="00616EB7">
        <w:rPr>
          <w:rFonts w:hint="eastAsia"/>
        </w:rPr>
        <w:t>截至113年底已核定該局所屬各區養護工程分局辦理144件工程計畫，經費合計59億7</w:t>
      </w:r>
      <w:r>
        <w:rPr>
          <w:rFonts w:hint="eastAsia"/>
        </w:rPr>
        <w:t>,</w:t>
      </w:r>
      <w:r w:rsidRPr="00616EB7">
        <w:rPr>
          <w:rFonts w:hint="eastAsia"/>
        </w:rPr>
        <w:t>452萬5千元及補助各市縣政府辦理579件工程計畫，補助經費合計186億7</w:t>
      </w:r>
      <w:r>
        <w:t>,</w:t>
      </w:r>
      <w:r w:rsidRPr="00616EB7">
        <w:rPr>
          <w:rFonts w:hint="eastAsia"/>
        </w:rPr>
        <w:t>361萬1千元</w:t>
      </w:r>
      <w:r w:rsidRPr="00D262E7">
        <w:rPr>
          <w:rFonts w:hint="eastAsia"/>
        </w:rPr>
        <w:t>，</w:t>
      </w:r>
      <w:r>
        <w:rPr>
          <w:rFonts w:hint="eastAsia"/>
        </w:rPr>
        <w:t>惟</w:t>
      </w:r>
      <w:r w:rsidRPr="00D262E7">
        <w:rPr>
          <w:rFonts w:hint="eastAsia"/>
        </w:rPr>
        <w:t>審計部於</w:t>
      </w:r>
      <w:r w:rsidRPr="00C8300C">
        <w:rPr>
          <w:rFonts w:hint="eastAsia"/>
        </w:rPr>
        <w:t>前瞻基礎建設計畫第4期特別決算</w:t>
      </w:r>
      <w:r w:rsidRPr="00D262E7">
        <w:rPr>
          <w:rFonts w:hint="eastAsia"/>
        </w:rPr>
        <w:t>審核報告指出</w:t>
      </w:r>
      <w:r>
        <w:rPr>
          <w:rStyle w:val="af9"/>
        </w:rPr>
        <w:footnoteReference w:id="40"/>
      </w:r>
      <w:r>
        <w:rPr>
          <w:rFonts w:ascii="新細明體" w:eastAsia="新細明體" w:hAnsi="新細明體" w:hint="eastAsia"/>
        </w:rPr>
        <w:t>，</w:t>
      </w:r>
      <w:r>
        <w:rPr>
          <w:rFonts w:hint="eastAsia"/>
        </w:rPr>
        <w:t>部分工程案件之計畫審議及管考作業欠周，間有未依核定計畫辦理、重複提報計畫、未依管控時點完成各項工程作業等情事</w:t>
      </w:r>
      <w:r w:rsidRPr="00D262E7">
        <w:rPr>
          <w:rFonts w:hint="eastAsia"/>
        </w:rPr>
        <w:t>，</w:t>
      </w:r>
      <w:r>
        <w:rPr>
          <w:rFonts w:hint="eastAsia"/>
        </w:rPr>
        <w:t>允宜研謀改善</w:t>
      </w:r>
      <w:r w:rsidRPr="001C6740">
        <w:rPr>
          <w:rFonts w:hint="eastAsia"/>
        </w:rPr>
        <w:t>。</w:t>
      </w:r>
    </w:p>
    <w:p w:rsidR="006C1E7B" w:rsidRDefault="006C1E7B" w:rsidP="00E05A6A">
      <w:pPr>
        <w:pStyle w:val="200"/>
        <w:spacing w:beforeLines="20" w:before="102"/>
        <w:ind w:left="780" w:hangingChars="275" w:hanging="780"/>
        <w:rPr>
          <w:color w:val="000000"/>
        </w:rPr>
      </w:pPr>
      <w:bookmarkStart w:id="101" w:name="_Hlk210761221"/>
      <w:bookmarkStart w:id="102" w:name="_Hlk211441202"/>
      <w:r w:rsidRPr="008C334E">
        <w:rPr>
          <w:rFonts w:hint="eastAsia"/>
          <w:b/>
          <w:color w:val="000000"/>
          <w:sz w:val="28"/>
        </w:rPr>
        <w:t>表2</w:t>
      </w:r>
      <w:r w:rsidRPr="00F04DA9">
        <w:rPr>
          <w:rFonts w:hint="eastAsia"/>
          <w:sz w:val="28"/>
        </w:rPr>
        <w:t xml:space="preserve">　</w:t>
      </w:r>
      <w:r w:rsidRPr="00F04DA9">
        <w:rPr>
          <w:rFonts w:hint="eastAsia"/>
          <w:b/>
          <w:color w:val="000000"/>
          <w:sz w:val="28"/>
        </w:rPr>
        <w:t>公路局辦理</w:t>
      </w:r>
      <w:r w:rsidRPr="008C334E">
        <w:rPr>
          <w:rFonts w:hint="eastAsia"/>
          <w:b/>
          <w:color w:val="000000"/>
          <w:sz w:val="28"/>
        </w:rPr>
        <w:t>「</w:t>
      </w:r>
      <w:r w:rsidRPr="0097000F">
        <w:rPr>
          <w:rFonts w:hint="eastAsia"/>
          <w:b/>
          <w:color w:val="000000"/>
          <w:sz w:val="28"/>
        </w:rPr>
        <w:t>提升道路品質計畫(公路系統)</w:t>
      </w:r>
      <w:r w:rsidRPr="008C334E">
        <w:rPr>
          <w:rFonts w:hint="eastAsia"/>
          <w:b/>
          <w:color w:val="000000"/>
          <w:sz w:val="28"/>
        </w:rPr>
        <w:t>」</w:t>
      </w:r>
      <w:r>
        <w:rPr>
          <w:rFonts w:hint="eastAsia"/>
          <w:b/>
          <w:color w:val="000000"/>
          <w:sz w:val="28"/>
        </w:rPr>
        <w:t>前瞻各期特別預算執行</w:t>
      </w:r>
      <w:r w:rsidRPr="008C334E">
        <w:rPr>
          <w:rFonts w:hint="eastAsia"/>
          <w:b/>
          <w:color w:val="000000"/>
          <w:sz w:val="28"/>
        </w:rPr>
        <w:t>情形</w:t>
      </w:r>
      <w:r>
        <w:rPr>
          <w:rFonts w:hint="eastAsia"/>
          <w:b/>
          <w:color w:val="000000"/>
          <w:sz w:val="28"/>
        </w:rPr>
        <w:t>概況</w:t>
      </w:r>
      <w:r w:rsidRPr="008C334E">
        <w:rPr>
          <w:rFonts w:hint="eastAsia"/>
          <w:b/>
          <w:color w:val="000000"/>
          <w:sz w:val="28"/>
        </w:rPr>
        <w:t>表</w:t>
      </w:r>
      <w:r w:rsidRPr="00196C06">
        <w:rPr>
          <w:rFonts w:hint="eastAsia"/>
          <w:szCs w:val="24"/>
        </w:rPr>
        <w:t xml:space="preserve">　　　　</w:t>
      </w:r>
      <w:r w:rsidR="00192D67">
        <w:rPr>
          <w:rFonts w:hint="eastAsia"/>
          <w:color w:val="000000"/>
        </w:rPr>
        <w:t xml:space="preserve">　　　　</w:t>
      </w:r>
      <w:r w:rsidRPr="00196C06">
        <w:rPr>
          <w:rFonts w:hint="eastAsia"/>
          <w:color w:val="000000"/>
        </w:rPr>
        <w:t xml:space="preserve">　　　　　　</w:t>
      </w:r>
      <w:r w:rsidRPr="008C334E">
        <w:rPr>
          <w:rFonts w:hint="eastAsia"/>
          <w:color w:val="000000"/>
        </w:rPr>
        <w:t>單位：新臺幣</w:t>
      </w:r>
      <w:r>
        <w:rPr>
          <w:rFonts w:hint="eastAsia"/>
          <w:color w:val="000000"/>
        </w:rPr>
        <w:t>千</w:t>
      </w:r>
      <w:r w:rsidRPr="008C334E">
        <w:rPr>
          <w:rFonts w:hint="eastAsia"/>
          <w:color w:val="000000"/>
        </w:rPr>
        <w:t>元</w:t>
      </w:r>
      <w:r>
        <w:rPr>
          <w:rFonts w:hAnsi="標楷體" w:hint="eastAsia"/>
          <w:color w:val="000000"/>
        </w:rPr>
        <w:t>；</w:t>
      </w:r>
      <w:r>
        <w:rPr>
          <w:rFonts w:hint="eastAsia"/>
          <w:color w:val="000000"/>
        </w:rPr>
        <w:t>%</w:t>
      </w:r>
    </w:p>
    <w:tbl>
      <w:tblPr>
        <w:tblW w:w="853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4"/>
        <w:gridCol w:w="1078"/>
        <w:gridCol w:w="1120"/>
        <w:gridCol w:w="840"/>
        <w:gridCol w:w="840"/>
        <w:gridCol w:w="630"/>
        <w:gridCol w:w="3037"/>
      </w:tblGrid>
      <w:tr w:rsidR="006C1E7B" w:rsidRPr="002E1CC8" w:rsidTr="00E05A6A">
        <w:trPr>
          <w:trHeight w:val="254"/>
          <w:tblHeader/>
        </w:trPr>
        <w:tc>
          <w:tcPr>
            <w:tcW w:w="994" w:type="dxa"/>
            <w:vMerge w:val="restart"/>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前瞻期別</w:t>
            </w:r>
          </w:p>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(年度)</w:t>
            </w:r>
          </w:p>
        </w:tc>
        <w:tc>
          <w:tcPr>
            <w:tcW w:w="1078" w:type="dxa"/>
            <w:vMerge w:val="restart"/>
            <w:noWrap/>
            <w:vAlign w:val="center"/>
            <w:hideMark/>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預算數</w:t>
            </w:r>
          </w:p>
        </w:tc>
        <w:tc>
          <w:tcPr>
            <w:tcW w:w="3430" w:type="dxa"/>
            <w:gridSpan w:val="4"/>
            <w:vAlign w:val="center"/>
            <w:hideMark/>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決算數</w:t>
            </w:r>
          </w:p>
        </w:tc>
        <w:tc>
          <w:tcPr>
            <w:tcW w:w="3037" w:type="dxa"/>
            <w:vMerge w:val="restart"/>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執行成果</w:t>
            </w:r>
          </w:p>
        </w:tc>
      </w:tr>
      <w:tr w:rsidR="006C1E7B" w:rsidRPr="002E1CC8" w:rsidTr="00E05A6A">
        <w:trPr>
          <w:trHeight w:val="99"/>
          <w:tblHeader/>
        </w:trPr>
        <w:tc>
          <w:tcPr>
            <w:tcW w:w="994" w:type="dxa"/>
            <w:vMerge/>
            <w:tcBorders>
              <w:bottom w:val="double" w:sz="4" w:space="0" w:color="auto"/>
            </w:tcBorders>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p>
        </w:tc>
        <w:tc>
          <w:tcPr>
            <w:tcW w:w="1078" w:type="dxa"/>
            <w:vMerge/>
            <w:tcBorders>
              <w:bottom w:val="double" w:sz="4" w:space="0" w:color="auto"/>
            </w:tcBorders>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p>
        </w:tc>
        <w:tc>
          <w:tcPr>
            <w:tcW w:w="1120" w:type="dxa"/>
            <w:tcBorders>
              <w:bottom w:val="double" w:sz="4" w:space="0" w:color="auto"/>
            </w:tcBorders>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實現數</w:t>
            </w:r>
          </w:p>
        </w:tc>
        <w:tc>
          <w:tcPr>
            <w:tcW w:w="840" w:type="dxa"/>
            <w:tcBorders>
              <w:bottom w:val="double" w:sz="4" w:space="0" w:color="auto"/>
            </w:tcBorders>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實現率</w:t>
            </w:r>
          </w:p>
        </w:tc>
        <w:tc>
          <w:tcPr>
            <w:tcW w:w="840" w:type="dxa"/>
            <w:tcBorders>
              <w:bottom w:val="double" w:sz="4" w:space="0" w:color="auto"/>
            </w:tcBorders>
            <w:vAlign w:val="center"/>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保留數</w:t>
            </w:r>
          </w:p>
        </w:tc>
        <w:tc>
          <w:tcPr>
            <w:tcW w:w="630" w:type="dxa"/>
            <w:tcBorders>
              <w:bottom w:val="double" w:sz="4" w:space="0" w:color="auto"/>
            </w:tcBorders>
            <w:noWrap/>
            <w:vAlign w:val="center"/>
            <w:hideMark/>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保留率</w:t>
            </w:r>
          </w:p>
        </w:tc>
        <w:tc>
          <w:tcPr>
            <w:tcW w:w="3037" w:type="dxa"/>
            <w:vMerge/>
            <w:tcBorders>
              <w:bottom w:val="double" w:sz="4" w:space="0" w:color="auto"/>
            </w:tcBorders>
            <w:vAlign w:val="center"/>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p>
        </w:tc>
      </w:tr>
      <w:tr w:rsidR="006C1E7B" w:rsidRPr="002E1CC8" w:rsidTr="00E05A6A">
        <w:trPr>
          <w:trHeight w:val="271"/>
        </w:trPr>
        <w:tc>
          <w:tcPr>
            <w:tcW w:w="994" w:type="dxa"/>
            <w:tcBorders>
              <w:top w:val="double" w:sz="4" w:space="0" w:color="auto"/>
              <w:bottom w:val="single" w:sz="4" w:space="0" w:color="auto"/>
            </w:tcBorders>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第1期</w:t>
            </w:r>
          </w:p>
          <w:p w:rsidR="006C1E7B" w:rsidRPr="002E1CC8" w:rsidRDefault="006C1E7B" w:rsidP="00E05A6A">
            <w:pPr>
              <w:overflowPunct w:val="0"/>
              <w:adjustRightInd w:val="0"/>
              <w:snapToGrid w:val="0"/>
              <w:spacing w:line="320" w:lineRule="exact"/>
              <w:ind w:leftChars="0" w:left="0" w:firstLineChars="0" w:hanging="40"/>
              <w:jc w:val="center"/>
              <w:rPr>
                <w:rFonts w:hAnsi="標楷體"/>
                <w:snapToGrid/>
                <w:spacing w:val="-22"/>
                <w:sz w:val="24"/>
                <w:szCs w:val="24"/>
              </w:rPr>
            </w:pPr>
            <w:r w:rsidRPr="002E1CC8">
              <w:rPr>
                <w:rFonts w:hAnsi="標楷體" w:hint="eastAsia"/>
                <w:snapToGrid/>
                <w:spacing w:val="-22"/>
                <w:sz w:val="24"/>
                <w:szCs w:val="24"/>
              </w:rPr>
              <w:t>(106-107)</w:t>
            </w:r>
          </w:p>
        </w:tc>
        <w:tc>
          <w:tcPr>
            <w:tcW w:w="1078"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sidRPr="002E1CC8">
              <w:rPr>
                <w:rFonts w:hAnsi="標楷體"/>
                <w:snapToGrid/>
                <w:spacing w:val="-22"/>
                <w:sz w:val="24"/>
                <w:szCs w:val="24"/>
              </w:rPr>
              <w:t>3,923</w:t>
            </w:r>
            <w:r w:rsidRPr="002E1CC8">
              <w:rPr>
                <w:rFonts w:hAnsi="標楷體" w:hint="eastAsia"/>
                <w:snapToGrid/>
                <w:spacing w:val="-22"/>
                <w:sz w:val="24"/>
                <w:szCs w:val="24"/>
              </w:rPr>
              <w:t>,000</w:t>
            </w:r>
          </w:p>
        </w:tc>
        <w:tc>
          <w:tcPr>
            <w:tcW w:w="112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sidRPr="00276811">
              <w:rPr>
                <w:rFonts w:hAnsi="標楷體"/>
                <w:snapToGrid/>
                <w:spacing w:val="-22"/>
                <w:sz w:val="24"/>
                <w:szCs w:val="24"/>
              </w:rPr>
              <w:t>3,765,003</w:t>
            </w:r>
          </w:p>
        </w:tc>
        <w:tc>
          <w:tcPr>
            <w:tcW w:w="84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Pr>
                <w:rFonts w:hAnsi="標楷體" w:hint="eastAsia"/>
                <w:snapToGrid/>
                <w:spacing w:val="-22"/>
                <w:sz w:val="24"/>
                <w:szCs w:val="24"/>
              </w:rPr>
              <w:t>95.97</w:t>
            </w:r>
          </w:p>
        </w:tc>
        <w:tc>
          <w:tcPr>
            <w:tcW w:w="84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Pr>
                <w:rFonts w:hAnsi="標楷體" w:hint="eastAsia"/>
                <w:snapToGrid/>
                <w:spacing w:val="-22"/>
                <w:sz w:val="24"/>
                <w:szCs w:val="24"/>
              </w:rPr>
              <w:t>157,</w:t>
            </w:r>
            <w:r>
              <w:rPr>
                <w:rFonts w:hAnsi="標楷體"/>
                <w:snapToGrid/>
                <w:spacing w:val="-22"/>
                <w:sz w:val="24"/>
                <w:szCs w:val="24"/>
              </w:rPr>
              <w:t>997</w:t>
            </w:r>
          </w:p>
        </w:tc>
        <w:tc>
          <w:tcPr>
            <w:tcW w:w="630" w:type="dxa"/>
            <w:tcBorders>
              <w:top w:val="double" w:sz="4" w:space="0" w:color="auto"/>
              <w:bottom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hanging="40"/>
              <w:jc w:val="right"/>
              <w:rPr>
                <w:rFonts w:hAnsi="標楷體"/>
                <w:snapToGrid/>
                <w:spacing w:val="-22"/>
                <w:sz w:val="24"/>
                <w:szCs w:val="24"/>
              </w:rPr>
            </w:pPr>
            <w:r>
              <w:rPr>
                <w:rFonts w:hAnsi="標楷體"/>
                <w:snapToGrid/>
                <w:spacing w:val="-22"/>
                <w:sz w:val="24"/>
                <w:szCs w:val="24"/>
              </w:rPr>
              <w:t>4.03</w:t>
            </w:r>
          </w:p>
        </w:tc>
        <w:tc>
          <w:tcPr>
            <w:tcW w:w="3037" w:type="dxa"/>
            <w:tcBorders>
              <w:top w:val="double" w:sz="4" w:space="0" w:color="auto"/>
              <w:bottom w:val="single" w:sz="4" w:space="0" w:color="auto"/>
            </w:tcBorders>
            <w:vAlign w:val="center"/>
          </w:tcPr>
          <w:p w:rsidR="006C1E7B" w:rsidRPr="002E1CC8" w:rsidRDefault="006C1E7B" w:rsidP="00E05A6A">
            <w:pPr>
              <w:overflowPunct w:val="0"/>
              <w:adjustRightInd w:val="0"/>
              <w:snapToGrid w:val="0"/>
              <w:spacing w:line="320" w:lineRule="exact"/>
              <w:ind w:leftChars="0" w:left="-3" w:right="62" w:firstLineChars="0" w:hanging="40"/>
              <w:rPr>
                <w:rFonts w:hAnsi="標楷體"/>
                <w:snapToGrid/>
                <w:spacing w:val="-22"/>
                <w:sz w:val="24"/>
                <w:szCs w:val="24"/>
              </w:rPr>
            </w:pPr>
            <w:r w:rsidRPr="002E1CC8">
              <w:rPr>
                <w:rFonts w:hAnsi="標楷體" w:hint="eastAsia"/>
                <w:snapToGrid/>
                <w:spacing w:val="-22"/>
                <w:sz w:val="24"/>
                <w:szCs w:val="24"/>
              </w:rPr>
              <w:t>辦理166件路面改善工程，完成路面改善375公里、路面孔蓋下地4,200座、增加綠化面積8,900平方公尺。</w:t>
            </w:r>
          </w:p>
        </w:tc>
      </w:tr>
      <w:tr w:rsidR="006C1E7B" w:rsidRPr="002E1CC8" w:rsidTr="00E05A6A">
        <w:trPr>
          <w:trHeight w:val="271"/>
        </w:trPr>
        <w:tc>
          <w:tcPr>
            <w:tcW w:w="994" w:type="dxa"/>
            <w:tcBorders>
              <w:top w:val="single" w:sz="4" w:space="0" w:color="auto"/>
            </w:tcBorders>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第2期</w:t>
            </w:r>
          </w:p>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(108-109)</w:t>
            </w:r>
          </w:p>
        </w:tc>
        <w:tc>
          <w:tcPr>
            <w:tcW w:w="1078"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E1CC8">
              <w:rPr>
                <w:rFonts w:hAnsi="標楷體"/>
                <w:snapToGrid/>
                <w:spacing w:val="-22"/>
                <w:sz w:val="24"/>
                <w:szCs w:val="24"/>
              </w:rPr>
              <w:t>7,969,200</w:t>
            </w:r>
          </w:p>
        </w:tc>
        <w:tc>
          <w:tcPr>
            <w:tcW w:w="112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76811">
              <w:rPr>
                <w:rFonts w:hAnsi="標楷體"/>
                <w:snapToGrid/>
                <w:spacing w:val="-22"/>
                <w:sz w:val="24"/>
                <w:szCs w:val="24"/>
              </w:rPr>
              <w:t>7,705,684</w:t>
            </w:r>
          </w:p>
        </w:tc>
        <w:tc>
          <w:tcPr>
            <w:tcW w:w="84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96.69</w:t>
            </w:r>
          </w:p>
        </w:tc>
        <w:tc>
          <w:tcPr>
            <w:tcW w:w="84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263,516</w:t>
            </w:r>
          </w:p>
        </w:tc>
        <w:tc>
          <w:tcPr>
            <w:tcW w:w="630" w:type="dxa"/>
            <w:tcBorders>
              <w:top w:val="single" w:sz="4" w:space="0" w:color="auto"/>
            </w:tcBorders>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3.31</w:t>
            </w:r>
          </w:p>
        </w:tc>
        <w:tc>
          <w:tcPr>
            <w:tcW w:w="3037" w:type="dxa"/>
            <w:tcBorders>
              <w:top w:val="single" w:sz="4" w:space="0" w:color="auto"/>
            </w:tcBorders>
            <w:vAlign w:val="center"/>
          </w:tcPr>
          <w:p w:rsidR="006C1E7B" w:rsidRPr="002E1CC8" w:rsidRDefault="006C1E7B" w:rsidP="00E05A6A">
            <w:pPr>
              <w:overflowPunct w:val="0"/>
              <w:adjustRightInd w:val="0"/>
              <w:snapToGrid w:val="0"/>
              <w:spacing w:line="320" w:lineRule="exact"/>
              <w:ind w:leftChars="0" w:left="0" w:firstLineChars="0" w:firstLine="0"/>
              <w:rPr>
                <w:rFonts w:hAnsi="標楷體"/>
                <w:snapToGrid/>
                <w:spacing w:val="-22"/>
                <w:sz w:val="24"/>
                <w:szCs w:val="24"/>
              </w:rPr>
            </w:pPr>
            <w:r w:rsidRPr="002E1CC8">
              <w:rPr>
                <w:rFonts w:hAnsi="標楷體" w:hint="eastAsia"/>
                <w:snapToGrid/>
                <w:spacing w:val="-22"/>
                <w:sz w:val="24"/>
                <w:szCs w:val="24"/>
              </w:rPr>
              <w:t>辦理177件路面改善工程，完成路面改善1,076公里、路面孔蓋下地2,745座、增加綠化面積2</w:t>
            </w:r>
            <w:r>
              <w:rPr>
                <w:rFonts w:hAnsi="標楷體" w:hint="eastAsia"/>
                <w:snapToGrid/>
                <w:spacing w:val="-22"/>
                <w:sz w:val="24"/>
                <w:szCs w:val="24"/>
              </w:rPr>
              <w:t>萬</w:t>
            </w:r>
            <w:r w:rsidRPr="002E1CC8">
              <w:rPr>
                <w:rFonts w:hAnsi="標楷體" w:hint="eastAsia"/>
                <w:snapToGrid/>
                <w:spacing w:val="-22"/>
                <w:sz w:val="24"/>
                <w:szCs w:val="24"/>
              </w:rPr>
              <w:t>4,095平方公尺。</w:t>
            </w:r>
          </w:p>
        </w:tc>
      </w:tr>
      <w:tr w:rsidR="006C1E7B" w:rsidRPr="002E1CC8" w:rsidTr="00E05A6A">
        <w:trPr>
          <w:trHeight w:val="271"/>
        </w:trPr>
        <w:tc>
          <w:tcPr>
            <w:tcW w:w="994" w:type="dxa"/>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第3期</w:t>
            </w:r>
          </w:p>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(110-111)</w:t>
            </w:r>
          </w:p>
        </w:tc>
        <w:tc>
          <w:tcPr>
            <w:tcW w:w="1078"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E1CC8">
              <w:rPr>
                <w:rFonts w:hAnsi="標楷體"/>
                <w:snapToGrid/>
                <w:spacing w:val="-22"/>
                <w:sz w:val="24"/>
                <w:szCs w:val="24"/>
              </w:rPr>
              <w:t>3,500</w:t>
            </w:r>
            <w:r w:rsidRPr="002E1CC8">
              <w:rPr>
                <w:rFonts w:hAnsi="標楷體" w:hint="eastAsia"/>
                <w:snapToGrid/>
                <w:spacing w:val="-22"/>
                <w:sz w:val="24"/>
                <w:szCs w:val="24"/>
              </w:rPr>
              <w:t>,000</w:t>
            </w:r>
          </w:p>
        </w:tc>
        <w:tc>
          <w:tcPr>
            <w:tcW w:w="112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76811">
              <w:rPr>
                <w:rFonts w:hAnsi="標楷體"/>
                <w:snapToGrid/>
                <w:spacing w:val="-22"/>
                <w:sz w:val="24"/>
                <w:szCs w:val="24"/>
              </w:rPr>
              <w:t>3,245,868</w:t>
            </w:r>
          </w:p>
        </w:tc>
        <w:tc>
          <w:tcPr>
            <w:tcW w:w="84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92.74</w:t>
            </w:r>
          </w:p>
        </w:tc>
        <w:tc>
          <w:tcPr>
            <w:tcW w:w="84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76811">
              <w:rPr>
                <w:rFonts w:hAnsi="標楷體"/>
                <w:snapToGrid/>
                <w:spacing w:val="-22"/>
                <w:sz w:val="24"/>
                <w:szCs w:val="24"/>
              </w:rPr>
              <w:t>254,103</w:t>
            </w:r>
          </w:p>
        </w:tc>
        <w:tc>
          <w:tcPr>
            <w:tcW w:w="630"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Pr>
                <w:rFonts w:hAnsi="標楷體"/>
                <w:snapToGrid/>
                <w:spacing w:val="-22"/>
                <w:sz w:val="24"/>
                <w:szCs w:val="24"/>
              </w:rPr>
              <w:t>7.26</w:t>
            </w:r>
          </w:p>
        </w:tc>
        <w:tc>
          <w:tcPr>
            <w:tcW w:w="3037" w:type="dxa"/>
            <w:vAlign w:val="center"/>
          </w:tcPr>
          <w:p w:rsidR="006C1E7B" w:rsidRPr="002E1CC8" w:rsidRDefault="006C1E7B" w:rsidP="00E05A6A">
            <w:pPr>
              <w:overflowPunct w:val="0"/>
              <w:adjustRightInd w:val="0"/>
              <w:snapToGrid w:val="0"/>
              <w:spacing w:line="320" w:lineRule="exact"/>
              <w:ind w:leftChars="0" w:left="0" w:firstLineChars="0" w:firstLine="0"/>
              <w:rPr>
                <w:rFonts w:hAnsi="標楷體"/>
                <w:snapToGrid/>
                <w:spacing w:val="-22"/>
                <w:sz w:val="24"/>
                <w:szCs w:val="24"/>
              </w:rPr>
            </w:pPr>
            <w:r w:rsidRPr="002E1CC8">
              <w:rPr>
                <w:rFonts w:hAnsi="標楷體" w:hint="eastAsia"/>
                <w:snapToGrid/>
                <w:spacing w:val="-22"/>
                <w:sz w:val="24"/>
                <w:szCs w:val="24"/>
              </w:rPr>
              <w:t>辦理190件路面改善工程，完成路面改善333公里、路面孔蓋下地786座、增加綠化面積1</w:t>
            </w:r>
            <w:r>
              <w:rPr>
                <w:rFonts w:hAnsi="標楷體" w:hint="eastAsia"/>
                <w:snapToGrid/>
                <w:spacing w:val="-22"/>
                <w:sz w:val="24"/>
                <w:szCs w:val="24"/>
              </w:rPr>
              <w:t>萬</w:t>
            </w:r>
            <w:r w:rsidRPr="002E1CC8">
              <w:rPr>
                <w:rFonts w:hAnsi="標楷體" w:hint="eastAsia"/>
                <w:snapToGrid/>
                <w:spacing w:val="-22"/>
                <w:sz w:val="24"/>
                <w:szCs w:val="24"/>
              </w:rPr>
              <w:t>2,880平方公尺。</w:t>
            </w:r>
          </w:p>
        </w:tc>
      </w:tr>
      <w:tr w:rsidR="006C1E7B" w:rsidRPr="002E1CC8" w:rsidTr="00E05A6A">
        <w:trPr>
          <w:trHeight w:val="1186"/>
        </w:trPr>
        <w:tc>
          <w:tcPr>
            <w:tcW w:w="994" w:type="dxa"/>
            <w:shd w:val="clear" w:color="auto" w:fill="FFFFFF"/>
            <w:noWrap/>
            <w:vAlign w:val="center"/>
          </w:tcPr>
          <w:p w:rsidR="006C1E7B" w:rsidRPr="00276811"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第4期</w:t>
            </w:r>
          </w:p>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sidRPr="002E1CC8">
              <w:rPr>
                <w:rFonts w:hAnsi="標楷體" w:hint="eastAsia"/>
                <w:snapToGrid/>
                <w:spacing w:val="-22"/>
                <w:sz w:val="24"/>
                <w:szCs w:val="24"/>
              </w:rPr>
              <w:t>(112-113)</w:t>
            </w:r>
          </w:p>
        </w:tc>
        <w:tc>
          <w:tcPr>
            <w:tcW w:w="1078"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2E1CC8">
              <w:rPr>
                <w:rFonts w:hAnsi="標楷體"/>
                <w:snapToGrid/>
                <w:spacing w:val="-22"/>
                <w:sz w:val="24"/>
                <w:szCs w:val="24"/>
              </w:rPr>
              <w:t>4,762,000</w:t>
            </w:r>
          </w:p>
        </w:tc>
        <w:tc>
          <w:tcPr>
            <w:tcW w:w="112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snapToGrid/>
                <w:spacing w:val="-22"/>
                <w:sz w:val="24"/>
                <w:szCs w:val="24"/>
              </w:rPr>
              <w:t>4,6</w:t>
            </w:r>
            <w:r w:rsidRPr="00A87190">
              <w:rPr>
                <w:rFonts w:hAnsi="標楷體" w:hint="eastAsia"/>
                <w:snapToGrid/>
                <w:spacing w:val="-22"/>
                <w:sz w:val="24"/>
                <w:szCs w:val="24"/>
              </w:rPr>
              <w:t>03</w:t>
            </w:r>
            <w:r w:rsidRPr="00A87190">
              <w:rPr>
                <w:rFonts w:hAnsi="標楷體"/>
                <w:snapToGrid/>
                <w:spacing w:val="-22"/>
                <w:sz w:val="24"/>
                <w:szCs w:val="24"/>
              </w:rPr>
              <w:t>,</w:t>
            </w:r>
            <w:r w:rsidRPr="00A87190">
              <w:rPr>
                <w:rFonts w:hAnsi="標楷體" w:hint="eastAsia"/>
                <w:snapToGrid/>
                <w:spacing w:val="-22"/>
                <w:sz w:val="24"/>
                <w:szCs w:val="24"/>
              </w:rPr>
              <w:t>8</w:t>
            </w:r>
            <w:r w:rsidRPr="00A87190">
              <w:rPr>
                <w:rFonts w:hAnsi="標楷體"/>
                <w:snapToGrid/>
                <w:spacing w:val="-22"/>
                <w:sz w:val="24"/>
                <w:szCs w:val="24"/>
              </w:rPr>
              <w:t>50</w:t>
            </w:r>
          </w:p>
        </w:tc>
        <w:tc>
          <w:tcPr>
            <w:tcW w:w="84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snapToGrid/>
                <w:spacing w:val="-22"/>
                <w:sz w:val="24"/>
                <w:szCs w:val="24"/>
              </w:rPr>
              <w:t>9</w:t>
            </w:r>
            <w:r w:rsidRPr="00A87190">
              <w:rPr>
                <w:rFonts w:hAnsi="標楷體" w:hint="eastAsia"/>
                <w:snapToGrid/>
                <w:spacing w:val="-22"/>
                <w:sz w:val="24"/>
                <w:szCs w:val="24"/>
              </w:rPr>
              <w:t>6.6</w:t>
            </w:r>
            <w:r>
              <w:rPr>
                <w:rFonts w:hAnsi="標楷體" w:hint="eastAsia"/>
                <w:snapToGrid/>
                <w:spacing w:val="-22"/>
                <w:sz w:val="24"/>
                <w:szCs w:val="24"/>
              </w:rPr>
              <w:t>8</w:t>
            </w:r>
          </w:p>
        </w:tc>
        <w:tc>
          <w:tcPr>
            <w:tcW w:w="84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hint="eastAsia"/>
                <w:snapToGrid/>
                <w:spacing w:val="-22"/>
                <w:sz w:val="24"/>
                <w:szCs w:val="24"/>
              </w:rPr>
              <w:t>158</w:t>
            </w:r>
            <w:r w:rsidRPr="00A87190">
              <w:rPr>
                <w:rFonts w:hAnsi="標楷體"/>
                <w:snapToGrid/>
                <w:spacing w:val="-22"/>
                <w:sz w:val="24"/>
                <w:szCs w:val="24"/>
              </w:rPr>
              <w:t>,</w:t>
            </w:r>
            <w:r w:rsidRPr="00A87190">
              <w:rPr>
                <w:rFonts w:hAnsi="標楷體" w:hint="eastAsia"/>
                <w:snapToGrid/>
                <w:spacing w:val="-22"/>
                <w:sz w:val="24"/>
                <w:szCs w:val="24"/>
              </w:rPr>
              <w:t>150</w:t>
            </w:r>
          </w:p>
        </w:tc>
        <w:tc>
          <w:tcPr>
            <w:tcW w:w="630" w:type="dxa"/>
            <w:noWrap/>
            <w:vAlign w:val="center"/>
          </w:tcPr>
          <w:p w:rsidR="006C1E7B" w:rsidRPr="00A87190"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A87190">
              <w:rPr>
                <w:rFonts w:hAnsi="標楷體" w:hint="eastAsia"/>
                <w:snapToGrid/>
                <w:spacing w:val="-22"/>
                <w:sz w:val="24"/>
                <w:szCs w:val="24"/>
              </w:rPr>
              <w:t>3.32</w:t>
            </w:r>
          </w:p>
        </w:tc>
        <w:tc>
          <w:tcPr>
            <w:tcW w:w="3037" w:type="dxa"/>
            <w:vAlign w:val="center"/>
          </w:tcPr>
          <w:p w:rsidR="006C1E7B" w:rsidRPr="002E1CC8" w:rsidRDefault="006C1E7B" w:rsidP="00E05A6A">
            <w:pPr>
              <w:overflowPunct w:val="0"/>
              <w:adjustRightInd w:val="0"/>
              <w:snapToGrid w:val="0"/>
              <w:spacing w:line="320" w:lineRule="exact"/>
              <w:ind w:leftChars="0" w:left="0" w:firstLineChars="0" w:firstLine="0"/>
              <w:rPr>
                <w:rFonts w:hAnsi="標楷體"/>
                <w:snapToGrid/>
                <w:spacing w:val="-22"/>
                <w:sz w:val="24"/>
                <w:szCs w:val="24"/>
              </w:rPr>
            </w:pPr>
            <w:r w:rsidRPr="002E1CC8">
              <w:rPr>
                <w:rFonts w:hAnsi="標楷體" w:hint="eastAsia"/>
                <w:snapToGrid/>
                <w:spacing w:val="-22"/>
                <w:sz w:val="24"/>
                <w:szCs w:val="24"/>
              </w:rPr>
              <w:t>辦理124件路面改善工程，完成路面改善430公里、路面孔蓋下地1,350座、增加綠化面積2</w:t>
            </w:r>
            <w:r>
              <w:rPr>
                <w:rFonts w:hAnsi="標楷體" w:hint="eastAsia"/>
                <w:snapToGrid/>
                <w:spacing w:val="-22"/>
                <w:sz w:val="24"/>
                <w:szCs w:val="24"/>
              </w:rPr>
              <w:t>萬</w:t>
            </w:r>
            <w:r w:rsidRPr="002E1CC8">
              <w:rPr>
                <w:rFonts w:hAnsi="標楷體" w:hint="eastAsia"/>
                <w:snapToGrid/>
                <w:spacing w:val="-22"/>
                <w:sz w:val="24"/>
                <w:szCs w:val="24"/>
              </w:rPr>
              <w:t>348平方公尺。</w:t>
            </w:r>
          </w:p>
        </w:tc>
      </w:tr>
      <w:tr w:rsidR="006C1E7B" w:rsidRPr="002E1CC8" w:rsidTr="00E05A6A">
        <w:trPr>
          <w:trHeight w:val="234"/>
        </w:trPr>
        <w:tc>
          <w:tcPr>
            <w:tcW w:w="994" w:type="dxa"/>
            <w:shd w:val="clear" w:color="auto" w:fill="FFFFFF"/>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合計</w:t>
            </w:r>
          </w:p>
        </w:tc>
        <w:tc>
          <w:tcPr>
            <w:tcW w:w="1078" w:type="dxa"/>
            <w:noWrap/>
            <w:vAlign w:val="center"/>
          </w:tcPr>
          <w:p w:rsidR="006C1E7B" w:rsidRPr="002E1CC8" w:rsidRDefault="006C1E7B" w:rsidP="00E05A6A">
            <w:pPr>
              <w:overflowPunct w:val="0"/>
              <w:adjustRightInd w:val="0"/>
              <w:snapToGrid w:val="0"/>
              <w:spacing w:line="320" w:lineRule="exact"/>
              <w:ind w:leftChars="0" w:left="0" w:firstLineChars="0" w:firstLine="0"/>
              <w:jc w:val="right"/>
              <w:rPr>
                <w:rFonts w:hAnsi="標楷體"/>
                <w:snapToGrid/>
                <w:spacing w:val="-22"/>
                <w:sz w:val="24"/>
                <w:szCs w:val="24"/>
              </w:rPr>
            </w:pPr>
            <w:r w:rsidRPr="00E07B24">
              <w:rPr>
                <w:rFonts w:hAnsi="標楷體"/>
                <w:snapToGrid/>
                <w:spacing w:val="-22"/>
                <w:sz w:val="24"/>
                <w:szCs w:val="24"/>
              </w:rPr>
              <w:t>20</w:t>
            </w:r>
            <w:r>
              <w:rPr>
                <w:rFonts w:hAnsi="標楷體"/>
                <w:snapToGrid/>
                <w:spacing w:val="-22"/>
                <w:sz w:val="24"/>
                <w:szCs w:val="24"/>
              </w:rPr>
              <w:t>,</w:t>
            </w:r>
            <w:r w:rsidRPr="00E07B24">
              <w:rPr>
                <w:rFonts w:hAnsi="標楷體"/>
                <w:snapToGrid/>
                <w:spacing w:val="-22"/>
                <w:sz w:val="24"/>
                <w:szCs w:val="24"/>
              </w:rPr>
              <w:t>154</w:t>
            </w:r>
            <w:r>
              <w:rPr>
                <w:rFonts w:hAnsi="標楷體"/>
                <w:snapToGrid/>
                <w:spacing w:val="-22"/>
                <w:sz w:val="24"/>
                <w:szCs w:val="24"/>
              </w:rPr>
              <w:t>,</w:t>
            </w:r>
            <w:r w:rsidRPr="00E07B24">
              <w:rPr>
                <w:rFonts w:hAnsi="標楷體"/>
                <w:snapToGrid/>
                <w:spacing w:val="-22"/>
                <w:sz w:val="24"/>
                <w:szCs w:val="24"/>
              </w:rPr>
              <w:t>200</w:t>
            </w:r>
          </w:p>
        </w:tc>
        <w:tc>
          <w:tcPr>
            <w:tcW w:w="6467" w:type="dxa"/>
            <w:gridSpan w:val="5"/>
            <w:noWrap/>
            <w:vAlign w:val="center"/>
          </w:tcPr>
          <w:p w:rsidR="006C1E7B" w:rsidRPr="002E1CC8" w:rsidRDefault="006C1E7B" w:rsidP="00E05A6A">
            <w:pPr>
              <w:overflowPunct w:val="0"/>
              <w:adjustRightInd w:val="0"/>
              <w:snapToGrid w:val="0"/>
              <w:spacing w:line="320" w:lineRule="exact"/>
              <w:ind w:leftChars="0" w:left="0" w:firstLineChars="0" w:firstLine="0"/>
              <w:jc w:val="center"/>
              <w:rPr>
                <w:rFonts w:hAnsi="標楷體"/>
                <w:snapToGrid/>
                <w:spacing w:val="-22"/>
                <w:sz w:val="24"/>
                <w:szCs w:val="24"/>
              </w:rPr>
            </w:pPr>
            <w:r>
              <w:rPr>
                <w:rFonts w:hAnsi="標楷體" w:hint="eastAsia"/>
                <w:snapToGrid/>
                <w:spacing w:val="-22"/>
                <w:sz w:val="24"/>
                <w:szCs w:val="24"/>
              </w:rPr>
              <w:t>-</w:t>
            </w:r>
          </w:p>
        </w:tc>
      </w:tr>
    </w:tbl>
    <w:bookmarkEnd w:id="101"/>
    <w:p w:rsidR="006C1E7B" w:rsidRDefault="006C1E7B" w:rsidP="00E05A6A">
      <w:pPr>
        <w:pStyle w:val="142"/>
        <w:ind w:left="1180" w:hangingChars="485" w:hanging="1180"/>
        <w:jc w:val="both"/>
        <w:rPr>
          <w:color w:val="000000"/>
        </w:rPr>
      </w:pPr>
      <w:r w:rsidRPr="008C334E">
        <w:rPr>
          <w:rFonts w:hint="eastAsia"/>
          <w:color w:val="000000"/>
        </w:rPr>
        <w:t>資料來源：</w:t>
      </w:r>
      <w:r>
        <w:rPr>
          <w:rFonts w:hint="eastAsia"/>
          <w:color w:val="000000"/>
        </w:rPr>
        <w:t>前瞻第1至4期特別預算</w:t>
      </w:r>
      <w:r>
        <w:rPr>
          <w:rFonts w:hAnsi="標楷體" w:hint="eastAsia"/>
          <w:color w:val="000000"/>
        </w:rPr>
        <w:t>、</w:t>
      </w:r>
      <w:r>
        <w:rPr>
          <w:rFonts w:hint="eastAsia"/>
          <w:color w:val="000000"/>
        </w:rPr>
        <w:t>決算及公路局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bookmarkEnd w:id="102"/>
    <w:p w:rsidR="006C1E7B" w:rsidRPr="003D5CEC" w:rsidRDefault="006C1E7B" w:rsidP="00E05A6A">
      <w:pPr>
        <w:pStyle w:val="a6"/>
        <w:ind w:left="849" w:hanging="283"/>
        <w:rPr>
          <w:b/>
        </w:rPr>
      </w:pPr>
      <w:r w:rsidRPr="003D5CEC">
        <w:rPr>
          <w:b/>
        </w:rPr>
        <w:t>(</w:t>
      </w:r>
      <w:r w:rsidRPr="003D5CEC">
        <w:rPr>
          <w:rFonts w:hint="eastAsia"/>
          <w:b/>
        </w:rPr>
        <w:t>三</w:t>
      </w:r>
      <w:r w:rsidRPr="003D5CEC">
        <w:rPr>
          <w:b/>
        </w:rPr>
        <w:t>)</w:t>
      </w:r>
      <w:r w:rsidRPr="003D5CEC">
        <w:rPr>
          <w:rFonts w:hint="eastAsia"/>
          <w:b/>
        </w:rPr>
        <w:t>部分工程進度落後，允宜督導地方政府積極辦理</w:t>
      </w:r>
    </w:p>
    <w:p w:rsidR="006C1E7B" w:rsidRDefault="006C1E7B" w:rsidP="00E05A6A">
      <w:pPr>
        <w:pStyle w:val="21"/>
        <w:ind w:left="850" w:firstLine="566"/>
      </w:pPr>
      <w:r>
        <w:rPr>
          <w:rFonts w:hint="eastAsia"/>
        </w:rPr>
        <w:t>據公路局提供資料顯示</w:t>
      </w:r>
      <w:r>
        <w:rPr>
          <w:rFonts w:ascii="新細明體" w:eastAsia="新細明體" w:hAnsi="新細明體" w:hint="eastAsia"/>
        </w:rPr>
        <w:t>，</w:t>
      </w:r>
      <w:r w:rsidRPr="00CB2277">
        <w:rPr>
          <w:rFonts w:hint="eastAsia"/>
        </w:rPr>
        <w:t>截至113年底本計畫已審議核定</w:t>
      </w:r>
      <w:r>
        <w:rPr>
          <w:rFonts w:hint="eastAsia"/>
        </w:rPr>
        <w:t>總局144件及</w:t>
      </w:r>
      <w:r w:rsidRPr="00CB2277">
        <w:rPr>
          <w:rFonts w:hint="eastAsia"/>
        </w:rPr>
        <w:t>各市縣政府</w:t>
      </w:r>
      <w:r>
        <w:rPr>
          <w:rFonts w:hint="eastAsia"/>
        </w:rPr>
        <w:t>579</w:t>
      </w:r>
      <w:r w:rsidRPr="00CB2277">
        <w:rPr>
          <w:rFonts w:hint="eastAsia"/>
        </w:rPr>
        <w:t>件</w:t>
      </w:r>
      <w:r w:rsidRPr="00F92A9A">
        <w:rPr>
          <w:rFonts w:hint="eastAsia"/>
        </w:rPr>
        <w:t>(詳表3)</w:t>
      </w:r>
      <w:r w:rsidRPr="000E6C7C">
        <w:rPr>
          <w:rFonts w:hint="eastAsia"/>
        </w:rPr>
        <w:t>，其中6</w:t>
      </w:r>
      <w:r>
        <w:rPr>
          <w:rFonts w:hint="eastAsia"/>
        </w:rPr>
        <w:t>4</w:t>
      </w:r>
      <w:r w:rsidRPr="000E6C7C">
        <w:rPr>
          <w:rFonts w:hint="eastAsia"/>
        </w:rPr>
        <w:t>2件已完工，</w:t>
      </w:r>
      <w:r>
        <w:rPr>
          <w:rFonts w:hint="eastAsia"/>
        </w:rPr>
        <w:t>並</w:t>
      </w:r>
      <w:r w:rsidRPr="000E6C7C">
        <w:rPr>
          <w:rFonts w:hint="eastAsia"/>
        </w:rPr>
        <w:t>完成路面改善累計2</w:t>
      </w:r>
      <w:r>
        <w:t>,</w:t>
      </w:r>
      <w:r>
        <w:rPr>
          <w:rFonts w:hint="eastAsia"/>
        </w:rPr>
        <w:t>21</w:t>
      </w:r>
      <w:r w:rsidRPr="000E6C7C">
        <w:rPr>
          <w:rFonts w:hint="eastAsia"/>
        </w:rPr>
        <w:t>4公里，孔蓋下地</w:t>
      </w:r>
      <w:r>
        <w:rPr>
          <w:rFonts w:hint="eastAsia"/>
        </w:rPr>
        <w:t>9</w:t>
      </w:r>
      <w:r>
        <w:t>,</w:t>
      </w:r>
      <w:r>
        <w:rPr>
          <w:rFonts w:hint="eastAsia"/>
        </w:rPr>
        <w:t>081</w:t>
      </w:r>
      <w:r w:rsidRPr="000E6C7C">
        <w:rPr>
          <w:rFonts w:hint="eastAsia"/>
        </w:rPr>
        <w:t>座</w:t>
      </w:r>
      <w:r>
        <w:rPr>
          <w:rFonts w:hAnsi="標楷體" w:hint="eastAsia"/>
        </w:rPr>
        <w:t>、</w:t>
      </w:r>
      <w:r w:rsidRPr="000E6C7C">
        <w:rPr>
          <w:rFonts w:hint="eastAsia"/>
        </w:rPr>
        <w:t>增加綠化面積</w:t>
      </w:r>
      <w:r>
        <w:rPr>
          <w:rFonts w:hint="eastAsia"/>
        </w:rPr>
        <w:t>6萬6</w:t>
      </w:r>
      <w:r>
        <w:t>,</w:t>
      </w:r>
      <w:r>
        <w:rPr>
          <w:rFonts w:hint="eastAsia"/>
        </w:rPr>
        <w:t>224</w:t>
      </w:r>
      <w:r w:rsidRPr="000E6C7C">
        <w:rPr>
          <w:rFonts w:hint="eastAsia"/>
        </w:rPr>
        <w:t>平方公尺</w:t>
      </w:r>
      <w:r>
        <w:rPr>
          <w:rFonts w:hint="eastAsia"/>
        </w:rPr>
        <w:t>及行人安全改善措施11</w:t>
      </w:r>
      <w:r w:rsidRPr="00BD4765">
        <w:rPr>
          <w:rFonts w:hint="eastAsia"/>
        </w:rPr>
        <w:t>4</w:t>
      </w:r>
      <w:r>
        <w:rPr>
          <w:rFonts w:hint="eastAsia"/>
        </w:rPr>
        <w:t>處</w:t>
      </w:r>
      <w:r w:rsidRPr="00BD4765">
        <w:rPr>
          <w:rFonts w:ascii="新細明體" w:eastAsia="新細明體" w:hAnsi="新細明體" w:hint="eastAsia"/>
        </w:rPr>
        <w:t>，</w:t>
      </w:r>
      <w:r w:rsidRPr="009D4F66">
        <w:rPr>
          <w:rFonts w:hint="eastAsia"/>
        </w:rPr>
        <w:t>雖已達計畫</w:t>
      </w:r>
      <w:r>
        <w:rPr>
          <w:rFonts w:hint="eastAsia"/>
        </w:rPr>
        <w:t>總</w:t>
      </w:r>
      <w:r w:rsidRPr="009D4F66">
        <w:rPr>
          <w:rFonts w:hint="eastAsia"/>
        </w:rPr>
        <w:t>目標值(</w:t>
      </w:r>
      <w:r w:rsidRPr="00544989">
        <w:rPr>
          <w:rFonts w:hAnsi="標楷體" w:hint="eastAsia"/>
        </w:rPr>
        <w:t>詳表</w:t>
      </w:r>
      <w:r>
        <w:rPr>
          <w:rFonts w:hAnsi="標楷體" w:hint="eastAsia"/>
        </w:rPr>
        <w:t>4</w:t>
      </w:r>
      <w:r w:rsidRPr="00544989">
        <w:rPr>
          <w:rFonts w:hAnsi="標楷體" w:hint="eastAsia"/>
        </w:rPr>
        <w:t>)</w:t>
      </w:r>
      <w:r>
        <w:rPr>
          <w:rFonts w:ascii="新細明體" w:eastAsia="新細明體" w:hAnsi="新細明體" w:hint="eastAsia"/>
        </w:rPr>
        <w:t>，</w:t>
      </w:r>
      <w:r>
        <w:rPr>
          <w:rFonts w:hAnsi="標楷體" w:hint="eastAsia"/>
        </w:rPr>
        <w:t>惟</w:t>
      </w:r>
      <w:r w:rsidRPr="00885D50">
        <w:rPr>
          <w:rFonts w:hAnsi="標楷體" w:hint="eastAsia"/>
        </w:rPr>
        <w:t>尚</w:t>
      </w:r>
      <w:r w:rsidRPr="00564BB0">
        <w:rPr>
          <w:rFonts w:hint="eastAsia"/>
        </w:rPr>
        <w:t>有宜蘭縣、桃園市</w:t>
      </w:r>
      <w:r>
        <w:rPr>
          <w:rFonts w:hint="eastAsia"/>
        </w:rPr>
        <w:t>及</w:t>
      </w:r>
      <w:r w:rsidRPr="00564BB0">
        <w:rPr>
          <w:rFonts w:hint="eastAsia"/>
        </w:rPr>
        <w:t>嘉義縣，合計共</w:t>
      </w:r>
      <w:r>
        <w:rPr>
          <w:rFonts w:hint="eastAsia"/>
        </w:rPr>
        <w:t>3</w:t>
      </w:r>
      <w:r w:rsidRPr="00564BB0">
        <w:rPr>
          <w:rFonts w:hint="eastAsia"/>
        </w:rPr>
        <w:t>件</w:t>
      </w:r>
      <w:r>
        <w:rPr>
          <w:rFonts w:hAnsi="標楷體" w:hint="eastAsia"/>
        </w:rPr>
        <w:t>，</w:t>
      </w:r>
      <w:r w:rsidRPr="0070461D">
        <w:rPr>
          <w:rFonts w:hAnsi="標楷體" w:hint="eastAsia"/>
        </w:rPr>
        <w:t>因設計作業、基本設計審議時程延宕或工程流標等因素</w:t>
      </w:r>
      <w:r w:rsidRPr="00564BB0">
        <w:rPr>
          <w:rFonts w:hint="eastAsia"/>
        </w:rPr>
        <w:t>，導致進度落後(詳表</w:t>
      </w:r>
      <w:r>
        <w:rPr>
          <w:rFonts w:hint="eastAsia"/>
        </w:rPr>
        <w:t>5</w:t>
      </w:r>
      <w:r w:rsidRPr="00564BB0">
        <w:rPr>
          <w:rFonts w:hint="eastAsia"/>
        </w:rPr>
        <w:t>)，允宜督導地方政府積極辦理。</w:t>
      </w:r>
    </w:p>
    <w:p w:rsidR="006C1E7B" w:rsidRDefault="006C1E7B" w:rsidP="00E05A6A">
      <w:pPr>
        <w:snapToGrid w:val="0"/>
        <w:spacing w:line="400" w:lineRule="exact"/>
        <w:ind w:leftChars="4" w:left="791" w:hangingChars="275" w:hanging="780"/>
        <w:rPr>
          <w:snapToGrid/>
          <w:sz w:val="24"/>
          <w:szCs w:val="24"/>
        </w:rPr>
      </w:pPr>
      <w:bookmarkStart w:id="103" w:name="_Hlk210761700"/>
      <w:r w:rsidRPr="00564BB0">
        <w:rPr>
          <w:rFonts w:hint="eastAsia"/>
          <w:b/>
          <w:snapToGrid/>
        </w:rPr>
        <w:t>表</w:t>
      </w:r>
      <w:r>
        <w:rPr>
          <w:rFonts w:hint="eastAsia"/>
          <w:b/>
          <w:snapToGrid/>
        </w:rPr>
        <w:t>3</w:t>
      </w:r>
      <w:r w:rsidRPr="00F04DA9">
        <w:rPr>
          <w:rFonts w:hint="eastAsia"/>
        </w:rPr>
        <w:t xml:space="preserve">　</w:t>
      </w:r>
      <w:r w:rsidRPr="009A0273">
        <w:rPr>
          <w:rFonts w:hint="eastAsia"/>
          <w:b/>
          <w:snapToGrid/>
        </w:rPr>
        <w:t>公路局「提升道路品質計畫(公路系統)」</w:t>
      </w:r>
      <w:r w:rsidRPr="00A87190">
        <w:rPr>
          <w:rFonts w:hint="eastAsia"/>
          <w:b/>
          <w:snapToGrid/>
        </w:rPr>
        <w:t>截至113年底</w:t>
      </w:r>
      <w:r w:rsidRPr="009A0273">
        <w:rPr>
          <w:rFonts w:hint="eastAsia"/>
          <w:b/>
          <w:snapToGrid/>
        </w:rPr>
        <w:t>辦理</w:t>
      </w:r>
      <w:r>
        <w:rPr>
          <w:rFonts w:hint="eastAsia"/>
          <w:b/>
          <w:snapToGrid/>
        </w:rPr>
        <w:t>概況</w:t>
      </w:r>
      <w:r w:rsidRPr="00564BB0">
        <w:rPr>
          <w:rFonts w:hint="eastAsia"/>
          <w:b/>
          <w:snapToGrid/>
        </w:rPr>
        <w:t>表</w:t>
      </w:r>
      <w:r w:rsidRPr="00B525AB">
        <w:rPr>
          <w:rFonts w:hint="eastAsia"/>
          <w:sz w:val="24"/>
          <w:szCs w:val="24"/>
        </w:rPr>
        <w:t xml:space="preserve">　　　　　　　　　　　　　　　　　　　　　　　　　　</w:t>
      </w:r>
      <w:r w:rsidRPr="00B525AB">
        <w:rPr>
          <w:rFonts w:hint="eastAsia"/>
          <w:snapToGrid/>
          <w:sz w:val="24"/>
          <w:szCs w:val="24"/>
        </w:rPr>
        <w:t>單位</w:t>
      </w:r>
      <w:r w:rsidRPr="00B525AB">
        <w:rPr>
          <w:rFonts w:hAnsi="標楷體" w:hint="eastAsia"/>
          <w:snapToGrid/>
          <w:sz w:val="24"/>
          <w:szCs w:val="24"/>
        </w:rPr>
        <w:t>：</w:t>
      </w:r>
      <w:r w:rsidRPr="00B525AB">
        <w:rPr>
          <w:rFonts w:hint="eastAsia"/>
          <w:snapToGrid/>
          <w:sz w:val="24"/>
          <w:szCs w:val="24"/>
        </w:rPr>
        <w:t>件</w:t>
      </w:r>
    </w:p>
    <w:tbl>
      <w:tblPr>
        <w:tblW w:w="4983"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5"/>
        <w:gridCol w:w="1232"/>
        <w:gridCol w:w="1234"/>
        <w:gridCol w:w="1234"/>
        <w:gridCol w:w="1234"/>
        <w:gridCol w:w="1217"/>
        <w:gridCol w:w="1215"/>
      </w:tblGrid>
      <w:tr w:rsidR="006C1E7B" w:rsidRPr="00285C87" w:rsidTr="00E05A6A">
        <w:trPr>
          <w:trHeight w:val="504"/>
          <w:tblHeader/>
        </w:trPr>
        <w:tc>
          <w:tcPr>
            <w:tcW w:w="68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市縣</w:t>
            </w:r>
          </w:p>
        </w:tc>
        <w:tc>
          <w:tcPr>
            <w:tcW w:w="722" w:type="pct"/>
            <w:tcBorders>
              <w:top w:val="single" w:sz="12" w:space="0" w:color="auto"/>
              <w:bottom w:val="double" w:sz="4" w:space="0" w:color="auto"/>
              <w:right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路面改善</w:t>
            </w:r>
          </w:p>
        </w:tc>
        <w:tc>
          <w:tcPr>
            <w:tcW w:w="723" w:type="pct"/>
            <w:tcBorders>
              <w:top w:val="single" w:sz="12" w:space="0" w:color="auto"/>
              <w:left w:val="double" w:sz="4"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孔蓋下地</w:t>
            </w:r>
          </w:p>
        </w:tc>
        <w:tc>
          <w:tcPr>
            <w:tcW w:w="72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綠化改善</w:t>
            </w:r>
          </w:p>
        </w:tc>
        <w:tc>
          <w:tcPr>
            <w:tcW w:w="72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spacing w:val="-10"/>
                <w:kern w:val="0"/>
                <w:sz w:val="24"/>
                <w:szCs w:val="24"/>
              </w:rPr>
            </w:pPr>
            <w:r w:rsidRPr="00285C87">
              <w:rPr>
                <w:rFonts w:hAnsi="標楷體" w:hint="eastAsia"/>
                <w:snapToGrid/>
                <w:spacing w:val="-10"/>
                <w:kern w:val="0"/>
                <w:sz w:val="24"/>
                <w:szCs w:val="24"/>
              </w:rPr>
              <w:t>減少二氧</w:t>
            </w:r>
          </w:p>
          <w:p w:rsidR="006C1E7B" w:rsidRPr="00285C87" w:rsidRDefault="006C1E7B" w:rsidP="00E05A6A">
            <w:pPr>
              <w:widowControl/>
              <w:spacing w:line="400" w:lineRule="exact"/>
              <w:ind w:leftChars="0" w:left="0" w:firstLineChars="0" w:firstLine="0"/>
              <w:jc w:val="center"/>
              <w:rPr>
                <w:rFonts w:hAnsi="標楷體"/>
                <w:snapToGrid/>
                <w:spacing w:val="-10"/>
                <w:kern w:val="0"/>
                <w:sz w:val="24"/>
                <w:szCs w:val="24"/>
              </w:rPr>
            </w:pPr>
            <w:r w:rsidRPr="00285C87">
              <w:rPr>
                <w:rFonts w:hAnsi="標楷體" w:hint="eastAsia"/>
                <w:snapToGrid/>
                <w:spacing w:val="-10"/>
                <w:kern w:val="0"/>
                <w:sz w:val="24"/>
                <w:szCs w:val="24"/>
              </w:rPr>
              <w:t>化碳排放</w:t>
            </w:r>
          </w:p>
        </w:tc>
        <w:tc>
          <w:tcPr>
            <w:tcW w:w="713" w:type="pct"/>
            <w:tcBorders>
              <w:top w:val="single" w:sz="12" w:space="0" w:color="auto"/>
              <w:bottom w:val="double" w:sz="4" w:space="0" w:color="auto"/>
            </w:tcBorders>
            <w:noWrap/>
            <w:vAlign w:val="center"/>
            <w:hideMark/>
          </w:tcPr>
          <w:p w:rsidR="006C1E7B" w:rsidRPr="00285C87" w:rsidRDefault="006C1E7B" w:rsidP="00E05A6A">
            <w:pPr>
              <w:widowControl/>
              <w:spacing w:line="400" w:lineRule="exact"/>
              <w:ind w:leftChars="-20" w:left="-57" w:rightChars="-20" w:right="-57" w:firstLineChars="0" w:firstLine="0"/>
              <w:jc w:val="center"/>
              <w:rPr>
                <w:rFonts w:hAnsi="標楷體"/>
                <w:snapToGrid/>
                <w:kern w:val="0"/>
                <w:sz w:val="24"/>
                <w:szCs w:val="24"/>
              </w:rPr>
            </w:pPr>
            <w:r w:rsidRPr="00285C87">
              <w:rPr>
                <w:rFonts w:hAnsi="標楷體" w:hint="eastAsia"/>
                <w:snapToGrid/>
                <w:kern w:val="0"/>
                <w:sz w:val="24"/>
                <w:szCs w:val="24"/>
              </w:rPr>
              <w:t>改善自行車通行空間</w:t>
            </w:r>
          </w:p>
        </w:tc>
        <w:tc>
          <w:tcPr>
            <w:tcW w:w="712" w:type="pct"/>
            <w:tcBorders>
              <w:top w:val="single" w:sz="12" w:space="0" w:color="auto"/>
              <w:bottom w:val="double" w:sz="4" w:space="0" w:color="auto"/>
            </w:tcBorders>
          </w:tcPr>
          <w:p w:rsidR="006C1E7B" w:rsidRDefault="006C1E7B" w:rsidP="00E05A6A">
            <w:pPr>
              <w:widowControl/>
              <w:spacing w:line="400" w:lineRule="exact"/>
              <w:ind w:leftChars="0" w:left="0" w:firstLineChars="0" w:firstLine="0"/>
              <w:jc w:val="center"/>
              <w:rPr>
                <w:rFonts w:hAnsi="標楷體"/>
                <w:snapToGrid/>
                <w:spacing w:val="-20"/>
                <w:kern w:val="0"/>
                <w:sz w:val="24"/>
                <w:szCs w:val="24"/>
              </w:rPr>
            </w:pPr>
            <w:r w:rsidRPr="00285C87">
              <w:rPr>
                <w:rFonts w:hAnsi="標楷體" w:hint="eastAsia"/>
                <w:snapToGrid/>
                <w:spacing w:val="-20"/>
                <w:kern w:val="0"/>
                <w:sz w:val="24"/>
                <w:szCs w:val="24"/>
              </w:rPr>
              <w:t>行人安全</w:t>
            </w:r>
          </w:p>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spacing w:val="-20"/>
                <w:kern w:val="0"/>
                <w:sz w:val="24"/>
                <w:szCs w:val="24"/>
              </w:rPr>
              <w:t>改善措施</w:t>
            </w:r>
          </w:p>
        </w:tc>
      </w:tr>
      <w:tr w:rsidR="006C1E7B" w:rsidRPr="00285C87" w:rsidTr="00E05A6A">
        <w:trPr>
          <w:trHeight w:val="72"/>
        </w:trPr>
        <w:tc>
          <w:tcPr>
            <w:tcW w:w="683" w:type="pct"/>
            <w:tcBorders>
              <w:top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新北市</w:t>
            </w:r>
          </w:p>
        </w:tc>
        <w:tc>
          <w:tcPr>
            <w:tcW w:w="722" w:type="pct"/>
            <w:tcBorders>
              <w:top w:val="double" w:sz="4" w:space="0" w:color="auto"/>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30</w:t>
            </w:r>
          </w:p>
        </w:tc>
        <w:tc>
          <w:tcPr>
            <w:tcW w:w="723" w:type="pct"/>
            <w:tcBorders>
              <w:top w:val="double" w:sz="4" w:space="0" w:color="auto"/>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17</w:t>
            </w:r>
          </w:p>
        </w:tc>
        <w:tc>
          <w:tcPr>
            <w:tcW w:w="723" w:type="pct"/>
            <w:tcBorders>
              <w:top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w:t>
            </w:r>
          </w:p>
        </w:tc>
        <w:tc>
          <w:tcPr>
            <w:tcW w:w="723" w:type="pct"/>
            <w:tcBorders>
              <w:top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13" w:type="pct"/>
            <w:tcBorders>
              <w:top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12" w:type="pct"/>
            <w:tcBorders>
              <w:top w:val="double" w:sz="4" w:space="0" w:color="auto"/>
            </w:tcBorders>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桃園市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37</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17</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17</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24</w:t>
            </w:r>
          </w:p>
        </w:tc>
      </w:tr>
      <w:tr w:rsidR="006C1E7B" w:rsidRPr="00285C87" w:rsidTr="00E05A6A">
        <w:trPr>
          <w:trHeight w:val="116"/>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新竹縣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29</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r>
      <w:tr w:rsidR="006C1E7B" w:rsidRPr="00285C87" w:rsidTr="00E05A6A">
        <w:trPr>
          <w:trHeight w:val="8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苗栗縣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47</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r>
      <w:tr w:rsidR="006C1E7B" w:rsidRPr="00285C87" w:rsidTr="00E05A6A">
        <w:trPr>
          <w:trHeight w:val="166"/>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臺中市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22</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彰化縣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29</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21</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164"/>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南投縣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34</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雲林縣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58</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30</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r>
      <w:tr w:rsidR="006C1E7B" w:rsidRPr="00285C87" w:rsidTr="00E05A6A">
        <w:trPr>
          <w:trHeight w:val="112"/>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嘉義縣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45</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24</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臺南市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40</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22</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高雄市</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40</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24</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屏東縣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35</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r>
      <w:tr w:rsidR="006C1E7B" w:rsidRPr="00285C87" w:rsidTr="00E05A6A">
        <w:trPr>
          <w:trHeight w:val="72"/>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臺東縣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43</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8</w:t>
            </w:r>
          </w:p>
        </w:tc>
      </w:tr>
      <w:tr w:rsidR="006C1E7B" w:rsidRPr="00285C87" w:rsidTr="00E05A6A">
        <w:trPr>
          <w:trHeight w:val="300"/>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澎湖縣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13</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48"/>
        </w:trPr>
        <w:tc>
          <w:tcPr>
            <w:tcW w:w="683" w:type="pct"/>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宜蘭縣</w:t>
            </w:r>
          </w:p>
        </w:tc>
        <w:tc>
          <w:tcPr>
            <w:tcW w:w="722" w:type="pct"/>
            <w:tcBorders>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tcBorders>
              <w:lef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2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w:t>
            </w:r>
          </w:p>
        </w:tc>
        <w:tc>
          <w:tcPr>
            <w:tcW w:w="713" w:type="pct"/>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w:t>
            </w:r>
          </w:p>
        </w:tc>
        <w:tc>
          <w:tcPr>
            <w:tcW w:w="712" w:type="pct"/>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w:t>
            </w:r>
          </w:p>
        </w:tc>
      </w:tr>
      <w:tr w:rsidR="006C1E7B" w:rsidRPr="00285C87" w:rsidTr="00E05A6A">
        <w:trPr>
          <w:trHeight w:val="48"/>
        </w:trPr>
        <w:tc>
          <w:tcPr>
            <w:tcW w:w="683" w:type="pct"/>
            <w:tcBorders>
              <w:bottom w:val="single" w:sz="8"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花蓮縣</w:t>
            </w:r>
          </w:p>
        </w:tc>
        <w:tc>
          <w:tcPr>
            <w:tcW w:w="722" w:type="pct"/>
            <w:tcBorders>
              <w:bottom w:val="single" w:sz="8" w:space="0" w:color="auto"/>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23" w:type="pct"/>
            <w:tcBorders>
              <w:left w:val="double" w:sz="4" w:space="0" w:color="auto"/>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15</w:t>
            </w:r>
          </w:p>
        </w:tc>
        <w:tc>
          <w:tcPr>
            <w:tcW w:w="723" w:type="pct"/>
            <w:tcBorders>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9</w:t>
            </w:r>
          </w:p>
        </w:tc>
        <w:tc>
          <w:tcPr>
            <w:tcW w:w="723" w:type="pct"/>
            <w:tcBorders>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w:t>
            </w:r>
          </w:p>
        </w:tc>
        <w:tc>
          <w:tcPr>
            <w:tcW w:w="713" w:type="pct"/>
            <w:tcBorders>
              <w:bottom w:val="single" w:sz="8"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w:t>
            </w:r>
          </w:p>
        </w:tc>
        <w:tc>
          <w:tcPr>
            <w:tcW w:w="712" w:type="pct"/>
            <w:tcBorders>
              <w:bottom w:val="single" w:sz="8" w:space="0" w:color="auto"/>
            </w:tcBorders>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w:t>
            </w:r>
          </w:p>
        </w:tc>
      </w:tr>
      <w:tr w:rsidR="006C1E7B" w:rsidRPr="00285C87" w:rsidTr="00E05A6A">
        <w:trPr>
          <w:trHeight w:val="48"/>
        </w:trPr>
        <w:tc>
          <w:tcPr>
            <w:tcW w:w="68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各市縣</w:t>
            </w:r>
          </w:p>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合計</w:t>
            </w:r>
          </w:p>
        </w:tc>
        <w:tc>
          <w:tcPr>
            <w:tcW w:w="722" w:type="pct"/>
            <w:tcBorders>
              <w:top w:val="single" w:sz="8" w:space="0" w:color="auto"/>
              <w:bottom w:val="single" w:sz="4" w:space="0" w:color="auto"/>
              <w:right w:val="doub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579</w:t>
            </w:r>
          </w:p>
        </w:tc>
        <w:tc>
          <w:tcPr>
            <w:tcW w:w="723" w:type="pct"/>
            <w:tcBorders>
              <w:top w:val="single" w:sz="8" w:space="0" w:color="auto"/>
              <w:left w:val="double" w:sz="4"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310</w:t>
            </w:r>
          </w:p>
        </w:tc>
        <w:tc>
          <w:tcPr>
            <w:tcW w:w="72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194</w:t>
            </w:r>
          </w:p>
        </w:tc>
        <w:tc>
          <w:tcPr>
            <w:tcW w:w="72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168</w:t>
            </w:r>
          </w:p>
        </w:tc>
        <w:tc>
          <w:tcPr>
            <w:tcW w:w="713" w:type="pct"/>
            <w:tcBorders>
              <w:top w:val="single" w:sz="8" w:space="0" w:color="auto"/>
              <w:bottom w:val="single" w:sz="4" w:space="0" w:color="auto"/>
            </w:tcBorders>
            <w:noWrap/>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128</w:t>
            </w:r>
          </w:p>
        </w:tc>
        <w:tc>
          <w:tcPr>
            <w:tcW w:w="712" w:type="pct"/>
            <w:tcBorders>
              <w:top w:val="single" w:sz="8" w:space="0" w:color="auto"/>
              <w:bottom w:val="single" w:sz="4" w:space="0" w:color="auto"/>
            </w:tcBorders>
            <w:vAlign w:val="center"/>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109</w:t>
            </w:r>
          </w:p>
        </w:tc>
      </w:tr>
      <w:tr w:rsidR="006C1E7B" w:rsidRPr="00285C87" w:rsidTr="00E05A6A">
        <w:trPr>
          <w:trHeight w:val="48"/>
        </w:trPr>
        <w:tc>
          <w:tcPr>
            <w:tcW w:w="683" w:type="pct"/>
            <w:tcBorders>
              <w:top w:val="single" w:sz="4" w:space="0" w:color="auto"/>
              <w:bottom w:val="double" w:sz="4" w:space="0" w:color="auto"/>
            </w:tcBorders>
            <w:noWrap/>
            <w:vAlign w:val="center"/>
            <w:hideMark/>
          </w:tcPr>
          <w:p w:rsidR="006C1E7B" w:rsidRPr="00285C87" w:rsidRDefault="006C1E7B" w:rsidP="00E05A6A">
            <w:pPr>
              <w:widowControl/>
              <w:spacing w:line="400" w:lineRule="exact"/>
              <w:ind w:leftChars="0" w:left="0" w:firstLineChars="0" w:firstLine="0"/>
              <w:jc w:val="center"/>
              <w:rPr>
                <w:rFonts w:hAnsi="標楷體"/>
                <w:snapToGrid/>
                <w:kern w:val="0"/>
                <w:sz w:val="24"/>
                <w:szCs w:val="24"/>
              </w:rPr>
            </w:pPr>
            <w:r w:rsidRPr="00285C87">
              <w:rPr>
                <w:rFonts w:hAnsi="標楷體" w:hint="eastAsia"/>
                <w:snapToGrid/>
                <w:kern w:val="0"/>
                <w:sz w:val="24"/>
                <w:szCs w:val="24"/>
              </w:rPr>
              <w:t>總局</w:t>
            </w:r>
          </w:p>
        </w:tc>
        <w:tc>
          <w:tcPr>
            <w:tcW w:w="722" w:type="pct"/>
            <w:tcBorders>
              <w:top w:val="single" w:sz="4" w:space="0" w:color="auto"/>
              <w:bottom w:val="double" w:sz="4" w:space="0" w:color="auto"/>
              <w:right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144</w:t>
            </w:r>
          </w:p>
        </w:tc>
        <w:tc>
          <w:tcPr>
            <w:tcW w:w="723" w:type="pct"/>
            <w:tcBorders>
              <w:top w:val="single" w:sz="4" w:space="0" w:color="auto"/>
              <w:left w:val="doub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68</w:t>
            </w:r>
          </w:p>
        </w:tc>
        <w:tc>
          <w:tcPr>
            <w:tcW w:w="723" w:type="pct"/>
            <w:tcBorders>
              <w:top w:val="sing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34</w:t>
            </w:r>
          </w:p>
        </w:tc>
        <w:tc>
          <w:tcPr>
            <w:tcW w:w="723" w:type="pct"/>
            <w:tcBorders>
              <w:top w:val="sing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31</w:t>
            </w:r>
          </w:p>
        </w:tc>
        <w:tc>
          <w:tcPr>
            <w:tcW w:w="713" w:type="pct"/>
            <w:tcBorders>
              <w:top w:val="single" w:sz="4" w:space="0" w:color="auto"/>
              <w:bottom w:val="double" w:sz="4" w:space="0" w:color="auto"/>
            </w:tcBorders>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32</w:t>
            </w:r>
          </w:p>
        </w:tc>
        <w:tc>
          <w:tcPr>
            <w:tcW w:w="712" w:type="pct"/>
            <w:tcBorders>
              <w:top w:val="single" w:sz="4" w:space="0" w:color="auto"/>
              <w:bottom w:val="double" w:sz="4" w:space="0" w:color="auto"/>
            </w:tcBorders>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5</w:t>
            </w:r>
          </w:p>
        </w:tc>
      </w:tr>
      <w:tr w:rsidR="006C1E7B" w:rsidRPr="00285C87" w:rsidTr="00E05A6A">
        <w:trPr>
          <w:trHeight w:val="300"/>
        </w:trPr>
        <w:tc>
          <w:tcPr>
            <w:tcW w:w="683" w:type="pct"/>
            <w:tcBorders>
              <w:top w:val="double" w:sz="4" w:space="0" w:color="auto"/>
              <w:bottom w:val="single" w:sz="12" w:space="0" w:color="auto"/>
            </w:tcBorders>
            <w:shd w:val="clear" w:color="auto" w:fill="F2F2F2"/>
            <w:noWrap/>
            <w:vAlign w:val="center"/>
            <w:hideMark/>
          </w:tcPr>
          <w:p w:rsidR="006C1E7B" w:rsidRPr="00285C87" w:rsidRDefault="006C1E7B" w:rsidP="00E05A6A">
            <w:pPr>
              <w:widowControl/>
              <w:spacing w:line="400" w:lineRule="exact"/>
              <w:ind w:leftChars="0" w:left="0" w:firstLineChars="0" w:firstLine="0"/>
              <w:jc w:val="center"/>
              <w:rPr>
                <w:rFonts w:hAnsi="標楷體"/>
                <w:b/>
                <w:bCs/>
                <w:snapToGrid/>
                <w:kern w:val="0"/>
                <w:sz w:val="24"/>
                <w:szCs w:val="24"/>
              </w:rPr>
            </w:pPr>
            <w:r w:rsidRPr="00285C87">
              <w:rPr>
                <w:rFonts w:hAnsi="標楷體" w:hint="eastAsia"/>
                <w:b/>
                <w:bCs/>
                <w:snapToGrid/>
                <w:kern w:val="0"/>
                <w:sz w:val="24"/>
                <w:szCs w:val="24"/>
              </w:rPr>
              <w:t>總計</w:t>
            </w:r>
          </w:p>
        </w:tc>
        <w:tc>
          <w:tcPr>
            <w:tcW w:w="722" w:type="pct"/>
            <w:tcBorders>
              <w:top w:val="double" w:sz="4" w:space="0" w:color="auto"/>
              <w:bottom w:val="single" w:sz="12" w:space="0" w:color="auto"/>
              <w:right w:val="double" w:sz="4"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723</w:t>
            </w:r>
          </w:p>
        </w:tc>
        <w:tc>
          <w:tcPr>
            <w:tcW w:w="723" w:type="pct"/>
            <w:tcBorders>
              <w:top w:val="double" w:sz="4" w:space="0" w:color="auto"/>
              <w:left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378</w:t>
            </w:r>
          </w:p>
        </w:tc>
        <w:tc>
          <w:tcPr>
            <w:tcW w:w="723" w:type="pct"/>
            <w:tcBorders>
              <w:top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22</w:t>
            </w:r>
            <w:r>
              <w:rPr>
                <w:rFonts w:hAnsi="標楷體"/>
                <w:snapToGrid/>
                <w:sz w:val="24"/>
                <w:szCs w:val="24"/>
              </w:rPr>
              <w:t>8</w:t>
            </w:r>
          </w:p>
        </w:tc>
        <w:tc>
          <w:tcPr>
            <w:tcW w:w="723" w:type="pct"/>
            <w:tcBorders>
              <w:top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199</w:t>
            </w:r>
          </w:p>
        </w:tc>
        <w:tc>
          <w:tcPr>
            <w:tcW w:w="713" w:type="pct"/>
            <w:tcBorders>
              <w:top w:val="double" w:sz="4" w:space="0" w:color="auto"/>
              <w:bottom w:val="single" w:sz="12" w:space="0" w:color="auto"/>
            </w:tcBorders>
            <w:shd w:val="clear" w:color="auto" w:fill="F2F2F2"/>
            <w:noWrap/>
            <w:hideMark/>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160</w:t>
            </w:r>
          </w:p>
        </w:tc>
        <w:tc>
          <w:tcPr>
            <w:tcW w:w="712" w:type="pct"/>
            <w:tcBorders>
              <w:top w:val="double" w:sz="4" w:space="0" w:color="auto"/>
              <w:bottom w:val="single" w:sz="12" w:space="0" w:color="auto"/>
            </w:tcBorders>
            <w:shd w:val="clear" w:color="auto" w:fill="F2F2F2"/>
          </w:tcPr>
          <w:p w:rsidR="006C1E7B" w:rsidRPr="00285C87" w:rsidRDefault="006C1E7B" w:rsidP="00E05A6A">
            <w:pPr>
              <w:widowControl/>
              <w:spacing w:line="400" w:lineRule="exact"/>
              <w:ind w:leftChars="50" w:left="142" w:rightChars="50" w:right="142" w:firstLineChars="0" w:firstLine="0"/>
              <w:jc w:val="right"/>
              <w:rPr>
                <w:rFonts w:hAnsi="標楷體"/>
                <w:snapToGrid/>
                <w:sz w:val="24"/>
                <w:szCs w:val="24"/>
              </w:rPr>
            </w:pPr>
            <w:r w:rsidRPr="00285C87">
              <w:rPr>
                <w:rFonts w:hAnsi="標楷體"/>
                <w:snapToGrid/>
                <w:sz w:val="24"/>
                <w:szCs w:val="24"/>
              </w:rPr>
              <w:t>114</w:t>
            </w:r>
          </w:p>
        </w:tc>
      </w:tr>
    </w:tbl>
    <w:bookmarkEnd w:id="103"/>
    <w:p w:rsidR="006C1E7B" w:rsidRPr="008C334E" w:rsidRDefault="006C1E7B" w:rsidP="00E05A6A">
      <w:pPr>
        <w:pStyle w:val="142"/>
        <w:ind w:left="1180" w:hangingChars="485" w:hanging="1180"/>
        <w:jc w:val="both"/>
        <w:rPr>
          <w:color w:val="000000"/>
        </w:rPr>
      </w:pPr>
      <w:r w:rsidRPr="008C334E">
        <w:rPr>
          <w:rFonts w:hint="eastAsia"/>
          <w:color w:val="000000"/>
        </w:rPr>
        <w:t>資料來源：</w:t>
      </w:r>
      <w:r>
        <w:rPr>
          <w:rFonts w:hint="eastAsia"/>
          <w:color w:val="000000"/>
        </w:rPr>
        <w:t>公路局</w:t>
      </w:r>
      <w:r w:rsidRPr="008C334E">
        <w:rPr>
          <w:rFonts w:hint="eastAsia"/>
          <w:color w:val="000000"/>
        </w:rPr>
        <w:t>提供</w:t>
      </w:r>
      <w:r>
        <w:rPr>
          <w:rFonts w:hint="eastAsia"/>
          <w:color w:val="000000"/>
        </w:rPr>
        <w:t>之</w:t>
      </w:r>
      <w:r w:rsidRPr="008C334E">
        <w:rPr>
          <w:rFonts w:hint="eastAsia"/>
          <w:color w:val="000000"/>
        </w:rPr>
        <w:t>資料</w:t>
      </w:r>
      <w:r>
        <w:rPr>
          <w:rFonts w:hAnsi="標楷體" w:hint="eastAsia"/>
          <w:color w:val="000000"/>
        </w:rPr>
        <w:t>；</w:t>
      </w:r>
      <w:r w:rsidRPr="008C334E">
        <w:rPr>
          <w:rFonts w:hint="eastAsia"/>
          <w:color w:val="000000"/>
        </w:rPr>
        <w:t>本中心製表。</w:t>
      </w:r>
    </w:p>
    <w:p w:rsidR="006C1E7B" w:rsidRPr="009055B3" w:rsidRDefault="006C1E7B" w:rsidP="00E05A6A">
      <w:pPr>
        <w:snapToGrid w:val="0"/>
        <w:spacing w:line="400" w:lineRule="exact"/>
        <w:ind w:leftChars="4" w:left="791" w:hangingChars="275" w:hanging="780"/>
        <w:rPr>
          <w:rFonts w:ascii="Times New Roman"/>
          <w:snapToGrid/>
          <w:w w:val="90"/>
          <w:szCs w:val="24"/>
        </w:rPr>
      </w:pPr>
      <w:bookmarkStart w:id="104" w:name="_Hlk210762044"/>
      <w:r w:rsidRPr="00564BB0">
        <w:rPr>
          <w:rFonts w:hint="eastAsia"/>
          <w:b/>
          <w:snapToGrid/>
        </w:rPr>
        <w:t>表</w:t>
      </w:r>
      <w:r>
        <w:rPr>
          <w:rFonts w:hint="eastAsia"/>
          <w:b/>
          <w:snapToGrid/>
        </w:rPr>
        <w:t>4</w:t>
      </w:r>
      <w:r w:rsidRPr="00F04DA9">
        <w:rPr>
          <w:rFonts w:hint="eastAsia"/>
        </w:rPr>
        <w:t xml:space="preserve">　</w:t>
      </w:r>
      <w:r w:rsidRPr="009A0273">
        <w:rPr>
          <w:rFonts w:hint="eastAsia"/>
          <w:b/>
          <w:snapToGrid/>
        </w:rPr>
        <w:t>公路局「提升道路品質計畫(公路系統)」</w:t>
      </w:r>
      <w:r w:rsidRPr="00564BB0">
        <w:rPr>
          <w:rFonts w:hint="eastAsia"/>
          <w:b/>
          <w:snapToGrid/>
        </w:rPr>
        <w:t>截至11</w:t>
      </w:r>
      <w:r>
        <w:rPr>
          <w:rFonts w:hint="eastAsia"/>
          <w:b/>
          <w:snapToGrid/>
        </w:rPr>
        <w:t>3</w:t>
      </w:r>
      <w:r w:rsidRPr="00564BB0">
        <w:rPr>
          <w:rFonts w:hint="eastAsia"/>
          <w:b/>
          <w:snapToGrid/>
        </w:rPr>
        <w:t>年底</w:t>
      </w:r>
      <w:r w:rsidRPr="009A0273">
        <w:rPr>
          <w:rFonts w:hint="eastAsia"/>
          <w:b/>
          <w:snapToGrid/>
        </w:rPr>
        <w:t>辦理</w:t>
      </w:r>
      <w:r>
        <w:rPr>
          <w:rFonts w:hint="eastAsia"/>
          <w:b/>
          <w:snapToGrid/>
        </w:rPr>
        <w:t>案件達成</w:t>
      </w:r>
      <w:r w:rsidRPr="00AC75A3">
        <w:rPr>
          <w:rFonts w:hint="eastAsia"/>
          <w:b/>
          <w:snapToGrid/>
        </w:rPr>
        <w:t>計畫績效指標</w:t>
      </w:r>
      <w:r>
        <w:rPr>
          <w:rFonts w:hint="eastAsia"/>
          <w:b/>
          <w:snapToGrid/>
        </w:rPr>
        <w:t>概況</w:t>
      </w:r>
      <w:r w:rsidRPr="00564BB0">
        <w:rPr>
          <w:rFonts w:hint="eastAsia"/>
          <w:b/>
          <w:snapToGrid/>
        </w:rPr>
        <w:t>表</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8"/>
        <w:gridCol w:w="1214"/>
        <w:gridCol w:w="1214"/>
        <w:gridCol w:w="1214"/>
        <w:gridCol w:w="1214"/>
        <w:gridCol w:w="1214"/>
        <w:gridCol w:w="1212"/>
      </w:tblGrid>
      <w:tr w:rsidR="006C1E7B" w:rsidRPr="009055B3" w:rsidTr="00E05A6A">
        <w:trPr>
          <w:trHeight w:val="853"/>
          <w:tblHeader/>
        </w:trPr>
        <w:tc>
          <w:tcPr>
            <w:tcW w:w="747" w:type="pct"/>
            <w:tcBorders>
              <w:top w:val="single" w:sz="12" w:space="0" w:color="auto"/>
              <w:bottom w:val="double" w:sz="4" w:space="0" w:color="auto"/>
            </w:tcBorders>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Pr>
                <w:rFonts w:hAnsi="標楷體" w:hint="eastAsia"/>
                <w:snapToGrid/>
                <w:spacing w:val="-20"/>
                <w:kern w:val="0"/>
                <w:sz w:val="24"/>
                <w:szCs w:val="24"/>
              </w:rPr>
              <w:t>年度</w:t>
            </w:r>
          </w:p>
        </w:tc>
        <w:tc>
          <w:tcPr>
            <w:tcW w:w="709" w:type="pct"/>
            <w:tcBorders>
              <w:top w:val="single" w:sz="12" w:space="0" w:color="auto"/>
              <w:bottom w:val="double" w:sz="4" w:space="0" w:color="auto"/>
              <w:right w:val="double" w:sz="4" w:space="0" w:color="auto"/>
            </w:tcBorders>
            <w:vAlign w:val="center"/>
            <w:hideMark/>
          </w:tcPr>
          <w:p w:rsidR="006C1E7B" w:rsidRPr="00C933B5" w:rsidRDefault="006C1E7B" w:rsidP="00E05A6A">
            <w:pPr>
              <w:widowControl/>
              <w:adjustRightInd w:val="0"/>
              <w:spacing w:line="400" w:lineRule="exact"/>
              <w:ind w:leftChars="0" w:left="0" w:firstLineChars="0" w:firstLine="0"/>
              <w:jc w:val="center"/>
              <w:rPr>
                <w:rFonts w:hAnsi="標楷體"/>
                <w:snapToGrid/>
                <w:spacing w:val="-30"/>
                <w:kern w:val="0"/>
                <w:sz w:val="24"/>
                <w:szCs w:val="24"/>
              </w:rPr>
            </w:pPr>
            <w:r w:rsidRPr="00C933B5">
              <w:rPr>
                <w:rFonts w:hAnsi="標楷體" w:hint="eastAsia"/>
                <w:snapToGrid/>
                <w:spacing w:val="-30"/>
                <w:kern w:val="0"/>
                <w:sz w:val="24"/>
                <w:szCs w:val="24"/>
              </w:rPr>
              <w:t>路面改善</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C933B5">
              <w:rPr>
                <w:rFonts w:hAnsi="標楷體" w:hint="eastAsia"/>
                <w:snapToGrid/>
                <w:spacing w:val="-30"/>
                <w:kern w:val="0"/>
                <w:sz w:val="24"/>
                <w:szCs w:val="24"/>
              </w:rPr>
              <w:t>公里數</w:t>
            </w:r>
            <w:r w:rsidRPr="00C933B5">
              <w:rPr>
                <w:rFonts w:hAnsi="標楷體"/>
                <w:snapToGrid/>
                <w:spacing w:val="-30"/>
                <w:kern w:val="0"/>
                <w:sz w:val="24"/>
                <w:szCs w:val="24"/>
              </w:rPr>
              <w:t>(</w:t>
            </w:r>
            <w:r w:rsidRPr="00C933B5">
              <w:rPr>
                <w:rFonts w:hAnsi="標楷體" w:hint="eastAsia"/>
                <w:snapToGrid/>
                <w:spacing w:val="-30"/>
                <w:kern w:val="0"/>
                <w:sz w:val="24"/>
                <w:szCs w:val="24"/>
              </w:rPr>
              <w:t>公里</w:t>
            </w:r>
            <w:r w:rsidRPr="00C933B5">
              <w:rPr>
                <w:rFonts w:hAnsi="標楷體"/>
                <w:snapToGrid/>
                <w:spacing w:val="-30"/>
                <w:kern w:val="0"/>
                <w:sz w:val="24"/>
                <w:szCs w:val="24"/>
              </w:rPr>
              <w:t>)</w:t>
            </w:r>
          </w:p>
        </w:tc>
        <w:tc>
          <w:tcPr>
            <w:tcW w:w="709" w:type="pct"/>
            <w:tcBorders>
              <w:top w:val="single" w:sz="12" w:space="0" w:color="auto"/>
              <w:left w:val="double" w:sz="4" w:space="0" w:color="auto"/>
              <w:bottom w:val="double" w:sz="4" w:space="0" w:color="auto"/>
            </w:tcBorders>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路面孔蓋</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下地數</w:t>
            </w:r>
            <w:r w:rsidRPr="009055B3">
              <w:rPr>
                <w:rFonts w:hAnsi="標楷體"/>
                <w:snapToGrid/>
                <w:spacing w:val="-20"/>
                <w:kern w:val="0"/>
                <w:sz w:val="24"/>
                <w:szCs w:val="24"/>
              </w:rPr>
              <w:t>(</w:t>
            </w:r>
            <w:r w:rsidRPr="009055B3">
              <w:rPr>
                <w:rFonts w:hAnsi="標楷體" w:hint="eastAsia"/>
                <w:snapToGrid/>
                <w:spacing w:val="-20"/>
                <w:kern w:val="0"/>
                <w:sz w:val="24"/>
                <w:szCs w:val="24"/>
              </w:rPr>
              <w:t>座</w:t>
            </w:r>
            <w:r w:rsidRPr="009055B3">
              <w:rPr>
                <w:rFonts w:hAnsi="標楷體"/>
                <w:snapToGrid/>
                <w:spacing w:val="-20"/>
                <w:kern w:val="0"/>
                <w:sz w:val="24"/>
                <w:szCs w:val="24"/>
              </w:rPr>
              <w:t>)</w:t>
            </w:r>
          </w:p>
        </w:tc>
        <w:tc>
          <w:tcPr>
            <w:tcW w:w="709" w:type="pct"/>
            <w:tcBorders>
              <w:top w:val="single" w:sz="12" w:space="0" w:color="auto"/>
              <w:bottom w:val="double" w:sz="4" w:space="0" w:color="auto"/>
            </w:tcBorders>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hint="eastAsia"/>
                <w:snapToGrid/>
                <w:spacing w:val="-20"/>
                <w:kern w:val="0"/>
                <w:sz w:val="24"/>
                <w:szCs w:val="24"/>
              </w:rPr>
              <w:t>綠化面積</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w:t>
            </w:r>
            <w:r w:rsidRPr="009055B3">
              <w:rPr>
                <w:rFonts w:hAnsi="標楷體" w:hint="eastAsia"/>
                <w:snapToGrid/>
                <w:spacing w:val="-20"/>
                <w:kern w:val="0"/>
                <w:sz w:val="24"/>
                <w:szCs w:val="24"/>
              </w:rPr>
              <w:t>平方公尺</w:t>
            </w:r>
            <w:r w:rsidRPr="009055B3">
              <w:rPr>
                <w:rFonts w:hAnsi="標楷體"/>
                <w:snapToGrid/>
                <w:spacing w:val="-20"/>
                <w:kern w:val="0"/>
                <w:sz w:val="24"/>
                <w:szCs w:val="24"/>
              </w:rPr>
              <w:t>)</w:t>
            </w:r>
          </w:p>
        </w:tc>
        <w:tc>
          <w:tcPr>
            <w:tcW w:w="709" w:type="pct"/>
            <w:tcBorders>
              <w:top w:val="single" w:sz="12" w:space="0" w:color="auto"/>
              <w:bottom w:val="double" w:sz="4" w:space="0" w:color="auto"/>
            </w:tcBorders>
            <w:vAlign w:val="center"/>
            <w:hideMark/>
          </w:tcPr>
          <w:p w:rsidR="006C1E7B" w:rsidRPr="00AE5119" w:rsidRDefault="006C1E7B" w:rsidP="00E05A6A">
            <w:pPr>
              <w:widowControl/>
              <w:adjustRightInd w:val="0"/>
              <w:spacing w:line="400" w:lineRule="exact"/>
              <w:ind w:leftChars="0" w:left="0" w:firstLineChars="0" w:firstLine="0"/>
              <w:jc w:val="center"/>
              <w:rPr>
                <w:rFonts w:hAnsi="標楷體"/>
                <w:snapToGrid/>
                <w:spacing w:val="-30"/>
                <w:kern w:val="0"/>
                <w:sz w:val="24"/>
                <w:szCs w:val="24"/>
              </w:rPr>
            </w:pPr>
            <w:r w:rsidRPr="00AE5119">
              <w:rPr>
                <w:rFonts w:hAnsi="標楷體" w:hint="eastAsia"/>
                <w:snapToGrid/>
                <w:spacing w:val="-30"/>
                <w:kern w:val="0"/>
                <w:sz w:val="24"/>
                <w:szCs w:val="24"/>
              </w:rPr>
              <w:t>減碳效益：綠廊道</w:t>
            </w:r>
            <w:r w:rsidRPr="00AE5119">
              <w:rPr>
                <w:rFonts w:hAnsi="標楷體"/>
                <w:snapToGrid/>
                <w:spacing w:val="-30"/>
                <w:kern w:val="0"/>
                <w:sz w:val="24"/>
                <w:szCs w:val="24"/>
              </w:rPr>
              <w:t>CO</w:t>
            </w:r>
            <w:r w:rsidRPr="00AE5119">
              <w:rPr>
                <w:rFonts w:hAnsi="標楷體"/>
                <w:snapToGrid/>
                <w:spacing w:val="-30"/>
                <w:kern w:val="0"/>
                <w:sz w:val="24"/>
                <w:szCs w:val="24"/>
                <w:vertAlign w:val="subscript"/>
              </w:rPr>
              <w:t>2</w:t>
            </w:r>
            <w:r w:rsidRPr="00AE5119">
              <w:rPr>
                <w:rFonts w:hAnsi="標楷體" w:hint="eastAsia"/>
                <w:snapToGrid/>
                <w:spacing w:val="-30"/>
                <w:kern w:val="0"/>
                <w:sz w:val="24"/>
                <w:szCs w:val="24"/>
              </w:rPr>
              <w:t>每年碳減量</w:t>
            </w:r>
            <w:r w:rsidRPr="00AE5119">
              <w:rPr>
                <w:rFonts w:hAnsi="標楷體"/>
                <w:snapToGrid/>
                <w:spacing w:val="-30"/>
                <w:kern w:val="0"/>
                <w:sz w:val="24"/>
                <w:szCs w:val="24"/>
              </w:rPr>
              <w:t>(</w:t>
            </w:r>
            <w:r w:rsidRPr="00AE5119">
              <w:rPr>
                <w:rFonts w:hAnsi="標楷體" w:hint="eastAsia"/>
                <w:snapToGrid/>
                <w:spacing w:val="-30"/>
                <w:kern w:val="0"/>
                <w:sz w:val="24"/>
                <w:szCs w:val="24"/>
              </w:rPr>
              <w:t>公噸</w:t>
            </w:r>
            <w:r w:rsidRPr="00AE5119">
              <w:rPr>
                <w:rFonts w:hAnsi="標楷體"/>
                <w:snapToGrid/>
                <w:spacing w:val="-30"/>
                <w:kern w:val="0"/>
                <w:sz w:val="24"/>
                <w:szCs w:val="24"/>
              </w:rPr>
              <w:t>)</w:t>
            </w:r>
          </w:p>
        </w:tc>
        <w:tc>
          <w:tcPr>
            <w:tcW w:w="709" w:type="pct"/>
            <w:tcBorders>
              <w:top w:val="single" w:sz="12" w:space="0" w:color="auto"/>
              <w:bottom w:val="double" w:sz="4" w:space="0" w:color="auto"/>
            </w:tcBorders>
            <w:vAlign w:val="center"/>
            <w:hideMark/>
          </w:tcPr>
          <w:p w:rsidR="006C1E7B" w:rsidRPr="00AE5119" w:rsidRDefault="006C1E7B" w:rsidP="00E05A6A">
            <w:pPr>
              <w:widowControl/>
              <w:adjustRightInd w:val="0"/>
              <w:spacing w:line="400" w:lineRule="exact"/>
              <w:ind w:leftChars="0" w:left="0" w:firstLineChars="0" w:firstLine="0"/>
              <w:jc w:val="center"/>
              <w:rPr>
                <w:rFonts w:hAnsi="標楷體"/>
                <w:snapToGrid/>
                <w:spacing w:val="-30"/>
                <w:kern w:val="0"/>
                <w:sz w:val="24"/>
                <w:szCs w:val="24"/>
              </w:rPr>
            </w:pPr>
            <w:r w:rsidRPr="00AE5119">
              <w:rPr>
                <w:rFonts w:hAnsi="標楷體" w:hint="eastAsia"/>
                <w:snapToGrid/>
                <w:spacing w:val="-30"/>
                <w:kern w:val="0"/>
                <w:sz w:val="24"/>
                <w:szCs w:val="24"/>
              </w:rPr>
              <w:t>改善自行車</w:t>
            </w:r>
          </w:p>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AE5119">
              <w:rPr>
                <w:rFonts w:hAnsi="標楷體" w:hint="eastAsia"/>
                <w:snapToGrid/>
                <w:spacing w:val="-30"/>
                <w:kern w:val="0"/>
                <w:sz w:val="24"/>
                <w:szCs w:val="24"/>
              </w:rPr>
              <w:t>通行空間之道路長度</w:t>
            </w:r>
            <w:r w:rsidRPr="00AE5119">
              <w:rPr>
                <w:rFonts w:hAnsi="標楷體"/>
                <w:snapToGrid/>
                <w:spacing w:val="-30"/>
                <w:kern w:val="0"/>
                <w:sz w:val="24"/>
                <w:szCs w:val="24"/>
              </w:rPr>
              <w:t>(</w:t>
            </w:r>
            <w:r w:rsidRPr="00AE5119">
              <w:rPr>
                <w:rFonts w:hAnsi="標楷體" w:hint="eastAsia"/>
                <w:snapToGrid/>
                <w:spacing w:val="-30"/>
                <w:kern w:val="0"/>
                <w:sz w:val="24"/>
                <w:szCs w:val="24"/>
              </w:rPr>
              <w:t>公里</w:t>
            </w:r>
            <w:r w:rsidRPr="00AE5119">
              <w:rPr>
                <w:rFonts w:hAnsi="標楷體"/>
                <w:snapToGrid/>
                <w:spacing w:val="-30"/>
                <w:kern w:val="0"/>
                <w:sz w:val="24"/>
                <w:szCs w:val="24"/>
              </w:rPr>
              <w:t>)</w:t>
            </w:r>
          </w:p>
        </w:tc>
        <w:tc>
          <w:tcPr>
            <w:tcW w:w="708" w:type="pct"/>
            <w:tcBorders>
              <w:top w:val="single" w:sz="12" w:space="0" w:color="auto"/>
              <w:bottom w:val="double" w:sz="4" w:space="0" w:color="auto"/>
            </w:tcBorders>
            <w:vAlign w:val="center"/>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Pr>
                <w:rFonts w:hAnsi="標楷體" w:hint="eastAsia"/>
                <w:snapToGrid/>
                <w:spacing w:val="-20"/>
                <w:kern w:val="0"/>
                <w:sz w:val="24"/>
                <w:szCs w:val="24"/>
              </w:rPr>
              <w:t>行人安全改善措施</w:t>
            </w:r>
            <w:r w:rsidRPr="00AE5119">
              <w:rPr>
                <w:rFonts w:hAnsi="標楷體" w:hint="eastAsia"/>
                <w:snapToGrid/>
                <w:spacing w:val="-20"/>
                <w:kern w:val="0"/>
                <w:sz w:val="24"/>
                <w:szCs w:val="24"/>
              </w:rPr>
              <w:t>(處)</w:t>
            </w:r>
          </w:p>
        </w:tc>
      </w:tr>
      <w:tr w:rsidR="006C1E7B" w:rsidRPr="009055B3" w:rsidTr="00E05A6A">
        <w:trPr>
          <w:trHeight w:val="78"/>
        </w:trPr>
        <w:tc>
          <w:tcPr>
            <w:tcW w:w="747" w:type="pct"/>
            <w:tcBorders>
              <w:top w:val="double" w:sz="4" w:space="0" w:color="auto"/>
              <w:bottom w:val="double" w:sz="4" w:space="0" w:color="auto"/>
            </w:tcBorders>
            <w:noWrap/>
            <w:vAlign w:val="center"/>
          </w:tcPr>
          <w:p w:rsidR="006C1E7B" w:rsidRDefault="006C1E7B" w:rsidP="00E05A6A">
            <w:pPr>
              <w:widowControl/>
              <w:adjustRightInd w:val="0"/>
              <w:spacing w:line="400" w:lineRule="exact"/>
              <w:ind w:leftChars="0" w:left="0" w:firstLineChars="0" w:firstLine="0"/>
              <w:jc w:val="center"/>
              <w:rPr>
                <w:rFonts w:hAnsi="標楷體"/>
                <w:b/>
                <w:bCs/>
                <w:snapToGrid/>
                <w:spacing w:val="-20"/>
                <w:kern w:val="0"/>
                <w:sz w:val="24"/>
                <w:szCs w:val="24"/>
              </w:rPr>
            </w:pPr>
            <w:r w:rsidRPr="00F92A9A">
              <w:rPr>
                <w:rFonts w:hAnsi="標楷體" w:hint="eastAsia"/>
                <w:b/>
                <w:bCs/>
                <w:snapToGrid/>
                <w:spacing w:val="-20"/>
                <w:kern w:val="0"/>
                <w:sz w:val="24"/>
                <w:szCs w:val="24"/>
              </w:rPr>
              <w:t>計畫績效指標</w:t>
            </w:r>
          </w:p>
          <w:p w:rsidR="006C1E7B" w:rsidRPr="00F92A9A" w:rsidRDefault="006C1E7B" w:rsidP="00E05A6A">
            <w:pPr>
              <w:widowControl/>
              <w:adjustRightInd w:val="0"/>
              <w:spacing w:line="400" w:lineRule="exact"/>
              <w:ind w:leftChars="0" w:left="0" w:firstLineChars="0" w:firstLine="0"/>
              <w:jc w:val="center"/>
              <w:rPr>
                <w:rFonts w:hAnsi="標楷體"/>
                <w:b/>
                <w:bCs/>
                <w:snapToGrid/>
                <w:spacing w:val="-20"/>
                <w:kern w:val="0"/>
                <w:sz w:val="24"/>
                <w:szCs w:val="24"/>
              </w:rPr>
            </w:pPr>
            <w:r>
              <w:rPr>
                <w:rFonts w:hAnsi="標楷體" w:hint="eastAsia"/>
                <w:b/>
                <w:bCs/>
                <w:snapToGrid/>
                <w:spacing w:val="-20"/>
                <w:kern w:val="0"/>
                <w:sz w:val="24"/>
                <w:szCs w:val="24"/>
              </w:rPr>
              <w:t>總</w:t>
            </w:r>
            <w:r w:rsidRPr="00F92A9A">
              <w:rPr>
                <w:rFonts w:hAnsi="標楷體" w:hint="eastAsia"/>
                <w:b/>
                <w:bCs/>
                <w:snapToGrid/>
                <w:spacing w:val="-20"/>
                <w:kern w:val="0"/>
                <w:sz w:val="24"/>
                <w:szCs w:val="24"/>
              </w:rPr>
              <w:t>目標值</w:t>
            </w:r>
          </w:p>
        </w:tc>
        <w:tc>
          <w:tcPr>
            <w:tcW w:w="709" w:type="pct"/>
            <w:tcBorders>
              <w:top w:val="double" w:sz="4" w:space="0" w:color="auto"/>
              <w:bottom w:val="double" w:sz="4" w:space="0" w:color="auto"/>
              <w:right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1</w:t>
            </w:r>
            <w:r w:rsidRPr="00F92A9A">
              <w:rPr>
                <w:rFonts w:hAnsi="標楷體"/>
                <w:b/>
                <w:bCs/>
                <w:snapToGrid/>
                <w:spacing w:val="-20"/>
                <w:kern w:val="0"/>
                <w:sz w:val="24"/>
                <w:szCs w:val="24"/>
              </w:rPr>
              <w:t>,</w:t>
            </w:r>
            <w:r w:rsidRPr="00F92A9A">
              <w:rPr>
                <w:rFonts w:hAnsi="標楷體" w:hint="eastAsia"/>
                <w:b/>
                <w:bCs/>
                <w:snapToGrid/>
                <w:spacing w:val="-20"/>
                <w:kern w:val="0"/>
                <w:sz w:val="24"/>
                <w:szCs w:val="24"/>
              </w:rPr>
              <w:t>300</w:t>
            </w:r>
          </w:p>
        </w:tc>
        <w:tc>
          <w:tcPr>
            <w:tcW w:w="709" w:type="pct"/>
            <w:tcBorders>
              <w:top w:val="double" w:sz="4" w:space="0" w:color="auto"/>
              <w:left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8</w:t>
            </w:r>
            <w:r w:rsidRPr="00F92A9A">
              <w:rPr>
                <w:rFonts w:hAnsi="標楷體"/>
                <w:b/>
                <w:bCs/>
                <w:snapToGrid/>
                <w:spacing w:val="-20"/>
                <w:kern w:val="0"/>
                <w:sz w:val="24"/>
                <w:szCs w:val="24"/>
              </w:rPr>
              <w:t>,200</w:t>
            </w:r>
          </w:p>
        </w:tc>
        <w:tc>
          <w:tcPr>
            <w:tcW w:w="709"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5</w:t>
            </w:r>
            <w:r w:rsidRPr="00F92A9A">
              <w:rPr>
                <w:rFonts w:hAnsi="標楷體"/>
                <w:b/>
                <w:bCs/>
                <w:snapToGrid/>
                <w:spacing w:val="-20"/>
                <w:kern w:val="0"/>
                <w:sz w:val="24"/>
                <w:szCs w:val="24"/>
              </w:rPr>
              <w:t>3,000</w:t>
            </w:r>
          </w:p>
        </w:tc>
        <w:tc>
          <w:tcPr>
            <w:tcW w:w="709"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530</w:t>
            </w:r>
          </w:p>
        </w:tc>
        <w:tc>
          <w:tcPr>
            <w:tcW w:w="709"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92A9A">
              <w:rPr>
                <w:rFonts w:hAnsi="標楷體" w:hint="eastAsia"/>
                <w:b/>
                <w:bCs/>
                <w:snapToGrid/>
                <w:spacing w:val="-20"/>
                <w:kern w:val="0"/>
                <w:sz w:val="24"/>
                <w:szCs w:val="24"/>
              </w:rPr>
              <w:t>120</w:t>
            </w:r>
          </w:p>
        </w:tc>
        <w:tc>
          <w:tcPr>
            <w:tcW w:w="708" w:type="pct"/>
            <w:tcBorders>
              <w:top w:val="double" w:sz="4" w:space="0" w:color="auto"/>
              <w:bottom w:val="double" w:sz="4" w:space="0" w:color="auto"/>
            </w:tcBorders>
            <w:vAlign w:val="center"/>
          </w:tcPr>
          <w:p w:rsidR="006C1E7B" w:rsidRPr="00F92A9A"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Pr>
                <w:rFonts w:hAnsi="標楷體" w:hint="eastAsia"/>
                <w:b/>
                <w:bCs/>
                <w:snapToGrid/>
                <w:spacing w:val="-20"/>
                <w:kern w:val="0"/>
                <w:sz w:val="24"/>
                <w:szCs w:val="24"/>
              </w:rPr>
              <w:t>25</w:t>
            </w:r>
          </w:p>
        </w:tc>
      </w:tr>
      <w:tr w:rsidR="006C1E7B" w:rsidRPr="009055B3" w:rsidTr="00E05A6A">
        <w:trPr>
          <w:trHeight w:val="110"/>
        </w:trPr>
        <w:tc>
          <w:tcPr>
            <w:tcW w:w="747" w:type="pct"/>
            <w:tcBorders>
              <w:top w:val="double" w:sz="4" w:space="0" w:color="auto"/>
            </w:tcBorders>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106-107</w:t>
            </w:r>
          </w:p>
        </w:tc>
        <w:tc>
          <w:tcPr>
            <w:tcW w:w="709" w:type="pct"/>
            <w:tcBorders>
              <w:top w:val="double" w:sz="4" w:space="0" w:color="auto"/>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375</w:t>
            </w:r>
          </w:p>
        </w:tc>
        <w:tc>
          <w:tcPr>
            <w:tcW w:w="709" w:type="pct"/>
            <w:tcBorders>
              <w:top w:val="double" w:sz="4" w:space="0" w:color="auto"/>
              <w:lef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4,200</w:t>
            </w:r>
          </w:p>
        </w:tc>
        <w:tc>
          <w:tcPr>
            <w:tcW w:w="709" w:type="pct"/>
            <w:tcBorders>
              <w:top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8,900</w:t>
            </w:r>
          </w:p>
        </w:tc>
        <w:tc>
          <w:tcPr>
            <w:tcW w:w="709" w:type="pct"/>
            <w:tcBorders>
              <w:top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74</w:t>
            </w:r>
          </w:p>
        </w:tc>
        <w:tc>
          <w:tcPr>
            <w:tcW w:w="709" w:type="pct"/>
            <w:tcBorders>
              <w:top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55</w:t>
            </w:r>
          </w:p>
        </w:tc>
        <w:tc>
          <w:tcPr>
            <w:tcW w:w="708" w:type="pct"/>
            <w:tcBorders>
              <w:top w:val="double" w:sz="4" w:space="0" w:color="auto"/>
            </w:tcBorders>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w:t>
            </w:r>
          </w:p>
        </w:tc>
      </w:tr>
      <w:tr w:rsidR="006C1E7B" w:rsidRPr="009055B3" w:rsidTr="00E05A6A">
        <w:trPr>
          <w:trHeight w:val="100"/>
        </w:trPr>
        <w:tc>
          <w:tcPr>
            <w:tcW w:w="747" w:type="pct"/>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108-109</w:t>
            </w:r>
          </w:p>
        </w:tc>
        <w:tc>
          <w:tcPr>
            <w:tcW w:w="709" w:type="pct"/>
            <w:tcBorders>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1,076</w:t>
            </w:r>
          </w:p>
        </w:tc>
        <w:tc>
          <w:tcPr>
            <w:tcW w:w="709" w:type="pct"/>
            <w:tcBorders>
              <w:lef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2,745</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24,096</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288</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38</w:t>
            </w:r>
          </w:p>
        </w:tc>
        <w:tc>
          <w:tcPr>
            <w:tcW w:w="708" w:type="pct"/>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w:t>
            </w:r>
          </w:p>
        </w:tc>
      </w:tr>
      <w:tr w:rsidR="006C1E7B" w:rsidRPr="009055B3" w:rsidTr="00E05A6A">
        <w:trPr>
          <w:trHeight w:val="90"/>
        </w:trPr>
        <w:tc>
          <w:tcPr>
            <w:tcW w:w="747" w:type="pct"/>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110-111</w:t>
            </w:r>
          </w:p>
        </w:tc>
        <w:tc>
          <w:tcPr>
            <w:tcW w:w="709" w:type="pct"/>
            <w:tcBorders>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333</w:t>
            </w:r>
          </w:p>
        </w:tc>
        <w:tc>
          <w:tcPr>
            <w:tcW w:w="709" w:type="pct"/>
            <w:tcBorders>
              <w:lef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786</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12,880</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127</w:t>
            </w:r>
          </w:p>
        </w:tc>
        <w:tc>
          <w:tcPr>
            <w:tcW w:w="709" w:type="pct"/>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23.6</w:t>
            </w:r>
          </w:p>
        </w:tc>
        <w:tc>
          <w:tcPr>
            <w:tcW w:w="708" w:type="pct"/>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24</w:t>
            </w:r>
          </w:p>
        </w:tc>
      </w:tr>
      <w:tr w:rsidR="006C1E7B" w:rsidRPr="009055B3" w:rsidTr="00E05A6A">
        <w:trPr>
          <w:trHeight w:val="80"/>
        </w:trPr>
        <w:tc>
          <w:tcPr>
            <w:tcW w:w="747" w:type="pct"/>
            <w:tcBorders>
              <w:bottom w:val="single" w:sz="4" w:space="0" w:color="auto"/>
            </w:tcBorders>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snapToGrid/>
                <w:spacing w:val="-20"/>
                <w:kern w:val="0"/>
                <w:sz w:val="24"/>
                <w:szCs w:val="24"/>
              </w:rPr>
            </w:pPr>
            <w:r w:rsidRPr="009055B3">
              <w:rPr>
                <w:rFonts w:hAnsi="標楷體"/>
                <w:snapToGrid/>
                <w:spacing w:val="-20"/>
                <w:kern w:val="0"/>
                <w:sz w:val="24"/>
                <w:szCs w:val="24"/>
              </w:rPr>
              <w:t>112</w:t>
            </w:r>
            <w:r>
              <w:rPr>
                <w:rFonts w:hAnsi="標楷體" w:hint="eastAsia"/>
                <w:snapToGrid/>
                <w:spacing w:val="-20"/>
                <w:kern w:val="0"/>
                <w:sz w:val="24"/>
                <w:szCs w:val="24"/>
              </w:rPr>
              <w:t>-113</w:t>
            </w:r>
          </w:p>
        </w:tc>
        <w:tc>
          <w:tcPr>
            <w:tcW w:w="709" w:type="pct"/>
            <w:tcBorders>
              <w:bottom w:val="single" w:sz="4" w:space="0" w:color="auto"/>
              <w:right w:val="doub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430</w:t>
            </w:r>
          </w:p>
        </w:tc>
        <w:tc>
          <w:tcPr>
            <w:tcW w:w="709" w:type="pct"/>
            <w:tcBorders>
              <w:left w:val="double" w:sz="4" w:space="0" w:color="auto"/>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1</w:t>
            </w:r>
            <w:r>
              <w:rPr>
                <w:rFonts w:hAnsi="標楷體"/>
                <w:snapToGrid/>
                <w:spacing w:val="-20"/>
                <w:kern w:val="0"/>
                <w:sz w:val="24"/>
                <w:szCs w:val="24"/>
              </w:rPr>
              <w:t>,</w:t>
            </w:r>
            <w:r w:rsidRPr="00F1352B">
              <w:rPr>
                <w:rFonts w:hAnsi="標楷體"/>
                <w:snapToGrid/>
                <w:spacing w:val="-20"/>
                <w:kern w:val="0"/>
                <w:sz w:val="24"/>
                <w:szCs w:val="24"/>
              </w:rPr>
              <w:t>350</w:t>
            </w:r>
          </w:p>
        </w:tc>
        <w:tc>
          <w:tcPr>
            <w:tcW w:w="709" w:type="pct"/>
            <w:tcBorders>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20,348</w:t>
            </w:r>
          </w:p>
        </w:tc>
        <w:tc>
          <w:tcPr>
            <w:tcW w:w="709" w:type="pct"/>
            <w:tcBorders>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200</w:t>
            </w:r>
          </w:p>
        </w:tc>
        <w:tc>
          <w:tcPr>
            <w:tcW w:w="709" w:type="pct"/>
            <w:tcBorders>
              <w:bottom w:val="single" w:sz="4" w:space="0" w:color="auto"/>
            </w:tcBorders>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59</w:t>
            </w:r>
          </w:p>
        </w:tc>
        <w:tc>
          <w:tcPr>
            <w:tcW w:w="708" w:type="pct"/>
            <w:tcBorders>
              <w:bottom w:val="single" w:sz="4" w:space="0" w:color="auto"/>
            </w:tcBorders>
          </w:tcPr>
          <w:p w:rsidR="006C1E7B" w:rsidRPr="00F1352B" w:rsidRDefault="006C1E7B" w:rsidP="00E05A6A">
            <w:pPr>
              <w:widowControl/>
              <w:adjustRightInd w:val="0"/>
              <w:spacing w:line="400" w:lineRule="exact"/>
              <w:ind w:leftChars="50" w:left="142" w:rightChars="50" w:right="142" w:firstLineChars="0" w:firstLine="0"/>
              <w:jc w:val="right"/>
              <w:rPr>
                <w:rFonts w:hAnsi="標楷體"/>
                <w:snapToGrid/>
                <w:spacing w:val="-20"/>
                <w:kern w:val="0"/>
                <w:sz w:val="24"/>
                <w:szCs w:val="24"/>
              </w:rPr>
            </w:pPr>
            <w:r w:rsidRPr="00F1352B">
              <w:rPr>
                <w:rFonts w:hAnsi="標楷體"/>
                <w:snapToGrid/>
                <w:spacing w:val="-20"/>
                <w:kern w:val="0"/>
                <w:sz w:val="24"/>
                <w:szCs w:val="24"/>
              </w:rPr>
              <w:t>90</w:t>
            </w:r>
          </w:p>
        </w:tc>
      </w:tr>
      <w:tr w:rsidR="006C1E7B" w:rsidRPr="009055B3" w:rsidTr="00E05A6A">
        <w:trPr>
          <w:trHeight w:val="84"/>
        </w:trPr>
        <w:tc>
          <w:tcPr>
            <w:tcW w:w="747" w:type="pct"/>
            <w:tcBorders>
              <w:top w:val="single" w:sz="4" w:space="0" w:color="auto"/>
              <w:bottom w:val="single" w:sz="12" w:space="0" w:color="auto"/>
            </w:tcBorders>
            <w:shd w:val="clear" w:color="auto" w:fill="F2F2F2"/>
            <w:noWrap/>
            <w:vAlign w:val="center"/>
            <w:hideMark/>
          </w:tcPr>
          <w:p w:rsidR="006C1E7B" w:rsidRPr="009055B3" w:rsidRDefault="006C1E7B" w:rsidP="00E05A6A">
            <w:pPr>
              <w:widowControl/>
              <w:adjustRightInd w:val="0"/>
              <w:spacing w:line="400" w:lineRule="exact"/>
              <w:ind w:leftChars="0" w:left="0" w:firstLineChars="0" w:firstLine="0"/>
              <w:jc w:val="center"/>
              <w:rPr>
                <w:rFonts w:hAnsi="標楷體"/>
                <w:b/>
                <w:bCs/>
                <w:snapToGrid/>
                <w:spacing w:val="-20"/>
                <w:kern w:val="0"/>
                <w:sz w:val="24"/>
                <w:szCs w:val="24"/>
              </w:rPr>
            </w:pPr>
            <w:r w:rsidRPr="009055B3">
              <w:rPr>
                <w:rFonts w:hAnsi="標楷體" w:hint="eastAsia"/>
                <w:b/>
                <w:bCs/>
                <w:snapToGrid/>
                <w:spacing w:val="-20"/>
                <w:kern w:val="0"/>
                <w:sz w:val="24"/>
                <w:szCs w:val="24"/>
              </w:rPr>
              <w:t>總計</w:t>
            </w:r>
          </w:p>
        </w:tc>
        <w:tc>
          <w:tcPr>
            <w:tcW w:w="709" w:type="pct"/>
            <w:tcBorders>
              <w:top w:val="single" w:sz="4" w:space="0" w:color="auto"/>
              <w:bottom w:val="single" w:sz="12" w:space="0" w:color="auto"/>
              <w:right w:val="double" w:sz="4" w:space="0" w:color="auto"/>
            </w:tcBorders>
            <w:shd w:val="clear" w:color="auto" w:fill="F2F2F2"/>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2,214</w:t>
            </w:r>
          </w:p>
        </w:tc>
        <w:tc>
          <w:tcPr>
            <w:tcW w:w="709" w:type="pct"/>
            <w:tcBorders>
              <w:top w:val="single" w:sz="4" w:space="0" w:color="auto"/>
              <w:left w:val="double" w:sz="4" w:space="0" w:color="auto"/>
              <w:bottom w:val="single" w:sz="12" w:space="0" w:color="auto"/>
            </w:tcBorders>
            <w:shd w:val="clear" w:color="auto" w:fill="F2F2F2"/>
            <w:noWrap/>
            <w:hideMark/>
          </w:tcPr>
          <w:p w:rsidR="006C1E7B" w:rsidRPr="009055B3"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9,081</w:t>
            </w:r>
          </w:p>
        </w:tc>
        <w:tc>
          <w:tcPr>
            <w:tcW w:w="709" w:type="pct"/>
            <w:tcBorders>
              <w:top w:val="single" w:sz="4" w:space="0" w:color="auto"/>
              <w:bottom w:val="single" w:sz="12" w:space="0" w:color="auto"/>
            </w:tcBorders>
            <w:shd w:val="clear" w:color="auto" w:fill="F2F2F2"/>
            <w:noWrap/>
            <w:hideMark/>
          </w:tcPr>
          <w:p w:rsidR="006C1E7B" w:rsidRPr="009055B3"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66,224</w:t>
            </w:r>
          </w:p>
        </w:tc>
        <w:tc>
          <w:tcPr>
            <w:tcW w:w="709" w:type="pct"/>
            <w:tcBorders>
              <w:top w:val="single" w:sz="4" w:space="0" w:color="auto"/>
              <w:bottom w:val="single" w:sz="12" w:space="0" w:color="auto"/>
            </w:tcBorders>
            <w:shd w:val="clear" w:color="auto" w:fill="F2F2F2"/>
            <w:noWrap/>
            <w:hideMark/>
          </w:tcPr>
          <w:p w:rsidR="006C1E7B" w:rsidRPr="00F1352B"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689</w:t>
            </w:r>
          </w:p>
        </w:tc>
        <w:tc>
          <w:tcPr>
            <w:tcW w:w="709" w:type="pct"/>
            <w:tcBorders>
              <w:top w:val="single" w:sz="4" w:space="0" w:color="auto"/>
              <w:bottom w:val="single" w:sz="12" w:space="0" w:color="auto"/>
            </w:tcBorders>
            <w:shd w:val="clear" w:color="auto" w:fill="F2F2F2"/>
            <w:noWrap/>
            <w:hideMark/>
          </w:tcPr>
          <w:p w:rsidR="006C1E7B" w:rsidRPr="009055B3"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176</w:t>
            </w:r>
          </w:p>
        </w:tc>
        <w:tc>
          <w:tcPr>
            <w:tcW w:w="708" w:type="pct"/>
            <w:tcBorders>
              <w:top w:val="single" w:sz="4" w:space="0" w:color="auto"/>
              <w:bottom w:val="single" w:sz="12" w:space="0" w:color="auto"/>
            </w:tcBorders>
            <w:shd w:val="clear" w:color="auto" w:fill="F2F2F2"/>
          </w:tcPr>
          <w:p w:rsidR="006C1E7B" w:rsidRPr="00F1352B" w:rsidRDefault="006C1E7B" w:rsidP="00E05A6A">
            <w:pPr>
              <w:widowControl/>
              <w:adjustRightInd w:val="0"/>
              <w:spacing w:line="400" w:lineRule="exact"/>
              <w:ind w:leftChars="50" w:left="142" w:rightChars="50" w:right="142" w:firstLineChars="0" w:firstLine="0"/>
              <w:jc w:val="right"/>
              <w:rPr>
                <w:rFonts w:hAnsi="標楷體"/>
                <w:b/>
                <w:bCs/>
                <w:snapToGrid/>
                <w:spacing w:val="-20"/>
                <w:kern w:val="0"/>
                <w:sz w:val="24"/>
                <w:szCs w:val="24"/>
              </w:rPr>
            </w:pPr>
            <w:r w:rsidRPr="00F1352B">
              <w:rPr>
                <w:rFonts w:hAnsi="標楷體"/>
                <w:b/>
                <w:bCs/>
                <w:snapToGrid/>
                <w:spacing w:val="-20"/>
                <w:kern w:val="0"/>
                <w:sz w:val="24"/>
                <w:szCs w:val="24"/>
              </w:rPr>
              <w:t>114</w:t>
            </w:r>
          </w:p>
        </w:tc>
      </w:tr>
    </w:tbl>
    <w:bookmarkEnd w:id="104"/>
    <w:p w:rsidR="006C1E7B" w:rsidRDefault="006C1E7B" w:rsidP="00E05A6A">
      <w:pPr>
        <w:pStyle w:val="142"/>
        <w:ind w:left="1180" w:hangingChars="485" w:hanging="1180"/>
        <w:jc w:val="both"/>
        <w:rPr>
          <w:color w:val="000000"/>
        </w:rPr>
      </w:pPr>
      <w:r w:rsidRPr="002920CD">
        <w:rPr>
          <w:rFonts w:hint="eastAsia"/>
          <w:color w:val="000000"/>
        </w:rPr>
        <w:t>資料來源：公路局提供</w:t>
      </w:r>
      <w:r>
        <w:rPr>
          <w:rFonts w:hint="eastAsia"/>
          <w:color w:val="000000"/>
        </w:rPr>
        <w:t>之</w:t>
      </w:r>
      <w:r w:rsidRPr="002920CD">
        <w:rPr>
          <w:rFonts w:hint="eastAsia"/>
          <w:color w:val="000000"/>
        </w:rPr>
        <w:t>資料</w:t>
      </w:r>
      <w:r>
        <w:rPr>
          <w:rFonts w:hAnsi="標楷體" w:hint="eastAsia"/>
          <w:color w:val="000000"/>
        </w:rPr>
        <w:t>；</w:t>
      </w:r>
      <w:r w:rsidRPr="002920CD">
        <w:rPr>
          <w:rFonts w:hint="eastAsia"/>
          <w:color w:val="000000"/>
        </w:rPr>
        <w:t>本中心製表。</w:t>
      </w:r>
    </w:p>
    <w:p w:rsidR="006C1E7B" w:rsidRDefault="006C1E7B" w:rsidP="00E05A6A">
      <w:pPr>
        <w:snapToGrid w:val="0"/>
        <w:spacing w:line="400" w:lineRule="exact"/>
        <w:ind w:leftChars="0" w:left="780" w:right="-1" w:hangingChars="275" w:hanging="780"/>
        <w:jc w:val="left"/>
        <w:rPr>
          <w:rFonts w:hAnsi="標楷體"/>
          <w:snapToGrid/>
          <w:sz w:val="24"/>
          <w:szCs w:val="24"/>
        </w:rPr>
      </w:pPr>
      <w:bookmarkStart w:id="105" w:name="_Hlk210763156"/>
      <w:r w:rsidRPr="00564BB0">
        <w:rPr>
          <w:rFonts w:hint="eastAsia"/>
          <w:b/>
          <w:snapToGrid/>
        </w:rPr>
        <w:t>表</w:t>
      </w:r>
      <w:r>
        <w:rPr>
          <w:rFonts w:hint="eastAsia"/>
          <w:b/>
          <w:snapToGrid/>
        </w:rPr>
        <w:t>5</w:t>
      </w:r>
      <w:r w:rsidRPr="00F04DA9">
        <w:rPr>
          <w:rFonts w:hint="eastAsia"/>
        </w:rPr>
        <w:t xml:space="preserve">　</w:t>
      </w:r>
      <w:r w:rsidRPr="009A0273">
        <w:rPr>
          <w:rFonts w:hint="eastAsia"/>
          <w:b/>
          <w:snapToGrid/>
        </w:rPr>
        <w:t>公路局辦理「提升道路品質計畫(公路系統)」</w:t>
      </w:r>
      <w:r w:rsidRPr="00564BB0">
        <w:rPr>
          <w:rFonts w:hint="eastAsia"/>
          <w:b/>
          <w:snapToGrid/>
        </w:rPr>
        <w:t>截至11</w:t>
      </w:r>
      <w:r>
        <w:rPr>
          <w:rFonts w:hint="eastAsia"/>
          <w:b/>
          <w:snapToGrid/>
        </w:rPr>
        <w:t>3</w:t>
      </w:r>
      <w:r w:rsidRPr="00564BB0">
        <w:rPr>
          <w:rFonts w:hint="eastAsia"/>
          <w:b/>
          <w:snapToGrid/>
        </w:rPr>
        <w:t>年底進度落後案件表</w:t>
      </w:r>
      <w:r w:rsidRPr="0082653F">
        <w:rPr>
          <w:rFonts w:hint="eastAsia"/>
          <w:sz w:val="24"/>
          <w:szCs w:val="24"/>
        </w:rPr>
        <w:t xml:space="preserve">　　　　　　　　　　　　　　　　</w:t>
      </w:r>
      <w:r w:rsidRPr="00564BB0">
        <w:rPr>
          <w:rFonts w:hAnsi="標楷體" w:hint="eastAsia"/>
          <w:snapToGrid/>
          <w:sz w:val="24"/>
          <w:szCs w:val="24"/>
        </w:rPr>
        <w:t>單位</w:t>
      </w:r>
      <w:r w:rsidRPr="00564BB0">
        <w:rPr>
          <w:rFonts w:hAnsi="標楷體"/>
          <w:snapToGrid/>
          <w:sz w:val="24"/>
          <w:szCs w:val="24"/>
        </w:rPr>
        <w:t>:</w:t>
      </w:r>
      <w:r w:rsidRPr="00564BB0">
        <w:rPr>
          <w:rFonts w:hAnsi="標楷體" w:hint="eastAsia"/>
          <w:snapToGrid/>
          <w:sz w:val="24"/>
          <w:szCs w:val="24"/>
        </w:rPr>
        <w:t>新臺幣千元</w:t>
      </w:r>
    </w:p>
    <w:tbl>
      <w:tblPr>
        <w:tblW w:w="8497"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78"/>
        <w:gridCol w:w="851"/>
        <w:gridCol w:w="920"/>
        <w:gridCol w:w="953"/>
        <w:gridCol w:w="964"/>
        <w:gridCol w:w="2031"/>
      </w:tblGrid>
      <w:tr w:rsidR="006C1E7B" w:rsidRPr="00BB553D" w:rsidTr="00E05A6A">
        <w:trPr>
          <w:trHeight w:val="258"/>
          <w:tblHeader/>
        </w:trPr>
        <w:tc>
          <w:tcPr>
            <w:tcW w:w="2778" w:type="dxa"/>
            <w:vMerge w:val="restart"/>
            <w:vAlign w:val="center"/>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計畫名稱</w:t>
            </w:r>
          </w:p>
        </w:tc>
        <w:tc>
          <w:tcPr>
            <w:tcW w:w="851" w:type="dxa"/>
            <w:vMerge w:val="restart"/>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核定數</w:t>
            </w:r>
          </w:p>
        </w:tc>
        <w:tc>
          <w:tcPr>
            <w:tcW w:w="2837" w:type="dxa"/>
            <w:gridSpan w:val="3"/>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作業時程</w:t>
            </w:r>
          </w:p>
        </w:tc>
        <w:tc>
          <w:tcPr>
            <w:tcW w:w="2031" w:type="dxa"/>
            <w:vMerge w:val="restart"/>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執行進度</w:t>
            </w:r>
          </w:p>
        </w:tc>
      </w:tr>
      <w:tr w:rsidR="006C1E7B" w:rsidRPr="00BB553D" w:rsidTr="00E05A6A">
        <w:trPr>
          <w:trHeight w:val="350"/>
          <w:tblHeader/>
        </w:trPr>
        <w:tc>
          <w:tcPr>
            <w:tcW w:w="2778" w:type="dxa"/>
            <w:vMerge/>
            <w:tcBorders>
              <w:bottom w:val="double" w:sz="4" w:space="0" w:color="auto"/>
            </w:tcBorders>
            <w:vAlign w:val="center"/>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p>
        </w:tc>
        <w:tc>
          <w:tcPr>
            <w:tcW w:w="851" w:type="dxa"/>
            <w:vMerge/>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p>
        </w:tc>
        <w:tc>
          <w:tcPr>
            <w:tcW w:w="920" w:type="dxa"/>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預算成立</w:t>
            </w:r>
          </w:p>
        </w:tc>
        <w:tc>
          <w:tcPr>
            <w:tcW w:w="953" w:type="dxa"/>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開工</w:t>
            </w:r>
          </w:p>
        </w:tc>
        <w:tc>
          <w:tcPr>
            <w:tcW w:w="964" w:type="dxa"/>
            <w:tcBorders>
              <w:bottom w:val="double" w:sz="4" w:space="0" w:color="auto"/>
            </w:tcBorders>
            <w:shd w:val="clear" w:color="auto" w:fill="auto"/>
            <w:vAlign w:val="center"/>
            <w:hideMark/>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b/>
                <w:spacing w:val="-22"/>
                <w:kern w:val="0"/>
                <w:sz w:val="24"/>
                <w:szCs w:val="24"/>
              </w:rPr>
              <w:t>完工</w:t>
            </w:r>
          </w:p>
        </w:tc>
        <w:tc>
          <w:tcPr>
            <w:tcW w:w="2031" w:type="dxa"/>
            <w:vMerge/>
            <w:tcBorders>
              <w:bottom w:val="double" w:sz="4" w:space="0" w:color="auto"/>
            </w:tcBorders>
            <w:vAlign w:val="center"/>
            <w:hideMark/>
          </w:tcPr>
          <w:p w:rsidR="006C1E7B" w:rsidRPr="00BB553D" w:rsidRDefault="006C1E7B" w:rsidP="00E05A6A">
            <w:pPr>
              <w:adjustRightInd w:val="0"/>
              <w:snapToGrid w:val="0"/>
              <w:spacing w:line="400" w:lineRule="exact"/>
              <w:ind w:leftChars="0" w:left="0" w:firstLineChars="0" w:firstLine="0"/>
              <w:rPr>
                <w:rFonts w:hAnsi="標楷體"/>
                <w:b/>
                <w:spacing w:val="-22"/>
                <w:kern w:val="0"/>
                <w:sz w:val="24"/>
                <w:szCs w:val="24"/>
              </w:rPr>
            </w:pPr>
          </w:p>
        </w:tc>
      </w:tr>
      <w:tr w:rsidR="006C1E7B" w:rsidRPr="00BB553D" w:rsidTr="00E05A6A">
        <w:trPr>
          <w:trHeight w:val="350"/>
        </w:trPr>
        <w:tc>
          <w:tcPr>
            <w:tcW w:w="2778"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b/>
                <w:spacing w:val="-22"/>
                <w:kern w:val="0"/>
                <w:sz w:val="24"/>
                <w:szCs w:val="24"/>
              </w:rPr>
            </w:pPr>
            <w:r w:rsidRPr="00BB553D">
              <w:rPr>
                <w:rFonts w:hAnsi="標楷體" w:hint="eastAsia"/>
                <w:b/>
                <w:spacing w:val="-22"/>
                <w:kern w:val="0"/>
                <w:sz w:val="24"/>
                <w:szCs w:val="24"/>
              </w:rPr>
              <w:t>宜蘭縣</w:t>
            </w:r>
          </w:p>
          <w:p w:rsidR="006C1E7B" w:rsidRPr="00BB553D" w:rsidRDefault="006C1E7B" w:rsidP="00E05A6A">
            <w:pPr>
              <w:topLinePunct/>
              <w:spacing w:line="400" w:lineRule="exact"/>
              <w:ind w:leftChars="0" w:left="0" w:rightChars="17" w:right="48" w:firstLineChars="0" w:firstLine="0"/>
              <w:contextualSpacing/>
              <w:rPr>
                <w:rFonts w:hAnsi="標楷體"/>
                <w:b/>
                <w:spacing w:val="-22"/>
                <w:kern w:val="0"/>
                <w:sz w:val="24"/>
                <w:szCs w:val="24"/>
              </w:rPr>
            </w:pPr>
            <w:r w:rsidRPr="00BB553D">
              <w:rPr>
                <w:rFonts w:hAnsi="標楷體" w:hint="eastAsia"/>
                <w:spacing w:val="-22"/>
                <w:kern w:val="0"/>
                <w:sz w:val="24"/>
                <w:szCs w:val="24"/>
              </w:rPr>
              <w:t>宜蘭西側廊道串連計畫</w:t>
            </w:r>
            <w:r w:rsidRPr="00BB553D">
              <w:rPr>
                <w:rFonts w:hAnsi="標楷體"/>
                <w:spacing w:val="-22"/>
                <w:kern w:val="0"/>
                <w:sz w:val="24"/>
                <w:szCs w:val="24"/>
              </w:rPr>
              <w:t>-</w:t>
            </w:r>
            <w:r w:rsidRPr="00BB553D">
              <w:rPr>
                <w:rFonts w:hAnsi="標楷體" w:hint="eastAsia"/>
                <w:spacing w:val="-22"/>
                <w:kern w:val="0"/>
                <w:sz w:val="24"/>
                <w:szCs w:val="24"/>
              </w:rPr>
              <w:t>宜</w:t>
            </w:r>
            <w:r w:rsidRPr="00BB553D">
              <w:rPr>
                <w:rFonts w:hAnsi="標楷體"/>
                <w:spacing w:val="-22"/>
                <w:kern w:val="0"/>
                <w:sz w:val="24"/>
                <w:szCs w:val="24"/>
              </w:rPr>
              <w:t>61</w:t>
            </w:r>
            <w:r w:rsidRPr="00BB553D">
              <w:rPr>
                <w:rFonts w:hAnsi="標楷體" w:hint="eastAsia"/>
                <w:spacing w:val="-22"/>
                <w:kern w:val="0"/>
                <w:sz w:val="24"/>
                <w:szCs w:val="24"/>
              </w:rPr>
              <w:t>線(</w:t>
            </w:r>
            <w:r w:rsidRPr="00BB553D">
              <w:rPr>
                <w:rFonts w:hAnsi="標楷體"/>
                <w:spacing w:val="-22"/>
                <w:kern w:val="0"/>
                <w:sz w:val="24"/>
                <w:szCs w:val="24"/>
              </w:rPr>
              <w:t>0K+000~4K+070)</w:t>
            </w:r>
            <w:r w:rsidRPr="00BB553D">
              <w:rPr>
                <w:rFonts w:hAnsi="標楷體" w:hint="eastAsia"/>
                <w:spacing w:val="-22"/>
                <w:kern w:val="0"/>
                <w:sz w:val="24"/>
                <w:szCs w:val="24"/>
              </w:rPr>
              <w:t>及宜</w:t>
            </w:r>
            <w:r w:rsidRPr="00BB553D">
              <w:rPr>
                <w:rFonts w:hAnsi="標楷體"/>
                <w:spacing w:val="-22"/>
                <w:kern w:val="0"/>
                <w:sz w:val="24"/>
                <w:szCs w:val="24"/>
              </w:rPr>
              <w:t>26</w:t>
            </w:r>
            <w:r w:rsidRPr="00BB553D">
              <w:rPr>
                <w:rFonts w:hAnsi="標楷體" w:hint="eastAsia"/>
                <w:spacing w:val="-22"/>
                <w:kern w:val="0"/>
                <w:sz w:val="24"/>
                <w:szCs w:val="24"/>
              </w:rPr>
              <w:t>線</w:t>
            </w:r>
            <w:r w:rsidRPr="00BB553D">
              <w:rPr>
                <w:rFonts w:hAnsi="標楷體"/>
                <w:spacing w:val="-22"/>
                <w:kern w:val="0"/>
                <w:sz w:val="24"/>
                <w:szCs w:val="24"/>
              </w:rPr>
              <w:t>(9K+500~12K+550)</w:t>
            </w:r>
            <w:r w:rsidRPr="00BB553D">
              <w:rPr>
                <w:rFonts w:hAnsi="標楷體" w:hint="eastAsia"/>
                <w:spacing w:val="-22"/>
                <w:kern w:val="0"/>
                <w:sz w:val="24"/>
                <w:szCs w:val="24"/>
              </w:rPr>
              <w:t>道路改善工程</w:t>
            </w:r>
          </w:p>
        </w:tc>
        <w:tc>
          <w:tcPr>
            <w:tcW w:w="851"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center"/>
              <w:rPr>
                <w:rFonts w:hAnsi="標楷體"/>
                <w:b/>
                <w:spacing w:val="-22"/>
                <w:kern w:val="0"/>
                <w:sz w:val="24"/>
                <w:szCs w:val="24"/>
              </w:rPr>
            </w:pPr>
            <w:r w:rsidRPr="00BB553D">
              <w:rPr>
                <w:rFonts w:hAnsi="標楷體" w:hint="eastAsia"/>
                <w:spacing w:val="-22"/>
                <w:kern w:val="0"/>
                <w:sz w:val="24"/>
                <w:szCs w:val="24"/>
              </w:rPr>
              <w:t>199,920</w:t>
            </w:r>
          </w:p>
        </w:tc>
        <w:tc>
          <w:tcPr>
            <w:tcW w:w="920"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預定日112.</w:t>
            </w:r>
            <w:r w:rsidRPr="00BB553D">
              <w:rPr>
                <w:rFonts w:hAnsi="標楷體"/>
                <w:spacing w:val="-22"/>
                <w:kern w:val="0"/>
                <w:sz w:val="24"/>
                <w:szCs w:val="24"/>
              </w:rPr>
              <w:t>0</w:t>
            </w:r>
            <w:r w:rsidRPr="00BB553D">
              <w:rPr>
                <w:rFonts w:hAnsi="標楷體" w:hint="eastAsia"/>
                <w:spacing w:val="-22"/>
                <w:kern w:val="0"/>
                <w:sz w:val="24"/>
                <w:szCs w:val="24"/>
              </w:rPr>
              <w:t>2.15</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b/>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6.30</w:t>
            </w:r>
          </w:p>
        </w:tc>
        <w:tc>
          <w:tcPr>
            <w:tcW w:w="953"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預定日112.</w:t>
            </w:r>
            <w:r w:rsidRPr="00BB553D">
              <w:rPr>
                <w:rFonts w:hAnsi="標楷體"/>
                <w:spacing w:val="-22"/>
                <w:kern w:val="0"/>
                <w:sz w:val="24"/>
                <w:szCs w:val="24"/>
              </w:rPr>
              <w:t>0</w:t>
            </w:r>
            <w:r w:rsidRPr="00BB553D">
              <w:rPr>
                <w:rFonts w:hAnsi="標楷體" w:hint="eastAsia"/>
                <w:spacing w:val="-22"/>
                <w:kern w:val="0"/>
                <w:sz w:val="24"/>
                <w:szCs w:val="24"/>
              </w:rPr>
              <w:t>6.10</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b/>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9.</w:t>
            </w:r>
            <w:r w:rsidRPr="00BB553D">
              <w:rPr>
                <w:rFonts w:hAnsi="標楷體"/>
                <w:spacing w:val="-22"/>
                <w:kern w:val="0"/>
                <w:sz w:val="24"/>
                <w:szCs w:val="24"/>
              </w:rPr>
              <w:t>3</w:t>
            </w:r>
            <w:r w:rsidRPr="00BB553D">
              <w:rPr>
                <w:rFonts w:hAnsi="標楷體" w:hint="eastAsia"/>
                <w:spacing w:val="-22"/>
                <w:kern w:val="0"/>
                <w:sz w:val="24"/>
                <w:szCs w:val="24"/>
              </w:rPr>
              <w:t>0</w:t>
            </w:r>
          </w:p>
        </w:tc>
        <w:tc>
          <w:tcPr>
            <w:tcW w:w="964"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預定日112.12.31</w:t>
            </w:r>
          </w:p>
          <w:p w:rsidR="006C1E7B" w:rsidRPr="00C170F4" w:rsidRDefault="006C1E7B" w:rsidP="00E05A6A">
            <w:pPr>
              <w:adjustRightInd w:val="0"/>
              <w:snapToGrid w:val="0"/>
              <w:spacing w:line="400" w:lineRule="exact"/>
              <w:ind w:leftChars="0" w:left="0" w:firstLineChars="0" w:firstLine="0"/>
              <w:jc w:val="left"/>
              <w:rPr>
                <w:rFonts w:hAnsi="標楷體"/>
                <w:bCs/>
                <w:spacing w:val="-22"/>
                <w:kern w:val="0"/>
                <w:sz w:val="24"/>
                <w:szCs w:val="24"/>
              </w:rPr>
            </w:pPr>
            <w:r w:rsidRPr="00C170F4">
              <w:rPr>
                <w:rFonts w:hAnsi="標楷體" w:hint="eastAsia"/>
                <w:bCs/>
                <w:spacing w:val="-22"/>
                <w:kern w:val="0"/>
                <w:sz w:val="24"/>
                <w:szCs w:val="24"/>
              </w:rPr>
              <w:t>實際日114.01.30</w:t>
            </w:r>
          </w:p>
        </w:tc>
        <w:tc>
          <w:tcPr>
            <w:tcW w:w="2031" w:type="dxa"/>
            <w:tcBorders>
              <w:top w:val="doub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rightChars="22" w:right="62" w:firstLineChars="0" w:firstLine="0"/>
              <w:rPr>
                <w:rFonts w:hAnsi="標楷體"/>
                <w:b/>
                <w:spacing w:val="-22"/>
                <w:kern w:val="0"/>
                <w:sz w:val="24"/>
                <w:szCs w:val="24"/>
              </w:rPr>
            </w:pPr>
            <w:r w:rsidRPr="00223981">
              <w:rPr>
                <w:rFonts w:hAnsi="標楷體" w:hint="eastAsia"/>
                <w:spacing w:val="-22"/>
                <w:kern w:val="0"/>
                <w:sz w:val="24"/>
                <w:szCs w:val="24"/>
              </w:rPr>
              <w:t>因基本設計審議時程延誤誤致前置進度落後，經請縣市政府加速趕辦，已於114年1月30日完工。</w:t>
            </w:r>
          </w:p>
        </w:tc>
      </w:tr>
      <w:tr w:rsidR="006C1E7B" w:rsidRPr="00BB553D" w:rsidTr="00E05A6A">
        <w:trPr>
          <w:trHeight w:val="350"/>
        </w:trPr>
        <w:tc>
          <w:tcPr>
            <w:tcW w:w="2778"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b/>
                <w:spacing w:val="-22"/>
                <w:kern w:val="0"/>
                <w:sz w:val="24"/>
                <w:szCs w:val="24"/>
              </w:rPr>
            </w:pPr>
            <w:r w:rsidRPr="00BB553D">
              <w:rPr>
                <w:rFonts w:hAnsi="標楷體" w:hint="eastAsia"/>
                <w:b/>
                <w:spacing w:val="-22"/>
                <w:kern w:val="0"/>
                <w:sz w:val="24"/>
                <w:szCs w:val="24"/>
              </w:rPr>
              <w:t>桃園市</w:t>
            </w:r>
          </w:p>
          <w:p w:rsidR="006C1E7B" w:rsidRPr="00BB553D" w:rsidRDefault="006C1E7B" w:rsidP="00E05A6A">
            <w:pPr>
              <w:topLinePunct/>
              <w:spacing w:line="400" w:lineRule="exact"/>
              <w:ind w:leftChars="0" w:left="0" w:rightChars="22" w:right="62" w:firstLineChars="0" w:firstLine="0"/>
              <w:contextualSpacing/>
              <w:rPr>
                <w:rFonts w:hAnsi="標楷體"/>
                <w:b/>
                <w:spacing w:val="-22"/>
                <w:kern w:val="0"/>
                <w:sz w:val="24"/>
                <w:szCs w:val="24"/>
              </w:rPr>
            </w:pPr>
            <w:r w:rsidRPr="00BB553D">
              <w:rPr>
                <w:rFonts w:hAnsi="標楷體" w:hint="eastAsia"/>
                <w:spacing w:val="-22"/>
                <w:kern w:val="0"/>
                <w:sz w:val="24"/>
                <w:szCs w:val="24"/>
              </w:rPr>
              <w:t>新屋海客文化景觀意象道路改善計畫【新屋區市道</w:t>
            </w:r>
            <w:r w:rsidRPr="00BB553D">
              <w:rPr>
                <w:rFonts w:hAnsi="標楷體"/>
                <w:spacing w:val="-22"/>
                <w:kern w:val="0"/>
                <w:sz w:val="24"/>
                <w:szCs w:val="24"/>
              </w:rPr>
              <w:t>114</w:t>
            </w:r>
            <w:r w:rsidRPr="00BB553D">
              <w:rPr>
                <w:rFonts w:hAnsi="標楷體" w:hint="eastAsia"/>
                <w:spacing w:val="-22"/>
                <w:kern w:val="0"/>
                <w:sz w:val="24"/>
                <w:szCs w:val="24"/>
              </w:rPr>
              <w:t>線</w:t>
            </w:r>
            <w:r w:rsidRPr="00BB553D">
              <w:rPr>
                <w:rFonts w:hAnsi="標楷體"/>
                <w:spacing w:val="-22"/>
                <w:kern w:val="0"/>
                <w:sz w:val="24"/>
                <w:szCs w:val="24"/>
              </w:rPr>
              <w:t>(0K+000~8K+150)</w:t>
            </w:r>
            <w:r w:rsidRPr="00BB553D">
              <w:rPr>
                <w:rFonts w:hAnsi="標楷體" w:hint="eastAsia"/>
                <w:spacing w:val="-22"/>
                <w:kern w:val="0"/>
                <w:sz w:val="24"/>
                <w:szCs w:val="24"/>
              </w:rPr>
              <w:t>、桃</w:t>
            </w:r>
            <w:r w:rsidRPr="00BB553D">
              <w:rPr>
                <w:rFonts w:hAnsi="標楷體"/>
                <w:spacing w:val="-22"/>
                <w:kern w:val="0"/>
                <w:sz w:val="24"/>
                <w:szCs w:val="24"/>
              </w:rPr>
              <w:t>93</w:t>
            </w:r>
            <w:r w:rsidRPr="00BB553D">
              <w:rPr>
                <w:rFonts w:hAnsi="標楷體" w:hint="eastAsia"/>
                <w:spacing w:val="-22"/>
                <w:kern w:val="0"/>
                <w:sz w:val="24"/>
                <w:szCs w:val="24"/>
              </w:rPr>
              <w:t>線</w:t>
            </w:r>
            <w:r w:rsidRPr="00BB553D">
              <w:rPr>
                <w:rFonts w:hAnsi="標楷體"/>
                <w:spacing w:val="-22"/>
                <w:kern w:val="0"/>
                <w:sz w:val="24"/>
                <w:szCs w:val="24"/>
              </w:rPr>
              <w:t>(0K+000~5K+310)</w:t>
            </w:r>
            <w:r w:rsidRPr="00BB553D">
              <w:rPr>
                <w:rFonts w:hAnsi="標楷體" w:hint="eastAsia"/>
                <w:spacing w:val="-22"/>
                <w:kern w:val="0"/>
                <w:sz w:val="24"/>
                <w:szCs w:val="24"/>
              </w:rPr>
              <w:t>、桃</w:t>
            </w:r>
            <w:r w:rsidRPr="00BB553D">
              <w:rPr>
                <w:rFonts w:hAnsi="標楷體"/>
                <w:spacing w:val="-22"/>
                <w:kern w:val="0"/>
                <w:sz w:val="24"/>
                <w:szCs w:val="24"/>
              </w:rPr>
              <w:t>104</w:t>
            </w:r>
            <w:r w:rsidRPr="00BB553D">
              <w:rPr>
                <w:rFonts w:hAnsi="標楷體" w:hint="eastAsia"/>
                <w:spacing w:val="-22"/>
                <w:kern w:val="0"/>
                <w:sz w:val="24"/>
                <w:szCs w:val="24"/>
              </w:rPr>
              <w:t>線</w:t>
            </w:r>
            <w:r w:rsidRPr="00BB553D">
              <w:rPr>
                <w:rFonts w:hAnsi="標楷體"/>
                <w:spacing w:val="-22"/>
                <w:kern w:val="0"/>
                <w:sz w:val="24"/>
                <w:szCs w:val="24"/>
              </w:rPr>
              <w:t>(0K+000~4K+670)</w:t>
            </w:r>
            <w:r w:rsidRPr="00BB553D">
              <w:rPr>
                <w:rFonts w:hAnsi="標楷體" w:hint="eastAsia"/>
                <w:spacing w:val="-22"/>
                <w:kern w:val="0"/>
                <w:sz w:val="24"/>
                <w:szCs w:val="24"/>
              </w:rPr>
              <w:t>及桃</w:t>
            </w:r>
            <w:r w:rsidRPr="00BB553D">
              <w:rPr>
                <w:rFonts w:hAnsi="標楷體"/>
                <w:spacing w:val="-22"/>
                <w:kern w:val="0"/>
                <w:sz w:val="24"/>
                <w:szCs w:val="24"/>
              </w:rPr>
              <w:t>106</w:t>
            </w:r>
            <w:r w:rsidRPr="00BB553D">
              <w:rPr>
                <w:rFonts w:hAnsi="標楷體" w:hint="eastAsia"/>
                <w:spacing w:val="-22"/>
                <w:kern w:val="0"/>
                <w:sz w:val="24"/>
                <w:szCs w:val="24"/>
              </w:rPr>
              <w:t>線</w:t>
            </w:r>
            <w:r w:rsidRPr="00BB553D">
              <w:rPr>
                <w:rFonts w:hAnsi="標楷體"/>
                <w:spacing w:val="-22"/>
                <w:kern w:val="0"/>
                <w:sz w:val="24"/>
                <w:szCs w:val="24"/>
              </w:rPr>
              <w:t>(0K+000~2K+250)</w:t>
            </w:r>
            <w:r w:rsidRPr="00BB553D">
              <w:rPr>
                <w:rFonts w:hAnsi="標楷體" w:hint="eastAsia"/>
                <w:spacing w:val="-22"/>
                <w:kern w:val="0"/>
                <w:sz w:val="24"/>
                <w:szCs w:val="24"/>
              </w:rPr>
              <w:t>】</w:t>
            </w:r>
          </w:p>
        </w:tc>
        <w:tc>
          <w:tcPr>
            <w:tcW w:w="851"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center"/>
              <w:rPr>
                <w:rFonts w:hAnsi="標楷體"/>
                <w:spacing w:val="-22"/>
                <w:kern w:val="0"/>
                <w:sz w:val="24"/>
                <w:szCs w:val="24"/>
              </w:rPr>
            </w:pPr>
            <w:r w:rsidRPr="00BB553D">
              <w:rPr>
                <w:rFonts w:hAnsi="標楷體" w:hint="eastAsia"/>
                <w:spacing w:val="-22"/>
                <w:kern w:val="0"/>
                <w:sz w:val="24"/>
                <w:szCs w:val="24"/>
              </w:rPr>
              <w:t>200,000</w:t>
            </w:r>
          </w:p>
        </w:tc>
        <w:tc>
          <w:tcPr>
            <w:tcW w:w="920"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預定日111.10.15</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3.</w:t>
            </w:r>
            <w:r w:rsidRPr="00BB553D">
              <w:rPr>
                <w:rFonts w:hAnsi="標楷體"/>
                <w:spacing w:val="-22"/>
                <w:kern w:val="0"/>
                <w:sz w:val="24"/>
                <w:szCs w:val="24"/>
              </w:rPr>
              <w:t>0</w:t>
            </w:r>
            <w:r w:rsidRPr="00BB553D">
              <w:rPr>
                <w:rFonts w:hAnsi="標楷體" w:hint="eastAsia"/>
                <w:spacing w:val="-22"/>
                <w:kern w:val="0"/>
                <w:sz w:val="24"/>
                <w:szCs w:val="24"/>
              </w:rPr>
              <w:t>2</w:t>
            </w:r>
          </w:p>
        </w:tc>
        <w:tc>
          <w:tcPr>
            <w:tcW w:w="953"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預定日112.</w:t>
            </w:r>
            <w:r w:rsidRPr="00BB553D">
              <w:rPr>
                <w:rFonts w:hAnsi="標楷體"/>
                <w:spacing w:val="-22"/>
                <w:kern w:val="0"/>
                <w:sz w:val="24"/>
                <w:szCs w:val="24"/>
              </w:rPr>
              <w:t>0</w:t>
            </w:r>
            <w:r w:rsidRPr="00BB553D">
              <w:rPr>
                <w:rFonts w:hAnsi="標楷體" w:hint="eastAsia"/>
                <w:spacing w:val="-22"/>
                <w:kern w:val="0"/>
                <w:sz w:val="24"/>
                <w:szCs w:val="24"/>
              </w:rPr>
              <w:t>2.</w:t>
            </w:r>
            <w:r w:rsidRPr="00BB553D">
              <w:rPr>
                <w:rFonts w:hAnsi="標楷體"/>
                <w:spacing w:val="-22"/>
                <w:kern w:val="0"/>
                <w:sz w:val="24"/>
                <w:szCs w:val="24"/>
              </w:rPr>
              <w:t>0</w:t>
            </w:r>
            <w:r w:rsidRPr="00BB553D">
              <w:rPr>
                <w:rFonts w:hAnsi="標楷體" w:hint="eastAsia"/>
                <w:spacing w:val="-22"/>
                <w:kern w:val="0"/>
                <w:sz w:val="24"/>
                <w:szCs w:val="24"/>
              </w:rPr>
              <w:t>6</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實際日112.10.30</w:t>
            </w:r>
          </w:p>
        </w:tc>
        <w:tc>
          <w:tcPr>
            <w:tcW w:w="964"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預定日113.12.31</w:t>
            </w:r>
          </w:p>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實際日114.06.30</w:t>
            </w:r>
          </w:p>
        </w:tc>
        <w:tc>
          <w:tcPr>
            <w:tcW w:w="2031" w:type="dxa"/>
            <w:tcBorders>
              <w:top w:val="single" w:sz="4" w:space="0" w:color="auto"/>
              <w:bottom w:val="single" w:sz="4" w:space="0" w:color="auto"/>
            </w:tcBorders>
            <w:shd w:val="clear" w:color="auto" w:fill="FFFFFF"/>
            <w:vAlign w:val="center"/>
          </w:tcPr>
          <w:p w:rsidR="006C1E7B" w:rsidRPr="00BB553D" w:rsidRDefault="006C1E7B" w:rsidP="00E05A6A">
            <w:pPr>
              <w:adjustRightInd w:val="0"/>
              <w:snapToGrid w:val="0"/>
              <w:spacing w:line="400" w:lineRule="exact"/>
              <w:ind w:leftChars="0" w:left="0" w:rightChars="22" w:right="62" w:firstLineChars="0" w:firstLine="0"/>
              <w:rPr>
                <w:rFonts w:hAnsi="標楷體"/>
                <w:spacing w:val="-22"/>
                <w:kern w:val="0"/>
                <w:sz w:val="24"/>
                <w:szCs w:val="24"/>
              </w:rPr>
            </w:pPr>
            <w:r w:rsidRPr="00223981">
              <w:rPr>
                <w:rFonts w:hAnsi="標楷體" w:hint="eastAsia"/>
                <w:spacing w:val="-22"/>
                <w:kern w:val="0"/>
                <w:sz w:val="24"/>
                <w:szCs w:val="24"/>
              </w:rPr>
              <w:t>因設計作業延誤致前置進度落後，經請縣市政府加速辦理，已於114年6月30日完工</w:t>
            </w:r>
            <w:r>
              <w:rPr>
                <w:rFonts w:hAnsi="標楷體" w:hint="eastAsia"/>
                <w:spacing w:val="-22"/>
                <w:kern w:val="0"/>
                <w:sz w:val="24"/>
                <w:szCs w:val="24"/>
              </w:rPr>
              <w:t>。</w:t>
            </w:r>
          </w:p>
        </w:tc>
      </w:tr>
      <w:tr w:rsidR="006C1E7B" w:rsidRPr="00BB553D" w:rsidTr="00E05A6A">
        <w:trPr>
          <w:trHeight w:val="1583"/>
        </w:trPr>
        <w:tc>
          <w:tcPr>
            <w:tcW w:w="2778"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b/>
                <w:spacing w:val="-22"/>
                <w:kern w:val="0"/>
                <w:sz w:val="24"/>
                <w:szCs w:val="24"/>
              </w:rPr>
            </w:pPr>
            <w:r w:rsidRPr="00BB553D">
              <w:rPr>
                <w:rFonts w:hAnsi="標楷體" w:hint="eastAsia"/>
                <w:b/>
                <w:spacing w:val="-22"/>
                <w:kern w:val="0"/>
                <w:sz w:val="24"/>
                <w:szCs w:val="24"/>
              </w:rPr>
              <w:t>嘉義縣</w:t>
            </w:r>
          </w:p>
          <w:p w:rsidR="006C1E7B" w:rsidRPr="00BB553D" w:rsidRDefault="006C1E7B" w:rsidP="00E05A6A">
            <w:pPr>
              <w:topLinePunct/>
              <w:spacing w:line="400" w:lineRule="exact"/>
              <w:ind w:leftChars="0" w:left="0" w:rightChars="17" w:right="48" w:firstLineChars="0" w:firstLine="0"/>
              <w:contextualSpacing/>
              <w:rPr>
                <w:rFonts w:hAnsi="標楷體"/>
                <w:b/>
                <w:spacing w:val="-22"/>
                <w:kern w:val="0"/>
                <w:sz w:val="24"/>
                <w:szCs w:val="24"/>
              </w:rPr>
            </w:pPr>
            <w:r w:rsidRPr="00BB553D">
              <w:rPr>
                <w:rFonts w:hAnsi="標楷體" w:hint="eastAsia"/>
                <w:spacing w:val="-22"/>
                <w:kern w:val="0"/>
                <w:sz w:val="24"/>
                <w:szCs w:val="24"/>
              </w:rPr>
              <w:t>新港鄉縣道</w:t>
            </w:r>
            <w:r w:rsidRPr="00BB553D">
              <w:rPr>
                <w:rFonts w:hAnsi="標楷體"/>
                <w:spacing w:val="-22"/>
                <w:kern w:val="0"/>
                <w:sz w:val="24"/>
                <w:szCs w:val="24"/>
              </w:rPr>
              <w:t>159</w:t>
            </w:r>
            <w:r w:rsidRPr="00BB553D">
              <w:rPr>
                <w:rFonts w:hAnsi="標楷體" w:hint="eastAsia"/>
                <w:spacing w:val="-22"/>
                <w:kern w:val="0"/>
                <w:sz w:val="24"/>
                <w:szCs w:val="24"/>
              </w:rPr>
              <w:t>線</w:t>
            </w:r>
            <w:r w:rsidRPr="00BB553D">
              <w:rPr>
                <w:rFonts w:hAnsi="標楷體"/>
                <w:spacing w:val="-22"/>
                <w:kern w:val="0"/>
                <w:sz w:val="24"/>
                <w:szCs w:val="24"/>
              </w:rPr>
              <w:t>(5K+250~9K+620)</w:t>
            </w:r>
            <w:r w:rsidRPr="00BB553D">
              <w:rPr>
                <w:rFonts w:hAnsi="標楷體" w:hint="eastAsia"/>
                <w:spacing w:val="-22"/>
                <w:kern w:val="0"/>
                <w:sz w:val="24"/>
                <w:szCs w:val="24"/>
              </w:rPr>
              <w:t>媽祖文化大道道路品質提升工程</w:t>
            </w:r>
          </w:p>
        </w:tc>
        <w:tc>
          <w:tcPr>
            <w:tcW w:w="851"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center"/>
              <w:rPr>
                <w:rFonts w:hAnsi="標楷體"/>
                <w:spacing w:val="-22"/>
                <w:kern w:val="0"/>
                <w:sz w:val="24"/>
                <w:szCs w:val="24"/>
              </w:rPr>
            </w:pPr>
            <w:r w:rsidRPr="00BB553D">
              <w:rPr>
                <w:rFonts w:hAnsi="標楷體" w:hint="eastAsia"/>
                <w:spacing w:val="-22"/>
                <w:kern w:val="0"/>
                <w:sz w:val="24"/>
                <w:szCs w:val="24"/>
              </w:rPr>
              <w:t>200,000</w:t>
            </w:r>
          </w:p>
        </w:tc>
        <w:tc>
          <w:tcPr>
            <w:tcW w:w="920"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預定日111.</w:t>
            </w:r>
            <w:r w:rsidRPr="00BB553D">
              <w:rPr>
                <w:rFonts w:hAnsi="標楷體"/>
                <w:spacing w:val="-22"/>
                <w:kern w:val="0"/>
                <w:sz w:val="24"/>
                <w:szCs w:val="24"/>
              </w:rPr>
              <w:t>0</w:t>
            </w:r>
            <w:r w:rsidRPr="00BB553D">
              <w:rPr>
                <w:rFonts w:hAnsi="標楷體" w:hint="eastAsia"/>
                <w:spacing w:val="-22"/>
                <w:kern w:val="0"/>
                <w:sz w:val="24"/>
                <w:szCs w:val="24"/>
              </w:rPr>
              <w:t>9.20</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實際日112.</w:t>
            </w:r>
            <w:r w:rsidRPr="00BB553D">
              <w:rPr>
                <w:rFonts w:hAnsi="標楷體"/>
                <w:spacing w:val="-22"/>
                <w:kern w:val="0"/>
                <w:sz w:val="24"/>
                <w:szCs w:val="24"/>
              </w:rPr>
              <w:t>0</w:t>
            </w:r>
            <w:r w:rsidRPr="00BB553D">
              <w:rPr>
                <w:rFonts w:hAnsi="標楷體" w:hint="eastAsia"/>
                <w:spacing w:val="-22"/>
                <w:kern w:val="0"/>
                <w:sz w:val="24"/>
                <w:szCs w:val="24"/>
              </w:rPr>
              <w:t>3.31</w:t>
            </w:r>
          </w:p>
        </w:tc>
        <w:tc>
          <w:tcPr>
            <w:tcW w:w="953"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預定日111.12.31</w:t>
            </w:r>
          </w:p>
          <w:p w:rsidR="006C1E7B" w:rsidRPr="00BB553D" w:rsidRDefault="006C1E7B" w:rsidP="00E05A6A">
            <w:pPr>
              <w:adjustRightInd w:val="0"/>
              <w:snapToGrid w:val="0"/>
              <w:spacing w:line="400" w:lineRule="exact"/>
              <w:ind w:leftChars="-10" w:left="-28" w:rightChars="-20" w:right="-57" w:firstLineChars="0" w:firstLine="0"/>
              <w:jc w:val="left"/>
              <w:rPr>
                <w:rFonts w:hAnsi="標楷體"/>
                <w:spacing w:val="-22"/>
                <w:kern w:val="0"/>
                <w:sz w:val="24"/>
                <w:szCs w:val="24"/>
              </w:rPr>
            </w:pPr>
            <w:r w:rsidRPr="00BB553D">
              <w:rPr>
                <w:rFonts w:hAnsi="標楷體" w:hint="eastAsia"/>
                <w:spacing w:val="-22"/>
                <w:kern w:val="0"/>
                <w:sz w:val="24"/>
                <w:szCs w:val="24"/>
              </w:rPr>
              <w:t>實際日11</w:t>
            </w:r>
            <w:r w:rsidRPr="00BB553D">
              <w:rPr>
                <w:rFonts w:hAnsi="標楷體"/>
                <w:spacing w:val="-22"/>
                <w:kern w:val="0"/>
                <w:sz w:val="24"/>
                <w:szCs w:val="24"/>
              </w:rPr>
              <w:t>3</w:t>
            </w:r>
            <w:r w:rsidRPr="00BB553D">
              <w:rPr>
                <w:rFonts w:hAnsi="標楷體" w:hint="eastAsia"/>
                <w:spacing w:val="-22"/>
                <w:kern w:val="0"/>
                <w:sz w:val="24"/>
                <w:szCs w:val="24"/>
              </w:rPr>
              <w:t>.</w:t>
            </w:r>
            <w:r w:rsidRPr="00BB553D">
              <w:rPr>
                <w:rFonts w:hAnsi="標楷體"/>
                <w:spacing w:val="-22"/>
                <w:kern w:val="0"/>
                <w:sz w:val="24"/>
                <w:szCs w:val="24"/>
              </w:rPr>
              <w:t>09</w:t>
            </w:r>
            <w:r w:rsidRPr="00BB553D">
              <w:rPr>
                <w:rFonts w:hAnsi="標楷體" w:hint="eastAsia"/>
                <w:spacing w:val="-22"/>
                <w:kern w:val="0"/>
                <w:sz w:val="24"/>
                <w:szCs w:val="24"/>
              </w:rPr>
              <w:t>.</w:t>
            </w:r>
            <w:r w:rsidRPr="00BB553D">
              <w:rPr>
                <w:rFonts w:hAnsi="標楷體"/>
                <w:spacing w:val="-22"/>
                <w:kern w:val="0"/>
                <w:sz w:val="24"/>
                <w:szCs w:val="24"/>
              </w:rPr>
              <w:t>10</w:t>
            </w:r>
          </w:p>
        </w:tc>
        <w:tc>
          <w:tcPr>
            <w:tcW w:w="964"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firstLineChars="0" w:firstLine="0"/>
              <w:jc w:val="left"/>
              <w:rPr>
                <w:rFonts w:hAnsi="標楷體"/>
                <w:spacing w:val="-22"/>
                <w:kern w:val="0"/>
                <w:sz w:val="24"/>
                <w:szCs w:val="24"/>
              </w:rPr>
            </w:pPr>
            <w:r w:rsidRPr="00BB553D">
              <w:rPr>
                <w:rFonts w:hAnsi="標楷體" w:hint="eastAsia"/>
                <w:spacing w:val="-22"/>
                <w:kern w:val="0"/>
                <w:sz w:val="24"/>
                <w:szCs w:val="24"/>
              </w:rPr>
              <w:t>預定日113.12.31</w:t>
            </w:r>
          </w:p>
        </w:tc>
        <w:tc>
          <w:tcPr>
            <w:tcW w:w="2031" w:type="dxa"/>
            <w:tcBorders>
              <w:top w:val="single" w:sz="4" w:space="0" w:color="auto"/>
              <w:bottom w:val="single" w:sz="12" w:space="0" w:color="auto"/>
            </w:tcBorders>
            <w:shd w:val="clear" w:color="auto" w:fill="FFFFFF"/>
            <w:vAlign w:val="center"/>
          </w:tcPr>
          <w:p w:rsidR="006C1E7B" w:rsidRPr="00BB553D" w:rsidRDefault="006C1E7B" w:rsidP="00E05A6A">
            <w:pPr>
              <w:adjustRightInd w:val="0"/>
              <w:snapToGrid w:val="0"/>
              <w:spacing w:line="400" w:lineRule="exact"/>
              <w:ind w:leftChars="0" w:left="0" w:rightChars="22" w:right="62" w:firstLineChars="0" w:firstLine="0"/>
              <w:rPr>
                <w:rFonts w:hAnsi="標楷體"/>
                <w:spacing w:val="-22"/>
                <w:kern w:val="0"/>
                <w:sz w:val="24"/>
                <w:szCs w:val="24"/>
              </w:rPr>
            </w:pPr>
            <w:r w:rsidRPr="00BB553D">
              <w:rPr>
                <w:rFonts w:hAnsi="標楷體" w:hint="eastAsia"/>
                <w:spacing w:val="-22"/>
                <w:kern w:val="0"/>
                <w:sz w:val="24"/>
                <w:szCs w:val="24"/>
              </w:rPr>
              <w:t>本工程因基本設計審議時程延誤致前置進度落後，又因發包作業不順，經6次最底標流標後，改採最有利標發包，於113年6月26日決標。本工程於113年9月10日開工，已請縣市政府加速辦理，預計115年7月12日完工。</w:t>
            </w:r>
          </w:p>
        </w:tc>
      </w:tr>
    </w:tbl>
    <w:bookmarkEnd w:id="105"/>
    <w:p w:rsidR="006C1E7B" w:rsidRPr="00564BB0" w:rsidRDefault="006C1E7B" w:rsidP="00E05A6A">
      <w:pPr>
        <w:snapToGrid w:val="0"/>
        <w:spacing w:line="280" w:lineRule="exact"/>
        <w:ind w:leftChars="0" w:left="730" w:hangingChars="300" w:hanging="730"/>
        <w:rPr>
          <w:b/>
          <w:snapToGrid/>
        </w:rPr>
      </w:pPr>
      <w:r w:rsidRPr="00564BB0">
        <w:rPr>
          <w:rFonts w:hAnsi="標楷體" w:hint="eastAsia"/>
          <w:snapToGrid/>
          <w:color w:val="000000"/>
          <w:sz w:val="24"/>
        </w:rPr>
        <w:t>資料來源：</w:t>
      </w:r>
      <w:r w:rsidRPr="00725ECD">
        <w:rPr>
          <w:rFonts w:hAnsi="標楷體" w:hint="eastAsia"/>
          <w:snapToGrid/>
          <w:color w:val="000000"/>
          <w:sz w:val="24"/>
        </w:rPr>
        <w:t>公路局提供</w:t>
      </w:r>
      <w:r>
        <w:rPr>
          <w:rFonts w:hAnsi="標楷體" w:hint="eastAsia"/>
          <w:snapToGrid/>
          <w:color w:val="000000"/>
          <w:sz w:val="24"/>
        </w:rPr>
        <w:t>之</w:t>
      </w:r>
      <w:r w:rsidRPr="00725ECD">
        <w:rPr>
          <w:rFonts w:hAnsi="標楷體" w:hint="eastAsia"/>
          <w:snapToGrid/>
          <w:color w:val="000000"/>
          <w:sz w:val="24"/>
        </w:rPr>
        <w:t>資料</w:t>
      </w:r>
      <w:r>
        <w:rPr>
          <w:rFonts w:hAnsi="標楷體" w:hint="eastAsia"/>
          <w:snapToGrid/>
          <w:color w:val="000000"/>
          <w:sz w:val="24"/>
        </w:rPr>
        <w:t>；</w:t>
      </w:r>
      <w:r w:rsidRPr="00725ECD">
        <w:rPr>
          <w:rFonts w:hAnsi="標楷體" w:hint="eastAsia"/>
          <w:snapToGrid/>
          <w:color w:val="000000"/>
          <w:sz w:val="24"/>
        </w:rPr>
        <w:t>本中心製表。</w:t>
      </w:r>
    </w:p>
    <w:p w:rsidR="006C1E7B" w:rsidRPr="005916BC" w:rsidRDefault="006C1E7B" w:rsidP="00E05A6A">
      <w:pPr>
        <w:ind w:left="566" w:firstLine="566"/>
      </w:pPr>
      <w:bookmarkStart w:id="106" w:name="_Hlk211420431"/>
      <w:bookmarkStart w:id="107" w:name="_Hlk211420235"/>
      <w:r w:rsidRPr="005916BC">
        <w:rPr>
          <w:rFonts w:hint="eastAsia"/>
        </w:rPr>
        <w:t>綜上，</w:t>
      </w:r>
      <w:r w:rsidRPr="00BD4765">
        <w:rPr>
          <w:rFonts w:hint="eastAsia"/>
        </w:rPr>
        <w:t>公路局於前瞻第4期特別預算續編辦理「提升道路品質計畫」經費47億6,200萬元，考量地方仍有改善需求，經</w:t>
      </w:r>
      <w:r>
        <w:rPr>
          <w:rFonts w:hint="eastAsia"/>
        </w:rPr>
        <w:t>2</w:t>
      </w:r>
      <w:r w:rsidRPr="00BD4765">
        <w:rPr>
          <w:rFonts w:hint="eastAsia"/>
        </w:rPr>
        <w:t>次修正後，延長期程至114年8月，總經費調增至228億9,200萬元，整體預算執行尚符預期，惟部分案件審議與管考作業未臻周妥，間有未依核定計畫辦理、重複提報或結案延宕等情形，</w:t>
      </w:r>
      <w:r>
        <w:rPr>
          <w:rFonts w:hint="eastAsia"/>
        </w:rPr>
        <w:t>及</w:t>
      </w:r>
      <w:r w:rsidRPr="00D35BF4">
        <w:rPr>
          <w:rFonts w:hint="eastAsia"/>
        </w:rPr>
        <w:t>部分工程進度落後</w:t>
      </w:r>
      <w:r w:rsidRPr="00BD4765">
        <w:rPr>
          <w:rFonts w:hint="eastAsia"/>
        </w:rPr>
        <w:t>，允宜督導地方政府檢討精進，以確保計畫效益</w:t>
      </w:r>
      <w:r>
        <w:rPr>
          <w:rFonts w:hint="eastAsia"/>
        </w:rPr>
        <w:t>達成</w:t>
      </w:r>
      <w:r w:rsidRPr="00BD4765">
        <w:rPr>
          <w:rFonts w:hint="eastAsia"/>
        </w:rPr>
        <w:t>。</w:t>
      </w:r>
      <w:bookmarkEnd w:id="106"/>
    </w:p>
    <w:bookmarkEnd w:id="107"/>
    <w:p w:rsidR="006C1E7B" w:rsidRPr="000D033E" w:rsidRDefault="006C1E7B" w:rsidP="00E05A6A">
      <w:pPr>
        <w:pStyle w:val="ae"/>
        <w:ind w:left="566" w:firstLine="566"/>
      </w:pPr>
      <w:r>
        <w:rPr>
          <w:rFonts w:hint="eastAsia"/>
        </w:rPr>
        <w:t>（分機：8657鄧可容）</w:t>
      </w:r>
    </w:p>
    <w:p w:rsidR="006C1E7B" w:rsidRDefault="006C1E7B" w:rsidP="006C1E7B">
      <w:pPr>
        <w:pStyle w:val="23"/>
        <w:sectPr w:rsidR="006C1E7B" w:rsidSect="004E3BA5">
          <w:headerReference w:type="even" r:id="rId44"/>
          <w:headerReference w:type="default" r:id="rId45"/>
          <w:footerReference w:type="even" r:id="rId46"/>
          <w:footerReference w:type="default" r:id="rId47"/>
          <w:headerReference w:type="first" r:id="rId48"/>
          <w:footerReference w:type="first" r:id="rId49"/>
          <w:footnotePr>
            <w:numRestart w:val="eachSect"/>
          </w:footnotePr>
          <w:pgSz w:w="11906" w:h="16838" w:code="9"/>
          <w:pgMar w:top="1701" w:right="1701" w:bottom="1701" w:left="1701" w:header="0" w:footer="1134" w:gutter="0"/>
          <w:cols w:space="425"/>
          <w:docGrid w:type="linesAndChars" w:linePitch="510" w:charSpace="658"/>
        </w:sectPr>
      </w:pPr>
    </w:p>
    <w:p w:rsidR="006C1E7B" w:rsidRPr="00461362" w:rsidRDefault="006C1E7B" w:rsidP="00E05A6A">
      <w:pPr>
        <w:pStyle w:val="144"/>
        <w:ind w:left="567" w:hanging="567"/>
      </w:pPr>
      <w:bookmarkStart w:id="108" w:name="_Toc37340530"/>
      <w:bookmarkStart w:id="109" w:name="_Toc38555030"/>
      <w:bookmarkStart w:id="110" w:name="_Toc212558119"/>
      <w:r w:rsidRPr="00461362">
        <w:rPr>
          <w:rFonts w:hint="eastAsia"/>
        </w:rPr>
        <w:t>第</w:t>
      </w:r>
      <w:r>
        <w:rPr>
          <w:rFonts w:hint="eastAsia"/>
        </w:rPr>
        <w:t>8</w:t>
      </w:r>
      <w:r w:rsidRPr="00461362">
        <w:rPr>
          <w:rFonts w:hint="eastAsia"/>
        </w:rPr>
        <w:t>款、勞動部主管</w:t>
      </w:r>
      <w:bookmarkEnd w:id="108"/>
      <w:bookmarkEnd w:id="109"/>
      <w:bookmarkEnd w:id="110"/>
    </w:p>
    <w:p w:rsidR="006C1E7B" w:rsidRDefault="006C1E7B" w:rsidP="00E05A6A">
      <w:pPr>
        <w:ind w:leftChars="0" w:left="0" w:firstLine="566"/>
        <w:rPr>
          <w:snapToGrid/>
        </w:rPr>
      </w:pPr>
      <w:bookmarkStart w:id="111" w:name="_Toc37340531"/>
      <w:bookmarkStart w:id="112" w:name="_Toc38555031"/>
      <w:r>
        <w:rPr>
          <w:rFonts w:hint="eastAsia"/>
          <w:snapToGrid/>
        </w:rPr>
        <w:t>前瞻第4期特別決算勞動部主管歲入無列數，歲出法定預算數1</w:t>
      </w:r>
      <w:r>
        <w:rPr>
          <w:snapToGrid/>
        </w:rPr>
        <w:t>,</w:t>
      </w:r>
      <w:r>
        <w:rPr>
          <w:rFonts w:hint="eastAsia"/>
          <w:snapToGrid/>
        </w:rPr>
        <w:t>400萬元，由勞動部編列，執行結果，歲出決算審定數1,400萬元全數為保留數。謹評析如後：</w:t>
      </w:r>
    </w:p>
    <w:bookmarkEnd w:id="111"/>
    <w:bookmarkEnd w:id="112"/>
    <w:p w:rsidR="006C1E7B" w:rsidRPr="00D85537" w:rsidRDefault="006C1E7B" w:rsidP="00E05A6A">
      <w:pPr>
        <w:pStyle w:val="a4"/>
        <w:ind w:left="567" w:hanging="567"/>
      </w:pPr>
      <w:r w:rsidRPr="00D85537">
        <w:rPr>
          <w:rFonts w:hint="eastAsia"/>
        </w:rPr>
        <w:t>一、</w:t>
      </w:r>
      <w:r>
        <w:rPr>
          <w:rFonts w:hint="eastAsia"/>
        </w:rPr>
        <w:t>勞動部補助</w:t>
      </w:r>
      <w:r w:rsidRPr="004A0398">
        <w:rPr>
          <w:rFonts w:hint="eastAsia"/>
        </w:rPr>
        <w:t>新竹市</w:t>
      </w:r>
      <w:r>
        <w:rPr>
          <w:rFonts w:hint="eastAsia"/>
        </w:rPr>
        <w:t>政府辦理</w:t>
      </w:r>
      <w:r w:rsidRPr="004A0398">
        <w:rPr>
          <w:rFonts w:hint="eastAsia"/>
        </w:rPr>
        <w:t>勞工育樂中心耐震補強</w:t>
      </w:r>
      <w:r>
        <w:rPr>
          <w:rFonts w:hint="eastAsia"/>
        </w:rPr>
        <w:t>工程，因多次流標迄113年底全數予以保留，</w:t>
      </w:r>
      <w:r w:rsidRPr="00730864">
        <w:rPr>
          <w:rFonts w:hint="eastAsia"/>
        </w:rPr>
        <w:t>允宜</w:t>
      </w:r>
      <w:r>
        <w:rPr>
          <w:rFonts w:hint="eastAsia"/>
        </w:rPr>
        <w:t>強化督導控管機制</w:t>
      </w:r>
      <w:r w:rsidRPr="00730864">
        <w:rPr>
          <w:rFonts w:hint="eastAsia"/>
        </w:rPr>
        <w:t>，俾工程</w:t>
      </w:r>
      <w:r>
        <w:rPr>
          <w:rFonts w:hint="eastAsia"/>
        </w:rPr>
        <w:t>儘速如質</w:t>
      </w:r>
      <w:r w:rsidRPr="00730864">
        <w:rPr>
          <w:rFonts w:hint="eastAsia"/>
        </w:rPr>
        <w:t>完</w:t>
      </w:r>
      <w:r>
        <w:rPr>
          <w:rFonts w:hint="eastAsia"/>
        </w:rPr>
        <w:t>工</w:t>
      </w:r>
    </w:p>
    <w:p w:rsidR="006C1E7B" w:rsidRDefault="006C1E7B" w:rsidP="00E05A6A">
      <w:pPr>
        <w:ind w:left="566" w:firstLine="566"/>
      </w:pPr>
      <w:r>
        <w:rPr>
          <w:rFonts w:hint="eastAsia"/>
        </w:rPr>
        <w:t>勞動部於</w:t>
      </w:r>
      <w:r w:rsidRPr="003919DD">
        <w:rPr>
          <w:rFonts w:hint="eastAsia"/>
        </w:rPr>
        <w:t>前瞻第4期特別預算</w:t>
      </w:r>
      <w:r>
        <w:rPr>
          <w:rFonts w:hint="eastAsia"/>
        </w:rPr>
        <w:t>「</w:t>
      </w:r>
      <w:r w:rsidRPr="004A0398">
        <w:rPr>
          <w:rFonts w:hint="eastAsia"/>
        </w:rPr>
        <w:t>城鄉建設</w:t>
      </w:r>
      <w:r w:rsidRPr="003919DD">
        <w:rPr>
          <w:rFonts w:hint="eastAsia"/>
        </w:rPr>
        <w:t>」</w:t>
      </w:r>
      <w:r>
        <w:rPr>
          <w:rFonts w:hint="eastAsia"/>
        </w:rPr>
        <w:t>計畫編列1,400萬元，係</w:t>
      </w:r>
      <w:bookmarkStart w:id="113" w:name="_Hlk205905364"/>
      <w:r>
        <w:rPr>
          <w:rFonts w:hint="eastAsia"/>
        </w:rPr>
        <w:t>補助新竹市政府辦理</w:t>
      </w:r>
      <w:r w:rsidRPr="003919DD">
        <w:rPr>
          <w:rFonts w:hint="eastAsia"/>
        </w:rPr>
        <w:t>勞工育</w:t>
      </w:r>
      <w:r>
        <w:rPr>
          <w:rFonts w:hint="eastAsia"/>
        </w:rPr>
        <w:t>樂中心耐震補強暨外牆更新整修</w:t>
      </w:r>
      <w:r w:rsidRPr="002E1A74">
        <w:rPr>
          <w:rFonts w:hAnsi="標楷體" w:hint="eastAsia"/>
        </w:rPr>
        <w:t>工程</w:t>
      </w:r>
      <w:bookmarkEnd w:id="113"/>
      <w:r>
        <w:rPr>
          <w:rFonts w:hint="eastAsia"/>
        </w:rPr>
        <w:t>(以下簡稱勞工育樂中心耐震補強工程)，</w:t>
      </w:r>
      <w:r w:rsidRPr="00C472EF">
        <w:rPr>
          <w:rFonts w:hint="eastAsia"/>
        </w:rPr>
        <w:t>執行結果，</w:t>
      </w:r>
      <w:r>
        <w:rPr>
          <w:rFonts w:hint="eastAsia"/>
        </w:rPr>
        <w:t>全數轉入應付保留數，主要係採購作業多次流標，計畫進度延後所致(詳表1)。</w:t>
      </w:r>
    </w:p>
    <w:p w:rsidR="006C1E7B" w:rsidRDefault="006C1E7B" w:rsidP="00E05A6A">
      <w:pPr>
        <w:ind w:left="566" w:firstLine="566"/>
      </w:pPr>
      <w:r>
        <w:rPr>
          <w:rFonts w:hint="eastAsia"/>
        </w:rPr>
        <w:t>勞動部</w:t>
      </w:r>
      <w:r w:rsidRPr="00DC2CCC">
        <w:rPr>
          <w:rFonts w:hint="eastAsia"/>
        </w:rPr>
        <w:t>對地方政府</w:t>
      </w:r>
      <w:r>
        <w:rPr>
          <w:rFonts w:hint="eastAsia"/>
        </w:rPr>
        <w:t>於</w:t>
      </w:r>
      <w:r w:rsidRPr="00DC2CCC">
        <w:t>88</w:t>
      </w:r>
      <w:r w:rsidRPr="00DC2CCC">
        <w:rPr>
          <w:rFonts w:hint="eastAsia"/>
        </w:rPr>
        <w:t>年</w:t>
      </w:r>
      <w:r w:rsidRPr="00DC2CCC">
        <w:t>12</w:t>
      </w:r>
      <w:r w:rsidRPr="00DC2CCC">
        <w:rPr>
          <w:rFonts w:hint="eastAsia"/>
        </w:rPr>
        <w:t>月</w:t>
      </w:r>
      <w:r w:rsidRPr="00DC2CCC">
        <w:t>31</w:t>
      </w:r>
      <w:r w:rsidRPr="00DC2CCC">
        <w:rPr>
          <w:rFonts w:hint="eastAsia"/>
        </w:rPr>
        <w:t>日前建造</w:t>
      </w:r>
      <w:r>
        <w:rPr>
          <w:rFonts w:hint="eastAsia"/>
        </w:rPr>
        <w:t>，並於</w:t>
      </w:r>
      <w:r w:rsidRPr="007315AB">
        <w:t>111</w:t>
      </w:r>
      <w:r w:rsidRPr="007315AB">
        <w:rPr>
          <w:rFonts w:hint="eastAsia"/>
        </w:rPr>
        <w:t>年</w:t>
      </w:r>
      <w:r w:rsidRPr="007315AB">
        <w:t>12</w:t>
      </w:r>
      <w:r w:rsidRPr="007315AB">
        <w:rPr>
          <w:rFonts w:hint="eastAsia"/>
        </w:rPr>
        <w:t>月</w:t>
      </w:r>
      <w:r w:rsidRPr="007315AB">
        <w:t>31</w:t>
      </w:r>
      <w:r w:rsidRPr="007315AB">
        <w:rPr>
          <w:rFonts w:hint="eastAsia"/>
        </w:rPr>
        <w:t>日</w:t>
      </w:r>
      <w:r w:rsidRPr="007315AB">
        <w:t>(</w:t>
      </w:r>
      <w:r w:rsidRPr="007315AB">
        <w:rPr>
          <w:rFonts w:hint="eastAsia"/>
        </w:rPr>
        <w:t>含</w:t>
      </w:r>
      <w:r w:rsidRPr="007315AB">
        <w:t>)</w:t>
      </w:r>
      <w:r w:rsidRPr="007315AB">
        <w:rPr>
          <w:rFonts w:hint="eastAsia"/>
        </w:rPr>
        <w:t>以前於「建築物實施耐震能力評估及補強資訊管理系統」登錄在案之勞工行政公有建築物</w:t>
      </w:r>
      <w:r>
        <w:rPr>
          <w:rFonts w:hint="eastAsia"/>
        </w:rPr>
        <w:t>，</w:t>
      </w:r>
      <w:r w:rsidRPr="00DC2CCC">
        <w:rPr>
          <w:rFonts w:hint="eastAsia"/>
        </w:rPr>
        <w:t>辦理耐震補強、拆除或拆除重建等計畫</w:t>
      </w:r>
      <w:r>
        <w:rPr>
          <w:rFonts w:hint="eastAsia"/>
        </w:rPr>
        <w:t>之</w:t>
      </w:r>
      <w:r w:rsidRPr="00DC2CCC">
        <w:rPr>
          <w:rFonts w:hint="eastAsia"/>
        </w:rPr>
        <w:t>審核及補助</w:t>
      </w:r>
      <w:r>
        <w:rPr>
          <w:rFonts w:hint="eastAsia"/>
        </w:rPr>
        <w:t>作業，其於112年7月31日核定補助</w:t>
      </w:r>
      <w:r w:rsidRPr="00505E57">
        <w:rPr>
          <w:rFonts w:hint="eastAsia"/>
        </w:rPr>
        <w:t>新竹市</w:t>
      </w:r>
      <w:r>
        <w:rPr>
          <w:rFonts w:hint="eastAsia"/>
        </w:rPr>
        <w:t>政府辦理</w:t>
      </w:r>
      <w:r w:rsidRPr="00505E57">
        <w:rPr>
          <w:rFonts w:hint="eastAsia"/>
        </w:rPr>
        <w:t>勞工育樂中心耐震補強</w:t>
      </w:r>
      <w:r>
        <w:rPr>
          <w:rFonts w:hint="eastAsia"/>
        </w:rPr>
        <w:t>工程，並於核定函敘明：「</w:t>
      </w:r>
      <w:r w:rsidRPr="003862D9">
        <w:rPr>
          <w:rFonts w:hint="eastAsia"/>
        </w:rPr>
        <w:t>期程方面請預為規劃儘早啟動，</w:t>
      </w:r>
      <w:r w:rsidRPr="00735868">
        <w:rPr>
          <w:rFonts w:hint="eastAsia"/>
        </w:rPr>
        <w:t>本案</w:t>
      </w:r>
      <w:r>
        <w:rPr>
          <w:rFonts w:hint="eastAsia"/>
        </w:rPr>
        <w:t>工程應於112年下半年提前辦理委託設計監造招標作業</w:t>
      </w:r>
      <w:r w:rsidRPr="007315AB">
        <w:rPr>
          <w:rFonts w:hint="eastAsia"/>
        </w:rPr>
        <w:t>，至遲於</w:t>
      </w:r>
      <w:r>
        <w:rPr>
          <w:rFonts w:hint="eastAsia"/>
        </w:rPr>
        <w:t>113年底完成建築物耐震補強為目標</w:t>
      </w:r>
      <w:r w:rsidRPr="003862D9">
        <w:rPr>
          <w:rFonts w:hint="eastAsia"/>
        </w:rPr>
        <w:t>，以維護公共安全。</w:t>
      </w:r>
      <w:r>
        <w:rPr>
          <w:rFonts w:hint="eastAsia"/>
        </w:rPr>
        <w:t>」該工程於</w:t>
      </w:r>
      <w:r>
        <w:t>113</w:t>
      </w:r>
      <w:r>
        <w:rPr>
          <w:rFonts w:hint="eastAsia"/>
        </w:rPr>
        <w:t>年</w:t>
      </w:r>
      <w:r>
        <w:t>3</w:t>
      </w:r>
      <w:r>
        <w:rPr>
          <w:rFonts w:hint="eastAsia"/>
        </w:rPr>
        <w:t>月</w:t>
      </w:r>
      <w:r>
        <w:t>13</w:t>
      </w:r>
      <w:r>
        <w:rPr>
          <w:rFonts w:hint="eastAsia"/>
        </w:rPr>
        <w:t>日完成細部設計，惟因營建物價波動及原物料短缺致</w:t>
      </w:r>
      <w:r w:rsidRPr="00CE0A58">
        <w:rPr>
          <w:rFonts w:hint="eastAsia"/>
        </w:rPr>
        <w:t>6次流標，</w:t>
      </w:r>
      <w:r>
        <w:rPr>
          <w:rFonts w:hint="eastAsia"/>
        </w:rPr>
        <w:t>嗣經修正工程預算金額及工期等，於113年</w:t>
      </w:r>
      <w:r>
        <w:t>11</w:t>
      </w:r>
      <w:r>
        <w:rPr>
          <w:rFonts w:hint="eastAsia"/>
        </w:rPr>
        <w:t>月</w:t>
      </w:r>
      <w:r>
        <w:t>26</w:t>
      </w:r>
      <w:r>
        <w:rPr>
          <w:rFonts w:hint="eastAsia"/>
        </w:rPr>
        <w:t>日始決標，並於</w:t>
      </w:r>
      <w:r w:rsidRPr="00901296">
        <w:rPr>
          <w:rFonts w:hint="eastAsia"/>
        </w:rPr>
        <w:t>114年1月15日開工</w:t>
      </w:r>
      <w:r>
        <w:rPr>
          <w:rFonts w:hint="eastAsia"/>
        </w:rPr>
        <w:t>，預計同年</w:t>
      </w:r>
      <w:r w:rsidRPr="00901296">
        <w:rPr>
          <w:rFonts w:hint="eastAsia"/>
        </w:rPr>
        <w:t>9月28日竣工</w:t>
      </w:r>
      <w:r>
        <w:rPr>
          <w:rFonts w:hint="eastAsia"/>
        </w:rPr>
        <w:t>，惟截至114年10月16日尚未完工。</w:t>
      </w:r>
    </w:p>
    <w:p w:rsidR="006C1E7B" w:rsidRDefault="006C1E7B" w:rsidP="00E05A6A">
      <w:pPr>
        <w:ind w:left="566" w:firstLine="566"/>
      </w:pPr>
      <w:r w:rsidRPr="00A75757">
        <w:rPr>
          <w:rFonts w:hint="eastAsia"/>
        </w:rPr>
        <w:t>綜上，</w:t>
      </w:r>
      <w:r>
        <w:rPr>
          <w:rFonts w:hint="eastAsia"/>
        </w:rPr>
        <w:t>勞動部補助</w:t>
      </w:r>
      <w:r w:rsidRPr="00505E57">
        <w:rPr>
          <w:rFonts w:hint="eastAsia"/>
        </w:rPr>
        <w:t>新竹市</w:t>
      </w:r>
      <w:r>
        <w:rPr>
          <w:rFonts w:hint="eastAsia"/>
        </w:rPr>
        <w:t>政府辦理</w:t>
      </w:r>
      <w:r w:rsidRPr="00505E57">
        <w:rPr>
          <w:rFonts w:hint="eastAsia"/>
        </w:rPr>
        <w:t>勞工育樂中心耐震補強</w:t>
      </w:r>
      <w:r>
        <w:rPr>
          <w:rFonts w:hint="eastAsia"/>
        </w:rPr>
        <w:t>工程1</w:t>
      </w:r>
      <w:r>
        <w:t>,</w:t>
      </w:r>
      <w:r>
        <w:rPr>
          <w:rFonts w:hint="eastAsia"/>
        </w:rPr>
        <w:t>400萬元，惟因</w:t>
      </w:r>
      <w:r w:rsidRPr="00BE1BC3">
        <w:rPr>
          <w:rFonts w:hint="eastAsia"/>
        </w:rPr>
        <w:t>營建物價波動及原物料短缺，</w:t>
      </w:r>
      <w:r>
        <w:rPr>
          <w:rFonts w:hint="eastAsia"/>
        </w:rPr>
        <w:t>經多</w:t>
      </w:r>
      <w:r w:rsidRPr="00BE1BC3">
        <w:rPr>
          <w:rFonts w:hint="eastAsia"/>
        </w:rPr>
        <w:t>次流標</w:t>
      </w:r>
      <w:r>
        <w:rPr>
          <w:rFonts w:hint="eastAsia"/>
        </w:rPr>
        <w:t>後，迄至113年11月底始決標，致所編預算全數保留</w:t>
      </w:r>
      <w:bookmarkStart w:id="114" w:name="_Hlk206401074"/>
      <w:r>
        <w:rPr>
          <w:rFonts w:hint="eastAsia"/>
        </w:rPr>
        <w:t>、未能依限完成，允宜強化督導控管機制，俾工程儘速如質完成</w:t>
      </w:r>
      <w:bookmarkEnd w:id="114"/>
      <w:r>
        <w:rPr>
          <w:rFonts w:hint="eastAsia"/>
        </w:rPr>
        <w:t>。</w:t>
      </w:r>
    </w:p>
    <w:p w:rsidR="006C1E7B" w:rsidRDefault="006C1E7B" w:rsidP="00E05A6A">
      <w:pPr>
        <w:spacing w:line="400" w:lineRule="exact"/>
        <w:ind w:leftChars="0" w:left="850" w:hangingChars="300" w:hanging="850"/>
        <w:rPr>
          <w:b/>
        </w:rPr>
      </w:pPr>
      <w:r w:rsidRPr="00461362">
        <w:rPr>
          <w:rFonts w:hint="eastAsia"/>
          <w:b/>
        </w:rPr>
        <w:t>表1</w:t>
      </w:r>
      <w:r>
        <w:rPr>
          <w:rFonts w:hint="eastAsia"/>
          <w:b/>
        </w:rPr>
        <w:t xml:space="preserve">  </w:t>
      </w:r>
      <w:r w:rsidRPr="00C677AB">
        <w:rPr>
          <w:rFonts w:hint="eastAsia"/>
          <w:b/>
        </w:rPr>
        <w:t>前瞻第4期特別預算勞動部補助地方政府計畫經費執行情形</w:t>
      </w:r>
      <w:r>
        <w:rPr>
          <w:rFonts w:hint="eastAsia"/>
          <w:b/>
        </w:rPr>
        <w:t>表</w:t>
      </w:r>
    </w:p>
    <w:p w:rsidR="006C1E7B" w:rsidRPr="00461362" w:rsidRDefault="006C1E7B" w:rsidP="00E05A6A">
      <w:pPr>
        <w:pStyle w:val="142"/>
        <w:jc w:val="right"/>
        <w:rPr>
          <w:b/>
        </w:rPr>
      </w:pPr>
      <w:r w:rsidRPr="00461362">
        <w:rPr>
          <w:rFonts w:hint="eastAsia"/>
        </w:rPr>
        <w:t>單位：新</w:t>
      </w:r>
      <w:r>
        <w:rPr>
          <w:rFonts w:hint="eastAsia"/>
        </w:rPr>
        <w:t>臺</w:t>
      </w:r>
      <w:r w:rsidRPr="00461362">
        <w:rPr>
          <w:rFonts w:hint="eastAsia"/>
        </w:rPr>
        <w:t>幣千元</w:t>
      </w:r>
      <w:r>
        <w:rPr>
          <w:rFonts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9"/>
        <w:gridCol w:w="1040"/>
        <w:gridCol w:w="1040"/>
        <w:gridCol w:w="1276"/>
        <w:gridCol w:w="992"/>
        <w:gridCol w:w="850"/>
        <w:gridCol w:w="1276"/>
        <w:gridCol w:w="992"/>
      </w:tblGrid>
      <w:tr w:rsidR="006C1E7B" w:rsidRPr="00461362" w:rsidTr="00E05A6A">
        <w:trPr>
          <w:tblHeader/>
        </w:trPr>
        <w:tc>
          <w:tcPr>
            <w:tcW w:w="1039" w:type="dxa"/>
            <w:vMerge w:val="restart"/>
            <w:vAlign w:val="center"/>
          </w:tcPr>
          <w:p w:rsidR="006C1E7B" w:rsidRPr="00461362" w:rsidRDefault="006C1E7B" w:rsidP="00E05A6A">
            <w:pPr>
              <w:pStyle w:val="142"/>
              <w:jc w:val="center"/>
            </w:pPr>
            <w:r>
              <w:rPr>
                <w:rFonts w:hint="eastAsia"/>
              </w:rPr>
              <w:t>縣市別</w:t>
            </w:r>
          </w:p>
        </w:tc>
        <w:tc>
          <w:tcPr>
            <w:tcW w:w="1040" w:type="dxa"/>
            <w:vMerge w:val="restart"/>
          </w:tcPr>
          <w:p w:rsidR="006C1E7B" w:rsidRPr="00461362" w:rsidRDefault="006C1E7B" w:rsidP="00E05A6A">
            <w:pPr>
              <w:pStyle w:val="142"/>
              <w:jc w:val="center"/>
            </w:pPr>
            <w:r w:rsidRPr="00337CC2">
              <w:rPr>
                <w:rFonts w:hint="eastAsia"/>
              </w:rPr>
              <w:t>核定補助計畫</w:t>
            </w:r>
            <w:r>
              <w:rPr>
                <w:rFonts w:hint="eastAsia"/>
              </w:rPr>
              <w:t>數</w:t>
            </w:r>
          </w:p>
        </w:tc>
        <w:tc>
          <w:tcPr>
            <w:tcW w:w="1040" w:type="dxa"/>
            <w:vMerge w:val="restart"/>
          </w:tcPr>
          <w:p w:rsidR="006C1E7B" w:rsidRPr="00461362" w:rsidRDefault="006C1E7B" w:rsidP="00E05A6A">
            <w:pPr>
              <w:pStyle w:val="142"/>
            </w:pPr>
            <w:r w:rsidRPr="00337CC2">
              <w:rPr>
                <w:rFonts w:hint="eastAsia"/>
              </w:rPr>
              <w:t>核定補助計畫</w:t>
            </w:r>
            <w:r>
              <w:rPr>
                <w:rFonts w:hint="eastAsia"/>
              </w:rPr>
              <w:t>金額</w:t>
            </w:r>
          </w:p>
        </w:tc>
        <w:tc>
          <w:tcPr>
            <w:tcW w:w="5386" w:type="dxa"/>
            <w:gridSpan w:val="5"/>
            <w:vAlign w:val="center"/>
          </w:tcPr>
          <w:p w:rsidR="006C1E7B" w:rsidRPr="00461362" w:rsidRDefault="006C1E7B" w:rsidP="00E05A6A">
            <w:pPr>
              <w:pStyle w:val="142"/>
              <w:jc w:val="center"/>
            </w:pPr>
            <w:r w:rsidRPr="00C677AB">
              <w:rPr>
                <w:rFonts w:hint="eastAsia"/>
              </w:rPr>
              <w:t>前瞻第4期特別預算</w:t>
            </w:r>
          </w:p>
        </w:tc>
      </w:tr>
      <w:tr w:rsidR="006C1E7B" w:rsidRPr="00461362" w:rsidTr="00E05A6A">
        <w:trPr>
          <w:tblHeader/>
        </w:trPr>
        <w:tc>
          <w:tcPr>
            <w:tcW w:w="1039" w:type="dxa"/>
            <w:vMerge/>
            <w:vAlign w:val="center"/>
          </w:tcPr>
          <w:p w:rsidR="006C1E7B" w:rsidRPr="00461362" w:rsidRDefault="006C1E7B" w:rsidP="00E05A6A">
            <w:pPr>
              <w:pStyle w:val="142"/>
              <w:ind w:left="316" w:hangingChars="130" w:hanging="316"/>
            </w:pPr>
          </w:p>
        </w:tc>
        <w:tc>
          <w:tcPr>
            <w:tcW w:w="1040" w:type="dxa"/>
            <w:vMerge/>
          </w:tcPr>
          <w:p w:rsidR="006C1E7B" w:rsidRPr="00461362" w:rsidRDefault="006C1E7B" w:rsidP="00E05A6A">
            <w:pPr>
              <w:pStyle w:val="142"/>
              <w:jc w:val="right"/>
            </w:pPr>
          </w:p>
        </w:tc>
        <w:tc>
          <w:tcPr>
            <w:tcW w:w="1040" w:type="dxa"/>
            <w:vMerge/>
          </w:tcPr>
          <w:p w:rsidR="006C1E7B" w:rsidRPr="00461362" w:rsidRDefault="006C1E7B" w:rsidP="00E05A6A">
            <w:pPr>
              <w:pStyle w:val="142"/>
            </w:pPr>
          </w:p>
        </w:tc>
        <w:tc>
          <w:tcPr>
            <w:tcW w:w="1276" w:type="dxa"/>
            <w:vAlign w:val="center"/>
          </w:tcPr>
          <w:p w:rsidR="006C1E7B" w:rsidRPr="00E166FB" w:rsidRDefault="006C1E7B" w:rsidP="00E05A6A">
            <w:pPr>
              <w:pStyle w:val="142"/>
              <w:jc w:val="center"/>
            </w:pPr>
            <w:r>
              <w:rPr>
                <w:rFonts w:hint="eastAsia"/>
              </w:rPr>
              <w:t>補助金額</w:t>
            </w:r>
          </w:p>
        </w:tc>
        <w:tc>
          <w:tcPr>
            <w:tcW w:w="992" w:type="dxa"/>
            <w:vAlign w:val="center"/>
          </w:tcPr>
          <w:p w:rsidR="006C1E7B" w:rsidRPr="00E166FB" w:rsidRDefault="006C1E7B" w:rsidP="00E05A6A">
            <w:pPr>
              <w:pStyle w:val="142"/>
              <w:jc w:val="center"/>
            </w:pPr>
            <w:r w:rsidRPr="00F864C5">
              <w:rPr>
                <w:rFonts w:hint="eastAsia"/>
              </w:rPr>
              <w:t>實現數</w:t>
            </w:r>
          </w:p>
        </w:tc>
        <w:tc>
          <w:tcPr>
            <w:tcW w:w="850" w:type="dxa"/>
            <w:vAlign w:val="center"/>
          </w:tcPr>
          <w:p w:rsidR="006C1E7B" w:rsidRPr="00E166FB" w:rsidRDefault="006C1E7B" w:rsidP="00E05A6A">
            <w:pPr>
              <w:pStyle w:val="142"/>
              <w:jc w:val="center"/>
            </w:pPr>
            <w:r>
              <w:rPr>
                <w:rFonts w:hint="eastAsia"/>
              </w:rPr>
              <w:t>占比</w:t>
            </w:r>
          </w:p>
        </w:tc>
        <w:tc>
          <w:tcPr>
            <w:tcW w:w="1276" w:type="dxa"/>
            <w:vAlign w:val="center"/>
          </w:tcPr>
          <w:p w:rsidR="006C1E7B" w:rsidRPr="00600AE3" w:rsidRDefault="006C1E7B" w:rsidP="00E05A6A">
            <w:pPr>
              <w:pStyle w:val="142"/>
              <w:jc w:val="center"/>
              <w:rPr>
                <w:spacing w:val="-20"/>
              </w:rPr>
            </w:pPr>
            <w:r w:rsidRPr="00600AE3">
              <w:rPr>
                <w:rFonts w:hint="eastAsia"/>
                <w:spacing w:val="-20"/>
              </w:rPr>
              <w:t>應付保留數</w:t>
            </w:r>
          </w:p>
        </w:tc>
        <w:tc>
          <w:tcPr>
            <w:tcW w:w="992" w:type="dxa"/>
            <w:vAlign w:val="center"/>
          </w:tcPr>
          <w:p w:rsidR="006C1E7B" w:rsidRPr="00E166FB" w:rsidRDefault="006C1E7B" w:rsidP="00E05A6A">
            <w:pPr>
              <w:pStyle w:val="142"/>
              <w:jc w:val="center"/>
            </w:pPr>
            <w:r>
              <w:rPr>
                <w:rFonts w:hint="eastAsia"/>
              </w:rPr>
              <w:t>占比</w:t>
            </w:r>
          </w:p>
        </w:tc>
      </w:tr>
      <w:tr w:rsidR="006C1E7B" w:rsidRPr="00461362" w:rsidTr="00E05A6A">
        <w:tc>
          <w:tcPr>
            <w:tcW w:w="1039" w:type="dxa"/>
          </w:tcPr>
          <w:p w:rsidR="006C1E7B" w:rsidRPr="00461362" w:rsidRDefault="006C1E7B" w:rsidP="00E05A6A">
            <w:pPr>
              <w:pStyle w:val="142"/>
              <w:ind w:left="251" w:hangingChars="103" w:hanging="251"/>
            </w:pPr>
            <w:r>
              <w:rPr>
                <w:rFonts w:hint="eastAsia"/>
              </w:rPr>
              <w:t>新竹市</w:t>
            </w:r>
          </w:p>
        </w:tc>
        <w:tc>
          <w:tcPr>
            <w:tcW w:w="1040" w:type="dxa"/>
          </w:tcPr>
          <w:p w:rsidR="006C1E7B" w:rsidRPr="003862D9" w:rsidRDefault="006C1E7B" w:rsidP="00E05A6A">
            <w:pPr>
              <w:pStyle w:val="142"/>
              <w:jc w:val="right"/>
            </w:pPr>
            <w:r w:rsidRPr="003862D9">
              <w:rPr>
                <w:rFonts w:hint="eastAsia"/>
              </w:rPr>
              <w:t>1</w:t>
            </w:r>
          </w:p>
        </w:tc>
        <w:tc>
          <w:tcPr>
            <w:tcW w:w="1040" w:type="dxa"/>
            <w:vAlign w:val="center"/>
          </w:tcPr>
          <w:p w:rsidR="006C1E7B" w:rsidRPr="003862D9" w:rsidRDefault="006C1E7B" w:rsidP="00E05A6A">
            <w:pPr>
              <w:pStyle w:val="142"/>
              <w:jc w:val="right"/>
            </w:pPr>
            <w:r w:rsidRPr="003862D9">
              <w:rPr>
                <w:rFonts w:hint="eastAsia"/>
              </w:rPr>
              <w:t>14,000</w:t>
            </w:r>
            <w:r w:rsidRPr="003862D9">
              <w:t xml:space="preserve"> </w:t>
            </w:r>
          </w:p>
        </w:tc>
        <w:tc>
          <w:tcPr>
            <w:tcW w:w="1276" w:type="dxa"/>
            <w:vAlign w:val="center"/>
          </w:tcPr>
          <w:p w:rsidR="006C1E7B" w:rsidRPr="003862D9" w:rsidRDefault="006C1E7B" w:rsidP="00E05A6A">
            <w:pPr>
              <w:pStyle w:val="142"/>
              <w:jc w:val="right"/>
            </w:pPr>
            <w:r w:rsidRPr="003862D9">
              <w:rPr>
                <w:rFonts w:hint="eastAsia"/>
              </w:rPr>
              <w:t>14</w:t>
            </w:r>
            <w:r w:rsidRPr="003862D9">
              <w:t>,000</w:t>
            </w:r>
          </w:p>
        </w:tc>
        <w:tc>
          <w:tcPr>
            <w:tcW w:w="992" w:type="dxa"/>
            <w:vAlign w:val="center"/>
          </w:tcPr>
          <w:p w:rsidR="006C1E7B" w:rsidRPr="003862D9" w:rsidRDefault="006C1E7B" w:rsidP="00E05A6A">
            <w:pPr>
              <w:pStyle w:val="142"/>
              <w:jc w:val="right"/>
            </w:pPr>
            <w:r w:rsidRPr="003862D9">
              <w:t xml:space="preserve">- </w:t>
            </w:r>
          </w:p>
        </w:tc>
        <w:tc>
          <w:tcPr>
            <w:tcW w:w="850" w:type="dxa"/>
            <w:vAlign w:val="center"/>
          </w:tcPr>
          <w:p w:rsidR="006C1E7B" w:rsidRPr="003862D9" w:rsidRDefault="006C1E7B" w:rsidP="00E05A6A">
            <w:pPr>
              <w:pStyle w:val="142"/>
              <w:jc w:val="right"/>
            </w:pPr>
            <w:r w:rsidRPr="003862D9">
              <w:rPr>
                <w:rFonts w:hint="eastAsia"/>
              </w:rPr>
              <w:t>-</w:t>
            </w:r>
          </w:p>
        </w:tc>
        <w:tc>
          <w:tcPr>
            <w:tcW w:w="1276" w:type="dxa"/>
            <w:vAlign w:val="center"/>
          </w:tcPr>
          <w:p w:rsidR="006C1E7B" w:rsidRPr="003862D9" w:rsidRDefault="006C1E7B" w:rsidP="00E05A6A">
            <w:pPr>
              <w:pStyle w:val="142"/>
              <w:jc w:val="right"/>
            </w:pPr>
            <w:r w:rsidRPr="003862D9">
              <w:rPr>
                <w:rFonts w:hint="eastAsia"/>
              </w:rPr>
              <w:t>14</w:t>
            </w:r>
            <w:r w:rsidRPr="003862D9">
              <w:t xml:space="preserve">,000 </w:t>
            </w:r>
          </w:p>
        </w:tc>
        <w:tc>
          <w:tcPr>
            <w:tcW w:w="992" w:type="dxa"/>
            <w:vAlign w:val="center"/>
          </w:tcPr>
          <w:p w:rsidR="006C1E7B" w:rsidRPr="003862D9" w:rsidRDefault="006C1E7B" w:rsidP="00E05A6A">
            <w:pPr>
              <w:pStyle w:val="142"/>
              <w:jc w:val="right"/>
            </w:pPr>
            <w:r w:rsidRPr="003862D9">
              <w:t>100</w:t>
            </w:r>
            <w:r w:rsidRPr="003862D9">
              <w:rPr>
                <w:rFonts w:hint="eastAsia"/>
              </w:rPr>
              <w:t>.00</w:t>
            </w:r>
          </w:p>
        </w:tc>
      </w:tr>
    </w:tbl>
    <w:p w:rsidR="006C1E7B" w:rsidRPr="00461362" w:rsidRDefault="006C1E7B" w:rsidP="00E05A6A">
      <w:pPr>
        <w:pStyle w:val="142"/>
        <w:ind w:left="1133" w:hangingChars="466" w:hanging="1133"/>
      </w:pPr>
      <w:r w:rsidRPr="00813719">
        <w:rPr>
          <w:rFonts w:hint="eastAsia"/>
          <w:color w:val="000000"/>
        </w:rPr>
        <w:t>資料來源：</w:t>
      </w:r>
      <w:r>
        <w:rPr>
          <w:rFonts w:hint="eastAsia"/>
          <w:color w:val="000000"/>
        </w:rPr>
        <w:t>摘自審計部112至113年度中央政府</w:t>
      </w:r>
      <w:r w:rsidRPr="00600AE3">
        <w:rPr>
          <w:rFonts w:hint="eastAsia"/>
          <w:color w:val="000000"/>
        </w:rPr>
        <w:t>第4 期特別決算審核報告</w:t>
      </w:r>
      <w:r>
        <w:rPr>
          <w:rFonts w:hint="eastAsia"/>
          <w:color w:val="000000"/>
        </w:rPr>
        <w:t>，頁戊-27</w:t>
      </w:r>
      <w:r w:rsidRPr="00461362">
        <w:rPr>
          <w:rFonts w:hint="eastAsia"/>
        </w:rPr>
        <w:t>。</w:t>
      </w:r>
    </w:p>
    <w:p w:rsidR="006C1E7B" w:rsidRPr="00DA4AF9" w:rsidRDefault="006C1E7B" w:rsidP="00E05A6A">
      <w:pPr>
        <w:pStyle w:val="ae"/>
        <w:ind w:left="566" w:firstLine="406"/>
        <w:rPr>
          <w:color w:val="FF0000"/>
        </w:rPr>
      </w:pPr>
      <w:r>
        <w:rPr>
          <w:rFonts w:hint="eastAsia"/>
        </w:rPr>
        <w:t>(分機：1915 楊莉敏)</w:t>
      </w:r>
    </w:p>
    <w:p w:rsidR="006C1E7B" w:rsidRPr="00FC70AA" w:rsidRDefault="006C1E7B" w:rsidP="00E05A6A">
      <w:pPr>
        <w:pStyle w:val="ae"/>
        <w:ind w:left="566"/>
      </w:pPr>
    </w:p>
    <w:p w:rsidR="006C1E7B" w:rsidRDefault="006C1E7B" w:rsidP="006C1E7B">
      <w:pPr>
        <w:pStyle w:val="23"/>
        <w:sectPr w:rsidR="006C1E7B" w:rsidSect="004E3BA5">
          <w:headerReference w:type="even" r:id="rId50"/>
          <w:headerReference w:type="default" r:id="rId51"/>
          <w:footerReference w:type="even" r:id="rId52"/>
          <w:footerReference w:type="default" r:id="rId53"/>
          <w:headerReference w:type="first" r:id="rId54"/>
          <w:footerReference w:type="first" r:id="rId55"/>
          <w:footnotePr>
            <w:numRestart w:val="eachSect"/>
          </w:footnotePr>
          <w:pgSz w:w="11906" w:h="16838" w:code="9"/>
          <w:pgMar w:top="1701" w:right="1701" w:bottom="1701" w:left="1701" w:header="0" w:footer="1134" w:gutter="0"/>
          <w:cols w:space="425"/>
          <w:docGrid w:type="linesAndChars" w:linePitch="510" w:charSpace="658"/>
        </w:sectPr>
      </w:pPr>
    </w:p>
    <w:p w:rsidR="00722210" w:rsidRPr="00EB4A25" w:rsidRDefault="00722210" w:rsidP="00E05A6A">
      <w:pPr>
        <w:pStyle w:val="144"/>
        <w:ind w:left="567" w:hanging="567"/>
      </w:pPr>
      <w:bookmarkStart w:id="115" w:name="_Toc212558120"/>
      <w:bookmarkStart w:id="116" w:name="_Toc150182115"/>
      <w:r w:rsidRPr="00EB4A25">
        <w:rPr>
          <w:rFonts w:hint="eastAsia"/>
        </w:rPr>
        <w:t>第9款、原子能委員會主管(核能安全委員會及所屬)</w:t>
      </w:r>
      <w:bookmarkEnd w:id="115"/>
    </w:p>
    <w:bookmarkEnd w:id="116"/>
    <w:p w:rsidR="00722210" w:rsidRPr="00CD2DB7" w:rsidRDefault="00722210" w:rsidP="00E05A6A">
      <w:pPr>
        <w:pStyle w:val="a4"/>
        <w:ind w:left="567" w:hanging="567"/>
      </w:pPr>
      <w:r w:rsidRPr="00CD2DB7">
        <w:rPr>
          <w:rFonts w:hint="eastAsia"/>
        </w:rPr>
        <w:t>一、執行「綠能發配電智慧管理與效能提升技術發展計畫」及</w:t>
      </w:r>
      <w:r w:rsidRPr="00CD2DB7">
        <w:rPr>
          <w:rFonts w:hAnsi="標楷體" w:hint="eastAsia"/>
        </w:rPr>
        <w:t>「電網韌性分析計畫」所研發技術</w:t>
      </w:r>
      <w:r w:rsidRPr="00CD2DB7">
        <w:rPr>
          <w:rFonts w:hint="eastAsia"/>
        </w:rPr>
        <w:t>，允待後續擴展授權應用，俾達計畫產業效益</w:t>
      </w:r>
    </w:p>
    <w:p w:rsidR="00722210" w:rsidRPr="00EF3B7C" w:rsidRDefault="00722210" w:rsidP="00E05A6A">
      <w:pPr>
        <w:ind w:left="566" w:firstLine="566"/>
        <w:rPr>
          <w:rFonts w:hAnsi="標楷體"/>
          <w:color w:val="0070C0"/>
        </w:rPr>
      </w:pPr>
      <w:r w:rsidRPr="00A8109C">
        <w:rPr>
          <w:rFonts w:hint="eastAsia"/>
          <w:lang w:eastAsia="zh-HK"/>
        </w:rPr>
        <w:t>原子</w:t>
      </w:r>
      <w:r w:rsidRPr="00A8109C">
        <w:rPr>
          <w:rFonts w:hAnsi="標楷體" w:hint="eastAsia"/>
          <w:lang w:eastAsia="zh-HK"/>
        </w:rPr>
        <w:t>能委員會</w:t>
      </w:r>
      <w:r>
        <w:rPr>
          <w:rFonts w:hAnsi="標楷體" w:hint="eastAsia"/>
        </w:rPr>
        <w:t>(112年9月27日改制為核能安全委員會，下稱核安會)</w:t>
      </w:r>
      <w:r w:rsidRPr="00A8109C">
        <w:rPr>
          <w:rFonts w:hAnsi="標楷體" w:hint="eastAsia"/>
          <w:lang w:eastAsia="zh-HK"/>
        </w:rPr>
        <w:t>主管核能研究所</w:t>
      </w:r>
      <w:r w:rsidRPr="00A8109C">
        <w:rPr>
          <w:rFonts w:hAnsi="標楷體" w:hint="eastAsia"/>
        </w:rPr>
        <w:t>(</w:t>
      </w:r>
      <w:r>
        <w:rPr>
          <w:rFonts w:hAnsi="標楷體" w:hint="eastAsia"/>
        </w:rPr>
        <w:t>112年9月27日改制為行政法人國家原子能科技研究院，</w:t>
      </w:r>
      <w:r w:rsidRPr="00A8109C">
        <w:rPr>
          <w:rFonts w:hAnsi="標楷體" w:hint="eastAsia"/>
        </w:rPr>
        <w:t>下稱</w:t>
      </w:r>
      <w:r>
        <w:rPr>
          <w:rFonts w:hAnsi="標楷體" w:hint="eastAsia"/>
        </w:rPr>
        <w:t>國原院</w:t>
      </w:r>
      <w:r w:rsidRPr="00A8109C">
        <w:rPr>
          <w:rFonts w:hAnsi="標楷體" w:hint="eastAsia"/>
        </w:rPr>
        <w:t>)</w:t>
      </w:r>
      <w:r w:rsidRPr="00A8109C">
        <w:rPr>
          <w:rFonts w:hAnsi="標楷體" w:hint="eastAsia"/>
          <w:lang w:eastAsia="zh-HK"/>
        </w:rPr>
        <w:t>於前瞻第</w:t>
      </w:r>
      <w:r>
        <w:rPr>
          <w:rFonts w:hAnsi="標楷體" w:hint="eastAsia"/>
        </w:rPr>
        <w:t>4</w:t>
      </w:r>
      <w:r w:rsidRPr="00A8109C">
        <w:rPr>
          <w:rFonts w:hAnsi="標楷體" w:hint="eastAsia"/>
          <w:lang w:eastAsia="zh-HK"/>
        </w:rPr>
        <w:t>期特別預算</w:t>
      </w:r>
      <w:r w:rsidRPr="00A8109C">
        <w:rPr>
          <w:rFonts w:hAnsi="標楷體" w:hint="eastAsia"/>
        </w:rPr>
        <w:t>「綠能建設」計畫</w:t>
      </w:r>
      <w:r>
        <w:rPr>
          <w:rFonts w:hAnsi="標楷體" w:hint="eastAsia"/>
        </w:rPr>
        <w:t>編列3</w:t>
      </w:r>
      <w:r w:rsidRPr="00A8109C">
        <w:rPr>
          <w:rFonts w:hAnsi="標楷體" w:hint="eastAsia"/>
          <w:lang w:eastAsia="zh-HK"/>
        </w:rPr>
        <w:t>億</w:t>
      </w:r>
      <w:r>
        <w:rPr>
          <w:rFonts w:hAnsi="標楷體" w:hint="eastAsia"/>
        </w:rPr>
        <w:t>7</w:t>
      </w:r>
      <w:r>
        <w:rPr>
          <w:rFonts w:hAnsi="標楷體"/>
        </w:rPr>
        <w:t>,</w:t>
      </w:r>
      <w:r>
        <w:rPr>
          <w:rFonts w:hAnsi="標楷體" w:hint="eastAsia"/>
        </w:rPr>
        <w:t>790</w:t>
      </w:r>
      <w:r w:rsidRPr="00A8109C">
        <w:rPr>
          <w:rFonts w:hAnsi="標楷體" w:hint="eastAsia"/>
          <w:lang w:eastAsia="zh-HK"/>
        </w:rPr>
        <w:t>萬</w:t>
      </w:r>
      <w:r>
        <w:rPr>
          <w:rFonts w:hAnsi="標楷體" w:hint="eastAsia"/>
        </w:rPr>
        <w:t>8千</w:t>
      </w:r>
      <w:r w:rsidRPr="00A8109C">
        <w:rPr>
          <w:rFonts w:hAnsi="標楷體" w:hint="eastAsia"/>
          <w:lang w:eastAsia="zh-HK"/>
        </w:rPr>
        <w:t>元，</w:t>
      </w:r>
      <w:r w:rsidRPr="00A8109C">
        <w:rPr>
          <w:rFonts w:hAnsi="標楷體" w:hint="eastAsia"/>
        </w:rPr>
        <w:t>係辦理</w:t>
      </w:r>
      <w:r w:rsidRPr="00A8109C">
        <w:rPr>
          <w:rFonts w:hAnsi="標楷體" w:hint="eastAsia"/>
          <w:lang w:eastAsia="zh-HK"/>
        </w:rPr>
        <w:t>「綠能發配電智慧管理與效能提升技術發展計畫」</w:t>
      </w:r>
      <w:r>
        <w:rPr>
          <w:rFonts w:hAnsi="標楷體" w:hint="eastAsia"/>
        </w:rPr>
        <w:t>及「電網韌性分析計畫」等2項計畫</w:t>
      </w:r>
      <w:r w:rsidRPr="00A8109C">
        <w:rPr>
          <w:rFonts w:hAnsi="標楷體" w:hint="eastAsia"/>
          <w:lang w:eastAsia="zh-HK"/>
        </w:rPr>
        <w:t>，</w:t>
      </w:r>
      <w:r w:rsidRPr="00A8109C">
        <w:rPr>
          <w:rFonts w:hAnsi="標楷體" w:hint="eastAsia"/>
        </w:rPr>
        <w:t>執行結果決算審定數</w:t>
      </w:r>
      <w:r>
        <w:rPr>
          <w:rFonts w:hAnsi="標楷體" w:hint="eastAsia"/>
        </w:rPr>
        <w:t>3</w:t>
      </w:r>
      <w:r w:rsidRPr="00A8109C">
        <w:rPr>
          <w:rFonts w:hAnsi="標楷體" w:hint="eastAsia"/>
        </w:rPr>
        <w:t>億</w:t>
      </w:r>
      <w:r>
        <w:rPr>
          <w:rFonts w:hAnsi="標楷體" w:hint="eastAsia"/>
        </w:rPr>
        <w:t>7</w:t>
      </w:r>
      <w:r w:rsidRPr="00A8109C">
        <w:rPr>
          <w:rFonts w:hAnsi="標楷體" w:hint="eastAsia"/>
        </w:rPr>
        <w:t>,</w:t>
      </w:r>
      <w:r>
        <w:rPr>
          <w:rFonts w:hAnsi="標楷體" w:hint="eastAsia"/>
        </w:rPr>
        <w:t>77</w:t>
      </w:r>
      <w:r w:rsidRPr="00A8109C">
        <w:rPr>
          <w:rFonts w:hAnsi="標楷體" w:hint="eastAsia"/>
        </w:rPr>
        <w:t>9萬</w:t>
      </w:r>
      <w:r>
        <w:rPr>
          <w:rFonts w:hAnsi="標楷體" w:hint="eastAsia"/>
        </w:rPr>
        <w:t>9</w:t>
      </w:r>
      <w:r w:rsidRPr="00A8109C">
        <w:rPr>
          <w:rFonts w:hAnsi="標楷體" w:hint="eastAsia"/>
        </w:rPr>
        <w:t>千元</w:t>
      </w:r>
      <w:r w:rsidRPr="00A8109C">
        <w:rPr>
          <w:rFonts w:hAnsi="標楷體" w:hint="eastAsia"/>
          <w:lang w:eastAsia="zh-HK"/>
        </w:rPr>
        <w:t>。</w:t>
      </w:r>
      <w:r w:rsidRPr="00A8109C">
        <w:rPr>
          <w:rFonts w:hAnsi="標楷體" w:hint="eastAsia"/>
        </w:rPr>
        <w:t>茲</w:t>
      </w:r>
      <w:r>
        <w:rPr>
          <w:rFonts w:hAnsi="標楷體" w:hint="eastAsia"/>
        </w:rPr>
        <w:t>就預算與工作項目執行及計畫成果說明</w:t>
      </w:r>
      <w:r w:rsidRPr="00A8109C">
        <w:rPr>
          <w:rFonts w:hAnsi="標楷體" w:hint="eastAsia"/>
        </w:rPr>
        <w:t>如下</w:t>
      </w:r>
      <w:r w:rsidRPr="00A8109C">
        <w:rPr>
          <w:rFonts w:hAnsi="標楷體" w:hint="eastAsia"/>
          <w:lang w:eastAsia="zh-HK"/>
        </w:rPr>
        <w:t>：</w:t>
      </w:r>
    </w:p>
    <w:p w:rsidR="00722210" w:rsidRPr="00702C1E" w:rsidRDefault="00722210" w:rsidP="00E05A6A">
      <w:pPr>
        <w:pStyle w:val="a6"/>
        <w:ind w:left="849" w:hanging="283"/>
        <w:rPr>
          <w:b/>
        </w:rPr>
      </w:pPr>
      <w:r w:rsidRPr="00702C1E">
        <w:rPr>
          <w:rFonts w:hint="eastAsia"/>
          <w:b/>
          <w:lang w:eastAsia="zh-HK"/>
        </w:rPr>
        <w:t>(一</w:t>
      </w:r>
      <w:r w:rsidRPr="00702C1E">
        <w:rPr>
          <w:rFonts w:hint="eastAsia"/>
          <w:b/>
        </w:rPr>
        <w:t>)「綠能發配電智慧管理與效能提升技術發展計畫」及</w:t>
      </w:r>
      <w:r w:rsidRPr="00702C1E">
        <w:rPr>
          <w:rFonts w:hAnsi="標楷體" w:hint="eastAsia"/>
          <w:b/>
        </w:rPr>
        <w:t>「電網韌性分析計畫」各子計畫</w:t>
      </w:r>
      <w:r w:rsidRPr="00702C1E">
        <w:rPr>
          <w:rFonts w:hint="eastAsia"/>
          <w:b/>
        </w:rPr>
        <w:t>執行狀況尚符合原訂進度目標</w:t>
      </w:r>
    </w:p>
    <w:p w:rsidR="00722210" w:rsidRPr="00060767" w:rsidRDefault="00722210" w:rsidP="00E05A6A">
      <w:pPr>
        <w:pStyle w:val="21"/>
        <w:ind w:left="850" w:firstLine="566"/>
        <w:rPr>
          <w:rFonts w:hAnsi="標楷體"/>
        </w:rPr>
      </w:pPr>
      <w:r w:rsidRPr="00060767">
        <w:rPr>
          <w:rFonts w:hint="eastAsia"/>
        </w:rPr>
        <w:t>國原院於前瞻第4期特別預算編列「綠能發配電智慧管理與效能提升技術發展計畫」及「電網韌性分析計畫」各2億</w:t>
      </w:r>
      <w:r w:rsidRPr="00060767">
        <w:t>2,884</w:t>
      </w:r>
      <w:r w:rsidRPr="00060767">
        <w:rPr>
          <w:rFonts w:hint="eastAsia"/>
        </w:rPr>
        <w:t>萬</w:t>
      </w:r>
      <w:r w:rsidRPr="00060767">
        <w:t>5</w:t>
      </w:r>
      <w:r w:rsidRPr="00060767">
        <w:rPr>
          <w:rFonts w:hint="eastAsia"/>
        </w:rPr>
        <w:t>千元及</w:t>
      </w:r>
      <w:r w:rsidRPr="00060767">
        <w:t>1</w:t>
      </w:r>
      <w:r w:rsidRPr="00060767">
        <w:rPr>
          <w:rFonts w:hint="eastAsia"/>
        </w:rPr>
        <w:t>億</w:t>
      </w:r>
      <w:r w:rsidRPr="00060767">
        <w:t>4,906</w:t>
      </w:r>
      <w:r w:rsidRPr="00060767">
        <w:rPr>
          <w:rFonts w:hint="eastAsia"/>
        </w:rPr>
        <w:t>萬</w:t>
      </w:r>
      <w:r w:rsidRPr="00060767">
        <w:t>3</w:t>
      </w:r>
      <w:r w:rsidRPr="00060767">
        <w:rPr>
          <w:rFonts w:hint="eastAsia"/>
        </w:rPr>
        <w:t>元，執行率為99.96%及99.99%(詳表1)，預算多予執行。另「綠能發配電智慧管理與效能提升技術發展計畫」包含「本土化配電網路管理與地理空間資訊應用」、「微電網與配電網共模調控技術開發」及「變電所損傷診斷與預知維護資產管理技術」等3項子計畫；「電網韌性分析計畫」包含「電網脆弱度分析技術開發」、「能源供應設施量化風險評估技術開發」及「能源關鍵設備之主動試運轉偏離鑑別技術開發」等3項子計畫，</w:t>
      </w:r>
      <w:r w:rsidRPr="00060767">
        <w:rPr>
          <w:rFonts w:hAnsi="標楷體" w:hint="eastAsia"/>
        </w:rPr>
        <w:t>各子計畫各年度已完成項目尚符合原定計畫</w:t>
      </w:r>
      <w:r>
        <w:rPr>
          <w:rFonts w:hAnsi="標楷體" w:hint="eastAsia"/>
        </w:rPr>
        <w:t>進度</w:t>
      </w:r>
      <w:r w:rsidRPr="00060767">
        <w:rPr>
          <w:rFonts w:hAnsi="標楷體" w:hint="eastAsia"/>
        </w:rPr>
        <w:t>目標(詳表2、3)。</w:t>
      </w:r>
    </w:p>
    <w:p w:rsidR="00722210" w:rsidRPr="00702C1E" w:rsidRDefault="00722210" w:rsidP="00E05A6A">
      <w:pPr>
        <w:pStyle w:val="a6"/>
        <w:ind w:left="849" w:hanging="283"/>
        <w:rPr>
          <w:b/>
        </w:rPr>
      </w:pPr>
      <w:r w:rsidRPr="00702C1E">
        <w:rPr>
          <w:rFonts w:hint="eastAsia"/>
          <w:b/>
          <w:lang w:eastAsia="zh-HK"/>
        </w:rPr>
        <w:t>(</w:t>
      </w:r>
      <w:r w:rsidRPr="00702C1E">
        <w:rPr>
          <w:rFonts w:hint="eastAsia"/>
          <w:b/>
        </w:rPr>
        <w:t>二)執行計畫實際成果尚符原訂績效目標，並已就研發技術申請或獲得國內外專利</w:t>
      </w:r>
    </w:p>
    <w:p w:rsidR="00722210" w:rsidRPr="00C5681E" w:rsidRDefault="00722210" w:rsidP="00E05A6A">
      <w:pPr>
        <w:pStyle w:val="21"/>
        <w:ind w:left="850" w:firstLine="566"/>
        <w:rPr>
          <w:color w:val="8EAADB"/>
        </w:rPr>
      </w:pPr>
      <w:r w:rsidRPr="00C5681E">
        <w:rPr>
          <w:rFonts w:hint="eastAsia"/>
        </w:rPr>
        <w:t>依國原院說明略以，「綠能發配電智慧管理與效能提升技術發展計畫」及</w:t>
      </w:r>
      <w:r w:rsidRPr="00C5681E">
        <w:rPr>
          <w:rFonts w:hAnsi="標楷體" w:hint="eastAsia"/>
        </w:rPr>
        <w:t>「電網韌性分析計畫」績效指標包含論文、研究報告及</w:t>
      </w:r>
      <w:r w:rsidRPr="00C5681E">
        <w:rPr>
          <w:rFonts w:hint="eastAsia"/>
        </w:rPr>
        <w:t>申請或獲得國內外專利，實際執行</w:t>
      </w:r>
      <w:r>
        <w:rPr>
          <w:rFonts w:hint="eastAsia"/>
        </w:rPr>
        <w:t>尚符</w:t>
      </w:r>
      <w:r w:rsidRPr="00C5681E">
        <w:rPr>
          <w:rFonts w:hint="eastAsia"/>
        </w:rPr>
        <w:t>預</w:t>
      </w:r>
      <w:r>
        <w:rPr>
          <w:rFonts w:hint="eastAsia"/>
        </w:rPr>
        <w:t>計績效</w:t>
      </w:r>
      <w:r w:rsidRPr="00C5681E">
        <w:rPr>
          <w:rFonts w:hint="eastAsia"/>
        </w:rPr>
        <w:t>目標(詳表4)，其中112及113年度該二計畫申請或獲得國內外專利各7件及9件。鑒於「綠能發配電智慧管理與效能提升技術發展計畫」之預計效益包含開發之技術透過技術移轉或技術服務，提供國內產業應用，並期進而提升產業技術及創新應用，推廣至國外配電與微電網場域應用；「電網韌性分析計畫」之效益目標亦包含推廣產業應用，</w:t>
      </w:r>
      <w:r>
        <w:rPr>
          <w:rFonts w:hint="eastAsia"/>
        </w:rPr>
        <w:t>爰為達</w:t>
      </w:r>
      <w:r w:rsidRPr="00C5681E">
        <w:rPr>
          <w:rFonts w:hint="eastAsia"/>
        </w:rPr>
        <w:t>計畫產業效益</w:t>
      </w:r>
      <w:r>
        <w:rPr>
          <w:rFonts w:hint="eastAsia"/>
        </w:rPr>
        <w:t>，後續允</w:t>
      </w:r>
      <w:r w:rsidRPr="00C5681E">
        <w:rPr>
          <w:rFonts w:hint="eastAsia"/>
        </w:rPr>
        <w:t>宜擴展計畫研發技術或專利之授權應用</w:t>
      </w:r>
      <w:r>
        <w:rPr>
          <w:rFonts w:hint="eastAsia"/>
        </w:rPr>
        <w:t>至產業</w:t>
      </w:r>
      <w:r w:rsidRPr="00C5681E">
        <w:rPr>
          <w:rFonts w:hint="eastAsia"/>
        </w:rPr>
        <w:t>。</w:t>
      </w:r>
    </w:p>
    <w:p w:rsidR="00722210" w:rsidRPr="00E16DEF" w:rsidRDefault="00722210" w:rsidP="00E05A6A">
      <w:pPr>
        <w:ind w:left="566" w:firstLine="566"/>
        <w:rPr>
          <w:color w:val="8EAADB"/>
        </w:rPr>
      </w:pPr>
      <w:r w:rsidRPr="00E16DEF">
        <w:rPr>
          <w:rFonts w:hint="eastAsia"/>
        </w:rPr>
        <w:t>綜上，國原院辦理「綠能發配電智慧管理與效能提升技術發展計畫」及</w:t>
      </w:r>
      <w:r w:rsidRPr="00E16DEF">
        <w:rPr>
          <w:rFonts w:hAnsi="標楷體" w:hint="eastAsia"/>
        </w:rPr>
        <w:t>「電網韌性分析計畫」</w:t>
      </w:r>
      <w:r>
        <w:rPr>
          <w:rFonts w:hAnsi="標楷體" w:hint="eastAsia"/>
        </w:rPr>
        <w:t>實際</w:t>
      </w:r>
      <w:r w:rsidRPr="00E16DEF">
        <w:rPr>
          <w:rFonts w:hAnsi="標楷體" w:hint="eastAsia"/>
        </w:rPr>
        <w:t>執行</w:t>
      </w:r>
      <w:r>
        <w:rPr>
          <w:rFonts w:hAnsi="標楷體" w:hint="eastAsia"/>
        </w:rPr>
        <w:t>尚符原訂績效目標</w:t>
      </w:r>
      <w:r w:rsidRPr="00E16DEF">
        <w:rPr>
          <w:rFonts w:hAnsi="標楷體" w:hint="eastAsia"/>
        </w:rPr>
        <w:t>，</w:t>
      </w:r>
      <w:r w:rsidRPr="00D33613">
        <w:rPr>
          <w:rFonts w:hAnsi="標楷體" w:hint="eastAsia"/>
        </w:rPr>
        <w:t>並已就研發技術申請或獲得國內外專利</w:t>
      </w:r>
      <w:r>
        <w:rPr>
          <w:rFonts w:hAnsi="標楷體" w:hint="eastAsia"/>
        </w:rPr>
        <w:t>，</w:t>
      </w:r>
      <w:r w:rsidRPr="00E16DEF">
        <w:rPr>
          <w:rFonts w:hAnsi="標楷體" w:hint="eastAsia"/>
        </w:rPr>
        <w:t>鑒於該二計畫預計效益均包含</w:t>
      </w:r>
      <w:r>
        <w:rPr>
          <w:rFonts w:hAnsi="標楷體" w:hint="eastAsia"/>
        </w:rPr>
        <w:t>推廣</w:t>
      </w:r>
      <w:r w:rsidRPr="00E16DEF">
        <w:rPr>
          <w:rFonts w:hAnsi="標楷體" w:hint="eastAsia"/>
        </w:rPr>
        <w:t>產業應用，後續允宜</w:t>
      </w:r>
      <w:r w:rsidRPr="00E16DEF">
        <w:rPr>
          <w:rFonts w:hint="eastAsia"/>
        </w:rPr>
        <w:t>擴展計畫研發技術或專利之授權應用，以達計畫產業效益。</w:t>
      </w:r>
    </w:p>
    <w:p w:rsidR="00722210" w:rsidRDefault="00722210" w:rsidP="00E05A6A">
      <w:pPr>
        <w:adjustRightInd w:val="0"/>
        <w:spacing w:beforeLines="30" w:before="153" w:line="360" w:lineRule="exact"/>
        <w:ind w:leftChars="0" w:left="729" w:hangingChars="257" w:hanging="729"/>
        <w:rPr>
          <w:b/>
        </w:rPr>
      </w:pPr>
      <w:r w:rsidRPr="002E3055">
        <w:rPr>
          <w:rFonts w:hint="eastAsia"/>
          <w:b/>
        </w:rPr>
        <w:t>表1</w:t>
      </w:r>
      <w:r>
        <w:rPr>
          <w:rFonts w:hint="eastAsia"/>
          <w:color w:val="8EAADB"/>
        </w:rPr>
        <w:t xml:space="preserve">  </w:t>
      </w:r>
      <w:r w:rsidRPr="005D7DDF">
        <w:rPr>
          <w:rFonts w:hint="eastAsia"/>
          <w:b/>
        </w:rPr>
        <w:t>前瞻第4期</w:t>
      </w:r>
      <w:r w:rsidRPr="005D7DDF">
        <w:rPr>
          <w:rFonts w:hAnsi="標楷體" w:hint="eastAsia"/>
          <w:b/>
        </w:rPr>
        <w:t>「</w:t>
      </w:r>
      <w:r w:rsidRPr="005D7DDF">
        <w:rPr>
          <w:rFonts w:hint="eastAsia"/>
          <w:b/>
        </w:rPr>
        <w:t>綠能發配電智慧管理與效能提升技術發展計畫</w:t>
      </w:r>
      <w:r w:rsidRPr="005D7DDF">
        <w:rPr>
          <w:rFonts w:hAnsi="標楷體" w:hint="eastAsia"/>
          <w:b/>
        </w:rPr>
        <w:t>」</w:t>
      </w:r>
      <w:r>
        <w:rPr>
          <w:rFonts w:hAnsi="標楷體" w:hint="eastAsia"/>
          <w:b/>
        </w:rPr>
        <w:t>及</w:t>
      </w:r>
      <w:r w:rsidRPr="005D1DB6">
        <w:rPr>
          <w:rFonts w:hint="eastAsia"/>
          <w:b/>
        </w:rPr>
        <w:t>「淨零排放-電網韌性分析計畫」</w:t>
      </w:r>
      <w:r>
        <w:rPr>
          <w:rFonts w:hint="eastAsia"/>
          <w:b/>
        </w:rPr>
        <w:t xml:space="preserve">預、決算概要表  </w:t>
      </w:r>
    </w:p>
    <w:p w:rsidR="00722210" w:rsidRDefault="00722210" w:rsidP="00E05A6A">
      <w:pPr>
        <w:adjustRightInd w:val="0"/>
        <w:spacing w:line="360" w:lineRule="exact"/>
        <w:ind w:leftChars="0" w:left="729" w:hangingChars="257" w:hanging="729"/>
        <w:rPr>
          <w:color w:val="8EAADB"/>
        </w:rPr>
      </w:pPr>
      <w:r>
        <w:rPr>
          <w:rFonts w:hint="eastAsia"/>
          <w:b/>
        </w:rPr>
        <w:t xml:space="preserve">                                             </w:t>
      </w:r>
      <w:r w:rsidRPr="002E3055">
        <w:rPr>
          <w:rFonts w:hint="eastAsia"/>
          <w:sz w:val="24"/>
          <w:szCs w:val="24"/>
        </w:rPr>
        <w:t>單位：新臺幣千元；%</w:t>
      </w:r>
    </w:p>
    <w:tbl>
      <w:tblPr>
        <w:tblW w:w="8511"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0"/>
        <w:gridCol w:w="1162"/>
        <w:gridCol w:w="1918"/>
        <w:gridCol w:w="1778"/>
        <w:gridCol w:w="2107"/>
        <w:gridCol w:w="986"/>
      </w:tblGrid>
      <w:tr w:rsidR="00722210" w:rsidRPr="002E3055" w:rsidTr="00E05A6A">
        <w:trPr>
          <w:tblHeader/>
        </w:trPr>
        <w:tc>
          <w:tcPr>
            <w:tcW w:w="8511" w:type="dxa"/>
            <w:gridSpan w:val="6"/>
            <w:shd w:val="clear" w:color="auto" w:fill="auto"/>
            <w:vAlign w:val="center"/>
          </w:tcPr>
          <w:p w:rsidR="00722210" w:rsidRPr="002E3055" w:rsidRDefault="00722210" w:rsidP="00E05A6A">
            <w:pPr>
              <w:pStyle w:val="142"/>
              <w:jc w:val="center"/>
              <w:rPr>
                <w:rFonts w:hAnsi="標楷體"/>
                <w:spacing w:val="-20"/>
                <w:w w:val="95"/>
                <w:szCs w:val="24"/>
              </w:rPr>
            </w:pPr>
            <w:r w:rsidRPr="002E3055">
              <w:rPr>
                <w:rFonts w:hint="eastAsia"/>
                <w:b/>
                <w:spacing w:val="-20"/>
                <w:w w:val="95"/>
                <w:szCs w:val="24"/>
              </w:rPr>
              <w:t>綠能發配電智慧管理與效能提升技術發展計畫</w:t>
            </w:r>
          </w:p>
        </w:tc>
      </w:tr>
      <w:tr w:rsidR="00722210" w:rsidRPr="002E3055" w:rsidTr="00E05A6A">
        <w:trPr>
          <w:tblHeader/>
        </w:trPr>
        <w:tc>
          <w:tcPr>
            <w:tcW w:w="1722" w:type="dxa"/>
            <w:gridSpan w:val="2"/>
            <w:shd w:val="clear" w:color="auto" w:fill="auto"/>
            <w:vAlign w:val="center"/>
          </w:tcPr>
          <w:p w:rsidR="00722210" w:rsidRPr="002E3055" w:rsidRDefault="00722210" w:rsidP="00E05A6A">
            <w:pPr>
              <w:pStyle w:val="142"/>
              <w:jc w:val="center"/>
              <w:rPr>
                <w:rFonts w:hAnsi="標楷體"/>
                <w:spacing w:val="-20"/>
                <w:w w:val="95"/>
                <w:szCs w:val="24"/>
              </w:rPr>
            </w:pPr>
            <w:r>
              <w:rPr>
                <w:rFonts w:hAnsi="標楷體" w:hint="eastAsia"/>
                <w:spacing w:val="-20"/>
                <w:w w:val="95"/>
                <w:szCs w:val="24"/>
              </w:rPr>
              <w:t>子計畫</w:t>
            </w:r>
          </w:p>
        </w:tc>
        <w:tc>
          <w:tcPr>
            <w:tcW w:w="1918"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本土化配電網路管理與地理空間資訊應用</w:t>
            </w:r>
          </w:p>
        </w:tc>
        <w:tc>
          <w:tcPr>
            <w:tcW w:w="1778"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微電網與配電網共模調控技術開發</w:t>
            </w:r>
          </w:p>
        </w:tc>
        <w:tc>
          <w:tcPr>
            <w:tcW w:w="2107"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變電所損傷診斷與預知維護資產管理技術</w:t>
            </w:r>
          </w:p>
        </w:tc>
        <w:tc>
          <w:tcPr>
            <w:tcW w:w="986" w:type="dxa"/>
            <w:vAlign w:val="center"/>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合計</w:t>
            </w:r>
          </w:p>
        </w:tc>
      </w:tr>
      <w:tr w:rsidR="00722210" w:rsidRPr="002E3055" w:rsidTr="00E05A6A">
        <w:tc>
          <w:tcPr>
            <w:tcW w:w="1722" w:type="dxa"/>
            <w:gridSpan w:val="2"/>
            <w:shd w:val="clear" w:color="auto" w:fill="auto"/>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法定預算</w:t>
            </w:r>
          </w:p>
        </w:tc>
        <w:tc>
          <w:tcPr>
            <w:tcW w:w="191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100,104</w:t>
            </w:r>
          </w:p>
        </w:tc>
        <w:tc>
          <w:tcPr>
            <w:tcW w:w="177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89</w:t>
            </w:r>
            <w:r w:rsidRPr="002E3055">
              <w:rPr>
                <w:rFonts w:hAnsi="標楷體" w:hint="eastAsia"/>
                <w:spacing w:val="-20"/>
                <w:w w:val="95"/>
                <w:szCs w:val="24"/>
              </w:rPr>
              <w:t>,</w:t>
            </w:r>
            <w:r w:rsidRPr="002E3055">
              <w:rPr>
                <w:rFonts w:hAnsi="標楷體"/>
                <w:spacing w:val="-20"/>
                <w:w w:val="95"/>
                <w:szCs w:val="24"/>
              </w:rPr>
              <w:t>562</w:t>
            </w:r>
          </w:p>
        </w:tc>
        <w:tc>
          <w:tcPr>
            <w:tcW w:w="2107"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39,179</w:t>
            </w:r>
          </w:p>
        </w:tc>
        <w:tc>
          <w:tcPr>
            <w:tcW w:w="986" w:type="dxa"/>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228,845</w:t>
            </w:r>
          </w:p>
        </w:tc>
      </w:tr>
      <w:tr w:rsidR="00722210" w:rsidRPr="002E3055" w:rsidTr="00E05A6A">
        <w:tc>
          <w:tcPr>
            <w:tcW w:w="560" w:type="dxa"/>
            <w:vMerge w:val="restart"/>
            <w:shd w:val="clear" w:color="auto" w:fill="auto"/>
          </w:tcPr>
          <w:p w:rsidR="00722210" w:rsidRPr="002E3055" w:rsidRDefault="00722210" w:rsidP="00E05A6A">
            <w:pPr>
              <w:pStyle w:val="142"/>
              <w:ind w:rightChars="-26" w:right="-74"/>
              <w:rPr>
                <w:rFonts w:hAnsi="標楷體"/>
                <w:spacing w:val="-20"/>
                <w:w w:val="95"/>
                <w:szCs w:val="24"/>
              </w:rPr>
            </w:pPr>
            <w:r w:rsidRPr="002E3055">
              <w:rPr>
                <w:rFonts w:hAnsi="標楷體" w:hint="eastAsia"/>
                <w:spacing w:val="-20"/>
                <w:w w:val="95"/>
                <w:szCs w:val="24"/>
              </w:rPr>
              <w:t>決算審定數</w:t>
            </w: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實現數</w:t>
            </w:r>
          </w:p>
        </w:tc>
        <w:tc>
          <w:tcPr>
            <w:tcW w:w="191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100,085</w:t>
            </w:r>
          </w:p>
        </w:tc>
        <w:tc>
          <w:tcPr>
            <w:tcW w:w="177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89</w:t>
            </w:r>
            <w:r w:rsidRPr="002E3055">
              <w:rPr>
                <w:rFonts w:hAnsi="標楷體" w:hint="eastAsia"/>
                <w:spacing w:val="-20"/>
                <w:w w:val="95"/>
                <w:szCs w:val="24"/>
              </w:rPr>
              <w:t>,</w:t>
            </w:r>
            <w:r w:rsidRPr="002E3055">
              <w:rPr>
                <w:rFonts w:hAnsi="標楷體"/>
                <w:spacing w:val="-20"/>
                <w:w w:val="95"/>
                <w:szCs w:val="24"/>
              </w:rPr>
              <w:t>48</w:t>
            </w:r>
            <w:r w:rsidRPr="002E3055">
              <w:rPr>
                <w:rFonts w:hAnsi="標楷體" w:hint="eastAsia"/>
                <w:spacing w:val="-20"/>
                <w:w w:val="95"/>
                <w:szCs w:val="24"/>
              </w:rPr>
              <w:t>6</w:t>
            </w:r>
          </w:p>
        </w:tc>
        <w:tc>
          <w:tcPr>
            <w:tcW w:w="2107"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39,175</w:t>
            </w:r>
          </w:p>
        </w:tc>
        <w:tc>
          <w:tcPr>
            <w:tcW w:w="986" w:type="dxa"/>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228,746</w:t>
            </w:r>
          </w:p>
        </w:tc>
      </w:tr>
      <w:tr w:rsidR="00722210" w:rsidRPr="002E3055" w:rsidTr="00E05A6A">
        <w:tc>
          <w:tcPr>
            <w:tcW w:w="560" w:type="dxa"/>
            <w:vMerge/>
            <w:shd w:val="clear" w:color="auto" w:fill="auto"/>
          </w:tcPr>
          <w:p w:rsidR="00722210" w:rsidRPr="002E3055" w:rsidRDefault="00722210" w:rsidP="00E05A6A">
            <w:pPr>
              <w:pStyle w:val="142"/>
              <w:rPr>
                <w:rFonts w:hAnsi="標楷體"/>
                <w:spacing w:val="-20"/>
                <w:w w:val="95"/>
                <w:szCs w:val="24"/>
              </w:rPr>
            </w:pP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保留數</w:t>
            </w:r>
          </w:p>
        </w:tc>
        <w:tc>
          <w:tcPr>
            <w:tcW w:w="191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1778"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2107" w:type="dxa"/>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986" w:type="dxa"/>
            <w:vAlign w:val="center"/>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r>
      <w:tr w:rsidR="00722210" w:rsidRPr="002E3055" w:rsidTr="00E05A6A">
        <w:tc>
          <w:tcPr>
            <w:tcW w:w="560" w:type="dxa"/>
            <w:vMerge/>
            <w:tcBorders>
              <w:bottom w:val="double" w:sz="4" w:space="0" w:color="auto"/>
            </w:tcBorders>
            <w:shd w:val="clear" w:color="auto" w:fill="auto"/>
          </w:tcPr>
          <w:p w:rsidR="00722210" w:rsidRPr="002E3055" w:rsidRDefault="00722210" w:rsidP="00E05A6A">
            <w:pPr>
              <w:pStyle w:val="142"/>
              <w:rPr>
                <w:rFonts w:hAnsi="標楷體"/>
                <w:spacing w:val="-20"/>
                <w:w w:val="95"/>
                <w:szCs w:val="24"/>
              </w:rPr>
            </w:pPr>
          </w:p>
        </w:tc>
        <w:tc>
          <w:tcPr>
            <w:tcW w:w="1162" w:type="dxa"/>
            <w:tcBorders>
              <w:bottom w:val="doub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預算執行率</w:t>
            </w:r>
          </w:p>
        </w:tc>
        <w:tc>
          <w:tcPr>
            <w:tcW w:w="1918" w:type="dxa"/>
            <w:tcBorders>
              <w:bottom w:val="double" w:sz="4" w:space="0" w:color="auto"/>
            </w:tcBorders>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99.98</w:t>
            </w:r>
          </w:p>
        </w:tc>
        <w:tc>
          <w:tcPr>
            <w:tcW w:w="1778" w:type="dxa"/>
            <w:tcBorders>
              <w:bottom w:val="double" w:sz="4" w:space="0" w:color="auto"/>
            </w:tcBorders>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99.92</w:t>
            </w:r>
          </w:p>
        </w:tc>
        <w:tc>
          <w:tcPr>
            <w:tcW w:w="2107" w:type="dxa"/>
            <w:tcBorders>
              <w:bottom w:val="double" w:sz="4" w:space="0" w:color="auto"/>
            </w:tcBorders>
            <w:shd w:val="clear" w:color="auto" w:fill="auto"/>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99.99</w:t>
            </w:r>
          </w:p>
        </w:tc>
        <w:tc>
          <w:tcPr>
            <w:tcW w:w="986" w:type="dxa"/>
            <w:tcBorders>
              <w:bottom w:val="double" w:sz="4" w:space="0" w:color="auto"/>
            </w:tcBorders>
            <w:vAlign w:val="center"/>
          </w:tcPr>
          <w:p w:rsidR="00722210" w:rsidRPr="002E3055" w:rsidRDefault="00722210" w:rsidP="00E05A6A">
            <w:pPr>
              <w:pStyle w:val="142"/>
              <w:jc w:val="right"/>
              <w:rPr>
                <w:rFonts w:hAnsi="標楷體"/>
                <w:spacing w:val="-20"/>
                <w:w w:val="95"/>
                <w:szCs w:val="24"/>
              </w:rPr>
            </w:pPr>
            <w:r w:rsidRPr="002E3055">
              <w:rPr>
                <w:rFonts w:hAnsi="標楷體"/>
                <w:spacing w:val="-20"/>
                <w:w w:val="95"/>
                <w:szCs w:val="24"/>
              </w:rPr>
              <w:t>99.96</w:t>
            </w:r>
          </w:p>
        </w:tc>
      </w:tr>
      <w:tr w:rsidR="00722210" w:rsidRPr="002E3055" w:rsidTr="00E05A6A">
        <w:tc>
          <w:tcPr>
            <w:tcW w:w="8511" w:type="dxa"/>
            <w:gridSpan w:val="6"/>
            <w:tcBorders>
              <w:top w:val="double" w:sz="4" w:space="0" w:color="auto"/>
              <w:bottom w:val="single" w:sz="4" w:space="0" w:color="auto"/>
            </w:tcBorders>
            <w:shd w:val="clear" w:color="auto" w:fill="auto"/>
          </w:tcPr>
          <w:p w:rsidR="00722210" w:rsidRPr="002E3055" w:rsidRDefault="00722210" w:rsidP="00E05A6A">
            <w:pPr>
              <w:pStyle w:val="142"/>
              <w:jc w:val="center"/>
              <w:rPr>
                <w:rFonts w:hAnsi="標楷體"/>
                <w:spacing w:val="-20"/>
                <w:w w:val="95"/>
                <w:szCs w:val="24"/>
              </w:rPr>
            </w:pPr>
            <w:r w:rsidRPr="002E3055">
              <w:rPr>
                <w:rFonts w:hint="eastAsia"/>
                <w:b/>
                <w:spacing w:val="-20"/>
                <w:w w:val="95"/>
                <w:szCs w:val="24"/>
              </w:rPr>
              <w:t>淨零排放-電網韌性分析計畫</w:t>
            </w:r>
          </w:p>
        </w:tc>
      </w:tr>
      <w:tr w:rsidR="00722210" w:rsidRPr="002E3055" w:rsidTr="00E05A6A">
        <w:tc>
          <w:tcPr>
            <w:tcW w:w="1722" w:type="dxa"/>
            <w:gridSpan w:val="2"/>
            <w:tcBorders>
              <w:top w:val="single" w:sz="4" w:space="0" w:color="auto"/>
            </w:tcBorders>
            <w:shd w:val="clear" w:color="auto" w:fill="auto"/>
            <w:vAlign w:val="center"/>
          </w:tcPr>
          <w:p w:rsidR="00722210" w:rsidRPr="002E3055" w:rsidRDefault="00722210" w:rsidP="00E05A6A">
            <w:pPr>
              <w:pStyle w:val="142"/>
              <w:jc w:val="center"/>
              <w:rPr>
                <w:rFonts w:hAnsi="標楷體"/>
                <w:spacing w:val="-20"/>
                <w:w w:val="95"/>
                <w:szCs w:val="24"/>
              </w:rPr>
            </w:pPr>
            <w:r>
              <w:rPr>
                <w:rFonts w:hAnsi="標楷體" w:hint="eastAsia"/>
                <w:spacing w:val="-20"/>
                <w:w w:val="95"/>
                <w:szCs w:val="24"/>
              </w:rPr>
              <w:t>子計畫</w:t>
            </w:r>
          </w:p>
        </w:tc>
        <w:tc>
          <w:tcPr>
            <w:tcW w:w="1918" w:type="dxa"/>
            <w:tcBorders>
              <w:top w:val="sing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電網脆弱度分析技術開發</w:t>
            </w:r>
          </w:p>
        </w:tc>
        <w:tc>
          <w:tcPr>
            <w:tcW w:w="1778" w:type="dxa"/>
            <w:tcBorders>
              <w:top w:val="sing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能源供應設施量化風險評估技術開發</w:t>
            </w:r>
          </w:p>
        </w:tc>
        <w:tc>
          <w:tcPr>
            <w:tcW w:w="2107" w:type="dxa"/>
            <w:tcBorders>
              <w:top w:val="single" w:sz="4" w:space="0" w:color="auto"/>
            </w:tcBorders>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能源關鍵設備之主動試運轉偏離鑑別技術開發</w:t>
            </w:r>
          </w:p>
        </w:tc>
        <w:tc>
          <w:tcPr>
            <w:tcW w:w="986" w:type="dxa"/>
            <w:tcBorders>
              <w:top w:val="single" w:sz="4" w:space="0" w:color="auto"/>
            </w:tcBorders>
            <w:vAlign w:val="center"/>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合計</w:t>
            </w:r>
          </w:p>
        </w:tc>
      </w:tr>
      <w:tr w:rsidR="00722210" w:rsidRPr="002E3055" w:rsidTr="00E05A6A">
        <w:tc>
          <w:tcPr>
            <w:tcW w:w="1722" w:type="dxa"/>
            <w:gridSpan w:val="2"/>
            <w:shd w:val="clear" w:color="auto" w:fill="auto"/>
          </w:tcPr>
          <w:p w:rsidR="00722210" w:rsidRPr="002E3055" w:rsidRDefault="00722210" w:rsidP="00E05A6A">
            <w:pPr>
              <w:pStyle w:val="142"/>
              <w:jc w:val="center"/>
              <w:rPr>
                <w:rFonts w:hAnsi="標楷體"/>
                <w:spacing w:val="-20"/>
                <w:w w:val="95"/>
                <w:szCs w:val="24"/>
              </w:rPr>
            </w:pPr>
            <w:r w:rsidRPr="002E3055">
              <w:rPr>
                <w:rFonts w:hAnsi="標楷體" w:hint="eastAsia"/>
                <w:spacing w:val="-20"/>
                <w:w w:val="95"/>
                <w:szCs w:val="24"/>
              </w:rPr>
              <w:t>法定預算</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w:t>
            </w:r>
            <w:r w:rsidRPr="002E3055">
              <w:rPr>
                <w:rFonts w:hAnsi="標楷體"/>
                <w:spacing w:val="-20"/>
                <w:w w:val="95"/>
                <w:szCs w:val="24"/>
              </w:rPr>
              <w:t>7,643</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w:t>
            </w:r>
            <w:r w:rsidRPr="002E3055">
              <w:rPr>
                <w:rFonts w:hAnsi="標楷體"/>
                <w:spacing w:val="-20"/>
                <w:w w:val="95"/>
                <w:szCs w:val="24"/>
              </w:rPr>
              <w:t>1,738</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5</w:t>
            </w:r>
            <w:r w:rsidRPr="002E3055">
              <w:rPr>
                <w:rFonts w:hAnsi="標楷體"/>
                <w:spacing w:val="-20"/>
                <w:w w:val="95"/>
                <w:szCs w:val="24"/>
              </w:rPr>
              <w:t>9,682</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1</w:t>
            </w:r>
            <w:r w:rsidRPr="002E3055">
              <w:rPr>
                <w:rFonts w:hAnsi="標楷體"/>
                <w:spacing w:val="-20"/>
                <w:w w:val="95"/>
                <w:szCs w:val="24"/>
              </w:rPr>
              <w:t>49,063</w:t>
            </w:r>
          </w:p>
        </w:tc>
      </w:tr>
      <w:tr w:rsidR="00722210" w:rsidRPr="002E3055" w:rsidTr="00E05A6A">
        <w:tc>
          <w:tcPr>
            <w:tcW w:w="560" w:type="dxa"/>
            <w:vMerge w:val="restart"/>
            <w:shd w:val="clear" w:color="auto" w:fill="auto"/>
          </w:tcPr>
          <w:p w:rsidR="00722210" w:rsidRPr="002E3055" w:rsidRDefault="00722210" w:rsidP="00E05A6A">
            <w:pPr>
              <w:pStyle w:val="142"/>
              <w:ind w:rightChars="-36" w:right="-102"/>
              <w:rPr>
                <w:rFonts w:hAnsi="標楷體"/>
                <w:spacing w:val="-20"/>
                <w:w w:val="95"/>
                <w:szCs w:val="24"/>
              </w:rPr>
            </w:pPr>
            <w:r w:rsidRPr="002E3055">
              <w:rPr>
                <w:rFonts w:hAnsi="標楷體" w:hint="eastAsia"/>
                <w:spacing w:val="-20"/>
                <w:w w:val="95"/>
                <w:szCs w:val="24"/>
              </w:rPr>
              <w:t>決算審定數</w:t>
            </w: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實現數</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47</w:t>
            </w:r>
            <w:r w:rsidRPr="002E3055">
              <w:rPr>
                <w:rFonts w:hAnsi="標楷體"/>
                <w:spacing w:val="-20"/>
                <w:w w:val="95"/>
                <w:szCs w:val="24"/>
              </w:rPr>
              <w:t>,</w:t>
            </w:r>
            <w:r w:rsidRPr="002E3055">
              <w:rPr>
                <w:rFonts w:hAnsi="標楷體" w:hint="eastAsia"/>
                <w:spacing w:val="-20"/>
                <w:w w:val="95"/>
                <w:szCs w:val="24"/>
              </w:rPr>
              <w:t>637</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4</w:t>
            </w:r>
            <w:r w:rsidRPr="002E3055">
              <w:rPr>
                <w:rFonts w:hAnsi="標楷體"/>
                <w:spacing w:val="-20"/>
                <w:w w:val="95"/>
                <w:szCs w:val="24"/>
              </w:rPr>
              <w:t>1,738</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5</w:t>
            </w:r>
            <w:r w:rsidRPr="002E3055">
              <w:rPr>
                <w:rFonts w:hAnsi="標楷體"/>
                <w:spacing w:val="-20"/>
                <w:w w:val="95"/>
                <w:szCs w:val="24"/>
              </w:rPr>
              <w:t>9,6</w:t>
            </w:r>
            <w:r w:rsidRPr="002E3055">
              <w:rPr>
                <w:rFonts w:hAnsi="標楷體" w:hint="eastAsia"/>
                <w:spacing w:val="-20"/>
                <w:w w:val="95"/>
                <w:szCs w:val="24"/>
              </w:rPr>
              <w:t>78</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1</w:t>
            </w:r>
            <w:r w:rsidRPr="002E3055">
              <w:rPr>
                <w:rFonts w:hAnsi="標楷體"/>
                <w:spacing w:val="-20"/>
                <w:w w:val="95"/>
                <w:szCs w:val="24"/>
              </w:rPr>
              <w:t>49,053</w:t>
            </w:r>
          </w:p>
        </w:tc>
      </w:tr>
      <w:tr w:rsidR="00722210" w:rsidRPr="002E3055" w:rsidTr="00E05A6A">
        <w:tc>
          <w:tcPr>
            <w:tcW w:w="560" w:type="dxa"/>
            <w:vMerge/>
            <w:shd w:val="clear" w:color="auto" w:fill="auto"/>
          </w:tcPr>
          <w:p w:rsidR="00722210" w:rsidRPr="002E3055" w:rsidRDefault="00722210" w:rsidP="00E05A6A">
            <w:pPr>
              <w:pStyle w:val="142"/>
              <w:rPr>
                <w:rFonts w:hAnsi="標楷體"/>
                <w:spacing w:val="-20"/>
                <w:w w:val="95"/>
                <w:szCs w:val="24"/>
              </w:rPr>
            </w:pP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保留數</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0</w:t>
            </w:r>
          </w:p>
        </w:tc>
      </w:tr>
      <w:tr w:rsidR="00722210" w:rsidRPr="002E3055" w:rsidTr="00E05A6A">
        <w:tc>
          <w:tcPr>
            <w:tcW w:w="560" w:type="dxa"/>
            <w:vMerge/>
            <w:shd w:val="clear" w:color="auto" w:fill="auto"/>
          </w:tcPr>
          <w:p w:rsidR="00722210" w:rsidRPr="002E3055" w:rsidRDefault="00722210" w:rsidP="00E05A6A">
            <w:pPr>
              <w:pStyle w:val="142"/>
              <w:rPr>
                <w:rFonts w:hAnsi="標楷體"/>
                <w:spacing w:val="-20"/>
                <w:w w:val="95"/>
                <w:szCs w:val="24"/>
              </w:rPr>
            </w:pPr>
          </w:p>
        </w:tc>
        <w:tc>
          <w:tcPr>
            <w:tcW w:w="1162" w:type="dxa"/>
            <w:shd w:val="clear" w:color="auto" w:fill="auto"/>
          </w:tcPr>
          <w:p w:rsidR="00722210" w:rsidRPr="002E3055" w:rsidRDefault="00722210" w:rsidP="00E05A6A">
            <w:pPr>
              <w:pStyle w:val="142"/>
              <w:rPr>
                <w:rFonts w:hAnsi="標楷體"/>
                <w:spacing w:val="-20"/>
                <w:w w:val="95"/>
                <w:szCs w:val="24"/>
              </w:rPr>
            </w:pPr>
            <w:r w:rsidRPr="002E3055">
              <w:rPr>
                <w:rFonts w:hAnsi="標楷體" w:hint="eastAsia"/>
                <w:spacing w:val="-20"/>
                <w:w w:val="95"/>
                <w:szCs w:val="24"/>
              </w:rPr>
              <w:t>預算執行率</w:t>
            </w:r>
          </w:p>
        </w:tc>
        <w:tc>
          <w:tcPr>
            <w:tcW w:w="191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99.99</w:t>
            </w:r>
          </w:p>
        </w:tc>
        <w:tc>
          <w:tcPr>
            <w:tcW w:w="1778"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1</w:t>
            </w:r>
            <w:r w:rsidRPr="002E3055">
              <w:rPr>
                <w:rFonts w:hAnsi="標楷體"/>
                <w:spacing w:val="-20"/>
                <w:w w:val="95"/>
                <w:szCs w:val="24"/>
              </w:rPr>
              <w:t>00</w:t>
            </w:r>
          </w:p>
        </w:tc>
        <w:tc>
          <w:tcPr>
            <w:tcW w:w="2107" w:type="dxa"/>
            <w:shd w:val="clear" w:color="auto" w:fill="auto"/>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99.99</w:t>
            </w:r>
            <w:r w:rsidRPr="002E3055">
              <w:rPr>
                <w:rFonts w:hAnsi="標楷體"/>
                <w:spacing w:val="-20"/>
                <w:w w:val="95"/>
                <w:szCs w:val="24"/>
              </w:rPr>
              <w:t>%</w:t>
            </w:r>
          </w:p>
        </w:tc>
        <w:tc>
          <w:tcPr>
            <w:tcW w:w="986" w:type="dxa"/>
          </w:tcPr>
          <w:p w:rsidR="00722210" w:rsidRPr="002E3055" w:rsidRDefault="00722210" w:rsidP="00E05A6A">
            <w:pPr>
              <w:pStyle w:val="142"/>
              <w:jc w:val="right"/>
              <w:rPr>
                <w:rFonts w:hAnsi="標楷體"/>
                <w:spacing w:val="-20"/>
                <w:w w:val="95"/>
                <w:szCs w:val="24"/>
              </w:rPr>
            </w:pPr>
            <w:r w:rsidRPr="002E3055">
              <w:rPr>
                <w:rFonts w:hAnsi="標楷體" w:hint="eastAsia"/>
                <w:spacing w:val="-20"/>
                <w:w w:val="95"/>
                <w:szCs w:val="24"/>
              </w:rPr>
              <w:t>99.99</w:t>
            </w:r>
          </w:p>
        </w:tc>
      </w:tr>
    </w:tbl>
    <w:p w:rsidR="00722210" w:rsidRDefault="00722210" w:rsidP="00E05A6A">
      <w:pPr>
        <w:pStyle w:val="142"/>
      </w:pPr>
      <w:r>
        <w:rPr>
          <w:rFonts w:hint="eastAsia"/>
        </w:rPr>
        <w:t>資料來源：核安會提供。</w:t>
      </w:r>
    </w:p>
    <w:p w:rsidR="00722210" w:rsidRDefault="00722210" w:rsidP="00E05A6A">
      <w:pPr>
        <w:pStyle w:val="142"/>
      </w:pPr>
    </w:p>
    <w:p w:rsidR="00722210" w:rsidRPr="005D7DDF" w:rsidRDefault="00722210" w:rsidP="00E05A6A">
      <w:pPr>
        <w:spacing w:beforeLines="30" w:before="153" w:line="360" w:lineRule="exact"/>
        <w:ind w:leftChars="0" w:left="797" w:hangingChars="281" w:hanging="797"/>
        <w:rPr>
          <w:rFonts w:hAnsi="標楷體"/>
          <w:sz w:val="24"/>
          <w:szCs w:val="24"/>
        </w:rPr>
      </w:pPr>
      <w:r w:rsidRPr="005D7DDF">
        <w:rPr>
          <w:rFonts w:hint="eastAsia"/>
          <w:b/>
        </w:rPr>
        <w:t>表</w:t>
      </w:r>
      <w:r>
        <w:rPr>
          <w:rFonts w:hint="eastAsia"/>
          <w:b/>
        </w:rPr>
        <w:t>2</w:t>
      </w:r>
      <w:r w:rsidRPr="005D7DDF">
        <w:rPr>
          <w:rFonts w:hint="eastAsia"/>
          <w:b/>
        </w:rPr>
        <w:t xml:space="preserve">  前瞻第4期特別預算執行</w:t>
      </w:r>
      <w:r w:rsidRPr="005D7DDF">
        <w:rPr>
          <w:rFonts w:hAnsi="標楷體" w:hint="eastAsia"/>
          <w:b/>
        </w:rPr>
        <w:t>「</w:t>
      </w:r>
      <w:r w:rsidRPr="005D7DDF">
        <w:rPr>
          <w:rFonts w:hint="eastAsia"/>
          <w:b/>
        </w:rPr>
        <w:t>綠能發配電智慧管理與效能提升技術發展計畫</w:t>
      </w:r>
      <w:r w:rsidRPr="005D7DDF">
        <w:rPr>
          <w:rFonts w:hAnsi="標楷體" w:hint="eastAsia"/>
          <w:b/>
        </w:rPr>
        <w:t>」</w:t>
      </w:r>
      <w:r>
        <w:rPr>
          <w:rFonts w:hAnsi="標楷體" w:hint="eastAsia"/>
          <w:b/>
        </w:rPr>
        <w:t>工作項目執行</w:t>
      </w:r>
      <w:r w:rsidRPr="005D7DDF">
        <w:rPr>
          <w:rFonts w:hAnsi="標楷體" w:hint="eastAsia"/>
          <w:b/>
        </w:rPr>
        <w:t xml:space="preserve">概況表                 </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2657"/>
        <w:gridCol w:w="2693"/>
        <w:gridCol w:w="2599"/>
      </w:tblGrid>
      <w:tr w:rsidR="00722210" w:rsidRPr="001557D3" w:rsidTr="00E05A6A">
        <w:trPr>
          <w:tblHeader/>
        </w:trPr>
        <w:tc>
          <w:tcPr>
            <w:tcW w:w="576" w:type="dxa"/>
            <w:shd w:val="clear" w:color="auto" w:fill="auto"/>
          </w:tcPr>
          <w:p w:rsidR="00722210" w:rsidRPr="001557D3" w:rsidRDefault="00722210" w:rsidP="00E05A6A">
            <w:pPr>
              <w:pStyle w:val="142"/>
              <w:ind w:leftChars="-42" w:left="-109" w:rightChars="-27" w:right="-76" w:hangingChars="5" w:hanging="10"/>
              <w:jc w:val="center"/>
              <w:rPr>
                <w:spacing w:val="-20"/>
                <w:w w:val="95"/>
                <w:szCs w:val="24"/>
              </w:rPr>
            </w:pPr>
            <w:r>
              <w:rPr>
                <w:rFonts w:hint="eastAsia"/>
                <w:spacing w:val="-20"/>
                <w:w w:val="95"/>
                <w:szCs w:val="24"/>
              </w:rPr>
              <w:t>子計畫</w:t>
            </w:r>
          </w:p>
        </w:tc>
        <w:tc>
          <w:tcPr>
            <w:tcW w:w="2657" w:type="dxa"/>
            <w:shd w:val="clear" w:color="auto" w:fill="auto"/>
          </w:tcPr>
          <w:p w:rsidR="00722210" w:rsidRPr="001557D3" w:rsidRDefault="00722210" w:rsidP="00E05A6A">
            <w:pPr>
              <w:pStyle w:val="142"/>
              <w:rPr>
                <w:spacing w:val="-20"/>
                <w:w w:val="95"/>
                <w:szCs w:val="24"/>
              </w:rPr>
            </w:pPr>
            <w:r w:rsidRPr="001557D3">
              <w:rPr>
                <w:rFonts w:hint="eastAsia"/>
                <w:spacing w:val="-20"/>
                <w:w w:val="95"/>
                <w:szCs w:val="24"/>
              </w:rPr>
              <w:t>本土化配電網路管理與地理空間資訊應用</w:t>
            </w:r>
          </w:p>
        </w:tc>
        <w:tc>
          <w:tcPr>
            <w:tcW w:w="2693" w:type="dxa"/>
            <w:shd w:val="clear" w:color="auto" w:fill="auto"/>
          </w:tcPr>
          <w:p w:rsidR="00722210" w:rsidRPr="001557D3" w:rsidRDefault="00722210" w:rsidP="00E05A6A">
            <w:pPr>
              <w:pStyle w:val="142"/>
              <w:rPr>
                <w:spacing w:val="-20"/>
                <w:w w:val="95"/>
                <w:szCs w:val="24"/>
              </w:rPr>
            </w:pPr>
            <w:r w:rsidRPr="001557D3">
              <w:rPr>
                <w:rFonts w:hint="eastAsia"/>
                <w:spacing w:val="-20"/>
                <w:w w:val="95"/>
                <w:szCs w:val="24"/>
              </w:rPr>
              <w:t>微電網與配電網共模調控技術開發</w:t>
            </w:r>
          </w:p>
        </w:tc>
        <w:tc>
          <w:tcPr>
            <w:tcW w:w="2599" w:type="dxa"/>
            <w:shd w:val="clear" w:color="auto" w:fill="auto"/>
          </w:tcPr>
          <w:p w:rsidR="00722210" w:rsidRPr="001557D3" w:rsidRDefault="00722210" w:rsidP="00E05A6A">
            <w:pPr>
              <w:pStyle w:val="142"/>
              <w:rPr>
                <w:spacing w:val="-20"/>
                <w:w w:val="95"/>
                <w:szCs w:val="24"/>
              </w:rPr>
            </w:pPr>
            <w:r w:rsidRPr="001557D3">
              <w:rPr>
                <w:rFonts w:hint="eastAsia"/>
                <w:spacing w:val="-20"/>
                <w:w w:val="95"/>
                <w:szCs w:val="24"/>
              </w:rPr>
              <w:t>變電所損傷診斷與預知維護資產管理技術</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112年度</w:t>
            </w:r>
          </w:p>
        </w:tc>
        <w:tc>
          <w:tcPr>
            <w:tcW w:w="7949"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開發饋線變壓器換相決策與異常示警功能，並將具故障電流計算與狀態估測之動態地理圖資系統，及設計700具以上饋線末端單元之三相功率分析平台，推廣至區處使用2件。</w:t>
            </w:r>
          </w:p>
        </w:tc>
        <w:tc>
          <w:tcPr>
            <w:tcW w:w="2693"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進行微電網設備之通訊與硬體迴圈調控測試；建立MW級微電網補充備轉輔助服務系統，完成微電網輸出功率誤差低於5</w:t>
            </w:r>
            <w:r w:rsidRPr="004141F3">
              <w:rPr>
                <w:rFonts w:hAnsi="標楷體" w:hint="eastAsia"/>
                <w:spacing w:val="-20"/>
                <w:w w:val="95"/>
                <w:szCs w:val="24"/>
              </w:rPr>
              <w:t>%</w:t>
            </w:r>
            <w:r w:rsidRPr="004141F3">
              <w:rPr>
                <w:rFonts w:hAnsi="標楷體"/>
                <w:spacing w:val="-20"/>
                <w:w w:val="95"/>
                <w:szCs w:val="24"/>
              </w:rPr>
              <w:t>控制、及功率調節系統控制模式切換技術。</w:t>
            </w:r>
          </w:p>
        </w:tc>
        <w:tc>
          <w:tcPr>
            <w:tcW w:w="2599"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hint="eastAsia"/>
                <w:spacing w:val="-20"/>
                <w:w w:val="95"/>
                <w:szCs w:val="24"/>
              </w:rPr>
              <w:t>開發變電所設備損傷診斷系統，降低設備失效率10%，實際至少於1處台電變電所試行；規劃資產管理策略與可靠度評估準則。</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7949" w:type="dxa"/>
            <w:gridSpan w:val="3"/>
            <w:shd w:val="clear" w:color="auto" w:fill="auto"/>
          </w:tcPr>
          <w:p w:rsidR="00722210" w:rsidRPr="001557D3" w:rsidRDefault="00722210" w:rsidP="00E05A6A">
            <w:pPr>
              <w:pStyle w:val="142"/>
              <w:jc w:val="center"/>
              <w:rPr>
                <w:spacing w:val="-20"/>
                <w:w w:val="95"/>
                <w:szCs w:val="24"/>
              </w:rPr>
            </w:pPr>
            <w:r w:rsidRPr="001557D3">
              <w:rPr>
                <w:rFonts w:ascii="Times New Roman"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hint="eastAsia"/>
                <w:spacing w:val="-20"/>
                <w:w w:val="95"/>
                <w:szCs w:val="24"/>
              </w:rPr>
              <w:t>完成</w:t>
            </w:r>
            <w:r w:rsidRPr="004141F3">
              <w:rPr>
                <w:rFonts w:hAnsi="標楷體"/>
                <w:spacing w:val="-20"/>
                <w:w w:val="95"/>
                <w:szCs w:val="24"/>
              </w:rPr>
              <w:t>含再生能源之最佳化配電變壓器換相決策程式，可降低饋線源頭的三相電流不平衡率；完成饋線變壓器</w:t>
            </w:r>
            <w:r w:rsidRPr="004141F3">
              <w:rPr>
                <w:rFonts w:hAnsi="標楷體" w:hint="eastAsia"/>
                <w:spacing w:val="-20"/>
                <w:w w:val="95"/>
                <w:szCs w:val="24"/>
              </w:rPr>
              <w:t>負載估算及其</w:t>
            </w:r>
            <w:r w:rsidRPr="004141F3">
              <w:rPr>
                <w:rFonts w:hAnsi="標楷體"/>
                <w:spacing w:val="-20"/>
                <w:w w:val="95"/>
                <w:szCs w:val="24"/>
              </w:rPr>
              <w:t>異常示警功能開發，</w:t>
            </w:r>
            <w:r w:rsidRPr="004141F3">
              <w:rPr>
                <w:rFonts w:hAnsi="標楷體" w:hint="eastAsia"/>
                <w:spacing w:val="-20"/>
                <w:w w:val="95"/>
                <w:szCs w:val="24"/>
              </w:rPr>
              <w:t>能於平台上以顏色及文字標示變壓器過載預警訊息</w:t>
            </w:r>
            <w:r w:rsidRPr="004141F3">
              <w:rPr>
                <w:rFonts w:hAnsi="標楷體"/>
                <w:spacing w:val="-20"/>
                <w:w w:val="95"/>
                <w:szCs w:val="24"/>
              </w:rPr>
              <w:t>；將故障電流計算與狀態估測之地理空間資訊平台，以及可解析905具饋線末端單元之三相不平衡區段分析平台</w:t>
            </w:r>
            <w:r w:rsidRPr="004141F3">
              <w:rPr>
                <w:rFonts w:hAnsi="標楷體" w:hint="eastAsia"/>
                <w:spacing w:val="-20"/>
                <w:w w:val="95"/>
                <w:szCs w:val="24"/>
              </w:rPr>
              <w:t>，共2平台之研發成果</w:t>
            </w:r>
            <w:r w:rsidRPr="004141F3">
              <w:rPr>
                <w:rFonts w:hAnsi="標楷體"/>
                <w:spacing w:val="-20"/>
                <w:w w:val="95"/>
                <w:szCs w:val="24"/>
              </w:rPr>
              <w:t>推廣至台電雲林區處使用。</w:t>
            </w:r>
          </w:p>
        </w:tc>
        <w:tc>
          <w:tcPr>
            <w:tcW w:w="2693"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完成微電網與智慧電子設備之硬體迴圈調控測試</w:t>
            </w:r>
            <w:r w:rsidRPr="004141F3">
              <w:rPr>
                <w:rFonts w:hAnsi="標楷體" w:hint="eastAsia"/>
                <w:spacing w:val="-20"/>
                <w:w w:val="95"/>
                <w:szCs w:val="24"/>
              </w:rPr>
              <w:t>，並進行輔助調頻策略即時模擬</w:t>
            </w:r>
            <w:r w:rsidRPr="004141F3">
              <w:rPr>
                <w:rFonts w:hAnsi="標楷體"/>
                <w:spacing w:val="-20"/>
                <w:w w:val="95"/>
                <w:szCs w:val="24"/>
              </w:rPr>
              <w:t>；</w:t>
            </w:r>
            <w:r w:rsidRPr="004141F3">
              <w:rPr>
                <w:rFonts w:hAnsi="標楷體" w:hint="eastAsia"/>
                <w:spacing w:val="-20"/>
                <w:w w:val="95"/>
                <w:szCs w:val="24"/>
              </w:rPr>
              <w:t>完成</w:t>
            </w:r>
            <w:r w:rsidRPr="004141F3">
              <w:rPr>
                <w:rFonts w:hAnsi="標楷體"/>
                <w:spacing w:val="-20"/>
                <w:w w:val="95"/>
                <w:szCs w:val="24"/>
              </w:rPr>
              <w:t>補充備轉</w:t>
            </w:r>
            <w:r w:rsidRPr="004141F3">
              <w:rPr>
                <w:rFonts w:hAnsi="標楷體" w:hint="eastAsia"/>
                <w:spacing w:val="-20"/>
                <w:w w:val="95"/>
                <w:szCs w:val="24"/>
              </w:rPr>
              <w:t>輔助服務</w:t>
            </w:r>
            <w:r w:rsidRPr="004141F3">
              <w:rPr>
                <w:rFonts w:hAnsi="標楷體"/>
                <w:spacing w:val="-20"/>
                <w:w w:val="95"/>
                <w:szCs w:val="24"/>
              </w:rPr>
              <w:t>平台</w:t>
            </w:r>
            <w:r w:rsidRPr="004141F3">
              <w:rPr>
                <w:rFonts w:hAnsi="標楷體" w:hint="eastAsia"/>
                <w:spacing w:val="-20"/>
                <w:w w:val="95"/>
                <w:szCs w:val="24"/>
              </w:rPr>
              <w:t>建置</w:t>
            </w:r>
            <w:r w:rsidRPr="004141F3">
              <w:rPr>
                <w:rFonts w:hAnsi="標楷體"/>
                <w:spacing w:val="-20"/>
                <w:w w:val="95"/>
                <w:szCs w:val="24"/>
              </w:rPr>
              <w:t>，可依負載動態變化調控MW級微電網輸出功率，且</w:t>
            </w:r>
            <w:r w:rsidRPr="004141F3">
              <w:rPr>
                <w:rFonts w:hAnsi="標楷體" w:hint="eastAsia"/>
                <w:spacing w:val="-20"/>
                <w:w w:val="95"/>
                <w:szCs w:val="24"/>
              </w:rPr>
              <w:t>執行期間各發電機組之輸出與控制命令</w:t>
            </w:r>
            <w:r w:rsidRPr="004141F3">
              <w:rPr>
                <w:rFonts w:hAnsi="標楷體"/>
                <w:spacing w:val="-20"/>
                <w:w w:val="95"/>
                <w:szCs w:val="24"/>
              </w:rPr>
              <w:t>誤差</w:t>
            </w:r>
            <w:r w:rsidRPr="004141F3">
              <w:rPr>
                <w:rFonts w:hAnsi="標楷體" w:hint="eastAsia"/>
                <w:spacing w:val="-20"/>
                <w:w w:val="95"/>
                <w:szCs w:val="24"/>
              </w:rPr>
              <w:t>皆</w:t>
            </w:r>
            <w:r w:rsidRPr="004141F3">
              <w:rPr>
                <w:rFonts w:hAnsi="標楷體"/>
                <w:spacing w:val="-20"/>
                <w:w w:val="95"/>
                <w:szCs w:val="24"/>
              </w:rPr>
              <w:t>小於5</w:t>
            </w:r>
            <w:r w:rsidRPr="004141F3">
              <w:rPr>
                <w:rFonts w:hAnsi="標楷體" w:hint="eastAsia"/>
                <w:spacing w:val="-20"/>
                <w:w w:val="95"/>
                <w:szCs w:val="24"/>
              </w:rPr>
              <w:t>%</w:t>
            </w:r>
            <w:r w:rsidRPr="004141F3">
              <w:rPr>
                <w:rFonts w:hAnsi="標楷體"/>
                <w:spacing w:val="-20"/>
                <w:w w:val="95"/>
                <w:szCs w:val="24"/>
              </w:rPr>
              <w:t>，於112年10月26日夜尖峰時段成功執行台電補充備轉輔助服務1次，協助台電紓緩供電壓力；</w:t>
            </w:r>
            <w:r w:rsidRPr="004141F3">
              <w:rPr>
                <w:rFonts w:hAnsi="標楷體" w:hint="eastAsia"/>
                <w:spacing w:val="-20"/>
                <w:w w:val="95"/>
                <w:szCs w:val="24"/>
              </w:rPr>
              <w:t>完成</w:t>
            </w:r>
            <w:r w:rsidRPr="004141F3">
              <w:rPr>
                <w:rFonts w:hAnsi="標楷體"/>
                <w:spacing w:val="-20"/>
                <w:w w:val="95"/>
                <w:szCs w:val="24"/>
              </w:rPr>
              <w:t>三相功率調節系統模式切換及穩壓控制策略，功率調節系統由電流控制切換至電壓控制，可穩定併接點電壓</w:t>
            </w:r>
            <w:r w:rsidRPr="004141F3">
              <w:rPr>
                <w:rFonts w:hAnsi="標楷體" w:hint="eastAsia"/>
                <w:spacing w:val="-20"/>
                <w:w w:val="95"/>
                <w:szCs w:val="24"/>
              </w:rPr>
              <w:t>，確保太陽能與負載皆能持續運轉</w:t>
            </w:r>
            <w:r w:rsidRPr="004141F3">
              <w:rPr>
                <w:rFonts w:hAnsi="標楷體"/>
                <w:spacing w:val="-20"/>
                <w:w w:val="95"/>
                <w:szCs w:val="24"/>
              </w:rPr>
              <w:t>。</w:t>
            </w:r>
          </w:p>
        </w:tc>
        <w:tc>
          <w:tcPr>
            <w:tcW w:w="2599"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開發</w:t>
            </w:r>
            <w:r w:rsidRPr="004141F3">
              <w:rPr>
                <w:rFonts w:hAnsi="標楷體" w:hint="eastAsia"/>
                <w:spacing w:val="-20"/>
                <w:w w:val="95"/>
                <w:szCs w:val="24"/>
              </w:rPr>
              <w:t>變壓器</w:t>
            </w:r>
            <w:r w:rsidRPr="004141F3">
              <w:rPr>
                <w:rFonts w:hAnsi="標楷體"/>
                <w:spacing w:val="-20"/>
                <w:w w:val="95"/>
                <w:szCs w:val="24"/>
              </w:rPr>
              <w:t>熱點溫度、油中氣體、及局部放電等3項損傷程度診斷模組，</w:t>
            </w:r>
            <w:r w:rsidRPr="004141F3">
              <w:rPr>
                <w:rFonts w:hAnsi="標楷體" w:hint="eastAsia"/>
                <w:spacing w:val="-20"/>
                <w:w w:val="95"/>
                <w:szCs w:val="24"/>
              </w:rPr>
              <w:t>依據IEEE C57.140、C57.143進行失效率評估，可有效降低失效率15%，</w:t>
            </w:r>
            <w:r w:rsidRPr="004141F3">
              <w:rPr>
                <w:rFonts w:hAnsi="標楷體"/>
                <w:spacing w:val="-20"/>
                <w:w w:val="95"/>
                <w:szCs w:val="24"/>
              </w:rPr>
              <w:t>並應用於</w:t>
            </w:r>
            <w:r w:rsidRPr="004141F3">
              <w:rPr>
                <w:rFonts w:hAnsi="標楷體" w:hint="eastAsia"/>
                <w:spacing w:val="-20"/>
                <w:w w:val="95"/>
                <w:szCs w:val="24"/>
              </w:rPr>
              <w:t>台電</w:t>
            </w:r>
            <w:r w:rsidRPr="004141F3">
              <w:rPr>
                <w:rFonts w:hAnsi="標楷體"/>
                <w:spacing w:val="-20"/>
                <w:w w:val="95"/>
                <w:szCs w:val="24"/>
              </w:rPr>
              <w:t>東林變電所</w:t>
            </w:r>
            <w:r w:rsidRPr="004141F3">
              <w:rPr>
                <w:rFonts w:hAnsi="標楷體" w:hint="eastAsia"/>
                <w:spacing w:val="-20"/>
                <w:w w:val="95"/>
                <w:szCs w:val="24"/>
              </w:rPr>
              <w:t>；根據CIGRE TB 761電力變壓器狀態評估準則，完成變變電所設備之資產管理策略分析與可靠度評估。</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113年度</w:t>
            </w:r>
          </w:p>
        </w:tc>
        <w:tc>
          <w:tcPr>
            <w:tcW w:w="7949" w:type="dxa"/>
            <w:gridSpan w:val="3"/>
            <w:shd w:val="clear" w:color="auto" w:fill="auto"/>
          </w:tcPr>
          <w:p w:rsidR="00722210" w:rsidRPr="001557D3" w:rsidRDefault="00722210" w:rsidP="00E05A6A">
            <w:pPr>
              <w:pStyle w:val="142"/>
              <w:jc w:val="center"/>
              <w:rPr>
                <w:rFonts w:ascii="Times New Roman"/>
                <w:spacing w:val="-20"/>
                <w:w w:val="95"/>
                <w:szCs w:val="24"/>
              </w:rPr>
            </w:pPr>
            <w:r w:rsidRPr="001557D3">
              <w:rPr>
                <w:rFonts w:ascii="Times New Roman" w:hint="eastAsia"/>
                <w:spacing w:val="-20"/>
                <w:w w:val="95"/>
                <w:szCs w:val="24"/>
              </w:rPr>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rPr>
                <w:rFonts w:hAnsi="標楷體"/>
                <w:spacing w:val="-20"/>
                <w:w w:val="95"/>
                <w:szCs w:val="24"/>
              </w:rPr>
            </w:pPr>
            <w:r w:rsidRPr="004141F3">
              <w:rPr>
                <w:rFonts w:hAnsi="標楷體"/>
                <w:spacing w:val="-20"/>
                <w:w w:val="95"/>
                <w:szCs w:val="24"/>
              </w:rPr>
              <w:t>研擬電驛參數動態設定策略與行動裝置視覺化顯示技術，並開發饋線四路開關分歧線調相程式，提升全區處饋線不平衡率低於20</w:t>
            </w:r>
            <w:r w:rsidRPr="004141F3">
              <w:rPr>
                <w:rFonts w:hAnsi="標楷體" w:hint="eastAsia"/>
                <w:spacing w:val="-20"/>
                <w:w w:val="95"/>
                <w:szCs w:val="24"/>
              </w:rPr>
              <w:t>%</w:t>
            </w:r>
            <w:r w:rsidRPr="004141F3">
              <w:rPr>
                <w:rFonts w:hAnsi="標楷體"/>
                <w:spacing w:val="-20"/>
                <w:w w:val="95"/>
                <w:szCs w:val="24"/>
              </w:rPr>
              <w:t>的比例。另將相關功能推廣至區處使用1件。</w:t>
            </w:r>
          </w:p>
        </w:tc>
        <w:tc>
          <w:tcPr>
            <w:tcW w:w="2693" w:type="dxa"/>
            <w:shd w:val="clear" w:color="auto" w:fill="auto"/>
          </w:tcPr>
          <w:p w:rsidR="00722210" w:rsidRPr="004141F3" w:rsidRDefault="00722210" w:rsidP="00E05A6A">
            <w:pPr>
              <w:pStyle w:val="142"/>
              <w:rPr>
                <w:rFonts w:hAnsi="標楷體"/>
                <w:spacing w:val="-20"/>
                <w:w w:val="95"/>
                <w:szCs w:val="24"/>
              </w:rPr>
            </w:pPr>
            <w:r w:rsidRPr="004141F3">
              <w:rPr>
                <w:rFonts w:hAnsi="標楷體"/>
                <w:spacing w:val="-20"/>
                <w:w w:val="95"/>
                <w:szCs w:val="24"/>
              </w:rPr>
              <w:t>進行即時模擬系統穩壓調控演算法設計，與完成電力設備調控能力測試；建立可接受電力調度命令之MW級微電網調頻備轉輔助服務系統，成功執行電力輔助服務1次以上，並開發多電源電能協調策略，達成穩定供電。</w:t>
            </w:r>
          </w:p>
        </w:tc>
        <w:tc>
          <w:tcPr>
            <w:tcW w:w="2599" w:type="dxa"/>
            <w:shd w:val="clear" w:color="auto" w:fill="auto"/>
          </w:tcPr>
          <w:p w:rsidR="00722210" w:rsidRPr="004141F3" w:rsidRDefault="00722210" w:rsidP="00E05A6A">
            <w:pPr>
              <w:pStyle w:val="142"/>
              <w:rPr>
                <w:rFonts w:hAnsi="標楷體"/>
                <w:spacing w:val="-20"/>
                <w:w w:val="95"/>
                <w:szCs w:val="24"/>
              </w:rPr>
            </w:pPr>
            <w:r w:rsidRPr="004141F3">
              <w:rPr>
                <w:rFonts w:hAnsi="標楷體" w:hint="eastAsia"/>
                <w:spacing w:val="-20"/>
                <w:w w:val="95"/>
                <w:szCs w:val="24"/>
              </w:rPr>
              <w:t>進行設備運轉效能變化資訊挖掘與狀態評估模組開發；研製維護保養與剩餘壽命控管專家決策系統，延長設備之檢測週期20%，實際至少於1處台電變電所試行。</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7949" w:type="dxa"/>
            <w:gridSpan w:val="3"/>
            <w:shd w:val="clear" w:color="auto" w:fill="auto"/>
          </w:tcPr>
          <w:p w:rsidR="00722210" w:rsidRPr="001557D3" w:rsidRDefault="00722210" w:rsidP="00E05A6A">
            <w:pPr>
              <w:pStyle w:val="142"/>
              <w:jc w:val="center"/>
              <w:rPr>
                <w:spacing w:val="-20"/>
                <w:w w:val="95"/>
                <w:szCs w:val="24"/>
              </w:rPr>
            </w:pPr>
            <w:r w:rsidRPr="001557D3">
              <w:rPr>
                <w:rFonts w:ascii="Times New Roman"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657"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完成電驛參數動態決策平台</w:t>
            </w:r>
            <w:r w:rsidRPr="004141F3">
              <w:rPr>
                <w:rFonts w:hAnsi="標楷體" w:hint="eastAsia"/>
                <w:spacing w:val="-20"/>
                <w:w w:val="95"/>
                <w:szCs w:val="24"/>
              </w:rPr>
              <w:t>開發，確保保護協調時距達0.2秒以上，避免故障越級跳脫；完成</w:t>
            </w:r>
            <w:r w:rsidRPr="004141F3">
              <w:rPr>
                <w:rFonts w:hAnsi="標楷體"/>
                <w:spacing w:val="-20"/>
                <w:w w:val="95"/>
                <w:szCs w:val="24"/>
              </w:rPr>
              <w:t>配電地理空間資訊行動顯示平台2D及3D顯示技術開發</w:t>
            </w:r>
            <w:r w:rsidRPr="004141F3">
              <w:rPr>
                <w:rFonts w:hAnsi="標楷體" w:hint="eastAsia"/>
                <w:spacing w:val="-20"/>
                <w:w w:val="95"/>
                <w:szCs w:val="24"/>
              </w:rPr>
              <w:t>，可介接圖層並查找異常迴路，強化配電設備管理；</w:t>
            </w:r>
            <w:r w:rsidRPr="004141F3">
              <w:rPr>
                <w:rFonts w:hAnsi="標楷體"/>
                <w:spacing w:val="-20"/>
                <w:w w:val="95"/>
                <w:szCs w:val="24"/>
              </w:rPr>
              <w:t>完成饋線三相相別調整策略邏輯程式開發，透過實施最佳相別調整策略，雲林區處不平衡率低於20</w:t>
            </w:r>
            <w:r w:rsidRPr="004141F3">
              <w:rPr>
                <w:rFonts w:hAnsi="標楷體" w:hint="eastAsia"/>
                <w:spacing w:val="-20"/>
                <w:w w:val="95"/>
                <w:szCs w:val="24"/>
              </w:rPr>
              <w:t>%</w:t>
            </w:r>
            <w:r w:rsidRPr="004141F3">
              <w:rPr>
                <w:rFonts w:hAnsi="標楷體"/>
                <w:spacing w:val="-20"/>
                <w:w w:val="95"/>
                <w:szCs w:val="24"/>
              </w:rPr>
              <w:t>之饋線占比</w:t>
            </w:r>
            <w:r w:rsidRPr="004141F3">
              <w:rPr>
                <w:rFonts w:hAnsi="標楷體" w:hint="eastAsia"/>
                <w:spacing w:val="-20"/>
                <w:w w:val="95"/>
                <w:szCs w:val="24"/>
              </w:rPr>
              <w:t>超過</w:t>
            </w:r>
            <w:r w:rsidRPr="004141F3">
              <w:rPr>
                <w:rFonts w:hAnsi="標楷體"/>
                <w:spacing w:val="-20"/>
                <w:w w:val="95"/>
                <w:szCs w:val="24"/>
              </w:rPr>
              <w:t>95</w:t>
            </w:r>
            <w:r w:rsidRPr="004141F3">
              <w:rPr>
                <w:rFonts w:hAnsi="標楷體" w:hint="eastAsia"/>
                <w:spacing w:val="-20"/>
                <w:w w:val="95"/>
                <w:szCs w:val="24"/>
              </w:rPr>
              <w:t>%。</w:t>
            </w:r>
            <w:r w:rsidRPr="004141F3">
              <w:rPr>
                <w:rFonts w:hAnsi="標楷體"/>
                <w:spacing w:val="-20"/>
                <w:w w:val="95"/>
                <w:szCs w:val="24"/>
              </w:rPr>
              <w:t>電驛參數動態決策平台，及配電地理空間資訊行動顯示平台等2</w:t>
            </w:r>
            <w:r w:rsidRPr="004141F3">
              <w:rPr>
                <w:rFonts w:hAnsi="標楷體" w:hint="eastAsia"/>
                <w:spacing w:val="-20"/>
                <w:w w:val="95"/>
                <w:szCs w:val="24"/>
              </w:rPr>
              <w:t>項成果</w:t>
            </w:r>
            <w:r w:rsidRPr="004141F3">
              <w:rPr>
                <w:rFonts w:hAnsi="標楷體"/>
                <w:spacing w:val="-20"/>
                <w:w w:val="95"/>
                <w:szCs w:val="24"/>
              </w:rPr>
              <w:t>，已推廣至台電雲林區處</w:t>
            </w:r>
            <w:r w:rsidRPr="004141F3">
              <w:rPr>
                <w:rFonts w:hAnsi="標楷體" w:hint="eastAsia"/>
                <w:spacing w:val="-20"/>
                <w:w w:val="95"/>
                <w:szCs w:val="24"/>
              </w:rPr>
              <w:t>。</w:t>
            </w:r>
          </w:p>
        </w:tc>
        <w:tc>
          <w:tcPr>
            <w:tcW w:w="2693"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完成區域電網輔助穩壓調控策略</w:t>
            </w:r>
            <w:r w:rsidRPr="004141F3">
              <w:rPr>
                <w:rFonts w:hAnsi="標楷體" w:hint="eastAsia"/>
                <w:spacing w:val="-20"/>
                <w:w w:val="95"/>
                <w:szCs w:val="24"/>
              </w:rPr>
              <w:t>，並與</w:t>
            </w:r>
            <w:r w:rsidRPr="004141F3">
              <w:rPr>
                <w:rFonts w:hAnsi="標楷體"/>
                <w:spacing w:val="-20"/>
                <w:w w:val="95"/>
                <w:szCs w:val="24"/>
              </w:rPr>
              <w:t>饋線末端單元</w:t>
            </w:r>
            <w:r w:rsidRPr="004141F3">
              <w:rPr>
                <w:rFonts w:hAnsi="標楷體" w:hint="eastAsia"/>
                <w:spacing w:val="-20"/>
                <w:w w:val="95"/>
                <w:szCs w:val="24"/>
              </w:rPr>
              <w:t>進行即時模擬</w:t>
            </w:r>
            <w:r w:rsidRPr="004141F3">
              <w:rPr>
                <w:rFonts w:hAnsi="標楷體"/>
                <w:spacing w:val="-20"/>
                <w:w w:val="95"/>
                <w:szCs w:val="24"/>
              </w:rPr>
              <w:t>測試</w:t>
            </w:r>
            <w:r w:rsidRPr="004141F3">
              <w:rPr>
                <w:rFonts w:hAnsi="標楷體" w:hint="eastAsia"/>
                <w:spacing w:val="-20"/>
                <w:w w:val="95"/>
                <w:szCs w:val="24"/>
              </w:rPr>
              <w:t>，驗證</w:t>
            </w:r>
            <w:r w:rsidRPr="004141F3">
              <w:rPr>
                <w:rFonts w:hAnsi="標楷體"/>
                <w:spacing w:val="-20"/>
                <w:w w:val="95"/>
                <w:szCs w:val="24"/>
              </w:rPr>
              <w:t>當區域電網</w:t>
            </w:r>
            <w:r w:rsidRPr="004141F3">
              <w:rPr>
                <w:rFonts w:hAnsi="標楷體" w:hint="eastAsia"/>
                <w:spacing w:val="-20"/>
                <w:w w:val="95"/>
                <w:szCs w:val="24"/>
              </w:rPr>
              <w:t>之</w:t>
            </w:r>
            <w:r w:rsidRPr="004141F3">
              <w:rPr>
                <w:rFonts w:hAnsi="標楷體"/>
                <w:spacing w:val="-20"/>
                <w:w w:val="95"/>
                <w:szCs w:val="24"/>
              </w:rPr>
              <w:t>太陽光電發電</w:t>
            </w:r>
            <w:r w:rsidRPr="004141F3">
              <w:rPr>
                <w:rFonts w:hAnsi="標楷體" w:hint="eastAsia"/>
                <w:spacing w:val="-20"/>
                <w:w w:val="95"/>
                <w:szCs w:val="24"/>
              </w:rPr>
              <w:t>驟降</w:t>
            </w:r>
            <w:r w:rsidRPr="004141F3">
              <w:rPr>
                <w:rFonts w:hAnsi="標楷體"/>
                <w:spacing w:val="-20"/>
                <w:w w:val="95"/>
                <w:szCs w:val="24"/>
              </w:rPr>
              <w:t>，可穩定饋線末端電壓</w:t>
            </w:r>
            <w:r w:rsidRPr="004141F3">
              <w:rPr>
                <w:rFonts w:hAnsi="標楷體" w:hint="eastAsia"/>
                <w:spacing w:val="-20"/>
                <w:w w:val="95"/>
                <w:szCs w:val="24"/>
              </w:rPr>
              <w:t>；開發</w:t>
            </w:r>
            <w:r w:rsidRPr="004141F3">
              <w:rPr>
                <w:rFonts w:hAnsi="標楷體"/>
                <w:spacing w:val="-20"/>
                <w:w w:val="95"/>
                <w:szCs w:val="24"/>
              </w:rPr>
              <w:t>靜態調頻備轉控制策略與輔助服務平台，實際接受電力交易平台調度命令，成功以MW級微電網執行靜態調頻電力輔助服務1次</w:t>
            </w:r>
            <w:r w:rsidRPr="004141F3">
              <w:rPr>
                <w:rFonts w:hAnsi="標楷體" w:hint="eastAsia"/>
                <w:spacing w:val="-20"/>
                <w:w w:val="95"/>
                <w:szCs w:val="24"/>
              </w:rPr>
              <w:t>；</w:t>
            </w:r>
            <w:r w:rsidRPr="004141F3">
              <w:rPr>
                <w:rFonts w:hAnsi="標楷體"/>
                <w:spacing w:val="-20"/>
                <w:w w:val="95"/>
                <w:szCs w:val="24"/>
              </w:rPr>
              <w:t>完成三相功率調節系統、再生能源與柴油機等3種電源協調控制技術開發</w:t>
            </w:r>
            <w:r w:rsidRPr="004141F3">
              <w:rPr>
                <w:rFonts w:hAnsi="標楷體" w:hint="eastAsia"/>
                <w:spacing w:val="-20"/>
                <w:w w:val="95"/>
                <w:szCs w:val="24"/>
              </w:rPr>
              <w:t>，</w:t>
            </w:r>
            <w:r w:rsidRPr="004141F3">
              <w:rPr>
                <w:rFonts w:hAnsi="標楷體"/>
                <w:spacing w:val="-20"/>
                <w:w w:val="95"/>
                <w:szCs w:val="24"/>
              </w:rPr>
              <w:t>於微電網場域實測</w:t>
            </w:r>
            <w:r w:rsidRPr="004141F3">
              <w:rPr>
                <w:rFonts w:hAnsi="標楷體" w:hint="eastAsia"/>
                <w:spacing w:val="-20"/>
                <w:w w:val="95"/>
                <w:szCs w:val="24"/>
              </w:rPr>
              <w:t>，可</w:t>
            </w:r>
            <w:r w:rsidRPr="004141F3">
              <w:rPr>
                <w:rFonts w:hAnsi="標楷體"/>
                <w:spacing w:val="-20"/>
                <w:w w:val="95"/>
                <w:szCs w:val="24"/>
              </w:rPr>
              <w:t>持續全日穩定運轉達24小時。</w:t>
            </w:r>
          </w:p>
        </w:tc>
        <w:tc>
          <w:tcPr>
            <w:tcW w:w="2599" w:type="dxa"/>
            <w:shd w:val="clear" w:color="auto" w:fill="auto"/>
          </w:tcPr>
          <w:p w:rsidR="00722210" w:rsidRPr="004141F3" w:rsidRDefault="00722210" w:rsidP="00E05A6A">
            <w:pPr>
              <w:pStyle w:val="142"/>
              <w:jc w:val="both"/>
              <w:rPr>
                <w:rFonts w:hAnsi="標楷體"/>
                <w:spacing w:val="-20"/>
                <w:w w:val="95"/>
                <w:szCs w:val="24"/>
              </w:rPr>
            </w:pPr>
            <w:r w:rsidRPr="004141F3">
              <w:rPr>
                <w:rFonts w:hAnsi="標楷體"/>
                <w:spacing w:val="-20"/>
                <w:w w:val="95"/>
                <w:szCs w:val="24"/>
              </w:rPr>
              <w:t>完成電力變壓器之油線溫</w:t>
            </w:r>
            <w:r w:rsidRPr="004141F3">
              <w:rPr>
                <w:rFonts w:hAnsi="標楷體" w:hint="eastAsia"/>
                <w:spacing w:val="-20"/>
                <w:w w:val="95"/>
                <w:szCs w:val="24"/>
              </w:rPr>
              <w:t>運轉效能變化資訊挖掘技術，成功鑑別出於</w:t>
            </w:r>
            <w:r w:rsidRPr="004141F3">
              <w:rPr>
                <w:rFonts w:hAnsi="標楷體"/>
                <w:spacing w:val="-20"/>
                <w:w w:val="95"/>
                <w:szCs w:val="24"/>
              </w:rPr>
              <w:t>2022</w:t>
            </w:r>
            <w:r w:rsidRPr="004141F3">
              <w:rPr>
                <w:rFonts w:hAnsi="標楷體" w:hint="eastAsia"/>
                <w:spacing w:val="-20"/>
                <w:w w:val="95"/>
                <w:szCs w:val="24"/>
              </w:rPr>
              <w:t>年1</w:t>
            </w:r>
            <w:r w:rsidRPr="004141F3">
              <w:rPr>
                <w:rFonts w:hAnsi="標楷體"/>
                <w:spacing w:val="-20"/>
                <w:w w:val="95"/>
                <w:szCs w:val="24"/>
              </w:rPr>
              <w:t>0</w:t>
            </w:r>
            <w:r w:rsidRPr="004141F3">
              <w:rPr>
                <w:rFonts w:hAnsi="標楷體" w:hint="eastAsia"/>
                <w:spacing w:val="-20"/>
                <w:w w:val="95"/>
                <w:szCs w:val="24"/>
              </w:rPr>
              <w:t>月4日負載突增之非常態操作事件；完成</w:t>
            </w:r>
            <w:r w:rsidRPr="004141F3">
              <w:rPr>
                <w:rFonts w:hAnsi="標楷體"/>
                <w:spacing w:val="-20"/>
                <w:w w:val="95"/>
                <w:szCs w:val="24"/>
              </w:rPr>
              <w:t>進階油中氣體狀態評估模組</w:t>
            </w:r>
            <w:r w:rsidRPr="004141F3">
              <w:rPr>
                <w:rFonts w:hAnsi="標楷體" w:hint="eastAsia"/>
                <w:spacing w:val="-20"/>
                <w:w w:val="95"/>
                <w:szCs w:val="24"/>
              </w:rPr>
              <w:t>，進行50台異常變壓器油中氣體評估；</w:t>
            </w:r>
            <w:r w:rsidRPr="004141F3">
              <w:rPr>
                <w:rFonts w:hAnsi="標楷體"/>
                <w:spacing w:val="-20"/>
                <w:w w:val="95"/>
                <w:szCs w:val="24"/>
              </w:rPr>
              <w:t>完成變壓器與絕緣氣體開關設備資產管理程式，進行剩餘使用壽命管控，並實際應用於台電東林變電所</w:t>
            </w:r>
            <w:r w:rsidRPr="004141F3">
              <w:rPr>
                <w:rFonts w:hAnsi="標楷體" w:hint="eastAsia"/>
                <w:spacing w:val="-20"/>
                <w:w w:val="95"/>
                <w:szCs w:val="24"/>
              </w:rPr>
              <w:t>，</w:t>
            </w:r>
            <w:r w:rsidRPr="004141F3">
              <w:rPr>
                <w:rFonts w:hAnsi="標楷體"/>
                <w:spacing w:val="-20"/>
                <w:w w:val="95"/>
                <w:szCs w:val="24"/>
              </w:rPr>
              <w:t>針對供電變壓器進行延長檢測週期</w:t>
            </w:r>
            <w:r w:rsidRPr="004141F3">
              <w:rPr>
                <w:rFonts w:hAnsi="標楷體" w:hint="eastAsia"/>
                <w:spacing w:val="-20"/>
                <w:w w:val="95"/>
                <w:szCs w:val="24"/>
              </w:rPr>
              <w:t>2</w:t>
            </w:r>
            <w:r w:rsidRPr="004141F3">
              <w:rPr>
                <w:rFonts w:hAnsi="標楷體"/>
                <w:spacing w:val="-20"/>
                <w:w w:val="95"/>
                <w:szCs w:val="24"/>
              </w:rPr>
              <w:t>0</w:t>
            </w:r>
            <w:r w:rsidRPr="004141F3">
              <w:rPr>
                <w:rFonts w:hAnsi="標楷體" w:hint="eastAsia"/>
                <w:spacing w:val="-20"/>
                <w:w w:val="95"/>
                <w:szCs w:val="24"/>
              </w:rPr>
              <w:t>%</w:t>
            </w:r>
            <w:r w:rsidRPr="004141F3">
              <w:rPr>
                <w:rFonts w:hAnsi="標楷體"/>
                <w:spacing w:val="-20"/>
                <w:w w:val="95"/>
                <w:szCs w:val="24"/>
              </w:rPr>
              <w:t>之可行性評估，</w:t>
            </w:r>
            <w:r w:rsidRPr="004141F3">
              <w:rPr>
                <w:rFonts w:hAnsi="標楷體" w:hint="eastAsia"/>
                <w:spacing w:val="-20"/>
                <w:w w:val="95"/>
                <w:szCs w:val="24"/>
              </w:rPr>
              <w:t>協助</w:t>
            </w:r>
            <w:r w:rsidRPr="004141F3">
              <w:rPr>
                <w:rFonts w:hAnsi="標楷體"/>
                <w:spacing w:val="-20"/>
                <w:w w:val="95"/>
                <w:szCs w:val="24"/>
              </w:rPr>
              <w:t>減少檢測</w:t>
            </w:r>
            <w:r w:rsidRPr="004141F3">
              <w:rPr>
                <w:rFonts w:hAnsi="標楷體" w:hint="eastAsia"/>
                <w:spacing w:val="-20"/>
                <w:w w:val="95"/>
                <w:szCs w:val="24"/>
              </w:rPr>
              <w:t>人力與</w:t>
            </w:r>
            <w:r w:rsidRPr="004141F3">
              <w:rPr>
                <w:rFonts w:hAnsi="標楷體"/>
                <w:spacing w:val="-20"/>
                <w:w w:val="95"/>
                <w:szCs w:val="24"/>
              </w:rPr>
              <w:t>成本。</w:t>
            </w:r>
          </w:p>
        </w:tc>
      </w:tr>
    </w:tbl>
    <w:p w:rsidR="00722210" w:rsidRDefault="00722210" w:rsidP="00E05A6A">
      <w:pPr>
        <w:pStyle w:val="142"/>
      </w:pPr>
      <w:r>
        <w:rPr>
          <w:rFonts w:hint="eastAsia"/>
        </w:rPr>
        <w:t>資料來源：國原院提供。</w:t>
      </w:r>
    </w:p>
    <w:p w:rsidR="00722210" w:rsidRPr="00282B69" w:rsidRDefault="00722210" w:rsidP="00E05A6A">
      <w:pPr>
        <w:spacing w:beforeLines="30" w:before="153" w:line="360" w:lineRule="exact"/>
        <w:ind w:leftChars="0" w:left="771" w:hangingChars="272" w:hanging="771"/>
        <w:rPr>
          <w:color w:val="8EAADB"/>
          <w:sz w:val="24"/>
        </w:rPr>
      </w:pPr>
      <w:r w:rsidRPr="005D1DB6">
        <w:rPr>
          <w:rFonts w:hint="eastAsia"/>
          <w:b/>
        </w:rPr>
        <w:t>表</w:t>
      </w:r>
      <w:r>
        <w:rPr>
          <w:rFonts w:hint="eastAsia"/>
          <w:b/>
        </w:rPr>
        <w:t>3</w:t>
      </w:r>
      <w:r w:rsidRPr="005D1DB6">
        <w:rPr>
          <w:rFonts w:hint="eastAsia"/>
          <w:b/>
        </w:rPr>
        <w:t xml:space="preserve">  </w:t>
      </w:r>
      <w:r>
        <w:rPr>
          <w:rFonts w:hint="eastAsia"/>
          <w:b/>
        </w:rPr>
        <w:t>前瞻第4期特別預算執行</w:t>
      </w:r>
      <w:r w:rsidRPr="005D1DB6">
        <w:rPr>
          <w:rFonts w:hint="eastAsia"/>
          <w:b/>
        </w:rPr>
        <w:t>「淨零排放-電網韌性分析計畫」</w:t>
      </w:r>
      <w:r>
        <w:rPr>
          <w:rFonts w:hint="eastAsia"/>
          <w:b/>
        </w:rPr>
        <w:t>工作項目執行概況表</w:t>
      </w:r>
      <w:r w:rsidRPr="005D1DB6">
        <w:rPr>
          <w:rFonts w:hint="eastAsia"/>
          <w:b/>
        </w:rPr>
        <w:t xml:space="preserve">    </w:t>
      </w:r>
      <w:r w:rsidRPr="005D1DB6">
        <w:rPr>
          <w:b/>
        </w:rPr>
        <w:t xml:space="preserve">  </w:t>
      </w:r>
      <w:r w:rsidRPr="005D1DB6">
        <w:rPr>
          <w:rFonts w:hint="eastAsia"/>
          <w:b/>
        </w:rPr>
        <w:t xml:space="preserve">                </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2373"/>
        <w:gridCol w:w="2693"/>
        <w:gridCol w:w="2939"/>
      </w:tblGrid>
      <w:tr w:rsidR="00722210" w:rsidRPr="001557D3" w:rsidTr="00E05A6A">
        <w:trPr>
          <w:tblHeader/>
        </w:trPr>
        <w:tc>
          <w:tcPr>
            <w:tcW w:w="576" w:type="dxa"/>
            <w:shd w:val="clear" w:color="auto" w:fill="auto"/>
          </w:tcPr>
          <w:p w:rsidR="00722210" w:rsidRPr="001557D3" w:rsidRDefault="00722210" w:rsidP="00E05A6A">
            <w:pPr>
              <w:pStyle w:val="142"/>
              <w:ind w:leftChars="-42" w:left="-109" w:rightChars="-27" w:right="-76" w:hangingChars="5" w:hanging="10"/>
              <w:jc w:val="center"/>
              <w:rPr>
                <w:spacing w:val="-20"/>
                <w:w w:val="95"/>
                <w:szCs w:val="24"/>
              </w:rPr>
            </w:pPr>
            <w:r>
              <w:rPr>
                <w:rFonts w:hint="eastAsia"/>
                <w:spacing w:val="-20"/>
                <w:w w:val="95"/>
                <w:szCs w:val="24"/>
              </w:rPr>
              <w:t>子計畫</w:t>
            </w:r>
          </w:p>
        </w:tc>
        <w:tc>
          <w:tcPr>
            <w:tcW w:w="2373" w:type="dxa"/>
            <w:shd w:val="clear" w:color="auto" w:fill="auto"/>
            <w:vAlign w:val="center"/>
          </w:tcPr>
          <w:p w:rsidR="00722210" w:rsidRPr="001557D3" w:rsidRDefault="00722210" w:rsidP="00E05A6A">
            <w:pPr>
              <w:pStyle w:val="142"/>
              <w:rPr>
                <w:b/>
                <w:spacing w:val="-20"/>
                <w:w w:val="95"/>
                <w:szCs w:val="24"/>
              </w:rPr>
            </w:pPr>
            <w:r w:rsidRPr="001557D3">
              <w:rPr>
                <w:rFonts w:hint="eastAsia"/>
                <w:spacing w:val="-20"/>
                <w:w w:val="95"/>
                <w:szCs w:val="24"/>
              </w:rPr>
              <w:t>電網脆弱度分析技術開發</w:t>
            </w:r>
          </w:p>
        </w:tc>
        <w:tc>
          <w:tcPr>
            <w:tcW w:w="2693" w:type="dxa"/>
            <w:shd w:val="clear" w:color="auto" w:fill="auto"/>
          </w:tcPr>
          <w:p w:rsidR="00722210" w:rsidRPr="001557D3" w:rsidRDefault="00722210" w:rsidP="00E05A6A">
            <w:pPr>
              <w:pStyle w:val="142"/>
              <w:rPr>
                <w:b/>
                <w:spacing w:val="-20"/>
                <w:w w:val="95"/>
                <w:szCs w:val="24"/>
              </w:rPr>
            </w:pPr>
            <w:r w:rsidRPr="001557D3">
              <w:rPr>
                <w:rFonts w:hint="eastAsia"/>
                <w:spacing w:val="-20"/>
                <w:w w:val="95"/>
                <w:szCs w:val="24"/>
              </w:rPr>
              <w:t>能源供應設施量化風險評估技術開發</w:t>
            </w:r>
          </w:p>
        </w:tc>
        <w:tc>
          <w:tcPr>
            <w:tcW w:w="2939" w:type="dxa"/>
            <w:shd w:val="clear" w:color="auto" w:fill="auto"/>
          </w:tcPr>
          <w:p w:rsidR="00722210" w:rsidRPr="001557D3" w:rsidRDefault="00722210" w:rsidP="00E05A6A">
            <w:pPr>
              <w:pStyle w:val="142"/>
              <w:rPr>
                <w:b/>
                <w:spacing w:val="-20"/>
                <w:w w:val="95"/>
                <w:szCs w:val="24"/>
              </w:rPr>
            </w:pPr>
            <w:r w:rsidRPr="001557D3">
              <w:rPr>
                <w:rFonts w:hint="eastAsia"/>
                <w:spacing w:val="-20"/>
                <w:w w:val="95"/>
                <w:szCs w:val="24"/>
              </w:rPr>
              <w:t>能源關鍵設備之主動試運轉偏離鑑別技術開發</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112年度</w:t>
            </w:r>
          </w:p>
        </w:tc>
        <w:tc>
          <w:tcPr>
            <w:tcW w:w="8005"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2" w:left="-62" w:rightChars="-13" w:right="-37"/>
              <w:jc w:val="both"/>
              <w:rPr>
                <w:spacing w:val="-20"/>
                <w:w w:val="95"/>
                <w:szCs w:val="24"/>
              </w:rPr>
            </w:pPr>
            <w:r w:rsidRPr="001557D3">
              <w:rPr>
                <w:rFonts w:hint="eastAsia"/>
                <w:spacing w:val="-20"/>
                <w:w w:val="95"/>
                <w:szCs w:val="24"/>
              </w:rPr>
              <w:t>建立電網脆弱度及重要度之分析方法</w:t>
            </w:r>
            <w:r w:rsidRPr="001557D3">
              <w:rPr>
                <w:rFonts w:hAnsi="標楷體" w:hint="eastAsia"/>
                <w:spacing w:val="-20"/>
                <w:w w:val="95"/>
                <w:szCs w:val="24"/>
              </w:rPr>
              <w:t>，</w:t>
            </w:r>
            <w:r w:rsidRPr="001557D3">
              <w:rPr>
                <w:rFonts w:hint="eastAsia"/>
                <w:spacing w:val="-20"/>
                <w:w w:val="95"/>
                <w:szCs w:val="24"/>
              </w:rPr>
              <w:t>研析能源供應設施/變電站/電網等三元素之關聯性</w:t>
            </w:r>
            <w:r w:rsidRPr="001557D3">
              <w:rPr>
                <w:rFonts w:hAnsi="標楷體" w:hint="eastAsia"/>
                <w:spacing w:val="-20"/>
                <w:w w:val="95"/>
                <w:szCs w:val="24"/>
              </w:rPr>
              <w:t>。</w:t>
            </w:r>
          </w:p>
        </w:tc>
        <w:tc>
          <w:tcPr>
            <w:tcW w:w="2693" w:type="dxa"/>
            <w:shd w:val="clear" w:color="auto" w:fill="auto"/>
          </w:tcPr>
          <w:p w:rsidR="00722210" w:rsidRPr="001557D3" w:rsidRDefault="00722210" w:rsidP="00E05A6A">
            <w:pPr>
              <w:pStyle w:val="142"/>
              <w:ind w:leftChars="-22" w:left="-62" w:rightChars="-13" w:right="-37"/>
              <w:jc w:val="both"/>
              <w:rPr>
                <w:spacing w:val="-20"/>
                <w:w w:val="95"/>
                <w:szCs w:val="24"/>
              </w:rPr>
            </w:pPr>
            <w:r w:rsidRPr="001557D3">
              <w:rPr>
                <w:rFonts w:hint="eastAsia"/>
                <w:spacing w:val="-20"/>
                <w:w w:val="95"/>
                <w:szCs w:val="24"/>
              </w:rPr>
              <w:t>確認電廠之評估範圍與執行數據分析</w:t>
            </w:r>
            <w:r w:rsidRPr="001557D3">
              <w:rPr>
                <w:rFonts w:hAnsi="標楷體" w:hint="eastAsia"/>
                <w:spacing w:val="-20"/>
                <w:w w:val="95"/>
                <w:szCs w:val="24"/>
              </w:rPr>
              <w:t>，執行故障樹分析與系統分析。</w:t>
            </w:r>
          </w:p>
        </w:tc>
        <w:tc>
          <w:tcPr>
            <w:tcW w:w="2939"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運用大數據分析</w:t>
            </w:r>
            <w:r w:rsidRPr="001557D3">
              <w:rPr>
                <w:rFonts w:hAnsi="標楷體" w:hint="eastAsia"/>
                <w:spacing w:val="-20"/>
                <w:w w:val="95"/>
                <w:szCs w:val="24"/>
              </w:rPr>
              <w:t>、</w:t>
            </w:r>
            <w:r w:rsidRPr="001557D3">
              <w:rPr>
                <w:rFonts w:hint="eastAsia"/>
                <w:spacing w:val="-20"/>
                <w:w w:val="95"/>
                <w:szCs w:val="24"/>
              </w:rPr>
              <w:t>人工智慧建模</w:t>
            </w:r>
            <w:r w:rsidRPr="001557D3">
              <w:rPr>
                <w:rFonts w:hAnsi="標楷體" w:hint="eastAsia"/>
                <w:spacing w:val="-20"/>
                <w:w w:val="95"/>
                <w:szCs w:val="24"/>
              </w:rPr>
              <w:t>、</w:t>
            </w:r>
            <w:r w:rsidRPr="001557D3">
              <w:rPr>
                <w:rFonts w:hint="eastAsia"/>
                <w:spacing w:val="-20"/>
                <w:w w:val="95"/>
                <w:szCs w:val="24"/>
              </w:rPr>
              <w:t>數位訊號處理與轉換</w:t>
            </w:r>
            <w:r w:rsidRPr="001557D3">
              <w:rPr>
                <w:rFonts w:hAnsi="標楷體" w:hint="eastAsia"/>
                <w:spacing w:val="-20"/>
                <w:w w:val="95"/>
                <w:szCs w:val="24"/>
              </w:rPr>
              <w:t>、輸電線</w:t>
            </w:r>
            <w:r w:rsidRPr="001557D3">
              <w:rPr>
                <w:rFonts w:hint="eastAsia"/>
                <w:spacing w:val="-20"/>
                <w:w w:val="95"/>
                <w:szCs w:val="24"/>
              </w:rPr>
              <w:t>路阻抗動態分析等技術</w:t>
            </w:r>
            <w:r w:rsidRPr="001557D3">
              <w:rPr>
                <w:rFonts w:hAnsi="標楷體" w:hint="eastAsia"/>
                <w:spacing w:val="-20"/>
                <w:w w:val="95"/>
                <w:szCs w:val="24"/>
              </w:rPr>
              <w:t>，</w:t>
            </w:r>
            <w:r w:rsidRPr="001557D3">
              <w:rPr>
                <w:rFonts w:hint="eastAsia"/>
                <w:spacing w:val="-20"/>
                <w:w w:val="95"/>
                <w:szCs w:val="24"/>
              </w:rPr>
              <w:t>分別針對上游之能源供應設備與中游之輸供電網測距電驛</w:t>
            </w:r>
            <w:r w:rsidRPr="001557D3">
              <w:rPr>
                <w:rFonts w:hAnsi="標楷體" w:hint="eastAsia"/>
                <w:spacing w:val="-20"/>
                <w:w w:val="95"/>
                <w:szCs w:val="24"/>
              </w:rPr>
              <w:t>，</w:t>
            </w:r>
            <w:r w:rsidRPr="001557D3">
              <w:rPr>
                <w:rFonts w:hint="eastAsia"/>
                <w:spacing w:val="-20"/>
                <w:w w:val="95"/>
                <w:szCs w:val="24"/>
              </w:rPr>
              <w:t>進行即時運轉偏離鑑別與保護協調機制</w:t>
            </w:r>
            <w:r w:rsidRPr="001557D3">
              <w:rPr>
                <w:rFonts w:hAnsi="標楷體" w:hint="eastAsia"/>
                <w:spacing w:val="-20"/>
                <w:w w:val="95"/>
                <w:szCs w:val="24"/>
              </w:rPr>
              <w:t>，</w:t>
            </w:r>
            <w:r w:rsidRPr="001557D3">
              <w:rPr>
                <w:rFonts w:hint="eastAsia"/>
                <w:spacing w:val="-20"/>
                <w:w w:val="95"/>
                <w:szCs w:val="24"/>
              </w:rPr>
              <w:t>以利故障發生時能適時隔離</w:t>
            </w:r>
            <w:r w:rsidRPr="001557D3">
              <w:rPr>
                <w:rFonts w:hAnsi="標楷體" w:hint="eastAsia"/>
                <w:spacing w:val="-20"/>
                <w:w w:val="95"/>
                <w:szCs w:val="24"/>
              </w:rPr>
              <w:t>，縮</w:t>
            </w:r>
            <w:r w:rsidRPr="001557D3">
              <w:rPr>
                <w:rFonts w:hint="eastAsia"/>
                <w:spacing w:val="-20"/>
                <w:w w:val="95"/>
                <w:szCs w:val="24"/>
              </w:rPr>
              <w:t>小故障範圍不再擴大</w:t>
            </w:r>
            <w:r w:rsidRPr="001557D3">
              <w:rPr>
                <w:rFonts w:hAnsi="標楷體" w:hint="eastAsia"/>
                <w:spacing w:val="-20"/>
                <w:w w:val="95"/>
                <w:szCs w:val="24"/>
              </w:rPr>
              <w:t>，</w:t>
            </w:r>
            <w:r w:rsidRPr="001557D3">
              <w:rPr>
                <w:rFonts w:hint="eastAsia"/>
                <w:spacing w:val="-20"/>
                <w:w w:val="95"/>
                <w:szCs w:val="24"/>
              </w:rPr>
              <w:t>並自動將訊息推播至系統</w:t>
            </w:r>
            <w:r w:rsidRPr="001557D3">
              <w:rPr>
                <w:rFonts w:hAnsi="標楷體" w:hint="eastAsia"/>
                <w:spacing w:val="-20"/>
                <w:w w:val="95"/>
                <w:szCs w:val="24"/>
              </w:rPr>
              <w:t>，</w:t>
            </w:r>
            <w:r w:rsidRPr="001557D3">
              <w:rPr>
                <w:rFonts w:hint="eastAsia"/>
                <w:spacing w:val="-20"/>
                <w:w w:val="95"/>
                <w:szCs w:val="24"/>
              </w:rPr>
              <w:t>提高運轉人員之事故處理與維修保養效率</w:t>
            </w:r>
            <w:r w:rsidRPr="001557D3">
              <w:rPr>
                <w:rFonts w:hAnsi="標楷體" w:hint="eastAsia"/>
                <w:spacing w:val="-20"/>
                <w:w w:val="95"/>
                <w:szCs w:val="24"/>
              </w:rPr>
              <w:t>。</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8005"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已</w:t>
            </w:r>
            <w:r w:rsidRPr="001557D3">
              <w:rPr>
                <w:spacing w:val="-20"/>
                <w:w w:val="95"/>
                <w:szCs w:val="24"/>
              </w:rPr>
              <w:t>完成電網脆弱度及重要度之分析方法論，</w:t>
            </w:r>
            <w:r w:rsidRPr="001557D3">
              <w:rPr>
                <w:rFonts w:hint="eastAsia"/>
                <w:spacing w:val="-20"/>
                <w:w w:val="95"/>
                <w:szCs w:val="24"/>
              </w:rPr>
              <w:t>建立</w:t>
            </w:r>
            <w:r w:rsidRPr="001557D3">
              <w:rPr>
                <w:spacing w:val="-20"/>
                <w:w w:val="95"/>
                <w:szCs w:val="24"/>
              </w:rPr>
              <w:t>電網脆弱度及重要度分析模式</w:t>
            </w:r>
            <w:r w:rsidRPr="001557D3">
              <w:rPr>
                <w:rFonts w:hint="eastAsia"/>
                <w:spacing w:val="-20"/>
                <w:w w:val="95"/>
                <w:szCs w:val="24"/>
              </w:rPr>
              <w:t>，並應用</w:t>
            </w:r>
            <w:r w:rsidRPr="001557D3">
              <w:rPr>
                <w:spacing w:val="-20"/>
                <w:w w:val="95"/>
                <w:szCs w:val="24"/>
              </w:rPr>
              <w:t>至</w:t>
            </w:r>
            <w:r w:rsidRPr="001557D3">
              <w:rPr>
                <w:rFonts w:hint="eastAsia"/>
                <w:spacing w:val="-20"/>
                <w:w w:val="95"/>
                <w:szCs w:val="24"/>
              </w:rPr>
              <w:t>我國</w:t>
            </w:r>
            <w:r w:rsidRPr="001557D3">
              <w:rPr>
                <w:spacing w:val="-20"/>
                <w:w w:val="95"/>
                <w:szCs w:val="24"/>
              </w:rPr>
              <w:t>電力系統</w:t>
            </w:r>
            <w:r w:rsidRPr="001557D3">
              <w:rPr>
                <w:rFonts w:hint="eastAsia"/>
                <w:spacing w:val="-20"/>
                <w:w w:val="95"/>
                <w:szCs w:val="24"/>
              </w:rPr>
              <w:t>。</w:t>
            </w:r>
            <w:r w:rsidRPr="001557D3">
              <w:rPr>
                <w:spacing w:val="-20"/>
                <w:w w:val="95"/>
                <w:szCs w:val="24"/>
              </w:rPr>
              <w:t xml:space="preserve"> </w:t>
            </w:r>
          </w:p>
        </w:tc>
        <w:tc>
          <w:tcPr>
            <w:tcW w:w="269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建構</w:t>
            </w:r>
            <w:r w:rsidRPr="001557D3">
              <w:rPr>
                <w:spacing w:val="-20"/>
                <w:w w:val="95"/>
                <w:szCs w:val="24"/>
              </w:rPr>
              <w:t>燃氣電廠風險模式</w:t>
            </w:r>
            <w:r w:rsidRPr="001557D3">
              <w:rPr>
                <w:rFonts w:hint="eastAsia"/>
                <w:spacing w:val="-20"/>
                <w:w w:val="95"/>
                <w:szCs w:val="24"/>
              </w:rPr>
              <w:t>先導案例</w:t>
            </w:r>
            <w:r w:rsidRPr="001557D3">
              <w:rPr>
                <w:spacing w:val="-20"/>
                <w:w w:val="95"/>
                <w:szCs w:val="24"/>
              </w:rPr>
              <w:t>，</w:t>
            </w:r>
            <w:r w:rsidRPr="001557D3">
              <w:rPr>
                <w:rFonts w:hint="eastAsia"/>
                <w:spacing w:val="-20"/>
                <w:w w:val="95"/>
                <w:szCs w:val="24"/>
              </w:rPr>
              <w:t>建立失效模式與效應分析，已完成系統分析、</w:t>
            </w:r>
            <w:r w:rsidRPr="001557D3">
              <w:rPr>
                <w:spacing w:val="-20"/>
                <w:w w:val="95"/>
                <w:szCs w:val="24"/>
              </w:rPr>
              <w:t>故障樹分析</w:t>
            </w:r>
            <w:r w:rsidRPr="001557D3">
              <w:rPr>
                <w:rFonts w:hint="eastAsia"/>
                <w:spacing w:val="-20"/>
                <w:w w:val="95"/>
                <w:szCs w:val="24"/>
              </w:rPr>
              <w:t>、設備/組件失效基本事件之模擬。</w:t>
            </w:r>
          </w:p>
        </w:tc>
        <w:tc>
          <w:tcPr>
            <w:tcW w:w="2939"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已</w:t>
            </w:r>
            <w:r w:rsidRPr="001557D3">
              <w:rPr>
                <w:spacing w:val="-20"/>
                <w:w w:val="95"/>
                <w:szCs w:val="24"/>
              </w:rPr>
              <w:t>完成汽機排汽冷凝運轉狀態鑑別系統</w:t>
            </w:r>
            <w:r w:rsidRPr="001557D3">
              <w:rPr>
                <w:rFonts w:hint="eastAsia"/>
                <w:spacing w:val="-20"/>
                <w:w w:val="95"/>
                <w:szCs w:val="24"/>
              </w:rPr>
              <w:t>、</w:t>
            </w:r>
            <w:r w:rsidRPr="001557D3">
              <w:rPr>
                <w:spacing w:val="-20"/>
                <w:w w:val="95"/>
                <w:szCs w:val="24"/>
              </w:rPr>
              <w:t>電驛事件波形圖檔即時自動推播系統，並架設於實際場域進行測試</w:t>
            </w:r>
            <w:r w:rsidRPr="001557D3">
              <w:rPr>
                <w:rFonts w:hint="eastAsia"/>
                <w:spacing w:val="-20"/>
                <w:w w:val="95"/>
                <w:szCs w:val="24"/>
              </w:rPr>
              <w:t>。</w:t>
            </w:r>
          </w:p>
        </w:tc>
      </w:tr>
      <w:tr w:rsidR="00722210" w:rsidRPr="001557D3" w:rsidTr="00E05A6A">
        <w:tc>
          <w:tcPr>
            <w:tcW w:w="576" w:type="dxa"/>
            <w:vMerge w:val="restart"/>
            <w:shd w:val="clear" w:color="auto" w:fill="auto"/>
            <w:vAlign w:val="center"/>
          </w:tcPr>
          <w:p w:rsidR="00722210" w:rsidRPr="001557D3" w:rsidRDefault="00722210" w:rsidP="00E05A6A">
            <w:pPr>
              <w:pStyle w:val="142"/>
              <w:jc w:val="center"/>
              <w:rPr>
                <w:spacing w:val="-20"/>
                <w:w w:val="95"/>
                <w:szCs w:val="24"/>
              </w:rPr>
            </w:pPr>
            <w:r w:rsidRPr="001557D3">
              <w:rPr>
                <w:rFonts w:hint="eastAsia"/>
                <w:spacing w:val="-20"/>
                <w:w w:val="95"/>
                <w:szCs w:val="24"/>
              </w:rPr>
              <w:t>113年度</w:t>
            </w:r>
          </w:p>
        </w:tc>
        <w:tc>
          <w:tcPr>
            <w:tcW w:w="8005" w:type="dxa"/>
            <w:gridSpan w:val="3"/>
            <w:shd w:val="clear" w:color="auto" w:fill="auto"/>
          </w:tcPr>
          <w:p w:rsidR="00722210" w:rsidRPr="001557D3" w:rsidRDefault="00722210" w:rsidP="00E05A6A">
            <w:pPr>
              <w:pStyle w:val="142"/>
              <w:jc w:val="center"/>
              <w:rPr>
                <w:rFonts w:ascii="Times New Roman"/>
                <w:spacing w:val="-20"/>
                <w:w w:val="95"/>
                <w:szCs w:val="24"/>
              </w:rPr>
            </w:pPr>
            <w:r w:rsidRPr="001557D3">
              <w:rPr>
                <w:rFonts w:ascii="Times New Roman" w:hint="eastAsia"/>
                <w:spacing w:val="-20"/>
                <w:w w:val="95"/>
                <w:szCs w:val="24"/>
              </w:rPr>
              <w:t>目標</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納入我國本島31座超高壓變電所</w:t>
            </w:r>
            <w:r w:rsidRPr="001557D3">
              <w:rPr>
                <w:rFonts w:hAnsi="標楷體" w:hint="eastAsia"/>
                <w:spacing w:val="-20"/>
                <w:w w:val="95"/>
                <w:szCs w:val="24"/>
              </w:rPr>
              <w:t>，</w:t>
            </w:r>
            <w:r w:rsidRPr="001557D3">
              <w:rPr>
                <w:rFonts w:hint="eastAsia"/>
                <w:spacing w:val="-20"/>
                <w:w w:val="95"/>
                <w:szCs w:val="24"/>
              </w:rPr>
              <w:t>進行天然災害事件對電網之影響評估</w:t>
            </w:r>
            <w:r w:rsidRPr="001557D3">
              <w:rPr>
                <w:rFonts w:hAnsi="標楷體" w:hint="eastAsia"/>
                <w:spacing w:val="-20"/>
                <w:w w:val="95"/>
                <w:szCs w:val="24"/>
              </w:rPr>
              <w:t>。</w:t>
            </w:r>
          </w:p>
        </w:tc>
        <w:tc>
          <w:tcPr>
            <w:tcW w:w="269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執行先導電廠量化風險評估案例</w:t>
            </w:r>
            <w:r w:rsidRPr="001557D3">
              <w:rPr>
                <w:rFonts w:hAnsi="標楷體" w:hint="eastAsia"/>
                <w:spacing w:val="-20"/>
                <w:w w:val="95"/>
                <w:szCs w:val="24"/>
              </w:rPr>
              <w:t>，</w:t>
            </w:r>
            <w:r w:rsidRPr="001557D3">
              <w:rPr>
                <w:rFonts w:hint="eastAsia"/>
                <w:spacing w:val="-20"/>
                <w:w w:val="95"/>
                <w:szCs w:val="24"/>
              </w:rPr>
              <w:t>確認與辨識後果嚴重之危害項目</w:t>
            </w:r>
            <w:r w:rsidRPr="001557D3">
              <w:rPr>
                <w:rFonts w:hAnsi="標楷體" w:hint="eastAsia"/>
                <w:spacing w:val="-20"/>
                <w:w w:val="95"/>
                <w:szCs w:val="24"/>
              </w:rPr>
              <w:t>。</w:t>
            </w:r>
          </w:p>
        </w:tc>
        <w:tc>
          <w:tcPr>
            <w:tcW w:w="2939" w:type="dxa"/>
            <w:shd w:val="clear" w:color="auto" w:fill="auto"/>
          </w:tcPr>
          <w:p w:rsidR="00722210" w:rsidRPr="001557D3" w:rsidRDefault="00722210" w:rsidP="00E05A6A">
            <w:pPr>
              <w:pStyle w:val="142"/>
              <w:ind w:leftChars="-22" w:left="-62" w:rightChars="-13" w:right="-37"/>
              <w:jc w:val="both"/>
              <w:rPr>
                <w:spacing w:val="-20"/>
                <w:w w:val="95"/>
                <w:szCs w:val="24"/>
              </w:rPr>
            </w:pPr>
            <w:r w:rsidRPr="001557D3">
              <w:rPr>
                <w:rFonts w:hint="eastAsia"/>
                <w:spacing w:val="-20"/>
                <w:w w:val="95"/>
                <w:szCs w:val="24"/>
              </w:rPr>
              <w:t>發展供電場域關鍵設備之運轉效能提升策略</w:t>
            </w:r>
            <w:r w:rsidRPr="001557D3">
              <w:rPr>
                <w:rFonts w:hAnsi="標楷體" w:hint="eastAsia"/>
                <w:spacing w:val="-20"/>
                <w:w w:val="95"/>
                <w:szCs w:val="24"/>
              </w:rPr>
              <w:t>，</w:t>
            </w:r>
            <w:r w:rsidRPr="001557D3">
              <w:rPr>
                <w:rFonts w:hint="eastAsia"/>
                <w:spacing w:val="-20"/>
                <w:w w:val="95"/>
                <w:szCs w:val="24"/>
              </w:rPr>
              <w:t>並建立輸供電網測距電驛之保護協調自動驗證與故障訊號分析技術</w:t>
            </w:r>
            <w:r w:rsidRPr="001557D3">
              <w:rPr>
                <w:rFonts w:hAnsi="標楷體" w:hint="eastAsia"/>
                <w:spacing w:val="-20"/>
                <w:w w:val="95"/>
                <w:szCs w:val="24"/>
              </w:rPr>
              <w:t>。</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8005" w:type="dxa"/>
            <w:gridSpan w:val="3"/>
            <w:shd w:val="clear" w:color="auto" w:fill="auto"/>
          </w:tcPr>
          <w:p w:rsidR="00722210" w:rsidRPr="001557D3" w:rsidRDefault="00722210" w:rsidP="00E05A6A">
            <w:pPr>
              <w:pStyle w:val="142"/>
              <w:jc w:val="center"/>
              <w:rPr>
                <w:spacing w:val="-20"/>
                <w:w w:val="95"/>
                <w:szCs w:val="24"/>
              </w:rPr>
            </w:pPr>
            <w:r w:rsidRPr="001557D3">
              <w:rPr>
                <w:rFonts w:hint="eastAsia"/>
                <w:spacing w:val="-20"/>
                <w:w w:val="95"/>
                <w:szCs w:val="24"/>
              </w:rPr>
              <w:t>已完成項目</w:t>
            </w:r>
          </w:p>
        </w:tc>
      </w:tr>
      <w:tr w:rsidR="00722210" w:rsidRPr="001557D3" w:rsidTr="00E05A6A">
        <w:tc>
          <w:tcPr>
            <w:tcW w:w="576" w:type="dxa"/>
            <w:vMerge/>
            <w:shd w:val="clear" w:color="auto" w:fill="auto"/>
          </w:tcPr>
          <w:p w:rsidR="00722210" w:rsidRPr="001557D3" w:rsidRDefault="00722210" w:rsidP="00E05A6A">
            <w:pPr>
              <w:pStyle w:val="142"/>
              <w:rPr>
                <w:spacing w:val="-20"/>
                <w:w w:val="95"/>
                <w:szCs w:val="24"/>
              </w:rPr>
            </w:pPr>
          </w:p>
        </w:tc>
        <w:tc>
          <w:tcPr>
            <w:tcW w:w="2373" w:type="dxa"/>
            <w:shd w:val="clear" w:color="auto" w:fill="auto"/>
          </w:tcPr>
          <w:p w:rsidR="00722210" w:rsidRPr="001557D3" w:rsidRDefault="00722210" w:rsidP="00E05A6A">
            <w:pPr>
              <w:pStyle w:val="142"/>
              <w:ind w:leftChars="-25" w:left="-71" w:firstLineChars="2" w:firstLine="4"/>
              <w:jc w:val="both"/>
              <w:rPr>
                <w:spacing w:val="-20"/>
                <w:w w:val="95"/>
                <w:szCs w:val="24"/>
              </w:rPr>
            </w:pPr>
            <w:r w:rsidRPr="001557D3">
              <w:rPr>
                <w:rFonts w:hint="eastAsia"/>
                <w:spacing w:val="-20"/>
                <w:w w:val="95"/>
                <w:szCs w:val="24"/>
              </w:rPr>
              <w:t>整合我國電力系統之超高壓變電所與發電</w:t>
            </w:r>
            <w:r w:rsidRPr="001557D3">
              <w:rPr>
                <w:spacing w:val="-20"/>
                <w:w w:val="95"/>
                <w:szCs w:val="24"/>
              </w:rPr>
              <w:t xml:space="preserve"> </w:t>
            </w:r>
            <w:r w:rsidRPr="001557D3">
              <w:rPr>
                <w:rFonts w:hint="eastAsia"/>
                <w:spacing w:val="-20"/>
                <w:w w:val="95"/>
                <w:szCs w:val="24"/>
              </w:rPr>
              <w:t>廠等電網節點，利用危害、脆弱度、暴險與風險的關係，以地震災害事件為例，完成天然災害對電網節點之影響評估。</w:t>
            </w:r>
          </w:p>
        </w:tc>
        <w:tc>
          <w:tcPr>
            <w:tcW w:w="2693" w:type="dxa"/>
            <w:shd w:val="clear" w:color="auto" w:fill="auto"/>
          </w:tcPr>
          <w:p w:rsidR="00722210" w:rsidRPr="001557D3" w:rsidRDefault="00722210" w:rsidP="00E05A6A">
            <w:pPr>
              <w:pStyle w:val="142"/>
              <w:ind w:leftChars="-25" w:left="-71"/>
              <w:jc w:val="both"/>
              <w:rPr>
                <w:spacing w:val="-20"/>
                <w:w w:val="95"/>
                <w:szCs w:val="24"/>
              </w:rPr>
            </w:pPr>
            <w:r w:rsidRPr="001557D3">
              <w:rPr>
                <w:rFonts w:hint="eastAsia"/>
                <w:spacing w:val="-20"/>
                <w:w w:val="95"/>
                <w:szCs w:val="24"/>
              </w:rPr>
              <w:t>整合</w:t>
            </w:r>
            <w:r w:rsidRPr="001557D3">
              <w:rPr>
                <w:spacing w:val="-20"/>
                <w:w w:val="95"/>
                <w:szCs w:val="24"/>
              </w:rPr>
              <w:t>系統</w:t>
            </w:r>
            <w:r w:rsidRPr="001557D3">
              <w:rPr>
                <w:rFonts w:hint="eastAsia"/>
                <w:spacing w:val="-20"/>
                <w:w w:val="95"/>
                <w:szCs w:val="24"/>
              </w:rPr>
              <w:t>與</w:t>
            </w:r>
            <w:r w:rsidRPr="001557D3">
              <w:rPr>
                <w:spacing w:val="-20"/>
                <w:w w:val="95"/>
                <w:szCs w:val="24"/>
              </w:rPr>
              <w:t>組件運轉與失效數據分析</w:t>
            </w:r>
            <w:r w:rsidRPr="001557D3">
              <w:rPr>
                <w:rFonts w:hint="eastAsia"/>
                <w:spacing w:val="-20"/>
                <w:w w:val="95"/>
                <w:szCs w:val="24"/>
              </w:rPr>
              <w:t>、</w:t>
            </w:r>
            <w:r w:rsidRPr="001557D3">
              <w:rPr>
                <w:spacing w:val="-20"/>
                <w:w w:val="95"/>
                <w:szCs w:val="24"/>
              </w:rPr>
              <w:t>人為操作誤失模式與評估</w:t>
            </w:r>
            <w:r w:rsidRPr="001557D3">
              <w:rPr>
                <w:rFonts w:hint="eastAsia"/>
                <w:spacing w:val="-20"/>
                <w:w w:val="95"/>
                <w:szCs w:val="24"/>
              </w:rPr>
              <w:t>之結果，完成「</w:t>
            </w:r>
            <w:r w:rsidRPr="001557D3">
              <w:rPr>
                <w:spacing w:val="-20"/>
                <w:w w:val="95"/>
                <w:szCs w:val="24"/>
              </w:rPr>
              <w:t>我國首例燃氣機組量化風險評估模式</w:t>
            </w:r>
            <w:r w:rsidRPr="001557D3">
              <w:rPr>
                <w:rFonts w:hint="eastAsia"/>
                <w:spacing w:val="-20"/>
                <w:w w:val="95"/>
                <w:szCs w:val="24"/>
              </w:rPr>
              <w:t>」。依量化分析與靈敏度分析結果，確認與辨識</w:t>
            </w:r>
            <w:r w:rsidRPr="001557D3">
              <w:rPr>
                <w:spacing w:val="-20"/>
                <w:w w:val="95"/>
                <w:szCs w:val="24"/>
              </w:rPr>
              <w:t>後果嚴重之危害項目</w:t>
            </w:r>
            <w:r w:rsidRPr="001557D3">
              <w:rPr>
                <w:rFonts w:hint="eastAsia"/>
                <w:spacing w:val="-20"/>
                <w:w w:val="95"/>
                <w:szCs w:val="24"/>
              </w:rPr>
              <w:t>。</w:t>
            </w:r>
          </w:p>
        </w:tc>
        <w:tc>
          <w:tcPr>
            <w:tcW w:w="2939" w:type="dxa"/>
            <w:shd w:val="clear" w:color="auto" w:fill="auto"/>
          </w:tcPr>
          <w:p w:rsidR="00722210" w:rsidRPr="001557D3" w:rsidRDefault="00722210" w:rsidP="00E05A6A">
            <w:pPr>
              <w:pStyle w:val="142"/>
              <w:ind w:leftChars="-25" w:left="-71"/>
              <w:jc w:val="both"/>
              <w:rPr>
                <w:spacing w:val="-20"/>
                <w:w w:val="95"/>
                <w:szCs w:val="24"/>
              </w:rPr>
            </w:pPr>
            <w:r w:rsidRPr="001557D3">
              <w:rPr>
                <w:spacing w:val="-20"/>
                <w:w w:val="95"/>
                <w:szCs w:val="24"/>
              </w:rPr>
              <w:t>完成汽機排汽冷凝系統與鍋爐加熱器吹灰器之AI動態運轉偏離鑑別與最佳化運轉決策程式</w:t>
            </w:r>
            <w:r w:rsidRPr="001557D3">
              <w:rPr>
                <w:rFonts w:hint="eastAsia"/>
                <w:spacing w:val="-20"/>
                <w:w w:val="95"/>
                <w:szCs w:val="24"/>
              </w:rPr>
              <w:t>、</w:t>
            </w:r>
            <w:r w:rsidRPr="001557D3">
              <w:rPr>
                <w:spacing w:val="-20"/>
                <w:w w:val="95"/>
                <w:szCs w:val="24"/>
              </w:rPr>
              <w:t>電驛事件波形圖檔即時自動推播系統，並架設於實際場域進行測試</w:t>
            </w:r>
            <w:r w:rsidRPr="001557D3">
              <w:rPr>
                <w:rFonts w:hint="eastAsia"/>
                <w:spacing w:val="-20"/>
                <w:w w:val="95"/>
                <w:szCs w:val="24"/>
              </w:rPr>
              <w:t>。</w:t>
            </w:r>
          </w:p>
        </w:tc>
      </w:tr>
    </w:tbl>
    <w:p w:rsidR="00722210" w:rsidRDefault="00722210" w:rsidP="00E05A6A">
      <w:pPr>
        <w:pStyle w:val="142"/>
      </w:pPr>
      <w:r>
        <w:rPr>
          <w:rFonts w:hint="eastAsia"/>
        </w:rPr>
        <w:t>資料來源：國原院提供。</w:t>
      </w:r>
    </w:p>
    <w:p w:rsidR="00722210" w:rsidRDefault="00722210" w:rsidP="00E05A6A">
      <w:pPr>
        <w:adjustRightInd w:val="0"/>
        <w:spacing w:beforeLines="30" w:before="153" w:line="360" w:lineRule="exact"/>
        <w:ind w:leftChars="0" w:left="743" w:hangingChars="262" w:hanging="743"/>
        <w:jc w:val="left"/>
      </w:pPr>
      <w:r w:rsidRPr="00173792">
        <w:rPr>
          <w:rFonts w:hint="eastAsia"/>
          <w:b/>
        </w:rPr>
        <w:t>表</w:t>
      </w:r>
      <w:r>
        <w:rPr>
          <w:rFonts w:hint="eastAsia"/>
          <w:b/>
        </w:rPr>
        <w:t>4</w:t>
      </w:r>
      <w:r w:rsidRPr="00173792">
        <w:rPr>
          <w:rFonts w:hint="eastAsia"/>
          <w:b/>
        </w:rPr>
        <w:t xml:space="preserve"> </w:t>
      </w:r>
      <w:r>
        <w:rPr>
          <w:rFonts w:hint="eastAsia"/>
          <w:b/>
        </w:rPr>
        <w:t xml:space="preserve"> </w:t>
      </w:r>
      <w:r w:rsidRPr="00173792">
        <w:rPr>
          <w:rFonts w:hint="eastAsia"/>
          <w:b/>
        </w:rPr>
        <w:t>前瞻第4期「綠能發配電智慧管理與效能提升技術發展計畫」及「電網韌性分析計畫」</w:t>
      </w:r>
      <w:r>
        <w:rPr>
          <w:rFonts w:hint="eastAsia"/>
          <w:b/>
        </w:rPr>
        <w:t>績效指標達成情形概況</w:t>
      </w:r>
      <w:r w:rsidRPr="00173792">
        <w:rPr>
          <w:rFonts w:hint="eastAsia"/>
          <w:b/>
        </w:rPr>
        <w:t>表</w:t>
      </w:r>
      <w:r>
        <w:rPr>
          <w:rFonts w:hint="eastAsia"/>
          <w:b/>
        </w:rPr>
        <w:t xml:space="preserve">   </w:t>
      </w:r>
      <w:r w:rsidRPr="002E3055">
        <w:rPr>
          <w:rFonts w:hint="eastAsia"/>
          <w:sz w:val="24"/>
          <w:szCs w:val="24"/>
        </w:rPr>
        <w:t>單位：</w:t>
      </w:r>
      <w:r>
        <w:rPr>
          <w:rFonts w:hint="eastAsia"/>
          <w:sz w:val="24"/>
          <w:szCs w:val="24"/>
        </w:rPr>
        <w:t>篇；件</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400"/>
        <w:gridCol w:w="1262"/>
        <w:gridCol w:w="1263"/>
        <w:gridCol w:w="1262"/>
        <w:gridCol w:w="1378"/>
      </w:tblGrid>
      <w:tr w:rsidR="00722210" w:rsidRPr="00176D20" w:rsidTr="00E05A6A">
        <w:trPr>
          <w:tblHeader/>
        </w:trPr>
        <w:tc>
          <w:tcPr>
            <w:tcW w:w="3402" w:type="dxa"/>
            <w:gridSpan w:val="2"/>
            <w:vMerge w:val="restart"/>
            <w:tcBorders>
              <w:top w:val="single" w:sz="12" w:space="0" w:color="auto"/>
              <w:left w:val="single" w:sz="12" w:space="0" w:color="auto"/>
            </w:tcBorders>
            <w:shd w:val="clear" w:color="auto" w:fill="auto"/>
            <w:vAlign w:val="center"/>
          </w:tcPr>
          <w:p w:rsidR="00722210" w:rsidRPr="00176D20" w:rsidRDefault="00722210" w:rsidP="00E05A6A">
            <w:pPr>
              <w:pStyle w:val="142"/>
              <w:jc w:val="center"/>
            </w:pPr>
            <w:r>
              <w:rPr>
                <w:rFonts w:hint="eastAsia"/>
              </w:rPr>
              <w:t>績效指標</w:t>
            </w:r>
          </w:p>
        </w:tc>
        <w:tc>
          <w:tcPr>
            <w:tcW w:w="2525" w:type="dxa"/>
            <w:gridSpan w:val="2"/>
            <w:tcBorders>
              <w:top w:val="single" w:sz="12" w:space="0" w:color="auto"/>
            </w:tcBorders>
            <w:shd w:val="clear" w:color="auto" w:fill="auto"/>
          </w:tcPr>
          <w:p w:rsidR="00722210" w:rsidRPr="00176D20" w:rsidRDefault="00722210" w:rsidP="00E05A6A">
            <w:pPr>
              <w:pStyle w:val="142"/>
              <w:jc w:val="center"/>
            </w:pPr>
            <w:r w:rsidRPr="00176D20">
              <w:t>112</w:t>
            </w:r>
            <w:r>
              <w:rPr>
                <w:rFonts w:hint="eastAsia"/>
              </w:rPr>
              <w:t>年度</w:t>
            </w:r>
          </w:p>
        </w:tc>
        <w:tc>
          <w:tcPr>
            <w:tcW w:w="2640" w:type="dxa"/>
            <w:gridSpan w:val="2"/>
            <w:tcBorders>
              <w:top w:val="single" w:sz="12" w:space="0" w:color="auto"/>
              <w:right w:val="single" w:sz="12" w:space="0" w:color="auto"/>
            </w:tcBorders>
            <w:shd w:val="clear" w:color="auto" w:fill="auto"/>
          </w:tcPr>
          <w:p w:rsidR="00722210" w:rsidRPr="00176D20" w:rsidRDefault="00722210" w:rsidP="00E05A6A">
            <w:pPr>
              <w:pStyle w:val="142"/>
              <w:jc w:val="center"/>
            </w:pPr>
            <w:r w:rsidRPr="00176D20">
              <w:t>113</w:t>
            </w:r>
            <w:r>
              <w:rPr>
                <w:rFonts w:hint="eastAsia"/>
              </w:rPr>
              <w:t>年度</w:t>
            </w:r>
          </w:p>
        </w:tc>
      </w:tr>
      <w:tr w:rsidR="00722210" w:rsidRPr="00176D20" w:rsidTr="00E05A6A">
        <w:trPr>
          <w:tblHeader/>
        </w:trPr>
        <w:tc>
          <w:tcPr>
            <w:tcW w:w="3402" w:type="dxa"/>
            <w:gridSpan w:val="2"/>
            <w:vMerge/>
            <w:tcBorders>
              <w:left w:val="single" w:sz="12" w:space="0" w:color="auto"/>
            </w:tcBorders>
            <w:shd w:val="clear" w:color="auto" w:fill="auto"/>
          </w:tcPr>
          <w:p w:rsidR="00722210" w:rsidRPr="00176D20" w:rsidRDefault="00722210" w:rsidP="00E05A6A">
            <w:pPr>
              <w:pStyle w:val="142"/>
            </w:pPr>
          </w:p>
        </w:tc>
        <w:tc>
          <w:tcPr>
            <w:tcW w:w="1262" w:type="dxa"/>
            <w:shd w:val="clear" w:color="auto" w:fill="auto"/>
          </w:tcPr>
          <w:p w:rsidR="00722210" w:rsidRPr="00176D20" w:rsidRDefault="00722210" w:rsidP="00E05A6A">
            <w:pPr>
              <w:pStyle w:val="142"/>
              <w:jc w:val="center"/>
            </w:pPr>
            <w:r w:rsidRPr="00176D20">
              <w:t>預計</w:t>
            </w:r>
          </w:p>
        </w:tc>
        <w:tc>
          <w:tcPr>
            <w:tcW w:w="1263" w:type="dxa"/>
            <w:shd w:val="clear" w:color="auto" w:fill="auto"/>
          </w:tcPr>
          <w:p w:rsidR="00722210" w:rsidRPr="00176D20" w:rsidRDefault="00722210" w:rsidP="00E05A6A">
            <w:pPr>
              <w:pStyle w:val="142"/>
              <w:jc w:val="center"/>
            </w:pPr>
            <w:r w:rsidRPr="00176D20">
              <w:t>實際</w:t>
            </w:r>
          </w:p>
        </w:tc>
        <w:tc>
          <w:tcPr>
            <w:tcW w:w="1262" w:type="dxa"/>
            <w:shd w:val="clear" w:color="auto" w:fill="auto"/>
          </w:tcPr>
          <w:p w:rsidR="00722210" w:rsidRPr="00176D20" w:rsidRDefault="00722210" w:rsidP="00E05A6A">
            <w:pPr>
              <w:pStyle w:val="142"/>
              <w:jc w:val="center"/>
            </w:pPr>
            <w:r w:rsidRPr="00176D20">
              <w:t>預計</w:t>
            </w:r>
          </w:p>
        </w:tc>
        <w:tc>
          <w:tcPr>
            <w:tcW w:w="1378" w:type="dxa"/>
            <w:tcBorders>
              <w:right w:val="single" w:sz="12" w:space="0" w:color="auto"/>
            </w:tcBorders>
            <w:shd w:val="clear" w:color="auto" w:fill="auto"/>
          </w:tcPr>
          <w:p w:rsidR="00722210" w:rsidRPr="00176D20" w:rsidRDefault="00722210" w:rsidP="00E05A6A">
            <w:pPr>
              <w:pStyle w:val="142"/>
              <w:jc w:val="center"/>
            </w:pPr>
            <w:r w:rsidRPr="00176D20">
              <w:t>實際</w:t>
            </w:r>
          </w:p>
        </w:tc>
      </w:tr>
      <w:tr w:rsidR="00722210" w:rsidRPr="00176D20" w:rsidTr="00E05A6A">
        <w:tc>
          <w:tcPr>
            <w:tcW w:w="2002" w:type="dxa"/>
            <w:vMerge w:val="restart"/>
            <w:tcBorders>
              <w:left w:val="single" w:sz="12" w:space="0" w:color="auto"/>
            </w:tcBorders>
            <w:shd w:val="clear" w:color="auto" w:fill="auto"/>
            <w:vAlign w:val="center"/>
          </w:tcPr>
          <w:p w:rsidR="00722210" w:rsidRPr="00176D20" w:rsidRDefault="00722210" w:rsidP="00E05A6A">
            <w:pPr>
              <w:pStyle w:val="142"/>
            </w:pPr>
            <w:r w:rsidRPr="00176D20">
              <w:rPr>
                <w:rFonts w:hint="eastAsia"/>
              </w:rPr>
              <w:t>綠能發配電智慧管理與效能提升技術發展計畫</w:t>
            </w:r>
          </w:p>
        </w:tc>
        <w:tc>
          <w:tcPr>
            <w:tcW w:w="1400" w:type="dxa"/>
            <w:shd w:val="clear" w:color="auto" w:fill="auto"/>
          </w:tcPr>
          <w:p w:rsidR="00722210" w:rsidRPr="00176D20" w:rsidRDefault="00722210" w:rsidP="00E05A6A">
            <w:pPr>
              <w:pStyle w:val="142"/>
            </w:pPr>
            <w:r w:rsidRPr="00176D20">
              <w:t>論文</w:t>
            </w:r>
          </w:p>
        </w:tc>
        <w:tc>
          <w:tcPr>
            <w:tcW w:w="1262" w:type="dxa"/>
            <w:shd w:val="clear" w:color="auto" w:fill="auto"/>
          </w:tcPr>
          <w:p w:rsidR="00722210" w:rsidRPr="00176D20" w:rsidRDefault="00722210" w:rsidP="00E05A6A">
            <w:pPr>
              <w:pStyle w:val="142"/>
              <w:jc w:val="right"/>
            </w:pPr>
            <w:r w:rsidRPr="00176D20">
              <w:t>10</w:t>
            </w:r>
          </w:p>
        </w:tc>
        <w:tc>
          <w:tcPr>
            <w:tcW w:w="1263" w:type="dxa"/>
            <w:shd w:val="clear" w:color="auto" w:fill="auto"/>
          </w:tcPr>
          <w:p w:rsidR="00722210" w:rsidRPr="00176D20" w:rsidRDefault="00722210" w:rsidP="00E05A6A">
            <w:pPr>
              <w:pStyle w:val="142"/>
              <w:jc w:val="right"/>
            </w:pPr>
            <w:r w:rsidRPr="00176D20">
              <w:t>15</w:t>
            </w:r>
          </w:p>
        </w:tc>
        <w:tc>
          <w:tcPr>
            <w:tcW w:w="1262" w:type="dxa"/>
            <w:shd w:val="clear" w:color="auto" w:fill="auto"/>
          </w:tcPr>
          <w:p w:rsidR="00722210" w:rsidRPr="00176D20" w:rsidRDefault="00722210" w:rsidP="00E05A6A">
            <w:pPr>
              <w:pStyle w:val="142"/>
              <w:jc w:val="right"/>
            </w:pPr>
            <w:r w:rsidRPr="00176D20">
              <w:t>10</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19</w:t>
            </w:r>
          </w:p>
        </w:tc>
      </w:tr>
      <w:tr w:rsidR="00722210" w:rsidRPr="00176D20" w:rsidTr="00E05A6A">
        <w:tc>
          <w:tcPr>
            <w:tcW w:w="2002" w:type="dxa"/>
            <w:vMerge/>
            <w:tcBorders>
              <w:left w:val="single" w:sz="12" w:space="0" w:color="auto"/>
            </w:tcBorders>
            <w:shd w:val="clear" w:color="auto" w:fill="auto"/>
            <w:vAlign w:val="center"/>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研究報告</w:t>
            </w:r>
          </w:p>
        </w:tc>
        <w:tc>
          <w:tcPr>
            <w:tcW w:w="1262" w:type="dxa"/>
            <w:shd w:val="clear" w:color="auto" w:fill="auto"/>
          </w:tcPr>
          <w:p w:rsidR="00722210" w:rsidRPr="00176D20" w:rsidRDefault="00722210" w:rsidP="00E05A6A">
            <w:pPr>
              <w:pStyle w:val="142"/>
              <w:jc w:val="right"/>
            </w:pPr>
            <w:r w:rsidRPr="00176D20">
              <w:t>15</w:t>
            </w:r>
          </w:p>
        </w:tc>
        <w:tc>
          <w:tcPr>
            <w:tcW w:w="1263" w:type="dxa"/>
            <w:shd w:val="clear" w:color="auto" w:fill="auto"/>
          </w:tcPr>
          <w:p w:rsidR="00722210" w:rsidRPr="00176D20" w:rsidRDefault="00722210" w:rsidP="00E05A6A">
            <w:pPr>
              <w:pStyle w:val="142"/>
              <w:jc w:val="right"/>
            </w:pPr>
            <w:r w:rsidRPr="00176D20">
              <w:t>21</w:t>
            </w:r>
          </w:p>
        </w:tc>
        <w:tc>
          <w:tcPr>
            <w:tcW w:w="1262" w:type="dxa"/>
            <w:shd w:val="clear" w:color="auto" w:fill="auto"/>
          </w:tcPr>
          <w:p w:rsidR="00722210" w:rsidRPr="00176D20" w:rsidRDefault="00722210" w:rsidP="00E05A6A">
            <w:pPr>
              <w:pStyle w:val="142"/>
              <w:jc w:val="right"/>
            </w:pPr>
            <w:r w:rsidRPr="00176D20">
              <w:t>15</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18</w:t>
            </w:r>
          </w:p>
        </w:tc>
      </w:tr>
      <w:tr w:rsidR="00722210" w:rsidRPr="00176D20" w:rsidTr="00E05A6A">
        <w:tc>
          <w:tcPr>
            <w:tcW w:w="2002" w:type="dxa"/>
            <w:vMerge/>
            <w:tcBorders>
              <w:left w:val="single" w:sz="12" w:space="0" w:color="auto"/>
            </w:tcBorders>
            <w:shd w:val="clear" w:color="auto" w:fill="auto"/>
            <w:vAlign w:val="center"/>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智慧財產</w:t>
            </w:r>
          </w:p>
        </w:tc>
        <w:tc>
          <w:tcPr>
            <w:tcW w:w="1262" w:type="dxa"/>
            <w:shd w:val="clear" w:color="auto" w:fill="auto"/>
          </w:tcPr>
          <w:p w:rsidR="00722210" w:rsidRPr="00176D20" w:rsidRDefault="00722210" w:rsidP="00E05A6A">
            <w:pPr>
              <w:pStyle w:val="142"/>
              <w:jc w:val="right"/>
            </w:pPr>
            <w:r w:rsidRPr="00176D20">
              <w:t>3</w:t>
            </w:r>
          </w:p>
        </w:tc>
        <w:tc>
          <w:tcPr>
            <w:tcW w:w="1263" w:type="dxa"/>
            <w:shd w:val="clear" w:color="auto" w:fill="auto"/>
          </w:tcPr>
          <w:p w:rsidR="00722210" w:rsidRPr="00176D20" w:rsidRDefault="00722210" w:rsidP="00E05A6A">
            <w:pPr>
              <w:pStyle w:val="142"/>
              <w:jc w:val="right"/>
            </w:pPr>
            <w:r w:rsidRPr="00176D20">
              <w:t>6</w:t>
            </w:r>
          </w:p>
        </w:tc>
        <w:tc>
          <w:tcPr>
            <w:tcW w:w="1262" w:type="dxa"/>
            <w:shd w:val="clear" w:color="auto" w:fill="auto"/>
          </w:tcPr>
          <w:p w:rsidR="00722210" w:rsidRPr="00176D20" w:rsidRDefault="00722210" w:rsidP="00E05A6A">
            <w:pPr>
              <w:pStyle w:val="142"/>
              <w:jc w:val="right"/>
            </w:pPr>
            <w:r w:rsidRPr="00176D20">
              <w:t>3</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8</w:t>
            </w:r>
          </w:p>
        </w:tc>
      </w:tr>
      <w:tr w:rsidR="00722210" w:rsidRPr="00176D20" w:rsidTr="00E05A6A">
        <w:tc>
          <w:tcPr>
            <w:tcW w:w="2002" w:type="dxa"/>
            <w:vMerge w:val="restart"/>
            <w:tcBorders>
              <w:left w:val="single" w:sz="12" w:space="0" w:color="auto"/>
            </w:tcBorders>
            <w:shd w:val="clear" w:color="auto" w:fill="auto"/>
            <w:vAlign w:val="center"/>
          </w:tcPr>
          <w:p w:rsidR="00722210" w:rsidRPr="00176D20" w:rsidRDefault="00722210" w:rsidP="00E05A6A">
            <w:pPr>
              <w:pStyle w:val="142"/>
            </w:pPr>
            <w:r w:rsidRPr="00176D20">
              <w:rPr>
                <w:rFonts w:hint="eastAsia"/>
              </w:rPr>
              <w:t>淨零排放-電網韌性分析計畫</w:t>
            </w:r>
          </w:p>
        </w:tc>
        <w:tc>
          <w:tcPr>
            <w:tcW w:w="1400" w:type="dxa"/>
            <w:shd w:val="clear" w:color="auto" w:fill="auto"/>
          </w:tcPr>
          <w:p w:rsidR="00722210" w:rsidRPr="00176D20" w:rsidRDefault="00722210" w:rsidP="00E05A6A">
            <w:pPr>
              <w:pStyle w:val="142"/>
            </w:pPr>
            <w:r w:rsidRPr="00176D20">
              <w:t>論文</w:t>
            </w:r>
          </w:p>
        </w:tc>
        <w:tc>
          <w:tcPr>
            <w:tcW w:w="1262" w:type="dxa"/>
            <w:shd w:val="clear" w:color="auto" w:fill="auto"/>
          </w:tcPr>
          <w:p w:rsidR="00722210" w:rsidRPr="00176D20" w:rsidRDefault="00722210" w:rsidP="00E05A6A">
            <w:pPr>
              <w:pStyle w:val="142"/>
              <w:jc w:val="right"/>
            </w:pPr>
            <w:r w:rsidRPr="00176D20">
              <w:rPr>
                <w:rFonts w:hint="eastAsia"/>
              </w:rPr>
              <w:t>2</w:t>
            </w:r>
          </w:p>
        </w:tc>
        <w:tc>
          <w:tcPr>
            <w:tcW w:w="1263" w:type="dxa"/>
            <w:shd w:val="clear" w:color="auto" w:fill="auto"/>
          </w:tcPr>
          <w:p w:rsidR="00722210" w:rsidRPr="00176D20" w:rsidRDefault="00722210" w:rsidP="00E05A6A">
            <w:pPr>
              <w:pStyle w:val="142"/>
              <w:jc w:val="right"/>
            </w:pPr>
            <w:r w:rsidRPr="00176D20">
              <w:rPr>
                <w:rFonts w:hint="eastAsia"/>
              </w:rPr>
              <w:t>2</w:t>
            </w:r>
          </w:p>
        </w:tc>
        <w:tc>
          <w:tcPr>
            <w:tcW w:w="1262" w:type="dxa"/>
            <w:shd w:val="clear" w:color="auto" w:fill="auto"/>
          </w:tcPr>
          <w:p w:rsidR="00722210" w:rsidRPr="00176D20" w:rsidRDefault="00722210" w:rsidP="00E05A6A">
            <w:pPr>
              <w:pStyle w:val="142"/>
              <w:jc w:val="right"/>
            </w:pPr>
            <w:r w:rsidRPr="00176D20">
              <w:rPr>
                <w:rFonts w:hint="eastAsia"/>
              </w:rPr>
              <w:t>2</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4</w:t>
            </w:r>
          </w:p>
        </w:tc>
      </w:tr>
      <w:tr w:rsidR="00722210" w:rsidRPr="00176D20" w:rsidTr="00E05A6A">
        <w:tc>
          <w:tcPr>
            <w:tcW w:w="2002" w:type="dxa"/>
            <w:vMerge/>
            <w:tcBorders>
              <w:left w:val="single" w:sz="12" w:space="0" w:color="auto"/>
            </w:tcBorders>
            <w:shd w:val="clear" w:color="auto" w:fill="auto"/>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研究報告</w:t>
            </w:r>
          </w:p>
        </w:tc>
        <w:tc>
          <w:tcPr>
            <w:tcW w:w="1262" w:type="dxa"/>
            <w:shd w:val="clear" w:color="auto" w:fill="auto"/>
          </w:tcPr>
          <w:p w:rsidR="00722210" w:rsidRPr="00176D20" w:rsidRDefault="00722210" w:rsidP="00E05A6A">
            <w:pPr>
              <w:pStyle w:val="142"/>
              <w:jc w:val="right"/>
            </w:pPr>
            <w:r w:rsidRPr="00176D20">
              <w:rPr>
                <w:rFonts w:hint="eastAsia"/>
              </w:rPr>
              <w:t>6</w:t>
            </w:r>
          </w:p>
        </w:tc>
        <w:tc>
          <w:tcPr>
            <w:tcW w:w="1263" w:type="dxa"/>
            <w:shd w:val="clear" w:color="auto" w:fill="auto"/>
          </w:tcPr>
          <w:p w:rsidR="00722210" w:rsidRPr="00176D20" w:rsidRDefault="00722210" w:rsidP="00E05A6A">
            <w:pPr>
              <w:pStyle w:val="142"/>
              <w:jc w:val="right"/>
            </w:pPr>
            <w:r w:rsidRPr="00176D20">
              <w:rPr>
                <w:rFonts w:hint="eastAsia"/>
              </w:rPr>
              <w:t>10</w:t>
            </w:r>
          </w:p>
        </w:tc>
        <w:tc>
          <w:tcPr>
            <w:tcW w:w="1262" w:type="dxa"/>
            <w:shd w:val="clear" w:color="auto" w:fill="auto"/>
          </w:tcPr>
          <w:p w:rsidR="00722210" w:rsidRPr="00176D20" w:rsidRDefault="00722210" w:rsidP="00E05A6A">
            <w:pPr>
              <w:pStyle w:val="142"/>
              <w:jc w:val="right"/>
            </w:pPr>
            <w:r w:rsidRPr="00176D20">
              <w:rPr>
                <w:rFonts w:hint="eastAsia"/>
              </w:rPr>
              <w:t>5</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8</w:t>
            </w:r>
          </w:p>
        </w:tc>
      </w:tr>
      <w:tr w:rsidR="00722210" w:rsidRPr="00176D20" w:rsidTr="00E05A6A">
        <w:tc>
          <w:tcPr>
            <w:tcW w:w="2002" w:type="dxa"/>
            <w:vMerge/>
            <w:tcBorders>
              <w:left w:val="single" w:sz="12" w:space="0" w:color="auto"/>
            </w:tcBorders>
            <w:shd w:val="clear" w:color="auto" w:fill="auto"/>
          </w:tcPr>
          <w:p w:rsidR="00722210" w:rsidRPr="00176D20" w:rsidRDefault="00722210" w:rsidP="00E05A6A">
            <w:pPr>
              <w:pStyle w:val="142"/>
            </w:pPr>
          </w:p>
        </w:tc>
        <w:tc>
          <w:tcPr>
            <w:tcW w:w="1400" w:type="dxa"/>
            <w:shd w:val="clear" w:color="auto" w:fill="auto"/>
          </w:tcPr>
          <w:p w:rsidR="00722210" w:rsidRPr="00176D20" w:rsidRDefault="00722210" w:rsidP="00E05A6A">
            <w:pPr>
              <w:pStyle w:val="142"/>
            </w:pPr>
            <w:r w:rsidRPr="00176D20">
              <w:t>智慧財產</w:t>
            </w:r>
          </w:p>
        </w:tc>
        <w:tc>
          <w:tcPr>
            <w:tcW w:w="1262" w:type="dxa"/>
            <w:shd w:val="clear" w:color="auto" w:fill="auto"/>
          </w:tcPr>
          <w:p w:rsidR="00722210" w:rsidRPr="00176D20" w:rsidRDefault="00722210" w:rsidP="00E05A6A">
            <w:pPr>
              <w:pStyle w:val="142"/>
              <w:jc w:val="right"/>
            </w:pPr>
            <w:r w:rsidRPr="00176D20">
              <w:rPr>
                <w:rFonts w:hint="eastAsia"/>
              </w:rPr>
              <w:t>1</w:t>
            </w:r>
          </w:p>
        </w:tc>
        <w:tc>
          <w:tcPr>
            <w:tcW w:w="1263" w:type="dxa"/>
            <w:shd w:val="clear" w:color="auto" w:fill="auto"/>
          </w:tcPr>
          <w:p w:rsidR="00722210" w:rsidRPr="00176D20" w:rsidRDefault="00722210" w:rsidP="00E05A6A">
            <w:pPr>
              <w:pStyle w:val="142"/>
              <w:jc w:val="right"/>
            </w:pPr>
            <w:r w:rsidRPr="00176D20">
              <w:rPr>
                <w:rFonts w:hint="eastAsia"/>
              </w:rPr>
              <w:t>1</w:t>
            </w:r>
          </w:p>
        </w:tc>
        <w:tc>
          <w:tcPr>
            <w:tcW w:w="1262" w:type="dxa"/>
            <w:shd w:val="clear" w:color="auto" w:fill="auto"/>
          </w:tcPr>
          <w:p w:rsidR="00722210" w:rsidRPr="00176D20" w:rsidRDefault="00722210" w:rsidP="00E05A6A">
            <w:pPr>
              <w:pStyle w:val="142"/>
              <w:jc w:val="right"/>
            </w:pPr>
            <w:r w:rsidRPr="00176D20">
              <w:rPr>
                <w:rFonts w:hint="eastAsia"/>
              </w:rPr>
              <w:t>1</w:t>
            </w:r>
          </w:p>
        </w:tc>
        <w:tc>
          <w:tcPr>
            <w:tcW w:w="1378" w:type="dxa"/>
            <w:tcBorders>
              <w:right w:val="single" w:sz="12" w:space="0" w:color="auto"/>
            </w:tcBorders>
            <w:shd w:val="clear" w:color="auto" w:fill="auto"/>
          </w:tcPr>
          <w:p w:rsidR="00722210" w:rsidRPr="00176D20" w:rsidRDefault="00722210" w:rsidP="00E05A6A">
            <w:pPr>
              <w:pStyle w:val="142"/>
              <w:jc w:val="right"/>
            </w:pPr>
            <w:r w:rsidRPr="00176D20">
              <w:rPr>
                <w:rFonts w:hint="eastAsia"/>
              </w:rPr>
              <w:t>1</w:t>
            </w:r>
          </w:p>
        </w:tc>
      </w:tr>
      <w:tr w:rsidR="00722210" w:rsidRPr="00176D20" w:rsidTr="00E05A6A">
        <w:tc>
          <w:tcPr>
            <w:tcW w:w="3402" w:type="dxa"/>
            <w:gridSpan w:val="2"/>
            <w:tcBorders>
              <w:left w:val="single" w:sz="12" w:space="0" w:color="auto"/>
              <w:bottom w:val="single" w:sz="12" w:space="0" w:color="auto"/>
            </w:tcBorders>
            <w:shd w:val="clear" w:color="auto" w:fill="auto"/>
          </w:tcPr>
          <w:p w:rsidR="00722210" w:rsidRPr="001557D3" w:rsidRDefault="00722210" w:rsidP="00E05A6A">
            <w:pPr>
              <w:pStyle w:val="142"/>
              <w:jc w:val="center"/>
              <w:rPr>
                <w:b/>
              </w:rPr>
            </w:pPr>
            <w:r w:rsidRPr="001557D3">
              <w:rPr>
                <w:rFonts w:hint="eastAsia"/>
                <w:b/>
              </w:rPr>
              <w:t>智慧財產小計</w:t>
            </w:r>
          </w:p>
        </w:tc>
        <w:tc>
          <w:tcPr>
            <w:tcW w:w="1262" w:type="dxa"/>
            <w:tcBorders>
              <w:bottom w:val="single" w:sz="12" w:space="0" w:color="auto"/>
            </w:tcBorders>
            <w:shd w:val="clear" w:color="auto" w:fill="auto"/>
          </w:tcPr>
          <w:p w:rsidR="00722210" w:rsidRPr="001557D3" w:rsidRDefault="00722210" w:rsidP="00E05A6A">
            <w:pPr>
              <w:pStyle w:val="142"/>
              <w:jc w:val="right"/>
              <w:rPr>
                <w:b/>
              </w:rPr>
            </w:pPr>
            <w:r w:rsidRPr="001557D3">
              <w:rPr>
                <w:b/>
              </w:rPr>
              <w:t>4</w:t>
            </w:r>
          </w:p>
        </w:tc>
        <w:tc>
          <w:tcPr>
            <w:tcW w:w="1263" w:type="dxa"/>
            <w:tcBorders>
              <w:bottom w:val="single" w:sz="12" w:space="0" w:color="auto"/>
            </w:tcBorders>
            <w:shd w:val="clear" w:color="auto" w:fill="auto"/>
          </w:tcPr>
          <w:p w:rsidR="00722210" w:rsidRPr="001557D3" w:rsidRDefault="00722210" w:rsidP="00E05A6A">
            <w:pPr>
              <w:pStyle w:val="142"/>
              <w:jc w:val="right"/>
              <w:rPr>
                <w:b/>
              </w:rPr>
            </w:pPr>
            <w:r w:rsidRPr="001557D3">
              <w:rPr>
                <w:b/>
              </w:rPr>
              <w:t>7</w:t>
            </w:r>
          </w:p>
        </w:tc>
        <w:tc>
          <w:tcPr>
            <w:tcW w:w="1262" w:type="dxa"/>
            <w:tcBorders>
              <w:bottom w:val="single" w:sz="12" w:space="0" w:color="auto"/>
            </w:tcBorders>
            <w:shd w:val="clear" w:color="auto" w:fill="auto"/>
          </w:tcPr>
          <w:p w:rsidR="00722210" w:rsidRPr="001557D3" w:rsidRDefault="00722210" w:rsidP="00E05A6A">
            <w:pPr>
              <w:pStyle w:val="142"/>
              <w:jc w:val="right"/>
              <w:rPr>
                <w:b/>
              </w:rPr>
            </w:pPr>
            <w:r w:rsidRPr="001557D3">
              <w:rPr>
                <w:b/>
              </w:rPr>
              <w:t>4</w:t>
            </w:r>
          </w:p>
        </w:tc>
        <w:tc>
          <w:tcPr>
            <w:tcW w:w="1378" w:type="dxa"/>
            <w:tcBorders>
              <w:bottom w:val="single" w:sz="12" w:space="0" w:color="auto"/>
              <w:right w:val="single" w:sz="12" w:space="0" w:color="auto"/>
            </w:tcBorders>
            <w:shd w:val="clear" w:color="auto" w:fill="auto"/>
          </w:tcPr>
          <w:p w:rsidR="00722210" w:rsidRPr="001557D3" w:rsidRDefault="00722210" w:rsidP="00E05A6A">
            <w:pPr>
              <w:pStyle w:val="142"/>
              <w:jc w:val="right"/>
              <w:rPr>
                <w:b/>
              </w:rPr>
            </w:pPr>
            <w:r w:rsidRPr="001557D3">
              <w:rPr>
                <w:rFonts w:hint="eastAsia"/>
                <w:b/>
              </w:rPr>
              <w:t>9</w:t>
            </w:r>
          </w:p>
        </w:tc>
      </w:tr>
    </w:tbl>
    <w:p w:rsidR="00722210" w:rsidRDefault="00722210" w:rsidP="00E05A6A">
      <w:pPr>
        <w:pStyle w:val="142"/>
      </w:pPr>
      <w:r>
        <w:rPr>
          <w:rFonts w:hint="eastAsia"/>
        </w:rPr>
        <w:t>說    明：國原會表示，智慧財產係指申請或獲得國內外專利。</w:t>
      </w:r>
    </w:p>
    <w:p w:rsidR="00722210" w:rsidRDefault="00722210" w:rsidP="00E05A6A">
      <w:pPr>
        <w:pStyle w:val="142"/>
      </w:pPr>
      <w:r>
        <w:rPr>
          <w:rFonts w:hint="eastAsia"/>
        </w:rPr>
        <w:t>資料來源：國原院提供。</w:t>
      </w:r>
    </w:p>
    <w:p w:rsidR="00722210" w:rsidRPr="00EB4A25" w:rsidRDefault="00722210" w:rsidP="00E05A6A">
      <w:pPr>
        <w:pStyle w:val="ae"/>
        <w:wordWrap w:val="0"/>
      </w:pPr>
      <w:r w:rsidRPr="00EB4A25">
        <w:rPr>
          <w:rFonts w:hint="eastAsia"/>
        </w:rPr>
        <w:t xml:space="preserve"> (分機</w:t>
      </w:r>
      <w:r w:rsidRPr="00EB4A25">
        <w:rPr>
          <w:rFonts w:hAnsi="標楷體" w:hint="eastAsia"/>
        </w:rPr>
        <w:t>：</w:t>
      </w:r>
      <w:r w:rsidRPr="00EB4A25">
        <w:rPr>
          <w:rFonts w:hint="eastAsia"/>
        </w:rPr>
        <w:t>8653 江穗美)</w:t>
      </w:r>
    </w:p>
    <w:p w:rsidR="00722210" w:rsidRPr="008A6D75" w:rsidRDefault="00722210" w:rsidP="00E05A6A">
      <w:pPr>
        <w:ind w:leftChars="0" w:left="0" w:firstLineChars="0" w:firstLine="0"/>
        <w:rPr>
          <w:color w:val="8EAADB"/>
        </w:rPr>
      </w:pPr>
    </w:p>
    <w:p w:rsidR="00722210" w:rsidRDefault="00722210" w:rsidP="00722210">
      <w:pPr>
        <w:pStyle w:val="23"/>
        <w:sectPr w:rsidR="00722210" w:rsidSect="004E3BA5">
          <w:headerReference w:type="even" r:id="rId56"/>
          <w:headerReference w:type="default" r:id="rId57"/>
          <w:footerReference w:type="even" r:id="rId58"/>
          <w:footerReference w:type="default" r:id="rId59"/>
          <w:headerReference w:type="first" r:id="rId60"/>
          <w:footerReference w:type="first" r:id="rId61"/>
          <w:footnotePr>
            <w:numRestart w:val="eachSect"/>
          </w:footnotePr>
          <w:pgSz w:w="11906" w:h="16838" w:code="9"/>
          <w:pgMar w:top="1701" w:right="1701" w:bottom="1701" w:left="1701" w:header="0" w:footer="1134" w:gutter="0"/>
          <w:cols w:space="425"/>
          <w:docGrid w:type="linesAndChars" w:linePitch="510" w:charSpace="658"/>
        </w:sectPr>
      </w:pPr>
    </w:p>
    <w:p w:rsidR="00722210" w:rsidRDefault="00722210" w:rsidP="00E05A6A">
      <w:pPr>
        <w:pStyle w:val="144"/>
        <w:ind w:left="567" w:hanging="567"/>
      </w:pPr>
      <w:bookmarkStart w:id="117" w:name="_Toc150182116"/>
      <w:bookmarkStart w:id="118" w:name="_Toc212558121"/>
      <w:r>
        <w:rPr>
          <w:rFonts w:hint="eastAsia"/>
        </w:rPr>
        <w:t>第10款、農業委員會(農業部)主管</w:t>
      </w:r>
      <w:bookmarkEnd w:id="117"/>
      <w:bookmarkEnd w:id="118"/>
    </w:p>
    <w:p w:rsidR="00722210" w:rsidRDefault="00722210" w:rsidP="00E05A6A">
      <w:pPr>
        <w:pStyle w:val="aa"/>
        <w:ind w:firstLine="566"/>
      </w:pPr>
      <w:r>
        <w:rPr>
          <w:rFonts w:hint="eastAsia"/>
        </w:rPr>
        <w:t>前瞻第</w:t>
      </w:r>
      <w:r>
        <w:t>4</w:t>
      </w:r>
      <w:r>
        <w:rPr>
          <w:rFonts w:hint="eastAsia"/>
        </w:rPr>
        <w:t>期特別決算中，農業委員會(</w:t>
      </w:r>
      <w:r w:rsidRPr="00B9779F">
        <w:rPr>
          <w:rFonts w:hint="eastAsia"/>
        </w:rPr>
        <w:t>112年8月1日改制為農業部，下稱農業部</w:t>
      </w:r>
      <w:r>
        <w:rPr>
          <w:rFonts w:hint="eastAsia"/>
        </w:rPr>
        <w:t>)主管歲出預算編列6</w:t>
      </w:r>
      <w:r>
        <w:t>5</w:t>
      </w:r>
      <w:r>
        <w:rPr>
          <w:rFonts w:hint="eastAsia"/>
        </w:rPr>
        <w:t>億</w:t>
      </w:r>
      <w:r>
        <w:t>9,872</w:t>
      </w:r>
      <w:r>
        <w:rPr>
          <w:rFonts w:hint="eastAsia"/>
        </w:rPr>
        <w:t>萬8千元，執行結果，決算審定數6</w:t>
      </w:r>
      <w:r>
        <w:t>4</w:t>
      </w:r>
      <w:r>
        <w:rPr>
          <w:rFonts w:hint="eastAsia"/>
        </w:rPr>
        <w:t>億9</w:t>
      </w:r>
      <w:r>
        <w:t>,692</w:t>
      </w:r>
      <w:r>
        <w:rPr>
          <w:rFonts w:hint="eastAsia"/>
        </w:rPr>
        <w:t>萬7千元(包含實現數4</w:t>
      </w:r>
      <w:r>
        <w:t>5</w:t>
      </w:r>
      <w:r>
        <w:rPr>
          <w:rFonts w:hint="eastAsia"/>
        </w:rPr>
        <w:t>億4</w:t>
      </w:r>
      <w:r>
        <w:t>,544</w:t>
      </w:r>
      <w:r>
        <w:rPr>
          <w:rFonts w:hint="eastAsia"/>
        </w:rPr>
        <w:t>萬3千元、應付數1億</w:t>
      </w:r>
      <w:r>
        <w:t>7,004</w:t>
      </w:r>
      <w:r>
        <w:rPr>
          <w:rFonts w:hint="eastAsia"/>
        </w:rPr>
        <w:t>萬</w:t>
      </w:r>
      <w:r>
        <w:t>1</w:t>
      </w:r>
      <w:r>
        <w:rPr>
          <w:rFonts w:hint="eastAsia"/>
        </w:rPr>
        <w:t>千元、保留數</w:t>
      </w:r>
      <w:r>
        <w:t>17</w:t>
      </w:r>
      <w:r>
        <w:rPr>
          <w:rFonts w:hint="eastAsia"/>
        </w:rPr>
        <w:t>億</w:t>
      </w:r>
      <w:r>
        <w:t>8,144</w:t>
      </w:r>
      <w:r>
        <w:rPr>
          <w:rFonts w:hint="eastAsia"/>
        </w:rPr>
        <w:t>萬3千元，詳表1)，決算審定數占預算數比率98.</w:t>
      </w:r>
      <w:r>
        <w:t>46%</w:t>
      </w:r>
      <w:r>
        <w:rPr>
          <w:rFonts w:hint="eastAsia"/>
        </w:rPr>
        <w:t>，其中保留數占比達27.0</w:t>
      </w:r>
      <w:r>
        <w:t>0%</w:t>
      </w:r>
      <w:r>
        <w:rPr>
          <w:rFonts w:hint="eastAsia"/>
        </w:rPr>
        <w:t>，</w:t>
      </w:r>
      <w:r w:rsidRPr="00314C60">
        <w:rPr>
          <w:rFonts w:hint="eastAsia"/>
        </w:rPr>
        <w:t>謹評析如後</w:t>
      </w:r>
      <w:r>
        <w:rPr>
          <w:rFonts w:hAnsi="標楷體" w:hint="eastAsia"/>
        </w:rPr>
        <w:t>：</w:t>
      </w:r>
    </w:p>
    <w:p w:rsidR="00722210" w:rsidRDefault="00722210" w:rsidP="00E05A6A">
      <w:pPr>
        <w:pStyle w:val="aa"/>
        <w:ind w:left="992" w:right="-1" w:hangingChars="350" w:hanging="992"/>
        <w:rPr>
          <w:b/>
        </w:rPr>
      </w:pPr>
      <w:r w:rsidRPr="00E71C09">
        <w:rPr>
          <w:rFonts w:hint="eastAsia"/>
          <w:b/>
        </w:rPr>
        <w:t>表1</w:t>
      </w:r>
      <w:r w:rsidRPr="00E71C09">
        <w:rPr>
          <w:b/>
        </w:rPr>
        <w:t xml:space="preserve">  </w:t>
      </w:r>
      <w:r w:rsidRPr="00314C60">
        <w:rPr>
          <w:rFonts w:hint="eastAsia"/>
          <w:b/>
        </w:rPr>
        <w:t>前瞻第</w:t>
      </w:r>
      <w:r>
        <w:rPr>
          <w:b/>
        </w:rPr>
        <w:t>4</w:t>
      </w:r>
      <w:r w:rsidRPr="00314C60">
        <w:rPr>
          <w:rFonts w:hint="eastAsia"/>
          <w:b/>
        </w:rPr>
        <w:t>期特別決算</w:t>
      </w:r>
      <w:r>
        <w:rPr>
          <w:rFonts w:hint="eastAsia"/>
          <w:b/>
        </w:rPr>
        <w:t>農業</w:t>
      </w:r>
      <w:r w:rsidRPr="00314C60">
        <w:rPr>
          <w:rFonts w:hint="eastAsia"/>
          <w:b/>
        </w:rPr>
        <w:t>部主管預、決算概況表</w:t>
      </w:r>
    </w:p>
    <w:p w:rsidR="00722210" w:rsidRDefault="00722210" w:rsidP="00E05A6A">
      <w:pPr>
        <w:pStyle w:val="aa"/>
        <w:spacing w:line="300" w:lineRule="exact"/>
        <w:ind w:left="992" w:hangingChars="350" w:hanging="992"/>
        <w:jc w:val="right"/>
        <w:rPr>
          <w:b/>
        </w:rPr>
      </w:pPr>
      <w:r>
        <w:rPr>
          <w:rFonts w:hint="eastAsia"/>
          <w:b/>
        </w:rPr>
        <w:t xml:space="preserve">                          </w:t>
      </w:r>
      <w:r w:rsidRPr="00A2704E">
        <w:rPr>
          <w:rFonts w:hint="eastAsia"/>
          <w:sz w:val="24"/>
          <w:szCs w:val="24"/>
        </w:rPr>
        <w:t>單位：新臺幣千元；%</w:t>
      </w:r>
    </w:p>
    <w:tbl>
      <w:tblPr>
        <w:tblW w:w="8508" w:type="dxa"/>
        <w:tblInd w:w="-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22"/>
        <w:gridCol w:w="1134"/>
        <w:gridCol w:w="1134"/>
        <w:gridCol w:w="850"/>
        <w:gridCol w:w="1134"/>
        <w:gridCol w:w="1134"/>
      </w:tblGrid>
      <w:tr w:rsidR="00722210" w:rsidRPr="00DA2CA6" w:rsidTr="00E05A6A">
        <w:trPr>
          <w:tblHeader/>
        </w:trPr>
        <w:tc>
          <w:tcPr>
            <w:tcW w:w="3122" w:type="dxa"/>
            <w:vMerge w:val="restart"/>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機關別</w:t>
            </w:r>
            <w:r>
              <w:rPr>
                <w:rFonts w:hint="eastAsia"/>
                <w:b/>
                <w:bCs/>
                <w:spacing w:val="-20"/>
              </w:rPr>
              <w:t>(改制後名稱)</w:t>
            </w:r>
          </w:p>
        </w:tc>
        <w:tc>
          <w:tcPr>
            <w:tcW w:w="1134" w:type="dxa"/>
            <w:vMerge w:val="restart"/>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預算數</w:t>
            </w:r>
          </w:p>
        </w:tc>
        <w:tc>
          <w:tcPr>
            <w:tcW w:w="4252" w:type="dxa"/>
            <w:gridSpan w:val="4"/>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決算審定數</w:t>
            </w:r>
          </w:p>
        </w:tc>
      </w:tr>
      <w:tr w:rsidR="00722210" w:rsidRPr="00DA2CA6" w:rsidTr="00E05A6A">
        <w:tc>
          <w:tcPr>
            <w:tcW w:w="3122" w:type="dxa"/>
            <w:vMerge/>
            <w:shd w:val="clear" w:color="auto" w:fill="auto"/>
            <w:vAlign w:val="center"/>
          </w:tcPr>
          <w:p w:rsidR="00722210" w:rsidRPr="00D13B46" w:rsidRDefault="00722210" w:rsidP="00E05A6A">
            <w:pPr>
              <w:pStyle w:val="142"/>
              <w:jc w:val="both"/>
              <w:rPr>
                <w:b/>
                <w:bCs/>
                <w:spacing w:val="-20"/>
              </w:rPr>
            </w:pPr>
          </w:p>
        </w:tc>
        <w:tc>
          <w:tcPr>
            <w:tcW w:w="1134" w:type="dxa"/>
            <w:vMerge/>
            <w:shd w:val="clear" w:color="auto" w:fill="auto"/>
            <w:vAlign w:val="center"/>
          </w:tcPr>
          <w:p w:rsidR="00722210" w:rsidRPr="00D13B46" w:rsidRDefault="00722210" w:rsidP="00E05A6A">
            <w:pPr>
              <w:pStyle w:val="142"/>
              <w:jc w:val="right"/>
              <w:rPr>
                <w:b/>
                <w:bCs/>
                <w:spacing w:val="-20"/>
              </w:rPr>
            </w:pPr>
          </w:p>
        </w:tc>
        <w:tc>
          <w:tcPr>
            <w:tcW w:w="1134" w:type="dxa"/>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實現數</w:t>
            </w:r>
          </w:p>
        </w:tc>
        <w:tc>
          <w:tcPr>
            <w:tcW w:w="850" w:type="dxa"/>
            <w:vAlign w:val="center"/>
          </w:tcPr>
          <w:p w:rsidR="00722210" w:rsidRPr="00D13B46" w:rsidRDefault="00722210" w:rsidP="00E05A6A">
            <w:pPr>
              <w:pStyle w:val="142"/>
              <w:jc w:val="center"/>
              <w:rPr>
                <w:b/>
                <w:bCs/>
                <w:spacing w:val="-20"/>
              </w:rPr>
            </w:pPr>
            <w:r w:rsidRPr="00D13B46">
              <w:rPr>
                <w:rFonts w:hint="eastAsia"/>
                <w:b/>
                <w:bCs/>
                <w:spacing w:val="-20"/>
              </w:rPr>
              <w:t>應付數</w:t>
            </w:r>
          </w:p>
        </w:tc>
        <w:tc>
          <w:tcPr>
            <w:tcW w:w="1134" w:type="dxa"/>
            <w:vAlign w:val="center"/>
          </w:tcPr>
          <w:p w:rsidR="00722210" w:rsidRPr="00D13B46" w:rsidRDefault="00722210" w:rsidP="00E05A6A">
            <w:pPr>
              <w:pStyle w:val="142"/>
              <w:jc w:val="center"/>
              <w:rPr>
                <w:b/>
                <w:bCs/>
                <w:spacing w:val="-20"/>
              </w:rPr>
            </w:pPr>
            <w:r w:rsidRPr="00D13B46">
              <w:rPr>
                <w:rFonts w:hint="eastAsia"/>
                <w:b/>
                <w:bCs/>
                <w:spacing w:val="-20"/>
              </w:rPr>
              <w:t>保留數</w:t>
            </w:r>
          </w:p>
        </w:tc>
        <w:tc>
          <w:tcPr>
            <w:tcW w:w="1134" w:type="dxa"/>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合計</w:t>
            </w:r>
          </w:p>
        </w:tc>
      </w:tr>
      <w:tr w:rsidR="00722210" w:rsidRPr="00516BC3" w:rsidTr="00E05A6A">
        <w:trPr>
          <w:trHeight w:val="74"/>
        </w:trPr>
        <w:tc>
          <w:tcPr>
            <w:tcW w:w="3122" w:type="dxa"/>
            <w:shd w:val="clear" w:color="auto" w:fill="auto"/>
            <w:vAlign w:val="center"/>
          </w:tcPr>
          <w:p w:rsidR="00722210" w:rsidRPr="00DA2CA6" w:rsidRDefault="00722210" w:rsidP="00E05A6A">
            <w:pPr>
              <w:pStyle w:val="142"/>
              <w:jc w:val="both"/>
              <w:rPr>
                <w:spacing w:val="-20"/>
              </w:rPr>
            </w:pPr>
            <w:r>
              <w:rPr>
                <w:rFonts w:hint="eastAsia"/>
                <w:spacing w:val="-20"/>
              </w:rPr>
              <w:t>農業委員會(</w:t>
            </w:r>
            <w:r w:rsidRPr="00DA2CA6">
              <w:rPr>
                <w:rFonts w:hint="eastAsia"/>
                <w:spacing w:val="-20"/>
              </w:rPr>
              <w:t>農</w:t>
            </w:r>
            <w:r>
              <w:rPr>
                <w:rFonts w:hint="eastAsia"/>
                <w:spacing w:val="-20"/>
              </w:rPr>
              <w:t>業部)</w:t>
            </w:r>
          </w:p>
        </w:tc>
        <w:tc>
          <w:tcPr>
            <w:tcW w:w="1134" w:type="dxa"/>
            <w:shd w:val="clear" w:color="auto" w:fill="auto"/>
            <w:vAlign w:val="center"/>
          </w:tcPr>
          <w:p w:rsidR="00722210" w:rsidRPr="00516BC3" w:rsidRDefault="00722210" w:rsidP="00E05A6A">
            <w:pPr>
              <w:pStyle w:val="142"/>
              <w:jc w:val="right"/>
              <w:rPr>
                <w:spacing w:val="-20"/>
              </w:rPr>
            </w:pPr>
            <w:r w:rsidRPr="00516BC3">
              <w:rPr>
                <w:rFonts w:hint="eastAsia"/>
                <w:spacing w:val="-20"/>
              </w:rPr>
              <w:t>5</w:t>
            </w:r>
            <w:r w:rsidRPr="00516BC3">
              <w:rPr>
                <w:spacing w:val="-20"/>
              </w:rPr>
              <w:t>12,600</w:t>
            </w:r>
          </w:p>
        </w:tc>
        <w:tc>
          <w:tcPr>
            <w:tcW w:w="1134" w:type="dxa"/>
            <w:shd w:val="clear" w:color="auto" w:fill="auto"/>
            <w:vAlign w:val="center"/>
          </w:tcPr>
          <w:p w:rsidR="00722210" w:rsidRPr="00516BC3" w:rsidRDefault="00722210" w:rsidP="00E05A6A">
            <w:pPr>
              <w:pStyle w:val="142"/>
              <w:jc w:val="right"/>
              <w:rPr>
                <w:spacing w:val="-20"/>
              </w:rPr>
            </w:pPr>
            <w:r w:rsidRPr="00516BC3">
              <w:rPr>
                <w:rFonts w:hint="eastAsia"/>
                <w:spacing w:val="-20"/>
              </w:rPr>
              <w:t>3</w:t>
            </w:r>
            <w:r w:rsidRPr="00516BC3">
              <w:rPr>
                <w:spacing w:val="-20"/>
              </w:rPr>
              <w:t>88,642</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516BC3" w:rsidRDefault="00722210" w:rsidP="00E05A6A">
            <w:pPr>
              <w:pStyle w:val="142"/>
              <w:jc w:val="right"/>
              <w:rPr>
                <w:spacing w:val="-20"/>
              </w:rPr>
            </w:pPr>
            <w:r w:rsidRPr="00516BC3">
              <w:rPr>
                <w:rFonts w:hint="eastAsia"/>
                <w:spacing w:val="-20"/>
              </w:rPr>
              <w:t>106,102</w:t>
            </w:r>
          </w:p>
        </w:tc>
        <w:tc>
          <w:tcPr>
            <w:tcW w:w="1134" w:type="dxa"/>
            <w:shd w:val="clear" w:color="auto" w:fill="auto"/>
            <w:vAlign w:val="center"/>
          </w:tcPr>
          <w:p w:rsidR="00722210" w:rsidRPr="00516BC3" w:rsidRDefault="00722210" w:rsidP="00E05A6A">
            <w:pPr>
              <w:pStyle w:val="142"/>
              <w:jc w:val="right"/>
              <w:rPr>
                <w:spacing w:val="-20"/>
              </w:rPr>
            </w:pPr>
            <w:r w:rsidRPr="00516BC3">
              <w:rPr>
                <w:rFonts w:hint="eastAsia"/>
                <w:spacing w:val="-20"/>
              </w:rPr>
              <w:t>4</w:t>
            </w:r>
            <w:r w:rsidRPr="00516BC3">
              <w:rPr>
                <w:spacing w:val="-20"/>
              </w:rPr>
              <w:t>94,744</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DA2CA6">
              <w:rPr>
                <w:rFonts w:hint="eastAsia"/>
                <w:spacing w:val="-20"/>
              </w:rPr>
              <w:t>林務局</w:t>
            </w:r>
            <w:r w:rsidRPr="002E2FB0">
              <w:rPr>
                <w:rFonts w:hint="eastAsia"/>
                <w:spacing w:val="-24"/>
              </w:rPr>
              <w:t>(林業及自然保育署及所屬</w:t>
            </w:r>
            <w:r w:rsidRPr="002E2FB0">
              <w:rPr>
                <w:spacing w:val="-24"/>
              </w:rPr>
              <w:t>)</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,690,715</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,074,111</w:t>
            </w:r>
          </w:p>
        </w:tc>
        <w:tc>
          <w:tcPr>
            <w:tcW w:w="850" w:type="dxa"/>
            <w:vAlign w:val="center"/>
          </w:tcPr>
          <w:p w:rsidR="00722210" w:rsidRPr="00DA2CA6" w:rsidRDefault="00722210" w:rsidP="00E05A6A">
            <w:pPr>
              <w:pStyle w:val="142"/>
              <w:ind w:leftChars="-36" w:hangingChars="50" w:hanging="102"/>
              <w:jc w:val="right"/>
              <w:rPr>
                <w:spacing w:val="-20"/>
              </w:rPr>
            </w:pPr>
            <w:r>
              <w:rPr>
                <w:rFonts w:hint="eastAsia"/>
                <w:spacing w:val="-20"/>
              </w:rPr>
              <w:t>1</w:t>
            </w:r>
            <w:r>
              <w:rPr>
                <w:spacing w:val="-20"/>
              </w:rPr>
              <w:t>04,519</w:t>
            </w:r>
          </w:p>
        </w:tc>
        <w:tc>
          <w:tcPr>
            <w:tcW w:w="1134" w:type="dxa"/>
            <w:vAlign w:val="center"/>
          </w:tcPr>
          <w:p w:rsidR="00722210" w:rsidRPr="00DA2CA6" w:rsidRDefault="00722210" w:rsidP="00E05A6A">
            <w:pPr>
              <w:pStyle w:val="142"/>
              <w:jc w:val="right"/>
              <w:rPr>
                <w:spacing w:val="-20"/>
              </w:rPr>
            </w:pPr>
            <w:r>
              <w:rPr>
                <w:rFonts w:hint="eastAsia"/>
                <w:spacing w:val="-20"/>
              </w:rPr>
              <w:t>1</w:t>
            </w:r>
            <w:r>
              <w:rPr>
                <w:spacing w:val="-20"/>
              </w:rPr>
              <w:t>,497,505</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,676,136</w:t>
            </w:r>
          </w:p>
        </w:tc>
      </w:tr>
      <w:tr w:rsidR="00722210" w:rsidRPr="00DA2CA6" w:rsidTr="00E05A6A">
        <w:tc>
          <w:tcPr>
            <w:tcW w:w="3122" w:type="dxa"/>
            <w:shd w:val="clear" w:color="auto" w:fill="auto"/>
            <w:vAlign w:val="center"/>
          </w:tcPr>
          <w:p w:rsidR="00722210" w:rsidRPr="00DA2CA6" w:rsidRDefault="00722210" w:rsidP="00E05A6A">
            <w:pPr>
              <w:pStyle w:val="142"/>
              <w:spacing w:line="260" w:lineRule="exact"/>
              <w:jc w:val="both"/>
              <w:rPr>
                <w:spacing w:val="-20"/>
              </w:rPr>
            </w:pPr>
            <w:r w:rsidRPr="006879E9">
              <w:rPr>
                <w:rFonts w:hint="eastAsia"/>
                <w:spacing w:val="-20"/>
              </w:rPr>
              <w:t>水土保持局（農村發展及水土保持署及所屬）</w:t>
            </w:r>
          </w:p>
        </w:tc>
        <w:tc>
          <w:tcPr>
            <w:tcW w:w="1134" w:type="dxa"/>
            <w:shd w:val="clear" w:color="auto" w:fill="auto"/>
            <w:vAlign w:val="center"/>
          </w:tcPr>
          <w:p w:rsidR="00722210" w:rsidRPr="007B69F2" w:rsidRDefault="00722210" w:rsidP="00E05A6A">
            <w:pPr>
              <w:pStyle w:val="142"/>
              <w:jc w:val="right"/>
              <w:rPr>
                <w:spacing w:val="-20"/>
              </w:rPr>
            </w:pPr>
            <w:r>
              <w:rPr>
                <w:spacing w:val="-20"/>
              </w:rPr>
              <w:t>1,328,900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,211,1</w:t>
            </w:r>
            <w:r>
              <w:rPr>
                <w:rFonts w:hint="eastAsia"/>
                <w:spacing w:val="-20"/>
              </w:rPr>
              <w:t>8</w:t>
            </w:r>
            <w:r>
              <w:rPr>
                <w:spacing w:val="-20"/>
              </w:rPr>
              <w:t>3</w:t>
            </w:r>
          </w:p>
        </w:tc>
        <w:tc>
          <w:tcPr>
            <w:tcW w:w="850" w:type="dxa"/>
            <w:vAlign w:val="center"/>
          </w:tcPr>
          <w:p w:rsidR="00722210" w:rsidRPr="00DA2CA6" w:rsidRDefault="00722210" w:rsidP="00E05A6A">
            <w:pPr>
              <w:pStyle w:val="142"/>
              <w:jc w:val="right"/>
              <w:rPr>
                <w:spacing w:val="-20"/>
              </w:rPr>
            </w:pPr>
            <w:r>
              <w:rPr>
                <w:rFonts w:hint="eastAsia"/>
                <w:spacing w:val="-20"/>
              </w:rPr>
              <w:t>2</w:t>
            </w:r>
            <w:r>
              <w:rPr>
                <w:spacing w:val="-20"/>
              </w:rPr>
              <w:t>5,697</w:t>
            </w:r>
          </w:p>
        </w:tc>
        <w:tc>
          <w:tcPr>
            <w:tcW w:w="1134" w:type="dxa"/>
            <w:vAlign w:val="center"/>
          </w:tcPr>
          <w:p w:rsidR="00722210" w:rsidRPr="00DA2CA6" w:rsidRDefault="00722210" w:rsidP="00E05A6A">
            <w:pPr>
              <w:pStyle w:val="142"/>
              <w:jc w:val="right"/>
              <w:rPr>
                <w:spacing w:val="-20"/>
              </w:rPr>
            </w:pPr>
            <w:r>
              <w:rPr>
                <w:rFonts w:hint="eastAsia"/>
                <w:spacing w:val="-20"/>
              </w:rPr>
              <w:t>7</w:t>
            </w:r>
            <w:r>
              <w:rPr>
                <w:spacing w:val="-20"/>
              </w:rPr>
              <w:t>5,440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,312,320</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農業試驗所(農業試驗所及所屬)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83,843</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80,137</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80,137</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林業試驗所</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05,220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04,377</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04,377</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水產試驗所</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0,045</w:t>
            </w:r>
          </w:p>
        </w:tc>
        <w:tc>
          <w:tcPr>
            <w:tcW w:w="1134" w:type="dxa"/>
            <w:shd w:val="clear" w:color="auto" w:fill="auto"/>
            <w:vAlign w:val="center"/>
          </w:tcPr>
          <w:p w:rsidR="00722210" w:rsidRDefault="00722210" w:rsidP="00E05A6A">
            <w:pPr>
              <w:pStyle w:val="142"/>
              <w:jc w:val="right"/>
              <w:rPr>
                <w:spacing w:val="-20"/>
              </w:rPr>
            </w:pPr>
            <w:r>
              <w:rPr>
                <w:rFonts w:hint="eastAsia"/>
                <w:spacing w:val="-20"/>
              </w:rPr>
              <w:t>6</w:t>
            </w:r>
            <w:r>
              <w:rPr>
                <w:spacing w:val="-20"/>
              </w:rPr>
              <w:t>9,980</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6</w:t>
            </w:r>
            <w:r>
              <w:rPr>
                <w:spacing w:val="-20"/>
              </w:rPr>
              <w:t>9,980</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畜產試驗所</w:t>
            </w:r>
            <w:r>
              <w:rPr>
                <w:rFonts w:hint="eastAsia"/>
                <w:spacing w:val="-20"/>
              </w:rPr>
              <w:t>(</w:t>
            </w:r>
            <w:r w:rsidRPr="006879E9">
              <w:rPr>
                <w:rFonts w:hint="eastAsia"/>
                <w:spacing w:val="-20"/>
              </w:rPr>
              <w:t>畜產試驗所及所屬</w:t>
            </w:r>
            <w:r>
              <w:rPr>
                <w:rFonts w:hint="eastAsia"/>
                <w:spacing w:val="-20"/>
              </w:rPr>
              <w:t>)</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,182</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,157</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,157</w:t>
            </w:r>
          </w:p>
        </w:tc>
      </w:tr>
      <w:tr w:rsidR="00722210" w:rsidRPr="00DA2CA6" w:rsidTr="00E05A6A">
        <w:tc>
          <w:tcPr>
            <w:tcW w:w="3122" w:type="dxa"/>
            <w:shd w:val="clear" w:color="auto" w:fill="auto"/>
            <w:vAlign w:val="center"/>
          </w:tcPr>
          <w:p w:rsidR="00722210" w:rsidRDefault="00722210" w:rsidP="00E05A6A">
            <w:pPr>
              <w:pStyle w:val="142"/>
              <w:spacing w:line="260" w:lineRule="exact"/>
              <w:jc w:val="both"/>
              <w:rPr>
                <w:spacing w:val="-20"/>
              </w:rPr>
            </w:pPr>
            <w:r w:rsidRPr="006879E9">
              <w:rPr>
                <w:rFonts w:hint="eastAsia"/>
                <w:spacing w:val="-20"/>
              </w:rPr>
              <w:t>農業藥物毒物試驗所（農業藥物試驗所）</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,247</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,247</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,247</w:t>
            </w:r>
          </w:p>
        </w:tc>
      </w:tr>
      <w:tr w:rsidR="00722210" w:rsidRPr="00DA2CA6" w:rsidTr="00E05A6A">
        <w:tc>
          <w:tcPr>
            <w:tcW w:w="3122" w:type="dxa"/>
            <w:shd w:val="clear" w:color="auto" w:fill="auto"/>
            <w:vAlign w:val="center"/>
          </w:tcPr>
          <w:p w:rsidR="00722210" w:rsidRDefault="00722210" w:rsidP="00E05A6A">
            <w:pPr>
              <w:pStyle w:val="142"/>
              <w:spacing w:line="260" w:lineRule="exact"/>
              <w:jc w:val="both"/>
              <w:rPr>
                <w:spacing w:val="-20"/>
              </w:rPr>
            </w:pPr>
            <w:r w:rsidRPr="006879E9">
              <w:rPr>
                <w:rFonts w:hint="eastAsia"/>
                <w:spacing w:val="-20"/>
              </w:rPr>
              <w:t>茶葉改良場</w:t>
            </w:r>
            <w:r>
              <w:rPr>
                <w:rFonts w:hint="eastAsia"/>
                <w:spacing w:val="-20"/>
              </w:rPr>
              <w:t>(</w:t>
            </w:r>
            <w:r w:rsidRPr="006879E9">
              <w:rPr>
                <w:rFonts w:hint="eastAsia"/>
                <w:spacing w:val="-20"/>
              </w:rPr>
              <w:t>茶及飲料作物改良場</w:t>
            </w:r>
            <w:r>
              <w:rPr>
                <w:rFonts w:hint="eastAsia"/>
                <w:spacing w:val="-20"/>
              </w:rPr>
              <w:t>)</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,919</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,919</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,919</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桃園區農業改良場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9,813</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9,813</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9,813</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苗栗區農業改良場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,802</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,802</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,802</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臺中區農業改良場</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1,213</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1,210</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1,210</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臺南區農業改良場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1,568</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1,567</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1,567</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DA2CA6">
              <w:rPr>
                <w:rFonts w:hint="eastAsia"/>
                <w:spacing w:val="-20"/>
              </w:rPr>
              <w:t>高</w:t>
            </w:r>
            <w:r w:rsidRPr="006879E9">
              <w:rPr>
                <w:rFonts w:hint="eastAsia"/>
                <w:spacing w:val="-20"/>
              </w:rPr>
              <w:t>雄區農業改良場</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0,038</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0,038</w:t>
            </w:r>
          </w:p>
        </w:tc>
        <w:tc>
          <w:tcPr>
            <w:tcW w:w="850" w:type="dxa"/>
            <w:vAlign w:val="center"/>
          </w:tcPr>
          <w:p w:rsidR="00722210" w:rsidRPr="00DA2CA6" w:rsidRDefault="00722210" w:rsidP="00E05A6A">
            <w:pPr>
              <w:pStyle w:val="142"/>
              <w:jc w:val="right"/>
              <w:rPr>
                <w:spacing w:val="-20"/>
              </w:rPr>
            </w:pPr>
            <w:r>
              <w:rPr>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0,038</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花蓮區農業改良場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8</w:t>
            </w:r>
            <w:r>
              <w:rPr>
                <w:spacing w:val="-20"/>
              </w:rPr>
              <w:t>,750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8</w:t>
            </w:r>
            <w:r>
              <w:rPr>
                <w:spacing w:val="-20"/>
              </w:rPr>
              <w:t>,749</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8</w:t>
            </w:r>
            <w:r>
              <w:rPr>
                <w:spacing w:val="-20"/>
              </w:rPr>
              <w:t>,749</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臺東區農業改良場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,623</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,623</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,623</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漁業署及所屬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48,500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4</w:t>
            </w:r>
            <w:r>
              <w:rPr>
                <w:spacing w:val="-20"/>
              </w:rPr>
              <w:t>88,754</w:t>
            </w:r>
          </w:p>
        </w:tc>
        <w:tc>
          <w:tcPr>
            <w:tcW w:w="850" w:type="dxa"/>
            <w:vAlign w:val="center"/>
          </w:tcPr>
          <w:p w:rsidR="00722210" w:rsidRPr="00DA2CA6" w:rsidRDefault="00722210" w:rsidP="00E05A6A">
            <w:pPr>
              <w:pStyle w:val="142"/>
              <w:jc w:val="right"/>
              <w:rPr>
                <w:spacing w:val="-20"/>
              </w:rPr>
            </w:pPr>
            <w:r>
              <w:rPr>
                <w:rFonts w:hint="eastAsia"/>
                <w:spacing w:val="-20"/>
              </w:rPr>
              <w:t>3</w:t>
            </w:r>
            <w:r>
              <w:rPr>
                <w:spacing w:val="-20"/>
              </w:rPr>
              <w:t>9,824</w:t>
            </w:r>
          </w:p>
        </w:tc>
        <w:tc>
          <w:tcPr>
            <w:tcW w:w="1134" w:type="dxa"/>
            <w:vAlign w:val="center"/>
          </w:tcPr>
          <w:p w:rsidR="00722210" w:rsidRPr="00DA2CA6" w:rsidRDefault="00722210" w:rsidP="00E05A6A">
            <w:pPr>
              <w:pStyle w:val="142"/>
              <w:jc w:val="right"/>
              <w:rPr>
                <w:spacing w:val="-20"/>
              </w:rPr>
            </w:pPr>
            <w:r>
              <w:rPr>
                <w:rFonts w:hint="eastAsia"/>
                <w:spacing w:val="-20"/>
              </w:rPr>
              <w:t>8</w:t>
            </w:r>
            <w:r>
              <w:rPr>
                <w:spacing w:val="-20"/>
              </w:rPr>
              <w:t>8,960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17,537</w:t>
            </w:r>
          </w:p>
        </w:tc>
      </w:tr>
      <w:tr w:rsidR="00722210" w:rsidRPr="00DA2CA6" w:rsidTr="00E05A6A">
        <w:tc>
          <w:tcPr>
            <w:tcW w:w="3122" w:type="dxa"/>
            <w:shd w:val="clear" w:color="auto" w:fill="auto"/>
            <w:vAlign w:val="center"/>
          </w:tcPr>
          <w:p w:rsidR="00722210" w:rsidRPr="00DA2CA6" w:rsidRDefault="00722210" w:rsidP="00E05A6A">
            <w:pPr>
              <w:pStyle w:val="142"/>
              <w:spacing w:line="260" w:lineRule="exact"/>
              <w:jc w:val="both"/>
              <w:rPr>
                <w:spacing w:val="-20"/>
              </w:rPr>
            </w:pPr>
            <w:r w:rsidRPr="006879E9">
              <w:rPr>
                <w:rFonts w:hint="eastAsia"/>
                <w:spacing w:val="-20"/>
              </w:rPr>
              <w:t>動植物防疫檢疫局及所屬（動植物防疫檢疫署及所屬）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9,871</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9,440</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9,440</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農糧署及所屬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52,879</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29,121</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1</w:t>
            </w:r>
            <w:r>
              <w:rPr>
                <w:spacing w:val="-20"/>
              </w:rPr>
              <w:t>3,436</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42,557</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農田水利署</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91,000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84,574</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84,574</w:t>
            </w:r>
          </w:p>
        </w:tc>
      </w:tr>
      <w:tr w:rsidR="00722210" w:rsidRPr="00DA2CA6" w:rsidTr="00E05A6A">
        <w:tc>
          <w:tcPr>
            <w:tcW w:w="3122" w:type="dxa"/>
            <w:shd w:val="clear" w:color="auto" w:fill="auto"/>
          </w:tcPr>
          <w:p w:rsidR="00722210" w:rsidRPr="00DA2CA6" w:rsidRDefault="00722210" w:rsidP="00E05A6A">
            <w:pPr>
              <w:pStyle w:val="142"/>
              <w:jc w:val="center"/>
              <w:rPr>
                <w:b/>
                <w:spacing w:val="-20"/>
              </w:rPr>
            </w:pPr>
            <w:r w:rsidRPr="00DA2CA6">
              <w:rPr>
                <w:rFonts w:hint="eastAsia"/>
                <w:b/>
                <w:spacing w:val="-20"/>
              </w:rPr>
              <w:t>總計</w:t>
            </w:r>
          </w:p>
        </w:tc>
        <w:tc>
          <w:tcPr>
            <w:tcW w:w="1134" w:type="dxa"/>
            <w:shd w:val="clear" w:color="auto" w:fill="auto"/>
            <w:vAlign w:val="center"/>
          </w:tcPr>
          <w:p w:rsidR="00722210" w:rsidRPr="00DA2CA6" w:rsidRDefault="00722210" w:rsidP="00E05A6A">
            <w:pPr>
              <w:pStyle w:val="142"/>
              <w:jc w:val="right"/>
              <w:rPr>
                <w:b/>
                <w:spacing w:val="-20"/>
              </w:rPr>
            </w:pPr>
            <w:r>
              <w:rPr>
                <w:rFonts w:hint="eastAsia"/>
                <w:b/>
                <w:spacing w:val="-20"/>
              </w:rPr>
              <w:t>6</w:t>
            </w:r>
            <w:r>
              <w:rPr>
                <w:b/>
                <w:spacing w:val="-20"/>
              </w:rPr>
              <w:t>,598,728</w:t>
            </w:r>
          </w:p>
        </w:tc>
        <w:tc>
          <w:tcPr>
            <w:tcW w:w="1134" w:type="dxa"/>
            <w:shd w:val="clear" w:color="auto" w:fill="auto"/>
            <w:vAlign w:val="center"/>
          </w:tcPr>
          <w:p w:rsidR="00722210" w:rsidRPr="00DA2CA6" w:rsidRDefault="00722210" w:rsidP="00E05A6A">
            <w:pPr>
              <w:pStyle w:val="142"/>
              <w:jc w:val="right"/>
              <w:rPr>
                <w:b/>
                <w:bCs/>
                <w:spacing w:val="-20"/>
              </w:rPr>
            </w:pPr>
            <w:r>
              <w:rPr>
                <w:rFonts w:hint="eastAsia"/>
                <w:b/>
                <w:bCs/>
                <w:spacing w:val="-20"/>
              </w:rPr>
              <w:t>4</w:t>
            </w:r>
            <w:r>
              <w:rPr>
                <w:b/>
                <w:bCs/>
                <w:spacing w:val="-20"/>
              </w:rPr>
              <w:t>,545,443</w:t>
            </w:r>
          </w:p>
        </w:tc>
        <w:tc>
          <w:tcPr>
            <w:tcW w:w="850" w:type="dxa"/>
            <w:vAlign w:val="center"/>
          </w:tcPr>
          <w:p w:rsidR="00722210" w:rsidRPr="006879E9" w:rsidRDefault="00722210" w:rsidP="00E05A6A">
            <w:pPr>
              <w:pStyle w:val="142"/>
              <w:ind w:leftChars="-36" w:hangingChars="50" w:hanging="102"/>
              <w:jc w:val="right"/>
              <w:rPr>
                <w:b/>
                <w:bCs/>
                <w:spacing w:val="-20"/>
              </w:rPr>
            </w:pPr>
            <w:r w:rsidRPr="006879E9">
              <w:rPr>
                <w:rFonts w:hint="eastAsia"/>
                <w:b/>
                <w:bCs/>
                <w:spacing w:val="-20"/>
              </w:rPr>
              <w:t>1</w:t>
            </w:r>
            <w:r w:rsidRPr="006879E9">
              <w:rPr>
                <w:b/>
                <w:bCs/>
                <w:spacing w:val="-20"/>
              </w:rPr>
              <w:t>70,041</w:t>
            </w:r>
          </w:p>
        </w:tc>
        <w:tc>
          <w:tcPr>
            <w:tcW w:w="1134" w:type="dxa"/>
            <w:vAlign w:val="center"/>
          </w:tcPr>
          <w:p w:rsidR="00722210" w:rsidRPr="00DA2CA6" w:rsidRDefault="00722210" w:rsidP="00E05A6A">
            <w:pPr>
              <w:pStyle w:val="142"/>
              <w:jc w:val="right"/>
              <w:rPr>
                <w:b/>
                <w:bCs/>
                <w:spacing w:val="-20"/>
              </w:rPr>
            </w:pPr>
            <w:r>
              <w:rPr>
                <w:rFonts w:hint="eastAsia"/>
                <w:b/>
                <w:bCs/>
                <w:spacing w:val="-20"/>
              </w:rPr>
              <w:t>1</w:t>
            </w:r>
            <w:r>
              <w:rPr>
                <w:b/>
                <w:bCs/>
                <w:spacing w:val="-20"/>
              </w:rPr>
              <w:t>,781,443</w:t>
            </w:r>
          </w:p>
        </w:tc>
        <w:tc>
          <w:tcPr>
            <w:tcW w:w="1134" w:type="dxa"/>
            <w:shd w:val="clear" w:color="auto" w:fill="auto"/>
            <w:vAlign w:val="center"/>
          </w:tcPr>
          <w:p w:rsidR="00722210" w:rsidRPr="00DA2CA6" w:rsidRDefault="00722210" w:rsidP="00E05A6A">
            <w:pPr>
              <w:pStyle w:val="142"/>
              <w:jc w:val="right"/>
              <w:rPr>
                <w:b/>
                <w:bCs/>
                <w:spacing w:val="-20"/>
              </w:rPr>
            </w:pPr>
            <w:r>
              <w:rPr>
                <w:rFonts w:hint="eastAsia"/>
                <w:b/>
                <w:bCs/>
                <w:spacing w:val="-20"/>
              </w:rPr>
              <w:t>6</w:t>
            </w:r>
            <w:r>
              <w:rPr>
                <w:b/>
                <w:bCs/>
                <w:spacing w:val="-20"/>
              </w:rPr>
              <w:t>,496,927</w:t>
            </w:r>
          </w:p>
        </w:tc>
      </w:tr>
    </w:tbl>
    <w:p w:rsidR="00722210" w:rsidRDefault="00722210" w:rsidP="00E05A6A">
      <w:pPr>
        <w:pStyle w:val="142"/>
        <w:ind w:leftChars="-50" w:left="1276" w:hangingChars="583" w:hanging="1418"/>
        <w:jc w:val="both"/>
      </w:pPr>
      <w:r>
        <w:rPr>
          <w:rFonts w:hint="eastAsia"/>
        </w:rPr>
        <w:t xml:space="preserve">說 </w:t>
      </w:r>
      <w:r>
        <w:t xml:space="preserve">   </w:t>
      </w:r>
      <w:r>
        <w:rPr>
          <w:rFonts w:hint="eastAsia"/>
        </w:rPr>
        <w:t>明：1</w:t>
      </w:r>
      <w:r>
        <w:t>.</w:t>
      </w:r>
      <w:r>
        <w:rPr>
          <w:rFonts w:hint="eastAsia"/>
        </w:rPr>
        <w:t>農業部</w:t>
      </w:r>
      <w:r w:rsidRPr="00244BB1">
        <w:rPr>
          <w:rFonts w:hint="eastAsia"/>
          <w:spacing w:val="-2"/>
        </w:rPr>
        <w:t>組織法係於112年5月31日華總一義字第11200045461號令制定公布全文，並經行政院112年7月13日政院院授人組字第11220012671號令發布自112年8月1日施行</w:t>
      </w:r>
      <w:r>
        <w:rPr>
          <w:rFonts w:hint="eastAsia"/>
        </w:rPr>
        <w:t>。</w:t>
      </w:r>
    </w:p>
    <w:p w:rsidR="00722210" w:rsidRDefault="00722210" w:rsidP="00E05A6A">
      <w:pPr>
        <w:pStyle w:val="142"/>
        <w:ind w:leftChars="-50" w:left="1276" w:hangingChars="583" w:hanging="1418"/>
      </w:pPr>
      <w:r>
        <w:rPr>
          <w:rFonts w:hint="eastAsia"/>
        </w:rPr>
        <w:t xml:space="preserve">          2</w:t>
      </w:r>
      <w:r>
        <w:t>.</w:t>
      </w:r>
      <w:r>
        <w:rPr>
          <w:rFonts w:hint="eastAsia"/>
        </w:rPr>
        <w:t>部分尾差細數不合係四捨五入所致。</w:t>
      </w:r>
    </w:p>
    <w:p w:rsidR="00722210" w:rsidRDefault="00722210" w:rsidP="00E05A6A">
      <w:pPr>
        <w:pStyle w:val="142"/>
        <w:ind w:leftChars="-50" w:left="1276" w:rightChars="-24" w:right="-68" w:hangingChars="583" w:hanging="1418"/>
      </w:pPr>
      <w:r>
        <w:rPr>
          <w:rFonts w:hint="eastAsia"/>
        </w:rPr>
        <w:t>資料來源：</w:t>
      </w:r>
      <w:r w:rsidRPr="005757FD">
        <w:rPr>
          <w:rFonts w:hint="eastAsia"/>
        </w:rPr>
        <w:t>整理自前瞻第</w:t>
      </w:r>
      <w:r>
        <w:rPr>
          <w:rFonts w:hint="eastAsia"/>
        </w:rPr>
        <w:t>4</w:t>
      </w:r>
      <w:r w:rsidRPr="005757FD">
        <w:rPr>
          <w:rFonts w:hint="eastAsia"/>
        </w:rPr>
        <w:t>期特別決算</w:t>
      </w:r>
      <w:r>
        <w:rPr>
          <w:rFonts w:hint="eastAsia"/>
        </w:rPr>
        <w:t>審核報告。</w:t>
      </w:r>
    </w:p>
    <w:p w:rsidR="00722210" w:rsidRPr="00366DAD" w:rsidRDefault="00722210" w:rsidP="00E05A6A">
      <w:pPr>
        <w:pStyle w:val="a4"/>
        <w:ind w:left="567" w:hanging="567"/>
      </w:pPr>
      <w:r>
        <w:rPr>
          <w:rFonts w:hint="eastAsia"/>
        </w:rPr>
        <w:t>一</w:t>
      </w:r>
      <w:r w:rsidRPr="00366DAD">
        <w:rPr>
          <w:rFonts w:hAnsi="標楷體" w:hint="eastAsia"/>
        </w:rPr>
        <w:t>、</w:t>
      </w:r>
      <w:r>
        <w:rPr>
          <w:rFonts w:hAnsi="標楷體" w:hint="eastAsia"/>
        </w:rPr>
        <w:t>農業部辦理「</w:t>
      </w:r>
      <w:r w:rsidRPr="00366DAD">
        <w:rPr>
          <w:rFonts w:hAnsi="標楷體" w:hint="eastAsia"/>
        </w:rPr>
        <w:t>全國水環境改善</w:t>
      </w:r>
      <w:r>
        <w:rPr>
          <w:rFonts w:hAnsi="標楷體" w:hint="eastAsia"/>
        </w:rPr>
        <w:t>計畫」項下</w:t>
      </w:r>
      <w:r w:rsidRPr="00366DAD">
        <w:rPr>
          <w:rFonts w:hAnsi="標楷體" w:hint="eastAsia"/>
        </w:rPr>
        <w:t>「</w:t>
      </w:r>
      <w:r w:rsidRPr="004F18A1">
        <w:rPr>
          <w:rFonts w:hAnsi="標楷體" w:hint="eastAsia"/>
        </w:rPr>
        <w:t>東螺溪綠廊串連水環境改善</w:t>
      </w:r>
      <w:r w:rsidRPr="00366DAD">
        <w:rPr>
          <w:rFonts w:hAnsi="標楷體" w:hint="eastAsia"/>
        </w:rPr>
        <w:t>」，</w:t>
      </w:r>
      <w:r>
        <w:rPr>
          <w:rFonts w:hAnsi="標楷體" w:hint="eastAsia"/>
        </w:rPr>
        <w:t>惟執行情形未如預期，</w:t>
      </w:r>
      <w:r w:rsidRPr="00366DAD">
        <w:rPr>
          <w:rFonts w:hAnsi="標楷體" w:hint="eastAsia"/>
        </w:rPr>
        <w:t>允宜</w:t>
      </w:r>
      <w:r>
        <w:rPr>
          <w:rFonts w:hAnsi="標楷體" w:hint="eastAsia"/>
        </w:rPr>
        <w:t>加速推動辦理</w:t>
      </w:r>
    </w:p>
    <w:p w:rsidR="00722210" w:rsidRPr="00366DAD" w:rsidRDefault="00722210" w:rsidP="00E05A6A">
      <w:pPr>
        <w:ind w:left="566" w:firstLine="566"/>
        <w:rPr>
          <w:rFonts w:hAnsi="標楷體"/>
        </w:rPr>
      </w:pPr>
      <w:r w:rsidRPr="00366DAD">
        <w:rPr>
          <w:rFonts w:hAnsi="標楷體" w:hint="eastAsia"/>
        </w:rPr>
        <w:t>農</w:t>
      </w:r>
      <w:r>
        <w:rPr>
          <w:rFonts w:hAnsi="標楷體" w:hint="eastAsia"/>
        </w:rPr>
        <w:t>業部</w:t>
      </w:r>
      <w:r w:rsidRPr="00366DAD">
        <w:rPr>
          <w:rFonts w:hint="eastAsia"/>
        </w:rPr>
        <w:t>於</w:t>
      </w:r>
      <w:r>
        <w:rPr>
          <w:rFonts w:hint="eastAsia"/>
        </w:rPr>
        <w:t>前瞻第4期</w:t>
      </w:r>
      <w:r w:rsidRPr="00366DAD">
        <w:rPr>
          <w:rFonts w:hint="eastAsia"/>
        </w:rPr>
        <w:t>特別預算「水環境建設-水與環境」</w:t>
      </w:r>
      <w:r>
        <w:rPr>
          <w:rFonts w:hint="eastAsia"/>
        </w:rPr>
        <w:t>項下</w:t>
      </w:r>
      <w:r w:rsidRPr="00366DAD">
        <w:rPr>
          <w:rFonts w:hAnsi="標楷體" w:hint="eastAsia"/>
        </w:rPr>
        <w:t>「</w:t>
      </w:r>
      <w:r w:rsidRPr="00366DAD">
        <w:rPr>
          <w:rFonts w:hint="eastAsia"/>
        </w:rPr>
        <w:t>全國水環境改善計畫</w:t>
      </w:r>
      <w:r w:rsidRPr="00366DAD">
        <w:rPr>
          <w:rFonts w:hAnsi="標楷體" w:hint="eastAsia"/>
        </w:rPr>
        <w:t>」</w:t>
      </w:r>
      <w:r w:rsidRPr="00366DAD">
        <w:rPr>
          <w:rFonts w:hint="eastAsia"/>
        </w:rPr>
        <w:t>編列</w:t>
      </w:r>
      <w:r>
        <w:rPr>
          <w:rFonts w:hint="eastAsia"/>
        </w:rPr>
        <w:t>9</w:t>
      </w:r>
      <w:r w:rsidRPr="00366DAD">
        <w:rPr>
          <w:rFonts w:hint="eastAsia"/>
        </w:rPr>
        <w:t>,</w:t>
      </w:r>
      <w:r>
        <w:rPr>
          <w:rFonts w:hint="eastAsia"/>
        </w:rPr>
        <w:t>680</w:t>
      </w:r>
      <w:r w:rsidRPr="00366DAD">
        <w:rPr>
          <w:rFonts w:hint="eastAsia"/>
        </w:rPr>
        <w:t>萬元</w:t>
      </w:r>
      <w:r>
        <w:rPr>
          <w:rFonts w:hint="eastAsia"/>
        </w:rPr>
        <w:t>，執行結果</w:t>
      </w:r>
      <w:r w:rsidRPr="00366DAD">
        <w:rPr>
          <w:rFonts w:hint="eastAsia"/>
        </w:rPr>
        <w:t>，</w:t>
      </w:r>
      <w:r w:rsidRPr="00CC7A81">
        <w:rPr>
          <w:rFonts w:hAnsi="標楷體" w:hint="eastAsia"/>
        </w:rPr>
        <w:t>決算審定數</w:t>
      </w:r>
      <w:r>
        <w:rPr>
          <w:rFonts w:hAnsi="標楷體" w:hint="eastAsia"/>
        </w:rPr>
        <w:t>8</w:t>
      </w:r>
      <w:r w:rsidRPr="00CC7A81">
        <w:rPr>
          <w:rFonts w:hAnsi="標楷體" w:hint="eastAsia"/>
        </w:rPr>
        <w:t>,</w:t>
      </w:r>
      <w:r>
        <w:rPr>
          <w:rFonts w:hAnsi="標楷體" w:hint="eastAsia"/>
        </w:rPr>
        <w:t>646</w:t>
      </w:r>
      <w:r w:rsidRPr="00CC7A81">
        <w:rPr>
          <w:rFonts w:hAnsi="標楷體" w:hint="eastAsia"/>
        </w:rPr>
        <w:t>萬</w:t>
      </w:r>
      <w:r>
        <w:rPr>
          <w:rFonts w:hAnsi="標楷體" w:hint="eastAsia"/>
        </w:rPr>
        <w:t>3千</w:t>
      </w:r>
      <w:r w:rsidRPr="00CC7A81">
        <w:rPr>
          <w:rFonts w:hAnsi="標楷體" w:hint="eastAsia"/>
        </w:rPr>
        <w:t>元(包含實現數</w:t>
      </w:r>
      <w:r>
        <w:rPr>
          <w:rFonts w:hAnsi="標楷體" w:hint="eastAsia"/>
        </w:rPr>
        <w:t>574</w:t>
      </w:r>
      <w:r w:rsidRPr="00CC7A81">
        <w:rPr>
          <w:rFonts w:hAnsi="標楷體" w:hint="eastAsia"/>
        </w:rPr>
        <w:t>萬</w:t>
      </w:r>
      <w:r>
        <w:rPr>
          <w:rFonts w:hAnsi="標楷體" w:hint="eastAsia"/>
        </w:rPr>
        <w:t>5</w:t>
      </w:r>
      <w:r w:rsidRPr="00CC7A81">
        <w:rPr>
          <w:rFonts w:hAnsi="標楷體" w:hint="eastAsia"/>
        </w:rPr>
        <w:t>千元</w:t>
      </w:r>
      <w:r>
        <w:rPr>
          <w:rFonts w:hAnsi="標楷體" w:hint="eastAsia"/>
        </w:rPr>
        <w:t>及</w:t>
      </w:r>
      <w:r w:rsidRPr="00CC7A81">
        <w:rPr>
          <w:rFonts w:hAnsi="標楷體" w:hint="eastAsia"/>
        </w:rPr>
        <w:t>保留數</w:t>
      </w:r>
      <w:r>
        <w:rPr>
          <w:rFonts w:hAnsi="標楷體" w:hint="eastAsia"/>
        </w:rPr>
        <w:t>8</w:t>
      </w:r>
      <w:r>
        <w:rPr>
          <w:rFonts w:hAnsi="標楷體"/>
        </w:rPr>
        <w:t>,</w:t>
      </w:r>
      <w:r>
        <w:rPr>
          <w:rFonts w:hAnsi="標楷體" w:hint="eastAsia"/>
        </w:rPr>
        <w:t>071</w:t>
      </w:r>
      <w:r w:rsidRPr="00CC7A81">
        <w:rPr>
          <w:rFonts w:hAnsi="標楷體" w:hint="eastAsia"/>
        </w:rPr>
        <w:t>萬</w:t>
      </w:r>
      <w:r>
        <w:rPr>
          <w:rFonts w:hAnsi="標楷體"/>
        </w:rPr>
        <w:t>8</w:t>
      </w:r>
      <w:r w:rsidRPr="00CC7A81">
        <w:rPr>
          <w:rFonts w:hAnsi="標楷體" w:hint="eastAsia"/>
        </w:rPr>
        <w:t>千元)</w:t>
      </w:r>
      <w:r>
        <w:rPr>
          <w:rFonts w:hAnsi="標楷體" w:hint="eastAsia"/>
        </w:rPr>
        <w:t>，</w:t>
      </w:r>
      <w:r w:rsidRPr="00CC7A81">
        <w:rPr>
          <w:rFonts w:hAnsi="標楷體" w:hint="eastAsia"/>
        </w:rPr>
        <w:t>占預算數比率</w:t>
      </w:r>
      <w:r>
        <w:rPr>
          <w:rFonts w:hAnsi="標楷體"/>
        </w:rPr>
        <w:t>89.32</w:t>
      </w:r>
      <w:r w:rsidRPr="00CC7A81">
        <w:rPr>
          <w:rFonts w:hAnsi="標楷體" w:hint="eastAsia"/>
        </w:rPr>
        <w:t>%</w:t>
      </w:r>
      <w:r w:rsidRPr="00366DAD">
        <w:rPr>
          <w:rFonts w:hint="eastAsia"/>
        </w:rPr>
        <w:t>。</w:t>
      </w:r>
      <w:r>
        <w:t>經查</w:t>
      </w:r>
      <w:r w:rsidRPr="00366DAD">
        <w:rPr>
          <w:rFonts w:hAnsi="標楷體" w:hint="eastAsia"/>
        </w:rPr>
        <w:t>：</w:t>
      </w:r>
    </w:p>
    <w:p w:rsidR="00722210" w:rsidRPr="003357D6" w:rsidRDefault="00722210" w:rsidP="00E05A6A">
      <w:pPr>
        <w:pStyle w:val="a6"/>
        <w:ind w:left="849" w:hanging="283"/>
        <w:rPr>
          <w:b/>
        </w:rPr>
      </w:pPr>
      <w:r w:rsidRPr="003357D6">
        <w:rPr>
          <w:rFonts w:hint="eastAsia"/>
          <w:b/>
        </w:rPr>
        <w:t>(一)</w:t>
      </w:r>
      <w:bookmarkStart w:id="119" w:name="_Hlk176697140"/>
      <w:r w:rsidRPr="00D9357C">
        <w:rPr>
          <w:rFonts w:hint="eastAsia"/>
          <w:b/>
        </w:rPr>
        <w:t>東螺溪綠廊串連水環境改善</w:t>
      </w:r>
      <w:r>
        <w:rPr>
          <w:rFonts w:hint="eastAsia"/>
          <w:b/>
        </w:rPr>
        <w:t>計畫</w:t>
      </w:r>
      <w:bookmarkEnd w:id="119"/>
      <w:r>
        <w:rPr>
          <w:rFonts w:hint="eastAsia"/>
          <w:b/>
        </w:rPr>
        <w:t>期程為1</w:t>
      </w:r>
      <w:r>
        <w:rPr>
          <w:b/>
        </w:rPr>
        <w:t>12</w:t>
      </w:r>
      <w:r>
        <w:rPr>
          <w:rFonts w:hint="eastAsia"/>
          <w:b/>
        </w:rPr>
        <w:t>至1</w:t>
      </w:r>
      <w:r>
        <w:rPr>
          <w:b/>
        </w:rPr>
        <w:t>14</w:t>
      </w:r>
      <w:r>
        <w:rPr>
          <w:rFonts w:hint="eastAsia"/>
          <w:b/>
        </w:rPr>
        <w:t>年度，總經費3</w:t>
      </w:r>
      <w:r>
        <w:rPr>
          <w:b/>
        </w:rPr>
        <w:t>.53</w:t>
      </w:r>
      <w:r>
        <w:rPr>
          <w:rFonts w:hint="eastAsia"/>
          <w:b/>
        </w:rPr>
        <w:t>億元，預計由農業部補助2</w:t>
      </w:r>
      <w:r>
        <w:rPr>
          <w:b/>
        </w:rPr>
        <w:t>.89</w:t>
      </w:r>
      <w:r>
        <w:rPr>
          <w:rFonts w:hint="eastAsia"/>
          <w:b/>
        </w:rPr>
        <w:t>億元</w:t>
      </w:r>
    </w:p>
    <w:p w:rsidR="00722210" w:rsidRDefault="00722210" w:rsidP="00E05A6A">
      <w:pPr>
        <w:pStyle w:val="21"/>
        <w:ind w:left="850" w:firstLine="566"/>
      </w:pPr>
      <w:r>
        <w:rPr>
          <w:rFonts w:hint="eastAsia"/>
        </w:rPr>
        <w:t>農業部</w:t>
      </w:r>
      <w:r w:rsidRPr="006132D6">
        <w:rPr>
          <w:rFonts w:hint="eastAsia"/>
        </w:rPr>
        <w:t>於</w:t>
      </w:r>
      <w:r w:rsidRPr="00B575BC">
        <w:rPr>
          <w:rFonts w:hint="eastAsia"/>
        </w:rPr>
        <w:t>前瞻第</w:t>
      </w:r>
      <w:r>
        <w:rPr>
          <w:rFonts w:hint="eastAsia"/>
        </w:rPr>
        <w:t>4</w:t>
      </w:r>
      <w:r w:rsidRPr="00B575BC">
        <w:rPr>
          <w:rFonts w:hint="eastAsia"/>
        </w:rPr>
        <w:t>期</w:t>
      </w:r>
      <w:r w:rsidRPr="006132D6">
        <w:rPr>
          <w:rFonts w:hint="eastAsia"/>
        </w:rPr>
        <w:t>特別預</w:t>
      </w:r>
      <w:r w:rsidRPr="00DC22F8">
        <w:rPr>
          <w:rFonts w:hint="eastAsia"/>
          <w:spacing w:val="-2"/>
        </w:rPr>
        <w:t>算</w:t>
      </w:r>
      <w:r w:rsidRPr="00366DAD">
        <w:rPr>
          <w:rFonts w:hint="eastAsia"/>
        </w:rPr>
        <w:t>「水環境建設-水與環境」</w:t>
      </w:r>
      <w:r>
        <w:rPr>
          <w:rFonts w:hint="eastAsia"/>
        </w:rPr>
        <w:t>項下</w:t>
      </w:r>
      <w:r w:rsidRPr="00366DAD">
        <w:rPr>
          <w:rFonts w:hAnsi="標楷體" w:hint="eastAsia"/>
        </w:rPr>
        <w:t>「</w:t>
      </w:r>
      <w:r w:rsidRPr="00366DAD">
        <w:rPr>
          <w:rFonts w:hint="eastAsia"/>
        </w:rPr>
        <w:t>全國水環境改善計畫</w:t>
      </w:r>
      <w:r w:rsidRPr="00366DAD">
        <w:rPr>
          <w:rFonts w:hAnsi="標楷體" w:hint="eastAsia"/>
        </w:rPr>
        <w:t>」</w:t>
      </w:r>
      <w:r>
        <w:rPr>
          <w:rFonts w:hAnsi="標楷體" w:hint="eastAsia"/>
        </w:rPr>
        <w:t>辦理</w:t>
      </w:r>
      <w:r w:rsidRPr="00DC22F8">
        <w:rPr>
          <w:rFonts w:hint="eastAsia"/>
          <w:spacing w:val="-2"/>
        </w:rPr>
        <w:t>「東螺</w:t>
      </w:r>
      <w:r w:rsidRPr="004120CF">
        <w:rPr>
          <w:rFonts w:hint="eastAsia"/>
        </w:rPr>
        <w:t>溪綠廊串連水環境改善</w:t>
      </w:r>
      <w:r>
        <w:rPr>
          <w:rFonts w:hint="eastAsia"/>
        </w:rPr>
        <w:t>」編列9</w:t>
      </w:r>
      <w:r>
        <w:t>,</w:t>
      </w:r>
      <w:r>
        <w:rPr>
          <w:rFonts w:hint="eastAsia"/>
        </w:rPr>
        <w:t>680</w:t>
      </w:r>
      <w:r w:rsidRPr="00366DAD">
        <w:rPr>
          <w:rFonts w:hint="eastAsia"/>
        </w:rPr>
        <w:t>萬元</w:t>
      </w:r>
      <w:r>
        <w:rPr>
          <w:rFonts w:hint="eastAsia"/>
        </w:rPr>
        <w:t>(含業務費780萬元及獎補助費8</w:t>
      </w:r>
      <w:r>
        <w:t>,</w:t>
      </w:r>
      <w:r>
        <w:rPr>
          <w:rFonts w:hint="eastAsia"/>
        </w:rPr>
        <w:t>900萬元)，係</w:t>
      </w:r>
      <w:bookmarkStart w:id="120" w:name="_Hlk211522906"/>
      <w:r>
        <w:rPr>
          <w:rFonts w:hint="eastAsia"/>
        </w:rPr>
        <w:t>補助彰化縣政府</w:t>
      </w:r>
      <w:r w:rsidRPr="005A42FC">
        <w:rPr>
          <w:rFonts w:hAnsi="標楷體" w:hint="eastAsia"/>
        </w:rPr>
        <w:t>設置畜牧糞尿多元利用資源化共同處理中心</w:t>
      </w:r>
      <w:bookmarkEnd w:id="120"/>
      <w:r>
        <w:rPr>
          <w:rFonts w:hAnsi="標楷體" w:hint="eastAsia"/>
        </w:rPr>
        <w:t>；</w:t>
      </w:r>
      <w:r w:rsidRPr="00B13E6E">
        <w:rPr>
          <w:rFonts w:hAnsi="標楷體" w:hint="eastAsia"/>
        </w:rPr>
        <w:t>依農業部</w:t>
      </w:r>
      <w:r>
        <w:rPr>
          <w:rFonts w:hAnsi="標楷體" w:hint="eastAsia"/>
        </w:rPr>
        <w:t>提供之</w:t>
      </w:r>
      <w:r w:rsidRPr="00B13E6E">
        <w:rPr>
          <w:rFonts w:hAnsi="標楷體" w:hint="eastAsia"/>
        </w:rPr>
        <w:t>計畫書，設置共同處理中心</w:t>
      </w:r>
      <w:r>
        <w:rPr>
          <w:rFonts w:hAnsi="標楷體" w:hint="eastAsia"/>
        </w:rPr>
        <w:t>之執行期程為</w:t>
      </w:r>
      <w:r w:rsidRPr="0069423D">
        <w:rPr>
          <w:rFonts w:hint="eastAsia"/>
        </w:rPr>
        <w:t>112</w:t>
      </w:r>
      <w:r>
        <w:rPr>
          <w:rFonts w:hint="eastAsia"/>
        </w:rPr>
        <w:t>至</w:t>
      </w:r>
      <w:r w:rsidRPr="0069423D">
        <w:rPr>
          <w:rFonts w:hint="eastAsia"/>
        </w:rPr>
        <w:t>114年，總經費</w:t>
      </w:r>
      <w:r>
        <w:t>3</w:t>
      </w:r>
      <w:r w:rsidRPr="0069423D">
        <w:rPr>
          <w:rFonts w:hint="eastAsia"/>
        </w:rPr>
        <w:t>億</w:t>
      </w:r>
      <w:r>
        <w:t>5</w:t>
      </w:r>
      <w:r>
        <w:rPr>
          <w:rFonts w:hint="eastAsia"/>
        </w:rPr>
        <w:t>,</w:t>
      </w:r>
      <w:r>
        <w:t>299</w:t>
      </w:r>
      <w:r>
        <w:rPr>
          <w:rFonts w:hint="eastAsia"/>
        </w:rPr>
        <w:t>萬9千</w:t>
      </w:r>
      <w:r w:rsidRPr="0069423D">
        <w:rPr>
          <w:rFonts w:hint="eastAsia"/>
        </w:rPr>
        <w:t>元</w:t>
      </w:r>
      <w:r>
        <w:rPr>
          <w:rFonts w:hint="eastAsia"/>
        </w:rPr>
        <w:t>，預計由農業部補助2億</w:t>
      </w:r>
      <w:r>
        <w:t>8,946</w:t>
      </w:r>
      <w:r>
        <w:rPr>
          <w:rFonts w:hint="eastAsia"/>
        </w:rPr>
        <w:t>萬元(彰化縣政府自籌6</w:t>
      </w:r>
      <w:r>
        <w:t>,353</w:t>
      </w:r>
      <w:r>
        <w:rPr>
          <w:rFonts w:hint="eastAsia"/>
        </w:rPr>
        <w:t>萬</w:t>
      </w:r>
      <w:r>
        <w:t>9</w:t>
      </w:r>
      <w:r>
        <w:rPr>
          <w:rFonts w:hint="eastAsia"/>
        </w:rPr>
        <w:t>千元</w:t>
      </w:r>
      <w:r>
        <w:t>)</w:t>
      </w:r>
      <w:r>
        <w:rPr>
          <w:rFonts w:hint="eastAsia"/>
        </w:rPr>
        <w:t>，並規劃以前瞻第4期特別預算補助8</w:t>
      </w:r>
      <w:r>
        <w:t>,700</w:t>
      </w:r>
      <w:r>
        <w:rPr>
          <w:rFonts w:hint="eastAsia"/>
        </w:rPr>
        <w:t>萬元（</w:t>
      </w:r>
      <w:r w:rsidRPr="0069423D">
        <w:rPr>
          <w:rFonts w:hint="eastAsia"/>
        </w:rPr>
        <w:t>112</w:t>
      </w:r>
      <w:r>
        <w:rPr>
          <w:rFonts w:hint="eastAsia"/>
        </w:rPr>
        <w:t>及11</w:t>
      </w:r>
      <w:r>
        <w:t>3</w:t>
      </w:r>
      <w:r w:rsidRPr="0069423D">
        <w:rPr>
          <w:rFonts w:hint="eastAsia"/>
        </w:rPr>
        <w:t>年度</w:t>
      </w:r>
      <w:r>
        <w:rPr>
          <w:rFonts w:hint="eastAsia"/>
        </w:rPr>
        <w:t>分別補助</w:t>
      </w:r>
      <w:r w:rsidRPr="0069423D">
        <w:rPr>
          <w:rFonts w:hint="eastAsia"/>
        </w:rPr>
        <w:t>3</w:t>
      </w:r>
      <w:r>
        <w:rPr>
          <w:rFonts w:hint="eastAsia"/>
        </w:rPr>
        <w:t>,</w:t>
      </w:r>
      <w:r>
        <w:t>1</w:t>
      </w:r>
      <w:r w:rsidRPr="0069423D">
        <w:rPr>
          <w:rFonts w:hint="eastAsia"/>
        </w:rPr>
        <w:t>00</w:t>
      </w:r>
      <w:r>
        <w:rPr>
          <w:rFonts w:hint="eastAsia"/>
        </w:rPr>
        <w:t>萬</w:t>
      </w:r>
      <w:r w:rsidRPr="0069423D">
        <w:rPr>
          <w:rFonts w:hint="eastAsia"/>
        </w:rPr>
        <w:t>元</w:t>
      </w:r>
      <w:r>
        <w:rPr>
          <w:rFonts w:hint="eastAsia"/>
        </w:rPr>
        <w:t>及</w:t>
      </w:r>
      <w:r>
        <w:t>5,60</w:t>
      </w:r>
      <w:r>
        <w:rPr>
          <w:rFonts w:hint="eastAsia"/>
        </w:rPr>
        <w:t>0萬元）及</w:t>
      </w:r>
      <w:r w:rsidRPr="00B13E6E">
        <w:rPr>
          <w:rFonts w:hint="eastAsia"/>
        </w:rPr>
        <w:t>第5期特別預算(114年度)補助2億246萬元</w:t>
      </w:r>
      <w:r>
        <w:rPr>
          <w:rStyle w:val="af9"/>
          <w:rFonts w:hAnsi="標楷體"/>
        </w:rPr>
        <w:footnoteReference w:id="41"/>
      </w:r>
      <w:r>
        <w:rPr>
          <w:rFonts w:hint="eastAsia"/>
        </w:rPr>
        <w:t>，以妥善處理回收鄰近東螺溪或周邊排水之畜牧場產出畜牧糞尿，俾</w:t>
      </w:r>
      <w:r w:rsidRPr="00DC22F8">
        <w:rPr>
          <w:rFonts w:hint="eastAsia"/>
        </w:rPr>
        <w:t>提升東螺溪水質</w:t>
      </w:r>
      <w:r>
        <w:rPr>
          <w:rFonts w:hint="eastAsia"/>
        </w:rPr>
        <w:t>。</w:t>
      </w:r>
    </w:p>
    <w:p w:rsidR="00722210" w:rsidRPr="003357D6" w:rsidRDefault="00722210" w:rsidP="00E05A6A">
      <w:pPr>
        <w:pStyle w:val="a6"/>
        <w:ind w:left="849" w:hanging="283"/>
        <w:rPr>
          <w:b/>
        </w:rPr>
      </w:pPr>
      <w:r w:rsidRPr="003357D6">
        <w:rPr>
          <w:rFonts w:hint="eastAsia"/>
          <w:b/>
        </w:rPr>
        <w:t>(二)</w:t>
      </w:r>
      <w:r>
        <w:rPr>
          <w:rFonts w:hint="eastAsia"/>
          <w:b/>
        </w:rPr>
        <w:t>農業部於前瞻第4期特別預算編列</w:t>
      </w:r>
      <w:r w:rsidRPr="007D7B61">
        <w:rPr>
          <w:rFonts w:hint="eastAsia"/>
          <w:b/>
        </w:rPr>
        <w:t>9,680萬元</w:t>
      </w:r>
      <w:r>
        <w:rPr>
          <w:rFonts w:hint="eastAsia"/>
          <w:b/>
        </w:rPr>
        <w:t>，惟實現數僅占預算數之</w:t>
      </w:r>
      <w:r>
        <w:rPr>
          <w:b/>
        </w:rPr>
        <w:t>5.94%</w:t>
      </w:r>
      <w:r>
        <w:rPr>
          <w:rFonts w:hint="eastAsia"/>
          <w:b/>
        </w:rPr>
        <w:t>，執行情形欠佳</w:t>
      </w:r>
    </w:p>
    <w:p w:rsidR="00722210" w:rsidRDefault="00722210" w:rsidP="00E05A6A">
      <w:pPr>
        <w:pStyle w:val="21"/>
        <w:ind w:left="850" w:firstLine="566"/>
      </w:pPr>
      <w:r>
        <w:rPr>
          <w:rFonts w:hint="eastAsia"/>
        </w:rPr>
        <w:t>農業部於前瞻第</w:t>
      </w:r>
      <w:r>
        <w:t>4</w:t>
      </w:r>
      <w:r>
        <w:rPr>
          <w:rFonts w:hint="eastAsia"/>
        </w:rPr>
        <w:t>期特別預算編列9</w:t>
      </w:r>
      <w:r>
        <w:t>,680</w:t>
      </w:r>
      <w:r>
        <w:rPr>
          <w:rFonts w:hint="eastAsia"/>
        </w:rPr>
        <w:t>萬元</w:t>
      </w:r>
      <w:r w:rsidRPr="007D245B">
        <w:rPr>
          <w:rFonts w:hint="eastAsia"/>
        </w:rPr>
        <w:t>補助設置畜牧糞尿多元利用資源化共同處理中心</w:t>
      </w:r>
      <w:r>
        <w:rPr>
          <w:rFonts w:hint="eastAsia"/>
        </w:rPr>
        <w:t>，實際執行結果，實現數</w:t>
      </w:r>
      <w:r>
        <w:t>574</w:t>
      </w:r>
      <w:r>
        <w:rPr>
          <w:rFonts w:hint="eastAsia"/>
        </w:rPr>
        <w:t>萬</w:t>
      </w:r>
      <w:r>
        <w:t>5</w:t>
      </w:r>
      <w:r>
        <w:rPr>
          <w:rFonts w:hint="eastAsia"/>
        </w:rPr>
        <w:t>千元，保留數8</w:t>
      </w:r>
      <w:r>
        <w:t>,071</w:t>
      </w:r>
      <w:r>
        <w:rPr>
          <w:rFonts w:hint="eastAsia"/>
        </w:rPr>
        <w:t>萬8千元，賸餘數1</w:t>
      </w:r>
      <w:r>
        <w:t>,033</w:t>
      </w:r>
      <w:r>
        <w:rPr>
          <w:rFonts w:hint="eastAsia"/>
        </w:rPr>
        <w:t>萬7千元，實現數僅占預算數之</w:t>
      </w:r>
      <w:r>
        <w:t>5.94%</w:t>
      </w:r>
      <w:r>
        <w:rPr>
          <w:rFonts w:hint="eastAsia"/>
        </w:rPr>
        <w:t>，據說明係</w:t>
      </w:r>
      <w:r w:rsidRPr="002C0967">
        <w:rPr>
          <w:rFonts w:hint="eastAsia"/>
        </w:rPr>
        <w:t>因</w:t>
      </w:r>
      <w:r>
        <w:rPr>
          <w:rFonts w:hint="eastAsia"/>
        </w:rPr>
        <w:t>共同處理中心選址地點受地方民眾陳情抗議，</w:t>
      </w:r>
      <w:r w:rsidRPr="001D2127">
        <w:rPr>
          <w:rFonts w:hint="eastAsia"/>
        </w:rPr>
        <w:t>彰化縣政府決議另擇用地興建，於113年4月</w:t>
      </w:r>
      <w:r>
        <w:rPr>
          <w:rFonts w:hint="eastAsia"/>
        </w:rPr>
        <w:t>間</w:t>
      </w:r>
      <w:r w:rsidRPr="001D2127">
        <w:rPr>
          <w:rFonts w:hint="eastAsia"/>
        </w:rPr>
        <w:t>召開場址遴選會議後確認用地並完成公聽會程序及公告事宜，經行政院核准無償撥用國有土地及完成變更登記</w:t>
      </w:r>
      <w:r>
        <w:rPr>
          <w:rFonts w:hint="eastAsia"/>
        </w:rPr>
        <w:t>，惟「彰化縣畜牧糞尿多元利用資源化共同處理中心B</w:t>
      </w:r>
      <w:r>
        <w:t>TO</w:t>
      </w:r>
      <w:r>
        <w:rPr>
          <w:rFonts w:hint="eastAsia"/>
        </w:rPr>
        <w:t>前期作業暨履約監督管理計畫案」等未能於年度內完成，且未及於1</w:t>
      </w:r>
      <w:r>
        <w:t>13</w:t>
      </w:r>
      <w:r>
        <w:rPr>
          <w:rFonts w:hint="eastAsia"/>
        </w:rPr>
        <w:t>年1</w:t>
      </w:r>
      <w:r>
        <w:t>2</w:t>
      </w:r>
      <w:r>
        <w:rPr>
          <w:rFonts w:hint="eastAsia"/>
        </w:rPr>
        <w:t>月底前達成招標議約階段，爰保留相關經費及工程款。</w:t>
      </w:r>
    </w:p>
    <w:p w:rsidR="00722210" w:rsidRPr="006132D6" w:rsidRDefault="00722210" w:rsidP="00E05A6A">
      <w:pPr>
        <w:pStyle w:val="21"/>
        <w:ind w:left="850" w:firstLine="566"/>
      </w:pPr>
      <w:r>
        <w:rPr>
          <w:rFonts w:hint="eastAsia"/>
        </w:rPr>
        <w:t>按該計畫書預定進度，1</w:t>
      </w:r>
      <w:r>
        <w:t>13</w:t>
      </w:r>
      <w:r>
        <w:rPr>
          <w:rFonts w:hint="eastAsia"/>
        </w:rPr>
        <w:t>年度原預計於1至3月完成共同處理中心興建工程發包及規劃作業，並於4至1</w:t>
      </w:r>
      <w:r>
        <w:t>2</w:t>
      </w:r>
      <w:r>
        <w:rPr>
          <w:rFonts w:hint="eastAsia"/>
        </w:rPr>
        <w:t>月辦理興建工程，惟該計畫截至1</w:t>
      </w:r>
      <w:r>
        <w:t>13</w:t>
      </w:r>
      <w:r>
        <w:rPr>
          <w:rFonts w:hint="eastAsia"/>
        </w:rPr>
        <w:t>年底尚未完成招商，實際進度與預期有相當差距，允宜督促地方政府</w:t>
      </w:r>
      <w:r w:rsidRPr="006132D6">
        <w:rPr>
          <w:rFonts w:hint="eastAsia"/>
        </w:rPr>
        <w:t>加速</w:t>
      </w:r>
      <w:r>
        <w:rPr>
          <w:rFonts w:hint="eastAsia"/>
        </w:rPr>
        <w:t>推動辦理</w:t>
      </w:r>
      <w:r w:rsidRPr="006132D6">
        <w:rPr>
          <w:rFonts w:hint="eastAsia"/>
        </w:rPr>
        <w:t>，俾利</w:t>
      </w:r>
      <w:r>
        <w:rPr>
          <w:rFonts w:hint="eastAsia"/>
        </w:rPr>
        <w:t>計畫儘速如質完成</w:t>
      </w:r>
      <w:r w:rsidRPr="006132D6">
        <w:rPr>
          <w:rFonts w:hint="eastAsia"/>
        </w:rPr>
        <w:t>。</w:t>
      </w:r>
    </w:p>
    <w:p w:rsidR="00722210" w:rsidRDefault="00722210" w:rsidP="00E05A6A">
      <w:pPr>
        <w:ind w:left="566" w:firstLine="566"/>
        <w:rPr>
          <w:color w:val="0070C0"/>
        </w:rPr>
      </w:pPr>
      <w:r w:rsidRPr="006132D6">
        <w:rPr>
          <w:rFonts w:hint="eastAsia"/>
        </w:rPr>
        <w:t>綜上</w:t>
      </w:r>
      <w:r w:rsidRPr="006132D6">
        <w:rPr>
          <w:rFonts w:hAnsi="標楷體" w:hint="eastAsia"/>
        </w:rPr>
        <w:t>，</w:t>
      </w:r>
      <w:r w:rsidRPr="00FB00BE">
        <w:rPr>
          <w:rFonts w:hAnsi="標楷體" w:hint="eastAsia"/>
        </w:rPr>
        <w:t>為推動東螺溪水質改善作業</w:t>
      </w:r>
      <w:r w:rsidRPr="006132D6">
        <w:rPr>
          <w:rFonts w:hAnsi="標楷體" w:hint="eastAsia"/>
        </w:rPr>
        <w:t>，</w:t>
      </w:r>
      <w:r>
        <w:rPr>
          <w:rFonts w:hAnsi="標楷體" w:hint="eastAsia"/>
        </w:rPr>
        <w:t>農業部</w:t>
      </w:r>
      <w:r w:rsidRPr="006132D6">
        <w:rPr>
          <w:rFonts w:hAnsi="標楷體" w:hint="eastAsia"/>
        </w:rPr>
        <w:t>於</w:t>
      </w:r>
      <w:r>
        <w:rPr>
          <w:rFonts w:hAnsi="標楷體" w:hint="eastAsia"/>
        </w:rPr>
        <w:t>前瞻第</w:t>
      </w:r>
      <w:r>
        <w:rPr>
          <w:rFonts w:hAnsi="標楷體"/>
        </w:rPr>
        <w:t>4</w:t>
      </w:r>
      <w:r w:rsidRPr="006132D6">
        <w:rPr>
          <w:rFonts w:hAnsi="標楷體" w:hint="eastAsia"/>
        </w:rPr>
        <w:t>期特別預算</w:t>
      </w:r>
      <w:r w:rsidRPr="0088774E">
        <w:rPr>
          <w:rFonts w:hAnsi="標楷體" w:hint="eastAsia"/>
        </w:rPr>
        <w:t>「水環境建設-水與環境」項下「全國水環境改善計畫」</w:t>
      </w:r>
      <w:r>
        <w:rPr>
          <w:rFonts w:hAnsi="標楷體" w:hint="eastAsia"/>
        </w:rPr>
        <w:t>補助</w:t>
      </w:r>
      <w:r w:rsidRPr="0088774E">
        <w:rPr>
          <w:rFonts w:hAnsi="標楷體" w:hint="eastAsia"/>
        </w:rPr>
        <w:t>彰化縣政府設置畜牧糞尿多元利用資源化共同處理中心</w:t>
      </w:r>
      <w:r w:rsidRPr="006132D6">
        <w:rPr>
          <w:rFonts w:hAnsi="標楷體" w:hint="eastAsia"/>
        </w:rPr>
        <w:t>，</w:t>
      </w:r>
      <w:r>
        <w:rPr>
          <w:rFonts w:hAnsi="標楷體" w:hint="eastAsia"/>
        </w:rPr>
        <w:t>惟實際執行情形未如預期</w:t>
      </w:r>
      <w:r w:rsidRPr="006132D6">
        <w:rPr>
          <w:rFonts w:hAnsi="標楷體" w:hint="eastAsia"/>
        </w:rPr>
        <w:t>，允宜</w:t>
      </w:r>
      <w:r>
        <w:rPr>
          <w:rFonts w:hAnsi="標楷體" w:hint="eastAsia"/>
        </w:rPr>
        <w:t>督促地方政府加速推動辦理</w:t>
      </w:r>
      <w:r w:rsidRPr="006132D6">
        <w:rPr>
          <w:rFonts w:hAnsi="標楷體" w:hint="eastAsia"/>
        </w:rPr>
        <w:t>，俾利</w:t>
      </w:r>
      <w:r>
        <w:rPr>
          <w:rFonts w:hAnsi="標楷體" w:hint="eastAsia"/>
        </w:rPr>
        <w:t>計畫儘速如質完成</w:t>
      </w:r>
      <w:r w:rsidRPr="006132D6">
        <w:rPr>
          <w:rFonts w:hAnsi="標楷體" w:hint="eastAsia"/>
        </w:rPr>
        <w:t>。</w:t>
      </w:r>
    </w:p>
    <w:p w:rsidR="00722210" w:rsidRPr="00DE4733" w:rsidRDefault="00722210" w:rsidP="00E05A6A">
      <w:pPr>
        <w:pStyle w:val="ae"/>
        <w:wordWrap w:val="0"/>
      </w:pPr>
      <w:r>
        <w:rPr>
          <w:rFonts w:hint="eastAsia"/>
        </w:rPr>
        <w:t>（分機：</w:t>
      </w:r>
      <w:r>
        <w:t xml:space="preserve">8663 </w:t>
      </w:r>
      <w:r>
        <w:rPr>
          <w:rFonts w:hint="eastAsia"/>
        </w:rPr>
        <w:t>鄭寧）</w:t>
      </w:r>
    </w:p>
    <w:p w:rsidR="00722210" w:rsidRDefault="00722210" w:rsidP="00E05A6A">
      <w:pPr>
        <w:ind w:leftChars="0" w:left="0" w:firstLineChars="0" w:firstLine="0"/>
      </w:pPr>
    </w:p>
    <w:p w:rsidR="00722210" w:rsidRPr="004F7D02" w:rsidRDefault="00722210" w:rsidP="00E05A6A">
      <w:pPr>
        <w:pStyle w:val="a4"/>
        <w:ind w:left="567" w:hanging="567"/>
      </w:pPr>
      <w:bookmarkStart w:id="121" w:name="_Toc482806511"/>
      <w:bookmarkStart w:id="122" w:name="_Toc431546130"/>
      <w:bookmarkStart w:id="123" w:name="_Toc431546132"/>
      <w:r>
        <w:rPr>
          <w:rFonts w:hint="eastAsia"/>
        </w:rPr>
        <w:t>二</w:t>
      </w:r>
      <w:r w:rsidRPr="004F7D02">
        <w:rPr>
          <w:rFonts w:hint="eastAsia"/>
        </w:rPr>
        <w:t>、林業及自然保育署辦理「阿里山林業鐵路設施設備安全提升計畫」</w:t>
      </w:r>
      <w:r w:rsidRPr="004F7D02">
        <w:rPr>
          <w:rFonts w:hAnsi="標楷體" w:hint="eastAsia"/>
        </w:rPr>
        <w:t>，</w:t>
      </w:r>
      <w:r w:rsidRPr="004F7D02">
        <w:rPr>
          <w:rFonts w:hint="eastAsia"/>
        </w:rPr>
        <w:t>惟部分工作指標及績效指標未達目標值，允宜加強監督施工狀況，俾提高計畫執行效率</w:t>
      </w:r>
    </w:p>
    <w:p w:rsidR="00722210" w:rsidRPr="004F7D02" w:rsidRDefault="00722210" w:rsidP="00E05A6A">
      <w:pPr>
        <w:ind w:left="566" w:firstLine="566"/>
      </w:pPr>
      <w:r w:rsidRPr="004F7D02">
        <w:rPr>
          <w:rFonts w:hint="eastAsia"/>
        </w:rPr>
        <w:t>林業及自然保育署及所屬(下稱林業署)為辦理「阿里山林業鐵路設施設備安全提升計畫」於前瞻第4期「軌道建設-中南部觀光鐵路」預算數2</w:t>
      </w:r>
      <w:r w:rsidRPr="004F7D02">
        <w:t>3</w:t>
      </w:r>
      <w:r w:rsidRPr="004F7D02">
        <w:rPr>
          <w:rFonts w:hint="eastAsia"/>
        </w:rPr>
        <w:t>億1</w:t>
      </w:r>
      <w:r w:rsidRPr="004F7D02">
        <w:t>,</w:t>
      </w:r>
      <w:r w:rsidRPr="004F7D02">
        <w:rPr>
          <w:rFonts w:hint="eastAsia"/>
        </w:rPr>
        <w:t>595萬2千元，執行結果，實現數7億7,880萬8千元</w:t>
      </w:r>
      <w:r w:rsidRPr="004F7D02">
        <w:rPr>
          <w:rFonts w:hAnsi="標楷體" w:hint="eastAsia"/>
        </w:rPr>
        <w:t>，應付數9,849萬2千元及保留數14億3,865萬2</w:t>
      </w:r>
      <w:r w:rsidR="00FB0065">
        <w:rPr>
          <w:rFonts w:hAnsi="標楷體" w:hint="eastAsia"/>
        </w:rPr>
        <w:t>千元</w:t>
      </w:r>
      <w:r w:rsidRPr="004F7D02">
        <w:rPr>
          <w:rFonts w:hAnsi="標楷體" w:hint="eastAsia"/>
        </w:rPr>
        <w:t>，應付保留比</w:t>
      </w:r>
      <w:r w:rsidRPr="004F7D02">
        <w:rPr>
          <w:rFonts w:hint="eastAsia"/>
        </w:rPr>
        <w:t>率66.37%</w:t>
      </w:r>
      <w:r w:rsidRPr="004F7D02">
        <w:rPr>
          <w:rFonts w:hAnsi="標楷體" w:hint="eastAsia"/>
        </w:rPr>
        <w:t>，</w:t>
      </w:r>
      <w:r w:rsidRPr="004F7D02">
        <w:rPr>
          <w:rFonts w:hint="eastAsia"/>
        </w:rPr>
        <w:t>主要為車輛購置案</w:t>
      </w:r>
      <w:r w:rsidRPr="004F7D02">
        <w:rPr>
          <w:rFonts w:hAnsi="標楷體" w:hint="eastAsia"/>
        </w:rPr>
        <w:t>，</w:t>
      </w:r>
      <w:r w:rsidRPr="004F7D02">
        <w:rPr>
          <w:rFonts w:hint="eastAsia"/>
        </w:rPr>
        <w:t>受規劃或發包作業時程影響</w:t>
      </w:r>
      <w:r w:rsidRPr="004F7D02">
        <w:rPr>
          <w:rFonts w:hAnsi="標楷體" w:hint="eastAsia"/>
        </w:rPr>
        <w:t>，須</w:t>
      </w:r>
      <w:r w:rsidRPr="004F7D02">
        <w:rPr>
          <w:rFonts w:hint="eastAsia"/>
        </w:rPr>
        <w:t>保留繼續執行。經查：</w:t>
      </w:r>
    </w:p>
    <w:p w:rsidR="00722210" w:rsidRPr="004F7D02" w:rsidRDefault="00722210" w:rsidP="00E05A6A">
      <w:pPr>
        <w:pStyle w:val="a6"/>
        <w:ind w:left="849" w:hanging="283"/>
        <w:rPr>
          <w:b/>
        </w:rPr>
      </w:pPr>
      <w:r w:rsidRPr="004F7D02">
        <w:rPr>
          <w:rFonts w:hint="eastAsia"/>
          <w:b/>
        </w:rPr>
        <w:t>(一)「阿里山林業鐵路設施設備安全提升計畫」辦理情形</w:t>
      </w:r>
    </w:p>
    <w:p w:rsidR="00722210" w:rsidRPr="004F7D02" w:rsidRDefault="00722210" w:rsidP="00E05A6A">
      <w:pPr>
        <w:pStyle w:val="21"/>
        <w:ind w:left="850" w:firstLine="566"/>
      </w:pPr>
      <w:r w:rsidRPr="004F7D02">
        <w:rPr>
          <w:rFonts w:hint="eastAsia"/>
        </w:rPr>
        <w:t>林業署辦理「阿里山林業鐵路設施設備安全提升計畫」，分3個工作項目，包括路線結構及邊坡安全改善與監測、車輛購置分案、車站及設施改建整修等，辦理情形說明如下：</w:t>
      </w:r>
    </w:p>
    <w:p w:rsidR="00722210" w:rsidRPr="004F7D02" w:rsidRDefault="00722210" w:rsidP="00E05A6A">
      <w:pPr>
        <w:pStyle w:val="123"/>
        <w:ind w:left="1133" w:hanging="283"/>
        <w:rPr>
          <w:b/>
        </w:rPr>
      </w:pPr>
      <w:r w:rsidRPr="004F7D02">
        <w:rPr>
          <w:rFonts w:hint="eastAsia"/>
          <w:b/>
        </w:rPr>
        <w:t>1.路線結構及邊坡安全改善與監測</w:t>
      </w:r>
      <w:r w:rsidRPr="004F7D02">
        <w:rPr>
          <w:rFonts w:hAnsi="標楷體" w:hint="eastAsia"/>
          <w:b/>
        </w:rPr>
        <w:t>：</w:t>
      </w:r>
      <w:r w:rsidRPr="004F7D02">
        <w:rPr>
          <w:rFonts w:hint="eastAsia"/>
          <w:snapToGrid/>
        </w:rPr>
        <w:t>辦理道床強度及路線（含上下邊坡）安全改善工程</w:t>
      </w:r>
      <w:r w:rsidRPr="004F7D02">
        <w:rPr>
          <w:rFonts w:hAnsi="標楷體" w:hint="eastAsia"/>
          <w:snapToGrid/>
        </w:rPr>
        <w:t>，</w:t>
      </w:r>
      <w:r w:rsidRPr="004F7D02">
        <w:rPr>
          <w:rFonts w:hint="eastAsia"/>
          <w:snapToGrid/>
        </w:rPr>
        <w:t>有效提升邊坡穩定，降低行車風險</w:t>
      </w:r>
      <w:r w:rsidRPr="004F7D02">
        <w:rPr>
          <w:rFonts w:hAnsi="標楷體" w:hint="eastAsia"/>
          <w:snapToGrid/>
        </w:rPr>
        <w:t>；</w:t>
      </w:r>
      <w:r w:rsidRPr="004F7D02">
        <w:rPr>
          <w:rFonts w:hint="eastAsia"/>
          <w:snapToGrid/>
        </w:rPr>
        <w:t>採購軌距拉桿、軌道壓鈑、注油枕木、碳鋼岔心及岔尖、勾頭道釘、道碴及鋼軌改善採購，並完成部分換新作業</w:t>
      </w:r>
      <w:r w:rsidRPr="004F7D02">
        <w:rPr>
          <w:rFonts w:hAnsi="標楷體" w:hint="eastAsia"/>
          <w:snapToGrid/>
        </w:rPr>
        <w:t>；</w:t>
      </w:r>
      <w:r w:rsidRPr="004F7D02">
        <w:rPr>
          <w:rFonts w:hint="eastAsia"/>
          <w:snapToGrid/>
        </w:rPr>
        <w:t>完成路線沿線樹木、危木、路基、邊坡調查監測作業及路線改善規劃，另林業鐵路嘉義至二萬平光纖建置工程開工及辦理行控中心網路及資訊安全設備、平交道遮斷器及物料管理系統用物料架採購作業。</w:t>
      </w:r>
    </w:p>
    <w:p w:rsidR="00722210" w:rsidRPr="004F7D02" w:rsidRDefault="00722210" w:rsidP="00E05A6A">
      <w:pPr>
        <w:pStyle w:val="123"/>
        <w:ind w:left="1133" w:hanging="283"/>
        <w:rPr>
          <w:b/>
        </w:rPr>
      </w:pPr>
      <w:r w:rsidRPr="004F7D02">
        <w:rPr>
          <w:rFonts w:hint="eastAsia"/>
          <w:b/>
        </w:rPr>
        <w:t>2.車輛購置分案</w:t>
      </w:r>
      <w:r w:rsidRPr="004F7D02">
        <w:rPr>
          <w:rFonts w:hAnsi="標楷體" w:hint="eastAsia"/>
          <w:b/>
        </w:rPr>
        <w:t>：</w:t>
      </w:r>
      <w:r w:rsidRPr="004F7D02">
        <w:rPr>
          <w:rFonts w:hint="eastAsia"/>
          <w:snapToGrid/>
        </w:rPr>
        <w:t>第1列車(機關車1輛加車廂5輛)打造進度達90%；完成28輛追日景觀車廂細部設計審查作業；完成木造車廂6輛，並於113年9月8日首航，113年度營運74趟次，服務人次5,473人。</w:t>
      </w:r>
    </w:p>
    <w:p w:rsidR="00722210" w:rsidRPr="004F7D02" w:rsidRDefault="00722210" w:rsidP="00E05A6A">
      <w:pPr>
        <w:pStyle w:val="123"/>
        <w:ind w:left="1133" w:hanging="283"/>
        <w:rPr>
          <w:b/>
        </w:rPr>
      </w:pPr>
      <w:r w:rsidRPr="004F7D02">
        <w:rPr>
          <w:rFonts w:hint="eastAsia"/>
          <w:b/>
        </w:rPr>
        <w:t>3.車站及設施改建整修:</w:t>
      </w:r>
      <w:r w:rsidRPr="004F7D02">
        <w:rPr>
          <w:rFonts w:hint="eastAsia"/>
          <w:snapToGrid/>
        </w:rPr>
        <w:t>完成簡易月台整修工程、鹿麻產車站及周邊環境整修工程、北門車站及周邊設施整修工程、阿里山車站服務空間改善工程。</w:t>
      </w:r>
    </w:p>
    <w:p w:rsidR="00722210" w:rsidRPr="004F7D02" w:rsidRDefault="00722210" w:rsidP="00E05A6A">
      <w:pPr>
        <w:pStyle w:val="a6"/>
        <w:ind w:left="849" w:hanging="283"/>
        <w:rPr>
          <w:b/>
        </w:rPr>
      </w:pPr>
      <w:r w:rsidRPr="004F7D02">
        <w:rPr>
          <w:rFonts w:hint="eastAsia"/>
          <w:b/>
        </w:rPr>
        <w:t>(二)「路線結構及邊坡安全改善與監測」及「車輛購置分案」工作指標及績效指標未達原訂目標值</w:t>
      </w:r>
      <w:r w:rsidRPr="004F7D02">
        <w:rPr>
          <w:rFonts w:hAnsi="標楷體" w:hint="eastAsia"/>
          <w:b/>
        </w:rPr>
        <w:t>，</w:t>
      </w:r>
      <w:r w:rsidRPr="004F7D02">
        <w:rPr>
          <w:rFonts w:hint="eastAsia"/>
          <w:b/>
        </w:rPr>
        <w:t>允宜加強監督施工狀況，積極推動趕辦</w:t>
      </w:r>
    </w:p>
    <w:p w:rsidR="00722210" w:rsidRPr="004F7D02" w:rsidRDefault="00722210" w:rsidP="00E05A6A">
      <w:pPr>
        <w:pStyle w:val="21"/>
        <w:ind w:left="850" w:firstLine="566"/>
      </w:pPr>
      <w:r w:rsidRPr="004F7D02">
        <w:rPr>
          <w:rFonts w:hint="eastAsia"/>
        </w:rPr>
        <w:t>「阿里山林業鐵路設施設備安全提升計畫」</w:t>
      </w:r>
      <w:r w:rsidRPr="004F7D02">
        <w:rPr>
          <w:vertAlign w:val="superscript"/>
        </w:rPr>
        <w:footnoteReference w:id="42"/>
      </w:r>
      <w:r w:rsidRPr="004F7D02">
        <w:rPr>
          <w:rFonts w:hint="eastAsia"/>
        </w:rPr>
        <w:t>原訂113年度完成</w:t>
      </w:r>
      <w:r w:rsidRPr="004F7D02">
        <w:rPr>
          <w:rFonts w:hAnsi="標楷體" w:hint="eastAsia"/>
        </w:rPr>
        <w:t>，</w:t>
      </w:r>
      <w:r w:rsidRPr="004F7D02">
        <w:rPr>
          <w:rFonts w:hint="eastAsia"/>
        </w:rPr>
        <w:t>113年1月第2次修正計畫</w:t>
      </w:r>
      <w:r w:rsidRPr="004F7D02">
        <w:rPr>
          <w:rFonts w:hAnsi="標楷體" w:hint="eastAsia"/>
        </w:rPr>
        <w:t>，</w:t>
      </w:r>
      <w:r w:rsidRPr="004F7D02">
        <w:rPr>
          <w:rFonts w:hint="eastAsia"/>
        </w:rPr>
        <w:t>展延辦理時程至114年</w:t>
      </w:r>
      <w:r w:rsidRPr="004F7D02">
        <w:rPr>
          <w:rFonts w:hAnsi="標楷體" w:hint="eastAsia"/>
        </w:rPr>
        <w:t>。參據</w:t>
      </w:r>
      <w:r w:rsidRPr="004F7D02">
        <w:rPr>
          <w:rFonts w:hint="eastAsia"/>
        </w:rPr>
        <w:t>前瞻基礎建設計畫113年度執行進度及績效報告</w:t>
      </w:r>
      <w:r w:rsidRPr="004F7D02">
        <w:rPr>
          <w:rFonts w:hAnsi="標楷體" w:hint="eastAsia"/>
        </w:rPr>
        <w:t>「</w:t>
      </w:r>
      <w:r w:rsidRPr="004F7D02">
        <w:rPr>
          <w:rFonts w:hint="eastAsia"/>
        </w:rPr>
        <w:t>工作指標</w:t>
      </w:r>
      <w:r w:rsidRPr="004F7D02">
        <w:rPr>
          <w:rFonts w:hAnsi="標楷體" w:hint="eastAsia"/>
        </w:rPr>
        <w:t>」及「績效指標」達成情形，</w:t>
      </w:r>
      <w:r w:rsidRPr="004F7D02">
        <w:rPr>
          <w:rFonts w:hint="eastAsia"/>
        </w:rPr>
        <w:t>其中「路線結構及邊坡安全改善與監測」及</w:t>
      </w:r>
      <w:r w:rsidRPr="004F7D02">
        <w:rPr>
          <w:rFonts w:hAnsi="標楷體" w:hint="eastAsia"/>
        </w:rPr>
        <w:t>「</w:t>
      </w:r>
      <w:r w:rsidRPr="004F7D02">
        <w:rPr>
          <w:rFonts w:hint="eastAsia"/>
        </w:rPr>
        <w:t>車輛購置分案</w:t>
      </w:r>
      <w:r w:rsidRPr="004F7D02">
        <w:rPr>
          <w:rFonts w:hAnsi="標楷體" w:hint="eastAsia"/>
        </w:rPr>
        <w:t>」</w:t>
      </w:r>
      <w:r w:rsidRPr="004F7D02">
        <w:rPr>
          <w:rFonts w:hint="eastAsia"/>
        </w:rPr>
        <w:t>累計至113年實際值分別為5.7案及1.97案</w:t>
      </w:r>
      <w:r w:rsidRPr="004F7D02">
        <w:rPr>
          <w:rFonts w:hAnsi="標楷體" w:hint="eastAsia"/>
        </w:rPr>
        <w:t>，</w:t>
      </w:r>
      <w:r w:rsidRPr="004F7D02">
        <w:rPr>
          <w:rFonts w:hint="eastAsia"/>
        </w:rPr>
        <w:t>未達原訂113年度完成全期總目標值之6案及3案</w:t>
      </w:r>
      <w:r w:rsidRPr="004F7D02">
        <w:rPr>
          <w:rFonts w:hAnsi="標楷體" w:hint="eastAsia"/>
        </w:rPr>
        <w:t>；另「車輛購置分案」累計至113年實際值為1.97案，仍未達修正後113年度累計目標值之2案</w:t>
      </w:r>
      <w:r w:rsidRPr="004F7D02">
        <w:rPr>
          <w:rFonts w:hint="eastAsia"/>
        </w:rPr>
        <w:t>(詳表1)，據林業署表示主要係</w:t>
      </w:r>
      <w:r w:rsidRPr="004F7D02">
        <w:rPr>
          <w:rFonts w:hAnsi="標楷體" w:hint="eastAsia"/>
        </w:rPr>
        <w:t>「</w:t>
      </w:r>
      <w:r w:rsidRPr="004F7D02">
        <w:rPr>
          <w:rFonts w:hint="eastAsia"/>
        </w:rPr>
        <w:t>路線結構及邊坡安全改善與監測</w:t>
      </w:r>
      <w:r w:rsidRPr="004F7D02">
        <w:rPr>
          <w:rFonts w:hAnsi="標楷體" w:hint="eastAsia"/>
        </w:rPr>
        <w:t>」子計畫</w:t>
      </w:r>
      <w:r w:rsidRPr="004F7D02">
        <w:rPr>
          <w:rFonts w:hint="eastAsia"/>
        </w:rPr>
        <w:t>光纖工程案因場域特殊性及施工困難，發包進度落後，並受颱風豪雨影響工進，造成整體進度延遲，致無法支付工程款</w:t>
      </w:r>
      <w:r w:rsidRPr="004F7D02">
        <w:rPr>
          <w:rFonts w:hAnsi="標楷體" w:hint="eastAsia"/>
        </w:rPr>
        <w:t>；及「</w:t>
      </w:r>
      <w:r w:rsidRPr="004F7D02">
        <w:rPr>
          <w:rFonts w:hint="eastAsia"/>
        </w:rPr>
        <w:t>車輛購置分案</w:t>
      </w:r>
      <w:r w:rsidRPr="004F7D02">
        <w:rPr>
          <w:rFonts w:hAnsi="標楷體" w:hint="eastAsia"/>
        </w:rPr>
        <w:t>」子計畫</w:t>
      </w:r>
      <w:r w:rsidRPr="004F7D02">
        <w:rPr>
          <w:rFonts w:hint="eastAsia"/>
        </w:rPr>
        <w:t>因車廂內部高度調整，並涉及車廂整體結構安全性，須進行專業評估分析，爰影響車輛製造進程，允宜加強監督施工狀況</w:t>
      </w:r>
      <w:r w:rsidRPr="004F7D02">
        <w:rPr>
          <w:rFonts w:hAnsi="標楷體" w:hint="eastAsia"/>
        </w:rPr>
        <w:t>，</w:t>
      </w:r>
      <w:r w:rsidRPr="004F7D02">
        <w:rPr>
          <w:rFonts w:hint="eastAsia"/>
        </w:rPr>
        <w:t>積極推動辦理</w:t>
      </w:r>
      <w:r w:rsidRPr="004F7D02">
        <w:rPr>
          <w:rFonts w:hAnsi="標楷體" w:hint="eastAsia"/>
        </w:rPr>
        <w:t>，</w:t>
      </w:r>
      <w:r w:rsidRPr="004F7D02">
        <w:rPr>
          <w:rFonts w:hint="eastAsia"/>
        </w:rPr>
        <w:t>俾提升執行率。</w:t>
      </w:r>
    </w:p>
    <w:p w:rsidR="00722210" w:rsidRPr="004F7D02" w:rsidRDefault="00722210" w:rsidP="00E05A6A">
      <w:pPr>
        <w:adjustRightInd w:val="0"/>
        <w:ind w:leftChars="0" w:left="850" w:rightChars="-27" w:right="-76" w:hangingChars="300" w:hanging="850"/>
        <w:jc w:val="left"/>
        <w:rPr>
          <w:sz w:val="24"/>
          <w:szCs w:val="24"/>
        </w:rPr>
      </w:pPr>
      <w:r w:rsidRPr="004F7D02">
        <w:rPr>
          <w:rFonts w:hint="eastAsia"/>
          <w:b/>
        </w:rPr>
        <w:t>表1</w:t>
      </w:r>
      <w:r w:rsidRPr="004F7D02">
        <w:rPr>
          <w:b/>
        </w:rPr>
        <w:t xml:space="preserve">  </w:t>
      </w:r>
      <w:r w:rsidRPr="004F7D02">
        <w:rPr>
          <w:rFonts w:hAnsi="標楷體" w:hint="eastAsia"/>
          <w:b/>
        </w:rPr>
        <w:t>「</w:t>
      </w:r>
      <w:r w:rsidRPr="004F7D02">
        <w:rPr>
          <w:rFonts w:hint="eastAsia"/>
          <w:b/>
        </w:rPr>
        <w:t>阿里山林業鐵路設施設備安全提升計畫</w:t>
      </w:r>
      <w:r w:rsidRPr="004F7D02">
        <w:rPr>
          <w:rFonts w:hAnsi="標楷體" w:hint="eastAsia"/>
          <w:b/>
        </w:rPr>
        <w:t>」</w:t>
      </w:r>
      <w:r w:rsidRPr="004F7D02">
        <w:rPr>
          <w:rFonts w:hint="eastAsia"/>
          <w:b/>
        </w:rPr>
        <w:t xml:space="preserve">工作指標及績效指標達成概況表  </w:t>
      </w:r>
      <w:r w:rsidRPr="004F7D02">
        <w:rPr>
          <w:b/>
        </w:rPr>
        <w:t xml:space="preserve"> </w:t>
      </w:r>
      <w:r w:rsidRPr="004F7D02">
        <w:rPr>
          <w:rFonts w:hint="eastAsia"/>
          <w:b/>
        </w:rPr>
        <w:t xml:space="preserve">          </w:t>
      </w:r>
      <w:r>
        <w:rPr>
          <w:rFonts w:hint="eastAsia"/>
          <w:b/>
        </w:rPr>
        <w:t xml:space="preserve">            </w:t>
      </w:r>
      <w:r w:rsidRPr="004F7D02">
        <w:rPr>
          <w:rFonts w:hint="eastAsia"/>
          <w:b/>
        </w:rPr>
        <w:t xml:space="preserve">           </w:t>
      </w:r>
      <w:r w:rsidRPr="004F7D02">
        <w:rPr>
          <w:rFonts w:hint="eastAsia"/>
          <w:sz w:val="24"/>
          <w:szCs w:val="24"/>
        </w:rPr>
        <w:t>單位：案</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417"/>
        <w:gridCol w:w="993"/>
        <w:gridCol w:w="992"/>
        <w:gridCol w:w="1276"/>
        <w:gridCol w:w="992"/>
        <w:gridCol w:w="992"/>
      </w:tblGrid>
      <w:tr w:rsidR="00722210" w:rsidRPr="004F7D02" w:rsidTr="00E05A6A">
        <w:trPr>
          <w:tblHeader/>
        </w:trPr>
        <w:tc>
          <w:tcPr>
            <w:tcW w:w="1985" w:type="dxa"/>
            <w:vMerge w:val="restart"/>
            <w:shd w:val="clear" w:color="auto" w:fill="auto"/>
            <w:vAlign w:val="center"/>
          </w:tcPr>
          <w:p w:rsidR="00722210" w:rsidRPr="004F7D02" w:rsidRDefault="00722210" w:rsidP="00E05A6A">
            <w:pPr>
              <w:pStyle w:val="142"/>
              <w:jc w:val="center"/>
              <w:rPr>
                <w:b/>
              </w:rPr>
            </w:pPr>
            <w:r w:rsidRPr="004F7D02">
              <w:rPr>
                <w:rFonts w:hint="eastAsia"/>
                <w:b/>
              </w:rPr>
              <w:t>指標項目</w:t>
            </w:r>
          </w:p>
        </w:tc>
        <w:tc>
          <w:tcPr>
            <w:tcW w:w="3402" w:type="dxa"/>
            <w:gridSpan w:val="3"/>
            <w:shd w:val="clear" w:color="auto" w:fill="auto"/>
            <w:vAlign w:val="center"/>
          </w:tcPr>
          <w:p w:rsidR="00722210" w:rsidRPr="004F7D02" w:rsidRDefault="00722210" w:rsidP="00E05A6A">
            <w:pPr>
              <w:pStyle w:val="142"/>
              <w:jc w:val="center"/>
              <w:rPr>
                <w:b/>
              </w:rPr>
            </w:pPr>
            <w:r w:rsidRPr="004F7D02">
              <w:rPr>
                <w:rFonts w:hint="eastAsia"/>
                <w:b/>
              </w:rPr>
              <w:t>工作指標</w:t>
            </w:r>
          </w:p>
        </w:tc>
        <w:tc>
          <w:tcPr>
            <w:tcW w:w="3260" w:type="dxa"/>
            <w:gridSpan w:val="3"/>
            <w:shd w:val="clear" w:color="auto" w:fill="auto"/>
            <w:vAlign w:val="center"/>
          </w:tcPr>
          <w:p w:rsidR="00722210" w:rsidRPr="004F7D02" w:rsidRDefault="00722210" w:rsidP="00E05A6A">
            <w:pPr>
              <w:pStyle w:val="142"/>
              <w:jc w:val="center"/>
              <w:rPr>
                <w:b/>
              </w:rPr>
            </w:pPr>
            <w:r w:rsidRPr="004F7D02">
              <w:rPr>
                <w:rFonts w:hint="eastAsia"/>
                <w:b/>
              </w:rPr>
              <w:t>績效指標</w:t>
            </w:r>
          </w:p>
        </w:tc>
      </w:tr>
      <w:tr w:rsidR="00722210" w:rsidRPr="004F7D02" w:rsidTr="00E05A6A">
        <w:trPr>
          <w:tblHeader/>
        </w:trPr>
        <w:tc>
          <w:tcPr>
            <w:tcW w:w="1985" w:type="dxa"/>
            <w:vMerge/>
            <w:shd w:val="clear" w:color="auto" w:fill="auto"/>
            <w:vAlign w:val="center"/>
          </w:tcPr>
          <w:p w:rsidR="00722210" w:rsidRPr="004F7D02" w:rsidRDefault="00722210" w:rsidP="00E05A6A">
            <w:pPr>
              <w:pStyle w:val="142"/>
              <w:jc w:val="center"/>
              <w:rPr>
                <w:b/>
              </w:rPr>
            </w:pPr>
          </w:p>
        </w:tc>
        <w:tc>
          <w:tcPr>
            <w:tcW w:w="1417" w:type="dxa"/>
            <w:vMerge w:val="restart"/>
            <w:shd w:val="clear" w:color="auto" w:fill="auto"/>
            <w:vAlign w:val="center"/>
          </w:tcPr>
          <w:p w:rsidR="00722210" w:rsidRPr="004F7D02" w:rsidRDefault="00722210" w:rsidP="00E05A6A">
            <w:pPr>
              <w:pStyle w:val="142"/>
              <w:jc w:val="center"/>
              <w:rPr>
                <w:b/>
              </w:rPr>
            </w:pPr>
            <w:r w:rsidRPr="004F7D02">
              <w:rPr>
                <w:rFonts w:hint="eastAsia"/>
                <w:b/>
              </w:rPr>
              <w:t>計畫全期總目標值</w:t>
            </w:r>
          </w:p>
        </w:tc>
        <w:tc>
          <w:tcPr>
            <w:tcW w:w="1985" w:type="dxa"/>
            <w:gridSpan w:val="2"/>
            <w:shd w:val="clear" w:color="auto" w:fill="auto"/>
            <w:vAlign w:val="center"/>
          </w:tcPr>
          <w:p w:rsidR="00722210" w:rsidRPr="004F7D02" w:rsidRDefault="00722210" w:rsidP="00E05A6A">
            <w:pPr>
              <w:pStyle w:val="142"/>
              <w:jc w:val="center"/>
              <w:rPr>
                <w:b/>
              </w:rPr>
            </w:pPr>
            <w:r w:rsidRPr="004F7D02">
              <w:rPr>
                <w:rFonts w:hint="eastAsia"/>
                <w:b/>
              </w:rPr>
              <w:t>累計至113年</w:t>
            </w:r>
          </w:p>
        </w:tc>
        <w:tc>
          <w:tcPr>
            <w:tcW w:w="1276" w:type="dxa"/>
            <w:vMerge w:val="restart"/>
            <w:shd w:val="clear" w:color="auto" w:fill="auto"/>
            <w:vAlign w:val="center"/>
          </w:tcPr>
          <w:p w:rsidR="00722210" w:rsidRPr="004F7D02" w:rsidRDefault="00722210" w:rsidP="00E05A6A">
            <w:pPr>
              <w:pStyle w:val="142"/>
              <w:jc w:val="center"/>
              <w:rPr>
                <w:b/>
              </w:rPr>
            </w:pPr>
            <w:r w:rsidRPr="004F7D02">
              <w:rPr>
                <w:rFonts w:hint="eastAsia"/>
                <w:b/>
              </w:rPr>
              <w:t>計畫全期總目標值</w:t>
            </w:r>
          </w:p>
        </w:tc>
        <w:tc>
          <w:tcPr>
            <w:tcW w:w="1984" w:type="dxa"/>
            <w:gridSpan w:val="2"/>
            <w:shd w:val="clear" w:color="auto" w:fill="auto"/>
            <w:vAlign w:val="center"/>
          </w:tcPr>
          <w:p w:rsidR="00722210" w:rsidRPr="004F7D02" w:rsidRDefault="00722210" w:rsidP="00E05A6A">
            <w:pPr>
              <w:pStyle w:val="142"/>
              <w:jc w:val="center"/>
              <w:rPr>
                <w:b/>
              </w:rPr>
            </w:pPr>
            <w:r w:rsidRPr="004F7D02">
              <w:rPr>
                <w:rFonts w:hint="eastAsia"/>
                <w:b/>
              </w:rPr>
              <w:t>累計至113年</w:t>
            </w:r>
          </w:p>
        </w:tc>
      </w:tr>
      <w:tr w:rsidR="00722210" w:rsidRPr="004F7D02" w:rsidTr="00E05A6A">
        <w:trPr>
          <w:tblHeader/>
        </w:trPr>
        <w:tc>
          <w:tcPr>
            <w:tcW w:w="1985" w:type="dxa"/>
            <w:vMerge/>
            <w:shd w:val="clear" w:color="auto" w:fill="auto"/>
            <w:vAlign w:val="center"/>
          </w:tcPr>
          <w:p w:rsidR="00722210" w:rsidRPr="004F7D02" w:rsidRDefault="00722210" w:rsidP="00E05A6A">
            <w:pPr>
              <w:pStyle w:val="142"/>
              <w:jc w:val="center"/>
              <w:rPr>
                <w:b/>
              </w:rPr>
            </w:pPr>
          </w:p>
        </w:tc>
        <w:tc>
          <w:tcPr>
            <w:tcW w:w="1417" w:type="dxa"/>
            <w:vMerge/>
            <w:shd w:val="clear" w:color="auto" w:fill="auto"/>
            <w:vAlign w:val="center"/>
          </w:tcPr>
          <w:p w:rsidR="00722210" w:rsidRPr="004F7D02" w:rsidRDefault="00722210" w:rsidP="00E05A6A">
            <w:pPr>
              <w:pStyle w:val="142"/>
              <w:jc w:val="center"/>
              <w:rPr>
                <w:b/>
              </w:rPr>
            </w:pPr>
          </w:p>
        </w:tc>
        <w:tc>
          <w:tcPr>
            <w:tcW w:w="993" w:type="dxa"/>
            <w:shd w:val="clear" w:color="auto" w:fill="auto"/>
            <w:vAlign w:val="center"/>
          </w:tcPr>
          <w:p w:rsidR="00722210" w:rsidRPr="004F7D02" w:rsidRDefault="00722210" w:rsidP="00E05A6A">
            <w:pPr>
              <w:pStyle w:val="142"/>
              <w:jc w:val="center"/>
              <w:rPr>
                <w:b/>
              </w:rPr>
            </w:pPr>
            <w:r w:rsidRPr="004F7D02">
              <w:rPr>
                <w:rFonts w:hint="eastAsia"/>
                <w:b/>
              </w:rPr>
              <w:t>目標值</w:t>
            </w:r>
          </w:p>
        </w:tc>
        <w:tc>
          <w:tcPr>
            <w:tcW w:w="992" w:type="dxa"/>
            <w:shd w:val="clear" w:color="auto" w:fill="auto"/>
            <w:vAlign w:val="center"/>
          </w:tcPr>
          <w:p w:rsidR="00722210" w:rsidRPr="004F7D02" w:rsidRDefault="00722210" w:rsidP="00E05A6A">
            <w:pPr>
              <w:pStyle w:val="142"/>
              <w:jc w:val="center"/>
              <w:rPr>
                <w:b/>
              </w:rPr>
            </w:pPr>
            <w:r w:rsidRPr="004F7D02">
              <w:rPr>
                <w:rFonts w:hint="eastAsia"/>
                <w:b/>
              </w:rPr>
              <w:t>實際值</w:t>
            </w:r>
          </w:p>
        </w:tc>
        <w:tc>
          <w:tcPr>
            <w:tcW w:w="1276" w:type="dxa"/>
            <w:vMerge/>
            <w:shd w:val="clear" w:color="auto" w:fill="auto"/>
            <w:vAlign w:val="center"/>
          </w:tcPr>
          <w:p w:rsidR="00722210" w:rsidRPr="004F7D02" w:rsidRDefault="00722210" w:rsidP="00E05A6A">
            <w:pPr>
              <w:pStyle w:val="142"/>
              <w:jc w:val="center"/>
              <w:rPr>
                <w:b/>
              </w:rPr>
            </w:pPr>
          </w:p>
        </w:tc>
        <w:tc>
          <w:tcPr>
            <w:tcW w:w="992" w:type="dxa"/>
            <w:shd w:val="clear" w:color="auto" w:fill="auto"/>
            <w:vAlign w:val="center"/>
          </w:tcPr>
          <w:p w:rsidR="00722210" w:rsidRPr="004F7D02" w:rsidRDefault="00722210" w:rsidP="00E05A6A">
            <w:pPr>
              <w:pStyle w:val="142"/>
              <w:jc w:val="center"/>
              <w:rPr>
                <w:b/>
              </w:rPr>
            </w:pPr>
            <w:r w:rsidRPr="004F7D02">
              <w:rPr>
                <w:rFonts w:hint="eastAsia"/>
                <w:b/>
              </w:rPr>
              <w:t>目標值</w:t>
            </w:r>
          </w:p>
        </w:tc>
        <w:tc>
          <w:tcPr>
            <w:tcW w:w="992" w:type="dxa"/>
            <w:shd w:val="clear" w:color="auto" w:fill="auto"/>
            <w:vAlign w:val="center"/>
          </w:tcPr>
          <w:p w:rsidR="00722210" w:rsidRPr="004F7D02" w:rsidRDefault="00722210" w:rsidP="00E05A6A">
            <w:pPr>
              <w:pStyle w:val="142"/>
              <w:jc w:val="center"/>
              <w:rPr>
                <w:b/>
              </w:rPr>
            </w:pPr>
            <w:r w:rsidRPr="004F7D02">
              <w:rPr>
                <w:rFonts w:hint="eastAsia"/>
                <w:b/>
              </w:rPr>
              <w:t>實際值</w:t>
            </w:r>
          </w:p>
        </w:tc>
      </w:tr>
      <w:tr w:rsidR="00722210" w:rsidRPr="004F7D02" w:rsidTr="00E05A6A">
        <w:tc>
          <w:tcPr>
            <w:tcW w:w="1985" w:type="dxa"/>
            <w:shd w:val="clear" w:color="auto" w:fill="auto"/>
          </w:tcPr>
          <w:p w:rsidR="00722210" w:rsidRPr="004F7D02" w:rsidRDefault="00722210" w:rsidP="00E05A6A">
            <w:pPr>
              <w:pStyle w:val="142"/>
            </w:pPr>
            <w:r w:rsidRPr="004F7D02">
              <w:rPr>
                <w:rFonts w:hint="eastAsia"/>
              </w:rPr>
              <w:t>路線結構及邊坡安全改善與監測</w:t>
            </w:r>
          </w:p>
        </w:tc>
        <w:tc>
          <w:tcPr>
            <w:tcW w:w="1417" w:type="dxa"/>
            <w:shd w:val="clear" w:color="auto" w:fill="auto"/>
            <w:vAlign w:val="center"/>
          </w:tcPr>
          <w:p w:rsidR="00722210" w:rsidRPr="004F7D02" w:rsidRDefault="00722210" w:rsidP="00E05A6A">
            <w:pPr>
              <w:pStyle w:val="142"/>
              <w:jc w:val="right"/>
            </w:pPr>
            <w:r w:rsidRPr="004F7D02">
              <w:rPr>
                <w:rFonts w:hint="eastAsia"/>
              </w:rPr>
              <w:t>6</w:t>
            </w:r>
          </w:p>
        </w:tc>
        <w:tc>
          <w:tcPr>
            <w:tcW w:w="993" w:type="dxa"/>
            <w:shd w:val="clear" w:color="auto" w:fill="auto"/>
            <w:vAlign w:val="center"/>
          </w:tcPr>
          <w:p w:rsidR="00722210" w:rsidRPr="004F7D02" w:rsidRDefault="00722210" w:rsidP="00E05A6A">
            <w:pPr>
              <w:pStyle w:val="142"/>
              <w:jc w:val="right"/>
            </w:pPr>
            <w:r w:rsidRPr="004F7D02">
              <w:rPr>
                <w:rFonts w:hint="eastAsia"/>
              </w:rPr>
              <w:t>5.7</w:t>
            </w:r>
          </w:p>
        </w:tc>
        <w:tc>
          <w:tcPr>
            <w:tcW w:w="992" w:type="dxa"/>
            <w:shd w:val="clear" w:color="auto" w:fill="auto"/>
            <w:vAlign w:val="center"/>
          </w:tcPr>
          <w:p w:rsidR="00722210" w:rsidRPr="004F7D02" w:rsidRDefault="00722210" w:rsidP="00E05A6A">
            <w:pPr>
              <w:pStyle w:val="142"/>
              <w:jc w:val="right"/>
            </w:pPr>
            <w:r w:rsidRPr="004F7D02">
              <w:rPr>
                <w:rFonts w:hint="eastAsia"/>
              </w:rPr>
              <w:t>5.7</w:t>
            </w:r>
          </w:p>
        </w:tc>
        <w:tc>
          <w:tcPr>
            <w:tcW w:w="1276" w:type="dxa"/>
            <w:shd w:val="clear" w:color="auto" w:fill="auto"/>
            <w:vAlign w:val="center"/>
          </w:tcPr>
          <w:p w:rsidR="00722210" w:rsidRPr="004F7D02" w:rsidRDefault="00722210" w:rsidP="00E05A6A">
            <w:pPr>
              <w:pStyle w:val="142"/>
              <w:jc w:val="right"/>
            </w:pPr>
            <w:r w:rsidRPr="004F7D02">
              <w:rPr>
                <w:rFonts w:hint="eastAsia"/>
              </w:rPr>
              <w:t>11</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r>
      <w:tr w:rsidR="00722210" w:rsidRPr="004F7D02" w:rsidTr="00E05A6A">
        <w:tc>
          <w:tcPr>
            <w:tcW w:w="1985" w:type="dxa"/>
            <w:shd w:val="clear" w:color="auto" w:fill="auto"/>
          </w:tcPr>
          <w:p w:rsidR="00722210" w:rsidRPr="004F7D02" w:rsidRDefault="00722210" w:rsidP="00E05A6A">
            <w:pPr>
              <w:pStyle w:val="142"/>
            </w:pPr>
            <w:r w:rsidRPr="004F7D02">
              <w:rPr>
                <w:rFonts w:hint="eastAsia"/>
              </w:rPr>
              <w:t>車輛購置分案</w:t>
            </w:r>
          </w:p>
        </w:tc>
        <w:tc>
          <w:tcPr>
            <w:tcW w:w="1417" w:type="dxa"/>
            <w:shd w:val="clear" w:color="auto" w:fill="auto"/>
            <w:vAlign w:val="center"/>
          </w:tcPr>
          <w:p w:rsidR="00722210" w:rsidRPr="004F7D02" w:rsidRDefault="00722210" w:rsidP="00E05A6A">
            <w:pPr>
              <w:pStyle w:val="142"/>
              <w:jc w:val="right"/>
            </w:pPr>
            <w:r w:rsidRPr="004F7D02">
              <w:rPr>
                <w:rFonts w:hint="eastAsia"/>
              </w:rPr>
              <w:t>3</w:t>
            </w:r>
          </w:p>
        </w:tc>
        <w:tc>
          <w:tcPr>
            <w:tcW w:w="993" w:type="dxa"/>
            <w:shd w:val="clear" w:color="auto" w:fill="auto"/>
            <w:vAlign w:val="center"/>
          </w:tcPr>
          <w:p w:rsidR="00722210" w:rsidRPr="004F7D02" w:rsidRDefault="00722210" w:rsidP="00E05A6A">
            <w:pPr>
              <w:pStyle w:val="142"/>
              <w:jc w:val="right"/>
            </w:pPr>
            <w:r w:rsidRPr="004F7D02">
              <w:rPr>
                <w:rFonts w:hint="eastAsia"/>
              </w:rPr>
              <w:t>2</w:t>
            </w:r>
          </w:p>
        </w:tc>
        <w:tc>
          <w:tcPr>
            <w:tcW w:w="992" w:type="dxa"/>
            <w:shd w:val="clear" w:color="auto" w:fill="auto"/>
            <w:vAlign w:val="center"/>
          </w:tcPr>
          <w:p w:rsidR="00722210" w:rsidRPr="004F7D02" w:rsidRDefault="00722210" w:rsidP="00E05A6A">
            <w:pPr>
              <w:pStyle w:val="142"/>
              <w:jc w:val="right"/>
            </w:pPr>
            <w:r w:rsidRPr="004F7D02">
              <w:rPr>
                <w:rFonts w:hint="eastAsia"/>
              </w:rPr>
              <w:t>1.97</w:t>
            </w:r>
          </w:p>
        </w:tc>
        <w:tc>
          <w:tcPr>
            <w:tcW w:w="1276" w:type="dxa"/>
            <w:shd w:val="clear" w:color="auto" w:fill="auto"/>
            <w:vAlign w:val="center"/>
          </w:tcPr>
          <w:p w:rsidR="00722210" w:rsidRPr="004F7D02" w:rsidRDefault="00722210" w:rsidP="00E05A6A">
            <w:pPr>
              <w:pStyle w:val="142"/>
              <w:jc w:val="right"/>
            </w:pPr>
            <w:r w:rsidRPr="004F7D02">
              <w:rPr>
                <w:rFonts w:hint="eastAsia"/>
              </w:rPr>
              <w:t>3</w:t>
            </w:r>
          </w:p>
        </w:tc>
        <w:tc>
          <w:tcPr>
            <w:tcW w:w="992" w:type="dxa"/>
            <w:shd w:val="clear" w:color="auto" w:fill="auto"/>
            <w:vAlign w:val="center"/>
          </w:tcPr>
          <w:p w:rsidR="00722210" w:rsidRPr="004F7D02" w:rsidRDefault="00722210" w:rsidP="00E05A6A">
            <w:pPr>
              <w:pStyle w:val="142"/>
              <w:jc w:val="right"/>
            </w:pPr>
            <w:r w:rsidRPr="004F7D02">
              <w:rPr>
                <w:rFonts w:hint="eastAsia"/>
              </w:rPr>
              <w:t>2</w:t>
            </w:r>
          </w:p>
        </w:tc>
        <w:tc>
          <w:tcPr>
            <w:tcW w:w="992" w:type="dxa"/>
            <w:shd w:val="clear" w:color="auto" w:fill="auto"/>
            <w:vAlign w:val="center"/>
          </w:tcPr>
          <w:p w:rsidR="00722210" w:rsidRPr="004F7D02" w:rsidRDefault="00722210" w:rsidP="00E05A6A">
            <w:pPr>
              <w:pStyle w:val="142"/>
              <w:jc w:val="right"/>
            </w:pPr>
            <w:r w:rsidRPr="004F7D02">
              <w:rPr>
                <w:rFonts w:hint="eastAsia"/>
              </w:rPr>
              <w:t>1.97</w:t>
            </w:r>
          </w:p>
        </w:tc>
      </w:tr>
      <w:tr w:rsidR="00722210" w:rsidRPr="004F7D02" w:rsidTr="00E05A6A">
        <w:tc>
          <w:tcPr>
            <w:tcW w:w="1985" w:type="dxa"/>
            <w:shd w:val="clear" w:color="auto" w:fill="auto"/>
          </w:tcPr>
          <w:p w:rsidR="00722210" w:rsidRPr="004F7D02" w:rsidRDefault="00722210" w:rsidP="00E05A6A">
            <w:pPr>
              <w:pStyle w:val="142"/>
            </w:pPr>
            <w:r w:rsidRPr="004F7D02">
              <w:rPr>
                <w:rFonts w:hint="eastAsia"/>
              </w:rPr>
              <w:t>車站及設施改建整修</w:t>
            </w:r>
          </w:p>
        </w:tc>
        <w:tc>
          <w:tcPr>
            <w:tcW w:w="1417" w:type="dxa"/>
            <w:shd w:val="clear" w:color="auto" w:fill="auto"/>
            <w:vAlign w:val="center"/>
          </w:tcPr>
          <w:p w:rsidR="00722210" w:rsidRPr="004F7D02" w:rsidRDefault="00722210" w:rsidP="00E05A6A">
            <w:pPr>
              <w:pStyle w:val="142"/>
              <w:jc w:val="right"/>
            </w:pPr>
            <w:r w:rsidRPr="004F7D02">
              <w:rPr>
                <w:rFonts w:hint="eastAsia"/>
              </w:rPr>
              <w:t>8</w:t>
            </w:r>
          </w:p>
        </w:tc>
        <w:tc>
          <w:tcPr>
            <w:tcW w:w="993" w:type="dxa"/>
            <w:shd w:val="clear" w:color="auto" w:fill="auto"/>
            <w:vAlign w:val="center"/>
          </w:tcPr>
          <w:p w:rsidR="00722210" w:rsidRPr="004F7D02" w:rsidRDefault="00722210" w:rsidP="00E05A6A">
            <w:pPr>
              <w:pStyle w:val="142"/>
              <w:jc w:val="right"/>
            </w:pPr>
            <w:r w:rsidRPr="004F7D02">
              <w:rPr>
                <w:rFonts w:hint="eastAsia"/>
              </w:rPr>
              <w:t>8</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c>
          <w:tcPr>
            <w:tcW w:w="1276" w:type="dxa"/>
            <w:shd w:val="clear" w:color="auto" w:fill="auto"/>
            <w:vAlign w:val="center"/>
          </w:tcPr>
          <w:p w:rsidR="00722210" w:rsidRPr="004F7D02" w:rsidRDefault="00722210" w:rsidP="00E05A6A">
            <w:pPr>
              <w:pStyle w:val="142"/>
              <w:jc w:val="right"/>
            </w:pPr>
            <w:r w:rsidRPr="004F7D02">
              <w:rPr>
                <w:rFonts w:hint="eastAsia"/>
              </w:rPr>
              <w:t>8</w:t>
            </w:r>
          </w:p>
        </w:tc>
        <w:tc>
          <w:tcPr>
            <w:tcW w:w="992" w:type="dxa"/>
            <w:shd w:val="clear" w:color="auto" w:fill="auto"/>
            <w:vAlign w:val="center"/>
          </w:tcPr>
          <w:p w:rsidR="00722210" w:rsidRPr="004F7D02" w:rsidRDefault="00722210" w:rsidP="00E05A6A">
            <w:pPr>
              <w:pStyle w:val="142"/>
              <w:jc w:val="right"/>
            </w:pPr>
            <w:r w:rsidRPr="004F7D02">
              <w:rPr>
                <w:rFonts w:hint="eastAsia"/>
              </w:rPr>
              <w:t>8</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r>
    </w:tbl>
    <w:p w:rsidR="00722210" w:rsidRPr="004F7D02" w:rsidRDefault="00722210" w:rsidP="00E05A6A">
      <w:pPr>
        <w:spacing w:line="280" w:lineRule="exact"/>
        <w:ind w:leftChars="0" w:left="1064" w:firstLineChars="0" w:hanging="1134"/>
        <w:jc w:val="left"/>
        <w:rPr>
          <w:sz w:val="24"/>
        </w:rPr>
      </w:pPr>
      <w:r w:rsidRPr="004F7D02">
        <w:rPr>
          <w:rFonts w:hint="eastAsia"/>
          <w:sz w:val="24"/>
        </w:rPr>
        <w:t>資料來源：前瞻基礎建設計畫113年度執行進度及績效報告「阿里山林業鐵路設施設備安全提升計畫」。(114年1月)</w:t>
      </w:r>
    </w:p>
    <w:p w:rsidR="00722210" w:rsidRPr="004F7D02" w:rsidRDefault="00722210" w:rsidP="00E05A6A">
      <w:pPr>
        <w:ind w:left="566" w:firstLine="566"/>
      </w:pPr>
      <w:r w:rsidRPr="004F7D02">
        <w:rPr>
          <w:rFonts w:hint="eastAsia"/>
        </w:rPr>
        <w:t>綜上，林業署於前瞻第4期辦理「阿里山林業鐵路設施設備安全提升計畫」</w:t>
      </w:r>
      <w:r w:rsidRPr="004F7D02">
        <w:rPr>
          <w:rFonts w:hAnsi="標楷體" w:hint="eastAsia"/>
        </w:rPr>
        <w:t>，</w:t>
      </w:r>
      <w:r w:rsidRPr="004F7D02">
        <w:rPr>
          <w:rFonts w:hint="eastAsia"/>
        </w:rPr>
        <w:t>預算執行結果</w:t>
      </w:r>
      <w:r w:rsidRPr="004F7D02">
        <w:rPr>
          <w:rFonts w:hAnsi="標楷體" w:hint="eastAsia"/>
        </w:rPr>
        <w:t>，</w:t>
      </w:r>
      <w:r w:rsidRPr="004F7D02">
        <w:rPr>
          <w:rFonts w:hint="eastAsia"/>
        </w:rPr>
        <w:t>實現數7億7,880萬8千元，應付數9,849萬2千元及保留數14億3,865萬2</w:t>
      </w:r>
      <w:r w:rsidR="00CC214D">
        <w:rPr>
          <w:rFonts w:hint="eastAsia"/>
        </w:rPr>
        <w:t>千元</w:t>
      </w:r>
      <w:r w:rsidRPr="004F7D02">
        <w:rPr>
          <w:rFonts w:hint="eastAsia"/>
        </w:rPr>
        <w:t>，應付保留比率66.37%，計畫推動未如預期</w:t>
      </w:r>
      <w:r w:rsidRPr="004F7D02">
        <w:rPr>
          <w:rFonts w:hAnsi="標楷體" w:hint="eastAsia"/>
        </w:rPr>
        <w:t>，</w:t>
      </w:r>
      <w:r w:rsidRPr="004F7D02">
        <w:rPr>
          <w:rFonts w:hint="eastAsia"/>
        </w:rPr>
        <w:t>允宜加強監督施工狀況，積極推動辦理，俾提升執行率。</w:t>
      </w:r>
    </w:p>
    <w:p w:rsidR="00722210" w:rsidRPr="004F7D02" w:rsidRDefault="00722210" w:rsidP="00E05A6A">
      <w:pPr>
        <w:widowControl/>
        <w:ind w:leftChars="0" w:left="567" w:hangingChars="200" w:hanging="567"/>
        <w:rPr>
          <w:b/>
          <w:szCs w:val="20"/>
        </w:rPr>
      </w:pPr>
    </w:p>
    <w:p w:rsidR="00722210" w:rsidRPr="004F7D02" w:rsidRDefault="00722210" w:rsidP="00E05A6A">
      <w:pPr>
        <w:pStyle w:val="a4"/>
        <w:ind w:left="567" w:hanging="567"/>
      </w:pPr>
      <w:r>
        <w:rPr>
          <w:rFonts w:hint="eastAsia"/>
        </w:rPr>
        <w:t>三</w:t>
      </w:r>
      <w:r w:rsidRPr="004F7D02">
        <w:rPr>
          <w:rFonts w:hint="eastAsia"/>
        </w:rPr>
        <w:t>、農村發展及水土保持署辦理「城鄉建設-加速推動地方創生」計畫，截至113底尚有8案未完成，允宜加強執行</w:t>
      </w:r>
    </w:p>
    <w:p w:rsidR="00722210" w:rsidRPr="004F7D02" w:rsidRDefault="00722210" w:rsidP="00E05A6A">
      <w:pPr>
        <w:ind w:left="566" w:firstLine="566"/>
      </w:pPr>
      <w:r w:rsidRPr="004F7D02">
        <w:rPr>
          <w:rFonts w:hint="eastAsia"/>
        </w:rPr>
        <w:t>農業部及所屬林業署、農村發展及水土保持署(下稱農村水保署)、農糧署於前瞻第</w:t>
      </w:r>
      <w:r w:rsidRPr="004F7D02">
        <w:t>4</w:t>
      </w:r>
      <w:r w:rsidRPr="004F7D02">
        <w:rPr>
          <w:rFonts w:hint="eastAsia"/>
        </w:rPr>
        <w:t>期編列「城鄉建設-加速推動地方創生」預算數3億5,930萬元</w:t>
      </w:r>
      <w:r w:rsidRPr="004F7D02">
        <w:rPr>
          <w:rFonts w:hAnsi="標楷體" w:hint="eastAsia"/>
        </w:rPr>
        <w:t>，</w:t>
      </w:r>
      <w:r w:rsidRPr="004F7D02">
        <w:rPr>
          <w:rFonts w:hint="eastAsia"/>
        </w:rPr>
        <w:t>執行結果</w:t>
      </w:r>
      <w:r w:rsidRPr="004F7D02">
        <w:rPr>
          <w:rFonts w:hAnsi="標楷體" w:hint="eastAsia"/>
        </w:rPr>
        <w:t>，</w:t>
      </w:r>
      <w:r w:rsidRPr="004F7D02">
        <w:rPr>
          <w:rFonts w:hint="eastAsia"/>
        </w:rPr>
        <w:t>決算數3億3,811萬9千元</w:t>
      </w:r>
      <w:r w:rsidRPr="004F7D02">
        <w:rPr>
          <w:rFonts w:hAnsi="標楷體" w:hint="eastAsia"/>
        </w:rPr>
        <w:t>，</w:t>
      </w:r>
      <w:r w:rsidRPr="004F7D02">
        <w:rPr>
          <w:rFonts w:hint="eastAsia"/>
        </w:rPr>
        <w:t>執行率94.10%(詳表1)，經查：</w:t>
      </w:r>
    </w:p>
    <w:p w:rsidR="00722210" w:rsidRPr="004F7D02" w:rsidRDefault="00722210" w:rsidP="00E05A6A">
      <w:pPr>
        <w:pStyle w:val="a6"/>
        <w:ind w:left="849" w:hanging="283"/>
        <w:rPr>
          <w:b/>
        </w:rPr>
      </w:pPr>
      <w:r w:rsidRPr="004F7D02">
        <w:rPr>
          <w:rFonts w:hint="eastAsia"/>
          <w:b/>
        </w:rPr>
        <w:t>(一)</w:t>
      </w:r>
      <w:r w:rsidRPr="004F7D02">
        <w:rPr>
          <w:rFonts w:hAnsi="標楷體" w:hint="eastAsia"/>
          <w:b/>
        </w:rPr>
        <w:t>「</w:t>
      </w:r>
      <w:r w:rsidRPr="004F7D02">
        <w:rPr>
          <w:rFonts w:hint="eastAsia"/>
          <w:b/>
        </w:rPr>
        <w:t>加速推動地方創生</w:t>
      </w:r>
      <w:r w:rsidRPr="004F7D02">
        <w:rPr>
          <w:rFonts w:hAnsi="標楷體" w:hint="eastAsia"/>
          <w:b/>
        </w:rPr>
        <w:t>」計畫預算</w:t>
      </w:r>
      <w:r w:rsidRPr="004F7D02">
        <w:rPr>
          <w:rFonts w:hint="eastAsia"/>
          <w:b/>
        </w:rPr>
        <w:t>執行情形</w:t>
      </w:r>
    </w:p>
    <w:p w:rsidR="00722210" w:rsidRPr="004F7D02" w:rsidRDefault="00722210" w:rsidP="00E05A6A">
      <w:pPr>
        <w:pStyle w:val="21"/>
        <w:ind w:left="850" w:firstLine="566"/>
      </w:pPr>
      <w:r w:rsidRPr="004F7D02">
        <w:rPr>
          <w:rFonts w:hint="eastAsia"/>
        </w:rPr>
        <w:t>農業部及所屬辦理「城鄉建設-加速推動地方創生」係為落實推動「地方創生國家戰略計畫」，優先協助偏鄉弱勢地區，充實相關軟硬體建設，提升在地能量，以促進區域均衡發展，各單位預算執行情形(詳表1)</w:t>
      </w:r>
      <w:r w:rsidRPr="004F7D02">
        <w:rPr>
          <w:rFonts w:hAnsi="標楷體" w:hint="eastAsia"/>
        </w:rPr>
        <w:t>，</w:t>
      </w:r>
      <w:r w:rsidRPr="004F7D02">
        <w:rPr>
          <w:rFonts w:hint="eastAsia"/>
        </w:rPr>
        <w:t>說明如下：</w:t>
      </w:r>
    </w:p>
    <w:p w:rsidR="00722210" w:rsidRPr="004F7D02" w:rsidRDefault="00722210" w:rsidP="00E05A6A">
      <w:pPr>
        <w:pStyle w:val="123"/>
        <w:ind w:left="1133" w:hanging="283"/>
      </w:pPr>
      <w:r w:rsidRPr="004F7D02">
        <w:rPr>
          <w:rFonts w:hint="eastAsia"/>
          <w:b/>
        </w:rPr>
        <w:t>1</w:t>
      </w:r>
      <w:r w:rsidRPr="004F7D02">
        <w:rPr>
          <w:b/>
        </w:rPr>
        <w:t>.</w:t>
      </w:r>
      <w:r w:rsidRPr="004F7D02">
        <w:rPr>
          <w:rFonts w:hint="eastAsia"/>
          <w:b/>
        </w:rPr>
        <w:t>農業部</w:t>
      </w:r>
      <w:r w:rsidRPr="004F7D02">
        <w:rPr>
          <w:rFonts w:hint="eastAsia"/>
        </w:rPr>
        <w:t>：補助農民團體辦理教育訓練推廣活動及補助辦理農產業設施(備)改善等預算數8</w:t>
      </w:r>
      <w:r w:rsidRPr="004F7D02">
        <w:t>,000</w:t>
      </w:r>
      <w:r w:rsidRPr="004F7D02">
        <w:rPr>
          <w:rFonts w:hint="eastAsia"/>
        </w:rPr>
        <w:t>萬元</w:t>
      </w:r>
      <w:r w:rsidRPr="004F7D02">
        <w:rPr>
          <w:rFonts w:hAnsi="標楷體" w:hint="eastAsia"/>
        </w:rPr>
        <w:t>，執行結果，決算數7,938萬9千元，執行率99.24%</w:t>
      </w:r>
      <w:r w:rsidRPr="004F7D02">
        <w:rPr>
          <w:rFonts w:hint="eastAsia"/>
        </w:rPr>
        <w:t>。</w:t>
      </w:r>
    </w:p>
    <w:p w:rsidR="00722210" w:rsidRPr="004F7D02" w:rsidRDefault="00722210" w:rsidP="00E05A6A">
      <w:pPr>
        <w:pStyle w:val="123"/>
        <w:ind w:left="1133" w:hanging="283"/>
      </w:pPr>
      <w:r w:rsidRPr="004F7D02">
        <w:rPr>
          <w:rFonts w:hint="eastAsia"/>
          <w:b/>
        </w:rPr>
        <w:t>2</w:t>
      </w:r>
      <w:r w:rsidRPr="004F7D02">
        <w:rPr>
          <w:b/>
        </w:rPr>
        <w:t>.</w:t>
      </w:r>
      <w:r w:rsidRPr="004F7D02">
        <w:rPr>
          <w:rFonts w:hint="eastAsia"/>
          <w:b/>
        </w:rPr>
        <w:t>林業署</w:t>
      </w:r>
      <w:r w:rsidRPr="004F7D02">
        <w:rPr>
          <w:rFonts w:hint="eastAsia"/>
        </w:rPr>
        <w:t>：補助地方政府及民間團體辦理林業資產發展建設及產業活化等預算數8</w:t>
      </w:r>
      <w:r w:rsidRPr="004F7D02">
        <w:t>,000</w:t>
      </w:r>
      <w:r w:rsidRPr="004F7D02">
        <w:rPr>
          <w:rFonts w:hint="eastAsia"/>
        </w:rPr>
        <w:t>萬元，執行結果，決算數7,121萬1千元，執行率89.01%。</w:t>
      </w:r>
    </w:p>
    <w:p w:rsidR="00722210" w:rsidRPr="004F7D02" w:rsidRDefault="00722210" w:rsidP="00E05A6A">
      <w:pPr>
        <w:pStyle w:val="123"/>
        <w:ind w:left="1133" w:hanging="283"/>
      </w:pPr>
      <w:r w:rsidRPr="004F7D02">
        <w:rPr>
          <w:rFonts w:hint="eastAsia"/>
          <w:b/>
        </w:rPr>
        <w:t>3</w:t>
      </w:r>
      <w:r w:rsidRPr="004F7D02">
        <w:rPr>
          <w:b/>
        </w:rPr>
        <w:t>.</w:t>
      </w:r>
      <w:r w:rsidRPr="004F7D02">
        <w:rPr>
          <w:rFonts w:hint="eastAsia"/>
          <w:b/>
        </w:rPr>
        <w:t>農村水保署</w:t>
      </w:r>
      <w:r w:rsidRPr="004F7D02">
        <w:rPr>
          <w:rFonts w:hint="eastAsia"/>
        </w:rPr>
        <w:t>：補助地方政府辦理農村特色產業輔導整合</w:t>
      </w:r>
      <w:r w:rsidRPr="004F7D02">
        <w:rPr>
          <w:rFonts w:ascii="新細明體" w:eastAsia="新細明體" w:hAnsi="新細明體" w:hint="eastAsia"/>
        </w:rPr>
        <w:t>、</w:t>
      </w:r>
      <w:r w:rsidRPr="004F7D02">
        <w:rPr>
          <w:rFonts w:hint="eastAsia"/>
        </w:rPr>
        <w:t>推廣社區生活</w:t>
      </w:r>
      <w:r w:rsidRPr="004F7D02">
        <w:rPr>
          <w:rFonts w:ascii="新細明體" w:eastAsia="新細明體" w:hAnsi="新細明體" w:hint="eastAsia"/>
        </w:rPr>
        <w:t>、</w:t>
      </w:r>
      <w:r w:rsidRPr="004F7D02">
        <w:rPr>
          <w:rFonts w:hint="eastAsia"/>
        </w:rPr>
        <w:t>公共設施改善</w:t>
      </w:r>
      <w:r w:rsidRPr="004F7D02">
        <w:rPr>
          <w:rFonts w:ascii="新細明體" w:eastAsia="新細明體" w:hAnsi="新細明體" w:hint="eastAsia"/>
        </w:rPr>
        <w:t>、</w:t>
      </w:r>
      <w:r w:rsidRPr="004F7D02">
        <w:rPr>
          <w:rFonts w:hint="eastAsia"/>
        </w:rPr>
        <w:t>在地產業串聯、農村社區發展等預算數9</w:t>
      </w:r>
      <w:r w:rsidRPr="004F7D02">
        <w:t>,</w:t>
      </w:r>
      <w:r w:rsidRPr="004F7D02">
        <w:rPr>
          <w:rFonts w:hint="eastAsia"/>
        </w:rPr>
        <w:t>990萬元</w:t>
      </w:r>
      <w:r w:rsidRPr="004F7D02">
        <w:rPr>
          <w:rFonts w:hAnsi="標楷體" w:hint="eastAsia"/>
        </w:rPr>
        <w:t>，</w:t>
      </w:r>
      <w:r w:rsidRPr="004F7D02">
        <w:rPr>
          <w:rFonts w:hint="eastAsia"/>
        </w:rPr>
        <w:t>執行結果，決算數9,585萬8千元，執行率95.95%。</w:t>
      </w:r>
    </w:p>
    <w:p w:rsidR="00722210" w:rsidRPr="004F7D02" w:rsidRDefault="00722210" w:rsidP="00E05A6A">
      <w:pPr>
        <w:pStyle w:val="123"/>
        <w:ind w:left="1133" w:hanging="283"/>
      </w:pPr>
      <w:r w:rsidRPr="004F7D02">
        <w:rPr>
          <w:rFonts w:hint="eastAsia"/>
          <w:b/>
        </w:rPr>
        <w:t>4</w:t>
      </w:r>
      <w:r w:rsidRPr="004F7D02">
        <w:rPr>
          <w:b/>
        </w:rPr>
        <w:t>.</w:t>
      </w:r>
      <w:r w:rsidRPr="004F7D02">
        <w:rPr>
          <w:rFonts w:hint="eastAsia"/>
          <w:b/>
        </w:rPr>
        <w:t>農糧署</w:t>
      </w:r>
      <w:r w:rsidRPr="004F7D02">
        <w:rPr>
          <w:rFonts w:hint="eastAsia"/>
        </w:rPr>
        <w:t>：補助地方政府及農民團體購置特色產業發展設施(備)及辦理教育訓練、補助辦理穀倉活化利用、設置直銷據點或轉型為多功能複合場域；補助民間團體辦理地方創生發展建設及產業活化及辦理計畫推動、審查及管制考核等預算數9</w:t>
      </w:r>
      <w:r w:rsidRPr="004F7D02">
        <w:t>,</w:t>
      </w:r>
      <w:r w:rsidRPr="004F7D02">
        <w:rPr>
          <w:rFonts w:hint="eastAsia"/>
        </w:rPr>
        <w:t>94</w:t>
      </w:r>
      <w:r w:rsidRPr="004F7D02">
        <w:t>0</w:t>
      </w:r>
      <w:r w:rsidRPr="004F7D02">
        <w:rPr>
          <w:rFonts w:hint="eastAsia"/>
        </w:rPr>
        <w:t>萬元，執行結果，決算數9,166萬1千元，執行率92.21%。</w:t>
      </w:r>
    </w:p>
    <w:p w:rsidR="00722210" w:rsidRPr="004F7D02" w:rsidRDefault="00722210" w:rsidP="00E05A6A">
      <w:pPr>
        <w:ind w:leftChars="0" w:left="812" w:firstLineChars="0" w:hanging="812"/>
      </w:pPr>
      <w:r w:rsidRPr="004F7D02">
        <w:rPr>
          <w:rFonts w:hint="eastAsia"/>
          <w:b/>
        </w:rPr>
        <w:t>表1</w:t>
      </w:r>
      <w:r w:rsidRPr="004F7D02">
        <w:rPr>
          <w:b/>
        </w:rPr>
        <w:t xml:space="preserve">  </w:t>
      </w:r>
      <w:r w:rsidRPr="004F7D02">
        <w:rPr>
          <w:rFonts w:hint="eastAsia"/>
          <w:b/>
        </w:rPr>
        <w:t>農業部主管於第4期特別預算「城鄉建設-加速推動地方創生」之預算執行情形表</w:t>
      </w:r>
      <w:r w:rsidRPr="004F7D02">
        <w:rPr>
          <w:b/>
        </w:rPr>
        <w:t xml:space="preserve">                </w:t>
      </w:r>
      <w:r w:rsidRPr="004F7D02">
        <w:rPr>
          <w:rFonts w:hint="eastAsia"/>
          <w:b/>
        </w:rPr>
        <w:t xml:space="preserve"> </w:t>
      </w:r>
      <w:r w:rsidRPr="004F7D02">
        <w:rPr>
          <w:b/>
        </w:rPr>
        <w:t xml:space="preserve">     </w:t>
      </w:r>
      <w:r w:rsidRPr="004F7D02">
        <w:rPr>
          <w:rFonts w:hint="eastAsia"/>
          <w:sz w:val="24"/>
          <w:szCs w:val="24"/>
        </w:rPr>
        <w:t>單位：新臺幣千元</w:t>
      </w:r>
      <w:r w:rsidRPr="004F7D02">
        <w:rPr>
          <w:rFonts w:hAnsi="標楷體" w:hint="eastAsia"/>
          <w:sz w:val="24"/>
          <w:szCs w:val="24"/>
        </w:rPr>
        <w:t>；</w:t>
      </w:r>
      <w:r w:rsidRPr="004F7D0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722210" w:rsidRPr="004F7D02" w:rsidTr="00E05A6A">
        <w:trPr>
          <w:tblHeader/>
        </w:trPr>
        <w:tc>
          <w:tcPr>
            <w:tcW w:w="2126" w:type="dxa"/>
            <w:shd w:val="clear" w:color="auto" w:fill="auto"/>
            <w:vAlign w:val="center"/>
          </w:tcPr>
          <w:p w:rsidR="00722210" w:rsidRPr="004F7D02" w:rsidRDefault="00722210" w:rsidP="00E05A6A">
            <w:pPr>
              <w:pStyle w:val="142"/>
              <w:jc w:val="center"/>
              <w:rPr>
                <w:b/>
              </w:rPr>
            </w:pPr>
            <w:r w:rsidRPr="004F7D02">
              <w:rPr>
                <w:rFonts w:hint="eastAsia"/>
                <w:b/>
              </w:rPr>
              <w:t>承辦單位</w:t>
            </w:r>
          </w:p>
        </w:tc>
        <w:tc>
          <w:tcPr>
            <w:tcW w:w="2126" w:type="dxa"/>
            <w:shd w:val="clear" w:color="auto" w:fill="auto"/>
            <w:vAlign w:val="center"/>
          </w:tcPr>
          <w:p w:rsidR="00722210" w:rsidRPr="004F7D02" w:rsidRDefault="00722210" w:rsidP="00E05A6A">
            <w:pPr>
              <w:pStyle w:val="142"/>
              <w:jc w:val="center"/>
              <w:rPr>
                <w:b/>
              </w:rPr>
            </w:pPr>
            <w:r w:rsidRPr="004F7D02">
              <w:rPr>
                <w:rFonts w:hint="eastAsia"/>
                <w:b/>
              </w:rPr>
              <w:t>預算數</w:t>
            </w:r>
          </w:p>
        </w:tc>
        <w:tc>
          <w:tcPr>
            <w:tcW w:w="2126" w:type="dxa"/>
            <w:shd w:val="clear" w:color="auto" w:fill="auto"/>
            <w:vAlign w:val="center"/>
          </w:tcPr>
          <w:p w:rsidR="00722210" w:rsidRPr="004F7D02" w:rsidRDefault="00722210" w:rsidP="00E05A6A">
            <w:pPr>
              <w:pStyle w:val="142"/>
              <w:jc w:val="center"/>
              <w:rPr>
                <w:b/>
              </w:rPr>
            </w:pPr>
            <w:r w:rsidRPr="004F7D02">
              <w:rPr>
                <w:rFonts w:hint="eastAsia"/>
                <w:b/>
              </w:rPr>
              <w:t>決算數</w:t>
            </w:r>
          </w:p>
        </w:tc>
        <w:tc>
          <w:tcPr>
            <w:tcW w:w="2127" w:type="dxa"/>
            <w:shd w:val="clear" w:color="auto" w:fill="auto"/>
            <w:vAlign w:val="center"/>
          </w:tcPr>
          <w:p w:rsidR="00722210" w:rsidRPr="004F7D02" w:rsidRDefault="00722210" w:rsidP="00E05A6A">
            <w:pPr>
              <w:pStyle w:val="142"/>
              <w:jc w:val="center"/>
              <w:rPr>
                <w:b/>
              </w:rPr>
            </w:pPr>
            <w:r w:rsidRPr="004F7D02">
              <w:rPr>
                <w:rFonts w:hint="eastAsia"/>
                <w:b/>
              </w:rPr>
              <w:t>執行率</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農業部</w:t>
            </w:r>
          </w:p>
        </w:tc>
        <w:tc>
          <w:tcPr>
            <w:tcW w:w="2126" w:type="dxa"/>
            <w:shd w:val="clear" w:color="auto" w:fill="auto"/>
            <w:vAlign w:val="center"/>
          </w:tcPr>
          <w:p w:rsidR="00722210" w:rsidRPr="004F7D02" w:rsidRDefault="00722210" w:rsidP="00E05A6A">
            <w:pPr>
              <w:pStyle w:val="142"/>
              <w:jc w:val="right"/>
            </w:pPr>
            <w:r w:rsidRPr="004F7D02">
              <w:t>80,000</w:t>
            </w:r>
          </w:p>
        </w:tc>
        <w:tc>
          <w:tcPr>
            <w:tcW w:w="2126" w:type="dxa"/>
            <w:shd w:val="clear" w:color="auto" w:fill="auto"/>
            <w:vAlign w:val="center"/>
          </w:tcPr>
          <w:p w:rsidR="00722210" w:rsidRPr="004F7D02" w:rsidRDefault="00722210" w:rsidP="00E05A6A">
            <w:pPr>
              <w:pStyle w:val="142"/>
              <w:jc w:val="right"/>
            </w:pPr>
            <w:r w:rsidRPr="004F7D02">
              <w:rPr>
                <w:rFonts w:hint="eastAsia"/>
              </w:rPr>
              <w:t>79</w:t>
            </w:r>
            <w:r w:rsidRPr="004F7D02">
              <w:t>,</w:t>
            </w:r>
            <w:r w:rsidRPr="004F7D02">
              <w:rPr>
                <w:rFonts w:hint="eastAsia"/>
              </w:rPr>
              <w:t>389</w:t>
            </w:r>
          </w:p>
        </w:tc>
        <w:tc>
          <w:tcPr>
            <w:tcW w:w="2127" w:type="dxa"/>
            <w:shd w:val="clear" w:color="auto" w:fill="auto"/>
            <w:vAlign w:val="center"/>
          </w:tcPr>
          <w:p w:rsidR="00722210" w:rsidRPr="004F7D02" w:rsidRDefault="00722210" w:rsidP="00E05A6A">
            <w:pPr>
              <w:pStyle w:val="142"/>
              <w:jc w:val="right"/>
            </w:pPr>
            <w:r w:rsidRPr="004F7D02">
              <w:rPr>
                <w:rFonts w:hint="eastAsia"/>
              </w:rPr>
              <w:t>99.24</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林業署</w:t>
            </w:r>
          </w:p>
        </w:tc>
        <w:tc>
          <w:tcPr>
            <w:tcW w:w="2126" w:type="dxa"/>
            <w:shd w:val="clear" w:color="auto" w:fill="auto"/>
            <w:vAlign w:val="center"/>
          </w:tcPr>
          <w:p w:rsidR="00722210" w:rsidRPr="004F7D02" w:rsidRDefault="00722210" w:rsidP="00E05A6A">
            <w:pPr>
              <w:pStyle w:val="142"/>
              <w:jc w:val="right"/>
            </w:pPr>
            <w:r w:rsidRPr="004F7D02">
              <w:t>80,000</w:t>
            </w:r>
          </w:p>
        </w:tc>
        <w:tc>
          <w:tcPr>
            <w:tcW w:w="2126" w:type="dxa"/>
            <w:shd w:val="clear" w:color="auto" w:fill="auto"/>
            <w:vAlign w:val="center"/>
          </w:tcPr>
          <w:p w:rsidR="00722210" w:rsidRPr="004F7D02" w:rsidRDefault="00722210" w:rsidP="00E05A6A">
            <w:pPr>
              <w:pStyle w:val="142"/>
              <w:jc w:val="right"/>
            </w:pPr>
            <w:r w:rsidRPr="004F7D02">
              <w:rPr>
                <w:rFonts w:hint="eastAsia"/>
              </w:rPr>
              <w:t>71</w:t>
            </w:r>
            <w:r w:rsidRPr="004F7D02">
              <w:t>,</w:t>
            </w:r>
            <w:r w:rsidRPr="004F7D02">
              <w:rPr>
                <w:rFonts w:hint="eastAsia"/>
              </w:rPr>
              <w:t>211</w:t>
            </w:r>
          </w:p>
        </w:tc>
        <w:tc>
          <w:tcPr>
            <w:tcW w:w="2127" w:type="dxa"/>
            <w:shd w:val="clear" w:color="auto" w:fill="auto"/>
            <w:vAlign w:val="center"/>
          </w:tcPr>
          <w:p w:rsidR="00722210" w:rsidRPr="004F7D02" w:rsidRDefault="00722210" w:rsidP="00E05A6A">
            <w:pPr>
              <w:pStyle w:val="142"/>
              <w:jc w:val="right"/>
            </w:pPr>
            <w:r w:rsidRPr="004F7D02">
              <w:rPr>
                <w:rFonts w:hint="eastAsia"/>
              </w:rPr>
              <w:t>89.01</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農村水保署</w:t>
            </w:r>
          </w:p>
        </w:tc>
        <w:tc>
          <w:tcPr>
            <w:tcW w:w="2126" w:type="dxa"/>
            <w:shd w:val="clear" w:color="auto" w:fill="auto"/>
            <w:vAlign w:val="center"/>
          </w:tcPr>
          <w:p w:rsidR="00722210" w:rsidRPr="004F7D02" w:rsidRDefault="00722210" w:rsidP="00E05A6A">
            <w:pPr>
              <w:pStyle w:val="142"/>
              <w:jc w:val="right"/>
            </w:pPr>
            <w:r w:rsidRPr="004F7D02">
              <w:t>9</w:t>
            </w:r>
            <w:r w:rsidRPr="004F7D02">
              <w:rPr>
                <w:rFonts w:hint="eastAsia"/>
              </w:rPr>
              <w:t>9</w:t>
            </w:r>
            <w:r w:rsidRPr="004F7D02">
              <w:t>,</w:t>
            </w:r>
            <w:r w:rsidRPr="004F7D02">
              <w:rPr>
                <w:rFonts w:hint="eastAsia"/>
              </w:rPr>
              <w:t>9</w:t>
            </w:r>
            <w:r w:rsidRPr="004F7D02">
              <w:t>00</w:t>
            </w:r>
          </w:p>
        </w:tc>
        <w:tc>
          <w:tcPr>
            <w:tcW w:w="2126" w:type="dxa"/>
            <w:shd w:val="clear" w:color="auto" w:fill="auto"/>
            <w:vAlign w:val="center"/>
          </w:tcPr>
          <w:p w:rsidR="00722210" w:rsidRPr="004F7D02" w:rsidRDefault="00722210" w:rsidP="00E05A6A">
            <w:pPr>
              <w:pStyle w:val="142"/>
              <w:jc w:val="right"/>
            </w:pPr>
            <w:r w:rsidRPr="004F7D02">
              <w:rPr>
                <w:rFonts w:hint="eastAsia"/>
              </w:rPr>
              <w:t>95</w:t>
            </w:r>
            <w:r w:rsidRPr="004F7D02">
              <w:t>,</w:t>
            </w:r>
            <w:r w:rsidRPr="004F7D02">
              <w:rPr>
                <w:rFonts w:hint="eastAsia"/>
              </w:rPr>
              <w:t>858</w:t>
            </w:r>
          </w:p>
        </w:tc>
        <w:tc>
          <w:tcPr>
            <w:tcW w:w="2127" w:type="dxa"/>
            <w:shd w:val="clear" w:color="auto" w:fill="auto"/>
            <w:vAlign w:val="center"/>
          </w:tcPr>
          <w:p w:rsidR="00722210" w:rsidRPr="004F7D02" w:rsidRDefault="00722210" w:rsidP="00E05A6A">
            <w:pPr>
              <w:pStyle w:val="142"/>
              <w:jc w:val="right"/>
            </w:pPr>
            <w:r w:rsidRPr="004F7D02">
              <w:rPr>
                <w:rFonts w:hint="eastAsia"/>
              </w:rPr>
              <w:t>95.95</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農糧署</w:t>
            </w:r>
          </w:p>
        </w:tc>
        <w:tc>
          <w:tcPr>
            <w:tcW w:w="2126" w:type="dxa"/>
            <w:shd w:val="clear" w:color="auto" w:fill="auto"/>
            <w:vAlign w:val="center"/>
          </w:tcPr>
          <w:p w:rsidR="00722210" w:rsidRPr="004F7D02" w:rsidRDefault="00722210" w:rsidP="00E05A6A">
            <w:pPr>
              <w:pStyle w:val="142"/>
              <w:jc w:val="right"/>
            </w:pPr>
            <w:r w:rsidRPr="004F7D02">
              <w:rPr>
                <w:rFonts w:hint="eastAsia"/>
              </w:rPr>
              <w:t>99</w:t>
            </w:r>
            <w:r w:rsidRPr="004F7D02">
              <w:t>,</w:t>
            </w:r>
            <w:r w:rsidRPr="004F7D02">
              <w:rPr>
                <w:rFonts w:hint="eastAsia"/>
              </w:rPr>
              <w:t>40</w:t>
            </w:r>
            <w:r w:rsidRPr="004F7D02">
              <w:t>0</w:t>
            </w:r>
          </w:p>
        </w:tc>
        <w:tc>
          <w:tcPr>
            <w:tcW w:w="2126" w:type="dxa"/>
            <w:shd w:val="clear" w:color="auto" w:fill="auto"/>
            <w:vAlign w:val="center"/>
          </w:tcPr>
          <w:p w:rsidR="00722210" w:rsidRPr="004F7D02" w:rsidRDefault="00722210" w:rsidP="00E05A6A">
            <w:pPr>
              <w:pStyle w:val="142"/>
              <w:jc w:val="right"/>
            </w:pPr>
            <w:r w:rsidRPr="004F7D02">
              <w:rPr>
                <w:rFonts w:hint="eastAsia"/>
              </w:rPr>
              <w:t>91</w:t>
            </w:r>
            <w:r w:rsidRPr="004F7D02">
              <w:t>,</w:t>
            </w:r>
            <w:r w:rsidRPr="004F7D02">
              <w:rPr>
                <w:rFonts w:hint="eastAsia"/>
              </w:rPr>
              <w:t>661</w:t>
            </w:r>
          </w:p>
        </w:tc>
        <w:tc>
          <w:tcPr>
            <w:tcW w:w="2127" w:type="dxa"/>
            <w:shd w:val="clear" w:color="auto" w:fill="auto"/>
            <w:vAlign w:val="center"/>
          </w:tcPr>
          <w:p w:rsidR="00722210" w:rsidRPr="004F7D02" w:rsidRDefault="00722210" w:rsidP="00E05A6A">
            <w:pPr>
              <w:pStyle w:val="142"/>
              <w:jc w:val="right"/>
            </w:pPr>
            <w:r w:rsidRPr="004F7D02">
              <w:rPr>
                <w:rFonts w:hint="eastAsia"/>
              </w:rPr>
              <w:t>92.21</w:t>
            </w:r>
          </w:p>
        </w:tc>
      </w:tr>
      <w:tr w:rsidR="00722210" w:rsidRPr="004F7D02" w:rsidTr="00E05A6A">
        <w:tc>
          <w:tcPr>
            <w:tcW w:w="2126" w:type="dxa"/>
            <w:shd w:val="clear" w:color="auto" w:fill="auto"/>
          </w:tcPr>
          <w:p w:rsidR="00722210" w:rsidRPr="006733F7" w:rsidRDefault="00722210" w:rsidP="00E05A6A">
            <w:pPr>
              <w:pStyle w:val="142"/>
              <w:jc w:val="center"/>
              <w:rPr>
                <w:b/>
              </w:rPr>
            </w:pPr>
            <w:r w:rsidRPr="006733F7">
              <w:rPr>
                <w:rFonts w:hint="eastAsia"/>
                <w:b/>
              </w:rPr>
              <w:t>合計</w:t>
            </w:r>
          </w:p>
        </w:tc>
        <w:tc>
          <w:tcPr>
            <w:tcW w:w="2126" w:type="dxa"/>
            <w:shd w:val="clear" w:color="auto" w:fill="auto"/>
            <w:vAlign w:val="center"/>
          </w:tcPr>
          <w:p w:rsidR="00722210" w:rsidRPr="006733F7" w:rsidRDefault="00722210" w:rsidP="00E05A6A">
            <w:pPr>
              <w:pStyle w:val="142"/>
              <w:jc w:val="right"/>
              <w:rPr>
                <w:b/>
              </w:rPr>
            </w:pPr>
            <w:r w:rsidRPr="006733F7">
              <w:rPr>
                <w:rFonts w:hint="eastAsia"/>
                <w:b/>
              </w:rPr>
              <w:t>359,300</w:t>
            </w:r>
          </w:p>
        </w:tc>
        <w:tc>
          <w:tcPr>
            <w:tcW w:w="2126" w:type="dxa"/>
            <w:shd w:val="clear" w:color="auto" w:fill="auto"/>
            <w:vAlign w:val="center"/>
          </w:tcPr>
          <w:p w:rsidR="00722210" w:rsidRPr="006733F7" w:rsidRDefault="00722210" w:rsidP="00E05A6A">
            <w:pPr>
              <w:pStyle w:val="142"/>
              <w:jc w:val="right"/>
              <w:rPr>
                <w:b/>
              </w:rPr>
            </w:pPr>
            <w:r w:rsidRPr="006733F7">
              <w:rPr>
                <w:rFonts w:hint="eastAsia"/>
                <w:b/>
              </w:rPr>
              <w:t>338,119</w:t>
            </w:r>
          </w:p>
        </w:tc>
        <w:tc>
          <w:tcPr>
            <w:tcW w:w="2127" w:type="dxa"/>
            <w:shd w:val="clear" w:color="auto" w:fill="auto"/>
            <w:vAlign w:val="center"/>
          </w:tcPr>
          <w:p w:rsidR="00722210" w:rsidRPr="006733F7" w:rsidRDefault="00722210" w:rsidP="00E05A6A">
            <w:pPr>
              <w:pStyle w:val="142"/>
              <w:jc w:val="right"/>
              <w:rPr>
                <w:b/>
              </w:rPr>
            </w:pPr>
            <w:r w:rsidRPr="006733F7">
              <w:rPr>
                <w:rFonts w:hint="eastAsia"/>
                <w:b/>
              </w:rPr>
              <w:t>94.10</w:t>
            </w:r>
          </w:p>
        </w:tc>
      </w:tr>
    </w:tbl>
    <w:p w:rsidR="00722210" w:rsidRPr="004F7D02" w:rsidRDefault="00722210" w:rsidP="00E05A6A">
      <w:pPr>
        <w:spacing w:line="280" w:lineRule="exact"/>
        <w:ind w:leftChars="0" w:left="560" w:firstLineChars="0" w:hanging="560"/>
        <w:jc w:val="left"/>
        <w:rPr>
          <w:sz w:val="24"/>
        </w:rPr>
      </w:pPr>
      <w:r w:rsidRPr="004F7D02">
        <w:rPr>
          <w:rFonts w:hint="eastAsia"/>
          <w:sz w:val="24"/>
        </w:rPr>
        <w:t>資料來源：農業部提供。</w:t>
      </w:r>
    </w:p>
    <w:p w:rsidR="00722210" w:rsidRPr="00227153" w:rsidRDefault="00722210" w:rsidP="00E05A6A">
      <w:pPr>
        <w:pStyle w:val="a6"/>
        <w:ind w:left="849" w:hanging="283"/>
        <w:rPr>
          <w:b/>
        </w:rPr>
      </w:pPr>
      <w:r w:rsidRPr="00227153">
        <w:rPr>
          <w:rFonts w:hint="eastAsia"/>
          <w:b/>
        </w:rPr>
        <w:t>(二)農村水保署「城鄉建設-加速推動地方創生」於第4期特別預算執行結果</w:t>
      </w:r>
      <w:r w:rsidRPr="00227153">
        <w:rPr>
          <w:rFonts w:hAnsi="標楷體" w:hint="eastAsia"/>
          <w:b/>
        </w:rPr>
        <w:t>，截至113底尚有8案未完成，允宜加速辦理</w:t>
      </w:r>
    </w:p>
    <w:p w:rsidR="00722210" w:rsidRPr="004F7D02" w:rsidRDefault="00722210" w:rsidP="00E05A6A">
      <w:pPr>
        <w:pStyle w:val="21"/>
        <w:ind w:left="850" w:firstLine="566"/>
      </w:pPr>
      <w:r w:rsidRPr="004F7D02">
        <w:rPr>
          <w:rFonts w:hint="eastAsia"/>
        </w:rPr>
        <w:t>農村水保署辦理</w:t>
      </w:r>
      <w:r w:rsidRPr="004F7D02">
        <w:rPr>
          <w:rFonts w:hAnsi="標楷體" w:hint="eastAsia"/>
        </w:rPr>
        <w:t>「</w:t>
      </w:r>
      <w:r w:rsidRPr="004F7D02">
        <w:rPr>
          <w:rFonts w:hint="eastAsia"/>
        </w:rPr>
        <w:t>加速推動地方創生計畫」於前瞻第4期預算數9</w:t>
      </w:r>
      <w:r w:rsidRPr="004F7D02">
        <w:t>,</w:t>
      </w:r>
      <w:r w:rsidRPr="004F7D02">
        <w:rPr>
          <w:rFonts w:hint="eastAsia"/>
        </w:rPr>
        <w:t>990萬元</w:t>
      </w:r>
      <w:r w:rsidRPr="004F7D02">
        <w:rPr>
          <w:rFonts w:hAnsi="標楷體" w:hint="eastAsia"/>
        </w:rPr>
        <w:t>，</w:t>
      </w:r>
      <w:r w:rsidRPr="004F7D02">
        <w:rPr>
          <w:rFonts w:hint="eastAsia"/>
        </w:rPr>
        <w:t>執行結果</w:t>
      </w:r>
      <w:r w:rsidRPr="004F7D02">
        <w:rPr>
          <w:rFonts w:hAnsi="標楷體" w:hint="eastAsia"/>
        </w:rPr>
        <w:t>，實現數5,391萬2千元及保留數4,194萬6千元，保留比率41.99%，</w:t>
      </w:r>
      <w:r w:rsidRPr="004F7D02">
        <w:rPr>
          <w:rFonts w:hint="eastAsia"/>
        </w:rPr>
        <w:t>截至113底尚有8案未完成(詳表2)</w:t>
      </w:r>
      <w:r w:rsidRPr="004F7D02">
        <w:rPr>
          <w:rFonts w:hAnsi="標楷體" w:hint="eastAsia"/>
        </w:rPr>
        <w:t>，</w:t>
      </w:r>
      <w:r w:rsidRPr="004F7D02">
        <w:rPr>
          <w:rFonts w:hint="eastAsia"/>
        </w:rPr>
        <w:t>保留至114年度以後處理，據該署表示</w:t>
      </w:r>
      <w:r w:rsidRPr="004F7D02">
        <w:rPr>
          <w:rFonts w:hAnsi="標楷體" w:hint="eastAsia"/>
        </w:rPr>
        <w:t>，</w:t>
      </w:r>
      <w:r w:rsidRPr="004F7D02">
        <w:rPr>
          <w:rFonts w:hint="eastAsia"/>
        </w:rPr>
        <w:t>保留原因係計畫執行場域屬農村地區，地處偏遠或具特殊地理條件，執行能量與人力資源相對有限，導致計畫推展進度未如預期；另地方創生計畫，係由地方政府或民間團體向國發會自主提案，並經行政院地方創生工作會議通過後始得動支，且部分案件屬工程計畫，需辦理委託設計及工程發包作業，行政作業時程耗時，導致部分預算辦理保留。為提升計畫執行進度，農村水保署允宜加強透過現地訪視及進度檢討會，以管控計畫執行進度</w:t>
      </w:r>
      <w:r w:rsidRPr="004F7D02">
        <w:rPr>
          <w:rFonts w:hAnsi="標楷體" w:hint="eastAsia"/>
        </w:rPr>
        <w:t>，賡續</w:t>
      </w:r>
      <w:r w:rsidRPr="004F7D02">
        <w:rPr>
          <w:rFonts w:hint="eastAsia"/>
        </w:rPr>
        <w:t>依現況滾動檢討，督促執行單位加速辦理於期限內完成。</w:t>
      </w:r>
    </w:p>
    <w:p w:rsidR="00722210" w:rsidRPr="004F7D02" w:rsidRDefault="00722210" w:rsidP="00E05A6A">
      <w:pPr>
        <w:widowControl/>
        <w:spacing w:line="360" w:lineRule="exact"/>
        <w:ind w:leftChars="0" w:left="1638" w:firstLineChars="0" w:hanging="826"/>
        <w:jc w:val="left"/>
        <w:rPr>
          <w:rFonts w:hAnsi="標楷體" w:cs="新細明體"/>
          <w:snapToGrid/>
          <w:kern w:val="0"/>
          <w:sz w:val="24"/>
          <w:szCs w:val="24"/>
          <w:shd w:val="clear" w:color="auto" w:fill="FFFFFF"/>
        </w:rPr>
      </w:pPr>
      <w:r w:rsidRPr="004F7D02">
        <w:rPr>
          <w:rFonts w:hAnsi="標楷體" w:cs="新細明體" w:hint="eastAsia"/>
          <w:b/>
          <w:snapToGrid/>
          <w:kern w:val="0"/>
          <w:shd w:val="clear" w:color="auto" w:fill="FFFFFF"/>
        </w:rPr>
        <w:t>表2  農村水保署辦理「</w:t>
      </w:r>
      <w:r w:rsidRPr="004F7D02">
        <w:rPr>
          <w:rFonts w:hAnsi="標楷體" w:cs="新細明體"/>
          <w:b/>
          <w:snapToGrid/>
          <w:kern w:val="0"/>
          <w:shd w:val="clear" w:color="auto" w:fill="FFFFFF"/>
        </w:rPr>
        <w:t>加速推動地方創生計畫</w:t>
      </w:r>
      <w:r w:rsidRPr="004F7D02">
        <w:rPr>
          <w:rFonts w:hAnsi="標楷體" w:cs="新細明體" w:hint="eastAsia"/>
          <w:b/>
          <w:snapToGrid/>
          <w:kern w:val="0"/>
          <w:shd w:val="clear" w:color="auto" w:fill="FFFFFF"/>
        </w:rPr>
        <w:t>」截至113年底尚未完成，辦理</w:t>
      </w:r>
      <w:r w:rsidRPr="004F7D02">
        <w:rPr>
          <w:rFonts w:hAnsi="標楷體" w:cs="新細明體"/>
          <w:b/>
          <w:snapToGrid/>
          <w:kern w:val="0"/>
          <w:shd w:val="clear" w:color="auto" w:fill="FFFFFF"/>
        </w:rPr>
        <w:t>保留之計畫明細表</w:t>
      </w:r>
      <w:r>
        <w:rPr>
          <w:rFonts w:hAnsi="標楷體" w:cs="新細明體" w:hint="eastAsia"/>
          <w:snapToGrid/>
          <w:kern w:val="0"/>
          <w:sz w:val="24"/>
          <w:szCs w:val="24"/>
          <w:shd w:val="clear" w:color="auto" w:fill="FFFFFF"/>
        </w:rPr>
        <w:t xml:space="preserve">  </w:t>
      </w:r>
      <w:r w:rsidRPr="004F7D02">
        <w:rPr>
          <w:rFonts w:hAnsi="標楷體" w:cs="新細明體" w:hint="eastAsia"/>
          <w:snapToGrid/>
          <w:kern w:val="0"/>
          <w:sz w:val="24"/>
          <w:szCs w:val="24"/>
          <w:shd w:val="clear" w:color="auto" w:fill="FFFFFF"/>
        </w:rPr>
        <w:t xml:space="preserve"> </w:t>
      </w:r>
      <w:r w:rsidRPr="004F7D02">
        <w:rPr>
          <w:rFonts w:hAnsi="標楷體" w:cs="新細明體"/>
          <w:snapToGrid/>
          <w:kern w:val="0"/>
          <w:sz w:val="24"/>
          <w:szCs w:val="24"/>
          <w:shd w:val="clear" w:color="auto" w:fill="FFFFFF"/>
        </w:rPr>
        <w:t>單位</w:t>
      </w:r>
      <w:r w:rsidRPr="004F7D02">
        <w:rPr>
          <w:rFonts w:hAnsi="標楷體" w:cs="新細明體" w:hint="eastAsia"/>
          <w:snapToGrid/>
          <w:kern w:val="0"/>
          <w:sz w:val="24"/>
          <w:szCs w:val="24"/>
          <w:shd w:val="clear" w:color="auto" w:fill="FFFFFF"/>
        </w:rPr>
        <w:t>：新臺</w:t>
      </w:r>
      <w:r w:rsidRPr="004F7D02">
        <w:rPr>
          <w:rFonts w:hAnsi="標楷體" w:cs="新細明體"/>
          <w:snapToGrid/>
          <w:kern w:val="0"/>
          <w:sz w:val="24"/>
          <w:szCs w:val="24"/>
          <w:shd w:val="clear" w:color="auto" w:fill="FFFFFF"/>
        </w:rPr>
        <w:t>幣千元</w:t>
      </w: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5244"/>
        <w:gridCol w:w="1701"/>
      </w:tblGrid>
      <w:tr w:rsidR="00722210" w:rsidRPr="004F7D02" w:rsidTr="00E05A6A">
        <w:trPr>
          <w:tblHeader/>
        </w:trPr>
        <w:tc>
          <w:tcPr>
            <w:tcW w:w="706" w:type="dxa"/>
            <w:tcBorders>
              <w:top w:val="single" w:sz="12" w:space="0" w:color="auto"/>
              <w:left w:val="single" w:sz="12" w:space="0" w:color="auto"/>
            </w:tcBorders>
            <w:shd w:val="clear" w:color="auto" w:fill="auto"/>
          </w:tcPr>
          <w:p w:rsidR="00722210" w:rsidRPr="004F7D02" w:rsidRDefault="00722210" w:rsidP="00E05A6A">
            <w:pPr>
              <w:pStyle w:val="142"/>
              <w:jc w:val="center"/>
              <w:rPr>
                <w:b/>
                <w:shd w:val="clear" w:color="auto" w:fill="FFFFFF"/>
              </w:rPr>
            </w:pPr>
            <w:r w:rsidRPr="004F7D02">
              <w:rPr>
                <w:b/>
                <w:shd w:val="clear" w:color="auto" w:fill="FFFFFF"/>
              </w:rPr>
              <w:t>編號</w:t>
            </w:r>
          </w:p>
        </w:tc>
        <w:tc>
          <w:tcPr>
            <w:tcW w:w="5244" w:type="dxa"/>
            <w:tcBorders>
              <w:top w:val="single" w:sz="12" w:space="0" w:color="auto"/>
            </w:tcBorders>
            <w:shd w:val="clear" w:color="auto" w:fill="auto"/>
          </w:tcPr>
          <w:p w:rsidR="00722210" w:rsidRPr="004F7D02" w:rsidRDefault="00722210" w:rsidP="00E05A6A">
            <w:pPr>
              <w:pStyle w:val="142"/>
              <w:jc w:val="center"/>
              <w:rPr>
                <w:b/>
                <w:shd w:val="clear" w:color="auto" w:fill="FFFFFF"/>
              </w:rPr>
            </w:pPr>
            <w:r w:rsidRPr="004F7D02">
              <w:rPr>
                <w:b/>
                <w:shd w:val="clear" w:color="auto" w:fill="FFFFFF"/>
              </w:rPr>
              <w:t>計畫名稱</w:t>
            </w:r>
          </w:p>
        </w:tc>
        <w:tc>
          <w:tcPr>
            <w:tcW w:w="1701" w:type="dxa"/>
            <w:tcBorders>
              <w:top w:val="single" w:sz="12" w:space="0" w:color="auto"/>
              <w:right w:val="single" w:sz="12" w:space="0" w:color="auto"/>
            </w:tcBorders>
            <w:shd w:val="clear" w:color="auto" w:fill="auto"/>
          </w:tcPr>
          <w:p w:rsidR="00722210" w:rsidRPr="004F7D02" w:rsidRDefault="00722210" w:rsidP="00E05A6A">
            <w:pPr>
              <w:pStyle w:val="142"/>
              <w:jc w:val="center"/>
              <w:rPr>
                <w:b/>
                <w:shd w:val="clear" w:color="auto" w:fill="FFFFFF"/>
              </w:rPr>
            </w:pPr>
            <w:r w:rsidRPr="004F7D02">
              <w:rPr>
                <w:b/>
                <w:shd w:val="clear" w:color="auto" w:fill="FFFFFF"/>
              </w:rPr>
              <w:t>保留</w:t>
            </w:r>
            <w:r w:rsidRPr="004F7D02">
              <w:rPr>
                <w:rFonts w:hint="eastAsia"/>
                <w:b/>
                <w:shd w:val="clear" w:color="auto" w:fill="FFFFFF"/>
              </w:rPr>
              <w:t>金額</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1</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鹿谷農村產業體驗型塑推廣計畫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4,416</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2</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流域共生綠藝農旅計畫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4,000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3</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宜蘭金柑產業地方創生計畫</w:t>
            </w:r>
            <w:r w:rsidRPr="004F7D02">
              <w:rPr>
                <w:shd w:val="clear" w:color="auto" w:fill="FFFFFF"/>
              </w:rPr>
              <w:t>-宜蘭金柑品牌建構及行銷計畫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3,000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4</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雲林古坑草嶺翻轉環境創生產業計畫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2,030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5</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關山農村產業再生培力計畫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3,000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6</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臺東縣池上鄉慢城產業推動計畫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3,000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7</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嘉義縣大林鎮頂員林埤環境整建計畫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20,000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8</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南笨港農村、鐡道、工藝永續共好規劃計畫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2,500</w:t>
            </w:r>
          </w:p>
        </w:tc>
      </w:tr>
      <w:tr w:rsidR="00722210" w:rsidRPr="004F7D02" w:rsidTr="00E05A6A">
        <w:tc>
          <w:tcPr>
            <w:tcW w:w="5950" w:type="dxa"/>
            <w:gridSpan w:val="2"/>
            <w:tcBorders>
              <w:left w:val="single" w:sz="12" w:space="0" w:color="auto"/>
              <w:bottom w:val="single" w:sz="12" w:space="0" w:color="auto"/>
            </w:tcBorders>
            <w:shd w:val="clear" w:color="auto" w:fill="auto"/>
          </w:tcPr>
          <w:p w:rsidR="00722210" w:rsidRPr="004F7D02" w:rsidRDefault="00722210" w:rsidP="00E05A6A">
            <w:pPr>
              <w:pStyle w:val="142"/>
              <w:rPr>
                <w:b/>
                <w:shd w:val="clear" w:color="auto" w:fill="FFFFFF"/>
              </w:rPr>
            </w:pPr>
            <w:r w:rsidRPr="004F7D02">
              <w:rPr>
                <w:rFonts w:hint="eastAsia"/>
                <w:b/>
                <w:shd w:val="clear" w:color="auto" w:fill="FFFFFF"/>
              </w:rPr>
              <w:t xml:space="preserve">  </w:t>
            </w:r>
            <w:r w:rsidRPr="004F7D02">
              <w:rPr>
                <w:b/>
                <w:shd w:val="clear" w:color="auto" w:fill="FFFFFF"/>
              </w:rPr>
              <w:t>合</w:t>
            </w:r>
            <w:r w:rsidRPr="004F7D02">
              <w:rPr>
                <w:rFonts w:hint="eastAsia"/>
                <w:b/>
                <w:shd w:val="clear" w:color="auto" w:fill="FFFFFF"/>
              </w:rPr>
              <w:t xml:space="preserve">    </w:t>
            </w:r>
            <w:r w:rsidRPr="004F7D02">
              <w:rPr>
                <w:b/>
                <w:shd w:val="clear" w:color="auto" w:fill="FFFFFF"/>
              </w:rPr>
              <w:t>計</w:t>
            </w:r>
          </w:p>
        </w:tc>
        <w:tc>
          <w:tcPr>
            <w:tcW w:w="1701" w:type="dxa"/>
            <w:tcBorders>
              <w:bottom w:val="single" w:sz="12" w:space="0" w:color="auto"/>
              <w:right w:val="single" w:sz="12" w:space="0" w:color="auto"/>
            </w:tcBorders>
            <w:shd w:val="clear" w:color="auto" w:fill="auto"/>
            <w:vAlign w:val="center"/>
          </w:tcPr>
          <w:p w:rsidR="00722210" w:rsidRPr="004F7D02" w:rsidRDefault="00722210" w:rsidP="00E05A6A">
            <w:pPr>
              <w:pStyle w:val="142"/>
              <w:jc w:val="right"/>
              <w:rPr>
                <w:b/>
                <w:shd w:val="clear" w:color="auto" w:fill="FFFFFF"/>
              </w:rPr>
            </w:pPr>
            <w:r w:rsidRPr="004F7D02">
              <w:rPr>
                <w:rFonts w:hint="eastAsia"/>
                <w:b/>
                <w:shd w:val="clear" w:color="auto" w:fill="FFFFFF"/>
              </w:rPr>
              <w:t>41</w:t>
            </w:r>
            <w:r w:rsidRPr="004F7D02">
              <w:rPr>
                <w:b/>
                <w:shd w:val="clear" w:color="auto" w:fill="FFFFFF"/>
              </w:rPr>
              <w:t>,</w:t>
            </w:r>
            <w:r w:rsidRPr="004F7D02">
              <w:rPr>
                <w:rFonts w:hint="eastAsia"/>
                <w:b/>
                <w:shd w:val="clear" w:color="auto" w:fill="FFFFFF"/>
              </w:rPr>
              <w:t>946</w:t>
            </w:r>
          </w:p>
        </w:tc>
      </w:tr>
    </w:tbl>
    <w:p w:rsidR="00722210" w:rsidRPr="004F7D02" w:rsidRDefault="00722210" w:rsidP="00E05A6A">
      <w:pPr>
        <w:pStyle w:val="142"/>
        <w:ind w:firstLineChars="345" w:firstLine="839"/>
      </w:pPr>
      <w:r w:rsidRPr="004F7D02">
        <w:rPr>
          <w:rFonts w:hint="eastAsia"/>
        </w:rPr>
        <w:t>資料來源：農村水保署提供。</w:t>
      </w:r>
    </w:p>
    <w:p w:rsidR="00722210" w:rsidRPr="004F7D02" w:rsidRDefault="00722210" w:rsidP="00E05A6A">
      <w:pPr>
        <w:ind w:left="566" w:firstLine="566"/>
      </w:pPr>
      <w:r w:rsidRPr="004F7D02">
        <w:rPr>
          <w:rFonts w:hint="eastAsia"/>
        </w:rPr>
        <w:t>綜上，農業部及所屬於前瞻第4期編列「城鄉建設-加速推動地方創生」預算數3億5,930萬元，執行結果，決算數3億3,811萬9千元</w:t>
      </w:r>
      <w:r w:rsidRPr="004F7D02">
        <w:rPr>
          <w:rFonts w:hAnsi="標楷體" w:hint="eastAsia"/>
        </w:rPr>
        <w:t>，惟農村水保署「城鄉建設-加速推動地方創生」於第4期特別預算執行結果，保留比率達41.99%，截至113底尚有8案未完成，允宜加強透過現地訪視及進度檢討會，以管控計畫執行進度，賡續依現況滾動檢討，督促執行單位加速辦理</w:t>
      </w:r>
      <w:r w:rsidRPr="004F7D02">
        <w:rPr>
          <w:rFonts w:hint="eastAsia"/>
        </w:rPr>
        <w:t>。</w:t>
      </w:r>
    </w:p>
    <w:p w:rsidR="00722210" w:rsidRPr="004F7D02" w:rsidRDefault="00722210" w:rsidP="00E05A6A">
      <w:pPr>
        <w:widowControl/>
        <w:ind w:leftChars="0" w:left="567" w:hangingChars="200" w:hanging="567"/>
        <w:rPr>
          <w:b/>
          <w:szCs w:val="20"/>
        </w:rPr>
      </w:pPr>
    </w:p>
    <w:p w:rsidR="00722210" w:rsidRPr="004F7D02" w:rsidRDefault="00722210" w:rsidP="00E05A6A">
      <w:pPr>
        <w:pStyle w:val="a4"/>
        <w:ind w:left="567" w:hanging="567"/>
      </w:pPr>
      <w:r>
        <w:rPr>
          <w:rFonts w:hint="eastAsia"/>
        </w:rPr>
        <w:t>四</w:t>
      </w:r>
      <w:r w:rsidRPr="004F7D02">
        <w:rPr>
          <w:rFonts w:hint="eastAsia"/>
        </w:rPr>
        <w:t>、農業部及所屬辦理「研發農業部門增匯技術及其誘因機制」，惟三大碳匯部分績效指標項目離114年度總目標值仍有差距，允宜加強辦理，以達成農業部門溫室氣體排放管制及增加碳匯之目標</w:t>
      </w:r>
    </w:p>
    <w:p w:rsidR="00722210" w:rsidRPr="004F7D02" w:rsidRDefault="00722210" w:rsidP="00E05A6A">
      <w:pPr>
        <w:ind w:left="566" w:firstLine="566"/>
      </w:pPr>
      <w:r w:rsidRPr="004F7D02">
        <w:rPr>
          <w:rFonts w:hint="eastAsia"/>
        </w:rPr>
        <w:t>農業部及所屬於前瞻第4期特別預算案編列「綠能建設-研發農業部門增匯技術及其誘因機制」合共7億6,832萬1千元</w:t>
      </w:r>
      <w:r w:rsidRPr="004F7D02">
        <w:rPr>
          <w:rFonts w:hAnsi="標楷體" w:hint="eastAsia"/>
        </w:rPr>
        <w:t>，</w:t>
      </w:r>
      <w:r w:rsidRPr="004F7D02">
        <w:rPr>
          <w:rFonts w:hint="eastAsia"/>
        </w:rPr>
        <w:t>執行結果，決算數7億5,710萬2千元，執行率98.54%(詳表1)。經查：</w:t>
      </w:r>
    </w:p>
    <w:p w:rsidR="00722210" w:rsidRPr="004F7D02" w:rsidRDefault="00722210" w:rsidP="00E05A6A">
      <w:pPr>
        <w:pStyle w:val="a6"/>
        <w:ind w:left="849" w:hanging="283"/>
        <w:rPr>
          <w:b/>
        </w:rPr>
      </w:pPr>
      <w:r w:rsidRPr="004F7D02">
        <w:rPr>
          <w:rFonts w:hint="eastAsia"/>
          <w:b/>
        </w:rPr>
        <w:t>(一)「研發農業部門增匯技術及其誘因機制」計畫預算執行情形</w:t>
      </w:r>
    </w:p>
    <w:p w:rsidR="00722210" w:rsidRPr="004F7D02" w:rsidRDefault="00722210" w:rsidP="00E05A6A">
      <w:pPr>
        <w:pStyle w:val="21"/>
        <w:ind w:left="850" w:firstLine="566"/>
      </w:pPr>
      <w:r w:rsidRPr="004F7D02">
        <w:rPr>
          <w:rFonts w:hint="eastAsia"/>
        </w:rPr>
        <w:t>農業部及所屬辦理「綠能建設-研發農業部門增匯技術及其誘因機制」係依據國家發展委員會於2022年3月正式公布「臺灣2050淨零排放路徑及策略總說明」中「十二項關鍵戰略」之「自然碳匯」關鍵戰略</w:t>
      </w:r>
      <w:r w:rsidRPr="004F7D02">
        <w:rPr>
          <w:rFonts w:hAnsi="標楷體" w:hint="eastAsia"/>
        </w:rPr>
        <w:t>，並</w:t>
      </w:r>
      <w:r w:rsidRPr="004F7D02">
        <w:rPr>
          <w:rFonts w:hint="eastAsia"/>
        </w:rPr>
        <w:t>落實推動「農業部門溫室氣體減量行動方案」，各單位預算執行情形(詳表1)，說明如下：</w:t>
      </w:r>
    </w:p>
    <w:p w:rsidR="00722210" w:rsidRPr="004F7D02" w:rsidRDefault="00722210" w:rsidP="00E05A6A">
      <w:pPr>
        <w:pStyle w:val="123"/>
        <w:ind w:left="1133" w:hanging="283"/>
      </w:pPr>
      <w:r w:rsidRPr="004F7D02">
        <w:rPr>
          <w:rFonts w:hint="eastAsia"/>
          <w:b/>
        </w:rPr>
        <w:t>1</w:t>
      </w:r>
      <w:r w:rsidRPr="004F7D02">
        <w:rPr>
          <w:b/>
        </w:rPr>
        <w:t>.</w:t>
      </w:r>
      <w:r w:rsidRPr="004F7D02">
        <w:rPr>
          <w:rFonts w:hint="eastAsia"/>
          <w:b/>
        </w:rPr>
        <w:t>農業部</w:t>
      </w:r>
      <w:r w:rsidRPr="004F7D02">
        <w:rPr>
          <w:rFonts w:hAnsi="標楷體" w:hint="eastAsia"/>
          <w:b/>
        </w:rPr>
        <w:t>：</w:t>
      </w:r>
      <w:r w:rsidRPr="004F7D02">
        <w:rPr>
          <w:rFonts w:hint="eastAsia"/>
        </w:rPr>
        <w:t>研發建立農業碳匯計量方法學及增匯誘因機制，辦理對應我國自然碳匯戰略之策略推展專案、購置農產品碳排放係數資料庫、補助大專院校與民間團體辦理專題研究、示範計畫及技術擴散等預算數8,300萬元</w:t>
      </w:r>
      <w:r w:rsidRPr="004F7D02">
        <w:rPr>
          <w:rFonts w:hAnsi="標楷體" w:hint="eastAsia"/>
        </w:rPr>
        <w:t>，</w:t>
      </w:r>
      <w:r w:rsidRPr="004F7D02">
        <w:rPr>
          <w:rFonts w:hint="eastAsia"/>
        </w:rPr>
        <w:t>執行結果</w:t>
      </w:r>
      <w:r w:rsidRPr="004F7D02">
        <w:rPr>
          <w:rFonts w:hAnsi="標楷體" w:hint="eastAsia"/>
        </w:rPr>
        <w:t>，</w:t>
      </w:r>
      <w:r w:rsidRPr="004F7D02">
        <w:rPr>
          <w:rFonts w:hint="eastAsia"/>
        </w:rPr>
        <w:t>決算數7</w:t>
      </w:r>
      <w:r w:rsidRPr="004F7D02">
        <w:t>,</w:t>
      </w:r>
      <w:r w:rsidRPr="004F7D02">
        <w:rPr>
          <w:rFonts w:hint="eastAsia"/>
        </w:rPr>
        <w:t>943萬元</w:t>
      </w:r>
      <w:r w:rsidRPr="004F7D02">
        <w:rPr>
          <w:rFonts w:hAnsi="標楷體" w:hint="eastAsia"/>
        </w:rPr>
        <w:t>，</w:t>
      </w:r>
      <w:r w:rsidRPr="004F7D02">
        <w:rPr>
          <w:rFonts w:hint="eastAsia"/>
        </w:rPr>
        <w:t>執行率95.70%。</w:t>
      </w:r>
    </w:p>
    <w:p w:rsidR="00722210" w:rsidRPr="004F7D02" w:rsidRDefault="00722210" w:rsidP="00E05A6A">
      <w:pPr>
        <w:pStyle w:val="123"/>
        <w:ind w:left="1133" w:hanging="283"/>
      </w:pPr>
      <w:r w:rsidRPr="004F7D02">
        <w:rPr>
          <w:rFonts w:hint="eastAsia"/>
          <w:b/>
        </w:rPr>
        <w:t>2</w:t>
      </w:r>
      <w:r w:rsidRPr="004F7D02">
        <w:rPr>
          <w:b/>
        </w:rPr>
        <w:t>.</w:t>
      </w:r>
      <w:r w:rsidRPr="004F7D02">
        <w:rPr>
          <w:rFonts w:hint="eastAsia"/>
          <w:b/>
        </w:rPr>
        <w:t>林業署及林業試驗所</w:t>
      </w:r>
      <w:r w:rsidRPr="004F7D02">
        <w:rPr>
          <w:rFonts w:hAnsi="標楷體" w:hint="eastAsia"/>
          <w:b/>
        </w:rPr>
        <w:t>：</w:t>
      </w:r>
      <w:r w:rsidRPr="004F7D02">
        <w:rPr>
          <w:rFonts w:hint="eastAsia"/>
        </w:rPr>
        <w:t>辦理促進森林碳匯效益之經營模式與技術研究預算數合共1億6</w:t>
      </w:r>
      <w:r w:rsidRPr="004F7D02">
        <w:t>,</w:t>
      </w:r>
      <w:r w:rsidRPr="004F7D02">
        <w:rPr>
          <w:rFonts w:hint="eastAsia"/>
        </w:rPr>
        <w:t>258萬3千元，執行結果，決算數合共1億6,127萬4千元，執行率99.19%。</w:t>
      </w:r>
    </w:p>
    <w:p w:rsidR="00722210" w:rsidRPr="004F7D02" w:rsidRDefault="00722210" w:rsidP="00E05A6A">
      <w:pPr>
        <w:pStyle w:val="123"/>
        <w:ind w:left="1133" w:hanging="283"/>
      </w:pPr>
      <w:r w:rsidRPr="004F7D02">
        <w:rPr>
          <w:rFonts w:hint="eastAsia"/>
          <w:b/>
        </w:rPr>
        <w:t>3</w:t>
      </w:r>
      <w:r w:rsidRPr="004F7D02">
        <w:rPr>
          <w:b/>
        </w:rPr>
        <w:t>.</w:t>
      </w:r>
      <w:r w:rsidRPr="004F7D02">
        <w:rPr>
          <w:rFonts w:hint="eastAsia"/>
          <w:b/>
        </w:rPr>
        <w:t>農業試驗所、農業藥物試驗所、茶及飲料作物改良場、桃園區、苗栗區、臺中區、臺南區、高雄區、花蓮區與臺東區等7個農業改良場及農糧署</w:t>
      </w:r>
      <w:r w:rsidRPr="004F7D02">
        <w:rPr>
          <w:rFonts w:hAnsi="標楷體" w:hint="eastAsia"/>
          <w:b/>
        </w:rPr>
        <w:t>：</w:t>
      </w:r>
      <w:r w:rsidRPr="004F7D02">
        <w:rPr>
          <w:rFonts w:hint="eastAsia"/>
        </w:rPr>
        <w:t>辦理開發負碳農耕模式研究</w:t>
      </w:r>
      <w:r w:rsidRPr="004F7D02">
        <w:rPr>
          <w:rFonts w:hAnsi="標楷體" w:hint="eastAsia"/>
        </w:rPr>
        <w:t>，建立符合國內應用之土壤匯監測、報告與驗證機制及土壤碳儲潛力圖、建構增進土壤有機碳匯之農耕管理模式及開發生物資源增進碳匯等預算數</w:t>
      </w:r>
      <w:r w:rsidRPr="004F7D02">
        <w:rPr>
          <w:rFonts w:hint="eastAsia"/>
        </w:rPr>
        <w:t>合共3億5</w:t>
      </w:r>
      <w:r w:rsidRPr="004F7D02">
        <w:t>,</w:t>
      </w:r>
      <w:r w:rsidRPr="004F7D02">
        <w:rPr>
          <w:rFonts w:hint="eastAsia"/>
        </w:rPr>
        <w:t>469萬3千元，執行結果，決算數合共3億4,855萬2千元，執行率98.27%。</w:t>
      </w:r>
    </w:p>
    <w:p w:rsidR="00722210" w:rsidRPr="004F7D02" w:rsidRDefault="00722210" w:rsidP="00E05A6A">
      <w:pPr>
        <w:pStyle w:val="123"/>
        <w:ind w:left="1133" w:hanging="283"/>
      </w:pPr>
      <w:r w:rsidRPr="004F7D02">
        <w:rPr>
          <w:rFonts w:hint="eastAsia"/>
          <w:b/>
        </w:rPr>
        <w:t>4</w:t>
      </w:r>
      <w:r w:rsidRPr="004F7D02">
        <w:rPr>
          <w:b/>
        </w:rPr>
        <w:t>.</w:t>
      </w:r>
      <w:r w:rsidRPr="004F7D02">
        <w:rPr>
          <w:rFonts w:hint="eastAsia"/>
          <w:b/>
        </w:rPr>
        <w:t>水產試驗所及漁業署</w:t>
      </w:r>
      <w:r w:rsidRPr="004F7D02">
        <w:rPr>
          <w:rFonts w:hAnsi="標楷體" w:hint="eastAsia"/>
          <w:b/>
        </w:rPr>
        <w:t>：</w:t>
      </w:r>
      <w:r w:rsidRPr="004F7D02">
        <w:rPr>
          <w:rFonts w:hint="eastAsia"/>
        </w:rPr>
        <w:t>辦理海洋與漁業碳匯技術及效益評估研究，建立海洋及濕地量測方法學，評估海洋及濕地碳匯量等預算數合共1億6,804萬5千元，執行結果，決算數合共1億6,784萬6千元，執行率99.88%。</w:t>
      </w:r>
    </w:p>
    <w:p w:rsidR="00722210" w:rsidRPr="004F7D02" w:rsidRDefault="00722210" w:rsidP="00E05A6A">
      <w:pPr>
        <w:adjustRightInd w:val="0"/>
        <w:ind w:leftChars="0" w:left="850" w:rightChars="-27" w:right="-76" w:hangingChars="300" w:hanging="850"/>
        <w:rPr>
          <w:b/>
        </w:rPr>
      </w:pPr>
      <w:r w:rsidRPr="004F7D02">
        <w:rPr>
          <w:rFonts w:hint="eastAsia"/>
          <w:b/>
        </w:rPr>
        <w:t>表1</w:t>
      </w:r>
      <w:r w:rsidRPr="004F7D02">
        <w:rPr>
          <w:b/>
        </w:rPr>
        <w:t xml:space="preserve">  </w:t>
      </w:r>
      <w:r w:rsidRPr="004F7D02">
        <w:rPr>
          <w:rFonts w:hint="eastAsia"/>
          <w:b/>
        </w:rPr>
        <w:t>農業部及所屬於前瞻第4期特別預算案編列「綠能建設-研發農業部門增匯技術及其誘因機制」之預算執行情形表</w:t>
      </w:r>
      <w:r w:rsidRPr="004F7D02">
        <w:rPr>
          <w:b/>
        </w:rPr>
        <w:t xml:space="preserve"> </w:t>
      </w:r>
    </w:p>
    <w:p w:rsidR="00722210" w:rsidRPr="004F7D02" w:rsidRDefault="00722210" w:rsidP="00E05A6A">
      <w:pPr>
        <w:adjustRightInd w:val="0"/>
        <w:ind w:leftChars="0" w:left="730" w:rightChars="-27" w:right="-76" w:hangingChars="300" w:hanging="730"/>
        <w:jc w:val="right"/>
      </w:pPr>
      <w:r w:rsidRPr="004F7D02">
        <w:rPr>
          <w:rFonts w:hint="eastAsia"/>
          <w:sz w:val="24"/>
          <w:szCs w:val="24"/>
        </w:rPr>
        <w:t>單位：新臺幣千元</w:t>
      </w:r>
      <w:r w:rsidRPr="004F7D02">
        <w:rPr>
          <w:rFonts w:hAnsi="標楷體" w:hint="eastAsia"/>
          <w:sz w:val="24"/>
          <w:szCs w:val="24"/>
        </w:rPr>
        <w:t>；</w:t>
      </w:r>
      <w:r w:rsidRPr="004F7D02">
        <w:rPr>
          <w:rFonts w:hint="eastAsia"/>
          <w:sz w:val="24"/>
          <w:szCs w:val="24"/>
        </w:rPr>
        <w:t>%</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1937"/>
        <w:gridCol w:w="1937"/>
        <w:gridCol w:w="1938"/>
      </w:tblGrid>
      <w:tr w:rsidR="00722210" w:rsidRPr="004F7D02" w:rsidTr="00E05A6A">
        <w:trPr>
          <w:trHeight w:val="22"/>
          <w:tblHeader/>
        </w:trPr>
        <w:tc>
          <w:tcPr>
            <w:tcW w:w="2835" w:type="dxa"/>
            <w:shd w:val="clear" w:color="auto" w:fill="auto"/>
            <w:vAlign w:val="center"/>
          </w:tcPr>
          <w:p w:rsidR="00722210" w:rsidRPr="004F7D02" w:rsidRDefault="00722210" w:rsidP="00E05A6A">
            <w:pPr>
              <w:pStyle w:val="142"/>
              <w:jc w:val="center"/>
              <w:rPr>
                <w:b/>
              </w:rPr>
            </w:pPr>
            <w:r w:rsidRPr="004F7D02">
              <w:rPr>
                <w:b/>
              </w:rPr>
              <w:t>承辦單位</w:t>
            </w:r>
          </w:p>
        </w:tc>
        <w:tc>
          <w:tcPr>
            <w:tcW w:w="1937" w:type="dxa"/>
            <w:shd w:val="clear" w:color="auto" w:fill="auto"/>
            <w:vAlign w:val="center"/>
          </w:tcPr>
          <w:p w:rsidR="00722210" w:rsidRPr="004F7D02" w:rsidRDefault="00722210" w:rsidP="00E05A6A">
            <w:pPr>
              <w:pStyle w:val="142"/>
              <w:jc w:val="center"/>
              <w:rPr>
                <w:b/>
              </w:rPr>
            </w:pPr>
            <w:r w:rsidRPr="004F7D02">
              <w:rPr>
                <w:rFonts w:hint="eastAsia"/>
                <w:b/>
              </w:rPr>
              <w:t>預算數</w:t>
            </w:r>
          </w:p>
        </w:tc>
        <w:tc>
          <w:tcPr>
            <w:tcW w:w="1937" w:type="dxa"/>
            <w:shd w:val="clear" w:color="auto" w:fill="auto"/>
            <w:vAlign w:val="center"/>
          </w:tcPr>
          <w:p w:rsidR="00722210" w:rsidRPr="004F7D02" w:rsidRDefault="00722210" w:rsidP="00E05A6A">
            <w:pPr>
              <w:pStyle w:val="142"/>
              <w:jc w:val="center"/>
              <w:rPr>
                <w:b/>
              </w:rPr>
            </w:pPr>
            <w:r w:rsidRPr="004F7D02">
              <w:rPr>
                <w:rFonts w:hint="eastAsia"/>
                <w:b/>
              </w:rPr>
              <w:t>決算數</w:t>
            </w:r>
          </w:p>
        </w:tc>
        <w:tc>
          <w:tcPr>
            <w:tcW w:w="1938" w:type="dxa"/>
            <w:shd w:val="clear" w:color="auto" w:fill="auto"/>
            <w:vAlign w:val="center"/>
          </w:tcPr>
          <w:p w:rsidR="00722210" w:rsidRPr="004F7D02" w:rsidRDefault="00722210" w:rsidP="00E05A6A">
            <w:pPr>
              <w:pStyle w:val="142"/>
              <w:jc w:val="center"/>
              <w:rPr>
                <w:b/>
              </w:rPr>
            </w:pPr>
            <w:r w:rsidRPr="004F7D02">
              <w:rPr>
                <w:rFonts w:hint="eastAsia"/>
                <w:b/>
              </w:rPr>
              <w:t>執行率</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農業部</w:t>
            </w:r>
          </w:p>
        </w:tc>
        <w:tc>
          <w:tcPr>
            <w:tcW w:w="1937" w:type="dxa"/>
            <w:shd w:val="clear" w:color="auto" w:fill="auto"/>
            <w:vAlign w:val="center"/>
          </w:tcPr>
          <w:p w:rsidR="00722210" w:rsidRPr="004F7D02" w:rsidRDefault="00722210" w:rsidP="00E05A6A">
            <w:pPr>
              <w:pStyle w:val="142"/>
              <w:jc w:val="right"/>
            </w:pPr>
            <w:r w:rsidRPr="004F7D02">
              <w:rPr>
                <w:rFonts w:hint="eastAsia"/>
              </w:rPr>
              <w:t>83,000</w:t>
            </w:r>
          </w:p>
        </w:tc>
        <w:tc>
          <w:tcPr>
            <w:tcW w:w="1937" w:type="dxa"/>
            <w:shd w:val="clear" w:color="auto" w:fill="auto"/>
            <w:vAlign w:val="center"/>
          </w:tcPr>
          <w:p w:rsidR="00722210" w:rsidRPr="004F7D02" w:rsidRDefault="00722210" w:rsidP="00E05A6A">
            <w:pPr>
              <w:pStyle w:val="142"/>
              <w:jc w:val="right"/>
            </w:pPr>
            <w:r w:rsidRPr="004F7D02">
              <w:rPr>
                <w:rFonts w:hint="eastAsia"/>
              </w:rPr>
              <w:t>79,430</w:t>
            </w:r>
          </w:p>
        </w:tc>
        <w:tc>
          <w:tcPr>
            <w:tcW w:w="1938" w:type="dxa"/>
            <w:shd w:val="clear" w:color="auto" w:fill="auto"/>
            <w:vAlign w:val="center"/>
          </w:tcPr>
          <w:p w:rsidR="00722210" w:rsidRPr="004F7D02" w:rsidRDefault="00722210" w:rsidP="00E05A6A">
            <w:pPr>
              <w:pStyle w:val="142"/>
              <w:jc w:val="right"/>
            </w:pPr>
            <w:r w:rsidRPr="004F7D02">
              <w:rPr>
                <w:rFonts w:hint="eastAsia"/>
              </w:rPr>
              <w:t>95.70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林業署</w:t>
            </w:r>
          </w:p>
        </w:tc>
        <w:tc>
          <w:tcPr>
            <w:tcW w:w="1937" w:type="dxa"/>
            <w:shd w:val="clear" w:color="auto" w:fill="auto"/>
            <w:vAlign w:val="center"/>
          </w:tcPr>
          <w:p w:rsidR="00722210" w:rsidRPr="004F7D02" w:rsidRDefault="00722210" w:rsidP="00E05A6A">
            <w:pPr>
              <w:pStyle w:val="142"/>
              <w:jc w:val="right"/>
            </w:pPr>
            <w:r w:rsidRPr="004F7D02">
              <w:rPr>
                <w:rFonts w:hint="eastAsia"/>
              </w:rPr>
              <w:t>57,363</w:t>
            </w:r>
          </w:p>
        </w:tc>
        <w:tc>
          <w:tcPr>
            <w:tcW w:w="1937" w:type="dxa"/>
            <w:shd w:val="clear" w:color="auto" w:fill="auto"/>
            <w:vAlign w:val="center"/>
          </w:tcPr>
          <w:p w:rsidR="00722210" w:rsidRPr="004F7D02" w:rsidRDefault="00722210" w:rsidP="00E05A6A">
            <w:pPr>
              <w:pStyle w:val="142"/>
              <w:jc w:val="right"/>
            </w:pPr>
            <w:r w:rsidRPr="004F7D02">
              <w:rPr>
                <w:rFonts w:hint="eastAsia"/>
              </w:rPr>
              <w:t>56,897</w:t>
            </w:r>
          </w:p>
        </w:tc>
        <w:tc>
          <w:tcPr>
            <w:tcW w:w="1938" w:type="dxa"/>
            <w:shd w:val="clear" w:color="auto" w:fill="auto"/>
            <w:vAlign w:val="center"/>
          </w:tcPr>
          <w:p w:rsidR="00722210" w:rsidRPr="004F7D02" w:rsidRDefault="00722210" w:rsidP="00E05A6A">
            <w:pPr>
              <w:pStyle w:val="142"/>
              <w:jc w:val="right"/>
            </w:pPr>
            <w:r w:rsidRPr="004F7D02">
              <w:rPr>
                <w:rFonts w:hint="eastAsia"/>
              </w:rPr>
              <w:t>99.19</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農業試驗所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145,688</w:t>
            </w:r>
          </w:p>
        </w:tc>
        <w:tc>
          <w:tcPr>
            <w:tcW w:w="1937" w:type="dxa"/>
            <w:shd w:val="clear" w:color="auto" w:fill="auto"/>
            <w:vAlign w:val="center"/>
          </w:tcPr>
          <w:p w:rsidR="00722210" w:rsidRPr="004F7D02" w:rsidRDefault="00722210" w:rsidP="00E05A6A">
            <w:pPr>
              <w:pStyle w:val="142"/>
              <w:jc w:val="right"/>
            </w:pPr>
            <w:r w:rsidRPr="004F7D02">
              <w:rPr>
                <w:rFonts w:hint="eastAsia"/>
              </w:rPr>
              <w:t>142,135</w:t>
            </w:r>
          </w:p>
        </w:tc>
        <w:tc>
          <w:tcPr>
            <w:tcW w:w="1938" w:type="dxa"/>
            <w:shd w:val="clear" w:color="auto" w:fill="auto"/>
            <w:vAlign w:val="center"/>
          </w:tcPr>
          <w:p w:rsidR="00722210" w:rsidRPr="004F7D02" w:rsidRDefault="00722210" w:rsidP="00E05A6A">
            <w:pPr>
              <w:pStyle w:val="142"/>
              <w:jc w:val="right"/>
            </w:pPr>
            <w:r w:rsidRPr="004F7D02">
              <w:rPr>
                <w:rFonts w:hint="eastAsia"/>
              </w:rPr>
              <w:t>97.56</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林業試驗所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105,220</w:t>
            </w:r>
          </w:p>
        </w:tc>
        <w:tc>
          <w:tcPr>
            <w:tcW w:w="1937" w:type="dxa"/>
            <w:shd w:val="clear" w:color="auto" w:fill="auto"/>
            <w:vAlign w:val="center"/>
          </w:tcPr>
          <w:p w:rsidR="00722210" w:rsidRPr="004F7D02" w:rsidRDefault="00722210" w:rsidP="00E05A6A">
            <w:pPr>
              <w:pStyle w:val="142"/>
              <w:jc w:val="right"/>
            </w:pPr>
            <w:r w:rsidRPr="004F7D02">
              <w:rPr>
                <w:rFonts w:hint="eastAsia"/>
              </w:rPr>
              <w:t>104,377</w:t>
            </w:r>
          </w:p>
        </w:tc>
        <w:tc>
          <w:tcPr>
            <w:tcW w:w="1938" w:type="dxa"/>
            <w:shd w:val="clear" w:color="auto" w:fill="auto"/>
            <w:vAlign w:val="center"/>
          </w:tcPr>
          <w:p w:rsidR="00722210" w:rsidRPr="004F7D02" w:rsidRDefault="00722210" w:rsidP="00E05A6A">
            <w:pPr>
              <w:pStyle w:val="142"/>
              <w:jc w:val="right"/>
            </w:pPr>
            <w:r w:rsidRPr="004F7D02">
              <w:rPr>
                <w:rFonts w:hint="eastAsia"/>
              </w:rPr>
              <w:t>99.20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水產試驗所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70,045</w:t>
            </w:r>
          </w:p>
        </w:tc>
        <w:tc>
          <w:tcPr>
            <w:tcW w:w="1937" w:type="dxa"/>
            <w:shd w:val="clear" w:color="auto" w:fill="auto"/>
            <w:vAlign w:val="center"/>
          </w:tcPr>
          <w:p w:rsidR="00722210" w:rsidRPr="004F7D02" w:rsidRDefault="00722210" w:rsidP="00E05A6A">
            <w:pPr>
              <w:pStyle w:val="142"/>
              <w:jc w:val="right"/>
            </w:pPr>
            <w:r w:rsidRPr="004F7D02">
              <w:rPr>
                <w:rFonts w:hint="eastAsia"/>
              </w:rPr>
              <w:t>69,980</w:t>
            </w:r>
          </w:p>
        </w:tc>
        <w:tc>
          <w:tcPr>
            <w:tcW w:w="1938" w:type="dxa"/>
            <w:shd w:val="clear" w:color="auto" w:fill="auto"/>
            <w:vAlign w:val="center"/>
          </w:tcPr>
          <w:p w:rsidR="00722210" w:rsidRPr="004F7D02" w:rsidRDefault="00722210" w:rsidP="00E05A6A">
            <w:pPr>
              <w:pStyle w:val="142"/>
              <w:jc w:val="right"/>
            </w:pPr>
            <w:r w:rsidRPr="004F7D02">
              <w:rPr>
                <w:rFonts w:hint="eastAsia"/>
              </w:rPr>
              <w:t>99.91</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農業藥物試驗所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5,247</w:t>
            </w:r>
          </w:p>
        </w:tc>
        <w:tc>
          <w:tcPr>
            <w:tcW w:w="1937" w:type="dxa"/>
            <w:shd w:val="clear" w:color="auto" w:fill="auto"/>
            <w:vAlign w:val="center"/>
          </w:tcPr>
          <w:p w:rsidR="00722210" w:rsidRPr="004F7D02" w:rsidRDefault="00722210" w:rsidP="00E05A6A">
            <w:pPr>
              <w:pStyle w:val="142"/>
              <w:jc w:val="right"/>
            </w:pPr>
            <w:r w:rsidRPr="004F7D02">
              <w:rPr>
                <w:rFonts w:hint="eastAsia"/>
              </w:rPr>
              <w:t>5,247</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茶及飲料作物改良場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7,919</w:t>
            </w:r>
          </w:p>
        </w:tc>
        <w:tc>
          <w:tcPr>
            <w:tcW w:w="1937" w:type="dxa"/>
            <w:shd w:val="clear" w:color="auto" w:fill="auto"/>
            <w:vAlign w:val="center"/>
          </w:tcPr>
          <w:p w:rsidR="00722210" w:rsidRPr="004F7D02" w:rsidRDefault="00722210" w:rsidP="00E05A6A">
            <w:pPr>
              <w:pStyle w:val="142"/>
              <w:jc w:val="right"/>
            </w:pPr>
            <w:r w:rsidRPr="004F7D02">
              <w:rPr>
                <w:rFonts w:hint="eastAsia"/>
              </w:rPr>
              <w:t>7,919</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桃園區農業改良場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7,875</w:t>
            </w:r>
          </w:p>
        </w:tc>
        <w:tc>
          <w:tcPr>
            <w:tcW w:w="1937" w:type="dxa"/>
            <w:shd w:val="clear" w:color="auto" w:fill="auto"/>
            <w:vAlign w:val="center"/>
          </w:tcPr>
          <w:p w:rsidR="00722210" w:rsidRPr="004F7D02" w:rsidRDefault="00722210" w:rsidP="00E05A6A">
            <w:pPr>
              <w:pStyle w:val="142"/>
              <w:jc w:val="right"/>
            </w:pPr>
            <w:r w:rsidRPr="004F7D02">
              <w:rPr>
                <w:rFonts w:hint="eastAsia"/>
              </w:rPr>
              <w:t>7,875</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苗栗區農業改良場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2,802</w:t>
            </w:r>
          </w:p>
        </w:tc>
        <w:tc>
          <w:tcPr>
            <w:tcW w:w="1937" w:type="dxa"/>
            <w:shd w:val="clear" w:color="auto" w:fill="auto"/>
            <w:vAlign w:val="center"/>
          </w:tcPr>
          <w:p w:rsidR="00722210" w:rsidRPr="004F7D02" w:rsidRDefault="00722210" w:rsidP="00E05A6A">
            <w:pPr>
              <w:pStyle w:val="142"/>
              <w:jc w:val="right"/>
            </w:pPr>
            <w:r w:rsidRPr="004F7D02">
              <w:rPr>
                <w:rFonts w:hint="eastAsia"/>
              </w:rPr>
              <w:t>2,802</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臺中區農業改良場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5,247</w:t>
            </w:r>
          </w:p>
        </w:tc>
        <w:tc>
          <w:tcPr>
            <w:tcW w:w="1937" w:type="dxa"/>
            <w:shd w:val="clear" w:color="auto" w:fill="auto"/>
            <w:vAlign w:val="center"/>
          </w:tcPr>
          <w:p w:rsidR="00722210" w:rsidRPr="004F7D02" w:rsidRDefault="00722210" w:rsidP="00E05A6A">
            <w:pPr>
              <w:pStyle w:val="142"/>
              <w:jc w:val="right"/>
            </w:pPr>
            <w:r w:rsidRPr="004F7D02">
              <w:rPr>
                <w:rFonts w:hint="eastAsia"/>
              </w:rPr>
              <w:t>5,244</w:t>
            </w:r>
          </w:p>
        </w:tc>
        <w:tc>
          <w:tcPr>
            <w:tcW w:w="1938" w:type="dxa"/>
            <w:shd w:val="clear" w:color="auto" w:fill="auto"/>
            <w:vAlign w:val="center"/>
          </w:tcPr>
          <w:p w:rsidR="00722210" w:rsidRPr="004F7D02" w:rsidRDefault="00722210" w:rsidP="00E05A6A">
            <w:pPr>
              <w:pStyle w:val="142"/>
              <w:jc w:val="right"/>
            </w:pPr>
            <w:r w:rsidRPr="004F7D02">
              <w:rPr>
                <w:rFonts w:hint="eastAsia"/>
              </w:rPr>
              <w:t>99.94</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臺南區農業改良場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11,568</w:t>
            </w:r>
          </w:p>
        </w:tc>
        <w:tc>
          <w:tcPr>
            <w:tcW w:w="1937" w:type="dxa"/>
            <w:shd w:val="clear" w:color="auto" w:fill="auto"/>
            <w:vAlign w:val="center"/>
          </w:tcPr>
          <w:p w:rsidR="00722210" w:rsidRPr="004F7D02" w:rsidRDefault="00722210" w:rsidP="00E05A6A">
            <w:pPr>
              <w:pStyle w:val="142"/>
              <w:jc w:val="right"/>
            </w:pPr>
            <w:r w:rsidRPr="004F7D02">
              <w:rPr>
                <w:rFonts w:hint="eastAsia"/>
              </w:rPr>
              <w:t>11,567</w:t>
            </w:r>
          </w:p>
        </w:tc>
        <w:tc>
          <w:tcPr>
            <w:tcW w:w="1938" w:type="dxa"/>
            <w:shd w:val="clear" w:color="auto" w:fill="auto"/>
            <w:vAlign w:val="center"/>
          </w:tcPr>
          <w:p w:rsidR="00722210" w:rsidRPr="004F7D02" w:rsidRDefault="00722210" w:rsidP="00E05A6A">
            <w:pPr>
              <w:pStyle w:val="142"/>
              <w:jc w:val="right"/>
            </w:pPr>
            <w:r w:rsidRPr="004F7D02">
              <w:rPr>
                <w:rFonts w:hint="eastAsia"/>
              </w:rPr>
              <w:t>99.99</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高雄區農業改良場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3,495</w:t>
            </w:r>
          </w:p>
        </w:tc>
        <w:tc>
          <w:tcPr>
            <w:tcW w:w="1937" w:type="dxa"/>
            <w:shd w:val="clear" w:color="auto" w:fill="auto"/>
            <w:vAlign w:val="center"/>
          </w:tcPr>
          <w:p w:rsidR="00722210" w:rsidRPr="004F7D02" w:rsidRDefault="00722210" w:rsidP="00E05A6A">
            <w:pPr>
              <w:pStyle w:val="142"/>
              <w:jc w:val="right"/>
            </w:pPr>
            <w:r w:rsidRPr="004F7D02">
              <w:rPr>
                <w:rFonts w:hint="eastAsia"/>
              </w:rPr>
              <w:t>3,495</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花蓮區農業改良場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8,750</w:t>
            </w:r>
          </w:p>
        </w:tc>
        <w:tc>
          <w:tcPr>
            <w:tcW w:w="1937" w:type="dxa"/>
            <w:shd w:val="clear" w:color="auto" w:fill="auto"/>
            <w:vAlign w:val="center"/>
          </w:tcPr>
          <w:p w:rsidR="00722210" w:rsidRPr="004F7D02" w:rsidRDefault="00722210" w:rsidP="00E05A6A">
            <w:pPr>
              <w:pStyle w:val="142"/>
              <w:jc w:val="right"/>
            </w:pPr>
            <w:r w:rsidRPr="004F7D02">
              <w:rPr>
                <w:rFonts w:hint="eastAsia"/>
              </w:rPr>
              <w:t>8,749</w:t>
            </w:r>
          </w:p>
        </w:tc>
        <w:tc>
          <w:tcPr>
            <w:tcW w:w="1938" w:type="dxa"/>
            <w:shd w:val="clear" w:color="auto" w:fill="auto"/>
            <w:vAlign w:val="center"/>
          </w:tcPr>
          <w:p w:rsidR="00722210" w:rsidRPr="004F7D02" w:rsidRDefault="00722210" w:rsidP="00E05A6A">
            <w:pPr>
              <w:pStyle w:val="142"/>
              <w:jc w:val="right"/>
            </w:pPr>
            <w:r w:rsidRPr="004F7D02">
              <w:rPr>
                <w:rFonts w:hint="eastAsia"/>
              </w:rPr>
              <w:t>99.99</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臺東區農業改良場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2,623</w:t>
            </w:r>
          </w:p>
        </w:tc>
        <w:tc>
          <w:tcPr>
            <w:tcW w:w="1937" w:type="dxa"/>
            <w:shd w:val="clear" w:color="auto" w:fill="auto"/>
            <w:vAlign w:val="center"/>
          </w:tcPr>
          <w:p w:rsidR="00722210" w:rsidRPr="004F7D02" w:rsidRDefault="00722210" w:rsidP="00E05A6A">
            <w:pPr>
              <w:pStyle w:val="142"/>
              <w:jc w:val="right"/>
            </w:pPr>
            <w:r w:rsidRPr="004F7D02">
              <w:rPr>
                <w:rFonts w:hint="eastAsia"/>
              </w:rPr>
              <w:t>2,623</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漁業署</w:t>
            </w:r>
          </w:p>
        </w:tc>
        <w:tc>
          <w:tcPr>
            <w:tcW w:w="1937" w:type="dxa"/>
            <w:shd w:val="clear" w:color="auto" w:fill="auto"/>
            <w:vAlign w:val="center"/>
          </w:tcPr>
          <w:p w:rsidR="00722210" w:rsidRPr="004F7D02" w:rsidRDefault="00722210" w:rsidP="00E05A6A">
            <w:pPr>
              <w:pStyle w:val="142"/>
              <w:jc w:val="right"/>
            </w:pPr>
            <w:r w:rsidRPr="004F7D02">
              <w:rPr>
                <w:rFonts w:hint="eastAsia"/>
              </w:rPr>
              <w:t>98,000</w:t>
            </w:r>
          </w:p>
        </w:tc>
        <w:tc>
          <w:tcPr>
            <w:tcW w:w="1937" w:type="dxa"/>
            <w:shd w:val="clear" w:color="auto" w:fill="auto"/>
            <w:vAlign w:val="center"/>
          </w:tcPr>
          <w:p w:rsidR="00722210" w:rsidRPr="004F7D02" w:rsidRDefault="00722210" w:rsidP="00E05A6A">
            <w:pPr>
              <w:pStyle w:val="142"/>
              <w:jc w:val="right"/>
            </w:pPr>
            <w:r w:rsidRPr="004F7D02">
              <w:rPr>
                <w:rFonts w:hint="eastAsia"/>
              </w:rPr>
              <w:t>97,866</w:t>
            </w:r>
          </w:p>
        </w:tc>
        <w:tc>
          <w:tcPr>
            <w:tcW w:w="1938" w:type="dxa"/>
            <w:shd w:val="clear" w:color="auto" w:fill="auto"/>
            <w:vAlign w:val="center"/>
          </w:tcPr>
          <w:p w:rsidR="00722210" w:rsidRPr="004F7D02" w:rsidRDefault="00722210" w:rsidP="00E05A6A">
            <w:pPr>
              <w:pStyle w:val="142"/>
              <w:jc w:val="right"/>
            </w:pPr>
            <w:r w:rsidRPr="004F7D02">
              <w:rPr>
                <w:rFonts w:hint="eastAsia"/>
              </w:rPr>
              <w:t>99.86</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農糧署</w:t>
            </w:r>
          </w:p>
        </w:tc>
        <w:tc>
          <w:tcPr>
            <w:tcW w:w="1937" w:type="dxa"/>
            <w:shd w:val="clear" w:color="auto" w:fill="auto"/>
            <w:vAlign w:val="center"/>
          </w:tcPr>
          <w:p w:rsidR="00722210" w:rsidRPr="004F7D02" w:rsidRDefault="00722210" w:rsidP="00E05A6A">
            <w:pPr>
              <w:pStyle w:val="142"/>
              <w:jc w:val="right"/>
            </w:pPr>
            <w:r w:rsidRPr="004F7D02">
              <w:rPr>
                <w:rFonts w:hint="eastAsia"/>
              </w:rPr>
              <w:t>153,479</w:t>
            </w:r>
          </w:p>
        </w:tc>
        <w:tc>
          <w:tcPr>
            <w:tcW w:w="1937" w:type="dxa"/>
            <w:shd w:val="clear" w:color="auto" w:fill="auto"/>
            <w:vAlign w:val="center"/>
          </w:tcPr>
          <w:p w:rsidR="00722210" w:rsidRPr="004F7D02" w:rsidRDefault="00722210" w:rsidP="00E05A6A">
            <w:pPr>
              <w:pStyle w:val="142"/>
              <w:jc w:val="right"/>
            </w:pPr>
            <w:r w:rsidRPr="004F7D02">
              <w:rPr>
                <w:rFonts w:hint="eastAsia"/>
              </w:rPr>
              <w:t>150,896</w:t>
            </w:r>
          </w:p>
        </w:tc>
        <w:tc>
          <w:tcPr>
            <w:tcW w:w="1938" w:type="dxa"/>
            <w:shd w:val="clear" w:color="auto" w:fill="auto"/>
            <w:vAlign w:val="center"/>
          </w:tcPr>
          <w:p w:rsidR="00722210" w:rsidRPr="004F7D02" w:rsidRDefault="00722210" w:rsidP="00E05A6A">
            <w:pPr>
              <w:pStyle w:val="142"/>
              <w:jc w:val="right"/>
            </w:pPr>
            <w:r w:rsidRPr="004F7D02">
              <w:rPr>
                <w:rFonts w:hint="eastAsia"/>
              </w:rPr>
              <w:t>98.32</w:t>
            </w:r>
          </w:p>
        </w:tc>
      </w:tr>
      <w:tr w:rsidR="00722210" w:rsidRPr="004F7D02" w:rsidTr="00E05A6A">
        <w:tc>
          <w:tcPr>
            <w:tcW w:w="2835" w:type="dxa"/>
            <w:shd w:val="clear" w:color="auto" w:fill="auto"/>
            <w:vAlign w:val="center"/>
          </w:tcPr>
          <w:p w:rsidR="00722210" w:rsidRPr="004F7D02" w:rsidRDefault="00722210" w:rsidP="00E05A6A">
            <w:pPr>
              <w:pStyle w:val="142"/>
              <w:rPr>
                <w:b/>
              </w:rPr>
            </w:pPr>
            <w:r w:rsidRPr="004F7D02">
              <w:rPr>
                <w:rFonts w:hint="eastAsia"/>
                <w:b/>
              </w:rPr>
              <w:t>合計</w:t>
            </w:r>
          </w:p>
        </w:tc>
        <w:tc>
          <w:tcPr>
            <w:tcW w:w="1937" w:type="dxa"/>
            <w:shd w:val="clear" w:color="auto" w:fill="auto"/>
            <w:vAlign w:val="center"/>
          </w:tcPr>
          <w:p w:rsidR="00722210" w:rsidRPr="004F7D02" w:rsidRDefault="00722210" w:rsidP="00E05A6A">
            <w:pPr>
              <w:pStyle w:val="142"/>
              <w:jc w:val="right"/>
              <w:rPr>
                <w:b/>
              </w:rPr>
            </w:pPr>
            <w:r w:rsidRPr="004F7D02">
              <w:rPr>
                <w:rFonts w:hint="eastAsia"/>
                <w:b/>
              </w:rPr>
              <w:t>768,321</w:t>
            </w:r>
          </w:p>
        </w:tc>
        <w:tc>
          <w:tcPr>
            <w:tcW w:w="1937" w:type="dxa"/>
            <w:shd w:val="clear" w:color="auto" w:fill="auto"/>
            <w:vAlign w:val="center"/>
          </w:tcPr>
          <w:p w:rsidR="00722210" w:rsidRPr="004F7D02" w:rsidRDefault="00722210" w:rsidP="00E05A6A">
            <w:pPr>
              <w:pStyle w:val="142"/>
              <w:jc w:val="right"/>
              <w:rPr>
                <w:b/>
              </w:rPr>
            </w:pPr>
            <w:r w:rsidRPr="004F7D02">
              <w:rPr>
                <w:rFonts w:hint="eastAsia"/>
                <w:b/>
              </w:rPr>
              <w:t>757,102</w:t>
            </w:r>
          </w:p>
        </w:tc>
        <w:tc>
          <w:tcPr>
            <w:tcW w:w="1938" w:type="dxa"/>
            <w:shd w:val="clear" w:color="auto" w:fill="auto"/>
            <w:vAlign w:val="center"/>
          </w:tcPr>
          <w:p w:rsidR="00722210" w:rsidRPr="004F7D02" w:rsidRDefault="00722210" w:rsidP="00E05A6A">
            <w:pPr>
              <w:pStyle w:val="142"/>
              <w:jc w:val="right"/>
              <w:rPr>
                <w:b/>
              </w:rPr>
            </w:pPr>
            <w:r w:rsidRPr="004F7D02">
              <w:rPr>
                <w:rFonts w:hint="eastAsia"/>
                <w:b/>
              </w:rPr>
              <w:t>98.54</w:t>
            </w:r>
          </w:p>
        </w:tc>
      </w:tr>
    </w:tbl>
    <w:p w:rsidR="00722210" w:rsidRPr="004F7D02" w:rsidRDefault="00722210" w:rsidP="00E05A6A">
      <w:pPr>
        <w:pStyle w:val="142"/>
        <w:ind w:leftChars="5" w:left="68" w:hangingChars="22" w:hanging="54"/>
      </w:pPr>
      <w:r w:rsidRPr="004F7D02">
        <w:rPr>
          <w:rFonts w:hint="eastAsia"/>
        </w:rPr>
        <w:t>資料來源：農業部提供。</w:t>
      </w:r>
    </w:p>
    <w:p w:rsidR="00722210" w:rsidRPr="004F7D02" w:rsidRDefault="00722210" w:rsidP="00E05A6A">
      <w:pPr>
        <w:pStyle w:val="a6"/>
        <w:ind w:left="849" w:hanging="283"/>
        <w:rPr>
          <w:b/>
        </w:rPr>
      </w:pPr>
      <w:r w:rsidRPr="004F7D02">
        <w:rPr>
          <w:rFonts w:hint="eastAsia"/>
          <w:b/>
        </w:rPr>
        <w:t>(二)農業部及所屬辦理「研發農業部門增匯技術及其誘因機制」計畫</w:t>
      </w:r>
      <w:r w:rsidRPr="004F7D02">
        <w:rPr>
          <w:rFonts w:hAnsi="標楷體" w:hint="eastAsia"/>
          <w:b/>
        </w:rPr>
        <w:t>，</w:t>
      </w:r>
      <w:r w:rsidRPr="004F7D02">
        <w:rPr>
          <w:rFonts w:hint="eastAsia"/>
          <w:b/>
        </w:rPr>
        <w:t>為驗證增匯效益</w:t>
      </w:r>
      <w:r w:rsidRPr="004F7D02">
        <w:rPr>
          <w:rFonts w:hAnsi="標楷體" w:hint="eastAsia"/>
          <w:b/>
        </w:rPr>
        <w:t>，</w:t>
      </w:r>
      <w:r w:rsidRPr="004F7D02">
        <w:rPr>
          <w:rFonts w:hint="eastAsia"/>
          <w:b/>
        </w:rPr>
        <w:t>允宜持續追蹤實施固碳措施之場域後續碳匯變化</w:t>
      </w:r>
    </w:p>
    <w:p w:rsidR="00722210" w:rsidRPr="004F7D02" w:rsidRDefault="00722210" w:rsidP="00E05A6A">
      <w:pPr>
        <w:pStyle w:val="21"/>
        <w:ind w:left="850" w:firstLine="566"/>
      </w:pPr>
      <w:r w:rsidRPr="004F7D02">
        <w:rPr>
          <w:rFonts w:hint="eastAsia"/>
        </w:rPr>
        <w:t>農業部及所屬辦理「研發農業部門增匯技術及其誘因機制」於盤整國內基線情境碳儲量部分，累計建立碳匯量測方法11式，設立監測場域達260處，碳匯基礎資料蒐集與調查達23萬7,300筆，並新建與維護資料庫10個，以供後續納入國家溫室氣體排放清冊之排放係數資料參據。於建構增匯技術部分，累計設立66處增匯技術驗證場域，包括增進土壤有機碳農耕管理模式（如低耕犁、草生栽培等）51處、高碳匯樹種品系密植造林4處、劣化地復育6處、海面藻類養殖1處及海草床復育4處等措施，允宜持續追蹤實施固碳措施之場域後續碳匯變化，以驗證其增匯效益。</w:t>
      </w:r>
    </w:p>
    <w:p w:rsidR="00722210" w:rsidRPr="004F7D02" w:rsidRDefault="00722210" w:rsidP="00E05A6A">
      <w:pPr>
        <w:pStyle w:val="a6"/>
        <w:ind w:left="849" w:hanging="283"/>
        <w:rPr>
          <w:b/>
        </w:rPr>
      </w:pPr>
      <w:r w:rsidRPr="004F7D02">
        <w:rPr>
          <w:rFonts w:hint="eastAsia"/>
          <w:b/>
        </w:rPr>
        <w:t>(三)三大碳匯部分績效指標項目離114年度總目標值仍有差距，允宜加強辦理，以達成農業部門溫室氣體排放管制及增加碳匯之目標</w:t>
      </w:r>
    </w:p>
    <w:p w:rsidR="00722210" w:rsidRPr="004F7D02" w:rsidRDefault="00722210" w:rsidP="00E05A6A">
      <w:pPr>
        <w:pStyle w:val="21"/>
        <w:ind w:left="850" w:firstLine="566"/>
      </w:pPr>
      <w:r w:rsidRPr="004F7D02">
        <w:rPr>
          <w:rFonts w:hint="eastAsia"/>
        </w:rPr>
        <w:t>「農業部門溫室氣體減量行動方案」第二期(110至114年度)訂有農業部門階段性管制目標</w:t>
      </w:r>
      <w:r w:rsidRPr="004F7D02">
        <w:rPr>
          <w:rFonts w:hAnsi="標楷體" w:hint="eastAsia"/>
        </w:rPr>
        <w:t>，</w:t>
      </w:r>
      <w:r w:rsidRPr="004F7D02">
        <w:rPr>
          <w:rFonts w:hint="eastAsia"/>
        </w:rPr>
        <w:t>惟據農業部提供資料略以</w:t>
      </w:r>
      <w:r w:rsidRPr="004F7D02">
        <w:rPr>
          <w:rFonts w:hAnsi="標楷體" w:hint="eastAsia"/>
        </w:rPr>
        <w:t>，</w:t>
      </w:r>
      <w:r w:rsidRPr="004F7D02">
        <w:rPr>
          <w:rFonts w:hint="eastAsia"/>
        </w:rPr>
        <w:t>比較三大碳匯績效指標顯示，部分指標截至113年底</w:t>
      </w:r>
      <w:r w:rsidRPr="004F7D02">
        <w:rPr>
          <w:rFonts w:hAnsi="標楷體" w:hint="eastAsia"/>
        </w:rPr>
        <w:t>，</w:t>
      </w:r>
      <w:r w:rsidRPr="004F7D02">
        <w:rPr>
          <w:rFonts w:hint="eastAsia"/>
        </w:rPr>
        <w:t>尚未達114年度預計總目標值之八成</w:t>
      </w:r>
      <w:r w:rsidRPr="004F7D02">
        <w:rPr>
          <w:rFonts w:hAnsi="標楷體" w:hint="eastAsia"/>
        </w:rPr>
        <w:t>，例如「</w:t>
      </w:r>
      <w:r w:rsidRPr="004F7D02">
        <w:rPr>
          <w:rFonts w:hint="eastAsia"/>
        </w:rPr>
        <w:t>森林碳匯</w:t>
      </w:r>
      <w:r w:rsidRPr="004F7D02">
        <w:rPr>
          <w:rFonts w:hAnsi="標楷體" w:hint="eastAsia"/>
        </w:rPr>
        <w:t>」</w:t>
      </w:r>
      <w:r w:rsidRPr="004F7D02">
        <w:rPr>
          <w:rFonts w:hint="eastAsia"/>
        </w:rPr>
        <w:t>之「造林」項目113年底累計新植造林面積4,779公頃，占114年底之目標(累計新植造林面積6,600公頃)之72.41%；「森林及竹林碳匯經營管理」項目113年底累計經營管理面積7,885公頃，占114年底之目標(累計經營管理面積1萬4,500公頃)之54.38%</w:t>
      </w:r>
      <w:r w:rsidRPr="004F7D02">
        <w:rPr>
          <w:rFonts w:hAnsi="標楷體" w:hint="eastAsia"/>
        </w:rPr>
        <w:t>；「海洋碳匯」之「水產動植物繁殖保育區」項目113年底累計保育區7.71平方公里，占114年底之目標(累計保育區面積達34.11平方公里)之</w:t>
      </w:r>
      <w:r w:rsidRPr="004F7D02">
        <w:rPr>
          <w:rFonts w:hAnsi="標楷體"/>
        </w:rPr>
        <w:t>22.60</w:t>
      </w:r>
      <w:r w:rsidRPr="004F7D02">
        <w:rPr>
          <w:rFonts w:hAnsi="標楷體" w:hint="eastAsia"/>
        </w:rPr>
        <w:t xml:space="preserve">% </w:t>
      </w:r>
      <w:r w:rsidRPr="004F7D02">
        <w:rPr>
          <w:rFonts w:hint="eastAsia"/>
        </w:rPr>
        <w:t>(詳表2)</w:t>
      </w:r>
      <w:r w:rsidRPr="004F7D02">
        <w:rPr>
          <w:rFonts w:hAnsi="標楷體" w:hint="eastAsia"/>
        </w:rPr>
        <w:t>；允宜積極辦理植樹造林與撫育，提高林地碳匯量，發揮森林碳吸存效益，及加強辦理水產動植物繁殖保育區，以增加碳匯，達成農業部門溫室氣體排放管制目標。</w:t>
      </w:r>
    </w:p>
    <w:p w:rsidR="00722210" w:rsidRPr="004F7D02" w:rsidRDefault="00722210" w:rsidP="00E05A6A">
      <w:pPr>
        <w:adjustRightInd w:val="0"/>
        <w:spacing w:beforeLines="20" w:before="102"/>
        <w:ind w:leftChars="0" w:left="850" w:hangingChars="300" w:hanging="850"/>
        <w:rPr>
          <w:b/>
        </w:rPr>
      </w:pPr>
      <w:r w:rsidRPr="004F7D02">
        <w:rPr>
          <w:rFonts w:hint="eastAsia"/>
          <w:b/>
        </w:rPr>
        <w:t>表</w:t>
      </w:r>
      <w:r w:rsidRPr="004F7D02">
        <w:rPr>
          <w:b/>
        </w:rPr>
        <w:t xml:space="preserve">2  </w:t>
      </w:r>
      <w:r w:rsidRPr="004F7D02">
        <w:rPr>
          <w:rFonts w:hint="eastAsia"/>
          <w:b/>
        </w:rPr>
        <w:t xml:space="preserve">三大碳匯113年底主要績效指標達成情形表           </w:t>
      </w:r>
      <w:r w:rsidRPr="004F7D02">
        <w:rPr>
          <w:rFonts w:hint="eastAsia"/>
          <w:sz w:val="24"/>
          <w:szCs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701"/>
        <w:gridCol w:w="1985"/>
        <w:gridCol w:w="1842"/>
        <w:gridCol w:w="1560"/>
      </w:tblGrid>
      <w:tr w:rsidR="00722210" w:rsidRPr="004F7D02" w:rsidTr="00E05A6A">
        <w:trPr>
          <w:tblHeader/>
        </w:trPr>
        <w:tc>
          <w:tcPr>
            <w:tcW w:w="1276" w:type="dxa"/>
            <w:shd w:val="clear" w:color="auto" w:fill="auto"/>
            <w:vAlign w:val="center"/>
          </w:tcPr>
          <w:p w:rsidR="00722210" w:rsidRPr="004F7D02" w:rsidRDefault="00722210" w:rsidP="00E05A6A">
            <w:pPr>
              <w:pStyle w:val="142"/>
              <w:jc w:val="center"/>
              <w:rPr>
                <w:b/>
              </w:rPr>
            </w:pPr>
            <w:r w:rsidRPr="004F7D02">
              <w:rPr>
                <w:rFonts w:hint="eastAsia"/>
                <w:b/>
              </w:rPr>
              <w:t>碳匯名稱</w:t>
            </w:r>
          </w:p>
        </w:tc>
        <w:tc>
          <w:tcPr>
            <w:tcW w:w="1701" w:type="dxa"/>
            <w:shd w:val="clear" w:color="auto" w:fill="auto"/>
            <w:vAlign w:val="center"/>
          </w:tcPr>
          <w:p w:rsidR="00722210" w:rsidRPr="004F7D02" w:rsidRDefault="00722210" w:rsidP="00E05A6A">
            <w:pPr>
              <w:pStyle w:val="142"/>
              <w:jc w:val="center"/>
              <w:rPr>
                <w:b/>
              </w:rPr>
            </w:pPr>
            <w:r w:rsidRPr="004F7D02">
              <w:rPr>
                <w:rFonts w:hint="eastAsia"/>
                <w:b/>
              </w:rPr>
              <w:t>績效指標</w:t>
            </w:r>
          </w:p>
        </w:tc>
        <w:tc>
          <w:tcPr>
            <w:tcW w:w="1985" w:type="dxa"/>
            <w:shd w:val="clear" w:color="auto" w:fill="auto"/>
            <w:vAlign w:val="center"/>
          </w:tcPr>
          <w:p w:rsidR="00722210" w:rsidRPr="004F7D02" w:rsidRDefault="00722210" w:rsidP="00E05A6A">
            <w:pPr>
              <w:pStyle w:val="142"/>
              <w:jc w:val="center"/>
              <w:rPr>
                <w:b/>
              </w:rPr>
            </w:pPr>
            <w:r w:rsidRPr="004F7D02">
              <w:rPr>
                <w:rFonts w:hint="eastAsia"/>
                <w:b/>
              </w:rPr>
              <w:t>第2階段(114年底)目標值(A)</w:t>
            </w:r>
          </w:p>
        </w:tc>
        <w:tc>
          <w:tcPr>
            <w:tcW w:w="1842" w:type="dxa"/>
            <w:shd w:val="clear" w:color="auto" w:fill="auto"/>
            <w:vAlign w:val="center"/>
          </w:tcPr>
          <w:p w:rsidR="00722210" w:rsidRPr="004F7D02" w:rsidRDefault="00722210" w:rsidP="00E05A6A">
            <w:pPr>
              <w:pStyle w:val="142"/>
              <w:jc w:val="center"/>
              <w:rPr>
                <w:b/>
              </w:rPr>
            </w:pPr>
            <w:r w:rsidRPr="004F7D02">
              <w:rPr>
                <w:rFonts w:hint="eastAsia"/>
                <w:b/>
              </w:rPr>
              <w:t>113年底達成情形(B)</w:t>
            </w:r>
          </w:p>
        </w:tc>
        <w:tc>
          <w:tcPr>
            <w:tcW w:w="1560" w:type="dxa"/>
            <w:vAlign w:val="center"/>
          </w:tcPr>
          <w:p w:rsidR="00722210" w:rsidRPr="004F7D02" w:rsidRDefault="00722210" w:rsidP="00E05A6A">
            <w:pPr>
              <w:pStyle w:val="142"/>
              <w:jc w:val="center"/>
              <w:rPr>
                <w:b/>
              </w:rPr>
            </w:pPr>
            <w:r w:rsidRPr="004F7D02">
              <w:rPr>
                <w:rFonts w:hint="eastAsia"/>
                <w:b/>
              </w:rPr>
              <w:t>達成率(C=B/A)</w:t>
            </w:r>
          </w:p>
        </w:tc>
      </w:tr>
      <w:tr w:rsidR="00722210" w:rsidRPr="004F7D02" w:rsidTr="00E05A6A">
        <w:tc>
          <w:tcPr>
            <w:tcW w:w="1276" w:type="dxa"/>
            <w:vMerge w:val="restart"/>
            <w:shd w:val="clear" w:color="auto" w:fill="auto"/>
            <w:vAlign w:val="center"/>
          </w:tcPr>
          <w:p w:rsidR="00722210" w:rsidRPr="004F7D02" w:rsidRDefault="00722210" w:rsidP="00E05A6A">
            <w:pPr>
              <w:pStyle w:val="142"/>
            </w:pPr>
            <w:r w:rsidRPr="004F7D02">
              <w:rPr>
                <w:rFonts w:hint="eastAsia"/>
              </w:rPr>
              <w:t>森林碳匯</w:t>
            </w:r>
          </w:p>
        </w:tc>
        <w:tc>
          <w:tcPr>
            <w:tcW w:w="1701" w:type="dxa"/>
            <w:shd w:val="clear" w:color="auto" w:fill="auto"/>
            <w:vAlign w:val="center"/>
          </w:tcPr>
          <w:p w:rsidR="00722210" w:rsidRPr="004F7D02" w:rsidRDefault="00722210" w:rsidP="00E05A6A">
            <w:pPr>
              <w:pStyle w:val="142"/>
              <w:jc w:val="both"/>
            </w:pPr>
            <w:r w:rsidRPr="004F7D02">
              <w:rPr>
                <w:rFonts w:hint="eastAsia"/>
              </w:rPr>
              <w:t>造林</w:t>
            </w:r>
          </w:p>
        </w:tc>
        <w:tc>
          <w:tcPr>
            <w:tcW w:w="1985" w:type="dxa"/>
            <w:shd w:val="clear" w:color="auto" w:fill="auto"/>
            <w:vAlign w:val="center"/>
          </w:tcPr>
          <w:p w:rsidR="00722210" w:rsidRPr="004F7D02" w:rsidRDefault="00722210" w:rsidP="00E05A6A">
            <w:pPr>
              <w:pStyle w:val="142"/>
              <w:jc w:val="both"/>
            </w:pPr>
            <w:r w:rsidRPr="004F7D02">
              <w:rPr>
                <w:rFonts w:hint="eastAsia"/>
              </w:rPr>
              <w:t>累計新植造林面積6,600公頃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累計新植造林面積</w:t>
            </w:r>
            <w:r w:rsidRPr="004F7D02">
              <w:rPr>
                <w:color w:val="000000"/>
              </w:rPr>
              <w:t>4</w:t>
            </w:r>
            <w:r w:rsidRPr="004F7D02">
              <w:rPr>
                <w:rFonts w:hint="eastAsia"/>
                <w:color w:val="000000"/>
              </w:rPr>
              <w:t>,779公頃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72.41</w:t>
            </w:r>
          </w:p>
        </w:tc>
      </w:tr>
      <w:tr w:rsidR="00722210" w:rsidRPr="004F7D02" w:rsidTr="00E05A6A">
        <w:tc>
          <w:tcPr>
            <w:tcW w:w="1276" w:type="dxa"/>
            <w:vMerge/>
            <w:shd w:val="clear" w:color="auto" w:fill="auto"/>
            <w:vAlign w:val="center"/>
          </w:tcPr>
          <w:p w:rsidR="00722210" w:rsidRPr="004F7D02" w:rsidRDefault="00722210" w:rsidP="00E05A6A">
            <w:pPr>
              <w:pStyle w:val="142"/>
            </w:pPr>
          </w:p>
        </w:tc>
        <w:tc>
          <w:tcPr>
            <w:tcW w:w="1701" w:type="dxa"/>
            <w:shd w:val="clear" w:color="auto" w:fill="auto"/>
            <w:vAlign w:val="center"/>
          </w:tcPr>
          <w:p w:rsidR="00722210" w:rsidRPr="004F7D02" w:rsidRDefault="00722210" w:rsidP="00E05A6A">
            <w:pPr>
              <w:pStyle w:val="142"/>
              <w:jc w:val="both"/>
            </w:pPr>
            <w:r w:rsidRPr="004F7D02">
              <w:rPr>
                <w:rFonts w:hint="eastAsia"/>
              </w:rPr>
              <w:t>森林及竹林碳匯經營管理</w:t>
            </w:r>
          </w:p>
        </w:tc>
        <w:tc>
          <w:tcPr>
            <w:tcW w:w="1985" w:type="dxa"/>
            <w:shd w:val="clear" w:color="auto" w:fill="auto"/>
            <w:vAlign w:val="center"/>
          </w:tcPr>
          <w:p w:rsidR="00722210" w:rsidRPr="004F7D02" w:rsidRDefault="00722210" w:rsidP="00E05A6A">
            <w:pPr>
              <w:pStyle w:val="142"/>
              <w:jc w:val="both"/>
            </w:pPr>
            <w:r w:rsidRPr="004F7D02">
              <w:rPr>
                <w:rFonts w:hint="eastAsia"/>
              </w:rPr>
              <w:t>累計經營管面積1萬4,500公頃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累計經營管面積7,885公頃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54.38</w:t>
            </w:r>
          </w:p>
        </w:tc>
      </w:tr>
      <w:tr w:rsidR="00722210" w:rsidRPr="004F7D02" w:rsidTr="00E05A6A">
        <w:tc>
          <w:tcPr>
            <w:tcW w:w="1276" w:type="dxa"/>
            <w:vMerge/>
            <w:shd w:val="clear" w:color="auto" w:fill="auto"/>
            <w:vAlign w:val="center"/>
          </w:tcPr>
          <w:p w:rsidR="00722210" w:rsidRPr="004F7D02" w:rsidRDefault="00722210" w:rsidP="00E05A6A">
            <w:pPr>
              <w:pStyle w:val="142"/>
            </w:pPr>
          </w:p>
        </w:tc>
        <w:tc>
          <w:tcPr>
            <w:tcW w:w="1701" w:type="dxa"/>
            <w:shd w:val="clear" w:color="auto" w:fill="auto"/>
            <w:vAlign w:val="center"/>
          </w:tcPr>
          <w:p w:rsidR="00722210" w:rsidRPr="004F7D02" w:rsidRDefault="00722210" w:rsidP="00E05A6A">
            <w:pPr>
              <w:pStyle w:val="142"/>
              <w:jc w:val="both"/>
            </w:pPr>
            <w:r w:rsidRPr="004F7D02">
              <w:rPr>
                <w:rFonts w:hint="eastAsia"/>
              </w:rPr>
              <w:t>國產材生產量</w:t>
            </w:r>
          </w:p>
        </w:tc>
        <w:tc>
          <w:tcPr>
            <w:tcW w:w="1985" w:type="dxa"/>
            <w:shd w:val="clear" w:color="auto" w:fill="auto"/>
            <w:vAlign w:val="center"/>
          </w:tcPr>
          <w:p w:rsidR="00722210" w:rsidRPr="004F7D02" w:rsidRDefault="00722210" w:rsidP="00E05A6A">
            <w:pPr>
              <w:pStyle w:val="142"/>
              <w:jc w:val="both"/>
            </w:pPr>
            <w:r w:rsidRPr="004F7D02">
              <w:rPr>
                <w:rFonts w:hint="eastAsia"/>
              </w:rPr>
              <w:t>年度生產量10.4萬立方公尺</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年度生產量8.44萬立方公尺</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81.15</w:t>
            </w:r>
          </w:p>
        </w:tc>
      </w:tr>
      <w:tr w:rsidR="00722210" w:rsidRPr="004F7D02" w:rsidTr="00E05A6A">
        <w:tc>
          <w:tcPr>
            <w:tcW w:w="1276" w:type="dxa"/>
            <w:vMerge w:val="restart"/>
            <w:shd w:val="clear" w:color="auto" w:fill="auto"/>
            <w:vAlign w:val="center"/>
          </w:tcPr>
          <w:p w:rsidR="00722210" w:rsidRPr="004F7D02" w:rsidRDefault="00722210" w:rsidP="00E05A6A">
            <w:pPr>
              <w:pStyle w:val="142"/>
            </w:pPr>
            <w:r w:rsidRPr="004F7D02">
              <w:rPr>
                <w:rFonts w:hint="eastAsia"/>
              </w:rPr>
              <w:t>土壤碳匯</w:t>
            </w:r>
          </w:p>
        </w:tc>
        <w:tc>
          <w:tcPr>
            <w:tcW w:w="1701" w:type="dxa"/>
            <w:shd w:val="clear" w:color="auto" w:fill="auto"/>
            <w:vAlign w:val="center"/>
          </w:tcPr>
          <w:p w:rsidR="00722210" w:rsidRPr="004F7D02" w:rsidRDefault="00722210" w:rsidP="00E05A6A">
            <w:pPr>
              <w:pStyle w:val="142"/>
              <w:jc w:val="both"/>
            </w:pPr>
            <w:r w:rsidRPr="004F7D02">
              <w:rPr>
                <w:rFonts w:hint="eastAsia"/>
              </w:rPr>
              <w:t>推廣具負碳功能作物或品種</w:t>
            </w:r>
          </w:p>
        </w:tc>
        <w:tc>
          <w:tcPr>
            <w:tcW w:w="1985" w:type="dxa"/>
            <w:shd w:val="clear" w:color="auto" w:fill="auto"/>
            <w:vAlign w:val="center"/>
          </w:tcPr>
          <w:p w:rsidR="00722210" w:rsidRPr="004F7D02" w:rsidRDefault="00722210" w:rsidP="00E05A6A">
            <w:pPr>
              <w:pStyle w:val="142"/>
              <w:jc w:val="both"/>
            </w:pPr>
            <w:r w:rsidRPr="004F7D02">
              <w:rPr>
                <w:rFonts w:hint="eastAsia"/>
              </w:rPr>
              <w:t>累計推廣面積7萬8,000公頃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累計推廣面積7萬1,592公頃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91.78</w:t>
            </w:r>
          </w:p>
        </w:tc>
      </w:tr>
      <w:tr w:rsidR="00722210" w:rsidRPr="004F7D02" w:rsidTr="00E05A6A">
        <w:tc>
          <w:tcPr>
            <w:tcW w:w="1276" w:type="dxa"/>
            <w:vMerge/>
            <w:shd w:val="clear" w:color="auto" w:fill="auto"/>
            <w:vAlign w:val="center"/>
          </w:tcPr>
          <w:p w:rsidR="00722210" w:rsidRPr="004F7D02" w:rsidRDefault="00722210" w:rsidP="00E05A6A">
            <w:pPr>
              <w:pStyle w:val="142"/>
            </w:pPr>
          </w:p>
        </w:tc>
        <w:tc>
          <w:tcPr>
            <w:tcW w:w="1701" w:type="dxa"/>
            <w:shd w:val="clear" w:color="auto" w:fill="auto"/>
            <w:vAlign w:val="center"/>
          </w:tcPr>
          <w:p w:rsidR="00722210" w:rsidRPr="004F7D02" w:rsidRDefault="00722210" w:rsidP="00E05A6A">
            <w:pPr>
              <w:pStyle w:val="142"/>
              <w:jc w:val="both"/>
            </w:pPr>
            <w:r w:rsidRPr="004F7D02">
              <w:rPr>
                <w:rFonts w:hint="eastAsia"/>
              </w:rPr>
              <w:t>增加土壤有機質</w:t>
            </w:r>
          </w:p>
        </w:tc>
        <w:tc>
          <w:tcPr>
            <w:tcW w:w="1985" w:type="dxa"/>
            <w:shd w:val="clear" w:color="auto" w:fill="auto"/>
            <w:vAlign w:val="center"/>
          </w:tcPr>
          <w:p w:rsidR="00722210" w:rsidRPr="004F7D02" w:rsidRDefault="00722210" w:rsidP="00E05A6A">
            <w:pPr>
              <w:pStyle w:val="142"/>
              <w:jc w:val="both"/>
            </w:pPr>
            <w:r w:rsidRPr="004F7D02">
              <w:rPr>
                <w:rFonts w:hint="eastAsia"/>
              </w:rPr>
              <w:t>累計增加面積34萬2,740公頃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累計增加面積30萬7,054公頃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89.59</w:t>
            </w:r>
          </w:p>
        </w:tc>
      </w:tr>
      <w:tr w:rsidR="00722210" w:rsidRPr="004F7D02" w:rsidTr="00E05A6A">
        <w:tc>
          <w:tcPr>
            <w:tcW w:w="1276" w:type="dxa"/>
            <w:shd w:val="clear" w:color="auto" w:fill="auto"/>
            <w:vAlign w:val="center"/>
          </w:tcPr>
          <w:p w:rsidR="00722210" w:rsidRPr="004F7D02" w:rsidRDefault="00722210" w:rsidP="00E05A6A">
            <w:pPr>
              <w:pStyle w:val="142"/>
            </w:pPr>
            <w:r w:rsidRPr="004F7D02">
              <w:rPr>
                <w:rFonts w:hint="eastAsia"/>
              </w:rPr>
              <w:t>海洋碳匯</w:t>
            </w:r>
          </w:p>
        </w:tc>
        <w:tc>
          <w:tcPr>
            <w:tcW w:w="1701" w:type="dxa"/>
            <w:shd w:val="clear" w:color="auto" w:fill="auto"/>
            <w:vAlign w:val="center"/>
          </w:tcPr>
          <w:p w:rsidR="00722210" w:rsidRPr="004F7D02" w:rsidRDefault="00722210" w:rsidP="00E05A6A">
            <w:pPr>
              <w:pStyle w:val="142"/>
              <w:jc w:val="both"/>
            </w:pPr>
            <w:r w:rsidRPr="004F7D02">
              <w:rPr>
                <w:rFonts w:hint="eastAsia"/>
              </w:rPr>
              <w:t>水產動植物繁殖保育區</w:t>
            </w:r>
          </w:p>
        </w:tc>
        <w:tc>
          <w:tcPr>
            <w:tcW w:w="1985" w:type="dxa"/>
            <w:shd w:val="clear" w:color="auto" w:fill="auto"/>
            <w:vAlign w:val="center"/>
          </w:tcPr>
          <w:p w:rsidR="00722210" w:rsidRPr="004F7D02" w:rsidRDefault="00722210" w:rsidP="00E05A6A">
            <w:pPr>
              <w:pStyle w:val="142"/>
              <w:jc w:val="both"/>
            </w:pPr>
            <w:r w:rsidRPr="004F7D02">
              <w:rPr>
                <w:rFonts w:hint="eastAsia"/>
              </w:rPr>
              <w:t>累計保育區面積達34.11平方公里</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累計保育區7.71平方公里</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22.60</w:t>
            </w:r>
          </w:p>
        </w:tc>
      </w:tr>
    </w:tbl>
    <w:p w:rsidR="00722210" w:rsidRPr="004F7D02" w:rsidRDefault="00722210" w:rsidP="00E05A6A">
      <w:pPr>
        <w:pStyle w:val="142"/>
        <w:ind w:firstLineChars="5" w:firstLine="12"/>
      </w:pPr>
      <w:r w:rsidRPr="004F7D02">
        <w:rPr>
          <w:rFonts w:hint="eastAsia"/>
        </w:rPr>
        <w:t>資料來源</w:t>
      </w:r>
      <w:r w:rsidRPr="004F7D02">
        <w:rPr>
          <w:rFonts w:hAnsi="標楷體" w:hint="eastAsia"/>
        </w:rPr>
        <w:t>：</w:t>
      </w:r>
      <w:r w:rsidRPr="004F7D02">
        <w:rPr>
          <w:rFonts w:hint="eastAsia"/>
        </w:rPr>
        <w:t>農業部提供</w:t>
      </w:r>
      <w:r w:rsidRPr="004F7D02">
        <w:rPr>
          <w:rFonts w:hAnsi="標楷體" w:hint="eastAsia"/>
        </w:rPr>
        <w:t>，</w:t>
      </w:r>
      <w:r w:rsidRPr="004F7D02">
        <w:rPr>
          <w:rFonts w:hint="eastAsia"/>
        </w:rPr>
        <w:t>本中心彙整</w:t>
      </w:r>
      <w:r w:rsidRPr="004F7D02">
        <w:rPr>
          <w:rFonts w:hAnsi="標楷體" w:hint="eastAsia"/>
        </w:rPr>
        <w:t>。</w:t>
      </w:r>
    </w:p>
    <w:p w:rsidR="00722210" w:rsidRPr="004F7D02" w:rsidRDefault="00722210" w:rsidP="00E05A6A">
      <w:pPr>
        <w:ind w:left="566" w:firstLine="566"/>
      </w:pPr>
      <w:r w:rsidRPr="004F7D02">
        <w:rPr>
          <w:rFonts w:hint="eastAsia"/>
        </w:rPr>
        <w:t>綜上，農業部及所屬於前瞻第4期特別預算案編列「綠能建設-研發農業部門增匯技術及其誘因機制」合共7億6,832萬1千元，執行結果，決算數7億5,710萬2千元，執行率98.54%</w:t>
      </w:r>
      <w:r w:rsidRPr="004F7D02">
        <w:rPr>
          <w:rFonts w:hAnsi="標楷體" w:hint="eastAsia"/>
        </w:rPr>
        <w:t>，惟三大碳匯部分績效指標項目截至113年底如「造林」72.41%</w:t>
      </w:r>
      <w:r w:rsidRPr="004F7D02">
        <w:rPr>
          <w:rFonts w:ascii="新細明體" w:eastAsia="新細明體" w:hAnsi="新細明體" w:hint="eastAsia"/>
        </w:rPr>
        <w:t>、</w:t>
      </w:r>
      <w:r w:rsidRPr="004F7D02">
        <w:rPr>
          <w:rFonts w:hAnsi="標楷體" w:hint="eastAsia"/>
        </w:rPr>
        <w:t>「森林及竹林碳匯經營管理」54.40%及「水產動植物繁殖保育區」22.60%，尚未達114年度預計總目標值之八成，允宜積極加強辦理，以達成農業部門溫室氣體排放管制及增加碳匯之目標。</w:t>
      </w:r>
    </w:p>
    <w:p w:rsidR="00722210" w:rsidRPr="004F7D02" w:rsidRDefault="00722210" w:rsidP="00E05A6A">
      <w:pPr>
        <w:widowControl/>
        <w:ind w:leftChars="0" w:left="567" w:hangingChars="200" w:hanging="567"/>
        <w:rPr>
          <w:b/>
          <w:szCs w:val="20"/>
        </w:rPr>
      </w:pPr>
    </w:p>
    <w:p w:rsidR="00722210" w:rsidRPr="004F7D02" w:rsidRDefault="00722210" w:rsidP="00E05A6A">
      <w:pPr>
        <w:pStyle w:val="a4"/>
        <w:ind w:left="567" w:hanging="567"/>
      </w:pPr>
      <w:r>
        <w:rPr>
          <w:rFonts w:hint="eastAsia"/>
        </w:rPr>
        <w:t>五</w:t>
      </w:r>
      <w:r w:rsidRPr="004F7D02">
        <w:rPr>
          <w:rFonts w:hint="eastAsia"/>
        </w:rPr>
        <w:t>、農業部所屬賡續辦理「縣市管河川及區域排水整體改善計畫」，允宜盤點我國農田水利設施渠道改善情形並加速治理，俾達提高韌性承洪能力之預期目標</w:t>
      </w:r>
    </w:p>
    <w:p w:rsidR="00722210" w:rsidRPr="004F7D02" w:rsidRDefault="00722210" w:rsidP="00E05A6A">
      <w:pPr>
        <w:ind w:left="566" w:firstLine="566"/>
      </w:pPr>
      <w:r w:rsidRPr="004F7D02">
        <w:rPr>
          <w:rFonts w:hint="eastAsia"/>
        </w:rPr>
        <w:t>農業部所屬林業署、農村水保署、漁業署、農田水利署為辦理「縣市管河川及區域排水整體改善計畫」於前瞻第4期特別預算「水環境建設-水與安全」合共編列24億9</w:t>
      </w:r>
      <w:r w:rsidRPr="004F7D02">
        <w:t>,</w:t>
      </w:r>
      <w:r w:rsidRPr="004F7D02">
        <w:rPr>
          <w:rFonts w:hint="eastAsia"/>
        </w:rPr>
        <w:t>986萬6千元，執行結果，決算數24億5,347萬5千元，執行率98.14%。經查：</w:t>
      </w:r>
    </w:p>
    <w:p w:rsidR="00722210" w:rsidRPr="004F7D02" w:rsidRDefault="00722210" w:rsidP="00E05A6A">
      <w:pPr>
        <w:pStyle w:val="a6"/>
        <w:ind w:left="849" w:hanging="283"/>
        <w:rPr>
          <w:b/>
        </w:rPr>
      </w:pPr>
      <w:r w:rsidRPr="004F7D02">
        <w:rPr>
          <w:rFonts w:hint="eastAsia"/>
          <w:b/>
        </w:rPr>
        <w:t>(一)「縣市管河川及區域排水整體改善計畫」計畫預算執行情形</w:t>
      </w:r>
    </w:p>
    <w:p w:rsidR="00722210" w:rsidRPr="004F7D02" w:rsidRDefault="00722210" w:rsidP="00E05A6A">
      <w:pPr>
        <w:pStyle w:val="21"/>
        <w:ind w:left="850" w:firstLine="566"/>
      </w:pPr>
      <w:r w:rsidRPr="004F7D02">
        <w:rPr>
          <w:rFonts w:hint="eastAsia"/>
        </w:rPr>
        <w:t>農業部所屬辦理「縣市管河川及區域排水整體改善計畫」主要係國有林地治理、坡地水土資源保育、水產養殖排水治理，以及農田排水、埤塘、圳路改善等業務，各單位預算執行情形(詳表1)，說明如下：</w:t>
      </w:r>
    </w:p>
    <w:p w:rsidR="00722210" w:rsidRPr="004F7D02" w:rsidRDefault="00722210" w:rsidP="00E05A6A">
      <w:pPr>
        <w:pStyle w:val="123"/>
        <w:ind w:left="1133" w:hanging="283"/>
      </w:pPr>
      <w:r w:rsidRPr="004F7D02">
        <w:rPr>
          <w:rFonts w:hint="eastAsia"/>
          <w:b/>
        </w:rPr>
        <w:t>1.林業署：</w:t>
      </w:r>
      <w:r w:rsidRPr="004F7D02">
        <w:rPr>
          <w:rFonts w:hint="eastAsia"/>
        </w:rPr>
        <w:t>辦理國有林地治理預算數2億3,740萬元，執行結果，決算數2億3,207萬5千元，執行率97.76%。</w:t>
      </w:r>
    </w:p>
    <w:p w:rsidR="00722210" w:rsidRPr="004F7D02" w:rsidRDefault="00722210" w:rsidP="00E05A6A">
      <w:pPr>
        <w:pStyle w:val="123"/>
        <w:ind w:left="1133" w:hanging="283"/>
      </w:pPr>
      <w:r w:rsidRPr="004F7D02">
        <w:rPr>
          <w:rFonts w:hint="eastAsia"/>
          <w:b/>
        </w:rPr>
        <w:t>2.農村水保署：</w:t>
      </w:r>
      <w:r w:rsidRPr="004F7D02">
        <w:rPr>
          <w:rFonts w:hint="eastAsia"/>
        </w:rPr>
        <w:t>辦理坡地水土資源保育預算數12億2,900萬元，執行結果，決算數12億1,646萬3千元，執行率</w:t>
      </w:r>
      <w:r w:rsidRPr="004F7D02">
        <w:t>98.98</w:t>
      </w:r>
      <w:r w:rsidRPr="004F7D02">
        <w:rPr>
          <w:rFonts w:hint="eastAsia"/>
        </w:rPr>
        <w:t>%。</w:t>
      </w:r>
    </w:p>
    <w:p w:rsidR="00722210" w:rsidRPr="004F7D02" w:rsidRDefault="00722210" w:rsidP="00E05A6A">
      <w:pPr>
        <w:pStyle w:val="123"/>
        <w:ind w:left="1133" w:hanging="283"/>
      </w:pPr>
      <w:r w:rsidRPr="004F7D02">
        <w:rPr>
          <w:rFonts w:hint="eastAsia"/>
          <w:b/>
        </w:rPr>
        <w:t>3.漁業署：</w:t>
      </w:r>
      <w:r w:rsidRPr="004F7D02">
        <w:rPr>
          <w:rFonts w:hint="eastAsia"/>
        </w:rPr>
        <w:t>辦理水產養殖排水治理預算數3億8,206萬6千元，執行結果，決算數3億5,854萬2千元，執行率</w:t>
      </w:r>
      <w:r w:rsidRPr="004F7D02">
        <w:t>93.84</w:t>
      </w:r>
      <w:r w:rsidRPr="004F7D02">
        <w:rPr>
          <w:rFonts w:hint="eastAsia"/>
        </w:rPr>
        <w:t>%。</w:t>
      </w:r>
    </w:p>
    <w:p w:rsidR="00722210" w:rsidRPr="004F7D02" w:rsidRDefault="00722210" w:rsidP="00E05A6A">
      <w:pPr>
        <w:pStyle w:val="123"/>
        <w:ind w:left="1133" w:hanging="283"/>
      </w:pPr>
      <w:r w:rsidRPr="004F7D02">
        <w:rPr>
          <w:rFonts w:hint="eastAsia"/>
          <w:b/>
        </w:rPr>
        <w:t>4.農田水利署：</w:t>
      </w:r>
      <w:r w:rsidRPr="004F7D02">
        <w:rPr>
          <w:rFonts w:hint="eastAsia"/>
        </w:rPr>
        <w:t>辦理農田排水、埤塘、圳路改善預算數6億5,140萬元，執行結果，決算數6億4,639萬4千元，執行率</w:t>
      </w:r>
      <w:r w:rsidRPr="004F7D02">
        <w:t>99.23</w:t>
      </w:r>
      <w:r w:rsidRPr="004F7D02">
        <w:rPr>
          <w:rFonts w:hint="eastAsia"/>
        </w:rPr>
        <w:t>%。</w:t>
      </w:r>
    </w:p>
    <w:p w:rsidR="00722210" w:rsidRPr="004F7D02" w:rsidRDefault="00722210" w:rsidP="00E05A6A">
      <w:pPr>
        <w:ind w:leftChars="0" w:left="771" w:hangingChars="272" w:hanging="771"/>
        <w:rPr>
          <w:b/>
        </w:rPr>
      </w:pPr>
      <w:r w:rsidRPr="004F7D02">
        <w:rPr>
          <w:rFonts w:hint="eastAsia"/>
          <w:b/>
        </w:rPr>
        <w:t>表1</w:t>
      </w:r>
      <w:r w:rsidRPr="004F7D02">
        <w:rPr>
          <w:b/>
        </w:rPr>
        <w:t xml:space="preserve">  </w:t>
      </w:r>
      <w:r w:rsidRPr="004F7D02">
        <w:rPr>
          <w:rFonts w:hint="eastAsia"/>
          <w:b/>
        </w:rPr>
        <w:t>農業部所屬於前瞻第4期特別預算案「水環境建設-水與安全」辦理</w:t>
      </w:r>
      <w:r w:rsidRPr="004F7D02">
        <w:rPr>
          <w:rFonts w:hAnsi="標楷體" w:hint="eastAsia"/>
          <w:b/>
        </w:rPr>
        <w:t>「</w:t>
      </w:r>
      <w:r w:rsidRPr="004F7D02">
        <w:rPr>
          <w:rFonts w:hint="eastAsia"/>
          <w:b/>
        </w:rPr>
        <w:t>縣市管河川及區域排水整體改善計畫</w:t>
      </w:r>
      <w:r w:rsidRPr="004F7D02">
        <w:rPr>
          <w:rFonts w:hAnsi="標楷體" w:hint="eastAsia"/>
          <w:b/>
        </w:rPr>
        <w:t>」</w:t>
      </w:r>
      <w:r w:rsidRPr="004F7D02">
        <w:rPr>
          <w:rFonts w:hint="eastAsia"/>
          <w:b/>
        </w:rPr>
        <w:t>預算執行情形</w:t>
      </w:r>
    </w:p>
    <w:p w:rsidR="00722210" w:rsidRPr="004F7D02" w:rsidRDefault="00722210" w:rsidP="00E05A6A">
      <w:pPr>
        <w:spacing w:line="280" w:lineRule="exact"/>
        <w:ind w:leftChars="0" w:left="560" w:firstLineChars="0" w:firstLine="560"/>
        <w:jc w:val="right"/>
        <w:rPr>
          <w:sz w:val="24"/>
        </w:rPr>
      </w:pPr>
      <w:r w:rsidRPr="004F7D02">
        <w:rPr>
          <w:rFonts w:hint="eastAsia"/>
          <w:sz w:val="24"/>
        </w:rPr>
        <w:t>單位：新臺幣千元</w:t>
      </w:r>
      <w:r w:rsidRPr="004F7D02">
        <w:rPr>
          <w:rFonts w:hAnsi="標楷體" w:hint="eastAsia"/>
          <w:sz w:val="24"/>
        </w:rPr>
        <w:t>；</w:t>
      </w:r>
      <w:r w:rsidRPr="004F7D02">
        <w:rPr>
          <w:rFonts w:hint="eastAsia"/>
          <w:sz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2220"/>
        <w:gridCol w:w="2221"/>
        <w:gridCol w:w="2221"/>
      </w:tblGrid>
      <w:tr w:rsidR="00722210" w:rsidRPr="004F7D02" w:rsidTr="00E05A6A">
        <w:trPr>
          <w:trHeight w:val="22"/>
          <w:tblHeader/>
        </w:trPr>
        <w:tc>
          <w:tcPr>
            <w:tcW w:w="1843" w:type="dxa"/>
            <w:shd w:val="clear" w:color="auto" w:fill="auto"/>
            <w:vAlign w:val="center"/>
          </w:tcPr>
          <w:p w:rsidR="00722210" w:rsidRPr="004F7D02" w:rsidRDefault="00722210" w:rsidP="00E05A6A">
            <w:pPr>
              <w:pStyle w:val="142"/>
              <w:jc w:val="center"/>
              <w:rPr>
                <w:b/>
              </w:rPr>
            </w:pPr>
            <w:r w:rsidRPr="004F7D02">
              <w:rPr>
                <w:rFonts w:hint="eastAsia"/>
                <w:b/>
              </w:rPr>
              <w:t>承辦單位</w:t>
            </w:r>
          </w:p>
        </w:tc>
        <w:tc>
          <w:tcPr>
            <w:tcW w:w="2220" w:type="dxa"/>
            <w:shd w:val="clear" w:color="auto" w:fill="auto"/>
            <w:vAlign w:val="center"/>
          </w:tcPr>
          <w:p w:rsidR="00722210" w:rsidRPr="004F7D02" w:rsidRDefault="00722210" w:rsidP="00E05A6A">
            <w:pPr>
              <w:pStyle w:val="142"/>
              <w:jc w:val="center"/>
              <w:rPr>
                <w:b/>
              </w:rPr>
            </w:pPr>
            <w:r w:rsidRPr="004F7D02">
              <w:rPr>
                <w:rFonts w:hint="eastAsia"/>
                <w:b/>
              </w:rPr>
              <w:t>預算數</w:t>
            </w:r>
          </w:p>
        </w:tc>
        <w:tc>
          <w:tcPr>
            <w:tcW w:w="2221" w:type="dxa"/>
            <w:shd w:val="clear" w:color="auto" w:fill="auto"/>
            <w:vAlign w:val="center"/>
          </w:tcPr>
          <w:p w:rsidR="00722210" w:rsidRPr="004F7D02" w:rsidRDefault="00722210" w:rsidP="00E05A6A">
            <w:pPr>
              <w:pStyle w:val="142"/>
              <w:jc w:val="center"/>
              <w:rPr>
                <w:b/>
              </w:rPr>
            </w:pPr>
            <w:r w:rsidRPr="004F7D02">
              <w:rPr>
                <w:rFonts w:hint="eastAsia"/>
                <w:b/>
              </w:rPr>
              <w:t>決算數</w:t>
            </w:r>
          </w:p>
        </w:tc>
        <w:tc>
          <w:tcPr>
            <w:tcW w:w="2221" w:type="dxa"/>
            <w:shd w:val="clear" w:color="auto" w:fill="auto"/>
            <w:vAlign w:val="center"/>
          </w:tcPr>
          <w:p w:rsidR="00722210" w:rsidRPr="004F7D02" w:rsidRDefault="00722210" w:rsidP="00E05A6A">
            <w:pPr>
              <w:pStyle w:val="142"/>
              <w:jc w:val="center"/>
              <w:rPr>
                <w:b/>
              </w:rPr>
            </w:pPr>
            <w:r w:rsidRPr="004F7D02">
              <w:rPr>
                <w:rFonts w:hint="eastAsia"/>
                <w:b/>
              </w:rPr>
              <w:t>執行率</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林業署</w:t>
            </w:r>
          </w:p>
        </w:tc>
        <w:tc>
          <w:tcPr>
            <w:tcW w:w="2220" w:type="dxa"/>
            <w:shd w:val="clear" w:color="auto" w:fill="auto"/>
            <w:vAlign w:val="center"/>
          </w:tcPr>
          <w:p w:rsidR="00722210" w:rsidRPr="004F7D02" w:rsidRDefault="00722210" w:rsidP="00E05A6A">
            <w:pPr>
              <w:pStyle w:val="142"/>
              <w:jc w:val="right"/>
            </w:pPr>
            <w:r w:rsidRPr="004F7D02">
              <w:rPr>
                <w:rFonts w:hint="eastAsia"/>
              </w:rPr>
              <w:t>237,400</w:t>
            </w:r>
          </w:p>
        </w:tc>
        <w:tc>
          <w:tcPr>
            <w:tcW w:w="2221" w:type="dxa"/>
            <w:shd w:val="clear" w:color="auto" w:fill="auto"/>
            <w:vAlign w:val="center"/>
          </w:tcPr>
          <w:p w:rsidR="00722210" w:rsidRPr="004F7D02" w:rsidRDefault="00722210" w:rsidP="00E05A6A">
            <w:pPr>
              <w:pStyle w:val="142"/>
              <w:jc w:val="right"/>
            </w:pPr>
            <w:r w:rsidRPr="004F7D02">
              <w:rPr>
                <w:rFonts w:hint="eastAsia"/>
              </w:rPr>
              <w:t>232,075</w:t>
            </w:r>
          </w:p>
        </w:tc>
        <w:tc>
          <w:tcPr>
            <w:tcW w:w="2221" w:type="dxa"/>
            <w:shd w:val="clear" w:color="auto" w:fill="auto"/>
            <w:vAlign w:val="center"/>
          </w:tcPr>
          <w:p w:rsidR="00722210" w:rsidRPr="004F7D02" w:rsidRDefault="00722210" w:rsidP="00E05A6A">
            <w:pPr>
              <w:pStyle w:val="142"/>
              <w:jc w:val="right"/>
              <w:rPr>
                <w:rFonts w:ascii="新細明體" w:eastAsia="新細明體"/>
                <w:snapToGrid/>
                <w:kern w:val="0"/>
                <w:szCs w:val="24"/>
              </w:rPr>
            </w:pPr>
            <w:r w:rsidRPr="004F7D02">
              <w:rPr>
                <w:rFonts w:hint="eastAsia"/>
              </w:rPr>
              <w:t>97.76</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農村水保署</w:t>
            </w:r>
          </w:p>
        </w:tc>
        <w:tc>
          <w:tcPr>
            <w:tcW w:w="2220" w:type="dxa"/>
            <w:shd w:val="clear" w:color="auto" w:fill="auto"/>
            <w:vAlign w:val="center"/>
          </w:tcPr>
          <w:p w:rsidR="00722210" w:rsidRPr="004F7D02" w:rsidRDefault="00722210" w:rsidP="00E05A6A">
            <w:pPr>
              <w:pStyle w:val="142"/>
              <w:jc w:val="right"/>
            </w:pPr>
            <w:r w:rsidRPr="004F7D02">
              <w:rPr>
                <w:rFonts w:hint="eastAsia"/>
              </w:rPr>
              <w:t>1</w:t>
            </w:r>
            <w:r w:rsidRPr="004F7D02">
              <w:t>,229</w:t>
            </w:r>
            <w:r w:rsidRPr="004F7D02">
              <w:rPr>
                <w:rFonts w:hint="eastAsia"/>
              </w:rPr>
              <w:t>,000</w:t>
            </w:r>
          </w:p>
        </w:tc>
        <w:tc>
          <w:tcPr>
            <w:tcW w:w="2221" w:type="dxa"/>
            <w:shd w:val="clear" w:color="auto" w:fill="auto"/>
            <w:vAlign w:val="center"/>
          </w:tcPr>
          <w:p w:rsidR="00722210" w:rsidRPr="004F7D02" w:rsidRDefault="00722210" w:rsidP="00E05A6A">
            <w:pPr>
              <w:pStyle w:val="142"/>
              <w:jc w:val="right"/>
            </w:pPr>
            <w:r w:rsidRPr="004F7D02">
              <w:rPr>
                <w:rFonts w:hint="eastAsia"/>
              </w:rPr>
              <w:t>1,</w:t>
            </w:r>
            <w:r w:rsidRPr="004F7D02">
              <w:t>216</w:t>
            </w:r>
            <w:r w:rsidRPr="004F7D02">
              <w:rPr>
                <w:rFonts w:hint="eastAsia"/>
              </w:rPr>
              <w:t>,</w:t>
            </w:r>
            <w:r w:rsidRPr="004F7D02">
              <w:t>463</w:t>
            </w:r>
          </w:p>
        </w:tc>
        <w:tc>
          <w:tcPr>
            <w:tcW w:w="2221" w:type="dxa"/>
            <w:shd w:val="clear" w:color="auto" w:fill="auto"/>
            <w:vAlign w:val="center"/>
          </w:tcPr>
          <w:p w:rsidR="00722210" w:rsidRPr="004F7D02" w:rsidRDefault="00722210" w:rsidP="00E05A6A">
            <w:pPr>
              <w:pStyle w:val="142"/>
              <w:jc w:val="right"/>
            </w:pPr>
            <w:r w:rsidRPr="004F7D02">
              <w:rPr>
                <w:rFonts w:hint="eastAsia"/>
              </w:rPr>
              <w:t>98.98</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漁業署</w:t>
            </w:r>
          </w:p>
        </w:tc>
        <w:tc>
          <w:tcPr>
            <w:tcW w:w="2220" w:type="dxa"/>
            <w:shd w:val="clear" w:color="auto" w:fill="auto"/>
            <w:vAlign w:val="center"/>
          </w:tcPr>
          <w:p w:rsidR="00722210" w:rsidRPr="004F7D02" w:rsidRDefault="00722210" w:rsidP="00E05A6A">
            <w:pPr>
              <w:pStyle w:val="142"/>
              <w:jc w:val="right"/>
            </w:pPr>
            <w:r w:rsidRPr="004F7D02">
              <w:t>382</w:t>
            </w:r>
            <w:r w:rsidRPr="004F7D02">
              <w:rPr>
                <w:rFonts w:hint="eastAsia"/>
              </w:rPr>
              <w:t>,</w:t>
            </w:r>
            <w:r w:rsidRPr="004F7D02">
              <w:t>066</w:t>
            </w:r>
          </w:p>
        </w:tc>
        <w:tc>
          <w:tcPr>
            <w:tcW w:w="2221" w:type="dxa"/>
            <w:shd w:val="clear" w:color="auto" w:fill="auto"/>
            <w:vAlign w:val="center"/>
          </w:tcPr>
          <w:p w:rsidR="00722210" w:rsidRPr="004F7D02" w:rsidRDefault="00722210" w:rsidP="00E05A6A">
            <w:pPr>
              <w:pStyle w:val="142"/>
              <w:jc w:val="right"/>
            </w:pPr>
            <w:r w:rsidRPr="004F7D02">
              <w:rPr>
                <w:rFonts w:hint="eastAsia"/>
              </w:rPr>
              <w:t>3</w:t>
            </w:r>
            <w:r w:rsidRPr="004F7D02">
              <w:t>58,542</w:t>
            </w:r>
          </w:p>
        </w:tc>
        <w:tc>
          <w:tcPr>
            <w:tcW w:w="2221" w:type="dxa"/>
            <w:shd w:val="clear" w:color="auto" w:fill="auto"/>
            <w:vAlign w:val="center"/>
          </w:tcPr>
          <w:p w:rsidR="00722210" w:rsidRPr="004F7D02" w:rsidRDefault="00722210" w:rsidP="00E05A6A">
            <w:pPr>
              <w:pStyle w:val="142"/>
              <w:jc w:val="right"/>
            </w:pPr>
            <w:r w:rsidRPr="004F7D02">
              <w:rPr>
                <w:rFonts w:hint="eastAsia"/>
              </w:rPr>
              <w:t>93.84</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農田水利署</w:t>
            </w:r>
          </w:p>
        </w:tc>
        <w:tc>
          <w:tcPr>
            <w:tcW w:w="2220" w:type="dxa"/>
            <w:shd w:val="clear" w:color="auto" w:fill="auto"/>
            <w:vAlign w:val="center"/>
          </w:tcPr>
          <w:p w:rsidR="00722210" w:rsidRPr="004F7D02" w:rsidRDefault="00722210" w:rsidP="00E05A6A">
            <w:pPr>
              <w:pStyle w:val="142"/>
              <w:jc w:val="right"/>
            </w:pPr>
            <w:r w:rsidRPr="004F7D02">
              <w:t>651</w:t>
            </w:r>
            <w:r w:rsidRPr="004F7D02">
              <w:rPr>
                <w:rFonts w:hint="eastAsia"/>
              </w:rPr>
              <w:t>,</w:t>
            </w:r>
            <w:r w:rsidRPr="004F7D02">
              <w:t>4</w:t>
            </w:r>
            <w:r w:rsidRPr="004F7D02">
              <w:rPr>
                <w:rFonts w:hint="eastAsia"/>
              </w:rPr>
              <w:t>00</w:t>
            </w:r>
          </w:p>
        </w:tc>
        <w:tc>
          <w:tcPr>
            <w:tcW w:w="2221" w:type="dxa"/>
            <w:shd w:val="clear" w:color="auto" w:fill="auto"/>
            <w:vAlign w:val="center"/>
          </w:tcPr>
          <w:p w:rsidR="00722210" w:rsidRPr="004F7D02" w:rsidRDefault="00722210" w:rsidP="00E05A6A">
            <w:pPr>
              <w:pStyle w:val="142"/>
              <w:jc w:val="right"/>
            </w:pPr>
            <w:r w:rsidRPr="004F7D02">
              <w:rPr>
                <w:rFonts w:hint="eastAsia"/>
              </w:rPr>
              <w:t>6</w:t>
            </w:r>
            <w:r w:rsidRPr="004F7D02">
              <w:t>46</w:t>
            </w:r>
            <w:r w:rsidRPr="004F7D02">
              <w:rPr>
                <w:rFonts w:hint="eastAsia"/>
              </w:rPr>
              <w:t>,</w:t>
            </w:r>
            <w:r w:rsidRPr="004F7D02">
              <w:t>394</w:t>
            </w:r>
          </w:p>
        </w:tc>
        <w:tc>
          <w:tcPr>
            <w:tcW w:w="2221" w:type="dxa"/>
            <w:shd w:val="clear" w:color="auto" w:fill="auto"/>
            <w:vAlign w:val="center"/>
          </w:tcPr>
          <w:p w:rsidR="00722210" w:rsidRPr="004F7D02" w:rsidRDefault="00722210" w:rsidP="00E05A6A">
            <w:pPr>
              <w:pStyle w:val="142"/>
              <w:jc w:val="right"/>
            </w:pPr>
            <w:r w:rsidRPr="004F7D02">
              <w:rPr>
                <w:rFonts w:hint="eastAsia"/>
              </w:rPr>
              <w:t>99.23</w:t>
            </w:r>
          </w:p>
        </w:tc>
      </w:tr>
      <w:tr w:rsidR="00722210" w:rsidRPr="004F7D02" w:rsidTr="00E05A6A">
        <w:trPr>
          <w:trHeight w:val="42"/>
        </w:trPr>
        <w:tc>
          <w:tcPr>
            <w:tcW w:w="1843" w:type="dxa"/>
            <w:shd w:val="clear" w:color="auto" w:fill="auto"/>
            <w:vAlign w:val="center"/>
          </w:tcPr>
          <w:p w:rsidR="00722210" w:rsidRPr="004F7D02" w:rsidRDefault="00722210" w:rsidP="00E05A6A">
            <w:pPr>
              <w:pStyle w:val="142"/>
              <w:rPr>
                <w:b/>
              </w:rPr>
            </w:pPr>
            <w:r w:rsidRPr="004F7D02">
              <w:rPr>
                <w:rFonts w:hint="eastAsia"/>
                <w:b/>
              </w:rPr>
              <w:t>合計</w:t>
            </w:r>
          </w:p>
        </w:tc>
        <w:tc>
          <w:tcPr>
            <w:tcW w:w="2220" w:type="dxa"/>
            <w:shd w:val="clear" w:color="auto" w:fill="auto"/>
            <w:vAlign w:val="center"/>
          </w:tcPr>
          <w:p w:rsidR="00722210" w:rsidRPr="004F7D02" w:rsidRDefault="00722210" w:rsidP="00E05A6A">
            <w:pPr>
              <w:pStyle w:val="142"/>
              <w:jc w:val="right"/>
              <w:rPr>
                <w:b/>
              </w:rPr>
            </w:pPr>
            <w:r w:rsidRPr="004F7D02">
              <w:rPr>
                <w:b/>
              </w:rPr>
              <w:t>2,499</w:t>
            </w:r>
            <w:r w:rsidRPr="004F7D02">
              <w:rPr>
                <w:rFonts w:hint="eastAsia"/>
                <w:b/>
              </w:rPr>
              <w:t>,</w:t>
            </w:r>
            <w:r w:rsidRPr="004F7D02">
              <w:rPr>
                <w:b/>
              </w:rPr>
              <w:t>866</w:t>
            </w:r>
          </w:p>
        </w:tc>
        <w:tc>
          <w:tcPr>
            <w:tcW w:w="2221" w:type="dxa"/>
            <w:shd w:val="clear" w:color="auto" w:fill="auto"/>
            <w:vAlign w:val="center"/>
          </w:tcPr>
          <w:p w:rsidR="00722210" w:rsidRPr="004F7D02" w:rsidRDefault="00722210" w:rsidP="00E05A6A">
            <w:pPr>
              <w:pStyle w:val="142"/>
              <w:jc w:val="right"/>
              <w:rPr>
                <w:b/>
              </w:rPr>
            </w:pPr>
            <w:r w:rsidRPr="004F7D02">
              <w:rPr>
                <w:rFonts w:hint="eastAsia"/>
                <w:b/>
              </w:rPr>
              <w:t>2,</w:t>
            </w:r>
            <w:r w:rsidRPr="004F7D02">
              <w:rPr>
                <w:b/>
              </w:rPr>
              <w:t>453</w:t>
            </w:r>
            <w:r w:rsidRPr="004F7D02">
              <w:rPr>
                <w:rFonts w:hint="eastAsia"/>
                <w:b/>
              </w:rPr>
              <w:t>,</w:t>
            </w:r>
            <w:r w:rsidRPr="004F7D02">
              <w:rPr>
                <w:b/>
              </w:rPr>
              <w:t>475</w:t>
            </w:r>
          </w:p>
        </w:tc>
        <w:tc>
          <w:tcPr>
            <w:tcW w:w="2221" w:type="dxa"/>
            <w:shd w:val="clear" w:color="auto" w:fill="auto"/>
            <w:vAlign w:val="center"/>
          </w:tcPr>
          <w:p w:rsidR="00722210" w:rsidRPr="004F7D02" w:rsidRDefault="00722210" w:rsidP="00E05A6A">
            <w:pPr>
              <w:pStyle w:val="142"/>
              <w:jc w:val="right"/>
              <w:rPr>
                <w:b/>
              </w:rPr>
            </w:pPr>
            <w:r w:rsidRPr="004F7D02">
              <w:rPr>
                <w:rFonts w:hint="eastAsia"/>
                <w:b/>
              </w:rPr>
              <w:t>98.14</w:t>
            </w:r>
          </w:p>
        </w:tc>
      </w:tr>
    </w:tbl>
    <w:p w:rsidR="00722210" w:rsidRPr="004F7D02" w:rsidRDefault="00722210" w:rsidP="00E05A6A">
      <w:pPr>
        <w:spacing w:line="280" w:lineRule="exact"/>
        <w:ind w:leftChars="0" w:left="560" w:firstLineChars="0" w:hanging="616"/>
        <w:jc w:val="left"/>
        <w:rPr>
          <w:sz w:val="24"/>
        </w:rPr>
      </w:pPr>
      <w:r w:rsidRPr="004F7D02">
        <w:rPr>
          <w:rFonts w:hint="eastAsia"/>
          <w:sz w:val="24"/>
        </w:rPr>
        <w:t>資料來源：農業部提供，本中心彙整。</w:t>
      </w:r>
    </w:p>
    <w:p w:rsidR="00722210" w:rsidRPr="004F7D02" w:rsidRDefault="00722210" w:rsidP="00E05A6A">
      <w:pPr>
        <w:pStyle w:val="a6"/>
        <w:ind w:left="849" w:hanging="283"/>
        <w:rPr>
          <w:b/>
        </w:rPr>
      </w:pPr>
      <w:r w:rsidRPr="004F7D02">
        <w:rPr>
          <w:rFonts w:hint="eastAsia"/>
          <w:b/>
        </w:rPr>
        <w:t>(二)農業部所屬推動「縣市管河川及區域排水整體改善計畫」各項實際值尚達113年底之目標值</w:t>
      </w:r>
    </w:p>
    <w:p w:rsidR="00722210" w:rsidRPr="004F7D02" w:rsidRDefault="00722210" w:rsidP="00E05A6A">
      <w:pPr>
        <w:pStyle w:val="21"/>
        <w:ind w:left="850" w:firstLine="566"/>
      </w:pPr>
      <w:r w:rsidRPr="004F7D02">
        <w:rPr>
          <w:rFonts w:hint="eastAsia"/>
        </w:rPr>
        <w:t>農業部所屬辦理「縣市管河川及區域排水整體改善計畫」，據林業署、農村水保署、漁業署及農田水利署提供績效指標，累計至113年底改善農田排水渠道累計</w:t>
      </w:r>
      <w:r w:rsidRPr="004F7D02">
        <w:t>188.51</w:t>
      </w:r>
      <w:r w:rsidRPr="004F7D02">
        <w:rPr>
          <w:rFonts w:hint="eastAsia"/>
        </w:rPr>
        <w:t>公里，農田構造物改善</w:t>
      </w:r>
      <w:r w:rsidRPr="004F7D02">
        <w:t>120</w:t>
      </w:r>
      <w:r w:rsidRPr="004F7D02">
        <w:rPr>
          <w:rFonts w:hint="eastAsia"/>
        </w:rPr>
        <w:t>座，坡地水土資源保育-控制土砂生產量</w:t>
      </w:r>
      <w:r w:rsidRPr="004F7D02">
        <w:t>296.82</w:t>
      </w:r>
      <w:r w:rsidRPr="004F7D02">
        <w:rPr>
          <w:rFonts w:hint="eastAsia"/>
        </w:rPr>
        <w:t>萬立方公尺，崩塌地處理</w:t>
      </w:r>
      <w:r w:rsidRPr="004F7D02">
        <w:t>29.5</w:t>
      </w:r>
      <w:r w:rsidRPr="004F7D02">
        <w:rPr>
          <w:rFonts w:hint="eastAsia"/>
        </w:rPr>
        <w:t>公頃，抑制土砂下移量</w:t>
      </w:r>
      <w:r w:rsidRPr="004F7D02">
        <w:t>78.9</w:t>
      </w:r>
      <w:r w:rsidRPr="004F7D02">
        <w:rPr>
          <w:rFonts w:hint="eastAsia"/>
        </w:rPr>
        <w:t>萬立方公尺，水產養殖排水-增加保護面積</w:t>
      </w:r>
      <w:r w:rsidRPr="004F7D02">
        <w:t>7.59</w:t>
      </w:r>
      <w:r w:rsidRPr="004F7D02">
        <w:rPr>
          <w:rFonts w:hint="eastAsia"/>
        </w:rPr>
        <w:t>平方公里，各項實際值尚達113年底之目標值(詳表2</w:t>
      </w:r>
      <w:r w:rsidRPr="004F7D02">
        <w:t>)</w:t>
      </w:r>
      <w:r w:rsidRPr="004F7D02">
        <w:rPr>
          <w:rFonts w:hint="eastAsia"/>
        </w:rPr>
        <w:t>。</w:t>
      </w:r>
    </w:p>
    <w:p w:rsidR="00722210" w:rsidRPr="004F7D02" w:rsidRDefault="00722210" w:rsidP="00E05A6A">
      <w:pPr>
        <w:spacing w:line="440" w:lineRule="exact"/>
        <w:ind w:leftChars="0" w:left="771" w:hangingChars="272" w:hanging="771"/>
        <w:rPr>
          <w:b/>
        </w:rPr>
      </w:pPr>
      <w:r w:rsidRPr="004F7D02">
        <w:rPr>
          <w:rFonts w:hint="eastAsia"/>
          <w:b/>
        </w:rPr>
        <w:t>表2</w:t>
      </w:r>
      <w:r w:rsidRPr="004F7D02">
        <w:rPr>
          <w:b/>
        </w:rPr>
        <w:t xml:space="preserve">  </w:t>
      </w:r>
      <w:r w:rsidRPr="004F7D02">
        <w:rPr>
          <w:rFonts w:hint="eastAsia"/>
          <w:b/>
        </w:rPr>
        <w:t>農業部所屬辦理前瞻特別預算「縣市管河川及區域排水整體改善計畫」績效目標達成情形</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61"/>
        <w:gridCol w:w="1107"/>
        <w:gridCol w:w="1218"/>
        <w:gridCol w:w="993"/>
        <w:gridCol w:w="1008"/>
        <w:gridCol w:w="1025"/>
      </w:tblGrid>
      <w:tr w:rsidR="00722210" w:rsidRPr="004F7D02" w:rsidTr="00E05A6A">
        <w:trPr>
          <w:tblHeader/>
        </w:trPr>
        <w:tc>
          <w:tcPr>
            <w:tcW w:w="3261" w:type="dxa"/>
            <w:vMerge w:val="restart"/>
            <w:shd w:val="clear" w:color="auto" w:fill="auto"/>
            <w:vAlign w:val="center"/>
          </w:tcPr>
          <w:p w:rsidR="00722210" w:rsidRPr="004F7D02" w:rsidRDefault="00722210" w:rsidP="00E05A6A">
            <w:pPr>
              <w:pStyle w:val="142"/>
              <w:rPr>
                <w:b/>
              </w:rPr>
            </w:pPr>
            <w:r w:rsidRPr="004F7D02">
              <w:rPr>
                <w:rFonts w:hint="eastAsia"/>
                <w:b/>
              </w:rPr>
              <w:t>指標項目</w:t>
            </w:r>
          </w:p>
        </w:tc>
        <w:tc>
          <w:tcPr>
            <w:tcW w:w="1107" w:type="dxa"/>
            <w:vMerge w:val="restart"/>
            <w:shd w:val="clear" w:color="auto" w:fill="auto"/>
            <w:vAlign w:val="center"/>
          </w:tcPr>
          <w:p w:rsidR="00722210" w:rsidRPr="004F7D02" w:rsidRDefault="00722210" w:rsidP="00E05A6A">
            <w:pPr>
              <w:pStyle w:val="142"/>
              <w:rPr>
                <w:b/>
              </w:rPr>
            </w:pPr>
            <w:r w:rsidRPr="004F7D02">
              <w:rPr>
                <w:rFonts w:hint="eastAsia"/>
                <w:b/>
              </w:rPr>
              <w:t>單位</w:t>
            </w:r>
          </w:p>
        </w:tc>
        <w:tc>
          <w:tcPr>
            <w:tcW w:w="1218" w:type="dxa"/>
            <w:vMerge w:val="restart"/>
            <w:shd w:val="clear" w:color="auto" w:fill="auto"/>
            <w:vAlign w:val="center"/>
          </w:tcPr>
          <w:p w:rsidR="00722210" w:rsidRPr="004F7D02" w:rsidRDefault="00722210" w:rsidP="00E05A6A">
            <w:pPr>
              <w:pStyle w:val="142"/>
              <w:rPr>
                <w:b/>
              </w:rPr>
            </w:pPr>
            <w:r w:rsidRPr="004F7D02">
              <w:rPr>
                <w:rFonts w:hint="eastAsia"/>
                <w:b/>
              </w:rPr>
              <w:t>計畫全期總目標值</w:t>
            </w:r>
          </w:p>
        </w:tc>
        <w:tc>
          <w:tcPr>
            <w:tcW w:w="2001" w:type="dxa"/>
            <w:gridSpan w:val="2"/>
            <w:shd w:val="clear" w:color="auto" w:fill="auto"/>
            <w:vAlign w:val="center"/>
          </w:tcPr>
          <w:p w:rsidR="00722210" w:rsidRPr="004F7D02" w:rsidRDefault="00722210" w:rsidP="00E05A6A">
            <w:pPr>
              <w:pStyle w:val="142"/>
              <w:rPr>
                <w:b/>
              </w:rPr>
            </w:pPr>
            <w:r w:rsidRPr="004F7D02">
              <w:rPr>
                <w:rFonts w:hint="eastAsia"/>
                <w:b/>
              </w:rPr>
              <w:t>累計至1</w:t>
            </w:r>
            <w:r w:rsidRPr="004F7D02">
              <w:rPr>
                <w:b/>
              </w:rPr>
              <w:t>1</w:t>
            </w:r>
            <w:r w:rsidRPr="004F7D02">
              <w:rPr>
                <w:rFonts w:hint="eastAsia"/>
                <w:b/>
              </w:rPr>
              <w:t>3年底</w:t>
            </w:r>
          </w:p>
        </w:tc>
        <w:tc>
          <w:tcPr>
            <w:tcW w:w="1025" w:type="dxa"/>
            <w:vMerge w:val="restart"/>
            <w:shd w:val="clear" w:color="auto" w:fill="auto"/>
            <w:vAlign w:val="center"/>
          </w:tcPr>
          <w:p w:rsidR="00722210" w:rsidRPr="004F7D02" w:rsidRDefault="00722210" w:rsidP="00E05A6A">
            <w:pPr>
              <w:pStyle w:val="142"/>
              <w:rPr>
                <w:b/>
              </w:rPr>
            </w:pPr>
            <w:r w:rsidRPr="004F7D02">
              <w:rPr>
                <w:rFonts w:hint="eastAsia"/>
                <w:b/>
              </w:rPr>
              <w:t>執行機關</w:t>
            </w:r>
          </w:p>
        </w:tc>
      </w:tr>
      <w:tr w:rsidR="00722210" w:rsidRPr="004F7D02" w:rsidTr="00E05A6A">
        <w:tc>
          <w:tcPr>
            <w:tcW w:w="3261" w:type="dxa"/>
            <w:vMerge/>
            <w:shd w:val="clear" w:color="auto" w:fill="auto"/>
            <w:vAlign w:val="center"/>
          </w:tcPr>
          <w:p w:rsidR="00722210" w:rsidRPr="004F7D02" w:rsidRDefault="00722210" w:rsidP="00E05A6A">
            <w:pPr>
              <w:pStyle w:val="142"/>
            </w:pPr>
          </w:p>
        </w:tc>
        <w:tc>
          <w:tcPr>
            <w:tcW w:w="1107" w:type="dxa"/>
            <w:vMerge/>
            <w:shd w:val="clear" w:color="auto" w:fill="auto"/>
            <w:vAlign w:val="center"/>
          </w:tcPr>
          <w:p w:rsidR="00722210" w:rsidRPr="004F7D02" w:rsidRDefault="00722210" w:rsidP="00E05A6A">
            <w:pPr>
              <w:pStyle w:val="142"/>
            </w:pPr>
          </w:p>
        </w:tc>
        <w:tc>
          <w:tcPr>
            <w:tcW w:w="1218" w:type="dxa"/>
            <w:vMerge/>
            <w:shd w:val="clear" w:color="auto" w:fill="auto"/>
            <w:vAlign w:val="center"/>
          </w:tcPr>
          <w:p w:rsidR="00722210" w:rsidRPr="004F7D02" w:rsidRDefault="00722210" w:rsidP="00E05A6A">
            <w:pPr>
              <w:pStyle w:val="142"/>
            </w:pPr>
          </w:p>
        </w:tc>
        <w:tc>
          <w:tcPr>
            <w:tcW w:w="993" w:type="dxa"/>
            <w:shd w:val="clear" w:color="auto" w:fill="auto"/>
            <w:vAlign w:val="center"/>
          </w:tcPr>
          <w:p w:rsidR="00722210" w:rsidRPr="004F7D02" w:rsidRDefault="00722210" w:rsidP="00E05A6A">
            <w:pPr>
              <w:pStyle w:val="142"/>
              <w:rPr>
                <w:b/>
              </w:rPr>
            </w:pPr>
            <w:r w:rsidRPr="004F7D02">
              <w:rPr>
                <w:rFonts w:hint="eastAsia"/>
                <w:b/>
              </w:rPr>
              <w:t>目標值</w:t>
            </w:r>
          </w:p>
        </w:tc>
        <w:tc>
          <w:tcPr>
            <w:tcW w:w="1008" w:type="dxa"/>
            <w:shd w:val="clear" w:color="auto" w:fill="auto"/>
            <w:vAlign w:val="center"/>
          </w:tcPr>
          <w:p w:rsidR="00722210" w:rsidRPr="004F7D02" w:rsidRDefault="00722210" w:rsidP="00E05A6A">
            <w:pPr>
              <w:pStyle w:val="142"/>
              <w:rPr>
                <w:b/>
              </w:rPr>
            </w:pPr>
            <w:r w:rsidRPr="004F7D02">
              <w:rPr>
                <w:rFonts w:hint="eastAsia"/>
                <w:b/>
              </w:rPr>
              <w:t>實際值</w:t>
            </w:r>
          </w:p>
        </w:tc>
        <w:tc>
          <w:tcPr>
            <w:tcW w:w="1025" w:type="dxa"/>
            <w:vMerge/>
            <w:shd w:val="clear" w:color="auto" w:fill="auto"/>
          </w:tcPr>
          <w:p w:rsidR="00722210" w:rsidRPr="004F7D02" w:rsidRDefault="00722210" w:rsidP="00E05A6A">
            <w:pPr>
              <w:pStyle w:val="142"/>
            </w:pP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改善農田排水渠道</w:t>
            </w:r>
          </w:p>
        </w:tc>
        <w:tc>
          <w:tcPr>
            <w:tcW w:w="1107" w:type="dxa"/>
            <w:shd w:val="clear" w:color="auto" w:fill="auto"/>
            <w:vAlign w:val="center"/>
          </w:tcPr>
          <w:p w:rsidR="00722210" w:rsidRPr="004F7D02" w:rsidRDefault="00722210" w:rsidP="00E05A6A">
            <w:pPr>
              <w:pStyle w:val="142"/>
              <w:jc w:val="both"/>
            </w:pPr>
            <w:r w:rsidRPr="004F7D02">
              <w:rPr>
                <w:rFonts w:hint="eastAsia"/>
              </w:rPr>
              <w:t>公里</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89</w:t>
            </w:r>
          </w:p>
        </w:tc>
        <w:tc>
          <w:tcPr>
            <w:tcW w:w="993" w:type="dxa"/>
            <w:shd w:val="clear" w:color="auto" w:fill="auto"/>
            <w:vAlign w:val="center"/>
          </w:tcPr>
          <w:p w:rsidR="00722210" w:rsidRPr="004F7D02" w:rsidRDefault="00722210" w:rsidP="00E05A6A">
            <w:pPr>
              <w:pStyle w:val="142"/>
              <w:jc w:val="right"/>
            </w:pPr>
            <w:r w:rsidRPr="004F7D02">
              <w:rPr>
                <w:rFonts w:hint="eastAsia"/>
              </w:rPr>
              <w:t>16</w:t>
            </w:r>
            <w:r w:rsidRPr="004F7D02">
              <w:t>0</w:t>
            </w:r>
          </w:p>
        </w:tc>
        <w:tc>
          <w:tcPr>
            <w:tcW w:w="1008" w:type="dxa"/>
            <w:shd w:val="clear" w:color="auto" w:fill="auto"/>
            <w:vAlign w:val="center"/>
          </w:tcPr>
          <w:p w:rsidR="00722210" w:rsidRPr="004F7D02" w:rsidRDefault="00722210" w:rsidP="00E05A6A">
            <w:pPr>
              <w:pStyle w:val="142"/>
              <w:jc w:val="right"/>
            </w:pPr>
            <w:r w:rsidRPr="004F7D02">
              <w:rPr>
                <w:rFonts w:hint="eastAsia"/>
              </w:rPr>
              <w:t>188</w:t>
            </w:r>
            <w:r w:rsidRPr="004F7D02">
              <w:t>.5</w:t>
            </w:r>
            <w:r w:rsidRPr="004F7D02">
              <w:rPr>
                <w:rFonts w:hint="eastAsia"/>
              </w:rPr>
              <w:t>1</w:t>
            </w:r>
          </w:p>
        </w:tc>
        <w:tc>
          <w:tcPr>
            <w:tcW w:w="1025" w:type="dxa"/>
            <w:shd w:val="clear" w:color="auto" w:fill="auto"/>
            <w:vAlign w:val="center"/>
          </w:tcPr>
          <w:p w:rsidR="00722210" w:rsidRPr="004F7D02" w:rsidRDefault="00722210" w:rsidP="00E05A6A">
            <w:pPr>
              <w:pStyle w:val="142"/>
            </w:pPr>
            <w:r w:rsidRPr="004F7D02">
              <w:rPr>
                <w:rFonts w:hint="eastAsia"/>
              </w:rPr>
              <w:t>農田水利署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農田構造物改善</w:t>
            </w:r>
          </w:p>
        </w:tc>
        <w:tc>
          <w:tcPr>
            <w:tcW w:w="1107" w:type="dxa"/>
            <w:shd w:val="clear" w:color="auto" w:fill="auto"/>
            <w:vAlign w:val="center"/>
          </w:tcPr>
          <w:p w:rsidR="00722210" w:rsidRPr="004F7D02" w:rsidRDefault="00722210" w:rsidP="00E05A6A">
            <w:pPr>
              <w:pStyle w:val="142"/>
              <w:jc w:val="both"/>
            </w:pPr>
            <w:r w:rsidRPr="004F7D02">
              <w:rPr>
                <w:rFonts w:hint="eastAsia"/>
              </w:rPr>
              <w:t>座</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35</w:t>
            </w:r>
          </w:p>
        </w:tc>
        <w:tc>
          <w:tcPr>
            <w:tcW w:w="993" w:type="dxa"/>
            <w:shd w:val="clear" w:color="auto" w:fill="auto"/>
            <w:vAlign w:val="center"/>
          </w:tcPr>
          <w:p w:rsidR="00722210" w:rsidRPr="004F7D02" w:rsidRDefault="00722210" w:rsidP="00E05A6A">
            <w:pPr>
              <w:pStyle w:val="142"/>
              <w:jc w:val="right"/>
            </w:pPr>
            <w:r w:rsidRPr="004F7D02">
              <w:rPr>
                <w:rFonts w:hint="eastAsia"/>
              </w:rPr>
              <w:t>108</w:t>
            </w:r>
          </w:p>
        </w:tc>
        <w:tc>
          <w:tcPr>
            <w:tcW w:w="1008" w:type="dxa"/>
            <w:shd w:val="clear" w:color="auto" w:fill="auto"/>
            <w:vAlign w:val="center"/>
          </w:tcPr>
          <w:p w:rsidR="00722210" w:rsidRPr="004F7D02" w:rsidRDefault="00722210" w:rsidP="00E05A6A">
            <w:pPr>
              <w:pStyle w:val="142"/>
              <w:jc w:val="right"/>
            </w:pPr>
            <w:r w:rsidRPr="004F7D02">
              <w:rPr>
                <w:rFonts w:hint="eastAsia"/>
              </w:rPr>
              <w:t>120</w:t>
            </w:r>
          </w:p>
        </w:tc>
        <w:tc>
          <w:tcPr>
            <w:tcW w:w="1025" w:type="dxa"/>
            <w:shd w:val="clear" w:color="auto" w:fill="auto"/>
            <w:vAlign w:val="center"/>
          </w:tcPr>
          <w:p w:rsidR="00722210" w:rsidRPr="004F7D02" w:rsidRDefault="00722210" w:rsidP="00E05A6A">
            <w:pPr>
              <w:pStyle w:val="142"/>
            </w:pPr>
            <w:r w:rsidRPr="004F7D02">
              <w:rPr>
                <w:rFonts w:hint="eastAsia"/>
              </w:rPr>
              <w:t>農田水利署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坡地水土資源保育-控制土砂生產量</w:t>
            </w:r>
          </w:p>
        </w:tc>
        <w:tc>
          <w:tcPr>
            <w:tcW w:w="1107" w:type="dxa"/>
            <w:shd w:val="clear" w:color="auto" w:fill="auto"/>
            <w:vAlign w:val="center"/>
          </w:tcPr>
          <w:p w:rsidR="00722210" w:rsidRPr="004F7D02" w:rsidRDefault="00722210" w:rsidP="00E05A6A">
            <w:pPr>
              <w:pStyle w:val="142"/>
              <w:jc w:val="both"/>
            </w:pPr>
            <w:r w:rsidRPr="004F7D02">
              <w:rPr>
                <w:rFonts w:hint="eastAsia"/>
              </w:rPr>
              <w:t>萬立方公尺</w:t>
            </w:r>
          </w:p>
        </w:tc>
        <w:tc>
          <w:tcPr>
            <w:tcW w:w="1218" w:type="dxa"/>
            <w:shd w:val="clear" w:color="auto" w:fill="auto"/>
            <w:vAlign w:val="center"/>
          </w:tcPr>
          <w:p w:rsidR="00722210" w:rsidRPr="004F7D02" w:rsidRDefault="00722210" w:rsidP="00E05A6A">
            <w:pPr>
              <w:pStyle w:val="142"/>
              <w:jc w:val="right"/>
            </w:pPr>
            <w:r w:rsidRPr="004F7D02">
              <w:rPr>
                <w:rFonts w:hint="eastAsia"/>
              </w:rPr>
              <w:t>5</w:t>
            </w:r>
            <w:r w:rsidRPr="004F7D02">
              <w:t>00</w:t>
            </w:r>
          </w:p>
        </w:tc>
        <w:tc>
          <w:tcPr>
            <w:tcW w:w="993" w:type="dxa"/>
            <w:shd w:val="clear" w:color="auto" w:fill="auto"/>
            <w:vAlign w:val="center"/>
          </w:tcPr>
          <w:p w:rsidR="00722210" w:rsidRPr="004F7D02" w:rsidRDefault="00722210" w:rsidP="00E05A6A">
            <w:pPr>
              <w:pStyle w:val="142"/>
              <w:jc w:val="right"/>
            </w:pPr>
            <w:r w:rsidRPr="004F7D02">
              <w:rPr>
                <w:rFonts w:hint="eastAsia"/>
              </w:rPr>
              <w:t>258.4</w:t>
            </w:r>
          </w:p>
        </w:tc>
        <w:tc>
          <w:tcPr>
            <w:tcW w:w="1008" w:type="dxa"/>
            <w:shd w:val="clear" w:color="auto" w:fill="auto"/>
            <w:vAlign w:val="center"/>
          </w:tcPr>
          <w:p w:rsidR="00722210" w:rsidRPr="004F7D02" w:rsidRDefault="00722210" w:rsidP="00E05A6A">
            <w:pPr>
              <w:pStyle w:val="142"/>
              <w:jc w:val="right"/>
            </w:pPr>
            <w:r w:rsidRPr="004F7D02">
              <w:rPr>
                <w:rFonts w:hint="eastAsia"/>
              </w:rPr>
              <w:t>296.82</w:t>
            </w:r>
          </w:p>
        </w:tc>
        <w:tc>
          <w:tcPr>
            <w:tcW w:w="1025" w:type="dxa"/>
            <w:shd w:val="clear" w:color="auto" w:fill="auto"/>
            <w:vAlign w:val="center"/>
          </w:tcPr>
          <w:p w:rsidR="00722210" w:rsidRPr="004F7D02" w:rsidRDefault="00722210" w:rsidP="00E05A6A">
            <w:pPr>
              <w:pStyle w:val="142"/>
            </w:pPr>
            <w:r w:rsidRPr="004F7D02">
              <w:rPr>
                <w:rFonts w:hint="eastAsia"/>
              </w:rPr>
              <w:t>農村水保署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國有林地治理</w:t>
            </w:r>
            <w:r w:rsidRPr="004F7D02">
              <w:t>-</w:t>
            </w:r>
            <w:r w:rsidRPr="004F7D02">
              <w:rPr>
                <w:rFonts w:hint="eastAsia"/>
              </w:rPr>
              <w:t>崩塌地處理</w:t>
            </w:r>
          </w:p>
        </w:tc>
        <w:tc>
          <w:tcPr>
            <w:tcW w:w="1107" w:type="dxa"/>
            <w:shd w:val="clear" w:color="auto" w:fill="auto"/>
            <w:vAlign w:val="center"/>
          </w:tcPr>
          <w:p w:rsidR="00722210" w:rsidRPr="004F7D02" w:rsidRDefault="00722210" w:rsidP="00E05A6A">
            <w:pPr>
              <w:pStyle w:val="142"/>
              <w:jc w:val="both"/>
            </w:pPr>
            <w:r w:rsidRPr="004F7D02">
              <w:rPr>
                <w:rFonts w:hint="eastAsia"/>
              </w:rPr>
              <w:t>公頃</w:t>
            </w:r>
          </w:p>
        </w:tc>
        <w:tc>
          <w:tcPr>
            <w:tcW w:w="1218" w:type="dxa"/>
            <w:shd w:val="clear" w:color="auto" w:fill="auto"/>
            <w:vAlign w:val="center"/>
          </w:tcPr>
          <w:p w:rsidR="00722210" w:rsidRPr="004F7D02" w:rsidRDefault="00722210" w:rsidP="00E05A6A">
            <w:pPr>
              <w:pStyle w:val="142"/>
              <w:jc w:val="right"/>
            </w:pPr>
            <w:r w:rsidRPr="004F7D02">
              <w:rPr>
                <w:rFonts w:hint="eastAsia"/>
              </w:rPr>
              <w:t>5</w:t>
            </w:r>
            <w:r w:rsidRPr="004F7D02">
              <w:t>0</w:t>
            </w:r>
          </w:p>
        </w:tc>
        <w:tc>
          <w:tcPr>
            <w:tcW w:w="993" w:type="dxa"/>
            <w:shd w:val="clear" w:color="auto" w:fill="auto"/>
            <w:vAlign w:val="center"/>
          </w:tcPr>
          <w:p w:rsidR="00722210" w:rsidRPr="004F7D02" w:rsidRDefault="00722210" w:rsidP="00E05A6A">
            <w:pPr>
              <w:pStyle w:val="142"/>
              <w:jc w:val="right"/>
            </w:pPr>
            <w:r w:rsidRPr="004F7D02">
              <w:rPr>
                <w:rFonts w:hint="eastAsia"/>
              </w:rPr>
              <w:t>26</w:t>
            </w:r>
          </w:p>
        </w:tc>
        <w:tc>
          <w:tcPr>
            <w:tcW w:w="1008" w:type="dxa"/>
            <w:shd w:val="clear" w:color="auto" w:fill="auto"/>
            <w:vAlign w:val="center"/>
          </w:tcPr>
          <w:p w:rsidR="00722210" w:rsidRPr="004F7D02" w:rsidRDefault="00722210" w:rsidP="00E05A6A">
            <w:pPr>
              <w:pStyle w:val="142"/>
              <w:jc w:val="right"/>
            </w:pPr>
            <w:r w:rsidRPr="004F7D02">
              <w:rPr>
                <w:rFonts w:hint="eastAsia"/>
              </w:rPr>
              <w:t>29</w:t>
            </w:r>
            <w:r w:rsidRPr="004F7D02">
              <w:t>.</w:t>
            </w:r>
            <w:r w:rsidRPr="004F7D02">
              <w:rPr>
                <w:rFonts w:hint="eastAsia"/>
              </w:rPr>
              <w:t>5</w:t>
            </w:r>
          </w:p>
        </w:tc>
        <w:tc>
          <w:tcPr>
            <w:tcW w:w="1025" w:type="dxa"/>
            <w:shd w:val="clear" w:color="auto" w:fill="auto"/>
            <w:vAlign w:val="center"/>
          </w:tcPr>
          <w:p w:rsidR="00722210" w:rsidRPr="004F7D02" w:rsidRDefault="00722210" w:rsidP="00E05A6A">
            <w:pPr>
              <w:pStyle w:val="142"/>
            </w:pPr>
            <w:r w:rsidRPr="004F7D02">
              <w:rPr>
                <w:rFonts w:hint="eastAsia"/>
              </w:rPr>
              <w:t>林業署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國有林地治理-抑制土砂下移量</w:t>
            </w:r>
          </w:p>
        </w:tc>
        <w:tc>
          <w:tcPr>
            <w:tcW w:w="1107" w:type="dxa"/>
            <w:shd w:val="clear" w:color="auto" w:fill="auto"/>
            <w:vAlign w:val="center"/>
          </w:tcPr>
          <w:p w:rsidR="00722210" w:rsidRPr="004F7D02" w:rsidRDefault="00722210" w:rsidP="00E05A6A">
            <w:pPr>
              <w:pStyle w:val="142"/>
              <w:jc w:val="both"/>
            </w:pPr>
            <w:r w:rsidRPr="004F7D02">
              <w:rPr>
                <w:rFonts w:hint="eastAsia"/>
              </w:rPr>
              <w:t>萬立方公尺</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50</w:t>
            </w:r>
          </w:p>
        </w:tc>
        <w:tc>
          <w:tcPr>
            <w:tcW w:w="993" w:type="dxa"/>
            <w:shd w:val="clear" w:color="auto" w:fill="auto"/>
            <w:vAlign w:val="center"/>
          </w:tcPr>
          <w:p w:rsidR="00722210" w:rsidRPr="004F7D02" w:rsidRDefault="00722210" w:rsidP="00E05A6A">
            <w:pPr>
              <w:pStyle w:val="142"/>
              <w:jc w:val="right"/>
            </w:pPr>
            <w:r w:rsidRPr="004F7D02">
              <w:rPr>
                <w:rFonts w:hint="eastAsia"/>
              </w:rPr>
              <w:t>77</w:t>
            </w:r>
          </w:p>
        </w:tc>
        <w:tc>
          <w:tcPr>
            <w:tcW w:w="1008" w:type="dxa"/>
            <w:shd w:val="clear" w:color="auto" w:fill="auto"/>
            <w:vAlign w:val="center"/>
          </w:tcPr>
          <w:p w:rsidR="00722210" w:rsidRPr="004F7D02" w:rsidRDefault="00722210" w:rsidP="00E05A6A">
            <w:pPr>
              <w:pStyle w:val="142"/>
              <w:jc w:val="right"/>
            </w:pPr>
            <w:r w:rsidRPr="004F7D02">
              <w:rPr>
                <w:rFonts w:hint="eastAsia"/>
              </w:rPr>
              <w:t>78.9</w:t>
            </w:r>
          </w:p>
        </w:tc>
        <w:tc>
          <w:tcPr>
            <w:tcW w:w="1025" w:type="dxa"/>
            <w:shd w:val="clear" w:color="auto" w:fill="auto"/>
            <w:vAlign w:val="center"/>
          </w:tcPr>
          <w:p w:rsidR="00722210" w:rsidRPr="004F7D02" w:rsidRDefault="00722210" w:rsidP="00E05A6A">
            <w:pPr>
              <w:pStyle w:val="142"/>
            </w:pPr>
            <w:r w:rsidRPr="004F7D02">
              <w:rPr>
                <w:rFonts w:hint="eastAsia"/>
              </w:rPr>
              <w:t>林業署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水產養殖排水-增加保護面積</w:t>
            </w:r>
          </w:p>
        </w:tc>
        <w:tc>
          <w:tcPr>
            <w:tcW w:w="1107" w:type="dxa"/>
            <w:shd w:val="clear" w:color="auto" w:fill="auto"/>
            <w:vAlign w:val="center"/>
          </w:tcPr>
          <w:p w:rsidR="00722210" w:rsidRPr="004F7D02" w:rsidRDefault="00722210" w:rsidP="00E05A6A">
            <w:pPr>
              <w:pStyle w:val="142"/>
              <w:jc w:val="both"/>
            </w:pPr>
            <w:r w:rsidRPr="004F7D02">
              <w:rPr>
                <w:rFonts w:hint="eastAsia"/>
              </w:rPr>
              <w:t>平方公里</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2</w:t>
            </w:r>
          </w:p>
        </w:tc>
        <w:tc>
          <w:tcPr>
            <w:tcW w:w="993" w:type="dxa"/>
            <w:shd w:val="clear" w:color="auto" w:fill="auto"/>
            <w:vAlign w:val="center"/>
          </w:tcPr>
          <w:p w:rsidR="00722210" w:rsidRPr="004F7D02" w:rsidRDefault="00722210" w:rsidP="00E05A6A">
            <w:pPr>
              <w:pStyle w:val="142"/>
              <w:jc w:val="right"/>
            </w:pPr>
            <w:r w:rsidRPr="004F7D02">
              <w:rPr>
                <w:rFonts w:hint="eastAsia"/>
              </w:rPr>
              <w:t>7</w:t>
            </w:r>
            <w:r w:rsidRPr="004F7D02">
              <w:t>.</w:t>
            </w:r>
            <w:r w:rsidRPr="004F7D02">
              <w:rPr>
                <w:rFonts w:hint="eastAsia"/>
              </w:rPr>
              <w:t>59</w:t>
            </w:r>
          </w:p>
        </w:tc>
        <w:tc>
          <w:tcPr>
            <w:tcW w:w="1008" w:type="dxa"/>
            <w:shd w:val="clear" w:color="auto" w:fill="auto"/>
            <w:vAlign w:val="center"/>
          </w:tcPr>
          <w:p w:rsidR="00722210" w:rsidRPr="004F7D02" w:rsidRDefault="00722210" w:rsidP="00E05A6A">
            <w:pPr>
              <w:pStyle w:val="142"/>
              <w:jc w:val="right"/>
            </w:pPr>
            <w:r w:rsidRPr="004F7D02">
              <w:rPr>
                <w:rFonts w:hint="eastAsia"/>
              </w:rPr>
              <w:t>7</w:t>
            </w:r>
            <w:r w:rsidRPr="004F7D02">
              <w:t>.</w:t>
            </w:r>
            <w:r w:rsidRPr="004F7D02">
              <w:rPr>
                <w:rFonts w:hint="eastAsia"/>
              </w:rPr>
              <w:t>59</w:t>
            </w:r>
          </w:p>
        </w:tc>
        <w:tc>
          <w:tcPr>
            <w:tcW w:w="1025" w:type="dxa"/>
            <w:shd w:val="clear" w:color="auto" w:fill="auto"/>
            <w:vAlign w:val="center"/>
          </w:tcPr>
          <w:p w:rsidR="00722210" w:rsidRPr="004F7D02" w:rsidRDefault="00722210" w:rsidP="00E05A6A">
            <w:pPr>
              <w:pStyle w:val="142"/>
            </w:pPr>
            <w:r w:rsidRPr="004F7D02">
              <w:rPr>
                <w:rFonts w:hint="eastAsia"/>
              </w:rPr>
              <w:t>漁業署</w:t>
            </w:r>
          </w:p>
        </w:tc>
      </w:tr>
    </w:tbl>
    <w:p w:rsidR="00722210" w:rsidRPr="004F7D02" w:rsidRDefault="00722210" w:rsidP="00E05A6A">
      <w:pPr>
        <w:spacing w:line="280" w:lineRule="exact"/>
        <w:ind w:leftChars="0" w:left="560" w:firstLineChars="0" w:hanging="532"/>
        <w:jc w:val="left"/>
        <w:rPr>
          <w:sz w:val="24"/>
        </w:rPr>
      </w:pPr>
      <w:r w:rsidRPr="004F7D02">
        <w:rPr>
          <w:rFonts w:hint="eastAsia"/>
          <w:sz w:val="24"/>
        </w:rPr>
        <w:t>資料來源：農業部所屬提供，本中心彙整。</w:t>
      </w:r>
    </w:p>
    <w:p w:rsidR="00722210" w:rsidRPr="004F7D02" w:rsidRDefault="00722210" w:rsidP="00E05A6A">
      <w:pPr>
        <w:pStyle w:val="a6"/>
        <w:ind w:left="849" w:hanging="283"/>
        <w:rPr>
          <w:b/>
        </w:rPr>
      </w:pPr>
      <w:r w:rsidRPr="004F7D02">
        <w:rPr>
          <w:rFonts w:hint="eastAsia"/>
          <w:b/>
        </w:rPr>
        <w:t>(三)農田水利署允宜賡續盤點我國農田水利設施渠道改善情形並加速治理</w:t>
      </w:r>
    </w:p>
    <w:p w:rsidR="00722210" w:rsidRPr="004F7D02" w:rsidRDefault="00722210" w:rsidP="00E05A6A">
      <w:pPr>
        <w:pStyle w:val="21"/>
        <w:ind w:left="850" w:firstLine="566"/>
      </w:pPr>
      <w:r w:rsidRPr="004F7D02">
        <w:rPr>
          <w:rFonts w:hint="eastAsia"/>
        </w:rPr>
        <w:t>農田水利署辦理「縣市管河川及區域排水整體改善計畫」之農田排水、埤塘及圳路改善等，提高農業區內積淹水排放能力，以維持汛期間農田排水路之暢通，減輕農田淹水損害及縮短淹水時間，確保國人農糧安全需求及穩定夏季蔬菜生產。據農田水利署提供前瞻第1至4期之「縣市管河川及區域排水整體改善計畫」辦理情形</w:t>
      </w:r>
      <w:r w:rsidRPr="004F7D02">
        <w:rPr>
          <w:rFonts w:hAnsi="標楷體" w:hint="eastAsia"/>
        </w:rPr>
        <w:t>，</w:t>
      </w:r>
      <w:r w:rsidRPr="004F7D02">
        <w:rPr>
          <w:rFonts w:hint="eastAsia"/>
        </w:rPr>
        <w:t>第4期農田排水渠道改善</w:t>
      </w:r>
      <w:r w:rsidRPr="004F7D02">
        <w:t>37.66</w:t>
      </w:r>
      <w:r w:rsidRPr="004F7D02">
        <w:rPr>
          <w:rFonts w:hint="eastAsia"/>
        </w:rPr>
        <w:t>公里及構造物改善18座</w:t>
      </w:r>
      <w:r w:rsidRPr="004F7D02">
        <w:rPr>
          <w:rFonts w:hAnsi="標楷體" w:hint="eastAsia"/>
        </w:rPr>
        <w:t>，均達成</w:t>
      </w:r>
      <w:r w:rsidRPr="004F7D02">
        <w:rPr>
          <w:rFonts w:hint="eastAsia"/>
        </w:rPr>
        <w:t>目標值32公里及17座(詳表3)</w:t>
      </w:r>
      <w:r w:rsidRPr="004F7D02">
        <w:rPr>
          <w:rFonts w:hAnsi="標楷體" w:hint="eastAsia"/>
        </w:rPr>
        <w:t>，</w:t>
      </w:r>
      <w:r w:rsidRPr="004F7D02">
        <w:rPr>
          <w:rFonts w:hint="eastAsia"/>
        </w:rPr>
        <w:t>惟據農田水利署提供資料</w:t>
      </w:r>
      <w:r w:rsidRPr="004F7D02">
        <w:rPr>
          <w:rFonts w:hAnsi="標楷體" w:hint="eastAsia"/>
        </w:rPr>
        <w:t>，</w:t>
      </w:r>
      <w:r w:rsidRPr="004F7D02">
        <w:rPr>
          <w:rFonts w:hint="eastAsia"/>
        </w:rPr>
        <w:t>以1</w:t>
      </w:r>
      <w:r w:rsidRPr="004F7D02">
        <w:t>1</w:t>
      </w:r>
      <w:r w:rsidRPr="004F7D02">
        <w:rPr>
          <w:rFonts w:hint="eastAsia"/>
        </w:rPr>
        <w:t>3年底農田灌溉排水渠道</w:t>
      </w:r>
      <w:r w:rsidRPr="004F7D02">
        <w:t>7</w:t>
      </w:r>
      <w:r w:rsidRPr="004F7D02">
        <w:rPr>
          <w:rFonts w:hint="eastAsia"/>
        </w:rPr>
        <w:t>萬1</w:t>
      </w:r>
      <w:r w:rsidRPr="004F7D02">
        <w:t>,309</w:t>
      </w:r>
      <w:r w:rsidRPr="004F7D02">
        <w:rPr>
          <w:rFonts w:hint="eastAsia"/>
        </w:rPr>
        <w:t>公里中，仍有3萬8,566公里，約5</w:t>
      </w:r>
      <w:r w:rsidRPr="004F7D02">
        <w:t>4.</w:t>
      </w:r>
      <w:r w:rsidRPr="004F7D02">
        <w:rPr>
          <w:rFonts w:hint="eastAsia"/>
        </w:rPr>
        <w:t>0</w:t>
      </w:r>
      <w:r w:rsidRPr="004F7D02">
        <w:t>8%</w:t>
      </w:r>
      <w:r w:rsidRPr="004F7D02">
        <w:rPr>
          <w:rFonts w:hint="eastAsia"/>
        </w:rPr>
        <w:t>非屬具良好供水能力者，爰此，允宜賡續盤點我國農田水利設施渠道改善情形並加速治理，以減少灌溉渠道滲漏水損失及農作物淹水災損。</w:t>
      </w:r>
    </w:p>
    <w:p w:rsidR="00722210" w:rsidRPr="004F7D02" w:rsidRDefault="00722210" w:rsidP="00E05A6A">
      <w:pPr>
        <w:adjustRightInd w:val="0"/>
        <w:spacing w:line="460" w:lineRule="exact"/>
        <w:ind w:leftChars="0" w:left="757" w:hangingChars="267" w:hanging="757"/>
      </w:pPr>
      <w:r w:rsidRPr="004F7D02">
        <w:rPr>
          <w:rFonts w:hint="eastAsia"/>
          <w:b/>
        </w:rPr>
        <w:t>表3</w:t>
      </w:r>
      <w:r w:rsidRPr="004F7D02">
        <w:rPr>
          <w:b/>
        </w:rPr>
        <w:t xml:space="preserve">  </w:t>
      </w:r>
      <w:r w:rsidRPr="004F7D02">
        <w:rPr>
          <w:rFonts w:hint="eastAsia"/>
          <w:b/>
        </w:rPr>
        <w:t xml:space="preserve">農田水利署前瞻第1至4期之「縣市管河川及區域排水整體改善計畫」辦理概況表 </w:t>
      </w:r>
      <w:r w:rsidRPr="004F7D02">
        <w:rPr>
          <w:b/>
        </w:rPr>
        <w:t xml:space="preserve">                      </w:t>
      </w:r>
    </w:p>
    <w:tbl>
      <w:tblPr>
        <w:tblW w:w="836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992"/>
        <w:gridCol w:w="1134"/>
        <w:gridCol w:w="1134"/>
        <w:gridCol w:w="992"/>
        <w:gridCol w:w="992"/>
      </w:tblGrid>
      <w:tr w:rsidR="00722210" w:rsidRPr="004F7D02" w:rsidTr="00E05A6A">
        <w:trPr>
          <w:trHeight w:val="450"/>
          <w:tblHeader/>
        </w:trPr>
        <w:tc>
          <w:tcPr>
            <w:tcW w:w="3119" w:type="dxa"/>
            <w:gridSpan w:val="2"/>
            <w:tcBorders>
              <w:top w:val="single" w:sz="12" w:space="0" w:color="auto"/>
              <w:left w:val="single" w:sz="12" w:space="0" w:color="auto"/>
            </w:tcBorders>
            <w:shd w:val="clear" w:color="auto" w:fill="auto"/>
            <w:vAlign w:val="center"/>
          </w:tcPr>
          <w:p w:rsidR="00722210" w:rsidRPr="004F7D02" w:rsidRDefault="00722210" w:rsidP="00E05A6A">
            <w:pPr>
              <w:pStyle w:val="142"/>
              <w:jc w:val="center"/>
              <w:rPr>
                <w:b/>
              </w:rPr>
            </w:pPr>
            <w:r w:rsidRPr="004F7D02">
              <w:rPr>
                <w:rFonts w:hint="eastAsia"/>
                <w:b/>
              </w:rPr>
              <w:t>項目</w:t>
            </w:r>
          </w:p>
        </w:tc>
        <w:tc>
          <w:tcPr>
            <w:tcW w:w="992" w:type="dxa"/>
            <w:tcBorders>
              <w:top w:val="single" w:sz="12" w:space="0" w:color="auto"/>
              <w:right w:val="single" w:sz="4" w:space="0" w:color="auto"/>
            </w:tcBorders>
            <w:shd w:val="clear" w:color="auto" w:fill="auto"/>
            <w:vAlign w:val="center"/>
          </w:tcPr>
          <w:p w:rsidR="00722210" w:rsidRPr="004F7D02" w:rsidRDefault="00722210" w:rsidP="00E05A6A">
            <w:pPr>
              <w:pStyle w:val="142"/>
              <w:jc w:val="center"/>
              <w:rPr>
                <w:b/>
              </w:rPr>
            </w:pPr>
            <w:r w:rsidRPr="004F7D02">
              <w:rPr>
                <w:rFonts w:hint="eastAsia"/>
                <w:b/>
              </w:rPr>
              <w:t>第1期</w:t>
            </w:r>
          </w:p>
        </w:tc>
        <w:tc>
          <w:tcPr>
            <w:tcW w:w="1134" w:type="dxa"/>
            <w:tcBorders>
              <w:top w:val="single" w:sz="12" w:space="0" w:color="auto"/>
              <w:left w:val="single" w:sz="4" w:space="0" w:color="auto"/>
              <w:right w:val="single" w:sz="4" w:space="0" w:color="auto"/>
            </w:tcBorders>
            <w:shd w:val="clear" w:color="auto" w:fill="auto"/>
            <w:vAlign w:val="center"/>
          </w:tcPr>
          <w:p w:rsidR="00722210" w:rsidRPr="004F7D02" w:rsidRDefault="00722210" w:rsidP="00E05A6A">
            <w:pPr>
              <w:pStyle w:val="142"/>
              <w:jc w:val="center"/>
              <w:rPr>
                <w:b/>
              </w:rPr>
            </w:pPr>
            <w:r w:rsidRPr="004F7D02">
              <w:rPr>
                <w:rFonts w:hint="eastAsia"/>
                <w:b/>
              </w:rPr>
              <w:t>第2期</w:t>
            </w:r>
          </w:p>
        </w:tc>
        <w:tc>
          <w:tcPr>
            <w:tcW w:w="1134" w:type="dxa"/>
            <w:tcBorders>
              <w:top w:val="single" w:sz="12" w:space="0" w:color="auto"/>
              <w:left w:val="single" w:sz="4" w:space="0" w:color="auto"/>
              <w:right w:val="single" w:sz="4" w:space="0" w:color="auto"/>
            </w:tcBorders>
            <w:shd w:val="clear" w:color="auto" w:fill="auto"/>
            <w:vAlign w:val="center"/>
          </w:tcPr>
          <w:p w:rsidR="00722210" w:rsidRPr="004F7D02" w:rsidRDefault="00722210" w:rsidP="00E05A6A">
            <w:pPr>
              <w:pStyle w:val="142"/>
              <w:jc w:val="center"/>
              <w:rPr>
                <w:b/>
              </w:rPr>
            </w:pPr>
            <w:r w:rsidRPr="004F7D02">
              <w:rPr>
                <w:rFonts w:hint="eastAsia"/>
                <w:b/>
              </w:rPr>
              <w:t>第3期</w:t>
            </w:r>
          </w:p>
        </w:tc>
        <w:tc>
          <w:tcPr>
            <w:tcW w:w="992" w:type="dxa"/>
            <w:tcBorders>
              <w:top w:val="single" w:sz="12" w:space="0" w:color="auto"/>
              <w:left w:val="single" w:sz="4" w:space="0" w:color="auto"/>
              <w:right w:val="single" w:sz="4" w:space="0" w:color="auto"/>
            </w:tcBorders>
            <w:vAlign w:val="center"/>
          </w:tcPr>
          <w:p w:rsidR="00722210" w:rsidRPr="004F7D02" w:rsidRDefault="00722210" w:rsidP="00E05A6A">
            <w:pPr>
              <w:pStyle w:val="142"/>
              <w:jc w:val="center"/>
              <w:rPr>
                <w:b/>
              </w:rPr>
            </w:pPr>
            <w:r w:rsidRPr="004F7D02">
              <w:rPr>
                <w:rFonts w:hint="eastAsia"/>
                <w:b/>
              </w:rPr>
              <w:t>第4期</w:t>
            </w:r>
          </w:p>
        </w:tc>
        <w:tc>
          <w:tcPr>
            <w:tcW w:w="992" w:type="dxa"/>
            <w:tcBorders>
              <w:top w:val="single" w:sz="12" w:space="0" w:color="auto"/>
              <w:left w:val="single" w:sz="4" w:space="0" w:color="auto"/>
              <w:right w:val="single" w:sz="12" w:space="0" w:color="auto"/>
            </w:tcBorders>
            <w:vAlign w:val="center"/>
          </w:tcPr>
          <w:p w:rsidR="00722210" w:rsidRPr="004F7D02" w:rsidRDefault="00722210" w:rsidP="00E05A6A">
            <w:pPr>
              <w:pStyle w:val="142"/>
              <w:jc w:val="center"/>
              <w:rPr>
                <w:b/>
              </w:rPr>
            </w:pPr>
            <w:r w:rsidRPr="004F7D02">
              <w:rPr>
                <w:rFonts w:hint="eastAsia"/>
                <w:b/>
              </w:rPr>
              <w:t>合計</w:t>
            </w:r>
          </w:p>
        </w:tc>
      </w:tr>
      <w:tr w:rsidR="00722210" w:rsidRPr="004F7D02" w:rsidTr="00E05A6A">
        <w:tc>
          <w:tcPr>
            <w:tcW w:w="1985" w:type="dxa"/>
            <w:vMerge w:val="restart"/>
            <w:tcBorders>
              <w:top w:val="double" w:sz="4" w:space="0" w:color="auto"/>
              <w:left w:val="single" w:sz="12" w:space="0" w:color="auto"/>
            </w:tcBorders>
            <w:shd w:val="clear" w:color="auto" w:fill="auto"/>
            <w:vAlign w:val="center"/>
          </w:tcPr>
          <w:p w:rsidR="00722210" w:rsidRPr="004F7D02" w:rsidRDefault="00722210" w:rsidP="00E05A6A">
            <w:pPr>
              <w:pStyle w:val="142"/>
            </w:pPr>
            <w:r w:rsidRPr="004F7D02">
              <w:rPr>
                <w:rFonts w:hint="eastAsia"/>
              </w:rPr>
              <w:t>農田排水渠道改善數(公里)</w:t>
            </w:r>
          </w:p>
        </w:tc>
        <w:tc>
          <w:tcPr>
            <w:tcW w:w="1134" w:type="dxa"/>
            <w:tcBorders>
              <w:top w:val="double" w:sz="4" w:space="0" w:color="auto"/>
              <w:bottom w:val="single" w:sz="4" w:space="0" w:color="auto"/>
            </w:tcBorders>
            <w:shd w:val="clear" w:color="auto" w:fill="auto"/>
            <w:vAlign w:val="center"/>
          </w:tcPr>
          <w:p w:rsidR="00722210" w:rsidRPr="004F7D02" w:rsidRDefault="00722210" w:rsidP="00E05A6A">
            <w:pPr>
              <w:pStyle w:val="142"/>
            </w:pPr>
            <w:r w:rsidRPr="004F7D02">
              <w:rPr>
                <w:rFonts w:hint="eastAsia"/>
              </w:rPr>
              <w:t>預計數</w:t>
            </w:r>
          </w:p>
        </w:tc>
        <w:tc>
          <w:tcPr>
            <w:tcW w:w="992" w:type="dxa"/>
            <w:tcBorders>
              <w:top w:val="double" w:sz="4" w:space="0" w:color="auto"/>
              <w:bottom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3</w:t>
            </w:r>
            <w:r w:rsidRPr="004F7D02">
              <w:t>5</w:t>
            </w:r>
          </w:p>
        </w:tc>
        <w:tc>
          <w:tcPr>
            <w:tcW w:w="1134" w:type="dxa"/>
            <w:tcBorders>
              <w:top w:val="double" w:sz="4" w:space="0" w:color="auto"/>
              <w:left w:val="single" w:sz="4" w:space="0" w:color="auto"/>
              <w:bottom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7</w:t>
            </w:r>
            <w:r w:rsidRPr="004F7D02">
              <w:t>0</w:t>
            </w:r>
          </w:p>
        </w:tc>
        <w:tc>
          <w:tcPr>
            <w:tcW w:w="1134" w:type="dxa"/>
            <w:tcBorders>
              <w:top w:val="double" w:sz="4" w:space="0" w:color="auto"/>
              <w:left w:val="single" w:sz="4" w:space="0" w:color="auto"/>
              <w:bottom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23</w:t>
            </w:r>
          </w:p>
        </w:tc>
        <w:tc>
          <w:tcPr>
            <w:tcW w:w="992" w:type="dxa"/>
            <w:tcBorders>
              <w:top w:val="double" w:sz="4" w:space="0" w:color="auto"/>
              <w:left w:val="single" w:sz="4" w:space="0" w:color="auto"/>
              <w:bottom w:val="single" w:sz="4" w:space="0" w:color="auto"/>
              <w:right w:val="single" w:sz="4" w:space="0" w:color="auto"/>
            </w:tcBorders>
            <w:vAlign w:val="center"/>
          </w:tcPr>
          <w:p w:rsidR="00722210" w:rsidRPr="004F7D02" w:rsidRDefault="00722210" w:rsidP="00E05A6A">
            <w:pPr>
              <w:pStyle w:val="142"/>
              <w:jc w:val="right"/>
            </w:pPr>
            <w:r w:rsidRPr="004F7D02">
              <w:rPr>
                <w:rFonts w:hint="eastAsia"/>
              </w:rPr>
              <w:t>32</w:t>
            </w:r>
          </w:p>
        </w:tc>
        <w:tc>
          <w:tcPr>
            <w:tcW w:w="992" w:type="dxa"/>
            <w:tcBorders>
              <w:top w:val="double" w:sz="4" w:space="0" w:color="auto"/>
              <w:left w:val="single" w:sz="4" w:space="0" w:color="auto"/>
              <w:bottom w:val="single" w:sz="4" w:space="0" w:color="auto"/>
              <w:right w:val="single" w:sz="12" w:space="0" w:color="auto"/>
            </w:tcBorders>
          </w:tcPr>
          <w:p w:rsidR="00722210" w:rsidRPr="004F7D02" w:rsidRDefault="00722210" w:rsidP="00E05A6A">
            <w:pPr>
              <w:pStyle w:val="142"/>
              <w:jc w:val="right"/>
            </w:pPr>
            <w:r w:rsidRPr="004F7D02">
              <w:rPr>
                <w:rFonts w:hint="eastAsia"/>
              </w:rPr>
              <w:t>160</w:t>
            </w:r>
          </w:p>
        </w:tc>
      </w:tr>
      <w:tr w:rsidR="00722210" w:rsidRPr="004F7D02" w:rsidTr="00E05A6A">
        <w:tc>
          <w:tcPr>
            <w:tcW w:w="1985" w:type="dxa"/>
            <w:vMerge/>
            <w:tcBorders>
              <w:left w:val="single" w:sz="12" w:space="0" w:color="auto"/>
            </w:tcBorders>
            <w:shd w:val="clear" w:color="auto" w:fill="auto"/>
            <w:vAlign w:val="center"/>
          </w:tcPr>
          <w:p w:rsidR="00722210" w:rsidRPr="004F7D02" w:rsidRDefault="00722210" w:rsidP="00E05A6A">
            <w:pPr>
              <w:pStyle w:val="142"/>
            </w:pPr>
          </w:p>
        </w:tc>
        <w:tc>
          <w:tcPr>
            <w:tcW w:w="1134" w:type="dxa"/>
            <w:tcBorders>
              <w:top w:val="single" w:sz="4" w:space="0" w:color="auto"/>
            </w:tcBorders>
            <w:shd w:val="clear" w:color="auto" w:fill="auto"/>
            <w:vAlign w:val="center"/>
          </w:tcPr>
          <w:p w:rsidR="00722210" w:rsidRPr="004F7D02" w:rsidRDefault="00722210" w:rsidP="00E05A6A">
            <w:pPr>
              <w:pStyle w:val="142"/>
            </w:pPr>
            <w:r w:rsidRPr="004F7D02">
              <w:rPr>
                <w:rFonts w:hint="eastAsia"/>
              </w:rPr>
              <w:t>實際數</w:t>
            </w:r>
          </w:p>
        </w:tc>
        <w:tc>
          <w:tcPr>
            <w:tcW w:w="992" w:type="dxa"/>
            <w:tcBorders>
              <w:top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3</w:t>
            </w:r>
            <w:r w:rsidRPr="004F7D02">
              <w:t>5.59</w:t>
            </w:r>
          </w:p>
        </w:tc>
        <w:tc>
          <w:tcPr>
            <w:tcW w:w="1134" w:type="dxa"/>
            <w:tcBorders>
              <w:top w:val="single" w:sz="4" w:space="0" w:color="auto"/>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87.12</w:t>
            </w:r>
          </w:p>
        </w:tc>
        <w:tc>
          <w:tcPr>
            <w:tcW w:w="1134" w:type="dxa"/>
            <w:tcBorders>
              <w:top w:val="single" w:sz="4" w:space="0" w:color="auto"/>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28.14</w:t>
            </w:r>
          </w:p>
        </w:tc>
        <w:tc>
          <w:tcPr>
            <w:tcW w:w="992" w:type="dxa"/>
            <w:tcBorders>
              <w:top w:val="single" w:sz="4" w:space="0" w:color="auto"/>
              <w:left w:val="single" w:sz="4" w:space="0" w:color="auto"/>
              <w:right w:val="single" w:sz="4" w:space="0" w:color="auto"/>
            </w:tcBorders>
          </w:tcPr>
          <w:p w:rsidR="00722210" w:rsidRPr="004F7D02" w:rsidRDefault="00722210" w:rsidP="00E05A6A">
            <w:pPr>
              <w:pStyle w:val="142"/>
              <w:jc w:val="right"/>
            </w:pPr>
            <w:r w:rsidRPr="004F7D02">
              <w:rPr>
                <w:rFonts w:hint="eastAsia"/>
              </w:rPr>
              <w:t>37.66</w:t>
            </w:r>
          </w:p>
        </w:tc>
        <w:tc>
          <w:tcPr>
            <w:tcW w:w="992" w:type="dxa"/>
            <w:tcBorders>
              <w:top w:val="single" w:sz="4" w:space="0" w:color="auto"/>
              <w:left w:val="single" w:sz="4" w:space="0" w:color="auto"/>
              <w:right w:val="single" w:sz="12" w:space="0" w:color="auto"/>
            </w:tcBorders>
          </w:tcPr>
          <w:p w:rsidR="00722210" w:rsidRPr="004F7D02" w:rsidRDefault="00722210" w:rsidP="00E05A6A">
            <w:pPr>
              <w:pStyle w:val="142"/>
              <w:jc w:val="right"/>
            </w:pPr>
            <w:r w:rsidRPr="004F7D02">
              <w:rPr>
                <w:rFonts w:hint="eastAsia"/>
              </w:rPr>
              <w:t>188.51</w:t>
            </w:r>
          </w:p>
        </w:tc>
      </w:tr>
      <w:tr w:rsidR="00722210" w:rsidRPr="004F7D02" w:rsidTr="00E05A6A">
        <w:tc>
          <w:tcPr>
            <w:tcW w:w="1985" w:type="dxa"/>
            <w:vMerge w:val="restart"/>
            <w:tcBorders>
              <w:left w:val="single" w:sz="12" w:space="0" w:color="auto"/>
            </w:tcBorders>
            <w:shd w:val="clear" w:color="auto" w:fill="auto"/>
            <w:vAlign w:val="center"/>
          </w:tcPr>
          <w:p w:rsidR="00722210" w:rsidRPr="004F7D02" w:rsidRDefault="00722210" w:rsidP="00E05A6A">
            <w:pPr>
              <w:pStyle w:val="142"/>
            </w:pPr>
            <w:r w:rsidRPr="004F7D02">
              <w:rPr>
                <w:rFonts w:hint="eastAsia"/>
              </w:rPr>
              <w:t>構造物改善數(座)</w:t>
            </w:r>
          </w:p>
        </w:tc>
        <w:tc>
          <w:tcPr>
            <w:tcW w:w="1134" w:type="dxa"/>
            <w:shd w:val="clear" w:color="auto" w:fill="auto"/>
            <w:vAlign w:val="center"/>
          </w:tcPr>
          <w:p w:rsidR="00722210" w:rsidRPr="004F7D02" w:rsidRDefault="00722210" w:rsidP="00E05A6A">
            <w:pPr>
              <w:pStyle w:val="142"/>
            </w:pPr>
            <w:r w:rsidRPr="004F7D02">
              <w:rPr>
                <w:rFonts w:hint="eastAsia"/>
              </w:rPr>
              <w:t>預計數</w:t>
            </w:r>
          </w:p>
        </w:tc>
        <w:tc>
          <w:tcPr>
            <w:tcW w:w="992" w:type="dxa"/>
            <w:tcBorders>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w:t>
            </w:r>
            <w:r w:rsidRPr="004F7D02">
              <w:t>5</w:t>
            </w:r>
          </w:p>
        </w:tc>
        <w:tc>
          <w:tcPr>
            <w:tcW w:w="1134" w:type="dxa"/>
            <w:tcBorders>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5</w:t>
            </w:r>
            <w:r w:rsidRPr="004F7D02">
              <w:t>0</w:t>
            </w:r>
          </w:p>
        </w:tc>
        <w:tc>
          <w:tcPr>
            <w:tcW w:w="1134" w:type="dxa"/>
            <w:tcBorders>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16</w:t>
            </w:r>
          </w:p>
        </w:tc>
        <w:tc>
          <w:tcPr>
            <w:tcW w:w="992" w:type="dxa"/>
            <w:tcBorders>
              <w:left w:val="single" w:sz="4" w:space="0" w:color="auto"/>
              <w:right w:val="single" w:sz="4" w:space="0" w:color="auto"/>
            </w:tcBorders>
            <w:vAlign w:val="center"/>
          </w:tcPr>
          <w:p w:rsidR="00722210" w:rsidRPr="004F7D02" w:rsidRDefault="00722210" w:rsidP="00E05A6A">
            <w:pPr>
              <w:pStyle w:val="142"/>
              <w:jc w:val="right"/>
            </w:pPr>
            <w:r w:rsidRPr="004F7D02">
              <w:rPr>
                <w:rFonts w:hint="eastAsia"/>
              </w:rPr>
              <w:t>17</w:t>
            </w:r>
          </w:p>
        </w:tc>
        <w:tc>
          <w:tcPr>
            <w:tcW w:w="992" w:type="dxa"/>
            <w:tcBorders>
              <w:left w:val="single" w:sz="4" w:space="0" w:color="auto"/>
              <w:right w:val="single" w:sz="12" w:space="0" w:color="auto"/>
            </w:tcBorders>
          </w:tcPr>
          <w:p w:rsidR="00722210" w:rsidRPr="004F7D02" w:rsidRDefault="00722210" w:rsidP="00E05A6A">
            <w:pPr>
              <w:pStyle w:val="142"/>
              <w:jc w:val="right"/>
            </w:pPr>
            <w:r w:rsidRPr="004F7D02">
              <w:rPr>
                <w:rFonts w:hint="eastAsia"/>
              </w:rPr>
              <w:t>108</w:t>
            </w:r>
          </w:p>
        </w:tc>
      </w:tr>
      <w:tr w:rsidR="00722210" w:rsidRPr="004F7D02" w:rsidTr="00E05A6A">
        <w:tc>
          <w:tcPr>
            <w:tcW w:w="1985" w:type="dxa"/>
            <w:vMerge/>
            <w:tcBorders>
              <w:left w:val="single" w:sz="12" w:space="0" w:color="auto"/>
              <w:bottom w:val="single" w:sz="12" w:space="0" w:color="auto"/>
            </w:tcBorders>
            <w:shd w:val="clear" w:color="auto" w:fill="auto"/>
            <w:vAlign w:val="center"/>
          </w:tcPr>
          <w:p w:rsidR="00722210" w:rsidRPr="004F7D02" w:rsidRDefault="00722210" w:rsidP="00E05A6A">
            <w:pPr>
              <w:pStyle w:val="142"/>
            </w:pPr>
          </w:p>
        </w:tc>
        <w:tc>
          <w:tcPr>
            <w:tcW w:w="1134" w:type="dxa"/>
            <w:tcBorders>
              <w:bottom w:val="single" w:sz="12" w:space="0" w:color="auto"/>
            </w:tcBorders>
            <w:shd w:val="clear" w:color="auto" w:fill="auto"/>
            <w:vAlign w:val="center"/>
          </w:tcPr>
          <w:p w:rsidR="00722210" w:rsidRPr="004F7D02" w:rsidRDefault="00722210" w:rsidP="00E05A6A">
            <w:pPr>
              <w:pStyle w:val="142"/>
            </w:pPr>
            <w:r w:rsidRPr="004F7D02">
              <w:rPr>
                <w:rFonts w:hint="eastAsia"/>
              </w:rPr>
              <w:t>實際數</w:t>
            </w:r>
          </w:p>
        </w:tc>
        <w:tc>
          <w:tcPr>
            <w:tcW w:w="992" w:type="dxa"/>
            <w:tcBorders>
              <w:bottom w:val="single" w:sz="12"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w:t>
            </w:r>
            <w:r w:rsidRPr="004F7D02">
              <w:t>9</w:t>
            </w:r>
          </w:p>
        </w:tc>
        <w:tc>
          <w:tcPr>
            <w:tcW w:w="1134" w:type="dxa"/>
            <w:tcBorders>
              <w:left w:val="single" w:sz="4" w:space="0" w:color="auto"/>
              <w:bottom w:val="single" w:sz="12"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57</w:t>
            </w:r>
          </w:p>
        </w:tc>
        <w:tc>
          <w:tcPr>
            <w:tcW w:w="1134" w:type="dxa"/>
            <w:tcBorders>
              <w:left w:val="single" w:sz="4" w:space="0" w:color="auto"/>
              <w:bottom w:val="single" w:sz="12"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16</w:t>
            </w:r>
          </w:p>
        </w:tc>
        <w:tc>
          <w:tcPr>
            <w:tcW w:w="992" w:type="dxa"/>
            <w:tcBorders>
              <w:left w:val="single" w:sz="4" w:space="0" w:color="auto"/>
              <w:bottom w:val="single" w:sz="12" w:space="0" w:color="auto"/>
              <w:right w:val="single" w:sz="4" w:space="0" w:color="auto"/>
            </w:tcBorders>
          </w:tcPr>
          <w:p w:rsidR="00722210" w:rsidRPr="004F7D02" w:rsidRDefault="00722210" w:rsidP="00E05A6A">
            <w:pPr>
              <w:pStyle w:val="142"/>
              <w:jc w:val="right"/>
            </w:pPr>
            <w:r w:rsidRPr="004F7D02">
              <w:rPr>
                <w:rFonts w:hint="eastAsia"/>
              </w:rPr>
              <w:t>18</w:t>
            </w:r>
          </w:p>
        </w:tc>
        <w:tc>
          <w:tcPr>
            <w:tcW w:w="992" w:type="dxa"/>
            <w:tcBorders>
              <w:left w:val="single" w:sz="4" w:space="0" w:color="auto"/>
              <w:bottom w:val="single" w:sz="12" w:space="0" w:color="auto"/>
              <w:right w:val="single" w:sz="12" w:space="0" w:color="auto"/>
            </w:tcBorders>
          </w:tcPr>
          <w:p w:rsidR="00722210" w:rsidRPr="004F7D02" w:rsidRDefault="00722210" w:rsidP="00E05A6A">
            <w:pPr>
              <w:pStyle w:val="142"/>
              <w:jc w:val="right"/>
            </w:pPr>
            <w:r w:rsidRPr="004F7D02">
              <w:rPr>
                <w:rFonts w:hint="eastAsia"/>
              </w:rPr>
              <w:t>120</w:t>
            </w:r>
          </w:p>
        </w:tc>
      </w:tr>
    </w:tbl>
    <w:p w:rsidR="00722210" w:rsidRPr="004F7D02" w:rsidRDefault="00722210" w:rsidP="00E05A6A">
      <w:pPr>
        <w:pStyle w:val="142"/>
        <w:ind w:firstLineChars="5" w:firstLine="12"/>
      </w:pPr>
      <w:r w:rsidRPr="004F7D02">
        <w:rPr>
          <w:rFonts w:hint="eastAsia"/>
        </w:rPr>
        <w:t>資料來源：農田水利署提供。</w:t>
      </w:r>
    </w:p>
    <w:p w:rsidR="00722210" w:rsidRPr="004F7D02" w:rsidRDefault="00722210" w:rsidP="00E05A6A">
      <w:pPr>
        <w:ind w:left="566" w:firstLine="566"/>
      </w:pPr>
      <w:r w:rsidRPr="004F7D02">
        <w:rPr>
          <w:rFonts w:hint="eastAsia"/>
        </w:rPr>
        <w:t>綜上，農業部所屬林業署、農村水保署、漁業署、農田水利署為辦理「縣市管河川及區域排水整體改善計畫」於前瞻第4期特別預算「水環境建設-水與安全」合共編列24億9,986萬6千元，執行結果，決算數24億5,347萬5千元，惟113年底農田灌溉排水渠道中仍有約54.08%非屬具良好供水能力者</w:t>
      </w:r>
      <w:r w:rsidRPr="004F7D02">
        <w:rPr>
          <w:rFonts w:hAnsi="標楷體" w:hint="eastAsia"/>
        </w:rPr>
        <w:t>，</w:t>
      </w:r>
      <w:r w:rsidRPr="004F7D02">
        <w:rPr>
          <w:rFonts w:hint="eastAsia"/>
        </w:rPr>
        <w:t>允宜賡續盤點我國農田水利設施渠道改善情形</w:t>
      </w:r>
      <w:r w:rsidRPr="004F7D02">
        <w:rPr>
          <w:rFonts w:hAnsi="標楷體" w:hint="eastAsia"/>
        </w:rPr>
        <w:t>，</w:t>
      </w:r>
      <w:r w:rsidRPr="004F7D02">
        <w:rPr>
          <w:rFonts w:hint="eastAsia"/>
        </w:rPr>
        <w:t>加速辦理農田排水、埤塘及圳路改善之工作，以維持汛期間農田排水路之暢通，減輕農田淹水損害。</w:t>
      </w:r>
    </w:p>
    <w:p w:rsidR="00722210" w:rsidRPr="004F7D02" w:rsidRDefault="00722210" w:rsidP="00E05A6A">
      <w:pPr>
        <w:wordWrap w:val="0"/>
        <w:ind w:leftChars="0" w:left="560" w:firstLineChars="0" w:firstLine="560"/>
        <w:jc w:val="right"/>
        <w:rPr>
          <w:sz w:val="24"/>
        </w:rPr>
      </w:pPr>
      <w:r w:rsidRPr="004F7D02">
        <w:rPr>
          <w:rFonts w:hint="eastAsia"/>
          <w:sz w:val="24"/>
        </w:rPr>
        <w:t>（分</w:t>
      </w:r>
      <w:r w:rsidRPr="004F7D02">
        <w:rPr>
          <w:rStyle w:val="af"/>
          <w:rFonts w:hint="eastAsia"/>
        </w:rPr>
        <w:t>機：1</w:t>
      </w:r>
      <w:r w:rsidRPr="004F7D02">
        <w:rPr>
          <w:rStyle w:val="af"/>
        </w:rPr>
        <w:t>9</w:t>
      </w:r>
      <w:r w:rsidRPr="004F7D02">
        <w:rPr>
          <w:rStyle w:val="af"/>
          <w:rFonts w:hint="eastAsia"/>
        </w:rPr>
        <w:t>18</w:t>
      </w:r>
      <w:r w:rsidRPr="004F7D02">
        <w:rPr>
          <w:rStyle w:val="af"/>
        </w:rPr>
        <w:t xml:space="preserve"> </w:t>
      </w:r>
      <w:r w:rsidRPr="004F7D02">
        <w:rPr>
          <w:rStyle w:val="af"/>
          <w:rFonts w:hint="eastAsia"/>
        </w:rPr>
        <w:t>魏安國）</w:t>
      </w:r>
      <w:bookmarkEnd w:id="121"/>
      <w:bookmarkEnd w:id="122"/>
      <w:bookmarkEnd w:id="123"/>
    </w:p>
    <w:p w:rsidR="00722210" w:rsidRDefault="00722210" w:rsidP="00722210">
      <w:pPr>
        <w:pStyle w:val="23"/>
        <w:sectPr w:rsidR="00722210" w:rsidSect="004E3BA5">
          <w:headerReference w:type="even" r:id="rId62"/>
          <w:headerReference w:type="default" r:id="rId63"/>
          <w:footerReference w:type="even" r:id="rId64"/>
          <w:footerReference w:type="default" r:id="rId65"/>
          <w:headerReference w:type="first" r:id="rId66"/>
          <w:footerReference w:type="first" r:id="rId67"/>
          <w:footnotePr>
            <w:numRestart w:val="eachSect"/>
          </w:footnotePr>
          <w:pgSz w:w="11906" w:h="16838" w:code="9"/>
          <w:pgMar w:top="1701" w:right="1701" w:bottom="1701" w:left="1701" w:header="0" w:footer="1134" w:gutter="0"/>
          <w:cols w:space="425"/>
          <w:docGrid w:type="linesAndChars" w:linePitch="510" w:charSpace="658"/>
        </w:sectPr>
      </w:pPr>
    </w:p>
    <w:p w:rsidR="00722210" w:rsidRDefault="00722210" w:rsidP="00E05A6A">
      <w:pPr>
        <w:pStyle w:val="144"/>
        <w:ind w:left="567" w:hanging="567"/>
      </w:pPr>
      <w:bookmarkStart w:id="124" w:name="_Toc526438302"/>
      <w:bookmarkStart w:id="125" w:name="_Toc212558122"/>
      <w:r w:rsidRPr="00D55286">
        <w:rPr>
          <w:rFonts w:hint="eastAsia"/>
          <w:lang w:eastAsia="zh-HK"/>
        </w:rPr>
        <w:t>第1</w:t>
      </w:r>
      <w:r>
        <w:rPr>
          <w:rFonts w:hint="eastAsia"/>
        </w:rPr>
        <w:t>1</w:t>
      </w:r>
      <w:r w:rsidRPr="00D55286">
        <w:rPr>
          <w:rFonts w:hint="eastAsia"/>
          <w:lang w:eastAsia="zh-HK"/>
        </w:rPr>
        <w:t>款、衛生福利部主管</w:t>
      </w:r>
      <w:bookmarkEnd w:id="124"/>
      <w:bookmarkEnd w:id="125"/>
    </w:p>
    <w:p w:rsidR="00722210" w:rsidRDefault="00722210" w:rsidP="00E05A6A">
      <w:pPr>
        <w:pStyle w:val="aa"/>
        <w:ind w:firstLine="566"/>
        <w:rPr>
          <w:rFonts w:hAnsi="標楷體"/>
        </w:rPr>
      </w:pPr>
      <w:r w:rsidRPr="00B505EE">
        <w:rPr>
          <w:rFonts w:hint="eastAsia"/>
        </w:rPr>
        <w:t>前瞻第4期特別預算衛生福利部(下稱衛福部)主管</w:t>
      </w:r>
      <w:r>
        <w:rPr>
          <w:rFonts w:hint="eastAsia"/>
        </w:rPr>
        <w:t>歲出法定預算數</w:t>
      </w:r>
      <w:r w:rsidRPr="00B505EE">
        <w:rPr>
          <w:rFonts w:hint="eastAsia"/>
        </w:rPr>
        <w:t>44 億8,421萬元，</w:t>
      </w:r>
      <w:r>
        <w:rPr>
          <w:rFonts w:hint="eastAsia"/>
        </w:rPr>
        <w:t>執行結果</w:t>
      </w:r>
      <w:r>
        <w:rPr>
          <w:rFonts w:hAnsi="標楷體" w:hint="eastAsia"/>
        </w:rPr>
        <w:t>，</w:t>
      </w:r>
      <w:r>
        <w:rPr>
          <w:rFonts w:hint="eastAsia"/>
        </w:rPr>
        <w:t>歲出實現數</w:t>
      </w:r>
      <w:r w:rsidRPr="00B505EE">
        <w:rPr>
          <w:rFonts w:hint="eastAsia"/>
        </w:rPr>
        <w:t>12億9,531萬5千元</w:t>
      </w:r>
      <w:r>
        <w:rPr>
          <w:rFonts w:hAnsi="標楷體" w:hint="eastAsia"/>
        </w:rPr>
        <w:t>、</w:t>
      </w:r>
      <w:r>
        <w:rPr>
          <w:rFonts w:hint="eastAsia"/>
        </w:rPr>
        <w:t>保留數</w:t>
      </w:r>
      <w:r w:rsidRPr="00B505EE">
        <w:rPr>
          <w:rFonts w:hint="eastAsia"/>
        </w:rPr>
        <w:t>31億55萬7千元，決算</w:t>
      </w:r>
      <w:r>
        <w:rPr>
          <w:rFonts w:hint="eastAsia"/>
        </w:rPr>
        <w:t>審定</w:t>
      </w:r>
      <w:r w:rsidRPr="00B505EE">
        <w:rPr>
          <w:rFonts w:hint="eastAsia"/>
        </w:rPr>
        <w:t>數</w:t>
      </w:r>
      <w:r>
        <w:rPr>
          <w:rFonts w:hint="eastAsia"/>
        </w:rPr>
        <w:t>合計</w:t>
      </w:r>
      <w:r w:rsidRPr="00B505EE">
        <w:rPr>
          <w:rFonts w:hint="eastAsia"/>
        </w:rPr>
        <w:t>43億9,587萬2</w:t>
      </w:r>
      <w:r>
        <w:rPr>
          <w:rFonts w:hint="eastAsia"/>
        </w:rPr>
        <w:t>千元</w:t>
      </w:r>
      <w:r>
        <w:rPr>
          <w:rFonts w:hAnsi="標楷體" w:hint="eastAsia"/>
        </w:rPr>
        <w:t>，歲出實現數及決算審定數占法定預算數比率各為28.89%及98.03%。</w:t>
      </w:r>
    </w:p>
    <w:p w:rsidR="00722210" w:rsidRDefault="00722210" w:rsidP="00E05A6A">
      <w:pPr>
        <w:pStyle w:val="aa"/>
        <w:ind w:firstLine="566"/>
      </w:pPr>
      <w:r>
        <w:rPr>
          <w:rFonts w:hAnsi="標楷體" w:hint="eastAsia"/>
        </w:rPr>
        <w:t>以執行機關別區分，衛福部預算數10億4</w:t>
      </w:r>
      <w:r>
        <w:rPr>
          <w:rFonts w:hAnsi="標楷體"/>
        </w:rPr>
        <w:t>,</w:t>
      </w:r>
      <w:r>
        <w:rPr>
          <w:rFonts w:hAnsi="標楷體" w:hint="eastAsia"/>
        </w:rPr>
        <w:t>588萬1千元，決算審定數</w:t>
      </w:r>
      <w:r w:rsidRPr="0081275A">
        <w:rPr>
          <w:rFonts w:hAnsi="標楷體" w:hint="eastAsia"/>
        </w:rPr>
        <w:t>10億</w:t>
      </w:r>
      <w:r>
        <w:rPr>
          <w:rFonts w:hAnsi="標楷體" w:hint="eastAsia"/>
        </w:rPr>
        <w:t>2</w:t>
      </w:r>
      <w:r w:rsidRPr="0081275A">
        <w:rPr>
          <w:rFonts w:hAnsi="標楷體" w:hint="eastAsia"/>
        </w:rPr>
        <w:t>,5</w:t>
      </w:r>
      <w:r>
        <w:rPr>
          <w:rFonts w:hAnsi="標楷體"/>
        </w:rPr>
        <w:t>61</w:t>
      </w:r>
      <w:r w:rsidRPr="0081275A">
        <w:rPr>
          <w:rFonts w:hAnsi="標楷體" w:hint="eastAsia"/>
        </w:rPr>
        <w:t>萬</w:t>
      </w:r>
      <w:r>
        <w:rPr>
          <w:rFonts w:hAnsi="標楷體" w:hint="eastAsia"/>
        </w:rPr>
        <w:t>5</w:t>
      </w:r>
      <w:r w:rsidRPr="0081275A">
        <w:rPr>
          <w:rFonts w:hAnsi="標楷體" w:hint="eastAsia"/>
        </w:rPr>
        <w:t>千元</w:t>
      </w:r>
      <w:r>
        <w:rPr>
          <w:rFonts w:hAnsi="標楷體" w:hint="eastAsia"/>
        </w:rPr>
        <w:t>；中央健康保險署(以下簡稱健保署)預算數1</w:t>
      </w:r>
      <w:r>
        <w:rPr>
          <w:rFonts w:hAnsi="標楷體"/>
        </w:rPr>
        <w:t>,</w:t>
      </w:r>
      <w:r>
        <w:rPr>
          <w:rFonts w:hAnsi="標楷體" w:hint="eastAsia"/>
        </w:rPr>
        <w:t>256萬6千元，決算審定數1</w:t>
      </w:r>
      <w:r>
        <w:rPr>
          <w:rFonts w:hAnsi="標楷體"/>
        </w:rPr>
        <w:t>,</w:t>
      </w:r>
      <w:r>
        <w:rPr>
          <w:rFonts w:hAnsi="標楷體" w:hint="eastAsia"/>
        </w:rPr>
        <w:t>194萬6千元；國民健康署(以下簡稱國健署)預算數2億8</w:t>
      </w:r>
      <w:r>
        <w:rPr>
          <w:rFonts w:hAnsi="標楷體"/>
        </w:rPr>
        <w:t>,</w:t>
      </w:r>
      <w:r>
        <w:rPr>
          <w:rFonts w:hAnsi="標楷體" w:hint="eastAsia"/>
        </w:rPr>
        <w:t>775萬7千元，</w:t>
      </w:r>
      <w:r w:rsidRPr="0081275A">
        <w:rPr>
          <w:rFonts w:hAnsi="標楷體" w:hint="eastAsia"/>
        </w:rPr>
        <w:t>決算審定數</w:t>
      </w:r>
      <w:r>
        <w:rPr>
          <w:rFonts w:hAnsi="標楷體" w:hint="eastAsia"/>
        </w:rPr>
        <w:t>2億8</w:t>
      </w:r>
      <w:r>
        <w:rPr>
          <w:rFonts w:hAnsi="標楷體"/>
        </w:rPr>
        <w:t>,</w:t>
      </w:r>
      <w:r>
        <w:rPr>
          <w:rFonts w:hAnsi="標楷體" w:hint="eastAsia"/>
        </w:rPr>
        <w:t>326萬4千元；社會及家庭署(以下簡稱社家署)預算數16億9</w:t>
      </w:r>
      <w:r>
        <w:rPr>
          <w:rFonts w:hAnsi="標楷體"/>
        </w:rPr>
        <w:t>,</w:t>
      </w:r>
      <w:r>
        <w:rPr>
          <w:rFonts w:hAnsi="標楷體" w:hint="eastAsia"/>
        </w:rPr>
        <w:t>699萬6千元，</w:t>
      </w:r>
      <w:r w:rsidRPr="0081275A">
        <w:rPr>
          <w:rFonts w:hAnsi="標楷體" w:hint="eastAsia"/>
        </w:rPr>
        <w:t>決算審定數</w:t>
      </w:r>
      <w:r>
        <w:rPr>
          <w:rFonts w:hAnsi="標楷體" w:hint="eastAsia"/>
        </w:rPr>
        <w:t>16億3,515萬3千元</w:t>
      </w:r>
      <w:r w:rsidRPr="00B505EE">
        <w:rPr>
          <w:rFonts w:hint="eastAsia"/>
        </w:rPr>
        <w:t>(詳表1)</w:t>
      </w:r>
      <w:r>
        <w:rPr>
          <w:rFonts w:hAnsi="標楷體" w:hint="eastAsia"/>
        </w:rPr>
        <w:t>；</w:t>
      </w:r>
      <w:r>
        <w:rPr>
          <w:rFonts w:hint="eastAsia"/>
        </w:rPr>
        <w:t>食品藥物管理署(以下簡稱食藥署)預算數14億4</w:t>
      </w:r>
      <w:r>
        <w:t>,</w:t>
      </w:r>
      <w:r>
        <w:rPr>
          <w:rFonts w:hint="eastAsia"/>
        </w:rPr>
        <w:t>101萬元</w:t>
      </w:r>
      <w:r>
        <w:rPr>
          <w:rFonts w:hAnsi="標楷體" w:hint="eastAsia"/>
        </w:rPr>
        <w:t>，</w:t>
      </w:r>
      <w:r>
        <w:rPr>
          <w:rFonts w:hint="eastAsia"/>
        </w:rPr>
        <w:t>決算審定數14億3,989萬4千元</w:t>
      </w:r>
      <w:r w:rsidRPr="00B505EE">
        <w:rPr>
          <w:rFonts w:hint="eastAsia"/>
        </w:rPr>
        <w:t>。謹就執行情形評析如下</w:t>
      </w:r>
      <w:r w:rsidRPr="00D55286">
        <w:rPr>
          <w:rFonts w:hint="eastAsia"/>
        </w:rPr>
        <w:t>：</w:t>
      </w:r>
    </w:p>
    <w:p w:rsidR="00722210" w:rsidRDefault="00722210" w:rsidP="00E05A6A">
      <w:pPr>
        <w:spacing w:beforeLines="50" w:before="255" w:line="260" w:lineRule="exact"/>
        <w:ind w:leftChars="0" w:left="567" w:hangingChars="200" w:hanging="567"/>
        <w:rPr>
          <w:lang w:eastAsia="zh-HK"/>
        </w:rPr>
      </w:pPr>
      <w:r w:rsidRPr="00D55286">
        <w:rPr>
          <w:rFonts w:hint="eastAsia"/>
          <w:b/>
          <w:lang w:eastAsia="zh-HK"/>
        </w:rPr>
        <w:t xml:space="preserve">表1  </w:t>
      </w:r>
      <w:r w:rsidRPr="00B505EE">
        <w:rPr>
          <w:rFonts w:hint="eastAsia"/>
          <w:b/>
          <w:lang w:eastAsia="zh-HK"/>
        </w:rPr>
        <w:t>前瞻第4期特別預算衛福部主管執行情形表</w:t>
      </w:r>
      <w:r>
        <w:rPr>
          <w:rFonts w:hint="eastAsia"/>
          <w:b/>
        </w:rPr>
        <w:t xml:space="preserve">    </w:t>
      </w:r>
      <w:r w:rsidRPr="000D0F57">
        <w:rPr>
          <w:rFonts w:hint="eastAsia"/>
          <w:sz w:val="24"/>
          <w:szCs w:val="24"/>
          <w:lang w:eastAsia="zh-HK"/>
        </w:rPr>
        <w:t>單位：新臺幣千元</w:t>
      </w:r>
    </w:p>
    <w:tbl>
      <w:tblPr>
        <w:tblW w:w="0" w:type="auto"/>
        <w:tblInd w:w="28" w:type="dxa"/>
        <w:tblCellMar>
          <w:left w:w="28" w:type="dxa"/>
          <w:right w:w="28" w:type="dxa"/>
        </w:tblCellMar>
        <w:tblLook w:val="04A0" w:firstRow="1" w:lastRow="0" w:firstColumn="1" w:lastColumn="0" w:noHBand="0" w:noVBand="1"/>
      </w:tblPr>
      <w:tblGrid>
        <w:gridCol w:w="567"/>
        <w:gridCol w:w="1134"/>
        <w:gridCol w:w="841"/>
        <w:gridCol w:w="1546"/>
        <w:gridCol w:w="1428"/>
        <w:gridCol w:w="1430"/>
        <w:gridCol w:w="1559"/>
      </w:tblGrid>
      <w:tr w:rsidR="00722210" w:rsidRPr="00ED1881" w:rsidTr="00E05A6A">
        <w:trPr>
          <w:trHeight w:val="340"/>
        </w:trPr>
        <w:tc>
          <w:tcPr>
            <w:tcW w:w="1701" w:type="dxa"/>
            <w:gridSpan w:val="2"/>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jc w:val="center"/>
              <w:rPr>
                <w:b/>
                <w:snapToGrid/>
              </w:rPr>
            </w:pPr>
            <w:r w:rsidRPr="00ED1881">
              <w:rPr>
                <w:rFonts w:hint="eastAsia"/>
                <w:b/>
                <w:snapToGrid/>
              </w:rPr>
              <w:t>計畫名稱</w:t>
            </w:r>
          </w:p>
        </w:tc>
        <w:tc>
          <w:tcPr>
            <w:tcW w:w="84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Default="00722210" w:rsidP="00E05A6A">
            <w:pPr>
              <w:pStyle w:val="142"/>
              <w:jc w:val="center"/>
              <w:rPr>
                <w:b/>
                <w:snapToGrid/>
              </w:rPr>
            </w:pPr>
            <w:r w:rsidRPr="00ED1881">
              <w:rPr>
                <w:rFonts w:hint="eastAsia"/>
                <w:b/>
                <w:snapToGrid/>
              </w:rPr>
              <w:t>編列</w:t>
            </w:r>
          </w:p>
          <w:p w:rsidR="00722210" w:rsidRPr="00ED1881" w:rsidRDefault="00722210" w:rsidP="00E05A6A">
            <w:pPr>
              <w:pStyle w:val="142"/>
              <w:jc w:val="center"/>
              <w:rPr>
                <w:b/>
                <w:snapToGrid/>
              </w:rPr>
            </w:pPr>
            <w:r w:rsidRPr="00ED1881">
              <w:rPr>
                <w:rFonts w:hint="eastAsia"/>
                <w:b/>
                <w:snapToGrid/>
              </w:rPr>
              <w:t>機關</w:t>
            </w:r>
          </w:p>
        </w:tc>
        <w:tc>
          <w:tcPr>
            <w:tcW w:w="1546"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jc w:val="center"/>
              <w:rPr>
                <w:b/>
                <w:snapToGrid/>
              </w:rPr>
            </w:pPr>
            <w:r>
              <w:rPr>
                <w:rFonts w:hint="eastAsia"/>
                <w:b/>
                <w:snapToGrid/>
              </w:rPr>
              <w:t>法定</w:t>
            </w:r>
            <w:r w:rsidRPr="00ED1881">
              <w:rPr>
                <w:rFonts w:hint="eastAsia"/>
                <w:b/>
                <w:snapToGrid/>
              </w:rPr>
              <w:t>預算數</w:t>
            </w:r>
          </w:p>
        </w:tc>
        <w:tc>
          <w:tcPr>
            <w:tcW w:w="4417" w:type="dxa"/>
            <w:gridSpan w:val="3"/>
            <w:tcBorders>
              <w:top w:val="single" w:sz="12" w:space="0" w:color="auto"/>
              <w:left w:val="single" w:sz="6" w:space="0" w:color="auto"/>
              <w:bottom w:val="single" w:sz="6" w:space="0" w:color="auto"/>
              <w:right w:val="single" w:sz="12" w:space="0" w:color="auto"/>
            </w:tcBorders>
            <w:shd w:val="clear" w:color="auto" w:fill="auto"/>
            <w:vAlign w:val="center"/>
            <w:hideMark/>
          </w:tcPr>
          <w:p w:rsidR="00722210" w:rsidRPr="00ED1881" w:rsidRDefault="00722210" w:rsidP="00E05A6A">
            <w:pPr>
              <w:pStyle w:val="142"/>
              <w:jc w:val="center"/>
              <w:rPr>
                <w:rFonts w:hAnsi="標楷體" w:cs="新細明體"/>
                <w:b/>
                <w:snapToGrid/>
                <w:color w:val="000000"/>
                <w:kern w:val="0"/>
                <w:szCs w:val="24"/>
              </w:rPr>
            </w:pPr>
            <w:r w:rsidRPr="00ED1881">
              <w:rPr>
                <w:rFonts w:hint="eastAsia"/>
                <w:b/>
                <w:snapToGrid/>
              </w:rPr>
              <w:t>決算</w:t>
            </w:r>
            <w:r>
              <w:rPr>
                <w:rFonts w:hint="eastAsia"/>
                <w:b/>
                <w:snapToGrid/>
              </w:rPr>
              <w:t>審定</w:t>
            </w:r>
            <w:r w:rsidRPr="00ED1881">
              <w:rPr>
                <w:rFonts w:hint="eastAsia"/>
                <w:b/>
                <w:snapToGrid/>
              </w:rPr>
              <w:t>數</w:t>
            </w:r>
          </w:p>
        </w:tc>
      </w:tr>
      <w:tr w:rsidR="00722210" w:rsidRPr="00ED1881" w:rsidTr="00E05A6A">
        <w:trPr>
          <w:trHeight w:val="340"/>
        </w:trPr>
        <w:tc>
          <w:tcPr>
            <w:tcW w:w="1701" w:type="dxa"/>
            <w:gridSpan w:val="2"/>
            <w:vMerge/>
            <w:tcBorders>
              <w:top w:val="single" w:sz="6" w:space="0" w:color="auto"/>
              <w:left w:val="single" w:sz="12"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1546"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E166D" w:rsidRDefault="00722210" w:rsidP="00E05A6A">
            <w:pPr>
              <w:pStyle w:val="142"/>
              <w:jc w:val="center"/>
              <w:rPr>
                <w:b/>
                <w:snapToGrid/>
              </w:rPr>
            </w:pPr>
            <w:r w:rsidRPr="009E166D">
              <w:rPr>
                <w:rFonts w:hint="eastAsia"/>
                <w:b/>
                <w:snapToGrid/>
              </w:rPr>
              <w:t>歲出</w:t>
            </w:r>
            <w:r w:rsidRPr="009E166D">
              <w:rPr>
                <w:rFonts w:hint="eastAsia"/>
                <w:b/>
                <w:snapToGrid/>
                <w:lang w:eastAsia="zh-HK"/>
              </w:rPr>
              <w:t>實現數</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E166D" w:rsidRDefault="00722210" w:rsidP="00E05A6A">
            <w:pPr>
              <w:pStyle w:val="142"/>
              <w:jc w:val="center"/>
              <w:rPr>
                <w:b/>
                <w:snapToGrid/>
              </w:rPr>
            </w:pPr>
            <w:r w:rsidRPr="009E166D">
              <w:rPr>
                <w:rFonts w:hint="eastAsia"/>
                <w:b/>
                <w:snapToGrid/>
              </w:rPr>
              <w:t>保留數</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9E166D" w:rsidRDefault="00722210" w:rsidP="00E05A6A">
            <w:pPr>
              <w:pStyle w:val="142"/>
              <w:jc w:val="center"/>
              <w:rPr>
                <w:rFonts w:hAnsi="標楷體" w:cs="新細明體"/>
                <w:b/>
                <w:snapToGrid/>
                <w:color w:val="000000"/>
                <w:kern w:val="0"/>
                <w:szCs w:val="24"/>
              </w:rPr>
            </w:pPr>
            <w:r w:rsidRPr="009E166D">
              <w:rPr>
                <w:rFonts w:hAnsi="標楷體" w:cs="新細明體" w:hint="eastAsia"/>
                <w:b/>
                <w:snapToGrid/>
                <w:color w:val="000000"/>
                <w:kern w:val="0"/>
                <w:szCs w:val="24"/>
              </w:rPr>
              <w:t>合計</w:t>
            </w:r>
            <w:r>
              <w:rPr>
                <w:rFonts w:hAnsi="標楷體" w:cs="新細明體" w:hint="eastAsia"/>
                <w:b/>
                <w:snapToGrid/>
                <w:color w:val="000000"/>
                <w:kern w:val="0"/>
                <w:szCs w:val="24"/>
              </w:rPr>
              <w:t>數</w:t>
            </w:r>
          </w:p>
        </w:tc>
      </w:tr>
      <w:tr w:rsidR="00722210" w:rsidRPr="00ED1881" w:rsidTr="00E05A6A">
        <w:trPr>
          <w:trHeight w:val="340"/>
        </w:trPr>
        <w:tc>
          <w:tcPr>
            <w:tcW w:w="567" w:type="dxa"/>
            <w:vMerge w:val="restart"/>
            <w:tcBorders>
              <w:top w:val="single" w:sz="6" w:space="0" w:color="auto"/>
              <w:left w:val="single" w:sz="12" w:space="0" w:color="auto"/>
              <w:right w:val="single" w:sz="6" w:space="0" w:color="auto"/>
            </w:tcBorders>
            <w:shd w:val="clear" w:color="auto" w:fill="auto"/>
            <w:vAlign w:val="center"/>
          </w:tcPr>
          <w:p w:rsidR="00722210" w:rsidRDefault="00722210" w:rsidP="00E05A6A">
            <w:pPr>
              <w:pStyle w:val="142"/>
              <w:ind w:left="647" w:hanging="647"/>
              <w:rPr>
                <w:snapToGrid/>
              </w:rPr>
            </w:pPr>
            <w:r w:rsidRPr="00ED1881">
              <w:rPr>
                <w:rFonts w:hint="eastAsia"/>
                <w:snapToGrid/>
              </w:rPr>
              <w:t>數位</w:t>
            </w:r>
          </w:p>
          <w:p w:rsidR="00722210" w:rsidRPr="00ED1881" w:rsidRDefault="00722210" w:rsidP="00E05A6A">
            <w:pPr>
              <w:pStyle w:val="142"/>
              <w:ind w:left="647" w:hanging="647"/>
              <w:rPr>
                <w:snapToGrid/>
              </w:rPr>
            </w:pPr>
            <w:r w:rsidRPr="00ED1881">
              <w:rPr>
                <w:rFonts w:hint="eastAsia"/>
                <w:snapToGrid/>
              </w:rPr>
              <w:t>建設</w:t>
            </w:r>
          </w:p>
        </w:tc>
        <w:tc>
          <w:tcPr>
            <w:tcW w:w="1134" w:type="dxa"/>
            <w:vMerge w:val="restart"/>
            <w:tcBorders>
              <w:top w:val="single" w:sz="6" w:space="0" w:color="auto"/>
              <w:left w:val="single" w:sz="6" w:space="0" w:color="auto"/>
              <w:right w:val="single" w:sz="6" w:space="0" w:color="auto"/>
            </w:tcBorders>
            <w:shd w:val="clear" w:color="auto" w:fill="auto"/>
            <w:vAlign w:val="center"/>
          </w:tcPr>
          <w:p w:rsidR="00722210" w:rsidRPr="00ED1881" w:rsidRDefault="00722210" w:rsidP="00E05A6A">
            <w:pPr>
              <w:pStyle w:val="142"/>
              <w:rPr>
                <w:snapToGrid/>
              </w:rPr>
            </w:pPr>
            <w:r w:rsidRPr="00ED1881">
              <w:rPr>
                <w:rFonts w:hint="eastAsia"/>
                <w:snapToGrid/>
              </w:rPr>
              <w:t>推廣數位公益服務</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center"/>
              <w:rPr>
                <w:snapToGrid/>
                <w:color w:val="000000"/>
              </w:rPr>
            </w:pPr>
            <w:r w:rsidRPr="00800CA9">
              <w:rPr>
                <w:rFonts w:hint="eastAsia"/>
                <w:snapToGrid/>
                <w:color w:val="000000"/>
              </w:rPr>
              <w:t>衛福部</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right"/>
              <w:rPr>
                <w:snapToGrid/>
                <w:color w:val="000000"/>
              </w:rPr>
            </w:pPr>
            <w:r w:rsidRPr="00800CA9">
              <w:rPr>
                <w:rFonts w:hint="eastAsia"/>
                <w:snapToGrid/>
                <w:color w:val="000000"/>
              </w:rPr>
              <w:t xml:space="preserve">    327,434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right"/>
              <w:rPr>
                <w:snapToGrid/>
                <w:color w:val="000000"/>
              </w:rPr>
            </w:pPr>
            <w:r w:rsidRPr="00800CA9">
              <w:rPr>
                <w:rFonts w:hint="eastAsia"/>
                <w:snapToGrid/>
                <w:color w:val="000000"/>
              </w:rPr>
              <w:t xml:space="preserve"> 291,062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7" w:hanging="647"/>
              <w:jc w:val="right"/>
              <w:rPr>
                <w:snapToGrid/>
                <w:color w:val="000000"/>
              </w:rPr>
            </w:pPr>
            <w:r w:rsidRPr="00800CA9">
              <w:rPr>
                <w:rFonts w:hint="eastAsia"/>
                <w:snapToGrid/>
                <w:color w:val="000000"/>
              </w:rPr>
              <w:t xml:space="preserve">   21,811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ind w:left="647" w:hanging="647"/>
              <w:jc w:val="right"/>
              <w:rPr>
                <w:rFonts w:hAnsi="標楷體" w:cs="新細明體"/>
                <w:snapToGrid/>
                <w:color w:val="000000"/>
                <w:kern w:val="0"/>
                <w:szCs w:val="24"/>
              </w:rPr>
            </w:pPr>
            <w:r>
              <w:rPr>
                <w:rFonts w:hAnsi="標楷體" w:cs="新細明體" w:hint="eastAsia"/>
                <w:snapToGrid/>
                <w:color w:val="000000"/>
                <w:kern w:val="0"/>
                <w:szCs w:val="24"/>
              </w:rPr>
              <w:t>312,873</w:t>
            </w:r>
          </w:p>
        </w:tc>
      </w:tr>
      <w:tr w:rsidR="00722210" w:rsidRPr="00ED1881" w:rsidTr="00E05A6A">
        <w:trPr>
          <w:trHeight w:val="340"/>
        </w:trPr>
        <w:tc>
          <w:tcPr>
            <w:tcW w:w="567" w:type="dxa"/>
            <w:vMerge/>
            <w:tcBorders>
              <w:left w:val="single" w:sz="12" w:space="0" w:color="auto"/>
              <w:right w:val="single" w:sz="6" w:space="0" w:color="auto"/>
            </w:tcBorders>
            <w:shd w:val="clear" w:color="auto" w:fill="auto"/>
            <w:vAlign w:val="center"/>
          </w:tcPr>
          <w:p w:rsidR="00722210" w:rsidRPr="00ED1881" w:rsidRDefault="00722210" w:rsidP="00E05A6A">
            <w:pPr>
              <w:pStyle w:val="142"/>
              <w:ind w:left="647" w:hanging="647"/>
              <w:rPr>
                <w:snapToGrid/>
              </w:rPr>
            </w:pPr>
          </w:p>
        </w:tc>
        <w:tc>
          <w:tcPr>
            <w:tcW w:w="1134" w:type="dxa"/>
            <w:vMerge/>
            <w:tcBorders>
              <w:left w:val="single" w:sz="6" w:space="0" w:color="auto"/>
              <w:right w:val="single" w:sz="6" w:space="0" w:color="auto"/>
            </w:tcBorders>
            <w:shd w:val="clear" w:color="auto" w:fill="auto"/>
            <w:vAlign w:val="center"/>
          </w:tcPr>
          <w:p w:rsidR="00722210" w:rsidRPr="00ED1881" w:rsidRDefault="00722210" w:rsidP="00E05A6A">
            <w:pPr>
              <w:pStyle w:val="142"/>
              <w:ind w:left="641" w:hanging="641"/>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center"/>
              <w:rPr>
                <w:snapToGrid/>
                <w:color w:val="000000"/>
              </w:rPr>
            </w:pPr>
            <w:r w:rsidRPr="00800CA9">
              <w:rPr>
                <w:rFonts w:hint="eastAsia"/>
                <w:snapToGrid/>
                <w:color w:val="000000"/>
              </w:rPr>
              <w:t>健保署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 xml:space="preserve">     12,566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11,946</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ind w:left="641" w:hanging="641"/>
              <w:jc w:val="right"/>
              <w:rPr>
                <w:rFonts w:hAnsi="標楷體" w:cs="新細明體"/>
                <w:snapToGrid/>
                <w:color w:val="000000"/>
                <w:kern w:val="0"/>
                <w:szCs w:val="24"/>
              </w:rPr>
            </w:pPr>
            <w:r>
              <w:rPr>
                <w:rFonts w:hAnsi="標楷體" w:cs="新細明體" w:hint="eastAsia"/>
                <w:snapToGrid/>
                <w:color w:val="000000"/>
                <w:kern w:val="0"/>
                <w:szCs w:val="24"/>
              </w:rPr>
              <w:t>11</w:t>
            </w:r>
            <w:r>
              <w:rPr>
                <w:rFonts w:hAnsi="標楷體" w:cs="新細明體"/>
                <w:snapToGrid/>
                <w:color w:val="000000"/>
                <w:kern w:val="0"/>
                <w:szCs w:val="24"/>
              </w:rPr>
              <w:t>,</w:t>
            </w:r>
            <w:r>
              <w:rPr>
                <w:rFonts w:hAnsi="標楷體" w:cs="新細明體" w:hint="eastAsia"/>
                <w:snapToGrid/>
                <w:color w:val="000000"/>
                <w:kern w:val="0"/>
                <w:szCs w:val="24"/>
              </w:rPr>
              <w:t>946</w:t>
            </w:r>
          </w:p>
        </w:tc>
      </w:tr>
      <w:tr w:rsidR="00722210" w:rsidRPr="00ED1881" w:rsidTr="00E05A6A">
        <w:trPr>
          <w:trHeight w:val="340"/>
        </w:trPr>
        <w:tc>
          <w:tcPr>
            <w:tcW w:w="567" w:type="dxa"/>
            <w:vMerge/>
            <w:tcBorders>
              <w:left w:val="single" w:sz="12" w:space="0" w:color="auto"/>
              <w:bottom w:val="single" w:sz="6" w:space="0" w:color="auto"/>
              <w:right w:val="single" w:sz="6" w:space="0" w:color="auto"/>
            </w:tcBorders>
            <w:shd w:val="clear" w:color="auto" w:fill="auto"/>
            <w:vAlign w:val="center"/>
          </w:tcPr>
          <w:p w:rsidR="00722210" w:rsidRPr="00ED1881" w:rsidRDefault="00722210" w:rsidP="00E05A6A">
            <w:pPr>
              <w:pStyle w:val="142"/>
              <w:ind w:left="647" w:hanging="647"/>
              <w:rPr>
                <w:snapToGrid/>
              </w:rPr>
            </w:pPr>
          </w:p>
        </w:tc>
        <w:tc>
          <w:tcPr>
            <w:tcW w:w="1134" w:type="dxa"/>
            <w:vMerge/>
            <w:tcBorders>
              <w:left w:val="single" w:sz="6" w:space="0" w:color="auto"/>
              <w:bottom w:val="single" w:sz="6" w:space="0" w:color="auto"/>
              <w:right w:val="single" w:sz="6" w:space="0" w:color="auto"/>
            </w:tcBorders>
            <w:shd w:val="clear" w:color="auto" w:fill="auto"/>
            <w:vAlign w:val="center"/>
          </w:tcPr>
          <w:p w:rsidR="00722210" w:rsidRPr="00ED1881" w:rsidRDefault="00722210" w:rsidP="00E05A6A">
            <w:pPr>
              <w:pStyle w:val="142"/>
              <w:ind w:left="641" w:hanging="641"/>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center"/>
              <w:rPr>
                <w:snapToGrid/>
                <w:color w:val="000000"/>
              </w:rPr>
            </w:pPr>
            <w:r w:rsidRPr="00800CA9">
              <w:rPr>
                <w:rFonts w:hint="eastAsia"/>
                <w:snapToGrid/>
                <w:color w:val="000000"/>
              </w:rPr>
              <w:t>小計</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snapToGrid/>
                <w:color w:val="000000"/>
              </w:rPr>
              <w:t>340,00</w:t>
            </w:r>
            <w:r w:rsidRPr="00800CA9">
              <w:rPr>
                <w:rFonts w:hint="eastAsia"/>
                <w:snapToGrid/>
                <w:color w:val="000000"/>
              </w:rPr>
              <w:t>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303</w:t>
            </w:r>
            <w:r w:rsidRPr="00800CA9">
              <w:rPr>
                <w:snapToGrid/>
                <w:color w:val="000000"/>
              </w:rPr>
              <w:t>,0</w:t>
            </w:r>
            <w:r w:rsidRPr="00800CA9">
              <w:rPr>
                <w:rFonts w:hint="eastAsia"/>
                <w:snapToGrid/>
                <w:color w:val="000000"/>
              </w:rPr>
              <w:t>08</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ind w:left="641" w:hanging="641"/>
              <w:jc w:val="right"/>
              <w:rPr>
                <w:snapToGrid/>
                <w:color w:val="000000"/>
              </w:rPr>
            </w:pPr>
            <w:r w:rsidRPr="00800CA9">
              <w:rPr>
                <w:rFonts w:hint="eastAsia"/>
                <w:snapToGrid/>
                <w:color w:val="000000"/>
              </w:rPr>
              <w:t>2</w:t>
            </w:r>
            <w:r w:rsidRPr="00800CA9">
              <w:rPr>
                <w:snapToGrid/>
                <w:color w:val="000000"/>
              </w:rPr>
              <w:t>1,811</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ind w:left="641" w:hanging="641"/>
              <w:jc w:val="right"/>
              <w:rPr>
                <w:rFonts w:hAnsi="標楷體" w:cs="新細明體"/>
                <w:snapToGrid/>
                <w:color w:val="000000"/>
                <w:kern w:val="0"/>
                <w:szCs w:val="24"/>
              </w:rPr>
            </w:pPr>
            <w:r>
              <w:rPr>
                <w:rFonts w:hAnsi="標楷體" w:cs="新細明體" w:hint="eastAsia"/>
                <w:snapToGrid/>
                <w:color w:val="000000"/>
                <w:kern w:val="0"/>
                <w:szCs w:val="24"/>
              </w:rPr>
              <w:t>324</w:t>
            </w:r>
            <w:r>
              <w:rPr>
                <w:rFonts w:hAnsi="標楷體" w:cs="新細明體"/>
                <w:snapToGrid/>
                <w:color w:val="000000"/>
                <w:kern w:val="0"/>
                <w:szCs w:val="24"/>
              </w:rPr>
              <w:t>,</w:t>
            </w:r>
            <w:r>
              <w:rPr>
                <w:rFonts w:hAnsi="標楷體" w:cs="新細明體" w:hint="eastAsia"/>
                <w:snapToGrid/>
                <w:color w:val="000000"/>
                <w:kern w:val="0"/>
                <w:szCs w:val="24"/>
              </w:rPr>
              <w:t>819</w:t>
            </w:r>
          </w:p>
        </w:tc>
      </w:tr>
      <w:tr w:rsidR="00722210" w:rsidRPr="00ED1881" w:rsidTr="00E05A6A">
        <w:trPr>
          <w:trHeight w:val="340"/>
        </w:trPr>
        <w:tc>
          <w:tcPr>
            <w:tcW w:w="567" w:type="dxa"/>
            <w:vMerge w:val="restart"/>
            <w:tcBorders>
              <w:top w:val="single" w:sz="6" w:space="0" w:color="auto"/>
              <w:left w:val="single" w:sz="12" w:space="0" w:color="auto"/>
              <w:right w:val="single" w:sz="6" w:space="0" w:color="auto"/>
            </w:tcBorders>
            <w:shd w:val="clear" w:color="auto" w:fill="auto"/>
            <w:vAlign w:val="center"/>
            <w:hideMark/>
          </w:tcPr>
          <w:p w:rsidR="00722210" w:rsidRDefault="00722210" w:rsidP="00E05A6A">
            <w:pPr>
              <w:pStyle w:val="142"/>
              <w:rPr>
                <w:snapToGrid/>
              </w:rPr>
            </w:pPr>
            <w:r w:rsidRPr="00ED1881">
              <w:rPr>
                <w:rFonts w:hint="eastAsia"/>
                <w:snapToGrid/>
              </w:rPr>
              <w:t>城鄉</w:t>
            </w:r>
          </w:p>
          <w:p w:rsidR="00722210" w:rsidRPr="00ED1881" w:rsidRDefault="00722210" w:rsidP="00E05A6A">
            <w:pPr>
              <w:pStyle w:val="142"/>
              <w:rPr>
                <w:snapToGrid/>
              </w:rPr>
            </w:pPr>
            <w:r w:rsidRPr="00ED1881">
              <w:rPr>
                <w:rFonts w:hint="eastAsia"/>
                <w:snapToGrid/>
              </w:rPr>
              <w:t>建設</w:t>
            </w:r>
          </w:p>
        </w:tc>
        <w:tc>
          <w:tcPr>
            <w:tcW w:w="1134"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公共服務據點整備</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衛福部</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658,047</w:t>
            </w:r>
            <w:r w:rsidRPr="00800CA9">
              <w:rPr>
                <w:rFonts w:hint="eastAsia"/>
                <w:snapToGrid/>
                <w:color w:val="000000"/>
              </w:rPr>
              <w:t xml:space="preserve">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55</w:t>
            </w:r>
            <w:r w:rsidRPr="00800CA9">
              <w:rPr>
                <w:rFonts w:hint="eastAsia"/>
                <w:snapToGrid/>
                <w:color w:val="000000"/>
              </w:rPr>
              <w:t>,</w:t>
            </w:r>
            <w:r w:rsidRPr="00800CA9">
              <w:rPr>
                <w:snapToGrid/>
                <w:color w:val="000000"/>
              </w:rPr>
              <w:t>971</w:t>
            </w:r>
            <w:r w:rsidRPr="00800CA9">
              <w:rPr>
                <w:rFonts w:hint="eastAsia"/>
                <w:snapToGrid/>
                <w:color w:val="000000"/>
              </w:rPr>
              <w:t xml:space="preserve">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596</w:t>
            </w:r>
            <w:r w:rsidRPr="00800CA9">
              <w:rPr>
                <w:rFonts w:hint="eastAsia"/>
                <w:snapToGrid/>
                <w:color w:val="000000"/>
              </w:rPr>
              <w:t>,</w:t>
            </w:r>
            <w:r w:rsidRPr="00800CA9">
              <w:rPr>
                <w:snapToGrid/>
                <w:color w:val="000000"/>
              </w:rPr>
              <w:t>371</w:t>
            </w:r>
            <w:r w:rsidRPr="00800CA9">
              <w:rPr>
                <w:rFonts w:hint="eastAsia"/>
                <w:snapToGrid/>
                <w:color w:val="000000"/>
              </w:rPr>
              <w:t xml:space="preserve">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6</w:t>
            </w:r>
            <w:r>
              <w:rPr>
                <w:rFonts w:hAnsi="標楷體" w:cs="新細明體"/>
                <w:snapToGrid/>
                <w:color w:val="000000"/>
                <w:kern w:val="0"/>
                <w:szCs w:val="24"/>
              </w:rPr>
              <w:t>52,342</w:t>
            </w:r>
          </w:p>
        </w:tc>
      </w:tr>
      <w:tr w:rsidR="00722210" w:rsidRPr="00ED1881" w:rsidTr="00E05A6A">
        <w:trPr>
          <w:trHeight w:val="340"/>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國健署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287</w:t>
            </w:r>
            <w:r w:rsidRPr="00800CA9">
              <w:rPr>
                <w:rFonts w:hint="eastAsia"/>
                <w:snapToGrid/>
                <w:color w:val="000000"/>
              </w:rPr>
              <w:t>,</w:t>
            </w:r>
            <w:r w:rsidRPr="00800CA9">
              <w:rPr>
                <w:snapToGrid/>
                <w:color w:val="000000"/>
              </w:rPr>
              <w:t>757</w:t>
            </w:r>
            <w:r w:rsidRPr="00800CA9">
              <w:rPr>
                <w:rFonts w:hint="eastAsia"/>
                <w:snapToGrid/>
                <w:color w:val="000000"/>
              </w:rPr>
              <w:t xml:space="preserve">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60</w:t>
            </w:r>
            <w:r w:rsidRPr="00800CA9">
              <w:rPr>
                <w:rFonts w:hint="eastAsia"/>
                <w:snapToGrid/>
                <w:color w:val="000000"/>
              </w:rPr>
              <w:t>,</w:t>
            </w:r>
            <w:r w:rsidRPr="00800CA9">
              <w:rPr>
                <w:snapToGrid/>
                <w:color w:val="000000"/>
              </w:rPr>
              <w:t>507</w:t>
            </w:r>
            <w:r w:rsidRPr="00800CA9">
              <w:rPr>
                <w:rFonts w:hint="eastAsia"/>
                <w:snapToGrid/>
                <w:color w:val="000000"/>
              </w:rPr>
              <w:t xml:space="preserve">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222,757</w:t>
            </w:r>
            <w:r w:rsidRPr="00800CA9">
              <w:rPr>
                <w:rFonts w:hint="eastAsia"/>
                <w:snapToGrid/>
                <w:color w:val="000000"/>
              </w:rPr>
              <w:t xml:space="preserve">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2</w:t>
            </w:r>
            <w:r>
              <w:rPr>
                <w:rFonts w:hAnsi="標楷體" w:cs="新細明體"/>
                <w:snapToGrid/>
                <w:color w:val="000000"/>
                <w:kern w:val="0"/>
                <w:szCs w:val="24"/>
              </w:rPr>
              <w:t>83,264</w:t>
            </w:r>
          </w:p>
        </w:tc>
      </w:tr>
      <w:tr w:rsidR="00722210" w:rsidRPr="00ED1881" w:rsidTr="00E05A6A">
        <w:trPr>
          <w:trHeight w:val="340"/>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社家署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800CA9">
              <w:rPr>
                <w:snapToGrid/>
                <w:color w:val="000000"/>
              </w:rPr>
              <w:t>267</w:t>
            </w:r>
            <w:r w:rsidRPr="00800CA9">
              <w:rPr>
                <w:rFonts w:hint="eastAsia"/>
                <w:snapToGrid/>
                <w:color w:val="000000"/>
              </w:rPr>
              <w:t>,7</w:t>
            </w:r>
            <w:r w:rsidRPr="00800CA9">
              <w:rPr>
                <w:snapToGrid/>
                <w:color w:val="000000"/>
              </w:rPr>
              <w:t>96</w:t>
            </w:r>
            <w:r w:rsidRPr="00800CA9">
              <w:rPr>
                <w:rFonts w:hint="eastAsia"/>
                <w:snapToGrid/>
                <w:color w:val="000000"/>
              </w:rPr>
              <w:t xml:space="preserve"> </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snapToGrid/>
                <w:color w:val="000000"/>
              </w:rPr>
              <w:t>24,643</w:t>
            </w:r>
            <w:r w:rsidRPr="00800CA9">
              <w:rPr>
                <w:rFonts w:hint="eastAsia"/>
                <w:snapToGrid/>
                <w:color w:val="000000"/>
              </w:rPr>
              <w:t xml:space="preserve">   </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right"/>
              <w:rPr>
                <w:snapToGrid/>
                <w:color w:val="000000"/>
              </w:rPr>
            </w:pPr>
            <w:r w:rsidRPr="00800CA9">
              <w:rPr>
                <w:rFonts w:hint="eastAsia"/>
                <w:snapToGrid/>
                <w:color w:val="000000"/>
              </w:rPr>
              <w:t xml:space="preserve">   </w:t>
            </w:r>
            <w:r w:rsidRPr="00BD5558">
              <w:rPr>
                <w:rFonts w:hint="eastAsia"/>
                <w:snapToGrid/>
                <w:color w:val="000000"/>
              </w:rPr>
              <w:t xml:space="preserve"> </w:t>
            </w:r>
            <w:r>
              <w:rPr>
                <w:snapToGrid/>
                <w:color w:val="000000"/>
              </w:rPr>
              <w:t>236,679</w:t>
            </w:r>
            <w:r w:rsidRPr="00800CA9">
              <w:rPr>
                <w:rFonts w:hint="eastAsia"/>
                <w:snapToGrid/>
                <w:color w:val="000000"/>
              </w:rPr>
              <w:t xml:space="preserve"> </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2</w:t>
            </w:r>
            <w:r>
              <w:rPr>
                <w:rFonts w:hAnsi="標楷體" w:cs="新細明體"/>
                <w:snapToGrid/>
                <w:color w:val="000000"/>
                <w:kern w:val="0"/>
                <w:szCs w:val="24"/>
              </w:rPr>
              <w:t>61,322</w:t>
            </w:r>
          </w:p>
        </w:tc>
      </w:tr>
      <w:tr w:rsidR="00722210" w:rsidRPr="00ED1881" w:rsidTr="00E05A6A">
        <w:trPr>
          <w:trHeight w:val="340"/>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小計</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,213,600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41,121</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,055,807</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,196,928</w:t>
            </w:r>
          </w:p>
        </w:tc>
      </w:tr>
      <w:tr w:rsidR="00722210" w:rsidRPr="00ED1881" w:rsidTr="00E05A6A">
        <w:trPr>
          <w:trHeight w:val="332"/>
        </w:trPr>
        <w:tc>
          <w:tcPr>
            <w:tcW w:w="567" w:type="dxa"/>
            <w:vMerge/>
            <w:tcBorders>
              <w:left w:val="single" w:sz="12" w:space="0" w:color="auto"/>
              <w:right w:val="single" w:sz="6" w:space="0" w:color="auto"/>
            </w:tcBorders>
            <w:vAlign w:val="center"/>
            <w:hideMark/>
          </w:tcPr>
          <w:p w:rsidR="00722210" w:rsidRPr="00ED1881" w:rsidRDefault="00722210" w:rsidP="00E05A6A">
            <w:pPr>
              <w:pStyle w:val="142"/>
              <w:rPr>
                <w:snapToGrid/>
              </w:rPr>
            </w:pPr>
          </w:p>
        </w:tc>
        <w:tc>
          <w:tcPr>
            <w:tcW w:w="1134" w:type="dxa"/>
            <w:vMerge w:val="restart"/>
            <w:tcBorders>
              <w:top w:val="single" w:sz="6" w:space="0" w:color="auto"/>
              <w:left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加速推動地方創生</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衛福部</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60,400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6</w:t>
            </w:r>
            <w:r w:rsidRPr="00800CA9">
              <w:rPr>
                <w:snapToGrid/>
                <w:color w:val="000000"/>
              </w:rPr>
              <w:t>0,400</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6</w:t>
            </w:r>
            <w:r>
              <w:rPr>
                <w:rFonts w:hAnsi="標楷體" w:cs="新細明體"/>
                <w:snapToGrid/>
                <w:color w:val="000000"/>
                <w:kern w:val="0"/>
                <w:szCs w:val="24"/>
              </w:rPr>
              <w:t>0,400</w:t>
            </w:r>
          </w:p>
        </w:tc>
      </w:tr>
      <w:tr w:rsidR="00722210" w:rsidRPr="00ED1881" w:rsidTr="00E05A6A">
        <w:trPr>
          <w:trHeight w:val="394"/>
        </w:trPr>
        <w:tc>
          <w:tcPr>
            <w:tcW w:w="567" w:type="dxa"/>
            <w:vMerge/>
            <w:tcBorders>
              <w:left w:val="single" w:sz="12" w:space="0" w:color="auto"/>
              <w:right w:val="single" w:sz="6" w:space="0" w:color="auto"/>
            </w:tcBorders>
            <w:vAlign w:val="center"/>
          </w:tcPr>
          <w:p w:rsidR="00722210" w:rsidRPr="00ED1881" w:rsidRDefault="00722210" w:rsidP="00E05A6A">
            <w:pPr>
              <w:pStyle w:val="142"/>
              <w:rPr>
                <w:snapToGrid/>
              </w:rPr>
            </w:pPr>
          </w:p>
        </w:tc>
        <w:tc>
          <w:tcPr>
            <w:tcW w:w="1134" w:type="dxa"/>
            <w:vMerge/>
            <w:tcBorders>
              <w:left w:val="single" w:sz="6" w:space="0" w:color="auto"/>
              <w:right w:val="single" w:sz="6" w:space="0" w:color="auto"/>
            </w:tcBorders>
            <w:shd w:val="clear" w:color="auto" w:fill="auto"/>
            <w:vAlign w:val="center"/>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center"/>
              <w:rPr>
                <w:snapToGrid/>
                <w:color w:val="000000"/>
              </w:rPr>
            </w:pPr>
            <w:r w:rsidRPr="00800CA9">
              <w:rPr>
                <w:rFonts w:hint="eastAsia"/>
                <w:snapToGrid/>
                <w:color w:val="000000"/>
              </w:rPr>
              <w:t>社家署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snapToGrid/>
                <w:color w:val="000000"/>
              </w:rPr>
              <w:t>39,600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3</w:t>
            </w:r>
            <w:r w:rsidRPr="00800CA9">
              <w:rPr>
                <w:snapToGrid/>
                <w:color w:val="000000"/>
              </w:rPr>
              <w:t>9,600</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3</w:t>
            </w:r>
            <w:r>
              <w:rPr>
                <w:rFonts w:hAnsi="標楷體" w:cs="新細明體"/>
                <w:snapToGrid/>
                <w:color w:val="000000"/>
                <w:kern w:val="0"/>
                <w:szCs w:val="24"/>
              </w:rPr>
              <w:t>9,600</w:t>
            </w:r>
          </w:p>
        </w:tc>
      </w:tr>
      <w:tr w:rsidR="00722210" w:rsidRPr="00ED1881" w:rsidTr="00E05A6A">
        <w:trPr>
          <w:trHeight w:val="273"/>
        </w:trPr>
        <w:tc>
          <w:tcPr>
            <w:tcW w:w="567" w:type="dxa"/>
            <w:vMerge/>
            <w:tcBorders>
              <w:left w:val="single" w:sz="12" w:space="0" w:color="auto"/>
              <w:bottom w:val="single" w:sz="6" w:space="0" w:color="auto"/>
              <w:right w:val="single" w:sz="6" w:space="0" w:color="auto"/>
            </w:tcBorders>
            <w:vAlign w:val="center"/>
          </w:tcPr>
          <w:p w:rsidR="00722210" w:rsidRPr="00ED1881" w:rsidRDefault="00722210" w:rsidP="00E05A6A">
            <w:pPr>
              <w:pStyle w:val="142"/>
              <w:rPr>
                <w:snapToGrid/>
              </w:rPr>
            </w:pPr>
          </w:p>
        </w:tc>
        <w:tc>
          <w:tcPr>
            <w:tcW w:w="1134" w:type="dxa"/>
            <w:vMerge/>
            <w:tcBorders>
              <w:left w:val="single" w:sz="6" w:space="0" w:color="auto"/>
              <w:bottom w:val="single" w:sz="6" w:space="0" w:color="auto"/>
              <w:right w:val="single" w:sz="6" w:space="0" w:color="auto"/>
            </w:tcBorders>
            <w:shd w:val="clear" w:color="auto" w:fill="auto"/>
            <w:vAlign w:val="center"/>
          </w:tcPr>
          <w:p w:rsidR="00722210" w:rsidRPr="00ED1881" w:rsidRDefault="00722210" w:rsidP="00E05A6A">
            <w:pPr>
              <w:pStyle w:val="142"/>
              <w:rPr>
                <w:snapToGrid/>
              </w:rPr>
            </w:pP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center"/>
              <w:rPr>
                <w:snapToGrid/>
                <w:color w:val="000000"/>
              </w:rPr>
            </w:pPr>
            <w:r w:rsidRPr="00800CA9">
              <w:rPr>
                <w:rFonts w:hint="eastAsia"/>
                <w:snapToGrid/>
                <w:color w:val="000000"/>
              </w:rPr>
              <w:t>小計</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00,000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00,000</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00,000</w:t>
            </w:r>
          </w:p>
        </w:tc>
      </w:tr>
      <w:tr w:rsidR="00722210" w:rsidRPr="00ED1881" w:rsidTr="00E05A6A">
        <w:trPr>
          <w:trHeight w:val="340"/>
        </w:trPr>
        <w:tc>
          <w:tcPr>
            <w:tcW w:w="1701"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食品安全建設</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食藥署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,441,010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3</w:t>
            </w:r>
            <w:r w:rsidRPr="00800CA9">
              <w:rPr>
                <w:snapToGrid/>
                <w:color w:val="000000"/>
              </w:rPr>
              <w:t>33,858</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,106,036</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,439,89</w:t>
            </w:r>
            <w:r>
              <w:rPr>
                <w:rFonts w:hAnsi="標楷體" w:cs="新細明體" w:hint="eastAsia"/>
                <w:snapToGrid/>
                <w:color w:val="000000"/>
                <w:kern w:val="0"/>
                <w:szCs w:val="24"/>
              </w:rPr>
              <w:t>4</w:t>
            </w:r>
          </w:p>
        </w:tc>
      </w:tr>
      <w:tr w:rsidR="00722210" w:rsidRPr="00ED1881" w:rsidTr="00E05A6A">
        <w:trPr>
          <w:trHeight w:val="680"/>
        </w:trPr>
        <w:tc>
          <w:tcPr>
            <w:tcW w:w="1701" w:type="dxa"/>
            <w:gridSpan w:val="2"/>
            <w:tcBorders>
              <w:top w:val="single" w:sz="6" w:space="0" w:color="auto"/>
              <w:left w:val="single" w:sz="12" w:space="0" w:color="auto"/>
              <w:bottom w:val="single" w:sz="6" w:space="0" w:color="auto"/>
              <w:right w:val="single" w:sz="6" w:space="0" w:color="auto"/>
            </w:tcBorders>
            <w:shd w:val="clear" w:color="auto" w:fill="auto"/>
            <w:vAlign w:val="center"/>
            <w:hideMark/>
          </w:tcPr>
          <w:p w:rsidR="00722210" w:rsidRPr="00ED1881" w:rsidRDefault="00722210" w:rsidP="00E05A6A">
            <w:pPr>
              <w:pStyle w:val="142"/>
              <w:rPr>
                <w:snapToGrid/>
              </w:rPr>
            </w:pPr>
            <w:r w:rsidRPr="00ED1881">
              <w:rPr>
                <w:rFonts w:hint="eastAsia"/>
                <w:snapToGrid/>
              </w:rPr>
              <w:t>因應少子化友善育兒空間建設</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社家署</w:t>
            </w:r>
          </w:p>
        </w:tc>
        <w:tc>
          <w:tcPr>
            <w:tcW w:w="1546"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,389,600</w:t>
            </w:r>
          </w:p>
        </w:tc>
        <w:tc>
          <w:tcPr>
            <w:tcW w:w="142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517,328</w:t>
            </w:r>
          </w:p>
        </w:tc>
        <w:tc>
          <w:tcPr>
            <w:tcW w:w="1430"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snapToGrid/>
                <w:color w:val="000000"/>
              </w:rPr>
              <w:t>816,903</w:t>
            </w:r>
          </w:p>
        </w:tc>
        <w:tc>
          <w:tcPr>
            <w:tcW w:w="1559" w:type="dxa"/>
            <w:tcBorders>
              <w:top w:val="single" w:sz="6" w:space="0" w:color="auto"/>
              <w:left w:val="single" w:sz="6" w:space="0" w:color="auto"/>
              <w:bottom w:val="single" w:sz="6"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1</w:t>
            </w:r>
            <w:r>
              <w:rPr>
                <w:rFonts w:hAnsi="標楷體" w:cs="新細明體"/>
                <w:snapToGrid/>
                <w:color w:val="000000"/>
                <w:kern w:val="0"/>
                <w:szCs w:val="24"/>
              </w:rPr>
              <w:t>,334,231</w:t>
            </w:r>
          </w:p>
        </w:tc>
      </w:tr>
      <w:tr w:rsidR="00722210" w:rsidRPr="00ED1881" w:rsidTr="00E05A6A">
        <w:trPr>
          <w:trHeight w:val="340"/>
        </w:trPr>
        <w:tc>
          <w:tcPr>
            <w:tcW w:w="2542" w:type="dxa"/>
            <w:gridSpan w:val="3"/>
            <w:tcBorders>
              <w:top w:val="single" w:sz="6" w:space="0" w:color="auto"/>
              <w:left w:val="single" w:sz="12" w:space="0" w:color="auto"/>
              <w:bottom w:val="single" w:sz="12" w:space="0" w:color="auto"/>
              <w:right w:val="single" w:sz="6" w:space="0" w:color="auto"/>
            </w:tcBorders>
            <w:shd w:val="clear" w:color="auto" w:fill="auto"/>
            <w:vAlign w:val="center"/>
            <w:hideMark/>
          </w:tcPr>
          <w:p w:rsidR="00722210" w:rsidRPr="00800CA9" w:rsidRDefault="00722210" w:rsidP="00E05A6A">
            <w:pPr>
              <w:pStyle w:val="142"/>
              <w:jc w:val="center"/>
              <w:rPr>
                <w:snapToGrid/>
                <w:color w:val="000000"/>
              </w:rPr>
            </w:pPr>
            <w:r w:rsidRPr="00800CA9">
              <w:rPr>
                <w:rFonts w:hint="eastAsia"/>
                <w:snapToGrid/>
                <w:color w:val="000000"/>
              </w:rPr>
              <w:t>合  計</w:t>
            </w:r>
          </w:p>
        </w:tc>
        <w:tc>
          <w:tcPr>
            <w:tcW w:w="1546" w:type="dxa"/>
            <w:tcBorders>
              <w:top w:val="single" w:sz="6" w:space="0" w:color="auto"/>
              <w:left w:val="single" w:sz="6" w:space="0" w:color="auto"/>
              <w:bottom w:val="single" w:sz="12"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4</w:t>
            </w:r>
            <w:r w:rsidRPr="00800CA9">
              <w:rPr>
                <w:snapToGrid/>
                <w:color w:val="000000"/>
              </w:rPr>
              <w:t>,484,210</w:t>
            </w:r>
          </w:p>
        </w:tc>
        <w:tc>
          <w:tcPr>
            <w:tcW w:w="1428" w:type="dxa"/>
            <w:tcBorders>
              <w:top w:val="single" w:sz="6" w:space="0" w:color="auto"/>
              <w:left w:val="single" w:sz="6" w:space="0" w:color="auto"/>
              <w:bottom w:val="single" w:sz="12"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1</w:t>
            </w:r>
            <w:r w:rsidRPr="00800CA9">
              <w:rPr>
                <w:snapToGrid/>
                <w:color w:val="000000"/>
              </w:rPr>
              <w:t>,295,315</w:t>
            </w:r>
          </w:p>
        </w:tc>
        <w:tc>
          <w:tcPr>
            <w:tcW w:w="1430" w:type="dxa"/>
            <w:tcBorders>
              <w:top w:val="single" w:sz="6" w:space="0" w:color="auto"/>
              <w:left w:val="single" w:sz="6" w:space="0" w:color="auto"/>
              <w:bottom w:val="single" w:sz="12" w:space="0" w:color="auto"/>
              <w:right w:val="single" w:sz="6" w:space="0" w:color="auto"/>
            </w:tcBorders>
            <w:shd w:val="clear" w:color="auto" w:fill="auto"/>
            <w:vAlign w:val="center"/>
          </w:tcPr>
          <w:p w:rsidR="00722210" w:rsidRPr="00800CA9" w:rsidRDefault="00722210" w:rsidP="00E05A6A">
            <w:pPr>
              <w:pStyle w:val="142"/>
              <w:jc w:val="right"/>
              <w:rPr>
                <w:snapToGrid/>
                <w:color w:val="000000"/>
              </w:rPr>
            </w:pPr>
            <w:r w:rsidRPr="00800CA9">
              <w:rPr>
                <w:rFonts w:hint="eastAsia"/>
                <w:snapToGrid/>
                <w:color w:val="000000"/>
              </w:rPr>
              <w:t>3</w:t>
            </w:r>
            <w:r w:rsidRPr="00800CA9">
              <w:rPr>
                <w:snapToGrid/>
                <w:color w:val="000000"/>
              </w:rPr>
              <w:t>,100,557</w:t>
            </w:r>
          </w:p>
        </w:tc>
        <w:tc>
          <w:tcPr>
            <w:tcW w:w="1559" w:type="dxa"/>
            <w:tcBorders>
              <w:top w:val="single" w:sz="6" w:space="0" w:color="auto"/>
              <w:left w:val="single" w:sz="6" w:space="0" w:color="auto"/>
              <w:bottom w:val="single" w:sz="12" w:space="0" w:color="auto"/>
              <w:right w:val="single" w:sz="12" w:space="0" w:color="auto"/>
            </w:tcBorders>
            <w:vAlign w:val="center"/>
          </w:tcPr>
          <w:p w:rsidR="00722210" w:rsidRPr="00800CA9" w:rsidRDefault="00722210" w:rsidP="00E05A6A">
            <w:pPr>
              <w:pStyle w:val="142"/>
              <w:jc w:val="right"/>
              <w:rPr>
                <w:rFonts w:hAnsi="標楷體" w:cs="新細明體"/>
                <w:snapToGrid/>
                <w:color w:val="000000"/>
                <w:kern w:val="0"/>
                <w:szCs w:val="24"/>
              </w:rPr>
            </w:pPr>
            <w:r>
              <w:rPr>
                <w:rFonts w:hAnsi="標楷體" w:cs="新細明體" w:hint="eastAsia"/>
                <w:snapToGrid/>
                <w:color w:val="000000"/>
                <w:kern w:val="0"/>
                <w:szCs w:val="24"/>
              </w:rPr>
              <w:t>4</w:t>
            </w:r>
            <w:r>
              <w:rPr>
                <w:rFonts w:hAnsi="標楷體" w:cs="新細明體"/>
                <w:snapToGrid/>
                <w:color w:val="000000"/>
                <w:kern w:val="0"/>
                <w:szCs w:val="24"/>
              </w:rPr>
              <w:t>,395,87</w:t>
            </w:r>
            <w:r>
              <w:rPr>
                <w:rFonts w:hAnsi="標楷體" w:cs="新細明體" w:hint="eastAsia"/>
                <w:snapToGrid/>
                <w:color w:val="000000"/>
                <w:kern w:val="0"/>
                <w:szCs w:val="24"/>
              </w:rPr>
              <w:t>2</w:t>
            </w:r>
          </w:p>
        </w:tc>
      </w:tr>
    </w:tbl>
    <w:p w:rsidR="00722210" w:rsidRDefault="00722210" w:rsidP="00E05A6A">
      <w:pPr>
        <w:spacing w:line="280" w:lineRule="exact"/>
        <w:ind w:leftChars="0" w:left="0" w:firstLineChars="0" w:firstLine="0"/>
        <w:rPr>
          <w:rFonts w:hAnsi="標楷體"/>
          <w:sz w:val="24"/>
        </w:rPr>
      </w:pPr>
      <w:r w:rsidRPr="00EA0B47">
        <w:rPr>
          <w:rFonts w:hAnsi="標楷體" w:hint="eastAsia"/>
          <w:spacing w:val="22"/>
          <w:w w:val="92"/>
          <w:kern w:val="0"/>
          <w:sz w:val="24"/>
          <w:fitText w:val="1215" w:id="-629496832"/>
        </w:rPr>
        <w:t>說   明</w:t>
      </w:r>
      <w:r w:rsidRPr="00EA0B47">
        <w:rPr>
          <w:rFonts w:hAnsi="標楷體" w:hint="eastAsia"/>
          <w:spacing w:val="1"/>
          <w:w w:val="92"/>
          <w:kern w:val="0"/>
          <w:sz w:val="24"/>
          <w:fitText w:val="1215" w:id="-629496832"/>
        </w:rPr>
        <w:t>：</w:t>
      </w:r>
      <w:r>
        <w:rPr>
          <w:rFonts w:hAnsi="標楷體" w:hint="eastAsia"/>
          <w:kern w:val="0"/>
          <w:sz w:val="24"/>
        </w:rPr>
        <w:t>合計數</w:t>
      </w:r>
      <w:r>
        <w:rPr>
          <w:rFonts w:hAnsi="標楷體" w:hint="eastAsia"/>
          <w:sz w:val="24"/>
        </w:rPr>
        <w:t>因各計畫類別數據採四捨五入或略有出入。</w:t>
      </w:r>
    </w:p>
    <w:p w:rsidR="00722210" w:rsidRDefault="00722210" w:rsidP="00E05A6A">
      <w:pPr>
        <w:spacing w:line="280" w:lineRule="exact"/>
        <w:ind w:leftChars="0" w:left="0" w:firstLineChars="0" w:firstLine="0"/>
        <w:rPr>
          <w:rFonts w:hAnsi="標楷體"/>
          <w:sz w:val="24"/>
        </w:rPr>
      </w:pPr>
      <w:r w:rsidRPr="00697D50">
        <w:rPr>
          <w:rFonts w:hAnsi="標楷體" w:hint="eastAsia"/>
          <w:sz w:val="24"/>
        </w:rPr>
        <w:t>資料來源</w:t>
      </w:r>
      <w:r>
        <w:rPr>
          <w:rFonts w:hAnsi="標楷體" w:hint="eastAsia"/>
          <w:sz w:val="24"/>
          <w:lang w:eastAsia="zh-HK"/>
        </w:rPr>
        <w:t>：</w:t>
      </w:r>
      <w:r>
        <w:rPr>
          <w:rFonts w:hAnsi="標楷體" w:hint="eastAsia"/>
          <w:sz w:val="24"/>
        </w:rPr>
        <w:t>前瞻第4期特別決算歲出機關別決算表，本中心彙整</w:t>
      </w:r>
      <w:r w:rsidRPr="00697D50">
        <w:rPr>
          <w:rFonts w:hAnsi="標楷體" w:hint="eastAsia"/>
          <w:sz w:val="24"/>
        </w:rPr>
        <w:t>。</w:t>
      </w:r>
    </w:p>
    <w:p w:rsidR="00722210" w:rsidRPr="00A9696F" w:rsidRDefault="00722210" w:rsidP="00E05A6A">
      <w:pPr>
        <w:pStyle w:val="a4"/>
        <w:ind w:left="567" w:hanging="567"/>
        <w:rPr>
          <w:rFonts w:hAnsi="標楷體" w:cs="Cambria Math"/>
          <w:b w:val="0"/>
        </w:rPr>
      </w:pPr>
      <w:r w:rsidRPr="00F15E40">
        <w:rPr>
          <w:rFonts w:hint="eastAsia"/>
          <w:lang w:eastAsia="zh-HK"/>
        </w:rPr>
        <w:t>一、衛福部辦理「原住民族、離島及偏鄉地區遠距醫療專科門診暨強化衛生所醫療影像設備計畫」，所訂部分指標實際值大幅超逾目標值，且有保留數待執行，目標值之設定允宜檢討改進</w:t>
      </w:r>
    </w:p>
    <w:p w:rsidR="00722210" w:rsidRPr="00A9696F" w:rsidRDefault="00722210" w:rsidP="00E05A6A">
      <w:pPr>
        <w:ind w:left="566" w:firstLine="566"/>
        <w:rPr>
          <w:rFonts w:hAnsi="標楷體" w:cs="Cambria Math"/>
          <w:snapToGrid/>
          <w:lang w:eastAsia="zh-HK"/>
        </w:rPr>
      </w:pPr>
      <w:r w:rsidRPr="00A9696F">
        <w:rPr>
          <w:rFonts w:hAnsi="標楷體" w:cs="Cambria Math" w:hint="eastAsia"/>
          <w:snapToGrid/>
        </w:rPr>
        <w:t>衛福部</w:t>
      </w:r>
      <w:r w:rsidRPr="00A9696F">
        <w:rPr>
          <w:rFonts w:hAnsi="標楷體" w:cs="Cambria Math" w:hint="eastAsia"/>
          <w:snapToGrid/>
          <w:lang w:eastAsia="zh-HK"/>
        </w:rPr>
        <w:t>於前瞻第</w:t>
      </w:r>
      <w:r w:rsidRPr="00A9696F">
        <w:rPr>
          <w:rFonts w:hAnsi="標楷體" w:cs="Cambria Math" w:hint="eastAsia"/>
          <w:snapToGrid/>
        </w:rPr>
        <w:t>4</w:t>
      </w:r>
      <w:r w:rsidRPr="00A9696F">
        <w:rPr>
          <w:rFonts w:hAnsi="標楷體" w:cs="Cambria Math" w:hint="eastAsia"/>
          <w:snapToGrid/>
          <w:lang w:eastAsia="zh-HK"/>
        </w:rPr>
        <w:t>期特別預算</w:t>
      </w:r>
      <w:r w:rsidRPr="00A9696F">
        <w:rPr>
          <w:rFonts w:hAnsi="標楷體" w:cs="Cambria Math" w:hint="eastAsia"/>
          <w:snapToGrid/>
        </w:rPr>
        <w:t>「數位建設」編列3億2,743萬4千元，包含「導入5G及智慧科技提升醫療與健康照護計畫」8,743萬4千元及「原住民族、離島及偏鄉地區遠距醫療專科門診暨強化衛生所醫療影像設備計畫」2億4,000萬元，執行結果，前揭2項計畫決算審定數分別為8</w:t>
      </w:r>
      <w:r w:rsidRPr="00A9696F">
        <w:rPr>
          <w:rFonts w:hAnsi="標楷體" w:cs="Cambria Math"/>
          <w:snapToGrid/>
        </w:rPr>
        <w:t>,</w:t>
      </w:r>
      <w:r w:rsidRPr="00A9696F">
        <w:rPr>
          <w:rFonts w:hAnsi="標楷體" w:cs="Cambria Math" w:hint="eastAsia"/>
          <w:snapToGrid/>
        </w:rPr>
        <w:t>354萬9千元及2億2,932萬4千元(詳表1)。</w:t>
      </w:r>
      <w:r w:rsidRPr="00A9696F">
        <w:rPr>
          <w:rFonts w:hAnsi="標楷體" w:cs="Cambria Math" w:hint="eastAsia"/>
          <w:snapToGrid/>
          <w:lang w:eastAsia="zh-HK"/>
        </w:rPr>
        <w:t>經查：</w:t>
      </w:r>
    </w:p>
    <w:p w:rsidR="00722210" w:rsidRPr="00A9696F" w:rsidRDefault="00722210" w:rsidP="00E05A6A">
      <w:pPr>
        <w:adjustRightInd w:val="0"/>
        <w:spacing w:beforeLines="20" w:before="102" w:line="400" w:lineRule="exact"/>
        <w:ind w:leftChars="0" w:left="1148" w:hangingChars="405" w:hanging="1148"/>
        <w:rPr>
          <w:rFonts w:hAnsi="標楷體" w:cs="Cambria Math"/>
          <w:b/>
          <w:color w:val="000000"/>
        </w:rPr>
      </w:pPr>
      <w:r w:rsidRPr="00A9696F">
        <w:rPr>
          <w:rFonts w:hAnsi="標楷體" w:cs="Cambria Math" w:hint="eastAsia"/>
          <w:b/>
          <w:color w:val="000000"/>
        </w:rPr>
        <w:t>表1  衛福部前瞻第4期特別預算數位建設執行情形</w:t>
      </w:r>
      <w:r w:rsidRPr="00A9696F">
        <w:rPr>
          <w:rFonts w:hAnsi="標楷體" w:cs="Cambria Math" w:hint="eastAsia"/>
          <w:b/>
          <w:color w:val="000000"/>
          <w:lang w:eastAsia="zh-HK"/>
        </w:rPr>
        <w:t>表</w:t>
      </w:r>
    </w:p>
    <w:p w:rsidR="00722210" w:rsidRPr="00A9696F" w:rsidRDefault="00722210" w:rsidP="00E05A6A">
      <w:pPr>
        <w:adjustRightInd w:val="0"/>
        <w:spacing w:beforeLines="20" w:before="102" w:line="280" w:lineRule="exact"/>
        <w:ind w:leftChars="0" w:left="1010" w:hangingChars="415" w:hanging="1010"/>
        <w:jc w:val="right"/>
        <w:rPr>
          <w:rFonts w:hAnsi="標楷體" w:cs="Cambria Math"/>
          <w:color w:val="000000"/>
          <w:sz w:val="22"/>
          <w:szCs w:val="24"/>
        </w:rPr>
      </w:pPr>
      <w:r w:rsidRPr="00A9696F">
        <w:rPr>
          <w:rFonts w:hAnsi="標楷體" w:cs="Cambria Math" w:hint="eastAsia"/>
          <w:b/>
          <w:color w:val="000000"/>
          <w:sz w:val="24"/>
        </w:rPr>
        <w:t xml:space="preserve">                              </w:t>
      </w:r>
      <w:r w:rsidRPr="00A9696F">
        <w:rPr>
          <w:rFonts w:hAnsi="標楷體" w:cs="Cambria Math" w:hint="eastAsia"/>
          <w:color w:val="000000"/>
          <w:sz w:val="22"/>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3"/>
        <w:gridCol w:w="1270"/>
        <w:gridCol w:w="1132"/>
        <w:gridCol w:w="1266"/>
        <w:gridCol w:w="936"/>
        <w:gridCol w:w="1505"/>
      </w:tblGrid>
      <w:tr w:rsidR="00722210" w:rsidRPr="00A9696F" w:rsidTr="00E05A6A">
        <w:trPr>
          <w:trHeight w:val="489"/>
          <w:tblHeader/>
        </w:trPr>
        <w:tc>
          <w:tcPr>
            <w:tcW w:w="2552" w:type="dxa"/>
            <w:vMerge w:val="restart"/>
            <w:tcBorders>
              <w:top w:val="single" w:sz="12" w:space="0" w:color="auto"/>
              <w:left w:val="single" w:sz="12" w:space="0" w:color="auto"/>
              <w:right w:val="single" w:sz="2" w:space="0" w:color="auto"/>
            </w:tcBorders>
            <w:shd w:val="clear" w:color="auto" w:fill="auto"/>
            <w:vAlign w:val="center"/>
          </w:tcPr>
          <w:p w:rsidR="00722210" w:rsidRPr="00A9696F" w:rsidRDefault="00722210" w:rsidP="00E05A6A">
            <w:pPr>
              <w:pStyle w:val="142"/>
              <w:jc w:val="center"/>
              <w:rPr>
                <w:lang w:eastAsia="zh-HK"/>
              </w:rPr>
            </w:pPr>
            <w:r w:rsidRPr="00A9696F">
              <w:rPr>
                <w:rFonts w:hint="eastAsia"/>
                <w:lang w:eastAsia="zh-HK"/>
              </w:rPr>
              <w:t>計畫</w:t>
            </w:r>
            <w:r w:rsidRPr="00A9696F">
              <w:rPr>
                <w:rFonts w:hint="eastAsia"/>
              </w:rPr>
              <w:t>名稱</w:t>
            </w:r>
          </w:p>
        </w:tc>
        <w:tc>
          <w:tcPr>
            <w:tcW w:w="1276" w:type="dxa"/>
            <w:vMerge w:val="restart"/>
            <w:tcBorders>
              <w:top w:val="single" w:sz="1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特別預算數</w:t>
            </w:r>
            <w:r w:rsidRPr="00A9696F">
              <w:rPr>
                <w:rFonts w:hint="eastAsia"/>
              </w:rPr>
              <w:t>A</w:t>
            </w:r>
          </w:p>
        </w:tc>
        <w:tc>
          <w:tcPr>
            <w:tcW w:w="2409" w:type="dxa"/>
            <w:gridSpan w:val="2"/>
            <w:tcBorders>
              <w:top w:val="single" w:sz="1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決算審定數</w:t>
            </w:r>
          </w:p>
        </w:tc>
        <w:tc>
          <w:tcPr>
            <w:tcW w:w="851" w:type="dxa"/>
            <w:vMerge w:val="restart"/>
            <w:tcBorders>
              <w:top w:val="single" w:sz="1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rPr>
                <w:lang w:eastAsia="zh-HK"/>
              </w:rPr>
            </w:pPr>
            <w:r w:rsidRPr="00A9696F">
              <w:rPr>
                <w:rFonts w:hint="eastAsia"/>
                <w:lang w:eastAsia="zh-HK"/>
              </w:rPr>
              <w:t>賸餘數</w:t>
            </w:r>
          </w:p>
        </w:tc>
        <w:tc>
          <w:tcPr>
            <w:tcW w:w="1524" w:type="dxa"/>
            <w:vMerge w:val="restart"/>
            <w:tcBorders>
              <w:top w:val="single" w:sz="12" w:space="0" w:color="auto"/>
              <w:left w:val="single" w:sz="2" w:space="0" w:color="auto"/>
              <w:bottom w:val="single" w:sz="2" w:space="0" w:color="auto"/>
              <w:right w:val="single" w:sz="1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保留數占特別預算數比率</w:t>
            </w:r>
            <w:r w:rsidRPr="00A9696F">
              <w:rPr>
                <w:rFonts w:hint="eastAsia"/>
              </w:rPr>
              <w:t>(B/A)</w:t>
            </w:r>
          </w:p>
        </w:tc>
      </w:tr>
      <w:tr w:rsidR="00722210" w:rsidRPr="00A9696F" w:rsidTr="00E05A6A">
        <w:trPr>
          <w:tblHeader/>
        </w:trPr>
        <w:tc>
          <w:tcPr>
            <w:tcW w:w="2552" w:type="dxa"/>
            <w:vMerge/>
            <w:tcBorders>
              <w:left w:val="single" w:sz="12" w:space="0" w:color="auto"/>
              <w:bottom w:val="single" w:sz="2" w:space="0" w:color="auto"/>
              <w:right w:val="single" w:sz="2" w:space="0" w:color="auto"/>
            </w:tcBorders>
            <w:shd w:val="clear" w:color="auto" w:fill="auto"/>
            <w:vAlign w:val="center"/>
          </w:tcPr>
          <w:p w:rsidR="00722210" w:rsidRPr="00A9696F" w:rsidRDefault="00722210" w:rsidP="00E05A6A">
            <w:pPr>
              <w:pStyle w:val="142"/>
            </w:pPr>
          </w:p>
        </w:tc>
        <w:tc>
          <w:tcPr>
            <w:tcW w:w="1276" w:type="dxa"/>
            <w:vMerge/>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rPr>
                <w:lang w:eastAsia="zh-HK"/>
              </w:rPr>
            </w:pP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實現數</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lang w:eastAsia="zh-HK"/>
              </w:rPr>
              <w:t>保留數</w:t>
            </w:r>
            <w:r w:rsidRPr="00A9696F">
              <w:rPr>
                <w:rFonts w:hint="eastAsia"/>
              </w:rPr>
              <w:t>B</w:t>
            </w:r>
          </w:p>
        </w:tc>
        <w:tc>
          <w:tcPr>
            <w:tcW w:w="851" w:type="dxa"/>
            <w:vMerge/>
            <w:tcBorders>
              <w:top w:val="single" w:sz="2" w:space="0" w:color="auto"/>
              <w:left w:val="single" w:sz="2" w:space="0" w:color="auto"/>
              <w:bottom w:val="single" w:sz="2" w:space="0" w:color="auto"/>
              <w:right w:val="single" w:sz="2" w:space="0" w:color="auto"/>
            </w:tcBorders>
            <w:shd w:val="clear" w:color="auto" w:fill="auto"/>
          </w:tcPr>
          <w:p w:rsidR="00722210" w:rsidRPr="00A9696F" w:rsidRDefault="00722210" w:rsidP="00E05A6A">
            <w:pPr>
              <w:pStyle w:val="142"/>
            </w:pPr>
          </w:p>
        </w:tc>
        <w:tc>
          <w:tcPr>
            <w:tcW w:w="1524" w:type="dxa"/>
            <w:vMerge/>
            <w:tcBorders>
              <w:top w:val="single" w:sz="2" w:space="0" w:color="auto"/>
              <w:left w:val="single" w:sz="2" w:space="0" w:color="auto"/>
              <w:bottom w:val="single" w:sz="2" w:space="0" w:color="auto"/>
              <w:right w:val="single" w:sz="12" w:space="0" w:color="auto"/>
            </w:tcBorders>
            <w:shd w:val="clear" w:color="auto" w:fill="auto"/>
          </w:tcPr>
          <w:p w:rsidR="00722210" w:rsidRPr="00A9696F" w:rsidRDefault="00722210" w:rsidP="00E05A6A">
            <w:pPr>
              <w:pStyle w:val="142"/>
              <w:rPr>
                <w:lang w:eastAsia="zh-HK"/>
              </w:rPr>
            </w:pPr>
          </w:p>
        </w:tc>
      </w:tr>
      <w:tr w:rsidR="00722210" w:rsidRPr="00A9696F" w:rsidTr="00E05A6A">
        <w:trPr>
          <w:trHeight w:val="638"/>
        </w:trPr>
        <w:tc>
          <w:tcPr>
            <w:tcW w:w="2552" w:type="dxa"/>
            <w:tcBorders>
              <w:top w:val="single" w:sz="2" w:space="0" w:color="auto"/>
              <w:left w:val="single" w:sz="12" w:space="0" w:color="auto"/>
              <w:bottom w:val="single" w:sz="2" w:space="0" w:color="auto"/>
              <w:right w:val="single" w:sz="2" w:space="0" w:color="auto"/>
            </w:tcBorders>
            <w:shd w:val="clear" w:color="auto" w:fill="auto"/>
            <w:vAlign w:val="center"/>
          </w:tcPr>
          <w:p w:rsidR="00722210" w:rsidRPr="00A9696F" w:rsidRDefault="00722210" w:rsidP="00E05A6A">
            <w:pPr>
              <w:pStyle w:val="142"/>
              <w:jc w:val="both"/>
            </w:pPr>
            <w:r w:rsidRPr="00A9696F">
              <w:rPr>
                <w:rFonts w:hint="eastAsia"/>
              </w:rPr>
              <w:t>導入5G及智慧科技提升醫療與健康照護計畫</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87,434</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83</w:t>
            </w:r>
            <w:r w:rsidRPr="00A9696F">
              <w:t>,</w:t>
            </w:r>
            <w:r w:rsidRPr="00A9696F">
              <w:rPr>
                <w:rFonts w:hint="eastAsia"/>
              </w:rPr>
              <w:t>549</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0</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3,885</w:t>
            </w:r>
          </w:p>
        </w:tc>
        <w:tc>
          <w:tcPr>
            <w:tcW w:w="1524" w:type="dxa"/>
            <w:tcBorders>
              <w:top w:val="single" w:sz="2" w:space="0" w:color="auto"/>
              <w:left w:val="single" w:sz="2" w:space="0" w:color="auto"/>
              <w:bottom w:val="single" w:sz="2" w:space="0" w:color="auto"/>
              <w:right w:val="single" w:sz="12" w:space="0" w:color="auto"/>
            </w:tcBorders>
            <w:shd w:val="clear" w:color="auto" w:fill="auto"/>
            <w:vAlign w:val="center"/>
          </w:tcPr>
          <w:p w:rsidR="00722210" w:rsidRPr="00A9696F" w:rsidRDefault="00722210" w:rsidP="00E05A6A">
            <w:pPr>
              <w:pStyle w:val="142"/>
              <w:jc w:val="right"/>
            </w:pPr>
            <w:r w:rsidRPr="00A9696F">
              <w:rPr>
                <w:rFonts w:hint="eastAsia"/>
              </w:rPr>
              <w:t>0</w:t>
            </w:r>
          </w:p>
        </w:tc>
      </w:tr>
      <w:tr w:rsidR="00722210" w:rsidRPr="00A9696F" w:rsidTr="00E05A6A">
        <w:tc>
          <w:tcPr>
            <w:tcW w:w="2552" w:type="dxa"/>
            <w:tcBorders>
              <w:top w:val="single" w:sz="2" w:space="0" w:color="auto"/>
              <w:left w:val="single" w:sz="12" w:space="0" w:color="auto"/>
              <w:bottom w:val="single" w:sz="2" w:space="0" w:color="auto"/>
              <w:right w:val="single" w:sz="2" w:space="0" w:color="auto"/>
            </w:tcBorders>
            <w:shd w:val="clear" w:color="auto" w:fill="auto"/>
          </w:tcPr>
          <w:p w:rsidR="00722210" w:rsidRPr="00A9696F" w:rsidRDefault="00722210" w:rsidP="00E05A6A">
            <w:pPr>
              <w:pStyle w:val="142"/>
              <w:jc w:val="both"/>
            </w:pPr>
            <w:r w:rsidRPr="00A9696F">
              <w:rPr>
                <w:rFonts w:hint="eastAsia"/>
              </w:rPr>
              <w:t>原住民族、離島及偏鄉地區遠距醫療專科門診暨強化衛生所醫療影像設備計畫</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240</w:t>
            </w:r>
            <w:r w:rsidRPr="00A9696F">
              <w:t>,</w:t>
            </w:r>
            <w:r w:rsidRPr="00A9696F">
              <w:rPr>
                <w:rFonts w:hint="eastAsia"/>
              </w:rPr>
              <w:t>0</w:t>
            </w:r>
            <w:r w:rsidRPr="00A9696F">
              <w:t>00</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207</w:t>
            </w:r>
            <w:r w:rsidRPr="00A9696F">
              <w:t>,</w:t>
            </w:r>
            <w:r w:rsidRPr="00A9696F">
              <w:rPr>
                <w:rFonts w:hint="eastAsia"/>
              </w:rPr>
              <w:t>513</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21,811</w:t>
            </w:r>
          </w:p>
        </w:tc>
        <w:tc>
          <w:tcPr>
            <w:tcW w:w="851" w:type="dxa"/>
            <w:tcBorders>
              <w:top w:val="single" w:sz="2" w:space="0" w:color="auto"/>
              <w:left w:val="single" w:sz="2" w:space="0" w:color="auto"/>
              <w:bottom w:val="single" w:sz="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10,676</w:t>
            </w:r>
          </w:p>
        </w:tc>
        <w:tc>
          <w:tcPr>
            <w:tcW w:w="1524" w:type="dxa"/>
            <w:tcBorders>
              <w:top w:val="single" w:sz="2" w:space="0" w:color="auto"/>
              <w:left w:val="single" w:sz="2" w:space="0" w:color="auto"/>
              <w:bottom w:val="single" w:sz="2" w:space="0" w:color="auto"/>
              <w:right w:val="single" w:sz="12" w:space="0" w:color="auto"/>
            </w:tcBorders>
            <w:shd w:val="clear" w:color="auto" w:fill="auto"/>
            <w:vAlign w:val="center"/>
          </w:tcPr>
          <w:p w:rsidR="00722210" w:rsidRPr="00A9696F" w:rsidRDefault="00722210" w:rsidP="00E05A6A">
            <w:pPr>
              <w:pStyle w:val="142"/>
              <w:jc w:val="right"/>
            </w:pPr>
            <w:r w:rsidRPr="00A9696F">
              <w:rPr>
                <w:rFonts w:hint="eastAsia"/>
              </w:rPr>
              <w:t>9.09</w:t>
            </w:r>
          </w:p>
        </w:tc>
      </w:tr>
      <w:tr w:rsidR="00722210" w:rsidRPr="00A9696F" w:rsidTr="00E05A6A">
        <w:trPr>
          <w:trHeight w:val="387"/>
        </w:trPr>
        <w:tc>
          <w:tcPr>
            <w:tcW w:w="2552" w:type="dxa"/>
            <w:tcBorders>
              <w:top w:val="single" w:sz="2" w:space="0" w:color="auto"/>
              <w:left w:val="single" w:sz="1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center"/>
            </w:pPr>
            <w:r w:rsidRPr="00A9696F">
              <w:rPr>
                <w:rFonts w:hint="eastAsia"/>
              </w:rPr>
              <w:t>合計</w:t>
            </w: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327</w:t>
            </w:r>
            <w:r w:rsidRPr="00A9696F">
              <w:t>,</w:t>
            </w:r>
            <w:r w:rsidRPr="00A9696F">
              <w:rPr>
                <w:rFonts w:hint="eastAsia"/>
              </w:rPr>
              <w:t>434</w:t>
            </w:r>
          </w:p>
        </w:tc>
        <w:tc>
          <w:tcPr>
            <w:tcW w:w="1134"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291</w:t>
            </w:r>
            <w:r w:rsidRPr="00A9696F">
              <w:t>,</w:t>
            </w:r>
            <w:r w:rsidRPr="00A9696F">
              <w:rPr>
                <w:rFonts w:hint="eastAsia"/>
              </w:rPr>
              <w:t>062</w:t>
            </w:r>
          </w:p>
        </w:tc>
        <w:tc>
          <w:tcPr>
            <w:tcW w:w="1275"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21</w:t>
            </w:r>
            <w:r w:rsidRPr="00A9696F">
              <w:t>,</w:t>
            </w:r>
            <w:r w:rsidRPr="00A9696F">
              <w:rPr>
                <w:rFonts w:hint="eastAsia"/>
              </w:rPr>
              <w:t>811</w:t>
            </w:r>
          </w:p>
        </w:tc>
        <w:tc>
          <w:tcPr>
            <w:tcW w:w="851" w:type="dxa"/>
            <w:tcBorders>
              <w:top w:val="single" w:sz="2" w:space="0" w:color="auto"/>
              <w:left w:val="single" w:sz="2" w:space="0" w:color="auto"/>
              <w:bottom w:val="single" w:sz="12" w:space="0" w:color="auto"/>
              <w:right w:val="single" w:sz="2" w:space="0" w:color="auto"/>
            </w:tcBorders>
            <w:shd w:val="clear" w:color="auto" w:fill="auto"/>
            <w:vAlign w:val="center"/>
          </w:tcPr>
          <w:p w:rsidR="00722210" w:rsidRPr="00A9696F" w:rsidRDefault="00722210" w:rsidP="00E05A6A">
            <w:pPr>
              <w:pStyle w:val="142"/>
              <w:jc w:val="right"/>
            </w:pPr>
            <w:r w:rsidRPr="00A9696F">
              <w:rPr>
                <w:rFonts w:hint="eastAsia"/>
              </w:rPr>
              <w:t>14</w:t>
            </w:r>
            <w:r w:rsidRPr="00A9696F">
              <w:t>,</w:t>
            </w:r>
            <w:r w:rsidRPr="00A9696F">
              <w:rPr>
                <w:rFonts w:hint="eastAsia"/>
              </w:rPr>
              <w:t>561</w:t>
            </w:r>
          </w:p>
        </w:tc>
        <w:tc>
          <w:tcPr>
            <w:tcW w:w="1524" w:type="dxa"/>
            <w:tcBorders>
              <w:top w:val="single" w:sz="2" w:space="0" w:color="auto"/>
              <w:left w:val="single" w:sz="2" w:space="0" w:color="auto"/>
              <w:bottom w:val="single" w:sz="12" w:space="0" w:color="auto"/>
              <w:right w:val="single" w:sz="12" w:space="0" w:color="auto"/>
            </w:tcBorders>
            <w:shd w:val="clear" w:color="auto" w:fill="auto"/>
            <w:vAlign w:val="center"/>
          </w:tcPr>
          <w:p w:rsidR="00722210" w:rsidRPr="00A9696F" w:rsidRDefault="00722210" w:rsidP="00E05A6A">
            <w:pPr>
              <w:pStyle w:val="142"/>
              <w:jc w:val="right"/>
            </w:pPr>
            <w:r w:rsidRPr="00A9696F">
              <w:rPr>
                <w:rFonts w:hint="eastAsia"/>
              </w:rPr>
              <w:t>6.66</w:t>
            </w:r>
          </w:p>
        </w:tc>
      </w:tr>
    </w:tbl>
    <w:p w:rsidR="00722210" w:rsidRPr="00A9696F" w:rsidRDefault="00722210" w:rsidP="00E05A6A">
      <w:pPr>
        <w:spacing w:line="280" w:lineRule="exact"/>
        <w:ind w:leftChars="0" w:left="0" w:firstLineChars="0" w:firstLine="0"/>
        <w:jc w:val="left"/>
        <w:rPr>
          <w:rFonts w:hAnsi="標楷體" w:cs="Cambria Math"/>
          <w:color w:val="000000"/>
          <w:sz w:val="24"/>
        </w:rPr>
      </w:pPr>
      <w:r w:rsidRPr="00A9696F">
        <w:rPr>
          <w:rFonts w:hAnsi="標楷體" w:cs="Cambria Math" w:hint="eastAsia"/>
          <w:color w:val="000000"/>
          <w:sz w:val="24"/>
        </w:rPr>
        <w:t>資料來源</w:t>
      </w:r>
      <w:r w:rsidRPr="00A9696F">
        <w:rPr>
          <w:rFonts w:hAnsi="標楷體" w:cs="Cambria Math" w:hint="eastAsia"/>
          <w:color w:val="000000"/>
          <w:sz w:val="24"/>
          <w:lang w:eastAsia="zh-HK"/>
        </w:rPr>
        <w:t>：衛福部提供</w:t>
      </w:r>
      <w:r w:rsidRPr="00A9696F">
        <w:rPr>
          <w:rFonts w:hAnsi="標楷體" w:cs="Cambria Math" w:hint="eastAsia"/>
          <w:color w:val="000000"/>
          <w:sz w:val="24"/>
        </w:rPr>
        <w:t>。</w:t>
      </w:r>
    </w:p>
    <w:p w:rsidR="00722210" w:rsidRPr="00F15E40" w:rsidRDefault="00722210" w:rsidP="00E05A6A">
      <w:pPr>
        <w:pStyle w:val="a6"/>
        <w:ind w:left="849" w:hanging="283"/>
        <w:rPr>
          <w:b/>
          <w:bCs/>
          <w:szCs w:val="20"/>
          <w:lang w:eastAsia="zh-HK"/>
        </w:rPr>
      </w:pPr>
      <w:r w:rsidRPr="00F15E40">
        <w:rPr>
          <w:rFonts w:hint="eastAsia"/>
          <w:b/>
          <w:bCs/>
        </w:rPr>
        <w:t>(一)</w:t>
      </w:r>
      <w:r w:rsidRPr="00F15E40">
        <w:rPr>
          <w:rFonts w:hint="eastAsia"/>
          <w:b/>
          <w:bCs/>
          <w:lang w:eastAsia="zh-HK"/>
        </w:rPr>
        <w:t>「導入5G及智慧科技提升醫療與健康照護計畫」</w:t>
      </w:r>
      <w:r w:rsidRPr="00F15E40">
        <w:rPr>
          <w:rFonts w:hint="eastAsia"/>
          <w:b/>
          <w:bCs/>
        </w:rPr>
        <w:t>相關指標之實際值尚符目標值</w:t>
      </w:r>
    </w:p>
    <w:p w:rsidR="00722210" w:rsidRPr="00A9696F" w:rsidRDefault="00722210" w:rsidP="00E05A6A">
      <w:pPr>
        <w:pStyle w:val="a7"/>
        <w:ind w:left="850" w:firstLineChars="200" w:firstLine="566"/>
      </w:pPr>
      <w:r w:rsidRPr="00A9696F">
        <w:rPr>
          <w:rFonts w:hint="eastAsia"/>
          <w:lang w:eastAsia="zh-HK"/>
        </w:rPr>
        <w:t>衛福部於前瞻第</w:t>
      </w:r>
      <w:r w:rsidRPr="00A9696F">
        <w:rPr>
          <w:rFonts w:hint="eastAsia"/>
        </w:rPr>
        <w:t>4</w:t>
      </w:r>
      <w:r w:rsidRPr="00A9696F">
        <w:rPr>
          <w:rFonts w:hint="eastAsia"/>
          <w:lang w:eastAsia="zh-HK"/>
        </w:rPr>
        <w:t>期特別預算</w:t>
      </w:r>
      <w:r w:rsidRPr="00A9696F">
        <w:rPr>
          <w:rFonts w:hint="eastAsia"/>
        </w:rPr>
        <w:t>辦理之</w:t>
      </w:r>
      <w:r w:rsidRPr="00A9696F">
        <w:rPr>
          <w:rFonts w:hint="eastAsia"/>
          <w:lang w:eastAsia="zh-HK"/>
        </w:rPr>
        <w:t>「導入5G及智慧科技提升醫療與健康照護計畫」，</w:t>
      </w:r>
      <w:r w:rsidRPr="00A9696F">
        <w:rPr>
          <w:rFonts w:hint="eastAsia"/>
        </w:rPr>
        <w:t>係由衛福部及健保署共同辦理，其中衛福部預算數8,743萬4千元，執行結果，實現數8</w:t>
      </w:r>
      <w:r w:rsidRPr="00A9696F">
        <w:t>,</w:t>
      </w:r>
      <w:r w:rsidRPr="00A9696F">
        <w:rPr>
          <w:rFonts w:hint="eastAsia"/>
        </w:rPr>
        <w:t>354萬9千元、賸餘數388萬5千元。另按衛福部提供資料，該計畫訂有3個工作指標及5個效益指標，執行結果皆達成目標值(詳表2)。</w:t>
      </w:r>
    </w:p>
    <w:p w:rsidR="00722210" w:rsidRDefault="00722210" w:rsidP="00E05A6A">
      <w:pPr>
        <w:snapToGrid w:val="0"/>
        <w:spacing w:line="440" w:lineRule="exact"/>
        <w:ind w:leftChars="70" w:left="992" w:hangingChars="280" w:hanging="794"/>
        <w:rPr>
          <w:rFonts w:hAnsi="標楷體" w:cs="Cambria Math"/>
          <w:b/>
        </w:rPr>
      </w:pPr>
    </w:p>
    <w:p w:rsidR="00722210" w:rsidRPr="00A9696F" w:rsidRDefault="00722210" w:rsidP="00E05A6A">
      <w:pPr>
        <w:snapToGrid w:val="0"/>
        <w:spacing w:line="440" w:lineRule="exact"/>
        <w:ind w:leftChars="70" w:left="992" w:hangingChars="280" w:hanging="794"/>
        <w:rPr>
          <w:rFonts w:hAnsi="標楷體" w:cs="Cambria Math"/>
          <w:sz w:val="24"/>
          <w:szCs w:val="24"/>
        </w:rPr>
      </w:pPr>
      <w:r w:rsidRPr="00A9696F">
        <w:rPr>
          <w:rFonts w:hAnsi="標楷體" w:cs="Cambria Math" w:hint="eastAsia"/>
          <w:b/>
        </w:rPr>
        <w:t xml:space="preserve">表2  衛福部辦理「導入5G及智慧科技提升醫療與健康照護計畫」相關指標情形表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5670"/>
        <w:gridCol w:w="425"/>
        <w:gridCol w:w="771"/>
        <w:gridCol w:w="771"/>
      </w:tblGrid>
      <w:tr w:rsidR="00722210" w:rsidRPr="00A9696F" w:rsidTr="00E05A6A">
        <w:trPr>
          <w:trHeight w:val="510"/>
          <w:tblHeader/>
        </w:trPr>
        <w:tc>
          <w:tcPr>
            <w:tcW w:w="567" w:type="dxa"/>
            <w:vMerge w:val="restart"/>
            <w:shd w:val="clear" w:color="auto" w:fill="auto"/>
            <w:noWrap/>
            <w:vAlign w:val="center"/>
          </w:tcPr>
          <w:p w:rsidR="00722210" w:rsidRPr="00A9696F" w:rsidRDefault="00722210" w:rsidP="00E05A6A">
            <w:pPr>
              <w:pStyle w:val="142"/>
              <w:jc w:val="center"/>
            </w:pPr>
            <w:r w:rsidRPr="00A9696F">
              <w:rPr>
                <w:rFonts w:hint="eastAsia"/>
              </w:rPr>
              <w:t>指標類型</w:t>
            </w:r>
          </w:p>
        </w:tc>
        <w:tc>
          <w:tcPr>
            <w:tcW w:w="5670" w:type="dxa"/>
            <w:vMerge w:val="restart"/>
            <w:shd w:val="clear" w:color="auto" w:fill="auto"/>
            <w:noWrap/>
            <w:vAlign w:val="center"/>
          </w:tcPr>
          <w:p w:rsidR="00722210" w:rsidRPr="00A9696F" w:rsidRDefault="00722210" w:rsidP="00E05A6A">
            <w:pPr>
              <w:pStyle w:val="142"/>
              <w:jc w:val="center"/>
            </w:pPr>
            <w:r w:rsidRPr="00A9696F">
              <w:rPr>
                <w:rFonts w:hint="eastAsia"/>
              </w:rPr>
              <w:t>工作項目</w:t>
            </w:r>
          </w:p>
        </w:tc>
        <w:tc>
          <w:tcPr>
            <w:tcW w:w="425" w:type="dxa"/>
            <w:vMerge w:val="restart"/>
            <w:shd w:val="clear" w:color="auto" w:fill="auto"/>
            <w:vAlign w:val="center"/>
          </w:tcPr>
          <w:p w:rsidR="00722210" w:rsidRPr="00A9696F" w:rsidRDefault="00722210" w:rsidP="00E05A6A">
            <w:pPr>
              <w:pStyle w:val="142"/>
              <w:jc w:val="center"/>
              <w:rPr>
                <w:spacing w:val="-10"/>
              </w:rPr>
            </w:pPr>
            <w:r w:rsidRPr="00A9696F">
              <w:rPr>
                <w:rFonts w:hint="eastAsia"/>
                <w:spacing w:val="-10"/>
              </w:rPr>
              <w:t>單位</w:t>
            </w:r>
          </w:p>
        </w:tc>
        <w:tc>
          <w:tcPr>
            <w:tcW w:w="1542" w:type="dxa"/>
            <w:gridSpan w:val="2"/>
            <w:shd w:val="clear" w:color="auto" w:fill="auto"/>
            <w:noWrap/>
            <w:vAlign w:val="center"/>
          </w:tcPr>
          <w:p w:rsidR="00722210" w:rsidRPr="00A9696F" w:rsidRDefault="00722210" w:rsidP="00E05A6A">
            <w:pPr>
              <w:pStyle w:val="142"/>
              <w:jc w:val="center"/>
              <w:rPr>
                <w:spacing w:val="-10"/>
              </w:rPr>
            </w:pPr>
            <w:r w:rsidRPr="00A9696F">
              <w:rPr>
                <w:rFonts w:hint="eastAsia"/>
                <w:spacing w:val="-10"/>
              </w:rPr>
              <w:t>第4期特別預算</w:t>
            </w:r>
          </w:p>
        </w:tc>
      </w:tr>
      <w:tr w:rsidR="00722210" w:rsidRPr="00A9696F" w:rsidTr="00E05A6A">
        <w:trPr>
          <w:trHeight w:val="382"/>
          <w:tblHeader/>
        </w:trPr>
        <w:tc>
          <w:tcPr>
            <w:tcW w:w="567" w:type="dxa"/>
            <w:vMerge/>
            <w:shd w:val="clear" w:color="auto" w:fill="auto"/>
            <w:noWrap/>
            <w:vAlign w:val="center"/>
          </w:tcPr>
          <w:p w:rsidR="00722210" w:rsidRPr="00A9696F" w:rsidRDefault="00722210" w:rsidP="00E05A6A">
            <w:pPr>
              <w:pStyle w:val="142"/>
              <w:jc w:val="center"/>
            </w:pPr>
          </w:p>
        </w:tc>
        <w:tc>
          <w:tcPr>
            <w:tcW w:w="5670" w:type="dxa"/>
            <w:vMerge/>
            <w:shd w:val="clear" w:color="auto" w:fill="auto"/>
            <w:noWrap/>
            <w:vAlign w:val="center"/>
          </w:tcPr>
          <w:p w:rsidR="00722210" w:rsidRPr="00A9696F" w:rsidRDefault="00722210" w:rsidP="00E05A6A">
            <w:pPr>
              <w:pStyle w:val="142"/>
              <w:jc w:val="center"/>
            </w:pPr>
          </w:p>
        </w:tc>
        <w:tc>
          <w:tcPr>
            <w:tcW w:w="425" w:type="dxa"/>
            <w:vMerge/>
            <w:shd w:val="clear" w:color="auto" w:fill="auto"/>
            <w:vAlign w:val="center"/>
          </w:tcPr>
          <w:p w:rsidR="00722210" w:rsidRPr="00A9696F" w:rsidRDefault="00722210" w:rsidP="00E05A6A">
            <w:pPr>
              <w:pStyle w:val="142"/>
              <w:jc w:val="center"/>
              <w:rPr>
                <w:spacing w:val="-10"/>
              </w:rPr>
            </w:pPr>
          </w:p>
        </w:tc>
        <w:tc>
          <w:tcPr>
            <w:tcW w:w="771" w:type="dxa"/>
            <w:shd w:val="clear" w:color="auto" w:fill="auto"/>
            <w:noWrap/>
            <w:vAlign w:val="center"/>
          </w:tcPr>
          <w:p w:rsidR="00722210" w:rsidRPr="00A9696F" w:rsidRDefault="00722210" w:rsidP="00E05A6A">
            <w:pPr>
              <w:pStyle w:val="142"/>
              <w:jc w:val="center"/>
              <w:rPr>
                <w:spacing w:val="-10"/>
              </w:rPr>
            </w:pPr>
            <w:r w:rsidRPr="00A9696F">
              <w:rPr>
                <w:rFonts w:hint="eastAsia"/>
                <w:spacing w:val="-10"/>
              </w:rPr>
              <w:t>目標值</w:t>
            </w:r>
          </w:p>
        </w:tc>
        <w:tc>
          <w:tcPr>
            <w:tcW w:w="771" w:type="dxa"/>
            <w:shd w:val="clear" w:color="auto" w:fill="auto"/>
            <w:vAlign w:val="center"/>
          </w:tcPr>
          <w:p w:rsidR="00722210" w:rsidRPr="00A9696F" w:rsidRDefault="00722210" w:rsidP="00E05A6A">
            <w:pPr>
              <w:pStyle w:val="142"/>
              <w:jc w:val="center"/>
              <w:rPr>
                <w:spacing w:val="-10"/>
              </w:rPr>
            </w:pPr>
            <w:r w:rsidRPr="00A9696F">
              <w:rPr>
                <w:rFonts w:hint="eastAsia"/>
                <w:spacing w:val="-10"/>
              </w:rPr>
              <w:t>實際值</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工作指標</w:t>
            </w:r>
          </w:p>
        </w:tc>
        <w:tc>
          <w:tcPr>
            <w:tcW w:w="5670" w:type="dxa"/>
            <w:shd w:val="clear" w:color="auto" w:fill="auto"/>
            <w:vAlign w:val="center"/>
          </w:tcPr>
          <w:p w:rsidR="00722210" w:rsidRPr="00A9696F" w:rsidRDefault="00722210" w:rsidP="00E05A6A">
            <w:pPr>
              <w:pStyle w:val="142"/>
            </w:pPr>
            <w:r w:rsidRPr="00A9696F">
              <w:rPr>
                <w:rFonts w:hint="eastAsia"/>
              </w:rPr>
              <w:t>建立並優化5G遠距醫療實驗場域，利用5G網路與遠距會診，使偏鄉醫師與專科醫師合作會診，並持續優化遠距即時會診系統功能，加入其他科別遠距會診，以提升國內偏鄉醫療照護可近性、即時性及照護品質，縮短城鄉醫療資源不平等差距。</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vAlign w:val="center"/>
          </w:tcPr>
          <w:p w:rsidR="00722210" w:rsidRPr="00A9696F" w:rsidRDefault="00722210" w:rsidP="00E05A6A">
            <w:pPr>
              <w:pStyle w:val="142"/>
            </w:pPr>
            <w:r w:rsidRPr="00A9696F">
              <w:rPr>
                <w:rFonts w:hint="eastAsia"/>
              </w:rPr>
              <w:t>導入行動醫療車，利用行動即時醫療車，進行偏遠地區巡迴醫療服務，提升偏鄉醫療品質。</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vAlign w:val="center"/>
          </w:tcPr>
          <w:p w:rsidR="00722210" w:rsidRPr="00A9696F" w:rsidRDefault="00722210" w:rsidP="00E05A6A">
            <w:pPr>
              <w:pStyle w:val="142"/>
            </w:pPr>
            <w:r w:rsidRPr="00A9696F">
              <w:rPr>
                <w:rFonts w:hint="eastAsia"/>
              </w:rPr>
              <w:t>針對偏鄉實驗場域進行成效分析，統合5G遠距醫療成果，進行推展活動及提供政策建言。</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c>
          <w:tcPr>
            <w:tcW w:w="771" w:type="dxa"/>
            <w:shd w:val="clear" w:color="auto" w:fill="auto"/>
            <w:vAlign w:val="center"/>
          </w:tcPr>
          <w:p w:rsidR="00722210" w:rsidRPr="00A9696F" w:rsidRDefault="00722210" w:rsidP="00A81B3A">
            <w:pPr>
              <w:pStyle w:val="142"/>
              <w:jc w:val="right"/>
            </w:pPr>
            <w:r w:rsidRPr="00A9696F">
              <w:rPr>
                <w:rFonts w:hint="eastAsia"/>
              </w:rPr>
              <w:t>100</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效益指標</w:t>
            </w:r>
          </w:p>
        </w:tc>
        <w:tc>
          <w:tcPr>
            <w:tcW w:w="5670" w:type="dxa"/>
            <w:shd w:val="clear" w:color="auto" w:fill="auto"/>
            <w:vAlign w:val="center"/>
          </w:tcPr>
          <w:p w:rsidR="00722210" w:rsidRPr="00A9696F" w:rsidRDefault="00722210" w:rsidP="00E05A6A">
            <w:pPr>
              <w:pStyle w:val="142"/>
            </w:pPr>
            <w:r w:rsidRPr="00A9696F">
              <w:rPr>
                <w:rFonts w:hint="eastAsia"/>
              </w:rPr>
              <w:t>推動偏鄉遠距醫療慢性病照護模式。</w:t>
            </w:r>
          </w:p>
        </w:tc>
        <w:tc>
          <w:tcPr>
            <w:tcW w:w="425" w:type="dxa"/>
            <w:shd w:val="clear" w:color="auto" w:fill="auto"/>
            <w:vAlign w:val="center"/>
          </w:tcPr>
          <w:p w:rsidR="00722210" w:rsidRPr="00A9696F" w:rsidRDefault="00722210" w:rsidP="00A81B3A">
            <w:pPr>
              <w:pStyle w:val="142"/>
              <w:jc w:val="center"/>
            </w:pPr>
            <w:r w:rsidRPr="00A9696F">
              <w:rPr>
                <w:rFonts w:hint="eastAsia"/>
              </w:rPr>
              <w:t>%</w:t>
            </w:r>
          </w:p>
        </w:tc>
        <w:tc>
          <w:tcPr>
            <w:tcW w:w="771" w:type="dxa"/>
            <w:shd w:val="clear" w:color="auto" w:fill="auto"/>
            <w:vAlign w:val="center"/>
          </w:tcPr>
          <w:p w:rsidR="00722210" w:rsidRPr="00A9696F" w:rsidRDefault="00722210" w:rsidP="00A81B3A">
            <w:pPr>
              <w:pStyle w:val="142"/>
              <w:jc w:val="right"/>
            </w:pPr>
            <w:r w:rsidRPr="00A9696F">
              <w:t>100</w:t>
            </w:r>
          </w:p>
        </w:tc>
        <w:tc>
          <w:tcPr>
            <w:tcW w:w="771" w:type="dxa"/>
            <w:shd w:val="clear" w:color="auto" w:fill="auto"/>
            <w:vAlign w:val="center"/>
          </w:tcPr>
          <w:p w:rsidR="00722210" w:rsidRPr="00A9696F" w:rsidRDefault="00722210" w:rsidP="00A81B3A">
            <w:pPr>
              <w:pStyle w:val="142"/>
              <w:jc w:val="right"/>
            </w:pPr>
            <w:r w:rsidRPr="00A9696F">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vAlign w:val="center"/>
          </w:tcPr>
          <w:p w:rsidR="00722210" w:rsidRPr="00A9696F" w:rsidRDefault="00722210" w:rsidP="00E05A6A">
            <w:pPr>
              <w:pStyle w:val="142"/>
            </w:pPr>
            <w:r w:rsidRPr="00A9696F">
              <w:rPr>
                <w:rFonts w:hint="eastAsia"/>
              </w:rPr>
              <w:t>持續進行偏遠地區巡迴醫療服務，提升偏鄉醫療品質。</w:t>
            </w:r>
          </w:p>
        </w:tc>
        <w:tc>
          <w:tcPr>
            <w:tcW w:w="425" w:type="dxa"/>
            <w:shd w:val="clear" w:color="auto" w:fill="auto"/>
            <w:vAlign w:val="center"/>
          </w:tcPr>
          <w:p w:rsidR="00722210" w:rsidRPr="00A9696F" w:rsidRDefault="00722210" w:rsidP="00A81B3A">
            <w:pPr>
              <w:pStyle w:val="142"/>
              <w:jc w:val="center"/>
            </w:pPr>
            <w:r w:rsidRPr="00A9696F">
              <w:rPr>
                <w:rFonts w:hint="eastAsia"/>
              </w:rPr>
              <w:t>場</w:t>
            </w:r>
          </w:p>
        </w:tc>
        <w:tc>
          <w:tcPr>
            <w:tcW w:w="771" w:type="dxa"/>
            <w:shd w:val="clear" w:color="auto" w:fill="auto"/>
            <w:vAlign w:val="center"/>
          </w:tcPr>
          <w:p w:rsidR="00722210" w:rsidRPr="00A9696F" w:rsidRDefault="00722210" w:rsidP="00A81B3A">
            <w:pPr>
              <w:pStyle w:val="142"/>
              <w:jc w:val="right"/>
            </w:pPr>
            <w:r w:rsidRPr="00A9696F">
              <w:rPr>
                <w:rFonts w:hint="eastAsia"/>
              </w:rPr>
              <w:t>2</w:t>
            </w:r>
            <w:r w:rsidRPr="00A9696F">
              <w:t>60</w:t>
            </w:r>
          </w:p>
        </w:tc>
        <w:tc>
          <w:tcPr>
            <w:tcW w:w="771" w:type="dxa"/>
            <w:shd w:val="clear" w:color="auto" w:fill="auto"/>
            <w:vAlign w:val="center"/>
          </w:tcPr>
          <w:p w:rsidR="00722210" w:rsidRPr="00A9696F" w:rsidRDefault="00722210" w:rsidP="00A81B3A">
            <w:pPr>
              <w:pStyle w:val="142"/>
              <w:jc w:val="right"/>
            </w:pPr>
            <w:r w:rsidRPr="00A9696F">
              <w:t>287</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tcPr>
          <w:p w:rsidR="00722210" w:rsidRPr="00A9696F" w:rsidRDefault="00722210" w:rsidP="00E05A6A">
            <w:pPr>
              <w:pStyle w:val="142"/>
            </w:pPr>
            <w:r w:rsidRPr="00A9696F">
              <w:rPr>
                <w:rFonts w:hint="eastAsia"/>
              </w:rPr>
              <w:t>推廣群體健康醫療整合照護服務平台至衛生所與診所，提升偏鄉醫療完整性及數位化。</w:t>
            </w:r>
          </w:p>
        </w:tc>
        <w:tc>
          <w:tcPr>
            <w:tcW w:w="425" w:type="dxa"/>
            <w:shd w:val="clear" w:color="auto" w:fill="auto"/>
            <w:vAlign w:val="center"/>
          </w:tcPr>
          <w:p w:rsidR="00722210" w:rsidRPr="00A9696F" w:rsidRDefault="00722210" w:rsidP="00A81B3A">
            <w:pPr>
              <w:pStyle w:val="142"/>
              <w:jc w:val="center"/>
            </w:pPr>
            <w:r w:rsidRPr="00A9696F">
              <w:rPr>
                <w:rFonts w:hint="eastAsia"/>
              </w:rPr>
              <w:t>家</w:t>
            </w:r>
          </w:p>
        </w:tc>
        <w:tc>
          <w:tcPr>
            <w:tcW w:w="771" w:type="dxa"/>
            <w:shd w:val="clear" w:color="auto" w:fill="auto"/>
            <w:vAlign w:val="center"/>
          </w:tcPr>
          <w:p w:rsidR="00722210" w:rsidRPr="00A9696F" w:rsidRDefault="00722210" w:rsidP="00A81B3A">
            <w:pPr>
              <w:pStyle w:val="142"/>
              <w:jc w:val="right"/>
            </w:pPr>
            <w:r w:rsidRPr="00A9696F">
              <w:rPr>
                <w:rFonts w:hint="eastAsia"/>
              </w:rPr>
              <w:t>5</w:t>
            </w:r>
          </w:p>
        </w:tc>
        <w:tc>
          <w:tcPr>
            <w:tcW w:w="771" w:type="dxa"/>
            <w:shd w:val="clear" w:color="auto" w:fill="auto"/>
            <w:vAlign w:val="center"/>
          </w:tcPr>
          <w:p w:rsidR="00722210" w:rsidRPr="00A9696F" w:rsidRDefault="00722210" w:rsidP="00A81B3A">
            <w:pPr>
              <w:pStyle w:val="142"/>
              <w:jc w:val="right"/>
            </w:pPr>
            <w:r w:rsidRPr="00A9696F">
              <w:rPr>
                <w:rFonts w:hint="eastAsia"/>
              </w:rPr>
              <w:t>8</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tcPr>
          <w:p w:rsidR="00722210" w:rsidRPr="00A9696F" w:rsidRDefault="00722210" w:rsidP="00E05A6A">
            <w:pPr>
              <w:pStyle w:val="142"/>
            </w:pPr>
            <w:r w:rsidRPr="00A9696F">
              <w:rPr>
                <w:rFonts w:hint="eastAsia"/>
              </w:rPr>
              <w:t>針對偏鄉5G實驗場域進行成效分析，並提供成果效益報告。</w:t>
            </w:r>
          </w:p>
        </w:tc>
        <w:tc>
          <w:tcPr>
            <w:tcW w:w="425" w:type="dxa"/>
            <w:shd w:val="clear" w:color="auto" w:fill="auto"/>
            <w:vAlign w:val="center"/>
          </w:tcPr>
          <w:p w:rsidR="00722210" w:rsidRPr="00A9696F" w:rsidRDefault="00722210" w:rsidP="00A81B3A">
            <w:pPr>
              <w:pStyle w:val="142"/>
              <w:jc w:val="center"/>
            </w:pPr>
            <w:r w:rsidRPr="00A9696F">
              <w:rPr>
                <w:rFonts w:hint="eastAsia"/>
              </w:rPr>
              <w:t>份</w:t>
            </w:r>
          </w:p>
        </w:tc>
        <w:tc>
          <w:tcPr>
            <w:tcW w:w="771" w:type="dxa"/>
            <w:shd w:val="clear" w:color="auto" w:fill="auto"/>
            <w:vAlign w:val="center"/>
          </w:tcPr>
          <w:p w:rsidR="00722210" w:rsidRPr="00A9696F" w:rsidRDefault="00722210" w:rsidP="00A81B3A">
            <w:pPr>
              <w:pStyle w:val="142"/>
              <w:jc w:val="right"/>
            </w:pPr>
            <w:r w:rsidRPr="00A9696F">
              <w:rPr>
                <w:rFonts w:hint="eastAsia"/>
              </w:rPr>
              <w:t>1</w:t>
            </w:r>
          </w:p>
        </w:tc>
        <w:tc>
          <w:tcPr>
            <w:tcW w:w="771" w:type="dxa"/>
            <w:shd w:val="clear" w:color="auto" w:fill="auto"/>
            <w:vAlign w:val="center"/>
          </w:tcPr>
          <w:p w:rsidR="00722210" w:rsidRPr="00A9696F" w:rsidRDefault="00722210" w:rsidP="00A81B3A">
            <w:pPr>
              <w:pStyle w:val="142"/>
              <w:jc w:val="right"/>
            </w:pPr>
            <w:r w:rsidRPr="00A9696F">
              <w:rPr>
                <w:rFonts w:hint="eastAsia"/>
              </w:rPr>
              <w:t>1</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670" w:type="dxa"/>
            <w:shd w:val="clear" w:color="auto" w:fill="auto"/>
          </w:tcPr>
          <w:p w:rsidR="00722210" w:rsidRPr="00A9696F" w:rsidRDefault="00722210" w:rsidP="00E05A6A">
            <w:pPr>
              <w:pStyle w:val="142"/>
            </w:pPr>
            <w:r w:rsidRPr="00A9696F">
              <w:rPr>
                <w:rFonts w:hint="eastAsia"/>
              </w:rPr>
              <w:t>提供5G智慧科技結合遠距醫療與行動醫療應用於偏鄉之政策建言。</w:t>
            </w:r>
          </w:p>
        </w:tc>
        <w:tc>
          <w:tcPr>
            <w:tcW w:w="425" w:type="dxa"/>
            <w:shd w:val="clear" w:color="auto" w:fill="auto"/>
            <w:vAlign w:val="center"/>
          </w:tcPr>
          <w:p w:rsidR="00722210" w:rsidRPr="00A9696F" w:rsidRDefault="00722210" w:rsidP="00A81B3A">
            <w:pPr>
              <w:pStyle w:val="142"/>
              <w:jc w:val="center"/>
            </w:pPr>
            <w:r w:rsidRPr="00A9696F">
              <w:rPr>
                <w:rFonts w:hint="eastAsia"/>
              </w:rPr>
              <w:t>項</w:t>
            </w:r>
          </w:p>
        </w:tc>
        <w:tc>
          <w:tcPr>
            <w:tcW w:w="771" w:type="dxa"/>
            <w:shd w:val="clear" w:color="auto" w:fill="auto"/>
            <w:vAlign w:val="center"/>
          </w:tcPr>
          <w:p w:rsidR="00722210" w:rsidRPr="00A9696F" w:rsidRDefault="00722210" w:rsidP="00A81B3A">
            <w:pPr>
              <w:pStyle w:val="142"/>
              <w:jc w:val="right"/>
            </w:pPr>
            <w:r w:rsidRPr="00A9696F">
              <w:rPr>
                <w:rFonts w:hint="eastAsia"/>
              </w:rPr>
              <w:t>1</w:t>
            </w:r>
          </w:p>
        </w:tc>
        <w:tc>
          <w:tcPr>
            <w:tcW w:w="771" w:type="dxa"/>
            <w:shd w:val="clear" w:color="auto" w:fill="auto"/>
            <w:vAlign w:val="center"/>
          </w:tcPr>
          <w:p w:rsidR="00722210" w:rsidRPr="00A9696F" w:rsidRDefault="00722210" w:rsidP="00A81B3A">
            <w:pPr>
              <w:pStyle w:val="142"/>
              <w:jc w:val="right"/>
            </w:pPr>
            <w:r w:rsidRPr="00A9696F">
              <w:rPr>
                <w:rFonts w:hint="eastAsia"/>
              </w:rPr>
              <w:t>6</w:t>
            </w:r>
          </w:p>
        </w:tc>
      </w:tr>
    </w:tbl>
    <w:p w:rsidR="00722210" w:rsidRPr="00A9696F" w:rsidRDefault="00722210" w:rsidP="00E05A6A">
      <w:pPr>
        <w:spacing w:line="280" w:lineRule="exact"/>
        <w:ind w:leftChars="28" w:left="79" w:firstLineChars="82" w:firstLine="199"/>
        <w:jc w:val="left"/>
        <w:rPr>
          <w:rFonts w:hAnsi="標楷體" w:cs="Cambria Math"/>
        </w:rPr>
      </w:pPr>
      <w:r w:rsidRPr="00A9696F">
        <w:rPr>
          <w:rFonts w:hAnsi="標楷體" w:cs="Cambria" w:hint="eastAsia"/>
          <w:snapToGrid/>
          <w:sz w:val="24"/>
          <w:szCs w:val="24"/>
        </w:rPr>
        <w:t>資料來源：衛福部提供。</w:t>
      </w:r>
    </w:p>
    <w:p w:rsidR="00722210" w:rsidRPr="00A9696F" w:rsidRDefault="00722210" w:rsidP="00E05A6A">
      <w:pPr>
        <w:pStyle w:val="a6"/>
        <w:ind w:left="849" w:hanging="283"/>
        <w:rPr>
          <w:rFonts w:hAnsi="標楷體" w:cs="Cambria Math"/>
          <w:b/>
          <w:szCs w:val="20"/>
          <w:lang w:eastAsia="zh-HK"/>
        </w:rPr>
      </w:pPr>
      <w:r w:rsidRPr="00F15E40">
        <w:rPr>
          <w:rFonts w:hint="eastAsia"/>
          <w:b/>
          <w:bCs/>
        </w:rPr>
        <w:t>(二)「原住民族、離島及偏鄉地區遠距醫療專科門診暨強化衛生所醫療影像設備計畫」因履約期程跨年度而保留，且部分指標實際值大幅超逾目標值，允宜檢討</w:t>
      </w:r>
    </w:p>
    <w:p w:rsidR="00722210" w:rsidRPr="00A9696F" w:rsidRDefault="00722210" w:rsidP="00E05A6A">
      <w:pPr>
        <w:pStyle w:val="a7"/>
        <w:ind w:left="850" w:firstLineChars="200" w:firstLine="566"/>
        <w:rPr>
          <w:rFonts w:hAnsi="標楷體" w:cs="Cambria Math"/>
        </w:rPr>
      </w:pPr>
      <w:r w:rsidRPr="00A9696F">
        <w:rPr>
          <w:rFonts w:hAnsi="標楷體" w:cs="Cambria Math" w:hint="eastAsia"/>
        </w:rPr>
        <w:t>衛福部辦理之</w:t>
      </w:r>
      <w:r w:rsidRPr="00A9696F">
        <w:rPr>
          <w:rFonts w:hAnsi="標楷體" w:cs="Cambria Math" w:hint="eastAsia"/>
          <w:lang w:eastAsia="zh-HK"/>
        </w:rPr>
        <w:t>「原住民族、離島及偏鄉地區遠距醫療專科門診暨強化衛生所醫療影像設備計畫」</w:t>
      </w:r>
      <w:r w:rsidRPr="00A9696F">
        <w:rPr>
          <w:rFonts w:hAnsi="標楷體" w:cs="Cambria Math" w:hint="eastAsia"/>
        </w:rPr>
        <w:t>預算數2億4</w:t>
      </w:r>
      <w:r w:rsidRPr="00A9696F">
        <w:rPr>
          <w:rFonts w:hAnsi="標楷體" w:cs="Cambria Math"/>
        </w:rPr>
        <w:t>,</w:t>
      </w:r>
      <w:r w:rsidRPr="00A9696F">
        <w:rPr>
          <w:rFonts w:hAnsi="標楷體" w:cs="Cambria Math" w:hint="eastAsia"/>
        </w:rPr>
        <w:t>000萬元，執行結果，實現數2億751萬3千元、保留數2</w:t>
      </w:r>
      <w:r w:rsidRPr="00A9696F">
        <w:rPr>
          <w:rFonts w:hAnsi="標楷體" w:cs="Cambria Math"/>
        </w:rPr>
        <w:t>,</w:t>
      </w:r>
      <w:r w:rsidRPr="00A9696F">
        <w:rPr>
          <w:rFonts w:hAnsi="標楷體" w:cs="Cambria Math" w:hint="eastAsia"/>
        </w:rPr>
        <w:t>181萬1千元，保留數占特別預算數之比率為9.09%。保留原因據衛福部說明，係部分地方政府之履約期程跨年度尚未辦理核銷，故申請保留；允宜強化預算執行進度控管，以提升執行效率。</w:t>
      </w:r>
    </w:p>
    <w:p w:rsidR="00722210" w:rsidRPr="00A9696F" w:rsidRDefault="00722210" w:rsidP="00E05A6A">
      <w:pPr>
        <w:pStyle w:val="a7"/>
        <w:ind w:left="850" w:firstLineChars="200" w:firstLine="566"/>
        <w:rPr>
          <w:rFonts w:hAnsi="標楷體" w:cs="Cambria Math"/>
        </w:rPr>
      </w:pPr>
      <w:r w:rsidRPr="00A9696F">
        <w:rPr>
          <w:rFonts w:hAnsi="標楷體" w:cs="Cambria Math" w:hint="eastAsia"/>
        </w:rPr>
        <w:t>復按衛福部提供資料，該計畫訂有4個工作指標及7個效益指標，執行結果，11項指標之實際值皆達成目標值(詳表3)，惟其中「偏遠地區遠距醫療服務點位建置數」、「原鄉及離島地區遠距醫療專科門診服務人次」及「偏遠地區逐年增加遠距醫療服務人次」之實際值遠逾目標值，顯示原目標值之設定過於保守，恐未具激勵性及挑戰性。</w:t>
      </w:r>
    </w:p>
    <w:p w:rsidR="00722210" w:rsidRPr="00A9696F" w:rsidRDefault="00722210" w:rsidP="00E05A6A">
      <w:pPr>
        <w:snapToGrid w:val="0"/>
        <w:spacing w:beforeLines="20" w:before="102" w:line="440" w:lineRule="exact"/>
        <w:ind w:leftChars="70" w:left="1162" w:hangingChars="340" w:hanging="964"/>
        <w:rPr>
          <w:rFonts w:hAnsi="標楷體" w:cs="Cambria Math"/>
          <w:b/>
        </w:rPr>
      </w:pPr>
      <w:r w:rsidRPr="00A9696F">
        <w:rPr>
          <w:rFonts w:hAnsi="標楷體" w:cs="Cambria Math" w:hint="eastAsia"/>
          <w:b/>
        </w:rPr>
        <w:t xml:space="preserve"> 表3  衛福部辦理「原住民族、離島及偏鄉地區遠距醫療專科門診暨強化衛生所醫療影像設備計畫」相關指標情形表</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5386"/>
        <w:gridCol w:w="567"/>
        <w:gridCol w:w="851"/>
        <w:gridCol w:w="833"/>
      </w:tblGrid>
      <w:tr w:rsidR="00722210" w:rsidRPr="00A9696F" w:rsidTr="00E05A6A">
        <w:trPr>
          <w:trHeight w:val="510"/>
          <w:tblHeader/>
        </w:trPr>
        <w:tc>
          <w:tcPr>
            <w:tcW w:w="567" w:type="dxa"/>
            <w:vMerge w:val="restart"/>
            <w:shd w:val="clear" w:color="auto" w:fill="auto"/>
            <w:noWrap/>
            <w:vAlign w:val="center"/>
          </w:tcPr>
          <w:p w:rsidR="00722210" w:rsidRPr="00A9696F" w:rsidRDefault="00722210" w:rsidP="00E05A6A">
            <w:pPr>
              <w:pStyle w:val="142"/>
              <w:jc w:val="center"/>
            </w:pPr>
            <w:r w:rsidRPr="00A9696F">
              <w:rPr>
                <w:rFonts w:hint="eastAsia"/>
              </w:rPr>
              <w:t>指標類型</w:t>
            </w:r>
          </w:p>
        </w:tc>
        <w:tc>
          <w:tcPr>
            <w:tcW w:w="5386" w:type="dxa"/>
            <w:vMerge w:val="restart"/>
            <w:shd w:val="clear" w:color="auto" w:fill="auto"/>
            <w:noWrap/>
            <w:vAlign w:val="center"/>
          </w:tcPr>
          <w:p w:rsidR="00722210" w:rsidRPr="00A9696F" w:rsidRDefault="00722210" w:rsidP="00E05A6A">
            <w:pPr>
              <w:pStyle w:val="142"/>
              <w:jc w:val="center"/>
            </w:pPr>
            <w:r w:rsidRPr="00A9696F">
              <w:rPr>
                <w:rFonts w:hint="eastAsia"/>
              </w:rPr>
              <w:t>項目</w:t>
            </w:r>
          </w:p>
        </w:tc>
        <w:tc>
          <w:tcPr>
            <w:tcW w:w="567" w:type="dxa"/>
            <w:vMerge w:val="restart"/>
            <w:shd w:val="clear" w:color="auto" w:fill="auto"/>
            <w:vAlign w:val="center"/>
          </w:tcPr>
          <w:p w:rsidR="00722210" w:rsidRPr="00A9696F" w:rsidRDefault="00722210" w:rsidP="00E05A6A">
            <w:pPr>
              <w:pStyle w:val="142"/>
              <w:jc w:val="center"/>
            </w:pPr>
            <w:r w:rsidRPr="00A9696F">
              <w:rPr>
                <w:rFonts w:hint="eastAsia"/>
              </w:rPr>
              <w:t>單位</w:t>
            </w:r>
          </w:p>
        </w:tc>
        <w:tc>
          <w:tcPr>
            <w:tcW w:w="1684" w:type="dxa"/>
            <w:gridSpan w:val="2"/>
            <w:shd w:val="clear" w:color="auto" w:fill="auto"/>
            <w:noWrap/>
            <w:vAlign w:val="center"/>
          </w:tcPr>
          <w:p w:rsidR="00722210" w:rsidRPr="00A9696F" w:rsidRDefault="00722210" w:rsidP="00E05A6A">
            <w:pPr>
              <w:pStyle w:val="142"/>
              <w:jc w:val="center"/>
            </w:pPr>
            <w:r w:rsidRPr="00A9696F">
              <w:rPr>
                <w:rFonts w:hint="eastAsia"/>
              </w:rPr>
              <w:t>第4期特別預算</w:t>
            </w:r>
          </w:p>
        </w:tc>
      </w:tr>
      <w:tr w:rsidR="00722210" w:rsidRPr="00A9696F" w:rsidTr="00E05A6A">
        <w:trPr>
          <w:trHeight w:val="510"/>
          <w:tblHeader/>
        </w:trPr>
        <w:tc>
          <w:tcPr>
            <w:tcW w:w="567" w:type="dxa"/>
            <w:vMerge/>
            <w:shd w:val="clear" w:color="auto" w:fill="auto"/>
            <w:noWrap/>
            <w:vAlign w:val="center"/>
          </w:tcPr>
          <w:p w:rsidR="00722210" w:rsidRPr="00A9696F" w:rsidRDefault="00722210" w:rsidP="00E05A6A">
            <w:pPr>
              <w:pStyle w:val="142"/>
              <w:jc w:val="center"/>
            </w:pPr>
          </w:p>
        </w:tc>
        <w:tc>
          <w:tcPr>
            <w:tcW w:w="5386" w:type="dxa"/>
            <w:vMerge/>
            <w:shd w:val="clear" w:color="auto" w:fill="auto"/>
            <w:noWrap/>
            <w:vAlign w:val="center"/>
          </w:tcPr>
          <w:p w:rsidR="00722210" w:rsidRPr="00A9696F" w:rsidRDefault="00722210" w:rsidP="00E05A6A">
            <w:pPr>
              <w:pStyle w:val="142"/>
              <w:jc w:val="center"/>
            </w:pPr>
          </w:p>
        </w:tc>
        <w:tc>
          <w:tcPr>
            <w:tcW w:w="567" w:type="dxa"/>
            <w:vMerge/>
            <w:shd w:val="clear" w:color="auto" w:fill="auto"/>
            <w:vAlign w:val="center"/>
          </w:tcPr>
          <w:p w:rsidR="00722210" w:rsidRPr="00A9696F" w:rsidRDefault="00722210" w:rsidP="00E05A6A">
            <w:pPr>
              <w:pStyle w:val="142"/>
              <w:jc w:val="center"/>
            </w:pPr>
          </w:p>
        </w:tc>
        <w:tc>
          <w:tcPr>
            <w:tcW w:w="851" w:type="dxa"/>
            <w:shd w:val="clear" w:color="auto" w:fill="auto"/>
            <w:noWrap/>
            <w:vAlign w:val="center"/>
          </w:tcPr>
          <w:p w:rsidR="00722210" w:rsidRPr="00A9696F" w:rsidRDefault="00722210" w:rsidP="00E05A6A">
            <w:pPr>
              <w:pStyle w:val="142"/>
              <w:jc w:val="center"/>
            </w:pPr>
            <w:r w:rsidRPr="00A9696F">
              <w:rPr>
                <w:rFonts w:hint="eastAsia"/>
              </w:rPr>
              <w:t>目標值</w:t>
            </w:r>
          </w:p>
        </w:tc>
        <w:tc>
          <w:tcPr>
            <w:tcW w:w="833" w:type="dxa"/>
            <w:shd w:val="clear" w:color="auto" w:fill="auto"/>
            <w:noWrap/>
            <w:vAlign w:val="center"/>
          </w:tcPr>
          <w:p w:rsidR="00722210" w:rsidRPr="00A9696F" w:rsidRDefault="00722210" w:rsidP="00E05A6A">
            <w:pPr>
              <w:pStyle w:val="142"/>
              <w:jc w:val="center"/>
            </w:pPr>
            <w:r w:rsidRPr="00A9696F">
              <w:rPr>
                <w:rFonts w:hint="eastAsia"/>
              </w:rPr>
              <w:t>實際值</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工作指標</w:t>
            </w:r>
          </w:p>
        </w:tc>
        <w:tc>
          <w:tcPr>
            <w:tcW w:w="5386" w:type="dxa"/>
            <w:shd w:val="clear" w:color="auto" w:fill="auto"/>
            <w:vAlign w:val="center"/>
          </w:tcPr>
          <w:p w:rsidR="00722210" w:rsidRPr="00A9696F" w:rsidRDefault="00722210" w:rsidP="00E05A6A">
            <w:pPr>
              <w:pStyle w:val="142"/>
            </w:pPr>
            <w:r w:rsidRPr="00A9696F">
              <w:rPr>
                <w:rFonts w:hint="eastAsia"/>
              </w:rPr>
              <w:t>原鄉及離島地區遠距醫療專科門診建置</w:t>
            </w:r>
          </w:p>
        </w:tc>
        <w:tc>
          <w:tcPr>
            <w:tcW w:w="567" w:type="dxa"/>
            <w:shd w:val="clear" w:color="auto" w:fill="auto"/>
            <w:vAlign w:val="center"/>
          </w:tcPr>
          <w:p w:rsidR="00722210" w:rsidRPr="00A9696F" w:rsidRDefault="00722210" w:rsidP="00E05A6A">
            <w:pPr>
              <w:pStyle w:val="142"/>
              <w:jc w:val="center"/>
            </w:pPr>
            <w:r w:rsidRPr="00A9696F">
              <w:rPr>
                <w:rFonts w:hint="eastAsia"/>
              </w:rPr>
              <w:t>處</w:t>
            </w:r>
          </w:p>
        </w:tc>
        <w:tc>
          <w:tcPr>
            <w:tcW w:w="851" w:type="dxa"/>
            <w:shd w:val="clear" w:color="auto" w:fill="auto"/>
            <w:vAlign w:val="center"/>
          </w:tcPr>
          <w:p w:rsidR="00722210" w:rsidRPr="00A9696F" w:rsidRDefault="00722210" w:rsidP="00E05A6A">
            <w:pPr>
              <w:pStyle w:val="142"/>
              <w:jc w:val="right"/>
            </w:pPr>
            <w:r w:rsidRPr="00A9696F">
              <w:rPr>
                <w:rFonts w:hint="eastAsia"/>
              </w:rPr>
              <w:t>21</w:t>
            </w:r>
          </w:p>
        </w:tc>
        <w:tc>
          <w:tcPr>
            <w:tcW w:w="833" w:type="dxa"/>
            <w:shd w:val="clear" w:color="auto" w:fill="auto"/>
            <w:noWrap/>
            <w:vAlign w:val="center"/>
          </w:tcPr>
          <w:p w:rsidR="00722210" w:rsidRPr="00A9696F" w:rsidRDefault="00722210" w:rsidP="00E05A6A">
            <w:pPr>
              <w:pStyle w:val="142"/>
              <w:jc w:val="right"/>
            </w:pPr>
            <w:r w:rsidRPr="00A9696F">
              <w:rPr>
                <w:rFonts w:hint="eastAsia"/>
              </w:rPr>
              <w:t>30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vAlign w:val="center"/>
          </w:tcPr>
          <w:p w:rsidR="00722210" w:rsidRPr="00A9696F" w:rsidRDefault="00722210" w:rsidP="00E05A6A">
            <w:pPr>
              <w:pStyle w:val="142"/>
            </w:pPr>
            <w:r w:rsidRPr="00A9696F">
              <w:rPr>
                <w:rFonts w:hint="eastAsia"/>
              </w:rPr>
              <w:t>原住民族及離島地區衛生所5G網路通訊服務建置作業</w:t>
            </w:r>
          </w:p>
        </w:tc>
        <w:tc>
          <w:tcPr>
            <w:tcW w:w="567" w:type="dxa"/>
            <w:shd w:val="clear" w:color="auto" w:fill="auto"/>
            <w:vAlign w:val="center"/>
          </w:tcPr>
          <w:p w:rsidR="00722210" w:rsidRPr="00A9696F" w:rsidRDefault="00722210" w:rsidP="00E05A6A">
            <w:pPr>
              <w:pStyle w:val="142"/>
              <w:jc w:val="center"/>
            </w:pPr>
            <w:r w:rsidRPr="00A9696F">
              <w:rPr>
                <w:rFonts w:hint="eastAsia"/>
              </w:rPr>
              <w:t>處</w:t>
            </w:r>
          </w:p>
        </w:tc>
        <w:tc>
          <w:tcPr>
            <w:tcW w:w="851" w:type="dxa"/>
            <w:shd w:val="clear" w:color="auto" w:fill="auto"/>
            <w:vAlign w:val="center"/>
          </w:tcPr>
          <w:p w:rsidR="00722210" w:rsidRPr="00A9696F" w:rsidRDefault="00722210" w:rsidP="00E05A6A">
            <w:pPr>
              <w:pStyle w:val="142"/>
              <w:jc w:val="right"/>
            </w:pPr>
            <w:r w:rsidRPr="00A9696F">
              <w:rPr>
                <w:rFonts w:hint="eastAsia"/>
              </w:rPr>
              <w:t>8</w:t>
            </w:r>
          </w:p>
        </w:tc>
        <w:tc>
          <w:tcPr>
            <w:tcW w:w="833" w:type="dxa"/>
            <w:shd w:val="clear" w:color="auto" w:fill="auto"/>
            <w:noWrap/>
            <w:vAlign w:val="center"/>
          </w:tcPr>
          <w:p w:rsidR="00722210" w:rsidRPr="00A9696F" w:rsidRDefault="00722210" w:rsidP="00E05A6A">
            <w:pPr>
              <w:pStyle w:val="142"/>
              <w:jc w:val="right"/>
            </w:pPr>
            <w:r w:rsidRPr="00A9696F">
              <w:rPr>
                <w:rFonts w:hint="eastAsia"/>
              </w:rPr>
              <w:t>5</w:t>
            </w:r>
          </w:p>
          <w:p w:rsidR="00722210" w:rsidRPr="00A9696F" w:rsidRDefault="00722210" w:rsidP="00E05A6A">
            <w:pPr>
              <w:pStyle w:val="142"/>
              <w:jc w:val="right"/>
              <w:rPr>
                <w:spacing w:val="-24"/>
              </w:rPr>
            </w:pPr>
            <w:r w:rsidRPr="00A9696F">
              <w:rPr>
                <w:rFonts w:hint="eastAsia"/>
                <w:spacing w:val="-24"/>
              </w:rPr>
              <w:t>(詳說明)</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vAlign w:val="center"/>
          </w:tcPr>
          <w:p w:rsidR="00722210" w:rsidRPr="00A9696F" w:rsidRDefault="00722210" w:rsidP="00E05A6A">
            <w:pPr>
              <w:pStyle w:val="142"/>
            </w:pPr>
            <w:r w:rsidRPr="00A9696F">
              <w:rPr>
                <w:rFonts w:hint="eastAsia"/>
              </w:rPr>
              <w:t>原住民族及離島地區衛生所醫療影像設備升級計畫</w:t>
            </w:r>
          </w:p>
        </w:tc>
        <w:tc>
          <w:tcPr>
            <w:tcW w:w="567" w:type="dxa"/>
            <w:shd w:val="clear" w:color="auto" w:fill="auto"/>
            <w:vAlign w:val="center"/>
          </w:tcPr>
          <w:p w:rsidR="00722210" w:rsidRPr="00A9696F" w:rsidRDefault="00722210" w:rsidP="00E05A6A">
            <w:pPr>
              <w:pStyle w:val="142"/>
              <w:jc w:val="center"/>
            </w:pPr>
            <w:r w:rsidRPr="00A9696F">
              <w:rPr>
                <w:rFonts w:hint="eastAsia"/>
              </w:rPr>
              <w:t>家</w:t>
            </w:r>
          </w:p>
        </w:tc>
        <w:tc>
          <w:tcPr>
            <w:tcW w:w="851" w:type="dxa"/>
            <w:shd w:val="clear" w:color="auto" w:fill="auto"/>
            <w:vAlign w:val="center"/>
          </w:tcPr>
          <w:p w:rsidR="00722210" w:rsidRPr="00A9696F" w:rsidRDefault="00722210" w:rsidP="00E05A6A">
            <w:pPr>
              <w:pStyle w:val="142"/>
              <w:jc w:val="right"/>
            </w:pPr>
            <w:r w:rsidRPr="00A9696F">
              <w:rPr>
                <w:rFonts w:hint="eastAsia"/>
              </w:rPr>
              <w:t>10</w:t>
            </w:r>
          </w:p>
        </w:tc>
        <w:tc>
          <w:tcPr>
            <w:tcW w:w="833" w:type="dxa"/>
            <w:shd w:val="clear" w:color="auto" w:fill="auto"/>
            <w:noWrap/>
            <w:vAlign w:val="center"/>
          </w:tcPr>
          <w:p w:rsidR="00722210" w:rsidRPr="00A9696F" w:rsidRDefault="00722210" w:rsidP="00E05A6A">
            <w:pPr>
              <w:pStyle w:val="142"/>
              <w:jc w:val="right"/>
            </w:pPr>
            <w:r w:rsidRPr="00A9696F">
              <w:rPr>
                <w:rFonts w:hint="eastAsia"/>
              </w:rPr>
              <w:t>10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偏遠地區遠距醫療服務點位建置數</w:t>
            </w:r>
          </w:p>
        </w:tc>
        <w:tc>
          <w:tcPr>
            <w:tcW w:w="567" w:type="dxa"/>
            <w:shd w:val="clear" w:color="auto" w:fill="auto"/>
            <w:vAlign w:val="center"/>
          </w:tcPr>
          <w:p w:rsidR="00722210" w:rsidRPr="00A9696F" w:rsidRDefault="00722210" w:rsidP="00E05A6A">
            <w:pPr>
              <w:pStyle w:val="142"/>
              <w:jc w:val="center"/>
            </w:pPr>
            <w:r w:rsidRPr="00A9696F">
              <w:rPr>
                <w:rFonts w:hint="eastAsia"/>
              </w:rPr>
              <w:t>點</w:t>
            </w:r>
          </w:p>
        </w:tc>
        <w:tc>
          <w:tcPr>
            <w:tcW w:w="851" w:type="dxa"/>
            <w:shd w:val="clear" w:color="auto" w:fill="auto"/>
            <w:vAlign w:val="center"/>
          </w:tcPr>
          <w:p w:rsidR="00722210" w:rsidRPr="00A9696F" w:rsidRDefault="00722210" w:rsidP="00E05A6A">
            <w:pPr>
              <w:pStyle w:val="142"/>
              <w:jc w:val="right"/>
            </w:pPr>
            <w:r w:rsidRPr="00A9696F">
              <w:rPr>
                <w:rFonts w:hint="eastAsia"/>
              </w:rPr>
              <w:t>10</w:t>
            </w:r>
          </w:p>
        </w:tc>
        <w:tc>
          <w:tcPr>
            <w:tcW w:w="833" w:type="dxa"/>
            <w:shd w:val="clear" w:color="auto" w:fill="auto"/>
            <w:noWrap/>
            <w:vAlign w:val="center"/>
          </w:tcPr>
          <w:p w:rsidR="00722210" w:rsidRPr="00A9696F" w:rsidRDefault="00722210" w:rsidP="00E05A6A">
            <w:pPr>
              <w:pStyle w:val="142"/>
              <w:jc w:val="right"/>
            </w:pPr>
            <w:r w:rsidRPr="00A9696F">
              <w:rPr>
                <w:rFonts w:hint="eastAsia"/>
              </w:rPr>
              <w:t>49</w:t>
            </w:r>
          </w:p>
        </w:tc>
      </w:tr>
      <w:tr w:rsidR="00722210" w:rsidRPr="00A9696F" w:rsidTr="00E05A6A">
        <w:trPr>
          <w:trHeight w:val="340"/>
        </w:trPr>
        <w:tc>
          <w:tcPr>
            <w:tcW w:w="567" w:type="dxa"/>
            <w:vMerge w:val="restart"/>
            <w:shd w:val="clear" w:color="auto" w:fill="auto"/>
            <w:vAlign w:val="center"/>
          </w:tcPr>
          <w:p w:rsidR="00722210" w:rsidRPr="00A9696F" w:rsidRDefault="00722210" w:rsidP="00E05A6A">
            <w:pPr>
              <w:pStyle w:val="142"/>
            </w:pPr>
            <w:r w:rsidRPr="00A9696F">
              <w:rPr>
                <w:rFonts w:hint="eastAsia"/>
              </w:rPr>
              <w:t>效益指標</w:t>
            </w:r>
          </w:p>
        </w:tc>
        <w:tc>
          <w:tcPr>
            <w:tcW w:w="5386" w:type="dxa"/>
            <w:shd w:val="clear" w:color="auto" w:fill="auto"/>
          </w:tcPr>
          <w:p w:rsidR="00722210" w:rsidRPr="00A9696F" w:rsidRDefault="00722210" w:rsidP="00E05A6A">
            <w:pPr>
              <w:pStyle w:val="142"/>
            </w:pPr>
            <w:r w:rsidRPr="00A9696F">
              <w:rPr>
                <w:rFonts w:hint="eastAsia"/>
              </w:rPr>
              <w:t>原鄉及離島地區遠距醫療專科門診服務人次</w:t>
            </w:r>
          </w:p>
        </w:tc>
        <w:tc>
          <w:tcPr>
            <w:tcW w:w="567" w:type="dxa"/>
            <w:shd w:val="clear" w:color="auto" w:fill="auto"/>
            <w:vAlign w:val="center"/>
          </w:tcPr>
          <w:p w:rsidR="00722210" w:rsidRPr="00A9696F" w:rsidRDefault="00722210" w:rsidP="00E05A6A">
            <w:pPr>
              <w:pStyle w:val="142"/>
              <w:jc w:val="center"/>
            </w:pPr>
            <w:r w:rsidRPr="00A9696F">
              <w:rPr>
                <w:rFonts w:hint="eastAsia"/>
              </w:rPr>
              <w:t>人次</w:t>
            </w:r>
          </w:p>
        </w:tc>
        <w:tc>
          <w:tcPr>
            <w:tcW w:w="851" w:type="dxa"/>
            <w:shd w:val="clear" w:color="auto" w:fill="auto"/>
            <w:vAlign w:val="center"/>
          </w:tcPr>
          <w:p w:rsidR="00722210" w:rsidRPr="00A9696F" w:rsidRDefault="00722210" w:rsidP="00E05A6A">
            <w:pPr>
              <w:pStyle w:val="142"/>
              <w:jc w:val="right"/>
            </w:pPr>
            <w:r w:rsidRPr="00A9696F">
              <w:rPr>
                <w:rFonts w:hint="eastAsia"/>
              </w:rPr>
              <w:t>6</w:t>
            </w:r>
            <w:r w:rsidRPr="00A9696F">
              <w:t>,000</w:t>
            </w:r>
          </w:p>
        </w:tc>
        <w:tc>
          <w:tcPr>
            <w:tcW w:w="833" w:type="dxa"/>
            <w:shd w:val="clear" w:color="auto" w:fill="auto"/>
            <w:noWrap/>
            <w:vAlign w:val="center"/>
          </w:tcPr>
          <w:p w:rsidR="00722210" w:rsidRPr="00A9696F" w:rsidRDefault="00722210" w:rsidP="00E05A6A">
            <w:pPr>
              <w:pStyle w:val="142"/>
              <w:jc w:val="right"/>
            </w:pPr>
            <w:r w:rsidRPr="00A9696F">
              <w:rPr>
                <w:rFonts w:hint="eastAsia"/>
              </w:rPr>
              <w:t>12</w:t>
            </w:r>
            <w:r w:rsidRPr="00A9696F">
              <w:t>,</w:t>
            </w:r>
            <w:r w:rsidRPr="00A9696F">
              <w:rPr>
                <w:rFonts w:hint="eastAsia"/>
              </w:rPr>
              <w:t>485</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vAlign w:val="center"/>
          </w:tcPr>
          <w:p w:rsidR="00722210" w:rsidRPr="00A9696F" w:rsidRDefault="00722210" w:rsidP="00E05A6A">
            <w:pPr>
              <w:pStyle w:val="142"/>
            </w:pPr>
            <w:r w:rsidRPr="00A9696F">
              <w:rPr>
                <w:rFonts w:hint="eastAsia"/>
              </w:rPr>
              <w:t>原住民族及離島地區逐年增加遠距醫療服務人次5</w:t>
            </w:r>
            <w:r w:rsidRPr="00A9696F">
              <w:t>%</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5</w:t>
            </w:r>
          </w:p>
        </w:tc>
        <w:tc>
          <w:tcPr>
            <w:tcW w:w="833" w:type="dxa"/>
            <w:shd w:val="clear" w:color="auto" w:fill="auto"/>
            <w:noWrap/>
            <w:vAlign w:val="center"/>
          </w:tcPr>
          <w:p w:rsidR="00722210" w:rsidRPr="00A9696F" w:rsidRDefault="00722210" w:rsidP="00E05A6A">
            <w:pPr>
              <w:pStyle w:val="142"/>
              <w:jc w:val="right"/>
            </w:pPr>
            <w:r w:rsidRPr="00A9696F">
              <w:rPr>
                <w:rFonts w:hint="eastAsia"/>
              </w:rPr>
              <w:t>8</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原住民族及離島地區遠距醫療專科門診建置計畫民眾及醫護人員滿意度</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9</w:t>
            </w:r>
            <w:r w:rsidRPr="00A9696F">
              <w:t>0</w:t>
            </w:r>
          </w:p>
        </w:tc>
        <w:tc>
          <w:tcPr>
            <w:tcW w:w="833" w:type="dxa"/>
            <w:shd w:val="clear" w:color="auto" w:fill="auto"/>
            <w:noWrap/>
            <w:vAlign w:val="center"/>
          </w:tcPr>
          <w:p w:rsidR="00722210" w:rsidRPr="00A9696F" w:rsidRDefault="00722210" w:rsidP="00E05A6A">
            <w:pPr>
              <w:pStyle w:val="142"/>
              <w:jc w:val="right"/>
            </w:pPr>
            <w:r w:rsidRPr="00A9696F">
              <w:rPr>
                <w:rFonts w:hint="eastAsia"/>
              </w:rPr>
              <w:t>91</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原住民族及離島地區403處衛生所(室)及巡迴醫療點4G網路服務妥善率達99%以上</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t>99</w:t>
            </w:r>
          </w:p>
        </w:tc>
        <w:tc>
          <w:tcPr>
            <w:tcW w:w="833" w:type="dxa"/>
            <w:shd w:val="clear" w:color="auto" w:fill="auto"/>
            <w:noWrap/>
            <w:vAlign w:val="center"/>
          </w:tcPr>
          <w:p w:rsidR="00722210" w:rsidRPr="00A9696F" w:rsidRDefault="00722210" w:rsidP="00E05A6A">
            <w:pPr>
              <w:pStyle w:val="142"/>
              <w:jc w:val="right"/>
            </w:pPr>
            <w:r w:rsidRPr="00A9696F">
              <w:t>99.9</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原住民族及離島地區衛生所4G維運及5G網絡建設計畫醫護人員滿意度</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75</w:t>
            </w:r>
          </w:p>
        </w:tc>
        <w:tc>
          <w:tcPr>
            <w:tcW w:w="833" w:type="dxa"/>
            <w:shd w:val="clear" w:color="auto" w:fill="auto"/>
            <w:noWrap/>
            <w:vAlign w:val="center"/>
          </w:tcPr>
          <w:p w:rsidR="00722210" w:rsidRPr="00A9696F" w:rsidRDefault="00722210" w:rsidP="00E05A6A">
            <w:pPr>
              <w:pStyle w:val="142"/>
              <w:jc w:val="right"/>
            </w:pPr>
            <w:r w:rsidRPr="00A9696F">
              <w:rPr>
                <w:rFonts w:hint="eastAsia"/>
              </w:rPr>
              <w:t>90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偏遠地區逐年增加遠距醫療服務人次</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5</w:t>
            </w:r>
          </w:p>
        </w:tc>
        <w:tc>
          <w:tcPr>
            <w:tcW w:w="833" w:type="dxa"/>
            <w:shd w:val="clear" w:color="auto" w:fill="auto"/>
            <w:noWrap/>
            <w:vAlign w:val="center"/>
          </w:tcPr>
          <w:p w:rsidR="00722210" w:rsidRPr="00A9696F" w:rsidRDefault="00722210" w:rsidP="00E05A6A">
            <w:pPr>
              <w:pStyle w:val="142"/>
              <w:jc w:val="right"/>
            </w:pPr>
            <w:r w:rsidRPr="00A9696F">
              <w:rPr>
                <w:rFonts w:hint="eastAsia"/>
              </w:rPr>
              <w:t>100</w:t>
            </w:r>
          </w:p>
        </w:tc>
      </w:tr>
      <w:tr w:rsidR="00722210" w:rsidRPr="00A9696F" w:rsidTr="00E05A6A">
        <w:trPr>
          <w:trHeight w:val="340"/>
        </w:trPr>
        <w:tc>
          <w:tcPr>
            <w:tcW w:w="567" w:type="dxa"/>
            <w:vMerge/>
            <w:shd w:val="clear" w:color="auto" w:fill="auto"/>
            <w:vAlign w:val="center"/>
          </w:tcPr>
          <w:p w:rsidR="00722210" w:rsidRPr="00A9696F" w:rsidRDefault="00722210" w:rsidP="00E05A6A">
            <w:pPr>
              <w:pStyle w:val="142"/>
            </w:pPr>
          </w:p>
        </w:tc>
        <w:tc>
          <w:tcPr>
            <w:tcW w:w="5386" w:type="dxa"/>
            <w:shd w:val="clear" w:color="auto" w:fill="auto"/>
          </w:tcPr>
          <w:p w:rsidR="00722210" w:rsidRPr="00A9696F" w:rsidRDefault="00722210" w:rsidP="00E05A6A">
            <w:pPr>
              <w:pStyle w:val="142"/>
            </w:pPr>
            <w:r w:rsidRPr="00A9696F">
              <w:rPr>
                <w:rFonts w:hint="eastAsia"/>
              </w:rPr>
              <w:t>偏遠地區就醫民眾及醫護人員滿意度</w:t>
            </w:r>
          </w:p>
        </w:tc>
        <w:tc>
          <w:tcPr>
            <w:tcW w:w="567" w:type="dxa"/>
            <w:shd w:val="clear" w:color="auto" w:fill="auto"/>
            <w:vAlign w:val="center"/>
          </w:tcPr>
          <w:p w:rsidR="00722210" w:rsidRPr="00A9696F" w:rsidRDefault="00722210" w:rsidP="00E05A6A">
            <w:pPr>
              <w:pStyle w:val="142"/>
              <w:jc w:val="center"/>
            </w:pPr>
            <w:r w:rsidRPr="00A9696F">
              <w:rPr>
                <w:rFonts w:hint="eastAsia"/>
              </w:rPr>
              <w:t>%</w:t>
            </w:r>
          </w:p>
        </w:tc>
        <w:tc>
          <w:tcPr>
            <w:tcW w:w="851" w:type="dxa"/>
            <w:shd w:val="clear" w:color="auto" w:fill="auto"/>
            <w:vAlign w:val="center"/>
          </w:tcPr>
          <w:p w:rsidR="00722210" w:rsidRPr="00A9696F" w:rsidRDefault="00722210" w:rsidP="00E05A6A">
            <w:pPr>
              <w:pStyle w:val="142"/>
              <w:jc w:val="right"/>
            </w:pPr>
            <w:r w:rsidRPr="00A9696F">
              <w:rPr>
                <w:rFonts w:hint="eastAsia"/>
              </w:rPr>
              <w:t>70</w:t>
            </w:r>
          </w:p>
        </w:tc>
        <w:tc>
          <w:tcPr>
            <w:tcW w:w="833" w:type="dxa"/>
            <w:shd w:val="clear" w:color="auto" w:fill="auto"/>
            <w:noWrap/>
            <w:vAlign w:val="center"/>
          </w:tcPr>
          <w:p w:rsidR="00722210" w:rsidRPr="00A9696F" w:rsidRDefault="00722210" w:rsidP="00E05A6A">
            <w:pPr>
              <w:pStyle w:val="142"/>
              <w:jc w:val="right"/>
            </w:pPr>
            <w:r w:rsidRPr="00A9696F">
              <w:rPr>
                <w:rFonts w:hint="eastAsia"/>
              </w:rPr>
              <w:t>80</w:t>
            </w:r>
          </w:p>
        </w:tc>
      </w:tr>
    </w:tbl>
    <w:p w:rsidR="00722210" w:rsidRPr="00A9696F" w:rsidRDefault="00722210" w:rsidP="00E05A6A">
      <w:pPr>
        <w:spacing w:line="280" w:lineRule="exact"/>
        <w:ind w:leftChars="28" w:left="79" w:firstLineChars="82" w:firstLine="199"/>
        <w:jc w:val="left"/>
        <w:rPr>
          <w:rFonts w:hAnsi="標楷體" w:cs="Mangal"/>
          <w:snapToGrid/>
          <w:sz w:val="24"/>
          <w:szCs w:val="24"/>
        </w:rPr>
      </w:pPr>
      <w:r w:rsidRPr="00A9696F">
        <w:rPr>
          <w:rFonts w:hAnsi="標楷體" w:cs="Mangal" w:hint="eastAsia"/>
          <w:snapToGrid/>
          <w:sz w:val="24"/>
          <w:szCs w:val="24"/>
        </w:rPr>
        <w:t>說    明：本項3處已提前於第3期辦理完成。</w:t>
      </w:r>
    </w:p>
    <w:p w:rsidR="00722210" w:rsidRPr="00A9696F" w:rsidRDefault="00722210" w:rsidP="00E05A6A">
      <w:pPr>
        <w:spacing w:line="280" w:lineRule="exact"/>
        <w:ind w:leftChars="28" w:left="79" w:firstLineChars="82" w:firstLine="199"/>
        <w:jc w:val="left"/>
        <w:rPr>
          <w:rFonts w:hAnsi="標楷體" w:cs="Cambria Math"/>
        </w:rPr>
      </w:pPr>
      <w:r w:rsidRPr="00A9696F">
        <w:rPr>
          <w:rFonts w:hAnsi="標楷體" w:cs="Mangal" w:hint="eastAsia"/>
          <w:snapToGrid/>
          <w:sz w:val="24"/>
          <w:szCs w:val="24"/>
        </w:rPr>
        <w:t>資料來源：衛福部提供。</w:t>
      </w:r>
    </w:p>
    <w:p w:rsidR="00722210" w:rsidRPr="00A9696F" w:rsidRDefault="00722210" w:rsidP="00E05A6A">
      <w:pPr>
        <w:ind w:left="566" w:firstLine="566"/>
        <w:rPr>
          <w:rFonts w:hAnsi="標楷體" w:cs="Cambria Math"/>
          <w:sz w:val="24"/>
        </w:rPr>
      </w:pPr>
      <w:r w:rsidRPr="00A9696F">
        <w:rPr>
          <w:rFonts w:hAnsi="標楷體" w:cs="Cambria Math" w:hint="eastAsia"/>
          <w:szCs w:val="22"/>
          <w:lang w:eastAsia="zh-HK"/>
        </w:rPr>
        <w:t>綜上，衛福部</w:t>
      </w:r>
      <w:r w:rsidRPr="00A9696F">
        <w:rPr>
          <w:rFonts w:hAnsi="標楷體" w:cs="Cambria Math" w:hint="eastAsia"/>
          <w:szCs w:val="22"/>
        </w:rPr>
        <w:t>於</w:t>
      </w:r>
      <w:r w:rsidRPr="00A9696F">
        <w:rPr>
          <w:rFonts w:hAnsi="標楷體" w:cs="Cambria Math" w:hint="eastAsia"/>
          <w:szCs w:val="22"/>
          <w:lang w:eastAsia="zh-HK"/>
        </w:rPr>
        <w:t>前瞻第</w:t>
      </w:r>
      <w:r w:rsidRPr="00A9696F">
        <w:rPr>
          <w:rFonts w:hAnsi="標楷體" w:cs="Cambria Math" w:hint="eastAsia"/>
          <w:szCs w:val="22"/>
        </w:rPr>
        <w:t>4</w:t>
      </w:r>
      <w:r w:rsidRPr="00A9696F">
        <w:rPr>
          <w:rFonts w:hAnsi="標楷體" w:cs="Cambria Math" w:hint="eastAsia"/>
          <w:szCs w:val="22"/>
          <w:lang w:eastAsia="zh-HK"/>
        </w:rPr>
        <w:t>期特別預算</w:t>
      </w:r>
      <w:r w:rsidRPr="00A9696F">
        <w:rPr>
          <w:rFonts w:hAnsi="標楷體" w:cs="Cambria Math" w:hint="eastAsia"/>
          <w:szCs w:val="22"/>
        </w:rPr>
        <w:t>辦理2項數位建設計畫，其中</w:t>
      </w:r>
      <w:r w:rsidRPr="00A9696F">
        <w:rPr>
          <w:rFonts w:hAnsi="標楷體" w:cs="Cambria Math" w:hint="eastAsia"/>
        </w:rPr>
        <w:t>「原住民族、離島及偏鄉地區遠距醫療專科門診暨強化衛生所醫療影像設備計畫」之保留數仍逾2</w:t>
      </w:r>
      <w:r w:rsidRPr="00A9696F">
        <w:rPr>
          <w:rFonts w:hAnsi="標楷體" w:cs="Cambria Math"/>
        </w:rPr>
        <w:t>,000</w:t>
      </w:r>
      <w:r w:rsidRPr="00A9696F">
        <w:rPr>
          <w:rFonts w:hAnsi="標楷體" w:cs="Cambria Math" w:hint="eastAsia"/>
        </w:rPr>
        <w:t>萬元，允宜強化預算執行進度控管，以提升執行效率；另所訂部分指標實際值大幅超逾目標值，顯示原目標值之設定過於保守，恐未具激勵性及挑戰性，允宜一併檢討</w:t>
      </w:r>
      <w:r w:rsidRPr="00A9696F">
        <w:rPr>
          <w:rFonts w:hAnsi="標楷體" w:cs="Cambria Math" w:hint="eastAsia"/>
          <w:color w:val="000000"/>
        </w:rPr>
        <w:t>。</w:t>
      </w:r>
    </w:p>
    <w:p w:rsidR="00722210" w:rsidRPr="00A9696F" w:rsidRDefault="00722210" w:rsidP="00E05A6A">
      <w:pPr>
        <w:ind w:leftChars="0" w:left="647" w:firstLineChars="0" w:hanging="647"/>
        <w:jc w:val="right"/>
        <w:rPr>
          <w:rFonts w:hAnsi="標楷體" w:cs="Cambria Math"/>
          <w:sz w:val="24"/>
        </w:rPr>
      </w:pPr>
      <w:r w:rsidRPr="00A9696F">
        <w:rPr>
          <w:rFonts w:hAnsi="標楷體" w:cs="Cambria Math" w:hint="eastAsia"/>
          <w:sz w:val="24"/>
        </w:rPr>
        <w:t>（分機：1925 賴欣憶）</w:t>
      </w:r>
    </w:p>
    <w:p w:rsidR="00722210" w:rsidRDefault="00722210" w:rsidP="00E05A6A">
      <w:pPr>
        <w:pStyle w:val="a4"/>
        <w:ind w:left="567" w:hanging="567"/>
        <w:rPr>
          <w:lang w:eastAsia="zh-HK"/>
        </w:rPr>
      </w:pPr>
    </w:p>
    <w:p w:rsidR="00722210" w:rsidRPr="00427818" w:rsidRDefault="00722210" w:rsidP="00E05A6A">
      <w:pPr>
        <w:pStyle w:val="a4"/>
        <w:ind w:left="567" w:hanging="567"/>
      </w:pPr>
      <w:r>
        <w:rPr>
          <w:rFonts w:hint="eastAsia"/>
          <w:lang w:eastAsia="zh-HK"/>
        </w:rPr>
        <w:t>二</w:t>
      </w:r>
      <w:r w:rsidRPr="00427818">
        <w:rPr>
          <w:rFonts w:hint="eastAsia"/>
        </w:rPr>
        <w:t>、</w:t>
      </w:r>
      <w:r>
        <w:rPr>
          <w:rFonts w:hAnsi="標楷體" w:hint="eastAsia"/>
        </w:rPr>
        <w:t>「</w:t>
      </w:r>
      <w:r w:rsidRPr="00B12A29">
        <w:rPr>
          <w:rFonts w:hint="eastAsia"/>
          <w:bCs/>
          <w:lang w:eastAsia="zh-HK"/>
        </w:rPr>
        <w:t>城鄉建設</w:t>
      </w:r>
      <w:r>
        <w:rPr>
          <w:rFonts w:hAnsi="標楷體" w:hint="eastAsia"/>
          <w:bCs/>
          <w:lang w:eastAsia="zh-HK"/>
        </w:rPr>
        <w:t>」</w:t>
      </w:r>
      <w:r>
        <w:rPr>
          <w:rFonts w:hAnsi="標楷體" w:hint="eastAsia"/>
          <w:bCs/>
        </w:rPr>
        <w:t>計畫</w:t>
      </w:r>
      <w:r>
        <w:rPr>
          <w:rFonts w:hint="eastAsia"/>
          <w:bCs/>
          <w:lang w:eastAsia="zh-HK"/>
        </w:rPr>
        <w:t>項下多有執行進度落後、保留</w:t>
      </w:r>
      <w:r>
        <w:rPr>
          <w:rFonts w:hint="eastAsia"/>
          <w:bCs/>
        </w:rPr>
        <w:t>比率</w:t>
      </w:r>
      <w:r w:rsidRPr="00B12A29">
        <w:rPr>
          <w:rFonts w:hint="eastAsia"/>
          <w:bCs/>
          <w:lang w:eastAsia="zh-HK"/>
        </w:rPr>
        <w:t>偏高之情形，且部分</w:t>
      </w:r>
      <w:r>
        <w:rPr>
          <w:rFonts w:hint="eastAsia"/>
          <w:bCs/>
          <w:lang w:eastAsia="zh-HK"/>
        </w:rPr>
        <w:t>據點</w:t>
      </w:r>
      <w:r>
        <w:rPr>
          <w:rFonts w:hint="eastAsia"/>
          <w:bCs/>
        </w:rPr>
        <w:t>已</w:t>
      </w:r>
      <w:r>
        <w:rPr>
          <w:rFonts w:hint="eastAsia"/>
          <w:bCs/>
          <w:lang w:eastAsia="zh-HK"/>
        </w:rPr>
        <w:t>完</w:t>
      </w:r>
      <w:r>
        <w:rPr>
          <w:rFonts w:hint="eastAsia"/>
          <w:bCs/>
        </w:rPr>
        <w:t>工</w:t>
      </w:r>
      <w:r>
        <w:rPr>
          <w:rFonts w:hint="eastAsia"/>
          <w:bCs/>
          <w:lang w:eastAsia="zh-HK"/>
        </w:rPr>
        <w:t>後未能開辦服務，允宜加強控管並協助及督促市縣政府</w:t>
      </w:r>
      <w:r>
        <w:rPr>
          <w:rFonts w:hint="eastAsia"/>
          <w:bCs/>
        </w:rPr>
        <w:t>及早</w:t>
      </w:r>
      <w:r w:rsidRPr="00B12A29">
        <w:rPr>
          <w:rFonts w:hint="eastAsia"/>
          <w:bCs/>
          <w:lang w:eastAsia="zh-HK"/>
        </w:rPr>
        <w:t>完成</w:t>
      </w:r>
      <w:r>
        <w:rPr>
          <w:rFonts w:hint="eastAsia"/>
          <w:bCs/>
        </w:rPr>
        <w:t>計畫核定事項</w:t>
      </w:r>
    </w:p>
    <w:p w:rsidR="00722210" w:rsidRPr="009A44EB" w:rsidRDefault="00722210" w:rsidP="00E05A6A">
      <w:pPr>
        <w:ind w:left="566" w:firstLine="566"/>
        <w:rPr>
          <w:color w:val="000000"/>
          <w:lang w:eastAsia="zh-HK"/>
        </w:rPr>
      </w:pPr>
      <w:r w:rsidRPr="009A44EB">
        <w:rPr>
          <w:rFonts w:hint="eastAsia"/>
          <w:color w:val="000000"/>
          <w:lang w:eastAsia="zh-HK"/>
        </w:rPr>
        <w:t>衛福部及所屬前瞻第4期特別預算於「城鄉建設」項下編列「公共服務據點整備」12億1,360萬元、「加速推動地方創生」1億元，</w:t>
      </w:r>
      <w:r>
        <w:rPr>
          <w:rFonts w:hint="eastAsia"/>
          <w:color w:val="000000"/>
        </w:rPr>
        <w:t>共13億1</w:t>
      </w:r>
      <w:r>
        <w:rPr>
          <w:color w:val="000000"/>
        </w:rPr>
        <w:t>,</w:t>
      </w:r>
      <w:r>
        <w:rPr>
          <w:rFonts w:hint="eastAsia"/>
          <w:color w:val="000000"/>
        </w:rPr>
        <w:t>360萬元</w:t>
      </w:r>
      <w:r>
        <w:rPr>
          <w:rFonts w:hAnsi="標楷體" w:hint="eastAsia"/>
          <w:color w:val="000000"/>
        </w:rPr>
        <w:t>，執行結果，</w:t>
      </w:r>
      <w:r w:rsidRPr="009A44EB">
        <w:rPr>
          <w:rFonts w:hint="eastAsia"/>
          <w:color w:val="000000"/>
          <w:lang w:eastAsia="zh-HK"/>
        </w:rPr>
        <w:t>實現數</w:t>
      </w:r>
      <w:r w:rsidRPr="009A44EB">
        <w:rPr>
          <w:rFonts w:hint="eastAsia"/>
          <w:color w:val="000000"/>
        </w:rPr>
        <w:t>與</w:t>
      </w:r>
      <w:r w:rsidRPr="009A44EB">
        <w:rPr>
          <w:rFonts w:hint="eastAsia"/>
          <w:color w:val="000000"/>
          <w:lang w:eastAsia="zh-HK"/>
        </w:rPr>
        <w:t>應付數</w:t>
      </w:r>
      <w:r>
        <w:rPr>
          <w:rFonts w:hint="eastAsia"/>
          <w:color w:val="000000"/>
        </w:rPr>
        <w:t>合計數1億4</w:t>
      </w:r>
      <w:r>
        <w:rPr>
          <w:color w:val="000000"/>
        </w:rPr>
        <w:t>,</w:t>
      </w:r>
      <w:r>
        <w:rPr>
          <w:rFonts w:hint="eastAsia"/>
          <w:color w:val="000000"/>
        </w:rPr>
        <w:t>112萬1千元</w:t>
      </w:r>
      <w:r>
        <w:rPr>
          <w:rFonts w:hAnsi="標楷體" w:hint="eastAsia"/>
          <w:color w:val="000000"/>
        </w:rPr>
        <w:t>，</w:t>
      </w:r>
      <w:r w:rsidRPr="009A44EB">
        <w:rPr>
          <w:rFonts w:hint="eastAsia"/>
          <w:color w:val="000000"/>
        </w:rPr>
        <w:t>賸餘數</w:t>
      </w:r>
      <w:r>
        <w:rPr>
          <w:rFonts w:hint="eastAsia"/>
          <w:color w:val="000000"/>
        </w:rPr>
        <w:t>合計數1</w:t>
      </w:r>
      <w:r w:rsidRPr="009A44EB">
        <w:rPr>
          <w:color w:val="000000"/>
        </w:rPr>
        <w:t>,</w:t>
      </w:r>
      <w:r>
        <w:rPr>
          <w:rFonts w:hint="eastAsia"/>
          <w:color w:val="000000"/>
        </w:rPr>
        <w:t>667</w:t>
      </w:r>
      <w:r w:rsidRPr="009A44EB">
        <w:rPr>
          <w:rFonts w:hint="eastAsia"/>
          <w:color w:val="000000"/>
        </w:rPr>
        <w:t>萬</w:t>
      </w:r>
      <w:r>
        <w:rPr>
          <w:rFonts w:hint="eastAsia"/>
          <w:color w:val="000000"/>
        </w:rPr>
        <w:t>2</w:t>
      </w:r>
      <w:r w:rsidRPr="009A44EB">
        <w:rPr>
          <w:rFonts w:hint="eastAsia"/>
          <w:color w:val="000000"/>
        </w:rPr>
        <w:t>千元</w:t>
      </w:r>
      <w:r w:rsidRPr="009A44EB">
        <w:rPr>
          <w:rFonts w:hint="eastAsia"/>
          <w:color w:val="000000"/>
          <w:lang w:eastAsia="zh-HK"/>
        </w:rPr>
        <w:t>，保留數合</w:t>
      </w:r>
      <w:r>
        <w:rPr>
          <w:rFonts w:hint="eastAsia"/>
          <w:color w:val="000000"/>
        </w:rPr>
        <w:t>計數</w:t>
      </w:r>
      <w:r w:rsidRPr="009A44EB">
        <w:rPr>
          <w:rFonts w:hint="eastAsia"/>
          <w:color w:val="000000"/>
          <w:lang w:eastAsia="zh-HK"/>
        </w:rPr>
        <w:t>1</w:t>
      </w:r>
      <w:r>
        <w:rPr>
          <w:rFonts w:hint="eastAsia"/>
          <w:color w:val="000000"/>
        </w:rPr>
        <w:t>1</w:t>
      </w:r>
      <w:r w:rsidRPr="009A44EB">
        <w:rPr>
          <w:rFonts w:hint="eastAsia"/>
          <w:color w:val="000000"/>
          <w:lang w:eastAsia="zh-HK"/>
        </w:rPr>
        <w:t>億</w:t>
      </w:r>
      <w:r w:rsidRPr="009A44EB">
        <w:rPr>
          <w:rFonts w:hint="eastAsia"/>
          <w:color w:val="000000"/>
        </w:rPr>
        <w:t>5</w:t>
      </w:r>
      <w:r w:rsidRPr="009A44EB">
        <w:rPr>
          <w:rFonts w:hint="eastAsia"/>
          <w:color w:val="000000"/>
          <w:lang w:eastAsia="zh-HK"/>
        </w:rPr>
        <w:t>,</w:t>
      </w:r>
      <w:r w:rsidRPr="009A44EB">
        <w:rPr>
          <w:rFonts w:hint="eastAsia"/>
          <w:color w:val="000000"/>
        </w:rPr>
        <w:t>580</w:t>
      </w:r>
      <w:r w:rsidRPr="009A44EB">
        <w:rPr>
          <w:rFonts w:hint="eastAsia"/>
          <w:color w:val="000000"/>
          <w:lang w:eastAsia="zh-HK"/>
        </w:rPr>
        <w:t>萬</w:t>
      </w:r>
      <w:r w:rsidRPr="009A44EB">
        <w:rPr>
          <w:rFonts w:hint="eastAsia"/>
          <w:color w:val="000000"/>
        </w:rPr>
        <w:t>7</w:t>
      </w:r>
      <w:r w:rsidRPr="009A44EB">
        <w:rPr>
          <w:rFonts w:hint="eastAsia"/>
          <w:color w:val="000000"/>
          <w:lang w:eastAsia="zh-HK"/>
        </w:rPr>
        <w:t>千元</w:t>
      </w:r>
      <w:r>
        <w:rPr>
          <w:rFonts w:hAnsi="標楷體" w:hint="eastAsia"/>
          <w:color w:val="000000"/>
          <w:lang w:eastAsia="zh-HK"/>
        </w:rPr>
        <w:t>，</w:t>
      </w:r>
      <w:r>
        <w:rPr>
          <w:rFonts w:hint="eastAsia"/>
          <w:color w:val="000000"/>
        </w:rPr>
        <w:t>保留數占預算數比率87.99%</w:t>
      </w:r>
      <w:r w:rsidRPr="009A44EB">
        <w:rPr>
          <w:rFonts w:hint="eastAsia"/>
          <w:color w:val="000000"/>
          <w:lang w:eastAsia="zh-HK"/>
        </w:rPr>
        <w:t>(詳表1)。</w:t>
      </w:r>
      <w:r w:rsidRPr="009A44EB">
        <w:rPr>
          <w:rFonts w:hint="eastAsia"/>
          <w:color w:val="000000"/>
        </w:rPr>
        <w:t>謹</w:t>
      </w:r>
      <w:r w:rsidRPr="009A44EB">
        <w:rPr>
          <w:rFonts w:hint="eastAsia"/>
          <w:color w:val="000000"/>
          <w:lang w:eastAsia="zh-HK"/>
        </w:rPr>
        <w:t>就</w:t>
      </w:r>
      <w:r w:rsidRPr="009A44EB">
        <w:rPr>
          <w:rFonts w:hint="eastAsia"/>
          <w:color w:val="000000"/>
        </w:rPr>
        <w:t>前瞻</w:t>
      </w:r>
      <w:r>
        <w:rPr>
          <w:rFonts w:hint="eastAsia"/>
          <w:color w:val="000000"/>
        </w:rPr>
        <w:t>第</w:t>
      </w:r>
      <w:r w:rsidRPr="009A44EB">
        <w:rPr>
          <w:rFonts w:hint="eastAsia"/>
          <w:color w:val="000000"/>
        </w:rPr>
        <w:t>1至</w:t>
      </w:r>
      <w:r w:rsidRPr="009A44EB">
        <w:rPr>
          <w:rFonts w:hint="eastAsia"/>
          <w:color w:val="000000"/>
          <w:lang w:eastAsia="zh-HK"/>
        </w:rPr>
        <w:t>4期特別預算</w:t>
      </w:r>
      <w:r w:rsidRPr="006F6A20">
        <w:rPr>
          <w:rFonts w:hint="eastAsia"/>
          <w:color w:val="000000"/>
          <w:lang w:eastAsia="zh-HK"/>
        </w:rPr>
        <w:t>「城鄉建設」</w:t>
      </w:r>
      <w:r>
        <w:rPr>
          <w:rFonts w:hint="eastAsia"/>
          <w:color w:val="000000"/>
        </w:rPr>
        <w:t>計畫</w:t>
      </w:r>
      <w:r w:rsidRPr="009A44EB">
        <w:rPr>
          <w:rFonts w:hint="eastAsia"/>
          <w:color w:val="000000"/>
          <w:lang w:eastAsia="zh-HK"/>
        </w:rPr>
        <w:t>執行情形</w:t>
      </w:r>
      <w:r w:rsidRPr="009A44EB">
        <w:rPr>
          <w:rFonts w:hint="eastAsia"/>
          <w:color w:val="000000"/>
        </w:rPr>
        <w:t>綜述</w:t>
      </w:r>
      <w:r w:rsidRPr="009A44EB">
        <w:rPr>
          <w:rFonts w:hint="eastAsia"/>
          <w:color w:val="000000"/>
          <w:lang w:eastAsia="zh-HK"/>
        </w:rPr>
        <w:t>如</w:t>
      </w:r>
      <w:r w:rsidRPr="009A44EB">
        <w:rPr>
          <w:rFonts w:hint="eastAsia"/>
          <w:color w:val="000000"/>
        </w:rPr>
        <w:t>次</w:t>
      </w:r>
      <w:r w:rsidRPr="009A44EB">
        <w:rPr>
          <w:rFonts w:hint="eastAsia"/>
          <w:color w:val="000000"/>
          <w:lang w:eastAsia="zh-HK"/>
        </w:rPr>
        <w:t>：</w:t>
      </w:r>
    </w:p>
    <w:p w:rsidR="00722210" w:rsidRDefault="00722210" w:rsidP="00E05A6A">
      <w:pPr>
        <w:adjustRightInd w:val="0"/>
        <w:spacing w:beforeLines="15" w:before="76" w:line="400" w:lineRule="exact"/>
        <w:ind w:leftChars="0" w:left="780" w:hangingChars="275" w:hanging="780"/>
        <w:rPr>
          <w:sz w:val="22"/>
          <w:szCs w:val="24"/>
        </w:rPr>
      </w:pPr>
      <w:r w:rsidRPr="00B131B1">
        <w:rPr>
          <w:rFonts w:hint="eastAsia"/>
          <w:b/>
        </w:rPr>
        <w:t>表</w:t>
      </w:r>
      <w:r>
        <w:rPr>
          <w:b/>
        </w:rPr>
        <w:t>1</w:t>
      </w:r>
      <w:r w:rsidRPr="00B131B1">
        <w:rPr>
          <w:rFonts w:hint="eastAsia"/>
          <w:b/>
        </w:rPr>
        <w:t xml:space="preserve"> </w:t>
      </w:r>
      <w:r w:rsidRPr="006E3F50">
        <w:rPr>
          <w:rFonts w:hint="eastAsia"/>
          <w:b/>
          <w:color w:val="FF0000"/>
        </w:rPr>
        <w:t xml:space="preserve"> </w:t>
      </w:r>
      <w:r w:rsidRPr="009A44EB">
        <w:rPr>
          <w:rFonts w:hint="eastAsia"/>
          <w:b/>
          <w:color w:val="000000"/>
        </w:rPr>
        <w:t>衛福部及所屬前瞻第1至4期特別預算「城鄉建設」3項計畫預算執行統計</w:t>
      </w:r>
      <w:r w:rsidRPr="009A44EB">
        <w:rPr>
          <w:rFonts w:hint="eastAsia"/>
          <w:b/>
          <w:color w:val="000000"/>
          <w:lang w:eastAsia="zh-HK"/>
        </w:rPr>
        <w:t>表</w:t>
      </w:r>
      <w:r>
        <w:rPr>
          <w:rFonts w:hint="eastAsia"/>
          <w:b/>
          <w:color w:val="FF0000"/>
        </w:rPr>
        <w:t xml:space="preserve">       </w:t>
      </w:r>
      <w:r w:rsidRPr="006E3F50">
        <w:rPr>
          <w:rFonts w:hint="eastAsia"/>
          <w:b/>
          <w:color w:val="FF0000"/>
          <w:sz w:val="24"/>
        </w:rPr>
        <w:t xml:space="preserve">   </w:t>
      </w:r>
      <w:r w:rsidRPr="00D75828">
        <w:rPr>
          <w:rFonts w:hint="eastAsia"/>
          <w:b/>
          <w:sz w:val="24"/>
        </w:rPr>
        <w:t xml:space="preserve">           </w:t>
      </w:r>
      <w:r>
        <w:rPr>
          <w:rFonts w:hint="eastAsia"/>
          <w:b/>
          <w:sz w:val="24"/>
        </w:rPr>
        <w:t xml:space="preserve">  </w:t>
      </w:r>
      <w:r w:rsidRPr="00D75828">
        <w:rPr>
          <w:rFonts w:hint="eastAsia"/>
          <w:b/>
          <w:sz w:val="24"/>
        </w:rPr>
        <w:t xml:space="preserve">        </w:t>
      </w:r>
      <w:r w:rsidRPr="00D75828">
        <w:rPr>
          <w:rFonts w:hint="eastAsia"/>
          <w:sz w:val="22"/>
          <w:szCs w:val="24"/>
        </w:rPr>
        <w:t>單位：新臺幣千元</w:t>
      </w:r>
      <w:r>
        <w:rPr>
          <w:rFonts w:hint="eastAsia"/>
          <w:sz w:val="22"/>
          <w:szCs w:val="24"/>
        </w:rPr>
        <w:t>；%</w:t>
      </w:r>
    </w:p>
    <w:tbl>
      <w:tblPr>
        <w:tblW w:w="0" w:type="auto"/>
        <w:tblInd w:w="28" w:type="dxa"/>
        <w:tblCellMar>
          <w:left w:w="28" w:type="dxa"/>
          <w:right w:w="28" w:type="dxa"/>
        </w:tblCellMar>
        <w:tblLook w:val="04A0" w:firstRow="1" w:lastRow="0" w:firstColumn="1" w:lastColumn="0" w:noHBand="0" w:noVBand="1"/>
      </w:tblPr>
      <w:tblGrid>
        <w:gridCol w:w="1189"/>
        <w:gridCol w:w="827"/>
        <w:gridCol w:w="1071"/>
        <w:gridCol w:w="974"/>
        <w:gridCol w:w="963"/>
        <w:gridCol w:w="907"/>
        <w:gridCol w:w="889"/>
        <w:gridCol w:w="998"/>
        <w:gridCol w:w="714"/>
      </w:tblGrid>
      <w:tr w:rsidR="00722210" w:rsidRPr="007B71A8" w:rsidTr="00E05A6A">
        <w:trPr>
          <w:trHeight w:val="1100"/>
          <w:tblHeader/>
        </w:trPr>
        <w:tc>
          <w:tcPr>
            <w:tcW w:w="1189" w:type="dxa"/>
            <w:vMerge w:val="restart"/>
            <w:tcBorders>
              <w:top w:val="single" w:sz="12" w:space="0" w:color="auto"/>
              <w:left w:val="single" w:sz="12" w:space="0" w:color="auto"/>
              <w:bottom w:val="single" w:sz="6" w:space="0" w:color="auto"/>
              <w:right w:val="single" w:sz="6" w:space="0" w:color="auto"/>
            </w:tcBorders>
            <w:shd w:val="clear" w:color="auto" w:fill="auto"/>
            <w:noWrap/>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計畫名稱</w:t>
            </w:r>
          </w:p>
        </w:tc>
        <w:tc>
          <w:tcPr>
            <w:tcW w:w="827" w:type="dxa"/>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機關別</w:t>
            </w:r>
          </w:p>
        </w:tc>
        <w:tc>
          <w:tcPr>
            <w:tcW w:w="1071" w:type="dxa"/>
            <w:vMerge w:val="restart"/>
            <w:tcBorders>
              <w:top w:val="single" w:sz="12"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b/>
                <w:snapToGrid/>
                <w:sz w:val="22"/>
                <w:szCs w:val="22"/>
              </w:rPr>
            </w:pPr>
            <w:r w:rsidRPr="00536A18">
              <w:rPr>
                <w:rFonts w:hAnsi="標楷體" w:hint="eastAsia"/>
                <w:b/>
                <w:snapToGrid/>
                <w:sz w:val="22"/>
                <w:szCs w:val="22"/>
              </w:rPr>
              <w:t>期別</w:t>
            </w:r>
          </w:p>
          <w:p w:rsidR="00722210" w:rsidRPr="00536A18" w:rsidRDefault="00722210" w:rsidP="00E05A6A">
            <w:pPr>
              <w:pStyle w:val="142"/>
              <w:jc w:val="center"/>
              <w:rPr>
                <w:rFonts w:hAnsi="標楷體"/>
                <w:b/>
                <w:snapToGrid/>
                <w:sz w:val="22"/>
                <w:szCs w:val="22"/>
              </w:rPr>
            </w:pPr>
            <w:r>
              <w:rPr>
                <w:rFonts w:hAnsi="標楷體" w:hint="eastAsia"/>
                <w:b/>
                <w:snapToGrid/>
                <w:sz w:val="22"/>
                <w:szCs w:val="22"/>
              </w:rPr>
              <w:t>(期間)</w:t>
            </w:r>
          </w:p>
        </w:tc>
        <w:tc>
          <w:tcPr>
            <w:tcW w:w="974"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預算數A</w:t>
            </w:r>
          </w:p>
        </w:tc>
        <w:tc>
          <w:tcPr>
            <w:tcW w:w="963"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z w:val="22"/>
                <w:szCs w:val="22"/>
              </w:rPr>
            </w:pPr>
            <w:r w:rsidRPr="00536A18">
              <w:rPr>
                <w:rFonts w:hAnsi="標楷體" w:hint="eastAsia"/>
                <w:b/>
                <w:snapToGrid/>
                <w:sz w:val="22"/>
                <w:szCs w:val="22"/>
              </w:rPr>
              <w:t>實現數+應付數B</w:t>
            </w:r>
          </w:p>
        </w:tc>
        <w:tc>
          <w:tcPr>
            <w:tcW w:w="907"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pacing w:val="-20"/>
                <w:sz w:val="22"/>
                <w:szCs w:val="22"/>
              </w:rPr>
            </w:pPr>
            <w:r w:rsidRPr="00536A18">
              <w:rPr>
                <w:rFonts w:hAnsi="標楷體" w:hint="eastAsia"/>
                <w:b/>
                <w:snapToGrid/>
                <w:sz w:val="22"/>
                <w:szCs w:val="22"/>
              </w:rPr>
              <w:t>賸餘數</w:t>
            </w:r>
            <w:r>
              <w:rPr>
                <w:rFonts w:hAnsi="標楷體" w:hint="eastAsia"/>
                <w:b/>
                <w:snapToGrid/>
                <w:sz w:val="22"/>
                <w:szCs w:val="22"/>
              </w:rPr>
              <w:t>C</w:t>
            </w:r>
          </w:p>
        </w:tc>
        <w:tc>
          <w:tcPr>
            <w:tcW w:w="889"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b/>
                <w:snapToGrid/>
                <w:sz w:val="22"/>
                <w:szCs w:val="22"/>
              </w:rPr>
            </w:pPr>
            <w:r>
              <w:rPr>
                <w:rFonts w:hAnsi="標楷體" w:hint="eastAsia"/>
                <w:b/>
                <w:snapToGrid/>
                <w:spacing w:val="-20"/>
                <w:sz w:val="22"/>
                <w:szCs w:val="22"/>
              </w:rPr>
              <w:t>預算執行率</w:t>
            </w:r>
            <w:r w:rsidRPr="00536A18">
              <w:rPr>
                <w:rFonts w:hAnsi="標楷體" w:hint="eastAsia"/>
                <w:b/>
                <w:snapToGrid/>
                <w:spacing w:val="-20"/>
                <w:sz w:val="22"/>
                <w:szCs w:val="22"/>
              </w:rPr>
              <w:t>B</w:t>
            </w:r>
            <w:r>
              <w:rPr>
                <w:rFonts w:hAnsi="標楷體"/>
                <w:b/>
                <w:snapToGrid/>
                <w:spacing w:val="-20"/>
                <w:sz w:val="22"/>
                <w:szCs w:val="22"/>
              </w:rPr>
              <w:t>+C</w:t>
            </w:r>
            <w:r w:rsidRPr="00536A18">
              <w:rPr>
                <w:rFonts w:hAnsi="標楷體" w:hint="eastAsia"/>
                <w:b/>
                <w:snapToGrid/>
                <w:spacing w:val="-20"/>
                <w:sz w:val="22"/>
                <w:szCs w:val="22"/>
              </w:rPr>
              <w:t>/A</w:t>
            </w:r>
          </w:p>
        </w:tc>
        <w:tc>
          <w:tcPr>
            <w:tcW w:w="998"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jc w:val="center"/>
              <w:rPr>
                <w:rFonts w:hAnsi="標楷體" w:cs="新細明體"/>
                <w:b/>
                <w:bCs/>
                <w:snapToGrid/>
                <w:color w:val="000000"/>
                <w:kern w:val="0"/>
                <w:sz w:val="22"/>
                <w:szCs w:val="22"/>
              </w:rPr>
            </w:pPr>
            <w:r w:rsidRPr="00536A18">
              <w:rPr>
                <w:rFonts w:hAnsi="標楷體" w:cs="新細明體" w:hint="eastAsia"/>
                <w:b/>
                <w:bCs/>
                <w:snapToGrid/>
                <w:color w:val="000000"/>
                <w:kern w:val="0"/>
                <w:sz w:val="22"/>
                <w:szCs w:val="22"/>
              </w:rPr>
              <w:t>保留數</w:t>
            </w:r>
            <w:r>
              <w:rPr>
                <w:rFonts w:hAnsi="標楷體" w:cs="新細明體" w:hint="eastAsia"/>
                <w:b/>
                <w:bCs/>
                <w:snapToGrid/>
                <w:color w:val="000000"/>
                <w:kern w:val="0"/>
                <w:sz w:val="22"/>
                <w:szCs w:val="22"/>
              </w:rPr>
              <w:t>D</w:t>
            </w:r>
          </w:p>
        </w:tc>
        <w:tc>
          <w:tcPr>
            <w:tcW w:w="714"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722210" w:rsidRPr="00536A18" w:rsidRDefault="00722210" w:rsidP="00E05A6A">
            <w:pPr>
              <w:pStyle w:val="142"/>
              <w:jc w:val="center"/>
              <w:rPr>
                <w:rFonts w:hAnsi="標楷體" w:cs="新細明體"/>
                <w:b/>
                <w:bCs/>
                <w:snapToGrid/>
                <w:color w:val="000000"/>
                <w:spacing w:val="-20"/>
                <w:kern w:val="0"/>
                <w:sz w:val="22"/>
                <w:szCs w:val="22"/>
              </w:rPr>
            </w:pPr>
            <w:r w:rsidRPr="00536A18">
              <w:rPr>
                <w:rFonts w:hAnsi="標楷體" w:cs="新細明體" w:hint="eastAsia"/>
                <w:b/>
                <w:bCs/>
                <w:snapToGrid/>
                <w:color w:val="000000"/>
                <w:spacing w:val="-20"/>
                <w:kern w:val="0"/>
                <w:sz w:val="22"/>
                <w:szCs w:val="22"/>
              </w:rPr>
              <w:t>保留比率</w:t>
            </w:r>
            <w:r>
              <w:rPr>
                <w:rFonts w:hAnsi="標楷體" w:cs="新細明體" w:hint="eastAsia"/>
                <w:b/>
                <w:bCs/>
                <w:snapToGrid/>
                <w:color w:val="000000"/>
                <w:spacing w:val="-20"/>
                <w:kern w:val="0"/>
                <w:sz w:val="22"/>
                <w:szCs w:val="22"/>
              </w:rPr>
              <w:t>D</w:t>
            </w:r>
            <w:r w:rsidRPr="00536A18">
              <w:rPr>
                <w:rFonts w:hAnsi="標楷體" w:cs="新細明體" w:hint="eastAsia"/>
                <w:b/>
                <w:bCs/>
                <w:snapToGrid/>
                <w:color w:val="000000"/>
                <w:spacing w:val="-20"/>
                <w:kern w:val="0"/>
                <w:sz w:val="22"/>
                <w:szCs w:val="22"/>
              </w:rPr>
              <w:t>/A</w:t>
            </w:r>
          </w:p>
        </w:tc>
      </w:tr>
      <w:tr w:rsidR="00722210" w:rsidRPr="007B71A8" w:rsidTr="00E05A6A">
        <w:trPr>
          <w:trHeight w:val="500"/>
          <w:tblHeader/>
        </w:trPr>
        <w:tc>
          <w:tcPr>
            <w:tcW w:w="1189" w:type="dxa"/>
            <w:vMerge/>
            <w:tcBorders>
              <w:top w:val="single" w:sz="6" w:space="0" w:color="auto"/>
              <w:left w:val="single" w:sz="12"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1071"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74"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63"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07"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89"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998" w:type="dxa"/>
            <w:vMerge/>
            <w:tcBorders>
              <w:top w:val="single" w:sz="6" w:space="0" w:color="auto"/>
              <w:left w:val="single" w:sz="6" w:space="0" w:color="auto"/>
              <w:bottom w:val="single" w:sz="6" w:space="0" w:color="auto"/>
              <w:right w:val="single" w:sz="6" w:space="0" w:color="auto"/>
            </w:tcBorders>
            <w:vAlign w:val="center"/>
            <w:hideMark/>
          </w:tcPr>
          <w:p w:rsidR="00722210" w:rsidRPr="007B71A8" w:rsidRDefault="00722210" w:rsidP="00E05A6A">
            <w:pPr>
              <w:pStyle w:val="142"/>
              <w:rPr>
                <w:rFonts w:hAnsi="標楷體" w:cs="新細明體"/>
                <w:b/>
                <w:bCs/>
                <w:snapToGrid/>
                <w:color w:val="000000"/>
                <w:kern w:val="0"/>
                <w:sz w:val="22"/>
                <w:szCs w:val="22"/>
              </w:rPr>
            </w:pPr>
          </w:p>
        </w:tc>
        <w:tc>
          <w:tcPr>
            <w:tcW w:w="714" w:type="dxa"/>
            <w:vMerge/>
            <w:tcBorders>
              <w:top w:val="single" w:sz="6" w:space="0" w:color="auto"/>
              <w:left w:val="single" w:sz="6" w:space="0" w:color="auto"/>
              <w:bottom w:val="single" w:sz="6" w:space="0" w:color="auto"/>
              <w:right w:val="single" w:sz="12" w:space="0" w:color="auto"/>
            </w:tcBorders>
            <w:vAlign w:val="center"/>
            <w:hideMark/>
          </w:tcPr>
          <w:p w:rsidR="00722210" w:rsidRPr="007B71A8" w:rsidRDefault="00722210" w:rsidP="00E05A6A">
            <w:pPr>
              <w:pStyle w:val="142"/>
              <w:rPr>
                <w:rFonts w:hAnsi="標楷體" w:cs="新細明體"/>
                <w:b/>
                <w:bCs/>
                <w:snapToGrid/>
                <w:color w:val="000000"/>
                <w:kern w:val="0"/>
                <w:sz w:val="22"/>
                <w:szCs w:val="22"/>
              </w:rPr>
            </w:pPr>
          </w:p>
        </w:tc>
      </w:tr>
      <w:tr w:rsidR="00722210" w:rsidRPr="007B71A8" w:rsidTr="00E05A6A">
        <w:trPr>
          <w:trHeight w:val="340"/>
        </w:trPr>
        <w:tc>
          <w:tcPr>
            <w:tcW w:w="1189" w:type="dxa"/>
            <w:vMerge w:val="restart"/>
            <w:tcBorders>
              <w:top w:val="single" w:sz="6" w:space="0" w:color="auto"/>
              <w:left w:val="single" w:sz="12" w:space="0" w:color="auto"/>
              <w:right w:val="single" w:sz="6" w:space="0" w:color="auto"/>
            </w:tcBorders>
            <w:shd w:val="clear" w:color="auto" w:fill="auto"/>
            <w:vAlign w:val="center"/>
            <w:hideMark/>
          </w:tcPr>
          <w:p w:rsidR="00722210" w:rsidRPr="007B71A8" w:rsidRDefault="00722210" w:rsidP="00E05A6A">
            <w:pPr>
              <w:pStyle w:val="142"/>
              <w:rPr>
                <w:rFonts w:hAnsi="標楷體"/>
                <w:snapToGrid/>
                <w:sz w:val="22"/>
                <w:szCs w:val="22"/>
              </w:rPr>
            </w:pPr>
            <w:r>
              <w:rPr>
                <w:rFonts w:hAnsi="標楷體" w:hint="eastAsia"/>
                <w:snapToGrid/>
                <w:sz w:val="22"/>
                <w:szCs w:val="22"/>
              </w:rPr>
              <w:t>公共服務據點整備-</w:t>
            </w:r>
            <w:r>
              <w:rPr>
                <w:rFonts w:hAnsi="標楷體"/>
                <w:snapToGrid/>
                <w:sz w:val="22"/>
                <w:szCs w:val="22"/>
              </w:rPr>
              <w:t>-</w:t>
            </w:r>
            <w:r w:rsidRPr="007B71A8">
              <w:rPr>
                <w:rFonts w:hAnsi="標楷體" w:hint="eastAsia"/>
                <w:snapToGrid/>
                <w:sz w:val="22"/>
                <w:szCs w:val="22"/>
              </w:rPr>
              <w:t>整建長照衛福據點</w:t>
            </w:r>
          </w:p>
        </w:tc>
        <w:tc>
          <w:tcPr>
            <w:tcW w:w="827" w:type="dxa"/>
            <w:vMerge w:val="restart"/>
            <w:tcBorders>
              <w:top w:val="single" w:sz="6" w:space="0" w:color="auto"/>
              <w:left w:val="single" w:sz="6" w:space="0" w:color="auto"/>
              <w:right w:val="single" w:sz="6" w:space="0" w:color="auto"/>
            </w:tcBorders>
            <w:shd w:val="clear" w:color="auto" w:fill="auto"/>
            <w:vAlign w:val="center"/>
            <w:hideMark/>
          </w:tcPr>
          <w:p w:rsidR="00722210" w:rsidRPr="008762EF" w:rsidRDefault="00722210" w:rsidP="00E05A6A">
            <w:pPr>
              <w:pStyle w:val="142"/>
              <w:wordWrap w:val="0"/>
              <w:overflowPunct w:val="0"/>
              <w:topLinePunct/>
              <w:jc w:val="both"/>
              <w:rPr>
                <w:rFonts w:hAnsi="標楷體"/>
                <w:snapToGrid/>
                <w:spacing w:val="-20"/>
                <w:sz w:val="22"/>
                <w:szCs w:val="22"/>
              </w:rPr>
            </w:pPr>
            <w:r w:rsidRPr="008762EF">
              <w:rPr>
                <w:rFonts w:hAnsi="標楷體" w:hint="eastAsia"/>
                <w:snapToGrid/>
                <w:spacing w:val="-20"/>
                <w:sz w:val="22"/>
                <w:szCs w:val="22"/>
              </w:rPr>
              <w:t>衛福部、國健署、社家署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,672,184</w:t>
            </w:r>
          </w:p>
        </w:tc>
        <w:tc>
          <w:tcPr>
            <w:tcW w:w="963"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,059,492</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6</w:t>
            </w:r>
            <w:r>
              <w:rPr>
                <w:rFonts w:hAnsi="標楷體"/>
                <w:snapToGrid/>
                <w:color w:val="000000"/>
                <w:spacing w:val="-20"/>
                <w:sz w:val="22"/>
                <w:szCs w:val="22"/>
              </w:rPr>
              <w:t>12,692</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00.00</w:t>
            </w:r>
          </w:p>
        </w:tc>
        <w:tc>
          <w:tcPr>
            <w:tcW w:w="99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r>
              <w:rPr>
                <w:rFonts w:hAnsi="標楷體" w:cs="新細明體"/>
                <w:snapToGrid/>
                <w:color w:val="000000"/>
                <w:spacing w:val="-20"/>
                <w:kern w:val="0"/>
                <w:sz w:val="22"/>
                <w:szCs w:val="22"/>
              </w:rPr>
              <w:t>.00</w:t>
            </w:r>
          </w:p>
        </w:tc>
      </w:tr>
      <w:tr w:rsidR="00722210" w:rsidRPr="007B71A8" w:rsidTr="00E05A6A">
        <w:trPr>
          <w:trHeight w:val="340"/>
        </w:trPr>
        <w:tc>
          <w:tcPr>
            <w:tcW w:w="1189" w:type="dxa"/>
            <w:vMerge/>
            <w:tcBorders>
              <w:left w:val="single" w:sz="12"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wordWrap w:val="0"/>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4,594,639 </w:t>
            </w:r>
          </w:p>
        </w:tc>
        <w:tc>
          <w:tcPr>
            <w:tcW w:w="96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w:t>
            </w:r>
            <w:r>
              <w:rPr>
                <w:rFonts w:hAnsi="標楷體"/>
                <w:snapToGrid/>
                <w:color w:val="000000"/>
                <w:spacing w:val="-20"/>
                <w:sz w:val="22"/>
                <w:szCs w:val="22"/>
              </w:rPr>
              <w:t>3</w:t>
            </w:r>
            <w:r w:rsidRPr="009A4C0C">
              <w:rPr>
                <w:rFonts w:hAnsi="標楷體" w:hint="eastAsia"/>
                <w:snapToGrid/>
                <w:color w:val="000000"/>
                <w:spacing w:val="-20"/>
                <w:sz w:val="22"/>
                <w:szCs w:val="22"/>
              </w:rPr>
              <w:t>,</w:t>
            </w:r>
            <w:r>
              <w:rPr>
                <w:rFonts w:hAnsi="標楷體"/>
                <w:snapToGrid/>
                <w:color w:val="000000"/>
                <w:spacing w:val="-20"/>
                <w:sz w:val="22"/>
                <w:szCs w:val="22"/>
              </w:rPr>
              <w:t>986</w:t>
            </w:r>
            <w:r w:rsidRPr="009A4C0C">
              <w:rPr>
                <w:rFonts w:hAnsi="標楷體" w:hint="eastAsia"/>
                <w:snapToGrid/>
                <w:color w:val="000000"/>
                <w:spacing w:val="-20"/>
                <w:sz w:val="22"/>
                <w:szCs w:val="22"/>
              </w:rPr>
              <w:t>,</w:t>
            </w:r>
            <w:r>
              <w:rPr>
                <w:rFonts w:hAnsi="標楷體"/>
                <w:snapToGrid/>
                <w:color w:val="000000"/>
                <w:spacing w:val="-20"/>
                <w:sz w:val="22"/>
                <w:szCs w:val="22"/>
              </w:rPr>
              <w:t>337</w:t>
            </w:r>
            <w:r w:rsidRPr="009A4C0C">
              <w:rPr>
                <w:rFonts w:hAnsi="標楷體" w:hint="eastAsia"/>
                <w:snapToGrid/>
                <w:color w:val="000000"/>
                <w:spacing w:val="-20"/>
                <w:sz w:val="22"/>
                <w:szCs w:val="22"/>
              </w:rPr>
              <w:t xml:space="preserve">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3</w:t>
            </w:r>
            <w:r>
              <w:rPr>
                <w:rFonts w:hAnsi="標楷體"/>
                <w:snapToGrid/>
                <w:color w:val="000000"/>
                <w:spacing w:val="-20"/>
                <w:sz w:val="22"/>
                <w:szCs w:val="22"/>
              </w:rPr>
              <w:t>52,027</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w:t>
            </w:r>
            <w:r>
              <w:rPr>
                <w:rFonts w:hAnsi="標楷體" w:hint="eastAsia"/>
                <w:snapToGrid/>
                <w:color w:val="000000"/>
                <w:spacing w:val="-20"/>
                <w:sz w:val="22"/>
                <w:szCs w:val="22"/>
              </w:rPr>
              <w:t>94.42</w:t>
            </w:r>
            <w:r w:rsidRPr="009A4C0C">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254,360</w:t>
            </w:r>
            <w:r w:rsidRPr="009A4C0C">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5.54</w:t>
            </w:r>
          </w:p>
        </w:tc>
      </w:tr>
      <w:tr w:rsidR="00722210" w:rsidRPr="007B71A8" w:rsidTr="00E05A6A">
        <w:trPr>
          <w:trHeight w:val="795"/>
        </w:trPr>
        <w:tc>
          <w:tcPr>
            <w:tcW w:w="1189" w:type="dxa"/>
            <w:vMerge/>
            <w:tcBorders>
              <w:left w:val="single" w:sz="12" w:space="0" w:color="auto"/>
              <w:bottom w:val="nil"/>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wordWrap w:val="0"/>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D7800" w:rsidRDefault="00722210" w:rsidP="00E05A6A">
            <w:pPr>
              <w:pStyle w:val="142"/>
              <w:jc w:val="right"/>
              <w:rPr>
                <w:rFonts w:hAnsi="標楷體"/>
                <w:snapToGrid/>
                <w:color w:val="000000"/>
                <w:spacing w:val="-20"/>
                <w:sz w:val="22"/>
                <w:szCs w:val="22"/>
              </w:rPr>
            </w:pPr>
            <w:r w:rsidRPr="008D7800">
              <w:rPr>
                <w:rFonts w:hAnsi="標楷體" w:hint="eastAsia"/>
                <w:snapToGrid/>
                <w:color w:val="000000"/>
                <w:spacing w:val="-20"/>
                <w:sz w:val="22"/>
                <w:szCs w:val="22"/>
              </w:rPr>
              <w:t xml:space="preserve">1,300,000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8D7800" w:rsidRDefault="00722210" w:rsidP="00E05A6A">
            <w:pPr>
              <w:pStyle w:val="142"/>
              <w:jc w:val="right"/>
              <w:rPr>
                <w:rFonts w:hAnsi="標楷體"/>
                <w:snapToGrid/>
                <w:color w:val="000000"/>
                <w:spacing w:val="-20"/>
                <w:sz w:val="22"/>
                <w:szCs w:val="22"/>
              </w:rPr>
            </w:pPr>
            <w:r w:rsidRPr="008D7800">
              <w:rPr>
                <w:rFonts w:hAnsi="標楷體" w:hint="eastAsia"/>
                <w:snapToGrid/>
                <w:color w:val="000000"/>
                <w:spacing w:val="-20"/>
                <w:sz w:val="22"/>
                <w:szCs w:val="22"/>
              </w:rPr>
              <w:t>216,572</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8D7800"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5,349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8D7800" w:rsidRDefault="00722210" w:rsidP="00E05A6A">
            <w:pPr>
              <w:pStyle w:val="142"/>
              <w:jc w:val="right"/>
              <w:rPr>
                <w:rFonts w:hAnsi="標楷體"/>
                <w:snapToGrid/>
                <w:color w:val="000000"/>
                <w:spacing w:val="-20"/>
                <w:sz w:val="22"/>
                <w:szCs w:val="22"/>
              </w:rPr>
            </w:pPr>
            <w:r w:rsidRPr="008D7800">
              <w:rPr>
                <w:rFonts w:hAnsi="標楷體" w:hint="eastAsia"/>
                <w:snapToGrid/>
                <w:color w:val="000000"/>
                <w:spacing w:val="-20"/>
                <w:sz w:val="22"/>
                <w:szCs w:val="22"/>
              </w:rPr>
              <w:t xml:space="preserve">   </w:t>
            </w:r>
            <w:r>
              <w:rPr>
                <w:rFonts w:hAnsi="標楷體"/>
                <w:snapToGrid/>
                <w:color w:val="000000"/>
                <w:spacing w:val="-20"/>
                <w:sz w:val="22"/>
                <w:szCs w:val="22"/>
              </w:rPr>
              <w:t>18.61</w:t>
            </w:r>
            <w:r w:rsidRPr="008D7800">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8D7800" w:rsidRDefault="00722210" w:rsidP="00E05A6A">
            <w:pPr>
              <w:pStyle w:val="142"/>
              <w:jc w:val="right"/>
              <w:rPr>
                <w:rFonts w:hAnsi="標楷體" w:cs="新細明體"/>
                <w:snapToGrid/>
                <w:color w:val="000000"/>
                <w:spacing w:val="-20"/>
                <w:kern w:val="0"/>
                <w:sz w:val="22"/>
                <w:szCs w:val="22"/>
              </w:rPr>
            </w:pPr>
            <w:r w:rsidRPr="008D7800">
              <w:rPr>
                <w:rFonts w:hAnsi="標楷體" w:cs="新細明體" w:hint="eastAsia"/>
                <w:snapToGrid/>
                <w:color w:val="000000"/>
                <w:spacing w:val="-20"/>
                <w:kern w:val="0"/>
                <w:sz w:val="22"/>
                <w:szCs w:val="22"/>
              </w:rPr>
              <w:t>1,</w:t>
            </w:r>
            <w:r>
              <w:rPr>
                <w:rFonts w:hAnsi="標楷體" w:cs="新細明體"/>
                <w:snapToGrid/>
                <w:color w:val="000000"/>
                <w:spacing w:val="-20"/>
                <w:kern w:val="0"/>
                <w:sz w:val="22"/>
                <w:szCs w:val="22"/>
              </w:rPr>
              <w:t>058</w:t>
            </w:r>
            <w:r w:rsidRPr="008D7800">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0</w:t>
            </w:r>
            <w:r w:rsidRPr="008D7800">
              <w:rPr>
                <w:rFonts w:hAnsi="標楷體" w:cs="新細明體" w:hint="eastAsia"/>
                <w:snapToGrid/>
                <w:color w:val="000000"/>
                <w:spacing w:val="-20"/>
                <w:kern w:val="0"/>
                <w:sz w:val="22"/>
                <w:szCs w:val="22"/>
              </w:rPr>
              <w:t>7</w:t>
            </w:r>
            <w:r>
              <w:rPr>
                <w:rFonts w:hAnsi="標楷體" w:cs="新細明體"/>
                <w:snapToGrid/>
                <w:color w:val="000000"/>
                <w:spacing w:val="-20"/>
                <w:kern w:val="0"/>
                <w:sz w:val="22"/>
                <w:szCs w:val="22"/>
              </w:rPr>
              <w:t>9</w:t>
            </w:r>
            <w:r w:rsidRPr="008D7800">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722210" w:rsidRPr="008D7800" w:rsidRDefault="00722210" w:rsidP="00E05A6A">
            <w:pPr>
              <w:pStyle w:val="142"/>
              <w:jc w:val="right"/>
              <w:rPr>
                <w:rFonts w:hAnsi="標楷體" w:cs="新細明體"/>
                <w:snapToGrid/>
                <w:color w:val="000000"/>
                <w:spacing w:val="-20"/>
                <w:kern w:val="0"/>
                <w:sz w:val="22"/>
                <w:szCs w:val="22"/>
              </w:rPr>
            </w:pPr>
            <w:r>
              <w:rPr>
                <w:rFonts w:hAnsi="標楷體" w:cs="新細明體"/>
                <w:snapToGrid/>
                <w:color w:val="000000"/>
                <w:spacing w:val="-20"/>
                <w:kern w:val="0"/>
                <w:sz w:val="22"/>
                <w:szCs w:val="22"/>
              </w:rPr>
              <w:t>81</w:t>
            </w:r>
            <w:r w:rsidRPr="008D7800">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39</w:t>
            </w:r>
          </w:p>
        </w:tc>
      </w:tr>
      <w:tr w:rsidR="00722210" w:rsidRPr="007B71A8" w:rsidTr="00E05A6A">
        <w:trPr>
          <w:trHeight w:val="340"/>
        </w:trPr>
        <w:tc>
          <w:tcPr>
            <w:tcW w:w="1189" w:type="dxa"/>
            <w:vMerge/>
            <w:tcBorders>
              <w:left w:val="single" w:sz="12" w:space="0" w:color="auto"/>
              <w:bottom w:val="single" w:sz="6" w:space="0" w:color="auto"/>
              <w:right w:val="single" w:sz="6" w:space="0" w:color="auto"/>
            </w:tcBorders>
            <w:shd w:val="clear" w:color="auto" w:fill="auto"/>
            <w:vAlign w:val="center"/>
          </w:tcPr>
          <w:p w:rsidR="00722210" w:rsidRPr="007B71A8" w:rsidRDefault="00722210" w:rsidP="00E05A6A">
            <w:pPr>
              <w:pStyle w:val="142"/>
              <w:rPr>
                <w:rFonts w:hAnsi="標楷體"/>
                <w:snapToGrid/>
                <w:sz w:val="22"/>
                <w:szCs w:val="22"/>
              </w:rPr>
            </w:pPr>
          </w:p>
        </w:tc>
        <w:tc>
          <w:tcPr>
            <w:tcW w:w="827" w:type="dxa"/>
            <w:vMerge/>
            <w:tcBorders>
              <w:left w:val="single" w:sz="6" w:space="0" w:color="auto"/>
              <w:bottom w:val="single" w:sz="6" w:space="0" w:color="auto"/>
              <w:right w:val="single" w:sz="6" w:space="0" w:color="auto"/>
            </w:tcBorders>
            <w:shd w:val="clear" w:color="auto" w:fill="auto"/>
            <w:vAlign w:val="center"/>
          </w:tcPr>
          <w:p w:rsidR="00722210" w:rsidRPr="008762EF" w:rsidRDefault="00722210" w:rsidP="00E05A6A">
            <w:pPr>
              <w:pStyle w:val="142"/>
              <w:wordWrap w:val="0"/>
              <w:jc w:val="both"/>
              <w:rPr>
                <w:rFonts w:hAnsi="標楷體"/>
                <w:snapToGrid/>
                <w:spacing w:val="-20"/>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center"/>
              <w:rPr>
                <w:rFonts w:hAnsi="標楷體"/>
                <w:b/>
                <w:snapToGrid/>
                <w:color w:val="000000"/>
                <w:spacing w:val="-20"/>
                <w:sz w:val="20"/>
                <w:szCs w:val="20"/>
              </w:rPr>
            </w:pPr>
            <w:r w:rsidRPr="006770AF">
              <w:rPr>
                <w:rFonts w:hAnsi="標楷體" w:hint="eastAsia"/>
                <w:b/>
                <w:snapToGrid/>
                <w:color w:val="000000"/>
                <w:spacing w:val="-20"/>
                <w:sz w:val="20"/>
                <w:szCs w:val="20"/>
              </w:rPr>
              <w:t>第4期a</w:t>
            </w:r>
          </w:p>
          <w:p w:rsidR="00722210" w:rsidRPr="006770AF" w:rsidRDefault="00722210" w:rsidP="00E05A6A">
            <w:pPr>
              <w:pStyle w:val="142"/>
              <w:jc w:val="center"/>
              <w:rPr>
                <w:rFonts w:hAnsi="標楷體"/>
                <w:b/>
                <w:snapToGrid/>
                <w:color w:val="000000"/>
                <w:spacing w:val="-20"/>
                <w:sz w:val="20"/>
                <w:szCs w:val="20"/>
              </w:rPr>
            </w:pPr>
            <w:r w:rsidRPr="006770AF">
              <w:rPr>
                <w:rFonts w:hAnsi="標楷體" w:hint="eastAsia"/>
                <w:b/>
                <w:snapToGrid/>
                <w:color w:val="000000"/>
                <w:spacing w:val="-20"/>
                <w:sz w:val="20"/>
                <w:szCs w:val="20"/>
              </w:rPr>
              <w:t>(112</w:t>
            </w:r>
            <w:r w:rsidRPr="006770AF">
              <w:rPr>
                <w:rFonts w:hAnsi="標楷體"/>
                <w:b/>
                <w:snapToGrid/>
                <w:color w:val="000000"/>
                <w:spacing w:val="-20"/>
                <w:sz w:val="20"/>
                <w:szCs w:val="20"/>
              </w:rPr>
              <w:t>-113</w:t>
            </w:r>
            <w:r w:rsidRPr="006770AF">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982,000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2</w:t>
            </w:r>
            <w:r w:rsidRPr="006770AF">
              <w:rPr>
                <w:rFonts w:hAnsi="標楷體"/>
                <w:b/>
                <w:snapToGrid/>
                <w:color w:val="000000"/>
                <w:spacing w:val="-20"/>
                <w:sz w:val="22"/>
                <w:szCs w:val="22"/>
              </w:rPr>
              <w:t>8,639</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4</w:t>
            </w:r>
            <w:r w:rsidRPr="006770AF">
              <w:rPr>
                <w:rFonts w:hAnsi="標楷體"/>
                <w:b/>
                <w:snapToGrid/>
                <w:color w:val="000000"/>
                <w:spacing w:val="-20"/>
                <w:sz w:val="22"/>
                <w:szCs w:val="22"/>
              </w:rPr>
              <w:t>,919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3</w:t>
            </w:r>
            <w:r w:rsidRPr="006770AF">
              <w:rPr>
                <w:rFonts w:hAnsi="標楷體"/>
                <w:b/>
                <w:snapToGrid/>
                <w:color w:val="000000"/>
                <w:spacing w:val="-20"/>
                <w:sz w:val="22"/>
                <w:szCs w:val="22"/>
              </w:rPr>
              <w:t>.42</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cs="新細明體"/>
                <w:b/>
                <w:snapToGrid/>
                <w:color w:val="000000"/>
                <w:spacing w:val="-20"/>
                <w:kern w:val="0"/>
                <w:sz w:val="22"/>
                <w:szCs w:val="22"/>
              </w:rPr>
            </w:pPr>
            <w:r w:rsidRPr="006770AF">
              <w:rPr>
                <w:rFonts w:hAnsi="標楷體" w:cs="新細明體" w:hint="eastAsia"/>
                <w:b/>
                <w:snapToGrid/>
                <w:color w:val="000000"/>
                <w:spacing w:val="-20"/>
                <w:kern w:val="0"/>
                <w:sz w:val="22"/>
                <w:szCs w:val="22"/>
              </w:rPr>
              <w:t>9</w:t>
            </w:r>
            <w:r w:rsidRPr="006770AF">
              <w:rPr>
                <w:rFonts w:hAnsi="標楷體" w:cs="新細明體"/>
                <w:b/>
                <w:snapToGrid/>
                <w:color w:val="000000"/>
                <w:spacing w:val="-20"/>
                <w:kern w:val="0"/>
                <w:sz w:val="22"/>
                <w:szCs w:val="22"/>
              </w:rPr>
              <w:t>47,350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6770AF" w:rsidRDefault="00722210" w:rsidP="00E05A6A">
            <w:pPr>
              <w:pStyle w:val="142"/>
              <w:ind w:left="427" w:hanging="427"/>
              <w:jc w:val="right"/>
              <w:rPr>
                <w:rFonts w:hAnsi="標楷體" w:cs="新細明體"/>
                <w:b/>
                <w:snapToGrid/>
                <w:color w:val="000000"/>
                <w:spacing w:val="-20"/>
                <w:kern w:val="0"/>
                <w:sz w:val="22"/>
                <w:szCs w:val="22"/>
              </w:rPr>
            </w:pPr>
            <w:r w:rsidRPr="006770AF">
              <w:rPr>
                <w:rFonts w:hAnsi="標楷體" w:cs="新細明體" w:hint="eastAsia"/>
                <w:b/>
                <w:snapToGrid/>
                <w:color w:val="000000"/>
                <w:spacing w:val="-20"/>
                <w:kern w:val="0"/>
                <w:sz w:val="22"/>
                <w:szCs w:val="22"/>
              </w:rPr>
              <w:t>9</w:t>
            </w:r>
            <w:r w:rsidRPr="006770AF">
              <w:rPr>
                <w:rFonts w:hAnsi="標楷體" w:cs="新細明體"/>
                <w:b/>
                <w:snapToGrid/>
                <w:color w:val="000000"/>
                <w:spacing w:val="-20"/>
                <w:kern w:val="0"/>
                <w:sz w:val="22"/>
                <w:szCs w:val="22"/>
              </w:rPr>
              <w:t>6.47</w:t>
            </w:r>
          </w:p>
        </w:tc>
      </w:tr>
      <w:tr w:rsidR="00722210" w:rsidRPr="007B71A8" w:rsidTr="00E05A6A">
        <w:trPr>
          <w:trHeight w:val="340"/>
        </w:trPr>
        <w:tc>
          <w:tcPr>
            <w:tcW w:w="1189" w:type="dxa"/>
            <w:vMerge w:val="restart"/>
            <w:tcBorders>
              <w:top w:val="single" w:sz="6" w:space="0" w:color="auto"/>
              <w:left w:val="single" w:sz="12" w:space="0" w:color="auto"/>
              <w:right w:val="single" w:sz="6" w:space="0" w:color="auto"/>
            </w:tcBorders>
            <w:shd w:val="clear" w:color="auto" w:fill="auto"/>
            <w:vAlign w:val="center"/>
            <w:hideMark/>
          </w:tcPr>
          <w:p w:rsidR="00722210" w:rsidRPr="007B71A8" w:rsidRDefault="00722210" w:rsidP="00E05A6A">
            <w:pPr>
              <w:pStyle w:val="142"/>
              <w:rPr>
                <w:rFonts w:hAnsi="標楷體"/>
                <w:snapToGrid/>
                <w:sz w:val="22"/>
                <w:szCs w:val="22"/>
              </w:rPr>
            </w:pPr>
            <w:r w:rsidRPr="00182906">
              <w:rPr>
                <w:rFonts w:hAnsi="標楷體" w:hint="eastAsia"/>
                <w:snapToGrid/>
                <w:sz w:val="22"/>
                <w:szCs w:val="22"/>
              </w:rPr>
              <w:t>公共服務據點整備--</w:t>
            </w:r>
            <w:r w:rsidRPr="007B71A8">
              <w:rPr>
                <w:rFonts w:hAnsi="標楷體" w:hint="eastAsia"/>
                <w:snapToGrid/>
                <w:sz w:val="22"/>
                <w:szCs w:val="22"/>
              </w:rPr>
              <w:t>公有危險建築補強重建</w:t>
            </w:r>
          </w:p>
        </w:tc>
        <w:tc>
          <w:tcPr>
            <w:tcW w:w="827" w:type="dxa"/>
            <w:vMerge w:val="restart"/>
            <w:tcBorders>
              <w:top w:val="single" w:sz="6" w:space="0" w:color="auto"/>
              <w:left w:val="single" w:sz="6" w:space="0" w:color="auto"/>
              <w:right w:val="single" w:sz="6" w:space="0" w:color="auto"/>
            </w:tcBorders>
            <w:shd w:val="clear" w:color="auto" w:fill="auto"/>
            <w:vAlign w:val="center"/>
            <w:hideMark/>
          </w:tcPr>
          <w:p w:rsidR="00722210" w:rsidRPr="008762EF" w:rsidRDefault="00722210" w:rsidP="00E05A6A">
            <w:pPr>
              <w:pStyle w:val="142"/>
              <w:wordWrap w:val="0"/>
              <w:jc w:val="both"/>
              <w:rPr>
                <w:rFonts w:hAnsi="標楷體"/>
                <w:snapToGrid/>
                <w:spacing w:val="-20"/>
                <w:sz w:val="22"/>
                <w:szCs w:val="22"/>
              </w:rPr>
            </w:pPr>
            <w:r w:rsidRPr="008762EF">
              <w:rPr>
                <w:rFonts w:hAnsi="標楷體" w:hint="eastAsia"/>
                <w:snapToGrid/>
                <w:spacing w:val="-20"/>
                <w:sz w:val="22"/>
                <w:szCs w:val="22"/>
              </w:rPr>
              <w:t>衛福部、國健署、社家署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9A4C0C" w:rsidRDefault="00722210" w:rsidP="00E05A6A">
            <w:pPr>
              <w:pStyle w:val="142"/>
              <w:jc w:val="center"/>
              <w:rPr>
                <w:rFonts w:hAnsi="標楷體"/>
                <w:snapToGrid/>
                <w:color w:val="000000"/>
                <w:spacing w:val="-20"/>
                <w:sz w:val="22"/>
                <w:szCs w:val="22"/>
              </w:rPr>
            </w:pPr>
            <w:r w:rsidRPr="008C5C07">
              <w:rPr>
                <w:rFonts w:hAnsi="標楷體" w:hint="eastAsia"/>
                <w:snapToGrid/>
                <w:color w:val="000000"/>
                <w:spacing w:val="-20"/>
                <w:sz w:val="20"/>
                <w:szCs w:val="20"/>
              </w:rPr>
              <w:t>(106-107)</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225,112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198,764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6,348</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Pr>
                <w:rFonts w:hAnsi="標楷體"/>
                <w:snapToGrid/>
                <w:color w:val="000000"/>
                <w:spacing w:val="-20"/>
                <w:sz w:val="22"/>
                <w:szCs w:val="22"/>
              </w:rPr>
              <w:t>100.00</w:t>
            </w:r>
            <w:r w:rsidRPr="009A4C0C">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9A4C0C" w:rsidRDefault="00722210" w:rsidP="00E05A6A">
            <w:pPr>
              <w:pStyle w:val="142"/>
              <w:ind w:left="427" w:hanging="427"/>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r>
              <w:rPr>
                <w:rFonts w:hAnsi="標楷體" w:cs="新細明體"/>
                <w:snapToGrid/>
                <w:color w:val="000000"/>
                <w:spacing w:val="-20"/>
                <w:kern w:val="0"/>
                <w:sz w:val="22"/>
                <w:szCs w:val="22"/>
              </w:rPr>
              <w:t>.00</w:t>
            </w:r>
          </w:p>
        </w:tc>
      </w:tr>
      <w:tr w:rsidR="00722210" w:rsidRPr="007B71A8" w:rsidTr="00E05A6A">
        <w:trPr>
          <w:trHeight w:val="340"/>
        </w:trPr>
        <w:tc>
          <w:tcPr>
            <w:tcW w:w="1189" w:type="dxa"/>
            <w:vMerge/>
            <w:tcBorders>
              <w:left w:val="single" w:sz="12"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9A4C0C" w:rsidRDefault="00722210" w:rsidP="00E05A6A">
            <w:pPr>
              <w:pStyle w:val="142"/>
              <w:jc w:val="center"/>
              <w:rPr>
                <w:rFonts w:hAnsi="標楷體"/>
                <w:snapToGrid/>
                <w:color w:val="000000"/>
                <w:spacing w:val="-20"/>
                <w:sz w:val="22"/>
                <w:szCs w:val="22"/>
              </w:rPr>
            </w:pPr>
            <w:r w:rsidRPr="008C5C07">
              <w:rPr>
                <w:rFonts w:hAnsi="標楷體" w:hint="eastAsia"/>
                <w:snapToGrid/>
                <w:color w:val="000000"/>
                <w:spacing w:val="-20"/>
                <w:sz w:val="20"/>
                <w:szCs w:val="20"/>
              </w:rPr>
              <w:t>(108-109)</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417,336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3</w:t>
            </w:r>
            <w:r>
              <w:rPr>
                <w:rFonts w:hAnsi="標楷體"/>
                <w:snapToGrid/>
                <w:color w:val="000000"/>
                <w:spacing w:val="-20"/>
                <w:sz w:val="22"/>
                <w:szCs w:val="22"/>
              </w:rPr>
              <w:t>70</w:t>
            </w:r>
            <w:r w:rsidRPr="009A4C0C">
              <w:rPr>
                <w:rFonts w:hAnsi="標楷體" w:hint="eastAsia"/>
                <w:snapToGrid/>
                <w:color w:val="000000"/>
                <w:spacing w:val="-20"/>
                <w:sz w:val="22"/>
                <w:szCs w:val="22"/>
              </w:rPr>
              <w:t>,</w:t>
            </w:r>
            <w:r>
              <w:rPr>
                <w:rFonts w:hAnsi="標楷體"/>
                <w:snapToGrid/>
                <w:color w:val="000000"/>
                <w:spacing w:val="-20"/>
                <w:sz w:val="22"/>
                <w:szCs w:val="22"/>
              </w:rPr>
              <w:t>046</w:t>
            </w:r>
            <w:r w:rsidRPr="009A4C0C">
              <w:rPr>
                <w:rFonts w:hAnsi="標楷體" w:hint="eastAsia"/>
                <w:snapToGrid/>
                <w:color w:val="000000"/>
                <w:spacing w:val="-20"/>
                <w:sz w:val="22"/>
                <w:szCs w:val="22"/>
              </w:rPr>
              <w:t xml:space="preserve">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9A4C0C"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4</w:t>
            </w:r>
            <w:r>
              <w:rPr>
                <w:rFonts w:hAnsi="標楷體"/>
                <w:snapToGrid/>
                <w:color w:val="000000"/>
                <w:spacing w:val="-20"/>
                <w:sz w:val="22"/>
                <w:szCs w:val="22"/>
              </w:rPr>
              <w:t>9,205</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9A4C0C" w:rsidRDefault="00722210" w:rsidP="00E05A6A">
            <w:pPr>
              <w:pStyle w:val="142"/>
              <w:jc w:val="right"/>
              <w:rPr>
                <w:rFonts w:hAnsi="標楷體"/>
                <w:snapToGrid/>
                <w:color w:val="000000"/>
                <w:spacing w:val="-20"/>
                <w:sz w:val="22"/>
                <w:szCs w:val="22"/>
              </w:rPr>
            </w:pPr>
            <w:r w:rsidRPr="009A4C0C">
              <w:rPr>
                <w:rFonts w:hAnsi="標楷體" w:hint="eastAsia"/>
                <w:snapToGrid/>
                <w:color w:val="000000"/>
                <w:spacing w:val="-20"/>
                <w:sz w:val="22"/>
                <w:szCs w:val="22"/>
              </w:rPr>
              <w:t xml:space="preserve"> </w:t>
            </w:r>
            <w:r>
              <w:rPr>
                <w:rFonts w:hAnsi="標楷體"/>
                <w:snapToGrid/>
                <w:color w:val="000000"/>
                <w:spacing w:val="-20"/>
                <w:sz w:val="22"/>
                <w:szCs w:val="22"/>
              </w:rPr>
              <w:t>100.46</w:t>
            </w:r>
            <w:r w:rsidRPr="009A4C0C">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sidRPr="009A4C0C">
              <w:rPr>
                <w:rFonts w:hAnsi="標楷體" w:cs="新細明體" w:hint="eastAsia"/>
                <w:snapToGrid/>
                <w:color w:val="000000"/>
                <w:spacing w:val="-20"/>
                <w:kern w:val="0"/>
                <w:sz w:val="22"/>
                <w:szCs w:val="22"/>
              </w:rPr>
              <w:t xml:space="preserve"> </w:t>
            </w:r>
            <w:r>
              <w:rPr>
                <w:rFonts w:hAnsi="標楷體" w:cs="新細明體"/>
                <w:snapToGrid/>
                <w:color w:val="000000"/>
                <w:spacing w:val="-20"/>
                <w:kern w:val="0"/>
                <w:sz w:val="22"/>
                <w:szCs w:val="22"/>
              </w:rPr>
              <w:t>0</w:t>
            </w:r>
            <w:r w:rsidRPr="009A4C0C">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22210" w:rsidRPr="009A4C0C" w:rsidRDefault="00722210" w:rsidP="00E05A6A">
            <w:pPr>
              <w:pStyle w:val="142"/>
              <w:jc w:val="right"/>
              <w:rPr>
                <w:rFonts w:hAnsi="標楷體" w:cs="新細明體"/>
                <w:snapToGrid/>
                <w:color w:val="000000"/>
                <w:spacing w:val="-20"/>
                <w:kern w:val="0"/>
                <w:sz w:val="22"/>
                <w:szCs w:val="22"/>
              </w:rPr>
            </w:pPr>
            <w:r>
              <w:rPr>
                <w:rFonts w:hAnsi="標楷體" w:cs="新細明體"/>
                <w:snapToGrid/>
                <w:color w:val="000000"/>
                <w:spacing w:val="-20"/>
                <w:kern w:val="0"/>
                <w:sz w:val="22"/>
                <w:szCs w:val="22"/>
              </w:rPr>
              <w:t>0</w:t>
            </w:r>
            <w:r w:rsidRPr="009A4C0C">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00</w:t>
            </w:r>
          </w:p>
        </w:tc>
      </w:tr>
      <w:tr w:rsidR="00722210" w:rsidRPr="007B71A8" w:rsidTr="00E05A6A">
        <w:trPr>
          <w:trHeight w:val="340"/>
        </w:trPr>
        <w:tc>
          <w:tcPr>
            <w:tcW w:w="1189" w:type="dxa"/>
            <w:vMerge/>
            <w:tcBorders>
              <w:left w:val="single" w:sz="12" w:space="0" w:color="auto"/>
              <w:right w:val="single" w:sz="6" w:space="0" w:color="auto"/>
            </w:tcBorders>
            <w:vAlign w:val="center"/>
            <w:hideMark/>
          </w:tcPr>
          <w:p w:rsidR="00722210" w:rsidRPr="007B71A8" w:rsidRDefault="00722210" w:rsidP="00E05A6A">
            <w:pPr>
              <w:pStyle w:val="142"/>
              <w:rPr>
                <w:rFonts w:hAnsi="標楷體"/>
                <w:snapToGrid/>
                <w:sz w:val="22"/>
                <w:szCs w:val="22"/>
              </w:rPr>
            </w:pPr>
          </w:p>
        </w:tc>
        <w:tc>
          <w:tcPr>
            <w:tcW w:w="827" w:type="dxa"/>
            <w:vMerge/>
            <w:tcBorders>
              <w:left w:val="single" w:sz="6" w:space="0" w:color="auto"/>
              <w:right w:val="single" w:sz="6" w:space="0" w:color="auto"/>
            </w:tcBorders>
            <w:vAlign w:val="center"/>
            <w:hideMark/>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9A4C0C" w:rsidRDefault="00722210" w:rsidP="00E05A6A">
            <w:pPr>
              <w:pStyle w:val="142"/>
              <w:jc w:val="center"/>
              <w:rPr>
                <w:rFonts w:hAnsi="標楷體"/>
                <w:snapToGrid/>
                <w:color w:val="000000"/>
                <w:spacing w:val="-20"/>
                <w:sz w:val="22"/>
                <w:szCs w:val="22"/>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722210" w:rsidRPr="006770AF" w:rsidRDefault="00722210" w:rsidP="00E05A6A">
            <w:pPr>
              <w:pStyle w:val="142"/>
              <w:jc w:val="right"/>
              <w:rPr>
                <w:rFonts w:hAnsi="標楷體"/>
                <w:snapToGrid/>
                <w:color w:val="000000"/>
                <w:spacing w:val="-20"/>
                <w:sz w:val="22"/>
                <w:szCs w:val="22"/>
              </w:rPr>
            </w:pPr>
            <w:r w:rsidRPr="006770AF">
              <w:rPr>
                <w:rFonts w:hAnsi="標楷體" w:hint="eastAsia"/>
                <w:snapToGrid/>
                <w:color w:val="000000"/>
                <w:spacing w:val="-20"/>
                <w:sz w:val="22"/>
                <w:szCs w:val="22"/>
              </w:rPr>
              <w:t xml:space="preserve">  226,000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6770AF" w:rsidRDefault="00722210" w:rsidP="00E05A6A">
            <w:pPr>
              <w:pStyle w:val="142"/>
              <w:jc w:val="right"/>
              <w:rPr>
                <w:rFonts w:hAnsi="標楷體"/>
                <w:snapToGrid/>
                <w:color w:val="000000"/>
                <w:spacing w:val="-20"/>
                <w:sz w:val="22"/>
                <w:szCs w:val="22"/>
              </w:rPr>
            </w:pPr>
            <w:r w:rsidRPr="006770AF">
              <w:rPr>
                <w:rFonts w:hAnsi="標楷體" w:hint="eastAsia"/>
                <w:snapToGrid/>
                <w:color w:val="000000"/>
                <w:spacing w:val="-20"/>
                <w:sz w:val="22"/>
                <w:szCs w:val="22"/>
              </w:rPr>
              <w:t xml:space="preserve">   </w:t>
            </w:r>
            <w:r>
              <w:rPr>
                <w:rFonts w:hAnsi="標楷體"/>
                <w:snapToGrid/>
                <w:color w:val="000000"/>
                <w:spacing w:val="-20"/>
                <w:sz w:val="22"/>
                <w:szCs w:val="22"/>
              </w:rPr>
              <w:t>130</w:t>
            </w:r>
            <w:r w:rsidRPr="006770AF">
              <w:rPr>
                <w:rFonts w:hAnsi="標楷體" w:hint="eastAsia"/>
                <w:snapToGrid/>
                <w:color w:val="000000"/>
                <w:spacing w:val="-20"/>
                <w:sz w:val="22"/>
                <w:szCs w:val="22"/>
              </w:rPr>
              <w:t>,6</w:t>
            </w:r>
            <w:r>
              <w:rPr>
                <w:rFonts w:hAnsi="標楷體"/>
                <w:snapToGrid/>
                <w:color w:val="000000"/>
                <w:spacing w:val="-20"/>
                <w:sz w:val="22"/>
                <w:szCs w:val="22"/>
              </w:rPr>
              <w:t>37</w:t>
            </w:r>
            <w:r w:rsidRPr="006770AF">
              <w:rPr>
                <w:rFonts w:hAnsi="標楷體" w:hint="eastAsia"/>
                <w:snapToGrid/>
                <w:color w:val="000000"/>
                <w:spacing w:val="-20"/>
                <w:sz w:val="22"/>
                <w:szCs w:val="22"/>
              </w:rPr>
              <w:t xml:space="preserve"> </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1,479</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6</w:t>
            </w:r>
            <w:r>
              <w:rPr>
                <w:rFonts w:hAnsi="標楷體"/>
                <w:snapToGrid/>
                <w:color w:val="000000"/>
                <w:spacing w:val="-20"/>
                <w:sz w:val="22"/>
                <w:szCs w:val="22"/>
              </w:rPr>
              <w:t>2.88</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722210" w:rsidRPr="006770AF" w:rsidRDefault="00722210" w:rsidP="00E05A6A">
            <w:pPr>
              <w:pStyle w:val="142"/>
              <w:jc w:val="right"/>
              <w:rPr>
                <w:rFonts w:hAnsi="標楷體" w:cs="新細明體"/>
                <w:snapToGrid/>
                <w:color w:val="000000"/>
                <w:spacing w:val="-20"/>
                <w:kern w:val="0"/>
                <w:sz w:val="22"/>
                <w:szCs w:val="22"/>
              </w:rPr>
            </w:pPr>
            <w:r w:rsidRPr="006770AF">
              <w:rPr>
                <w:rFonts w:hAnsi="標楷體" w:cs="新細明體" w:hint="eastAsia"/>
                <w:snapToGrid/>
                <w:color w:val="000000"/>
                <w:spacing w:val="-20"/>
                <w:kern w:val="0"/>
                <w:sz w:val="22"/>
                <w:szCs w:val="22"/>
              </w:rPr>
              <w:t xml:space="preserve">  </w:t>
            </w:r>
            <w:r>
              <w:rPr>
                <w:rFonts w:hAnsi="標楷體" w:cs="新細明體"/>
                <w:snapToGrid/>
                <w:color w:val="000000"/>
                <w:spacing w:val="-20"/>
                <w:kern w:val="0"/>
                <w:sz w:val="22"/>
                <w:szCs w:val="22"/>
              </w:rPr>
              <w:t>83</w:t>
            </w:r>
            <w:r w:rsidRPr="006770AF">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884</w:t>
            </w:r>
            <w:r w:rsidRPr="006770AF">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722210" w:rsidRPr="006770AF" w:rsidRDefault="00722210" w:rsidP="00E05A6A">
            <w:pPr>
              <w:pStyle w:val="142"/>
              <w:jc w:val="right"/>
              <w:rPr>
                <w:rFonts w:hAnsi="標楷體" w:cs="新細明體"/>
                <w:snapToGrid/>
                <w:color w:val="000000"/>
                <w:spacing w:val="-20"/>
                <w:kern w:val="0"/>
                <w:sz w:val="22"/>
                <w:szCs w:val="22"/>
              </w:rPr>
            </w:pPr>
            <w:r>
              <w:rPr>
                <w:rFonts w:hAnsi="標楷體" w:cs="新細明體"/>
                <w:snapToGrid/>
                <w:color w:val="000000"/>
                <w:spacing w:val="-20"/>
                <w:kern w:val="0"/>
                <w:sz w:val="22"/>
                <w:szCs w:val="22"/>
              </w:rPr>
              <w:t>37</w:t>
            </w:r>
            <w:r w:rsidRPr="006770AF">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12</w:t>
            </w:r>
          </w:p>
        </w:tc>
      </w:tr>
      <w:tr w:rsidR="00722210" w:rsidRPr="007B71A8" w:rsidTr="00E05A6A">
        <w:trPr>
          <w:trHeight w:val="340"/>
        </w:trPr>
        <w:tc>
          <w:tcPr>
            <w:tcW w:w="1189" w:type="dxa"/>
            <w:vMerge/>
            <w:tcBorders>
              <w:left w:val="single" w:sz="12" w:space="0" w:color="auto"/>
              <w:bottom w:val="single" w:sz="6" w:space="0" w:color="auto"/>
              <w:right w:val="single" w:sz="6" w:space="0" w:color="auto"/>
            </w:tcBorders>
            <w:vAlign w:val="center"/>
          </w:tcPr>
          <w:p w:rsidR="00722210" w:rsidRPr="007B71A8" w:rsidRDefault="00722210" w:rsidP="00E05A6A">
            <w:pPr>
              <w:pStyle w:val="142"/>
              <w:rPr>
                <w:rFonts w:hAnsi="標楷體"/>
                <w:snapToGrid/>
                <w:sz w:val="22"/>
                <w:szCs w:val="22"/>
              </w:rPr>
            </w:pPr>
          </w:p>
        </w:tc>
        <w:tc>
          <w:tcPr>
            <w:tcW w:w="827" w:type="dxa"/>
            <w:vMerge/>
            <w:tcBorders>
              <w:left w:val="single" w:sz="6" w:space="0" w:color="auto"/>
              <w:bottom w:val="single" w:sz="6" w:space="0" w:color="auto"/>
              <w:right w:val="single" w:sz="6" w:space="0" w:color="auto"/>
            </w:tcBorders>
            <w:vAlign w:val="center"/>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center"/>
              <w:rPr>
                <w:rFonts w:hAnsi="標楷體"/>
                <w:b/>
                <w:snapToGrid/>
                <w:color w:val="000000"/>
                <w:spacing w:val="-20"/>
                <w:sz w:val="20"/>
                <w:szCs w:val="20"/>
              </w:rPr>
            </w:pPr>
            <w:r w:rsidRPr="006770AF">
              <w:rPr>
                <w:rFonts w:hAnsi="標楷體" w:hint="eastAsia"/>
                <w:b/>
                <w:snapToGrid/>
                <w:color w:val="000000"/>
                <w:spacing w:val="-20"/>
                <w:sz w:val="20"/>
                <w:szCs w:val="20"/>
              </w:rPr>
              <w:t>第4期</w:t>
            </w:r>
            <w:r w:rsidRPr="006770AF">
              <w:rPr>
                <w:rFonts w:hAnsi="標楷體" w:hint="eastAsia"/>
                <w:b/>
                <w:snapToGrid/>
                <w:color w:val="000000"/>
                <w:spacing w:val="-20"/>
                <w:sz w:val="22"/>
                <w:szCs w:val="22"/>
              </w:rPr>
              <w:t>b</w:t>
            </w:r>
          </w:p>
          <w:p w:rsidR="00722210" w:rsidRPr="006770AF" w:rsidRDefault="00722210" w:rsidP="00E05A6A">
            <w:pPr>
              <w:pStyle w:val="142"/>
              <w:jc w:val="center"/>
              <w:rPr>
                <w:rFonts w:hAnsi="標楷體"/>
                <w:b/>
                <w:snapToGrid/>
                <w:color w:val="000000"/>
                <w:spacing w:val="-20"/>
                <w:sz w:val="22"/>
                <w:szCs w:val="22"/>
              </w:rPr>
            </w:pPr>
            <w:r w:rsidRPr="006770AF">
              <w:rPr>
                <w:rFonts w:hAnsi="標楷體" w:hint="eastAsia"/>
                <w:b/>
                <w:snapToGrid/>
                <w:color w:val="000000"/>
                <w:spacing w:val="-20"/>
                <w:sz w:val="20"/>
                <w:szCs w:val="20"/>
              </w:rPr>
              <w:t>(112</w:t>
            </w:r>
            <w:r w:rsidRPr="006770AF">
              <w:rPr>
                <w:rFonts w:hAnsi="標楷體"/>
                <w:b/>
                <w:snapToGrid/>
                <w:color w:val="000000"/>
                <w:spacing w:val="-20"/>
                <w:sz w:val="20"/>
                <w:szCs w:val="20"/>
              </w:rPr>
              <w:t>-113</w:t>
            </w:r>
            <w:r w:rsidRPr="006770AF">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1</w:t>
            </w:r>
            <w:r w:rsidRPr="006770AF">
              <w:rPr>
                <w:rFonts w:hAnsi="標楷體"/>
                <w:b/>
                <w:snapToGrid/>
                <w:color w:val="000000"/>
                <w:spacing w:val="-20"/>
                <w:sz w:val="22"/>
                <w:szCs w:val="22"/>
              </w:rPr>
              <w:t>66,600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sidRPr="006770AF">
              <w:rPr>
                <w:rFonts w:hAnsi="標楷體" w:hint="eastAsia"/>
                <w:b/>
                <w:snapToGrid/>
                <w:color w:val="000000"/>
                <w:spacing w:val="-20"/>
                <w:sz w:val="22"/>
                <w:szCs w:val="22"/>
              </w:rPr>
              <w:t>5</w:t>
            </w:r>
            <w:r w:rsidRPr="006770AF">
              <w:rPr>
                <w:rFonts w:hAnsi="標楷體"/>
                <w:b/>
                <w:snapToGrid/>
                <w:color w:val="000000"/>
                <w:spacing w:val="-20"/>
                <w:sz w:val="22"/>
                <w:szCs w:val="22"/>
              </w:rPr>
              <w:t>1,975</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7</w:t>
            </w:r>
            <w:r>
              <w:rPr>
                <w:rFonts w:hAnsi="標楷體"/>
                <w:b/>
                <w:snapToGrid/>
                <w:color w:val="000000"/>
                <w:spacing w:val="-20"/>
                <w:sz w:val="22"/>
                <w:szCs w:val="22"/>
              </w:rPr>
              <w:t>,260</w:t>
            </w:r>
          </w:p>
        </w:tc>
        <w:tc>
          <w:tcPr>
            <w:tcW w:w="88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6770AF"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3</w:t>
            </w:r>
            <w:r>
              <w:rPr>
                <w:rFonts w:hAnsi="標楷體"/>
                <w:b/>
                <w:snapToGrid/>
                <w:color w:val="000000"/>
                <w:spacing w:val="-20"/>
                <w:sz w:val="22"/>
                <w:szCs w:val="22"/>
              </w:rPr>
              <w:t>5.56</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6770AF"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1</w:t>
            </w:r>
            <w:r>
              <w:rPr>
                <w:rFonts w:hAnsi="標楷體" w:cs="新細明體"/>
                <w:b/>
                <w:snapToGrid/>
                <w:color w:val="000000"/>
                <w:spacing w:val="-20"/>
                <w:kern w:val="0"/>
                <w:sz w:val="22"/>
                <w:szCs w:val="22"/>
              </w:rPr>
              <w:t>08,457</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6770AF"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6</w:t>
            </w:r>
            <w:r>
              <w:rPr>
                <w:rFonts w:hAnsi="標楷體" w:cs="新細明體"/>
                <w:b/>
                <w:snapToGrid/>
                <w:color w:val="000000"/>
                <w:spacing w:val="-20"/>
                <w:kern w:val="0"/>
                <w:sz w:val="22"/>
                <w:szCs w:val="22"/>
              </w:rPr>
              <w:t>5.10</w:t>
            </w:r>
          </w:p>
        </w:tc>
      </w:tr>
      <w:tr w:rsidR="00722210" w:rsidRPr="007B71A8" w:rsidTr="00E05A6A">
        <w:trPr>
          <w:trHeight w:val="500"/>
        </w:trPr>
        <w:tc>
          <w:tcPr>
            <w:tcW w:w="1189" w:type="dxa"/>
            <w:vMerge w:val="restart"/>
            <w:tcBorders>
              <w:top w:val="single" w:sz="6" w:space="0" w:color="auto"/>
              <w:left w:val="single" w:sz="12" w:space="0" w:color="auto"/>
              <w:bottom w:val="single" w:sz="2" w:space="0" w:color="auto"/>
              <w:right w:val="single" w:sz="6" w:space="0" w:color="auto"/>
            </w:tcBorders>
            <w:shd w:val="clear" w:color="auto" w:fill="auto"/>
            <w:vAlign w:val="center"/>
          </w:tcPr>
          <w:p w:rsidR="00722210" w:rsidRPr="007B71A8" w:rsidRDefault="00722210" w:rsidP="00E05A6A">
            <w:pPr>
              <w:pStyle w:val="142"/>
              <w:rPr>
                <w:rFonts w:hAnsi="標楷體"/>
                <w:snapToGrid/>
                <w:sz w:val="22"/>
                <w:szCs w:val="22"/>
              </w:rPr>
            </w:pPr>
            <w:r w:rsidRPr="00EB02FF">
              <w:rPr>
                <w:rFonts w:hAnsi="標楷體" w:hint="eastAsia"/>
                <w:snapToGrid/>
                <w:sz w:val="22"/>
                <w:szCs w:val="22"/>
              </w:rPr>
              <w:t>公共服務據點整備</w:t>
            </w:r>
            <w:r>
              <w:rPr>
                <w:rFonts w:hAnsi="標楷體"/>
                <w:snapToGrid/>
                <w:sz w:val="22"/>
                <w:szCs w:val="22"/>
              </w:rPr>
              <w:t>—</w:t>
            </w:r>
            <w:r>
              <w:rPr>
                <w:rFonts w:hAnsi="標楷體" w:hint="eastAsia"/>
                <w:snapToGrid/>
                <w:sz w:val="22"/>
                <w:szCs w:val="22"/>
              </w:rPr>
              <w:t>銀髮健身俱樂部補助計畫</w:t>
            </w:r>
          </w:p>
        </w:tc>
        <w:tc>
          <w:tcPr>
            <w:tcW w:w="827" w:type="dxa"/>
            <w:vMerge w:val="restart"/>
            <w:tcBorders>
              <w:top w:val="single" w:sz="6" w:space="0" w:color="auto"/>
              <w:left w:val="single" w:sz="6" w:space="0" w:color="auto"/>
              <w:bottom w:val="single" w:sz="2" w:space="0" w:color="auto"/>
              <w:right w:val="single" w:sz="6" w:space="0" w:color="auto"/>
            </w:tcBorders>
            <w:shd w:val="clear" w:color="auto" w:fill="auto"/>
            <w:vAlign w:val="center"/>
          </w:tcPr>
          <w:p w:rsidR="00722210" w:rsidRPr="00DB688B" w:rsidRDefault="00722210" w:rsidP="00E05A6A">
            <w:pPr>
              <w:pStyle w:val="142"/>
              <w:wordWrap w:val="0"/>
              <w:jc w:val="both"/>
              <w:rPr>
                <w:rFonts w:hAnsi="標楷體"/>
                <w:snapToGrid/>
                <w:spacing w:val="-20"/>
                <w:sz w:val="22"/>
                <w:szCs w:val="22"/>
              </w:rPr>
            </w:pPr>
            <w:r>
              <w:rPr>
                <w:rFonts w:hAnsi="標楷體" w:hint="eastAsia"/>
                <w:snapToGrid/>
                <w:spacing w:val="-20"/>
                <w:sz w:val="22"/>
                <w:szCs w:val="22"/>
              </w:rPr>
              <w:t>國健署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9A4C0C" w:rsidRDefault="00722210" w:rsidP="00E05A6A">
            <w:pPr>
              <w:pStyle w:val="142"/>
              <w:jc w:val="center"/>
              <w:rPr>
                <w:rFonts w:hAnsi="標楷體"/>
                <w:snapToGrid/>
                <w:color w:val="000000"/>
                <w:spacing w:val="-20"/>
                <w:sz w:val="22"/>
                <w:szCs w:val="22"/>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00,000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sidRPr="00A97B3A">
              <w:rPr>
                <w:rFonts w:hAnsi="標楷體" w:hint="eastAsia"/>
                <w:snapToGrid/>
                <w:color w:val="000000"/>
                <w:spacing w:val="-20"/>
                <w:sz w:val="22"/>
                <w:szCs w:val="22"/>
              </w:rPr>
              <w:t>9</w:t>
            </w:r>
            <w:r w:rsidRPr="00A97B3A">
              <w:rPr>
                <w:rFonts w:hAnsi="標楷體"/>
                <w:snapToGrid/>
                <w:color w:val="000000"/>
                <w:spacing w:val="-20"/>
                <w:sz w:val="22"/>
                <w:szCs w:val="22"/>
              </w:rPr>
              <w:t>1</w:t>
            </w:r>
            <w:r>
              <w:rPr>
                <w:rFonts w:hAnsi="標楷體"/>
                <w:snapToGrid/>
                <w:color w:val="000000"/>
                <w:spacing w:val="-20"/>
                <w:sz w:val="22"/>
                <w:szCs w:val="22"/>
              </w:rPr>
              <w:t>,</w:t>
            </w:r>
            <w:r w:rsidRPr="00A97B3A">
              <w:rPr>
                <w:rFonts w:hAnsi="標楷體"/>
                <w:snapToGrid/>
                <w:color w:val="000000"/>
                <w:spacing w:val="-20"/>
                <w:sz w:val="22"/>
                <w:szCs w:val="22"/>
              </w:rPr>
              <w:t>842</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8</w:t>
            </w:r>
            <w:r>
              <w:rPr>
                <w:rFonts w:hAnsi="標楷體"/>
                <w:snapToGrid/>
                <w:color w:val="000000"/>
                <w:spacing w:val="-20"/>
                <w:sz w:val="22"/>
                <w:szCs w:val="22"/>
              </w:rPr>
              <w:t>,158</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1</w:t>
            </w:r>
            <w:r>
              <w:rPr>
                <w:rFonts w:hAnsi="標楷體"/>
                <w:snapToGrid/>
                <w:color w:val="000000"/>
                <w:spacing w:val="-20"/>
                <w:sz w:val="22"/>
                <w:szCs w:val="22"/>
              </w:rPr>
              <w:t>00.00</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0</w:t>
            </w:r>
            <w:r>
              <w:rPr>
                <w:rFonts w:hAnsi="標楷體" w:cs="新細明體"/>
                <w:snapToGrid/>
                <w:color w:val="000000"/>
                <w:spacing w:val="-20"/>
                <w:kern w:val="0"/>
                <w:sz w:val="22"/>
                <w:szCs w:val="22"/>
              </w:rPr>
              <w:t>.00</w:t>
            </w:r>
          </w:p>
        </w:tc>
      </w:tr>
      <w:tr w:rsidR="00722210" w:rsidRPr="007B71A8" w:rsidTr="00E05A6A">
        <w:trPr>
          <w:trHeight w:val="500"/>
        </w:trPr>
        <w:tc>
          <w:tcPr>
            <w:tcW w:w="1189" w:type="dxa"/>
            <w:vMerge/>
            <w:tcBorders>
              <w:top w:val="single" w:sz="6" w:space="0" w:color="auto"/>
              <w:left w:val="single" w:sz="12" w:space="0" w:color="auto"/>
              <w:bottom w:val="single" w:sz="2" w:space="0" w:color="auto"/>
              <w:right w:val="single" w:sz="6" w:space="0" w:color="auto"/>
            </w:tcBorders>
            <w:shd w:val="clear" w:color="auto" w:fill="auto"/>
            <w:vAlign w:val="center"/>
          </w:tcPr>
          <w:p w:rsidR="00722210" w:rsidRPr="00EB02FF" w:rsidRDefault="00722210" w:rsidP="00E05A6A">
            <w:pPr>
              <w:pStyle w:val="142"/>
              <w:rPr>
                <w:rFonts w:hAnsi="標楷體"/>
                <w:snapToGrid/>
                <w:sz w:val="22"/>
                <w:szCs w:val="22"/>
              </w:rPr>
            </w:pPr>
          </w:p>
        </w:tc>
        <w:tc>
          <w:tcPr>
            <w:tcW w:w="827" w:type="dxa"/>
            <w:vMerge/>
            <w:tcBorders>
              <w:top w:val="single" w:sz="6" w:space="0" w:color="auto"/>
              <w:left w:val="single" w:sz="6" w:space="0" w:color="auto"/>
              <w:bottom w:val="single" w:sz="2" w:space="0" w:color="auto"/>
              <w:right w:val="single" w:sz="6" w:space="0" w:color="auto"/>
            </w:tcBorders>
            <w:shd w:val="clear" w:color="auto" w:fill="auto"/>
            <w:vAlign w:val="center"/>
          </w:tcPr>
          <w:p w:rsidR="00722210" w:rsidRDefault="00722210" w:rsidP="00E05A6A">
            <w:pPr>
              <w:pStyle w:val="142"/>
              <w:wordWrap w:val="0"/>
              <w:jc w:val="both"/>
              <w:rPr>
                <w:rFonts w:hAnsi="標楷體"/>
                <w:snapToGrid/>
                <w:spacing w:val="-20"/>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center"/>
              <w:rPr>
                <w:rFonts w:hAnsi="標楷體"/>
                <w:b/>
                <w:snapToGrid/>
                <w:color w:val="000000"/>
                <w:spacing w:val="-20"/>
                <w:sz w:val="20"/>
                <w:szCs w:val="20"/>
              </w:rPr>
            </w:pPr>
            <w:r w:rsidRPr="00A97B3A">
              <w:rPr>
                <w:rFonts w:hAnsi="標楷體" w:hint="eastAsia"/>
                <w:b/>
                <w:snapToGrid/>
                <w:color w:val="000000"/>
                <w:spacing w:val="-20"/>
                <w:sz w:val="20"/>
                <w:szCs w:val="20"/>
              </w:rPr>
              <w:t>第4期</w:t>
            </w:r>
            <w:r w:rsidRPr="00A97B3A">
              <w:rPr>
                <w:rFonts w:hAnsi="標楷體"/>
                <w:b/>
                <w:snapToGrid/>
                <w:color w:val="000000"/>
                <w:spacing w:val="-20"/>
                <w:sz w:val="22"/>
                <w:szCs w:val="22"/>
              </w:rPr>
              <w:t>c</w:t>
            </w:r>
          </w:p>
          <w:p w:rsidR="00722210" w:rsidRPr="00A97B3A" w:rsidRDefault="00722210" w:rsidP="00E05A6A">
            <w:pPr>
              <w:pStyle w:val="142"/>
              <w:jc w:val="center"/>
              <w:rPr>
                <w:rFonts w:hAnsi="標楷體"/>
                <w:b/>
                <w:snapToGrid/>
                <w:color w:val="000000"/>
                <w:spacing w:val="-20"/>
                <w:sz w:val="22"/>
                <w:szCs w:val="22"/>
              </w:rPr>
            </w:pPr>
            <w:r w:rsidRPr="00A97B3A">
              <w:rPr>
                <w:rFonts w:hAnsi="標楷體" w:hint="eastAsia"/>
                <w:b/>
                <w:snapToGrid/>
                <w:color w:val="000000"/>
                <w:spacing w:val="-20"/>
                <w:sz w:val="20"/>
                <w:szCs w:val="20"/>
              </w:rPr>
              <w:t>(112</w:t>
            </w:r>
            <w:r w:rsidRPr="00A97B3A">
              <w:rPr>
                <w:rFonts w:hAnsi="標楷體"/>
                <w:b/>
                <w:snapToGrid/>
                <w:color w:val="000000"/>
                <w:spacing w:val="-20"/>
                <w:sz w:val="20"/>
                <w:szCs w:val="20"/>
              </w:rPr>
              <w:t>-113</w:t>
            </w:r>
            <w:r w:rsidRPr="00A97B3A">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6</w:t>
            </w:r>
            <w:r>
              <w:rPr>
                <w:rFonts w:hAnsi="標楷體"/>
                <w:b/>
                <w:snapToGrid/>
                <w:color w:val="000000"/>
                <w:spacing w:val="-20"/>
                <w:sz w:val="22"/>
                <w:szCs w:val="22"/>
              </w:rPr>
              <w:t>5,000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6</w:t>
            </w:r>
            <w:r>
              <w:rPr>
                <w:rFonts w:hAnsi="標楷體"/>
                <w:b/>
                <w:snapToGrid/>
                <w:color w:val="000000"/>
                <w:spacing w:val="-20"/>
                <w:sz w:val="22"/>
                <w:szCs w:val="22"/>
              </w:rPr>
              <w:t>0,507</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4</w:t>
            </w:r>
            <w:r>
              <w:rPr>
                <w:rFonts w:hAnsi="標楷體"/>
                <w:b/>
                <w:snapToGrid/>
                <w:color w:val="000000"/>
                <w:spacing w:val="-20"/>
                <w:sz w:val="22"/>
                <w:szCs w:val="22"/>
              </w:rPr>
              <w:t>,493</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1</w:t>
            </w:r>
            <w:r>
              <w:rPr>
                <w:rFonts w:hAnsi="標楷體"/>
                <w:b/>
                <w:snapToGrid/>
                <w:color w:val="000000"/>
                <w:spacing w:val="-20"/>
                <w:sz w:val="22"/>
                <w:szCs w:val="22"/>
              </w:rPr>
              <w:t>00.00</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0</w:t>
            </w:r>
            <w:r>
              <w:rPr>
                <w:rFonts w:hAnsi="標楷體" w:cs="新細明體"/>
                <w:b/>
                <w:snapToGrid/>
                <w:color w:val="000000"/>
                <w:spacing w:val="-20"/>
                <w:kern w:val="0"/>
                <w:sz w:val="22"/>
                <w:szCs w:val="22"/>
              </w:rPr>
              <w:t>.00</w:t>
            </w:r>
          </w:p>
        </w:tc>
      </w:tr>
      <w:tr w:rsidR="00722210" w:rsidRPr="007B71A8" w:rsidTr="00E05A6A">
        <w:trPr>
          <w:trHeight w:val="549"/>
        </w:trPr>
        <w:tc>
          <w:tcPr>
            <w:tcW w:w="1189" w:type="dxa"/>
            <w:vMerge w:val="restart"/>
            <w:tcBorders>
              <w:top w:val="single" w:sz="2" w:space="0" w:color="auto"/>
              <w:left w:val="single" w:sz="12" w:space="0" w:color="auto"/>
              <w:right w:val="single" w:sz="6" w:space="0" w:color="auto"/>
            </w:tcBorders>
            <w:shd w:val="clear" w:color="auto" w:fill="auto"/>
            <w:vAlign w:val="center"/>
          </w:tcPr>
          <w:p w:rsidR="00722210" w:rsidRPr="00536A18" w:rsidRDefault="00722210" w:rsidP="00E05A6A">
            <w:pPr>
              <w:pStyle w:val="142"/>
              <w:rPr>
                <w:rFonts w:hAnsi="標楷體"/>
                <w:snapToGrid/>
                <w:spacing w:val="-20"/>
                <w:sz w:val="22"/>
                <w:szCs w:val="22"/>
              </w:rPr>
            </w:pPr>
            <w:r w:rsidRPr="007B71A8">
              <w:rPr>
                <w:rFonts w:hAnsi="標楷體" w:hint="eastAsia"/>
                <w:snapToGrid/>
                <w:sz w:val="22"/>
                <w:szCs w:val="22"/>
              </w:rPr>
              <w:t>加速推動地方創生</w:t>
            </w:r>
            <w:r>
              <w:rPr>
                <w:rFonts w:hAnsi="標楷體" w:hint="eastAsia"/>
                <w:snapToGrid/>
                <w:sz w:val="22"/>
                <w:szCs w:val="22"/>
              </w:rPr>
              <w:t>-</w:t>
            </w:r>
            <w:r>
              <w:rPr>
                <w:rFonts w:hAnsi="標楷體"/>
                <w:snapToGrid/>
                <w:sz w:val="22"/>
                <w:szCs w:val="22"/>
              </w:rPr>
              <w:t>-</w:t>
            </w:r>
            <w:r w:rsidRPr="00536A18">
              <w:rPr>
                <w:rFonts w:hAnsi="標楷體" w:hint="eastAsia"/>
                <w:snapToGrid/>
                <w:spacing w:val="-20"/>
                <w:sz w:val="22"/>
                <w:szCs w:val="22"/>
              </w:rPr>
              <w:t>地方創生長照衛福據點整備</w:t>
            </w:r>
          </w:p>
        </w:tc>
        <w:tc>
          <w:tcPr>
            <w:tcW w:w="827" w:type="dxa"/>
            <w:vMerge w:val="restart"/>
            <w:tcBorders>
              <w:top w:val="single" w:sz="2" w:space="0" w:color="auto"/>
              <w:left w:val="single" w:sz="6" w:space="0" w:color="auto"/>
              <w:right w:val="single" w:sz="6" w:space="0" w:color="auto"/>
            </w:tcBorders>
            <w:shd w:val="clear" w:color="auto" w:fill="auto"/>
            <w:vAlign w:val="center"/>
          </w:tcPr>
          <w:p w:rsidR="00722210" w:rsidRDefault="00722210" w:rsidP="00E05A6A">
            <w:pPr>
              <w:pStyle w:val="142"/>
              <w:wordWrap w:val="0"/>
              <w:jc w:val="both"/>
              <w:rPr>
                <w:rFonts w:hAnsi="標楷體"/>
                <w:snapToGrid/>
                <w:sz w:val="22"/>
                <w:szCs w:val="22"/>
              </w:rPr>
            </w:pPr>
            <w:r w:rsidRPr="00DB688B">
              <w:rPr>
                <w:rFonts w:hAnsi="標楷體" w:hint="eastAsia"/>
                <w:snapToGrid/>
                <w:spacing w:val="-20"/>
                <w:sz w:val="22"/>
                <w:szCs w:val="22"/>
              </w:rPr>
              <w:t>衛福部、社家署</w:t>
            </w: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9A4C0C" w:rsidRDefault="00722210" w:rsidP="00E05A6A">
            <w:pPr>
              <w:pStyle w:val="142"/>
              <w:jc w:val="center"/>
              <w:rPr>
                <w:rFonts w:hAnsi="標楷體"/>
                <w:snapToGrid/>
                <w:color w:val="000000"/>
                <w:spacing w:val="-20"/>
                <w:sz w:val="22"/>
                <w:szCs w:val="22"/>
              </w:rPr>
            </w:pPr>
            <w:r w:rsidRPr="008C5C07">
              <w:rPr>
                <w:rFonts w:hAnsi="標楷體"/>
                <w:snapToGrid/>
                <w:color w:val="000000"/>
                <w:spacing w:val="-20"/>
                <w:sz w:val="20"/>
                <w:szCs w:val="20"/>
              </w:rPr>
              <w:t>(110-111)</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A97B3A" w:rsidRDefault="00722210" w:rsidP="00E05A6A">
            <w:pPr>
              <w:pStyle w:val="142"/>
              <w:jc w:val="right"/>
              <w:rPr>
                <w:rFonts w:hAnsi="標楷體"/>
                <w:snapToGrid/>
                <w:color w:val="000000"/>
                <w:spacing w:val="-20"/>
                <w:sz w:val="22"/>
                <w:szCs w:val="22"/>
              </w:rPr>
            </w:pPr>
            <w:r w:rsidRPr="00A97B3A">
              <w:rPr>
                <w:rFonts w:hAnsi="標楷體" w:hint="eastAsia"/>
                <w:snapToGrid/>
                <w:color w:val="000000"/>
                <w:spacing w:val="-20"/>
                <w:sz w:val="22"/>
                <w:szCs w:val="22"/>
              </w:rPr>
              <w:t xml:space="preserve">  300,000 </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6</w:t>
            </w:r>
            <w:r>
              <w:rPr>
                <w:rFonts w:hAnsi="標楷體"/>
                <w:snapToGrid/>
                <w:color w:val="000000"/>
                <w:spacing w:val="-20"/>
                <w:sz w:val="22"/>
                <w:szCs w:val="22"/>
              </w:rPr>
              <w:t>9,500</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2</w:t>
            </w:r>
            <w:r>
              <w:rPr>
                <w:rFonts w:hAnsi="標楷體"/>
                <w:snapToGrid/>
                <w:color w:val="000000"/>
                <w:spacing w:val="-20"/>
                <w:sz w:val="22"/>
                <w:szCs w:val="22"/>
              </w:rPr>
              <w:t>7,647</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snapToGrid/>
                <w:color w:val="000000"/>
                <w:spacing w:val="-20"/>
                <w:sz w:val="22"/>
                <w:szCs w:val="22"/>
              </w:rPr>
            </w:pPr>
            <w:r>
              <w:rPr>
                <w:rFonts w:hAnsi="標楷體" w:hint="eastAsia"/>
                <w:snapToGrid/>
                <w:color w:val="000000"/>
                <w:spacing w:val="-20"/>
                <w:sz w:val="22"/>
                <w:szCs w:val="22"/>
              </w:rPr>
              <w:t>3</w:t>
            </w:r>
            <w:r>
              <w:rPr>
                <w:rFonts w:hAnsi="標楷體"/>
                <w:snapToGrid/>
                <w:color w:val="000000"/>
                <w:spacing w:val="-20"/>
                <w:sz w:val="22"/>
                <w:szCs w:val="22"/>
              </w:rPr>
              <w:t>2.38</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snapToGrid/>
                <w:color w:val="000000"/>
                <w:spacing w:val="-20"/>
                <w:kern w:val="0"/>
                <w:sz w:val="22"/>
                <w:szCs w:val="22"/>
              </w:rPr>
            </w:pPr>
            <w:r w:rsidRPr="00A97B3A">
              <w:rPr>
                <w:rFonts w:hAnsi="標楷體" w:cs="新細明體" w:hint="eastAsia"/>
                <w:snapToGrid/>
                <w:color w:val="000000"/>
                <w:spacing w:val="-20"/>
                <w:kern w:val="0"/>
                <w:sz w:val="22"/>
                <w:szCs w:val="22"/>
              </w:rPr>
              <w:t xml:space="preserve"> </w:t>
            </w:r>
            <w:r>
              <w:rPr>
                <w:rFonts w:hAnsi="標楷體" w:cs="新細明體"/>
                <w:snapToGrid/>
                <w:color w:val="000000"/>
                <w:spacing w:val="-20"/>
                <w:kern w:val="0"/>
                <w:sz w:val="22"/>
                <w:szCs w:val="22"/>
              </w:rPr>
              <w:t>202</w:t>
            </w:r>
            <w:r w:rsidRPr="00A97B3A">
              <w:rPr>
                <w:rFonts w:hAnsi="標楷體" w:cs="新細明體" w:hint="eastAsia"/>
                <w:snapToGrid/>
                <w:color w:val="000000"/>
                <w:spacing w:val="-20"/>
                <w:kern w:val="0"/>
                <w:sz w:val="22"/>
                <w:szCs w:val="22"/>
              </w:rPr>
              <w:t>,</w:t>
            </w:r>
            <w:r>
              <w:rPr>
                <w:rFonts w:hAnsi="標楷體" w:cs="新細明體"/>
                <w:snapToGrid/>
                <w:color w:val="000000"/>
                <w:spacing w:val="-20"/>
                <w:kern w:val="0"/>
                <w:sz w:val="22"/>
                <w:szCs w:val="22"/>
              </w:rPr>
              <w:t>853</w:t>
            </w:r>
            <w:r w:rsidRPr="00A97B3A">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snapToGrid/>
                <w:color w:val="000000"/>
                <w:spacing w:val="-20"/>
                <w:kern w:val="0"/>
                <w:sz w:val="22"/>
                <w:szCs w:val="22"/>
              </w:rPr>
            </w:pPr>
            <w:r>
              <w:rPr>
                <w:rFonts w:hAnsi="標楷體" w:cs="新細明體" w:hint="eastAsia"/>
                <w:snapToGrid/>
                <w:color w:val="000000"/>
                <w:spacing w:val="-20"/>
                <w:kern w:val="0"/>
                <w:sz w:val="22"/>
                <w:szCs w:val="22"/>
              </w:rPr>
              <w:t>7</w:t>
            </w:r>
            <w:r>
              <w:rPr>
                <w:rFonts w:hAnsi="標楷體" w:cs="新細明體"/>
                <w:snapToGrid/>
                <w:color w:val="000000"/>
                <w:spacing w:val="-20"/>
                <w:kern w:val="0"/>
                <w:sz w:val="22"/>
                <w:szCs w:val="22"/>
              </w:rPr>
              <w:t>5.71</w:t>
            </w:r>
          </w:p>
        </w:tc>
      </w:tr>
      <w:tr w:rsidR="00722210" w:rsidRPr="007B71A8" w:rsidTr="00E05A6A">
        <w:trPr>
          <w:trHeight w:val="1310"/>
        </w:trPr>
        <w:tc>
          <w:tcPr>
            <w:tcW w:w="1189" w:type="dxa"/>
            <w:vMerge/>
            <w:tcBorders>
              <w:left w:val="single" w:sz="12" w:space="0" w:color="auto"/>
              <w:bottom w:val="single" w:sz="6" w:space="0" w:color="auto"/>
              <w:right w:val="single" w:sz="6" w:space="0" w:color="auto"/>
            </w:tcBorders>
            <w:shd w:val="clear" w:color="auto" w:fill="auto"/>
            <w:vAlign w:val="center"/>
            <w:hideMark/>
          </w:tcPr>
          <w:p w:rsidR="00722210" w:rsidRPr="00536A18" w:rsidRDefault="00722210" w:rsidP="00E05A6A">
            <w:pPr>
              <w:pStyle w:val="142"/>
              <w:rPr>
                <w:rFonts w:hAnsi="標楷體"/>
                <w:snapToGrid/>
                <w:spacing w:val="-20"/>
                <w:sz w:val="22"/>
                <w:szCs w:val="22"/>
              </w:rPr>
            </w:pPr>
          </w:p>
        </w:tc>
        <w:tc>
          <w:tcPr>
            <w:tcW w:w="827" w:type="dxa"/>
            <w:vMerge/>
            <w:tcBorders>
              <w:left w:val="single" w:sz="6" w:space="0" w:color="auto"/>
              <w:bottom w:val="nil"/>
              <w:right w:val="single" w:sz="6" w:space="0" w:color="auto"/>
            </w:tcBorders>
            <w:shd w:val="clear" w:color="auto" w:fill="auto"/>
            <w:vAlign w:val="center"/>
            <w:hideMark/>
          </w:tcPr>
          <w:p w:rsidR="00722210" w:rsidRPr="007B71A8" w:rsidRDefault="00722210" w:rsidP="00E05A6A">
            <w:pPr>
              <w:pStyle w:val="142"/>
              <w:jc w:val="both"/>
              <w:rPr>
                <w:rFonts w:hAnsi="標楷體"/>
                <w:snapToGrid/>
                <w:sz w:val="22"/>
                <w:szCs w:val="22"/>
              </w:rPr>
            </w:pPr>
          </w:p>
        </w:tc>
        <w:tc>
          <w:tcPr>
            <w:tcW w:w="1071"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center"/>
              <w:rPr>
                <w:rFonts w:hAnsi="標楷體"/>
                <w:b/>
                <w:snapToGrid/>
                <w:color w:val="000000"/>
                <w:spacing w:val="-20"/>
                <w:sz w:val="20"/>
                <w:szCs w:val="20"/>
              </w:rPr>
            </w:pPr>
            <w:r w:rsidRPr="00A97B3A">
              <w:rPr>
                <w:rFonts w:hAnsi="標楷體" w:hint="eastAsia"/>
                <w:b/>
                <w:snapToGrid/>
                <w:color w:val="000000"/>
                <w:spacing w:val="-20"/>
                <w:sz w:val="20"/>
                <w:szCs w:val="20"/>
              </w:rPr>
              <w:t>第4期d</w:t>
            </w:r>
          </w:p>
          <w:p w:rsidR="00722210" w:rsidRPr="00A97B3A" w:rsidRDefault="00722210" w:rsidP="00E05A6A">
            <w:pPr>
              <w:pStyle w:val="142"/>
              <w:jc w:val="center"/>
              <w:rPr>
                <w:rFonts w:hAnsi="標楷體"/>
                <w:b/>
                <w:snapToGrid/>
                <w:color w:val="000000"/>
                <w:spacing w:val="-20"/>
                <w:sz w:val="22"/>
                <w:szCs w:val="22"/>
              </w:rPr>
            </w:pPr>
            <w:r w:rsidRPr="00A97B3A">
              <w:rPr>
                <w:rFonts w:hAnsi="標楷體" w:hint="eastAsia"/>
                <w:b/>
                <w:snapToGrid/>
                <w:color w:val="000000"/>
                <w:spacing w:val="-20"/>
                <w:sz w:val="20"/>
                <w:szCs w:val="20"/>
              </w:rPr>
              <w:t>(112</w:t>
            </w:r>
            <w:r w:rsidRPr="00A97B3A">
              <w:rPr>
                <w:rFonts w:hAnsi="標楷體"/>
                <w:b/>
                <w:snapToGrid/>
                <w:color w:val="000000"/>
                <w:spacing w:val="-20"/>
                <w:sz w:val="20"/>
                <w:szCs w:val="20"/>
              </w:rPr>
              <w:t>-113</w:t>
            </w:r>
            <w:r w:rsidRPr="00A97B3A">
              <w:rPr>
                <w:rFonts w:hAnsi="標楷體" w:hint="eastAsia"/>
                <w:b/>
                <w:snapToGrid/>
                <w:color w:val="000000"/>
                <w:spacing w:val="-20"/>
                <w:sz w:val="20"/>
                <w:szCs w:val="20"/>
              </w:rPr>
              <w:t>)</w:t>
            </w:r>
          </w:p>
        </w:tc>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A97B3A" w:rsidRDefault="00722210" w:rsidP="00E05A6A">
            <w:pPr>
              <w:pStyle w:val="142"/>
              <w:jc w:val="right"/>
              <w:rPr>
                <w:rFonts w:hAnsi="標楷體"/>
                <w:b/>
                <w:snapToGrid/>
                <w:color w:val="000000"/>
                <w:spacing w:val="-20"/>
                <w:sz w:val="22"/>
                <w:szCs w:val="22"/>
              </w:rPr>
            </w:pPr>
            <w:r w:rsidRPr="00A97B3A">
              <w:rPr>
                <w:rFonts w:hAnsi="標楷體" w:hint="eastAsia"/>
                <w:b/>
                <w:snapToGrid/>
                <w:color w:val="000000"/>
                <w:spacing w:val="-20"/>
                <w:sz w:val="22"/>
                <w:szCs w:val="22"/>
              </w:rPr>
              <w:t>1</w:t>
            </w:r>
            <w:r w:rsidRPr="00A97B3A">
              <w:rPr>
                <w:rFonts w:hAnsi="標楷體"/>
                <w:b/>
                <w:snapToGrid/>
                <w:color w:val="000000"/>
                <w:spacing w:val="-20"/>
                <w:sz w:val="22"/>
                <w:szCs w:val="22"/>
              </w:rPr>
              <w:t>00,000</w:t>
            </w:r>
          </w:p>
        </w:tc>
        <w:tc>
          <w:tcPr>
            <w:tcW w:w="963"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0</w:t>
            </w:r>
          </w:p>
        </w:tc>
        <w:tc>
          <w:tcPr>
            <w:tcW w:w="907"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0</w:t>
            </w:r>
          </w:p>
        </w:tc>
        <w:tc>
          <w:tcPr>
            <w:tcW w:w="889"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b/>
                <w:snapToGrid/>
                <w:color w:val="000000"/>
                <w:spacing w:val="-20"/>
                <w:sz w:val="22"/>
                <w:szCs w:val="22"/>
              </w:rPr>
            </w:pPr>
            <w:r>
              <w:rPr>
                <w:rFonts w:hAnsi="標楷體" w:hint="eastAsia"/>
                <w:b/>
                <w:snapToGrid/>
                <w:color w:val="000000"/>
                <w:spacing w:val="-20"/>
                <w:sz w:val="22"/>
                <w:szCs w:val="22"/>
              </w:rPr>
              <w:t>0</w:t>
            </w:r>
            <w:r>
              <w:rPr>
                <w:rFonts w:hAnsi="標楷體"/>
                <w:b/>
                <w:snapToGrid/>
                <w:color w:val="000000"/>
                <w:spacing w:val="-20"/>
                <w:sz w:val="22"/>
                <w:szCs w:val="22"/>
              </w:rPr>
              <w:t>.00</w:t>
            </w:r>
          </w:p>
        </w:tc>
        <w:tc>
          <w:tcPr>
            <w:tcW w:w="998" w:type="dxa"/>
            <w:tcBorders>
              <w:top w:val="single" w:sz="6" w:space="0" w:color="auto"/>
              <w:left w:val="single" w:sz="6" w:space="0" w:color="auto"/>
              <w:bottom w:val="single" w:sz="6" w:space="0" w:color="auto"/>
              <w:right w:val="single" w:sz="6" w:space="0" w:color="auto"/>
            </w:tcBorders>
            <w:shd w:val="clear" w:color="auto" w:fill="auto"/>
            <w:noWrap/>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1</w:t>
            </w:r>
            <w:r>
              <w:rPr>
                <w:rFonts w:hAnsi="標楷體" w:cs="新細明體"/>
                <w:b/>
                <w:snapToGrid/>
                <w:color w:val="000000"/>
                <w:spacing w:val="-20"/>
                <w:kern w:val="0"/>
                <w:sz w:val="22"/>
                <w:szCs w:val="22"/>
              </w:rPr>
              <w:t>00,000</w:t>
            </w:r>
          </w:p>
        </w:tc>
        <w:tc>
          <w:tcPr>
            <w:tcW w:w="714" w:type="dxa"/>
            <w:tcBorders>
              <w:top w:val="single" w:sz="6" w:space="0" w:color="auto"/>
              <w:left w:val="single" w:sz="6" w:space="0" w:color="auto"/>
              <w:bottom w:val="single" w:sz="6" w:space="0" w:color="auto"/>
              <w:right w:val="single" w:sz="12" w:space="0" w:color="auto"/>
            </w:tcBorders>
            <w:shd w:val="clear" w:color="auto" w:fill="auto"/>
            <w:vAlign w:val="center"/>
          </w:tcPr>
          <w:p w:rsidR="00722210" w:rsidRPr="00A97B3A" w:rsidRDefault="00722210" w:rsidP="00E05A6A">
            <w:pPr>
              <w:pStyle w:val="142"/>
              <w:jc w:val="right"/>
              <w:rPr>
                <w:rFonts w:hAnsi="標楷體" w:cs="新細明體"/>
                <w:b/>
                <w:snapToGrid/>
                <w:color w:val="000000"/>
                <w:spacing w:val="-20"/>
                <w:kern w:val="0"/>
                <w:sz w:val="22"/>
                <w:szCs w:val="22"/>
              </w:rPr>
            </w:pPr>
            <w:r>
              <w:rPr>
                <w:rFonts w:hAnsi="標楷體" w:cs="新細明體" w:hint="eastAsia"/>
                <w:b/>
                <w:snapToGrid/>
                <w:color w:val="000000"/>
                <w:spacing w:val="-20"/>
                <w:kern w:val="0"/>
                <w:sz w:val="22"/>
                <w:szCs w:val="22"/>
              </w:rPr>
              <w:t>1</w:t>
            </w:r>
            <w:r>
              <w:rPr>
                <w:rFonts w:hAnsi="標楷體" w:cs="新細明體"/>
                <w:b/>
                <w:snapToGrid/>
                <w:color w:val="000000"/>
                <w:spacing w:val="-20"/>
                <w:kern w:val="0"/>
                <w:sz w:val="22"/>
                <w:szCs w:val="22"/>
              </w:rPr>
              <w:t>00.00</w:t>
            </w:r>
          </w:p>
        </w:tc>
      </w:tr>
      <w:tr w:rsidR="00722210" w:rsidRPr="007B71A8" w:rsidTr="00E05A6A">
        <w:trPr>
          <w:trHeight w:val="340"/>
        </w:trPr>
        <w:tc>
          <w:tcPr>
            <w:tcW w:w="3087" w:type="dxa"/>
            <w:gridSpan w:val="3"/>
            <w:tcBorders>
              <w:top w:val="single" w:sz="6" w:space="0" w:color="auto"/>
              <w:left w:val="single" w:sz="12" w:space="0" w:color="auto"/>
              <w:bottom w:val="double" w:sz="4" w:space="0" w:color="auto"/>
              <w:right w:val="single" w:sz="6" w:space="0" w:color="auto"/>
            </w:tcBorders>
            <w:shd w:val="clear" w:color="auto" w:fill="auto"/>
            <w:noWrap/>
            <w:vAlign w:val="center"/>
            <w:hideMark/>
          </w:tcPr>
          <w:p w:rsidR="00722210" w:rsidRPr="009A4C0C" w:rsidRDefault="00722210" w:rsidP="00E05A6A">
            <w:pPr>
              <w:pStyle w:val="142"/>
              <w:jc w:val="center"/>
              <w:rPr>
                <w:rFonts w:hAnsi="標楷體"/>
                <w:snapToGrid/>
                <w:color w:val="000000"/>
                <w:sz w:val="22"/>
                <w:szCs w:val="22"/>
              </w:rPr>
            </w:pPr>
            <w:r w:rsidRPr="009A4C0C">
              <w:rPr>
                <w:rFonts w:hAnsi="標楷體" w:hint="eastAsia"/>
                <w:snapToGrid/>
                <w:color w:val="000000"/>
                <w:sz w:val="22"/>
                <w:szCs w:val="22"/>
              </w:rPr>
              <w:t>合　計</w:t>
            </w:r>
          </w:p>
        </w:tc>
        <w:tc>
          <w:tcPr>
            <w:tcW w:w="974"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snapToGrid/>
                <w:color w:val="000000"/>
                <w:spacing w:val="-20"/>
                <w:sz w:val="22"/>
                <w:szCs w:val="22"/>
              </w:rPr>
            </w:pPr>
            <w:r w:rsidRPr="009A44EB">
              <w:rPr>
                <w:rFonts w:hAnsi="標楷體"/>
                <w:snapToGrid/>
                <w:color w:val="000000"/>
                <w:spacing w:val="-20"/>
                <w:sz w:val="22"/>
                <w:szCs w:val="22"/>
              </w:rPr>
              <w:t>11</w:t>
            </w:r>
            <w:r w:rsidRPr="009A44EB">
              <w:rPr>
                <w:rFonts w:hAnsi="標楷體" w:hint="eastAsia"/>
                <w:snapToGrid/>
                <w:color w:val="000000"/>
                <w:spacing w:val="-20"/>
                <w:sz w:val="22"/>
                <w:szCs w:val="22"/>
              </w:rPr>
              <w:t>,</w:t>
            </w:r>
            <w:r w:rsidRPr="009A44EB">
              <w:rPr>
                <w:rFonts w:hAnsi="標楷體"/>
                <w:snapToGrid/>
                <w:color w:val="000000"/>
                <w:spacing w:val="-20"/>
                <w:sz w:val="22"/>
                <w:szCs w:val="22"/>
              </w:rPr>
              <w:t>148</w:t>
            </w:r>
            <w:r w:rsidRPr="009A44EB">
              <w:rPr>
                <w:rFonts w:hAnsi="標楷體" w:hint="eastAsia"/>
                <w:snapToGrid/>
                <w:color w:val="000000"/>
                <w:spacing w:val="-20"/>
                <w:sz w:val="22"/>
                <w:szCs w:val="22"/>
              </w:rPr>
              <w:t>,</w:t>
            </w:r>
            <w:r w:rsidRPr="009A44EB">
              <w:rPr>
                <w:rFonts w:hAnsi="標楷體"/>
                <w:snapToGrid/>
                <w:color w:val="000000"/>
                <w:spacing w:val="-20"/>
                <w:sz w:val="22"/>
                <w:szCs w:val="22"/>
              </w:rPr>
              <w:t>871</w:t>
            </w:r>
            <w:r w:rsidRPr="009A44EB">
              <w:rPr>
                <w:rFonts w:hAnsi="標楷體" w:hint="eastAsia"/>
                <w:snapToGrid/>
                <w:color w:val="000000"/>
                <w:spacing w:val="-20"/>
                <w:sz w:val="22"/>
                <w:szCs w:val="22"/>
              </w:rPr>
              <w:t xml:space="preserve"> </w:t>
            </w:r>
          </w:p>
        </w:tc>
        <w:tc>
          <w:tcPr>
            <w:tcW w:w="963"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snapToGrid/>
                <w:color w:val="000000"/>
                <w:spacing w:val="-20"/>
                <w:sz w:val="22"/>
                <w:szCs w:val="22"/>
              </w:rPr>
            </w:pPr>
            <w:r w:rsidRPr="009A44EB">
              <w:rPr>
                <w:rFonts w:hAnsi="標楷體" w:hint="eastAsia"/>
                <w:snapToGrid/>
                <w:color w:val="000000"/>
                <w:spacing w:val="-20"/>
                <w:sz w:val="22"/>
                <w:szCs w:val="22"/>
              </w:rPr>
              <w:t xml:space="preserve"> </w:t>
            </w:r>
            <w:r w:rsidRPr="009A44EB">
              <w:rPr>
                <w:rFonts w:hAnsi="標楷體"/>
                <w:snapToGrid/>
                <w:color w:val="000000"/>
                <w:spacing w:val="-20"/>
                <w:sz w:val="22"/>
                <w:szCs w:val="22"/>
              </w:rPr>
              <w:t>7</w:t>
            </w:r>
            <w:r w:rsidRPr="009A44EB">
              <w:rPr>
                <w:rFonts w:hAnsi="標楷體" w:hint="eastAsia"/>
                <w:snapToGrid/>
                <w:color w:val="000000"/>
                <w:spacing w:val="-20"/>
                <w:sz w:val="22"/>
                <w:szCs w:val="22"/>
              </w:rPr>
              <w:t>,</w:t>
            </w:r>
            <w:r w:rsidRPr="009A44EB">
              <w:rPr>
                <w:rFonts w:hAnsi="標楷體"/>
                <w:snapToGrid/>
                <w:color w:val="000000"/>
                <w:spacing w:val="-20"/>
                <w:sz w:val="22"/>
                <w:szCs w:val="22"/>
              </w:rPr>
              <w:t>264</w:t>
            </w:r>
            <w:r w:rsidRPr="009A44EB">
              <w:rPr>
                <w:rFonts w:hAnsi="標楷體" w:hint="eastAsia"/>
                <w:snapToGrid/>
                <w:color w:val="000000"/>
                <w:spacing w:val="-20"/>
                <w:sz w:val="22"/>
                <w:szCs w:val="22"/>
              </w:rPr>
              <w:t>,</w:t>
            </w:r>
            <w:r w:rsidRPr="009A44EB">
              <w:rPr>
                <w:rFonts w:hAnsi="標楷體"/>
                <w:snapToGrid/>
                <w:color w:val="000000"/>
                <w:spacing w:val="-20"/>
                <w:sz w:val="22"/>
                <w:szCs w:val="22"/>
              </w:rPr>
              <w:t>31</w:t>
            </w:r>
            <w:r w:rsidRPr="009A44EB">
              <w:rPr>
                <w:rFonts w:hAnsi="標楷體" w:hint="eastAsia"/>
                <w:snapToGrid/>
                <w:color w:val="000000"/>
                <w:spacing w:val="-20"/>
                <w:sz w:val="22"/>
                <w:szCs w:val="22"/>
              </w:rPr>
              <w:t xml:space="preserve">1 </w:t>
            </w:r>
          </w:p>
        </w:tc>
        <w:tc>
          <w:tcPr>
            <w:tcW w:w="907" w:type="dxa"/>
            <w:tcBorders>
              <w:top w:val="single" w:sz="6" w:space="0" w:color="auto"/>
              <w:left w:val="single" w:sz="6" w:space="0" w:color="auto"/>
              <w:bottom w:val="double" w:sz="4" w:space="0" w:color="auto"/>
              <w:right w:val="single" w:sz="6" w:space="0" w:color="auto"/>
            </w:tcBorders>
            <w:shd w:val="clear" w:color="auto" w:fill="auto"/>
            <w:noWrap/>
            <w:vAlign w:val="center"/>
          </w:tcPr>
          <w:p w:rsidR="00722210" w:rsidRPr="009A44EB" w:rsidRDefault="00722210" w:rsidP="00E05A6A">
            <w:pPr>
              <w:pStyle w:val="142"/>
              <w:jc w:val="right"/>
              <w:rPr>
                <w:rFonts w:hAnsi="標楷體"/>
                <w:snapToGrid/>
                <w:color w:val="000000"/>
                <w:spacing w:val="-20"/>
                <w:sz w:val="22"/>
                <w:szCs w:val="22"/>
              </w:rPr>
            </w:pPr>
            <w:r w:rsidRPr="009A44EB">
              <w:rPr>
                <w:rFonts w:hAnsi="標楷體" w:hint="eastAsia"/>
                <w:snapToGrid/>
                <w:color w:val="000000"/>
                <w:spacing w:val="-20"/>
                <w:sz w:val="22"/>
                <w:szCs w:val="22"/>
              </w:rPr>
              <w:t>1</w:t>
            </w:r>
            <w:r w:rsidRPr="009A44EB">
              <w:rPr>
                <w:rFonts w:hAnsi="標楷體"/>
                <w:snapToGrid/>
                <w:color w:val="000000"/>
                <w:spacing w:val="-20"/>
                <w:sz w:val="22"/>
                <w:szCs w:val="22"/>
              </w:rPr>
              <w:t>,129,577</w:t>
            </w:r>
          </w:p>
        </w:tc>
        <w:tc>
          <w:tcPr>
            <w:tcW w:w="889"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snapToGrid/>
                <w:color w:val="000000"/>
                <w:spacing w:val="-20"/>
                <w:sz w:val="22"/>
                <w:szCs w:val="22"/>
              </w:rPr>
            </w:pPr>
            <w:r w:rsidRPr="009A44EB">
              <w:rPr>
                <w:rFonts w:hAnsi="標楷體" w:hint="eastAsia"/>
                <w:snapToGrid/>
                <w:color w:val="000000"/>
                <w:spacing w:val="-20"/>
                <w:sz w:val="22"/>
                <w:szCs w:val="22"/>
              </w:rPr>
              <w:t xml:space="preserve"> </w:t>
            </w:r>
            <w:r w:rsidRPr="009A44EB">
              <w:rPr>
                <w:rFonts w:hAnsi="標楷體"/>
                <w:snapToGrid/>
                <w:color w:val="000000"/>
                <w:spacing w:val="-20"/>
                <w:sz w:val="22"/>
                <w:szCs w:val="22"/>
              </w:rPr>
              <w:t>75.29</w:t>
            </w:r>
            <w:r w:rsidRPr="009A44EB">
              <w:rPr>
                <w:rFonts w:hAnsi="標楷體" w:hint="eastAsia"/>
                <w:snapToGrid/>
                <w:color w:val="000000"/>
                <w:spacing w:val="-20"/>
                <w:sz w:val="22"/>
                <w:szCs w:val="22"/>
              </w:rPr>
              <w:t xml:space="preserve"> </w:t>
            </w:r>
          </w:p>
        </w:tc>
        <w:tc>
          <w:tcPr>
            <w:tcW w:w="998" w:type="dxa"/>
            <w:tcBorders>
              <w:top w:val="single" w:sz="6" w:space="0" w:color="auto"/>
              <w:left w:val="single" w:sz="6" w:space="0" w:color="auto"/>
              <w:bottom w:val="double" w:sz="4" w:space="0" w:color="auto"/>
              <w:right w:val="single" w:sz="6" w:space="0" w:color="auto"/>
            </w:tcBorders>
            <w:shd w:val="clear" w:color="auto" w:fill="auto"/>
            <w:noWrap/>
            <w:vAlign w:val="center"/>
            <w:hideMark/>
          </w:tcPr>
          <w:p w:rsidR="00722210" w:rsidRPr="009A44EB" w:rsidRDefault="00722210" w:rsidP="00E05A6A">
            <w:pPr>
              <w:pStyle w:val="142"/>
              <w:jc w:val="right"/>
              <w:rPr>
                <w:rFonts w:hAnsi="標楷體" w:cs="新細明體"/>
                <w:snapToGrid/>
                <w:color w:val="000000"/>
                <w:spacing w:val="-20"/>
                <w:kern w:val="0"/>
                <w:sz w:val="22"/>
                <w:szCs w:val="22"/>
              </w:rPr>
            </w:pPr>
            <w:r w:rsidRPr="009A44EB">
              <w:rPr>
                <w:rFonts w:hAnsi="標楷體" w:cs="新細明體" w:hint="eastAsia"/>
                <w:snapToGrid/>
                <w:color w:val="000000"/>
                <w:spacing w:val="-20"/>
                <w:kern w:val="0"/>
                <w:sz w:val="22"/>
                <w:szCs w:val="22"/>
              </w:rPr>
              <w:t xml:space="preserve"> </w:t>
            </w:r>
            <w:r w:rsidRPr="009A44EB">
              <w:rPr>
                <w:rFonts w:hAnsi="標楷體" w:cs="新細明體"/>
                <w:snapToGrid/>
                <w:color w:val="000000"/>
                <w:spacing w:val="-20"/>
                <w:kern w:val="0"/>
                <w:sz w:val="22"/>
                <w:szCs w:val="22"/>
              </w:rPr>
              <w:t>2,</w:t>
            </w:r>
            <w:r>
              <w:rPr>
                <w:rFonts w:hAnsi="標楷體" w:cs="新細明體" w:hint="eastAsia"/>
                <w:snapToGrid/>
                <w:color w:val="000000"/>
                <w:spacing w:val="-20"/>
                <w:kern w:val="0"/>
                <w:sz w:val="22"/>
                <w:szCs w:val="22"/>
              </w:rPr>
              <w:t>754</w:t>
            </w:r>
            <w:r w:rsidRPr="009A44EB">
              <w:rPr>
                <w:rFonts w:hAnsi="標楷體" w:cs="新細明體"/>
                <w:snapToGrid/>
                <w:color w:val="000000"/>
                <w:spacing w:val="-20"/>
                <w:kern w:val="0"/>
                <w:sz w:val="22"/>
                <w:szCs w:val="22"/>
              </w:rPr>
              <w:t>,</w:t>
            </w:r>
            <w:r>
              <w:rPr>
                <w:rFonts w:hAnsi="標楷體" w:cs="新細明體" w:hint="eastAsia"/>
                <w:snapToGrid/>
                <w:color w:val="000000"/>
                <w:spacing w:val="-20"/>
                <w:kern w:val="0"/>
                <w:sz w:val="22"/>
                <w:szCs w:val="22"/>
              </w:rPr>
              <w:t>98</w:t>
            </w:r>
            <w:r w:rsidRPr="009A44EB">
              <w:rPr>
                <w:rFonts w:hAnsi="標楷體" w:cs="新細明體"/>
                <w:snapToGrid/>
                <w:color w:val="000000"/>
                <w:spacing w:val="-20"/>
                <w:kern w:val="0"/>
                <w:sz w:val="22"/>
                <w:szCs w:val="22"/>
              </w:rPr>
              <w:t>3</w:t>
            </w:r>
            <w:r w:rsidRPr="009A44EB">
              <w:rPr>
                <w:rFonts w:hAnsi="標楷體" w:cs="新細明體" w:hint="eastAsia"/>
                <w:snapToGrid/>
                <w:color w:val="000000"/>
                <w:spacing w:val="-20"/>
                <w:kern w:val="0"/>
                <w:sz w:val="22"/>
                <w:szCs w:val="22"/>
              </w:rPr>
              <w:t xml:space="preserve"> </w:t>
            </w:r>
          </w:p>
        </w:tc>
        <w:tc>
          <w:tcPr>
            <w:tcW w:w="714" w:type="dxa"/>
            <w:tcBorders>
              <w:top w:val="single" w:sz="6" w:space="0" w:color="auto"/>
              <w:left w:val="single" w:sz="6" w:space="0" w:color="auto"/>
              <w:bottom w:val="double" w:sz="4" w:space="0" w:color="auto"/>
              <w:right w:val="single" w:sz="12" w:space="0" w:color="auto"/>
            </w:tcBorders>
            <w:shd w:val="clear" w:color="auto" w:fill="auto"/>
            <w:vAlign w:val="center"/>
            <w:hideMark/>
          </w:tcPr>
          <w:p w:rsidR="00722210" w:rsidRPr="009A44EB" w:rsidRDefault="00722210" w:rsidP="00E05A6A">
            <w:pPr>
              <w:pStyle w:val="142"/>
              <w:jc w:val="right"/>
              <w:rPr>
                <w:rFonts w:hAnsi="標楷體" w:cs="新細明體"/>
                <w:snapToGrid/>
                <w:color w:val="000000"/>
                <w:spacing w:val="-20"/>
                <w:kern w:val="0"/>
                <w:sz w:val="22"/>
                <w:szCs w:val="22"/>
              </w:rPr>
            </w:pPr>
            <w:r w:rsidRPr="009A44EB">
              <w:rPr>
                <w:rFonts w:hAnsi="標楷體" w:cs="新細明體"/>
                <w:snapToGrid/>
                <w:color w:val="000000"/>
                <w:spacing w:val="-20"/>
                <w:kern w:val="0"/>
                <w:sz w:val="22"/>
                <w:szCs w:val="22"/>
              </w:rPr>
              <w:t>2</w:t>
            </w:r>
            <w:r>
              <w:rPr>
                <w:rFonts w:hAnsi="標楷體" w:cs="新細明體" w:hint="eastAsia"/>
                <w:snapToGrid/>
                <w:color w:val="000000"/>
                <w:spacing w:val="-20"/>
                <w:kern w:val="0"/>
                <w:sz w:val="22"/>
                <w:szCs w:val="22"/>
              </w:rPr>
              <w:t>4</w:t>
            </w:r>
            <w:r w:rsidRPr="009A44EB">
              <w:rPr>
                <w:rFonts w:hAnsi="標楷體" w:cs="新細明體" w:hint="eastAsia"/>
                <w:snapToGrid/>
                <w:color w:val="000000"/>
                <w:spacing w:val="-20"/>
                <w:kern w:val="0"/>
                <w:sz w:val="22"/>
                <w:szCs w:val="22"/>
              </w:rPr>
              <w:t>.</w:t>
            </w:r>
            <w:r>
              <w:rPr>
                <w:rFonts w:hAnsi="標楷體" w:cs="新細明體" w:hint="eastAsia"/>
                <w:snapToGrid/>
                <w:color w:val="000000"/>
                <w:spacing w:val="-20"/>
                <w:kern w:val="0"/>
                <w:sz w:val="22"/>
                <w:szCs w:val="22"/>
              </w:rPr>
              <w:t>71</w:t>
            </w:r>
          </w:p>
        </w:tc>
      </w:tr>
      <w:tr w:rsidR="00722210" w:rsidRPr="007B71A8" w:rsidTr="00E05A6A">
        <w:trPr>
          <w:trHeight w:val="340"/>
        </w:trPr>
        <w:tc>
          <w:tcPr>
            <w:tcW w:w="3087" w:type="dxa"/>
            <w:gridSpan w:val="3"/>
            <w:tcBorders>
              <w:top w:val="double" w:sz="4" w:space="0" w:color="auto"/>
              <w:left w:val="single" w:sz="12" w:space="0" w:color="auto"/>
              <w:bottom w:val="single" w:sz="12" w:space="0" w:color="auto"/>
              <w:right w:val="single" w:sz="6" w:space="0" w:color="auto"/>
            </w:tcBorders>
            <w:shd w:val="clear" w:color="auto" w:fill="auto"/>
            <w:noWrap/>
            <w:vAlign w:val="center"/>
            <w:hideMark/>
          </w:tcPr>
          <w:p w:rsidR="00722210" w:rsidRPr="00A151B3" w:rsidRDefault="00722210" w:rsidP="00E05A6A">
            <w:pPr>
              <w:pStyle w:val="142"/>
              <w:jc w:val="center"/>
              <w:rPr>
                <w:rFonts w:hAnsi="標楷體"/>
                <w:b/>
                <w:snapToGrid/>
                <w:color w:val="000000"/>
                <w:sz w:val="22"/>
                <w:szCs w:val="22"/>
              </w:rPr>
            </w:pPr>
            <w:r w:rsidRPr="00A151B3">
              <w:rPr>
                <w:rFonts w:hAnsi="標楷體" w:hint="eastAsia"/>
                <w:b/>
                <w:snapToGrid/>
                <w:color w:val="000000"/>
                <w:sz w:val="22"/>
                <w:szCs w:val="22"/>
              </w:rPr>
              <w:t>第4期合計a+b+c</w:t>
            </w:r>
            <w:r w:rsidRPr="00A151B3">
              <w:rPr>
                <w:rFonts w:hAnsi="標楷體"/>
                <w:b/>
                <w:snapToGrid/>
                <w:color w:val="000000"/>
                <w:sz w:val="22"/>
                <w:szCs w:val="22"/>
              </w:rPr>
              <w:t>+d</w:t>
            </w:r>
          </w:p>
        </w:tc>
        <w:tc>
          <w:tcPr>
            <w:tcW w:w="974"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,313,600</w:t>
            </w:r>
          </w:p>
        </w:tc>
        <w:tc>
          <w:tcPr>
            <w:tcW w:w="963"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41,121</w:t>
            </w:r>
          </w:p>
        </w:tc>
        <w:tc>
          <w:tcPr>
            <w:tcW w:w="907"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6,672</w:t>
            </w:r>
          </w:p>
        </w:tc>
        <w:tc>
          <w:tcPr>
            <w:tcW w:w="889"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b/>
                <w:snapToGrid/>
                <w:color w:val="000000"/>
                <w:spacing w:val="-20"/>
                <w:sz w:val="22"/>
                <w:szCs w:val="22"/>
              </w:rPr>
            </w:pPr>
            <w:r w:rsidRPr="00A151B3">
              <w:rPr>
                <w:rFonts w:hAnsi="標楷體" w:hint="eastAsia"/>
                <w:b/>
                <w:snapToGrid/>
                <w:color w:val="000000"/>
                <w:spacing w:val="-20"/>
                <w:sz w:val="22"/>
                <w:szCs w:val="22"/>
              </w:rPr>
              <w:t>1</w:t>
            </w:r>
            <w:r w:rsidRPr="00A151B3">
              <w:rPr>
                <w:rFonts w:hAnsi="標楷體"/>
                <w:b/>
                <w:snapToGrid/>
                <w:color w:val="000000"/>
                <w:spacing w:val="-20"/>
                <w:sz w:val="22"/>
                <w:szCs w:val="22"/>
              </w:rPr>
              <w:t>2.01</w:t>
            </w:r>
          </w:p>
        </w:tc>
        <w:tc>
          <w:tcPr>
            <w:tcW w:w="998" w:type="dxa"/>
            <w:tcBorders>
              <w:top w:val="double" w:sz="4" w:space="0" w:color="auto"/>
              <w:left w:val="single" w:sz="6" w:space="0" w:color="auto"/>
              <w:bottom w:val="single" w:sz="12" w:space="0" w:color="auto"/>
              <w:right w:val="single" w:sz="6" w:space="0" w:color="auto"/>
            </w:tcBorders>
            <w:shd w:val="clear" w:color="auto" w:fill="auto"/>
            <w:noWrap/>
            <w:vAlign w:val="center"/>
          </w:tcPr>
          <w:p w:rsidR="00722210" w:rsidRPr="00A151B3" w:rsidRDefault="00722210" w:rsidP="00E05A6A">
            <w:pPr>
              <w:pStyle w:val="142"/>
              <w:jc w:val="right"/>
              <w:rPr>
                <w:rFonts w:hAnsi="標楷體" w:cs="新細明體"/>
                <w:b/>
                <w:snapToGrid/>
                <w:color w:val="000000"/>
                <w:spacing w:val="-20"/>
                <w:kern w:val="0"/>
                <w:sz w:val="22"/>
                <w:szCs w:val="22"/>
              </w:rPr>
            </w:pPr>
            <w:r w:rsidRPr="00A151B3">
              <w:rPr>
                <w:rFonts w:hAnsi="標楷體" w:cs="新細明體" w:hint="eastAsia"/>
                <w:b/>
                <w:snapToGrid/>
                <w:color w:val="000000"/>
                <w:spacing w:val="-20"/>
                <w:kern w:val="0"/>
                <w:sz w:val="22"/>
                <w:szCs w:val="22"/>
              </w:rPr>
              <w:t>1</w:t>
            </w:r>
            <w:r w:rsidRPr="00A151B3">
              <w:rPr>
                <w:rFonts w:hAnsi="標楷體" w:cs="新細明體"/>
                <w:b/>
                <w:snapToGrid/>
                <w:color w:val="000000"/>
                <w:spacing w:val="-20"/>
                <w:kern w:val="0"/>
                <w:sz w:val="22"/>
                <w:szCs w:val="22"/>
              </w:rPr>
              <w:t>,155,807</w:t>
            </w:r>
          </w:p>
        </w:tc>
        <w:tc>
          <w:tcPr>
            <w:tcW w:w="714" w:type="dxa"/>
            <w:tcBorders>
              <w:top w:val="double" w:sz="4" w:space="0" w:color="auto"/>
              <w:left w:val="single" w:sz="6" w:space="0" w:color="auto"/>
              <w:bottom w:val="single" w:sz="12" w:space="0" w:color="auto"/>
              <w:right w:val="single" w:sz="12" w:space="0" w:color="auto"/>
            </w:tcBorders>
            <w:shd w:val="clear" w:color="auto" w:fill="auto"/>
            <w:vAlign w:val="center"/>
          </w:tcPr>
          <w:p w:rsidR="00722210" w:rsidRPr="00A151B3" w:rsidRDefault="00722210" w:rsidP="00E05A6A">
            <w:pPr>
              <w:pStyle w:val="142"/>
              <w:jc w:val="right"/>
              <w:rPr>
                <w:rFonts w:hAnsi="標楷體" w:cs="新細明體"/>
                <w:b/>
                <w:snapToGrid/>
                <w:color w:val="000000"/>
                <w:spacing w:val="-20"/>
                <w:kern w:val="0"/>
                <w:sz w:val="22"/>
                <w:szCs w:val="22"/>
              </w:rPr>
            </w:pPr>
            <w:r w:rsidRPr="00A151B3">
              <w:rPr>
                <w:rFonts w:hAnsi="標楷體" w:cs="新細明體" w:hint="eastAsia"/>
                <w:b/>
                <w:snapToGrid/>
                <w:color w:val="000000"/>
                <w:spacing w:val="-20"/>
                <w:kern w:val="0"/>
                <w:sz w:val="22"/>
                <w:szCs w:val="22"/>
              </w:rPr>
              <w:t>8</w:t>
            </w:r>
            <w:r w:rsidRPr="00A151B3">
              <w:rPr>
                <w:rFonts w:hAnsi="標楷體" w:cs="新細明體"/>
                <w:b/>
                <w:snapToGrid/>
                <w:color w:val="000000"/>
                <w:spacing w:val="-20"/>
                <w:kern w:val="0"/>
                <w:sz w:val="22"/>
                <w:szCs w:val="22"/>
              </w:rPr>
              <w:t>7.99</w:t>
            </w:r>
          </w:p>
        </w:tc>
      </w:tr>
    </w:tbl>
    <w:p w:rsidR="00722210" w:rsidRDefault="00722210" w:rsidP="00E05A6A">
      <w:pPr>
        <w:spacing w:line="280" w:lineRule="exact"/>
        <w:ind w:leftChars="0" w:left="0" w:firstLineChars="0" w:firstLine="0"/>
        <w:jc w:val="left"/>
        <w:rPr>
          <w:rStyle w:val="143"/>
        </w:rPr>
      </w:pPr>
      <w:r w:rsidRPr="00EA0B47">
        <w:rPr>
          <w:rFonts w:hAnsi="標楷體" w:hint="eastAsia"/>
          <w:spacing w:val="39"/>
          <w:w w:val="75"/>
          <w:kern w:val="0"/>
          <w:sz w:val="24"/>
          <w:fitText w:val="1215" w:id="-629494528"/>
        </w:rPr>
        <w:t>說　　明</w:t>
      </w:r>
      <w:r w:rsidRPr="00EA0B47">
        <w:rPr>
          <w:rFonts w:hAnsi="標楷體" w:hint="eastAsia"/>
          <w:spacing w:val="2"/>
          <w:w w:val="75"/>
          <w:kern w:val="0"/>
          <w:sz w:val="24"/>
          <w:fitText w:val="1215" w:id="-629494528"/>
        </w:rPr>
        <w:t>：</w:t>
      </w:r>
      <w:r>
        <w:rPr>
          <w:rFonts w:hAnsi="標楷體" w:hint="eastAsia"/>
          <w:kern w:val="0"/>
          <w:sz w:val="24"/>
        </w:rPr>
        <w:t>1.</w:t>
      </w:r>
      <w:r>
        <w:rPr>
          <w:rFonts w:hAnsi="標楷體" w:hint="eastAsia"/>
          <w:sz w:val="24"/>
        </w:rPr>
        <w:t>本表數據係截至113年</w:t>
      </w:r>
      <w:r w:rsidRPr="00067344">
        <w:rPr>
          <w:rStyle w:val="143"/>
          <w:rFonts w:hint="eastAsia"/>
        </w:rPr>
        <w:t>底。</w:t>
      </w:r>
    </w:p>
    <w:p w:rsidR="00722210" w:rsidRPr="00E239A4" w:rsidRDefault="00722210" w:rsidP="00E05A6A">
      <w:pPr>
        <w:spacing w:line="280" w:lineRule="exact"/>
        <w:ind w:leftChars="334" w:left="1400" w:firstLineChars="0" w:hanging="454"/>
        <w:jc w:val="left"/>
        <w:rPr>
          <w:rFonts w:hAnsi="標楷體"/>
          <w:sz w:val="24"/>
        </w:rPr>
      </w:pPr>
      <w:r>
        <w:rPr>
          <w:rStyle w:val="143"/>
          <w:rFonts w:hint="eastAsia"/>
        </w:rPr>
        <w:t xml:space="preserve">  2.本表前瞻第2</w:t>
      </w:r>
      <w:r>
        <w:rPr>
          <w:rStyle w:val="143"/>
          <w:rFonts w:hAnsi="標楷體" w:hint="eastAsia"/>
        </w:rPr>
        <w:t>期與第4期之「</w:t>
      </w:r>
      <w:r>
        <w:rPr>
          <w:rStyle w:val="143"/>
          <w:rFonts w:hint="eastAsia"/>
        </w:rPr>
        <w:t>整建長照衛福據點計畫</w:t>
      </w:r>
      <w:r>
        <w:rPr>
          <w:rStyle w:val="143"/>
          <w:rFonts w:hAnsi="標楷體" w:hint="eastAsia"/>
        </w:rPr>
        <w:t>」</w:t>
      </w:r>
      <w:r>
        <w:rPr>
          <w:rStyle w:val="143"/>
          <w:rFonts w:hint="eastAsia"/>
        </w:rPr>
        <w:t>分別有191萬5千元</w:t>
      </w:r>
      <w:r>
        <w:rPr>
          <w:rStyle w:val="143"/>
          <w:rFonts w:hAnsi="標楷體" w:hint="eastAsia"/>
        </w:rPr>
        <w:t>、</w:t>
      </w:r>
      <w:r>
        <w:rPr>
          <w:rStyle w:val="143"/>
          <w:rFonts w:hint="eastAsia"/>
        </w:rPr>
        <w:t>109萬2千元經費流用至</w:t>
      </w:r>
      <w:r>
        <w:rPr>
          <w:rStyle w:val="143"/>
          <w:rFonts w:hAnsi="標楷體" w:hint="eastAsia"/>
        </w:rPr>
        <w:t>「</w:t>
      </w:r>
      <w:r w:rsidRPr="00E239A4">
        <w:rPr>
          <w:rStyle w:val="143"/>
          <w:rFonts w:hint="eastAsia"/>
        </w:rPr>
        <w:t>公有危險建築補強重建</w:t>
      </w:r>
      <w:r>
        <w:rPr>
          <w:rStyle w:val="143"/>
          <w:rFonts w:hint="eastAsia"/>
        </w:rPr>
        <w:t>計畫</w:t>
      </w:r>
      <w:r>
        <w:rPr>
          <w:rStyle w:val="143"/>
          <w:rFonts w:hAnsi="標楷體" w:hint="eastAsia"/>
        </w:rPr>
        <w:t>」。</w:t>
      </w:r>
      <w:r>
        <w:rPr>
          <w:rStyle w:val="143"/>
          <w:rFonts w:hint="eastAsia"/>
        </w:rPr>
        <w:t xml:space="preserve">                                                                                                                         </w:t>
      </w:r>
    </w:p>
    <w:p w:rsidR="00722210" w:rsidRPr="00CC420C" w:rsidRDefault="00722210" w:rsidP="00E05A6A">
      <w:pPr>
        <w:pStyle w:val="a6"/>
        <w:ind w:left="849" w:hanging="283"/>
        <w:rPr>
          <w:b/>
          <w:color w:val="C00000"/>
          <w:lang w:eastAsia="zh-HK"/>
        </w:rPr>
      </w:pPr>
      <w:r w:rsidRPr="000B672C">
        <w:rPr>
          <w:rFonts w:hint="eastAsia"/>
          <w:b/>
          <w:lang w:eastAsia="zh-HK"/>
        </w:rPr>
        <w:t>(一)</w:t>
      </w:r>
      <w:r w:rsidRPr="00650C82">
        <w:rPr>
          <w:rFonts w:hint="eastAsia"/>
          <w:b/>
          <w:lang w:eastAsia="zh-HK"/>
        </w:rPr>
        <w:t>除</w:t>
      </w:r>
      <w:r>
        <w:rPr>
          <w:rFonts w:hint="eastAsia"/>
          <w:b/>
        </w:rPr>
        <w:t>銀髮健身俱樂部補助</w:t>
      </w:r>
      <w:r w:rsidRPr="00650C82">
        <w:rPr>
          <w:rFonts w:hint="eastAsia"/>
          <w:b/>
          <w:lang w:eastAsia="zh-HK"/>
        </w:rPr>
        <w:t>計畫外，</w:t>
      </w:r>
      <w:r w:rsidRPr="00DE61B2">
        <w:rPr>
          <w:rFonts w:hint="eastAsia"/>
          <w:b/>
          <w:lang w:eastAsia="zh-HK"/>
        </w:rPr>
        <w:t>截至113年底，</w:t>
      </w:r>
      <w:r w:rsidRPr="00650C82">
        <w:rPr>
          <w:rFonts w:hint="eastAsia"/>
          <w:b/>
          <w:lang w:eastAsia="zh-HK"/>
        </w:rPr>
        <w:t>其餘計畫</w:t>
      </w:r>
      <w:r>
        <w:rPr>
          <w:rFonts w:hint="eastAsia"/>
          <w:b/>
        </w:rPr>
        <w:t>於前瞻第3</w:t>
      </w:r>
      <w:r>
        <w:rPr>
          <w:rFonts w:hAnsi="標楷體" w:hint="eastAsia"/>
          <w:b/>
          <w:lang w:eastAsia="zh-HK"/>
        </w:rPr>
        <w:t>、</w:t>
      </w:r>
      <w:r>
        <w:rPr>
          <w:rFonts w:hint="eastAsia"/>
          <w:b/>
        </w:rPr>
        <w:t>4期之預算</w:t>
      </w:r>
      <w:r w:rsidRPr="00650C82">
        <w:rPr>
          <w:rFonts w:hint="eastAsia"/>
          <w:b/>
          <w:lang w:eastAsia="zh-HK"/>
        </w:rPr>
        <w:t>執行</w:t>
      </w:r>
      <w:r>
        <w:rPr>
          <w:rFonts w:hint="eastAsia"/>
          <w:b/>
        </w:rPr>
        <w:t>率多低於七成</w:t>
      </w:r>
      <w:r>
        <w:rPr>
          <w:rFonts w:hAnsi="標楷體" w:hint="eastAsia"/>
          <w:b/>
        </w:rPr>
        <w:t>，</w:t>
      </w:r>
      <w:r>
        <w:rPr>
          <w:rFonts w:hint="eastAsia"/>
          <w:b/>
        </w:rPr>
        <w:t>且</w:t>
      </w:r>
      <w:r>
        <w:rPr>
          <w:rFonts w:hint="eastAsia"/>
          <w:b/>
          <w:lang w:eastAsia="zh-HK"/>
        </w:rPr>
        <w:t>保留</w:t>
      </w:r>
      <w:r>
        <w:rPr>
          <w:rFonts w:hint="eastAsia"/>
          <w:b/>
        </w:rPr>
        <w:t>比率</w:t>
      </w:r>
      <w:r w:rsidRPr="00650C82">
        <w:rPr>
          <w:rFonts w:hint="eastAsia"/>
          <w:b/>
          <w:lang w:eastAsia="zh-HK"/>
        </w:rPr>
        <w:t>偏高</w:t>
      </w:r>
      <w:r w:rsidRPr="00CC420C">
        <w:rPr>
          <w:rFonts w:hint="eastAsia"/>
          <w:b/>
          <w:color w:val="C00000"/>
          <w:lang w:eastAsia="zh-HK"/>
        </w:rPr>
        <w:t xml:space="preserve"> </w:t>
      </w:r>
    </w:p>
    <w:p w:rsidR="00722210" w:rsidRDefault="00722210" w:rsidP="00E05A6A">
      <w:pPr>
        <w:pStyle w:val="21"/>
        <w:ind w:left="850" w:firstLine="566"/>
        <w:rPr>
          <w:rFonts w:hAnsi="標楷體"/>
        </w:rPr>
      </w:pPr>
      <w:r>
        <w:rPr>
          <w:rFonts w:hAnsi="標楷體" w:hint="eastAsia"/>
        </w:rPr>
        <w:t>依</w:t>
      </w:r>
      <w:r>
        <w:rPr>
          <w:rFonts w:hAnsi="標楷體" w:hint="eastAsia"/>
          <w:lang w:eastAsia="zh-HK"/>
        </w:rPr>
        <w:t>衛福部</w:t>
      </w:r>
      <w:r>
        <w:rPr>
          <w:rFonts w:hAnsi="標楷體" w:hint="eastAsia"/>
        </w:rPr>
        <w:t>及所屬提供</w:t>
      </w:r>
      <w:r>
        <w:rPr>
          <w:rFonts w:hint="eastAsia"/>
          <w:snapToGrid/>
        </w:rPr>
        <w:t>前瞻第1至4</w:t>
      </w:r>
      <w:r>
        <w:rPr>
          <w:rFonts w:hAnsi="標楷體" w:hint="eastAsia"/>
        </w:rPr>
        <w:t>期</w:t>
      </w:r>
      <w:r>
        <w:rPr>
          <w:rFonts w:hAnsi="標楷體" w:hint="eastAsia"/>
          <w:lang w:eastAsia="zh-HK"/>
        </w:rPr>
        <w:t>特別預算</w:t>
      </w:r>
      <w:r>
        <w:rPr>
          <w:rFonts w:hAnsi="標楷體" w:hint="eastAsia"/>
        </w:rPr>
        <w:t>執行統計資料(詳表1)，截至113年底，除「</w:t>
      </w:r>
      <w:r w:rsidRPr="009313CE">
        <w:rPr>
          <w:rFonts w:hAnsi="標楷體" w:hint="eastAsia"/>
        </w:rPr>
        <w:t>銀髮健身俱樂部補助計畫</w:t>
      </w:r>
      <w:r>
        <w:rPr>
          <w:rFonts w:hAnsi="標楷體" w:hint="eastAsia"/>
        </w:rPr>
        <w:t>」預算執行率達100%外，其餘包括前瞻第3及4期之「</w:t>
      </w:r>
      <w:r w:rsidRPr="00237BDA">
        <w:rPr>
          <w:rFonts w:hAnsi="標楷體" w:hint="eastAsia"/>
        </w:rPr>
        <w:t>整建長照衛福據點</w:t>
      </w:r>
      <w:r>
        <w:rPr>
          <w:rFonts w:hAnsi="標楷體" w:hint="eastAsia"/>
        </w:rPr>
        <w:t>」、「</w:t>
      </w:r>
      <w:r w:rsidRPr="00237BDA">
        <w:rPr>
          <w:rFonts w:hAnsi="標楷體" w:hint="eastAsia"/>
        </w:rPr>
        <w:t>公有危險建築補強重建</w:t>
      </w:r>
      <w:r>
        <w:rPr>
          <w:rFonts w:hAnsi="標楷體" w:hint="eastAsia"/>
        </w:rPr>
        <w:t>」及「</w:t>
      </w:r>
      <w:r w:rsidRPr="005B08EB">
        <w:rPr>
          <w:rFonts w:hAnsi="標楷體" w:hint="eastAsia"/>
        </w:rPr>
        <w:t>加速推動地方創生</w:t>
      </w:r>
      <w:r>
        <w:rPr>
          <w:rFonts w:hAnsi="標楷體" w:hint="eastAsia"/>
        </w:rPr>
        <w:t>」等計畫之預算執行率均未及七成，其中前瞻第4期之「加速推動地方創生計畫」甚全數未執行。在保留比率方面，前瞻第3期特別預算之「</w:t>
      </w:r>
      <w:r w:rsidRPr="0075532D">
        <w:rPr>
          <w:rFonts w:hAnsi="標楷體" w:hint="eastAsia"/>
        </w:rPr>
        <w:t>整建長照衛福據點</w:t>
      </w:r>
      <w:r>
        <w:rPr>
          <w:rFonts w:hAnsi="標楷體" w:hint="eastAsia"/>
        </w:rPr>
        <w:t>」、「</w:t>
      </w:r>
      <w:r w:rsidRPr="00B4166C">
        <w:rPr>
          <w:rFonts w:hAnsi="標楷體" w:hint="eastAsia"/>
        </w:rPr>
        <w:t>加速推動地方創生</w:t>
      </w:r>
      <w:r>
        <w:rPr>
          <w:rFonts w:hAnsi="標楷體" w:hint="eastAsia"/>
        </w:rPr>
        <w:t>」等計畫均逾七成，而前瞻第4期特別預算之</w:t>
      </w:r>
      <w:r w:rsidRPr="00B4166C">
        <w:rPr>
          <w:rFonts w:hAnsi="標楷體" w:hint="eastAsia"/>
        </w:rPr>
        <w:t>「整建長照衛福據點」、</w:t>
      </w:r>
      <w:r>
        <w:rPr>
          <w:rFonts w:hAnsi="標楷體" w:hint="eastAsia"/>
        </w:rPr>
        <w:t>「</w:t>
      </w:r>
      <w:r w:rsidRPr="00B4166C">
        <w:rPr>
          <w:rFonts w:hAnsi="標楷體" w:hint="eastAsia"/>
        </w:rPr>
        <w:t>公有危險建築補強重建</w:t>
      </w:r>
      <w:r>
        <w:rPr>
          <w:rFonts w:hAnsi="標楷體" w:hint="eastAsia"/>
        </w:rPr>
        <w:t>」及</w:t>
      </w:r>
      <w:r w:rsidRPr="00B4166C">
        <w:rPr>
          <w:rFonts w:hAnsi="標楷體" w:hint="eastAsia"/>
        </w:rPr>
        <w:t>「加速推動地方創生」</w:t>
      </w:r>
      <w:r>
        <w:rPr>
          <w:rFonts w:hAnsi="標楷體" w:hint="eastAsia"/>
        </w:rPr>
        <w:t>等計畫均逾六成，亦即前瞻第3、4期之城鄉建設項下涉及長照衛福據點整建、整備及針對社區活動中心、原鄉離島地區公衛機構之建物安全等多數計畫執行情形均欠佳。經洽據衛福部表示，在長照衛福據點相關計畫(包括「加速推動地方創生計畫」)方面，主要係因相關案件多屬新建案或工程量體較龐大，需跨期推動，加以近年營建成本上漲，布建地點用地取得前置作業費時所致；至於「</w:t>
      </w:r>
      <w:r w:rsidRPr="000F0E4D">
        <w:rPr>
          <w:rFonts w:hAnsi="標楷體" w:hint="eastAsia"/>
        </w:rPr>
        <w:t>公有危險建築補強重建</w:t>
      </w:r>
      <w:r>
        <w:rPr>
          <w:rFonts w:hAnsi="標楷體" w:hint="eastAsia"/>
        </w:rPr>
        <w:t>」部分，除營建成本因素外，部分案件所處地理位置偏遠，不易發包致工程推動進度延後，致影響預算執行率。</w:t>
      </w:r>
    </w:p>
    <w:p w:rsidR="00722210" w:rsidRPr="003E401C" w:rsidRDefault="00722210" w:rsidP="00E05A6A">
      <w:pPr>
        <w:pStyle w:val="a6"/>
        <w:ind w:left="849" w:hanging="283"/>
        <w:rPr>
          <w:b/>
          <w:lang w:eastAsia="zh-HK"/>
        </w:rPr>
      </w:pPr>
      <w:r w:rsidRPr="003E401C">
        <w:rPr>
          <w:rFonts w:hint="eastAsia"/>
          <w:b/>
          <w:lang w:eastAsia="zh-HK"/>
        </w:rPr>
        <w:t>(</w:t>
      </w:r>
      <w:r>
        <w:rPr>
          <w:rFonts w:hint="eastAsia"/>
          <w:b/>
          <w:lang w:eastAsia="zh-HK"/>
        </w:rPr>
        <w:t>二</w:t>
      </w:r>
      <w:r w:rsidRPr="003E401C">
        <w:rPr>
          <w:rFonts w:hint="eastAsia"/>
          <w:b/>
          <w:lang w:eastAsia="zh-HK"/>
        </w:rPr>
        <w:t>)</w:t>
      </w:r>
      <w:r w:rsidRPr="00BB659C">
        <w:rPr>
          <w:rFonts w:hint="eastAsia"/>
          <w:b/>
          <w:lang w:eastAsia="zh-HK"/>
        </w:rPr>
        <w:t>尚有</w:t>
      </w:r>
      <w:r>
        <w:rPr>
          <w:rFonts w:hint="eastAsia"/>
          <w:b/>
        </w:rPr>
        <w:t>近百處之</w:t>
      </w:r>
      <w:r w:rsidRPr="00BB659C">
        <w:rPr>
          <w:rFonts w:hint="eastAsia"/>
          <w:b/>
          <w:lang w:eastAsia="zh-HK"/>
        </w:rPr>
        <w:t>工程</w:t>
      </w:r>
      <w:r>
        <w:rPr>
          <w:rFonts w:hint="eastAsia"/>
          <w:b/>
        </w:rPr>
        <w:t>未完工</w:t>
      </w:r>
      <w:r w:rsidRPr="00BB659C">
        <w:rPr>
          <w:rFonts w:hint="eastAsia"/>
          <w:b/>
          <w:lang w:eastAsia="zh-HK"/>
        </w:rPr>
        <w:t>，允宜加強管控</w:t>
      </w:r>
      <w:r>
        <w:rPr>
          <w:rFonts w:hint="eastAsia"/>
          <w:b/>
        </w:rPr>
        <w:t>施工進度</w:t>
      </w:r>
      <w:r w:rsidRPr="003E401C">
        <w:rPr>
          <w:rFonts w:hint="eastAsia"/>
          <w:b/>
          <w:lang w:eastAsia="zh-HK"/>
        </w:rPr>
        <w:t xml:space="preserve"> </w:t>
      </w:r>
    </w:p>
    <w:p w:rsidR="00722210" w:rsidRDefault="00722210" w:rsidP="00E05A6A">
      <w:pPr>
        <w:pStyle w:val="21"/>
        <w:ind w:left="850" w:firstLine="566"/>
        <w:rPr>
          <w:lang w:eastAsia="zh-HK"/>
        </w:rPr>
      </w:pPr>
      <w:r>
        <w:rPr>
          <w:rFonts w:hint="eastAsia"/>
        </w:rPr>
        <w:t>在各項計畫之工程執行概況方面</w:t>
      </w:r>
      <w:r>
        <w:rPr>
          <w:rFonts w:hAnsi="標楷體" w:hint="eastAsia"/>
        </w:rPr>
        <w:t>，</w:t>
      </w:r>
      <w:r>
        <w:rPr>
          <w:rFonts w:hint="eastAsia"/>
        </w:rPr>
        <w:t>依</w:t>
      </w:r>
      <w:r w:rsidRPr="008D47BF">
        <w:rPr>
          <w:rFonts w:hint="eastAsia"/>
          <w:lang w:eastAsia="zh-HK"/>
        </w:rPr>
        <w:t>衛福部及所屬</w:t>
      </w:r>
      <w:r>
        <w:rPr>
          <w:rFonts w:hint="eastAsia"/>
        </w:rPr>
        <w:t>提供資料</w:t>
      </w:r>
      <w:r>
        <w:rPr>
          <w:rFonts w:hAnsi="標楷體" w:hint="eastAsia"/>
          <w:lang w:eastAsia="zh-HK"/>
        </w:rPr>
        <w:t>，</w:t>
      </w:r>
      <w:r>
        <w:rPr>
          <w:rFonts w:hAnsi="標楷體" w:hint="eastAsia"/>
        </w:rPr>
        <w:t>截至113年底</w:t>
      </w:r>
      <w:r>
        <w:rPr>
          <w:rFonts w:hAnsi="標楷體" w:hint="eastAsia"/>
          <w:lang w:eastAsia="zh-HK"/>
        </w:rPr>
        <w:t>，</w:t>
      </w:r>
      <w:r>
        <w:rPr>
          <w:rFonts w:hint="eastAsia"/>
        </w:rPr>
        <w:t>前瞻第1至4期特別預算</w:t>
      </w:r>
      <w:r>
        <w:rPr>
          <w:rFonts w:hAnsi="標楷體" w:hint="eastAsia"/>
        </w:rPr>
        <w:t>「</w:t>
      </w:r>
      <w:r>
        <w:rPr>
          <w:rFonts w:hint="eastAsia"/>
        </w:rPr>
        <w:t>公共服務據點整備</w:t>
      </w:r>
      <w:r>
        <w:rPr>
          <w:rFonts w:hAnsi="標楷體" w:hint="eastAsia"/>
        </w:rPr>
        <w:t>」</w:t>
      </w:r>
      <w:r>
        <w:rPr>
          <w:rFonts w:hint="eastAsia"/>
        </w:rPr>
        <w:t>與</w:t>
      </w:r>
      <w:r>
        <w:rPr>
          <w:rFonts w:hAnsi="標楷體" w:hint="eastAsia"/>
        </w:rPr>
        <w:t>「</w:t>
      </w:r>
      <w:r>
        <w:rPr>
          <w:rFonts w:hint="eastAsia"/>
        </w:rPr>
        <w:t>加速推動地方創生</w:t>
      </w:r>
      <w:r>
        <w:rPr>
          <w:rFonts w:hAnsi="標楷體" w:hint="eastAsia"/>
        </w:rPr>
        <w:t>」</w:t>
      </w:r>
      <w:r>
        <w:rPr>
          <w:rFonts w:hint="eastAsia"/>
        </w:rPr>
        <w:t>等涉及</w:t>
      </w:r>
      <w:r>
        <w:rPr>
          <w:rFonts w:hint="eastAsia"/>
          <w:lang w:eastAsia="zh-HK"/>
        </w:rPr>
        <w:t>工程</w:t>
      </w:r>
      <w:r>
        <w:rPr>
          <w:rFonts w:hint="eastAsia"/>
        </w:rPr>
        <w:t>之計畫原定目標值合計數</w:t>
      </w:r>
      <w:r>
        <w:rPr>
          <w:rFonts w:hint="eastAsia"/>
          <w:lang w:eastAsia="zh-HK"/>
        </w:rPr>
        <w:t>1,</w:t>
      </w:r>
      <w:r>
        <w:rPr>
          <w:rFonts w:hint="eastAsia"/>
        </w:rPr>
        <w:t>44</w:t>
      </w:r>
      <w:r>
        <w:rPr>
          <w:rFonts w:hint="eastAsia"/>
          <w:lang w:eastAsia="zh-HK"/>
        </w:rPr>
        <w:t>8處，核定1,</w:t>
      </w:r>
      <w:r>
        <w:rPr>
          <w:rFonts w:hint="eastAsia"/>
        </w:rPr>
        <w:t>673</w:t>
      </w:r>
      <w:r>
        <w:rPr>
          <w:rFonts w:hint="eastAsia"/>
          <w:lang w:eastAsia="zh-HK"/>
        </w:rPr>
        <w:t>處</w:t>
      </w:r>
      <w:r>
        <w:rPr>
          <w:rFonts w:hAnsi="標楷體" w:hint="eastAsia"/>
          <w:lang w:eastAsia="zh-HK"/>
        </w:rPr>
        <w:t>，</w:t>
      </w:r>
      <w:r>
        <w:rPr>
          <w:rFonts w:hint="eastAsia"/>
          <w:lang w:eastAsia="zh-HK"/>
        </w:rPr>
        <w:t>其中13</w:t>
      </w:r>
      <w:r>
        <w:rPr>
          <w:rFonts w:hint="eastAsia"/>
        </w:rPr>
        <w:t>9</w:t>
      </w:r>
      <w:r>
        <w:rPr>
          <w:rFonts w:hint="eastAsia"/>
          <w:lang w:eastAsia="zh-HK"/>
        </w:rPr>
        <w:t>處撤案，惟尚有</w:t>
      </w:r>
      <w:r>
        <w:rPr>
          <w:rFonts w:hint="eastAsia"/>
        </w:rPr>
        <w:t>41</w:t>
      </w:r>
      <w:r>
        <w:rPr>
          <w:rFonts w:hint="eastAsia"/>
          <w:lang w:eastAsia="zh-HK"/>
        </w:rPr>
        <w:t>處未發包及</w:t>
      </w:r>
      <w:r>
        <w:rPr>
          <w:rFonts w:hint="eastAsia"/>
        </w:rPr>
        <w:t>97</w:t>
      </w:r>
      <w:r>
        <w:rPr>
          <w:rFonts w:hint="eastAsia"/>
          <w:lang w:eastAsia="zh-HK"/>
        </w:rPr>
        <w:t>處</w:t>
      </w:r>
      <w:r>
        <w:rPr>
          <w:rFonts w:hint="eastAsia"/>
        </w:rPr>
        <w:t>尚未</w:t>
      </w:r>
      <w:r>
        <w:rPr>
          <w:rFonts w:hint="eastAsia"/>
          <w:lang w:eastAsia="zh-HK"/>
        </w:rPr>
        <w:t>完工</w:t>
      </w:r>
      <w:r>
        <w:rPr>
          <w:rFonts w:hint="eastAsia"/>
        </w:rPr>
        <w:t>(詳表2)</w:t>
      </w:r>
      <w:r>
        <w:rPr>
          <w:rFonts w:hint="eastAsia"/>
          <w:lang w:eastAsia="zh-HK"/>
        </w:rPr>
        <w:t>。據衛福部說明，主因包括前置作業不足</w:t>
      </w:r>
      <w:r>
        <w:rPr>
          <w:rFonts w:hint="eastAsia"/>
        </w:rPr>
        <w:t>致</w:t>
      </w:r>
      <w:r>
        <w:rPr>
          <w:rFonts w:hint="eastAsia"/>
          <w:lang w:eastAsia="zh-HK"/>
        </w:rPr>
        <w:t>延宕招標</w:t>
      </w:r>
      <w:r>
        <w:rPr>
          <w:rFonts w:hint="eastAsia"/>
        </w:rPr>
        <w:t>作業期程</w:t>
      </w:r>
      <w:r>
        <w:rPr>
          <w:rFonts w:hint="eastAsia"/>
          <w:lang w:eastAsia="zh-HK"/>
        </w:rPr>
        <w:t>，加以營建成本上漲，</w:t>
      </w:r>
      <w:r>
        <w:rPr>
          <w:rFonts w:hint="eastAsia"/>
        </w:rPr>
        <w:t>標案價格與</w:t>
      </w:r>
      <w:r>
        <w:rPr>
          <w:rFonts w:hint="eastAsia"/>
          <w:lang w:eastAsia="zh-HK"/>
        </w:rPr>
        <w:t>市</w:t>
      </w:r>
      <w:r>
        <w:rPr>
          <w:rFonts w:hint="eastAsia"/>
        </w:rPr>
        <w:t>價存有落差</w:t>
      </w:r>
      <w:r>
        <w:rPr>
          <w:rFonts w:hAnsi="標楷體" w:hint="eastAsia"/>
        </w:rPr>
        <w:t>，</w:t>
      </w:r>
      <w:r>
        <w:rPr>
          <w:rFonts w:hint="eastAsia"/>
          <w:lang w:eastAsia="zh-HK"/>
        </w:rPr>
        <w:t>影響</w:t>
      </w:r>
      <w:r>
        <w:rPr>
          <w:rFonts w:hint="eastAsia"/>
        </w:rPr>
        <w:t>業者</w:t>
      </w:r>
      <w:r>
        <w:rPr>
          <w:rFonts w:hint="eastAsia"/>
          <w:lang w:eastAsia="zh-HK"/>
        </w:rPr>
        <w:t>投標意願而多次流(廢)標等</w:t>
      </w:r>
      <w:r>
        <w:rPr>
          <w:rFonts w:hint="eastAsia"/>
        </w:rPr>
        <w:t>因素</w:t>
      </w:r>
      <w:r>
        <w:rPr>
          <w:rFonts w:hint="eastAsia"/>
          <w:lang w:eastAsia="zh-HK"/>
        </w:rPr>
        <w:t>影響，致使工期延長。</w:t>
      </w:r>
      <w:r>
        <w:rPr>
          <w:rFonts w:hint="eastAsia"/>
        </w:rPr>
        <w:t>該部將持續列管追蹤相關工程進度</w:t>
      </w:r>
      <w:r>
        <w:rPr>
          <w:rFonts w:hAnsi="標楷體" w:hint="eastAsia"/>
        </w:rPr>
        <w:t>，</w:t>
      </w:r>
      <w:r>
        <w:rPr>
          <w:rFonts w:hint="eastAsia"/>
        </w:rPr>
        <w:t>並主動協助地方政府解決工程遭遇之困難</w:t>
      </w:r>
      <w:r>
        <w:rPr>
          <w:rFonts w:hAnsi="標楷體" w:hint="eastAsia"/>
        </w:rPr>
        <w:t>。</w:t>
      </w:r>
    </w:p>
    <w:p w:rsidR="00722210" w:rsidRPr="006B7AF1" w:rsidRDefault="00722210" w:rsidP="00E05A6A">
      <w:pPr>
        <w:snapToGrid w:val="0"/>
        <w:spacing w:line="400" w:lineRule="exact"/>
        <w:ind w:leftChars="5" w:left="757" w:hangingChars="262" w:hanging="743"/>
        <w:rPr>
          <w:rFonts w:hAnsi="標楷體"/>
          <w:b/>
          <w:snapToGrid/>
        </w:rPr>
      </w:pPr>
      <w:r w:rsidRPr="006B7AF1">
        <w:rPr>
          <w:rFonts w:hAnsi="標楷體" w:hint="eastAsia"/>
          <w:b/>
          <w:snapToGrid/>
        </w:rPr>
        <w:t xml:space="preserve">表2  </w:t>
      </w:r>
      <w:r>
        <w:rPr>
          <w:rFonts w:hAnsi="標楷體" w:hint="eastAsia"/>
          <w:b/>
          <w:snapToGrid/>
        </w:rPr>
        <w:t>截至113年底</w:t>
      </w:r>
      <w:r w:rsidRPr="006B7AF1">
        <w:rPr>
          <w:rFonts w:hAnsi="標楷體" w:hint="eastAsia"/>
          <w:b/>
          <w:snapToGrid/>
        </w:rPr>
        <w:t>衛福部及所屬前瞻</w:t>
      </w:r>
      <w:r>
        <w:rPr>
          <w:rFonts w:hAnsi="標楷體" w:hint="eastAsia"/>
          <w:b/>
          <w:snapToGrid/>
        </w:rPr>
        <w:t>第1至4期</w:t>
      </w:r>
      <w:r w:rsidRPr="006B7AF1">
        <w:rPr>
          <w:rFonts w:hAnsi="標楷體" w:hint="eastAsia"/>
          <w:b/>
          <w:snapToGrid/>
        </w:rPr>
        <w:t>特別預算</w:t>
      </w:r>
      <w:r>
        <w:rPr>
          <w:rFonts w:hAnsi="標楷體" w:hint="eastAsia"/>
          <w:b/>
          <w:snapToGrid/>
        </w:rPr>
        <w:t>之</w:t>
      </w:r>
      <w:r w:rsidRPr="006B7AF1">
        <w:rPr>
          <w:rFonts w:hAnsi="標楷體" w:hint="eastAsia"/>
          <w:b/>
          <w:snapToGrid/>
        </w:rPr>
        <w:t>「城鄉建設」計畫</w:t>
      </w:r>
      <w:r>
        <w:rPr>
          <w:rFonts w:hAnsi="標楷體" w:hint="eastAsia"/>
          <w:b/>
          <w:snapToGrid/>
        </w:rPr>
        <w:t>尚未完工</w:t>
      </w:r>
      <w:r w:rsidRPr="006B7AF1">
        <w:rPr>
          <w:rFonts w:hAnsi="標楷體" w:hint="eastAsia"/>
          <w:b/>
          <w:snapToGrid/>
        </w:rPr>
        <w:t>案件</w:t>
      </w:r>
      <w:r>
        <w:rPr>
          <w:rFonts w:hAnsi="標楷體" w:hint="eastAsia"/>
          <w:b/>
          <w:snapToGrid/>
        </w:rPr>
        <w:t>情形統計</w:t>
      </w:r>
      <w:r w:rsidRPr="006B7AF1">
        <w:rPr>
          <w:rFonts w:hAnsi="標楷體" w:hint="eastAsia"/>
          <w:b/>
          <w:snapToGrid/>
        </w:rPr>
        <w:t>表</w:t>
      </w:r>
      <w:r>
        <w:rPr>
          <w:rFonts w:hAnsi="標楷體" w:hint="eastAsia"/>
          <w:b/>
          <w:snapToGrid/>
        </w:rPr>
        <w:t xml:space="preserve">                </w:t>
      </w:r>
      <w:r w:rsidRPr="006B7AF1">
        <w:rPr>
          <w:rFonts w:hAnsi="標楷體" w:hint="eastAsia"/>
          <w:snapToGrid/>
          <w:sz w:val="24"/>
          <w:szCs w:val="24"/>
        </w:rPr>
        <w:t>單位：</w:t>
      </w:r>
      <w:r>
        <w:rPr>
          <w:rFonts w:hAnsi="標楷體" w:hint="eastAsia"/>
          <w:snapToGrid/>
          <w:sz w:val="24"/>
          <w:szCs w:val="24"/>
        </w:rPr>
        <w:t>處</w:t>
      </w:r>
    </w:p>
    <w:tbl>
      <w:tblPr>
        <w:tblW w:w="8525" w:type="dxa"/>
        <w:tblInd w:w="28" w:type="dxa"/>
        <w:tblCellMar>
          <w:left w:w="28" w:type="dxa"/>
          <w:right w:w="28" w:type="dxa"/>
        </w:tblCellMar>
        <w:tblLook w:val="04A0" w:firstRow="1" w:lastRow="0" w:firstColumn="1" w:lastColumn="0" w:noHBand="0" w:noVBand="1"/>
      </w:tblPr>
      <w:tblGrid>
        <w:gridCol w:w="995"/>
        <w:gridCol w:w="1132"/>
        <w:gridCol w:w="850"/>
        <w:gridCol w:w="696"/>
        <w:gridCol w:w="723"/>
        <w:gridCol w:w="659"/>
        <w:gridCol w:w="712"/>
        <w:gridCol w:w="714"/>
        <w:gridCol w:w="672"/>
        <w:gridCol w:w="685"/>
        <w:gridCol w:w="687"/>
      </w:tblGrid>
      <w:tr w:rsidR="00722210" w:rsidRPr="006B7AF1" w:rsidTr="00E05A6A">
        <w:trPr>
          <w:trHeight w:val="340"/>
          <w:tblHeader/>
        </w:trPr>
        <w:tc>
          <w:tcPr>
            <w:tcW w:w="2127" w:type="dxa"/>
            <w:gridSpan w:val="2"/>
            <w:vMerge w:val="restart"/>
            <w:tcBorders>
              <w:top w:val="single" w:sz="12" w:space="0" w:color="auto"/>
              <w:left w:val="single" w:sz="12" w:space="0" w:color="auto"/>
              <w:bottom w:val="single" w:sz="6" w:space="0" w:color="auto"/>
              <w:right w:val="single" w:sz="6" w:space="0" w:color="auto"/>
            </w:tcBorders>
            <w:noWrap/>
            <w:vAlign w:val="center"/>
            <w:hideMark/>
          </w:tcPr>
          <w:p w:rsidR="00722210" w:rsidRPr="00D55286" w:rsidRDefault="00722210" w:rsidP="00E05A6A">
            <w:pPr>
              <w:pStyle w:val="142"/>
              <w:jc w:val="center"/>
            </w:pPr>
            <w:r w:rsidRPr="00D55286">
              <w:rPr>
                <w:rFonts w:hint="eastAsia"/>
              </w:rPr>
              <w:t>計畫名稱</w:t>
            </w:r>
          </w:p>
        </w:tc>
        <w:tc>
          <w:tcPr>
            <w:tcW w:w="850" w:type="dxa"/>
            <w:vMerge w:val="restart"/>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機關別</w:t>
            </w:r>
          </w:p>
        </w:tc>
        <w:tc>
          <w:tcPr>
            <w:tcW w:w="1419" w:type="dxa"/>
            <w:gridSpan w:val="2"/>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第1、2期</w:t>
            </w:r>
          </w:p>
        </w:tc>
        <w:tc>
          <w:tcPr>
            <w:tcW w:w="1371" w:type="dxa"/>
            <w:gridSpan w:val="2"/>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第3期</w:t>
            </w:r>
          </w:p>
        </w:tc>
        <w:tc>
          <w:tcPr>
            <w:tcW w:w="1386" w:type="dxa"/>
            <w:gridSpan w:val="2"/>
            <w:tcBorders>
              <w:top w:val="single" w:sz="12"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第4期</w:t>
            </w:r>
          </w:p>
        </w:tc>
        <w:tc>
          <w:tcPr>
            <w:tcW w:w="1372" w:type="dxa"/>
            <w:gridSpan w:val="2"/>
            <w:tcBorders>
              <w:top w:val="single" w:sz="12" w:space="0" w:color="auto"/>
              <w:left w:val="single" w:sz="6" w:space="0" w:color="auto"/>
              <w:bottom w:val="single" w:sz="4" w:space="0" w:color="auto"/>
              <w:right w:val="single" w:sz="12" w:space="0" w:color="auto"/>
            </w:tcBorders>
            <w:vAlign w:val="center"/>
          </w:tcPr>
          <w:p w:rsidR="00722210" w:rsidRPr="006B7AF1" w:rsidRDefault="00722210" w:rsidP="00E05A6A">
            <w:pPr>
              <w:pStyle w:val="142"/>
              <w:jc w:val="center"/>
              <w:rPr>
                <w:rFonts w:hAnsi="標楷體"/>
                <w:snapToGrid/>
                <w:spacing w:val="-10"/>
              </w:rPr>
            </w:pPr>
            <w:r>
              <w:rPr>
                <w:rFonts w:hAnsi="標楷體" w:hint="eastAsia"/>
                <w:snapToGrid/>
                <w:spacing w:val="-10"/>
              </w:rPr>
              <w:t>第1至4期</w:t>
            </w:r>
          </w:p>
        </w:tc>
      </w:tr>
      <w:tr w:rsidR="00722210" w:rsidRPr="006B7AF1" w:rsidTr="00E05A6A">
        <w:trPr>
          <w:trHeight w:val="280"/>
          <w:tblHeader/>
        </w:trPr>
        <w:tc>
          <w:tcPr>
            <w:tcW w:w="0" w:type="auto"/>
            <w:gridSpan w:val="2"/>
            <w:vMerge/>
            <w:tcBorders>
              <w:top w:val="single" w:sz="12" w:space="0" w:color="auto"/>
              <w:left w:val="single" w:sz="12"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0" w:type="auto"/>
            <w:vMerge/>
            <w:tcBorders>
              <w:top w:val="single" w:sz="12"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696"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c>
          <w:tcPr>
            <w:tcW w:w="659"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c>
          <w:tcPr>
            <w:tcW w:w="714"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c>
          <w:tcPr>
            <w:tcW w:w="685" w:type="dxa"/>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未完工</w:t>
            </w:r>
          </w:p>
        </w:tc>
        <w:tc>
          <w:tcPr>
            <w:tcW w:w="687" w:type="dxa"/>
            <w:tcBorders>
              <w:top w:val="single" w:sz="6" w:space="0" w:color="auto"/>
              <w:left w:val="single" w:sz="6" w:space="0" w:color="auto"/>
              <w:bottom w:val="single" w:sz="6" w:space="0" w:color="auto"/>
              <w:right w:val="single" w:sz="12" w:space="0" w:color="auto"/>
            </w:tcBorders>
            <w:vAlign w:val="center"/>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未發包</w:t>
            </w:r>
          </w:p>
        </w:tc>
      </w:tr>
      <w:tr w:rsidR="00722210" w:rsidRPr="006B7AF1" w:rsidTr="00E05A6A">
        <w:trPr>
          <w:trHeight w:val="118"/>
        </w:trPr>
        <w:tc>
          <w:tcPr>
            <w:tcW w:w="995" w:type="dxa"/>
            <w:vMerge w:val="restart"/>
            <w:tcBorders>
              <w:top w:val="single" w:sz="6" w:space="0" w:color="auto"/>
              <w:left w:val="single" w:sz="12" w:space="0" w:color="auto"/>
              <w:right w:val="single" w:sz="6" w:space="0" w:color="auto"/>
            </w:tcBorders>
            <w:vAlign w:val="center"/>
            <w:hideMark/>
          </w:tcPr>
          <w:p w:rsidR="00722210" w:rsidRPr="006B7AF1" w:rsidRDefault="00722210" w:rsidP="00E05A6A">
            <w:pPr>
              <w:pStyle w:val="142"/>
              <w:rPr>
                <w:rFonts w:hAnsi="標楷體"/>
                <w:snapToGrid/>
                <w:spacing w:val="-10"/>
              </w:rPr>
            </w:pPr>
            <w:r>
              <w:rPr>
                <w:rFonts w:hAnsi="標楷體" w:hint="eastAsia"/>
                <w:snapToGrid/>
                <w:spacing w:val="-10"/>
              </w:rPr>
              <w:t>公共服務據點整備</w:t>
            </w:r>
          </w:p>
        </w:tc>
        <w:tc>
          <w:tcPr>
            <w:tcW w:w="1132" w:type="dxa"/>
            <w:vMerge w:val="restart"/>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整建長照衛福據點</w:t>
            </w: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9</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23</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11</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9</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9</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41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20</w:t>
            </w:r>
          </w:p>
        </w:tc>
      </w:tr>
      <w:tr w:rsidR="00722210" w:rsidRPr="006B7AF1" w:rsidTr="00E05A6A">
        <w:trPr>
          <w:trHeight w:val="183"/>
        </w:trPr>
        <w:tc>
          <w:tcPr>
            <w:tcW w:w="0" w:type="auto"/>
            <w:vMerge/>
            <w:tcBorders>
              <w:left w:val="single" w:sz="12" w:space="0" w:color="auto"/>
              <w:right w:val="single" w:sz="6" w:space="0" w:color="auto"/>
            </w:tcBorders>
            <w:vAlign w:val="center"/>
            <w:hideMark/>
          </w:tcPr>
          <w:p w:rsidR="00722210" w:rsidRPr="006B7AF1" w:rsidRDefault="00722210" w:rsidP="00E05A6A">
            <w:pPr>
              <w:pStyle w:val="142"/>
              <w:rPr>
                <w:snapToGrid/>
                <w:spacing w:val="-1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國健署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1371" w:type="dxa"/>
            <w:gridSpan w:val="2"/>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未編列預算</w:t>
            </w:r>
          </w:p>
        </w:tc>
        <w:tc>
          <w:tcPr>
            <w:tcW w:w="714" w:type="dxa"/>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72" w:type="dxa"/>
            <w:tcBorders>
              <w:top w:val="single" w:sz="6" w:space="0" w:color="auto"/>
              <w:left w:val="single" w:sz="4" w:space="0" w:color="auto"/>
              <w:bottom w:val="single" w:sz="6" w:space="0" w:color="auto"/>
              <w:right w:val="single" w:sz="6"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w:t>
            </w:r>
          </w:p>
        </w:tc>
      </w:tr>
      <w:tr w:rsidR="00722210" w:rsidRPr="006B7AF1" w:rsidTr="00E05A6A">
        <w:trPr>
          <w:trHeight w:val="340"/>
        </w:trPr>
        <w:tc>
          <w:tcPr>
            <w:tcW w:w="0" w:type="auto"/>
            <w:vMerge/>
            <w:tcBorders>
              <w:left w:val="single" w:sz="12" w:space="0" w:color="auto"/>
              <w:right w:val="single" w:sz="6" w:space="0" w:color="auto"/>
            </w:tcBorders>
            <w:vAlign w:val="center"/>
            <w:hideMark/>
          </w:tcPr>
          <w:p w:rsidR="00722210" w:rsidRPr="006B7AF1" w:rsidRDefault="00722210" w:rsidP="00E05A6A">
            <w:pPr>
              <w:pStyle w:val="142"/>
              <w:rPr>
                <w:snapToGrid/>
                <w:spacing w:val="-1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0</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4" w:type="dxa"/>
            <w:tcBorders>
              <w:top w:val="single" w:sz="6" w:space="0" w:color="auto"/>
              <w:left w:val="single" w:sz="6" w:space="0" w:color="auto"/>
              <w:bottom w:val="single" w:sz="6" w:space="0" w:color="auto"/>
              <w:right w:val="single" w:sz="4" w:space="0" w:color="auto"/>
            </w:tcBorders>
            <w:noWrap/>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6</w:t>
            </w:r>
          </w:p>
        </w:tc>
        <w:tc>
          <w:tcPr>
            <w:tcW w:w="672" w:type="dxa"/>
            <w:tcBorders>
              <w:top w:val="single" w:sz="6" w:space="0" w:color="auto"/>
              <w:left w:val="single" w:sz="4"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0</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6</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r>
      <w:tr w:rsidR="00722210" w:rsidRPr="006B7AF1" w:rsidTr="00E05A6A">
        <w:trPr>
          <w:trHeight w:val="340"/>
        </w:trPr>
        <w:tc>
          <w:tcPr>
            <w:tcW w:w="995" w:type="dxa"/>
            <w:vMerge/>
            <w:tcBorders>
              <w:left w:val="single" w:sz="12"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1132" w:type="dxa"/>
            <w:vMerge w:val="restart"/>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snapToGrid/>
                <w:spacing w:val="-10"/>
              </w:rPr>
            </w:pPr>
            <w:r w:rsidRPr="006B7AF1">
              <w:rPr>
                <w:rFonts w:hAnsi="標楷體" w:hint="eastAsia"/>
                <w:snapToGrid/>
                <w:spacing w:val="-10"/>
              </w:rPr>
              <w:t>公有危險建築補強重建</w:t>
            </w: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衛福部</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11</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26</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14</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37</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15</w:t>
            </w:r>
          </w:p>
        </w:tc>
      </w:tr>
      <w:tr w:rsidR="00722210" w:rsidRPr="006B7AF1" w:rsidTr="00E05A6A">
        <w:trPr>
          <w:trHeight w:val="340"/>
        </w:trPr>
        <w:tc>
          <w:tcPr>
            <w:tcW w:w="995" w:type="dxa"/>
            <w:vMerge/>
            <w:tcBorders>
              <w:left w:val="single" w:sz="12"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1132" w:type="dxa"/>
            <w:vMerge/>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國健署</w:t>
            </w:r>
          </w:p>
        </w:tc>
        <w:tc>
          <w:tcPr>
            <w:tcW w:w="2790" w:type="dxa"/>
            <w:gridSpan w:val="4"/>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pacing w:val="-10"/>
              </w:rPr>
              <w:t>未編列預算</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4</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4</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r>
      <w:tr w:rsidR="00722210" w:rsidRPr="006B7AF1" w:rsidTr="00E05A6A">
        <w:trPr>
          <w:trHeight w:val="559"/>
        </w:trPr>
        <w:tc>
          <w:tcPr>
            <w:tcW w:w="995" w:type="dxa"/>
            <w:vMerge/>
            <w:tcBorders>
              <w:left w:val="single" w:sz="12"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1132" w:type="dxa"/>
            <w:vMerge/>
            <w:tcBorders>
              <w:top w:val="single" w:sz="6" w:space="0" w:color="auto"/>
              <w:left w:val="single" w:sz="6" w:space="0" w:color="auto"/>
              <w:bottom w:val="single" w:sz="6" w:space="0" w:color="auto"/>
              <w:right w:val="single" w:sz="6" w:space="0" w:color="auto"/>
            </w:tcBorders>
            <w:vAlign w:val="center"/>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社家署</w:t>
            </w:r>
          </w:p>
        </w:tc>
        <w:tc>
          <w:tcPr>
            <w:tcW w:w="696" w:type="dxa"/>
            <w:tcBorders>
              <w:top w:val="single" w:sz="6" w:space="0" w:color="auto"/>
              <w:left w:val="single" w:sz="6" w:space="0" w:color="auto"/>
              <w:bottom w:val="single" w:sz="6" w:space="0" w:color="auto"/>
              <w:right w:val="single" w:sz="6"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4"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4"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1</w:t>
            </w:r>
          </w:p>
        </w:tc>
        <w:tc>
          <w:tcPr>
            <w:tcW w:w="672" w:type="dxa"/>
            <w:tcBorders>
              <w:top w:val="single" w:sz="6" w:space="0" w:color="auto"/>
              <w:left w:val="single" w:sz="6" w:space="0" w:color="auto"/>
              <w:bottom w:val="single" w:sz="6" w:space="0" w:color="auto"/>
              <w:right w:val="single" w:sz="6" w:space="0" w:color="auto"/>
            </w:tcBorders>
            <w:noWrap/>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1</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r>
      <w:tr w:rsidR="00722210" w:rsidRPr="006B7AF1" w:rsidTr="00E05A6A">
        <w:trPr>
          <w:trHeight w:val="763"/>
        </w:trPr>
        <w:tc>
          <w:tcPr>
            <w:tcW w:w="995" w:type="dxa"/>
            <w:vMerge w:val="restart"/>
            <w:tcBorders>
              <w:top w:val="single" w:sz="6" w:space="0" w:color="auto"/>
              <w:left w:val="single" w:sz="12" w:space="0" w:color="auto"/>
              <w:bottom w:val="single" w:sz="6" w:space="0" w:color="auto"/>
              <w:right w:val="single" w:sz="6" w:space="0" w:color="auto"/>
            </w:tcBorders>
            <w:vAlign w:val="center"/>
            <w:hideMark/>
          </w:tcPr>
          <w:p w:rsidR="00722210" w:rsidRPr="006B7AF1" w:rsidRDefault="00722210" w:rsidP="00E05A6A">
            <w:pPr>
              <w:pStyle w:val="142"/>
              <w:rPr>
                <w:snapToGrid/>
                <w:spacing w:val="-10"/>
              </w:rPr>
            </w:pPr>
            <w:r w:rsidRPr="006B7AF1">
              <w:rPr>
                <w:rFonts w:hAnsi="標楷體" w:hint="eastAsia"/>
                <w:snapToGrid/>
                <w:spacing w:val="-10"/>
              </w:rPr>
              <w:t>加速推動地方創生</w:t>
            </w:r>
          </w:p>
        </w:tc>
        <w:tc>
          <w:tcPr>
            <w:tcW w:w="1132" w:type="dxa"/>
            <w:vMerge w:val="restart"/>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地方創生長照衛福據點整備</w:t>
            </w:r>
          </w:p>
        </w:tc>
        <w:tc>
          <w:tcPr>
            <w:tcW w:w="850" w:type="dxa"/>
            <w:tcBorders>
              <w:top w:val="single" w:sz="6" w:space="0" w:color="auto"/>
              <w:left w:val="single" w:sz="6" w:space="0" w:color="auto"/>
              <w:bottom w:val="single" w:sz="6" w:space="0" w:color="auto"/>
              <w:right w:val="single" w:sz="6" w:space="0" w:color="auto"/>
            </w:tcBorders>
            <w:vAlign w:val="center"/>
            <w:hideMark/>
          </w:tcPr>
          <w:p w:rsidR="00722210" w:rsidRPr="006B7AF1" w:rsidRDefault="00722210" w:rsidP="00E05A6A">
            <w:pPr>
              <w:pStyle w:val="142"/>
              <w:jc w:val="center"/>
              <w:rPr>
                <w:rFonts w:hAnsi="標楷體"/>
                <w:snapToGrid/>
                <w:spacing w:val="-10"/>
              </w:rPr>
            </w:pPr>
            <w:r w:rsidRPr="006B7AF1">
              <w:rPr>
                <w:rFonts w:hAnsi="標楷體" w:hint="eastAsia"/>
                <w:snapToGrid/>
                <w:spacing w:val="-10"/>
              </w:rPr>
              <w:t>衛福部</w:t>
            </w:r>
          </w:p>
        </w:tc>
        <w:tc>
          <w:tcPr>
            <w:tcW w:w="1419" w:type="dxa"/>
            <w:gridSpan w:val="2"/>
            <w:tcBorders>
              <w:top w:val="single" w:sz="6" w:space="0" w:color="auto"/>
              <w:left w:val="single" w:sz="6" w:space="0" w:color="auto"/>
              <w:bottom w:val="single" w:sz="6" w:space="0" w:color="auto"/>
              <w:right w:val="single" w:sz="4" w:space="0" w:color="auto"/>
            </w:tcBorders>
            <w:noWrap/>
            <w:vAlign w:val="center"/>
            <w:hideMark/>
          </w:tcPr>
          <w:p w:rsidR="00722210" w:rsidRPr="009A44EB" w:rsidRDefault="00722210" w:rsidP="00E05A6A">
            <w:pPr>
              <w:pStyle w:val="142"/>
              <w:jc w:val="center"/>
              <w:rPr>
                <w:rFonts w:hAnsi="標楷體"/>
                <w:snapToGrid/>
                <w:color w:val="000000"/>
                <w:spacing w:val="-10"/>
              </w:rPr>
            </w:pPr>
            <w:r w:rsidRPr="009A44EB">
              <w:rPr>
                <w:rFonts w:hAnsi="標楷體" w:hint="eastAsia"/>
                <w:snapToGrid/>
                <w:color w:val="000000"/>
                <w:spacing w:val="-10"/>
              </w:rPr>
              <w:t>未編列預算</w:t>
            </w:r>
          </w:p>
        </w:tc>
        <w:tc>
          <w:tcPr>
            <w:tcW w:w="659" w:type="dxa"/>
            <w:tcBorders>
              <w:top w:val="single" w:sz="6" w:space="0" w:color="auto"/>
              <w:left w:val="single" w:sz="4" w:space="0" w:color="auto"/>
              <w:bottom w:val="single" w:sz="6" w:space="0" w:color="auto"/>
              <w:right w:val="single" w:sz="4"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5</w:t>
            </w:r>
          </w:p>
        </w:tc>
        <w:tc>
          <w:tcPr>
            <w:tcW w:w="712" w:type="dxa"/>
            <w:tcBorders>
              <w:top w:val="single" w:sz="6" w:space="0" w:color="auto"/>
              <w:left w:val="single" w:sz="4" w:space="0" w:color="auto"/>
              <w:bottom w:val="single" w:sz="6" w:space="0" w:color="auto"/>
              <w:right w:val="single" w:sz="6"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3</w:t>
            </w:r>
          </w:p>
        </w:tc>
        <w:tc>
          <w:tcPr>
            <w:tcW w:w="714" w:type="dxa"/>
            <w:tcBorders>
              <w:top w:val="single" w:sz="6" w:space="0" w:color="auto"/>
              <w:left w:val="single" w:sz="6" w:space="0" w:color="auto"/>
              <w:bottom w:val="single" w:sz="6" w:space="0" w:color="auto"/>
              <w:right w:val="single" w:sz="4"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72" w:type="dxa"/>
            <w:tcBorders>
              <w:top w:val="single" w:sz="6" w:space="0" w:color="auto"/>
              <w:left w:val="single" w:sz="4" w:space="0" w:color="auto"/>
              <w:bottom w:val="single" w:sz="6" w:space="0" w:color="auto"/>
              <w:right w:val="single" w:sz="6" w:space="0" w:color="auto"/>
            </w:tcBorders>
            <w:vAlign w:val="center"/>
            <w:hideMark/>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c>
          <w:tcPr>
            <w:tcW w:w="685" w:type="dxa"/>
            <w:tcBorders>
              <w:top w:val="single" w:sz="6" w:space="0" w:color="auto"/>
              <w:left w:val="single" w:sz="6" w:space="0" w:color="auto"/>
              <w:bottom w:val="single" w:sz="6"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6</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3</w:t>
            </w:r>
          </w:p>
        </w:tc>
      </w:tr>
      <w:tr w:rsidR="00722210" w:rsidRPr="006B7AF1" w:rsidTr="00E05A6A">
        <w:trPr>
          <w:trHeight w:val="352"/>
        </w:trPr>
        <w:tc>
          <w:tcPr>
            <w:tcW w:w="0" w:type="auto"/>
            <w:vMerge/>
            <w:tcBorders>
              <w:top w:val="single" w:sz="6" w:space="0" w:color="auto"/>
              <w:left w:val="single" w:sz="12" w:space="0" w:color="auto"/>
              <w:bottom w:val="double" w:sz="4" w:space="0" w:color="auto"/>
              <w:right w:val="single" w:sz="6" w:space="0" w:color="auto"/>
            </w:tcBorders>
            <w:vAlign w:val="center"/>
            <w:hideMark/>
          </w:tcPr>
          <w:p w:rsidR="00722210" w:rsidRPr="006B7AF1" w:rsidRDefault="00722210" w:rsidP="00E05A6A">
            <w:pPr>
              <w:pStyle w:val="142"/>
              <w:rPr>
                <w:snapToGrid/>
                <w:spacing w:val="-10"/>
              </w:rPr>
            </w:pPr>
          </w:p>
        </w:tc>
        <w:tc>
          <w:tcPr>
            <w:tcW w:w="0" w:type="auto"/>
            <w:vMerge/>
            <w:tcBorders>
              <w:top w:val="single" w:sz="6" w:space="0" w:color="auto"/>
              <w:left w:val="single" w:sz="6" w:space="0" w:color="auto"/>
              <w:bottom w:val="double" w:sz="4" w:space="0" w:color="auto"/>
              <w:right w:val="single" w:sz="6" w:space="0" w:color="auto"/>
            </w:tcBorders>
            <w:vAlign w:val="center"/>
            <w:hideMark/>
          </w:tcPr>
          <w:p w:rsidR="00722210" w:rsidRPr="006B7AF1" w:rsidRDefault="00722210" w:rsidP="00E05A6A">
            <w:pPr>
              <w:pStyle w:val="142"/>
              <w:jc w:val="center"/>
              <w:rPr>
                <w:snapToGrid/>
                <w:spacing w:val="-10"/>
              </w:rPr>
            </w:pPr>
          </w:p>
        </w:tc>
        <w:tc>
          <w:tcPr>
            <w:tcW w:w="850" w:type="dxa"/>
            <w:tcBorders>
              <w:top w:val="single" w:sz="6" w:space="0" w:color="auto"/>
              <w:left w:val="single" w:sz="6" w:space="0" w:color="auto"/>
              <w:bottom w:val="double" w:sz="4"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社家署</w:t>
            </w:r>
          </w:p>
        </w:tc>
        <w:tc>
          <w:tcPr>
            <w:tcW w:w="696" w:type="dxa"/>
            <w:tcBorders>
              <w:top w:val="single" w:sz="6" w:space="0" w:color="auto"/>
              <w:left w:val="single" w:sz="6" w:space="0" w:color="auto"/>
              <w:bottom w:val="double" w:sz="4" w:space="0" w:color="auto"/>
              <w:right w:val="single" w:sz="4"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0</w:t>
            </w:r>
          </w:p>
        </w:tc>
        <w:tc>
          <w:tcPr>
            <w:tcW w:w="723" w:type="dxa"/>
            <w:tcBorders>
              <w:top w:val="single" w:sz="6" w:space="0" w:color="auto"/>
              <w:left w:val="single" w:sz="4" w:space="0" w:color="auto"/>
              <w:bottom w:val="double" w:sz="4" w:space="0" w:color="auto"/>
              <w:right w:val="single" w:sz="4" w:space="0" w:color="auto"/>
            </w:tcBorders>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single" w:sz="6" w:space="0" w:color="auto"/>
              <w:left w:val="single" w:sz="4" w:space="0" w:color="auto"/>
              <w:bottom w:val="double" w:sz="4"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2" w:type="dxa"/>
            <w:tcBorders>
              <w:top w:val="single" w:sz="6" w:space="0" w:color="auto"/>
              <w:left w:val="single" w:sz="4" w:space="0" w:color="auto"/>
              <w:bottom w:val="double" w:sz="4"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sidRPr="006B7AF1">
              <w:rPr>
                <w:rFonts w:hAnsi="標楷體" w:hint="eastAsia"/>
                <w:snapToGrid/>
                <w:sz w:val="22"/>
                <w:szCs w:val="22"/>
              </w:rPr>
              <w:t>0</w:t>
            </w:r>
          </w:p>
        </w:tc>
        <w:tc>
          <w:tcPr>
            <w:tcW w:w="714" w:type="dxa"/>
            <w:tcBorders>
              <w:top w:val="single" w:sz="6" w:space="0" w:color="auto"/>
              <w:left w:val="single" w:sz="6" w:space="0" w:color="auto"/>
              <w:bottom w:val="double" w:sz="4"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1</w:t>
            </w:r>
          </w:p>
        </w:tc>
        <w:tc>
          <w:tcPr>
            <w:tcW w:w="672" w:type="dxa"/>
            <w:tcBorders>
              <w:top w:val="single" w:sz="6" w:space="0" w:color="auto"/>
              <w:left w:val="single" w:sz="4" w:space="0" w:color="auto"/>
              <w:bottom w:val="double" w:sz="4"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0</w:t>
            </w:r>
          </w:p>
        </w:tc>
        <w:tc>
          <w:tcPr>
            <w:tcW w:w="685" w:type="dxa"/>
            <w:tcBorders>
              <w:top w:val="single" w:sz="6" w:space="0" w:color="auto"/>
              <w:left w:val="single" w:sz="6" w:space="0" w:color="auto"/>
              <w:bottom w:val="double" w:sz="4" w:space="0" w:color="auto"/>
              <w:right w:val="single" w:sz="4" w:space="0" w:color="auto"/>
            </w:tcBorders>
            <w:noWrap/>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1</w:t>
            </w:r>
          </w:p>
        </w:tc>
        <w:tc>
          <w:tcPr>
            <w:tcW w:w="687" w:type="dxa"/>
            <w:tcBorders>
              <w:top w:val="single" w:sz="6" w:space="0" w:color="auto"/>
              <w:left w:val="single" w:sz="4" w:space="0" w:color="auto"/>
              <w:bottom w:val="single" w:sz="6" w:space="0" w:color="auto"/>
              <w:right w:val="single" w:sz="12" w:space="0" w:color="auto"/>
            </w:tcBorders>
            <w:vAlign w:val="center"/>
          </w:tcPr>
          <w:p w:rsidR="00722210" w:rsidRPr="009A44EB" w:rsidRDefault="00722210" w:rsidP="00E05A6A">
            <w:pPr>
              <w:pStyle w:val="142"/>
              <w:jc w:val="right"/>
              <w:rPr>
                <w:rFonts w:hAnsi="標楷體"/>
                <w:snapToGrid/>
                <w:color w:val="000000"/>
                <w:sz w:val="22"/>
                <w:szCs w:val="22"/>
              </w:rPr>
            </w:pPr>
            <w:r w:rsidRPr="009A44EB">
              <w:rPr>
                <w:rFonts w:hAnsi="標楷體" w:hint="eastAsia"/>
                <w:snapToGrid/>
                <w:color w:val="000000"/>
                <w:sz w:val="22"/>
                <w:szCs w:val="22"/>
              </w:rPr>
              <w:t>0</w:t>
            </w:r>
          </w:p>
        </w:tc>
      </w:tr>
      <w:tr w:rsidR="00722210" w:rsidRPr="006B7AF1" w:rsidTr="00E05A6A">
        <w:trPr>
          <w:trHeight w:val="587"/>
        </w:trPr>
        <w:tc>
          <w:tcPr>
            <w:tcW w:w="2977" w:type="dxa"/>
            <w:gridSpan w:val="3"/>
            <w:tcBorders>
              <w:top w:val="double" w:sz="4" w:space="0" w:color="auto"/>
              <w:left w:val="single" w:sz="12" w:space="0" w:color="auto"/>
              <w:bottom w:val="single" w:sz="12" w:space="0" w:color="auto"/>
              <w:right w:val="single" w:sz="6" w:space="0" w:color="auto"/>
            </w:tcBorders>
            <w:vAlign w:val="center"/>
            <w:hideMark/>
          </w:tcPr>
          <w:p w:rsidR="00722210" w:rsidRPr="006B7AF1" w:rsidRDefault="00722210" w:rsidP="00E05A6A">
            <w:pPr>
              <w:pStyle w:val="142"/>
              <w:jc w:val="center"/>
              <w:rPr>
                <w:snapToGrid/>
                <w:spacing w:val="-10"/>
              </w:rPr>
            </w:pPr>
            <w:r w:rsidRPr="006B7AF1">
              <w:rPr>
                <w:rFonts w:hAnsi="標楷體" w:hint="eastAsia"/>
                <w:snapToGrid/>
                <w:spacing w:val="-10"/>
              </w:rPr>
              <w:t>合計</w:t>
            </w:r>
          </w:p>
        </w:tc>
        <w:tc>
          <w:tcPr>
            <w:tcW w:w="696" w:type="dxa"/>
            <w:tcBorders>
              <w:top w:val="double" w:sz="4" w:space="0" w:color="auto"/>
              <w:left w:val="single" w:sz="6" w:space="0" w:color="auto"/>
              <w:bottom w:val="single" w:sz="12" w:space="0" w:color="auto"/>
              <w:right w:val="single" w:sz="4" w:space="0" w:color="auto"/>
            </w:tcBorders>
            <w:noWrap/>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9</w:t>
            </w:r>
          </w:p>
        </w:tc>
        <w:tc>
          <w:tcPr>
            <w:tcW w:w="723" w:type="dxa"/>
            <w:tcBorders>
              <w:top w:val="double" w:sz="4" w:space="0" w:color="auto"/>
              <w:left w:val="single" w:sz="4" w:space="0" w:color="auto"/>
              <w:bottom w:val="single" w:sz="12" w:space="0" w:color="auto"/>
              <w:right w:val="single" w:sz="4" w:space="0" w:color="auto"/>
            </w:tcBorders>
            <w:vAlign w:val="center"/>
            <w:hideMark/>
          </w:tcPr>
          <w:p w:rsidR="00722210" w:rsidRPr="009A44EB" w:rsidRDefault="00722210" w:rsidP="00E05A6A">
            <w:pPr>
              <w:pStyle w:val="142"/>
              <w:jc w:val="center"/>
              <w:rPr>
                <w:rFonts w:hAnsi="標楷體"/>
                <w:snapToGrid/>
                <w:color w:val="000000"/>
                <w:sz w:val="22"/>
                <w:szCs w:val="22"/>
              </w:rPr>
            </w:pPr>
            <w:r w:rsidRPr="009A44EB">
              <w:rPr>
                <w:rFonts w:hAnsi="標楷體" w:hint="eastAsia"/>
                <w:snapToGrid/>
                <w:color w:val="000000"/>
                <w:sz w:val="22"/>
                <w:szCs w:val="22"/>
              </w:rPr>
              <w:t>0</w:t>
            </w:r>
          </w:p>
        </w:tc>
        <w:tc>
          <w:tcPr>
            <w:tcW w:w="659" w:type="dxa"/>
            <w:tcBorders>
              <w:top w:val="doub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39</w:t>
            </w:r>
          </w:p>
        </w:tc>
        <w:tc>
          <w:tcPr>
            <w:tcW w:w="712" w:type="dxa"/>
            <w:tcBorders>
              <w:top w:val="double" w:sz="4" w:space="0" w:color="auto"/>
              <w:left w:val="single" w:sz="4" w:space="0" w:color="auto"/>
              <w:bottom w:val="single" w:sz="12"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15</w:t>
            </w:r>
          </w:p>
        </w:tc>
        <w:tc>
          <w:tcPr>
            <w:tcW w:w="714" w:type="dxa"/>
            <w:tcBorders>
              <w:top w:val="double" w:sz="4" w:space="0" w:color="auto"/>
              <w:left w:val="single" w:sz="6" w:space="0" w:color="auto"/>
              <w:bottom w:val="single" w:sz="12" w:space="0" w:color="auto"/>
              <w:right w:val="single" w:sz="4"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49</w:t>
            </w:r>
          </w:p>
        </w:tc>
        <w:tc>
          <w:tcPr>
            <w:tcW w:w="672" w:type="dxa"/>
            <w:tcBorders>
              <w:top w:val="double" w:sz="4" w:space="0" w:color="auto"/>
              <w:left w:val="single" w:sz="4" w:space="0" w:color="auto"/>
              <w:bottom w:val="single" w:sz="12" w:space="0" w:color="auto"/>
              <w:right w:val="single" w:sz="6" w:space="0" w:color="auto"/>
            </w:tcBorders>
            <w:vAlign w:val="center"/>
            <w:hideMark/>
          </w:tcPr>
          <w:p w:rsidR="00722210" w:rsidRPr="006B7AF1" w:rsidRDefault="00722210" w:rsidP="00E05A6A">
            <w:pPr>
              <w:pStyle w:val="142"/>
              <w:jc w:val="right"/>
              <w:rPr>
                <w:rFonts w:hAnsi="標楷體"/>
                <w:snapToGrid/>
                <w:sz w:val="22"/>
                <w:szCs w:val="22"/>
              </w:rPr>
            </w:pPr>
            <w:r>
              <w:rPr>
                <w:rFonts w:hAnsi="標楷體" w:hint="eastAsia"/>
                <w:snapToGrid/>
                <w:sz w:val="22"/>
                <w:szCs w:val="22"/>
              </w:rPr>
              <w:t>26</w:t>
            </w:r>
          </w:p>
        </w:tc>
        <w:tc>
          <w:tcPr>
            <w:tcW w:w="685" w:type="dxa"/>
            <w:tcBorders>
              <w:top w:val="double" w:sz="4" w:space="0" w:color="auto"/>
              <w:left w:val="single" w:sz="6" w:space="0" w:color="auto"/>
              <w:bottom w:val="single" w:sz="12" w:space="0" w:color="auto"/>
              <w:right w:val="single" w:sz="4" w:space="0" w:color="auto"/>
            </w:tcBorders>
            <w:noWrap/>
            <w:vAlign w:val="center"/>
          </w:tcPr>
          <w:p w:rsidR="00722210" w:rsidRPr="007004D5" w:rsidRDefault="00722210" w:rsidP="00E05A6A">
            <w:pPr>
              <w:pStyle w:val="142"/>
              <w:jc w:val="right"/>
              <w:rPr>
                <w:rFonts w:hAnsi="標楷體"/>
                <w:b/>
                <w:snapToGrid/>
                <w:color w:val="000000"/>
                <w:sz w:val="22"/>
                <w:szCs w:val="22"/>
              </w:rPr>
            </w:pPr>
            <w:r w:rsidRPr="007004D5">
              <w:rPr>
                <w:rFonts w:hAnsi="標楷體" w:hint="eastAsia"/>
                <w:b/>
                <w:snapToGrid/>
                <w:color w:val="000000"/>
                <w:sz w:val="22"/>
                <w:szCs w:val="22"/>
              </w:rPr>
              <w:t>97</w:t>
            </w:r>
          </w:p>
        </w:tc>
        <w:tc>
          <w:tcPr>
            <w:tcW w:w="687" w:type="dxa"/>
            <w:tcBorders>
              <w:top w:val="double" w:sz="4" w:space="0" w:color="auto"/>
              <w:left w:val="single" w:sz="4" w:space="0" w:color="auto"/>
              <w:bottom w:val="single" w:sz="12" w:space="0" w:color="auto"/>
              <w:right w:val="single" w:sz="12" w:space="0" w:color="auto"/>
            </w:tcBorders>
            <w:vAlign w:val="center"/>
          </w:tcPr>
          <w:p w:rsidR="00722210" w:rsidRPr="007004D5" w:rsidRDefault="00722210" w:rsidP="00E05A6A">
            <w:pPr>
              <w:pStyle w:val="142"/>
              <w:jc w:val="right"/>
              <w:rPr>
                <w:rFonts w:hAnsi="標楷體"/>
                <w:b/>
                <w:snapToGrid/>
                <w:color w:val="000000"/>
                <w:sz w:val="22"/>
                <w:szCs w:val="22"/>
              </w:rPr>
            </w:pPr>
            <w:r w:rsidRPr="007004D5">
              <w:rPr>
                <w:rFonts w:hAnsi="標楷體" w:hint="eastAsia"/>
                <w:b/>
                <w:snapToGrid/>
                <w:color w:val="000000"/>
                <w:sz w:val="22"/>
                <w:szCs w:val="22"/>
              </w:rPr>
              <w:t>41</w:t>
            </w:r>
          </w:p>
        </w:tc>
      </w:tr>
    </w:tbl>
    <w:p w:rsidR="00722210" w:rsidRDefault="00722210" w:rsidP="00E05A6A">
      <w:pPr>
        <w:snapToGrid w:val="0"/>
        <w:spacing w:line="280" w:lineRule="exact"/>
        <w:ind w:leftChars="-11" w:left="1455" w:hangingChars="611" w:hanging="1486"/>
        <w:rPr>
          <w:b/>
          <w:lang w:eastAsia="zh-HK"/>
        </w:rPr>
      </w:pPr>
      <w:r w:rsidRPr="006B7AF1">
        <w:rPr>
          <w:rFonts w:hAnsi="標楷體" w:hint="eastAsia"/>
          <w:snapToGrid/>
          <w:sz w:val="24"/>
        </w:rPr>
        <w:t>資料來源：衛福部及</w:t>
      </w:r>
      <w:r>
        <w:rPr>
          <w:rFonts w:hAnsi="標楷體" w:hint="eastAsia"/>
          <w:snapToGrid/>
          <w:sz w:val="24"/>
        </w:rPr>
        <w:t>所屬</w:t>
      </w:r>
      <w:r w:rsidRPr="006B7AF1">
        <w:rPr>
          <w:rFonts w:hAnsi="標楷體" w:hint="eastAsia"/>
          <w:snapToGrid/>
          <w:sz w:val="24"/>
        </w:rPr>
        <w:t>提供</w:t>
      </w:r>
      <w:r>
        <w:rPr>
          <w:rFonts w:hAnsi="標楷體" w:hint="eastAsia"/>
          <w:snapToGrid/>
          <w:sz w:val="24"/>
        </w:rPr>
        <w:t>，本中心彙整</w:t>
      </w:r>
      <w:r w:rsidRPr="006B7AF1">
        <w:rPr>
          <w:rFonts w:hAnsi="標楷體" w:hint="eastAsia"/>
          <w:snapToGrid/>
          <w:sz w:val="24"/>
        </w:rPr>
        <w:t>。</w:t>
      </w:r>
    </w:p>
    <w:p w:rsidR="00722210" w:rsidRPr="003E401C" w:rsidRDefault="00722210" w:rsidP="00E05A6A">
      <w:pPr>
        <w:pStyle w:val="a6"/>
        <w:ind w:left="849" w:hanging="283"/>
        <w:rPr>
          <w:b/>
          <w:lang w:eastAsia="zh-HK"/>
        </w:rPr>
      </w:pPr>
      <w:r w:rsidRPr="003E401C">
        <w:rPr>
          <w:rFonts w:hint="eastAsia"/>
          <w:b/>
          <w:lang w:eastAsia="zh-HK"/>
        </w:rPr>
        <w:t xml:space="preserve"> (</w:t>
      </w:r>
      <w:r>
        <w:rPr>
          <w:rFonts w:hint="eastAsia"/>
          <w:b/>
        </w:rPr>
        <w:t>三</w:t>
      </w:r>
      <w:r w:rsidRPr="003E401C">
        <w:rPr>
          <w:rFonts w:hint="eastAsia"/>
          <w:b/>
          <w:lang w:eastAsia="zh-HK"/>
        </w:rPr>
        <w:t>)</w:t>
      </w:r>
      <w:r>
        <w:rPr>
          <w:rFonts w:hint="eastAsia"/>
          <w:b/>
        </w:rPr>
        <w:t>截至113年底</w:t>
      </w:r>
      <w:r>
        <w:rPr>
          <w:rFonts w:hAnsi="標楷體" w:hint="eastAsia"/>
          <w:b/>
        </w:rPr>
        <w:t>，</w:t>
      </w:r>
      <w:r w:rsidRPr="00571989">
        <w:rPr>
          <w:rFonts w:hint="eastAsia"/>
          <w:b/>
          <w:lang w:eastAsia="zh-HK"/>
        </w:rPr>
        <w:t>整建長照衛福據點</w:t>
      </w:r>
      <w:r>
        <w:rPr>
          <w:rFonts w:hint="eastAsia"/>
          <w:b/>
        </w:rPr>
        <w:t>尚有35</w:t>
      </w:r>
      <w:r w:rsidRPr="00571989">
        <w:rPr>
          <w:rFonts w:hint="eastAsia"/>
          <w:b/>
          <w:lang w:eastAsia="zh-HK"/>
        </w:rPr>
        <w:t>處</w:t>
      </w:r>
      <w:r>
        <w:rPr>
          <w:rFonts w:hint="eastAsia"/>
          <w:b/>
        </w:rPr>
        <w:t>雖已完工卻未</w:t>
      </w:r>
      <w:r w:rsidRPr="00571989">
        <w:rPr>
          <w:rFonts w:hint="eastAsia"/>
          <w:b/>
          <w:lang w:eastAsia="zh-HK"/>
        </w:rPr>
        <w:t>能</w:t>
      </w:r>
      <w:r>
        <w:rPr>
          <w:rFonts w:hint="eastAsia"/>
          <w:b/>
        </w:rPr>
        <w:t>對外營運</w:t>
      </w:r>
      <w:r w:rsidRPr="00571989">
        <w:rPr>
          <w:rFonts w:hint="eastAsia"/>
          <w:b/>
          <w:lang w:eastAsia="zh-HK"/>
        </w:rPr>
        <w:t>，允宜督</w:t>
      </w:r>
      <w:r>
        <w:rPr>
          <w:rFonts w:hint="eastAsia"/>
          <w:b/>
        </w:rPr>
        <w:t>請</w:t>
      </w:r>
      <w:r w:rsidRPr="00571989">
        <w:rPr>
          <w:rFonts w:hint="eastAsia"/>
          <w:b/>
          <w:lang w:eastAsia="zh-HK"/>
        </w:rPr>
        <w:t>市縣政府儘速辦理</w:t>
      </w:r>
      <w:r>
        <w:rPr>
          <w:rFonts w:hAnsi="標楷體" w:hint="eastAsia"/>
          <w:b/>
          <w:lang w:eastAsia="zh-HK"/>
        </w:rPr>
        <w:t>，</w:t>
      </w:r>
      <w:r>
        <w:rPr>
          <w:rFonts w:hAnsi="標楷體" w:hint="eastAsia"/>
          <w:b/>
        </w:rPr>
        <w:t>俾落實計畫目標</w:t>
      </w:r>
      <w:r w:rsidRPr="003E401C">
        <w:rPr>
          <w:rFonts w:hint="eastAsia"/>
          <w:b/>
          <w:lang w:eastAsia="zh-HK"/>
        </w:rPr>
        <w:t xml:space="preserve"> </w:t>
      </w:r>
    </w:p>
    <w:p w:rsidR="00722210" w:rsidRDefault="00722210" w:rsidP="00E05A6A">
      <w:pPr>
        <w:pStyle w:val="21"/>
        <w:ind w:left="850" w:firstLine="566"/>
      </w:pPr>
      <w:r>
        <w:rPr>
          <w:rFonts w:hint="eastAsia"/>
        </w:rPr>
        <w:t>依衛福部及所屬提供資料</w:t>
      </w:r>
      <w:r>
        <w:rPr>
          <w:rFonts w:hAnsi="標楷體" w:hint="eastAsia"/>
        </w:rPr>
        <w:t>，</w:t>
      </w:r>
      <w:r w:rsidRPr="00B72C31">
        <w:rPr>
          <w:rFonts w:hint="eastAsia"/>
        </w:rPr>
        <w:t>截至1</w:t>
      </w:r>
      <w:r>
        <w:rPr>
          <w:rFonts w:hint="eastAsia"/>
        </w:rPr>
        <w:t>13</w:t>
      </w:r>
      <w:r w:rsidRPr="00B72C31">
        <w:rPr>
          <w:rFonts w:hint="eastAsia"/>
        </w:rPr>
        <w:t>年底</w:t>
      </w:r>
      <w:r>
        <w:rPr>
          <w:rFonts w:hAnsi="標楷體" w:hint="eastAsia"/>
        </w:rPr>
        <w:t>，</w:t>
      </w:r>
      <w:r>
        <w:rPr>
          <w:rFonts w:hint="eastAsia"/>
        </w:rPr>
        <w:t>「</w:t>
      </w:r>
      <w:r w:rsidRPr="00B72C31">
        <w:rPr>
          <w:rFonts w:hint="eastAsia"/>
        </w:rPr>
        <w:t>整建長照衛福據點」已有</w:t>
      </w:r>
      <w:r>
        <w:rPr>
          <w:rFonts w:hint="eastAsia"/>
        </w:rPr>
        <w:t>1</w:t>
      </w:r>
      <w:r>
        <w:t>,</w:t>
      </w:r>
      <w:r>
        <w:rPr>
          <w:rFonts w:hint="eastAsia"/>
        </w:rPr>
        <w:t>012</w:t>
      </w:r>
      <w:r w:rsidRPr="00B72C31">
        <w:rPr>
          <w:rFonts w:hint="eastAsia"/>
        </w:rPr>
        <w:t>處完工，</w:t>
      </w:r>
      <w:r>
        <w:rPr>
          <w:rFonts w:hint="eastAsia"/>
        </w:rPr>
        <w:t>惟其中</w:t>
      </w:r>
      <w:r w:rsidRPr="00B72C31">
        <w:rPr>
          <w:rFonts w:hint="eastAsia"/>
        </w:rPr>
        <w:t>有</w:t>
      </w:r>
      <w:r>
        <w:rPr>
          <w:rFonts w:hint="eastAsia"/>
        </w:rPr>
        <w:t>35</w:t>
      </w:r>
      <w:r w:rsidRPr="00B72C31">
        <w:rPr>
          <w:rFonts w:hint="eastAsia"/>
        </w:rPr>
        <w:t>處</w:t>
      </w:r>
      <w:r>
        <w:rPr>
          <w:rFonts w:hint="eastAsia"/>
        </w:rPr>
        <w:t>雖已完工卻未對外營運</w:t>
      </w:r>
      <w:r w:rsidRPr="00B72C31">
        <w:rPr>
          <w:rFonts w:hint="eastAsia"/>
        </w:rPr>
        <w:t>，</w:t>
      </w:r>
      <w:r>
        <w:rPr>
          <w:rFonts w:hint="eastAsia"/>
        </w:rPr>
        <w:t>包括</w:t>
      </w:r>
      <w:r w:rsidRPr="00B72C31">
        <w:rPr>
          <w:rFonts w:hint="eastAsia"/>
        </w:rPr>
        <w:t>社區整合型服務中心</w:t>
      </w:r>
      <w:r>
        <w:rPr>
          <w:rFonts w:hint="eastAsia"/>
        </w:rPr>
        <w:t>(以下簡稱長照A據點)</w:t>
      </w:r>
      <w:r>
        <w:t>1</w:t>
      </w:r>
      <w:r>
        <w:rPr>
          <w:rFonts w:hint="eastAsia"/>
        </w:rPr>
        <w:t>1處</w:t>
      </w:r>
      <w:r>
        <w:rPr>
          <w:rFonts w:hAnsi="標楷體" w:hint="eastAsia"/>
        </w:rPr>
        <w:t>、</w:t>
      </w:r>
      <w:r w:rsidRPr="00B72C31">
        <w:rPr>
          <w:rFonts w:hint="eastAsia"/>
        </w:rPr>
        <w:t>複合型服務中心</w:t>
      </w:r>
      <w:r>
        <w:rPr>
          <w:rFonts w:hint="eastAsia"/>
        </w:rPr>
        <w:t>(以下簡稱長照B據點</w:t>
      </w:r>
      <w:r>
        <w:t>)</w:t>
      </w:r>
      <w:r>
        <w:rPr>
          <w:rFonts w:hint="eastAsia"/>
        </w:rPr>
        <w:t>18處</w:t>
      </w:r>
      <w:r>
        <w:rPr>
          <w:rFonts w:hAnsi="標楷體" w:hint="eastAsia"/>
        </w:rPr>
        <w:t>、</w:t>
      </w:r>
      <w:r w:rsidRPr="00B72C31">
        <w:rPr>
          <w:rFonts w:hint="eastAsia"/>
        </w:rPr>
        <w:t>巷弄長照站</w:t>
      </w:r>
      <w:r>
        <w:rPr>
          <w:rFonts w:hint="eastAsia"/>
        </w:rPr>
        <w:t>(以下簡稱長照C據點)3處</w:t>
      </w:r>
      <w:r>
        <w:rPr>
          <w:rFonts w:hAnsi="標楷體" w:hint="eastAsia"/>
        </w:rPr>
        <w:t>，</w:t>
      </w:r>
      <w:r>
        <w:rPr>
          <w:rFonts w:hint="eastAsia"/>
        </w:rPr>
        <w:t>綜合型據點</w:t>
      </w:r>
      <w:r>
        <w:rPr>
          <w:rStyle w:val="af9"/>
        </w:rPr>
        <w:footnoteReference w:id="43"/>
      </w:r>
      <w:r>
        <w:rPr>
          <w:rFonts w:hint="eastAsia"/>
        </w:rPr>
        <w:t>3處</w:t>
      </w:r>
      <w:r>
        <w:rPr>
          <w:rFonts w:hAnsi="標楷體" w:hint="eastAsia"/>
        </w:rPr>
        <w:t>。以前揭據點工程完竣(完成驗收、結案)時間點與113年底之時間落差觀察，其中未及1年者計19處，1年以上未及2年者計7處，2年以上未及3年者計6處，3年以上者計3處(詳表3)。經洽據衛福部及所屬表示，已完工卻未對外營運之據點，主要係因尚未完成室內裝修、尚未取得建築物使用執照、媒合提供服務業者及開辦服務作業申請程序費時等，</w:t>
      </w:r>
      <w:r>
        <w:rPr>
          <w:rFonts w:hint="eastAsia"/>
        </w:rPr>
        <w:t>該部除定期追蹤管考輔訪外</w:t>
      </w:r>
      <w:r>
        <w:rPr>
          <w:rFonts w:hAnsi="標楷體" w:hint="eastAsia"/>
        </w:rPr>
        <w:t>，</w:t>
      </w:r>
      <w:r>
        <w:rPr>
          <w:rFonts w:hint="eastAsia"/>
        </w:rPr>
        <w:t>另已修正計畫補助作業規定</w:t>
      </w:r>
      <w:r>
        <w:rPr>
          <w:rStyle w:val="af9"/>
        </w:rPr>
        <w:footnoteReference w:id="44"/>
      </w:r>
      <w:r>
        <w:rPr>
          <w:rFonts w:hAnsi="標楷體" w:hint="eastAsia"/>
        </w:rPr>
        <w:t>，</w:t>
      </w:r>
      <w:r>
        <w:rPr>
          <w:rFonts w:hint="eastAsia"/>
        </w:rPr>
        <w:t>針對工程結算驗收證明書填發次日起1年內未依核定計畫提供長照服務者</w:t>
      </w:r>
      <w:r>
        <w:rPr>
          <w:rFonts w:hAnsi="標楷體" w:hint="eastAsia"/>
        </w:rPr>
        <w:t>，</w:t>
      </w:r>
      <w:r>
        <w:rPr>
          <w:rFonts w:hint="eastAsia"/>
        </w:rPr>
        <w:t>經通知限期改善仍未改善者</w:t>
      </w:r>
      <w:r>
        <w:rPr>
          <w:rFonts w:hAnsi="標楷體" w:hint="eastAsia"/>
        </w:rPr>
        <w:t>，</w:t>
      </w:r>
      <w:r>
        <w:rPr>
          <w:rFonts w:hint="eastAsia"/>
        </w:rPr>
        <w:t>得終止補助計畫</w:t>
      </w:r>
      <w:r>
        <w:rPr>
          <w:rFonts w:hAnsi="標楷體" w:hint="eastAsia"/>
        </w:rPr>
        <w:t>，</w:t>
      </w:r>
      <w:r>
        <w:rPr>
          <w:rFonts w:hint="eastAsia"/>
        </w:rPr>
        <w:t>並以書面限期要求返還補助款，以督促市縣政府如期開放服務</w:t>
      </w:r>
      <w:r>
        <w:rPr>
          <w:rFonts w:hAnsi="標楷體" w:hint="eastAsia"/>
        </w:rPr>
        <w:t>，</w:t>
      </w:r>
      <w:r>
        <w:rPr>
          <w:rFonts w:hint="eastAsia"/>
        </w:rPr>
        <w:t>俾提升補助經費之運用效益。</w:t>
      </w:r>
    </w:p>
    <w:p w:rsidR="00722210" w:rsidRDefault="00722210" w:rsidP="00E05A6A">
      <w:pPr>
        <w:ind w:left="566" w:firstLine="566"/>
      </w:pPr>
      <w:r w:rsidRPr="00EA0B47">
        <w:rPr>
          <w:rFonts w:hint="eastAsia"/>
        </w:rPr>
        <w:t>綜上，衛福部規劃透過前瞻計畫第1至4期特別預算「城鄉建設」計畫，加速布建社區長照資源及提升公有建築物耐震力，惟執行進度落後，保留比率偏高，其中「公共服務據點整備－整建長照衛福據點」與「加速推動地方創生」第4期特別預算幾全數保留，且尚有近百處因前置作業不足而延宕招標期程、營建成本上漲而多次流(廢)標致未完工，另有部分長照衛福據點因開辦籌備過程費時，致完工後未對外營運。衛福部允宜針對進度落後之工程加強管控，並就已完工卻未對外營運之據點，督請市縣政府及早完成計畫核定事項，俾落實計畫目標。</w:t>
      </w:r>
    </w:p>
    <w:p w:rsidR="00722210" w:rsidRPr="006B7AF1" w:rsidRDefault="00722210" w:rsidP="00E05A6A">
      <w:pPr>
        <w:snapToGrid w:val="0"/>
        <w:spacing w:line="400" w:lineRule="exact"/>
        <w:ind w:leftChars="5" w:left="757" w:hangingChars="262" w:hanging="743"/>
        <w:rPr>
          <w:rFonts w:hAnsi="標楷體"/>
          <w:b/>
          <w:snapToGrid/>
        </w:rPr>
      </w:pPr>
      <w:r w:rsidRPr="006B7AF1">
        <w:rPr>
          <w:rFonts w:hAnsi="標楷體" w:hint="eastAsia"/>
          <w:b/>
          <w:snapToGrid/>
        </w:rPr>
        <w:t>表</w:t>
      </w:r>
      <w:r>
        <w:rPr>
          <w:rFonts w:hAnsi="標楷體" w:hint="eastAsia"/>
          <w:b/>
          <w:snapToGrid/>
        </w:rPr>
        <w:t>3</w:t>
      </w:r>
      <w:r w:rsidRPr="006B7AF1">
        <w:rPr>
          <w:rFonts w:hAnsi="標楷體" w:hint="eastAsia"/>
          <w:b/>
          <w:snapToGrid/>
        </w:rPr>
        <w:t xml:space="preserve">  衛福部及所屬前瞻</w:t>
      </w:r>
      <w:r>
        <w:rPr>
          <w:rFonts w:hAnsi="標楷體" w:hint="eastAsia"/>
          <w:b/>
          <w:snapToGrid/>
        </w:rPr>
        <w:t>第1至4期</w:t>
      </w:r>
      <w:r w:rsidRPr="006B7AF1">
        <w:rPr>
          <w:rFonts w:hAnsi="標楷體" w:hint="eastAsia"/>
          <w:b/>
          <w:snapToGrid/>
        </w:rPr>
        <w:t>特別預算「城鄉建設」計畫</w:t>
      </w:r>
      <w:r>
        <w:rPr>
          <w:rFonts w:hAnsi="標楷體" w:hint="eastAsia"/>
          <w:b/>
          <w:snapToGrid/>
        </w:rPr>
        <w:t>已完工未提供服務</w:t>
      </w:r>
      <w:r w:rsidRPr="006B7AF1">
        <w:rPr>
          <w:rFonts w:hAnsi="標楷體" w:hint="eastAsia"/>
          <w:b/>
          <w:snapToGrid/>
        </w:rPr>
        <w:t>案件</w:t>
      </w:r>
      <w:r>
        <w:rPr>
          <w:rFonts w:hAnsi="標楷體" w:hint="eastAsia"/>
          <w:b/>
          <w:snapToGrid/>
        </w:rPr>
        <w:t>統計</w:t>
      </w:r>
      <w:r w:rsidRPr="006B7AF1">
        <w:rPr>
          <w:rFonts w:hAnsi="標楷體" w:hint="eastAsia"/>
          <w:b/>
          <w:snapToGrid/>
        </w:rPr>
        <w:t>表</w:t>
      </w:r>
      <w:r>
        <w:rPr>
          <w:rFonts w:hAnsi="標楷體" w:hint="eastAsia"/>
          <w:b/>
          <w:snapToGrid/>
        </w:rPr>
        <w:t xml:space="preserve">                          </w:t>
      </w:r>
      <w:r w:rsidRPr="006B7AF1">
        <w:rPr>
          <w:rFonts w:hAnsi="標楷體" w:hint="eastAsia"/>
          <w:snapToGrid/>
          <w:sz w:val="24"/>
          <w:szCs w:val="24"/>
        </w:rPr>
        <w:t>單位：</w:t>
      </w:r>
      <w:r>
        <w:rPr>
          <w:rFonts w:hAnsi="標楷體" w:hint="eastAsia"/>
          <w:snapToGrid/>
          <w:sz w:val="24"/>
          <w:szCs w:val="24"/>
        </w:rPr>
        <w:t>處</w:t>
      </w:r>
      <w:r>
        <w:rPr>
          <w:rFonts w:hAnsi="標楷體" w:hint="eastAsia"/>
          <w:b/>
          <w:snapToGrid/>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127"/>
        <w:gridCol w:w="1127"/>
        <w:gridCol w:w="1127"/>
        <w:gridCol w:w="1127"/>
        <w:gridCol w:w="1020"/>
      </w:tblGrid>
      <w:tr w:rsidR="00722210" w:rsidTr="00E05A6A">
        <w:trPr>
          <w:tblHeader/>
        </w:trPr>
        <w:tc>
          <w:tcPr>
            <w:tcW w:w="2977" w:type="dxa"/>
            <w:tcBorders>
              <w:top w:val="single" w:sz="12" w:space="0" w:color="auto"/>
              <w:left w:val="single" w:sz="12" w:space="0" w:color="auto"/>
              <w:tl2br w:val="single" w:sz="4" w:space="0" w:color="auto"/>
            </w:tcBorders>
            <w:shd w:val="clear" w:color="auto" w:fill="auto"/>
            <w:vAlign w:val="center"/>
          </w:tcPr>
          <w:p w:rsidR="00722210" w:rsidRDefault="00722210" w:rsidP="00E05A6A">
            <w:pPr>
              <w:pStyle w:val="142"/>
              <w:jc w:val="center"/>
            </w:pPr>
            <w:r>
              <w:rPr>
                <w:rFonts w:hint="eastAsia"/>
              </w:rPr>
              <w:t xml:space="preserve">       據點類型</w:t>
            </w:r>
          </w:p>
          <w:p w:rsidR="00722210" w:rsidRDefault="00722210" w:rsidP="00E05A6A">
            <w:pPr>
              <w:pStyle w:val="142"/>
            </w:pPr>
            <w:r>
              <w:rPr>
                <w:rFonts w:hint="eastAsia"/>
              </w:rPr>
              <w:t>項目</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w:t>
            </w:r>
          </w:p>
          <w:p w:rsidR="00722210" w:rsidRDefault="00722210" w:rsidP="00E05A6A">
            <w:pPr>
              <w:pStyle w:val="142"/>
              <w:jc w:val="center"/>
            </w:pPr>
            <w:r>
              <w:rPr>
                <w:rFonts w:hint="eastAsia"/>
              </w:rPr>
              <w:t>A據點</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w:t>
            </w:r>
          </w:p>
          <w:p w:rsidR="00722210" w:rsidRDefault="00722210" w:rsidP="00E05A6A">
            <w:pPr>
              <w:pStyle w:val="142"/>
              <w:jc w:val="center"/>
            </w:pPr>
            <w:r>
              <w:t>B</w:t>
            </w:r>
            <w:r>
              <w:rPr>
                <w:rFonts w:hint="eastAsia"/>
              </w:rPr>
              <w:t>據點</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w:t>
            </w:r>
          </w:p>
          <w:p w:rsidR="00722210" w:rsidRDefault="00722210" w:rsidP="00E05A6A">
            <w:pPr>
              <w:pStyle w:val="142"/>
              <w:jc w:val="center"/>
            </w:pPr>
            <w:r>
              <w:t>C</w:t>
            </w:r>
            <w:r>
              <w:rPr>
                <w:rFonts w:hint="eastAsia"/>
              </w:rPr>
              <w:t>據點</w:t>
            </w:r>
          </w:p>
        </w:tc>
        <w:tc>
          <w:tcPr>
            <w:tcW w:w="1127" w:type="dxa"/>
            <w:tcBorders>
              <w:top w:val="single" w:sz="12" w:space="0" w:color="auto"/>
            </w:tcBorders>
            <w:shd w:val="clear" w:color="auto" w:fill="auto"/>
            <w:vAlign w:val="center"/>
          </w:tcPr>
          <w:p w:rsidR="00722210" w:rsidRDefault="00722210" w:rsidP="00E05A6A">
            <w:pPr>
              <w:pStyle w:val="142"/>
              <w:jc w:val="center"/>
            </w:pPr>
            <w:r>
              <w:rPr>
                <w:rFonts w:hint="eastAsia"/>
              </w:rPr>
              <w:t>長照綜合據點</w:t>
            </w:r>
          </w:p>
        </w:tc>
        <w:tc>
          <w:tcPr>
            <w:tcW w:w="1020" w:type="dxa"/>
            <w:tcBorders>
              <w:top w:val="single" w:sz="12" w:space="0" w:color="auto"/>
              <w:right w:val="single" w:sz="12" w:space="0" w:color="auto"/>
            </w:tcBorders>
            <w:shd w:val="clear" w:color="auto" w:fill="auto"/>
            <w:vAlign w:val="center"/>
          </w:tcPr>
          <w:p w:rsidR="00722210" w:rsidRDefault="00722210" w:rsidP="00E05A6A">
            <w:pPr>
              <w:pStyle w:val="142"/>
              <w:jc w:val="center"/>
            </w:pPr>
            <w:r>
              <w:rPr>
                <w:rFonts w:hint="eastAsia"/>
              </w:rPr>
              <w:t>合計</w:t>
            </w:r>
          </w:p>
        </w:tc>
      </w:tr>
      <w:tr w:rsidR="00722210" w:rsidTr="00E05A6A">
        <w:tc>
          <w:tcPr>
            <w:tcW w:w="2977" w:type="dxa"/>
            <w:tcBorders>
              <w:left w:val="single" w:sz="12" w:space="0" w:color="auto"/>
            </w:tcBorders>
            <w:shd w:val="clear" w:color="auto" w:fill="auto"/>
            <w:vAlign w:val="center"/>
          </w:tcPr>
          <w:p w:rsidR="00722210" w:rsidRDefault="00722210" w:rsidP="00E05A6A">
            <w:pPr>
              <w:pStyle w:val="142"/>
              <w:jc w:val="center"/>
            </w:pPr>
            <w:r>
              <w:rPr>
                <w:rFonts w:hint="eastAsia"/>
              </w:rPr>
              <w:t>完工日期與113年底時間落差未及1年</w:t>
            </w:r>
          </w:p>
        </w:tc>
        <w:tc>
          <w:tcPr>
            <w:tcW w:w="1127" w:type="dxa"/>
            <w:shd w:val="clear" w:color="auto" w:fill="auto"/>
            <w:vAlign w:val="center"/>
          </w:tcPr>
          <w:p w:rsidR="00722210" w:rsidRDefault="00722210" w:rsidP="00E05A6A">
            <w:pPr>
              <w:pStyle w:val="142"/>
              <w:jc w:val="right"/>
            </w:pPr>
            <w:r>
              <w:rPr>
                <w:rFonts w:hint="eastAsia"/>
              </w:rPr>
              <w:t>7</w:t>
            </w:r>
          </w:p>
        </w:tc>
        <w:tc>
          <w:tcPr>
            <w:tcW w:w="1127" w:type="dxa"/>
            <w:shd w:val="clear" w:color="auto" w:fill="auto"/>
            <w:vAlign w:val="center"/>
          </w:tcPr>
          <w:p w:rsidR="00722210" w:rsidRDefault="00722210" w:rsidP="00E05A6A">
            <w:pPr>
              <w:pStyle w:val="142"/>
              <w:jc w:val="right"/>
            </w:pPr>
            <w:r>
              <w:rPr>
                <w:rFonts w:hint="eastAsia"/>
              </w:rPr>
              <w:t>9</w:t>
            </w:r>
          </w:p>
        </w:tc>
        <w:tc>
          <w:tcPr>
            <w:tcW w:w="1127" w:type="dxa"/>
            <w:shd w:val="clear" w:color="auto" w:fill="auto"/>
            <w:vAlign w:val="center"/>
          </w:tcPr>
          <w:p w:rsidR="00722210" w:rsidRDefault="00722210" w:rsidP="00E05A6A">
            <w:pPr>
              <w:pStyle w:val="142"/>
              <w:jc w:val="right"/>
            </w:pPr>
            <w:r>
              <w:rPr>
                <w:rFonts w:hint="eastAsia"/>
              </w:rPr>
              <w:t>2</w:t>
            </w:r>
          </w:p>
        </w:tc>
        <w:tc>
          <w:tcPr>
            <w:tcW w:w="1127" w:type="dxa"/>
            <w:shd w:val="clear" w:color="auto" w:fill="auto"/>
            <w:vAlign w:val="center"/>
          </w:tcPr>
          <w:p w:rsidR="00722210" w:rsidRDefault="00722210" w:rsidP="00E05A6A">
            <w:pPr>
              <w:pStyle w:val="142"/>
              <w:jc w:val="right"/>
            </w:pPr>
            <w:r>
              <w:rPr>
                <w:rFonts w:hint="eastAsia"/>
              </w:rPr>
              <w:t>1</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19</w:t>
            </w:r>
          </w:p>
        </w:tc>
      </w:tr>
      <w:tr w:rsidR="00722210" w:rsidTr="00E05A6A">
        <w:tc>
          <w:tcPr>
            <w:tcW w:w="2977" w:type="dxa"/>
            <w:tcBorders>
              <w:left w:val="single" w:sz="12" w:space="0" w:color="auto"/>
            </w:tcBorders>
            <w:shd w:val="clear" w:color="auto" w:fill="auto"/>
            <w:vAlign w:val="center"/>
          </w:tcPr>
          <w:p w:rsidR="00722210" w:rsidRDefault="00722210" w:rsidP="00E05A6A">
            <w:pPr>
              <w:pStyle w:val="142"/>
              <w:jc w:val="center"/>
            </w:pPr>
            <w:r w:rsidRPr="00B72ACD">
              <w:rPr>
                <w:rFonts w:hint="eastAsia"/>
              </w:rPr>
              <w:t>完工日期與113</w:t>
            </w:r>
            <w:r>
              <w:rPr>
                <w:rFonts w:hint="eastAsia"/>
              </w:rPr>
              <w:t>年底時間落差1年以上未及2年</w:t>
            </w:r>
          </w:p>
        </w:tc>
        <w:tc>
          <w:tcPr>
            <w:tcW w:w="1127" w:type="dxa"/>
            <w:shd w:val="clear" w:color="auto" w:fill="auto"/>
            <w:vAlign w:val="center"/>
          </w:tcPr>
          <w:p w:rsidR="00722210" w:rsidRDefault="00722210" w:rsidP="00E05A6A">
            <w:pPr>
              <w:pStyle w:val="142"/>
              <w:jc w:val="right"/>
            </w:pPr>
            <w:r>
              <w:rPr>
                <w:rFonts w:hint="eastAsia"/>
              </w:rPr>
              <w:t>3</w:t>
            </w:r>
          </w:p>
        </w:tc>
        <w:tc>
          <w:tcPr>
            <w:tcW w:w="1127" w:type="dxa"/>
            <w:shd w:val="clear" w:color="auto" w:fill="auto"/>
            <w:vAlign w:val="center"/>
          </w:tcPr>
          <w:p w:rsidR="00722210" w:rsidRDefault="00722210" w:rsidP="00E05A6A">
            <w:pPr>
              <w:pStyle w:val="142"/>
              <w:jc w:val="right"/>
            </w:pPr>
            <w:r>
              <w:rPr>
                <w:rFonts w:hint="eastAsia"/>
              </w:rPr>
              <w:t>3</w:t>
            </w:r>
          </w:p>
        </w:tc>
        <w:tc>
          <w:tcPr>
            <w:tcW w:w="1127" w:type="dxa"/>
            <w:shd w:val="clear" w:color="auto" w:fill="auto"/>
            <w:vAlign w:val="center"/>
          </w:tcPr>
          <w:p w:rsidR="00722210" w:rsidRDefault="00722210" w:rsidP="00E05A6A">
            <w:pPr>
              <w:pStyle w:val="142"/>
              <w:jc w:val="right"/>
            </w:pPr>
            <w:r>
              <w:rPr>
                <w:rFonts w:hint="eastAsia"/>
              </w:rPr>
              <w:t>0</w:t>
            </w:r>
          </w:p>
        </w:tc>
        <w:tc>
          <w:tcPr>
            <w:tcW w:w="1127" w:type="dxa"/>
            <w:shd w:val="clear" w:color="auto" w:fill="auto"/>
            <w:vAlign w:val="center"/>
          </w:tcPr>
          <w:p w:rsidR="00722210" w:rsidRDefault="00722210" w:rsidP="00E05A6A">
            <w:pPr>
              <w:pStyle w:val="142"/>
              <w:jc w:val="right"/>
            </w:pPr>
            <w:r>
              <w:rPr>
                <w:rFonts w:hint="eastAsia"/>
              </w:rPr>
              <w:t>1</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7</w:t>
            </w:r>
          </w:p>
        </w:tc>
      </w:tr>
      <w:tr w:rsidR="00722210" w:rsidTr="00E05A6A">
        <w:tc>
          <w:tcPr>
            <w:tcW w:w="2977" w:type="dxa"/>
            <w:tcBorders>
              <w:left w:val="single" w:sz="12" w:space="0" w:color="auto"/>
            </w:tcBorders>
            <w:shd w:val="clear" w:color="auto" w:fill="auto"/>
            <w:vAlign w:val="center"/>
          </w:tcPr>
          <w:p w:rsidR="00722210" w:rsidRPr="00B72ACD" w:rsidRDefault="00722210" w:rsidP="00E05A6A">
            <w:pPr>
              <w:pStyle w:val="142"/>
              <w:jc w:val="center"/>
            </w:pPr>
            <w:r w:rsidRPr="00B72ACD">
              <w:rPr>
                <w:rFonts w:hint="eastAsia"/>
              </w:rPr>
              <w:t>完工日期與113</w:t>
            </w:r>
            <w:r>
              <w:rPr>
                <w:rFonts w:hint="eastAsia"/>
              </w:rPr>
              <w:t>年底時間落差2年以上未及3年</w:t>
            </w:r>
          </w:p>
        </w:tc>
        <w:tc>
          <w:tcPr>
            <w:tcW w:w="1127" w:type="dxa"/>
            <w:shd w:val="clear" w:color="auto" w:fill="auto"/>
            <w:vAlign w:val="center"/>
          </w:tcPr>
          <w:p w:rsidR="00722210" w:rsidRDefault="00722210" w:rsidP="00E05A6A">
            <w:pPr>
              <w:pStyle w:val="142"/>
              <w:jc w:val="right"/>
            </w:pPr>
            <w:r>
              <w:rPr>
                <w:rFonts w:hint="eastAsia"/>
              </w:rPr>
              <w:t>0</w:t>
            </w:r>
          </w:p>
        </w:tc>
        <w:tc>
          <w:tcPr>
            <w:tcW w:w="1127" w:type="dxa"/>
            <w:shd w:val="clear" w:color="auto" w:fill="auto"/>
            <w:vAlign w:val="center"/>
          </w:tcPr>
          <w:p w:rsidR="00722210" w:rsidRDefault="00722210" w:rsidP="00E05A6A">
            <w:pPr>
              <w:pStyle w:val="142"/>
              <w:jc w:val="right"/>
            </w:pPr>
            <w:r>
              <w:rPr>
                <w:rFonts w:hint="eastAsia"/>
              </w:rPr>
              <w:t>5</w:t>
            </w:r>
          </w:p>
        </w:tc>
        <w:tc>
          <w:tcPr>
            <w:tcW w:w="1127" w:type="dxa"/>
            <w:shd w:val="clear" w:color="auto" w:fill="auto"/>
            <w:vAlign w:val="center"/>
          </w:tcPr>
          <w:p w:rsidR="00722210" w:rsidRDefault="00722210" w:rsidP="00E05A6A">
            <w:pPr>
              <w:pStyle w:val="142"/>
              <w:jc w:val="right"/>
            </w:pPr>
            <w:r>
              <w:rPr>
                <w:rFonts w:hint="eastAsia"/>
              </w:rPr>
              <w:t>0</w:t>
            </w:r>
          </w:p>
        </w:tc>
        <w:tc>
          <w:tcPr>
            <w:tcW w:w="1127" w:type="dxa"/>
            <w:shd w:val="clear" w:color="auto" w:fill="auto"/>
            <w:vAlign w:val="center"/>
          </w:tcPr>
          <w:p w:rsidR="00722210" w:rsidRDefault="00722210" w:rsidP="00E05A6A">
            <w:pPr>
              <w:pStyle w:val="142"/>
              <w:jc w:val="right"/>
            </w:pPr>
            <w:r>
              <w:rPr>
                <w:rFonts w:hint="eastAsia"/>
              </w:rPr>
              <w:t>1</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6</w:t>
            </w:r>
          </w:p>
        </w:tc>
      </w:tr>
      <w:tr w:rsidR="00722210" w:rsidTr="00E05A6A">
        <w:tc>
          <w:tcPr>
            <w:tcW w:w="2977" w:type="dxa"/>
            <w:tcBorders>
              <w:left w:val="single" w:sz="12" w:space="0" w:color="auto"/>
            </w:tcBorders>
            <w:shd w:val="clear" w:color="auto" w:fill="auto"/>
            <w:vAlign w:val="center"/>
          </w:tcPr>
          <w:p w:rsidR="00722210" w:rsidRDefault="00722210" w:rsidP="00E05A6A">
            <w:pPr>
              <w:pStyle w:val="142"/>
              <w:jc w:val="center"/>
            </w:pPr>
            <w:r w:rsidRPr="00B72ACD">
              <w:rPr>
                <w:rFonts w:hint="eastAsia"/>
              </w:rPr>
              <w:t>完工日期與113</w:t>
            </w:r>
            <w:r>
              <w:rPr>
                <w:rFonts w:hint="eastAsia"/>
              </w:rPr>
              <w:t>年底時間落差3年以上</w:t>
            </w:r>
          </w:p>
        </w:tc>
        <w:tc>
          <w:tcPr>
            <w:tcW w:w="1127" w:type="dxa"/>
            <w:shd w:val="clear" w:color="auto" w:fill="auto"/>
            <w:vAlign w:val="center"/>
          </w:tcPr>
          <w:p w:rsidR="00722210" w:rsidRDefault="00722210" w:rsidP="00E05A6A">
            <w:pPr>
              <w:pStyle w:val="142"/>
              <w:jc w:val="right"/>
            </w:pPr>
            <w:r>
              <w:rPr>
                <w:rFonts w:hint="eastAsia"/>
              </w:rPr>
              <w:t>1</w:t>
            </w:r>
          </w:p>
        </w:tc>
        <w:tc>
          <w:tcPr>
            <w:tcW w:w="1127" w:type="dxa"/>
            <w:shd w:val="clear" w:color="auto" w:fill="auto"/>
            <w:vAlign w:val="center"/>
          </w:tcPr>
          <w:p w:rsidR="00722210" w:rsidRDefault="00722210" w:rsidP="00E05A6A">
            <w:pPr>
              <w:pStyle w:val="142"/>
              <w:jc w:val="right"/>
            </w:pPr>
            <w:r>
              <w:rPr>
                <w:rFonts w:hint="eastAsia"/>
              </w:rPr>
              <w:t>1</w:t>
            </w:r>
          </w:p>
        </w:tc>
        <w:tc>
          <w:tcPr>
            <w:tcW w:w="1127" w:type="dxa"/>
            <w:shd w:val="clear" w:color="auto" w:fill="auto"/>
            <w:vAlign w:val="center"/>
          </w:tcPr>
          <w:p w:rsidR="00722210" w:rsidRDefault="00722210" w:rsidP="00E05A6A">
            <w:pPr>
              <w:pStyle w:val="142"/>
              <w:jc w:val="right"/>
            </w:pPr>
            <w:r>
              <w:rPr>
                <w:rFonts w:hint="eastAsia"/>
              </w:rPr>
              <w:t>1</w:t>
            </w:r>
          </w:p>
        </w:tc>
        <w:tc>
          <w:tcPr>
            <w:tcW w:w="1127" w:type="dxa"/>
            <w:shd w:val="clear" w:color="auto" w:fill="auto"/>
            <w:vAlign w:val="center"/>
          </w:tcPr>
          <w:p w:rsidR="00722210" w:rsidRDefault="00722210" w:rsidP="00E05A6A">
            <w:pPr>
              <w:pStyle w:val="142"/>
              <w:jc w:val="right"/>
            </w:pPr>
            <w:r>
              <w:rPr>
                <w:rFonts w:hint="eastAsia"/>
              </w:rPr>
              <w:t>0</w:t>
            </w:r>
          </w:p>
        </w:tc>
        <w:tc>
          <w:tcPr>
            <w:tcW w:w="1020" w:type="dxa"/>
            <w:tcBorders>
              <w:right w:val="single" w:sz="12" w:space="0" w:color="auto"/>
            </w:tcBorders>
            <w:shd w:val="clear" w:color="auto" w:fill="auto"/>
            <w:vAlign w:val="center"/>
          </w:tcPr>
          <w:p w:rsidR="00722210" w:rsidRDefault="00722210" w:rsidP="00E05A6A">
            <w:pPr>
              <w:pStyle w:val="142"/>
              <w:jc w:val="right"/>
            </w:pPr>
            <w:r>
              <w:rPr>
                <w:rFonts w:hint="eastAsia"/>
              </w:rPr>
              <w:t>3</w:t>
            </w:r>
          </w:p>
        </w:tc>
      </w:tr>
      <w:tr w:rsidR="00722210" w:rsidTr="00E05A6A">
        <w:tc>
          <w:tcPr>
            <w:tcW w:w="2977" w:type="dxa"/>
            <w:tcBorders>
              <w:left w:val="single" w:sz="12" w:space="0" w:color="auto"/>
              <w:bottom w:val="single" w:sz="12" w:space="0" w:color="auto"/>
            </w:tcBorders>
            <w:shd w:val="clear" w:color="auto" w:fill="auto"/>
            <w:vAlign w:val="center"/>
          </w:tcPr>
          <w:p w:rsidR="00722210" w:rsidRDefault="00722210" w:rsidP="00E05A6A">
            <w:pPr>
              <w:pStyle w:val="142"/>
              <w:jc w:val="center"/>
            </w:pPr>
            <w:r>
              <w:rPr>
                <w:rFonts w:hint="eastAsia"/>
              </w:rPr>
              <w:t>合計</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11</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18</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3</w:t>
            </w:r>
          </w:p>
        </w:tc>
        <w:tc>
          <w:tcPr>
            <w:tcW w:w="1127" w:type="dxa"/>
            <w:tcBorders>
              <w:bottom w:val="single" w:sz="12" w:space="0" w:color="auto"/>
            </w:tcBorders>
            <w:shd w:val="clear" w:color="auto" w:fill="auto"/>
            <w:vAlign w:val="center"/>
          </w:tcPr>
          <w:p w:rsidR="00722210" w:rsidRDefault="00722210" w:rsidP="00E05A6A">
            <w:pPr>
              <w:pStyle w:val="142"/>
              <w:jc w:val="right"/>
            </w:pPr>
            <w:r>
              <w:rPr>
                <w:rFonts w:hint="eastAsia"/>
              </w:rPr>
              <w:t>3</w:t>
            </w:r>
          </w:p>
        </w:tc>
        <w:tc>
          <w:tcPr>
            <w:tcW w:w="1020" w:type="dxa"/>
            <w:tcBorders>
              <w:bottom w:val="single" w:sz="12" w:space="0" w:color="auto"/>
              <w:right w:val="single" w:sz="12" w:space="0" w:color="auto"/>
            </w:tcBorders>
            <w:shd w:val="clear" w:color="auto" w:fill="auto"/>
            <w:vAlign w:val="center"/>
          </w:tcPr>
          <w:p w:rsidR="00722210" w:rsidRDefault="00722210" w:rsidP="00E05A6A">
            <w:pPr>
              <w:pStyle w:val="142"/>
              <w:jc w:val="right"/>
            </w:pPr>
            <w:r>
              <w:rPr>
                <w:rFonts w:hint="eastAsia"/>
              </w:rPr>
              <w:t>35</w:t>
            </w:r>
          </w:p>
        </w:tc>
      </w:tr>
    </w:tbl>
    <w:p w:rsidR="00722210" w:rsidRPr="006F6A20" w:rsidRDefault="00722210" w:rsidP="00E05A6A">
      <w:pPr>
        <w:snapToGrid w:val="0"/>
        <w:spacing w:line="280" w:lineRule="exact"/>
        <w:ind w:leftChars="-11" w:left="1455" w:hangingChars="611" w:hanging="1486"/>
      </w:pPr>
      <w:r w:rsidRPr="006B7AF1">
        <w:rPr>
          <w:rFonts w:hAnsi="標楷體" w:hint="eastAsia"/>
          <w:snapToGrid/>
          <w:sz w:val="24"/>
        </w:rPr>
        <w:t>資料來源：衛福部及</w:t>
      </w:r>
      <w:r>
        <w:rPr>
          <w:rFonts w:hAnsi="標楷體" w:hint="eastAsia"/>
          <w:snapToGrid/>
          <w:sz w:val="24"/>
        </w:rPr>
        <w:t>所屬</w:t>
      </w:r>
      <w:r w:rsidRPr="006B7AF1">
        <w:rPr>
          <w:rFonts w:hAnsi="標楷體" w:hint="eastAsia"/>
          <w:snapToGrid/>
          <w:sz w:val="24"/>
        </w:rPr>
        <w:t>提供</w:t>
      </w:r>
      <w:r>
        <w:rPr>
          <w:rFonts w:hAnsi="標楷體" w:hint="eastAsia"/>
          <w:snapToGrid/>
          <w:sz w:val="24"/>
        </w:rPr>
        <w:t>，本中心彙整</w:t>
      </w:r>
      <w:r w:rsidRPr="006B7AF1">
        <w:rPr>
          <w:rFonts w:hAnsi="標楷體" w:hint="eastAsia"/>
          <w:snapToGrid/>
          <w:sz w:val="24"/>
        </w:rPr>
        <w:t>。</w:t>
      </w:r>
    </w:p>
    <w:p w:rsidR="00722210" w:rsidRDefault="00722210" w:rsidP="00E05A6A">
      <w:pPr>
        <w:pStyle w:val="ae"/>
      </w:pPr>
      <w:r w:rsidRPr="00315958">
        <w:rPr>
          <w:rFonts w:hint="eastAsia"/>
        </w:rPr>
        <w:t>（分機：1912 黃彥斌）</w:t>
      </w:r>
    </w:p>
    <w:p w:rsidR="00722210" w:rsidRDefault="00722210" w:rsidP="00E05A6A">
      <w:pPr>
        <w:ind w:left="566" w:firstLine="566"/>
        <w:rPr>
          <w:lang w:eastAsia="zh-HK"/>
        </w:rPr>
      </w:pPr>
    </w:p>
    <w:p w:rsidR="00722210" w:rsidRPr="002638AA" w:rsidRDefault="00722210" w:rsidP="00E05A6A">
      <w:pPr>
        <w:pStyle w:val="a4"/>
        <w:ind w:left="530" w:hangingChars="187" w:hanging="530"/>
      </w:pPr>
      <w:r w:rsidRPr="002638AA">
        <w:rPr>
          <w:rFonts w:hint="eastAsia"/>
        </w:rPr>
        <w:t>三、</w:t>
      </w:r>
      <w:r>
        <w:rPr>
          <w:rFonts w:hint="eastAsia"/>
        </w:rPr>
        <w:t>食藥署辦理</w:t>
      </w:r>
      <w:r>
        <w:rPr>
          <w:rFonts w:hAnsi="標楷體" w:hint="eastAsia"/>
        </w:rPr>
        <w:t>「</w:t>
      </w:r>
      <w:r w:rsidRPr="00D22D2C">
        <w:rPr>
          <w:rFonts w:hint="eastAsia"/>
        </w:rPr>
        <w:t>食品安全建設計畫</w:t>
      </w:r>
      <w:r>
        <w:rPr>
          <w:rFonts w:hAnsi="標楷體" w:hint="eastAsia"/>
        </w:rPr>
        <w:t>」</w:t>
      </w:r>
      <w:r w:rsidRPr="00D22D2C">
        <w:rPr>
          <w:rFonts w:hint="eastAsia"/>
        </w:rPr>
        <w:t>保留數占預算數</w:t>
      </w:r>
      <w:r>
        <w:rPr>
          <w:rFonts w:hint="eastAsia"/>
        </w:rPr>
        <w:t>比率</w:t>
      </w:r>
      <w:r w:rsidRPr="00D22D2C">
        <w:rPr>
          <w:rFonts w:hint="eastAsia"/>
        </w:rPr>
        <w:t>逾七成六</w:t>
      </w:r>
      <w:r w:rsidRPr="002638AA">
        <w:rPr>
          <w:rFonts w:hint="eastAsia"/>
          <w:spacing w:val="-2"/>
        </w:rPr>
        <w:t>，</w:t>
      </w:r>
      <w:r>
        <w:rPr>
          <w:rFonts w:hint="eastAsia"/>
          <w:spacing w:val="-2"/>
        </w:rPr>
        <w:t>其中</w:t>
      </w:r>
      <w:r w:rsidRPr="00D22D2C">
        <w:rPr>
          <w:rFonts w:hint="eastAsia"/>
          <w:spacing w:val="-2"/>
        </w:rPr>
        <w:t>昆陽大樓整建計畫</w:t>
      </w:r>
      <w:r>
        <w:rPr>
          <w:rFonts w:hint="eastAsia"/>
          <w:spacing w:val="-2"/>
        </w:rPr>
        <w:t>迄</w:t>
      </w:r>
      <w:r w:rsidRPr="00D22D2C">
        <w:rPr>
          <w:rFonts w:hint="eastAsia"/>
          <w:spacing w:val="-2"/>
        </w:rPr>
        <w:t>114年8月底始申報開工，</w:t>
      </w:r>
      <w:r w:rsidRPr="002638AA">
        <w:rPr>
          <w:rFonts w:hint="eastAsia"/>
          <w:spacing w:val="-2"/>
        </w:rPr>
        <w:t>宜</w:t>
      </w:r>
      <w:r>
        <w:rPr>
          <w:rFonts w:hint="eastAsia"/>
          <w:spacing w:val="-2"/>
        </w:rPr>
        <w:t>積極督導廠商加速辦理</w:t>
      </w:r>
      <w:r w:rsidRPr="002638AA">
        <w:rPr>
          <w:rFonts w:hint="eastAsia"/>
          <w:spacing w:val="-2"/>
        </w:rPr>
        <w:t>，</w:t>
      </w:r>
      <w:r w:rsidRPr="00BD6E26">
        <w:rPr>
          <w:rFonts w:hint="eastAsia"/>
          <w:spacing w:val="-2"/>
        </w:rPr>
        <w:t>並依工程進度辦理撥款事宜，</w:t>
      </w:r>
      <w:r>
        <w:rPr>
          <w:rFonts w:hint="eastAsia"/>
          <w:spacing w:val="-2"/>
        </w:rPr>
        <w:t>俾如質完工啟用</w:t>
      </w:r>
    </w:p>
    <w:p w:rsidR="00722210" w:rsidRPr="002638AA" w:rsidRDefault="00722210" w:rsidP="00E05A6A">
      <w:pPr>
        <w:ind w:left="566" w:firstLine="566"/>
        <w:rPr>
          <w:rFonts w:hAnsi="標楷體"/>
        </w:rPr>
      </w:pPr>
      <w:r w:rsidRPr="002638AA">
        <w:rPr>
          <w:rFonts w:hAnsi="標楷體" w:hint="eastAsia"/>
          <w:color w:val="000000"/>
        </w:rPr>
        <w:t>食品藥物管理署(以下簡稱食藥署)</w:t>
      </w:r>
      <w:bookmarkStart w:id="126" w:name="_Hlk211418824"/>
      <w:r w:rsidRPr="002638AA">
        <w:rPr>
          <w:rFonts w:hAnsi="標楷體" w:hint="eastAsia"/>
          <w:color w:val="000000"/>
        </w:rPr>
        <w:t>於前瞻第</w:t>
      </w:r>
      <w:r>
        <w:rPr>
          <w:rFonts w:hAnsi="標楷體" w:hint="eastAsia"/>
          <w:color w:val="000000"/>
        </w:rPr>
        <w:t>4</w:t>
      </w:r>
      <w:r w:rsidRPr="002638AA">
        <w:rPr>
          <w:rFonts w:hAnsi="標楷體" w:hint="eastAsia"/>
          <w:color w:val="000000"/>
        </w:rPr>
        <w:t>期特別預算</w:t>
      </w:r>
      <w:r>
        <w:rPr>
          <w:rFonts w:hAnsi="標楷體" w:hint="eastAsia"/>
          <w:color w:val="000000"/>
        </w:rPr>
        <w:t>編列</w:t>
      </w:r>
      <w:r w:rsidRPr="002638AA">
        <w:rPr>
          <w:rFonts w:hAnsi="標楷體" w:hint="eastAsia"/>
          <w:color w:val="000000"/>
        </w:rPr>
        <w:t>「食品安全建設」</w:t>
      </w:r>
      <w:r>
        <w:rPr>
          <w:rFonts w:hAnsi="標楷體" w:hint="eastAsia"/>
          <w:color w:val="000000"/>
        </w:rPr>
        <w:t>計畫</w:t>
      </w:r>
      <w:r w:rsidRPr="002638AA">
        <w:rPr>
          <w:rFonts w:hAnsi="標楷體"/>
          <w:color w:val="000000"/>
        </w:rPr>
        <w:t>1</w:t>
      </w:r>
      <w:r>
        <w:rPr>
          <w:rFonts w:hAnsi="標楷體" w:hint="eastAsia"/>
          <w:color w:val="000000"/>
        </w:rPr>
        <w:t>4</w:t>
      </w:r>
      <w:r w:rsidRPr="002638AA">
        <w:rPr>
          <w:rFonts w:hAnsi="標楷體" w:hint="eastAsia"/>
          <w:color w:val="000000"/>
        </w:rPr>
        <w:t>億</w:t>
      </w:r>
      <w:r>
        <w:rPr>
          <w:rFonts w:hAnsi="標楷體" w:hint="eastAsia"/>
          <w:color w:val="000000"/>
        </w:rPr>
        <w:t>4</w:t>
      </w:r>
      <w:r w:rsidRPr="002638AA">
        <w:rPr>
          <w:rFonts w:hAnsi="標楷體" w:hint="eastAsia"/>
          <w:color w:val="000000"/>
        </w:rPr>
        <w:t>,</w:t>
      </w:r>
      <w:r>
        <w:rPr>
          <w:rFonts w:hAnsi="標楷體" w:hint="eastAsia"/>
          <w:color w:val="000000"/>
        </w:rPr>
        <w:t>1</w:t>
      </w:r>
      <w:r w:rsidRPr="002638AA">
        <w:rPr>
          <w:rFonts w:hAnsi="標楷體" w:hint="eastAsia"/>
          <w:color w:val="000000"/>
        </w:rPr>
        <w:t>0</w:t>
      </w:r>
      <w:r>
        <w:rPr>
          <w:rFonts w:hAnsi="標楷體" w:hint="eastAsia"/>
          <w:color w:val="000000"/>
        </w:rPr>
        <w:t>1</w:t>
      </w:r>
      <w:r w:rsidRPr="002638AA">
        <w:rPr>
          <w:rFonts w:hAnsi="標楷體" w:hint="eastAsia"/>
          <w:color w:val="000000"/>
        </w:rPr>
        <w:t>萬元</w:t>
      </w:r>
      <w:r>
        <w:rPr>
          <w:rFonts w:hAnsi="標楷體" w:hint="eastAsia"/>
          <w:color w:val="000000"/>
        </w:rPr>
        <w:t>，決算審定數14億3</w:t>
      </w:r>
      <w:r>
        <w:rPr>
          <w:rFonts w:hAnsi="標楷體"/>
          <w:color w:val="000000"/>
        </w:rPr>
        <w:t>,</w:t>
      </w:r>
      <w:r>
        <w:rPr>
          <w:rFonts w:hAnsi="標楷體" w:hint="eastAsia"/>
          <w:color w:val="000000"/>
        </w:rPr>
        <w:t>989萬5千元，其中保留數11億603萬6千元，保留數占預算數比率為76.75%</w:t>
      </w:r>
      <w:r w:rsidRPr="002638AA">
        <w:rPr>
          <w:rFonts w:hAnsi="標楷體" w:hint="eastAsia"/>
          <w:color w:val="000000"/>
        </w:rPr>
        <w:t>。</w:t>
      </w:r>
      <w:bookmarkEnd w:id="126"/>
      <w:r w:rsidRPr="002638AA">
        <w:rPr>
          <w:rFonts w:hAnsi="標楷體" w:hint="eastAsia"/>
          <w:color w:val="000000"/>
        </w:rPr>
        <w:t>經查：</w:t>
      </w:r>
    </w:p>
    <w:p w:rsidR="00722210" w:rsidRPr="002638AA" w:rsidRDefault="00722210" w:rsidP="00E05A6A">
      <w:pPr>
        <w:pStyle w:val="a6"/>
        <w:ind w:left="849" w:hanging="283"/>
        <w:rPr>
          <w:b/>
        </w:rPr>
      </w:pPr>
      <w:r w:rsidRPr="002638AA">
        <w:rPr>
          <w:rFonts w:hint="eastAsia"/>
          <w:b/>
        </w:rPr>
        <w:t>(一)</w:t>
      </w:r>
      <w:r>
        <w:rPr>
          <w:rFonts w:hint="eastAsia"/>
          <w:b/>
        </w:rPr>
        <w:t>食藥署於</w:t>
      </w:r>
      <w:r w:rsidRPr="007360F3">
        <w:rPr>
          <w:rFonts w:hAnsi="標楷體" w:hint="eastAsia"/>
          <w:b/>
          <w:spacing w:val="-4"/>
        </w:rPr>
        <w:t>前瞻第</w:t>
      </w:r>
      <w:r>
        <w:rPr>
          <w:rFonts w:hAnsi="標楷體" w:hint="eastAsia"/>
          <w:b/>
          <w:spacing w:val="-4"/>
        </w:rPr>
        <w:t>4</w:t>
      </w:r>
      <w:r w:rsidRPr="007360F3">
        <w:rPr>
          <w:rFonts w:hAnsi="標楷體" w:hint="eastAsia"/>
          <w:b/>
          <w:spacing w:val="-4"/>
        </w:rPr>
        <w:t>期</w:t>
      </w:r>
      <w:r>
        <w:rPr>
          <w:rFonts w:hAnsi="標楷體" w:hint="eastAsia"/>
          <w:b/>
          <w:spacing w:val="-4"/>
        </w:rPr>
        <w:t>「</w:t>
      </w:r>
      <w:r w:rsidRPr="007360F3">
        <w:rPr>
          <w:rFonts w:hAnsi="標楷體" w:hint="eastAsia"/>
          <w:b/>
          <w:spacing w:val="-4"/>
        </w:rPr>
        <w:t>食品安全建設計畫</w:t>
      </w:r>
      <w:r>
        <w:rPr>
          <w:rFonts w:hAnsi="標楷體" w:hint="eastAsia"/>
          <w:b/>
          <w:spacing w:val="-4"/>
        </w:rPr>
        <w:t>」編列</w:t>
      </w:r>
      <w:r w:rsidRPr="002D21F8">
        <w:rPr>
          <w:rFonts w:hAnsi="標楷體" w:hint="eastAsia"/>
          <w:b/>
          <w:spacing w:val="-4"/>
        </w:rPr>
        <w:t>14.41億元</w:t>
      </w:r>
      <w:r>
        <w:rPr>
          <w:rFonts w:hAnsi="標楷體" w:hint="eastAsia"/>
          <w:b/>
          <w:spacing w:val="-4"/>
        </w:rPr>
        <w:t>，然</w:t>
      </w:r>
      <w:r w:rsidRPr="007360F3">
        <w:rPr>
          <w:rFonts w:hAnsi="標楷體" w:hint="eastAsia"/>
          <w:b/>
          <w:spacing w:val="-4"/>
        </w:rPr>
        <w:t>保留數</w:t>
      </w:r>
      <w:r>
        <w:rPr>
          <w:rFonts w:hAnsi="標楷體" w:hint="eastAsia"/>
          <w:b/>
          <w:spacing w:val="-4"/>
        </w:rPr>
        <w:t>高達11.06億元、</w:t>
      </w:r>
      <w:r w:rsidRPr="007360F3">
        <w:rPr>
          <w:rFonts w:hAnsi="標楷體" w:hint="eastAsia"/>
          <w:b/>
          <w:spacing w:val="-4"/>
        </w:rPr>
        <w:t>占特別預算數逾</w:t>
      </w:r>
      <w:r>
        <w:rPr>
          <w:rFonts w:hAnsi="標楷體" w:hint="eastAsia"/>
          <w:b/>
          <w:spacing w:val="-4"/>
        </w:rPr>
        <w:t>七</w:t>
      </w:r>
      <w:r w:rsidRPr="007360F3">
        <w:rPr>
          <w:rFonts w:hAnsi="標楷體" w:hint="eastAsia"/>
          <w:b/>
          <w:spacing w:val="-4"/>
        </w:rPr>
        <w:t>成</w:t>
      </w:r>
      <w:r>
        <w:rPr>
          <w:rFonts w:hAnsi="標楷體" w:hint="eastAsia"/>
          <w:b/>
          <w:spacing w:val="-4"/>
        </w:rPr>
        <w:t>六</w:t>
      </w:r>
      <w:r w:rsidRPr="007360F3">
        <w:rPr>
          <w:rFonts w:hAnsi="標楷體" w:hint="eastAsia"/>
          <w:b/>
          <w:spacing w:val="-4"/>
        </w:rPr>
        <w:t>，亟待</w:t>
      </w:r>
      <w:r>
        <w:rPr>
          <w:rFonts w:hAnsi="標楷體" w:hint="eastAsia"/>
          <w:b/>
          <w:spacing w:val="-4"/>
        </w:rPr>
        <w:t>積極辦理</w:t>
      </w:r>
    </w:p>
    <w:p w:rsidR="00722210" w:rsidRPr="002638AA" w:rsidRDefault="00722210" w:rsidP="00E05A6A">
      <w:pPr>
        <w:pStyle w:val="21"/>
        <w:ind w:left="850" w:firstLine="566"/>
        <w:rPr>
          <w:color w:val="FF0000"/>
        </w:rPr>
      </w:pPr>
      <w:r w:rsidRPr="007360F3">
        <w:rPr>
          <w:rFonts w:hint="eastAsia"/>
        </w:rPr>
        <w:t>前瞻第1至</w:t>
      </w:r>
      <w:r>
        <w:rPr>
          <w:rFonts w:hint="eastAsia"/>
        </w:rPr>
        <w:t>4</w:t>
      </w:r>
      <w:r w:rsidRPr="007360F3">
        <w:rPr>
          <w:rFonts w:hint="eastAsia"/>
        </w:rPr>
        <w:t>期特別預算食品安全建設計畫</w:t>
      </w:r>
      <w:r>
        <w:rPr>
          <w:rFonts w:hint="eastAsia"/>
        </w:rPr>
        <w:t>分別編列</w:t>
      </w:r>
      <w:r w:rsidRPr="007360F3">
        <w:rPr>
          <w:rFonts w:hint="eastAsia"/>
        </w:rPr>
        <w:t>3</w:t>
      </w:r>
      <w:r>
        <w:rPr>
          <w:rFonts w:hint="eastAsia"/>
        </w:rPr>
        <w:t>.08</w:t>
      </w:r>
      <w:r w:rsidRPr="007360F3">
        <w:rPr>
          <w:rFonts w:hint="eastAsia"/>
        </w:rPr>
        <w:t>億元</w:t>
      </w:r>
      <w:r>
        <w:rPr>
          <w:rFonts w:hint="eastAsia"/>
        </w:rPr>
        <w:t>、</w:t>
      </w:r>
      <w:r w:rsidRPr="007360F3">
        <w:rPr>
          <w:rFonts w:hint="eastAsia"/>
        </w:rPr>
        <w:t>5</w:t>
      </w:r>
      <w:r>
        <w:rPr>
          <w:rFonts w:hint="eastAsia"/>
        </w:rPr>
        <w:t>.62</w:t>
      </w:r>
      <w:r w:rsidRPr="007360F3">
        <w:rPr>
          <w:rFonts w:hint="eastAsia"/>
        </w:rPr>
        <w:t>億元</w:t>
      </w:r>
      <w:r>
        <w:rPr>
          <w:rFonts w:hint="eastAsia"/>
        </w:rPr>
        <w:t>、</w:t>
      </w:r>
      <w:r w:rsidRPr="007360F3">
        <w:rPr>
          <w:rFonts w:hint="eastAsia"/>
        </w:rPr>
        <w:t>16</w:t>
      </w:r>
      <w:r>
        <w:rPr>
          <w:rFonts w:hint="eastAsia"/>
        </w:rPr>
        <w:t>.26</w:t>
      </w:r>
      <w:r w:rsidRPr="007360F3">
        <w:rPr>
          <w:rFonts w:hint="eastAsia"/>
        </w:rPr>
        <w:t>億元</w:t>
      </w:r>
      <w:r>
        <w:rPr>
          <w:rFonts w:hint="eastAsia"/>
        </w:rPr>
        <w:t>、14.41億元，合</w:t>
      </w:r>
      <w:r w:rsidRPr="007360F3">
        <w:rPr>
          <w:rFonts w:hint="eastAsia"/>
        </w:rPr>
        <w:t>共</w:t>
      </w:r>
      <w:r>
        <w:rPr>
          <w:rFonts w:hint="eastAsia"/>
        </w:rPr>
        <w:t>39.37</w:t>
      </w:r>
      <w:r w:rsidRPr="007360F3">
        <w:rPr>
          <w:rFonts w:hint="eastAsia"/>
        </w:rPr>
        <w:t>億元(</w:t>
      </w:r>
      <w:r>
        <w:rPr>
          <w:rFonts w:hint="eastAsia"/>
        </w:rPr>
        <w:t>詳表1</w:t>
      </w:r>
      <w:r w:rsidRPr="007360F3">
        <w:rPr>
          <w:rFonts w:hint="eastAsia"/>
        </w:rPr>
        <w:t>)，</w:t>
      </w:r>
      <w:r>
        <w:rPr>
          <w:rFonts w:hint="eastAsia"/>
        </w:rPr>
        <w:t>其中第4期特別預算</w:t>
      </w:r>
      <w:r w:rsidRPr="007360F3">
        <w:rPr>
          <w:rFonts w:hint="eastAsia"/>
        </w:rPr>
        <w:t>由食藥署辦理</w:t>
      </w:r>
      <w:r>
        <w:rPr>
          <w:rFonts w:hint="eastAsia"/>
        </w:rPr>
        <w:t>項目包括</w:t>
      </w:r>
      <w:r w:rsidRPr="007360F3">
        <w:rPr>
          <w:rFonts w:hint="eastAsia"/>
        </w:rPr>
        <w:t>現代化食品藥物國家級實驗大樓暨行政及訓練大樓興建計畫(以下簡稱</w:t>
      </w:r>
      <w:r>
        <w:rPr>
          <w:rFonts w:hint="eastAsia"/>
        </w:rPr>
        <w:t>食藥</w:t>
      </w:r>
      <w:r w:rsidRPr="007360F3">
        <w:rPr>
          <w:rFonts w:hint="eastAsia"/>
        </w:rPr>
        <w:t>大樓興建計畫)</w:t>
      </w:r>
      <w:r>
        <w:rPr>
          <w:rFonts w:hint="eastAsia"/>
        </w:rPr>
        <w:t>、</w:t>
      </w:r>
      <w:r w:rsidRPr="007360F3">
        <w:rPr>
          <w:rFonts w:hint="eastAsia"/>
        </w:rPr>
        <w:t>強化衛生單位食安治理檢驗效能及品質</w:t>
      </w:r>
      <w:r>
        <w:rPr>
          <w:rFonts w:hint="eastAsia"/>
        </w:rPr>
        <w:t>，及</w:t>
      </w:r>
      <w:r w:rsidRPr="007360F3">
        <w:rPr>
          <w:rFonts w:hint="eastAsia"/>
        </w:rPr>
        <w:t>提升新興傳染性疾病醫藥品及食因性病原檢驗(辦理內容為食藥署既有昆陽大樓整建為生物性實驗室及實驗動物中心大樓，以下簡稱昆陽大樓整建計畫)</w:t>
      </w:r>
      <w:r>
        <w:rPr>
          <w:rFonts w:hint="eastAsia"/>
        </w:rPr>
        <w:t>等3項</w:t>
      </w:r>
      <w:r w:rsidRPr="007360F3">
        <w:rPr>
          <w:rFonts w:hint="eastAsia"/>
        </w:rPr>
        <w:t>子計畫，</w:t>
      </w:r>
      <w:r>
        <w:rPr>
          <w:rFonts w:hint="eastAsia"/>
        </w:rPr>
        <w:t>執行結果</w:t>
      </w:r>
      <w:r w:rsidRPr="007360F3">
        <w:rPr>
          <w:rFonts w:hint="eastAsia"/>
        </w:rPr>
        <w:t>，決算實現數僅</w:t>
      </w:r>
      <w:r>
        <w:rPr>
          <w:rFonts w:hint="eastAsia"/>
        </w:rPr>
        <w:t>3</w:t>
      </w:r>
      <w:r w:rsidRPr="007360F3">
        <w:t>.</w:t>
      </w:r>
      <w:r>
        <w:rPr>
          <w:rFonts w:hint="eastAsia"/>
        </w:rPr>
        <w:t>34</w:t>
      </w:r>
      <w:r w:rsidRPr="007360F3">
        <w:rPr>
          <w:rFonts w:hint="eastAsia"/>
        </w:rPr>
        <w:t>億元，保留轉入以後年度待執行數則高達11.</w:t>
      </w:r>
      <w:r>
        <w:rPr>
          <w:rFonts w:hint="eastAsia"/>
        </w:rPr>
        <w:t>06</w:t>
      </w:r>
      <w:r w:rsidRPr="007360F3">
        <w:rPr>
          <w:rFonts w:hint="eastAsia"/>
        </w:rPr>
        <w:t>億元，占第</w:t>
      </w:r>
      <w:r>
        <w:rPr>
          <w:rFonts w:hint="eastAsia"/>
        </w:rPr>
        <w:t>4</w:t>
      </w:r>
      <w:r w:rsidRPr="007360F3">
        <w:rPr>
          <w:rFonts w:hint="eastAsia"/>
        </w:rPr>
        <w:t>期特別預算數</w:t>
      </w:r>
      <w:r>
        <w:rPr>
          <w:rFonts w:hint="eastAsia"/>
        </w:rPr>
        <w:t>76.75%</w:t>
      </w:r>
      <w:r w:rsidRPr="007360F3">
        <w:rPr>
          <w:rFonts w:hint="eastAsia"/>
        </w:rPr>
        <w:t>，亟待研謀提升計畫執行效率。</w:t>
      </w:r>
    </w:p>
    <w:p w:rsidR="00722210" w:rsidRDefault="00722210" w:rsidP="00E05A6A">
      <w:pPr>
        <w:adjustRightInd w:val="0"/>
        <w:spacing w:beforeLines="50" w:before="255" w:line="280" w:lineRule="exact"/>
        <w:ind w:leftChars="-110" w:left="689" w:rightChars="-122" w:right="-346" w:hangingChars="411" w:hanging="1001"/>
        <w:jc w:val="left"/>
        <w:rPr>
          <w:rFonts w:hAnsi="標楷體"/>
          <w:b/>
          <w:color w:val="000000"/>
        </w:rPr>
      </w:pPr>
      <w:r w:rsidRPr="00650F52">
        <w:rPr>
          <w:rStyle w:val="143"/>
          <w:rFonts w:hint="eastAsia"/>
          <w:b/>
          <w:bCs/>
        </w:rPr>
        <w:t xml:space="preserve">表1  </w:t>
      </w:r>
      <w:r>
        <w:rPr>
          <w:rStyle w:val="143"/>
          <w:rFonts w:hint="eastAsia"/>
          <w:b/>
          <w:bCs/>
        </w:rPr>
        <w:t>食藥署</w:t>
      </w:r>
      <w:r>
        <w:rPr>
          <w:rStyle w:val="143"/>
          <w:rFonts w:hAnsi="標楷體" w:hint="eastAsia"/>
          <w:b/>
          <w:bCs/>
        </w:rPr>
        <w:t>「</w:t>
      </w:r>
      <w:r w:rsidRPr="00650F52">
        <w:rPr>
          <w:rStyle w:val="143"/>
          <w:rFonts w:hint="eastAsia"/>
          <w:b/>
          <w:bCs/>
        </w:rPr>
        <w:t>食品安全建設計畫</w:t>
      </w:r>
      <w:r>
        <w:rPr>
          <w:rStyle w:val="143"/>
          <w:rFonts w:hAnsi="標楷體" w:hint="eastAsia"/>
          <w:b/>
          <w:bCs/>
        </w:rPr>
        <w:t>」</w:t>
      </w:r>
      <w:r w:rsidRPr="00650F52">
        <w:rPr>
          <w:rStyle w:val="143"/>
          <w:rFonts w:hint="eastAsia"/>
          <w:b/>
          <w:bCs/>
        </w:rPr>
        <w:t>第1至4期分年經費需求表</w:t>
      </w:r>
      <w:r w:rsidRPr="002638AA">
        <w:rPr>
          <w:rFonts w:hAnsi="標楷體" w:hint="eastAsia"/>
          <w:b/>
          <w:color w:val="000000"/>
        </w:rPr>
        <w:t xml:space="preserve">     </w:t>
      </w:r>
    </w:p>
    <w:p w:rsidR="00722210" w:rsidRPr="002638AA" w:rsidRDefault="00722210" w:rsidP="00E05A6A">
      <w:pPr>
        <w:adjustRightInd w:val="0"/>
        <w:spacing w:line="280" w:lineRule="exact"/>
        <w:ind w:leftChars="-110" w:left="688" w:rightChars="-106" w:right="-300" w:hangingChars="411" w:hanging="1000"/>
        <w:jc w:val="right"/>
        <w:rPr>
          <w:rFonts w:hAnsi="標楷體"/>
          <w:b/>
          <w:color w:val="000000"/>
        </w:rPr>
      </w:pPr>
      <w:r w:rsidRPr="004B1FDC">
        <w:rPr>
          <w:rStyle w:val="143"/>
          <w:rFonts w:hint="eastAsia"/>
        </w:rPr>
        <w:t>單位：新臺幣億元</w:t>
      </w:r>
    </w:p>
    <w:tbl>
      <w:tblPr>
        <w:tblW w:w="90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2699"/>
        <w:gridCol w:w="709"/>
        <w:gridCol w:w="709"/>
        <w:gridCol w:w="708"/>
        <w:gridCol w:w="709"/>
        <w:gridCol w:w="709"/>
        <w:gridCol w:w="709"/>
        <w:gridCol w:w="708"/>
        <w:gridCol w:w="709"/>
        <w:gridCol w:w="712"/>
      </w:tblGrid>
      <w:tr w:rsidR="00722210" w:rsidRPr="00F54208" w:rsidTr="00E05A6A">
        <w:trPr>
          <w:trHeight w:val="397"/>
          <w:tblHeader/>
          <w:jc w:val="center"/>
        </w:trPr>
        <w:tc>
          <w:tcPr>
            <w:tcW w:w="2699" w:type="dxa"/>
            <w:vMerge w:val="restart"/>
            <w:shd w:val="clear" w:color="auto" w:fill="auto"/>
            <w:vAlign w:val="center"/>
            <w:hideMark/>
          </w:tcPr>
          <w:p w:rsidR="00722210" w:rsidRPr="00F54208" w:rsidRDefault="00722210" w:rsidP="00E05A6A">
            <w:pPr>
              <w:pStyle w:val="142"/>
              <w:jc w:val="center"/>
            </w:pPr>
            <w:r w:rsidRPr="00F54208">
              <w:rPr>
                <w:rFonts w:hint="eastAsia"/>
              </w:rPr>
              <w:t>子計畫名稱</w:t>
            </w:r>
          </w:p>
        </w:tc>
        <w:tc>
          <w:tcPr>
            <w:tcW w:w="1418"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第1期</w:t>
            </w:r>
          </w:p>
        </w:tc>
        <w:tc>
          <w:tcPr>
            <w:tcW w:w="1417"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w:t>
            </w:r>
            <w:r w:rsidRPr="00F54208">
              <w:t>2</w:t>
            </w:r>
            <w:r w:rsidRPr="00F54208">
              <w:rPr>
                <w:rFonts w:hint="eastAsia"/>
              </w:rPr>
              <w:t>期</w:t>
            </w:r>
          </w:p>
        </w:tc>
        <w:tc>
          <w:tcPr>
            <w:tcW w:w="1418"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w:t>
            </w:r>
            <w:r w:rsidRPr="00F54208">
              <w:t>3</w:t>
            </w:r>
            <w:r w:rsidRPr="00F54208">
              <w:rPr>
                <w:rFonts w:hint="eastAsia"/>
              </w:rPr>
              <w:t>期</w:t>
            </w:r>
          </w:p>
        </w:tc>
        <w:tc>
          <w:tcPr>
            <w:tcW w:w="1417" w:type="dxa"/>
            <w:gridSpan w:val="2"/>
            <w:tcBorders>
              <w:bottom w:val="single" w:sz="4" w:space="0" w:color="auto"/>
            </w:tcBorders>
            <w:shd w:val="clear" w:color="auto" w:fill="auto"/>
            <w:vAlign w:val="center"/>
            <w:hideMark/>
          </w:tcPr>
          <w:p w:rsidR="00722210" w:rsidRPr="00F54208" w:rsidRDefault="00722210" w:rsidP="00E05A6A">
            <w:pPr>
              <w:pStyle w:val="142"/>
              <w:jc w:val="center"/>
            </w:pPr>
            <w:r w:rsidRPr="00F54208">
              <w:rPr>
                <w:rFonts w:hint="eastAsia"/>
              </w:rPr>
              <w:t>第</w:t>
            </w:r>
            <w:r w:rsidRPr="00F54208">
              <w:t>4</w:t>
            </w:r>
            <w:r w:rsidRPr="00F54208">
              <w:rPr>
                <w:rFonts w:hint="eastAsia"/>
              </w:rPr>
              <w:t>期</w:t>
            </w:r>
          </w:p>
        </w:tc>
        <w:tc>
          <w:tcPr>
            <w:tcW w:w="712" w:type="dxa"/>
            <w:vMerge w:val="restart"/>
            <w:shd w:val="clear" w:color="auto" w:fill="auto"/>
            <w:vAlign w:val="center"/>
            <w:hideMark/>
          </w:tcPr>
          <w:p w:rsidR="00722210" w:rsidRPr="00F54208" w:rsidRDefault="00722210" w:rsidP="00E05A6A">
            <w:pPr>
              <w:pStyle w:val="142"/>
              <w:jc w:val="center"/>
            </w:pPr>
            <w:r w:rsidRPr="00F54208">
              <w:rPr>
                <w:rFonts w:hint="eastAsia"/>
              </w:rPr>
              <w:t>合計</w:t>
            </w:r>
          </w:p>
        </w:tc>
      </w:tr>
      <w:tr w:rsidR="00722210" w:rsidRPr="00F54208" w:rsidTr="00E05A6A">
        <w:trPr>
          <w:trHeight w:val="397"/>
          <w:tblHeader/>
          <w:jc w:val="center"/>
        </w:trPr>
        <w:tc>
          <w:tcPr>
            <w:tcW w:w="2699" w:type="dxa"/>
            <w:vMerge/>
            <w:shd w:val="clear" w:color="auto" w:fill="auto"/>
            <w:vAlign w:val="center"/>
          </w:tcPr>
          <w:p w:rsidR="00722210" w:rsidRPr="00F54208" w:rsidRDefault="00722210" w:rsidP="00E05A6A">
            <w:pPr>
              <w:pStyle w:val="142"/>
            </w:pP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106</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107</w:t>
            </w:r>
            <w:r w:rsidRPr="00F54208">
              <w:rPr>
                <w:rFonts w:hint="eastAsia"/>
              </w:rPr>
              <w:t>年</w:t>
            </w:r>
          </w:p>
        </w:tc>
        <w:tc>
          <w:tcPr>
            <w:tcW w:w="708" w:type="dxa"/>
            <w:tcBorders>
              <w:top w:val="single" w:sz="4" w:space="0" w:color="auto"/>
            </w:tcBorders>
            <w:shd w:val="clear" w:color="auto" w:fill="auto"/>
            <w:vAlign w:val="center"/>
          </w:tcPr>
          <w:p w:rsidR="00722210" w:rsidRPr="00F54208" w:rsidRDefault="00722210" w:rsidP="00E05A6A">
            <w:pPr>
              <w:pStyle w:val="142"/>
              <w:jc w:val="center"/>
            </w:pPr>
            <w:r w:rsidRPr="00F54208">
              <w:t>108</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109</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110</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111</w:t>
            </w:r>
            <w:r w:rsidRPr="00F54208">
              <w:rPr>
                <w:rFonts w:hint="eastAsia"/>
              </w:rPr>
              <w:t>年</w:t>
            </w:r>
          </w:p>
        </w:tc>
        <w:tc>
          <w:tcPr>
            <w:tcW w:w="708" w:type="dxa"/>
            <w:tcBorders>
              <w:top w:val="single" w:sz="4" w:space="0" w:color="auto"/>
            </w:tcBorders>
            <w:shd w:val="clear" w:color="auto" w:fill="auto"/>
            <w:vAlign w:val="center"/>
          </w:tcPr>
          <w:p w:rsidR="00722210" w:rsidRPr="00F54208" w:rsidRDefault="00722210" w:rsidP="00E05A6A">
            <w:pPr>
              <w:pStyle w:val="142"/>
              <w:jc w:val="center"/>
            </w:pPr>
            <w:r w:rsidRPr="00F54208">
              <w:t>112</w:t>
            </w:r>
            <w:r w:rsidRPr="00F54208">
              <w:rPr>
                <w:rFonts w:hint="eastAsia"/>
              </w:rPr>
              <w:t>年</w:t>
            </w:r>
          </w:p>
        </w:tc>
        <w:tc>
          <w:tcPr>
            <w:tcW w:w="709" w:type="dxa"/>
            <w:tcBorders>
              <w:top w:val="single" w:sz="4" w:space="0" w:color="auto"/>
            </w:tcBorders>
            <w:shd w:val="clear" w:color="auto" w:fill="auto"/>
            <w:vAlign w:val="center"/>
          </w:tcPr>
          <w:p w:rsidR="00722210" w:rsidRPr="00F54208" w:rsidRDefault="00722210" w:rsidP="00E05A6A">
            <w:pPr>
              <w:pStyle w:val="142"/>
              <w:jc w:val="center"/>
            </w:pPr>
            <w:r w:rsidRPr="00F54208">
              <w:t>113</w:t>
            </w:r>
            <w:r w:rsidRPr="00F54208">
              <w:rPr>
                <w:rFonts w:hint="eastAsia"/>
              </w:rPr>
              <w:t>年</w:t>
            </w:r>
          </w:p>
        </w:tc>
        <w:tc>
          <w:tcPr>
            <w:tcW w:w="712" w:type="dxa"/>
            <w:vMerge/>
            <w:shd w:val="clear" w:color="auto" w:fill="auto"/>
            <w:vAlign w:val="center"/>
          </w:tcPr>
          <w:p w:rsidR="00722210" w:rsidRPr="00F54208" w:rsidRDefault="00722210" w:rsidP="00E05A6A">
            <w:pPr>
              <w:pStyle w:val="142"/>
            </w:pPr>
          </w:p>
        </w:tc>
      </w:tr>
      <w:tr w:rsidR="00722210" w:rsidRPr="00F54208" w:rsidTr="00E05A6A">
        <w:trPr>
          <w:trHeight w:val="831"/>
          <w:jc w:val="center"/>
        </w:trPr>
        <w:tc>
          <w:tcPr>
            <w:tcW w:w="2699" w:type="dxa"/>
            <w:shd w:val="clear" w:color="auto" w:fill="auto"/>
            <w:vAlign w:val="center"/>
            <w:hideMark/>
          </w:tcPr>
          <w:p w:rsidR="00722210" w:rsidRPr="00F54208" w:rsidRDefault="00722210" w:rsidP="00E05A6A">
            <w:pPr>
              <w:pStyle w:val="142"/>
            </w:pPr>
            <w:r w:rsidRPr="00F54208">
              <w:rPr>
                <w:rFonts w:hint="eastAsia"/>
              </w:rPr>
              <w:t>一、</w:t>
            </w:r>
          </w:p>
          <w:p w:rsidR="00722210" w:rsidRPr="00F54208" w:rsidRDefault="00722210" w:rsidP="00E05A6A">
            <w:pPr>
              <w:pStyle w:val="142"/>
            </w:pPr>
            <w:r w:rsidRPr="00F54208">
              <w:rPr>
                <w:rFonts w:hint="eastAsia"/>
              </w:rPr>
              <w:t>現代化食品藥物國家級實驗大樓暨行政及訓練大樓興建計畫(食藥大樓興建計畫)</w:t>
            </w:r>
          </w:p>
        </w:tc>
        <w:tc>
          <w:tcPr>
            <w:tcW w:w="709" w:type="dxa"/>
            <w:shd w:val="clear" w:color="auto" w:fill="auto"/>
            <w:vAlign w:val="center"/>
            <w:hideMark/>
          </w:tcPr>
          <w:p w:rsidR="00722210" w:rsidRPr="00F54208" w:rsidRDefault="00722210" w:rsidP="00E05A6A">
            <w:pPr>
              <w:pStyle w:val="142"/>
              <w:jc w:val="right"/>
            </w:pPr>
            <w:r w:rsidRPr="00F54208">
              <w:t>0.03</w:t>
            </w:r>
          </w:p>
        </w:tc>
        <w:tc>
          <w:tcPr>
            <w:tcW w:w="709" w:type="dxa"/>
            <w:shd w:val="clear" w:color="auto" w:fill="auto"/>
            <w:vAlign w:val="center"/>
            <w:hideMark/>
          </w:tcPr>
          <w:p w:rsidR="00722210" w:rsidRPr="00F54208" w:rsidRDefault="00722210" w:rsidP="00E05A6A">
            <w:pPr>
              <w:pStyle w:val="142"/>
              <w:jc w:val="right"/>
            </w:pPr>
            <w:r w:rsidRPr="00F54208">
              <w:t>0.24</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1.34</w:t>
            </w:r>
          </w:p>
        </w:tc>
        <w:tc>
          <w:tcPr>
            <w:tcW w:w="709" w:type="dxa"/>
            <w:shd w:val="clear" w:color="auto" w:fill="auto"/>
            <w:vAlign w:val="center"/>
            <w:hideMark/>
          </w:tcPr>
          <w:p w:rsidR="00722210" w:rsidRPr="00F54208" w:rsidRDefault="00722210" w:rsidP="00E05A6A">
            <w:pPr>
              <w:pStyle w:val="142"/>
              <w:jc w:val="right"/>
            </w:pPr>
            <w:r w:rsidRPr="00F54208">
              <w:t>5.0</w:t>
            </w:r>
            <w:r w:rsidRPr="00F54208">
              <w:rPr>
                <w:rFonts w:hint="eastAsia"/>
              </w:rPr>
              <w:t>4</w:t>
            </w:r>
          </w:p>
        </w:tc>
        <w:tc>
          <w:tcPr>
            <w:tcW w:w="709" w:type="dxa"/>
            <w:shd w:val="clear" w:color="auto" w:fill="auto"/>
            <w:vAlign w:val="center"/>
            <w:hideMark/>
          </w:tcPr>
          <w:p w:rsidR="00722210" w:rsidRPr="00F54208" w:rsidRDefault="00722210" w:rsidP="00E05A6A">
            <w:pPr>
              <w:pStyle w:val="142"/>
              <w:jc w:val="right"/>
            </w:pPr>
            <w:r w:rsidRPr="00F54208">
              <w:t>6.5</w:t>
            </w:r>
          </w:p>
        </w:tc>
        <w:tc>
          <w:tcPr>
            <w:tcW w:w="708" w:type="dxa"/>
            <w:shd w:val="clear" w:color="auto" w:fill="auto"/>
            <w:vAlign w:val="center"/>
            <w:hideMark/>
          </w:tcPr>
          <w:p w:rsidR="00722210" w:rsidRPr="00F54208" w:rsidRDefault="00722210" w:rsidP="00E05A6A">
            <w:pPr>
              <w:pStyle w:val="142"/>
              <w:jc w:val="right"/>
            </w:pPr>
            <w:r w:rsidRPr="00F54208">
              <w:t>3</w:t>
            </w:r>
          </w:p>
        </w:tc>
        <w:tc>
          <w:tcPr>
            <w:tcW w:w="709" w:type="dxa"/>
            <w:shd w:val="clear" w:color="auto" w:fill="auto"/>
            <w:vAlign w:val="center"/>
            <w:hideMark/>
          </w:tcPr>
          <w:p w:rsidR="00722210" w:rsidRPr="00F54208" w:rsidRDefault="00722210" w:rsidP="00E05A6A">
            <w:pPr>
              <w:pStyle w:val="142"/>
              <w:jc w:val="right"/>
            </w:pPr>
            <w:r w:rsidRPr="00F54208">
              <w:rPr>
                <w:rFonts w:hint="eastAsia"/>
              </w:rPr>
              <w:t>6.98</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23</w:t>
            </w:r>
            <w:r w:rsidRPr="00F54208">
              <w:t>.</w:t>
            </w:r>
            <w:r w:rsidRPr="00F54208">
              <w:rPr>
                <w:rFonts w:hint="eastAsia"/>
              </w:rPr>
              <w:t>13</w:t>
            </w:r>
          </w:p>
        </w:tc>
      </w:tr>
      <w:tr w:rsidR="00722210" w:rsidRPr="00F54208" w:rsidTr="00E05A6A">
        <w:trPr>
          <w:trHeight w:val="285"/>
          <w:jc w:val="center"/>
        </w:trPr>
        <w:tc>
          <w:tcPr>
            <w:tcW w:w="2699" w:type="dxa"/>
            <w:shd w:val="clear" w:color="auto" w:fill="auto"/>
            <w:vAlign w:val="center"/>
            <w:hideMark/>
          </w:tcPr>
          <w:p w:rsidR="00722210" w:rsidRPr="00F54208" w:rsidRDefault="00722210" w:rsidP="00E05A6A">
            <w:pPr>
              <w:pStyle w:val="142"/>
            </w:pPr>
            <w:r w:rsidRPr="00F54208">
              <w:rPr>
                <w:rFonts w:hint="eastAsia"/>
              </w:rPr>
              <w:t>二、</w:t>
            </w:r>
          </w:p>
          <w:p w:rsidR="00722210" w:rsidRPr="00F54208" w:rsidRDefault="00722210" w:rsidP="00E05A6A">
            <w:pPr>
              <w:pStyle w:val="142"/>
            </w:pPr>
            <w:r w:rsidRPr="00F54208">
              <w:rPr>
                <w:rFonts w:hint="eastAsia"/>
              </w:rPr>
              <w:t>邊境查驗通關管理系統效能提升</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0.4</w:t>
            </w:r>
          </w:p>
        </w:tc>
        <w:tc>
          <w:tcPr>
            <w:tcW w:w="708" w:type="dxa"/>
            <w:shd w:val="clear" w:color="auto" w:fill="auto"/>
            <w:vAlign w:val="center"/>
            <w:hideMark/>
          </w:tcPr>
          <w:p w:rsidR="00722210" w:rsidRPr="00F54208" w:rsidRDefault="00722210" w:rsidP="00E05A6A">
            <w:pPr>
              <w:pStyle w:val="142"/>
              <w:jc w:val="right"/>
            </w:pPr>
            <w:r w:rsidRPr="00F54208">
              <w:t>0.4</w:t>
            </w:r>
          </w:p>
        </w:tc>
        <w:tc>
          <w:tcPr>
            <w:tcW w:w="709" w:type="dxa"/>
            <w:shd w:val="clear" w:color="auto" w:fill="auto"/>
            <w:vAlign w:val="center"/>
            <w:hideMark/>
          </w:tcPr>
          <w:p w:rsidR="00722210" w:rsidRPr="00F54208" w:rsidRDefault="00722210" w:rsidP="00E05A6A">
            <w:pPr>
              <w:pStyle w:val="142"/>
              <w:jc w:val="right"/>
            </w:pPr>
            <w:r w:rsidRPr="00F54208">
              <w:t>0.58</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12" w:type="dxa"/>
            <w:shd w:val="clear" w:color="auto" w:fill="auto"/>
            <w:vAlign w:val="center"/>
            <w:hideMark/>
          </w:tcPr>
          <w:p w:rsidR="00722210" w:rsidRPr="00F54208" w:rsidRDefault="00722210" w:rsidP="00E05A6A">
            <w:pPr>
              <w:pStyle w:val="142"/>
              <w:jc w:val="right"/>
            </w:pPr>
            <w:r w:rsidRPr="00F54208">
              <w:t>1.38</w:t>
            </w:r>
          </w:p>
        </w:tc>
      </w:tr>
      <w:tr w:rsidR="00722210" w:rsidRPr="00F54208" w:rsidTr="00E05A6A">
        <w:trPr>
          <w:trHeight w:val="697"/>
          <w:jc w:val="center"/>
        </w:trPr>
        <w:tc>
          <w:tcPr>
            <w:tcW w:w="2699" w:type="dxa"/>
            <w:shd w:val="clear" w:color="auto" w:fill="auto"/>
            <w:vAlign w:val="center"/>
            <w:hideMark/>
          </w:tcPr>
          <w:p w:rsidR="00722210" w:rsidRPr="00F54208" w:rsidRDefault="00722210" w:rsidP="00E05A6A">
            <w:pPr>
              <w:pStyle w:val="142"/>
            </w:pPr>
            <w:r w:rsidRPr="00F54208">
              <w:rPr>
                <w:rFonts w:hint="eastAsia"/>
              </w:rPr>
              <w:t>三、</w:t>
            </w:r>
          </w:p>
          <w:p w:rsidR="00722210" w:rsidRPr="00F54208" w:rsidRDefault="00722210" w:rsidP="00E05A6A">
            <w:pPr>
              <w:pStyle w:val="142"/>
            </w:pPr>
            <w:r w:rsidRPr="00F54208">
              <w:rPr>
                <w:rFonts w:hint="eastAsia"/>
              </w:rPr>
              <w:t>強化衛生單位食安治理檢驗量能及品質</w:t>
            </w:r>
          </w:p>
        </w:tc>
        <w:tc>
          <w:tcPr>
            <w:tcW w:w="709" w:type="dxa"/>
            <w:shd w:val="clear" w:color="auto" w:fill="auto"/>
            <w:vAlign w:val="center"/>
            <w:hideMark/>
          </w:tcPr>
          <w:p w:rsidR="00722210" w:rsidRPr="00F54208" w:rsidRDefault="00722210" w:rsidP="00E05A6A">
            <w:pPr>
              <w:pStyle w:val="142"/>
              <w:jc w:val="right"/>
            </w:pPr>
            <w:r w:rsidRPr="00F54208">
              <w:t>0.5</w:t>
            </w:r>
          </w:p>
        </w:tc>
        <w:tc>
          <w:tcPr>
            <w:tcW w:w="709" w:type="dxa"/>
            <w:shd w:val="clear" w:color="auto" w:fill="auto"/>
            <w:vAlign w:val="center"/>
            <w:hideMark/>
          </w:tcPr>
          <w:p w:rsidR="00722210" w:rsidRPr="00F54208" w:rsidRDefault="00722210" w:rsidP="00E05A6A">
            <w:pPr>
              <w:pStyle w:val="142"/>
              <w:jc w:val="right"/>
            </w:pPr>
            <w:r w:rsidRPr="00F54208">
              <w:t>1.25</w:t>
            </w:r>
          </w:p>
        </w:tc>
        <w:tc>
          <w:tcPr>
            <w:tcW w:w="708" w:type="dxa"/>
            <w:shd w:val="clear" w:color="auto" w:fill="auto"/>
            <w:vAlign w:val="center"/>
            <w:hideMark/>
          </w:tcPr>
          <w:p w:rsidR="00722210" w:rsidRPr="00F54208" w:rsidRDefault="00722210" w:rsidP="00E05A6A">
            <w:pPr>
              <w:pStyle w:val="142"/>
              <w:jc w:val="right"/>
            </w:pPr>
            <w:r w:rsidRPr="00F54208">
              <w:t>1</w:t>
            </w:r>
          </w:p>
        </w:tc>
        <w:tc>
          <w:tcPr>
            <w:tcW w:w="709" w:type="dxa"/>
            <w:shd w:val="clear" w:color="auto" w:fill="auto"/>
            <w:vAlign w:val="center"/>
            <w:hideMark/>
          </w:tcPr>
          <w:p w:rsidR="00722210" w:rsidRPr="00F54208" w:rsidRDefault="00722210" w:rsidP="00E05A6A">
            <w:pPr>
              <w:pStyle w:val="142"/>
              <w:jc w:val="right"/>
            </w:pPr>
            <w:r w:rsidRPr="00F54208">
              <w:t>0.8</w:t>
            </w:r>
            <w:r w:rsidRPr="00F54208">
              <w:rPr>
                <w:rFonts w:hint="eastAsia"/>
              </w:rPr>
              <w:t>3</w:t>
            </w:r>
          </w:p>
        </w:tc>
        <w:tc>
          <w:tcPr>
            <w:tcW w:w="709" w:type="dxa"/>
            <w:shd w:val="clear" w:color="auto" w:fill="auto"/>
            <w:vAlign w:val="center"/>
            <w:hideMark/>
          </w:tcPr>
          <w:p w:rsidR="00722210" w:rsidRPr="00F54208" w:rsidRDefault="00722210" w:rsidP="00E05A6A">
            <w:pPr>
              <w:pStyle w:val="142"/>
              <w:jc w:val="right"/>
            </w:pPr>
            <w:r w:rsidRPr="00F54208">
              <w:t>1.04</w:t>
            </w:r>
          </w:p>
        </w:tc>
        <w:tc>
          <w:tcPr>
            <w:tcW w:w="709" w:type="dxa"/>
            <w:shd w:val="clear" w:color="auto" w:fill="auto"/>
            <w:vAlign w:val="center"/>
            <w:hideMark/>
          </w:tcPr>
          <w:p w:rsidR="00722210" w:rsidRPr="00F54208" w:rsidRDefault="00722210" w:rsidP="00E05A6A">
            <w:pPr>
              <w:pStyle w:val="142"/>
              <w:jc w:val="right"/>
            </w:pPr>
            <w:r w:rsidRPr="00F54208">
              <w:t>2</w:t>
            </w:r>
          </w:p>
        </w:tc>
        <w:tc>
          <w:tcPr>
            <w:tcW w:w="708" w:type="dxa"/>
            <w:shd w:val="clear" w:color="auto" w:fill="auto"/>
            <w:vAlign w:val="center"/>
            <w:hideMark/>
          </w:tcPr>
          <w:p w:rsidR="00722210" w:rsidRPr="00F54208" w:rsidRDefault="00722210" w:rsidP="00E05A6A">
            <w:pPr>
              <w:pStyle w:val="142"/>
              <w:jc w:val="right"/>
            </w:pPr>
            <w:r w:rsidRPr="00F54208">
              <w:t>1.6</w:t>
            </w:r>
          </w:p>
        </w:tc>
        <w:tc>
          <w:tcPr>
            <w:tcW w:w="709" w:type="dxa"/>
            <w:shd w:val="clear" w:color="auto" w:fill="auto"/>
            <w:vAlign w:val="center"/>
            <w:hideMark/>
          </w:tcPr>
          <w:p w:rsidR="00722210" w:rsidRPr="00F54208" w:rsidRDefault="00722210" w:rsidP="00E05A6A">
            <w:pPr>
              <w:pStyle w:val="142"/>
              <w:jc w:val="right"/>
            </w:pPr>
            <w:r w:rsidRPr="00F54208">
              <w:t>1.5</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9</w:t>
            </w:r>
            <w:r w:rsidRPr="00F54208">
              <w:t>.7</w:t>
            </w:r>
            <w:r w:rsidRPr="00F54208">
              <w:rPr>
                <w:rFonts w:hint="eastAsia"/>
              </w:rPr>
              <w:t>2</w:t>
            </w:r>
          </w:p>
        </w:tc>
      </w:tr>
      <w:tr w:rsidR="00722210" w:rsidRPr="00F54208" w:rsidTr="00E05A6A">
        <w:trPr>
          <w:trHeight w:val="526"/>
          <w:jc w:val="center"/>
        </w:trPr>
        <w:tc>
          <w:tcPr>
            <w:tcW w:w="2699" w:type="dxa"/>
            <w:shd w:val="clear" w:color="auto" w:fill="auto"/>
            <w:vAlign w:val="center"/>
            <w:hideMark/>
          </w:tcPr>
          <w:p w:rsidR="00722210" w:rsidRPr="00F54208" w:rsidRDefault="00722210" w:rsidP="00E05A6A">
            <w:pPr>
              <w:pStyle w:val="142"/>
            </w:pPr>
            <w:r w:rsidRPr="00F54208">
              <w:rPr>
                <w:rFonts w:hint="eastAsia"/>
              </w:rPr>
              <w:t>四、</w:t>
            </w:r>
          </w:p>
          <w:p w:rsidR="00722210" w:rsidRPr="00F54208" w:rsidRDefault="00722210" w:rsidP="00E05A6A">
            <w:pPr>
              <w:pStyle w:val="142"/>
            </w:pPr>
            <w:r w:rsidRPr="00F54208">
              <w:rPr>
                <w:rFonts w:hint="eastAsia"/>
              </w:rPr>
              <w:t>強化中央食安檢驗量能</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0.5</w:t>
            </w:r>
          </w:p>
        </w:tc>
        <w:tc>
          <w:tcPr>
            <w:tcW w:w="708" w:type="dxa"/>
            <w:shd w:val="clear" w:color="auto" w:fill="auto"/>
            <w:vAlign w:val="center"/>
            <w:hideMark/>
          </w:tcPr>
          <w:p w:rsidR="00722210" w:rsidRPr="00F54208" w:rsidRDefault="00722210" w:rsidP="00E05A6A">
            <w:pPr>
              <w:pStyle w:val="142"/>
              <w:jc w:val="right"/>
            </w:pPr>
            <w:r w:rsidRPr="00F54208">
              <w:t>1</w:t>
            </w:r>
          </w:p>
        </w:tc>
        <w:tc>
          <w:tcPr>
            <w:tcW w:w="709" w:type="dxa"/>
            <w:shd w:val="clear" w:color="auto" w:fill="auto"/>
            <w:vAlign w:val="center"/>
            <w:hideMark/>
          </w:tcPr>
          <w:p w:rsidR="00722210" w:rsidRPr="00F54208" w:rsidRDefault="00722210" w:rsidP="00E05A6A">
            <w:pPr>
              <w:pStyle w:val="142"/>
              <w:jc w:val="right"/>
            </w:pPr>
            <w:r w:rsidRPr="00F54208">
              <w:t>0.47</w:t>
            </w:r>
          </w:p>
        </w:tc>
        <w:tc>
          <w:tcPr>
            <w:tcW w:w="709" w:type="dxa"/>
            <w:shd w:val="clear" w:color="auto" w:fill="auto"/>
            <w:vAlign w:val="center"/>
            <w:hideMark/>
          </w:tcPr>
          <w:p w:rsidR="00722210" w:rsidRPr="00F54208" w:rsidRDefault="00722210" w:rsidP="00E05A6A">
            <w:pPr>
              <w:pStyle w:val="142"/>
              <w:jc w:val="right"/>
            </w:pPr>
            <w:r w:rsidRPr="00F54208">
              <w:t>1</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12" w:type="dxa"/>
            <w:shd w:val="clear" w:color="auto" w:fill="auto"/>
            <w:vAlign w:val="center"/>
            <w:hideMark/>
          </w:tcPr>
          <w:p w:rsidR="00722210" w:rsidRPr="00F54208" w:rsidRDefault="00722210" w:rsidP="00E05A6A">
            <w:pPr>
              <w:pStyle w:val="142"/>
              <w:jc w:val="right"/>
            </w:pPr>
            <w:r w:rsidRPr="00F54208">
              <w:t>2.97</w:t>
            </w:r>
          </w:p>
        </w:tc>
      </w:tr>
      <w:tr w:rsidR="00722210" w:rsidRPr="00F54208" w:rsidTr="00E05A6A">
        <w:trPr>
          <w:trHeight w:val="973"/>
          <w:jc w:val="center"/>
        </w:trPr>
        <w:tc>
          <w:tcPr>
            <w:tcW w:w="2699" w:type="dxa"/>
            <w:shd w:val="clear" w:color="auto" w:fill="auto"/>
            <w:vAlign w:val="center"/>
            <w:hideMark/>
          </w:tcPr>
          <w:p w:rsidR="00722210" w:rsidRPr="00F54208" w:rsidRDefault="00722210" w:rsidP="00E05A6A">
            <w:pPr>
              <w:pStyle w:val="142"/>
            </w:pPr>
            <w:r w:rsidRPr="00F54208">
              <w:rPr>
                <w:rFonts w:hint="eastAsia"/>
              </w:rPr>
              <w:t>五、</w:t>
            </w:r>
          </w:p>
          <w:p w:rsidR="00722210" w:rsidRPr="00F54208" w:rsidRDefault="00722210" w:rsidP="00E05A6A">
            <w:pPr>
              <w:pStyle w:val="142"/>
            </w:pPr>
            <w:r w:rsidRPr="00F54208">
              <w:rPr>
                <w:rFonts w:hint="eastAsia"/>
              </w:rPr>
              <w:t>提升新興傳染性疾病醫藥品及食因性病原檢驗(昆陽大樓整建計畫)</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8"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w:t>
            </w:r>
          </w:p>
        </w:tc>
        <w:tc>
          <w:tcPr>
            <w:tcW w:w="709" w:type="dxa"/>
            <w:shd w:val="clear" w:color="auto" w:fill="auto"/>
            <w:vAlign w:val="center"/>
            <w:hideMark/>
          </w:tcPr>
          <w:p w:rsidR="00722210" w:rsidRPr="00F54208" w:rsidRDefault="00722210" w:rsidP="00E05A6A">
            <w:pPr>
              <w:pStyle w:val="142"/>
              <w:jc w:val="right"/>
            </w:pPr>
            <w:r w:rsidRPr="00F54208">
              <w:t>0.01</w:t>
            </w:r>
          </w:p>
        </w:tc>
        <w:tc>
          <w:tcPr>
            <w:tcW w:w="709" w:type="dxa"/>
            <w:shd w:val="clear" w:color="auto" w:fill="auto"/>
            <w:vAlign w:val="center"/>
            <w:hideMark/>
          </w:tcPr>
          <w:p w:rsidR="00722210" w:rsidRPr="00F54208" w:rsidRDefault="00722210" w:rsidP="00E05A6A">
            <w:pPr>
              <w:pStyle w:val="142"/>
              <w:jc w:val="right"/>
            </w:pPr>
            <w:r w:rsidRPr="00F54208">
              <w:t>0.67</w:t>
            </w:r>
          </w:p>
        </w:tc>
        <w:tc>
          <w:tcPr>
            <w:tcW w:w="708" w:type="dxa"/>
            <w:shd w:val="clear" w:color="auto" w:fill="auto"/>
            <w:vAlign w:val="center"/>
            <w:hideMark/>
          </w:tcPr>
          <w:p w:rsidR="00722210" w:rsidRPr="00F54208" w:rsidRDefault="00722210" w:rsidP="00E05A6A">
            <w:pPr>
              <w:pStyle w:val="142"/>
              <w:jc w:val="right"/>
            </w:pPr>
            <w:r w:rsidRPr="00F54208">
              <w:t>0.5</w:t>
            </w:r>
            <w:r w:rsidRPr="00F54208">
              <w:rPr>
                <w:rFonts w:hint="eastAsia"/>
              </w:rPr>
              <w:t>7</w:t>
            </w:r>
          </w:p>
        </w:tc>
        <w:tc>
          <w:tcPr>
            <w:tcW w:w="709" w:type="dxa"/>
            <w:shd w:val="clear" w:color="auto" w:fill="auto"/>
            <w:vAlign w:val="center"/>
            <w:hideMark/>
          </w:tcPr>
          <w:p w:rsidR="00722210" w:rsidRPr="00F54208" w:rsidRDefault="00722210" w:rsidP="00E05A6A">
            <w:pPr>
              <w:pStyle w:val="142"/>
              <w:jc w:val="right"/>
            </w:pPr>
            <w:r w:rsidRPr="00F54208">
              <w:t>0.76</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2.01</w:t>
            </w:r>
          </w:p>
        </w:tc>
      </w:tr>
      <w:tr w:rsidR="00722210" w:rsidRPr="00F54208" w:rsidTr="00E05A6A">
        <w:trPr>
          <w:trHeight w:val="739"/>
          <w:jc w:val="center"/>
        </w:trPr>
        <w:tc>
          <w:tcPr>
            <w:tcW w:w="2699" w:type="dxa"/>
            <w:shd w:val="clear" w:color="auto" w:fill="auto"/>
            <w:vAlign w:val="center"/>
          </w:tcPr>
          <w:p w:rsidR="00722210" w:rsidRPr="00F54208" w:rsidRDefault="00722210" w:rsidP="00E05A6A">
            <w:pPr>
              <w:pStyle w:val="142"/>
            </w:pPr>
            <w:r w:rsidRPr="00F54208">
              <w:rPr>
                <w:rFonts w:hint="eastAsia"/>
              </w:rPr>
              <w:t>臺中港邊境查驗辦公大樓與倉儲中心興建計畫(行政院107年7月同意不予興建)</w:t>
            </w:r>
          </w:p>
        </w:tc>
        <w:tc>
          <w:tcPr>
            <w:tcW w:w="709" w:type="dxa"/>
            <w:shd w:val="clear" w:color="auto" w:fill="auto"/>
            <w:vAlign w:val="center"/>
          </w:tcPr>
          <w:p w:rsidR="00722210" w:rsidRPr="00F54208" w:rsidRDefault="00722210" w:rsidP="00E05A6A">
            <w:pPr>
              <w:pStyle w:val="142"/>
              <w:jc w:val="right"/>
            </w:pPr>
            <w:r w:rsidRPr="00F54208">
              <w:rPr>
                <w:rFonts w:hint="eastAsia"/>
              </w:rPr>
              <w:t>-</w:t>
            </w:r>
          </w:p>
        </w:tc>
        <w:tc>
          <w:tcPr>
            <w:tcW w:w="709" w:type="dxa"/>
            <w:shd w:val="clear" w:color="auto" w:fill="auto"/>
            <w:vAlign w:val="center"/>
          </w:tcPr>
          <w:p w:rsidR="00722210" w:rsidRPr="00F54208" w:rsidRDefault="00722210" w:rsidP="00E05A6A">
            <w:pPr>
              <w:pStyle w:val="142"/>
              <w:jc w:val="right"/>
            </w:pPr>
            <w:r w:rsidRPr="00F54208">
              <w:rPr>
                <w:rFonts w:hint="eastAsia"/>
              </w:rPr>
              <w:t>0.16</w:t>
            </w:r>
          </w:p>
        </w:tc>
        <w:tc>
          <w:tcPr>
            <w:tcW w:w="708"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08" w:type="dxa"/>
            <w:shd w:val="clear" w:color="auto" w:fill="auto"/>
            <w:vAlign w:val="center"/>
          </w:tcPr>
          <w:p w:rsidR="00722210" w:rsidRPr="00F54208" w:rsidRDefault="00722210" w:rsidP="00E05A6A">
            <w:pPr>
              <w:pStyle w:val="142"/>
              <w:jc w:val="right"/>
            </w:pPr>
            <w:r w:rsidRPr="00F54208">
              <w:t>-</w:t>
            </w:r>
          </w:p>
        </w:tc>
        <w:tc>
          <w:tcPr>
            <w:tcW w:w="709" w:type="dxa"/>
            <w:shd w:val="clear" w:color="auto" w:fill="auto"/>
            <w:vAlign w:val="center"/>
          </w:tcPr>
          <w:p w:rsidR="00722210" w:rsidRPr="00F54208" w:rsidRDefault="00722210" w:rsidP="00E05A6A">
            <w:pPr>
              <w:pStyle w:val="142"/>
              <w:jc w:val="right"/>
            </w:pPr>
            <w:r w:rsidRPr="00F54208">
              <w:t>-</w:t>
            </w:r>
          </w:p>
        </w:tc>
        <w:tc>
          <w:tcPr>
            <w:tcW w:w="712" w:type="dxa"/>
            <w:shd w:val="clear" w:color="auto" w:fill="auto"/>
            <w:vAlign w:val="center"/>
          </w:tcPr>
          <w:p w:rsidR="00722210" w:rsidRPr="00F54208" w:rsidRDefault="00722210" w:rsidP="00E05A6A">
            <w:pPr>
              <w:pStyle w:val="142"/>
              <w:jc w:val="right"/>
            </w:pPr>
            <w:r w:rsidRPr="00F54208">
              <w:rPr>
                <w:rFonts w:hint="eastAsia"/>
              </w:rPr>
              <w:t>0.16</w:t>
            </w:r>
          </w:p>
        </w:tc>
      </w:tr>
      <w:tr w:rsidR="00722210" w:rsidRPr="00F54208" w:rsidTr="00E05A6A">
        <w:trPr>
          <w:trHeight w:val="340"/>
          <w:jc w:val="center"/>
        </w:trPr>
        <w:tc>
          <w:tcPr>
            <w:tcW w:w="2699" w:type="dxa"/>
            <w:shd w:val="clear" w:color="auto" w:fill="auto"/>
            <w:vAlign w:val="center"/>
            <w:hideMark/>
          </w:tcPr>
          <w:p w:rsidR="00722210" w:rsidRPr="00F54208" w:rsidRDefault="00722210" w:rsidP="00E05A6A">
            <w:pPr>
              <w:pStyle w:val="142"/>
            </w:pPr>
            <w:r w:rsidRPr="00F54208">
              <w:rPr>
                <w:rFonts w:hint="eastAsia"/>
              </w:rPr>
              <w:t>各年小計</w:t>
            </w:r>
          </w:p>
        </w:tc>
        <w:tc>
          <w:tcPr>
            <w:tcW w:w="709" w:type="dxa"/>
            <w:shd w:val="clear" w:color="auto" w:fill="auto"/>
            <w:vAlign w:val="center"/>
            <w:hideMark/>
          </w:tcPr>
          <w:p w:rsidR="00722210" w:rsidRPr="00F54208" w:rsidRDefault="00722210" w:rsidP="00E05A6A">
            <w:pPr>
              <w:pStyle w:val="142"/>
              <w:jc w:val="right"/>
            </w:pPr>
            <w:r w:rsidRPr="00F54208">
              <w:t>0.53</w:t>
            </w:r>
          </w:p>
        </w:tc>
        <w:tc>
          <w:tcPr>
            <w:tcW w:w="709" w:type="dxa"/>
            <w:shd w:val="clear" w:color="auto" w:fill="auto"/>
            <w:vAlign w:val="center"/>
            <w:hideMark/>
          </w:tcPr>
          <w:p w:rsidR="00722210" w:rsidRPr="00F54208" w:rsidRDefault="00722210" w:rsidP="00E05A6A">
            <w:pPr>
              <w:pStyle w:val="142"/>
              <w:jc w:val="right"/>
            </w:pPr>
            <w:r w:rsidRPr="00F54208">
              <w:t>2.55</w:t>
            </w:r>
          </w:p>
        </w:tc>
        <w:tc>
          <w:tcPr>
            <w:tcW w:w="708" w:type="dxa"/>
            <w:shd w:val="clear" w:color="auto" w:fill="auto"/>
            <w:vAlign w:val="center"/>
            <w:hideMark/>
          </w:tcPr>
          <w:p w:rsidR="00722210" w:rsidRPr="00F54208" w:rsidRDefault="00722210" w:rsidP="00E05A6A">
            <w:pPr>
              <w:pStyle w:val="142"/>
              <w:jc w:val="right"/>
            </w:pPr>
            <w:r w:rsidRPr="00F54208">
              <w:t>2.4</w:t>
            </w:r>
          </w:p>
        </w:tc>
        <w:tc>
          <w:tcPr>
            <w:tcW w:w="709" w:type="dxa"/>
            <w:shd w:val="clear" w:color="auto" w:fill="auto"/>
            <w:vAlign w:val="center"/>
            <w:hideMark/>
          </w:tcPr>
          <w:p w:rsidR="00722210" w:rsidRPr="00F54208" w:rsidRDefault="00722210" w:rsidP="00E05A6A">
            <w:pPr>
              <w:pStyle w:val="142"/>
              <w:jc w:val="right"/>
            </w:pPr>
            <w:r w:rsidRPr="00F54208">
              <w:t>3.2</w:t>
            </w:r>
            <w:r w:rsidRPr="00F54208">
              <w:rPr>
                <w:rFonts w:hint="eastAsia"/>
              </w:rPr>
              <w:t>2</w:t>
            </w:r>
          </w:p>
        </w:tc>
        <w:tc>
          <w:tcPr>
            <w:tcW w:w="709" w:type="dxa"/>
            <w:shd w:val="clear" w:color="auto" w:fill="auto"/>
            <w:vAlign w:val="center"/>
            <w:hideMark/>
          </w:tcPr>
          <w:p w:rsidR="00722210" w:rsidRPr="00F54208" w:rsidRDefault="00722210" w:rsidP="00E05A6A">
            <w:pPr>
              <w:pStyle w:val="142"/>
              <w:jc w:val="right"/>
            </w:pPr>
            <w:r w:rsidRPr="00F54208">
              <w:t>7.0</w:t>
            </w:r>
            <w:r w:rsidRPr="00F54208">
              <w:rPr>
                <w:rFonts w:hint="eastAsia"/>
              </w:rPr>
              <w:t>9</w:t>
            </w:r>
          </w:p>
        </w:tc>
        <w:tc>
          <w:tcPr>
            <w:tcW w:w="709" w:type="dxa"/>
            <w:shd w:val="clear" w:color="auto" w:fill="auto"/>
            <w:vAlign w:val="center"/>
            <w:hideMark/>
          </w:tcPr>
          <w:p w:rsidR="00722210" w:rsidRPr="00F54208" w:rsidRDefault="00722210" w:rsidP="00E05A6A">
            <w:pPr>
              <w:pStyle w:val="142"/>
              <w:jc w:val="right"/>
            </w:pPr>
            <w:r w:rsidRPr="00F54208">
              <w:t>9.17</w:t>
            </w:r>
          </w:p>
        </w:tc>
        <w:tc>
          <w:tcPr>
            <w:tcW w:w="708" w:type="dxa"/>
            <w:shd w:val="clear" w:color="auto" w:fill="auto"/>
            <w:vAlign w:val="center"/>
            <w:hideMark/>
          </w:tcPr>
          <w:p w:rsidR="00722210" w:rsidRPr="00F54208" w:rsidRDefault="00722210" w:rsidP="00E05A6A">
            <w:pPr>
              <w:pStyle w:val="142"/>
              <w:jc w:val="right"/>
            </w:pPr>
            <w:r w:rsidRPr="00F54208">
              <w:t>5.1</w:t>
            </w:r>
            <w:r w:rsidRPr="00F54208">
              <w:rPr>
                <w:rFonts w:hint="eastAsia"/>
              </w:rPr>
              <w:t>7</w:t>
            </w:r>
          </w:p>
        </w:tc>
        <w:tc>
          <w:tcPr>
            <w:tcW w:w="709" w:type="dxa"/>
            <w:shd w:val="clear" w:color="auto" w:fill="auto"/>
            <w:vAlign w:val="center"/>
            <w:hideMark/>
          </w:tcPr>
          <w:p w:rsidR="00722210" w:rsidRPr="00F54208" w:rsidRDefault="00722210" w:rsidP="00E05A6A">
            <w:pPr>
              <w:pStyle w:val="142"/>
              <w:jc w:val="right"/>
            </w:pPr>
            <w:r w:rsidRPr="00F54208">
              <w:t>9.2</w:t>
            </w:r>
            <w:r w:rsidRPr="00F54208">
              <w:rPr>
                <w:rFonts w:hint="eastAsia"/>
              </w:rPr>
              <w:t>4</w:t>
            </w:r>
          </w:p>
        </w:tc>
        <w:tc>
          <w:tcPr>
            <w:tcW w:w="712" w:type="dxa"/>
            <w:shd w:val="clear" w:color="auto" w:fill="auto"/>
            <w:vAlign w:val="center"/>
            <w:hideMark/>
          </w:tcPr>
          <w:p w:rsidR="00722210" w:rsidRPr="00F54208" w:rsidRDefault="00722210" w:rsidP="00E05A6A">
            <w:pPr>
              <w:pStyle w:val="142"/>
              <w:jc w:val="right"/>
            </w:pPr>
            <w:r w:rsidRPr="00F54208">
              <w:rPr>
                <w:rFonts w:hint="eastAsia"/>
              </w:rPr>
              <w:t>39</w:t>
            </w:r>
            <w:r w:rsidRPr="00F54208">
              <w:t>.</w:t>
            </w:r>
            <w:r w:rsidRPr="00F54208">
              <w:rPr>
                <w:rFonts w:hint="eastAsia"/>
              </w:rPr>
              <w:t>37</w:t>
            </w:r>
          </w:p>
        </w:tc>
      </w:tr>
      <w:tr w:rsidR="00722210" w:rsidRPr="00F54208" w:rsidTr="00E05A6A">
        <w:trPr>
          <w:trHeight w:val="340"/>
          <w:jc w:val="center"/>
        </w:trPr>
        <w:tc>
          <w:tcPr>
            <w:tcW w:w="2699" w:type="dxa"/>
            <w:shd w:val="clear" w:color="auto" w:fill="auto"/>
            <w:vAlign w:val="center"/>
          </w:tcPr>
          <w:p w:rsidR="00722210" w:rsidRPr="00F54208" w:rsidRDefault="00722210" w:rsidP="00E05A6A">
            <w:pPr>
              <w:pStyle w:val="142"/>
              <w:jc w:val="center"/>
            </w:pPr>
            <w:r w:rsidRPr="00F54208">
              <w:rPr>
                <w:rFonts w:hint="eastAsia"/>
              </w:rPr>
              <w:t>各期小計</w:t>
            </w:r>
          </w:p>
        </w:tc>
        <w:tc>
          <w:tcPr>
            <w:tcW w:w="1418" w:type="dxa"/>
            <w:gridSpan w:val="2"/>
            <w:shd w:val="clear" w:color="auto" w:fill="auto"/>
            <w:vAlign w:val="center"/>
          </w:tcPr>
          <w:p w:rsidR="00722210" w:rsidRPr="00F54208" w:rsidRDefault="00722210" w:rsidP="00E05A6A">
            <w:pPr>
              <w:pStyle w:val="142"/>
              <w:jc w:val="right"/>
            </w:pPr>
            <w:r w:rsidRPr="00F54208">
              <w:rPr>
                <w:rFonts w:hint="eastAsia"/>
              </w:rPr>
              <w:t>3.08</w:t>
            </w:r>
          </w:p>
        </w:tc>
        <w:tc>
          <w:tcPr>
            <w:tcW w:w="1417" w:type="dxa"/>
            <w:gridSpan w:val="2"/>
            <w:shd w:val="clear" w:color="auto" w:fill="auto"/>
            <w:vAlign w:val="center"/>
          </w:tcPr>
          <w:p w:rsidR="00722210" w:rsidRPr="00F54208" w:rsidRDefault="00722210" w:rsidP="00E05A6A">
            <w:pPr>
              <w:pStyle w:val="142"/>
              <w:jc w:val="right"/>
            </w:pPr>
            <w:r w:rsidRPr="00F54208">
              <w:rPr>
                <w:rFonts w:hint="eastAsia"/>
              </w:rPr>
              <w:t>5.62</w:t>
            </w:r>
          </w:p>
        </w:tc>
        <w:tc>
          <w:tcPr>
            <w:tcW w:w="1418" w:type="dxa"/>
            <w:gridSpan w:val="2"/>
            <w:shd w:val="clear" w:color="auto" w:fill="auto"/>
            <w:vAlign w:val="center"/>
          </w:tcPr>
          <w:p w:rsidR="00722210" w:rsidRPr="00F54208" w:rsidRDefault="00722210" w:rsidP="00E05A6A">
            <w:pPr>
              <w:pStyle w:val="142"/>
              <w:jc w:val="right"/>
            </w:pPr>
            <w:r w:rsidRPr="00F54208">
              <w:rPr>
                <w:rFonts w:hint="eastAsia"/>
              </w:rPr>
              <w:t>16.26</w:t>
            </w:r>
          </w:p>
        </w:tc>
        <w:tc>
          <w:tcPr>
            <w:tcW w:w="1417" w:type="dxa"/>
            <w:gridSpan w:val="2"/>
            <w:shd w:val="clear" w:color="auto" w:fill="auto"/>
            <w:vAlign w:val="center"/>
          </w:tcPr>
          <w:p w:rsidR="00722210" w:rsidRPr="00F54208" w:rsidRDefault="00722210" w:rsidP="00E05A6A">
            <w:pPr>
              <w:pStyle w:val="142"/>
              <w:jc w:val="right"/>
            </w:pPr>
            <w:r w:rsidRPr="00F54208">
              <w:rPr>
                <w:rFonts w:hint="eastAsia"/>
              </w:rPr>
              <w:t>14.41</w:t>
            </w:r>
          </w:p>
        </w:tc>
        <w:tc>
          <w:tcPr>
            <w:tcW w:w="712" w:type="dxa"/>
            <w:shd w:val="clear" w:color="auto" w:fill="auto"/>
            <w:vAlign w:val="center"/>
          </w:tcPr>
          <w:p w:rsidR="00722210" w:rsidRPr="00F54208" w:rsidRDefault="00722210" w:rsidP="00E05A6A">
            <w:pPr>
              <w:pStyle w:val="142"/>
              <w:jc w:val="right"/>
            </w:pPr>
            <w:r w:rsidRPr="00F54208">
              <w:rPr>
                <w:rFonts w:hint="eastAsia"/>
              </w:rPr>
              <w:t>39.37</w:t>
            </w:r>
          </w:p>
        </w:tc>
      </w:tr>
    </w:tbl>
    <w:p w:rsidR="00722210" w:rsidRPr="002638AA" w:rsidRDefault="00722210" w:rsidP="00E05A6A">
      <w:pPr>
        <w:pStyle w:val="142"/>
        <w:ind w:leftChars="-108" w:hangingChars="126" w:hanging="306"/>
      </w:pPr>
      <w:r w:rsidRPr="002638AA">
        <w:rPr>
          <w:rFonts w:hint="eastAsia"/>
        </w:rPr>
        <w:t>資料來源:食藥署提供</w:t>
      </w:r>
      <w:r w:rsidRPr="002638AA">
        <w:rPr>
          <w:rFonts w:hAnsi="標楷體" w:hint="eastAsia"/>
        </w:rPr>
        <w:t>。</w:t>
      </w:r>
    </w:p>
    <w:p w:rsidR="00722210" w:rsidRPr="002638AA" w:rsidRDefault="00722210" w:rsidP="00E05A6A">
      <w:pPr>
        <w:pStyle w:val="a6"/>
        <w:ind w:left="849" w:hanging="283"/>
        <w:rPr>
          <w:rFonts w:hAnsi="標楷體"/>
          <w:b/>
          <w:spacing w:val="-4"/>
        </w:rPr>
      </w:pPr>
      <w:r w:rsidRPr="002638AA">
        <w:rPr>
          <w:rFonts w:hint="eastAsia"/>
          <w:b/>
        </w:rPr>
        <w:t>(二)</w:t>
      </w:r>
      <w:r w:rsidRPr="00234FBB">
        <w:rPr>
          <w:rFonts w:hAnsi="標楷體" w:hint="eastAsia"/>
          <w:b/>
          <w:spacing w:val="-4"/>
        </w:rPr>
        <w:t>食藥署為提升既有生物性實驗室之檢驗量能，辦理昆陽大樓整建計畫，</w:t>
      </w:r>
      <w:r>
        <w:rPr>
          <w:rFonts w:hAnsi="標楷體" w:hint="eastAsia"/>
          <w:b/>
          <w:spacing w:val="-4"/>
        </w:rPr>
        <w:t>惟</w:t>
      </w:r>
      <w:bookmarkStart w:id="127" w:name="_Hlk211441998"/>
      <w:r>
        <w:rPr>
          <w:rFonts w:hAnsi="標楷體" w:hint="eastAsia"/>
          <w:b/>
          <w:spacing w:val="-4"/>
        </w:rPr>
        <w:t>迄114年8月底廠商始申報開工</w:t>
      </w:r>
      <w:r w:rsidRPr="00234FBB">
        <w:rPr>
          <w:rFonts w:hAnsi="標楷體" w:hint="eastAsia"/>
          <w:b/>
          <w:spacing w:val="-4"/>
        </w:rPr>
        <w:t>，</w:t>
      </w:r>
      <w:bookmarkEnd w:id="127"/>
      <w:r>
        <w:rPr>
          <w:rFonts w:hAnsi="標楷體" w:hint="eastAsia"/>
          <w:b/>
          <w:spacing w:val="-4"/>
        </w:rPr>
        <w:t>宜持續積極督促廠商趕辦相關工程，</w:t>
      </w:r>
      <w:r w:rsidRPr="00BD6E26">
        <w:rPr>
          <w:rFonts w:hAnsi="標楷體" w:hint="eastAsia"/>
          <w:b/>
          <w:spacing w:val="-4"/>
        </w:rPr>
        <w:t>並依進度辦理撥款事宜，</w:t>
      </w:r>
      <w:r>
        <w:rPr>
          <w:rFonts w:hAnsi="標楷體" w:hint="eastAsia"/>
          <w:b/>
          <w:spacing w:val="-4"/>
        </w:rPr>
        <w:t>俾如質完工啟用</w:t>
      </w:r>
    </w:p>
    <w:p w:rsidR="00722210" w:rsidRDefault="00722210" w:rsidP="00E05A6A">
      <w:pPr>
        <w:pStyle w:val="a7"/>
        <w:ind w:left="850" w:firstLineChars="200" w:firstLine="566"/>
      </w:pPr>
      <w:r>
        <w:rPr>
          <w:rFonts w:hint="eastAsia"/>
        </w:rPr>
        <w:t>截至114年9月底止，</w:t>
      </w:r>
      <w:r w:rsidRPr="00234FBB">
        <w:rPr>
          <w:rFonts w:hint="eastAsia"/>
        </w:rPr>
        <w:t>食藥署</w:t>
      </w:r>
      <w:r>
        <w:rPr>
          <w:rFonts w:hint="eastAsia"/>
        </w:rPr>
        <w:t>前瞻第4期尚有</w:t>
      </w:r>
      <w:r w:rsidRPr="001C258F">
        <w:rPr>
          <w:rFonts w:hint="eastAsia"/>
        </w:rPr>
        <w:t>食藥大樓興建計畫</w:t>
      </w:r>
      <w:r>
        <w:rPr>
          <w:rFonts w:hint="eastAsia"/>
        </w:rPr>
        <w:t>及昆陽大樓整建計畫待辦理，其保留數分別為5億5</w:t>
      </w:r>
      <w:r>
        <w:t>,</w:t>
      </w:r>
      <w:r>
        <w:rPr>
          <w:rFonts w:hint="eastAsia"/>
        </w:rPr>
        <w:t>484萬6千元、1億1</w:t>
      </w:r>
      <w:r>
        <w:t>,</w:t>
      </w:r>
      <w:r>
        <w:rPr>
          <w:rFonts w:hint="eastAsia"/>
        </w:rPr>
        <w:t>437萬3千元，占預算數(9億9</w:t>
      </w:r>
      <w:r>
        <w:t>,</w:t>
      </w:r>
      <w:r>
        <w:rPr>
          <w:rFonts w:hint="eastAsia"/>
        </w:rPr>
        <w:t>810萬1千元、1億3</w:t>
      </w:r>
      <w:r>
        <w:t>,</w:t>
      </w:r>
      <w:r>
        <w:rPr>
          <w:rFonts w:hint="eastAsia"/>
        </w:rPr>
        <w:t>290萬9千元)之比率各</w:t>
      </w:r>
      <w:r w:rsidRPr="00234FBB">
        <w:rPr>
          <w:rFonts w:hint="eastAsia"/>
        </w:rPr>
        <w:t>為</w:t>
      </w:r>
      <w:r>
        <w:rPr>
          <w:rFonts w:hint="eastAsia"/>
        </w:rPr>
        <w:t>55.59%、86.05%(詳表2)。其中昆陽大樓整建計畫係</w:t>
      </w:r>
      <w:r w:rsidRPr="00234FBB">
        <w:rPr>
          <w:rFonts w:hint="eastAsia"/>
        </w:rPr>
        <w:t>因應生物性實驗室及實驗動物設施管理等規範日益更新，並提升檢驗研究量能，規劃將食藥署既有昆陽大樓整建為高防護生物性實驗大樓，以分層增設不同防護等級之生物安全實驗室、實驗動物中心等，</w:t>
      </w:r>
      <w:r>
        <w:rPr>
          <w:rFonts w:hint="eastAsia"/>
        </w:rPr>
        <w:t>爰</w:t>
      </w:r>
      <w:r w:rsidRPr="00234FBB">
        <w:rPr>
          <w:rFonts w:hint="eastAsia"/>
        </w:rPr>
        <w:t>於前瞻第</w:t>
      </w:r>
      <w:r>
        <w:rPr>
          <w:rFonts w:hint="eastAsia"/>
        </w:rPr>
        <w:t>4</w:t>
      </w:r>
      <w:r w:rsidRPr="00234FBB">
        <w:rPr>
          <w:rFonts w:hint="eastAsia"/>
        </w:rPr>
        <w:t>期</w:t>
      </w:r>
      <w:r>
        <w:rPr>
          <w:rFonts w:hint="eastAsia"/>
        </w:rPr>
        <w:t>編列</w:t>
      </w:r>
      <w:r w:rsidRPr="000012A8">
        <w:t>大樓</w:t>
      </w:r>
      <w:r>
        <w:rPr>
          <w:rFonts w:hint="eastAsia"/>
        </w:rPr>
        <w:t>細部設計，管線拆除與內部修繕等相關預算。</w:t>
      </w:r>
    </w:p>
    <w:p w:rsidR="00722210" w:rsidRDefault="00722210" w:rsidP="00E05A6A">
      <w:pPr>
        <w:pStyle w:val="a7"/>
        <w:ind w:left="850" w:firstLineChars="200" w:firstLine="566"/>
        <w:rPr>
          <w:b/>
        </w:rPr>
      </w:pPr>
      <w:r>
        <w:rPr>
          <w:rFonts w:hint="eastAsia"/>
        </w:rPr>
        <w:t>上述昆陽大樓整建計畫</w:t>
      </w:r>
      <w:r w:rsidRPr="00367E09">
        <w:rPr>
          <w:rFonts w:hint="eastAsia"/>
        </w:rPr>
        <w:t>屬跨年期計畫</w:t>
      </w:r>
      <w:r>
        <w:rPr>
          <w:rFonts w:hint="eastAsia"/>
        </w:rPr>
        <w:t>(計畫期程110至120年度)</w:t>
      </w:r>
      <w:r w:rsidRPr="00367E09">
        <w:rPr>
          <w:rFonts w:hint="eastAsia"/>
        </w:rPr>
        <w:t>，須依實際工程進度分年、分期撥付</w:t>
      </w:r>
      <w:r>
        <w:rPr>
          <w:rFonts w:hint="eastAsia"/>
        </w:rPr>
        <w:t>，惟其於113年底之保留數1億1</w:t>
      </w:r>
      <w:r>
        <w:t>,</w:t>
      </w:r>
      <w:r>
        <w:rPr>
          <w:rFonts w:hint="eastAsia"/>
        </w:rPr>
        <w:t>437萬3千元，迄114年9月底止尚未執行(詳表2)；據食藥署表示，昆陽大樓整建計畫</w:t>
      </w:r>
      <w:r w:rsidRPr="00367E09">
        <w:rPr>
          <w:rFonts w:hint="eastAsia"/>
        </w:rPr>
        <w:t>於114年1月17日完成細部設計</w:t>
      </w:r>
      <w:r>
        <w:rPr>
          <w:rFonts w:hint="eastAsia"/>
        </w:rPr>
        <w:t>，同</w:t>
      </w:r>
      <w:r w:rsidRPr="00367E09">
        <w:rPr>
          <w:rFonts w:hint="eastAsia"/>
        </w:rPr>
        <w:t>年6月5日完成工程採購決標</w:t>
      </w:r>
      <w:r>
        <w:rPr>
          <w:rFonts w:hint="eastAsia"/>
        </w:rPr>
        <w:t>，</w:t>
      </w:r>
      <w:r w:rsidRPr="00367E09">
        <w:rPr>
          <w:rFonts w:hint="eastAsia"/>
        </w:rPr>
        <w:t>廠商於8月22日申報開工</w:t>
      </w:r>
      <w:r>
        <w:rPr>
          <w:rFonts w:hint="eastAsia"/>
        </w:rPr>
        <w:t>；以上，</w:t>
      </w:r>
      <w:r w:rsidRPr="002638AA">
        <w:rPr>
          <w:rFonts w:hAnsi="標楷體" w:hint="eastAsia"/>
        </w:rPr>
        <w:t>食藥署允宜</w:t>
      </w:r>
      <w:r>
        <w:rPr>
          <w:rFonts w:hAnsi="標楷體" w:hint="eastAsia"/>
        </w:rPr>
        <w:t>積極督導廠商</w:t>
      </w:r>
      <w:r w:rsidRPr="002638AA">
        <w:rPr>
          <w:rFonts w:hAnsi="標楷體" w:hint="eastAsia"/>
        </w:rPr>
        <w:t>加</w:t>
      </w:r>
      <w:r>
        <w:rPr>
          <w:rFonts w:hAnsi="標楷體" w:hint="eastAsia"/>
        </w:rPr>
        <w:t>速辦理昆陽大樓整建</w:t>
      </w:r>
      <w:r w:rsidRPr="002638AA">
        <w:rPr>
          <w:rFonts w:hAnsi="標楷體" w:hint="eastAsia"/>
        </w:rPr>
        <w:t>計畫，</w:t>
      </w:r>
      <w:r w:rsidRPr="00BD6E26">
        <w:rPr>
          <w:rFonts w:hAnsi="標楷體" w:hint="eastAsia"/>
        </w:rPr>
        <w:t>並依工程進度辦理撥款事宜，</w:t>
      </w:r>
      <w:r>
        <w:rPr>
          <w:rFonts w:hAnsi="標楷體" w:hint="eastAsia"/>
        </w:rPr>
        <w:t>俾如質完工啟用。</w:t>
      </w:r>
    </w:p>
    <w:p w:rsidR="00722210" w:rsidRDefault="00722210" w:rsidP="00E05A6A">
      <w:pPr>
        <w:spacing w:line="480" w:lineRule="exact"/>
        <w:ind w:left="566" w:firstLine="566"/>
      </w:pPr>
      <w:r w:rsidRPr="00F54208">
        <w:rPr>
          <w:rFonts w:hint="eastAsia"/>
        </w:rPr>
        <w:t>綜上，食藥署前瞻第4期特別決算「食品安全建設計畫」保留數占預算數逾七成六，其中昆陽大樓整建計畫迄114年8月2</w:t>
      </w:r>
      <w:r w:rsidRPr="00F54208">
        <w:t>2</w:t>
      </w:r>
      <w:r w:rsidRPr="00F54208">
        <w:rPr>
          <w:rFonts w:hint="eastAsia"/>
        </w:rPr>
        <w:t>日廠商始申報開工，且截至114年9月底保留數1</w:t>
      </w:r>
      <w:r w:rsidRPr="00F54208">
        <w:t>億1,437</w:t>
      </w:r>
      <w:r w:rsidRPr="00F54208">
        <w:rPr>
          <w:rFonts w:hint="eastAsia"/>
        </w:rPr>
        <w:t>萬</w:t>
      </w:r>
      <w:r w:rsidRPr="00F54208">
        <w:t>3</w:t>
      </w:r>
      <w:r w:rsidRPr="00F54208">
        <w:rPr>
          <w:rFonts w:hint="eastAsia"/>
        </w:rPr>
        <w:t>千元全數未執行，允宜積極督導廠商加速辦理，並依工程進度辦理撥款事宜，俾如質完工啟用。</w:t>
      </w:r>
    </w:p>
    <w:p w:rsidR="00722210" w:rsidRDefault="00722210" w:rsidP="00E05A6A">
      <w:pPr>
        <w:spacing w:line="480" w:lineRule="exact"/>
        <w:ind w:left="566" w:firstLine="566"/>
      </w:pPr>
    </w:p>
    <w:p w:rsidR="00722210" w:rsidRDefault="00722210" w:rsidP="00E05A6A">
      <w:pPr>
        <w:spacing w:line="480" w:lineRule="exact"/>
        <w:ind w:left="566" w:firstLine="566"/>
      </w:pPr>
    </w:p>
    <w:p w:rsidR="00722210" w:rsidRPr="00F54208" w:rsidRDefault="00722210" w:rsidP="00E05A6A">
      <w:pPr>
        <w:spacing w:line="480" w:lineRule="exact"/>
        <w:ind w:left="566" w:firstLine="566"/>
      </w:pPr>
    </w:p>
    <w:p w:rsidR="00722210" w:rsidRPr="00A34C27" w:rsidRDefault="00722210" w:rsidP="00E05A6A">
      <w:pPr>
        <w:pStyle w:val="142"/>
        <w:spacing w:beforeLines="50" w:before="255"/>
        <w:ind w:leftChars="-100" w:left="46" w:hangingChars="116" w:hanging="329"/>
        <w:rPr>
          <w:b/>
          <w:bCs/>
          <w:color w:val="000000"/>
          <w:sz w:val="28"/>
        </w:rPr>
      </w:pPr>
      <w:r w:rsidRPr="00A34C27">
        <w:rPr>
          <w:rFonts w:hint="eastAsia"/>
          <w:b/>
          <w:bCs/>
          <w:sz w:val="28"/>
        </w:rPr>
        <w:t>表</w:t>
      </w:r>
      <w:r>
        <w:rPr>
          <w:rFonts w:hint="eastAsia"/>
          <w:b/>
          <w:bCs/>
          <w:sz w:val="28"/>
        </w:rPr>
        <w:t>2</w:t>
      </w:r>
      <w:r w:rsidRPr="00A34C27">
        <w:rPr>
          <w:rFonts w:hint="eastAsia"/>
          <w:b/>
          <w:bCs/>
          <w:sz w:val="28"/>
        </w:rPr>
        <w:t xml:space="preserve">  </w:t>
      </w:r>
      <w:r w:rsidRPr="00A34C27">
        <w:rPr>
          <w:rFonts w:hint="eastAsia"/>
          <w:b/>
          <w:bCs/>
          <w:snapToGrid/>
          <w:sz w:val="28"/>
        </w:rPr>
        <w:t>前瞻</w:t>
      </w:r>
      <w:r w:rsidRPr="00A34C27">
        <w:rPr>
          <w:rFonts w:hint="eastAsia"/>
          <w:b/>
          <w:bCs/>
          <w:sz w:val="28"/>
        </w:rPr>
        <w:t>第4期特別預算</w:t>
      </w:r>
      <w:r>
        <w:rPr>
          <w:rFonts w:hint="eastAsia"/>
          <w:b/>
          <w:bCs/>
          <w:sz w:val="28"/>
        </w:rPr>
        <w:t>之</w:t>
      </w:r>
      <w:r>
        <w:rPr>
          <w:rFonts w:hAnsi="標楷體" w:hint="eastAsia"/>
          <w:b/>
          <w:bCs/>
          <w:sz w:val="28"/>
        </w:rPr>
        <w:t>「</w:t>
      </w:r>
      <w:r w:rsidRPr="00A34C27">
        <w:rPr>
          <w:rFonts w:hint="eastAsia"/>
          <w:b/>
          <w:bCs/>
          <w:sz w:val="28"/>
        </w:rPr>
        <w:t>食品安全建設計畫</w:t>
      </w:r>
      <w:r>
        <w:rPr>
          <w:rFonts w:hAnsi="標楷體" w:hint="eastAsia"/>
          <w:b/>
          <w:bCs/>
          <w:sz w:val="28"/>
        </w:rPr>
        <w:t>」</w:t>
      </w:r>
      <w:r w:rsidRPr="00A34C27">
        <w:rPr>
          <w:rFonts w:hint="eastAsia"/>
          <w:b/>
          <w:bCs/>
          <w:sz w:val="28"/>
        </w:rPr>
        <w:t>執行情形表</w:t>
      </w:r>
    </w:p>
    <w:p w:rsidR="00722210" w:rsidRPr="002638AA" w:rsidRDefault="00722210" w:rsidP="00E05A6A">
      <w:pPr>
        <w:pStyle w:val="142"/>
        <w:ind w:rightChars="-100" w:right="-283"/>
        <w:jc w:val="right"/>
        <w:rPr>
          <w:b/>
        </w:rPr>
      </w:pPr>
      <w:r>
        <w:rPr>
          <w:rFonts w:hint="eastAsia"/>
          <w:snapToGrid/>
        </w:rPr>
        <w:t xml:space="preserve"> </w:t>
      </w:r>
      <w:r w:rsidRPr="002638AA">
        <w:rPr>
          <w:rFonts w:hint="eastAsia"/>
          <w:snapToGrid/>
        </w:rPr>
        <w:t>單位：新臺幣千元；%</w:t>
      </w:r>
    </w:p>
    <w:tbl>
      <w:tblPr>
        <w:tblW w:w="9073"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993"/>
        <w:gridCol w:w="708"/>
        <w:gridCol w:w="709"/>
        <w:gridCol w:w="709"/>
        <w:gridCol w:w="709"/>
        <w:gridCol w:w="992"/>
        <w:gridCol w:w="992"/>
        <w:gridCol w:w="851"/>
        <w:gridCol w:w="992"/>
      </w:tblGrid>
      <w:tr w:rsidR="00722210" w:rsidRPr="00F54208" w:rsidTr="00E05A6A">
        <w:trPr>
          <w:trHeight w:val="280"/>
          <w:tblHeader/>
        </w:trPr>
        <w:tc>
          <w:tcPr>
            <w:tcW w:w="1418" w:type="dxa"/>
            <w:vMerge w:val="restart"/>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子計畫名稱</w:t>
            </w:r>
          </w:p>
        </w:tc>
        <w:tc>
          <w:tcPr>
            <w:tcW w:w="2410" w:type="dxa"/>
            <w:gridSpan w:val="3"/>
            <w:vMerge w:val="restart"/>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預算數</w:t>
            </w:r>
          </w:p>
        </w:tc>
        <w:tc>
          <w:tcPr>
            <w:tcW w:w="5245" w:type="dxa"/>
            <w:gridSpan w:val="6"/>
            <w:shd w:val="clear" w:color="auto" w:fill="FFFFFF"/>
            <w:noWrap/>
            <w:vAlign w:val="center"/>
            <w:hideMark/>
          </w:tcPr>
          <w:p w:rsidR="00722210" w:rsidRPr="00F54208" w:rsidRDefault="00722210" w:rsidP="00E05A6A">
            <w:pPr>
              <w:pStyle w:val="142"/>
              <w:jc w:val="center"/>
              <w:rPr>
                <w:spacing w:val="-30"/>
              </w:rPr>
            </w:pPr>
            <w:r w:rsidRPr="00F54208">
              <w:rPr>
                <w:spacing w:val="-30"/>
              </w:rPr>
              <w:t>至11</w:t>
            </w:r>
            <w:r w:rsidRPr="00F54208">
              <w:rPr>
                <w:rFonts w:hint="eastAsia"/>
                <w:spacing w:val="-30"/>
              </w:rPr>
              <w:t>3年底止執行情形</w:t>
            </w:r>
          </w:p>
          <w:p w:rsidR="00722210" w:rsidRPr="00F54208" w:rsidRDefault="00722210" w:rsidP="00E05A6A">
            <w:pPr>
              <w:pStyle w:val="142"/>
              <w:jc w:val="center"/>
              <w:rPr>
                <w:spacing w:val="-30"/>
              </w:rPr>
            </w:pPr>
          </w:p>
        </w:tc>
      </w:tr>
      <w:tr w:rsidR="00722210" w:rsidRPr="00F54208" w:rsidTr="00E05A6A">
        <w:trPr>
          <w:trHeight w:val="280"/>
          <w:tblHeader/>
        </w:trPr>
        <w:tc>
          <w:tcPr>
            <w:tcW w:w="1418" w:type="dxa"/>
            <w:vMerge/>
            <w:shd w:val="clear" w:color="auto" w:fill="FFFFFF"/>
            <w:noWrap/>
            <w:vAlign w:val="center"/>
          </w:tcPr>
          <w:p w:rsidR="00722210" w:rsidRPr="00F54208" w:rsidRDefault="00722210" w:rsidP="00E05A6A">
            <w:pPr>
              <w:pStyle w:val="142"/>
              <w:jc w:val="center"/>
              <w:rPr>
                <w:spacing w:val="-30"/>
              </w:rPr>
            </w:pPr>
          </w:p>
        </w:tc>
        <w:tc>
          <w:tcPr>
            <w:tcW w:w="2410" w:type="dxa"/>
            <w:gridSpan w:val="3"/>
            <w:vMerge/>
            <w:shd w:val="clear" w:color="auto" w:fill="FFFFFF"/>
            <w:noWrap/>
            <w:vAlign w:val="center"/>
          </w:tcPr>
          <w:p w:rsidR="00722210" w:rsidRPr="00F54208" w:rsidRDefault="00722210" w:rsidP="00E05A6A">
            <w:pPr>
              <w:pStyle w:val="142"/>
              <w:jc w:val="center"/>
              <w:rPr>
                <w:spacing w:val="-30"/>
              </w:rPr>
            </w:pPr>
          </w:p>
        </w:tc>
        <w:tc>
          <w:tcPr>
            <w:tcW w:w="5245" w:type="dxa"/>
            <w:gridSpan w:val="6"/>
            <w:shd w:val="clear" w:color="auto" w:fill="FFFFFF"/>
            <w:noWrap/>
            <w:vAlign w:val="center"/>
          </w:tcPr>
          <w:p w:rsidR="00722210" w:rsidRPr="00F54208" w:rsidRDefault="00722210" w:rsidP="00E05A6A">
            <w:pPr>
              <w:pStyle w:val="142"/>
              <w:jc w:val="center"/>
              <w:rPr>
                <w:spacing w:val="-30"/>
              </w:rPr>
            </w:pPr>
            <w:r w:rsidRPr="00F54208">
              <w:rPr>
                <w:spacing w:val="-30"/>
              </w:rPr>
              <w:t>至11</w:t>
            </w:r>
            <w:r w:rsidRPr="00F54208">
              <w:rPr>
                <w:rFonts w:hint="eastAsia"/>
                <w:spacing w:val="-30"/>
              </w:rPr>
              <w:t>4年9月底止執行情形</w:t>
            </w:r>
          </w:p>
        </w:tc>
      </w:tr>
      <w:tr w:rsidR="00722210" w:rsidRPr="00F54208" w:rsidTr="00E05A6A">
        <w:trPr>
          <w:trHeight w:val="483"/>
          <w:tblHeader/>
        </w:trPr>
        <w:tc>
          <w:tcPr>
            <w:tcW w:w="1418" w:type="dxa"/>
            <w:vMerge/>
            <w:shd w:val="clear" w:color="auto" w:fill="FFFFFF"/>
            <w:vAlign w:val="center"/>
            <w:hideMark/>
          </w:tcPr>
          <w:p w:rsidR="00722210" w:rsidRPr="00F54208" w:rsidRDefault="00722210" w:rsidP="00E05A6A">
            <w:pPr>
              <w:pStyle w:val="142"/>
              <w:rPr>
                <w:spacing w:val="-30"/>
              </w:rPr>
            </w:pPr>
          </w:p>
        </w:tc>
        <w:tc>
          <w:tcPr>
            <w:tcW w:w="993"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小計</w:t>
            </w:r>
            <w:r w:rsidRPr="00F54208">
              <w:rPr>
                <w:spacing w:val="-30"/>
              </w:rPr>
              <w:t>(1)</w:t>
            </w:r>
          </w:p>
        </w:tc>
        <w:tc>
          <w:tcPr>
            <w:tcW w:w="708"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1</w:t>
            </w:r>
            <w:r w:rsidRPr="00F54208">
              <w:rPr>
                <w:spacing w:val="-30"/>
              </w:rPr>
              <w:t>12</w:t>
            </w:r>
          </w:p>
          <w:p w:rsidR="00722210" w:rsidRPr="00F54208" w:rsidRDefault="00722210" w:rsidP="00E05A6A">
            <w:pPr>
              <w:pStyle w:val="142"/>
              <w:jc w:val="center"/>
              <w:rPr>
                <w:spacing w:val="-30"/>
              </w:rPr>
            </w:pPr>
            <w:r w:rsidRPr="00F54208">
              <w:rPr>
                <w:rFonts w:hint="eastAsia"/>
                <w:spacing w:val="-30"/>
              </w:rPr>
              <w:t>年度</w:t>
            </w:r>
          </w:p>
        </w:tc>
        <w:tc>
          <w:tcPr>
            <w:tcW w:w="709"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1</w:t>
            </w:r>
            <w:r w:rsidRPr="00F54208">
              <w:rPr>
                <w:spacing w:val="-30"/>
              </w:rPr>
              <w:t>13</w:t>
            </w:r>
          </w:p>
          <w:p w:rsidR="00722210" w:rsidRPr="00F54208" w:rsidRDefault="00722210" w:rsidP="00E05A6A">
            <w:pPr>
              <w:pStyle w:val="142"/>
              <w:jc w:val="center"/>
              <w:rPr>
                <w:spacing w:val="-30"/>
              </w:rPr>
            </w:pPr>
            <w:r w:rsidRPr="00F54208">
              <w:rPr>
                <w:rFonts w:hint="eastAsia"/>
                <w:spacing w:val="-30"/>
              </w:rPr>
              <w:t>年度</w:t>
            </w:r>
          </w:p>
        </w:tc>
        <w:tc>
          <w:tcPr>
            <w:tcW w:w="709"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累計實現數(</w:t>
            </w:r>
            <w:r w:rsidRPr="00F54208">
              <w:rPr>
                <w:spacing w:val="-30"/>
              </w:rPr>
              <w:t>2</w:t>
            </w:r>
            <w:r w:rsidRPr="00F54208">
              <w:rPr>
                <w:rFonts w:hint="eastAsia"/>
                <w:spacing w:val="-30"/>
              </w:rPr>
              <w:t>)</w:t>
            </w:r>
          </w:p>
        </w:tc>
        <w:tc>
          <w:tcPr>
            <w:tcW w:w="709" w:type="dxa"/>
            <w:shd w:val="clear" w:color="auto" w:fill="FFFFFF"/>
            <w:noWrap/>
            <w:vAlign w:val="center"/>
            <w:hideMark/>
          </w:tcPr>
          <w:p w:rsidR="00722210" w:rsidRPr="00F54208" w:rsidRDefault="00722210" w:rsidP="00E05A6A">
            <w:pPr>
              <w:pStyle w:val="142"/>
              <w:jc w:val="center"/>
              <w:rPr>
                <w:spacing w:val="-30"/>
              </w:rPr>
            </w:pPr>
            <w:r w:rsidRPr="00F54208">
              <w:rPr>
                <w:rFonts w:hint="eastAsia"/>
                <w:spacing w:val="-30"/>
              </w:rPr>
              <w:t>賸餘數(</w:t>
            </w:r>
            <w:r w:rsidRPr="00F54208">
              <w:rPr>
                <w:spacing w:val="-30"/>
              </w:rPr>
              <w:t>3</w:t>
            </w:r>
            <w:r w:rsidRPr="00F54208">
              <w:rPr>
                <w:rFonts w:hint="eastAsia"/>
                <w:spacing w:val="-30"/>
              </w:rPr>
              <w:t>)</w:t>
            </w:r>
          </w:p>
        </w:tc>
        <w:tc>
          <w:tcPr>
            <w:tcW w:w="992" w:type="dxa"/>
            <w:shd w:val="clear" w:color="auto" w:fill="FFFFFF"/>
            <w:vAlign w:val="center"/>
          </w:tcPr>
          <w:p w:rsidR="00722210" w:rsidRPr="00F54208" w:rsidRDefault="00722210" w:rsidP="00E05A6A">
            <w:pPr>
              <w:pStyle w:val="142"/>
              <w:jc w:val="center"/>
              <w:rPr>
                <w:spacing w:val="-30"/>
              </w:rPr>
            </w:pPr>
            <w:r w:rsidRPr="00F54208">
              <w:rPr>
                <w:rFonts w:hint="eastAsia"/>
                <w:spacing w:val="-30"/>
              </w:rPr>
              <w:t>保留數(4)</w:t>
            </w:r>
          </w:p>
        </w:tc>
        <w:tc>
          <w:tcPr>
            <w:tcW w:w="992" w:type="dxa"/>
            <w:shd w:val="clear" w:color="auto" w:fill="FFFFFF"/>
            <w:vAlign w:val="center"/>
          </w:tcPr>
          <w:p w:rsidR="00722210" w:rsidRPr="00F54208" w:rsidRDefault="00722210" w:rsidP="00E05A6A">
            <w:pPr>
              <w:pStyle w:val="142"/>
              <w:jc w:val="center"/>
              <w:rPr>
                <w:spacing w:val="-30"/>
              </w:rPr>
            </w:pPr>
            <w:r w:rsidRPr="00F54208">
              <w:rPr>
                <w:rFonts w:hint="eastAsia"/>
                <w:spacing w:val="-30"/>
              </w:rPr>
              <w:t>決算數(5=2+4)</w:t>
            </w:r>
          </w:p>
        </w:tc>
        <w:tc>
          <w:tcPr>
            <w:tcW w:w="851" w:type="dxa"/>
            <w:shd w:val="clear" w:color="auto" w:fill="FFFFFF"/>
            <w:vAlign w:val="center"/>
            <w:hideMark/>
          </w:tcPr>
          <w:p w:rsidR="00722210" w:rsidRPr="00F54208" w:rsidRDefault="00722210" w:rsidP="00E05A6A">
            <w:pPr>
              <w:pStyle w:val="142"/>
              <w:jc w:val="center"/>
              <w:rPr>
                <w:spacing w:val="-30"/>
              </w:rPr>
            </w:pPr>
            <w:r w:rsidRPr="00F54208">
              <w:rPr>
                <w:rFonts w:hint="eastAsia"/>
                <w:spacing w:val="-30"/>
              </w:rPr>
              <w:t>決算數</w:t>
            </w:r>
          </w:p>
          <w:p w:rsidR="00722210" w:rsidRPr="00F54208" w:rsidRDefault="00722210" w:rsidP="00E05A6A">
            <w:pPr>
              <w:pStyle w:val="142"/>
              <w:jc w:val="center"/>
              <w:rPr>
                <w:spacing w:val="-30"/>
              </w:rPr>
            </w:pPr>
            <w:r w:rsidRPr="00F54208">
              <w:rPr>
                <w:rFonts w:hint="eastAsia"/>
                <w:spacing w:val="-30"/>
              </w:rPr>
              <w:t>占預算數</w:t>
            </w:r>
          </w:p>
          <w:p w:rsidR="00722210" w:rsidRPr="00F54208" w:rsidRDefault="00722210" w:rsidP="00E05A6A">
            <w:pPr>
              <w:pStyle w:val="142"/>
              <w:jc w:val="center"/>
              <w:rPr>
                <w:spacing w:val="-30"/>
              </w:rPr>
            </w:pPr>
            <w:r w:rsidRPr="00F54208">
              <w:rPr>
                <w:rFonts w:hint="eastAsia"/>
                <w:spacing w:val="-30"/>
              </w:rPr>
              <w:t>比率</w:t>
            </w:r>
          </w:p>
          <w:p w:rsidR="00722210" w:rsidRPr="00F54208" w:rsidRDefault="00722210" w:rsidP="00E05A6A">
            <w:pPr>
              <w:pStyle w:val="142"/>
              <w:jc w:val="center"/>
              <w:rPr>
                <w:spacing w:val="-30"/>
              </w:rPr>
            </w:pPr>
            <w:r w:rsidRPr="00F54208">
              <w:rPr>
                <w:spacing w:val="-30"/>
              </w:rPr>
              <w:t>(</w:t>
            </w:r>
            <w:r w:rsidRPr="00F54208">
              <w:rPr>
                <w:rFonts w:hint="eastAsia"/>
                <w:spacing w:val="-30"/>
              </w:rPr>
              <w:t>5</w:t>
            </w:r>
            <w:r w:rsidRPr="00F54208">
              <w:rPr>
                <w:spacing w:val="-30"/>
              </w:rPr>
              <w:t>)/(</w:t>
            </w:r>
            <w:r w:rsidRPr="00F54208">
              <w:rPr>
                <w:rFonts w:hint="eastAsia"/>
                <w:spacing w:val="-30"/>
              </w:rPr>
              <w:t>1</w:t>
            </w:r>
            <w:r w:rsidRPr="00F54208">
              <w:rPr>
                <w:spacing w:val="-30"/>
              </w:rPr>
              <w:t>)</w:t>
            </w:r>
          </w:p>
        </w:tc>
        <w:tc>
          <w:tcPr>
            <w:tcW w:w="992" w:type="dxa"/>
            <w:shd w:val="clear" w:color="auto" w:fill="FFFFFF"/>
            <w:vAlign w:val="center"/>
            <w:hideMark/>
          </w:tcPr>
          <w:p w:rsidR="00722210" w:rsidRPr="00F54208" w:rsidRDefault="00722210" w:rsidP="00E05A6A">
            <w:pPr>
              <w:pStyle w:val="142"/>
              <w:jc w:val="center"/>
              <w:rPr>
                <w:spacing w:val="-30"/>
              </w:rPr>
            </w:pPr>
            <w:r w:rsidRPr="00F54208">
              <w:rPr>
                <w:rFonts w:hint="eastAsia"/>
                <w:spacing w:val="-30"/>
              </w:rPr>
              <w:t>保留數占預算數比率</w:t>
            </w:r>
          </w:p>
          <w:p w:rsidR="00722210" w:rsidRPr="00F54208" w:rsidRDefault="00722210" w:rsidP="00E05A6A">
            <w:pPr>
              <w:pStyle w:val="142"/>
              <w:jc w:val="center"/>
              <w:rPr>
                <w:spacing w:val="-30"/>
              </w:rPr>
            </w:pPr>
            <w:r w:rsidRPr="00F54208">
              <w:rPr>
                <w:spacing w:val="-30"/>
              </w:rPr>
              <w:t>(</w:t>
            </w:r>
            <w:r w:rsidRPr="00F54208">
              <w:rPr>
                <w:rFonts w:hint="eastAsia"/>
                <w:spacing w:val="-30"/>
              </w:rPr>
              <w:t>4</w:t>
            </w:r>
            <w:r w:rsidRPr="00F54208">
              <w:rPr>
                <w:spacing w:val="-30"/>
              </w:rPr>
              <w:t>)/(1)</w:t>
            </w:r>
          </w:p>
        </w:tc>
      </w:tr>
      <w:tr w:rsidR="00722210" w:rsidRPr="00F54208" w:rsidTr="00E05A6A">
        <w:trPr>
          <w:trHeight w:val="310"/>
        </w:trPr>
        <w:tc>
          <w:tcPr>
            <w:tcW w:w="1418" w:type="dxa"/>
            <w:vMerge w:val="restart"/>
            <w:shd w:val="clear" w:color="auto" w:fill="FFFFFF"/>
            <w:noWrap/>
            <w:vAlign w:val="center"/>
            <w:hideMark/>
          </w:tcPr>
          <w:p w:rsidR="00722210" w:rsidRPr="00F54208" w:rsidRDefault="00722210" w:rsidP="00E05A6A">
            <w:pPr>
              <w:pStyle w:val="142"/>
              <w:rPr>
                <w:spacing w:val="-30"/>
              </w:rPr>
            </w:pPr>
            <w:r w:rsidRPr="00F54208">
              <w:rPr>
                <w:rFonts w:hint="eastAsia"/>
                <w:spacing w:val="-30"/>
              </w:rPr>
              <w:t>合計</w:t>
            </w:r>
          </w:p>
        </w:tc>
        <w:tc>
          <w:tcPr>
            <w:tcW w:w="993" w:type="dxa"/>
            <w:vMerge w:val="restart"/>
            <w:shd w:val="clear" w:color="auto" w:fill="auto"/>
            <w:noWrap/>
            <w:vAlign w:val="center"/>
          </w:tcPr>
          <w:p w:rsidR="00722210" w:rsidRPr="00F54208" w:rsidRDefault="00722210" w:rsidP="00E05A6A">
            <w:pPr>
              <w:pStyle w:val="142"/>
              <w:jc w:val="right"/>
              <w:rPr>
                <w:spacing w:val="-30"/>
              </w:rPr>
            </w:pPr>
            <w:r w:rsidRPr="00F54208">
              <w:rPr>
                <w:spacing w:val="-30"/>
              </w:rPr>
              <w:t>1,441,010</w:t>
            </w:r>
          </w:p>
        </w:tc>
        <w:tc>
          <w:tcPr>
            <w:tcW w:w="708" w:type="dxa"/>
            <w:vMerge w:val="restart"/>
            <w:shd w:val="clear" w:color="auto" w:fill="auto"/>
            <w:noWrap/>
            <w:vAlign w:val="center"/>
          </w:tcPr>
          <w:p w:rsidR="00722210" w:rsidRPr="00F54208" w:rsidRDefault="00722210" w:rsidP="00E05A6A">
            <w:pPr>
              <w:pStyle w:val="142"/>
              <w:jc w:val="right"/>
              <w:rPr>
                <w:spacing w:val="-30"/>
              </w:rPr>
            </w:pPr>
            <w:r w:rsidRPr="00F54208">
              <w:rPr>
                <w:spacing w:val="-30"/>
              </w:rPr>
              <w:t>516,650</w:t>
            </w:r>
          </w:p>
        </w:tc>
        <w:tc>
          <w:tcPr>
            <w:tcW w:w="709" w:type="dxa"/>
            <w:vMerge w:val="restart"/>
            <w:shd w:val="clear" w:color="auto" w:fill="auto"/>
            <w:noWrap/>
            <w:vAlign w:val="center"/>
          </w:tcPr>
          <w:p w:rsidR="00722210" w:rsidRPr="00F54208" w:rsidRDefault="00722210" w:rsidP="00E05A6A">
            <w:pPr>
              <w:pStyle w:val="142"/>
              <w:jc w:val="right"/>
              <w:rPr>
                <w:spacing w:val="-30"/>
              </w:rPr>
            </w:pPr>
            <w:r w:rsidRPr="00F54208">
              <w:rPr>
                <w:spacing w:val="-30"/>
              </w:rPr>
              <w:t>924,360</w:t>
            </w:r>
          </w:p>
        </w:tc>
        <w:tc>
          <w:tcPr>
            <w:tcW w:w="709" w:type="dxa"/>
            <w:shd w:val="clear" w:color="auto" w:fill="auto"/>
            <w:noWrap/>
            <w:vAlign w:val="center"/>
          </w:tcPr>
          <w:p w:rsidR="00722210" w:rsidRPr="00F54208" w:rsidRDefault="00722210" w:rsidP="00E05A6A">
            <w:pPr>
              <w:pStyle w:val="142"/>
              <w:jc w:val="right"/>
              <w:rPr>
                <w:spacing w:val="-30"/>
              </w:rPr>
            </w:pPr>
            <w:r w:rsidRPr="00F54208">
              <w:rPr>
                <w:rFonts w:hint="eastAsia"/>
                <w:spacing w:val="-30"/>
              </w:rPr>
              <w:t>333</w:t>
            </w:r>
            <w:r w:rsidRPr="00F54208">
              <w:rPr>
                <w:spacing w:val="-30"/>
              </w:rPr>
              <w:t>,</w:t>
            </w:r>
            <w:r w:rsidRPr="00F54208">
              <w:rPr>
                <w:rFonts w:hint="eastAsia"/>
                <w:spacing w:val="-30"/>
              </w:rPr>
              <w:t>859</w:t>
            </w:r>
          </w:p>
        </w:tc>
        <w:tc>
          <w:tcPr>
            <w:tcW w:w="709" w:type="dxa"/>
            <w:shd w:val="clear" w:color="auto" w:fill="auto"/>
            <w:noWrap/>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,106,036</w:t>
            </w:r>
          </w:p>
        </w:tc>
        <w:tc>
          <w:tcPr>
            <w:tcW w:w="992" w:type="dxa"/>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,4</w:t>
            </w:r>
            <w:r w:rsidRPr="00F54208">
              <w:rPr>
                <w:rFonts w:hint="eastAsia"/>
                <w:spacing w:val="-30"/>
              </w:rPr>
              <w:t>39</w:t>
            </w:r>
            <w:r w:rsidRPr="00F54208">
              <w:rPr>
                <w:spacing w:val="-30"/>
              </w:rPr>
              <w:t>,</w:t>
            </w:r>
            <w:r w:rsidRPr="00F54208">
              <w:rPr>
                <w:rFonts w:hint="eastAsia"/>
                <w:spacing w:val="-30"/>
              </w:rPr>
              <w:t>8</w:t>
            </w:r>
            <w:r w:rsidRPr="00F54208">
              <w:rPr>
                <w:spacing w:val="-30"/>
              </w:rPr>
              <w:t>9</w:t>
            </w:r>
            <w:r w:rsidRPr="00F54208">
              <w:rPr>
                <w:rFonts w:hint="eastAsia"/>
                <w:spacing w:val="-30"/>
              </w:rPr>
              <w:t>5</w:t>
            </w:r>
          </w:p>
        </w:tc>
        <w:tc>
          <w:tcPr>
            <w:tcW w:w="851" w:type="dxa"/>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9.92</w:t>
            </w:r>
          </w:p>
        </w:tc>
        <w:tc>
          <w:tcPr>
            <w:tcW w:w="992" w:type="dxa"/>
            <w:shd w:val="clear" w:color="auto" w:fill="auto"/>
            <w:noWrap/>
            <w:vAlign w:val="center"/>
          </w:tcPr>
          <w:p w:rsidR="00722210" w:rsidRPr="00F54208" w:rsidRDefault="00722210" w:rsidP="00E05A6A">
            <w:pPr>
              <w:pStyle w:val="142"/>
              <w:jc w:val="right"/>
              <w:rPr>
                <w:spacing w:val="-30"/>
              </w:rPr>
            </w:pPr>
            <w:r w:rsidRPr="00F54208">
              <w:rPr>
                <w:rFonts w:hint="eastAsia"/>
                <w:spacing w:val="-30"/>
              </w:rPr>
              <w:t>7</w:t>
            </w:r>
            <w:r w:rsidRPr="00F54208">
              <w:rPr>
                <w:spacing w:val="-30"/>
              </w:rPr>
              <w:t>6.75</w:t>
            </w:r>
          </w:p>
        </w:tc>
      </w:tr>
      <w:tr w:rsidR="00722210" w:rsidRPr="00F54208" w:rsidTr="00E05A6A">
        <w:trPr>
          <w:trHeight w:hRule="exact" w:val="310"/>
        </w:trPr>
        <w:tc>
          <w:tcPr>
            <w:tcW w:w="1418" w:type="dxa"/>
            <w:vMerge/>
            <w:tcBorders>
              <w:bottom w:val="double" w:sz="4" w:space="0" w:color="auto"/>
            </w:tcBorders>
            <w:shd w:val="clear" w:color="auto" w:fill="FFFFFF"/>
            <w:noWrap/>
            <w:vAlign w:val="center"/>
          </w:tcPr>
          <w:p w:rsidR="00722210" w:rsidRPr="00F54208" w:rsidRDefault="00722210" w:rsidP="00E05A6A">
            <w:pPr>
              <w:pStyle w:val="142"/>
              <w:rPr>
                <w:spacing w:val="-30"/>
              </w:rPr>
            </w:pPr>
          </w:p>
        </w:tc>
        <w:tc>
          <w:tcPr>
            <w:tcW w:w="993" w:type="dxa"/>
            <w:vMerge/>
            <w:tcBorders>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7</w:t>
            </w:r>
            <w:r w:rsidRPr="00F54208">
              <w:rPr>
                <w:spacing w:val="-30"/>
              </w:rPr>
              <w:t>70,676</w:t>
            </w:r>
          </w:p>
        </w:tc>
        <w:tc>
          <w:tcPr>
            <w:tcW w:w="709" w:type="dxa"/>
            <w:tcBorders>
              <w:bottom w:val="double" w:sz="4" w:space="0" w:color="auto"/>
            </w:tcBorders>
            <w:shd w:val="clear" w:color="auto" w:fill="auto"/>
            <w:noWrap/>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tcBorders>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6</w:t>
            </w:r>
            <w:r w:rsidRPr="00F54208">
              <w:rPr>
                <w:spacing w:val="-30"/>
              </w:rPr>
              <w:t>69,219</w:t>
            </w:r>
          </w:p>
        </w:tc>
        <w:tc>
          <w:tcPr>
            <w:tcW w:w="992" w:type="dxa"/>
            <w:tcBorders>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,4</w:t>
            </w:r>
            <w:r w:rsidRPr="00F54208">
              <w:rPr>
                <w:rFonts w:hint="eastAsia"/>
                <w:spacing w:val="-30"/>
              </w:rPr>
              <w:t>39</w:t>
            </w:r>
            <w:r w:rsidRPr="00F54208">
              <w:rPr>
                <w:spacing w:val="-30"/>
              </w:rPr>
              <w:t>,</w:t>
            </w:r>
            <w:r w:rsidRPr="00F54208">
              <w:rPr>
                <w:rFonts w:hint="eastAsia"/>
                <w:spacing w:val="-30"/>
              </w:rPr>
              <w:t>8</w:t>
            </w:r>
            <w:r w:rsidRPr="00F54208">
              <w:rPr>
                <w:spacing w:val="-30"/>
              </w:rPr>
              <w:t>9</w:t>
            </w:r>
            <w:r w:rsidRPr="00F54208">
              <w:rPr>
                <w:rFonts w:hint="eastAsia"/>
                <w:spacing w:val="-30"/>
              </w:rPr>
              <w:t>5</w:t>
            </w:r>
          </w:p>
        </w:tc>
        <w:tc>
          <w:tcPr>
            <w:tcW w:w="851" w:type="dxa"/>
            <w:tcBorders>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9.92</w:t>
            </w:r>
          </w:p>
        </w:tc>
        <w:tc>
          <w:tcPr>
            <w:tcW w:w="992" w:type="dxa"/>
            <w:tcBorders>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4</w:t>
            </w:r>
            <w:r w:rsidRPr="00F54208">
              <w:rPr>
                <w:spacing w:val="-30"/>
              </w:rPr>
              <w:t>6.44</w:t>
            </w:r>
          </w:p>
        </w:tc>
      </w:tr>
      <w:tr w:rsidR="00722210" w:rsidRPr="00F54208" w:rsidTr="00E05A6A">
        <w:trPr>
          <w:trHeight w:val="560"/>
        </w:trPr>
        <w:tc>
          <w:tcPr>
            <w:tcW w:w="1418" w:type="dxa"/>
            <w:vMerge w:val="restart"/>
            <w:tcBorders>
              <w:top w:val="double" w:sz="4" w:space="0" w:color="auto"/>
              <w:bottom w:val="single" w:sz="6" w:space="0" w:color="auto"/>
            </w:tcBorders>
            <w:shd w:val="clear" w:color="auto" w:fill="auto"/>
            <w:vAlign w:val="center"/>
            <w:hideMark/>
          </w:tcPr>
          <w:p w:rsidR="00722210" w:rsidRPr="00F54208" w:rsidRDefault="00722210" w:rsidP="00E05A6A">
            <w:pPr>
              <w:pStyle w:val="142"/>
              <w:rPr>
                <w:spacing w:val="-30"/>
              </w:rPr>
            </w:pPr>
            <w:r w:rsidRPr="00F54208">
              <w:rPr>
                <w:rFonts w:hint="eastAsia"/>
                <w:spacing w:val="-30"/>
              </w:rPr>
              <w:t>現代化食品藥物國家級實驗大樓暨行政及訓練大樓興建計畫</w:t>
            </w:r>
          </w:p>
        </w:tc>
        <w:tc>
          <w:tcPr>
            <w:tcW w:w="993"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998,101</w:t>
            </w:r>
          </w:p>
        </w:tc>
        <w:tc>
          <w:tcPr>
            <w:tcW w:w="708"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300,000</w:t>
            </w:r>
          </w:p>
        </w:tc>
        <w:tc>
          <w:tcPr>
            <w:tcW w:w="709"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698,101</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6</w:t>
            </w:r>
            <w:r w:rsidRPr="00F54208">
              <w:rPr>
                <w:spacing w:val="-30"/>
              </w:rPr>
              <w:t>,</w:t>
            </w:r>
            <w:r w:rsidRPr="00F54208">
              <w:rPr>
                <w:rFonts w:hint="eastAsia"/>
                <w:spacing w:val="-30"/>
              </w:rPr>
              <w:t>438</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91,663</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998,101</w:t>
            </w:r>
          </w:p>
        </w:tc>
        <w:tc>
          <w:tcPr>
            <w:tcW w:w="851"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9.35</w:t>
            </w:r>
          </w:p>
        </w:tc>
      </w:tr>
      <w:tr w:rsidR="00722210" w:rsidRPr="00F54208" w:rsidTr="00E05A6A">
        <w:trPr>
          <w:trHeight w:val="560"/>
        </w:trPr>
        <w:tc>
          <w:tcPr>
            <w:tcW w:w="1418" w:type="dxa"/>
            <w:vMerge/>
            <w:tcBorders>
              <w:top w:val="single" w:sz="6" w:space="0" w:color="auto"/>
              <w:bottom w:val="double" w:sz="4" w:space="0" w:color="auto"/>
            </w:tcBorders>
            <w:shd w:val="clear" w:color="auto" w:fill="auto"/>
            <w:vAlign w:val="center"/>
          </w:tcPr>
          <w:p w:rsidR="00722210" w:rsidRPr="00F54208" w:rsidRDefault="00722210" w:rsidP="00E05A6A">
            <w:pPr>
              <w:pStyle w:val="142"/>
              <w:rPr>
                <w:spacing w:val="-30"/>
              </w:rPr>
            </w:pPr>
          </w:p>
        </w:tc>
        <w:tc>
          <w:tcPr>
            <w:tcW w:w="993"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4</w:t>
            </w:r>
            <w:r w:rsidRPr="00F54208">
              <w:rPr>
                <w:spacing w:val="-30"/>
              </w:rPr>
              <w:t>43,255</w:t>
            </w: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5</w:t>
            </w:r>
            <w:r w:rsidRPr="00F54208">
              <w:rPr>
                <w:spacing w:val="-30"/>
              </w:rPr>
              <w:t>54,846</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98,101</w:t>
            </w:r>
          </w:p>
        </w:tc>
        <w:tc>
          <w:tcPr>
            <w:tcW w:w="851"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5</w:t>
            </w:r>
            <w:r w:rsidRPr="00F54208">
              <w:rPr>
                <w:spacing w:val="-30"/>
              </w:rPr>
              <w:t>5.59</w:t>
            </w:r>
          </w:p>
        </w:tc>
      </w:tr>
      <w:tr w:rsidR="00722210" w:rsidRPr="00F54208" w:rsidTr="00E05A6A">
        <w:trPr>
          <w:trHeight w:val="280"/>
        </w:trPr>
        <w:tc>
          <w:tcPr>
            <w:tcW w:w="1418" w:type="dxa"/>
            <w:vMerge w:val="restart"/>
            <w:tcBorders>
              <w:top w:val="double" w:sz="4" w:space="0" w:color="auto"/>
              <w:bottom w:val="single" w:sz="6" w:space="0" w:color="auto"/>
            </w:tcBorders>
            <w:shd w:val="clear" w:color="auto" w:fill="auto"/>
            <w:vAlign w:val="center"/>
            <w:hideMark/>
          </w:tcPr>
          <w:p w:rsidR="00722210" w:rsidRPr="00F54208" w:rsidRDefault="00722210" w:rsidP="00E05A6A">
            <w:pPr>
              <w:pStyle w:val="142"/>
              <w:rPr>
                <w:spacing w:val="-30"/>
              </w:rPr>
            </w:pPr>
            <w:r w:rsidRPr="00F54208">
              <w:rPr>
                <w:rFonts w:hint="eastAsia"/>
                <w:spacing w:val="-30"/>
              </w:rPr>
              <w:t>強化衛生單位食安治理檢驗效能及品質</w:t>
            </w:r>
          </w:p>
        </w:tc>
        <w:tc>
          <w:tcPr>
            <w:tcW w:w="993"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310,000</w:t>
            </w:r>
          </w:p>
        </w:tc>
        <w:tc>
          <w:tcPr>
            <w:tcW w:w="708"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160,000</w:t>
            </w:r>
          </w:p>
        </w:tc>
        <w:tc>
          <w:tcPr>
            <w:tcW w:w="709" w:type="dxa"/>
            <w:vMerge w:val="restart"/>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150,000</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308,885</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0</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3</w:t>
            </w:r>
            <w:r w:rsidRPr="00F54208">
              <w:rPr>
                <w:spacing w:val="-30"/>
              </w:rPr>
              <w:t>08,885</w:t>
            </w:r>
          </w:p>
        </w:tc>
        <w:tc>
          <w:tcPr>
            <w:tcW w:w="851"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9.64</w:t>
            </w:r>
          </w:p>
        </w:tc>
        <w:tc>
          <w:tcPr>
            <w:tcW w:w="992"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0</w:t>
            </w:r>
            <w:r w:rsidRPr="00F54208">
              <w:rPr>
                <w:spacing w:val="-30"/>
              </w:rPr>
              <w:t>.00</w:t>
            </w:r>
          </w:p>
        </w:tc>
      </w:tr>
      <w:tr w:rsidR="00722210" w:rsidRPr="00F54208" w:rsidTr="00E05A6A">
        <w:trPr>
          <w:trHeight w:val="280"/>
        </w:trPr>
        <w:tc>
          <w:tcPr>
            <w:tcW w:w="1418" w:type="dxa"/>
            <w:vMerge/>
            <w:tcBorders>
              <w:top w:val="single" w:sz="6" w:space="0" w:color="auto"/>
              <w:bottom w:val="double" w:sz="4" w:space="0" w:color="auto"/>
            </w:tcBorders>
            <w:shd w:val="clear" w:color="auto" w:fill="auto"/>
            <w:vAlign w:val="center"/>
          </w:tcPr>
          <w:p w:rsidR="00722210" w:rsidRPr="00F54208" w:rsidRDefault="00722210" w:rsidP="00E05A6A">
            <w:pPr>
              <w:pStyle w:val="142"/>
              <w:rPr>
                <w:spacing w:val="-30"/>
              </w:rPr>
            </w:pPr>
          </w:p>
        </w:tc>
        <w:tc>
          <w:tcPr>
            <w:tcW w:w="993"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308,885</w:t>
            </w:r>
          </w:p>
        </w:tc>
        <w:tc>
          <w:tcPr>
            <w:tcW w:w="709"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,115</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0</w:t>
            </w:r>
          </w:p>
        </w:tc>
        <w:tc>
          <w:tcPr>
            <w:tcW w:w="992" w:type="dxa"/>
            <w:tcBorders>
              <w:top w:val="single" w:sz="6" w:space="0" w:color="auto"/>
              <w:bottom w:val="double" w:sz="4" w:space="0" w:color="auto"/>
            </w:tcBorders>
            <w:vAlign w:val="center"/>
          </w:tcPr>
          <w:p w:rsidR="00722210" w:rsidRPr="00F54208" w:rsidRDefault="00722210" w:rsidP="00E05A6A">
            <w:pPr>
              <w:pStyle w:val="142"/>
              <w:jc w:val="right"/>
              <w:rPr>
                <w:spacing w:val="-30"/>
              </w:rPr>
            </w:pPr>
            <w:r w:rsidRPr="00F54208">
              <w:rPr>
                <w:rFonts w:hint="eastAsia"/>
                <w:spacing w:val="-30"/>
              </w:rPr>
              <w:t>3</w:t>
            </w:r>
            <w:r w:rsidRPr="00F54208">
              <w:rPr>
                <w:spacing w:val="-30"/>
              </w:rPr>
              <w:t>08,885</w:t>
            </w:r>
          </w:p>
        </w:tc>
        <w:tc>
          <w:tcPr>
            <w:tcW w:w="851"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9</w:t>
            </w:r>
            <w:r w:rsidRPr="00F54208">
              <w:rPr>
                <w:spacing w:val="-30"/>
              </w:rPr>
              <w:t>9.64</w:t>
            </w:r>
          </w:p>
        </w:tc>
        <w:tc>
          <w:tcPr>
            <w:tcW w:w="992" w:type="dxa"/>
            <w:tcBorders>
              <w:top w:val="single" w:sz="6" w:space="0" w:color="auto"/>
              <w:bottom w:val="double" w:sz="4"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0</w:t>
            </w:r>
            <w:r w:rsidRPr="00F54208">
              <w:rPr>
                <w:spacing w:val="-30"/>
              </w:rPr>
              <w:t>.00</w:t>
            </w:r>
          </w:p>
        </w:tc>
      </w:tr>
      <w:tr w:rsidR="00722210" w:rsidRPr="00F54208" w:rsidTr="00E05A6A">
        <w:trPr>
          <w:trHeight w:val="560"/>
        </w:trPr>
        <w:tc>
          <w:tcPr>
            <w:tcW w:w="1418" w:type="dxa"/>
            <w:vMerge w:val="restart"/>
            <w:tcBorders>
              <w:top w:val="double" w:sz="4" w:space="0" w:color="auto"/>
              <w:bottom w:val="single" w:sz="12" w:space="0" w:color="auto"/>
            </w:tcBorders>
            <w:shd w:val="clear" w:color="auto" w:fill="auto"/>
            <w:vAlign w:val="center"/>
            <w:hideMark/>
          </w:tcPr>
          <w:p w:rsidR="00722210" w:rsidRPr="00F54208" w:rsidRDefault="00722210" w:rsidP="00E05A6A">
            <w:pPr>
              <w:pStyle w:val="142"/>
              <w:rPr>
                <w:spacing w:val="-30"/>
              </w:rPr>
            </w:pPr>
            <w:r w:rsidRPr="00F54208">
              <w:rPr>
                <w:rFonts w:hint="eastAsia"/>
                <w:spacing w:val="-30"/>
              </w:rPr>
              <w:t>提升新興傳染性疾病醫藥品及食因性病原檢驗研究量能及標準化</w:t>
            </w:r>
          </w:p>
        </w:tc>
        <w:tc>
          <w:tcPr>
            <w:tcW w:w="993" w:type="dxa"/>
            <w:vMerge w:val="restart"/>
            <w:tcBorders>
              <w:top w:val="double" w:sz="4"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132,909</w:t>
            </w:r>
          </w:p>
        </w:tc>
        <w:tc>
          <w:tcPr>
            <w:tcW w:w="708" w:type="dxa"/>
            <w:vMerge w:val="restart"/>
            <w:tcBorders>
              <w:top w:val="double" w:sz="4"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56,650</w:t>
            </w:r>
          </w:p>
        </w:tc>
        <w:tc>
          <w:tcPr>
            <w:tcW w:w="709" w:type="dxa"/>
            <w:vMerge w:val="restart"/>
            <w:tcBorders>
              <w:top w:val="double" w:sz="4"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r w:rsidRPr="00F54208">
              <w:rPr>
                <w:spacing w:val="-30"/>
              </w:rPr>
              <w:t>76,259</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8,536</w:t>
            </w:r>
          </w:p>
        </w:tc>
        <w:tc>
          <w:tcPr>
            <w:tcW w:w="709"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14,373</w:t>
            </w:r>
          </w:p>
        </w:tc>
        <w:tc>
          <w:tcPr>
            <w:tcW w:w="992" w:type="dxa"/>
            <w:tcBorders>
              <w:top w:val="double" w:sz="4" w:space="0" w:color="auto"/>
              <w:bottom w:val="single" w:sz="6" w:space="0" w:color="auto"/>
            </w:tcBorders>
            <w:vAlign w:val="center"/>
          </w:tcPr>
          <w:p w:rsidR="00722210" w:rsidRPr="00F54208" w:rsidRDefault="00722210" w:rsidP="00E05A6A">
            <w:pPr>
              <w:pStyle w:val="142"/>
              <w:jc w:val="right"/>
              <w:rPr>
                <w:spacing w:val="-30"/>
              </w:rPr>
            </w:pPr>
            <w:r w:rsidRPr="00F54208">
              <w:rPr>
                <w:spacing w:val="-30"/>
              </w:rPr>
              <w:t>132,909</w:t>
            </w:r>
          </w:p>
        </w:tc>
        <w:tc>
          <w:tcPr>
            <w:tcW w:w="851"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double" w:sz="4" w:space="0" w:color="auto"/>
              <w:bottom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8</w:t>
            </w:r>
            <w:r w:rsidRPr="00F54208">
              <w:rPr>
                <w:spacing w:val="-30"/>
              </w:rPr>
              <w:t>6.05</w:t>
            </w:r>
          </w:p>
        </w:tc>
      </w:tr>
      <w:tr w:rsidR="00722210" w:rsidRPr="00F54208" w:rsidTr="00E05A6A">
        <w:trPr>
          <w:trHeight w:val="560"/>
        </w:trPr>
        <w:tc>
          <w:tcPr>
            <w:tcW w:w="1418" w:type="dxa"/>
            <w:vMerge/>
            <w:tcBorders>
              <w:top w:val="single" w:sz="6" w:space="0" w:color="auto"/>
              <w:bottom w:val="single" w:sz="12" w:space="0" w:color="auto"/>
            </w:tcBorders>
            <w:shd w:val="clear" w:color="auto" w:fill="auto"/>
            <w:vAlign w:val="center"/>
          </w:tcPr>
          <w:p w:rsidR="00722210" w:rsidRPr="00F54208" w:rsidRDefault="00722210" w:rsidP="00E05A6A">
            <w:pPr>
              <w:pStyle w:val="142"/>
              <w:rPr>
                <w:spacing w:val="-30"/>
              </w:rPr>
            </w:pPr>
          </w:p>
        </w:tc>
        <w:tc>
          <w:tcPr>
            <w:tcW w:w="993" w:type="dxa"/>
            <w:vMerge/>
            <w:tcBorders>
              <w:top w:val="single" w:sz="6"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p>
        </w:tc>
        <w:tc>
          <w:tcPr>
            <w:tcW w:w="708" w:type="dxa"/>
            <w:vMerge/>
            <w:tcBorders>
              <w:top w:val="single" w:sz="6"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p>
        </w:tc>
        <w:tc>
          <w:tcPr>
            <w:tcW w:w="709" w:type="dxa"/>
            <w:vMerge/>
            <w:tcBorders>
              <w:top w:val="single" w:sz="6" w:space="0" w:color="auto"/>
              <w:bottom w:val="single" w:sz="12" w:space="0" w:color="auto"/>
            </w:tcBorders>
            <w:shd w:val="clear" w:color="auto" w:fill="auto"/>
            <w:noWrap/>
            <w:vAlign w:val="center"/>
          </w:tcPr>
          <w:p w:rsidR="00722210" w:rsidRPr="00F54208" w:rsidRDefault="00722210" w:rsidP="00E05A6A">
            <w:pPr>
              <w:pStyle w:val="142"/>
              <w:jc w:val="right"/>
              <w:rPr>
                <w:spacing w:val="-30"/>
              </w:rPr>
            </w:pPr>
          </w:p>
        </w:tc>
        <w:tc>
          <w:tcPr>
            <w:tcW w:w="709"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8,536</w:t>
            </w:r>
          </w:p>
        </w:tc>
        <w:tc>
          <w:tcPr>
            <w:tcW w:w="709"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w:t>
            </w:r>
          </w:p>
        </w:tc>
        <w:tc>
          <w:tcPr>
            <w:tcW w:w="992" w:type="dxa"/>
            <w:tcBorders>
              <w:top w:val="single" w:sz="6" w:space="0" w:color="auto"/>
            </w:tcBorders>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14,373</w:t>
            </w:r>
          </w:p>
        </w:tc>
        <w:tc>
          <w:tcPr>
            <w:tcW w:w="992" w:type="dxa"/>
            <w:tcBorders>
              <w:top w:val="single" w:sz="6" w:space="0" w:color="auto"/>
            </w:tcBorders>
            <w:vAlign w:val="center"/>
          </w:tcPr>
          <w:p w:rsidR="00722210" w:rsidRPr="00F54208" w:rsidRDefault="00722210" w:rsidP="00E05A6A">
            <w:pPr>
              <w:pStyle w:val="142"/>
              <w:jc w:val="right"/>
              <w:rPr>
                <w:spacing w:val="-30"/>
              </w:rPr>
            </w:pPr>
            <w:r w:rsidRPr="00F54208">
              <w:rPr>
                <w:spacing w:val="-30"/>
              </w:rPr>
              <w:t>132,909</w:t>
            </w:r>
          </w:p>
        </w:tc>
        <w:tc>
          <w:tcPr>
            <w:tcW w:w="851"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1</w:t>
            </w:r>
            <w:r w:rsidRPr="00F54208">
              <w:rPr>
                <w:spacing w:val="-30"/>
              </w:rPr>
              <w:t>00.00</w:t>
            </w:r>
          </w:p>
        </w:tc>
        <w:tc>
          <w:tcPr>
            <w:tcW w:w="992" w:type="dxa"/>
            <w:tcBorders>
              <w:top w:val="single" w:sz="6" w:space="0" w:color="auto"/>
            </w:tcBorders>
            <w:shd w:val="clear" w:color="auto" w:fill="auto"/>
            <w:noWrap/>
            <w:vAlign w:val="center"/>
          </w:tcPr>
          <w:p w:rsidR="00722210" w:rsidRPr="00F54208" w:rsidRDefault="00722210" w:rsidP="00E05A6A">
            <w:pPr>
              <w:pStyle w:val="142"/>
              <w:jc w:val="right"/>
              <w:rPr>
                <w:spacing w:val="-30"/>
              </w:rPr>
            </w:pPr>
            <w:r w:rsidRPr="00F54208">
              <w:rPr>
                <w:rFonts w:hint="eastAsia"/>
                <w:spacing w:val="-30"/>
              </w:rPr>
              <w:t>8</w:t>
            </w:r>
            <w:r w:rsidRPr="00F54208">
              <w:rPr>
                <w:spacing w:val="-30"/>
              </w:rPr>
              <w:t>6.05</w:t>
            </w:r>
          </w:p>
        </w:tc>
      </w:tr>
    </w:tbl>
    <w:p w:rsidR="00722210" w:rsidRDefault="00722210" w:rsidP="00E05A6A">
      <w:pPr>
        <w:pStyle w:val="142"/>
        <w:ind w:leftChars="-108" w:hangingChars="126" w:hanging="306"/>
        <w:rPr>
          <w:b/>
        </w:rPr>
      </w:pPr>
      <w:r w:rsidRPr="002638AA">
        <w:rPr>
          <w:rFonts w:hint="eastAsia"/>
        </w:rPr>
        <w:t>資料來源</w:t>
      </w:r>
      <w:r w:rsidRPr="002638AA">
        <w:rPr>
          <w:rFonts w:hAnsi="標楷體" w:hint="eastAsia"/>
        </w:rPr>
        <w:t>：</w:t>
      </w:r>
      <w:r w:rsidRPr="002638AA">
        <w:rPr>
          <w:rFonts w:hint="eastAsia"/>
        </w:rPr>
        <w:t>食藥署提供。</w:t>
      </w:r>
    </w:p>
    <w:p w:rsidR="00722210" w:rsidRDefault="00722210" w:rsidP="00E05A6A">
      <w:pPr>
        <w:pStyle w:val="ae"/>
        <w:ind w:left="560" w:firstLine="560"/>
      </w:pPr>
      <w:r w:rsidRPr="002638AA">
        <w:rPr>
          <w:rFonts w:hint="eastAsia"/>
        </w:rPr>
        <w:t>(分機:1935 陳果廷)</w:t>
      </w:r>
    </w:p>
    <w:p w:rsidR="00722210" w:rsidRDefault="00722210" w:rsidP="00E05A6A">
      <w:pPr>
        <w:ind w:left="566" w:firstLine="510"/>
        <w:rPr>
          <w:w w:val="90"/>
        </w:rPr>
      </w:pPr>
    </w:p>
    <w:p w:rsidR="00722210" w:rsidRPr="0003195C" w:rsidRDefault="00722210" w:rsidP="00E05A6A">
      <w:pPr>
        <w:pStyle w:val="a4"/>
        <w:ind w:left="511" w:hanging="511"/>
        <w:rPr>
          <w:rFonts w:hAnsi="標楷體"/>
          <w:color w:val="000000"/>
        </w:rPr>
      </w:pPr>
      <w:r>
        <w:rPr>
          <w:rFonts w:hint="eastAsia"/>
          <w:w w:val="90"/>
        </w:rPr>
        <w:t>四</w:t>
      </w:r>
      <w:r w:rsidRPr="008B5FE3">
        <w:rPr>
          <w:rFonts w:hint="eastAsia"/>
          <w:w w:val="90"/>
        </w:rPr>
        <w:t>、</w:t>
      </w:r>
      <w:r w:rsidRPr="00FF2051">
        <w:rPr>
          <w:rFonts w:hAnsi="標楷體" w:hint="eastAsia"/>
          <w:color w:val="000000"/>
        </w:rPr>
        <w:t>健保署</w:t>
      </w:r>
      <w:r w:rsidRPr="006D3441">
        <w:rPr>
          <w:rFonts w:hAnsi="標楷體" w:hint="eastAsia"/>
          <w:color w:val="000000"/>
        </w:rPr>
        <w:t>辦理</w:t>
      </w:r>
      <w:r w:rsidRPr="0003195C">
        <w:rPr>
          <w:rFonts w:hAnsi="標楷體" w:hint="eastAsia"/>
          <w:color w:val="000000"/>
        </w:rPr>
        <w:t>「導入5G及智慧科技提升醫療與健康照護計畫」</w:t>
      </w:r>
      <w:r>
        <w:rPr>
          <w:rFonts w:hAnsi="標楷體" w:hint="eastAsia"/>
          <w:color w:val="000000"/>
        </w:rPr>
        <w:t>，其中關於虛擬健保卡之應用，欠缺具體執行策略且參與家數有限，允宜妥謀善策以克服醫療院所系統整合等問題</w:t>
      </w:r>
    </w:p>
    <w:p w:rsidR="00722210" w:rsidRDefault="00722210" w:rsidP="00E05A6A">
      <w:pPr>
        <w:ind w:left="566" w:firstLine="566"/>
        <w:rPr>
          <w:rFonts w:hAnsi="標楷體" w:cs="標楷體"/>
          <w:snapToGrid/>
          <w:sz w:val="24"/>
          <w:szCs w:val="24"/>
        </w:rPr>
      </w:pPr>
      <w:r>
        <w:rPr>
          <w:rFonts w:hint="eastAsia"/>
          <w:snapToGrid/>
        </w:rPr>
        <w:t>健保署</w:t>
      </w:r>
      <w:r>
        <w:rPr>
          <w:rFonts w:hint="eastAsia"/>
          <w:snapToGrid/>
          <w:lang w:eastAsia="zh-HK"/>
        </w:rPr>
        <w:t>於</w:t>
      </w:r>
      <w:r w:rsidRPr="00904D6D">
        <w:rPr>
          <w:rFonts w:hint="eastAsia"/>
          <w:snapToGrid/>
          <w:lang w:eastAsia="zh-HK"/>
        </w:rPr>
        <w:t>前瞻第</w:t>
      </w:r>
      <w:r>
        <w:rPr>
          <w:rFonts w:hint="eastAsia"/>
          <w:snapToGrid/>
        </w:rPr>
        <w:t>4</w:t>
      </w:r>
      <w:r w:rsidRPr="00904D6D">
        <w:rPr>
          <w:rFonts w:hint="eastAsia"/>
          <w:snapToGrid/>
          <w:lang w:eastAsia="zh-HK"/>
        </w:rPr>
        <w:t>期特別預算</w:t>
      </w:r>
      <w:r>
        <w:rPr>
          <w:rFonts w:hAnsi="標楷體" w:hint="eastAsia"/>
          <w:snapToGrid/>
        </w:rPr>
        <w:t>「數位建設」項下編列「</w:t>
      </w:r>
      <w:r w:rsidRPr="00302DEF">
        <w:rPr>
          <w:rFonts w:hAnsi="標楷體" w:hint="eastAsia"/>
          <w:snapToGrid/>
        </w:rPr>
        <w:t>導入5G及智慧科技提升醫療與健康照護計畫</w:t>
      </w:r>
      <w:r>
        <w:rPr>
          <w:rFonts w:hAnsi="標楷體" w:hint="eastAsia"/>
          <w:snapToGrid/>
        </w:rPr>
        <w:t>」1</w:t>
      </w:r>
      <w:r>
        <w:rPr>
          <w:rFonts w:hAnsi="標楷體"/>
          <w:snapToGrid/>
        </w:rPr>
        <w:t>,256</w:t>
      </w:r>
      <w:r>
        <w:rPr>
          <w:rFonts w:hAnsi="標楷體" w:hint="eastAsia"/>
          <w:snapToGrid/>
        </w:rPr>
        <w:t>萬6千元，執行結果，決算審定數1</w:t>
      </w:r>
      <w:r>
        <w:rPr>
          <w:rFonts w:hAnsi="標楷體"/>
          <w:snapToGrid/>
        </w:rPr>
        <w:t>,194</w:t>
      </w:r>
      <w:r>
        <w:rPr>
          <w:rFonts w:hAnsi="標楷體" w:hint="eastAsia"/>
          <w:snapToGrid/>
        </w:rPr>
        <w:t>萬6千元(皆為實現數)，執行率9</w:t>
      </w:r>
      <w:r>
        <w:rPr>
          <w:rFonts w:hAnsi="標楷體"/>
          <w:snapToGrid/>
        </w:rPr>
        <w:t>5</w:t>
      </w:r>
      <w:r>
        <w:rPr>
          <w:rFonts w:hAnsi="標楷體" w:hint="eastAsia"/>
          <w:snapToGrid/>
        </w:rPr>
        <w:t>.</w:t>
      </w:r>
      <w:r>
        <w:rPr>
          <w:rFonts w:hAnsi="標楷體"/>
          <w:snapToGrid/>
        </w:rPr>
        <w:t>07</w:t>
      </w:r>
      <w:r>
        <w:rPr>
          <w:rFonts w:hAnsi="標楷體" w:hint="eastAsia"/>
          <w:snapToGrid/>
        </w:rPr>
        <w:t>%，賸餘數6</w:t>
      </w:r>
      <w:r>
        <w:rPr>
          <w:rFonts w:hAnsi="標楷體"/>
          <w:snapToGrid/>
        </w:rPr>
        <w:t>2</w:t>
      </w:r>
      <w:r w:rsidRPr="00A94A34">
        <w:rPr>
          <w:rFonts w:hint="eastAsia"/>
          <w:snapToGrid/>
        </w:rPr>
        <w:t>萬元</w:t>
      </w:r>
      <w:r>
        <w:rPr>
          <w:rFonts w:hint="eastAsia"/>
          <w:snapToGrid/>
        </w:rPr>
        <w:t>。</w:t>
      </w:r>
      <w:r w:rsidRPr="00E16156">
        <w:rPr>
          <w:rFonts w:hint="eastAsia"/>
          <w:snapToGrid/>
          <w:lang w:eastAsia="zh-HK"/>
        </w:rPr>
        <w:t>經查</w:t>
      </w:r>
      <w:r>
        <w:rPr>
          <w:rFonts w:ascii="新細明體" w:eastAsia="新細明體" w:hAnsi="新細明體" w:hint="eastAsia"/>
          <w:snapToGrid/>
          <w:lang w:eastAsia="zh-HK"/>
        </w:rPr>
        <w:t>：</w:t>
      </w:r>
    </w:p>
    <w:p w:rsidR="00722210" w:rsidRPr="008F1259" w:rsidRDefault="00722210" w:rsidP="00E05A6A">
      <w:pPr>
        <w:pStyle w:val="a6"/>
        <w:ind w:left="849" w:hanging="283"/>
        <w:rPr>
          <w:b/>
        </w:rPr>
      </w:pPr>
      <w:r w:rsidRPr="008F1259">
        <w:rPr>
          <w:rFonts w:hint="eastAsia"/>
          <w:b/>
        </w:rPr>
        <w:t>(</w:t>
      </w:r>
      <w:r>
        <w:rPr>
          <w:rFonts w:hint="eastAsia"/>
          <w:b/>
        </w:rPr>
        <w:t>一</w:t>
      </w:r>
      <w:r w:rsidRPr="008F1259">
        <w:rPr>
          <w:rFonts w:hint="eastAsia"/>
          <w:b/>
        </w:rPr>
        <w:t>)</w:t>
      </w:r>
      <w:r w:rsidRPr="00F745EC">
        <w:rPr>
          <w:rFonts w:hint="eastAsia"/>
          <w:b/>
        </w:rPr>
        <w:t>健保署辦理「導入5G及智慧科技提升醫療與健康照護計畫」</w:t>
      </w:r>
      <w:r>
        <w:rPr>
          <w:rFonts w:hint="eastAsia"/>
          <w:b/>
        </w:rPr>
        <w:t>之虛擬健保卡應用</w:t>
      </w:r>
      <w:r w:rsidRPr="00F745EC">
        <w:rPr>
          <w:rFonts w:hint="eastAsia"/>
          <w:b/>
        </w:rPr>
        <w:t>，相關指標之實際值尚符目標值</w:t>
      </w:r>
    </w:p>
    <w:p w:rsidR="00722210" w:rsidRPr="008E3FE4" w:rsidRDefault="00722210" w:rsidP="00E05A6A">
      <w:pPr>
        <w:pStyle w:val="21"/>
        <w:ind w:left="850" w:firstLine="566"/>
        <w:rPr>
          <w:color w:val="00B050"/>
        </w:rPr>
      </w:pPr>
      <w:r>
        <w:rPr>
          <w:rFonts w:hAnsi="標楷體" w:hint="eastAsia"/>
        </w:rPr>
        <w:t>「</w:t>
      </w:r>
      <w:r w:rsidRPr="00CB018C">
        <w:rPr>
          <w:rFonts w:hint="eastAsia"/>
        </w:rPr>
        <w:t>導入5G及智慧科技提升醫療與健康照護計畫」係由健保署、衛福部共同辦理，</w:t>
      </w:r>
      <w:r>
        <w:rPr>
          <w:rFonts w:hint="eastAsia"/>
        </w:rPr>
        <w:t>其中健保署係推動雲端健康資料應用於醫療照護產業，包括辦理虛擬健保卡智慧醫療就醫模式及擴大推動居家醫療、遠距醫療及視訊診療服務等所需服務。</w:t>
      </w:r>
    </w:p>
    <w:p w:rsidR="00722210" w:rsidRDefault="00722210" w:rsidP="00E05A6A">
      <w:pPr>
        <w:pStyle w:val="21"/>
        <w:ind w:left="850" w:firstLine="566"/>
      </w:pPr>
      <w:r w:rsidRPr="00CB018C">
        <w:rPr>
          <w:rFonts w:hint="eastAsia"/>
        </w:rPr>
        <w:t>按</w:t>
      </w:r>
      <w:r w:rsidRPr="00C55BEB">
        <w:rPr>
          <w:rFonts w:hint="eastAsia"/>
        </w:rPr>
        <w:t>前瞻基礎建設計畫113年度各部會績效檢討報告</w:t>
      </w:r>
      <w:r w:rsidRPr="00CB018C">
        <w:rPr>
          <w:rFonts w:hint="eastAsia"/>
        </w:rPr>
        <w:t>，該計畫與</w:t>
      </w:r>
      <w:r w:rsidRPr="00C61956">
        <w:rPr>
          <w:rFonts w:hint="eastAsia"/>
        </w:rPr>
        <w:t>健保</w:t>
      </w:r>
      <w:r w:rsidRPr="00CB018C">
        <w:rPr>
          <w:rFonts w:hint="eastAsia"/>
        </w:rPr>
        <w:t>署有關</w:t>
      </w:r>
      <w:r>
        <w:rPr>
          <w:rFonts w:hint="eastAsia"/>
        </w:rPr>
        <w:t>部分為1個</w:t>
      </w:r>
      <w:r w:rsidRPr="00CB018C">
        <w:rPr>
          <w:rFonts w:hint="eastAsia"/>
        </w:rPr>
        <w:t>工作指標及</w:t>
      </w:r>
      <w:r>
        <w:rPr>
          <w:rFonts w:hint="eastAsia"/>
        </w:rPr>
        <w:t>1</w:t>
      </w:r>
      <w:r w:rsidRPr="00CB018C">
        <w:rPr>
          <w:rFonts w:hint="eastAsia"/>
        </w:rPr>
        <w:t>個效益指標，執行結果，實際值皆達成目標值(詳表</w:t>
      </w:r>
      <w:r>
        <w:rPr>
          <w:rFonts w:hint="eastAsia"/>
        </w:rPr>
        <w:t>1</w:t>
      </w:r>
      <w:r w:rsidRPr="00CB018C">
        <w:rPr>
          <w:rFonts w:hint="eastAsia"/>
        </w:rPr>
        <w:t>)</w:t>
      </w:r>
      <w:r w:rsidRPr="008F1259">
        <w:rPr>
          <w:rFonts w:hint="eastAsia"/>
        </w:rPr>
        <w:t>。</w:t>
      </w:r>
    </w:p>
    <w:p w:rsidR="00722210" w:rsidRPr="0039259E" w:rsidRDefault="00722210" w:rsidP="00E05A6A">
      <w:pPr>
        <w:snapToGrid w:val="0"/>
        <w:spacing w:line="440" w:lineRule="exact"/>
        <w:ind w:leftChars="70" w:left="1048" w:hangingChars="300" w:hanging="850"/>
        <w:rPr>
          <w:rFonts w:ascii="Times New Roman"/>
          <w:sz w:val="24"/>
          <w:szCs w:val="24"/>
        </w:rPr>
      </w:pPr>
      <w:r>
        <w:rPr>
          <w:rFonts w:hAnsi="標楷體" w:hint="eastAsia"/>
          <w:b/>
        </w:rPr>
        <w:t xml:space="preserve"> </w:t>
      </w:r>
      <w:r w:rsidRPr="0039259E">
        <w:rPr>
          <w:rFonts w:hAnsi="標楷體" w:hint="eastAsia"/>
          <w:b/>
        </w:rPr>
        <w:t>表</w:t>
      </w:r>
      <w:r>
        <w:rPr>
          <w:rFonts w:hAnsi="標楷體" w:hint="eastAsia"/>
          <w:b/>
        </w:rPr>
        <w:t xml:space="preserve">1  </w:t>
      </w:r>
      <w:r w:rsidRPr="00833061">
        <w:rPr>
          <w:rFonts w:hAnsi="標楷體" w:hint="eastAsia"/>
          <w:b/>
        </w:rPr>
        <w:t>健保署</w:t>
      </w:r>
      <w:r w:rsidRPr="009C1849">
        <w:rPr>
          <w:rFonts w:hAnsi="標楷體" w:hint="eastAsia"/>
          <w:b/>
        </w:rPr>
        <w:t>辦理</w:t>
      </w:r>
      <w:r w:rsidRPr="00973C59">
        <w:rPr>
          <w:rFonts w:hAnsi="標楷體" w:hint="eastAsia"/>
          <w:b/>
        </w:rPr>
        <w:t>前瞻第</w:t>
      </w:r>
      <w:r>
        <w:rPr>
          <w:rFonts w:hAnsi="標楷體" w:hint="eastAsia"/>
          <w:b/>
        </w:rPr>
        <w:t>4</w:t>
      </w:r>
      <w:r w:rsidRPr="00973C59">
        <w:rPr>
          <w:rFonts w:hAnsi="標楷體" w:hint="eastAsia"/>
          <w:b/>
        </w:rPr>
        <w:t>期特別預算</w:t>
      </w:r>
      <w:r>
        <w:rPr>
          <w:rFonts w:hAnsi="標楷體" w:hint="eastAsia"/>
          <w:b/>
        </w:rPr>
        <w:t>「</w:t>
      </w:r>
      <w:r w:rsidRPr="009C1849">
        <w:rPr>
          <w:rFonts w:hAnsi="標楷體" w:hint="eastAsia"/>
          <w:b/>
        </w:rPr>
        <w:t>導入5G及智慧科技提升醫療與健康照護計畫</w:t>
      </w:r>
      <w:r>
        <w:rPr>
          <w:rFonts w:hAnsi="標楷體" w:hint="eastAsia"/>
          <w:b/>
        </w:rPr>
        <w:t xml:space="preserve">」之指標簡表     </w:t>
      </w:r>
      <w:r w:rsidRPr="00A74933">
        <w:rPr>
          <w:rFonts w:hAnsi="標楷體" w:hint="eastAsia"/>
          <w:sz w:val="24"/>
          <w:szCs w:val="24"/>
        </w:rPr>
        <w:t xml:space="preserve">  </w:t>
      </w:r>
      <w:r>
        <w:rPr>
          <w:rFonts w:hAnsi="標楷體" w:hint="eastAsia"/>
          <w:b/>
        </w:rPr>
        <w:t xml:space="preserve">     </w:t>
      </w:r>
      <w:r w:rsidRPr="0039259E">
        <w:rPr>
          <w:rFonts w:hAnsi="標楷體" w:hint="eastAsia"/>
          <w:b/>
        </w:rPr>
        <w:t xml:space="preserve"> </w:t>
      </w:r>
    </w:p>
    <w:tbl>
      <w:tblPr>
        <w:tblW w:w="8248"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6"/>
        <w:gridCol w:w="4820"/>
        <w:gridCol w:w="426"/>
        <w:gridCol w:w="1218"/>
        <w:gridCol w:w="1218"/>
      </w:tblGrid>
      <w:tr w:rsidR="00722210" w:rsidRPr="0039259E" w:rsidTr="00E05A6A">
        <w:trPr>
          <w:trHeight w:val="306"/>
          <w:tblHeader/>
        </w:trPr>
        <w:tc>
          <w:tcPr>
            <w:tcW w:w="566" w:type="dxa"/>
            <w:vMerge w:val="restart"/>
            <w:shd w:val="clear" w:color="auto" w:fill="auto"/>
            <w:noWrap/>
            <w:vAlign w:val="center"/>
          </w:tcPr>
          <w:p w:rsidR="00722210" w:rsidRPr="0039259E" w:rsidRDefault="00722210" w:rsidP="00E05A6A">
            <w:pPr>
              <w:pStyle w:val="142"/>
              <w:jc w:val="center"/>
            </w:pPr>
            <w:r>
              <w:rPr>
                <w:rFonts w:hint="eastAsia"/>
              </w:rPr>
              <w:t>指標類型</w:t>
            </w:r>
          </w:p>
        </w:tc>
        <w:tc>
          <w:tcPr>
            <w:tcW w:w="4820" w:type="dxa"/>
            <w:vMerge w:val="restart"/>
            <w:shd w:val="clear" w:color="auto" w:fill="auto"/>
            <w:noWrap/>
            <w:vAlign w:val="center"/>
          </w:tcPr>
          <w:p w:rsidR="00722210" w:rsidRPr="0039259E" w:rsidRDefault="00722210" w:rsidP="00E05A6A">
            <w:pPr>
              <w:pStyle w:val="142"/>
              <w:jc w:val="center"/>
            </w:pPr>
            <w:r>
              <w:rPr>
                <w:rFonts w:hint="eastAsia"/>
              </w:rPr>
              <w:t>項目</w:t>
            </w:r>
          </w:p>
        </w:tc>
        <w:tc>
          <w:tcPr>
            <w:tcW w:w="426" w:type="dxa"/>
            <w:vMerge w:val="restart"/>
          </w:tcPr>
          <w:p w:rsidR="00722210" w:rsidRPr="00AF37EF" w:rsidRDefault="00722210" w:rsidP="00E05A6A">
            <w:pPr>
              <w:pStyle w:val="142"/>
              <w:jc w:val="center"/>
            </w:pPr>
            <w:r w:rsidRPr="00AF37EF">
              <w:rPr>
                <w:rFonts w:hAnsi="標楷體" w:hint="eastAsia"/>
                <w:szCs w:val="24"/>
              </w:rPr>
              <w:t>單位</w:t>
            </w:r>
          </w:p>
        </w:tc>
        <w:tc>
          <w:tcPr>
            <w:tcW w:w="2436" w:type="dxa"/>
            <w:gridSpan w:val="2"/>
            <w:shd w:val="clear" w:color="auto" w:fill="auto"/>
            <w:noWrap/>
            <w:vAlign w:val="center"/>
          </w:tcPr>
          <w:p w:rsidR="00722210" w:rsidRPr="0039259E" w:rsidRDefault="00722210" w:rsidP="00E05A6A">
            <w:pPr>
              <w:pStyle w:val="142"/>
              <w:jc w:val="center"/>
            </w:pPr>
            <w:r>
              <w:rPr>
                <w:rFonts w:hint="eastAsia"/>
              </w:rPr>
              <w:t>累計至第4期特別預算</w:t>
            </w:r>
          </w:p>
        </w:tc>
      </w:tr>
      <w:tr w:rsidR="00722210" w:rsidRPr="0039259E" w:rsidTr="00E05A6A">
        <w:trPr>
          <w:trHeight w:val="185"/>
          <w:tblHeader/>
        </w:trPr>
        <w:tc>
          <w:tcPr>
            <w:tcW w:w="566" w:type="dxa"/>
            <w:vMerge/>
            <w:shd w:val="clear" w:color="auto" w:fill="auto"/>
            <w:noWrap/>
            <w:vAlign w:val="center"/>
          </w:tcPr>
          <w:p w:rsidR="00722210" w:rsidRDefault="00722210" w:rsidP="00E05A6A">
            <w:pPr>
              <w:pStyle w:val="142"/>
              <w:jc w:val="center"/>
            </w:pPr>
          </w:p>
        </w:tc>
        <w:tc>
          <w:tcPr>
            <w:tcW w:w="4820" w:type="dxa"/>
            <w:vMerge/>
            <w:shd w:val="clear" w:color="auto" w:fill="auto"/>
            <w:noWrap/>
            <w:vAlign w:val="center"/>
          </w:tcPr>
          <w:p w:rsidR="00722210" w:rsidRDefault="00722210" w:rsidP="00E05A6A">
            <w:pPr>
              <w:pStyle w:val="142"/>
              <w:jc w:val="center"/>
            </w:pPr>
          </w:p>
        </w:tc>
        <w:tc>
          <w:tcPr>
            <w:tcW w:w="426" w:type="dxa"/>
            <w:vMerge/>
          </w:tcPr>
          <w:p w:rsidR="00722210" w:rsidRDefault="00722210" w:rsidP="00E05A6A">
            <w:pPr>
              <w:pStyle w:val="142"/>
              <w:jc w:val="center"/>
            </w:pPr>
          </w:p>
        </w:tc>
        <w:tc>
          <w:tcPr>
            <w:tcW w:w="1218" w:type="dxa"/>
            <w:shd w:val="clear" w:color="auto" w:fill="auto"/>
            <w:noWrap/>
            <w:vAlign w:val="center"/>
          </w:tcPr>
          <w:p w:rsidR="00722210" w:rsidRDefault="00722210" w:rsidP="00E05A6A">
            <w:pPr>
              <w:pStyle w:val="142"/>
              <w:jc w:val="center"/>
            </w:pPr>
            <w:r>
              <w:rPr>
                <w:rFonts w:hint="eastAsia"/>
              </w:rPr>
              <w:t>目標值</w:t>
            </w:r>
          </w:p>
        </w:tc>
        <w:tc>
          <w:tcPr>
            <w:tcW w:w="1218" w:type="dxa"/>
            <w:shd w:val="clear" w:color="auto" w:fill="auto"/>
            <w:vAlign w:val="center"/>
          </w:tcPr>
          <w:p w:rsidR="00722210" w:rsidRDefault="00722210" w:rsidP="00E05A6A">
            <w:pPr>
              <w:pStyle w:val="142"/>
              <w:jc w:val="center"/>
            </w:pPr>
            <w:r>
              <w:rPr>
                <w:rFonts w:hint="eastAsia"/>
              </w:rPr>
              <w:t>實際值</w:t>
            </w:r>
          </w:p>
        </w:tc>
      </w:tr>
      <w:tr w:rsidR="00722210" w:rsidRPr="0039259E" w:rsidTr="00E05A6A">
        <w:trPr>
          <w:trHeight w:val="340"/>
        </w:trPr>
        <w:tc>
          <w:tcPr>
            <w:tcW w:w="566" w:type="dxa"/>
            <w:shd w:val="clear" w:color="auto" w:fill="auto"/>
            <w:vAlign w:val="center"/>
          </w:tcPr>
          <w:p w:rsidR="00722210" w:rsidRPr="0039259E" w:rsidRDefault="00722210" w:rsidP="00E05A6A">
            <w:pPr>
              <w:pStyle w:val="142"/>
            </w:pPr>
            <w:r>
              <w:rPr>
                <w:rFonts w:hint="eastAsia"/>
              </w:rPr>
              <w:t>工作指標</w:t>
            </w:r>
          </w:p>
        </w:tc>
        <w:tc>
          <w:tcPr>
            <w:tcW w:w="4820" w:type="dxa"/>
            <w:shd w:val="clear" w:color="auto" w:fill="auto"/>
            <w:vAlign w:val="center"/>
          </w:tcPr>
          <w:p w:rsidR="00722210" w:rsidRPr="0039259E" w:rsidRDefault="00722210" w:rsidP="00E05A6A">
            <w:pPr>
              <w:pStyle w:val="142"/>
            </w:pPr>
            <w:r w:rsidRPr="009B656C">
              <w:rPr>
                <w:rFonts w:hint="eastAsia"/>
              </w:rPr>
              <w:t>擴大推動以虛擬健保卡提供居家醫療、遠距醫療及視訊診療服務</w:t>
            </w:r>
            <w:r>
              <w:rPr>
                <w:rFonts w:hint="eastAsia"/>
              </w:rPr>
              <w:t>。</w:t>
            </w:r>
          </w:p>
        </w:tc>
        <w:tc>
          <w:tcPr>
            <w:tcW w:w="426" w:type="dxa"/>
            <w:vAlign w:val="center"/>
          </w:tcPr>
          <w:p w:rsidR="00722210" w:rsidRDefault="00722210" w:rsidP="00E05A6A">
            <w:pPr>
              <w:pStyle w:val="142"/>
              <w:jc w:val="center"/>
            </w:pPr>
            <w:r w:rsidRPr="00A74933">
              <w:rPr>
                <w:rFonts w:hAnsi="標楷體" w:hint="eastAsia"/>
                <w:szCs w:val="24"/>
              </w:rPr>
              <w:t>%</w:t>
            </w:r>
          </w:p>
        </w:tc>
        <w:tc>
          <w:tcPr>
            <w:tcW w:w="1218" w:type="dxa"/>
            <w:shd w:val="clear" w:color="auto" w:fill="auto"/>
            <w:vAlign w:val="center"/>
          </w:tcPr>
          <w:p w:rsidR="00722210" w:rsidRPr="0039259E" w:rsidRDefault="00722210" w:rsidP="00E05A6A">
            <w:pPr>
              <w:pStyle w:val="142"/>
              <w:jc w:val="right"/>
            </w:pPr>
            <w:r>
              <w:rPr>
                <w:rFonts w:hint="eastAsia"/>
              </w:rPr>
              <w:t>100</w:t>
            </w:r>
          </w:p>
        </w:tc>
        <w:tc>
          <w:tcPr>
            <w:tcW w:w="1218" w:type="dxa"/>
            <w:shd w:val="clear" w:color="auto" w:fill="auto"/>
            <w:vAlign w:val="center"/>
          </w:tcPr>
          <w:p w:rsidR="00722210" w:rsidRPr="0039259E" w:rsidRDefault="00722210" w:rsidP="00E05A6A">
            <w:pPr>
              <w:pStyle w:val="142"/>
              <w:jc w:val="right"/>
            </w:pPr>
            <w:r w:rsidRPr="0039259E">
              <w:rPr>
                <w:rFonts w:hint="eastAsia"/>
              </w:rPr>
              <w:t>1</w:t>
            </w:r>
            <w:r>
              <w:rPr>
                <w:rFonts w:hint="eastAsia"/>
              </w:rPr>
              <w:t>00</w:t>
            </w:r>
          </w:p>
        </w:tc>
      </w:tr>
      <w:tr w:rsidR="00722210" w:rsidRPr="0039259E" w:rsidTr="00E05A6A">
        <w:trPr>
          <w:trHeight w:val="340"/>
        </w:trPr>
        <w:tc>
          <w:tcPr>
            <w:tcW w:w="566" w:type="dxa"/>
            <w:shd w:val="clear" w:color="auto" w:fill="auto"/>
            <w:vAlign w:val="center"/>
          </w:tcPr>
          <w:p w:rsidR="00722210" w:rsidRPr="0039259E" w:rsidRDefault="00722210" w:rsidP="00E05A6A">
            <w:pPr>
              <w:pStyle w:val="142"/>
            </w:pPr>
            <w:r>
              <w:rPr>
                <w:rFonts w:hint="eastAsia"/>
              </w:rPr>
              <w:t>效益指標</w:t>
            </w:r>
          </w:p>
        </w:tc>
        <w:tc>
          <w:tcPr>
            <w:tcW w:w="4820" w:type="dxa"/>
            <w:shd w:val="clear" w:color="auto" w:fill="auto"/>
            <w:vAlign w:val="center"/>
          </w:tcPr>
          <w:p w:rsidR="00722210" w:rsidRPr="0039259E" w:rsidRDefault="00722210" w:rsidP="00E05A6A">
            <w:pPr>
              <w:pStyle w:val="142"/>
            </w:pPr>
            <w:r w:rsidRPr="007F55DF">
              <w:rPr>
                <w:rFonts w:hint="eastAsia"/>
              </w:rPr>
              <w:t>辦理虛擬健保卡在地數位培力訓練，優先協助輔導偏鄉、山地離島地區民眾，使用虛擬健保卡於居家醫療、遠距醫療及視訊診療3場域就醫；規劃設計虛擬健保卡使用障礙之介入方式及改善措施；提出虛擬健保卡運用於多元醫療場域之創新提案與應用模式開發；辦理虛擬健保卡政策數位推展介入效益評估。累計至少10,000人次使用虛擬健保卡就醫</w:t>
            </w:r>
            <w:r>
              <w:rPr>
                <w:rFonts w:hint="eastAsia"/>
              </w:rPr>
              <w:t>。(詳說明)</w:t>
            </w:r>
          </w:p>
        </w:tc>
        <w:tc>
          <w:tcPr>
            <w:tcW w:w="426" w:type="dxa"/>
            <w:vAlign w:val="center"/>
          </w:tcPr>
          <w:p w:rsidR="00722210" w:rsidRDefault="00722210" w:rsidP="00E05A6A">
            <w:pPr>
              <w:pStyle w:val="142"/>
              <w:jc w:val="center"/>
            </w:pPr>
            <w:r w:rsidRPr="00A74933">
              <w:rPr>
                <w:rFonts w:hAnsi="標楷體" w:hint="eastAsia"/>
                <w:szCs w:val="24"/>
              </w:rPr>
              <w:t>%</w:t>
            </w:r>
          </w:p>
        </w:tc>
        <w:tc>
          <w:tcPr>
            <w:tcW w:w="1218" w:type="dxa"/>
            <w:shd w:val="clear" w:color="auto" w:fill="auto"/>
            <w:vAlign w:val="center"/>
          </w:tcPr>
          <w:p w:rsidR="00722210" w:rsidRPr="0039259E" w:rsidRDefault="00722210" w:rsidP="00E05A6A">
            <w:pPr>
              <w:pStyle w:val="142"/>
              <w:jc w:val="right"/>
            </w:pPr>
            <w:r>
              <w:rPr>
                <w:rFonts w:hint="eastAsia"/>
              </w:rPr>
              <w:t>100</w:t>
            </w:r>
          </w:p>
        </w:tc>
        <w:tc>
          <w:tcPr>
            <w:tcW w:w="1218" w:type="dxa"/>
            <w:shd w:val="clear" w:color="auto" w:fill="auto"/>
            <w:noWrap/>
            <w:vAlign w:val="center"/>
          </w:tcPr>
          <w:p w:rsidR="00722210" w:rsidRPr="0039259E" w:rsidRDefault="00722210" w:rsidP="00E05A6A">
            <w:pPr>
              <w:pStyle w:val="142"/>
              <w:jc w:val="right"/>
            </w:pPr>
            <w:r>
              <w:rPr>
                <w:rFonts w:hint="eastAsia"/>
              </w:rPr>
              <w:t>100</w:t>
            </w:r>
          </w:p>
        </w:tc>
      </w:tr>
    </w:tbl>
    <w:p w:rsidR="00722210" w:rsidRPr="005B20AA" w:rsidRDefault="00722210" w:rsidP="00E05A6A">
      <w:pPr>
        <w:spacing w:line="280" w:lineRule="exact"/>
        <w:ind w:leftChars="28" w:left="1538" w:hangingChars="600" w:hanging="1459"/>
        <w:jc w:val="left"/>
        <w:rPr>
          <w:rFonts w:hAnsi="標楷體" w:cs="標楷體"/>
          <w:snapToGrid/>
          <w:sz w:val="24"/>
          <w:szCs w:val="24"/>
        </w:rPr>
      </w:pPr>
      <w:r>
        <w:rPr>
          <w:rFonts w:hAnsi="標楷體" w:cs="標楷體" w:hint="eastAsia"/>
          <w:snapToGrid/>
          <w:sz w:val="24"/>
          <w:szCs w:val="24"/>
        </w:rPr>
        <w:t xml:space="preserve">  說    明</w:t>
      </w:r>
      <w:r w:rsidRPr="0039259E">
        <w:rPr>
          <w:rFonts w:hAnsi="標楷體" w:cs="標楷體" w:hint="eastAsia"/>
          <w:snapToGrid/>
          <w:sz w:val="24"/>
          <w:szCs w:val="24"/>
        </w:rPr>
        <w:t>：</w:t>
      </w:r>
      <w:r>
        <w:rPr>
          <w:rFonts w:hAnsi="標楷體" w:cs="標楷體" w:hint="eastAsia"/>
          <w:snapToGrid/>
          <w:sz w:val="24"/>
          <w:szCs w:val="24"/>
        </w:rPr>
        <w:t>依</w:t>
      </w:r>
      <w:r w:rsidRPr="00582E98">
        <w:rPr>
          <w:rFonts w:hAnsi="標楷體" w:cs="標楷體" w:hint="eastAsia"/>
          <w:snapToGrid/>
          <w:sz w:val="24"/>
          <w:szCs w:val="24"/>
        </w:rPr>
        <w:t>健保署</w:t>
      </w:r>
      <w:r>
        <w:rPr>
          <w:rFonts w:hAnsi="標楷體" w:cs="標楷體" w:hint="eastAsia"/>
          <w:snapToGrid/>
          <w:sz w:val="24"/>
          <w:szCs w:val="24"/>
        </w:rPr>
        <w:t>決算書，113年1至11月虛擬健保卡醫療申報使用人次累計30萬9</w:t>
      </w:r>
      <w:r>
        <w:rPr>
          <w:rFonts w:hAnsi="標楷體" w:cs="標楷體"/>
          <w:snapToGrid/>
          <w:sz w:val="24"/>
          <w:szCs w:val="24"/>
        </w:rPr>
        <w:t>,</w:t>
      </w:r>
      <w:r>
        <w:rPr>
          <w:rFonts w:hAnsi="標楷體" w:cs="標楷體" w:hint="eastAsia"/>
          <w:snapToGrid/>
          <w:sz w:val="24"/>
          <w:szCs w:val="24"/>
        </w:rPr>
        <w:t>567</w:t>
      </w:r>
      <w:r w:rsidRPr="005B20AA">
        <w:rPr>
          <w:rFonts w:hAnsi="標楷體" w:cs="標楷體" w:hint="eastAsia"/>
          <w:snapToGrid/>
          <w:sz w:val="24"/>
          <w:szCs w:val="24"/>
        </w:rPr>
        <w:t>人次</w:t>
      </w:r>
      <w:r>
        <w:rPr>
          <w:rFonts w:hAnsi="標楷體" w:cs="標楷體" w:hint="eastAsia"/>
          <w:snapToGrid/>
          <w:sz w:val="24"/>
          <w:szCs w:val="24"/>
        </w:rPr>
        <w:t>。</w:t>
      </w:r>
    </w:p>
    <w:p w:rsidR="00722210" w:rsidRPr="00CB018C" w:rsidRDefault="00722210" w:rsidP="00E05A6A">
      <w:pPr>
        <w:spacing w:line="280" w:lineRule="exact"/>
        <w:ind w:leftChars="28" w:left="1538" w:rightChars="50" w:right="142" w:hangingChars="600" w:hanging="1459"/>
        <w:jc w:val="left"/>
      </w:pPr>
      <w:r>
        <w:rPr>
          <w:rFonts w:hAnsi="標楷體" w:cs="標楷體" w:hint="eastAsia"/>
          <w:snapToGrid/>
          <w:sz w:val="24"/>
          <w:szCs w:val="24"/>
        </w:rPr>
        <w:t xml:space="preserve">  </w:t>
      </w:r>
      <w:r w:rsidRPr="0039259E">
        <w:rPr>
          <w:rFonts w:hAnsi="標楷體" w:cs="標楷體" w:hint="eastAsia"/>
          <w:snapToGrid/>
          <w:sz w:val="24"/>
          <w:szCs w:val="24"/>
        </w:rPr>
        <w:t>資料來源：</w:t>
      </w:r>
      <w:r>
        <w:rPr>
          <w:rFonts w:hAnsi="標楷體" w:cs="標楷體" w:hint="eastAsia"/>
          <w:snapToGrid/>
          <w:sz w:val="24"/>
          <w:szCs w:val="24"/>
        </w:rPr>
        <w:t>前瞻基礎建設計畫113年度各部會績效檢討報告</w:t>
      </w:r>
      <w:r w:rsidRPr="0039259E">
        <w:rPr>
          <w:rFonts w:hAnsi="標楷體" w:cs="標楷體" w:hint="eastAsia"/>
          <w:snapToGrid/>
          <w:sz w:val="24"/>
          <w:szCs w:val="24"/>
        </w:rPr>
        <w:t>。</w:t>
      </w:r>
    </w:p>
    <w:p w:rsidR="00722210" w:rsidRPr="008F1259" w:rsidRDefault="00722210" w:rsidP="00E05A6A">
      <w:pPr>
        <w:pStyle w:val="a6"/>
        <w:ind w:left="849" w:hanging="283"/>
        <w:rPr>
          <w:b/>
        </w:rPr>
      </w:pPr>
      <w:r w:rsidRPr="008F1259">
        <w:rPr>
          <w:rFonts w:hint="eastAsia"/>
          <w:b/>
        </w:rPr>
        <w:t>(</w:t>
      </w:r>
      <w:r>
        <w:rPr>
          <w:rFonts w:hint="eastAsia"/>
          <w:b/>
        </w:rPr>
        <w:t>二</w:t>
      </w:r>
      <w:r w:rsidRPr="008F1259">
        <w:rPr>
          <w:rFonts w:hint="eastAsia"/>
          <w:b/>
        </w:rPr>
        <w:t>)</w:t>
      </w:r>
      <w:r>
        <w:rPr>
          <w:rFonts w:hint="eastAsia"/>
          <w:b/>
        </w:rPr>
        <w:t>前瞻第4期特別決算審核報告指出，推展虛擬健保卡缺乏具體策略，醫療院所參與規模無法擴大且需克服系統整合問題</w:t>
      </w:r>
    </w:p>
    <w:p w:rsidR="00722210" w:rsidRPr="00602DA1" w:rsidRDefault="00722210" w:rsidP="00E05A6A">
      <w:pPr>
        <w:pStyle w:val="21"/>
        <w:ind w:left="850" w:firstLine="566"/>
        <w:rPr>
          <w:rFonts w:hAnsi="標楷體"/>
        </w:rPr>
      </w:pPr>
      <w:r>
        <w:rPr>
          <w:rFonts w:hAnsi="標楷體" w:hint="eastAsia"/>
        </w:rPr>
        <w:t>健保署辦理前揭</w:t>
      </w:r>
      <w:r w:rsidRPr="009649D4">
        <w:rPr>
          <w:rFonts w:hAnsi="標楷體" w:hint="eastAsia"/>
        </w:rPr>
        <w:t>計畫</w:t>
      </w:r>
      <w:r>
        <w:rPr>
          <w:rFonts w:hAnsi="標楷體" w:hint="eastAsia"/>
        </w:rPr>
        <w:t>相關指標之</w:t>
      </w:r>
      <w:r w:rsidRPr="009649D4">
        <w:rPr>
          <w:rFonts w:hAnsi="標楷體" w:hint="eastAsia"/>
        </w:rPr>
        <w:t>實際值</w:t>
      </w:r>
      <w:r>
        <w:rPr>
          <w:rFonts w:hAnsi="標楷體" w:hint="eastAsia"/>
        </w:rPr>
        <w:t>雖</w:t>
      </w:r>
      <w:r w:rsidRPr="009649D4">
        <w:rPr>
          <w:rFonts w:hAnsi="標楷體" w:hint="eastAsia"/>
        </w:rPr>
        <w:t>尚符目標值</w:t>
      </w:r>
      <w:r>
        <w:rPr>
          <w:rFonts w:hAnsi="標楷體" w:hint="eastAsia"/>
        </w:rPr>
        <w:t>，然據審計部</w:t>
      </w:r>
      <w:r w:rsidRPr="009649D4">
        <w:rPr>
          <w:rFonts w:hAnsi="標楷體" w:hint="eastAsia"/>
        </w:rPr>
        <w:t>前瞻第4期特別決算審核報告</w:t>
      </w:r>
      <w:r>
        <w:rPr>
          <w:rFonts w:hAnsi="標楷體" w:hint="eastAsia"/>
        </w:rPr>
        <w:t>指出，虛擬健保卡部分推動策略尚待檢討，摘述如下</w:t>
      </w:r>
      <w:r w:rsidRPr="00602DA1">
        <w:rPr>
          <w:rFonts w:hAnsi="標楷體" w:hint="eastAsia"/>
        </w:rPr>
        <w:t>：</w:t>
      </w:r>
    </w:p>
    <w:p w:rsidR="00722210" w:rsidRDefault="00722210" w:rsidP="00E05A6A">
      <w:pPr>
        <w:pStyle w:val="123"/>
        <w:ind w:left="1133" w:hanging="283"/>
      </w:pPr>
      <w:r w:rsidRPr="008F1259">
        <w:rPr>
          <w:rFonts w:hint="eastAsia"/>
        </w:rPr>
        <w:t>1.</w:t>
      </w:r>
      <w:r>
        <w:rPr>
          <w:rFonts w:hint="eastAsia"/>
        </w:rPr>
        <w:t>健保署推動虛擬健保卡缺乏具體執行策略，且其</w:t>
      </w:r>
      <w:r w:rsidRPr="001C7FBB">
        <w:rPr>
          <w:rFonts w:hint="eastAsia"/>
        </w:rPr>
        <w:t>111年度</w:t>
      </w:r>
      <w:r>
        <w:rPr>
          <w:rFonts w:hint="eastAsia"/>
        </w:rPr>
        <w:t>起於居家醫療、遠距醫療及視訊診療3個場域正式推廣，113年底止僅增加居家腹膜透析及在宅急症照護2個場域，場域擴大有限。</w:t>
      </w:r>
    </w:p>
    <w:p w:rsidR="00722210" w:rsidRPr="001C7FBB" w:rsidRDefault="00722210" w:rsidP="00E05A6A">
      <w:pPr>
        <w:pStyle w:val="123"/>
        <w:ind w:left="1133" w:hanging="283"/>
        <w:rPr>
          <w:rFonts w:hAnsi="標楷體"/>
        </w:rPr>
      </w:pPr>
      <w:r>
        <w:rPr>
          <w:rFonts w:hint="eastAsia"/>
        </w:rPr>
        <w:t>2</w:t>
      </w:r>
      <w:r w:rsidRPr="008F1259">
        <w:rPr>
          <w:rFonts w:hint="eastAsia"/>
        </w:rPr>
        <w:t>.</w:t>
      </w:r>
      <w:r>
        <w:rPr>
          <w:rFonts w:hint="eastAsia"/>
        </w:rPr>
        <w:t>健保署未積極協助醫療院所克服系統整合與運作窒礙，降低虛擬健保卡導入成本，復未配合院所推行實況，檢討獎勵範疇並採取有效對策，致醫療院所參與率甚低</w:t>
      </w:r>
      <w:r w:rsidRPr="008F1259">
        <w:rPr>
          <w:rFonts w:hint="eastAsia"/>
        </w:rPr>
        <w:t>。</w:t>
      </w:r>
      <w:r>
        <w:rPr>
          <w:rFonts w:hint="eastAsia"/>
        </w:rPr>
        <w:t>截至113年底，僅539家醫療院所提供虛擬健保卡服務，占全國特約醫療院所及居家護理機構2萬3,091家之2.33%。</w:t>
      </w:r>
    </w:p>
    <w:p w:rsidR="00722210" w:rsidRDefault="00722210" w:rsidP="00E05A6A">
      <w:pPr>
        <w:pStyle w:val="21"/>
        <w:ind w:left="850" w:firstLine="566"/>
        <w:rPr>
          <w:rFonts w:hAnsi="標楷體"/>
        </w:rPr>
      </w:pPr>
      <w:r>
        <w:rPr>
          <w:rFonts w:hint="eastAsia"/>
        </w:rPr>
        <w:t>前開計畫雖於113年底屆期，惟健保署仍持續推動</w:t>
      </w:r>
      <w:r w:rsidRPr="005701BB">
        <w:rPr>
          <w:rFonts w:hint="eastAsia"/>
        </w:rPr>
        <w:t>虛擬健保卡</w:t>
      </w:r>
      <w:r>
        <w:rPr>
          <w:rFonts w:hint="eastAsia"/>
        </w:rPr>
        <w:t>，允宜就上述待改善之處，積極檢討，俾利後續推動。</w:t>
      </w:r>
    </w:p>
    <w:p w:rsidR="00722210" w:rsidRDefault="00722210" w:rsidP="00E05A6A">
      <w:pPr>
        <w:ind w:left="566" w:firstLine="566"/>
        <w:rPr>
          <w:rFonts w:hAnsi="標楷體"/>
          <w:sz w:val="24"/>
        </w:rPr>
      </w:pPr>
      <w:r>
        <w:rPr>
          <w:rFonts w:hint="eastAsia"/>
          <w:szCs w:val="22"/>
          <w:lang w:eastAsia="zh-HK"/>
        </w:rPr>
        <w:t>綜上，</w:t>
      </w:r>
      <w:r>
        <w:rPr>
          <w:rFonts w:hint="eastAsia"/>
          <w:szCs w:val="22"/>
        </w:rPr>
        <w:t>健保署辦</w:t>
      </w:r>
      <w:r w:rsidRPr="0072164A">
        <w:rPr>
          <w:rFonts w:hint="eastAsia"/>
          <w:szCs w:val="22"/>
          <w:lang w:eastAsia="zh-HK"/>
        </w:rPr>
        <w:t>理</w:t>
      </w:r>
      <w:r w:rsidRPr="006F7DD8">
        <w:rPr>
          <w:rFonts w:hint="eastAsia"/>
          <w:szCs w:val="22"/>
          <w:lang w:eastAsia="zh-HK"/>
        </w:rPr>
        <w:t>前瞻第</w:t>
      </w:r>
      <w:r>
        <w:rPr>
          <w:rFonts w:hint="eastAsia"/>
          <w:szCs w:val="22"/>
        </w:rPr>
        <w:t>4</w:t>
      </w:r>
      <w:r w:rsidRPr="006F7DD8">
        <w:rPr>
          <w:rFonts w:hint="eastAsia"/>
          <w:szCs w:val="22"/>
          <w:lang w:eastAsia="zh-HK"/>
        </w:rPr>
        <w:t>期特別預算</w:t>
      </w:r>
      <w:r w:rsidRPr="0093345C">
        <w:rPr>
          <w:rFonts w:hAnsi="標楷體" w:hint="eastAsia"/>
        </w:rPr>
        <w:t>「</w:t>
      </w:r>
      <w:r>
        <w:rPr>
          <w:rFonts w:hAnsi="標楷體" w:hint="eastAsia"/>
        </w:rPr>
        <w:t>導</w:t>
      </w:r>
      <w:r w:rsidRPr="009B507F">
        <w:rPr>
          <w:rFonts w:hAnsi="標楷體" w:hint="eastAsia"/>
        </w:rPr>
        <w:t>入5G及智慧科技提升醫療與健康照護計畫</w:t>
      </w:r>
      <w:r w:rsidRPr="0093345C">
        <w:rPr>
          <w:rFonts w:hAnsi="標楷體" w:hint="eastAsia"/>
        </w:rPr>
        <w:t>」</w:t>
      </w:r>
      <w:r>
        <w:rPr>
          <w:rFonts w:hAnsi="標楷體" w:hint="eastAsia"/>
        </w:rPr>
        <w:t>，相關指標之</w:t>
      </w:r>
      <w:r w:rsidRPr="00F6376E">
        <w:rPr>
          <w:rFonts w:hAnsi="標楷體" w:hint="eastAsia"/>
        </w:rPr>
        <w:t>實際值</w:t>
      </w:r>
      <w:r>
        <w:rPr>
          <w:rFonts w:hAnsi="標楷體" w:hint="eastAsia"/>
        </w:rPr>
        <w:t>雖</w:t>
      </w:r>
      <w:r w:rsidRPr="00F6376E">
        <w:rPr>
          <w:rFonts w:hAnsi="標楷體" w:hint="eastAsia"/>
        </w:rPr>
        <w:t>尚符目標值</w:t>
      </w:r>
      <w:r>
        <w:rPr>
          <w:rFonts w:hAnsi="標楷體" w:hint="eastAsia"/>
        </w:rPr>
        <w:t>，惟關於</w:t>
      </w:r>
      <w:r w:rsidRPr="00C90E06">
        <w:rPr>
          <w:rFonts w:hAnsi="標楷體" w:hint="eastAsia"/>
        </w:rPr>
        <w:t>虛擬健保卡</w:t>
      </w:r>
      <w:r>
        <w:rPr>
          <w:rFonts w:hAnsi="標楷體" w:hint="eastAsia"/>
        </w:rPr>
        <w:t>之應用，仍存有</w:t>
      </w:r>
      <w:r w:rsidRPr="009C3420">
        <w:rPr>
          <w:rFonts w:hAnsi="標楷體" w:hint="eastAsia"/>
        </w:rPr>
        <w:t>醫療院所</w:t>
      </w:r>
      <w:r>
        <w:rPr>
          <w:rFonts w:hAnsi="標楷體" w:hint="eastAsia"/>
        </w:rPr>
        <w:t>參與規模無法擴大及</w:t>
      </w:r>
      <w:r w:rsidRPr="00634B63">
        <w:rPr>
          <w:rFonts w:hAnsi="標楷體" w:hint="eastAsia"/>
        </w:rPr>
        <w:t>醫療系統整合等問題</w:t>
      </w:r>
      <w:r>
        <w:rPr>
          <w:rFonts w:hAnsi="標楷體" w:hint="eastAsia"/>
        </w:rPr>
        <w:t>，允宜</w:t>
      </w:r>
      <w:r w:rsidRPr="00634B63">
        <w:rPr>
          <w:rFonts w:hAnsi="標楷體" w:hint="eastAsia"/>
        </w:rPr>
        <w:t>妥謀善策，</w:t>
      </w:r>
      <w:r>
        <w:rPr>
          <w:rFonts w:hAnsi="標楷體" w:hint="eastAsia"/>
        </w:rPr>
        <w:t>以提升</w:t>
      </w:r>
      <w:r w:rsidRPr="00617029">
        <w:rPr>
          <w:rFonts w:hAnsi="標楷體" w:hint="eastAsia"/>
        </w:rPr>
        <w:t>計畫效</w:t>
      </w:r>
      <w:r>
        <w:rPr>
          <w:rFonts w:hAnsi="標楷體" w:hint="eastAsia"/>
        </w:rPr>
        <w:t>益</w:t>
      </w:r>
      <w:r w:rsidRPr="000307A8">
        <w:rPr>
          <w:rFonts w:hint="eastAsia"/>
          <w:color w:val="000000"/>
        </w:rPr>
        <w:t>。</w:t>
      </w:r>
    </w:p>
    <w:p w:rsidR="00722210" w:rsidRDefault="00722210" w:rsidP="00E05A6A">
      <w:pPr>
        <w:pStyle w:val="ae"/>
        <w:ind w:left="566" w:firstLine="566"/>
        <w:rPr>
          <w:rFonts w:hAnsi="標楷體"/>
        </w:rPr>
      </w:pPr>
      <w:r w:rsidRPr="0023117D">
        <w:rPr>
          <w:rFonts w:hAnsi="標楷體" w:hint="eastAsia"/>
        </w:rPr>
        <w:t>（分機：</w:t>
      </w:r>
      <w:r>
        <w:rPr>
          <w:rFonts w:hAnsi="標楷體" w:hint="eastAsia"/>
        </w:rPr>
        <w:t>1925</w:t>
      </w:r>
      <w:r w:rsidRPr="0023117D">
        <w:rPr>
          <w:rFonts w:hAnsi="標楷體" w:hint="eastAsia"/>
        </w:rPr>
        <w:t xml:space="preserve"> </w:t>
      </w:r>
      <w:r>
        <w:rPr>
          <w:rFonts w:hAnsi="標楷體" w:hint="eastAsia"/>
        </w:rPr>
        <w:t>賴欣憶</w:t>
      </w:r>
      <w:r w:rsidRPr="0023117D">
        <w:rPr>
          <w:rFonts w:hAnsi="標楷體" w:hint="eastAsia"/>
        </w:rPr>
        <w:t>）</w:t>
      </w:r>
    </w:p>
    <w:p w:rsidR="00722210" w:rsidRDefault="00722210" w:rsidP="00E05A6A">
      <w:pPr>
        <w:ind w:left="566" w:firstLine="566"/>
        <w:rPr>
          <w:lang w:eastAsia="zh-HK"/>
        </w:rPr>
      </w:pPr>
    </w:p>
    <w:p w:rsidR="00722210" w:rsidRDefault="00722210" w:rsidP="00E05A6A">
      <w:pPr>
        <w:pStyle w:val="a4"/>
        <w:ind w:left="567" w:hanging="567"/>
        <w:rPr>
          <w:b w:val="0"/>
        </w:rPr>
      </w:pPr>
      <w:r>
        <w:rPr>
          <w:rFonts w:hAnsi="標楷體" w:hint="eastAsia"/>
        </w:rPr>
        <w:t>五</w:t>
      </w:r>
      <w:r w:rsidRPr="002638AA">
        <w:rPr>
          <w:rFonts w:hAnsi="標楷體" w:hint="eastAsia"/>
        </w:rPr>
        <w:t>、</w:t>
      </w:r>
      <w:r w:rsidRPr="00366F84">
        <w:rPr>
          <w:rFonts w:hAnsi="標楷體" w:hint="eastAsia"/>
          <w:bCs/>
        </w:rPr>
        <w:t>國健署</w:t>
      </w:r>
      <w:r>
        <w:rPr>
          <w:rFonts w:hAnsi="標楷體" w:hint="eastAsia"/>
          <w:bCs/>
        </w:rPr>
        <w:t>辦理</w:t>
      </w:r>
      <w:r w:rsidRPr="00366F84">
        <w:rPr>
          <w:rFonts w:hAnsi="標楷體" w:hint="eastAsia"/>
          <w:bCs/>
        </w:rPr>
        <w:t>前瞻第4期</w:t>
      </w:r>
      <w:r>
        <w:rPr>
          <w:rFonts w:hAnsi="標楷體" w:hint="eastAsia"/>
          <w:bCs/>
        </w:rPr>
        <w:t>特別決算保留比率近八成，且迄114年9月底止尚有</w:t>
      </w:r>
      <w:r w:rsidRPr="00366F84">
        <w:rPr>
          <w:rFonts w:hAnsi="標楷體" w:hint="eastAsia"/>
          <w:bCs/>
        </w:rPr>
        <w:t>工程未發包或開工</w:t>
      </w:r>
      <w:r>
        <w:rPr>
          <w:rFonts w:hAnsi="標楷體" w:hint="eastAsia"/>
          <w:bCs/>
        </w:rPr>
        <w:t>及</w:t>
      </w:r>
      <w:r w:rsidRPr="00366F84">
        <w:rPr>
          <w:rFonts w:hAnsi="標楷體" w:hint="eastAsia"/>
          <w:bCs/>
        </w:rPr>
        <w:t>進度</w:t>
      </w:r>
      <w:r>
        <w:rPr>
          <w:rFonts w:hAnsi="標楷體" w:hint="eastAsia"/>
          <w:bCs/>
        </w:rPr>
        <w:t>落後等</w:t>
      </w:r>
      <w:r w:rsidRPr="00366F84">
        <w:rPr>
          <w:rFonts w:hAnsi="標楷體" w:hint="eastAsia"/>
          <w:bCs/>
        </w:rPr>
        <w:t>情事，宜積極強化工程相關查核及實地輔導，</w:t>
      </w:r>
      <w:r>
        <w:rPr>
          <w:rFonts w:hAnsi="標楷體" w:hint="eastAsia"/>
          <w:bCs/>
        </w:rPr>
        <w:t>俾</w:t>
      </w:r>
      <w:r w:rsidRPr="00366F84">
        <w:rPr>
          <w:rFonts w:hAnsi="標楷體" w:hint="eastAsia"/>
          <w:bCs/>
        </w:rPr>
        <w:t>預算</w:t>
      </w:r>
      <w:r>
        <w:rPr>
          <w:rFonts w:hAnsi="標楷體" w:hint="eastAsia"/>
          <w:bCs/>
        </w:rPr>
        <w:t>順利</w:t>
      </w:r>
      <w:r w:rsidRPr="00366F84">
        <w:rPr>
          <w:rFonts w:hAnsi="標楷體" w:hint="eastAsia"/>
          <w:bCs/>
        </w:rPr>
        <w:t>執行</w:t>
      </w:r>
    </w:p>
    <w:p w:rsidR="00722210" w:rsidRDefault="00722210" w:rsidP="00E05A6A">
      <w:pPr>
        <w:spacing w:line="480" w:lineRule="exact"/>
        <w:ind w:left="566" w:firstLine="566"/>
      </w:pPr>
      <w:r w:rsidRPr="002638AA">
        <w:rPr>
          <w:rFonts w:hint="eastAsia"/>
        </w:rPr>
        <w:t>國民健康署(以下簡稱國健署)於</w:t>
      </w:r>
      <w:r w:rsidRPr="00F3466A">
        <w:rPr>
          <w:rFonts w:hint="eastAsia"/>
        </w:rPr>
        <w:t>前瞻第4期特別預算編列</w:t>
      </w:r>
      <w:r>
        <w:rPr>
          <w:rFonts w:hint="eastAsia"/>
        </w:rPr>
        <w:t>2</w:t>
      </w:r>
      <w:r w:rsidRPr="00F3466A">
        <w:rPr>
          <w:rFonts w:hint="eastAsia"/>
        </w:rPr>
        <w:t>億</w:t>
      </w:r>
      <w:r>
        <w:rPr>
          <w:rFonts w:hint="eastAsia"/>
        </w:rPr>
        <w:t>8</w:t>
      </w:r>
      <w:r w:rsidRPr="00F3466A">
        <w:rPr>
          <w:rFonts w:hint="eastAsia"/>
        </w:rPr>
        <w:t>,</w:t>
      </w:r>
      <w:r>
        <w:rPr>
          <w:rFonts w:hint="eastAsia"/>
        </w:rPr>
        <w:t>775</w:t>
      </w:r>
      <w:r w:rsidRPr="00F3466A">
        <w:rPr>
          <w:rFonts w:hint="eastAsia"/>
        </w:rPr>
        <w:t>萬</w:t>
      </w:r>
      <w:r>
        <w:rPr>
          <w:rFonts w:hint="eastAsia"/>
        </w:rPr>
        <w:t>7千</w:t>
      </w:r>
      <w:r w:rsidRPr="00F3466A">
        <w:rPr>
          <w:rFonts w:hint="eastAsia"/>
        </w:rPr>
        <w:t>元，決算審定數</w:t>
      </w:r>
      <w:r>
        <w:rPr>
          <w:rFonts w:hint="eastAsia"/>
        </w:rPr>
        <w:t>2</w:t>
      </w:r>
      <w:r w:rsidRPr="00F3466A">
        <w:rPr>
          <w:rFonts w:hint="eastAsia"/>
        </w:rPr>
        <w:t>億</w:t>
      </w:r>
      <w:r>
        <w:rPr>
          <w:rFonts w:hint="eastAsia"/>
        </w:rPr>
        <w:t>8</w:t>
      </w:r>
      <w:r w:rsidRPr="00F3466A">
        <w:t>,</w:t>
      </w:r>
      <w:r>
        <w:rPr>
          <w:rFonts w:hint="eastAsia"/>
        </w:rPr>
        <w:t>326</w:t>
      </w:r>
      <w:r w:rsidRPr="00F3466A">
        <w:rPr>
          <w:rFonts w:hint="eastAsia"/>
        </w:rPr>
        <w:t>萬</w:t>
      </w:r>
      <w:r>
        <w:rPr>
          <w:rFonts w:hint="eastAsia"/>
        </w:rPr>
        <w:t>4</w:t>
      </w:r>
      <w:r w:rsidRPr="00F3466A">
        <w:rPr>
          <w:rFonts w:hint="eastAsia"/>
        </w:rPr>
        <w:t>千元，決算數占預算數比率為9</w:t>
      </w:r>
      <w:r>
        <w:rPr>
          <w:rFonts w:hint="eastAsia"/>
        </w:rPr>
        <w:t>8</w:t>
      </w:r>
      <w:r w:rsidRPr="00F3466A">
        <w:rPr>
          <w:rFonts w:hint="eastAsia"/>
        </w:rPr>
        <w:t>.</w:t>
      </w:r>
      <w:r>
        <w:rPr>
          <w:rFonts w:hint="eastAsia"/>
        </w:rPr>
        <w:t>44</w:t>
      </w:r>
      <w:r w:rsidRPr="00F3466A">
        <w:rPr>
          <w:rFonts w:hint="eastAsia"/>
        </w:rPr>
        <w:t>%</w:t>
      </w:r>
      <w:r>
        <w:rPr>
          <w:rFonts w:hint="eastAsia"/>
        </w:rPr>
        <w:t>，惟保留數為2</w:t>
      </w:r>
      <w:r w:rsidRPr="00F3466A">
        <w:rPr>
          <w:rFonts w:hint="eastAsia"/>
        </w:rPr>
        <w:t>億</w:t>
      </w:r>
      <w:r>
        <w:rPr>
          <w:rFonts w:hint="eastAsia"/>
        </w:rPr>
        <w:t>2</w:t>
      </w:r>
      <w:r w:rsidRPr="00F3466A">
        <w:t>,</w:t>
      </w:r>
      <w:r>
        <w:rPr>
          <w:rFonts w:hint="eastAsia"/>
        </w:rPr>
        <w:t>275</w:t>
      </w:r>
      <w:r w:rsidRPr="00F3466A">
        <w:rPr>
          <w:rFonts w:hint="eastAsia"/>
        </w:rPr>
        <w:t>萬</w:t>
      </w:r>
      <w:r>
        <w:rPr>
          <w:rFonts w:hint="eastAsia"/>
        </w:rPr>
        <w:t>7</w:t>
      </w:r>
      <w:r w:rsidRPr="00F3466A">
        <w:rPr>
          <w:rFonts w:hint="eastAsia"/>
        </w:rPr>
        <w:t>千元</w:t>
      </w:r>
      <w:r>
        <w:rPr>
          <w:rFonts w:hint="eastAsia"/>
        </w:rPr>
        <w:t>，保留比率達77.41%</w:t>
      </w:r>
      <w:r w:rsidRPr="00F3466A">
        <w:rPr>
          <w:rFonts w:hint="eastAsia"/>
        </w:rPr>
        <w:t>。</w:t>
      </w:r>
      <w:r>
        <w:rPr>
          <w:rFonts w:hint="eastAsia"/>
        </w:rPr>
        <w:t>經查：</w:t>
      </w:r>
    </w:p>
    <w:p w:rsidR="00722210" w:rsidRPr="00B90A7A" w:rsidRDefault="00722210" w:rsidP="00E05A6A">
      <w:pPr>
        <w:pStyle w:val="a6"/>
        <w:ind w:left="849" w:hanging="283"/>
        <w:rPr>
          <w:b/>
          <w:bCs/>
        </w:rPr>
      </w:pPr>
      <w:r w:rsidRPr="00B90A7A">
        <w:rPr>
          <w:rFonts w:hint="eastAsia"/>
          <w:b/>
          <w:bCs/>
        </w:rPr>
        <w:t>(一)</w:t>
      </w:r>
      <w:bookmarkStart w:id="128" w:name="_Hlk211435903"/>
      <w:r>
        <w:rPr>
          <w:rFonts w:hint="eastAsia"/>
          <w:b/>
          <w:bCs/>
        </w:rPr>
        <w:t>迄</w:t>
      </w:r>
      <w:r w:rsidRPr="008229B2">
        <w:rPr>
          <w:rFonts w:hint="eastAsia"/>
          <w:b/>
          <w:bCs/>
        </w:rPr>
        <w:t>113年底</w:t>
      </w:r>
      <w:r>
        <w:rPr>
          <w:rFonts w:hint="eastAsia"/>
          <w:b/>
          <w:bCs/>
        </w:rPr>
        <w:t>，</w:t>
      </w:r>
      <w:r w:rsidRPr="008229B2">
        <w:rPr>
          <w:rFonts w:hint="eastAsia"/>
          <w:b/>
          <w:bCs/>
        </w:rPr>
        <w:t>國健署</w:t>
      </w:r>
      <w:bookmarkStart w:id="129" w:name="_Hlk211435688"/>
      <w:r w:rsidRPr="008229B2">
        <w:rPr>
          <w:rFonts w:hint="eastAsia"/>
          <w:b/>
          <w:bCs/>
        </w:rPr>
        <w:t>僅執行</w:t>
      </w:r>
      <w:r>
        <w:rPr>
          <w:rFonts w:hAnsi="標楷體" w:hint="eastAsia"/>
          <w:b/>
          <w:bCs/>
        </w:rPr>
        <w:t>「</w:t>
      </w:r>
      <w:r w:rsidRPr="008229B2">
        <w:rPr>
          <w:rFonts w:hint="eastAsia"/>
          <w:b/>
          <w:bCs/>
        </w:rPr>
        <w:t>銀髮健身俱樂部補助計畫</w:t>
      </w:r>
      <w:r>
        <w:rPr>
          <w:rFonts w:hAnsi="標楷體" w:hint="eastAsia"/>
          <w:b/>
          <w:bCs/>
        </w:rPr>
        <w:t>」</w:t>
      </w:r>
      <w:r w:rsidRPr="008229B2">
        <w:rPr>
          <w:rFonts w:hint="eastAsia"/>
          <w:b/>
          <w:bCs/>
        </w:rPr>
        <w:t>，其餘2項計畫</w:t>
      </w:r>
      <w:r>
        <w:rPr>
          <w:rFonts w:hint="eastAsia"/>
          <w:b/>
          <w:bCs/>
        </w:rPr>
        <w:t>經費</w:t>
      </w:r>
      <w:r w:rsidRPr="008229B2">
        <w:rPr>
          <w:rFonts w:hint="eastAsia"/>
          <w:b/>
          <w:bCs/>
        </w:rPr>
        <w:t>均全數保留</w:t>
      </w:r>
      <w:bookmarkEnd w:id="128"/>
      <w:bookmarkEnd w:id="129"/>
    </w:p>
    <w:p w:rsidR="00722210" w:rsidRDefault="00722210" w:rsidP="00E05A6A">
      <w:pPr>
        <w:pStyle w:val="21"/>
        <w:ind w:left="850" w:firstLine="566"/>
      </w:pPr>
      <w:r>
        <w:rPr>
          <w:rFonts w:hint="eastAsia"/>
        </w:rPr>
        <w:t>國健署於前瞻第4期</w:t>
      </w:r>
      <w:r w:rsidRPr="002638AA">
        <w:rPr>
          <w:rFonts w:hint="eastAsia"/>
        </w:rPr>
        <w:t>「城鄉建設</w:t>
      </w:r>
      <w:r>
        <w:rPr>
          <w:rFonts w:hAnsi="標楷體" w:hint="eastAsia"/>
        </w:rPr>
        <w:t>－</w:t>
      </w:r>
      <w:r>
        <w:rPr>
          <w:rFonts w:hint="eastAsia"/>
        </w:rPr>
        <w:t>公共服務據點整備</w:t>
      </w:r>
      <w:r w:rsidRPr="002638AA">
        <w:rPr>
          <w:rFonts w:hint="eastAsia"/>
        </w:rPr>
        <w:t>」</w:t>
      </w:r>
      <w:r>
        <w:rPr>
          <w:rFonts w:hint="eastAsia"/>
        </w:rPr>
        <w:t>計畫</w:t>
      </w:r>
      <w:r w:rsidRPr="002638AA">
        <w:rPr>
          <w:rFonts w:hint="eastAsia"/>
        </w:rPr>
        <w:t>編列</w:t>
      </w:r>
      <w:r>
        <w:t>2</w:t>
      </w:r>
      <w:r w:rsidRPr="00F3466A">
        <w:rPr>
          <w:rFonts w:hint="eastAsia"/>
        </w:rPr>
        <w:t>億</w:t>
      </w:r>
      <w:r>
        <w:rPr>
          <w:rFonts w:hint="eastAsia"/>
        </w:rPr>
        <w:t>8</w:t>
      </w:r>
      <w:r w:rsidRPr="00F3466A">
        <w:rPr>
          <w:rFonts w:hint="eastAsia"/>
        </w:rPr>
        <w:t>,</w:t>
      </w:r>
      <w:r>
        <w:t>77</w:t>
      </w:r>
      <w:r>
        <w:rPr>
          <w:rFonts w:hint="eastAsia"/>
        </w:rPr>
        <w:t>5</w:t>
      </w:r>
      <w:r w:rsidRPr="00F3466A">
        <w:rPr>
          <w:rFonts w:hint="eastAsia"/>
        </w:rPr>
        <w:t>萬</w:t>
      </w:r>
      <w:r>
        <w:rPr>
          <w:rFonts w:hint="eastAsia"/>
        </w:rPr>
        <w:t>7千</w:t>
      </w:r>
      <w:r w:rsidRPr="00F3466A">
        <w:rPr>
          <w:rFonts w:hint="eastAsia"/>
        </w:rPr>
        <w:t>元</w:t>
      </w:r>
      <w:r w:rsidRPr="002638AA">
        <w:rPr>
          <w:rFonts w:hint="eastAsia"/>
        </w:rPr>
        <w:t>，包</w:t>
      </w:r>
      <w:r>
        <w:rPr>
          <w:rFonts w:hint="eastAsia"/>
        </w:rPr>
        <w:t>括</w:t>
      </w:r>
      <w:r>
        <w:rPr>
          <w:rFonts w:hAnsi="標楷體" w:hint="eastAsia"/>
        </w:rPr>
        <w:t>「</w:t>
      </w:r>
      <w:r w:rsidRPr="002638AA">
        <w:rPr>
          <w:rFonts w:hint="eastAsia"/>
        </w:rPr>
        <w:t>整建長照衛福據點計畫</w:t>
      </w:r>
      <w:r>
        <w:rPr>
          <w:rFonts w:hAnsi="標楷體" w:hint="eastAsia"/>
        </w:rPr>
        <w:t>」</w:t>
      </w:r>
      <w:r>
        <w:rPr>
          <w:rFonts w:hint="eastAsia"/>
        </w:rPr>
        <w:t>1億6</w:t>
      </w:r>
      <w:r w:rsidRPr="002638AA">
        <w:t>,</w:t>
      </w:r>
      <w:r>
        <w:rPr>
          <w:rFonts w:hint="eastAsia"/>
        </w:rPr>
        <w:t>150</w:t>
      </w:r>
      <w:r w:rsidRPr="002638AA">
        <w:rPr>
          <w:rFonts w:hint="eastAsia"/>
        </w:rPr>
        <w:t>萬元</w:t>
      </w:r>
      <w:r>
        <w:rPr>
          <w:rFonts w:hint="eastAsia"/>
        </w:rPr>
        <w:t>、</w:t>
      </w:r>
      <w:r>
        <w:rPr>
          <w:rFonts w:hAnsi="標楷體" w:hint="eastAsia"/>
        </w:rPr>
        <w:t>「</w:t>
      </w:r>
      <w:r w:rsidRPr="002638AA">
        <w:rPr>
          <w:rFonts w:hint="eastAsia"/>
        </w:rPr>
        <w:t>公有危險建築補強重建</w:t>
      </w:r>
      <w:r>
        <w:rPr>
          <w:rFonts w:hint="eastAsia"/>
        </w:rPr>
        <w:t>計畫</w:t>
      </w:r>
      <w:r>
        <w:rPr>
          <w:rFonts w:hAnsi="標楷體" w:hint="eastAsia"/>
        </w:rPr>
        <w:t>」</w:t>
      </w:r>
      <w:r>
        <w:rPr>
          <w:rFonts w:hint="eastAsia"/>
        </w:rPr>
        <w:t>6</w:t>
      </w:r>
      <w:r w:rsidRPr="002638AA">
        <w:t>,</w:t>
      </w:r>
      <w:r>
        <w:rPr>
          <w:rFonts w:hint="eastAsia"/>
        </w:rPr>
        <w:t>12</w:t>
      </w:r>
      <w:r w:rsidRPr="002638AA">
        <w:t>5</w:t>
      </w:r>
      <w:r w:rsidRPr="002638AA">
        <w:rPr>
          <w:rFonts w:hint="eastAsia"/>
        </w:rPr>
        <w:t>萬</w:t>
      </w:r>
      <w:r>
        <w:rPr>
          <w:rFonts w:hint="eastAsia"/>
        </w:rPr>
        <w:t>7</w:t>
      </w:r>
      <w:r w:rsidRPr="002638AA">
        <w:rPr>
          <w:rFonts w:hint="eastAsia"/>
        </w:rPr>
        <w:t>千元</w:t>
      </w:r>
      <w:r>
        <w:rPr>
          <w:rFonts w:hint="eastAsia"/>
        </w:rPr>
        <w:t>及</w:t>
      </w:r>
      <w:r>
        <w:rPr>
          <w:rFonts w:hAnsi="標楷體" w:hint="eastAsia"/>
        </w:rPr>
        <w:t>「</w:t>
      </w:r>
      <w:r w:rsidRPr="002638AA">
        <w:rPr>
          <w:rFonts w:hint="eastAsia"/>
        </w:rPr>
        <w:t>銀髮健身俱樂部補助計畫</w:t>
      </w:r>
      <w:r>
        <w:rPr>
          <w:rFonts w:hAnsi="標楷體" w:hint="eastAsia"/>
        </w:rPr>
        <w:t>」</w:t>
      </w:r>
      <w:r>
        <w:rPr>
          <w:rFonts w:hint="eastAsia"/>
        </w:rPr>
        <w:t>6</w:t>
      </w:r>
      <w:r w:rsidRPr="002638AA">
        <w:t>,</w:t>
      </w:r>
      <w:r>
        <w:rPr>
          <w:rFonts w:hint="eastAsia"/>
        </w:rPr>
        <w:t>5</w:t>
      </w:r>
      <w:r w:rsidRPr="002638AA">
        <w:rPr>
          <w:rFonts w:hint="eastAsia"/>
        </w:rPr>
        <w:t>00萬元(詳表1)</w:t>
      </w:r>
      <w:r>
        <w:rPr>
          <w:rFonts w:hint="eastAsia"/>
        </w:rPr>
        <w:t>，迄113年底，</w:t>
      </w:r>
      <w:r>
        <w:rPr>
          <w:rFonts w:hAnsi="標楷體" w:hint="eastAsia"/>
        </w:rPr>
        <w:t>「</w:t>
      </w:r>
      <w:r w:rsidRPr="002638AA">
        <w:rPr>
          <w:rFonts w:hint="eastAsia"/>
        </w:rPr>
        <w:t>銀髮健身俱樂部補助計畫</w:t>
      </w:r>
      <w:r>
        <w:rPr>
          <w:rFonts w:hAnsi="標楷體" w:hint="eastAsia"/>
        </w:rPr>
        <w:t>」</w:t>
      </w:r>
      <w:r>
        <w:rPr>
          <w:rFonts w:hint="eastAsia"/>
        </w:rPr>
        <w:t>實現數6</w:t>
      </w:r>
      <w:r>
        <w:t>,</w:t>
      </w:r>
      <w:r>
        <w:rPr>
          <w:rFonts w:hint="eastAsia"/>
        </w:rPr>
        <w:t>050萬7千元、賸餘數449萬3千元，已執行完畢，惟其餘2項計畫均全數保留</w:t>
      </w:r>
      <w:r w:rsidRPr="002638AA">
        <w:rPr>
          <w:rFonts w:hint="eastAsia"/>
        </w:rPr>
        <w:t>。</w:t>
      </w:r>
    </w:p>
    <w:p w:rsidR="00722210" w:rsidRPr="002638AA" w:rsidRDefault="00722210" w:rsidP="00E05A6A">
      <w:pPr>
        <w:pStyle w:val="142"/>
        <w:spacing w:beforeLines="50" w:before="255"/>
        <w:ind w:leftChars="-139" w:left="388" w:rightChars="-121" w:right="-343" w:hangingChars="276" w:hanging="782"/>
      </w:pPr>
      <w:r w:rsidRPr="00667A7A">
        <w:rPr>
          <w:rFonts w:hint="eastAsia"/>
          <w:b/>
          <w:bCs/>
          <w:sz w:val="28"/>
        </w:rPr>
        <w:t>表1</w:t>
      </w:r>
      <w:r>
        <w:rPr>
          <w:rFonts w:hint="eastAsia"/>
          <w:b/>
          <w:bCs/>
          <w:sz w:val="28"/>
        </w:rPr>
        <w:t xml:space="preserve">  </w:t>
      </w:r>
      <w:r w:rsidRPr="00667A7A">
        <w:rPr>
          <w:rFonts w:hint="eastAsia"/>
          <w:b/>
          <w:bCs/>
          <w:sz w:val="28"/>
        </w:rPr>
        <w:t>前瞻第4期</w:t>
      </w:r>
      <w:r>
        <w:rPr>
          <w:rFonts w:hint="eastAsia"/>
          <w:b/>
          <w:bCs/>
          <w:sz w:val="28"/>
        </w:rPr>
        <w:t>特別決算</w:t>
      </w:r>
      <w:r w:rsidRPr="00667A7A">
        <w:rPr>
          <w:rFonts w:hint="eastAsia"/>
          <w:b/>
          <w:bCs/>
          <w:sz w:val="28"/>
        </w:rPr>
        <w:t>國健署</w:t>
      </w:r>
      <w:r>
        <w:rPr>
          <w:rFonts w:hAnsi="標楷體" w:hint="eastAsia"/>
          <w:b/>
          <w:bCs/>
          <w:sz w:val="28"/>
        </w:rPr>
        <w:t>「</w:t>
      </w:r>
      <w:r w:rsidRPr="00667A7A">
        <w:rPr>
          <w:rFonts w:hint="eastAsia"/>
          <w:b/>
          <w:bCs/>
          <w:sz w:val="28"/>
        </w:rPr>
        <w:t>城鄉建設－公共服務據點整備</w:t>
      </w:r>
      <w:r>
        <w:rPr>
          <w:rFonts w:hint="eastAsia"/>
          <w:b/>
          <w:bCs/>
          <w:sz w:val="28"/>
        </w:rPr>
        <w:t>計畫</w:t>
      </w:r>
      <w:r>
        <w:rPr>
          <w:rFonts w:hAnsi="標楷體" w:hint="eastAsia"/>
          <w:b/>
          <w:bCs/>
          <w:sz w:val="28"/>
        </w:rPr>
        <w:t>」</w:t>
      </w:r>
      <w:r w:rsidRPr="00667A7A">
        <w:rPr>
          <w:rFonts w:hint="eastAsia"/>
          <w:b/>
          <w:bCs/>
          <w:sz w:val="28"/>
        </w:rPr>
        <w:t>執行情形表</w:t>
      </w:r>
      <w:r w:rsidRPr="002638AA">
        <w:rPr>
          <w:rFonts w:hint="eastAsia"/>
        </w:rPr>
        <w:t xml:space="preserve">                        </w:t>
      </w:r>
      <w:r>
        <w:rPr>
          <w:rFonts w:hint="eastAsia"/>
        </w:rPr>
        <w:t xml:space="preserve">                  </w:t>
      </w:r>
      <w:r w:rsidRPr="002638AA">
        <w:rPr>
          <w:rFonts w:hint="eastAsia"/>
        </w:rPr>
        <w:t>單位：新臺幣千元</w:t>
      </w:r>
      <w:r>
        <w:rPr>
          <w:rFonts w:hint="eastAsia"/>
        </w:rPr>
        <w:t>；%</w:t>
      </w:r>
    </w:p>
    <w:tbl>
      <w:tblPr>
        <w:tblW w:w="92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03"/>
        <w:gridCol w:w="1701"/>
        <w:gridCol w:w="992"/>
        <w:gridCol w:w="993"/>
        <w:gridCol w:w="1064"/>
        <w:gridCol w:w="993"/>
        <w:gridCol w:w="1417"/>
        <w:gridCol w:w="1276"/>
      </w:tblGrid>
      <w:tr w:rsidR="00722210" w:rsidRPr="00B6674A" w:rsidTr="00E05A6A">
        <w:trPr>
          <w:trHeight w:val="357"/>
          <w:tblHeader/>
          <w:jc w:val="center"/>
        </w:trPr>
        <w:tc>
          <w:tcPr>
            <w:tcW w:w="803" w:type="dxa"/>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rPr>
              <w:t>科</w:t>
            </w:r>
            <w:r w:rsidRPr="00B6674A">
              <w:rPr>
                <w:rFonts w:hint="eastAsia"/>
                <w:snapToGrid/>
                <w:spacing w:val="-20"/>
                <w:lang w:eastAsia="zh-HK"/>
              </w:rPr>
              <w:t>目</w:t>
            </w:r>
          </w:p>
        </w:tc>
        <w:tc>
          <w:tcPr>
            <w:tcW w:w="1701" w:type="dxa"/>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rPr>
              <w:t>計畫名稱</w:t>
            </w:r>
          </w:p>
        </w:tc>
        <w:tc>
          <w:tcPr>
            <w:tcW w:w="992" w:type="dxa"/>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預算數(</w:t>
            </w:r>
            <w:r w:rsidRPr="00B6674A">
              <w:rPr>
                <w:snapToGrid/>
                <w:spacing w:val="-20"/>
                <w:lang w:eastAsia="zh-HK"/>
              </w:rPr>
              <w:t>a)</w:t>
            </w:r>
          </w:p>
        </w:tc>
        <w:tc>
          <w:tcPr>
            <w:tcW w:w="993" w:type="dxa"/>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實現數(</w:t>
            </w:r>
            <w:r w:rsidRPr="00B6674A">
              <w:rPr>
                <w:snapToGrid/>
                <w:spacing w:val="-20"/>
                <w:lang w:eastAsia="zh-HK"/>
              </w:rPr>
              <w:t>b)</w:t>
            </w:r>
          </w:p>
        </w:tc>
        <w:tc>
          <w:tcPr>
            <w:tcW w:w="1064" w:type="dxa"/>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保留數</w:t>
            </w:r>
            <w:r w:rsidRPr="00B6674A">
              <w:rPr>
                <w:rFonts w:hint="eastAsia"/>
                <w:snapToGrid/>
                <w:spacing w:val="-20"/>
              </w:rPr>
              <w:t>(</w:t>
            </w:r>
            <w:r w:rsidRPr="00B6674A">
              <w:rPr>
                <w:snapToGrid/>
                <w:spacing w:val="-20"/>
              </w:rPr>
              <w:t>c</w:t>
            </w:r>
            <w:r w:rsidRPr="00B6674A">
              <w:rPr>
                <w:rFonts w:hint="eastAsia"/>
                <w:snapToGrid/>
                <w:spacing w:val="-20"/>
              </w:rPr>
              <w:t>)</w:t>
            </w:r>
          </w:p>
        </w:tc>
        <w:tc>
          <w:tcPr>
            <w:tcW w:w="993" w:type="dxa"/>
            <w:vAlign w:val="center"/>
          </w:tcPr>
          <w:p w:rsidR="00722210" w:rsidRPr="00B6674A" w:rsidRDefault="00722210" w:rsidP="00E05A6A">
            <w:pPr>
              <w:pStyle w:val="142"/>
              <w:jc w:val="center"/>
              <w:rPr>
                <w:snapToGrid/>
                <w:spacing w:val="-20"/>
                <w:lang w:eastAsia="zh-HK"/>
              </w:rPr>
            </w:pPr>
            <w:r>
              <w:rPr>
                <w:rFonts w:hint="eastAsia"/>
                <w:snapToGrid/>
                <w:spacing w:val="-20"/>
                <w:lang w:eastAsia="zh-HK"/>
              </w:rPr>
              <w:t>決算數</w:t>
            </w:r>
            <w:r>
              <w:rPr>
                <w:rFonts w:hint="eastAsia"/>
                <w:snapToGrid/>
                <w:spacing w:val="-20"/>
              </w:rPr>
              <w:t>(</w:t>
            </w:r>
            <w:r>
              <w:rPr>
                <w:snapToGrid/>
                <w:spacing w:val="-20"/>
              </w:rPr>
              <w:t>b+c</w:t>
            </w:r>
            <w:r>
              <w:rPr>
                <w:rFonts w:hint="eastAsia"/>
                <w:snapToGrid/>
                <w:spacing w:val="-20"/>
              </w:rPr>
              <w:t>)</w:t>
            </w:r>
          </w:p>
        </w:tc>
        <w:tc>
          <w:tcPr>
            <w:tcW w:w="1417" w:type="dxa"/>
            <w:vAlign w:val="center"/>
          </w:tcPr>
          <w:p w:rsidR="00722210" w:rsidRPr="00B6674A" w:rsidRDefault="00722210" w:rsidP="00E05A6A">
            <w:pPr>
              <w:pStyle w:val="142"/>
              <w:jc w:val="center"/>
              <w:rPr>
                <w:snapToGrid/>
                <w:spacing w:val="-20"/>
                <w:lang w:eastAsia="zh-HK"/>
              </w:rPr>
            </w:pPr>
            <w:r>
              <w:rPr>
                <w:rFonts w:hint="eastAsia"/>
                <w:snapToGrid/>
                <w:spacing w:val="-20"/>
                <w:lang w:eastAsia="zh-HK"/>
              </w:rPr>
              <w:t>決算</w:t>
            </w:r>
            <w:r w:rsidRPr="00B6674A">
              <w:rPr>
                <w:rFonts w:hint="eastAsia"/>
                <w:snapToGrid/>
                <w:spacing w:val="-20"/>
                <w:lang w:eastAsia="zh-HK"/>
              </w:rPr>
              <w:t>數占預算數比率(</w:t>
            </w:r>
            <w:r w:rsidRPr="00B6674A">
              <w:rPr>
                <w:snapToGrid/>
                <w:spacing w:val="-20"/>
                <w:lang w:eastAsia="zh-HK"/>
              </w:rPr>
              <w:t>b+c/a)</w:t>
            </w:r>
          </w:p>
        </w:tc>
        <w:tc>
          <w:tcPr>
            <w:tcW w:w="1276" w:type="dxa"/>
            <w:vAlign w:val="center"/>
          </w:tcPr>
          <w:p w:rsidR="00722210" w:rsidRPr="00B6674A" w:rsidRDefault="00722210" w:rsidP="00E05A6A">
            <w:pPr>
              <w:pStyle w:val="142"/>
              <w:jc w:val="center"/>
              <w:rPr>
                <w:b/>
                <w:bCs/>
                <w:snapToGrid/>
                <w:spacing w:val="-20"/>
                <w:lang w:eastAsia="zh-HK"/>
              </w:rPr>
            </w:pPr>
            <w:r w:rsidRPr="00B6674A">
              <w:rPr>
                <w:rFonts w:hint="eastAsia"/>
                <w:b/>
                <w:bCs/>
                <w:snapToGrid/>
                <w:spacing w:val="-20"/>
                <w:lang w:eastAsia="zh-HK"/>
              </w:rPr>
              <w:t>保留數占</w:t>
            </w:r>
          </w:p>
          <w:p w:rsidR="00722210" w:rsidRPr="00B6674A" w:rsidRDefault="00722210" w:rsidP="00E05A6A">
            <w:pPr>
              <w:pStyle w:val="142"/>
              <w:jc w:val="center"/>
              <w:rPr>
                <w:b/>
                <w:bCs/>
                <w:snapToGrid/>
                <w:spacing w:val="-20"/>
                <w:lang w:eastAsia="zh-HK"/>
              </w:rPr>
            </w:pPr>
            <w:r w:rsidRPr="00B6674A">
              <w:rPr>
                <w:rFonts w:hint="eastAsia"/>
                <w:b/>
                <w:bCs/>
                <w:snapToGrid/>
                <w:spacing w:val="-20"/>
                <w:lang w:eastAsia="zh-HK"/>
              </w:rPr>
              <w:t>預算數比率</w:t>
            </w:r>
          </w:p>
        </w:tc>
      </w:tr>
      <w:tr w:rsidR="00722210" w:rsidRPr="00B6674A" w:rsidTr="00E05A6A">
        <w:trPr>
          <w:trHeight w:val="553"/>
          <w:jc w:val="center"/>
        </w:trPr>
        <w:tc>
          <w:tcPr>
            <w:tcW w:w="803" w:type="dxa"/>
            <w:vMerge w:val="restart"/>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城鄉建設－公共服務據點</w:t>
            </w:r>
          </w:p>
          <w:p w:rsidR="00722210" w:rsidRPr="00B6674A" w:rsidRDefault="00722210" w:rsidP="00E05A6A">
            <w:pPr>
              <w:pStyle w:val="142"/>
              <w:jc w:val="center"/>
              <w:rPr>
                <w:snapToGrid/>
                <w:spacing w:val="-20"/>
                <w:lang w:eastAsia="zh-HK"/>
              </w:rPr>
            </w:pPr>
            <w:r w:rsidRPr="00B6674A">
              <w:rPr>
                <w:rFonts w:hint="eastAsia"/>
                <w:snapToGrid/>
                <w:spacing w:val="-20"/>
                <w:lang w:eastAsia="zh-HK"/>
              </w:rPr>
              <w:t>整備</w:t>
            </w:r>
          </w:p>
        </w:tc>
        <w:tc>
          <w:tcPr>
            <w:tcW w:w="1701" w:type="dxa"/>
            <w:shd w:val="clear" w:color="auto" w:fill="auto"/>
            <w:vAlign w:val="center"/>
          </w:tcPr>
          <w:p w:rsidR="00722210" w:rsidRPr="00B6674A" w:rsidRDefault="00722210" w:rsidP="00E05A6A">
            <w:pPr>
              <w:pStyle w:val="142"/>
              <w:rPr>
                <w:snapToGrid/>
                <w:spacing w:val="-20"/>
                <w:sz w:val="20"/>
                <w:szCs w:val="20"/>
                <w:lang w:eastAsia="zh-HK"/>
              </w:rPr>
            </w:pPr>
            <w:r w:rsidRPr="00B6674A">
              <w:rPr>
                <w:rFonts w:hint="eastAsia"/>
                <w:snapToGrid/>
                <w:spacing w:val="-20"/>
                <w:lang w:eastAsia="zh-HK"/>
              </w:rPr>
              <w:t>整建長照衛福據點計畫</w:t>
            </w:r>
            <w:r w:rsidRPr="00B6674A">
              <w:rPr>
                <w:snapToGrid/>
                <w:spacing w:val="-20"/>
                <w:sz w:val="20"/>
                <w:szCs w:val="20"/>
                <w:lang w:eastAsia="zh-HK"/>
              </w:rPr>
              <w:t>(</w:t>
            </w:r>
            <w:r w:rsidRPr="00B6674A">
              <w:rPr>
                <w:rFonts w:hint="eastAsia"/>
                <w:snapToGrid/>
                <w:spacing w:val="-20"/>
                <w:sz w:val="20"/>
                <w:szCs w:val="20"/>
                <w:lang w:eastAsia="zh-HK"/>
              </w:rPr>
              <w:t>說明</w:t>
            </w:r>
            <w:r w:rsidRPr="00B6674A">
              <w:rPr>
                <w:rFonts w:hint="eastAsia"/>
                <w:snapToGrid/>
                <w:spacing w:val="-20"/>
                <w:sz w:val="20"/>
                <w:szCs w:val="20"/>
              </w:rPr>
              <w:t>1</w:t>
            </w:r>
            <w:r w:rsidRPr="00B6674A">
              <w:rPr>
                <w:snapToGrid/>
                <w:spacing w:val="-20"/>
                <w:sz w:val="20"/>
                <w:szCs w:val="20"/>
                <w:lang w:eastAsia="zh-HK"/>
              </w:rPr>
              <w:t>)</w:t>
            </w:r>
          </w:p>
        </w:tc>
        <w:tc>
          <w:tcPr>
            <w:tcW w:w="992" w:type="dxa"/>
            <w:shd w:val="clear" w:color="auto" w:fill="auto"/>
            <w:vAlign w:val="center"/>
          </w:tcPr>
          <w:p w:rsidR="00722210" w:rsidRPr="00B6674A" w:rsidRDefault="00722210" w:rsidP="00E05A6A">
            <w:pPr>
              <w:pStyle w:val="142"/>
              <w:jc w:val="right"/>
              <w:rPr>
                <w:snapToGrid/>
                <w:spacing w:val="-20"/>
                <w:lang w:eastAsia="zh-HK"/>
              </w:rPr>
            </w:pPr>
            <w:r w:rsidRPr="00B6674A">
              <w:rPr>
                <w:snapToGrid/>
                <w:spacing w:val="-20"/>
                <w:lang w:eastAsia="zh-HK"/>
              </w:rPr>
              <w:t>161,500</w:t>
            </w:r>
          </w:p>
        </w:tc>
        <w:tc>
          <w:tcPr>
            <w:tcW w:w="993" w:type="dxa"/>
            <w:vAlign w:val="center"/>
          </w:tcPr>
          <w:p w:rsidR="00722210" w:rsidRPr="00B6674A" w:rsidRDefault="00722210" w:rsidP="00E05A6A">
            <w:pPr>
              <w:pStyle w:val="142"/>
              <w:jc w:val="right"/>
              <w:rPr>
                <w:snapToGrid/>
                <w:spacing w:val="-20"/>
                <w:lang w:eastAsia="zh-HK"/>
              </w:rPr>
            </w:pPr>
            <w:r w:rsidRPr="00B6674A">
              <w:rPr>
                <w:rFonts w:hAnsi="標楷體" w:hint="eastAsia"/>
                <w:snapToGrid/>
                <w:spacing w:val="-20"/>
                <w:lang w:eastAsia="zh-HK"/>
              </w:rPr>
              <w:t>－</w:t>
            </w:r>
          </w:p>
        </w:tc>
        <w:tc>
          <w:tcPr>
            <w:tcW w:w="1064" w:type="dxa"/>
            <w:vAlign w:val="center"/>
          </w:tcPr>
          <w:p w:rsidR="00722210" w:rsidRPr="00B6674A" w:rsidRDefault="00722210" w:rsidP="00E05A6A">
            <w:pPr>
              <w:pStyle w:val="142"/>
              <w:jc w:val="right"/>
              <w:rPr>
                <w:snapToGrid/>
                <w:spacing w:val="-20"/>
                <w:lang w:eastAsia="zh-HK"/>
              </w:rPr>
            </w:pPr>
            <w:r w:rsidRPr="00B6674A">
              <w:rPr>
                <w:snapToGrid/>
                <w:spacing w:val="-20"/>
                <w:lang w:eastAsia="zh-HK"/>
              </w:rPr>
              <w:t>161,500</w:t>
            </w:r>
          </w:p>
        </w:tc>
        <w:tc>
          <w:tcPr>
            <w:tcW w:w="993" w:type="dxa"/>
            <w:vAlign w:val="center"/>
          </w:tcPr>
          <w:p w:rsidR="00722210" w:rsidRPr="00B6674A" w:rsidRDefault="00722210" w:rsidP="00E05A6A">
            <w:pPr>
              <w:pStyle w:val="142"/>
              <w:jc w:val="right"/>
              <w:rPr>
                <w:rFonts w:hAnsi="標楷體"/>
                <w:snapToGrid/>
                <w:spacing w:val="-20"/>
                <w:lang w:eastAsia="zh-HK"/>
              </w:rPr>
            </w:pPr>
            <w:r w:rsidRPr="00B6674A">
              <w:rPr>
                <w:snapToGrid/>
                <w:spacing w:val="-20"/>
                <w:lang w:eastAsia="zh-HK"/>
              </w:rPr>
              <w:t>161,500</w:t>
            </w:r>
          </w:p>
        </w:tc>
        <w:tc>
          <w:tcPr>
            <w:tcW w:w="1417" w:type="dxa"/>
            <w:vAlign w:val="center"/>
          </w:tcPr>
          <w:p w:rsidR="00722210" w:rsidRPr="00B6674A" w:rsidRDefault="00722210" w:rsidP="00E05A6A">
            <w:pPr>
              <w:pStyle w:val="142"/>
              <w:jc w:val="right"/>
              <w:rPr>
                <w:snapToGrid/>
                <w:spacing w:val="-20"/>
                <w:lang w:eastAsia="zh-HK"/>
              </w:rPr>
            </w:pPr>
            <w:r>
              <w:rPr>
                <w:rFonts w:hAnsi="標楷體" w:hint="eastAsia"/>
                <w:snapToGrid/>
                <w:spacing w:val="-20"/>
                <w:lang w:eastAsia="zh-HK"/>
              </w:rPr>
              <w:t>1</w:t>
            </w:r>
            <w:r>
              <w:rPr>
                <w:rFonts w:hAnsi="標楷體"/>
                <w:snapToGrid/>
                <w:spacing w:val="-20"/>
                <w:lang w:eastAsia="zh-HK"/>
              </w:rPr>
              <w:t>00.00</w:t>
            </w:r>
          </w:p>
        </w:tc>
        <w:tc>
          <w:tcPr>
            <w:tcW w:w="1276" w:type="dxa"/>
            <w:vAlign w:val="center"/>
          </w:tcPr>
          <w:p w:rsidR="00722210" w:rsidRPr="00B6674A" w:rsidRDefault="00722210" w:rsidP="00E05A6A">
            <w:pPr>
              <w:pStyle w:val="142"/>
              <w:jc w:val="right"/>
              <w:rPr>
                <w:b/>
                <w:bCs/>
                <w:snapToGrid/>
                <w:spacing w:val="-20"/>
                <w:lang w:eastAsia="zh-HK"/>
              </w:rPr>
            </w:pPr>
            <w:r w:rsidRPr="00B6674A">
              <w:rPr>
                <w:rFonts w:hint="eastAsia"/>
                <w:b/>
                <w:bCs/>
                <w:snapToGrid/>
                <w:spacing w:val="-20"/>
              </w:rPr>
              <w:t>100</w:t>
            </w:r>
            <w:r w:rsidRPr="00B6674A">
              <w:rPr>
                <w:b/>
                <w:bCs/>
                <w:snapToGrid/>
                <w:spacing w:val="-20"/>
              </w:rPr>
              <w:t>.00</w:t>
            </w:r>
          </w:p>
        </w:tc>
      </w:tr>
      <w:tr w:rsidR="00722210" w:rsidRPr="00B6674A" w:rsidTr="00E05A6A">
        <w:trPr>
          <w:trHeight w:val="537"/>
          <w:jc w:val="center"/>
        </w:trPr>
        <w:tc>
          <w:tcPr>
            <w:tcW w:w="803" w:type="dxa"/>
            <w:vMerge/>
            <w:shd w:val="clear" w:color="auto" w:fill="auto"/>
            <w:vAlign w:val="center"/>
          </w:tcPr>
          <w:p w:rsidR="00722210" w:rsidRPr="00B6674A" w:rsidRDefault="00722210" w:rsidP="00E05A6A">
            <w:pPr>
              <w:pStyle w:val="142"/>
              <w:jc w:val="center"/>
              <w:rPr>
                <w:snapToGrid/>
                <w:spacing w:val="-20"/>
                <w:lang w:eastAsia="zh-HK"/>
              </w:rPr>
            </w:pPr>
          </w:p>
        </w:tc>
        <w:tc>
          <w:tcPr>
            <w:tcW w:w="1701" w:type="dxa"/>
            <w:shd w:val="clear" w:color="auto" w:fill="auto"/>
            <w:vAlign w:val="center"/>
          </w:tcPr>
          <w:p w:rsidR="00722210" w:rsidRPr="00B6674A" w:rsidRDefault="00722210" w:rsidP="00E05A6A">
            <w:pPr>
              <w:pStyle w:val="142"/>
              <w:rPr>
                <w:snapToGrid/>
                <w:spacing w:val="-20"/>
                <w:sz w:val="20"/>
                <w:szCs w:val="20"/>
              </w:rPr>
            </w:pPr>
            <w:r w:rsidRPr="00B6674A">
              <w:rPr>
                <w:rFonts w:hint="eastAsia"/>
                <w:snapToGrid/>
                <w:spacing w:val="-20"/>
                <w:lang w:eastAsia="zh-HK"/>
              </w:rPr>
              <w:t>公有危險建築補強重建計畫</w:t>
            </w:r>
            <w:r w:rsidRPr="00B6674A">
              <w:rPr>
                <w:rFonts w:hint="eastAsia"/>
                <w:snapToGrid/>
                <w:spacing w:val="-20"/>
                <w:sz w:val="20"/>
                <w:szCs w:val="20"/>
              </w:rPr>
              <w:t xml:space="preserve"> (說明2)</w:t>
            </w:r>
          </w:p>
        </w:tc>
        <w:tc>
          <w:tcPr>
            <w:tcW w:w="992" w:type="dxa"/>
            <w:shd w:val="clear" w:color="auto" w:fill="auto"/>
            <w:vAlign w:val="center"/>
          </w:tcPr>
          <w:p w:rsidR="00722210" w:rsidRPr="00B6674A" w:rsidRDefault="00722210" w:rsidP="00E05A6A">
            <w:pPr>
              <w:pStyle w:val="142"/>
              <w:jc w:val="right"/>
              <w:rPr>
                <w:snapToGrid/>
                <w:spacing w:val="-20"/>
              </w:rPr>
            </w:pPr>
            <w:r w:rsidRPr="00B6674A">
              <w:rPr>
                <w:rFonts w:hint="eastAsia"/>
                <w:snapToGrid/>
                <w:spacing w:val="-20"/>
              </w:rPr>
              <w:t>61</w:t>
            </w:r>
            <w:r w:rsidRPr="00B6674A">
              <w:rPr>
                <w:snapToGrid/>
                <w:spacing w:val="-20"/>
              </w:rPr>
              <w:t>,</w:t>
            </w:r>
            <w:r w:rsidRPr="00B6674A">
              <w:rPr>
                <w:rFonts w:hint="eastAsia"/>
                <w:snapToGrid/>
                <w:spacing w:val="-20"/>
              </w:rPr>
              <w:t>257</w:t>
            </w:r>
          </w:p>
        </w:tc>
        <w:tc>
          <w:tcPr>
            <w:tcW w:w="993" w:type="dxa"/>
            <w:vAlign w:val="center"/>
          </w:tcPr>
          <w:p w:rsidR="00722210" w:rsidRPr="00B6674A" w:rsidRDefault="00722210" w:rsidP="00E05A6A">
            <w:pPr>
              <w:pStyle w:val="142"/>
              <w:jc w:val="right"/>
              <w:rPr>
                <w:snapToGrid/>
                <w:spacing w:val="-20"/>
              </w:rPr>
            </w:pPr>
            <w:r w:rsidRPr="00B6674A">
              <w:rPr>
                <w:rFonts w:hAnsi="標楷體" w:hint="eastAsia"/>
                <w:snapToGrid/>
                <w:spacing w:val="-20"/>
              </w:rPr>
              <w:t>－</w:t>
            </w:r>
          </w:p>
        </w:tc>
        <w:tc>
          <w:tcPr>
            <w:tcW w:w="1064" w:type="dxa"/>
            <w:vAlign w:val="center"/>
          </w:tcPr>
          <w:p w:rsidR="00722210" w:rsidRPr="00B6674A" w:rsidRDefault="00722210" w:rsidP="00E05A6A">
            <w:pPr>
              <w:pStyle w:val="142"/>
              <w:jc w:val="right"/>
              <w:rPr>
                <w:snapToGrid/>
                <w:spacing w:val="-20"/>
              </w:rPr>
            </w:pPr>
            <w:r w:rsidRPr="00B6674A">
              <w:rPr>
                <w:rFonts w:hint="eastAsia"/>
                <w:snapToGrid/>
                <w:spacing w:val="-20"/>
              </w:rPr>
              <w:t>61</w:t>
            </w:r>
            <w:r w:rsidRPr="00B6674A">
              <w:rPr>
                <w:snapToGrid/>
                <w:spacing w:val="-20"/>
              </w:rPr>
              <w:t>,</w:t>
            </w:r>
            <w:r w:rsidRPr="00B6674A">
              <w:rPr>
                <w:rFonts w:hint="eastAsia"/>
                <w:snapToGrid/>
                <w:spacing w:val="-20"/>
              </w:rPr>
              <w:t>257</w:t>
            </w:r>
          </w:p>
        </w:tc>
        <w:tc>
          <w:tcPr>
            <w:tcW w:w="993" w:type="dxa"/>
            <w:vAlign w:val="center"/>
          </w:tcPr>
          <w:p w:rsidR="00722210" w:rsidRPr="00B6674A" w:rsidRDefault="00722210" w:rsidP="00E05A6A">
            <w:pPr>
              <w:pStyle w:val="142"/>
              <w:jc w:val="right"/>
              <w:rPr>
                <w:rFonts w:hAnsi="標楷體"/>
                <w:snapToGrid/>
                <w:spacing w:val="-20"/>
              </w:rPr>
            </w:pPr>
            <w:r w:rsidRPr="00B6674A">
              <w:rPr>
                <w:rFonts w:hint="eastAsia"/>
                <w:snapToGrid/>
                <w:spacing w:val="-20"/>
              </w:rPr>
              <w:t>61</w:t>
            </w:r>
            <w:r w:rsidRPr="00B6674A">
              <w:rPr>
                <w:snapToGrid/>
                <w:spacing w:val="-20"/>
              </w:rPr>
              <w:t>,</w:t>
            </w:r>
            <w:r w:rsidRPr="00B6674A">
              <w:rPr>
                <w:rFonts w:hint="eastAsia"/>
                <w:snapToGrid/>
                <w:spacing w:val="-20"/>
              </w:rPr>
              <w:t>257</w:t>
            </w:r>
          </w:p>
        </w:tc>
        <w:tc>
          <w:tcPr>
            <w:tcW w:w="1417" w:type="dxa"/>
            <w:vAlign w:val="center"/>
          </w:tcPr>
          <w:p w:rsidR="00722210" w:rsidRPr="00B6674A" w:rsidRDefault="00722210" w:rsidP="00E05A6A">
            <w:pPr>
              <w:pStyle w:val="142"/>
              <w:jc w:val="right"/>
              <w:rPr>
                <w:snapToGrid/>
                <w:spacing w:val="-20"/>
              </w:rPr>
            </w:pPr>
            <w:r>
              <w:rPr>
                <w:rFonts w:hAnsi="標楷體" w:hint="eastAsia"/>
                <w:snapToGrid/>
                <w:spacing w:val="-20"/>
              </w:rPr>
              <w:t>1</w:t>
            </w:r>
            <w:r>
              <w:rPr>
                <w:rFonts w:hAnsi="標楷體"/>
                <w:snapToGrid/>
                <w:spacing w:val="-20"/>
              </w:rPr>
              <w:t>00.00</w:t>
            </w:r>
          </w:p>
        </w:tc>
        <w:tc>
          <w:tcPr>
            <w:tcW w:w="1276" w:type="dxa"/>
            <w:vAlign w:val="center"/>
          </w:tcPr>
          <w:p w:rsidR="00722210" w:rsidRPr="00B6674A" w:rsidRDefault="00722210" w:rsidP="00E05A6A">
            <w:pPr>
              <w:pStyle w:val="142"/>
              <w:jc w:val="right"/>
              <w:rPr>
                <w:b/>
                <w:bCs/>
                <w:snapToGrid/>
                <w:spacing w:val="-20"/>
              </w:rPr>
            </w:pPr>
            <w:r w:rsidRPr="00B6674A">
              <w:rPr>
                <w:rFonts w:hint="eastAsia"/>
                <w:b/>
                <w:bCs/>
                <w:snapToGrid/>
                <w:spacing w:val="-20"/>
              </w:rPr>
              <w:t>100</w:t>
            </w:r>
            <w:r w:rsidRPr="00B6674A">
              <w:rPr>
                <w:b/>
                <w:bCs/>
                <w:snapToGrid/>
                <w:spacing w:val="-20"/>
              </w:rPr>
              <w:t>.00</w:t>
            </w:r>
          </w:p>
        </w:tc>
      </w:tr>
      <w:tr w:rsidR="00722210" w:rsidRPr="00B6674A" w:rsidTr="00E05A6A">
        <w:trPr>
          <w:trHeight w:val="531"/>
          <w:jc w:val="center"/>
        </w:trPr>
        <w:tc>
          <w:tcPr>
            <w:tcW w:w="803" w:type="dxa"/>
            <w:vMerge/>
            <w:shd w:val="clear" w:color="auto" w:fill="auto"/>
            <w:vAlign w:val="center"/>
          </w:tcPr>
          <w:p w:rsidR="00722210" w:rsidRPr="00B6674A" w:rsidRDefault="00722210" w:rsidP="00E05A6A">
            <w:pPr>
              <w:pStyle w:val="142"/>
              <w:jc w:val="center"/>
              <w:rPr>
                <w:snapToGrid/>
                <w:spacing w:val="-20"/>
                <w:lang w:eastAsia="zh-HK"/>
              </w:rPr>
            </w:pPr>
          </w:p>
        </w:tc>
        <w:tc>
          <w:tcPr>
            <w:tcW w:w="1701" w:type="dxa"/>
            <w:shd w:val="clear" w:color="auto" w:fill="auto"/>
            <w:vAlign w:val="center"/>
          </w:tcPr>
          <w:p w:rsidR="00722210" w:rsidRPr="00B6674A" w:rsidRDefault="00722210" w:rsidP="00E05A6A">
            <w:pPr>
              <w:pStyle w:val="142"/>
              <w:rPr>
                <w:snapToGrid/>
                <w:spacing w:val="-20"/>
                <w:lang w:eastAsia="zh-HK"/>
              </w:rPr>
            </w:pPr>
            <w:r w:rsidRPr="00B6674A">
              <w:rPr>
                <w:rFonts w:hint="eastAsia"/>
                <w:snapToGrid/>
                <w:spacing w:val="-20"/>
                <w:lang w:eastAsia="zh-HK"/>
              </w:rPr>
              <w:t>銀髮健身俱樂部補助計畫</w:t>
            </w:r>
            <w:r w:rsidRPr="00B6674A">
              <w:rPr>
                <w:rFonts w:hint="eastAsia"/>
                <w:snapToGrid/>
                <w:spacing w:val="-20"/>
                <w:sz w:val="20"/>
                <w:szCs w:val="20"/>
              </w:rPr>
              <w:t>(說明3)</w:t>
            </w:r>
          </w:p>
        </w:tc>
        <w:tc>
          <w:tcPr>
            <w:tcW w:w="992" w:type="dxa"/>
            <w:shd w:val="clear" w:color="auto" w:fill="auto"/>
            <w:vAlign w:val="center"/>
          </w:tcPr>
          <w:p w:rsidR="00722210" w:rsidRPr="00B6674A" w:rsidRDefault="00722210" w:rsidP="00E05A6A">
            <w:pPr>
              <w:pStyle w:val="142"/>
              <w:jc w:val="right"/>
              <w:rPr>
                <w:snapToGrid/>
                <w:spacing w:val="-20"/>
              </w:rPr>
            </w:pPr>
            <w:r w:rsidRPr="00B6674A">
              <w:rPr>
                <w:snapToGrid/>
                <w:spacing w:val="-20"/>
              </w:rPr>
              <w:t>65</w:t>
            </w:r>
            <w:r w:rsidRPr="00B6674A">
              <w:rPr>
                <w:rFonts w:hint="eastAsia"/>
                <w:snapToGrid/>
                <w:spacing w:val="-20"/>
              </w:rPr>
              <w:t>,000</w:t>
            </w:r>
          </w:p>
        </w:tc>
        <w:tc>
          <w:tcPr>
            <w:tcW w:w="993" w:type="dxa"/>
            <w:vAlign w:val="center"/>
          </w:tcPr>
          <w:p w:rsidR="00722210" w:rsidRPr="00B6674A" w:rsidRDefault="00722210" w:rsidP="00E05A6A">
            <w:pPr>
              <w:pStyle w:val="142"/>
              <w:jc w:val="right"/>
              <w:rPr>
                <w:snapToGrid/>
                <w:spacing w:val="-20"/>
              </w:rPr>
            </w:pPr>
            <w:r w:rsidRPr="00B6674A">
              <w:rPr>
                <w:rFonts w:hint="eastAsia"/>
                <w:snapToGrid/>
                <w:spacing w:val="-20"/>
              </w:rPr>
              <w:t>60</w:t>
            </w:r>
            <w:r w:rsidRPr="00B6674A">
              <w:rPr>
                <w:snapToGrid/>
                <w:spacing w:val="-20"/>
              </w:rPr>
              <w:t>,</w:t>
            </w:r>
            <w:r w:rsidRPr="00B6674A">
              <w:rPr>
                <w:rFonts w:hint="eastAsia"/>
                <w:snapToGrid/>
                <w:spacing w:val="-20"/>
              </w:rPr>
              <w:t>507</w:t>
            </w:r>
          </w:p>
        </w:tc>
        <w:tc>
          <w:tcPr>
            <w:tcW w:w="1064" w:type="dxa"/>
            <w:vAlign w:val="center"/>
          </w:tcPr>
          <w:p w:rsidR="00722210" w:rsidRPr="00B6674A" w:rsidRDefault="00722210" w:rsidP="00E05A6A">
            <w:pPr>
              <w:pStyle w:val="142"/>
              <w:jc w:val="right"/>
              <w:rPr>
                <w:snapToGrid/>
                <w:spacing w:val="-20"/>
              </w:rPr>
            </w:pPr>
            <w:r w:rsidRPr="00B6674A">
              <w:rPr>
                <w:rFonts w:hint="eastAsia"/>
                <w:snapToGrid/>
                <w:spacing w:val="-20"/>
              </w:rPr>
              <w:t>0</w:t>
            </w:r>
          </w:p>
        </w:tc>
        <w:tc>
          <w:tcPr>
            <w:tcW w:w="993" w:type="dxa"/>
            <w:vAlign w:val="center"/>
          </w:tcPr>
          <w:p w:rsidR="00722210" w:rsidRPr="00B6674A" w:rsidRDefault="00722210" w:rsidP="00E05A6A">
            <w:pPr>
              <w:pStyle w:val="142"/>
              <w:jc w:val="right"/>
              <w:rPr>
                <w:snapToGrid/>
                <w:spacing w:val="-20"/>
              </w:rPr>
            </w:pPr>
            <w:r>
              <w:rPr>
                <w:rFonts w:hint="eastAsia"/>
                <w:snapToGrid/>
                <w:spacing w:val="-20"/>
              </w:rPr>
              <w:t>60</w:t>
            </w:r>
            <w:r>
              <w:rPr>
                <w:snapToGrid/>
                <w:spacing w:val="-20"/>
              </w:rPr>
              <w:t>,</w:t>
            </w:r>
            <w:r>
              <w:rPr>
                <w:rFonts w:hint="eastAsia"/>
                <w:snapToGrid/>
                <w:spacing w:val="-20"/>
              </w:rPr>
              <w:t>507</w:t>
            </w:r>
          </w:p>
        </w:tc>
        <w:tc>
          <w:tcPr>
            <w:tcW w:w="1417" w:type="dxa"/>
            <w:vAlign w:val="center"/>
          </w:tcPr>
          <w:p w:rsidR="00722210" w:rsidRPr="00B6674A" w:rsidRDefault="00722210" w:rsidP="00E05A6A">
            <w:pPr>
              <w:pStyle w:val="142"/>
              <w:jc w:val="right"/>
              <w:rPr>
                <w:snapToGrid/>
                <w:spacing w:val="-20"/>
              </w:rPr>
            </w:pPr>
            <w:r w:rsidRPr="00B6674A">
              <w:rPr>
                <w:rFonts w:hint="eastAsia"/>
                <w:snapToGrid/>
                <w:spacing w:val="-20"/>
              </w:rPr>
              <w:t>93.09</w:t>
            </w:r>
          </w:p>
        </w:tc>
        <w:tc>
          <w:tcPr>
            <w:tcW w:w="1276" w:type="dxa"/>
            <w:vAlign w:val="center"/>
          </w:tcPr>
          <w:p w:rsidR="00722210" w:rsidRPr="00B6674A" w:rsidRDefault="00722210" w:rsidP="00E05A6A">
            <w:pPr>
              <w:pStyle w:val="142"/>
              <w:jc w:val="right"/>
              <w:rPr>
                <w:b/>
                <w:bCs/>
                <w:snapToGrid/>
                <w:spacing w:val="-20"/>
              </w:rPr>
            </w:pPr>
            <w:r w:rsidRPr="00B6674A">
              <w:rPr>
                <w:rFonts w:hAnsi="標楷體" w:hint="eastAsia"/>
                <w:b/>
                <w:bCs/>
                <w:snapToGrid/>
                <w:spacing w:val="-20"/>
              </w:rPr>
              <w:t>－</w:t>
            </w:r>
          </w:p>
        </w:tc>
      </w:tr>
      <w:tr w:rsidR="00722210" w:rsidRPr="00B6674A" w:rsidTr="00E05A6A">
        <w:trPr>
          <w:trHeight w:val="476"/>
          <w:jc w:val="center"/>
        </w:trPr>
        <w:tc>
          <w:tcPr>
            <w:tcW w:w="2504" w:type="dxa"/>
            <w:gridSpan w:val="2"/>
            <w:shd w:val="clear" w:color="auto" w:fill="auto"/>
            <w:vAlign w:val="center"/>
          </w:tcPr>
          <w:p w:rsidR="00722210" w:rsidRPr="00B6674A" w:rsidRDefault="00722210" w:rsidP="00E05A6A">
            <w:pPr>
              <w:pStyle w:val="142"/>
              <w:jc w:val="center"/>
              <w:rPr>
                <w:snapToGrid/>
                <w:spacing w:val="-20"/>
                <w:lang w:eastAsia="zh-HK"/>
              </w:rPr>
            </w:pPr>
            <w:r w:rsidRPr="00B6674A">
              <w:rPr>
                <w:rFonts w:hint="eastAsia"/>
                <w:snapToGrid/>
                <w:spacing w:val="-20"/>
                <w:lang w:eastAsia="zh-HK"/>
              </w:rPr>
              <w:t>合計</w:t>
            </w:r>
          </w:p>
        </w:tc>
        <w:tc>
          <w:tcPr>
            <w:tcW w:w="992" w:type="dxa"/>
            <w:shd w:val="clear" w:color="auto" w:fill="auto"/>
            <w:vAlign w:val="center"/>
          </w:tcPr>
          <w:p w:rsidR="00722210" w:rsidRPr="00B6674A" w:rsidRDefault="00722210" w:rsidP="00E05A6A">
            <w:pPr>
              <w:pStyle w:val="142"/>
              <w:jc w:val="right"/>
              <w:rPr>
                <w:snapToGrid/>
                <w:spacing w:val="-20"/>
                <w:lang w:eastAsia="zh-HK"/>
              </w:rPr>
            </w:pPr>
            <w:r w:rsidRPr="00B6674A">
              <w:rPr>
                <w:snapToGrid/>
                <w:spacing w:val="-20"/>
                <w:lang w:eastAsia="zh-HK"/>
              </w:rPr>
              <w:t>287,757</w:t>
            </w:r>
          </w:p>
        </w:tc>
        <w:tc>
          <w:tcPr>
            <w:tcW w:w="993" w:type="dxa"/>
            <w:vAlign w:val="center"/>
          </w:tcPr>
          <w:p w:rsidR="00722210" w:rsidRPr="00B6674A" w:rsidRDefault="00722210" w:rsidP="00E05A6A">
            <w:pPr>
              <w:pStyle w:val="142"/>
              <w:jc w:val="right"/>
              <w:rPr>
                <w:snapToGrid/>
                <w:spacing w:val="-20"/>
                <w:lang w:eastAsia="zh-HK"/>
              </w:rPr>
            </w:pPr>
            <w:r w:rsidRPr="00B6674A">
              <w:rPr>
                <w:rFonts w:hint="eastAsia"/>
                <w:snapToGrid/>
                <w:spacing w:val="-20"/>
              </w:rPr>
              <w:t>60</w:t>
            </w:r>
            <w:r w:rsidRPr="00B6674A">
              <w:rPr>
                <w:snapToGrid/>
                <w:spacing w:val="-20"/>
              </w:rPr>
              <w:t>,</w:t>
            </w:r>
            <w:r w:rsidRPr="00B6674A">
              <w:rPr>
                <w:rFonts w:hint="eastAsia"/>
                <w:snapToGrid/>
                <w:spacing w:val="-20"/>
              </w:rPr>
              <w:t>507</w:t>
            </w:r>
          </w:p>
        </w:tc>
        <w:tc>
          <w:tcPr>
            <w:tcW w:w="1064" w:type="dxa"/>
            <w:vAlign w:val="center"/>
          </w:tcPr>
          <w:p w:rsidR="00722210" w:rsidRPr="00B6674A" w:rsidRDefault="00722210" w:rsidP="00E05A6A">
            <w:pPr>
              <w:pStyle w:val="142"/>
              <w:jc w:val="right"/>
              <w:rPr>
                <w:snapToGrid/>
                <w:spacing w:val="-20"/>
                <w:lang w:eastAsia="zh-HK"/>
              </w:rPr>
            </w:pPr>
            <w:r w:rsidRPr="00B6674A">
              <w:rPr>
                <w:rFonts w:hint="eastAsia"/>
                <w:snapToGrid/>
                <w:spacing w:val="-20"/>
                <w:lang w:eastAsia="zh-HK"/>
              </w:rPr>
              <w:t>2</w:t>
            </w:r>
            <w:r w:rsidRPr="00B6674A">
              <w:rPr>
                <w:snapToGrid/>
                <w:spacing w:val="-20"/>
                <w:lang w:eastAsia="zh-HK"/>
              </w:rPr>
              <w:t>22,757</w:t>
            </w:r>
          </w:p>
        </w:tc>
        <w:tc>
          <w:tcPr>
            <w:tcW w:w="993" w:type="dxa"/>
            <w:vAlign w:val="center"/>
          </w:tcPr>
          <w:p w:rsidR="00722210" w:rsidRPr="00B6674A" w:rsidRDefault="00722210" w:rsidP="00E05A6A">
            <w:pPr>
              <w:pStyle w:val="142"/>
              <w:jc w:val="right"/>
              <w:rPr>
                <w:snapToGrid/>
                <w:spacing w:val="-20"/>
              </w:rPr>
            </w:pPr>
            <w:r>
              <w:rPr>
                <w:rFonts w:hint="eastAsia"/>
                <w:snapToGrid/>
                <w:spacing w:val="-20"/>
              </w:rPr>
              <w:t>2</w:t>
            </w:r>
            <w:r>
              <w:rPr>
                <w:snapToGrid/>
                <w:spacing w:val="-20"/>
              </w:rPr>
              <w:t>83,264</w:t>
            </w:r>
          </w:p>
        </w:tc>
        <w:tc>
          <w:tcPr>
            <w:tcW w:w="1417" w:type="dxa"/>
            <w:vAlign w:val="center"/>
          </w:tcPr>
          <w:p w:rsidR="00722210" w:rsidRPr="00B6674A" w:rsidRDefault="00722210" w:rsidP="00E05A6A">
            <w:pPr>
              <w:pStyle w:val="142"/>
              <w:jc w:val="right"/>
              <w:rPr>
                <w:snapToGrid/>
                <w:spacing w:val="-20"/>
                <w:lang w:eastAsia="zh-HK"/>
              </w:rPr>
            </w:pPr>
            <w:r w:rsidRPr="00B6674A">
              <w:rPr>
                <w:rFonts w:hint="eastAsia"/>
                <w:snapToGrid/>
                <w:spacing w:val="-20"/>
              </w:rPr>
              <w:t>98.44</w:t>
            </w:r>
          </w:p>
        </w:tc>
        <w:tc>
          <w:tcPr>
            <w:tcW w:w="1276" w:type="dxa"/>
            <w:vAlign w:val="center"/>
          </w:tcPr>
          <w:p w:rsidR="00722210" w:rsidRPr="00B6674A" w:rsidRDefault="00722210" w:rsidP="00E05A6A">
            <w:pPr>
              <w:pStyle w:val="142"/>
              <w:jc w:val="right"/>
              <w:rPr>
                <w:b/>
                <w:bCs/>
                <w:snapToGrid/>
                <w:spacing w:val="-20"/>
                <w:lang w:eastAsia="zh-HK"/>
              </w:rPr>
            </w:pPr>
            <w:r>
              <w:rPr>
                <w:b/>
                <w:bCs/>
                <w:snapToGrid/>
                <w:spacing w:val="-20"/>
                <w:lang w:eastAsia="zh-HK"/>
              </w:rPr>
              <w:t>77</w:t>
            </w:r>
            <w:r w:rsidRPr="00B6674A">
              <w:rPr>
                <w:b/>
                <w:bCs/>
                <w:snapToGrid/>
                <w:spacing w:val="-20"/>
                <w:lang w:eastAsia="zh-HK"/>
              </w:rPr>
              <w:t>.4</w:t>
            </w:r>
            <w:r>
              <w:rPr>
                <w:b/>
                <w:bCs/>
                <w:snapToGrid/>
                <w:spacing w:val="-20"/>
                <w:lang w:eastAsia="zh-HK"/>
              </w:rPr>
              <w:t>1</w:t>
            </w:r>
          </w:p>
        </w:tc>
      </w:tr>
    </w:tbl>
    <w:p w:rsidR="00722210" w:rsidRDefault="00722210" w:rsidP="00E05A6A">
      <w:pPr>
        <w:pStyle w:val="142"/>
        <w:ind w:leftChars="-143" w:left="1" w:hangingChars="167" w:hanging="406"/>
        <w:rPr>
          <w:snapToGrid/>
        </w:rPr>
      </w:pPr>
      <w:r>
        <w:rPr>
          <w:rFonts w:hint="eastAsia"/>
          <w:snapToGrid/>
        </w:rPr>
        <w:t>說    明：1.係補助地方衛生所新建及修繕工程。</w:t>
      </w:r>
    </w:p>
    <w:p w:rsidR="00722210" w:rsidRDefault="00722210" w:rsidP="00E05A6A">
      <w:pPr>
        <w:pStyle w:val="142"/>
        <w:ind w:firstLineChars="334" w:firstLine="812"/>
        <w:rPr>
          <w:snapToGrid/>
        </w:rPr>
      </w:pPr>
      <w:r>
        <w:rPr>
          <w:rFonts w:hint="eastAsia"/>
          <w:snapToGrid/>
        </w:rPr>
        <w:t>2.係補助地方衛生所建築補強及重建工程。</w:t>
      </w:r>
    </w:p>
    <w:p w:rsidR="00722210" w:rsidRPr="00667A7A" w:rsidRDefault="00722210" w:rsidP="00E05A6A">
      <w:pPr>
        <w:pStyle w:val="142"/>
        <w:ind w:firstLineChars="334" w:firstLine="812"/>
        <w:rPr>
          <w:snapToGrid/>
        </w:rPr>
      </w:pPr>
      <w:r>
        <w:rPr>
          <w:rFonts w:hint="eastAsia"/>
          <w:snapToGrid/>
        </w:rPr>
        <w:t>3.113年底已執行完畢，賸餘數449萬3千元。</w:t>
      </w:r>
    </w:p>
    <w:p w:rsidR="00722210" w:rsidRDefault="00722210" w:rsidP="00E05A6A">
      <w:pPr>
        <w:pStyle w:val="142"/>
        <w:ind w:leftChars="-143" w:left="1" w:hangingChars="167" w:hanging="406"/>
        <w:rPr>
          <w:b/>
        </w:rPr>
      </w:pPr>
      <w:r w:rsidRPr="002638AA">
        <w:rPr>
          <w:rFonts w:hint="eastAsia"/>
          <w:snapToGrid/>
        </w:rPr>
        <w:t>資料來源：前瞻第4期</w:t>
      </w:r>
      <w:r>
        <w:rPr>
          <w:rFonts w:hint="eastAsia"/>
          <w:snapToGrid/>
        </w:rPr>
        <w:t>國健署單位</w:t>
      </w:r>
      <w:r w:rsidRPr="002638AA">
        <w:rPr>
          <w:rFonts w:hint="eastAsia"/>
          <w:snapToGrid/>
        </w:rPr>
        <w:t>特別</w:t>
      </w:r>
      <w:r>
        <w:rPr>
          <w:rFonts w:hint="eastAsia"/>
          <w:snapToGrid/>
        </w:rPr>
        <w:t>決</w:t>
      </w:r>
      <w:r w:rsidRPr="002638AA">
        <w:rPr>
          <w:rFonts w:hint="eastAsia"/>
          <w:snapToGrid/>
        </w:rPr>
        <w:t>算書</w:t>
      </w:r>
      <w:r>
        <w:rPr>
          <w:rFonts w:hint="eastAsia"/>
          <w:snapToGrid/>
        </w:rPr>
        <w:t>(審定本)</w:t>
      </w:r>
      <w:r w:rsidRPr="002638AA">
        <w:rPr>
          <w:rFonts w:hint="eastAsia"/>
          <w:snapToGrid/>
        </w:rPr>
        <w:t>，本中心整理。</w:t>
      </w:r>
    </w:p>
    <w:p w:rsidR="00722210" w:rsidRPr="002638AA" w:rsidRDefault="00722210" w:rsidP="00E05A6A">
      <w:pPr>
        <w:pStyle w:val="a6"/>
        <w:ind w:left="849" w:hanging="283"/>
        <w:rPr>
          <w:b/>
        </w:rPr>
      </w:pPr>
      <w:bookmarkStart w:id="130" w:name="_Hlk211419129"/>
      <w:r w:rsidRPr="002638AA">
        <w:rPr>
          <w:rFonts w:hint="eastAsia"/>
          <w:b/>
        </w:rPr>
        <w:t>(</w:t>
      </w:r>
      <w:r>
        <w:rPr>
          <w:rFonts w:hint="eastAsia"/>
          <w:b/>
        </w:rPr>
        <w:t>二</w:t>
      </w:r>
      <w:r w:rsidRPr="002638AA">
        <w:rPr>
          <w:rFonts w:hint="eastAsia"/>
          <w:b/>
        </w:rPr>
        <w:t>)國健署補助地方政府辦理</w:t>
      </w:r>
      <w:r>
        <w:rPr>
          <w:rFonts w:hint="eastAsia"/>
          <w:b/>
        </w:rPr>
        <w:t>整建長照衛福據點及</w:t>
      </w:r>
      <w:r w:rsidRPr="002638AA">
        <w:rPr>
          <w:rFonts w:hint="eastAsia"/>
          <w:b/>
        </w:rPr>
        <w:t>公有危險建築補強重建</w:t>
      </w:r>
      <w:r>
        <w:rPr>
          <w:rFonts w:hint="eastAsia"/>
          <w:b/>
        </w:rPr>
        <w:t>等</w:t>
      </w:r>
      <w:r>
        <w:rPr>
          <w:rFonts w:hAnsi="標楷體" w:hint="eastAsia"/>
          <w:b/>
        </w:rPr>
        <w:t>計畫</w:t>
      </w:r>
      <w:r w:rsidRPr="002638AA">
        <w:rPr>
          <w:rFonts w:hint="eastAsia"/>
          <w:b/>
        </w:rPr>
        <w:t>，</w:t>
      </w:r>
      <w:r>
        <w:rPr>
          <w:rFonts w:hint="eastAsia"/>
          <w:b/>
        </w:rPr>
        <w:t>迄114年9月底尚有</w:t>
      </w:r>
      <w:bookmarkStart w:id="131" w:name="_Hlk211435746"/>
      <w:r>
        <w:rPr>
          <w:rFonts w:hint="eastAsia"/>
          <w:b/>
        </w:rPr>
        <w:t>工程未發包或開工，以及進度落後情形</w:t>
      </w:r>
      <w:r w:rsidRPr="002638AA">
        <w:rPr>
          <w:rFonts w:hint="eastAsia"/>
          <w:b/>
        </w:rPr>
        <w:t>，</w:t>
      </w:r>
      <w:bookmarkEnd w:id="131"/>
      <w:r>
        <w:rPr>
          <w:rFonts w:hint="eastAsia"/>
          <w:b/>
        </w:rPr>
        <w:t>允</w:t>
      </w:r>
      <w:r w:rsidRPr="002638AA">
        <w:rPr>
          <w:rFonts w:hint="eastAsia"/>
          <w:b/>
        </w:rPr>
        <w:t>宜督促地方政府積極辦理</w:t>
      </w:r>
      <w:bookmarkEnd w:id="130"/>
    </w:p>
    <w:p w:rsidR="00722210" w:rsidRDefault="00722210" w:rsidP="00E05A6A">
      <w:pPr>
        <w:pStyle w:val="21"/>
        <w:ind w:left="850" w:firstLine="566"/>
      </w:pPr>
      <w:r>
        <w:rPr>
          <w:rFonts w:hint="eastAsia"/>
        </w:rPr>
        <w:t>洽據</w:t>
      </w:r>
      <w:r w:rsidRPr="002638AA">
        <w:rPr>
          <w:rFonts w:hint="eastAsia"/>
        </w:rPr>
        <w:t>國健署</w:t>
      </w:r>
      <w:r>
        <w:rPr>
          <w:rFonts w:hint="eastAsia"/>
        </w:rPr>
        <w:t>表示，</w:t>
      </w:r>
      <w:r>
        <w:rPr>
          <w:rFonts w:hAnsi="標楷體" w:hint="eastAsia"/>
        </w:rPr>
        <w:t>「</w:t>
      </w:r>
      <w:r w:rsidRPr="00A12506">
        <w:rPr>
          <w:rFonts w:hint="eastAsia"/>
        </w:rPr>
        <w:t>整建長照衛福據點</w:t>
      </w:r>
      <w:r>
        <w:rPr>
          <w:rFonts w:hint="eastAsia"/>
        </w:rPr>
        <w:t>計畫</w:t>
      </w:r>
      <w:r>
        <w:rPr>
          <w:rFonts w:hAnsi="標楷體" w:hint="eastAsia"/>
        </w:rPr>
        <w:t>」</w:t>
      </w:r>
      <w:r>
        <w:rPr>
          <w:rFonts w:hint="eastAsia"/>
        </w:rPr>
        <w:t>及</w:t>
      </w:r>
      <w:r>
        <w:rPr>
          <w:rFonts w:hAnsi="標楷體" w:hint="eastAsia"/>
        </w:rPr>
        <w:t>「</w:t>
      </w:r>
      <w:r w:rsidRPr="00A12506">
        <w:rPr>
          <w:rFonts w:hint="eastAsia"/>
        </w:rPr>
        <w:t>公有危險建築補強重建</w:t>
      </w:r>
      <w:r>
        <w:rPr>
          <w:rFonts w:hint="eastAsia"/>
        </w:rPr>
        <w:t>計畫</w:t>
      </w:r>
      <w:r>
        <w:rPr>
          <w:rFonts w:hAnsi="標楷體" w:hint="eastAsia"/>
        </w:rPr>
        <w:t>」</w:t>
      </w:r>
      <w:r>
        <w:rPr>
          <w:rFonts w:hint="eastAsia"/>
        </w:rPr>
        <w:t>全數辦理保留，係因設計或工程履約中尚未結案，將陸續撥款予廠商。然檢視該2項計畫截至114年9月底辦理情形，其中</w:t>
      </w:r>
      <w:r>
        <w:rPr>
          <w:rFonts w:hAnsi="標楷體" w:hint="eastAsia"/>
        </w:rPr>
        <w:t>「</w:t>
      </w:r>
      <w:r w:rsidRPr="00A12506">
        <w:rPr>
          <w:rFonts w:hint="eastAsia"/>
        </w:rPr>
        <w:t>整建長照衛福據點</w:t>
      </w:r>
      <w:r>
        <w:rPr>
          <w:rFonts w:hint="eastAsia"/>
        </w:rPr>
        <w:t>計畫</w:t>
      </w:r>
      <w:r>
        <w:rPr>
          <w:rFonts w:hAnsi="標楷體" w:hint="eastAsia"/>
        </w:rPr>
        <w:t>」</w:t>
      </w:r>
      <w:r>
        <w:rPr>
          <w:rFonts w:hint="eastAsia"/>
        </w:rPr>
        <w:t>僅花蓮縣萬榮鄉衛生所修繕工程於同年9月開工、工程進度為6.1%，其餘2項地方衛生所新建工程，</w:t>
      </w:r>
      <w:r>
        <w:t>1</w:t>
      </w:r>
      <w:r>
        <w:rPr>
          <w:rFonts w:hint="eastAsia"/>
        </w:rPr>
        <w:t>項尚未發包、1項已發包未開工(詳表2)；另</w:t>
      </w:r>
      <w:r>
        <w:rPr>
          <w:rFonts w:hAnsi="標楷體" w:hint="eastAsia"/>
        </w:rPr>
        <w:t>「</w:t>
      </w:r>
      <w:r w:rsidRPr="00A12506">
        <w:rPr>
          <w:rFonts w:hint="eastAsia"/>
        </w:rPr>
        <w:t>公有危險建築補強重建</w:t>
      </w:r>
      <w:r>
        <w:rPr>
          <w:rFonts w:hint="eastAsia"/>
        </w:rPr>
        <w:t>計畫</w:t>
      </w:r>
      <w:r>
        <w:rPr>
          <w:rFonts w:hAnsi="標楷體" w:hint="eastAsia"/>
        </w:rPr>
        <w:t>」</w:t>
      </w:r>
      <w:r>
        <w:rPr>
          <w:rFonts w:hint="eastAsia"/>
        </w:rPr>
        <w:t>4項工程均已開工，惟嘉義縣中埔鄉衛生所重建工程、雲林縣古坑鄉衛生所補強工程之工程進度分別僅33.89%、50.78%。以上，</w:t>
      </w:r>
      <w:r w:rsidRPr="002638AA">
        <w:rPr>
          <w:rFonts w:hint="eastAsia"/>
        </w:rPr>
        <w:t>國健署</w:t>
      </w:r>
      <w:r>
        <w:rPr>
          <w:rFonts w:hint="eastAsia"/>
        </w:rPr>
        <w:t>允</w:t>
      </w:r>
      <w:r w:rsidRPr="002638AA">
        <w:rPr>
          <w:rFonts w:hint="eastAsia"/>
        </w:rPr>
        <w:t>宜</w:t>
      </w:r>
      <w:r>
        <w:rPr>
          <w:rFonts w:hint="eastAsia"/>
        </w:rPr>
        <w:t>積極強化相關工程查核及實地輔導，</w:t>
      </w:r>
      <w:r w:rsidRPr="002638AA">
        <w:rPr>
          <w:rFonts w:hint="eastAsia"/>
        </w:rPr>
        <w:t>督促地方政府</w:t>
      </w:r>
      <w:r>
        <w:rPr>
          <w:rFonts w:hint="eastAsia"/>
        </w:rPr>
        <w:t>儘速辦理</w:t>
      </w:r>
      <w:r w:rsidRPr="002638AA">
        <w:rPr>
          <w:rFonts w:hint="eastAsia"/>
        </w:rPr>
        <w:t>，俾</w:t>
      </w:r>
      <w:r>
        <w:rPr>
          <w:rFonts w:hint="eastAsia"/>
        </w:rPr>
        <w:t>達計畫預計目標</w:t>
      </w:r>
      <w:r w:rsidRPr="002638AA">
        <w:rPr>
          <w:rFonts w:hint="eastAsia"/>
        </w:rPr>
        <w:t>。</w:t>
      </w:r>
    </w:p>
    <w:p w:rsidR="00722210" w:rsidRDefault="00722210" w:rsidP="00E05A6A">
      <w:pPr>
        <w:ind w:left="566" w:firstLine="566"/>
      </w:pPr>
      <w:r w:rsidRPr="00EA0B47">
        <w:rPr>
          <w:rFonts w:hint="eastAsia"/>
        </w:rPr>
        <w:t>綜上，國健署於前瞻第</w:t>
      </w:r>
      <w:r w:rsidRPr="00EA0B47">
        <w:t>4</w:t>
      </w:r>
      <w:r w:rsidRPr="00EA0B47">
        <w:rPr>
          <w:rFonts w:hint="eastAsia"/>
        </w:rPr>
        <w:t>期特別預算辦理「整建長照衛福據點計畫」、「公有危險建築補強重建計畫」及「銀髮健身俱樂部補助計畫」等3項計畫，迄113年底，僅執行銀髮健身俱樂部補助計畫，其餘2項計畫經費均全數保留，保留比率近八成。又迄114年9月底止，所保留之計畫中尚有未發包或開工及進度落後等情事，允宜積極強化工程相關查核及實地輔導，督促地方政府儘速辦理，俾達計畫預計目標。</w:t>
      </w:r>
    </w:p>
    <w:p w:rsidR="00722210" w:rsidRPr="002638AA" w:rsidRDefault="00722210" w:rsidP="00E05A6A">
      <w:pPr>
        <w:pStyle w:val="142"/>
        <w:spacing w:beforeLines="50" w:before="255"/>
        <w:ind w:leftChars="-149" w:left="394" w:hangingChars="288" w:hanging="816"/>
        <w:rPr>
          <w:snapToGrid/>
        </w:rPr>
      </w:pPr>
      <w:r w:rsidRPr="0076567F">
        <w:rPr>
          <w:rFonts w:hint="eastAsia"/>
          <w:b/>
          <w:bCs/>
          <w:snapToGrid/>
          <w:sz w:val="28"/>
        </w:rPr>
        <w:t>表</w:t>
      </w:r>
      <w:r w:rsidRPr="0076567F">
        <w:rPr>
          <w:b/>
          <w:bCs/>
          <w:snapToGrid/>
          <w:sz w:val="28"/>
        </w:rPr>
        <w:t>2</w:t>
      </w:r>
      <w:r w:rsidRPr="0076567F">
        <w:rPr>
          <w:rFonts w:hint="eastAsia"/>
          <w:b/>
          <w:bCs/>
          <w:snapToGrid/>
          <w:sz w:val="28"/>
        </w:rPr>
        <w:t xml:space="preserve">  國健署前瞻第4期整建長照衛福據點</w:t>
      </w:r>
      <w:r>
        <w:rPr>
          <w:rFonts w:hint="eastAsia"/>
          <w:b/>
          <w:bCs/>
          <w:snapToGrid/>
          <w:sz w:val="28"/>
        </w:rPr>
        <w:t>、公有危險建築補強重建計畫114年截至9月底止</w:t>
      </w:r>
      <w:r w:rsidRPr="0076567F">
        <w:rPr>
          <w:rFonts w:hint="eastAsia"/>
          <w:b/>
          <w:bCs/>
          <w:snapToGrid/>
          <w:sz w:val="28"/>
        </w:rPr>
        <w:t>執行</w:t>
      </w:r>
      <w:r>
        <w:rPr>
          <w:rFonts w:hint="eastAsia"/>
          <w:b/>
          <w:bCs/>
          <w:snapToGrid/>
          <w:sz w:val="28"/>
        </w:rPr>
        <w:t>概況</w:t>
      </w:r>
      <w:r w:rsidRPr="0076567F">
        <w:rPr>
          <w:rFonts w:hint="eastAsia"/>
          <w:b/>
          <w:bCs/>
          <w:snapToGrid/>
          <w:sz w:val="28"/>
        </w:rPr>
        <w:t xml:space="preserve">表                   </w:t>
      </w:r>
      <w:r>
        <w:rPr>
          <w:rFonts w:hint="eastAsia"/>
          <w:b/>
          <w:bCs/>
          <w:snapToGrid/>
          <w:sz w:val="28"/>
        </w:rPr>
        <w:t xml:space="preserve"> </w:t>
      </w:r>
      <w:r w:rsidRPr="002638AA">
        <w:rPr>
          <w:rFonts w:hint="eastAsia"/>
          <w:snapToGrid/>
        </w:rPr>
        <w:t>單位:千元；%</w:t>
      </w:r>
    </w:p>
    <w:tbl>
      <w:tblPr>
        <w:tblW w:w="8897" w:type="dxa"/>
        <w:tblInd w:w="-28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526"/>
        <w:gridCol w:w="1941"/>
        <w:gridCol w:w="1320"/>
        <w:gridCol w:w="1417"/>
        <w:gridCol w:w="2693"/>
      </w:tblGrid>
      <w:tr w:rsidR="00722210" w:rsidRPr="009528D1" w:rsidTr="00E05A6A">
        <w:trPr>
          <w:trHeight w:val="380"/>
        </w:trPr>
        <w:tc>
          <w:tcPr>
            <w:tcW w:w="1526" w:type="dxa"/>
            <w:vAlign w:val="center"/>
          </w:tcPr>
          <w:p w:rsidR="00722210" w:rsidRPr="009528D1" w:rsidRDefault="00722210" w:rsidP="00E05A6A">
            <w:pPr>
              <w:pStyle w:val="142"/>
              <w:jc w:val="center"/>
              <w:rPr>
                <w:szCs w:val="24"/>
              </w:rPr>
            </w:pPr>
            <w:r w:rsidRPr="009528D1">
              <w:rPr>
                <w:rFonts w:hint="eastAsia"/>
                <w:szCs w:val="24"/>
              </w:rPr>
              <w:t>計畫名稱</w:t>
            </w:r>
          </w:p>
        </w:tc>
        <w:tc>
          <w:tcPr>
            <w:tcW w:w="1941" w:type="dxa"/>
            <w:shd w:val="clear" w:color="auto" w:fill="auto"/>
            <w:vAlign w:val="center"/>
          </w:tcPr>
          <w:p w:rsidR="00722210" w:rsidRPr="009528D1" w:rsidRDefault="00722210" w:rsidP="00E05A6A">
            <w:pPr>
              <w:pStyle w:val="142"/>
              <w:jc w:val="center"/>
              <w:rPr>
                <w:szCs w:val="24"/>
              </w:rPr>
            </w:pPr>
            <w:r w:rsidRPr="009528D1">
              <w:rPr>
                <w:rFonts w:hint="eastAsia"/>
                <w:szCs w:val="24"/>
              </w:rPr>
              <w:t>工程名稱</w:t>
            </w:r>
          </w:p>
        </w:tc>
        <w:tc>
          <w:tcPr>
            <w:tcW w:w="1320" w:type="dxa"/>
            <w:shd w:val="clear" w:color="auto" w:fill="auto"/>
            <w:vAlign w:val="center"/>
          </w:tcPr>
          <w:p w:rsidR="00722210" w:rsidRPr="009528D1" w:rsidRDefault="00722210" w:rsidP="00E05A6A">
            <w:pPr>
              <w:pStyle w:val="142"/>
              <w:jc w:val="center"/>
              <w:rPr>
                <w:szCs w:val="24"/>
              </w:rPr>
            </w:pPr>
            <w:r w:rsidRPr="009528D1">
              <w:rPr>
                <w:rFonts w:hint="eastAsia"/>
                <w:szCs w:val="24"/>
              </w:rPr>
              <w:t>113年底</w:t>
            </w:r>
          </w:p>
          <w:p w:rsidR="00722210" w:rsidRPr="009528D1" w:rsidRDefault="00722210" w:rsidP="00E05A6A">
            <w:pPr>
              <w:pStyle w:val="142"/>
              <w:jc w:val="center"/>
              <w:rPr>
                <w:szCs w:val="24"/>
              </w:rPr>
            </w:pPr>
            <w:r w:rsidRPr="009528D1">
              <w:rPr>
                <w:rFonts w:hint="eastAsia"/>
                <w:szCs w:val="24"/>
              </w:rPr>
              <w:t>保留數</w:t>
            </w:r>
          </w:p>
        </w:tc>
        <w:tc>
          <w:tcPr>
            <w:tcW w:w="1417" w:type="dxa"/>
            <w:shd w:val="clear" w:color="auto" w:fill="auto"/>
            <w:vAlign w:val="center"/>
          </w:tcPr>
          <w:p w:rsidR="00722210" w:rsidRPr="009528D1" w:rsidRDefault="00722210" w:rsidP="00E05A6A">
            <w:pPr>
              <w:pStyle w:val="142"/>
              <w:jc w:val="center"/>
              <w:rPr>
                <w:szCs w:val="24"/>
              </w:rPr>
            </w:pPr>
            <w:r w:rsidRPr="009528D1">
              <w:rPr>
                <w:rFonts w:hint="eastAsia"/>
                <w:szCs w:val="24"/>
              </w:rPr>
              <w:t>114年至9月底撥款數</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114年至9月底</w:t>
            </w:r>
          </w:p>
          <w:p w:rsidR="00722210" w:rsidRPr="00D7587C" w:rsidRDefault="00722210" w:rsidP="00E05A6A">
            <w:pPr>
              <w:pStyle w:val="142"/>
              <w:jc w:val="center"/>
              <w:rPr>
                <w:szCs w:val="24"/>
              </w:rPr>
            </w:pPr>
            <w:r w:rsidRPr="00D7587C">
              <w:rPr>
                <w:rFonts w:hint="eastAsia"/>
                <w:szCs w:val="24"/>
              </w:rPr>
              <w:t>執行情形</w:t>
            </w:r>
          </w:p>
        </w:tc>
      </w:tr>
      <w:tr w:rsidR="00722210" w:rsidRPr="009528D1" w:rsidTr="00E05A6A">
        <w:trPr>
          <w:trHeight w:val="380"/>
        </w:trPr>
        <w:tc>
          <w:tcPr>
            <w:tcW w:w="1526" w:type="dxa"/>
            <w:vMerge w:val="restart"/>
            <w:vAlign w:val="center"/>
          </w:tcPr>
          <w:p w:rsidR="00722210" w:rsidRDefault="00722210" w:rsidP="00E05A6A">
            <w:pPr>
              <w:pStyle w:val="142"/>
              <w:jc w:val="center"/>
              <w:rPr>
                <w:szCs w:val="24"/>
              </w:rPr>
            </w:pPr>
            <w:r>
              <w:rPr>
                <w:rFonts w:hint="eastAsia"/>
                <w:szCs w:val="24"/>
              </w:rPr>
              <w:t>整建長照</w:t>
            </w:r>
          </w:p>
          <w:p w:rsidR="00722210" w:rsidRDefault="00722210" w:rsidP="00E05A6A">
            <w:pPr>
              <w:pStyle w:val="142"/>
              <w:jc w:val="center"/>
              <w:rPr>
                <w:szCs w:val="24"/>
              </w:rPr>
            </w:pPr>
            <w:r>
              <w:rPr>
                <w:rFonts w:hint="eastAsia"/>
                <w:szCs w:val="24"/>
              </w:rPr>
              <w:t>衛福據點</w:t>
            </w:r>
          </w:p>
          <w:p w:rsidR="00722210" w:rsidRPr="009528D1" w:rsidRDefault="00722210" w:rsidP="00E05A6A">
            <w:pPr>
              <w:pStyle w:val="142"/>
              <w:jc w:val="center"/>
              <w:rPr>
                <w:szCs w:val="24"/>
              </w:rPr>
            </w:pPr>
            <w:r>
              <w:rPr>
                <w:rFonts w:hint="eastAsia"/>
                <w:szCs w:val="24"/>
              </w:rPr>
              <w:t>計畫</w:t>
            </w:r>
          </w:p>
        </w:tc>
        <w:tc>
          <w:tcPr>
            <w:tcW w:w="1941" w:type="dxa"/>
            <w:shd w:val="clear" w:color="auto" w:fill="auto"/>
            <w:vAlign w:val="center"/>
          </w:tcPr>
          <w:p w:rsidR="00722210" w:rsidRPr="009528D1" w:rsidRDefault="00722210" w:rsidP="00E05A6A">
            <w:pPr>
              <w:pStyle w:val="142"/>
              <w:jc w:val="center"/>
              <w:rPr>
                <w:szCs w:val="24"/>
              </w:rPr>
            </w:pPr>
            <w:r w:rsidRPr="009528D1">
              <w:rPr>
                <w:rFonts w:hint="eastAsia"/>
                <w:szCs w:val="24"/>
              </w:rPr>
              <w:t>彰化縣田尾鄉</w:t>
            </w:r>
          </w:p>
          <w:p w:rsidR="00722210" w:rsidRPr="009528D1" w:rsidRDefault="00722210" w:rsidP="00E05A6A">
            <w:pPr>
              <w:pStyle w:val="142"/>
              <w:jc w:val="center"/>
              <w:rPr>
                <w:szCs w:val="24"/>
              </w:rPr>
            </w:pPr>
            <w:r w:rsidRPr="009528D1">
              <w:rPr>
                <w:rFonts w:hint="eastAsia"/>
                <w:szCs w:val="24"/>
              </w:rPr>
              <w:t>衛生所新建工程</w:t>
            </w:r>
          </w:p>
        </w:tc>
        <w:tc>
          <w:tcPr>
            <w:tcW w:w="1320" w:type="dxa"/>
            <w:shd w:val="clear" w:color="auto" w:fill="auto"/>
            <w:vAlign w:val="center"/>
          </w:tcPr>
          <w:p w:rsidR="00722210" w:rsidRPr="009528D1" w:rsidRDefault="00722210" w:rsidP="00E05A6A">
            <w:pPr>
              <w:pStyle w:val="142"/>
              <w:jc w:val="right"/>
              <w:rPr>
                <w:szCs w:val="24"/>
              </w:rPr>
            </w:pPr>
            <w:r w:rsidRPr="009528D1">
              <w:rPr>
                <w:rFonts w:hint="eastAsia"/>
                <w:szCs w:val="24"/>
              </w:rPr>
              <w:t>75</w:t>
            </w:r>
            <w:r w:rsidRPr="009528D1">
              <w:rPr>
                <w:szCs w:val="24"/>
              </w:rPr>
              <w:t>,</w:t>
            </w:r>
            <w:r w:rsidRPr="009528D1">
              <w:rPr>
                <w:rFonts w:hint="eastAsia"/>
                <w:szCs w:val="24"/>
              </w:rPr>
              <w:t>000</w:t>
            </w:r>
          </w:p>
        </w:tc>
        <w:tc>
          <w:tcPr>
            <w:tcW w:w="1417" w:type="dxa"/>
            <w:shd w:val="clear" w:color="auto" w:fill="auto"/>
            <w:vAlign w:val="center"/>
          </w:tcPr>
          <w:p w:rsidR="00722210" w:rsidRPr="009528D1" w:rsidRDefault="00722210" w:rsidP="00E05A6A">
            <w:pPr>
              <w:pStyle w:val="142"/>
              <w:jc w:val="right"/>
              <w:rPr>
                <w:szCs w:val="24"/>
              </w:rPr>
            </w:pPr>
            <w:r w:rsidRPr="009528D1">
              <w:rPr>
                <w:rFonts w:hint="eastAsia"/>
                <w:szCs w:val="24"/>
              </w:rPr>
              <w:t>4</w:t>
            </w:r>
            <w:r w:rsidRPr="009528D1">
              <w:rPr>
                <w:szCs w:val="24"/>
              </w:rPr>
              <w:t>,300</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工程尚未發包</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臺南市新化區</w:t>
            </w:r>
          </w:p>
          <w:p w:rsidR="00722210" w:rsidRPr="009528D1" w:rsidRDefault="00722210" w:rsidP="00E05A6A">
            <w:pPr>
              <w:pStyle w:val="142"/>
              <w:jc w:val="center"/>
              <w:rPr>
                <w:szCs w:val="24"/>
              </w:rPr>
            </w:pPr>
            <w:r w:rsidRPr="009528D1">
              <w:rPr>
                <w:rFonts w:hint="eastAsia"/>
                <w:szCs w:val="24"/>
              </w:rPr>
              <w:t>衛生所新建工程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75,000</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4</w:t>
            </w:r>
            <w:r>
              <w:rPr>
                <w:szCs w:val="24"/>
              </w:rPr>
              <w:t>,227</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工程已發包尚未開工</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花蓮縣萬榮鄉</w:t>
            </w:r>
          </w:p>
          <w:p w:rsidR="00722210" w:rsidRPr="009528D1" w:rsidRDefault="00722210" w:rsidP="00E05A6A">
            <w:pPr>
              <w:pStyle w:val="142"/>
              <w:jc w:val="center"/>
              <w:rPr>
                <w:szCs w:val="24"/>
              </w:rPr>
            </w:pPr>
            <w:r w:rsidRPr="009528D1">
              <w:rPr>
                <w:rFonts w:hint="eastAsia"/>
                <w:szCs w:val="24"/>
              </w:rPr>
              <w:t>衛生所</w:t>
            </w:r>
            <w:r>
              <w:rPr>
                <w:rFonts w:hint="eastAsia"/>
                <w:szCs w:val="24"/>
              </w:rPr>
              <w:t>修繕</w:t>
            </w:r>
            <w:r w:rsidRPr="009528D1">
              <w:rPr>
                <w:rFonts w:hint="eastAsia"/>
                <w:szCs w:val="24"/>
              </w:rPr>
              <w:t>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11</w:t>
            </w:r>
            <w:r>
              <w:rPr>
                <w:szCs w:val="24"/>
              </w:rPr>
              <w:t>,</w:t>
            </w:r>
            <w:r>
              <w:rPr>
                <w:rFonts w:hint="eastAsia"/>
                <w:szCs w:val="24"/>
              </w:rPr>
              <w:t>500</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3</w:t>
            </w:r>
            <w:r>
              <w:rPr>
                <w:szCs w:val="24"/>
              </w:rPr>
              <w:t>,</w:t>
            </w:r>
            <w:r>
              <w:rPr>
                <w:rFonts w:hint="eastAsia"/>
                <w:szCs w:val="24"/>
              </w:rPr>
              <w:t>381</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114年9月工程已開工，</w:t>
            </w:r>
          </w:p>
          <w:p w:rsidR="00722210" w:rsidRPr="00D7587C" w:rsidRDefault="00722210" w:rsidP="00E05A6A">
            <w:pPr>
              <w:pStyle w:val="142"/>
              <w:jc w:val="center"/>
              <w:rPr>
                <w:szCs w:val="24"/>
              </w:rPr>
            </w:pPr>
            <w:r w:rsidRPr="00D7587C">
              <w:rPr>
                <w:rFonts w:hint="eastAsia"/>
                <w:szCs w:val="24"/>
              </w:rPr>
              <w:t>進度6.1%</w:t>
            </w:r>
          </w:p>
        </w:tc>
      </w:tr>
      <w:tr w:rsidR="00722210" w:rsidRPr="009528D1" w:rsidTr="00E05A6A">
        <w:trPr>
          <w:trHeight w:val="380"/>
        </w:trPr>
        <w:tc>
          <w:tcPr>
            <w:tcW w:w="1526" w:type="dxa"/>
            <w:tcBorders>
              <w:bottom w:val="double" w:sz="2" w:space="0" w:color="auto"/>
            </w:tcBorders>
            <w:vAlign w:val="center"/>
          </w:tcPr>
          <w:p w:rsidR="00722210" w:rsidRPr="00BD0918" w:rsidRDefault="00722210" w:rsidP="00E05A6A">
            <w:pPr>
              <w:pStyle w:val="142"/>
              <w:jc w:val="center"/>
              <w:rPr>
                <w:b/>
                <w:bCs/>
                <w:szCs w:val="24"/>
              </w:rPr>
            </w:pPr>
            <w:r w:rsidRPr="00BD0918">
              <w:rPr>
                <w:rFonts w:hint="eastAsia"/>
                <w:b/>
                <w:bCs/>
                <w:szCs w:val="24"/>
              </w:rPr>
              <w:t>小計</w:t>
            </w:r>
          </w:p>
        </w:tc>
        <w:tc>
          <w:tcPr>
            <w:tcW w:w="1941" w:type="dxa"/>
            <w:tcBorders>
              <w:bottom w:val="double" w:sz="2" w:space="0" w:color="auto"/>
            </w:tcBorders>
            <w:shd w:val="clear" w:color="auto" w:fill="auto"/>
            <w:vAlign w:val="center"/>
          </w:tcPr>
          <w:p w:rsidR="00722210" w:rsidRPr="00BD0918" w:rsidRDefault="00722210" w:rsidP="00E05A6A">
            <w:pPr>
              <w:pStyle w:val="142"/>
              <w:jc w:val="center"/>
              <w:rPr>
                <w:b/>
                <w:bCs/>
                <w:szCs w:val="24"/>
              </w:rPr>
            </w:pPr>
            <w:r w:rsidRPr="00BD0918">
              <w:rPr>
                <w:rFonts w:hAnsi="標楷體" w:hint="eastAsia"/>
                <w:b/>
                <w:bCs/>
                <w:szCs w:val="24"/>
              </w:rPr>
              <w:t>－</w:t>
            </w:r>
          </w:p>
        </w:tc>
        <w:tc>
          <w:tcPr>
            <w:tcW w:w="1320" w:type="dxa"/>
            <w:tcBorders>
              <w:bottom w:val="double" w:sz="2" w:space="0" w:color="auto"/>
            </w:tcBorders>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1</w:t>
            </w:r>
            <w:r w:rsidRPr="00BD0918">
              <w:rPr>
                <w:b/>
                <w:bCs/>
                <w:szCs w:val="24"/>
              </w:rPr>
              <w:t>61,500</w:t>
            </w:r>
          </w:p>
        </w:tc>
        <w:tc>
          <w:tcPr>
            <w:tcW w:w="1417" w:type="dxa"/>
            <w:tcBorders>
              <w:bottom w:val="double" w:sz="2" w:space="0" w:color="auto"/>
            </w:tcBorders>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1</w:t>
            </w:r>
            <w:r w:rsidRPr="00BD0918">
              <w:rPr>
                <w:b/>
                <w:bCs/>
                <w:szCs w:val="24"/>
              </w:rPr>
              <w:t>1,908</w:t>
            </w:r>
          </w:p>
        </w:tc>
        <w:tc>
          <w:tcPr>
            <w:tcW w:w="2693" w:type="dxa"/>
            <w:tcBorders>
              <w:bottom w:val="double" w:sz="2" w:space="0" w:color="auto"/>
            </w:tcBorders>
            <w:shd w:val="clear" w:color="auto" w:fill="auto"/>
            <w:vAlign w:val="center"/>
          </w:tcPr>
          <w:p w:rsidR="00722210" w:rsidRPr="00D7587C" w:rsidRDefault="00722210" w:rsidP="00E05A6A">
            <w:pPr>
              <w:pStyle w:val="142"/>
              <w:jc w:val="center"/>
              <w:rPr>
                <w:b/>
                <w:bCs/>
                <w:szCs w:val="24"/>
              </w:rPr>
            </w:pPr>
            <w:r w:rsidRPr="00D7587C">
              <w:rPr>
                <w:rFonts w:hAnsi="標楷體" w:hint="eastAsia"/>
                <w:b/>
                <w:bCs/>
                <w:szCs w:val="24"/>
              </w:rPr>
              <w:t>－</w:t>
            </w:r>
          </w:p>
        </w:tc>
      </w:tr>
      <w:tr w:rsidR="00722210" w:rsidRPr="009528D1" w:rsidTr="00E05A6A">
        <w:trPr>
          <w:trHeight w:val="380"/>
        </w:trPr>
        <w:tc>
          <w:tcPr>
            <w:tcW w:w="1526" w:type="dxa"/>
            <w:vMerge w:val="restart"/>
            <w:tcBorders>
              <w:top w:val="double" w:sz="2" w:space="0" w:color="auto"/>
            </w:tcBorders>
            <w:vAlign w:val="center"/>
          </w:tcPr>
          <w:p w:rsidR="00722210" w:rsidRDefault="00722210" w:rsidP="00E05A6A">
            <w:pPr>
              <w:pStyle w:val="142"/>
              <w:jc w:val="center"/>
              <w:rPr>
                <w:szCs w:val="24"/>
              </w:rPr>
            </w:pPr>
            <w:r>
              <w:rPr>
                <w:rFonts w:hint="eastAsia"/>
                <w:szCs w:val="24"/>
              </w:rPr>
              <w:t>公有危險</w:t>
            </w:r>
          </w:p>
          <w:p w:rsidR="00722210" w:rsidRDefault="00722210" w:rsidP="00E05A6A">
            <w:pPr>
              <w:pStyle w:val="142"/>
              <w:jc w:val="center"/>
              <w:rPr>
                <w:szCs w:val="24"/>
              </w:rPr>
            </w:pPr>
            <w:r>
              <w:rPr>
                <w:rFonts w:hint="eastAsia"/>
                <w:szCs w:val="24"/>
              </w:rPr>
              <w:t>建築補強</w:t>
            </w:r>
          </w:p>
          <w:p w:rsidR="00722210" w:rsidRPr="009528D1" w:rsidRDefault="00722210" w:rsidP="00E05A6A">
            <w:pPr>
              <w:pStyle w:val="142"/>
              <w:jc w:val="center"/>
              <w:rPr>
                <w:szCs w:val="24"/>
              </w:rPr>
            </w:pPr>
            <w:r>
              <w:rPr>
                <w:rFonts w:hint="eastAsia"/>
                <w:szCs w:val="24"/>
              </w:rPr>
              <w:t>重建計畫</w:t>
            </w:r>
          </w:p>
        </w:tc>
        <w:tc>
          <w:tcPr>
            <w:tcW w:w="1941" w:type="dxa"/>
            <w:tcBorders>
              <w:top w:val="double" w:sz="2" w:space="0" w:color="auto"/>
              <w:bottom w:val="single" w:sz="2" w:space="0" w:color="auto"/>
            </w:tcBorders>
            <w:shd w:val="clear" w:color="auto" w:fill="auto"/>
            <w:vAlign w:val="center"/>
          </w:tcPr>
          <w:p w:rsidR="00722210" w:rsidRDefault="00722210" w:rsidP="00E05A6A">
            <w:pPr>
              <w:pStyle w:val="142"/>
              <w:jc w:val="center"/>
              <w:rPr>
                <w:szCs w:val="24"/>
              </w:rPr>
            </w:pPr>
            <w:r>
              <w:rPr>
                <w:rFonts w:hint="eastAsia"/>
                <w:szCs w:val="24"/>
              </w:rPr>
              <w:t>彰化縣鹿港鎮</w:t>
            </w:r>
          </w:p>
          <w:p w:rsidR="00722210" w:rsidRPr="009528D1" w:rsidRDefault="00722210" w:rsidP="00E05A6A">
            <w:pPr>
              <w:pStyle w:val="142"/>
              <w:jc w:val="center"/>
              <w:rPr>
                <w:szCs w:val="24"/>
              </w:rPr>
            </w:pPr>
            <w:r>
              <w:rPr>
                <w:rFonts w:hint="eastAsia"/>
                <w:szCs w:val="24"/>
              </w:rPr>
              <w:t>衛生所重建工程</w:t>
            </w:r>
          </w:p>
        </w:tc>
        <w:tc>
          <w:tcPr>
            <w:tcW w:w="1320" w:type="dxa"/>
            <w:tcBorders>
              <w:top w:val="double" w:sz="2" w:space="0" w:color="auto"/>
              <w:bottom w:val="single" w:sz="2" w:space="0" w:color="auto"/>
            </w:tcBorders>
            <w:shd w:val="clear" w:color="auto" w:fill="auto"/>
            <w:vAlign w:val="center"/>
          </w:tcPr>
          <w:p w:rsidR="00722210" w:rsidRPr="009528D1" w:rsidRDefault="00722210" w:rsidP="00E05A6A">
            <w:pPr>
              <w:pStyle w:val="142"/>
              <w:jc w:val="right"/>
              <w:rPr>
                <w:szCs w:val="24"/>
              </w:rPr>
            </w:pPr>
            <w:r>
              <w:rPr>
                <w:rFonts w:hint="eastAsia"/>
                <w:szCs w:val="24"/>
              </w:rPr>
              <w:t>37,058</w:t>
            </w:r>
          </w:p>
        </w:tc>
        <w:tc>
          <w:tcPr>
            <w:tcW w:w="1417" w:type="dxa"/>
            <w:tcBorders>
              <w:top w:val="double" w:sz="2" w:space="0" w:color="auto"/>
              <w:bottom w:val="single" w:sz="2" w:space="0" w:color="auto"/>
            </w:tcBorders>
            <w:shd w:val="clear" w:color="auto" w:fill="auto"/>
            <w:vAlign w:val="center"/>
          </w:tcPr>
          <w:p w:rsidR="00722210" w:rsidRPr="009528D1" w:rsidRDefault="00722210" w:rsidP="00E05A6A">
            <w:pPr>
              <w:pStyle w:val="142"/>
              <w:jc w:val="right"/>
              <w:rPr>
                <w:szCs w:val="24"/>
              </w:rPr>
            </w:pPr>
            <w:r>
              <w:rPr>
                <w:rFonts w:hint="eastAsia"/>
                <w:szCs w:val="24"/>
              </w:rPr>
              <w:t>3</w:t>
            </w:r>
            <w:r>
              <w:rPr>
                <w:szCs w:val="24"/>
              </w:rPr>
              <w:t>4,411</w:t>
            </w:r>
          </w:p>
        </w:tc>
        <w:tc>
          <w:tcPr>
            <w:tcW w:w="2693" w:type="dxa"/>
            <w:tcBorders>
              <w:top w:val="double" w:sz="2" w:space="0" w:color="auto"/>
              <w:bottom w:val="single" w:sz="2" w:space="0" w:color="auto"/>
            </w:tcBorders>
            <w:shd w:val="clear" w:color="auto" w:fill="auto"/>
            <w:vAlign w:val="center"/>
          </w:tcPr>
          <w:p w:rsidR="00722210" w:rsidRPr="00D7587C" w:rsidRDefault="00722210" w:rsidP="00E05A6A">
            <w:pPr>
              <w:pStyle w:val="142"/>
              <w:jc w:val="center"/>
              <w:rPr>
                <w:szCs w:val="24"/>
              </w:rPr>
            </w:pPr>
            <w:r w:rsidRPr="00D7587C">
              <w:rPr>
                <w:rFonts w:hint="eastAsia"/>
                <w:szCs w:val="24"/>
              </w:rPr>
              <w:t>工程進度</w:t>
            </w:r>
            <w:r w:rsidRPr="00D7587C">
              <w:rPr>
                <w:szCs w:val="24"/>
              </w:rPr>
              <w:t>93</w:t>
            </w:r>
            <w:r w:rsidRPr="00D7587C">
              <w:rPr>
                <w:rFonts w:hint="eastAsia"/>
                <w:szCs w:val="24"/>
              </w:rPr>
              <w:t>.</w:t>
            </w:r>
            <w:r w:rsidRPr="00D7587C">
              <w:rPr>
                <w:szCs w:val="24"/>
              </w:rPr>
              <w:t>42</w:t>
            </w:r>
            <w:r w:rsidRPr="00D7587C">
              <w:rPr>
                <w:rFonts w:hint="eastAsia"/>
                <w:szCs w:val="24"/>
              </w:rPr>
              <w:t>%</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tcBorders>
              <w:top w:val="single" w:sz="2" w:space="0" w:color="auto"/>
            </w:tcBorders>
            <w:shd w:val="clear" w:color="auto" w:fill="auto"/>
            <w:vAlign w:val="center"/>
          </w:tcPr>
          <w:p w:rsidR="00722210" w:rsidRDefault="00722210" w:rsidP="00E05A6A">
            <w:pPr>
              <w:pStyle w:val="142"/>
              <w:jc w:val="center"/>
              <w:rPr>
                <w:szCs w:val="24"/>
              </w:rPr>
            </w:pPr>
            <w:r>
              <w:rPr>
                <w:rFonts w:hint="eastAsia"/>
                <w:szCs w:val="24"/>
              </w:rPr>
              <w:t>嘉義縣中埔鄉</w:t>
            </w:r>
          </w:p>
          <w:p w:rsidR="00722210" w:rsidRPr="009528D1" w:rsidRDefault="00722210" w:rsidP="00E05A6A">
            <w:pPr>
              <w:pStyle w:val="142"/>
              <w:jc w:val="center"/>
              <w:rPr>
                <w:szCs w:val="24"/>
              </w:rPr>
            </w:pPr>
            <w:r>
              <w:rPr>
                <w:rFonts w:hint="eastAsia"/>
                <w:szCs w:val="24"/>
              </w:rPr>
              <w:t>衛生所重建工程</w:t>
            </w:r>
          </w:p>
        </w:tc>
        <w:tc>
          <w:tcPr>
            <w:tcW w:w="1320" w:type="dxa"/>
            <w:tcBorders>
              <w:top w:val="single" w:sz="2" w:space="0" w:color="auto"/>
            </w:tcBorders>
            <w:shd w:val="clear" w:color="auto" w:fill="auto"/>
            <w:vAlign w:val="center"/>
          </w:tcPr>
          <w:p w:rsidR="00722210" w:rsidRPr="009528D1" w:rsidRDefault="00722210" w:rsidP="00E05A6A">
            <w:pPr>
              <w:pStyle w:val="142"/>
              <w:jc w:val="right"/>
              <w:rPr>
                <w:szCs w:val="24"/>
              </w:rPr>
            </w:pPr>
            <w:r>
              <w:rPr>
                <w:rFonts w:hint="eastAsia"/>
                <w:szCs w:val="24"/>
              </w:rPr>
              <w:t>1</w:t>
            </w:r>
            <w:r>
              <w:rPr>
                <w:szCs w:val="24"/>
              </w:rPr>
              <w:t>9,647</w:t>
            </w:r>
          </w:p>
        </w:tc>
        <w:tc>
          <w:tcPr>
            <w:tcW w:w="1417" w:type="dxa"/>
            <w:tcBorders>
              <w:top w:val="single" w:sz="2" w:space="0" w:color="auto"/>
            </w:tcBorders>
            <w:shd w:val="clear" w:color="auto" w:fill="auto"/>
            <w:vAlign w:val="center"/>
          </w:tcPr>
          <w:p w:rsidR="00722210" w:rsidRPr="009528D1" w:rsidRDefault="00722210" w:rsidP="00E05A6A">
            <w:pPr>
              <w:pStyle w:val="142"/>
              <w:jc w:val="right"/>
              <w:rPr>
                <w:szCs w:val="24"/>
              </w:rPr>
            </w:pPr>
            <w:r>
              <w:rPr>
                <w:rFonts w:hAnsi="標楷體" w:hint="eastAsia"/>
                <w:szCs w:val="24"/>
              </w:rPr>
              <w:t>－</w:t>
            </w:r>
          </w:p>
        </w:tc>
        <w:tc>
          <w:tcPr>
            <w:tcW w:w="2693" w:type="dxa"/>
            <w:tcBorders>
              <w:top w:val="single" w:sz="2" w:space="0" w:color="auto"/>
            </w:tcBorders>
            <w:shd w:val="clear" w:color="auto" w:fill="auto"/>
            <w:vAlign w:val="center"/>
          </w:tcPr>
          <w:p w:rsidR="00722210" w:rsidRPr="00D7587C" w:rsidRDefault="00722210" w:rsidP="00E05A6A">
            <w:pPr>
              <w:pStyle w:val="142"/>
              <w:jc w:val="center"/>
              <w:rPr>
                <w:szCs w:val="24"/>
              </w:rPr>
            </w:pPr>
            <w:r w:rsidRPr="00D7587C">
              <w:rPr>
                <w:rFonts w:hint="eastAsia"/>
                <w:szCs w:val="24"/>
              </w:rPr>
              <w:t>工程進度</w:t>
            </w:r>
            <w:r w:rsidRPr="00D7587C">
              <w:rPr>
                <w:szCs w:val="24"/>
              </w:rPr>
              <w:t>33</w:t>
            </w:r>
            <w:r w:rsidRPr="00D7587C">
              <w:rPr>
                <w:rFonts w:hint="eastAsia"/>
                <w:szCs w:val="24"/>
              </w:rPr>
              <w:t>.</w:t>
            </w:r>
            <w:r w:rsidRPr="00D7587C">
              <w:rPr>
                <w:szCs w:val="24"/>
              </w:rPr>
              <w:t>89</w:t>
            </w:r>
            <w:r w:rsidRPr="00D7587C">
              <w:rPr>
                <w:rFonts w:hint="eastAsia"/>
                <w:szCs w:val="24"/>
              </w:rPr>
              <w:t>%</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彰化縣北斗鎮</w:t>
            </w:r>
          </w:p>
          <w:p w:rsidR="00722210" w:rsidRPr="009528D1" w:rsidRDefault="00722210" w:rsidP="00E05A6A">
            <w:pPr>
              <w:pStyle w:val="142"/>
              <w:jc w:val="center"/>
              <w:rPr>
                <w:szCs w:val="24"/>
              </w:rPr>
            </w:pPr>
            <w:r>
              <w:rPr>
                <w:rFonts w:hint="eastAsia"/>
                <w:szCs w:val="24"/>
              </w:rPr>
              <w:t>衛生所補強工程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2</w:t>
            </w:r>
            <w:r>
              <w:rPr>
                <w:szCs w:val="24"/>
              </w:rPr>
              <w:t>,000</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1</w:t>
            </w:r>
            <w:r>
              <w:rPr>
                <w:szCs w:val="24"/>
              </w:rPr>
              <w:t>,900</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工程進度96.74%</w:t>
            </w:r>
          </w:p>
        </w:tc>
      </w:tr>
      <w:tr w:rsidR="00722210" w:rsidRPr="009528D1" w:rsidTr="00E05A6A">
        <w:trPr>
          <w:trHeight w:val="380"/>
        </w:trPr>
        <w:tc>
          <w:tcPr>
            <w:tcW w:w="1526" w:type="dxa"/>
            <w:vMerge/>
            <w:vAlign w:val="center"/>
          </w:tcPr>
          <w:p w:rsidR="00722210" w:rsidRPr="009528D1" w:rsidRDefault="00722210" w:rsidP="00E05A6A">
            <w:pPr>
              <w:pStyle w:val="142"/>
              <w:jc w:val="center"/>
              <w:rPr>
                <w:szCs w:val="24"/>
              </w:rPr>
            </w:pPr>
          </w:p>
        </w:tc>
        <w:tc>
          <w:tcPr>
            <w:tcW w:w="1941" w:type="dxa"/>
            <w:shd w:val="clear" w:color="auto" w:fill="auto"/>
            <w:vAlign w:val="center"/>
          </w:tcPr>
          <w:p w:rsidR="00722210" w:rsidRDefault="00722210" w:rsidP="00E05A6A">
            <w:pPr>
              <w:pStyle w:val="142"/>
              <w:jc w:val="center"/>
              <w:rPr>
                <w:szCs w:val="24"/>
              </w:rPr>
            </w:pPr>
            <w:r>
              <w:rPr>
                <w:rFonts w:hint="eastAsia"/>
                <w:szCs w:val="24"/>
              </w:rPr>
              <w:t>雲林縣古坑鄉</w:t>
            </w:r>
          </w:p>
          <w:p w:rsidR="00722210" w:rsidRPr="00DE76C2" w:rsidRDefault="00722210" w:rsidP="00E05A6A">
            <w:pPr>
              <w:pStyle w:val="142"/>
              <w:jc w:val="center"/>
              <w:rPr>
                <w:szCs w:val="24"/>
              </w:rPr>
            </w:pPr>
            <w:r>
              <w:rPr>
                <w:rFonts w:hint="eastAsia"/>
                <w:szCs w:val="24"/>
              </w:rPr>
              <w:t>衛生所補強工程</w:t>
            </w:r>
          </w:p>
        </w:tc>
        <w:tc>
          <w:tcPr>
            <w:tcW w:w="1320" w:type="dxa"/>
            <w:shd w:val="clear" w:color="auto" w:fill="auto"/>
            <w:vAlign w:val="center"/>
          </w:tcPr>
          <w:p w:rsidR="00722210" w:rsidRPr="009528D1" w:rsidRDefault="00722210" w:rsidP="00E05A6A">
            <w:pPr>
              <w:pStyle w:val="142"/>
              <w:jc w:val="right"/>
              <w:rPr>
                <w:szCs w:val="24"/>
              </w:rPr>
            </w:pPr>
            <w:r>
              <w:rPr>
                <w:rFonts w:hint="eastAsia"/>
                <w:szCs w:val="24"/>
              </w:rPr>
              <w:t>2</w:t>
            </w:r>
            <w:r>
              <w:rPr>
                <w:szCs w:val="24"/>
              </w:rPr>
              <w:t>,552</w:t>
            </w:r>
          </w:p>
        </w:tc>
        <w:tc>
          <w:tcPr>
            <w:tcW w:w="1417" w:type="dxa"/>
            <w:shd w:val="clear" w:color="auto" w:fill="auto"/>
            <w:vAlign w:val="center"/>
          </w:tcPr>
          <w:p w:rsidR="00722210" w:rsidRPr="009528D1" w:rsidRDefault="00722210" w:rsidP="00E05A6A">
            <w:pPr>
              <w:pStyle w:val="142"/>
              <w:jc w:val="right"/>
              <w:rPr>
                <w:szCs w:val="24"/>
              </w:rPr>
            </w:pPr>
            <w:r>
              <w:rPr>
                <w:rFonts w:hint="eastAsia"/>
                <w:szCs w:val="24"/>
              </w:rPr>
              <w:t>7</w:t>
            </w:r>
            <w:r>
              <w:rPr>
                <w:szCs w:val="24"/>
              </w:rPr>
              <w:t>84</w:t>
            </w:r>
          </w:p>
        </w:tc>
        <w:tc>
          <w:tcPr>
            <w:tcW w:w="2693" w:type="dxa"/>
            <w:shd w:val="clear" w:color="auto" w:fill="auto"/>
            <w:vAlign w:val="center"/>
          </w:tcPr>
          <w:p w:rsidR="00722210" w:rsidRPr="00D7587C" w:rsidRDefault="00722210" w:rsidP="00E05A6A">
            <w:pPr>
              <w:pStyle w:val="142"/>
              <w:jc w:val="center"/>
              <w:rPr>
                <w:szCs w:val="24"/>
              </w:rPr>
            </w:pPr>
            <w:r w:rsidRPr="00D7587C">
              <w:rPr>
                <w:rFonts w:hint="eastAsia"/>
                <w:szCs w:val="24"/>
              </w:rPr>
              <w:t>工程進度50.78%</w:t>
            </w:r>
          </w:p>
        </w:tc>
      </w:tr>
      <w:tr w:rsidR="00722210" w:rsidRPr="009528D1" w:rsidTr="00E05A6A">
        <w:trPr>
          <w:trHeight w:val="380"/>
        </w:trPr>
        <w:tc>
          <w:tcPr>
            <w:tcW w:w="1526" w:type="dxa"/>
            <w:vAlign w:val="center"/>
          </w:tcPr>
          <w:p w:rsidR="00722210" w:rsidRPr="00BD0918" w:rsidRDefault="00722210" w:rsidP="00E05A6A">
            <w:pPr>
              <w:pStyle w:val="142"/>
              <w:jc w:val="center"/>
              <w:rPr>
                <w:b/>
                <w:bCs/>
                <w:szCs w:val="24"/>
              </w:rPr>
            </w:pPr>
            <w:r w:rsidRPr="00BD0918">
              <w:rPr>
                <w:rFonts w:hint="eastAsia"/>
                <w:b/>
                <w:bCs/>
                <w:szCs w:val="24"/>
              </w:rPr>
              <w:t>小計</w:t>
            </w:r>
          </w:p>
        </w:tc>
        <w:tc>
          <w:tcPr>
            <w:tcW w:w="1941" w:type="dxa"/>
            <w:shd w:val="clear" w:color="auto" w:fill="auto"/>
            <w:vAlign w:val="center"/>
          </w:tcPr>
          <w:p w:rsidR="00722210" w:rsidRPr="00BD0918" w:rsidRDefault="00722210" w:rsidP="00E05A6A">
            <w:pPr>
              <w:pStyle w:val="142"/>
              <w:jc w:val="center"/>
              <w:rPr>
                <w:b/>
                <w:bCs/>
                <w:szCs w:val="24"/>
              </w:rPr>
            </w:pPr>
            <w:r w:rsidRPr="00BD0918">
              <w:rPr>
                <w:rFonts w:hAnsi="標楷體" w:hint="eastAsia"/>
                <w:b/>
                <w:bCs/>
                <w:szCs w:val="24"/>
              </w:rPr>
              <w:t>－</w:t>
            </w:r>
          </w:p>
        </w:tc>
        <w:tc>
          <w:tcPr>
            <w:tcW w:w="1320" w:type="dxa"/>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6</w:t>
            </w:r>
            <w:r w:rsidRPr="00BD0918">
              <w:rPr>
                <w:b/>
                <w:bCs/>
                <w:szCs w:val="24"/>
              </w:rPr>
              <w:t>1,257</w:t>
            </w:r>
          </w:p>
        </w:tc>
        <w:tc>
          <w:tcPr>
            <w:tcW w:w="1417" w:type="dxa"/>
            <w:shd w:val="clear" w:color="auto" w:fill="auto"/>
            <w:vAlign w:val="center"/>
          </w:tcPr>
          <w:p w:rsidR="00722210" w:rsidRPr="00BD0918" w:rsidRDefault="00722210" w:rsidP="00E05A6A">
            <w:pPr>
              <w:pStyle w:val="142"/>
              <w:jc w:val="right"/>
              <w:rPr>
                <w:b/>
                <w:bCs/>
                <w:szCs w:val="24"/>
              </w:rPr>
            </w:pPr>
            <w:r w:rsidRPr="00BD0918">
              <w:rPr>
                <w:rFonts w:hint="eastAsia"/>
                <w:b/>
                <w:bCs/>
                <w:szCs w:val="24"/>
              </w:rPr>
              <w:t>3</w:t>
            </w:r>
            <w:r w:rsidRPr="00BD0918">
              <w:rPr>
                <w:b/>
                <w:bCs/>
                <w:szCs w:val="24"/>
              </w:rPr>
              <w:t>7,095</w:t>
            </w:r>
          </w:p>
        </w:tc>
        <w:tc>
          <w:tcPr>
            <w:tcW w:w="2693" w:type="dxa"/>
            <w:shd w:val="clear" w:color="auto" w:fill="auto"/>
            <w:vAlign w:val="center"/>
          </w:tcPr>
          <w:p w:rsidR="00722210" w:rsidRPr="00BD0918" w:rsidRDefault="00722210" w:rsidP="00E05A6A">
            <w:pPr>
              <w:pStyle w:val="142"/>
              <w:jc w:val="center"/>
              <w:rPr>
                <w:b/>
                <w:bCs/>
                <w:spacing w:val="-20"/>
                <w:szCs w:val="24"/>
              </w:rPr>
            </w:pPr>
            <w:r w:rsidRPr="00BD0918">
              <w:rPr>
                <w:rFonts w:hAnsi="標楷體" w:hint="eastAsia"/>
                <w:b/>
                <w:bCs/>
                <w:szCs w:val="24"/>
              </w:rPr>
              <w:t>－</w:t>
            </w:r>
          </w:p>
        </w:tc>
      </w:tr>
    </w:tbl>
    <w:p w:rsidR="00722210" w:rsidRDefault="00722210" w:rsidP="00E05A6A">
      <w:pPr>
        <w:pStyle w:val="142"/>
        <w:ind w:leftChars="-150" w:left="1" w:hangingChars="175" w:hanging="426"/>
        <w:rPr>
          <w:b/>
        </w:rPr>
      </w:pPr>
      <w:r w:rsidRPr="002638AA">
        <w:rPr>
          <w:rFonts w:hint="eastAsia"/>
          <w:snapToGrid/>
        </w:rPr>
        <w:t>資料來源：國健署提供，本中心整理。</w:t>
      </w:r>
    </w:p>
    <w:p w:rsidR="00722210" w:rsidRPr="00AC0834" w:rsidRDefault="00722210" w:rsidP="00E05A6A">
      <w:pPr>
        <w:pStyle w:val="ae"/>
        <w:rPr>
          <w:b/>
        </w:rPr>
      </w:pPr>
      <w:r w:rsidRPr="002638AA">
        <w:rPr>
          <w:rFonts w:hint="eastAsia"/>
        </w:rPr>
        <w:t>（分機：</w:t>
      </w:r>
      <w:r w:rsidRPr="002638AA">
        <w:t>1935</w:t>
      </w:r>
      <w:r w:rsidRPr="002638AA">
        <w:rPr>
          <w:rFonts w:hint="eastAsia"/>
        </w:rPr>
        <w:t xml:space="preserve"> 陳果廷）</w:t>
      </w:r>
    </w:p>
    <w:p w:rsidR="00722210" w:rsidRDefault="00722210" w:rsidP="00E05A6A">
      <w:pPr>
        <w:ind w:left="566" w:firstLine="566"/>
        <w:rPr>
          <w:lang w:eastAsia="zh-HK"/>
        </w:rPr>
      </w:pPr>
    </w:p>
    <w:p w:rsidR="00722210" w:rsidRPr="00C9651B" w:rsidRDefault="00722210" w:rsidP="00E05A6A">
      <w:pPr>
        <w:pStyle w:val="a4"/>
        <w:ind w:left="567" w:hanging="567"/>
        <w:rPr>
          <w:lang w:eastAsia="zh-HK"/>
        </w:rPr>
      </w:pPr>
      <w:r>
        <w:rPr>
          <w:rFonts w:hint="eastAsia"/>
          <w:lang w:eastAsia="zh-HK"/>
        </w:rPr>
        <w:t>六</w:t>
      </w:r>
      <w:r w:rsidRPr="00C9651B">
        <w:rPr>
          <w:rFonts w:hint="eastAsia"/>
          <w:lang w:eastAsia="zh-HK"/>
        </w:rPr>
        <w:t>、</w:t>
      </w:r>
      <w:r w:rsidRPr="005C7592">
        <w:rPr>
          <w:rFonts w:hAnsi="標楷體" w:hint="eastAsia"/>
        </w:rPr>
        <w:t>「因應少子化友善育兒空間建設」計畫</w:t>
      </w:r>
      <w:r>
        <w:rPr>
          <w:rFonts w:hAnsi="標楷體" w:hint="eastAsia"/>
        </w:rPr>
        <w:t>部分項目預算執行率未及八成，截至114年8月底</w:t>
      </w:r>
      <w:r>
        <w:rPr>
          <w:rFonts w:hint="eastAsia"/>
        </w:rPr>
        <w:t>未完工數仍近百處</w:t>
      </w:r>
      <w:r>
        <w:rPr>
          <w:rFonts w:hAnsi="標楷體" w:hint="eastAsia"/>
        </w:rPr>
        <w:t>，又</w:t>
      </w:r>
      <w:r>
        <w:rPr>
          <w:rFonts w:hint="eastAsia"/>
        </w:rPr>
        <w:t>近年托育資源受益之達標情形不盡理想</w:t>
      </w:r>
      <w:r w:rsidRPr="00ED1760">
        <w:rPr>
          <w:rFonts w:hint="eastAsia"/>
          <w:lang w:eastAsia="zh-HK"/>
        </w:rPr>
        <w:t>，允宜</w:t>
      </w:r>
      <w:r>
        <w:rPr>
          <w:rFonts w:hint="eastAsia"/>
        </w:rPr>
        <w:t>研謀改善</w:t>
      </w:r>
    </w:p>
    <w:p w:rsidR="00722210" w:rsidRDefault="00722210" w:rsidP="00E05A6A">
      <w:pPr>
        <w:ind w:left="566" w:firstLine="566"/>
        <w:rPr>
          <w:rFonts w:hAnsi="標楷體"/>
          <w:b/>
          <w:snapToGrid/>
        </w:rPr>
      </w:pPr>
      <w:r w:rsidRPr="00E5263A">
        <w:rPr>
          <w:rFonts w:hint="eastAsia"/>
        </w:rPr>
        <w:t>社家署</w:t>
      </w:r>
      <w:r>
        <w:rPr>
          <w:rFonts w:hint="eastAsia"/>
        </w:rPr>
        <w:t>於</w:t>
      </w:r>
      <w:r w:rsidRPr="00E5263A">
        <w:rPr>
          <w:rFonts w:hint="eastAsia"/>
        </w:rPr>
        <w:t>前瞻第4期特別預算編列「因應少子化友善育兒空間建設」13億8,960</w:t>
      </w:r>
      <w:r>
        <w:rPr>
          <w:rFonts w:hint="eastAsia"/>
        </w:rPr>
        <w:t>萬元，實現數與</w:t>
      </w:r>
      <w:r w:rsidRPr="00E5263A">
        <w:rPr>
          <w:rFonts w:hint="eastAsia"/>
        </w:rPr>
        <w:t>應付數</w:t>
      </w:r>
      <w:r>
        <w:rPr>
          <w:rFonts w:hint="eastAsia"/>
        </w:rPr>
        <w:t>合計數5億1</w:t>
      </w:r>
      <w:r>
        <w:t>,</w:t>
      </w:r>
      <w:r>
        <w:rPr>
          <w:rFonts w:hint="eastAsia"/>
        </w:rPr>
        <w:t>732萬8千元</w:t>
      </w:r>
      <w:r>
        <w:rPr>
          <w:rFonts w:hAnsi="標楷體" w:hint="eastAsia"/>
        </w:rPr>
        <w:t>，</w:t>
      </w:r>
      <w:r>
        <w:rPr>
          <w:rFonts w:hint="eastAsia"/>
        </w:rPr>
        <w:t>賸餘數</w:t>
      </w:r>
      <w:r w:rsidRPr="00E5263A">
        <w:rPr>
          <w:rFonts w:hint="eastAsia"/>
        </w:rPr>
        <w:t>合計</w:t>
      </w:r>
      <w:r>
        <w:rPr>
          <w:rFonts w:hint="eastAsia"/>
        </w:rPr>
        <w:t>數5</w:t>
      </w:r>
      <w:r w:rsidRPr="00E5263A">
        <w:rPr>
          <w:rFonts w:hint="eastAsia"/>
        </w:rPr>
        <w:t>,</w:t>
      </w:r>
      <w:r>
        <w:t>537</w:t>
      </w:r>
      <w:r w:rsidRPr="00E5263A">
        <w:rPr>
          <w:rFonts w:hint="eastAsia"/>
        </w:rPr>
        <w:t>萬元，保留數</w:t>
      </w:r>
      <w:r>
        <w:rPr>
          <w:rFonts w:hint="eastAsia"/>
        </w:rPr>
        <w:t>合計8</w:t>
      </w:r>
      <w:r w:rsidRPr="00E5263A">
        <w:rPr>
          <w:rFonts w:hint="eastAsia"/>
        </w:rPr>
        <w:t>億</w:t>
      </w:r>
      <w:r>
        <w:rPr>
          <w:rFonts w:hint="eastAsia"/>
        </w:rPr>
        <w:t>1</w:t>
      </w:r>
      <w:r w:rsidRPr="00E5263A">
        <w:rPr>
          <w:rFonts w:hint="eastAsia"/>
        </w:rPr>
        <w:t>,</w:t>
      </w:r>
      <w:r>
        <w:rPr>
          <w:rFonts w:hint="eastAsia"/>
        </w:rPr>
        <w:t>690</w:t>
      </w:r>
      <w:r w:rsidRPr="00E5263A">
        <w:rPr>
          <w:rFonts w:hint="eastAsia"/>
        </w:rPr>
        <w:t>萬3千元(詳表1)</w:t>
      </w:r>
      <w:r w:rsidRPr="00315958">
        <w:rPr>
          <w:rFonts w:hint="eastAsia"/>
        </w:rPr>
        <w:t>。</w:t>
      </w:r>
      <w:r w:rsidRPr="000F39DD">
        <w:rPr>
          <w:rFonts w:hint="eastAsia"/>
          <w:color w:val="000000"/>
        </w:rPr>
        <w:t>謹就前瞻1至4期特別預算「因應少子化友善育兒空間建設」計畫執行情形綜述如次</w:t>
      </w:r>
      <w:r w:rsidRPr="00944E3E">
        <w:rPr>
          <w:rFonts w:hint="eastAsia"/>
          <w:color w:val="000000"/>
        </w:rPr>
        <w:t>：</w:t>
      </w:r>
    </w:p>
    <w:p w:rsidR="00722210" w:rsidRPr="006B7AF1" w:rsidRDefault="00722210" w:rsidP="00E05A6A">
      <w:pPr>
        <w:adjustRightInd w:val="0"/>
        <w:snapToGrid w:val="0"/>
        <w:ind w:leftChars="-26" w:left="711" w:hangingChars="277" w:hanging="785"/>
        <w:jc w:val="left"/>
        <w:rPr>
          <w:rFonts w:hAnsi="標楷體"/>
          <w:snapToGrid/>
          <w:sz w:val="24"/>
        </w:rPr>
      </w:pPr>
      <w:r w:rsidRPr="006B7AF1">
        <w:rPr>
          <w:rFonts w:hAnsi="標楷體" w:hint="eastAsia"/>
          <w:b/>
          <w:snapToGrid/>
        </w:rPr>
        <w:t xml:space="preserve">表1  </w:t>
      </w:r>
      <w:r w:rsidRPr="00E5263A">
        <w:rPr>
          <w:rFonts w:hAnsi="標楷體" w:hint="eastAsia"/>
          <w:b/>
          <w:snapToGrid/>
        </w:rPr>
        <w:t>社家署</w:t>
      </w:r>
      <w:r>
        <w:rPr>
          <w:rFonts w:hAnsi="標楷體" w:hint="eastAsia"/>
          <w:b/>
          <w:snapToGrid/>
        </w:rPr>
        <w:t>辦理</w:t>
      </w:r>
      <w:r w:rsidRPr="00E5263A">
        <w:rPr>
          <w:rFonts w:hAnsi="標楷體" w:hint="eastAsia"/>
          <w:b/>
          <w:snapToGrid/>
        </w:rPr>
        <w:t>前瞻</w:t>
      </w:r>
      <w:r>
        <w:rPr>
          <w:rFonts w:hAnsi="標楷體" w:hint="eastAsia"/>
          <w:b/>
          <w:snapToGrid/>
        </w:rPr>
        <w:t>第1至4</w:t>
      </w:r>
      <w:r w:rsidRPr="00E5263A">
        <w:rPr>
          <w:rFonts w:hAnsi="標楷體" w:hint="eastAsia"/>
          <w:b/>
          <w:snapToGrid/>
        </w:rPr>
        <w:t>期「因應少子化友善育兒空間建設」計畫</w:t>
      </w:r>
      <w:r>
        <w:rPr>
          <w:rFonts w:hAnsi="標楷體" w:hint="eastAsia"/>
          <w:b/>
          <w:snapToGrid/>
        </w:rPr>
        <w:t>經費</w:t>
      </w:r>
      <w:r w:rsidRPr="00E5263A">
        <w:rPr>
          <w:rFonts w:hAnsi="標楷體" w:hint="eastAsia"/>
          <w:b/>
          <w:snapToGrid/>
        </w:rPr>
        <w:t>執行</w:t>
      </w:r>
      <w:r>
        <w:rPr>
          <w:rFonts w:hAnsi="標楷體" w:hint="eastAsia"/>
          <w:b/>
          <w:snapToGrid/>
        </w:rPr>
        <w:t>統計</w:t>
      </w:r>
      <w:r w:rsidRPr="00E5263A">
        <w:rPr>
          <w:rFonts w:hAnsi="標楷體" w:hint="eastAsia"/>
          <w:b/>
          <w:snapToGrid/>
        </w:rPr>
        <w:t>表</w:t>
      </w:r>
      <w:r>
        <w:rPr>
          <w:rFonts w:hAnsi="標楷體" w:hint="eastAsia"/>
          <w:b/>
          <w:snapToGrid/>
        </w:rPr>
        <w:t xml:space="preserve">                      </w:t>
      </w:r>
      <w:r w:rsidRPr="006B7AF1">
        <w:rPr>
          <w:rFonts w:hAnsi="標楷體" w:hint="eastAsia"/>
          <w:snapToGrid/>
          <w:sz w:val="24"/>
        </w:rPr>
        <w:t>單位：新臺幣千元</w:t>
      </w:r>
      <w:r>
        <w:rPr>
          <w:rFonts w:hAnsi="標楷體" w:hint="eastAsia"/>
          <w:snapToGrid/>
          <w:sz w:val="24"/>
        </w:rPr>
        <w:t>；%</w:t>
      </w:r>
      <w:r w:rsidRPr="006B7AF1">
        <w:rPr>
          <w:rFonts w:hAnsi="標楷體" w:hint="eastAsia"/>
          <w:b/>
          <w:snapToGrid/>
        </w:rPr>
        <w:t xml:space="preserve">                          </w:t>
      </w:r>
      <w:r w:rsidRPr="006B7AF1">
        <w:rPr>
          <w:rFonts w:hAnsi="標楷體" w:hint="eastAsia"/>
          <w:snapToGrid/>
          <w:sz w:val="24"/>
        </w:rPr>
        <w:t xml:space="preserve">                                             </w:t>
      </w:r>
    </w:p>
    <w:tbl>
      <w:tblPr>
        <w:tblW w:w="836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06"/>
        <w:gridCol w:w="806"/>
        <w:gridCol w:w="1075"/>
        <w:gridCol w:w="1075"/>
        <w:gridCol w:w="1075"/>
        <w:gridCol w:w="1075"/>
        <w:gridCol w:w="1075"/>
        <w:gridCol w:w="1076"/>
      </w:tblGrid>
      <w:tr w:rsidR="00722210" w:rsidRPr="00B34E72" w:rsidTr="00E05A6A">
        <w:trPr>
          <w:trHeight w:val="300"/>
          <w:tblHeader/>
        </w:trPr>
        <w:tc>
          <w:tcPr>
            <w:tcW w:w="1106" w:type="dxa"/>
            <w:shd w:val="clear" w:color="auto" w:fill="auto"/>
            <w:noWrap/>
            <w:vAlign w:val="center"/>
            <w:hideMark/>
          </w:tcPr>
          <w:p w:rsidR="00722210" w:rsidRPr="009A4C0C" w:rsidRDefault="00722210" w:rsidP="00E05A6A">
            <w:pPr>
              <w:pStyle w:val="142"/>
              <w:jc w:val="center"/>
              <w:rPr>
                <w:snapToGrid/>
              </w:rPr>
            </w:pPr>
            <w:r>
              <w:rPr>
                <w:rFonts w:hint="eastAsia"/>
                <w:snapToGrid/>
              </w:rPr>
              <w:t>辦理項目</w:t>
            </w:r>
          </w:p>
        </w:tc>
        <w:tc>
          <w:tcPr>
            <w:tcW w:w="806" w:type="dxa"/>
            <w:shd w:val="clear" w:color="auto" w:fill="auto"/>
            <w:noWrap/>
            <w:vAlign w:val="center"/>
            <w:hideMark/>
          </w:tcPr>
          <w:p w:rsidR="00722210" w:rsidRDefault="00722210" w:rsidP="00E05A6A">
            <w:pPr>
              <w:pStyle w:val="142"/>
              <w:jc w:val="center"/>
              <w:rPr>
                <w:snapToGrid/>
              </w:rPr>
            </w:pPr>
            <w:r w:rsidRPr="009A4C0C">
              <w:rPr>
                <w:rFonts w:hint="eastAsia"/>
                <w:snapToGrid/>
              </w:rPr>
              <w:t>期別</w:t>
            </w:r>
          </w:p>
          <w:p w:rsidR="00722210" w:rsidRPr="009A4C0C" w:rsidRDefault="00722210" w:rsidP="00E05A6A">
            <w:pPr>
              <w:pStyle w:val="142"/>
              <w:jc w:val="center"/>
              <w:rPr>
                <w:snapToGrid/>
              </w:rPr>
            </w:pPr>
            <w:r>
              <w:rPr>
                <w:rFonts w:hint="eastAsia"/>
                <w:snapToGrid/>
              </w:rPr>
              <w:t>(期間)</w:t>
            </w:r>
          </w:p>
        </w:tc>
        <w:tc>
          <w:tcPr>
            <w:tcW w:w="1075" w:type="dxa"/>
            <w:shd w:val="clear" w:color="auto" w:fill="auto"/>
            <w:vAlign w:val="center"/>
            <w:hideMark/>
          </w:tcPr>
          <w:p w:rsidR="00722210" w:rsidRPr="009A4C0C" w:rsidRDefault="00722210" w:rsidP="00E05A6A">
            <w:pPr>
              <w:pStyle w:val="142"/>
              <w:jc w:val="center"/>
              <w:rPr>
                <w:snapToGrid/>
              </w:rPr>
            </w:pPr>
            <w:r w:rsidRPr="009A4C0C">
              <w:rPr>
                <w:rFonts w:hint="eastAsia"/>
                <w:snapToGrid/>
              </w:rPr>
              <w:t>預算數A</w:t>
            </w:r>
          </w:p>
        </w:tc>
        <w:tc>
          <w:tcPr>
            <w:tcW w:w="1075" w:type="dxa"/>
            <w:shd w:val="clear" w:color="auto" w:fill="auto"/>
            <w:vAlign w:val="center"/>
          </w:tcPr>
          <w:p w:rsidR="00722210" w:rsidRPr="009A4C0C" w:rsidRDefault="00722210" w:rsidP="00E05A6A">
            <w:pPr>
              <w:pStyle w:val="142"/>
              <w:jc w:val="center"/>
              <w:rPr>
                <w:snapToGrid/>
              </w:rPr>
            </w:pPr>
            <w:r w:rsidRPr="009A4C0C">
              <w:rPr>
                <w:rFonts w:hint="eastAsia"/>
                <w:snapToGrid/>
              </w:rPr>
              <w:t>實現數+應付數B</w:t>
            </w:r>
          </w:p>
        </w:tc>
        <w:tc>
          <w:tcPr>
            <w:tcW w:w="1075" w:type="dxa"/>
            <w:vAlign w:val="center"/>
          </w:tcPr>
          <w:p w:rsidR="00722210" w:rsidRPr="009A4C0C" w:rsidRDefault="00722210" w:rsidP="00E05A6A">
            <w:pPr>
              <w:pStyle w:val="142"/>
              <w:jc w:val="center"/>
              <w:rPr>
                <w:rFonts w:cs="新細明體"/>
                <w:bCs/>
                <w:snapToGrid/>
                <w:kern w:val="0"/>
              </w:rPr>
            </w:pPr>
            <w:r w:rsidRPr="009A4C0C">
              <w:rPr>
                <w:rFonts w:cs="新細明體" w:hint="eastAsia"/>
                <w:bCs/>
                <w:snapToGrid/>
                <w:kern w:val="0"/>
              </w:rPr>
              <w:t>賸餘數</w:t>
            </w:r>
            <w:r>
              <w:rPr>
                <w:rFonts w:cs="新細明體" w:hint="eastAsia"/>
                <w:bCs/>
                <w:snapToGrid/>
                <w:kern w:val="0"/>
              </w:rPr>
              <w:t>C</w:t>
            </w:r>
          </w:p>
        </w:tc>
        <w:tc>
          <w:tcPr>
            <w:tcW w:w="1075" w:type="dxa"/>
            <w:vAlign w:val="center"/>
          </w:tcPr>
          <w:p w:rsidR="00722210" w:rsidRPr="009A4C0C" w:rsidRDefault="00722210" w:rsidP="00E05A6A">
            <w:pPr>
              <w:pStyle w:val="142"/>
              <w:jc w:val="center"/>
              <w:rPr>
                <w:snapToGrid/>
                <w:sz w:val="20"/>
                <w:szCs w:val="20"/>
              </w:rPr>
            </w:pPr>
            <w:r>
              <w:rPr>
                <w:rFonts w:hint="eastAsia"/>
                <w:snapToGrid/>
                <w:sz w:val="20"/>
                <w:szCs w:val="20"/>
              </w:rPr>
              <w:t>預算執行率(</w:t>
            </w:r>
            <w:r w:rsidRPr="009A4C0C">
              <w:rPr>
                <w:rFonts w:hint="eastAsia"/>
                <w:snapToGrid/>
                <w:sz w:val="20"/>
                <w:szCs w:val="20"/>
              </w:rPr>
              <w:t>B</w:t>
            </w:r>
            <w:r>
              <w:rPr>
                <w:snapToGrid/>
                <w:sz w:val="20"/>
                <w:szCs w:val="20"/>
              </w:rPr>
              <w:t>+C)</w:t>
            </w:r>
            <w:r w:rsidRPr="009A4C0C">
              <w:rPr>
                <w:rFonts w:hint="eastAsia"/>
                <w:snapToGrid/>
                <w:sz w:val="20"/>
                <w:szCs w:val="20"/>
              </w:rPr>
              <w:t>/</w:t>
            </w:r>
            <w:r>
              <w:rPr>
                <w:rFonts w:hint="eastAsia"/>
                <w:snapToGrid/>
                <w:sz w:val="20"/>
                <w:szCs w:val="20"/>
              </w:rPr>
              <w:t>A</w:t>
            </w:r>
          </w:p>
        </w:tc>
        <w:tc>
          <w:tcPr>
            <w:tcW w:w="1075" w:type="dxa"/>
            <w:shd w:val="clear" w:color="auto" w:fill="auto"/>
            <w:vAlign w:val="center"/>
            <w:hideMark/>
          </w:tcPr>
          <w:p w:rsidR="00722210" w:rsidRPr="009A4C0C" w:rsidRDefault="00722210" w:rsidP="00E05A6A">
            <w:pPr>
              <w:pStyle w:val="142"/>
              <w:jc w:val="center"/>
              <w:rPr>
                <w:rFonts w:cs="新細明體"/>
                <w:bCs/>
                <w:snapToGrid/>
                <w:kern w:val="0"/>
              </w:rPr>
            </w:pPr>
            <w:r w:rsidRPr="009A4C0C">
              <w:rPr>
                <w:rFonts w:cs="新細明體" w:hint="eastAsia"/>
                <w:bCs/>
                <w:snapToGrid/>
                <w:kern w:val="0"/>
              </w:rPr>
              <w:t>保留數</w:t>
            </w:r>
            <w:r>
              <w:rPr>
                <w:rFonts w:cs="新細明體" w:hint="eastAsia"/>
                <w:bCs/>
                <w:snapToGrid/>
                <w:kern w:val="0"/>
              </w:rPr>
              <w:t>D</w:t>
            </w:r>
          </w:p>
        </w:tc>
        <w:tc>
          <w:tcPr>
            <w:tcW w:w="1076" w:type="dxa"/>
            <w:shd w:val="clear" w:color="auto" w:fill="auto"/>
            <w:vAlign w:val="center"/>
            <w:hideMark/>
          </w:tcPr>
          <w:p w:rsidR="00722210" w:rsidRDefault="00722210" w:rsidP="00E05A6A">
            <w:pPr>
              <w:pStyle w:val="142"/>
              <w:jc w:val="center"/>
              <w:rPr>
                <w:rFonts w:cs="新細明體"/>
                <w:bCs/>
                <w:snapToGrid/>
                <w:spacing w:val="-30"/>
                <w:kern w:val="0"/>
              </w:rPr>
            </w:pPr>
            <w:r w:rsidRPr="009A4C0C">
              <w:rPr>
                <w:rFonts w:cs="新細明體" w:hint="eastAsia"/>
                <w:bCs/>
                <w:snapToGrid/>
                <w:spacing w:val="-30"/>
                <w:kern w:val="0"/>
              </w:rPr>
              <w:t>保留比率</w:t>
            </w:r>
          </w:p>
          <w:p w:rsidR="00722210" w:rsidRPr="009A4C0C" w:rsidRDefault="00722210" w:rsidP="00E05A6A">
            <w:pPr>
              <w:pStyle w:val="142"/>
              <w:jc w:val="center"/>
              <w:rPr>
                <w:rFonts w:cs="新細明體"/>
                <w:bCs/>
                <w:snapToGrid/>
                <w:spacing w:val="-30"/>
                <w:kern w:val="0"/>
              </w:rPr>
            </w:pPr>
            <w:r>
              <w:rPr>
                <w:rFonts w:cs="新細明體"/>
                <w:bCs/>
                <w:snapToGrid/>
                <w:spacing w:val="-30"/>
                <w:kern w:val="0"/>
              </w:rPr>
              <w:t>D/</w:t>
            </w:r>
            <w:r>
              <w:rPr>
                <w:rFonts w:cs="新細明體" w:hint="eastAsia"/>
                <w:bCs/>
                <w:snapToGrid/>
                <w:spacing w:val="-30"/>
                <w:kern w:val="0"/>
              </w:rPr>
              <w:t>A</w:t>
            </w:r>
          </w:p>
        </w:tc>
      </w:tr>
      <w:tr w:rsidR="00722210" w:rsidRPr="00B34E72" w:rsidTr="00E05A6A">
        <w:trPr>
          <w:trHeight w:val="350"/>
        </w:trPr>
        <w:tc>
          <w:tcPr>
            <w:tcW w:w="1106" w:type="dxa"/>
            <w:vMerge w:val="restart"/>
            <w:shd w:val="clear" w:color="auto" w:fill="auto"/>
            <w:vAlign w:val="center"/>
            <w:hideMark/>
          </w:tcPr>
          <w:p w:rsidR="00722210" w:rsidRPr="009A4C0C" w:rsidRDefault="00722210" w:rsidP="00E05A6A">
            <w:pPr>
              <w:pStyle w:val="142"/>
              <w:jc w:val="center"/>
              <w:rPr>
                <w:snapToGrid/>
              </w:rPr>
            </w:pPr>
            <w:r w:rsidRPr="004758AB">
              <w:rPr>
                <w:rFonts w:hint="eastAsia"/>
                <w:snapToGrid/>
              </w:rPr>
              <w:t>推動社區公共托育設施</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napToGrid/>
                <w:kern w:val="0"/>
                <w:sz w:val="22"/>
                <w:szCs w:val="22"/>
              </w:rPr>
            </w:pPr>
            <w:r w:rsidRPr="00BC7B99">
              <w:rPr>
                <w:rFonts w:hint="eastAsia"/>
                <w:sz w:val="22"/>
                <w:szCs w:val="22"/>
              </w:rPr>
              <w:t xml:space="preserve">224,000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111,730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112,270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100.00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515,510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256,558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258,952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1,180,071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579,726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78,155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55.75</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522,190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44.25</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840,035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312,44</w:t>
            </w:r>
            <w:r>
              <w:rPr>
                <w:rFonts w:hint="eastAsia"/>
                <w:sz w:val="22"/>
                <w:szCs w:val="22"/>
              </w:rPr>
              <w:t>3</w:t>
            </w:r>
            <w:r w:rsidRPr="00BC7B99">
              <w:rPr>
                <w:rFonts w:hint="eastAsia"/>
                <w:sz w:val="22"/>
                <w:szCs w:val="22"/>
              </w:rPr>
              <w:t xml:space="preserve">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50,476 </w:t>
            </w:r>
          </w:p>
        </w:tc>
        <w:tc>
          <w:tcPr>
            <w:tcW w:w="1075"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43.20</w:t>
            </w:r>
          </w:p>
        </w:tc>
        <w:tc>
          <w:tcPr>
            <w:tcW w:w="1075" w:type="dxa"/>
            <w:shd w:val="clear" w:color="auto" w:fill="auto"/>
            <w:noWrap/>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 xml:space="preserve">477,115 </w:t>
            </w:r>
          </w:p>
        </w:tc>
        <w:tc>
          <w:tcPr>
            <w:tcW w:w="1076"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56.80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Default="00722210" w:rsidP="00E05A6A">
            <w:pPr>
              <w:pStyle w:val="142"/>
              <w:jc w:val="center"/>
              <w:rPr>
                <w:snapToGrid/>
                <w:sz w:val="22"/>
                <w:szCs w:val="22"/>
              </w:rPr>
            </w:pPr>
            <w:r>
              <w:rPr>
                <w:rFonts w:hint="eastAsia"/>
                <w:snapToGrid/>
                <w:sz w:val="22"/>
                <w:szCs w:val="22"/>
              </w:rPr>
              <w:t>1至4期累計</w:t>
            </w:r>
          </w:p>
          <w:p w:rsidR="00722210" w:rsidRPr="00BC7B99" w:rsidRDefault="00722210" w:rsidP="00E05A6A">
            <w:pPr>
              <w:pStyle w:val="142"/>
              <w:jc w:val="center"/>
              <w:rPr>
                <w:snapToGrid/>
                <w:sz w:val="22"/>
                <w:szCs w:val="22"/>
              </w:rPr>
            </w:pP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2,759,616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1,260,45</w:t>
            </w:r>
            <w:r>
              <w:rPr>
                <w:rFonts w:hint="eastAsia"/>
                <w:sz w:val="22"/>
                <w:szCs w:val="22"/>
              </w:rPr>
              <w:t>7</w:t>
            </w:r>
            <w:r w:rsidRPr="00653370">
              <w:rPr>
                <w:rFonts w:hint="eastAsia"/>
                <w:sz w:val="22"/>
                <w:szCs w:val="22"/>
              </w:rPr>
              <w:t xml:space="preserve">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499,853 </w:t>
            </w:r>
          </w:p>
        </w:tc>
        <w:tc>
          <w:tcPr>
            <w:tcW w:w="1075" w:type="dxa"/>
            <w:shd w:val="clear" w:color="auto" w:fill="auto"/>
            <w:vAlign w:val="center"/>
          </w:tcPr>
          <w:p w:rsidR="00722210" w:rsidRPr="00E43CE4" w:rsidRDefault="00722210" w:rsidP="00E05A6A">
            <w:pPr>
              <w:pStyle w:val="142"/>
              <w:jc w:val="right"/>
              <w:rPr>
                <w:color w:val="FF0000"/>
                <w:sz w:val="22"/>
                <w:szCs w:val="22"/>
              </w:rPr>
            </w:pPr>
            <w:r w:rsidRPr="00E43CE4">
              <w:rPr>
                <w:rFonts w:hint="eastAsia"/>
                <w:color w:val="FF0000"/>
                <w:sz w:val="22"/>
                <w:szCs w:val="22"/>
              </w:rPr>
              <w:t>63.79</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999,305 </w:t>
            </w:r>
          </w:p>
        </w:tc>
        <w:tc>
          <w:tcPr>
            <w:tcW w:w="1076"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36.21</w:t>
            </w:r>
          </w:p>
        </w:tc>
      </w:tr>
      <w:tr w:rsidR="00722210" w:rsidRPr="00B34E72" w:rsidTr="00E05A6A">
        <w:trPr>
          <w:trHeight w:val="350"/>
        </w:trPr>
        <w:tc>
          <w:tcPr>
            <w:tcW w:w="1106" w:type="dxa"/>
            <w:vMerge w:val="restart"/>
            <w:shd w:val="clear" w:color="auto" w:fill="auto"/>
            <w:vAlign w:val="center"/>
            <w:hideMark/>
          </w:tcPr>
          <w:p w:rsidR="00722210" w:rsidRPr="009A4C0C" w:rsidRDefault="00722210" w:rsidP="00E05A6A">
            <w:pPr>
              <w:pStyle w:val="142"/>
              <w:jc w:val="center"/>
              <w:rPr>
                <w:snapToGrid/>
              </w:rPr>
            </w:pPr>
            <w:r w:rsidRPr="009A4C0C">
              <w:rPr>
                <w:rFonts w:hint="eastAsia"/>
                <w:snapToGrid/>
              </w:rPr>
              <w:t>布建托育資源中心</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109,500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64,390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45,110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283,500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210,468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73,032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228,050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118,367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19,702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60.54</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89,981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39.46</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236,97</w:t>
            </w:r>
            <w:r>
              <w:rPr>
                <w:rFonts w:hint="eastAsia"/>
                <w:sz w:val="22"/>
                <w:szCs w:val="22"/>
              </w:rPr>
              <w:t>2</w:t>
            </w:r>
            <w:r w:rsidRPr="00BC7B99">
              <w:rPr>
                <w:rFonts w:hint="eastAsia"/>
                <w:sz w:val="22"/>
                <w:szCs w:val="22"/>
              </w:rPr>
              <w:t xml:space="preserve">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83,022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4,894 </w:t>
            </w:r>
          </w:p>
        </w:tc>
        <w:tc>
          <w:tcPr>
            <w:tcW w:w="1075"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37.10</w:t>
            </w:r>
          </w:p>
        </w:tc>
        <w:tc>
          <w:tcPr>
            <w:tcW w:w="1075" w:type="dxa"/>
            <w:shd w:val="clear" w:color="auto" w:fill="auto"/>
            <w:noWrap/>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 xml:space="preserve">149,058 </w:t>
            </w:r>
          </w:p>
        </w:tc>
        <w:tc>
          <w:tcPr>
            <w:tcW w:w="1076"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62.90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sidRPr="00642763">
              <w:rPr>
                <w:rFonts w:hint="eastAsia"/>
                <w:snapToGrid/>
                <w:sz w:val="22"/>
                <w:szCs w:val="22"/>
              </w:rPr>
              <w:t>1至4期累計</w:t>
            </w:r>
          </w:p>
        </w:tc>
        <w:tc>
          <w:tcPr>
            <w:tcW w:w="1075" w:type="dxa"/>
            <w:shd w:val="clear" w:color="auto" w:fill="auto"/>
            <w:vAlign w:val="center"/>
          </w:tcPr>
          <w:p w:rsidR="00722210" w:rsidRDefault="00722210" w:rsidP="00E05A6A">
            <w:pPr>
              <w:widowControl/>
              <w:spacing w:line="240" w:lineRule="auto"/>
              <w:ind w:leftChars="0" w:left="0" w:firstLineChars="0" w:firstLine="0"/>
              <w:jc w:val="right"/>
              <w:rPr>
                <w:rFonts w:hAnsi="標楷體"/>
                <w:snapToGrid/>
                <w:color w:val="000000"/>
                <w:kern w:val="0"/>
                <w:sz w:val="22"/>
                <w:szCs w:val="22"/>
              </w:rPr>
            </w:pPr>
            <w:r>
              <w:rPr>
                <w:rFonts w:hAnsi="標楷體" w:hint="eastAsia"/>
                <w:color w:val="000000"/>
                <w:sz w:val="22"/>
                <w:szCs w:val="22"/>
              </w:rPr>
              <w:t xml:space="preserve">858,023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476,247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142,738 </w:t>
            </w:r>
          </w:p>
        </w:tc>
        <w:tc>
          <w:tcPr>
            <w:tcW w:w="1075" w:type="dxa"/>
            <w:shd w:val="clear" w:color="auto" w:fill="auto"/>
            <w:vAlign w:val="center"/>
          </w:tcPr>
          <w:p w:rsidR="00722210" w:rsidRPr="00E43CE4" w:rsidRDefault="00722210" w:rsidP="00E05A6A">
            <w:pPr>
              <w:pStyle w:val="142"/>
              <w:jc w:val="right"/>
              <w:rPr>
                <w:color w:val="FF0000"/>
                <w:sz w:val="22"/>
                <w:szCs w:val="22"/>
              </w:rPr>
            </w:pPr>
            <w:r w:rsidRPr="00E43CE4">
              <w:rPr>
                <w:rFonts w:hint="eastAsia"/>
                <w:color w:val="FF0000"/>
                <w:sz w:val="22"/>
                <w:szCs w:val="22"/>
              </w:rPr>
              <w:t>72.14</w:t>
            </w:r>
          </w:p>
        </w:tc>
        <w:tc>
          <w:tcPr>
            <w:tcW w:w="1075" w:type="dxa"/>
            <w:shd w:val="clear" w:color="auto" w:fill="auto"/>
            <w:noWrap/>
            <w:vAlign w:val="center"/>
          </w:tcPr>
          <w:p w:rsidR="00722210" w:rsidRPr="00BC7B99" w:rsidRDefault="00722210" w:rsidP="00E05A6A">
            <w:pPr>
              <w:pStyle w:val="142"/>
              <w:jc w:val="right"/>
              <w:rPr>
                <w:sz w:val="22"/>
                <w:szCs w:val="22"/>
              </w:rPr>
            </w:pPr>
            <w:r w:rsidRPr="00653370">
              <w:rPr>
                <w:sz w:val="22"/>
                <w:szCs w:val="22"/>
              </w:rPr>
              <w:t>239,039</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27.86</w:t>
            </w:r>
          </w:p>
        </w:tc>
      </w:tr>
      <w:tr w:rsidR="00722210" w:rsidRPr="00B34E72" w:rsidTr="00E05A6A">
        <w:trPr>
          <w:trHeight w:val="350"/>
        </w:trPr>
        <w:tc>
          <w:tcPr>
            <w:tcW w:w="1106" w:type="dxa"/>
            <w:vMerge w:val="restart"/>
            <w:shd w:val="clear" w:color="auto" w:fill="auto"/>
            <w:vAlign w:val="center"/>
            <w:hideMark/>
          </w:tcPr>
          <w:p w:rsidR="00722210" w:rsidRPr="009A4C0C" w:rsidRDefault="00722210" w:rsidP="00E05A6A">
            <w:pPr>
              <w:pStyle w:val="142"/>
              <w:jc w:val="center"/>
              <w:rPr>
                <w:snapToGrid/>
              </w:rPr>
            </w:pPr>
            <w:r w:rsidRPr="004758AB">
              <w:rPr>
                <w:rFonts w:hint="eastAsia"/>
                <w:snapToGrid/>
              </w:rPr>
              <w:t>增修或改善區域型家庭(社會)福利服務中心</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151,858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90,138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61,720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hideMark/>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hideMark/>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167,734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107,272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60,462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60,359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56,022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4,337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9,774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8,975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91.83</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799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8.17</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sidRPr="00653370">
              <w:rPr>
                <w:rFonts w:hint="eastAsia"/>
                <w:snapToGrid/>
                <w:sz w:val="22"/>
                <w:szCs w:val="22"/>
              </w:rPr>
              <w:t>1至4期累計</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389,725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262,407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126,519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99.79</w:t>
            </w:r>
          </w:p>
        </w:tc>
        <w:tc>
          <w:tcPr>
            <w:tcW w:w="1075" w:type="dxa"/>
            <w:shd w:val="clear" w:color="auto" w:fill="auto"/>
            <w:noWrap/>
            <w:vAlign w:val="center"/>
          </w:tcPr>
          <w:p w:rsidR="00722210" w:rsidRPr="00BC7B99" w:rsidRDefault="00722210" w:rsidP="00E05A6A">
            <w:pPr>
              <w:pStyle w:val="142"/>
              <w:jc w:val="right"/>
              <w:rPr>
                <w:sz w:val="22"/>
                <w:szCs w:val="22"/>
              </w:rPr>
            </w:pPr>
            <w:r>
              <w:rPr>
                <w:rFonts w:hint="eastAsia"/>
                <w:sz w:val="22"/>
                <w:szCs w:val="22"/>
              </w:rPr>
              <w:t>799</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0.21</w:t>
            </w:r>
          </w:p>
        </w:tc>
      </w:tr>
      <w:tr w:rsidR="00722210" w:rsidRPr="00B34E72" w:rsidTr="00E05A6A">
        <w:trPr>
          <w:trHeight w:val="350"/>
        </w:trPr>
        <w:tc>
          <w:tcPr>
            <w:tcW w:w="1106" w:type="dxa"/>
            <w:vMerge w:val="restart"/>
            <w:shd w:val="clear" w:color="auto" w:fill="auto"/>
            <w:vAlign w:val="center"/>
            <w:hideMark/>
          </w:tcPr>
          <w:p w:rsidR="00722210" w:rsidRPr="003270E0" w:rsidRDefault="00722210" w:rsidP="00E05A6A">
            <w:pPr>
              <w:pStyle w:val="142"/>
              <w:jc w:val="center"/>
              <w:rPr>
                <w:snapToGrid/>
              </w:rPr>
            </w:pPr>
            <w:r w:rsidRPr="004758AB">
              <w:rPr>
                <w:rFonts w:hint="eastAsia"/>
                <w:snapToGrid/>
              </w:rPr>
              <w:t>整建綜合社會</w:t>
            </w:r>
            <w:r>
              <w:rPr>
                <w:rFonts w:hint="eastAsia"/>
                <w:snapToGrid/>
              </w:rPr>
              <w:t>(</w:t>
            </w:r>
            <w:r w:rsidRPr="004758AB">
              <w:rPr>
                <w:rFonts w:hint="eastAsia"/>
                <w:snapToGrid/>
              </w:rPr>
              <w:t>兒少家庭)福利館</w:t>
            </w: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305,142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239,714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65,428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488,066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470,538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17,528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580"/>
        </w:trPr>
        <w:tc>
          <w:tcPr>
            <w:tcW w:w="1106" w:type="dxa"/>
            <w:vMerge/>
            <w:shd w:val="clear" w:color="auto" w:fill="auto"/>
            <w:vAlign w:val="center"/>
            <w:hideMark/>
          </w:tcPr>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160,000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26,093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507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16.63</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133,400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83.38</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195,331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5,400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5"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2.76</w:t>
            </w:r>
          </w:p>
        </w:tc>
        <w:tc>
          <w:tcPr>
            <w:tcW w:w="1075" w:type="dxa"/>
            <w:shd w:val="clear" w:color="auto" w:fill="auto"/>
            <w:noWrap/>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 xml:space="preserve">189,931 </w:t>
            </w:r>
          </w:p>
        </w:tc>
        <w:tc>
          <w:tcPr>
            <w:tcW w:w="1076" w:type="dxa"/>
            <w:shd w:val="clear" w:color="auto" w:fill="auto"/>
            <w:vAlign w:val="center"/>
          </w:tcPr>
          <w:p w:rsidR="00722210" w:rsidRPr="000C5112" w:rsidRDefault="00722210" w:rsidP="00E05A6A">
            <w:pPr>
              <w:pStyle w:val="142"/>
              <w:jc w:val="right"/>
              <w:rPr>
                <w:color w:val="000000"/>
                <w:sz w:val="22"/>
                <w:szCs w:val="22"/>
              </w:rPr>
            </w:pPr>
            <w:r w:rsidRPr="000C5112">
              <w:rPr>
                <w:rFonts w:hint="eastAsia"/>
                <w:color w:val="000000"/>
                <w:sz w:val="22"/>
                <w:szCs w:val="22"/>
              </w:rPr>
              <w:t>97.24</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sidRPr="00653370">
              <w:rPr>
                <w:rFonts w:hint="eastAsia"/>
                <w:snapToGrid/>
                <w:sz w:val="22"/>
                <w:szCs w:val="22"/>
              </w:rPr>
              <w:t>1至4期累計</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1,148,539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741,745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83,463 </w:t>
            </w:r>
          </w:p>
        </w:tc>
        <w:tc>
          <w:tcPr>
            <w:tcW w:w="1075" w:type="dxa"/>
            <w:shd w:val="clear" w:color="auto" w:fill="auto"/>
            <w:vAlign w:val="center"/>
          </w:tcPr>
          <w:p w:rsidR="00722210" w:rsidRPr="00E43CE4" w:rsidRDefault="00722210" w:rsidP="00E05A6A">
            <w:pPr>
              <w:pStyle w:val="142"/>
              <w:jc w:val="right"/>
              <w:rPr>
                <w:color w:val="FF0000"/>
                <w:sz w:val="22"/>
                <w:szCs w:val="22"/>
              </w:rPr>
            </w:pPr>
            <w:r w:rsidRPr="00E43CE4">
              <w:rPr>
                <w:rFonts w:hint="eastAsia"/>
                <w:color w:val="FF0000"/>
                <w:sz w:val="22"/>
                <w:szCs w:val="22"/>
              </w:rPr>
              <w:t>71.85</w:t>
            </w:r>
          </w:p>
        </w:tc>
        <w:tc>
          <w:tcPr>
            <w:tcW w:w="1075" w:type="dxa"/>
            <w:shd w:val="clear" w:color="auto" w:fill="auto"/>
            <w:noWrap/>
            <w:vAlign w:val="center"/>
          </w:tcPr>
          <w:p w:rsidR="00722210" w:rsidRPr="00BC7B99" w:rsidRDefault="00722210" w:rsidP="00E05A6A">
            <w:pPr>
              <w:pStyle w:val="142"/>
              <w:jc w:val="right"/>
              <w:rPr>
                <w:sz w:val="22"/>
                <w:szCs w:val="22"/>
              </w:rPr>
            </w:pPr>
            <w:r>
              <w:rPr>
                <w:rFonts w:hint="eastAsia"/>
                <w:sz w:val="22"/>
                <w:szCs w:val="22"/>
              </w:rPr>
              <w:t>323,331</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2</w:t>
            </w:r>
            <w:r>
              <w:rPr>
                <w:sz w:val="22"/>
                <w:szCs w:val="22"/>
              </w:rPr>
              <w:t>8.15</w:t>
            </w:r>
          </w:p>
        </w:tc>
      </w:tr>
      <w:tr w:rsidR="00722210" w:rsidRPr="00B34E72" w:rsidTr="00E05A6A">
        <w:trPr>
          <w:trHeight w:val="580"/>
        </w:trPr>
        <w:tc>
          <w:tcPr>
            <w:tcW w:w="1106" w:type="dxa"/>
            <w:vMerge w:val="restart"/>
            <w:shd w:val="clear" w:color="auto" w:fill="auto"/>
            <w:vAlign w:val="center"/>
          </w:tcPr>
          <w:p w:rsidR="00722210" w:rsidRPr="009A4C0C" w:rsidRDefault="00722210" w:rsidP="00E05A6A">
            <w:pPr>
              <w:pStyle w:val="142"/>
              <w:jc w:val="center"/>
              <w:rPr>
                <w:snapToGrid/>
              </w:rPr>
            </w:pPr>
            <w:r w:rsidRPr="004758AB">
              <w:rPr>
                <w:rFonts w:hint="eastAsia"/>
                <w:snapToGrid/>
              </w:rPr>
              <w:t>公設兒少緊急及中長期安置機構</w:t>
            </w:r>
          </w:p>
        </w:tc>
        <w:tc>
          <w:tcPr>
            <w:tcW w:w="806" w:type="dxa"/>
            <w:shd w:val="clear" w:color="auto" w:fill="auto"/>
            <w:noWrap/>
            <w:vAlign w:val="center"/>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185,520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164,620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20,900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313375" w:rsidRDefault="00722210" w:rsidP="00E05A6A">
            <w:pPr>
              <w:pStyle w:val="142"/>
              <w:jc w:val="center"/>
              <w:rPr>
                <w:rFonts w:hAnsi="標楷體"/>
                <w:snapToGrid/>
                <w:color w:val="000000"/>
                <w:spacing w:val="-20"/>
                <w:sz w:val="22"/>
                <w:szCs w:val="22"/>
              </w:rPr>
            </w:pPr>
            <w:r w:rsidRPr="00313375">
              <w:rPr>
                <w:rFonts w:hAnsi="標楷體" w:hint="eastAsia"/>
                <w:snapToGrid/>
                <w:color w:val="000000"/>
                <w:spacing w:val="-20"/>
                <w:sz w:val="22"/>
                <w:szCs w:val="22"/>
              </w:rPr>
              <w:t>第4期</w:t>
            </w:r>
          </w:p>
          <w:p w:rsidR="00722210" w:rsidRPr="00A93E5F" w:rsidRDefault="00722210" w:rsidP="00E05A6A">
            <w:pPr>
              <w:pStyle w:val="142"/>
              <w:jc w:val="center"/>
              <w:rPr>
                <w:rFonts w:hAnsi="標楷體"/>
                <w:snapToGrid/>
                <w:color w:val="000000"/>
                <w:spacing w:val="-20"/>
                <w:sz w:val="20"/>
                <w:szCs w:val="20"/>
              </w:rPr>
            </w:pPr>
            <w:r w:rsidRPr="00313375">
              <w:rPr>
                <w:rFonts w:hAnsi="標楷體" w:hint="eastAsia"/>
                <w:snapToGrid/>
                <w:color w:val="000000"/>
                <w:spacing w:val="-20"/>
                <w:sz w:val="20"/>
                <w:szCs w:val="20"/>
              </w:rPr>
              <w:t>(112</w:t>
            </w:r>
            <w:r w:rsidRPr="00313375">
              <w:rPr>
                <w:rFonts w:hAnsi="標楷體"/>
                <w:snapToGrid/>
                <w:color w:val="000000"/>
                <w:spacing w:val="-20"/>
                <w:sz w:val="20"/>
                <w:szCs w:val="20"/>
              </w:rPr>
              <w:t>-113</w:t>
            </w:r>
            <w:r w:rsidRPr="00313375">
              <w:rPr>
                <w:rFonts w:hAnsi="標楷體" w:hint="eastAsia"/>
                <w:snapToGrid/>
                <w:color w:val="000000"/>
                <w:spacing w:val="-20"/>
                <w:sz w:val="20"/>
                <w:szCs w:val="20"/>
              </w:rPr>
              <w:t>)</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107,488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107,488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580"/>
        </w:trPr>
        <w:tc>
          <w:tcPr>
            <w:tcW w:w="1106" w:type="dxa"/>
            <w:vMerge/>
            <w:shd w:val="clear" w:color="auto" w:fill="auto"/>
            <w:vAlign w:val="center"/>
          </w:tcPr>
          <w:p w:rsidR="00722210" w:rsidRPr="009A4C0C" w:rsidRDefault="00722210" w:rsidP="00E05A6A">
            <w:pPr>
              <w:pStyle w:val="142"/>
              <w:jc w:val="center"/>
              <w:rPr>
                <w:snapToGrid/>
              </w:rPr>
            </w:pPr>
          </w:p>
        </w:tc>
        <w:tc>
          <w:tcPr>
            <w:tcW w:w="806" w:type="dxa"/>
            <w:shd w:val="clear" w:color="auto" w:fill="auto"/>
            <w:noWrap/>
            <w:vAlign w:val="center"/>
          </w:tcPr>
          <w:p w:rsidR="00722210" w:rsidRPr="00BC7B99" w:rsidRDefault="00722210" w:rsidP="00E05A6A">
            <w:pPr>
              <w:pStyle w:val="142"/>
              <w:jc w:val="center"/>
              <w:rPr>
                <w:snapToGrid/>
                <w:sz w:val="22"/>
                <w:szCs w:val="22"/>
              </w:rPr>
            </w:pPr>
            <w:r>
              <w:rPr>
                <w:rFonts w:hint="eastAsia"/>
                <w:snapToGrid/>
                <w:sz w:val="22"/>
                <w:szCs w:val="22"/>
              </w:rPr>
              <w:t>3至4期累計</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293,008 </w:t>
            </w:r>
          </w:p>
        </w:tc>
        <w:tc>
          <w:tcPr>
            <w:tcW w:w="1075" w:type="dxa"/>
            <w:shd w:val="clear" w:color="auto" w:fill="auto"/>
            <w:noWrap/>
            <w:vAlign w:val="center"/>
          </w:tcPr>
          <w:p w:rsidR="00722210" w:rsidRPr="00653370" w:rsidRDefault="00722210" w:rsidP="00E05A6A">
            <w:pPr>
              <w:pStyle w:val="142"/>
              <w:jc w:val="right"/>
              <w:rPr>
                <w:sz w:val="22"/>
                <w:szCs w:val="22"/>
              </w:rPr>
            </w:pPr>
            <w:r w:rsidRPr="00653370">
              <w:rPr>
                <w:rFonts w:hint="eastAsia"/>
                <w:sz w:val="22"/>
                <w:szCs w:val="22"/>
              </w:rPr>
              <w:t xml:space="preserve">272,108 </w:t>
            </w:r>
          </w:p>
        </w:tc>
        <w:tc>
          <w:tcPr>
            <w:tcW w:w="1075" w:type="dxa"/>
            <w:shd w:val="clear" w:color="auto" w:fill="auto"/>
            <w:vAlign w:val="center"/>
          </w:tcPr>
          <w:p w:rsidR="00722210" w:rsidRPr="00653370" w:rsidRDefault="00722210" w:rsidP="00E05A6A">
            <w:pPr>
              <w:pStyle w:val="142"/>
              <w:jc w:val="right"/>
              <w:rPr>
                <w:sz w:val="22"/>
                <w:szCs w:val="22"/>
              </w:rPr>
            </w:pPr>
            <w:r w:rsidRPr="00653370">
              <w:rPr>
                <w:rFonts w:hint="eastAsia"/>
                <w:sz w:val="22"/>
                <w:szCs w:val="22"/>
              </w:rPr>
              <w:t xml:space="preserve">20,900 </w:t>
            </w:r>
          </w:p>
        </w:tc>
        <w:tc>
          <w:tcPr>
            <w:tcW w:w="1075" w:type="dxa"/>
            <w:shd w:val="clear" w:color="auto" w:fill="auto"/>
            <w:vAlign w:val="center"/>
          </w:tcPr>
          <w:p w:rsidR="00722210" w:rsidRPr="00653370" w:rsidRDefault="00722210" w:rsidP="00E05A6A">
            <w:pPr>
              <w:pStyle w:val="142"/>
              <w:jc w:val="right"/>
              <w:rPr>
                <w:sz w:val="22"/>
                <w:szCs w:val="22"/>
              </w:rPr>
            </w:pPr>
            <w:r>
              <w:rPr>
                <w:rFonts w:hint="eastAsia"/>
                <w:sz w:val="22"/>
                <w:szCs w:val="22"/>
              </w:rPr>
              <w:t>100.00</w:t>
            </w:r>
          </w:p>
        </w:tc>
        <w:tc>
          <w:tcPr>
            <w:tcW w:w="1075" w:type="dxa"/>
            <w:shd w:val="clear" w:color="auto" w:fill="auto"/>
            <w:noWrap/>
            <w:vAlign w:val="center"/>
          </w:tcPr>
          <w:p w:rsidR="00722210" w:rsidRPr="00BC7B99" w:rsidRDefault="00722210" w:rsidP="00E05A6A">
            <w:pPr>
              <w:pStyle w:val="142"/>
              <w:jc w:val="right"/>
              <w:rPr>
                <w:sz w:val="22"/>
                <w:szCs w:val="22"/>
              </w:rPr>
            </w:pPr>
            <w:r>
              <w:rPr>
                <w:rFonts w:hint="eastAsia"/>
                <w:sz w:val="22"/>
                <w:szCs w:val="22"/>
              </w:rPr>
              <w:t>0</w:t>
            </w:r>
          </w:p>
        </w:tc>
        <w:tc>
          <w:tcPr>
            <w:tcW w:w="1076" w:type="dxa"/>
            <w:shd w:val="clear" w:color="auto" w:fill="auto"/>
            <w:vAlign w:val="center"/>
          </w:tcPr>
          <w:p w:rsidR="00722210" w:rsidRPr="00BC7B99" w:rsidRDefault="00722210" w:rsidP="00E05A6A">
            <w:pPr>
              <w:pStyle w:val="142"/>
              <w:jc w:val="right"/>
              <w:rPr>
                <w:sz w:val="22"/>
                <w:szCs w:val="22"/>
              </w:rPr>
            </w:pPr>
            <w:r>
              <w:rPr>
                <w:rFonts w:hint="eastAsia"/>
                <w:sz w:val="22"/>
                <w:szCs w:val="22"/>
              </w:rPr>
              <w:t>0</w:t>
            </w:r>
            <w:r>
              <w:rPr>
                <w:sz w:val="22"/>
                <w:szCs w:val="22"/>
              </w:rPr>
              <w:t>.00</w:t>
            </w:r>
          </w:p>
        </w:tc>
      </w:tr>
      <w:tr w:rsidR="00722210" w:rsidRPr="00B34E72" w:rsidTr="00E05A6A">
        <w:trPr>
          <w:trHeight w:val="340"/>
        </w:trPr>
        <w:tc>
          <w:tcPr>
            <w:tcW w:w="1106" w:type="dxa"/>
            <w:vMerge w:val="restart"/>
            <w:shd w:val="clear" w:color="auto" w:fill="auto"/>
            <w:vAlign w:val="center"/>
            <w:hideMark/>
          </w:tcPr>
          <w:p w:rsidR="00722210" w:rsidRPr="009A4C0C" w:rsidRDefault="00722210" w:rsidP="00E05A6A">
            <w:pPr>
              <w:pStyle w:val="142"/>
              <w:jc w:val="center"/>
              <w:rPr>
                <w:snapToGrid/>
              </w:rPr>
            </w:pPr>
          </w:p>
          <w:p w:rsidR="00722210" w:rsidRPr="009A4C0C" w:rsidRDefault="00722210" w:rsidP="00E05A6A">
            <w:pPr>
              <w:pStyle w:val="142"/>
              <w:jc w:val="center"/>
              <w:rPr>
                <w:snapToGrid/>
              </w:rPr>
            </w:pPr>
            <w:r w:rsidRPr="009A4C0C">
              <w:rPr>
                <w:rFonts w:hint="eastAsia"/>
                <w:snapToGrid/>
              </w:rPr>
              <w:t>合計</w:t>
            </w:r>
          </w:p>
          <w:p w:rsidR="00722210" w:rsidRPr="009A4C0C" w:rsidRDefault="00722210" w:rsidP="00E05A6A">
            <w:pPr>
              <w:pStyle w:val="142"/>
              <w:jc w:val="center"/>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第1期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(106-107)</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790,500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505,972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284,528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1</w:t>
            </w:r>
            <w:r>
              <w:rPr>
                <w:sz w:val="22"/>
                <w:szCs w:val="22"/>
              </w:rPr>
              <w:t>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40"/>
        </w:trPr>
        <w:tc>
          <w:tcPr>
            <w:tcW w:w="1106" w:type="dxa"/>
            <w:vMerge/>
            <w:shd w:val="clear" w:color="auto" w:fill="auto"/>
            <w:vAlign w:val="center"/>
            <w:hideMark/>
          </w:tcPr>
          <w:p w:rsidR="00722210" w:rsidRPr="009A4C0C" w:rsidRDefault="00722210" w:rsidP="00E05A6A">
            <w:pPr>
              <w:pStyle w:val="142"/>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第2期</w:t>
            </w:r>
          </w:p>
          <w:p w:rsidR="00722210" w:rsidRPr="008C5C07" w:rsidRDefault="00722210" w:rsidP="00E05A6A">
            <w:pPr>
              <w:pStyle w:val="142"/>
              <w:jc w:val="center"/>
              <w:rPr>
                <w:rFonts w:hAnsi="標楷體"/>
                <w:snapToGrid/>
                <w:color w:val="000000"/>
                <w:spacing w:val="-20"/>
                <w:sz w:val="20"/>
                <w:szCs w:val="20"/>
              </w:rPr>
            </w:pPr>
            <w:r w:rsidRPr="008C5C07">
              <w:rPr>
                <w:rFonts w:hAnsi="標楷體" w:hint="eastAsia"/>
                <w:snapToGrid/>
                <w:color w:val="000000"/>
                <w:spacing w:val="-20"/>
                <w:sz w:val="20"/>
                <w:szCs w:val="20"/>
              </w:rPr>
              <w:t>(108-109)</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1,454,810 </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1,044,836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409,974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1</w:t>
            </w:r>
            <w:r>
              <w:rPr>
                <w:sz w:val="22"/>
                <w:szCs w:val="22"/>
              </w:rPr>
              <w:t>00.00</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 xml:space="preserve">0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0.00</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rPr>
                <w:snapToGrid/>
              </w:rPr>
            </w:pPr>
          </w:p>
        </w:tc>
        <w:tc>
          <w:tcPr>
            <w:tcW w:w="806" w:type="dxa"/>
            <w:shd w:val="clear" w:color="auto" w:fill="auto"/>
            <w:noWrap/>
            <w:vAlign w:val="center"/>
            <w:hideMark/>
          </w:tcPr>
          <w:p w:rsidR="00722210" w:rsidRDefault="00722210" w:rsidP="00E05A6A">
            <w:pPr>
              <w:pStyle w:val="142"/>
              <w:jc w:val="center"/>
              <w:rPr>
                <w:rFonts w:hAnsi="標楷體"/>
                <w:snapToGrid/>
                <w:color w:val="000000"/>
                <w:spacing w:val="-20"/>
                <w:sz w:val="22"/>
                <w:szCs w:val="22"/>
              </w:rPr>
            </w:pPr>
            <w:r w:rsidRPr="009A4C0C">
              <w:rPr>
                <w:rFonts w:hAnsi="標楷體" w:hint="eastAsia"/>
                <w:snapToGrid/>
                <w:color w:val="000000"/>
                <w:spacing w:val="-20"/>
                <w:sz w:val="22"/>
                <w:szCs w:val="22"/>
              </w:rPr>
              <w:t>第3期</w:t>
            </w:r>
          </w:p>
          <w:p w:rsidR="00722210" w:rsidRPr="008C5C07" w:rsidRDefault="00722210" w:rsidP="00E05A6A">
            <w:pPr>
              <w:pStyle w:val="142"/>
              <w:jc w:val="center"/>
              <w:rPr>
                <w:rFonts w:hAnsi="標楷體"/>
                <w:snapToGrid/>
                <w:color w:val="000000"/>
                <w:spacing w:val="-20"/>
                <w:sz w:val="20"/>
                <w:szCs w:val="20"/>
              </w:rPr>
            </w:pPr>
            <w:r w:rsidRPr="008C5C07">
              <w:rPr>
                <w:rFonts w:hAnsi="標楷體"/>
                <w:snapToGrid/>
                <w:color w:val="000000"/>
                <w:spacing w:val="-20"/>
                <w:sz w:val="20"/>
                <w:szCs w:val="20"/>
              </w:rPr>
              <w:t>(110-111)</w:t>
            </w:r>
          </w:p>
        </w:tc>
        <w:tc>
          <w:tcPr>
            <w:tcW w:w="1075"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 xml:space="preserve">1,814,000 </w:t>
            </w:r>
          </w:p>
        </w:tc>
        <w:tc>
          <w:tcPr>
            <w:tcW w:w="1075"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 xml:space="preserve">944,828 </w:t>
            </w:r>
          </w:p>
        </w:tc>
        <w:tc>
          <w:tcPr>
            <w:tcW w:w="1075" w:type="dxa"/>
            <w:vAlign w:val="center"/>
          </w:tcPr>
          <w:p w:rsidR="00722210" w:rsidRPr="00BC7B99" w:rsidRDefault="00722210" w:rsidP="00E05A6A">
            <w:pPr>
              <w:pStyle w:val="142"/>
              <w:jc w:val="right"/>
              <w:rPr>
                <w:bCs/>
                <w:sz w:val="22"/>
                <w:szCs w:val="22"/>
              </w:rPr>
            </w:pPr>
            <w:r w:rsidRPr="00BC7B99">
              <w:rPr>
                <w:rFonts w:hint="eastAsia"/>
                <w:bCs/>
                <w:sz w:val="22"/>
                <w:szCs w:val="22"/>
              </w:rPr>
              <w:t xml:space="preserve">123,601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5</w:t>
            </w:r>
            <w:r>
              <w:rPr>
                <w:sz w:val="22"/>
                <w:szCs w:val="22"/>
              </w:rPr>
              <w:t>8.90</w:t>
            </w:r>
          </w:p>
        </w:tc>
        <w:tc>
          <w:tcPr>
            <w:tcW w:w="1075"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 xml:space="preserve">745,571 </w:t>
            </w:r>
          </w:p>
        </w:tc>
        <w:tc>
          <w:tcPr>
            <w:tcW w:w="1076" w:type="dxa"/>
            <w:shd w:val="clear" w:color="auto" w:fill="auto"/>
            <w:vAlign w:val="center"/>
          </w:tcPr>
          <w:p w:rsidR="00722210" w:rsidRPr="00BC7B99" w:rsidRDefault="00722210" w:rsidP="00E05A6A">
            <w:pPr>
              <w:pStyle w:val="142"/>
              <w:jc w:val="right"/>
              <w:rPr>
                <w:bCs/>
                <w:sz w:val="22"/>
                <w:szCs w:val="22"/>
              </w:rPr>
            </w:pPr>
            <w:r w:rsidRPr="00BC7B99">
              <w:rPr>
                <w:rFonts w:hint="eastAsia"/>
                <w:bCs/>
                <w:sz w:val="22"/>
                <w:szCs w:val="22"/>
              </w:rPr>
              <w:t>41.10</w:t>
            </w:r>
          </w:p>
        </w:tc>
      </w:tr>
      <w:tr w:rsidR="00722210" w:rsidRPr="00B34E72" w:rsidTr="00E05A6A">
        <w:trPr>
          <w:trHeight w:val="350"/>
        </w:trPr>
        <w:tc>
          <w:tcPr>
            <w:tcW w:w="1106" w:type="dxa"/>
            <w:vMerge/>
            <w:shd w:val="clear" w:color="auto" w:fill="auto"/>
            <w:vAlign w:val="center"/>
          </w:tcPr>
          <w:p w:rsidR="00722210" w:rsidRPr="009A4C0C" w:rsidRDefault="00722210" w:rsidP="00E05A6A">
            <w:pPr>
              <w:pStyle w:val="142"/>
              <w:rPr>
                <w:snapToGrid/>
              </w:rPr>
            </w:pPr>
          </w:p>
        </w:tc>
        <w:tc>
          <w:tcPr>
            <w:tcW w:w="806" w:type="dxa"/>
            <w:shd w:val="clear" w:color="auto" w:fill="auto"/>
            <w:noWrap/>
            <w:vAlign w:val="center"/>
          </w:tcPr>
          <w:p w:rsidR="00722210" w:rsidRPr="006F6A20" w:rsidRDefault="00722210" w:rsidP="00E05A6A">
            <w:pPr>
              <w:pStyle w:val="142"/>
              <w:jc w:val="center"/>
              <w:rPr>
                <w:rFonts w:hAnsi="標楷體"/>
                <w:b/>
                <w:snapToGrid/>
                <w:color w:val="000000"/>
                <w:spacing w:val="-20"/>
                <w:sz w:val="22"/>
                <w:szCs w:val="22"/>
              </w:rPr>
            </w:pPr>
            <w:r w:rsidRPr="006F6A20">
              <w:rPr>
                <w:rFonts w:hAnsi="標楷體" w:hint="eastAsia"/>
                <w:b/>
                <w:snapToGrid/>
                <w:color w:val="000000"/>
                <w:spacing w:val="-20"/>
                <w:sz w:val="22"/>
                <w:szCs w:val="22"/>
              </w:rPr>
              <w:t>第4期</w:t>
            </w:r>
          </w:p>
          <w:p w:rsidR="00722210" w:rsidRPr="006F6A20" w:rsidRDefault="00722210" w:rsidP="00E05A6A">
            <w:pPr>
              <w:pStyle w:val="142"/>
              <w:jc w:val="center"/>
              <w:rPr>
                <w:rFonts w:hAnsi="標楷體"/>
                <w:b/>
                <w:snapToGrid/>
                <w:color w:val="000000"/>
                <w:spacing w:val="-20"/>
                <w:sz w:val="20"/>
                <w:szCs w:val="20"/>
              </w:rPr>
            </w:pPr>
            <w:r w:rsidRPr="006F6A20">
              <w:rPr>
                <w:rFonts w:hAnsi="標楷體" w:hint="eastAsia"/>
                <w:b/>
                <w:snapToGrid/>
                <w:color w:val="000000"/>
                <w:spacing w:val="-20"/>
                <w:sz w:val="20"/>
                <w:szCs w:val="20"/>
              </w:rPr>
              <w:t>(112</w:t>
            </w:r>
            <w:r w:rsidRPr="006F6A20">
              <w:rPr>
                <w:rFonts w:hAnsi="標楷體"/>
                <w:b/>
                <w:snapToGrid/>
                <w:color w:val="000000"/>
                <w:spacing w:val="-20"/>
                <w:sz w:val="20"/>
                <w:szCs w:val="20"/>
              </w:rPr>
              <w:t>-113</w:t>
            </w:r>
            <w:r w:rsidRPr="006F6A20">
              <w:rPr>
                <w:rFonts w:hAnsi="標楷體" w:hint="eastAsia"/>
                <w:b/>
                <w:snapToGrid/>
                <w:color w:val="000000"/>
                <w:spacing w:val="-20"/>
                <w:sz w:val="20"/>
                <w:szCs w:val="20"/>
              </w:rPr>
              <w:t>)</w:t>
            </w:r>
          </w:p>
        </w:tc>
        <w:tc>
          <w:tcPr>
            <w:tcW w:w="1075" w:type="dxa"/>
            <w:shd w:val="clear" w:color="auto" w:fill="auto"/>
            <w:vAlign w:val="center"/>
          </w:tcPr>
          <w:p w:rsidR="00722210" w:rsidRPr="006F6A20" w:rsidRDefault="00722210" w:rsidP="00E05A6A">
            <w:pPr>
              <w:pStyle w:val="142"/>
              <w:jc w:val="right"/>
              <w:rPr>
                <w:b/>
                <w:bCs/>
                <w:sz w:val="22"/>
                <w:szCs w:val="22"/>
              </w:rPr>
            </w:pPr>
            <w:r w:rsidRPr="006F6A20">
              <w:rPr>
                <w:rFonts w:hint="eastAsia"/>
                <w:b/>
                <w:bCs/>
                <w:sz w:val="22"/>
                <w:szCs w:val="22"/>
              </w:rPr>
              <w:t xml:space="preserve">1,389,600 </w:t>
            </w:r>
          </w:p>
        </w:tc>
        <w:tc>
          <w:tcPr>
            <w:tcW w:w="1075" w:type="dxa"/>
            <w:shd w:val="clear" w:color="auto" w:fill="auto"/>
            <w:vAlign w:val="center"/>
          </w:tcPr>
          <w:p w:rsidR="00722210" w:rsidRPr="006F6A20" w:rsidRDefault="00722210" w:rsidP="00E05A6A">
            <w:pPr>
              <w:pStyle w:val="142"/>
              <w:jc w:val="right"/>
              <w:rPr>
                <w:b/>
                <w:bCs/>
                <w:sz w:val="22"/>
                <w:szCs w:val="22"/>
              </w:rPr>
            </w:pPr>
            <w:r w:rsidRPr="006F6A20">
              <w:rPr>
                <w:rFonts w:hint="eastAsia"/>
                <w:b/>
                <w:bCs/>
                <w:sz w:val="22"/>
                <w:szCs w:val="22"/>
              </w:rPr>
              <w:t>517,32</w:t>
            </w:r>
            <w:r>
              <w:rPr>
                <w:rFonts w:hint="eastAsia"/>
                <w:b/>
                <w:bCs/>
                <w:sz w:val="22"/>
                <w:szCs w:val="22"/>
              </w:rPr>
              <w:t>8</w:t>
            </w:r>
            <w:r w:rsidRPr="006F6A20">
              <w:rPr>
                <w:rFonts w:hint="eastAsia"/>
                <w:b/>
                <w:bCs/>
                <w:sz w:val="22"/>
                <w:szCs w:val="22"/>
              </w:rPr>
              <w:t xml:space="preserve"> </w:t>
            </w:r>
          </w:p>
        </w:tc>
        <w:tc>
          <w:tcPr>
            <w:tcW w:w="1075" w:type="dxa"/>
            <w:vAlign w:val="center"/>
          </w:tcPr>
          <w:p w:rsidR="00722210" w:rsidRPr="006F6A20" w:rsidRDefault="00722210" w:rsidP="00E05A6A">
            <w:pPr>
              <w:pStyle w:val="142"/>
              <w:jc w:val="right"/>
              <w:rPr>
                <w:b/>
                <w:bCs/>
                <w:sz w:val="22"/>
                <w:szCs w:val="22"/>
              </w:rPr>
            </w:pPr>
            <w:r w:rsidRPr="006F6A20">
              <w:rPr>
                <w:rFonts w:hint="eastAsia"/>
                <w:b/>
                <w:bCs/>
                <w:sz w:val="22"/>
                <w:szCs w:val="22"/>
              </w:rPr>
              <w:t xml:space="preserve">55,370 </w:t>
            </w:r>
          </w:p>
        </w:tc>
        <w:tc>
          <w:tcPr>
            <w:tcW w:w="1075" w:type="dxa"/>
            <w:shd w:val="clear" w:color="auto" w:fill="auto"/>
            <w:vAlign w:val="center"/>
          </w:tcPr>
          <w:p w:rsidR="00722210" w:rsidRPr="000C5112" w:rsidRDefault="00722210" w:rsidP="00E05A6A">
            <w:pPr>
              <w:pStyle w:val="142"/>
              <w:jc w:val="right"/>
              <w:rPr>
                <w:b/>
                <w:color w:val="000000"/>
                <w:sz w:val="22"/>
                <w:szCs w:val="22"/>
              </w:rPr>
            </w:pPr>
            <w:r w:rsidRPr="000C5112">
              <w:rPr>
                <w:rFonts w:hint="eastAsia"/>
                <w:b/>
                <w:color w:val="000000"/>
                <w:sz w:val="22"/>
                <w:szCs w:val="22"/>
              </w:rPr>
              <w:t>4</w:t>
            </w:r>
            <w:r w:rsidRPr="000C5112">
              <w:rPr>
                <w:b/>
                <w:color w:val="000000"/>
                <w:sz w:val="22"/>
                <w:szCs w:val="22"/>
              </w:rPr>
              <w:t>1.21</w:t>
            </w:r>
          </w:p>
        </w:tc>
        <w:tc>
          <w:tcPr>
            <w:tcW w:w="1075" w:type="dxa"/>
            <w:shd w:val="clear" w:color="auto" w:fill="auto"/>
            <w:vAlign w:val="center"/>
          </w:tcPr>
          <w:p w:rsidR="00722210" w:rsidRPr="006F6A20" w:rsidRDefault="00722210" w:rsidP="00E05A6A">
            <w:pPr>
              <w:pStyle w:val="142"/>
              <w:jc w:val="right"/>
              <w:rPr>
                <w:b/>
                <w:bCs/>
                <w:sz w:val="22"/>
                <w:szCs w:val="22"/>
              </w:rPr>
            </w:pPr>
            <w:r w:rsidRPr="006F6A20">
              <w:rPr>
                <w:rFonts w:hint="eastAsia"/>
                <w:b/>
                <w:bCs/>
                <w:sz w:val="22"/>
                <w:szCs w:val="22"/>
              </w:rPr>
              <w:t xml:space="preserve">816,903 </w:t>
            </w:r>
          </w:p>
        </w:tc>
        <w:tc>
          <w:tcPr>
            <w:tcW w:w="1076" w:type="dxa"/>
            <w:shd w:val="clear" w:color="auto" w:fill="auto"/>
            <w:vAlign w:val="center"/>
          </w:tcPr>
          <w:p w:rsidR="00722210" w:rsidRPr="000C5112" w:rsidRDefault="00722210" w:rsidP="00E05A6A">
            <w:pPr>
              <w:pStyle w:val="142"/>
              <w:jc w:val="right"/>
              <w:rPr>
                <w:b/>
                <w:bCs/>
                <w:color w:val="000000"/>
                <w:sz w:val="22"/>
                <w:szCs w:val="22"/>
              </w:rPr>
            </w:pPr>
            <w:r w:rsidRPr="000C5112">
              <w:rPr>
                <w:rFonts w:hint="eastAsia"/>
                <w:b/>
                <w:bCs/>
                <w:color w:val="000000"/>
                <w:sz w:val="22"/>
                <w:szCs w:val="22"/>
              </w:rPr>
              <w:t>58.79</w:t>
            </w:r>
          </w:p>
        </w:tc>
      </w:tr>
      <w:tr w:rsidR="00722210" w:rsidRPr="00B34E72" w:rsidTr="00E05A6A">
        <w:trPr>
          <w:trHeight w:val="350"/>
        </w:trPr>
        <w:tc>
          <w:tcPr>
            <w:tcW w:w="1106" w:type="dxa"/>
            <w:vMerge/>
            <w:shd w:val="clear" w:color="auto" w:fill="auto"/>
            <w:vAlign w:val="center"/>
            <w:hideMark/>
          </w:tcPr>
          <w:p w:rsidR="00722210" w:rsidRPr="009A4C0C" w:rsidRDefault="00722210" w:rsidP="00E05A6A">
            <w:pPr>
              <w:pStyle w:val="142"/>
              <w:rPr>
                <w:snapToGrid/>
              </w:rPr>
            </w:pPr>
          </w:p>
        </w:tc>
        <w:tc>
          <w:tcPr>
            <w:tcW w:w="806" w:type="dxa"/>
            <w:shd w:val="clear" w:color="auto" w:fill="auto"/>
            <w:vAlign w:val="center"/>
            <w:hideMark/>
          </w:tcPr>
          <w:p w:rsidR="00722210" w:rsidRPr="00BC7B99" w:rsidRDefault="00722210" w:rsidP="00E05A6A">
            <w:pPr>
              <w:pStyle w:val="142"/>
              <w:jc w:val="center"/>
              <w:rPr>
                <w:snapToGrid/>
                <w:sz w:val="22"/>
                <w:szCs w:val="22"/>
              </w:rPr>
            </w:pPr>
            <w:r w:rsidRPr="00BC7B99">
              <w:rPr>
                <w:rFonts w:hint="eastAsia"/>
                <w:snapToGrid/>
                <w:sz w:val="22"/>
                <w:szCs w:val="22"/>
              </w:rPr>
              <w:t>總計</w:t>
            </w:r>
          </w:p>
        </w:tc>
        <w:tc>
          <w:tcPr>
            <w:tcW w:w="1075"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5,448,91</w:t>
            </w:r>
            <w:r>
              <w:rPr>
                <w:rFonts w:hint="eastAsia"/>
                <w:sz w:val="22"/>
                <w:szCs w:val="22"/>
              </w:rPr>
              <w:t>0</w:t>
            </w:r>
            <w:r w:rsidRPr="00BC7B99">
              <w:rPr>
                <w:rFonts w:hint="eastAsia"/>
                <w:sz w:val="22"/>
                <w:szCs w:val="22"/>
              </w:rPr>
              <w:t xml:space="preserve"> </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3,012,965 </w:t>
            </w:r>
          </w:p>
        </w:tc>
        <w:tc>
          <w:tcPr>
            <w:tcW w:w="1075" w:type="dxa"/>
            <w:vAlign w:val="center"/>
          </w:tcPr>
          <w:p w:rsidR="00722210" w:rsidRPr="00BC7B99" w:rsidRDefault="00722210" w:rsidP="00E05A6A">
            <w:pPr>
              <w:pStyle w:val="142"/>
              <w:jc w:val="right"/>
              <w:rPr>
                <w:sz w:val="22"/>
                <w:szCs w:val="22"/>
              </w:rPr>
            </w:pPr>
            <w:r w:rsidRPr="00BC7B99">
              <w:rPr>
                <w:rFonts w:hint="eastAsia"/>
                <w:sz w:val="22"/>
                <w:szCs w:val="22"/>
              </w:rPr>
              <w:t xml:space="preserve">873,473 </w:t>
            </w:r>
          </w:p>
        </w:tc>
        <w:tc>
          <w:tcPr>
            <w:tcW w:w="1075" w:type="dxa"/>
            <w:shd w:val="clear" w:color="auto" w:fill="auto"/>
            <w:vAlign w:val="center"/>
          </w:tcPr>
          <w:p w:rsidR="00722210" w:rsidRPr="00EB4AEF" w:rsidRDefault="00722210" w:rsidP="00E05A6A">
            <w:pPr>
              <w:pStyle w:val="142"/>
              <w:jc w:val="right"/>
              <w:rPr>
                <w:sz w:val="22"/>
                <w:szCs w:val="22"/>
              </w:rPr>
            </w:pPr>
            <w:r>
              <w:rPr>
                <w:rFonts w:hint="eastAsia"/>
                <w:sz w:val="22"/>
                <w:szCs w:val="22"/>
              </w:rPr>
              <w:t>7</w:t>
            </w:r>
            <w:r>
              <w:rPr>
                <w:sz w:val="22"/>
                <w:szCs w:val="22"/>
              </w:rPr>
              <w:t>1.33</w:t>
            </w:r>
          </w:p>
        </w:tc>
        <w:tc>
          <w:tcPr>
            <w:tcW w:w="1075" w:type="dxa"/>
            <w:shd w:val="clear" w:color="auto" w:fill="auto"/>
            <w:noWrap/>
            <w:vAlign w:val="center"/>
          </w:tcPr>
          <w:p w:rsidR="00722210" w:rsidRPr="00BC7B99" w:rsidRDefault="00722210" w:rsidP="00E05A6A">
            <w:pPr>
              <w:pStyle w:val="142"/>
              <w:jc w:val="right"/>
              <w:rPr>
                <w:sz w:val="22"/>
                <w:szCs w:val="22"/>
              </w:rPr>
            </w:pPr>
            <w:r w:rsidRPr="00BC7B99">
              <w:rPr>
                <w:rFonts w:hint="eastAsia"/>
                <w:sz w:val="22"/>
                <w:szCs w:val="22"/>
              </w:rPr>
              <w:t xml:space="preserve">1,562,474 </w:t>
            </w:r>
          </w:p>
        </w:tc>
        <w:tc>
          <w:tcPr>
            <w:tcW w:w="1076" w:type="dxa"/>
            <w:shd w:val="clear" w:color="auto" w:fill="auto"/>
            <w:vAlign w:val="center"/>
          </w:tcPr>
          <w:p w:rsidR="00722210" w:rsidRPr="00BC7B99" w:rsidRDefault="00722210" w:rsidP="00E05A6A">
            <w:pPr>
              <w:pStyle w:val="142"/>
              <w:jc w:val="right"/>
              <w:rPr>
                <w:sz w:val="22"/>
                <w:szCs w:val="22"/>
              </w:rPr>
            </w:pPr>
            <w:r w:rsidRPr="00BC7B99">
              <w:rPr>
                <w:rFonts w:hint="eastAsia"/>
                <w:sz w:val="22"/>
                <w:szCs w:val="22"/>
              </w:rPr>
              <w:t>28.67</w:t>
            </w:r>
          </w:p>
        </w:tc>
      </w:tr>
    </w:tbl>
    <w:p w:rsidR="00722210" w:rsidRDefault="00722210" w:rsidP="00E05A6A">
      <w:pPr>
        <w:pStyle w:val="142"/>
        <w:rPr>
          <w:rFonts w:hAnsi="標楷體"/>
        </w:rPr>
      </w:pPr>
      <w:r>
        <w:rPr>
          <w:rFonts w:hint="eastAsia"/>
        </w:rPr>
        <w:t>說    明</w:t>
      </w:r>
      <w:r>
        <w:rPr>
          <w:rFonts w:ascii="新細明體" w:eastAsia="新細明體" w:hAnsi="新細明體" w:hint="eastAsia"/>
        </w:rPr>
        <w:t>：1.</w:t>
      </w:r>
      <w:r>
        <w:rPr>
          <w:rFonts w:hint="eastAsia"/>
        </w:rPr>
        <w:t>表內預算數含勻支數</w:t>
      </w:r>
      <w:r>
        <w:rPr>
          <w:rFonts w:hAnsi="標楷體" w:hint="eastAsia"/>
        </w:rPr>
        <w:t>。</w:t>
      </w:r>
    </w:p>
    <w:p w:rsidR="00722210" w:rsidRDefault="00722210" w:rsidP="00E05A6A">
      <w:pPr>
        <w:pStyle w:val="142"/>
        <w:rPr>
          <w:lang w:eastAsia="zh-HK"/>
        </w:rPr>
      </w:pPr>
      <w:r>
        <w:rPr>
          <w:rFonts w:hAnsi="標楷體" w:hint="eastAsia"/>
        </w:rPr>
        <w:t xml:space="preserve">          2.本表數據係截至113年底。</w:t>
      </w:r>
    </w:p>
    <w:p w:rsidR="00722210" w:rsidRDefault="00722210" w:rsidP="00E05A6A">
      <w:pPr>
        <w:pStyle w:val="142"/>
        <w:rPr>
          <w:lang w:eastAsia="zh-HK"/>
        </w:rPr>
      </w:pPr>
      <w:r w:rsidRPr="00F76AA8">
        <w:rPr>
          <w:rFonts w:hint="eastAsia"/>
          <w:lang w:eastAsia="zh-HK"/>
        </w:rPr>
        <w:t>資料來源：社家署提供，本中心彙整。</w:t>
      </w:r>
    </w:p>
    <w:p w:rsidR="00722210" w:rsidRPr="00582C39" w:rsidRDefault="00722210" w:rsidP="00E05A6A">
      <w:pPr>
        <w:pStyle w:val="a6"/>
        <w:ind w:left="849" w:hanging="283"/>
        <w:rPr>
          <w:b/>
        </w:rPr>
      </w:pPr>
      <w:r w:rsidRPr="00582C39">
        <w:rPr>
          <w:rFonts w:hint="eastAsia"/>
          <w:b/>
        </w:rPr>
        <w:t>(</w:t>
      </w:r>
      <w:r w:rsidRPr="00582C39">
        <w:rPr>
          <w:rFonts w:hint="eastAsia"/>
          <w:b/>
          <w:lang w:eastAsia="zh-HK"/>
        </w:rPr>
        <w:t>一)</w:t>
      </w:r>
      <w:r>
        <w:rPr>
          <w:rFonts w:hint="eastAsia"/>
          <w:b/>
        </w:rPr>
        <w:t>截至114年8月底</w:t>
      </w:r>
      <w:r>
        <w:rPr>
          <w:rFonts w:hAnsi="標楷體" w:hint="eastAsia"/>
          <w:b/>
        </w:rPr>
        <w:t>，</w:t>
      </w:r>
      <w:r>
        <w:rPr>
          <w:rFonts w:hint="eastAsia"/>
          <w:b/>
        </w:rPr>
        <w:t>前瞻第1至4期</w:t>
      </w:r>
      <w:r w:rsidRPr="000F39DD">
        <w:rPr>
          <w:rFonts w:hint="eastAsia"/>
          <w:b/>
        </w:rPr>
        <w:t>「因應少子化友善育兒空間建設」計畫</w:t>
      </w:r>
      <w:r>
        <w:rPr>
          <w:rFonts w:hint="eastAsia"/>
          <w:b/>
        </w:rPr>
        <w:t>工作項目中</w:t>
      </w:r>
      <w:r>
        <w:rPr>
          <w:rFonts w:hAnsi="標楷體" w:hint="eastAsia"/>
          <w:b/>
          <w:lang w:eastAsia="zh-HK"/>
        </w:rPr>
        <w:t>，</w:t>
      </w:r>
      <w:r>
        <w:rPr>
          <w:rFonts w:hint="eastAsia"/>
          <w:b/>
        </w:rPr>
        <w:t>包括</w:t>
      </w:r>
      <w:r w:rsidRPr="00A3454E">
        <w:rPr>
          <w:rFonts w:hint="eastAsia"/>
          <w:b/>
          <w:lang w:eastAsia="zh-HK"/>
        </w:rPr>
        <w:t>推動社區公共托育設施、布建托育資源中心及整建綜合社會福利館等工作項目之</w:t>
      </w:r>
      <w:r>
        <w:rPr>
          <w:rFonts w:hint="eastAsia"/>
          <w:b/>
        </w:rPr>
        <w:t>累計</w:t>
      </w:r>
      <w:r w:rsidRPr="00A3454E">
        <w:rPr>
          <w:rFonts w:hint="eastAsia"/>
          <w:b/>
          <w:lang w:eastAsia="zh-HK"/>
        </w:rPr>
        <w:t>預算執行率</w:t>
      </w:r>
      <w:r>
        <w:rPr>
          <w:rFonts w:hint="eastAsia"/>
          <w:b/>
        </w:rPr>
        <w:t>未及八成</w:t>
      </w:r>
      <w:r>
        <w:rPr>
          <w:rFonts w:hAnsi="標楷體" w:hint="eastAsia"/>
          <w:b/>
        </w:rPr>
        <w:t>，</w:t>
      </w:r>
      <w:r>
        <w:rPr>
          <w:rFonts w:hint="eastAsia"/>
          <w:b/>
        </w:rPr>
        <w:t>累計未完工處仍近百處</w:t>
      </w:r>
    </w:p>
    <w:p w:rsidR="00722210" w:rsidRDefault="00722210" w:rsidP="00E05A6A">
      <w:pPr>
        <w:pStyle w:val="a7"/>
        <w:ind w:left="850" w:firstLineChars="200" w:firstLine="566"/>
        <w:rPr>
          <w:rFonts w:hAnsi="標楷體"/>
        </w:rPr>
      </w:pPr>
      <w:r>
        <w:rPr>
          <w:rFonts w:hint="eastAsia"/>
        </w:rPr>
        <w:t>依社家署提供</w:t>
      </w:r>
      <w:r w:rsidRPr="00D76B4D">
        <w:rPr>
          <w:rFonts w:hint="eastAsia"/>
        </w:rPr>
        <w:t>前瞻第</w:t>
      </w:r>
      <w:r>
        <w:rPr>
          <w:rFonts w:hint="eastAsia"/>
        </w:rPr>
        <w:t>1至</w:t>
      </w:r>
      <w:r w:rsidRPr="00D76B4D">
        <w:rPr>
          <w:rFonts w:hint="eastAsia"/>
        </w:rPr>
        <w:t>4期特別預算「因應少子化友善育兒空間建設」</w:t>
      </w:r>
      <w:r>
        <w:rPr>
          <w:rFonts w:hint="eastAsia"/>
        </w:rPr>
        <w:t>計畫各辦理項目之經費運用資料</w:t>
      </w:r>
      <w:r>
        <w:rPr>
          <w:rFonts w:hAnsi="標楷體" w:hint="eastAsia"/>
        </w:rPr>
        <w:t>，</w:t>
      </w:r>
      <w:r w:rsidRPr="000F39DD">
        <w:rPr>
          <w:rFonts w:hint="eastAsia"/>
        </w:rPr>
        <w:t>包括推動社區公共托育設施、布建托育資源中心及整建綜合社會福利館等工作項目之</w:t>
      </w:r>
      <w:r>
        <w:rPr>
          <w:rFonts w:hint="eastAsia"/>
        </w:rPr>
        <w:t>累計</w:t>
      </w:r>
      <w:r w:rsidRPr="000F39DD">
        <w:rPr>
          <w:rFonts w:hint="eastAsia"/>
        </w:rPr>
        <w:t>預算執行率</w:t>
      </w:r>
      <w:r>
        <w:rPr>
          <w:rFonts w:hint="eastAsia"/>
        </w:rPr>
        <w:t>分別63.79%</w:t>
      </w:r>
      <w:r>
        <w:rPr>
          <w:rFonts w:hAnsi="標楷體" w:hint="eastAsia"/>
        </w:rPr>
        <w:t>、</w:t>
      </w:r>
      <w:r>
        <w:rPr>
          <w:rFonts w:hint="eastAsia"/>
        </w:rPr>
        <w:t>72.14%及71.85%</w:t>
      </w:r>
      <w:r w:rsidRPr="000F39DD">
        <w:rPr>
          <w:rFonts w:hint="eastAsia"/>
        </w:rPr>
        <w:t>，</w:t>
      </w:r>
      <w:r>
        <w:rPr>
          <w:rFonts w:hint="eastAsia"/>
        </w:rPr>
        <w:t>均未及八成(詳表1)</w:t>
      </w:r>
      <w:r>
        <w:rPr>
          <w:rFonts w:hAnsi="標楷體" w:hint="eastAsia"/>
        </w:rPr>
        <w:t>，主要係</w:t>
      </w:r>
      <w:r w:rsidRPr="00AB7B35">
        <w:rPr>
          <w:rFonts w:hAnsi="標楷體" w:hint="eastAsia"/>
        </w:rPr>
        <w:t>因部分案件</w:t>
      </w:r>
      <w:r>
        <w:rPr>
          <w:rFonts w:hAnsi="標楷體" w:hint="eastAsia"/>
        </w:rPr>
        <w:t>於</w:t>
      </w:r>
      <w:r w:rsidRPr="00AB7B35">
        <w:rPr>
          <w:rFonts w:hAnsi="標楷體" w:hint="eastAsia"/>
        </w:rPr>
        <w:t>規劃設計</w:t>
      </w:r>
      <w:r>
        <w:rPr>
          <w:rFonts w:hAnsi="標楷體" w:hint="eastAsia"/>
        </w:rPr>
        <w:t>階段</w:t>
      </w:r>
      <w:r w:rsidRPr="00AB7B35">
        <w:rPr>
          <w:rFonts w:hAnsi="標楷體" w:hint="eastAsia"/>
        </w:rPr>
        <w:t>流標，圖說審查</w:t>
      </w:r>
      <w:r>
        <w:rPr>
          <w:rFonts w:hAnsi="標楷體" w:hint="eastAsia"/>
        </w:rPr>
        <w:t>程序</w:t>
      </w:r>
      <w:r w:rsidRPr="00AB7B35">
        <w:rPr>
          <w:rFonts w:hAnsi="標楷體" w:hint="eastAsia"/>
        </w:rPr>
        <w:t>費時或尚須協調場地撥用作業、評估建物結構安全及變更地點等因素，致</w:t>
      </w:r>
      <w:r>
        <w:rPr>
          <w:rFonts w:hAnsi="標楷體" w:hint="eastAsia"/>
        </w:rPr>
        <w:t>延宕工程招標期程，</w:t>
      </w:r>
      <w:r w:rsidRPr="00AB7B35">
        <w:rPr>
          <w:rFonts w:hAnsi="標楷體" w:hint="eastAsia"/>
        </w:rPr>
        <w:t>無法撥付補助款</w:t>
      </w:r>
      <w:r>
        <w:rPr>
          <w:rFonts w:hAnsi="標楷體" w:hint="eastAsia"/>
        </w:rPr>
        <w:t>而影響預算執行率</w:t>
      </w:r>
      <w:r w:rsidRPr="00AB7B35">
        <w:rPr>
          <w:rFonts w:hAnsi="標楷體" w:hint="eastAsia"/>
        </w:rPr>
        <w:t>。</w:t>
      </w:r>
    </w:p>
    <w:p w:rsidR="00722210" w:rsidRDefault="00722210" w:rsidP="00E05A6A">
      <w:pPr>
        <w:pStyle w:val="a7"/>
        <w:ind w:left="850" w:firstLineChars="200" w:firstLine="566"/>
        <w:rPr>
          <w:b/>
        </w:rPr>
      </w:pPr>
      <w:r>
        <w:rPr>
          <w:rFonts w:hAnsi="標楷體" w:hint="eastAsia"/>
        </w:rPr>
        <w:t>至於</w:t>
      </w:r>
      <w:r w:rsidRPr="00B81B38">
        <w:rPr>
          <w:rFonts w:hAnsi="標楷體" w:hint="eastAsia"/>
        </w:rPr>
        <w:t>「因應少子化友善育兒空間建設」計畫</w:t>
      </w:r>
      <w:r w:rsidRPr="0055382B">
        <w:rPr>
          <w:rFonts w:hAnsi="標楷體" w:hint="eastAsia"/>
        </w:rPr>
        <w:t>各辦理項目</w:t>
      </w:r>
      <w:r>
        <w:rPr>
          <w:rFonts w:hAnsi="標楷體" w:hint="eastAsia"/>
        </w:rPr>
        <w:t>之工程進度方面，依社家署提供資料，前瞻第1至4期之整體計劃工程案件目標數788處，核定數843處，撤案數126處，均已發包。</w:t>
      </w:r>
      <w:r w:rsidRPr="000F39DD">
        <w:rPr>
          <w:rFonts w:hint="eastAsia"/>
        </w:rPr>
        <w:t>截至11</w:t>
      </w:r>
      <w:r>
        <w:rPr>
          <w:rFonts w:hint="eastAsia"/>
        </w:rPr>
        <w:t>4年8月</w:t>
      </w:r>
      <w:r w:rsidRPr="000F39DD">
        <w:rPr>
          <w:rFonts w:hint="eastAsia"/>
        </w:rPr>
        <w:t>底</w:t>
      </w:r>
      <w:r>
        <w:rPr>
          <w:rFonts w:hAnsi="標楷體" w:hint="eastAsia"/>
        </w:rPr>
        <w:t>，</w:t>
      </w:r>
      <w:r>
        <w:rPr>
          <w:rFonts w:hint="eastAsia"/>
        </w:rPr>
        <w:t>已完工驗收數</w:t>
      </w:r>
      <w:r w:rsidRPr="00185591">
        <w:rPr>
          <w:rFonts w:hint="eastAsia"/>
          <w:color w:val="000000"/>
        </w:rPr>
        <w:t>618</w:t>
      </w:r>
      <w:r>
        <w:rPr>
          <w:rFonts w:hint="eastAsia"/>
        </w:rPr>
        <w:t>處</w:t>
      </w:r>
      <w:r>
        <w:rPr>
          <w:rFonts w:hAnsi="標楷體" w:hint="eastAsia"/>
        </w:rPr>
        <w:t>，</w:t>
      </w:r>
      <w:r w:rsidRPr="000F39DD">
        <w:rPr>
          <w:rFonts w:hint="eastAsia"/>
        </w:rPr>
        <w:t>未完工數</w:t>
      </w:r>
      <w:r w:rsidRPr="00185591">
        <w:rPr>
          <w:rFonts w:hint="eastAsia"/>
          <w:color w:val="000000"/>
        </w:rPr>
        <w:t>99</w:t>
      </w:r>
      <w:r w:rsidRPr="000F39DD">
        <w:rPr>
          <w:rFonts w:hint="eastAsia"/>
        </w:rPr>
        <w:t>處</w:t>
      </w:r>
      <w:r>
        <w:rPr>
          <w:rFonts w:hint="eastAsia"/>
        </w:rPr>
        <w:t>(詳表2)</w:t>
      </w:r>
      <w:r w:rsidRPr="000F39DD">
        <w:rPr>
          <w:rFonts w:hint="eastAsia"/>
        </w:rPr>
        <w:t>，</w:t>
      </w:r>
      <w:r>
        <w:rPr>
          <w:rFonts w:hint="eastAsia"/>
        </w:rPr>
        <w:t>主要集中於</w:t>
      </w:r>
      <w:r>
        <w:rPr>
          <w:rFonts w:hAnsi="標楷體" w:hint="eastAsia"/>
        </w:rPr>
        <w:t>「</w:t>
      </w:r>
      <w:r>
        <w:rPr>
          <w:rFonts w:hint="eastAsia"/>
        </w:rPr>
        <w:t>社區公共托育設施</w:t>
      </w:r>
      <w:r>
        <w:rPr>
          <w:rFonts w:hAnsi="標楷體" w:hint="eastAsia"/>
        </w:rPr>
        <w:t>」</w:t>
      </w:r>
      <w:r>
        <w:rPr>
          <w:rFonts w:hint="eastAsia"/>
        </w:rPr>
        <w:t>與</w:t>
      </w:r>
      <w:r>
        <w:rPr>
          <w:rFonts w:hAnsi="標楷體" w:hint="eastAsia"/>
        </w:rPr>
        <w:t>「布建托育資源中心」等項目(合計95處)，經洽據社家署表示，該等案件多屬新建工程，在規劃設計、施作階段期程相對冗長，尤其工程發包後仍受到氣候及業者實際施作量能等因素影響，該</w:t>
      </w:r>
      <w:r>
        <w:rPr>
          <w:rFonts w:hint="eastAsia"/>
        </w:rPr>
        <w:t>署表示</w:t>
      </w:r>
      <w:r>
        <w:rPr>
          <w:rFonts w:hAnsi="標楷體" w:hint="eastAsia"/>
        </w:rPr>
        <w:t>將透過定期</w:t>
      </w:r>
      <w:r w:rsidRPr="00996CD4">
        <w:rPr>
          <w:rFonts w:hAnsi="標楷體" w:hint="eastAsia"/>
        </w:rPr>
        <w:t>召開</w:t>
      </w:r>
      <w:r>
        <w:rPr>
          <w:rFonts w:hAnsi="標楷體" w:hint="eastAsia"/>
        </w:rPr>
        <w:t>之</w:t>
      </w:r>
      <w:r w:rsidRPr="00996CD4">
        <w:rPr>
          <w:rFonts w:hAnsi="標楷體" w:hint="eastAsia"/>
        </w:rPr>
        <w:t>公共建設推動會報，</w:t>
      </w:r>
      <w:r>
        <w:rPr>
          <w:rFonts w:hAnsi="標楷體" w:hint="eastAsia"/>
        </w:rPr>
        <w:t>針對進度落後案件</w:t>
      </w:r>
      <w:r w:rsidRPr="00996CD4">
        <w:rPr>
          <w:rFonts w:hAnsi="標楷體" w:hint="eastAsia"/>
        </w:rPr>
        <w:t>逐案</w:t>
      </w:r>
      <w:r>
        <w:rPr>
          <w:rFonts w:hAnsi="標楷體" w:hint="eastAsia"/>
        </w:rPr>
        <w:t>檢討及研提因應對策，</w:t>
      </w:r>
      <w:r w:rsidRPr="00996CD4">
        <w:rPr>
          <w:rFonts w:hAnsi="標楷體" w:hint="eastAsia"/>
        </w:rPr>
        <w:t>輔以實地訪視，並提供採購招標建議，俾利提升整體計畫</w:t>
      </w:r>
      <w:r>
        <w:rPr>
          <w:rFonts w:hAnsi="標楷體" w:hint="eastAsia"/>
        </w:rPr>
        <w:t>案件</w:t>
      </w:r>
      <w:r w:rsidRPr="00996CD4">
        <w:rPr>
          <w:rFonts w:hAnsi="標楷體" w:hint="eastAsia"/>
        </w:rPr>
        <w:t>執行率。</w:t>
      </w:r>
    </w:p>
    <w:p w:rsidR="00722210" w:rsidRPr="006B7AF1" w:rsidRDefault="00722210" w:rsidP="00E05A6A">
      <w:pPr>
        <w:snapToGrid w:val="0"/>
        <w:spacing w:line="400" w:lineRule="exact"/>
        <w:ind w:leftChars="5" w:left="757" w:hangingChars="262" w:hanging="743"/>
        <w:jc w:val="left"/>
        <w:rPr>
          <w:rFonts w:hAnsi="標楷體"/>
          <w:b/>
          <w:snapToGrid/>
        </w:rPr>
      </w:pPr>
      <w:r w:rsidRPr="006B7AF1">
        <w:rPr>
          <w:rFonts w:hAnsi="標楷體" w:hint="eastAsia"/>
          <w:b/>
          <w:snapToGrid/>
        </w:rPr>
        <w:t xml:space="preserve">表2  </w:t>
      </w:r>
      <w:r>
        <w:rPr>
          <w:rFonts w:hAnsi="標楷體" w:hint="eastAsia"/>
          <w:b/>
          <w:snapToGrid/>
        </w:rPr>
        <w:t>截至114年8月底，</w:t>
      </w:r>
      <w:r w:rsidRPr="006B7AF1">
        <w:rPr>
          <w:rFonts w:hAnsi="標楷體" w:hint="eastAsia"/>
          <w:b/>
          <w:snapToGrid/>
        </w:rPr>
        <w:t>前瞻</w:t>
      </w:r>
      <w:r>
        <w:rPr>
          <w:rFonts w:hAnsi="標楷體" w:hint="eastAsia"/>
          <w:b/>
          <w:snapToGrid/>
        </w:rPr>
        <w:t>第1至4期</w:t>
      </w:r>
      <w:r w:rsidRPr="006B7AF1">
        <w:rPr>
          <w:rFonts w:hAnsi="標楷體" w:hint="eastAsia"/>
          <w:b/>
          <w:snapToGrid/>
        </w:rPr>
        <w:t>特別預算「</w:t>
      </w:r>
      <w:r w:rsidRPr="00F34320">
        <w:rPr>
          <w:rFonts w:hAnsi="標楷體" w:hint="eastAsia"/>
          <w:b/>
          <w:snapToGrid/>
        </w:rPr>
        <w:t>因應少子化友善育兒空間建設</w:t>
      </w:r>
      <w:r w:rsidRPr="006B7AF1">
        <w:rPr>
          <w:rFonts w:hAnsi="標楷體" w:hint="eastAsia"/>
          <w:b/>
          <w:snapToGrid/>
        </w:rPr>
        <w:t>」計畫</w:t>
      </w:r>
      <w:r>
        <w:rPr>
          <w:rFonts w:hAnsi="標楷體" w:hint="eastAsia"/>
          <w:b/>
          <w:snapToGrid/>
        </w:rPr>
        <w:t>各項目案件辦理情形統計</w:t>
      </w:r>
      <w:r w:rsidRPr="006B7AF1">
        <w:rPr>
          <w:rFonts w:hAnsi="標楷體" w:hint="eastAsia"/>
          <w:b/>
          <w:snapToGrid/>
        </w:rPr>
        <w:t>表</w:t>
      </w:r>
      <w:r>
        <w:rPr>
          <w:rFonts w:hAnsi="標楷體" w:hint="eastAsia"/>
          <w:b/>
          <w:snapToGrid/>
        </w:rPr>
        <w:t xml:space="preserve">    </w:t>
      </w:r>
      <w:r w:rsidRPr="006B7AF1">
        <w:rPr>
          <w:rFonts w:hAnsi="標楷體" w:hint="eastAsia"/>
          <w:snapToGrid/>
          <w:sz w:val="24"/>
          <w:szCs w:val="24"/>
        </w:rPr>
        <w:t>單位：</w:t>
      </w:r>
      <w:r>
        <w:rPr>
          <w:rFonts w:hAnsi="標楷體" w:hint="eastAsia"/>
          <w:snapToGrid/>
          <w:sz w:val="24"/>
          <w:szCs w:val="24"/>
        </w:rPr>
        <w:t>處</w:t>
      </w:r>
      <w:r>
        <w:rPr>
          <w:rFonts w:hAnsi="標楷體" w:hint="eastAsia"/>
          <w:b/>
          <w:snapToGrid/>
        </w:rPr>
        <w:t xml:space="preserve">           </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1134"/>
        <w:gridCol w:w="852"/>
        <w:gridCol w:w="1316"/>
        <w:gridCol w:w="872"/>
        <w:gridCol w:w="731"/>
        <w:gridCol w:w="1048"/>
        <w:gridCol w:w="937"/>
      </w:tblGrid>
      <w:tr w:rsidR="00722210" w:rsidRPr="000C5112" w:rsidTr="00E05A6A">
        <w:trPr>
          <w:tblHeader/>
        </w:trPr>
        <w:tc>
          <w:tcPr>
            <w:tcW w:w="1652" w:type="dxa"/>
            <w:tcBorders>
              <w:top w:val="single" w:sz="12" w:space="0" w:color="auto"/>
              <w:left w:val="single" w:sz="12" w:space="0" w:color="auto"/>
            </w:tcBorders>
            <w:shd w:val="clear" w:color="auto" w:fill="auto"/>
            <w:vAlign w:val="center"/>
          </w:tcPr>
          <w:p w:rsidR="00722210" w:rsidRDefault="00722210" w:rsidP="00E05A6A">
            <w:pPr>
              <w:pStyle w:val="142"/>
              <w:jc w:val="center"/>
            </w:pPr>
            <w:r w:rsidRPr="006D6BB4">
              <w:rPr>
                <w:rFonts w:hint="eastAsia"/>
              </w:rPr>
              <w:t>辦理</w:t>
            </w:r>
          </w:p>
          <w:p w:rsidR="00722210" w:rsidRPr="006D6BB4" w:rsidRDefault="00722210" w:rsidP="00E05A6A">
            <w:pPr>
              <w:pStyle w:val="142"/>
              <w:jc w:val="center"/>
            </w:pPr>
            <w:r w:rsidRPr="006D6BB4">
              <w:rPr>
                <w:rFonts w:hint="eastAsia"/>
              </w:rPr>
              <w:t>項目</w:t>
            </w:r>
          </w:p>
        </w:tc>
        <w:tc>
          <w:tcPr>
            <w:tcW w:w="1134" w:type="dxa"/>
            <w:tcBorders>
              <w:top w:val="single" w:sz="12" w:space="0" w:color="auto"/>
            </w:tcBorders>
            <w:shd w:val="clear" w:color="auto" w:fill="auto"/>
            <w:vAlign w:val="center"/>
          </w:tcPr>
          <w:p w:rsidR="00722210" w:rsidRPr="006D6BB4" w:rsidRDefault="00722210" w:rsidP="00E05A6A">
            <w:pPr>
              <w:pStyle w:val="142"/>
              <w:jc w:val="center"/>
            </w:pPr>
            <w:r w:rsidRPr="006D6BB4">
              <w:rPr>
                <w:rFonts w:hint="eastAsia"/>
              </w:rPr>
              <w:t>期別</w:t>
            </w:r>
          </w:p>
        </w:tc>
        <w:tc>
          <w:tcPr>
            <w:tcW w:w="852"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目標值</w:t>
            </w:r>
          </w:p>
        </w:tc>
        <w:tc>
          <w:tcPr>
            <w:tcW w:w="1316"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核定數</w:t>
            </w:r>
          </w:p>
          <w:p w:rsidR="00722210" w:rsidRPr="000C5112" w:rsidRDefault="00722210" w:rsidP="00E05A6A">
            <w:pPr>
              <w:pStyle w:val="142"/>
              <w:jc w:val="center"/>
              <w:rPr>
                <w:spacing w:val="-20"/>
              </w:rPr>
            </w:pPr>
            <w:r w:rsidRPr="000C5112">
              <w:rPr>
                <w:spacing w:val="-20"/>
              </w:rPr>
              <w:t>(A=B+C+D+E)</w:t>
            </w:r>
          </w:p>
        </w:tc>
        <w:tc>
          <w:tcPr>
            <w:tcW w:w="872"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撤案數</w:t>
            </w:r>
          </w:p>
          <w:p w:rsidR="00722210" w:rsidRPr="000C5112" w:rsidRDefault="00722210" w:rsidP="00E05A6A">
            <w:pPr>
              <w:pStyle w:val="142"/>
              <w:jc w:val="center"/>
              <w:rPr>
                <w:spacing w:val="-20"/>
              </w:rPr>
            </w:pPr>
            <w:r w:rsidRPr="000C5112">
              <w:rPr>
                <w:spacing w:val="-20"/>
              </w:rPr>
              <w:t>(B)</w:t>
            </w:r>
          </w:p>
        </w:tc>
        <w:tc>
          <w:tcPr>
            <w:tcW w:w="731"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未發</w:t>
            </w:r>
          </w:p>
          <w:p w:rsidR="00722210" w:rsidRPr="000C5112" w:rsidRDefault="00722210" w:rsidP="00E05A6A">
            <w:pPr>
              <w:pStyle w:val="142"/>
              <w:jc w:val="center"/>
              <w:rPr>
                <w:spacing w:val="-20"/>
              </w:rPr>
            </w:pPr>
            <w:r w:rsidRPr="000C5112">
              <w:rPr>
                <w:rFonts w:hint="eastAsia"/>
                <w:spacing w:val="-20"/>
              </w:rPr>
              <w:t>包數</w:t>
            </w:r>
          </w:p>
          <w:p w:rsidR="00722210" w:rsidRPr="000C5112" w:rsidRDefault="00722210" w:rsidP="00E05A6A">
            <w:pPr>
              <w:pStyle w:val="142"/>
              <w:jc w:val="center"/>
              <w:rPr>
                <w:spacing w:val="-20"/>
              </w:rPr>
            </w:pPr>
            <w:r w:rsidRPr="000C5112">
              <w:rPr>
                <w:spacing w:val="-20"/>
              </w:rPr>
              <w:t>(C)</w:t>
            </w:r>
          </w:p>
        </w:tc>
        <w:tc>
          <w:tcPr>
            <w:tcW w:w="1048" w:type="dxa"/>
            <w:tcBorders>
              <w:top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已完工</w:t>
            </w:r>
          </w:p>
          <w:p w:rsidR="00722210" w:rsidRPr="000C5112" w:rsidRDefault="00722210" w:rsidP="00E05A6A">
            <w:pPr>
              <w:pStyle w:val="142"/>
              <w:jc w:val="center"/>
              <w:rPr>
                <w:color w:val="FF0000"/>
                <w:spacing w:val="-20"/>
              </w:rPr>
            </w:pPr>
            <w:r w:rsidRPr="000C5112">
              <w:rPr>
                <w:rFonts w:hint="eastAsia"/>
                <w:spacing w:val="-20"/>
              </w:rPr>
              <w:t>驗收數</w:t>
            </w:r>
          </w:p>
          <w:p w:rsidR="00722210" w:rsidRPr="000C5112" w:rsidRDefault="00722210" w:rsidP="00E05A6A">
            <w:pPr>
              <w:pStyle w:val="142"/>
              <w:jc w:val="center"/>
              <w:rPr>
                <w:spacing w:val="-20"/>
              </w:rPr>
            </w:pPr>
            <w:r w:rsidRPr="000C5112">
              <w:rPr>
                <w:rFonts w:hint="eastAsia"/>
                <w:spacing w:val="-20"/>
              </w:rPr>
              <w:t>(</w:t>
            </w:r>
            <w:r w:rsidRPr="000C5112">
              <w:rPr>
                <w:spacing w:val="-20"/>
              </w:rPr>
              <w:t>D)</w:t>
            </w:r>
          </w:p>
        </w:tc>
        <w:tc>
          <w:tcPr>
            <w:tcW w:w="937" w:type="dxa"/>
            <w:tcBorders>
              <w:top w:val="single" w:sz="12" w:space="0" w:color="auto"/>
              <w:right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未完</w:t>
            </w:r>
          </w:p>
          <w:p w:rsidR="00722210" w:rsidRPr="000C5112" w:rsidRDefault="00722210" w:rsidP="00E05A6A">
            <w:pPr>
              <w:pStyle w:val="142"/>
              <w:jc w:val="center"/>
              <w:rPr>
                <w:spacing w:val="-20"/>
              </w:rPr>
            </w:pPr>
            <w:r w:rsidRPr="000C5112">
              <w:rPr>
                <w:rFonts w:hint="eastAsia"/>
                <w:spacing w:val="-20"/>
              </w:rPr>
              <w:t>工數</w:t>
            </w:r>
          </w:p>
          <w:p w:rsidR="00722210" w:rsidRPr="000C5112" w:rsidRDefault="00722210" w:rsidP="00E05A6A">
            <w:pPr>
              <w:pStyle w:val="142"/>
              <w:jc w:val="center"/>
              <w:rPr>
                <w:spacing w:val="-20"/>
              </w:rPr>
            </w:pPr>
            <w:r w:rsidRPr="000C5112">
              <w:rPr>
                <w:spacing w:val="-20"/>
              </w:rPr>
              <w:t>(E)</w:t>
            </w:r>
          </w:p>
        </w:tc>
      </w:tr>
      <w:tr w:rsidR="00722210" w:rsidRPr="000C5112" w:rsidTr="00E05A6A">
        <w:tc>
          <w:tcPr>
            <w:tcW w:w="1652" w:type="dxa"/>
            <w:vMerge w:val="restart"/>
            <w:tcBorders>
              <w:left w:val="single" w:sz="12" w:space="0" w:color="auto"/>
            </w:tcBorders>
            <w:shd w:val="clear" w:color="auto" w:fill="auto"/>
            <w:vAlign w:val="center"/>
          </w:tcPr>
          <w:p w:rsidR="00722210" w:rsidRPr="000C5112" w:rsidRDefault="00722210" w:rsidP="00E05A6A">
            <w:pPr>
              <w:pStyle w:val="142"/>
              <w:jc w:val="center"/>
              <w:rPr>
                <w:spacing w:val="-20"/>
              </w:rPr>
            </w:pPr>
            <w:r w:rsidRPr="000C5112">
              <w:rPr>
                <w:rFonts w:hint="eastAsia"/>
                <w:spacing w:val="-20"/>
              </w:rPr>
              <w:t>社區公共</w:t>
            </w:r>
          </w:p>
          <w:p w:rsidR="00722210" w:rsidRPr="000C5112" w:rsidRDefault="00722210" w:rsidP="00E05A6A">
            <w:pPr>
              <w:pStyle w:val="142"/>
              <w:jc w:val="center"/>
              <w:rPr>
                <w:color w:val="0000FF"/>
                <w:spacing w:val="-20"/>
              </w:rPr>
            </w:pPr>
            <w:r w:rsidRPr="000C5112">
              <w:rPr>
                <w:rFonts w:hint="eastAsia"/>
                <w:spacing w:val="-20"/>
              </w:rPr>
              <w:t>托育設施</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80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92</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90</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Pr="000C5112" w:rsidRDefault="00722210" w:rsidP="00E05A6A">
            <w:pPr>
              <w:pStyle w:val="142"/>
              <w:jc w:val="center"/>
              <w:rPr>
                <w:spacing w:val="-20"/>
              </w:rP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161</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46</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115</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Pr="000C5112" w:rsidRDefault="00722210" w:rsidP="00E05A6A">
            <w:pPr>
              <w:pStyle w:val="142"/>
              <w:jc w:val="center"/>
              <w:rPr>
                <w:spacing w:val="-20"/>
              </w:rP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200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175</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18</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118</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39</w:t>
            </w:r>
          </w:p>
        </w:tc>
      </w:tr>
      <w:tr w:rsidR="00722210" w:rsidRPr="000C5112" w:rsidTr="00E05A6A">
        <w:tc>
          <w:tcPr>
            <w:tcW w:w="1652" w:type="dxa"/>
            <w:vMerge/>
            <w:tcBorders>
              <w:left w:val="single" w:sz="12" w:space="0" w:color="auto"/>
            </w:tcBorders>
            <w:shd w:val="clear" w:color="auto" w:fill="auto"/>
            <w:vAlign w:val="center"/>
          </w:tcPr>
          <w:p w:rsidR="00722210" w:rsidRPr="000C5112" w:rsidRDefault="00722210" w:rsidP="00E05A6A">
            <w:pPr>
              <w:pStyle w:val="142"/>
              <w:jc w:val="center"/>
              <w:rPr>
                <w:spacing w:val="-20"/>
              </w:rP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82</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113</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19</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52</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42</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第1至4期累計</w:t>
            </w:r>
          </w:p>
        </w:tc>
        <w:tc>
          <w:tcPr>
            <w:tcW w:w="852" w:type="dxa"/>
            <w:shd w:val="clear" w:color="auto" w:fill="auto"/>
            <w:vAlign w:val="center"/>
          </w:tcPr>
          <w:p w:rsidR="00722210" w:rsidRDefault="00722210" w:rsidP="00E05A6A">
            <w:pPr>
              <w:pStyle w:val="142"/>
              <w:jc w:val="right"/>
            </w:pPr>
            <w:r>
              <w:rPr>
                <w:rFonts w:hint="eastAsia"/>
              </w:rPr>
              <w:t>5</w:t>
            </w:r>
            <w:r>
              <w:t>22</w:t>
            </w:r>
          </w:p>
        </w:tc>
        <w:tc>
          <w:tcPr>
            <w:tcW w:w="1316" w:type="dxa"/>
            <w:shd w:val="clear" w:color="auto" w:fill="auto"/>
            <w:vAlign w:val="center"/>
          </w:tcPr>
          <w:p w:rsidR="00722210" w:rsidRDefault="00722210" w:rsidP="00E05A6A">
            <w:pPr>
              <w:pStyle w:val="142"/>
              <w:jc w:val="right"/>
            </w:pPr>
            <w:r>
              <w:rPr>
                <w:rFonts w:hint="eastAsia"/>
              </w:rPr>
              <w:t>5</w:t>
            </w:r>
            <w:r>
              <w:t>41</w:t>
            </w:r>
          </w:p>
        </w:tc>
        <w:tc>
          <w:tcPr>
            <w:tcW w:w="872" w:type="dxa"/>
            <w:shd w:val="clear" w:color="auto" w:fill="auto"/>
            <w:vAlign w:val="center"/>
          </w:tcPr>
          <w:p w:rsidR="00722210" w:rsidRDefault="00722210" w:rsidP="00E05A6A">
            <w:pPr>
              <w:pStyle w:val="142"/>
              <w:jc w:val="right"/>
            </w:pPr>
            <w:r>
              <w:rPr>
                <w:rFonts w:hint="eastAsia"/>
              </w:rPr>
              <w:t>8</w:t>
            </w:r>
            <w:r>
              <w:t>5</w:t>
            </w:r>
          </w:p>
        </w:tc>
        <w:tc>
          <w:tcPr>
            <w:tcW w:w="731" w:type="dxa"/>
            <w:shd w:val="clear" w:color="auto" w:fill="auto"/>
            <w:vAlign w:val="center"/>
          </w:tcPr>
          <w:p w:rsidR="00722210" w:rsidRDefault="00722210" w:rsidP="00E05A6A">
            <w:pPr>
              <w:pStyle w:val="142"/>
              <w:jc w:val="right"/>
            </w:pPr>
            <w:r>
              <w:rPr>
                <w:rFonts w:hint="eastAsia"/>
              </w:rPr>
              <w:t>-</w:t>
            </w:r>
          </w:p>
        </w:tc>
        <w:tc>
          <w:tcPr>
            <w:tcW w:w="1048" w:type="dxa"/>
            <w:shd w:val="clear" w:color="auto" w:fill="auto"/>
            <w:vAlign w:val="center"/>
          </w:tcPr>
          <w:p w:rsidR="00722210" w:rsidRDefault="00722210" w:rsidP="00E05A6A">
            <w:pPr>
              <w:pStyle w:val="142"/>
              <w:jc w:val="right"/>
            </w:pPr>
            <w:r>
              <w:rPr>
                <w:rFonts w:hint="eastAsia"/>
              </w:rPr>
              <w:t>3</w:t>
            </w:r>
            <w:r>
              <w:t>75</w:t>
            </w:r>
          </w:p>
        </w:tc>
        <w:tc>
          <w:tcPr>
            <w:tcW w:w="937" w:type="dxa"/>
            <w:tcBorders>
              <w:right w:val="single" w:sz="12" w:space="0" w:color="auto"/>
            </w:tcBorders>
            <w:shd w:val="clear" w:color="auto" w:fill="auto"/>
            <w:vAlign w:val="center"/>
          </w:tcPr>
          <w:p w:rsidR="00722210" w:rsidRDefault="00722210" w:rsidP="00E05A6A">
            <w:pPr>
              <w:pStyle w:val="142"/>
              <w:jc w:val="right"/>
            </w:pPr>
            <w:r>
              <w:rPr>
                <w:rFonts w:hint="eastAsia"/>
              </w:rPr>
              <w:t>8</w:t>
            </w:r>
            <w:r>
              <w:t>1</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布建托育</w:t>
            </w:r>
          </w:p>
          <w:p w:rsidR="00722210" w:rsidRDefault="00722210" w:rsidP="00E05A6A">
            <w:pPr>
              <w:pStyle w:val="142"/>
              <w:jc w:val="center"/>
            </w:pPr>
            <w:r w:rsidRPr="00F439F9">
              <w:rPr>
                <w:rFonts w:hint="eastAsia"/>
              </w:rPr>
              <w:t>資源中心</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21</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21</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3</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18</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24</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41</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14</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27</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28</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29</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18</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5</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13</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25</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10</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9</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第1至4期累計</w:t>
            </w:r>
          </w:p>
        </w:tc>
        <w:tc>
          <w:tcPr>
            <w:tcW w:w="852" w:type="dxa"/>
            <w:shd w:val="clear" w:color="auto" w:fill="auto"/>
            <w:vAlign w:val="center"/>
          </w:tcPr>
          <w:p w:rsidR="00722210" w:rsidRDefault="00722210" w:rsidP="00E05A6A">
            <w:pPr>
              <w:pStyle w:val="142"/>
              <w:jc w:val="right"/>
            </w:pPr>
            <w:r>
              <w:rPr>
                <w:rFonts w:hint="eastAsia"/>
              </w:rPr>
              <w:t>8</w:t>
            </w:r>
            <w:r>
              <w:t>6</w:t>
            </w:r>
          </w:p>
        </w:tc>
        <w:tc>
          <w:tcPr>
            <w:tcW w:w="1316" w:type="dxa"/>
            <w:shd w:val="clear" w:color="auto" w:fill="auto"/>
            <w:vAlign w:val="center"/>
          </w:tcPr>
          <w:p w:rsidR="00722210" w:rsidRDefault="00722210" w:rsidP="00E05A6A">
            <w:pPr>
              <w:pStyle w:val="142"/>
              <w:jc w:val="right"/>
            </w:pPr>
            <w:r>
              <w:rPr>
                <w:rFonts w:hint="eastAsia"/>
              </w:rPr>
              <w:t>1</w:t>
            </w:r>
            <w:r>
              <w:t>16</w:t>
            </w:r>
          </w:p>
        </w:tc>
        <w:tc>
          <w:tcPr>
            <w:tcW w:w="872" w:type="dxa"/>
            <w:shd w:val="clear" w:color="auto" w:fill="auto"/>
            <w:vAlign w:val="center"/>
          </w:tcPr>
          <w:p w:rsidR="00722210" w:rsidRDefault="00722210" w:rsidP="00E05A6A">
            <w:pPr>
              <w:pStyle w:val="142"/>
              <w:jc w:val="right"/>
            </w:pPr>
            <w:r>
              <w:rPr>
                <w:rFonts w:hint="eastAsia"/>
              </w:rPr>
              <w:t>2</w:t>
            </w:r>
            <w:r>
              <w:t>9</w:t>
            </w:r>
          </w:p>
        </w:tc>
        <w:tc>
          <w:tcPr>
            <w:tcW w:w="731" w:type="dxa"/>
            <w:shd w:val="clear" w:color="auto" w:fill="auto"/>
            <w:vAlign w:val="center"/>
          </w:tcPr>
          <w:p w:rsidR="00722210" w:rsidRDefault="00722210" w:rsidP="00E05A6A">
            <w:pPr>
              <w:pStyle w:val="142"/>
              <w:jc w:val="right"/>
            </w:pPr>
            <w:r>
              <w:rPr>
                <w:rFonts w:hint="eastAsia"/>
              </w:rPr>
              <w:t>-</w:t>
            </w:r>
          </w:p>
        </w:tc>
        <w:tc>
          <w:tcPr>
            <w:tcW w:w="1048" w:type="dxa"/>
            <w:shd w:val="clear" w:color="auto" w:fill="auto"/>
            <w:vAlign w:val="center"/>
          </w:tcPr>
          <w:p w:rsidR="00722210" w:rsidRDefault="00722210" w:rsidP="00E05A6A">
            <w:pPr>
              <w:pStyle w:val="142"/>
              <w:jc w:val="right"/>
            </w:pPr>
            <w:r>
              <w:rPr>
                <w:rFonts w:hint="eastAsia"/>
              </w:rPr>
              <w:t>7</w:t>
            </w:r>
            <w:r>
              <w:t>3</w:t>
            </w:r>
          </w:p>
        </w:tc>
        <w:tc>
          <w:tcPr>
            <w:tcW w:w="937" w:type="dxa"/>
            <w:tcBorders>
              <w:right w:val="single" w:sz="12" w:space="0" w:color="auto"/>
            </w:tcBorders>
            <w:shd w:val="clear" w:color="auto" w:fill="auto"/>
            <w:vAlign w:val="center"/>
          </w:tcPr>
          <w:p w:rsidR="00722210" w:rsidRDefault="00722210" w:rsidP="00E05A6A">
            <w:pPr>
              <w:pStyle w:val="142"/>
              <w:jc w:val="right"/>
            </w:pPr>
            <w:r>
              <w:rPr>
                <w:rFonts w:hint="eastAsia"/>
              </w:rPr>
              <w:t>1</w:t>
            </w:r>
            <w:r>
              <w:t>4</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增設(改善)社會福利服務中心</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47</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63</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62</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60</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49</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5</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44</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21</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24</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23</w:t>
            </w:r>
          </w:p>
        </w:tc>
        <w:tc>
          <w:tcPr>
            <w:tcW w:w="937" w:type="dxa"/>
            <w:tcBorders>
              <w:right w:val="single" w:sz="12" w:space="0" w:color="auto"/>
            </w:tcBorders>
            <w:shd w:val="clear" w:color="auto" w:fill="auto"/>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3</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Pr>
                <w:rFonts w:hint="eastAsia"/>
                <w:color w:val="000000"/>
              </w:rPr>
              <w:t>3</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第1至4期累計</w:t>
            </w:r>
          </w:p>
        </w:tc>
        <w:tc>
          <w:tcPr>
            <w:tcW w:w="852" w:type="dxa"/>
            <w:shd w:val="clear" w:color="auto" w:fill="auto"/>
            <w:vAlign w:val="center"/>
          </w:tcPr>
          <w:p w:rsidR="00722210" w:rsidRDefault="00722210" w:rsidP="00E05A6A">
            <w:pPr>
              <w:pStyle w:val="142"/>
              <w:jc w:val="right"/>
            </w:pPr>
            <w:r>
              <w:rPr>
                <w:rFonts w:hint="eastAsia"/>
              </w:rPr>
              <w:t>1</w:t>
            </w:r>
            <w:r>
              <w:t>31</w:t>
            </w:r>
          </w:p>
        </w:tc>
        <w:tc>
          <w:tcPr>
            <w:tcW w:w="1316" w:type="dxa"/>
            <w:shd w:val="clear" w:color="auto" w:fill="auto"/>
            <w:vAlign w:val="center"/>
          </w:tcPr>
          <w:p w:rsidR="00722210" w:rsidRDefault="00722210" w:rsidP="00E05A6A">
            <w:pPr>
              <w:pStyle w:val="142"/>
              <w:jc w:val="right"/>
            </w:pPr>
            <w:r>
              <w:rPr>
                <w:rFonts w:hint="eastAsia"/>
              </w:rPr>
              <w:t>1</w:t>
            </w:r>
            <w:r>
              <w:t>40</w:t>
            </w:r>
          </w:p>
        </w:tc>
        <w:tc>
          <w:tcPr>
            <w:tcW w:w="872" w:type="dxa"/>
            <w:shd w:val="clear" w:color="auto" w:fill="auto"/>
            <w:vAlign w:val="center"/>
          </w:tcPr>
          <w:p w:rsidR="00722210" w:rsidRDefault="00722210" w:rsidP="00E05A6A">
            <w:pPr>
              <w:pStyle w:val="142"/>
              <w:jc w:val="right"/>
            </w:pPr>
            <w:r>
              <w:rPr>
                <w:rFonts w:hint="eastAsia"/>
              </w:rPr>
              <w:t>8</w:t>
            </w:r>
          </w:p>
        </w:tc>
        <w:tc>
          <w:tcPr>
            <w:tcW w:w="731" w:type="dxa"/>
            <w:shd w:val="clear" w:color="auto" w:fill="auto"/>
            <w:vAlign w:val="center"/>
          </w:tcPr>
          <w:p w:rsidR="00722210" w:rsidRDefault="00722210" w:rsidP="00E05A6A">
            <w:pPr>
              <w:pStyle w:val="142"/>
              <w:jc w:val="right"/>
            </w:pPr>
            <w:r>
              <w:rPr>
                <w:rFonts w:hint="eastAsia"/>
              </w:rPr>
              <w:t>-</w:t>
            </w:r>
          </w:p>
        </w:tc>
        <w:tc>
          <w:tcPr>
            <w:tcW w:w="1048" w:type="dxa"/>
            <w:shd w:val="clear" w:color="auto" w:fill="auto"/>
            <w:vAlign w:val="center"/>
          </w:tcPr>
          <w:p w:rsidR="00722210" w:rsidRDefault="00722210" w:rsidP="00E05A6A">
            <w:pPr>
              <w:pStyle w:val="142"/>
              <w:jc w:val="right"/>
            </w:pPr>
            <w:r>
              <w:rPr>
                <w:rFonts w:hint="eastAsia"/>
              </w:rPr>
              <w:t>1</w:t>
            </w:r>
            <w:r>
              <w:t>31</w:t>
            </w:r>
          </w:p>
        </w:tc>
        <w:tc>
          <w:tcPr>
            <w:tcW w:w="937" w:type="dxa"/>
            <w:tcBorders>
              <w:right w:val="single" w:sz="12" w:space="0" w:color="auto"/>
            </w:tcBorders>
            <w:shd w:val="clear" w:color="auto" w:fill="auto"/>
            <w:vAlign w:val="center"/>
          </w:tcPr>
          <w:p w:rsidR="00722210" w:rsidRDefault="00722210" w:rsidP="00E05A6A">
            <w:pPr>
              <w:pStyle w:val="142"/>
              <w:jc w:val="right"/>
            </w:pPr>
            <w:r>
              <w:rPr>
                <w:rFonts w:hint="eastAsia"/>
              </w:rPr>
              <w:t>1</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整建綜合</w:t>
            </w:r>
          </w:p>
          <w:p w:rsidR="00722210" w:rsidRDefault="00722210" w:rsidP="00E05A6A">
            <w:pPr>
              <w:pStyle w:val="142"/>
              <w:jc w:val="center"/>
            </w:pPr>
            <w:r w:rsidRPr="00F439F9">
              <w:rPr>
                <w:rFonts w:hint="eastAsia"/>
              </w:rPr>
              <w:t>社會福利館及充實設施設備</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16</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15</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14</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6</w:t>
            </w:r>
          </w:p>
        </w:tc>
        <w:tc>
          <w:tcPr>
            <w:tcW w:w="937" w:type="dxa"/>
            <w:tcBorders>
              <w:right w:val="single" w:sz="12"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1316"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872"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shd w:val="clear" w:color="auto" w:fill="auto"/>
            <w:vAlign w:val="center"/>
          </w:tcPr>
          <w:p w:rsidR="00722210" w:rsidRPr="00185591" w:rsidRDefault="00722210" w:rsidP="00E05A6A">
            <w:pPr>
              <w:pStyle w:val="142"/>
              <w:jc w:val="right"/>
              <w:rPr>
                <w:color w:val="000000"/>
              </w:rPr>
            </w:pPr>
            <w:r w:rsidRPr="00185591">
              <w:rPr>
                <w:rFonts w:hint="eastAsia"/>
                <w:color w:val="000000"/>
              </w:rPr>
              <w:t>3</w:t>
            </w:r>
          </w:p>
        </w:tc>
        <w:tc>
          <w:tcPr>
            <w:tcW w:w="937" w:type="dxa"/>
            <w:tcBorders>
              <w:right w:val="single" w:sz="12" w:space="0" w:color="auto"/>
            </w:tcBorders>
            <w:shd w:val="clear" w:color="auto" w:fill="auto"/>
            <w:vAlign w:val="center"/>
          </w:tcPr>
          <w:p w:rsidR="00722210" w:rsidRPr="00185591" w:rsidRDefault="00722210" w:rsidP="00E05A6A">
            <w:pPr>
              <w:pStyle w:val="142"/>
              <w:jc w:val="right"/>
              <w:rPr>
                <w:color w:val="000000"/>
              </w:rPr>
            </w:pPr>
            <w:r w:rsidRPr="00185591">
              <w:rPr>
                <w:rFonts w:hint="eastAsia"/>
                <w:color w:val="000000"/>
              </w:rPr>
              <w:t>1</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tcBorders>
              <w:bottom w:val="single" w:sz="6"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3</w:t>
            </w:r>
          </w:p>
        </w:tc>
        <w:tc>
          <w:tcPr>
            <w:tcW w:w="1316" w:type="dxa"/>
            <w:tcBorders>
              <w:bottom w:val="single" w:sz="6"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4</w:t>
            </w:r>
          </w:p>
        </w:tc>
        <w:tc>
          <w:tcPr>
            <w:tcW w:w="872" w:type="dxa"/>
            <w:tcBorders>
              <w:bottom w:val="single" w:sz="6" w:space="0" w:color="auto"/>
            </w:tcBorders>
            <w:shd w:val="clear" w:color="auto" w:fill="auto"/>
            <w:vAlign w:val="center"/>
          </w:tcPr>
          <w:p w:rsidR="00722210" w:rsidRPr="000C5112" w:rsidRDefault="00722210" w:rsidP="00E05A6A">
            <w:pPr>
              <w:pStyle w:val="142"/>
              <w:jc w:val="right"/>
              <w:rPr>
                <w:color w:val="000000"/>
              </w:rPr>
            </w:pPr>
            <w:r w:rsidRPr="000C5112">
              <w:rPr>
                <w:rFonts w:hint="eastAsia"/>
                <w:color w:val="000000"/>
              </w:rPr>
              <w:t>0</w:t>
            </w:r>
          </w:p>
        </w:tc>
        <w:tc>
          <w:tcPr>
            <w:tcW w:w="731" w:type="dxa"/>
            <w:shd w:val="clear" w:color="auto" w:fill="auto"/>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tcBorders>
              <w:bottom w:val="single" w:sz="6" w:space="0" w:color="auto"/>
            </w:tcBorders>
            <w:shd w:val="clear" w:color="auto" w:fill="auto"/>
            <w:vAlign w:val="center"/>
          </w:tcPr>
          <w:p w:rsidR="00722210" w:rsidRPr="00185591" w:rsidRDefault="00722210" w:rsidP="00E05A6A">
            <w:pPr>
              <w:pStyle w:val="142"/>
              <w:jc w:val="right"/>
              <w:rPr>
                <w:color w:val="000000"/>
              </w:rPr>
            </w:pPr>
            <w:r w:rsidRPr="00185591">
              <w:rPr>
                <w:rFonts w:hint="eastAsia"/>
                <w:color w:val="000000"/>
              </w:rPr>
              <w:t>1</w:t>
            </w:r>
          </w:p>
        </w:tc>
        <w:tc>
          <w:tcPr>
            <w:tcW w:w="937" w:type="dxa"/>
            <w:tcBorders>
              <w:bottom w:val="single" w:sz="6" w:space="0" w:color="auto"/>
              <w:right w:val="single" w:sz="12" w:space="0" w:color="auto"/>
            </w:tcBorders>
            <w:shd w:val="clear" w:color="auto" w:fill="auto"/>
            <w:vAlign w:val="center"/>
          </w:tcPr>
          <w:p w:rsidR="00722210" w:rsidRPr="00185591" w:rsidRDefault="00722210" w:rsidP="00E05A6A">
            <w:pPr>
              <w:pStyle w:val="142"/>
              <w:jc w:val="right"/>
              <w:rPr>
                <w:color w:val="000000"/>
              </w:rPr>
            </w:pPr>
            <w:r w:rsidRPr="00185591">
              <w:rPr>
                <w:rFonts w:hint="eastAsia"/>
                <w:color w:val="000000"/>
              </w:rPr>
              <w:t>3</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Default="00722210" w:rsidP="00E05A6A">
            <w:pPr>
              <w:pStyle w:val="142"/>
              <w:jc w:val="center"/>
            </w:pPr>
            <w:r>
              <w:rPr>
                <w:rFonts w:hint="eastAsia"/>
              </w:rPr>
              <w:t>第1至4期累計</w:t>
            </w:r>
          </w:p>
        </w:tc>
        <w:tc>
          <w:tcPr>
            <w:tcW w:w="852" w:type="dxa"/>
            <w:tcBorders>
              <w:bottom w:val="single" w:sz="6" w:space="0" w:color="auto"/>
            </w:tcBorders>
            <w:shd w:val="clear" w:color="auto" w:fill="auto"/>
            <w:vAlign w:val="center"/>
          </w:tcPr>
          <w:p w:rsidR="00722210" w:rsidRDefault="00722210" w:rsidP="00E05A6A">
            <w:pPr>
              <w:pStyle w:val="142"/>
              <w:jc w:val="right"/>
            </w:pPr>
            <w:r>
              <w:rPr>
                <w:rFonts w:hint="eastAsia"/>
              </w:rPr>
              <w:t>3</w:t>
            </w:r>
            <w:r>
              <w:t>7</w:t>
            </w:r>
          </w:p>
        </w:tc>
        <w:tc>
          <w:tcPr>
            <w:tcW w:w="1316" w:type="dxa"/>
            <w:tcBorders>
              <w:bottom w:val="single" w:sz="6" w:space="0" w:color="auto"/>
            </w:tcBorders>
            <w:shd w:val="clear" w:color="auto" w:fill="auto"/>
            <w:vAlign w:val="center"/>
          </w:tcPr>
          <w:p w:rsidR="00722210" w:rsidRDefault="00722210" w:rsidP="00E05A6A">
            <w:pPr>
              <w:pStyle w:val="142"/>
              <w:jc w:val="right"/>
            </w:pPr>
            <w:r>
              <w:rPr>
                <w:rFonts w:hint="eastAsia"/>
              </w:rPr>
              <w:t>3</w:t>
            </w:r>
            <w:r>
              <w:t>0</w:t>
            </w:r>
          </w:p>
        </w:tc>
        <w:tc>
          <w:tcPr>
            <w:tcW w:w="872" w:type="dxa"/>
            <w:tcBorders>
              <w:bottom w:val="single" w:sz="6" w:space="0" w:color="auto"/>
            </w:tcBorders>
            <w:shd w:val="clear" w:color="auto" w:fill="auto"/>
            <w:vAlign w:val="center"/>
          </w:tcPr>
          <w:p w:rsidR="00722210" w:rsidRDefault="00722210" w:rsidP="00E05A6A">
            <w:pPr>
              <w:pStyle w:val="142"/>
              <w:jc w:val="right"/>
            </w:pPr>
            <w:r>
              <w:rPr>
                <w:rFonts w:hint="eastAsia"/>
              </w:rPr>
              <w:t>1</w:t>
            </w:r>
          </w:p>
        </w:tc>
        <w:tc>
          <w:tcPr>
            <w:tcW w:w="731" w:type="dxa"/>
            <w:tcBorders>
              <w:bottom w:val="single" w:sz="6" w:space="0" w:color="auto"/>
            </w:tcBorders>
            <w:shd w:val="clear" w:color="auto" w:fill="auto"/>
            <w:vAlign w:val="center"/>
          </w:tcPr>
          <w:p w:rsidR="00722210" w:rsidRDefault="00722210" w:rsidP="00E05A6A">
            <w:pPr>
              <w:pStyle w:val="142"/>
              <w:jc w:val="right"/>
            </w:pPr>
            <w:r>
              <w:rPr>
                <w:rFonts w:hint="eastAsia"/>
              </w:rPr>
              <w:t>-</w:t>
            </w:r>
          </w:p>
        </w:tc>
        <w:tc>
          <w:tcPr>
            <w:tcW w:w="1048" w:type="dxa"/>
            <w:tcBorders>
              <w:bottom w:val="single" w:sz="6" w:space="0" w:color="auto"/>
            </w:tcBorders>
            <w:shd w:val="clear" w:color="auto" w:fill="auto"/>
            <w:vAlign w:val="center"/>
          </w:tcPr>
          <w:p w:rsidR="00722210" w:rsidRDefault="00722210" w:rsidP="00E05A6A">
            <w:pPr>
              <w:pStyle w:val="142"/>
              <w:jc w:val="right"/>
            </w:pPr>
            <w:r>
              <w:rPr>
                <w:rFonts w:hint="eastAsia"/>
              </w:rPr>
              <w:t>2</w:t>
            </w:r>
            <w:r>
              <w:t>5</w:t>
            </w:r>
          </w:p>
        </w:tc>
        <w:tc>
          <w:tcPr>
            <w:tcW w:w="937" w:type="dxa"/>
            <w:tcBorders>
              <w:bottom w:val="single" w:sz="6" w:space="0" w:color="auto"/>
              <w:right w:val="single" w:sz="12" w:space="0" w:color="auto"/>
            </w:tcBorders>
            <w:shd w:val="clear" w:color="auto" w:fill="auto"/>
            <w:vAlign w:val="center"/>
          </w:tcPr>
          <w:p w:rsidR="00722210" w:rsidRDefault="00722210" w:rsidP="00E05A6A">
            <w:pPr>
              <w:pStyle w:val="142"/>
              <w:jc w:val="right"/>
            </w:pPr>
            <w:r>
              <w:rPr>
                <w:rFonts w:hint="eastAsia"/>
              </w:rPr>
              <w:t>4</w:t>
            </w:r>
          </w:p>
        </w:tc>
      </w:tr>
      <w:tr w:rsidR="00722210" w:rsidRPr="000C5112" w:rsidTr="00E05A6A">
        <w:tc>
          <w:tcPr>
            <w:tcW w:w="1652" w:type="dxa"/>
            <w:vMerge w:val="restart"/>
            <w:tcBorders>
              <w:left w:val="single" w:sz="12" w:space="0" w:color="auto"/>
            </w:tcBorders>
            <w:shd w:val="clear" w:color="auto" w:fill="auto"/>
            <w:vAlign w:val="center"/>
          </w:tcPr>
          <w:p w:rsidR="00722210" w:rsidRDefault="00722210" w:rsidP="00E05A6A">
            <w:pPr>
              <w:pStyle w:val="142"/>
              <w:jc w:val="center"/>
            </w:pPr>
            <w:r w:rsidRPr="00F439F9">
              <w:rPr>
                <w:rFonts w:hint="eastAsia"/>
              </w:rPr>
              <w:t>增設(改善)兒少緊急與中長期安置機構</w:t>
            </w: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9</w:t>
            </w:r>
          </w:p>
        </w:tc>
        <w:tc>
          <w:tcPr>
            <w:tcW w:w="1316"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10</w:t>
            </w:r>
          </w:p>
        </w:tc>
        <w:tc>
          <w:tcPr>
            <w:tcW w:w="87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2</w:t>
            </w:r>
          </w:p>
        </w:tc>
        <w:tc>
          <w:tcPr>
            <w:tcW w:w="731"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8</w:t>
            </w:r>
          </w:p>
        </w:tc>
        <w:tc>
          <w:tcPr>
            <w:tcW w:w="937" w:type="dxa"/>
            <w:tcBorders>
              <w:top w:val="single" w:sz="6" w:space="0" w:color="auto"/>
              <w:bottom w:val="single" w:sz="6" w:space="0" w:color="auto"/>
              <w:right w:val="single" w:sz="12"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3</w:t>
            </w:r>
          </w:p>
        </w:tc>
        <w:tc>
          <w:tcPr>
            <w:tcW w:w="1316"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6</w:t>
            </w:r>
          </w:p>
        </w:tc>
        <w:tc>
          <w:tcPr>
            <w:tcW w:w="872"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1</w:t>
            </w:r>
          </w:p>
        </w:tc>
        <w:tc>
          <w:tcPr>
            <w:tcW w:w="731"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w:t>
            </w:r>
          </w:p>
        </w:tc>
        <w:tc>
          <w:tcPr>
            <w:tcW w:w="1048" w:type="dxa"/>
            <w:tcBorders>
              <w:top w:val="single" w:sz="6" w:space="0" w:color="auto"/>
              <w:bottom w:val="single" w:sz="6"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5</w:t>
            </w:r>
          </w:p>
        </w:tc>
        <w:tc>
          <w:tcPr>
            <w:tcW w:w="937" w:type="dxa"/>
            <w:tcBorders>
              <w:top w:val="single" w:sz="6" w:space="0" w:color="auto"/>
              <w:bottom w:val="single" w:sz="6" w:space="0" w:color="auto"/>
              <w:right w:val="single" w:sz="12" w:space="0" w:color="auto"/>
            </w:tcBorders>
            <w:shd w:val="clear" w:color="auto"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bottom w:val="double" w:sz="4" w:space="0" w:color="auto"/>
            </w:tcBorders>
            <w:shd w:val="clear" w:color="auto" w:fill="auto"/>
            <w:vAlign w:val="center"/>
          </w:tcPr>
          <w:p w:rsidR="00722210" w:rsidRDefault="00722210" w:rsidP="00E05A6A">
            <w:pPr>
              <w:pStyle w:val="142"/>
              <w:jc w:val="center"/>
            </w:pPr>
          </w:p>
        </w:tc>
        <w:tc>
          <w:tcPr>
            <w:tcW w:w="1134" w:type="dxa"/>
            <w:tcBorders>
              <w:bottom w:val="double" w:sz="4" w:space="0" w:color="auto"/>
            </w:tcBorders>
            <w:shd w:val="clear" w:color="auto" w:fill="auto"/>
            <w:vAlign w:val="center"/>
          </w:tcPr>
          <w:p w:rsidR="00722210" w:rsidRDefault="00722210" w:rsidP="00E05A6A">
            <w:pPr>
              <w:pStyle w:val="142"/>
              <w:jc w:val="center"/>
            </w:pPr>
            <w:r>
              <w:rPr>
                <w:rFonts w:hint="eastAsia"/>
              </w:rPr>
              <w:t>第3至4期累計</w:t>
            </w:r>
          </w:p>
        </w:tc>
        <w:tc>
          <w:tcPr>
            <w:tcW w:w="852"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1</w:t>
            </w:r>
            <w:r>
              <w:t>2</w:t>
            </w:r>
          </w:p>
        </w:tc>
        <w:tc>
          <w:tcPr>
            <w:tcW w:w="1316"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1</w:t>
            </w:r>
            <w:r>
              <w:t>6</w:t>
            </w:r>
          </w:p>
        </w:tc>
        <w:tc>
          <w:tcPr>
            <w:tcW w:w="872"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3</w:t>
            </w:r>
          </w:p>
        </w:tc>
        <w:tc>
          <w:tcPr>
            <w:tcW w:w="731"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w:t>
            </w:r>
          </w:p>
        </w:tc>
        <w:tc>
          <w:tcPr>
            <w:tcW w:w="1048" w:type="dxa"/>
            <w:tcBorders>
              <w:top w:val="single" w:sz="6" w:space="0" w:color="auto"/>
              <w:bottom w:val="double" w:sz="4" w:space="0" w:color="auto"/>
            </w:tcBorders>
            <w:shd w:val="clear" w:color="auto" w:fill="auto"/>
            <w:vAlign w:val="center"/>
          </w:tcPr>
          <w:p w:rsidR="00722210" w:rsidRDefault="00722210" w:rsidP="00E05A6A">
            <w:pPr>
              <w:pStyle w:val="142"/>
              <w:jc w:val="right"/>
            </w:pPr>
            <w:r>
              <w:rPr>
                <w:rFonts w:hint="eastAsia"/>
              </w:rPr>
              <w:t>1</w:t>
            </w:r>
            <w:r>
              <w:t>3</w:t>
            </w:r>
          </w:p>
        </w:tc>
        <w:tc>
          <w:tcPr>
            <w:tcW w:w="937" w:type="dxa"/>
            <w:tcBorders>
              <w:top w:val="single" w:sz="6" w:space="0" w:color="auto"/>
              <w:bottom w:val="double" w:sz="4" w:space="0" w:color="auto"/>
              <w:right w:val="single" w:sz="12" w:space="0" w:color="auto"/>
            </w:tcBorders>
            <w:shd w:val="clear" w:color="auto" w:fill="auto"/>
            <w:vAlign w:val="center"/>
          </w:tcPr>
          <w:p w:rsidR="00722210" w:rsidRDefault="00722210" w:rsidP="00E05A6A">
            <w:pPr>
              <w:pStyle w:val="142"/>
              <w:jc w:val="right"/>
            </w:pPr>
            <w:r>
              <w:rPr>
                <w:rFonts w:hint="eastAsia"/>
              </w:rPr>
              <w:t>0</w:t>
            </w:r>
          </w:p>
        </w:tc>
      </w:tr>
      <w:tr w:rsidR="00722210" w:rsidRPr="000C5112" w:rsidTr="00E05A6A">
        <w:tc>
          <w:tcPr>
            <w:tcW w:w="1652" w:type="dxa"/>
            <w:vMerge w:val="restart"/>
            <w:tcBorders>
              <w:top w:val="double" w:sz="4" w:space="0" w:color="auto"/>
              <w:left w:val="single" w:sz="12" w:space="0" w:color="auto"/>
            </w:tcBorders>
            <w:shd w:val="clear" w:color="auto" w:fill="auto"/>
            <w:vAlign w:val="center"/>
          </w:tcPr>
          <w:p w:rsidR="00722210" w:rsidRDefault="00722210" w:rsidP="00E05A6A">
            <w:pPr>
              <w:pStyle w:val="142"/>
              <w:jc w:val="center"/>
            </w:pPr>
            <w:r>
              <w:rPr>
                <w:rFonts w:hint="eastAsia"/>
              </w:rPr>
              <w:t>整體</w:t>
            </w:r>
          </w:p>
          <w:p w:rsidR="00722210" w:rsidRDefault="00722210" w:rsidP="00E05A6A">
            <w:pPr>
              <w:pStyle w:val="142"/>
              <w:jc w:val="center"/>
            </w:pPr>
            <w:r>
              <w:rPr>
                <w:rFonts w:hint="eastAsia"/>
              </w:rPr>
              <w:t>計畫</w:t>
            </w:r>
          </w:p>
        </w:tc>
        <w:tc>
          <w:tcPr>
            <w:tcW w:w="1134" w:type="dxa"/>
            <w:tcBorders>
              <w:top w:val="double" w:sz="4" w:space="0" w:color="auto"/>
            </w:tcBorders>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1</w:t>
            </w:r>
            <w:r w:rsidRPr="000C5112">
              <w:rPr>
                <w:rFonts w:hint="eastAsia"/>
                <w:bCs/>
              </w:rPr>
              <w:t>期</w:t>
            </w:r>
          </w:p>
        </w:tc>
        <w:tc>
          <w:tcPr>
            <w:tcW w:w="852" w:type="dxa"/>
            <w:tcBorders>
              <w:top w:val="doub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164</w:t>
            </w:r>
          </w:p>
        </w:tc>
        <w:tc>
          <w:tcPr>
            <w:tcW w:w="1316"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192</w:t>
            </w:r>
          </w:p>
        </w:tc>
        <w:tc>
          <w:tcPr>
            <w:tcW w:w="872"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7</w:t>
            </w:r>
          </w:p>
        </w:tc>
        <w:tc>
          <w:tcPr>
            <w:tcW w:w="731"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doub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185</w:t>
            </w:r>
          </w:p>
        </w:tc>
        <w:tc>
          <w:tcPr>
            <w:tcW w:w="937" w:type="dxa"/>
            <w:tcBorders>
              <w:top w:val="doub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2</w:t>
            </w:r>
            <w:r w:rsidRPr="000C5112">
              <w:rPr>
                <w:rFonts w:hint="eastAsia"/>
                <w:bCs/>
              </w:rPr>
              <w:t>期</w:t>
            </w:r>
          </w:p>
        </w:tc>
        <w:tc>
          <w:tcPr>
            <w:tcW w:w="852" w:type="dxa"/>
            <w:tcBorders>
              <w:top w:val="sing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258</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257</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65</w:t>
            </w:r>
          </w:p>
        </w:tc>
        <w:tc>
          <w:tcPr>
            <w:tcW w:w="731"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192</w:t>
            </w:r>
          </w:p>
        </w:tc>
        <w:tc>
          <w:tcPr>
            <w:tcW w:w="937" w:type="dxa"/>
            <w:tcBorders>
              <w:top w:val="sing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w:t>
            </w:r>
            <w:r w:rsidRPr="000C5112">
              <w:rPr>
                <w:bCs/>
              </w:rPr>
              <w:t>3</w:t>
            </w:r>
            <w:r w:rsidRPr="000C5112">
              <w:rPr>
                <w:rFonts w:hint="eastAsia"/>
                <w:bCs/>
              </w:rPr>
              <w:t>期</w:t>
            </w:r>
          </w:p>
        </w:tc>
        <w:tc>
          <w:tcPr>
            <w:tcW w:w="852" w:type="dxa"/>
            <w:tcBorders>
              <w:top w:val="sing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262</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242</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27</w:t>
            </w:r>
          </w:p>
        </w:tc>
        <w:tc>
          <w:tcPr>
            <w:tcW w:w="731"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170</w:t>
            </w:r>
          </w:p>
        </w:tc>
        <w:tc>
          <w:tcPr>
            <w:tcW w:w="937" w:type="dxa"/>
            <w:tcBorders>
              <w:top w:val="sing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45</w:t>
            </w:r>
          </w:p>
        </w:tc>
      </w:tr>
      <w:tr w:rsidR="00722210" w:rsidRPr="000C5112" w:rsidTr="00E05A6A">
        <w:tc>
          <w:tcPr>
            <w:tcW w:w="1652" w:type="dxa"/>
            <w:vMerge/>
            <w:tcBorders>
              <w:left w:val="single" w:sz="12" w:space="0" w:color="auto"/>
            </w:tcBorders>
            <w:shd w:val="clear" w:color="auto" w:fill="auto"/>
            <w:vAlign w:val="center"/>
          </w:tcPr>
          <w:p w:rsidR="00722210" w:rsidRDefault="00722210" w:rsidP="00E05A6A">
            <w:pPr>
              <w:pStyle w:val="142"/>
              <w:jc w:val="center"/>
            </w:pPr>
          </w:p>
        </w:tc>
        <w:tc>
          <w:tcPr>
            <w:tcW w:w="1134" w:type="dxa"/>
            <w:shd w:val="clear" w:color="auto" w:fill="auto"/>
            <w:vAlign w:val="center"/>
          </w:tcPr>
          <w:p w:rsidR="00722210" w:rsidRPr="000C5112" w:rsidRDefault="00722210" w:rsidP="00E05A6A">
            <w:pPr>
              <w:pStyle w:val="142"/>
              <w:jc w:val="center"/>
              <w:rPr>
                <w:bCs/>
              </w:rPr>
            </w:pPr>
            <w:r w:rsidRPr="000C5112">
              <w:rPr>
                <w:rFonts w:hint="eastAsia"/>
                <w:bCs/>
              </w:rPr>
              <w:t>第4期</w:t>
            </w:r>
          </w:p>
        </w:tc>
        <w:tc>
          <w:tcPr>
            <w:tcW w:w="852" w:type="dxa"/>
            <w:tcBorders>
              <w:top w:val="single" w:sz="4" w:space="0" w:color="auto"/>
              <w:left w:val="nil"/>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104</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152</w:t>
            </w:r>
          </w:p>
        </w:tc>
        <w:tc>
          <w:tcPr>
            <w:tcW w:w="872"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27</w:t>
            </w:r>
          </w:p>
        </w:tc>
        <w:tc>
          <w:tcPr>
            <w:tcW w:w="731"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0</w:t>
            </w:r>
          </w:p>
        </w:tc>
        <w:tc>
          <w:tcPr>
            <w:tcW w:w="1048" w:type="dxa"/>
            <w:tcBorders>
              <w:top w:val="single" w:sz="4" w:space="0" w:color="auto"/>
              <w:left w:val="single" w:sz="4" w:space="0" w:color="auto"/>
              <w:bottom w:val="single" w:sz="4" w:space="0" w:color="auto"/>
              <w:right w:val="single" w:sz="4"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70</w:t>
            </w:r>
          </w:p>
        </w:tc>
        <w:tc>
          <w:tcPr>
            <w:tcW w:w="937" w:type="dxa"/>
            <w:tcBorders>
              <w:top w:val="single" w:sz="4" w:space="0" w:color="auto"/>
              <w:left w:val="single" w:sz="4" w:space="0" w:color="auto"/>
              <w:bottom w:val="single" w:sz="4" w:space="0" w:color="auto"/>
              <w:right w:val="single" w:sz="12" w:space="0" w:color="auto"/>
            </w:tcBorders>
            <w:shd w:val="clear" w:color="000000" w:fill="FFFFFF"/>
            <w:vAlign w:val="center"/>
          </w:tcPr>
          <w:p w:rsidR="00722210" w:rsidRPr="000C5112" w:rsidRDefault="00722210" w:rsidP="00E05A6A">
            <w:pPr>
              <w:pStyle w:val="142"/>
              <w:jc w:val="right"/>
              <w:rPr>
                <w:color w:val="000000"/>
              </w:rPr>
            </w:pPr>
            <w:r w:rsidRPr="000C5112">
              <w:rPr>
                <w:rFonts w:hint="eastAsia"/>
                <w:color w:val="000000"/>
              </w:rPr>
              <w:t>5</w:t>
            </w:r>
            <w:r>
              <w:rPr>
                <w:rFonts w:hint="eastAsia"/>
                <w:color w:val="000000"/>
              </w:rPr>
              <w:t>4</w:t>
            </w:r>
          </w:p>
        </w:tc>
      </w:tr>
      <w:tr w:rsidR="00722210" w:rsidTr="00E05A6A">
        <w:tc>
          <w:tcPr>
            <w:tcW w:w="1652" w:type="dxa"/>
            <w:vMerge/>
            <w:tcBorders>
              <w:left w:val="single" w:sz="12" w:space="0" w:color="auto"/>
              <w:bottom w:val="single" w:sz="12" w:space="0" w:color="auto"/>
            </w:tcBorders>
            <w:shd w:val="clear" w:color="auto" w:fill="auto"/>
            <w:vAlign w:val="center"/>
          </w:tcPr>
          <w:p w:rsidR="00722210" w:rsidRDefault="00722210" w:rsidP="00E05A6A">
            <w:pPr>
              <w:pStyle w:val="142"/>
              <w:jc w:val="center"/>
            </w:pPr>
          </w:p>
        </w:tc>
        <w:tc>
          <w:tcPr>
            <w:tcW w:w="1134" w:type="dxa"/>
            <w:tcBorders>
              <w:bottom w:val="single" w:sz="12" w:space="0" w:color="auto"/>
            </w:tcBorders>
            <w:shd w:val="clear" w:color="auto" w:fill="auto"/>
            <w:vAlign w:val="center"/>
          </w:tcPr>
          <w:p w:rsidR="00722210" w:rsidRDefault="00722210" w:rsidP="00E05A6A">
            <w:pPr>
              <w:pStyle w:val="142"/>
              <w:jc w:val="center"/>
            </w:pPr>
            <w:r>
              <w:rPr>
                <w:rFonts w:hint="eastAsia"/>
              </w:rPr>
              <w:t>第1至4期累計</w:t>
            </w:r>
          </w:p>
        </w:tc>
        <w:tc>
          <w:tcPr>
            <w:tcW w:w="852"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788</w:t>
            </w:r>
          </w:p>
        </w:tc>
        <w:tc>
          <w:tcPr>
            <w:tcW w:w="1316"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843</w:t>
            </w:r>
          </w:p>
        </w:tc>
        <w:tc>
          <w:tcPr>
            <w:tcW w:w="872"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126</w:t>
            </w:r>
          </w:p>
        </w:tc>
        <w:tc>
          <w:tcPr>
            <w:tcW w:w="731"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0</w:t>
            </w:r>
          </w:p>
        </w:tc>
        <w:tc>
          <w:tcPr>
            <w:tcW w:w="1048" w:type="dxa"/>
            <w:tcBorders>
              <w:top w:val="single" w:sz="4" w:space="0" w:color="auto"/>
              <w:bottom w:val="single" w:sz="12" w:space="0" w:color="auto"/>
            </w:tcBorders>
            <w:shd w:val="clear" w:color="auto" w:fill="auto"/>
            <w:vAlign w:val="center"/>
          </w:tcPr>
          <w:p w:rsidR="00722210" w:rsidRPr="00AF7DDD" w:rsidRDefault="00722210" w:rsidP="00E05A6A">
            <w:pPr>
              <w:pStyle w:val="142"/>
              <w:jc w:val="right"/>
              <w:rPr>
                <w:b/>
              </w:rPr>
            </w:pPr>
            <w:r w:rsidRPr="00AF7DDD">
              <w:rPr>
                <w:rFonts w:hint="eastAsia"/>
                <w:b/>
              </w:rPr>
              <w:t>61</w:t>
            </w:r>
            <w:r>
              <w:rPr>
                <w:rFonts w:hint="eastAsia"/>
                <w:b/>
              </w:rPr>
              <w:t>8</w:t>
            </w:r>
          </w:p>
        </w:tc>
        <w:tc>
          <w:tcPr>
            <w:tcW w:w="937" w:type="dxa"/>
            <w:tcBorders>
              <w:top w:val="single" w:sz="4" w:space="0" w:color="auto"/>
              <w:bottom w:val="single" w:sz="12" w:space="0" w:color="auto"/>
              <w:right w:val="single" w:sz="12" w:space="0" w:color="auto"/>
            </w:tcBorders>
            <w:shd w:val="clear" w:color="auto" w:fill="auto"/>
            <w:vAlign w:val="center"/>
          </w:tcPr>
          <w:p w:rsidR="00722210" w:rsidRPr="00AF7DDD" w:rsidRDefault="00722210" w:rsidP="00E05A6A">
            <w:pPr>
              <w:pStyle w:val="142"/>
              <w:jc w:val="right"/>
              <w:rPr>
                <w:b/>
              </w:rPr>
            </w:pPr>
            <w:r>
              <w:rPr>
                <w:rFonts w:hint="eastAsia"/>
                <w:b/>
              </w:rPr>
              <w:t>99</w:t>
            </w:r>
          </w:p>
        </w:tc>
      </w:tr>
    </w:tbl>
    <w:p w:rsidR="00722210" w:rsidRDefault="00722210" w:rsidP="00E05A6A">
      <w:pPr>
        <w:pStyle w:val="142"/>
        <w:rPr>
          <w:b/>
        </w:rPr>
      </w:pPr>
      <w:r w:rsidRPr="00F76AA8">
        <w:rPr>
          <w:rFonts w:hint="eastAsia"/>
          <w:lang w:eastAsia="zh-HK"/>
        </w:rPr>
        <w:t>資料來源：社家署提供，本中心彙整。</w:t>
      </w:r>
    </w:p>
    <w:p w:rsidR="00722210" w:rsidRPr="007F6832" w:rsidRDefault="00722210" w:rsidP="00E05A6A">
      <w:pPr>
        <w:pStyle w:val="a6"/>
        <w:ind w:left="849" w:hanging="283"/>
        <w:rPr>
          <w:b/>
        </w:rPr>
      </w:pPr>
      <w:r w:rsidRPr="007F6832">
        <w:rPr>
          <w:rFonts w:hint="eastAsia"/>
          <w:b/>
        </w:rPr>
        <w:t>(</w:t>
      </w:r>
      <w:r>
        <w:rPr>
          <w:rFonts w:hint="eastAsia"/>
          <w:b/>
        </w:rPr>
        <w:t>二</w:t>
      </w:r>
      <w:r w:rsidRPr="007F6832">
        <w:rPr>
          <w:rFonts w:hint="eastAsia"/>
          <w:b/>
          <w:lang w:eastAsia="zh-HK"/>
        </w:rPr>
        <w:t>)</w:t>
      </w:r>
      <w:r w:rsidRPr="008A39CB">
        <w:rPr>
          <w:rFonts w:hint="eastAsia"/>
          <w:b/>
          <w:lang w:eastAsia="zh-HK"/>
        </w:rPr>
        <w:t>近年辦理推動社區公共托育設施，</w:t>
      </w:r>
      <w:r>
        <w:rPr>
          <w:rFonts w:hint="eastAsia"/>
          <w:b/>
        </w:rPr>
        <w:t>受益人次連年未達標且逐年下滑</w:t>
      </w:r>
      <w:r>
        <w:rPr>
          <w:rFonts w:hAnsi="標楷體" w:hint="eastAsia"/>
          <w:b/>
          <w:lang w:eastAsia="zh-HK"/>
        </w:rPr>
        <w:t>，</w:t>
      </w:r>
      <w:r w:rsidRPr="008A39CB">
        <w:rPr>
          <w:rFonts w:hint="eastAsia"/>
          <w:b/>
          <w:lang w:eastAsia="zh-HK"/>
        </w:rPr>
        <w:t>允宜適時檢討改善</w:t>
      </w:r>
    </w:p>
    <w:p w:rsidR="00722210" w:rsidRDefault="00722210" w:rsidP="00E05A6A">
      <w:pPr>
        <w:pStyle w:val="21"/>
        <w:ind w:left="850" w:firstLine="566"/>
        <w:rPr>
          <w:color w:val="000000"/>
        </w:rPr>
      </w:pPr>
      <w:r w:rsidRPr="000C5112">
        <w:rPr>
          <w:rFonts w:hint="eastAsia"/>
          <w:color w:val="000000"/>
        </w:rPr>
        <w:t>依社家署提供資料</w:t>
      </w:r>
      <w:r w:rsidRPr="000C5112">
        <w:rPr>
          <w:rFonts w:hAnsi="標楷體" w:hint="eastAsia"/>
          <w:color w:val="000000"/>
        </w:rPr>
        <w:t>，</w:t>
      </w:r>
      <w:r w:rsidRPr="00090898">
        <w:rPr>
          <w:rFonts w:hAnsi="標楷體" w:hint="eastAsia"/>
          <w:color w:val="000000"/>
        </w:rPr>
        <w:t>「因應少子化友善育兒空間建設」</w:t>
      </w:r>
      <w:r>
        <w:rPr>
          <w:rFonts w:hAnsi="標楷體" w:hint="eastAsia"/>
          <w:color w:val="000000"/>
        </w:rPr>
        <w:t>計畫</w:t>
      </w:r>
      <w:r w:rsidRPr="000C5112">
        <w:rPr>
          <w:rFonts w:hint="eastAsia"/>
          <w:color w:val="000000"/>
        </w:rPr>
        <w:t>工作項目之績效指標內容主要為服務據點之布建處數、受益人次。依該署提供資料，110至113年度包括推動「社區公共托育設施」之布建處數與受益人次、「布建托育資源中心」之受益人次、增設(改善)社會福利服務中心之增設/改善數(處)</w:t>
      </w:r>
      <w:r>
        <w:rPr>
          <w:rFonts w:hAnsi="標楷體" w:hint="eastAsia"/>
          <w:color w:val="000000"/>
        </w:rPr>
        <w:t>，</w:t>
      </w:r>
      <w:r w:rsidRPr="000C5112">
        <w:rPr>
          <w:rFonts w:hint="eastAsia"/>
          <w:color w:val="000000"/>
        </w:rPr>
        <w:t>均有連續兩年未達成年度目標之情形</w:t>
      </w:r>
      <w:r w:rsidRPr="000C5112">
        <w:rPr>
          <w:rFonts w:hAnsi="標楷體" w:hint="eastAsia"/>
          <w:color w:val="000000"/>
        </w:rPr>
        <w:t>，其中「</w:t>
      </w:r>
      <w:r w:rsidRPr="00AC7655">
        <w:rPr>
          <w:rFonts w:hAnsi="標楷體" w:hint="eastAsia"/>
          <w:color w:val="000000"/>
        </w:rPr>
        <w:t>推動社區公共托育設施</w:t>
      </w:r>
      <w:r>
        <w:rPr>
          <w:rFonts w:hAnsi="標楷體" w:hint="eastAsia"/>
          <w:color w:val="000000"/>
        </w:rPr>
        <w:t>」項目之</w:t>
      </w:r>
      <w:r w:rsidRPr="000F0CB8">
        <w:rPr>
          <w:rFonts w:hAnsi="標楷體" w:hint="eastAsia"/>
          <w:color w:val="000000"/>
        </w:rPr>
        <w:t>受益人次連年未達標</w:t>
      </w:r>
      <w:r>
        <w:rPr>
          <w:rFonts w:hAnsi="標楷體" w:hint="eastAsia"/>
          <w:color w:val="000000"/>
        </w:rPr>
        <w:t>且</w:t>
      </w:r>
      <w:r w:rsidRPr="000F0CB8">
        <w:rPr>
          <w:rFonts w:hAnsi="標楷體" w:hint="eastAsia"/>
          <w:color w:val="000000"/>
        </w:rPr>
        <w:t>逐年下滑</w:t>
      </w:r>
      <w:r w:rsidRPr="000C5112">
        <w:rPr>
          <w:rFonts w:hint="eastAsia"/>
          <w:color w:val="000000"/>
        </w:rPr>
        <w:t>(詳表3)。據社家署表示，有關服務據點之布建未達標</w:t>
      </w:r>
      <w:r>
        <w:rPr>
          <w:rFonts w:hint="eastAsia"/>
          <w:color w:val="000000"/>
        </w:rPr>
        <w:t>原因</w:t>
      </w:r>
      <w:r>
        <w:rPr>
          <w:rFonts w:hAnsi="標楷體" w:hint="eastAsia"/>
          <w:color w:val="000000"/>
        </w:rPr>
        <w:t>，</w:t>
      </w:r>
      <w:r>
        <w:rPr>
          <w:rFonts w:hint="eastAsia"/>
          <w:color w:val="000000"/>
        </w:rPr>
        <w:t>係</w:t>
      </w:r>
      <w:r w:rsidRPr="000C5112">
        <w:rPr>
          <w:rFonts w:hint="eastAsia"/>
          <w:color w:val="000000"/>
        </w:rPr>
        <w:t>地方政府為爭取經費補助</w:t>
      </w:r>
      <w:r w:rsidRPr="000C5112">
        <w:rPr>
          <w:rFonts w:hAnsi="標楷體" w:hint="eastAsia"/>
          <w:color w:val="000000"/>
        </w:rPr>
        <w:t>，</w:t>
      </w:r>
      <w:r w:rsidRPr="000C5112">
        <w:rPr>
          <w:rFonts w:hint="eastAsia"/>
          <w:color w:val="000000"/>
        </w:rPr>
        <w:t>採取一次性大量申請案件策略</w:t>
      </w:r>
      <w:r w:rsidRPr="000C5112">
        <w:rPr>
          <w:rFonts w:hAnsi="標楷體" w:hint="eastAsia"/>
          <w:color w:val="000000"/>
        </w:rPr>
        <w:t>，</w:t>
      </w:r>
      <w:r>
        <w:rPr>
          <w:rFonts w:hAnsi="標楷體" w:hint="eastAsia"/>
          <w:color w:val="000000"/>
        </w:rPr>
        <w:t>而</w:t>
      </w:r>
      <w:r w:rsidRPr="000C5112">
        <w:rPr>
          <w:rFonts w:hAnsi="標楷體" w:hint="eastAsia"/>
          <w:color w:val="000000"/>
        </w:rPr>
        <w:t>於核定後卻因考量案件複雜性與人力有限而撤案</w:t>
      </w:r>
      <w:r>
        <w:rPr>
          <w:rFonts w:hAnsi="標楷體" w:hint="eastAsia"/>
          <w:color w:val="000000"/>
        </w:rPr>
        <w:t>；爰社家</w:t>
      </w:r>
      <w:r w:rsidRPr="000C5112">
        <w:rPr>
          <w:rFonts w:hAnsi="標楷體" w:hint="eastAsia"/>
          <w:color w:val="000000"/>
        </w:rPr>
        <w:t>署</w:t>
      </w:r>
      <w:r>
        <w:rPr>
          <w:rFonts w:hAnsi="標楷體" w:hint="eastAsia"/>
          <w:color w:val="000000"/>
        </w:rPr>
        <w:t>規劃</w:t>
      </w:r>
      <w:r w:rsidRPr="000C5112">
        <w:rPr>
          <w:rFonts w:hAnsi="標楷體" w:hint="eastAsia"/>
          <w:color w:val="000000"/>
        </w:rPr>
        <w:t>未來受理申請補助案件時，將申請單位歷年撤案情形、地方政府轄內公共托育布建量能、托育資源供需、區域資源衡平性、往昔核定案件執行率及申請案件規劃期程等因素納入綜合考量；</w:t>
      </w:r>
      <w:r>
        <w:rPr>
          <w:rFonts w:hAnsi="標楷體" w:hint="eastAsia"/>
          <w:color w:val="000000"/>
        </w:rPr>
        <w:t>另</w:t>
      </w:r>
      <w:r w:rsidRPr="000C5112">
        <w:rPr>
          <w:rFonts w:hAnsi="標楷體" w:hint="eastAsia"/>
          <w:color w:val="000000"/>
        </w:rPr>
        <w:t>受益人次不如預期</w:t>
      </w:r>
      <w:r>
        <w:rPr>
          <w:rFonts w:hAnsi="標楷體" w:hint="eastAsia"/>
          <w:color w:val="000000"/>
        </w:rPr>
        <w:t>，</w:t>
      </w:r>
      <w:r w:rsidRPr="000C5112">
        <w:rPr>
          <w:rFonts w:hAnsi="標楷體" w:hint="eastAsia"/>
          <w:color w:val="000000"/>
        </w:rPr>
        <w:t>則與托育資源中心因應少子女化之人口變動趨勢，調整服務策略，重視服務內涵，爰減少辦理大型活動場次</w:t>
      </w:r>
      <w:r>
        <w:rPr>
          <w:rFonts w:hAnsi="標楷體" w:hint="eastAsia"/>
          <w:color w:val="000000"/>
        </w:rPr>
        <w:t>所致</w:t>
      </w:r>
      <w:r w:rsidRPr="000C5112">
        <w:rPr>
          <w:rFonts w:hint="eastAsia"/>
          <w:color w:val="000000"/>
        </w:rPr>
        <w:t>。</w:t>
      </w:r>
    </w:p>
    <w:p w:rsidR="00722210" w:rsidRDefault="00722210" w:rsidP="00E05A6A">
      <w:pPr>
        <w:pStyle w:val="21"/>
        <w:ind w:left="850" w:firstLine="567"/>
        <w:rPr>
          <w:rFonts w:hAnsi="標楷體"/>
          <w:b/>
          <w:snapToGrid/>
          <w:lang w:eastAsia="zh-HK"/>
        </w:rPr>
      </w:pPr>
    </w:p>
    <w:p w:rsidR="00722210" w:rsidRPr="00390F29" w:rsidRDefault="00722210" w:rsidP="00E05A6A">
      <w:pPr>
        <w:adjustRightInd w:val="0"/>
        <w:snapToGrid w:val="0"/>
        <w:spacing w:line="400" w:lineRule="exact"/>
        <w:ind w:leftChars="0" w:left="850" w:hangingChars="300" w:hanging="850"/>
        <w:jc w:val="left"/>
        <w:rPr>
          <w:rFonts w:hAnsi="標楷體"/>
          <w:snapToGrid/>
          <w:sz w:val="24"/>
          <w:szCs w:val="24"/>
        </w:rPr>
      </w:pPr>
      <w:r w:rsidRPr="006B7AF1">
        <w:rPr>
          <w:rFonts w:hAnsi="標楷體" w:hint="eastAsia"/>
          <w:b/>
          <w:snapToGrid/>
          <w:lang w:eastAsia="zh-HK"/>
        </w:rPr>
        <w:t>表3</w:t>
      </w:r>
      <w:r w:rsidRPr="006B7AF1">
        <w:rPr>
          <w:rFonts w:hAnsi="標楷體" w:hint="eastAsia"/>
          <w:b/>
          <w:snapToGrid/>
        </w:rPr>
        <w:t xml:space="preserve">  「因應少子化友善育兒空間建設」</w:t>
      </w:r>
      <w:r>
        <w:rPr>
          <w:rFonts w:hAnsi="標楷體" w:hint="eastAsia"/>
          <w:b/>
          <w:snapToGrid/>
        </w:rPr>
        <w:t>110至113年度辦理</w:t>
      </w:r>
      <w:r w:rsidRPr="006B7AF1">
        <w:rPr>
          <w:rFonts w:hAnsi="標楷體" w:hint="eastAsia"/>
          <w:b/>
          <w:snapToGrid/>
        </w:rPr>
        <w:t>績效指標及達標情形一覽表</w:t>
      </w:r>
      <w:r>
        <w:rPr>
          <w:rFonts w:hAnsi="標楷體" w:hint="eastAsia"/>
          <w:b/>
          <w:snapToGrid/>
        </w:rPr>
        <w:t xml:space="preserve">              </w:t>
      </w:r>
      <w:r w:rsidRPr="00390F29">
        <w:rPr>
          <w:rFonts w:hAnsi="標楷體" w:hint="eastAsia"/>
          <w:snapToGrid/>
          <w:sz w:val="24"/>
          <w:szCs w:val="24"/>
        </w:rPr>
        <w:t>單位：處；人次；%；萬人次</w:t>
      </w:r>
      <w:r w:rsidRPr="00390F29">
        <w:rPr>
          <w:rFonts w:hAnsi="標楷體" w:hint="eastAsia"/>
          <w:b/>
          <w:snapToGrid/>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092"/>
        <w:gridCol w:w="1064"/>
        <w:gridCol w:w="1144"/>
        <w:gridCol w:w="1145"/>
        <w:gridCol w:w="1144"/>
        <w:gridCol w:w="1145"/>
      </w:tblGrid>
      <w:tr w:rsidR="00722210" w:rsidRPr="006B7AF1" w:rsidTr="00E05A6A">
        <w:trPr>
          <w:tblHeader/>
        </w:trPr>
        <w:tc>
          <w:tcPr>
            <w:tcW w:w="1680" w:type="dxa"/>
            <w:tcBorders>
              <w:top w:val="single" w:sz="12"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Pr>
                <w:rFonts w:hint="eastAsia"/>
                <w:snapToGrid/>
              </w:rPr>
              <w:t>辦理</w:t>
            </w:r>
            <w:r w:rsidRPr="006B7AF1">
              <w:rPr>
                <w:rFonts w:hint="eastAsia"/>
                <w:snapToGrid/>
              </w:rPr>
              <w:t>項目</w:t>
            </w:r>
          </w:p>
        </w:tc>
        <w:tc>
          <w:tcPr>
            <w:tcW w:w="2156" w:type="dxa"/>
            <w:gridSpan w:val="2"/>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績效指標項目</w:t>
            </w:r>
          </w:p>
        </w:tc>
        <w:tc>
          <w:tcPr>
            <w:tcW w:w="1144" w:type="dxa"/>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110年度</w:t>
            </w:r>
          </w:p>
        </w:tc>
        <w:tc>
          <w:tcPr>
            <w:tcW w:w="1145" w:type="dxa"/>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111年度</w:t>
            </w:r>
          </w:p>
        </w:tc>
        <w:tc>
          <w:tcPr>
            <w:tcW w:w="1144" w:type="dxa"/>
            <w:tcBorders>
              <w:top w:val="single" w:sz="12"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112年度</w:t>
            </w:r>
          </w:p>
        </w:tc>
        <w:tc>
          <w:tcPr>
            <w:tcW w:w="1145" w:type="dxa"/>
            <w:tcBorders>
              <w:top w:val="single" w:sz="12"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center"/>
              <w:rPr>
                <w:snapToGrid/>
              </w:rPr>
            </w:pPr>
            <w:r w:rsidRPr="006B7AF1">
              <w:rPr>
                <w:rFonts w:hint="eastAsia"/>
                <w:snapToGrid/>
              </w:rPr>
              <w:t>113年度</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推動社區公共托育設施</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布建</w:t>
            </w:r>
          </w:p>
          <w:p w:rsidR="00722210" w:rsidRPr="006B7AF1" w:rsidRDefault="00722210" w:rsidP="00E05A6A">
            <w:pPr>
              <w:pStyle w:val="142"/>
              <w:jc w:val="center"/>
              <w:rPr>
                <w:snapToGrid/>
              </w:rPr>
            </w:pPr>
            <w:r w:rsidRPr="006B7AF1">
              <w:rPr>
                <w:rFonts w:hint="eastAsia"/>
                <w:snapToGrid/>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32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88</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69</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49</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r>
              <w:rPr>
                <w:rFonts w:hint="eastAsia"/>
                <w:snapToGrid/>
                <w:szCs w:val="24"/>
              </w:rPr>
              <w:t>5</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88.00</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69.00</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98.00</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140.63</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受益</w:t>
            </w:r>
          </w:p>
          <w:p w:rsidR="00722210" w:rsidRPr="006B7AF1" w:rsidRDefault="00722210" w:rsidP="00E05A6A">
            <w:pPr>
              <w:pStyle w:val="142"/>
              <w:jc w:val="center"/>
              <w:rPr>
                <w:snapToGrid/>
              </w:rPr>
            </w:pPr>
            <w:r w:rsidRPr="006B7AF1">
              <w:rPr>
                <w:rFonts w:hint="eastAsia"/>
                <w:snapToGrid/>
              </w:rPr>
              <w:t>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2,352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2,237</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1,405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844</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2</w:t>
            </w:r>
            <w:r w:rsidRPr="006B7AF1">
              <w:rPr>
                <w:rFonts w:hint="eastAsia"/>
                <w:snapToGrid/>
                <w:szCs w:val="24"/>
              </w:rPr>
              <w:t>,</w:t>
            </w:r>
            <w:r>
              <w:rPr>
                <w:rFonts w:hint="eastAsia"/>
                <w:snapToGrid/>
                <w:szCs w:val="24"/>
              </w:rPr>
              <w:t>283</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1</w:t>
            </w:r>
            <w:r w:rsidRPr="006B7AF1">
              <w:rPr>
                <w:rFonts w:hint="eastAsia"/>
                <w:snapToGrid/>
                <w:szCs w:val="24"/>
              </w:rPr>
              <w:t>,</w:t>
            </w:r>
            <w:r>
              <w:rPr>
                <w:rFonts w:hint="eastAsia"/>
                <w:snapToGrid/>
                <w:szCs w:val="24"/>
              </w:rPr>
              <w:t>749</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971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Pr>
                <w:rFonts w:hint="eastAsia"/>
                <w:snapToGrid/>
                <w:szCs w:val="24"/>
              </w:rPr>
              <w:t>476</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97.07</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78.19</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69.11</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56.40</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布建托育資源中心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布建</w:t>
            </w:r>
          </w:p>
          <w:p w:rsidR="00722210" w:rsidRPr="006B7AF1" w:rsidRDefault="00722210" w:rsidP="00E05A6A">
            <w:pPr>
              <w:pStyle w:val="142"/>
              <w:jc w:val="center"/>
              <w:rPr>
                <w:snapToGrid/>
              </w:rPr>
            </w:pPr>
            <w:r w:rsidRPr="006B7AF1">
              <w:rPr>
                <w:rFonts w:hint="eastAsia"/>
                <w:snapToGrid/>
              </w:rPr>
              <w:t>處數</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13</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19</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126.67</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30.77</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125.00</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400.00</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受益</w:t>
            </w:r>
          </w:p>
          <w:p w:rsidR="00722210" w:rsidRPr="006B7AF1" w:rsidRDefault="00722210" w:rsidP="00E05A6A">
            <w:pPr>
              <w:pStyle w:val="142"/>
              <w:jc w:val="center"/>
              <w:rPr>
                <w:snapToGrid/>
              </w:rPr>
            </w:pPr>
            <w:r w:rsidRPr="006B7AF1">
              <w:rPr>
                <w:rFonts w:hint="eastAsia"/>
                <w:snapToGrid/>
              </w:rPr>
              <w:t>萬人次</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543</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582</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618</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621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308</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Pr>
                <w:rFonts w:hint="eastAsia"/>
                <w:snapToGrid/>
                <w:szCs w:val="24"/>
              </w:rPr>
              <w:t>464</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611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Pr>
                <w:rFonts w:hint="eastAsia"/>
                <w:snapToGrid/>
                <w:szCs w:val="24"/>
              </w:rPr>
              <w:t>582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56.72</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79.73</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98.87</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93.72</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增設(改善)社會福利服務中心</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15</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8</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Pr>
                <w:rFonts w:hint="eastAsia"/>
                <w:snapToGrid/>
                <w:szCs w:val="24"/>
              </w:rPr>
              <w:t>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250.00</w:t>
            </w:r>
          </w:p>
        </w:tc>
        <w:tc>
          <w:tcPr>
            <w:tcW w:w="1145"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53.33</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0F0CB8" w:rsidRDefault="00722210" w:rsidP="00E05A6A">
            <w:pPr>
              <w:pStyle w:val="142"/>
              <w:jc w:val="right"/>
              <w:rPr>
                <w:snapToGrid/>
                <w:color w:val="FF0000"/>
                <w:szCs w:val="24"/>
              </w:rPr>
            </w:pPr>
            <w:r w:rsidRPr="000F0CB8">
              <w:rPr>
                <w:rFonts w:hint="eastAsia"/>
                <w:snapToGrid/>
                <w:color w:val="FF0000"/>
                <w:szCs w:val="24"/>
              </w:rPr>
              <w:t>50.00</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200.00</w:t>
            </w:r>
          </w:p>
        </w:tc>
      </w:tr>
      <w:tr w:rsidR="00722210" w:rsidRPr="006B7AF1" w:rsidTr="00E05A6A">
        <w:tc>
          <w:tcPr>
            <w:tcW w:w="1680" w:type="dxa"/>
            <w:vMerge w:val="restart"/>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整建兒少家庭福利館</w:t>
            </w:r>
          </w:p>
        </w:tc>
        <w:tc>
          <w:tcPr>
            <w:tcW w:w="1092" w:type="dxa"/>
            <w:vMerge w:val="restart"/>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r>
      <w:tr w:rsidR="00722210" w:rsidRPr="006B7AF1" w:rsidTr="00E05A6A">
        <w:tc>
          <w:tcPr>
            <w:tcW w:w="0" w:type="auto"/>
            <w:vMerge/>
            <w:tcBorders>
              <w:top w:val="single" w:sz="4" w:space="0" w:color="auto"/>
              <w:left w:val="single" w:sz="12" w:space="0" w:color="auto"/>
              <w:bottom w:val="single" w:sz="4"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100.00</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100.00</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100.00</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200.00</w:t>
            </w:r>
          </w:p>
        </w:tc>
      </w:tr>
      <w:tr w:rsidR="00722210" w:rsidRPr="006B7AF1" w:rsidTr="00E05A6A">
        <w:tc>
          <w:tcPr>
            <w:tcW w:w="1680" w:type="dxa"/>
            <w:vMerge w:val="restart"/>
            <w:tcBorders>
              <w:top w:val="single" w:sz="4" w:space="0" w:color="auto"/>
              <w:left w:val="single" w:sz="12" w:space="0" w:color="auto"/>
              <w:bottom w:val="single" w:sz="12" w:space="0" w:color="auto"/>
              <w:right w:val="single" w:sz="4" w:space="0" w:color="auto"/>
            </w:tcBorders>
            <w:vAlign w:val="center"/>
            <w:hideMark/>
          </w:tcPr>
          <w:p w:rsidR="00722210" w:rsidRPr="006B7AF1" w:rsidRDefault="00722210" w:rsidP="00E05A6A">
            <w:pPr>
              <w:pStyle w:val="142"/>
              <w:rPr>
                <w:snapToGrid/>
              </w:rPr>
            </w:pPr>
            <w:r w:rsidRPr="006B7AF1">
              <w:rPr>
                <w:rFonts w:hint="eastAsia"/>
                <w:snapToGrid/>
              </w:rPr>
              <w:t>增設(改善)兒少緊急與中長期安置機構及購置設施、設備</w:t>
            </w:r>
          </w:p>
        </w:tc>
        <w:tc>
          <w:tcPr>
            <w:tcW w:w="1092" w:type="dxa"/>
            <w:vMerge w:val="restart"/>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增設/改善數(處)</w:t>
            </w: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預期值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4</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5</w:t>
            </w:r>
          </w:p>
        </w:tc>
        <w:tc>
          <w:tcPr>
            <w:tcW w:w="114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12"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1</w:t>
            </w:r>
          </w:p>
        </w:tc>
      </w:tr>
      <w:tr w:rsidR="00722210" w:rsidRPr="006B7AF1" w:rsidTr="00E05A6A">
        <w:tc>
          <w:tcPr>
            <w:tcW w:w="0" w:type="auto"/>
            <w:vMerge/>
            <w:tcBorders>
              <w:top w:val="single" w:sz="4" w:space="0" w:color="auto"/>
              <w:left w:val="single" w:sz="12"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實際值</w:t>
            </w:r>
          </w:p>
        </w:tc>
        <w:tc>
          <w:tcPr>
            <w:tcW w:w="1144" w:type="dxa"/>
            <w:tcBorders>
              <w:top w:val="single" w:sz="4" w:space="0" w:color="auto"/>
              <w:left w:val="nil"/>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2</w:t>
            </w:r>
          </w:p>
        </w:tc>
        <w:tc>
          <w:tcPr>
            <w:tcW w:w="1145" w:type="dxa"/>
            <w:tcBorders>
              <w:top w:val="single" w:sz="4" w:space="0" w:color="auto"/>
              <w:left w:val="single" w:sz="4" w:space="0" w:color="auto"/>
              <w:bottom w:val="single" w:sz="4" w:space="0" w:color="auto"/>
              <w:right w:val="single" w:sz="4" w:space="0" w:color="auto"/>
            </w:tcBorders>
            <w:vAlign w:val="center"/>
            <w:hideMark/>
          </w:tcPr>
          <w:p w:rsidR="00722210" w:rsidRPr="006B7AF1" w:rsidRDefault="00722210" w:rsidP="00E05A6A">
            <w:pPr>
              <w:pStyle w:val="142"/>
              <w:jc w:val="right"/>
              <w:rPr>
                <w:snapToGrid/>
                <w:szCs w:val="24"/>
              </w:rPr>
            </w:pPr>
            <w:r w:rsidRPr="006B7AF1">
              <w:rPr>
                <w:rFonts w:hint="eastAsia"/>
                <w:snapToGrid/>
                <w:szCs w:val="24"/>
              </w:rPr>
              <w:t>6</w:t>
            </w:r>
          </w:p>
        </w:tc>
        <w:tc>
          <w:tcPr>
            <w:tcW w:w="1144" w:type="dxa"/>
            <w:tcBorders>
              <w:top w:val="single" w:sz="4" w:space="0" w:color="auto"/>
              <w:left w:val="single" w:sz="4" w:space="0" w:color="auto"/>
              <w:bottom w:val="single" w:sz="4"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3</w:t>
            </w:r>
          </w:p>
        </w:tc>
        <w:tc>
          <w:tcPr>
            <w:tcW w:w="1145" w:type="dxa"/>
            <w:tcBorders>
              <w:top w:val="single" w:sz="4" w:space="0" w:color="auto"/>
              <w:left w:val="single" w:sz="4" w:space="0" w:color="auto"/>
              <w:bottom w:val="single" w:sz="4"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2</w:t>
            </w:r>
          </w:p>
        </w:tc>
      </w:tr>
      <w:tr w:rsidR="00722210" w:rsidRPr="006B7AF1" w:rsidTr="00E05A6A">
        <w:tc>
          <w:tcPr>
            <w:tcW w:w="0" w:type="auto"/>
            <w:vMerge/>
            <w:tcBorders>
              <w:top w:val="single" w:sz="4" w:space="0" w:color="auto"/>
              <w:left w:val="single" w:sz="12"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0" w:type="auto"/>
            <w:vMerge/>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rPr>
                <w:snapToGrid/>
              </w:rPr>
            </w:pPr>
          </w:p>
        </w:tc>
        <w:tc>
          <w:tcPr>
            <w:tcW w:w="1064" w:type="dxa"/>
            <w:tcBorders>
              <w:top w:val="single" w:sz="4" w:space="0" w:color="auto"/>
              <w:left w:val="single" w:sz="4" w:space="0" w:color="auto"/>
              <w:bottom w:val="single" w:sz="12" w:space="0" w:color="auto"/>
              <w:right w:val="single" w:sz="4" w:space="0" w:color="auto"/>
            </w:tcBorders>
            <w:vAlign w:val="center"/>
            <w:hideMark/>
          </w:tcPr>
          <w:p w:rsidR="00722210" w:rsidRPr="006B7AF1" w:rsidRDefault="00722210" w:rsidP="00E05A6A">
            <w:pPr>
              <w:pStyle w:val="142"/>
              <w:jc w:val="center"/>
              <w:rPr>
                <w:snapToGrid/>
              </w:rPr>
            </w:pPr>
            <w:r w:rsidRPr="006B7AF1">
              <w:rPr>
                <w:rFonts w:hint="eastAsia"/>
                <w:snapToGrid/>
              </w:rPr>
              <w:t>達成率</w:t>
            </w:r>
          </w:p>
        </w:tc>
        <w:tc>
          <w:tcPr>
            <w:tcW w:w="1144" w:type="dxa"/>
            <w:tcBorders>
              <w:top w:val="single" w:sz="4" w:space="0" w:color="auto"/>
              <w:left w:val="nil"/>
              <w:bottom w:val="single" w:sz="12"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50.00</w:t>
            </w:r>
          </w:p>
        </w:tc>
        <w:tc>
          <w:tcPr>
            <w:tcW w:w="1145" w:type="dxa"/>
            <w:tcBorders>
              <w:top w:val="single" w:sz="4" w:space="0" w:color="auto"/>
              <w:left w:val="single" w:sz="4" w:space="0" w:color="auto"/>
              <w:bottom w:val="single" w:sz="12"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120.00</w:t>
            </w:r>
          </w:p>
        </w:tc>
        <w:tc>
          <w:tcPr>
            <w:tcW w:w="1144" w:type="dxa"/>
            <w:tcBorders>
              <w:top w:val="single" w:sz="4" w:space="0" w:color="auto"/>
              <w:left w:val="single" w:sz="4" w:space="0" w:color="auto"/>
              <w:bottom w:val="single" w:sz="12" w:space="0" w:color="auto"/>
              <w:right w:val="single" w:sz="4" w:space="0" w:color="auto"/>
            </w:tcBorders>
            <w:vAlign w:val="center"/>
          </w:tcPr>
          <w:p w:rsidR="00722210" w:rsidRPr="006B7AF1" w:rsidRDefault="00722210" w:rsidP="00E05A6A">
            <w:pPr>
              <w:pStyle w:val="142"/>
              <w:jc w:val="right"/>
              <w:rPr>
                <w:snapToGrid/>
                <w:szCs w:val="24"/>
              </w:rPr>
            </w:pPr>
            <w:r>
              <w:rPr>
                <w:rFonts w:hint="eastAsia"/>
                <w:snapToGrid/>
                <w:szCs w:val="24"/>
              </w:rPr>
              <w:t>150.00</w:t>
            </w:r>
          </w:p>
        </w:tc>
        <w:tc>
          <w:tcPr>
            <w:tcW w:w="1145" w:type="dxa"/>
            <w:tcBorders>
              <w:top w:val="single" w:sz="4" w:space="0" w:color="auto"/>
              <w:left w:val="single" w:sz="4" w:space="0" w:color="auto"/>
              <w:bottom w:val="single" w:sz="12" w:space="0" w:color="auto"/>
              <w:right w:val="single" w:sz="12" w:space="0" w:color="auto"/>
            </w:tcBorders>
            <w:vAlign w:val="center"/>
          </w:tcPr>
          <w:p w:rsidR="00722210" w:rsidRPr="006B7AF1" w:rsidRDefault="00722210" w:rsidP="00E05A6A">
            <w:pPr>
              <w:pStyle w:val="142"/>
              <w:jc w:val="right"/>
              <w:rPr>
                <w:snapToGrid/>
                <w:szCs w:val="24"/>
              </w:rPr>
            </w:pPr>
            <w:r>
              <w:rPr>
                <w:rFonts w:hint="eastAsia"/>
                <w:snapToGrid/>
                <w:szCs w:val="24"/>
              </w:rPr>
              <w:t>200.00</w:t>
            </w:r>
          </w:p>
        </w:tc>
      </w:tr>
    </w:tbl>
    <w:p w:rsidR="00722210" w:rsidRPr="006B7AF1" w:rsidRDefault="00722210" w:rsidP="00E05A6A">
      <w:pPr>
        <w:snapToGrid w:val="0"/>
        <w:spacing w:line="280" w:lineRule="exact"/>
        <w:ind w:leftChars="0" w:left="0" w:firstLineChars="0" w:firstLine="0"/>
        <w:jc w:val="left"/>
        <w:rPr>
          <w:rFonts w:hAnsi="標楷體"/>
          <w:snapToGrid/>
          <w:sz w:val="24"/>
        </w:rPr>
      </w:pPr>
      <w:r w:rsidRPr="006B7AF1">
        <w:rPr>
          <w:rFonts w:hAnsi="標楷體" w:hint="eastAsia"/>
          <w:snapToGrid/>
          <w:sz w:val="24"/>
        </w:rPr>
        <w:t>資料來源</w:t>
      </w:r>
      <w:r w:rsidRPr="006B7AF1">
        <w:rPr>
          <w:rFonts w:hAnsi="標楷體" w:hint="eastAsia"/>
          <w:snapToGrid/>
          <w:sz w:val="24"/>
          <w:lang w:eastAsia="zh-HK"/>
        </w:rPr>
        <w:t>：</w:t>
      </w:r>
      <w:r w:rsidRPr="006B7AF1">
        <w:rPr>
          <w:rFonts w:hAnsi="標楷體" w:hint="eastAsia"/>
          <w:snapToGrid/>
          <w:sz w:val="24"/>
        </w:rPr>
        <w:t>社家署</w:t>
      </w:r>
      <w:r w:rsidRPr="006B7AF1">
        <w:rPr>
          <w:rFonts w:hAnsi="標楷體" w:hint="eastAsia"/>
          <w:snapToGrid/>
          <w:sz w:val="24"/>
          <w:lang w:eastAsia="zh-HK"/>
        </w:rPr>
        <w:t>提供，本中心整理</w:t>
      </w:r>
      <w:r w:rsidRPr="006B7AF1">
        <w:rPr>
          <w:rFonts w:hAnsi="標楷體" w:hint="eastAsia"/>
          <w:snapToGrid/>
          <w:sz w:val="24"/>
        </w:rPr>
        <w:t>。</w:t>
      </w:r>
    </w:p>
    <w:p w:rsidR="00722210" w:rsidRDefault="00722210" w:rsidP="00E05A6A">
      <w:pPr>
        <w:ind w:left="566" w:firstLine="566"/>
        <w:rPr>
          <w:rFonts w:hAnsi="標楷體"/>
          <w:snapToGrid/>
        </w:rPr>
      </w:pPr>
      <w:r w:rsidRPr="006B7AF1">
        <w:rPr>
          <w:rFonts w:hAnsi="標楷體" w:hint="eastAsia"/>
          <w:snapToGrid/>
        </w:rPr>
        <w:t>綜上，</w:t>
      </w:r>
      <w:r w:rsidRPr="008A39CB">
        <w:rPr>
          <w:rFonts w:hAnsi="標楷體" w:hint="eastAsia"/>
          <w:snapToGrid/>
        </w:rPr>
        <w:t>社家署</w:t>
      </w:r>
      <w:r>
        <w:rPr>
          <w:rFonts w:hAnsi="標楷體" w:hint="eastAsia"/>
          <w:snapToGrid/>
        </w:rPr>
        <w:t>辦理</w:t>
      </w:r>
      <w:r w:rsidRPr="008A39CB">
        <w:rPr>
          <w:rFonts w:hAnsi="標楷體" w:hint="eastAsia"/>
          <w:snapToGrid/>
        </w:rPr>
        <w:t>前瞻第</w:t>
      </w:r>
      <w:r>
        <w:rPr>
          <w:rFonts w:hAnsi="標楷體" w:hint="eastAsia"/>
          <w:snapToGrid/>
        </w:rPr>
        <w:t>1至4</w:t>
      </w:r>
      <w:r w:rsidRPr="008A39CB">
        <w:rPr>
          <w:rFonts w:hAnsi="標楷體" w:hint="eastAsia"/>
          <w:snapToGrid/>
        </w:rPr>
        <w:t>期特別預算</w:t>
      </w:r>
      <w:r>
        <w:rPr>
          <w:rFonts w:hAnsi="標楷體" w:hint="eastAsia"/>
          <w:snapToGrid/>
        </w:rPr>
        <w:t>推動</w:t>
      </w:r>
      <w:r w:rsidRPr="008A39CB">
        <w:rPr>
          <w:rFonts w:hAnsi="標楷體" w:hint="eastAsia"/>
          <w:snapToGrid/>
        </w:rPr>
        <w:t>「因應少子化友善育兒空間建設」計畫</w:t>
      </w:r>
      <w:r>
        <w:rPr>
          <w:rFonts w:hAnsi="標楷體" w:hint="eastAsia"/>
          <w:snapToGrid/>
        </w:rPr>
        <w:t>，</w:t>
      </w:r>
      <w:r w:rsidRPr="003E79B4">
        <w:rPr>
          <w:rFonts w:hAnsi="標楷體" w:hint="eastAsia"/>
          <w:snapToGrid/>
        </w:rPr>
        <w:t>因案件流標、審查程序費時</w:t>
      </w:r>
      <w:r>
        <w:rPr>
          <w:rFonts w:hAnsi="標楷體" w:hint="eastAsia"/>
          <w:snapToGrid/>
        </w:rPr>
        <w:t>等因素，截至113年底，</w:t>
      </w:r>
      <w:r w:rsidRPr="00770EBA">
        <w:rPr>
          <w:rFonts w:hAnsi="標楷體" w:hint="eastAsia"/>
          <w:snapToGrid/>
        </w:rPr>
        <w:t>包括</w:t>
      </w:r>
      <w:r>
        <w:rPr>
          <w:rFonts w:hAnsi="標楷體" w:hint="eastAsia"/>
          <w:snapToGrid/>
        </w:rPr>
        <w:t>「</w:t>
      </w:r>
      <w:r w:rsidRPr="00770EBA">
        <w:rPr>
          <w:rFonts w:hAnsi="標楷體" w:hint="eastAsia"/>
          <w:snapToGrid/>
        </w:rPr>
        <w:t>推動社區公共托育設施</w:t>
      </w:r>
      <w:r>
        <w:rPr>
          <w:rFonts w:hAnsi="標楷體" w:hint="eastAsia"/>
          <w:snapToGrid/>
        </w:rPr>
        <w:t>」</w:t>
      </w:r>
      <w:r w:rsidRPr="00770EBA">
        <w:rPr>
          <w:rFonts w:hAnsi="標楷體" w:hint="eastAsia"/>
          <w:snapToGrid/>
        </w:rPr>
        <w:t>、</w:t>
      </w:r>
      <w:r>
        <w:rPr>
          <w:rFonts w:hAnsi="標楷體" w:hint="eastAsia"/>
          <w:snapToGrid/>
        </w:rPr>
        <w:t>「</w:t>
      </w:r>
      <w:r w:rsidRPr="00770EBA">
        <w:rPr>
          <w:rFonts w:hAnsi="標楷體" w:hint="eastAsia"/>
          <w:snapToGrid/>
        </w:rPr>
        <w:t>布建托育資源中心</w:t>
      </w:r>
      <w:r>
        <w:rPr>
          <w:rFonts w:hAnsi="標楷體" w:hint="eastAsia"/>
          <w:snapToGrid/>
        </w:rPr>
        <w:t>」</w:t>
      </w:r>
      <w:r w:rsidRPr="00770EBA">
        <w:rPr>
          <w:rFonts w:hAnsi="標楷體" w:hint="eastAsia"/>
          <w:snapToGrid/>
        </w:rPr>
        <w:t>及</w:t>
      </w:r>
      <w:r>
        <w:rPr>
          <w:rFonts w:hAnsi="標楷體" w:hint="eastAsia"/>
          <w:snapToGrid/>
        </w:rPr>
        <w:t>「</w:t>
      </w:r>
      <w:r w:rsidRPr="00770EBA">
        <w:rPr>
          <w:rFonts w:hAnsi="標楷體" w:hint="eastAsia"/>
          <w:snapToGrid/>
        </w:rPr>
        <w:t>整建綜合社會福利館</w:t>
      </w:r>
      <w:r>
        <w:rPr>
          <w:rFonts w:hAnsi="標楷體" w:hint="eastAsia"/>
          <w:snapToGrid/>
        </w:rPr>
        <w:t>」</w:t>
      </w:r>
      <w:r w:rsidRPr="00770EBA">
        <w:rPr>
          <w:rFonts w:hAnsi="標楷體" w:hint="eastAsia"/>
          <w:snapToGrid/>
        </w:rPr>
        <w:t>等工作項目之累計預算執行率</w:t>
      </w:r>
      <w:r>
        <w:rPr>
          <w:rFonts w:hAnsi="標楷體" w:hint="eastAsia"/>
          <w:snapToGrid/>
        </w:rPr>
        <w:t>均未及八成</w:t>
      </w:r>
      <w:r w:rsidRPr="008A39CB">
        <w:rPr>
          <w:rFonts w:hAnsi="標楷體" w:hint="eastAsia"/>
          <w:snapToGrid/>
        </w:rPr>
        <w:t>，</w:t>
      </w:r>
      <w:r>
        <w:rPr>
          <w:rFonts w:hAnsi="標楷體" w:hint="eastAsia"/>
          <w:snapToGrid/>
        </w:rPr>
        <w:t>且因前揭項目多屬新建工程，作業期程相對冗長，期間亦受氣候及業者施作量能等因素影響，爰計有近百處案件未完工；另</w:t>
      </w:r>
      <w:r w:rsidRPr="008A39CB">
        <w:rPr>
          <w:rFonts w:hAnsi="標楷體" w:hint="eastAsia"/>
          <w:snapToGrid/>
        </w:rPr>
        <w:t>社區公共托育</w:t>
      </w:r>
      <w:r>
        <w:rPr>
          <w:rFonts w:hAnsi="標楷體" w:hint="eastAsia"/>
          <w:snapToGrid/>
        </w:rPr>
        <w:t>資源布建之辦理項目部分績效指標達標情形亦未盡理想</w:t>
      </w:r>
      <w:r w:rsidRPr="008A39CB">
        <w:rPr>
          <w:rFonts w:hAnsi="標楷體" w:hint="eastAsia"/>
          <w:snapToGrid/>
        </w:rPr>
        <w:t>，允宜研謀</w:t>
      </w:r>
      <w:r>
        <w:rPr>
          <w:rFonts w:hAnsi="標楷體" w:hint="eastAsia"/>
          <w:snapToGrid/>
        </w:rPr>
        <w:t>改善</w:t>
      </w:r>
      <w:r w:rsidRPr="008A39CB">
        <w:rPr>
          <w:rFonts w:hAnsi="標楷體" w:hint="eastAsia"/>
          <w:snapToGrid/>
        </w:rPr>
        <w:t>，俾</w:t>
      </w:r>
      <w:r>
        <w:rPr>
          <w:rFonts w:hAnsi="標楷體" w:hint="eastAsia"/>
          <w:snapToGrid/>
        </w:rPr>
        <w:t>落實計畫目標</w:t>
      </w:r>
      <w:r w:rsidRPr="006B7AF1">
        <w:rPr>
          <w:rFonts w:hAnsi="標楷體" w:hint="eastAsia"/>
          <w:snapToGrid/>
        </w:rPr>
        <w:t>。</w:t>
      </w:r>
    </w:p>
    <w:p w:rsidR="00722210" w:rsidRDefault="00722210" w:rsidP="00E05A6A">
      <w:pPr>
        <w:pStyle w:val="ae"/>
      </w:pPr>
      <w:r w:rsidRPr="006B7AF1">
        <w:rPr>
          <w:rFonts w:hint="eastAsia"/>
          <w:snapToGrid/>
        </w:rPr>
        <w:t>（分機：1912 黃彥斌）</w:t>
      </w:r>
    </w:p>
    <w:p w:rsidR="00722210" w:rsidRDefault="00722210" w:rsidP="00722210">
      <w:pPr>
        <w:pStyle w:val="23"/>
        <w:sectPr w:rsidR="00722210" w:rsidSect="004E3BA5">
          <w:headerReference w:type="even" r:id="rId68"/>
          <w:headerReference w:type="default" r:id="rId69"/>
          <w:footerReference w:type="even" r:id="rId70"/>
          <w:footerReference w:type="default" r:id="rId71"/>
          <w:headerReference w:type="first" r:id="rId72"/>
          <w:footerReference w:type="first" r:id="rId73"/>
          <w:footnotePr>
            <w:numRestart w:val="eachSect"/>
          </w:footnotePr>
          <w:pgSz w:w="11906" w:h="16838" w:code="9"/>
          <w:pgMar w:top="1701" w:right="1701" w:bottom="1701" w:left="1701" w:header="0" w:footer="1134" w:gutter="0"/>
          <w:cols w:space="425"/>
          <w:docGrid w:type="linesAndChars" w:linePitch="510" w:charSpace="658"/>
        </w:sectPr>
      </w:pPr>
    </w:p>
    <w:p w:rsidR="00722210" w:rsidRDefault="00722210" w:rsidP="00E05A6A">
      <w:pPr>
        <w:pStyle w:val="144"/>
        <w:ind w:left="567" w:hanging="567"/>
      </w:pPr>
      <w:bookmarkStart w:id="132" w:name="_Toc212558123"/>
      <w:r w:rsidRPr="00A5361F">
        <w:rPr>
          <w:rFonts w:hint="eastAsia"/>
        </w:rPr>
        <w:t>第1</w:t>
      </w:r>
      <w:r>
        <w:t>2</w:t>
      </w:r>
      <w:r w:rsidRPr="00A5361F">
        <w:rPr>
          <w:rFonts w:hint="eastAsia"/>
        </w:rPr>
        <w:t>款、環境保護署(環境部)主管</w:t>
      </w:r>
      <w:bookmarkEnd w:id="132"/>
    </w:p>
    <w:p w:rsidR="00722210" w:rsidRDefault="00722210" w:rsidP="00E05A6A">
      <w:pPr>
        <w:pStyle w:val="aa"/>
        <w:ind w:firstLine="566"/>
      </w:pPr>
      <w:r>
        <w:t>前瞻第</w:t>
      </w:r>
      <w:r>
        <w:rPr>
          <w:rFonts w:hint="eastAsia"/>
        </w:rPr>
        <w:t>4</w:t>
      </w:r>
      <w:r>
        <w:t>期特別決算</w:t>
      </w:r>
      <w:r w:rsidRPr="00837D25">
        <w:rPr>
          <w:rFonts w:hint="eastAsia"/>
        </w:rPr>
        <w:t>環境保護署(環境部)主管</w:t>
      </w:r>
      <w:r>
        <w:rPr>
          <w:rFonts w:hint="eastAsia"/>
        </w:rPr>
        <w:t>歲出法定預算數1</w:t>
      </w:r>
      <w:r>
        <w:t>1億</w:t>
      </w:r>
      <w:r>
        <w:rPr>
          <w:rFonts w:hint="eastAsia"/>
        </w:rPr>
        <w:t>5</w:t>
      </w:r>
      <w:r>
        <w:t>,235萬</w:t>
      </w:r>
      <w:r>
        <w:rPr>
          <w:rFonts w:hint="eastAsia"/>
        </w:rPr>
        <w:t>6</w:t>
      </w:r>
      <w:r>
        <w:t>千元</w:t>
      </w:r>
      <w:r>
        <w:rPr>
          <w:rFonts w:hint="eastAsia"/>
        </w:rPr>
        <w:t>，執行結果，歲出實現數9</w:t>
      </w:r>
      <w:r>
        <w:t>億</w:t>
      </w:r>
      <w:r>
        <w:rPr>
          <w:rFonts w:hint="eastAsia"/>
        </w:rPr>
        <w:t>6</w:t>
      </w:r>
      <w:r>
        <w:t>,</w:t>
      </w:r>
      <w:r>
        <w:rPr>
          <w:rFonts w:hint="eastAsia"/>
        </w:rPr>
        <w:t>0</w:t>
      </w:r>
      <w:r>
        <w:t>35萬</w:t>
      </w:r>
      <w:r>
        <w:rPr>
          <w:rFonts w:hint="eastAsia"/>
        </w:rPr>
        <w:t>1</w:t>
      </w:r>
      <w:r>
        <w:t>千元</w:t>
      </w:r>
      <w:r>
        <w:rPr>
          <w:rFonts w:hint="eastAsia"/>
        </w:rPr>
        <w:t>、</w:t>
      </w:r>
      <w:r>
        <w:t>保留數</w:t>
      </w:r>
      <w:r>
        <w:rPr>
          <w:rFonts w:hint="eastAsia"/>
        </w:rPr>
        <w:t>1</w:t>
      </w:r>
      <w:r>
        <w:t>億</w:t>
      </w:r>
      <w:r>
        <w:rPr>
          <w:rFonts w:hint="eastAsia"/>
        </w:rPr>
        <w:t>8</w:t>
      </w:r>
      <w:r>
        <w:t>,050萬元</w:t>
      </w:r>
      <w:r>
        <w:rPr>
          <w:rFonts w:hint="eastAsia"/>
        </w:rPr>
        <w:t>，</w:t>
      </w:r>
      <w:r>
        <w:t>決算審定數合計</w:t>
      </w:r>
      <w:r>
        <w:rPr>
          <w:rFonts w:hint="eastAsia"/>
        </w:rPr>
        <w:t>1</w:t>
      </w:r>
      <w:r>
        <w:t>1億</w:t>
      </w:r>
      <w:r>
        <w:rPr>
          <w:rFonts w:hint="eastAsia"/>
        </w:rPr>
        <w:t>4</w:t>
      </w:r>
      <w:r>
        <w:t>,085萬</w:t>
      </w:r>
      <w:r>
        <w:rPr>
          <w:rFonts w:hint="eastAsia"/>
        </w:rPr>
        <w:t>1</w:t>
      </w:r>
      <w:r>
        <w:t>千元</w:t>
      </w:r>
      <w:r>
        <w:rPr>
          <w:rFonts w:hint="eastAsia"/>
        </w:rPr>
        <w:t>，</w:t>
      </w:r>
      <w:r>
        <w:t>歲出實現數及決算審定數占法定預算數比率各為</w:t>
      </w:r>
      <w:r>
        <w:rPr>
          <w:rFonts w:hint="eastAsia"/>
        </w:rPr>
        <w:t>8</w:t>
      </w:r>
      <w:r>
        <w:t>3.34%及</w:t>
      </w:r>
      <w:r>
        <w:rPr>
          <w:rFonts w:hint="eastAsia"/>
        </w:rPr>
        <w:t>9</w:t>
      </w:r>
      <w:r>
        <w:t>9%</w:t>
      </w:r>
      <w:r>
        <w:rPr>
          <w:rFonts w:hint="eastAsia"/>
        </w:rPr>
        <w:t>。</w:t>
      </w:r>
    </w:p>
    <w:p w:rsidR="00722210" w:rsidRDefault="00722210" w:rsidP="00E05A6A">
      <w:pPr>
        <w:pStyle w:val="aa"/>
        <w:ind w:firstLine="566"/>
      </w:pPr>
      <w:r>
        <w:t>以執行計畫區分</w:t>
      </w:r>
      <w:r>
        <w:rPr>
          <w:rFonts w:hint="eastAsia"/>
        </w:rPr>
        <w:t>，「</w:t>
      </w:r>
      <w:r w:rsidRPr="00A43553">
        <w:rPr>
          <w:rFonts w:hint="eastAsia"/>
        </w:rPr>
        <w:t>水環境建設—水與環境</w:t>
      </w:r>
      <w:r>
        <w:rPr>
          <w:rFonts w:hint="eastAsia"/>
        </w:rPr>
        <w:t>」預算數及</w:t>
      </w:r>
      <w:r w:rsidRPr="002162A7">
        <w:rPr>
          <w:rFonts w:hint="eastAsia"/>
        </w:rPr>
        <w:t>決算審定數</w:t>
      </w:r>
      <w:r>
        <w:rPr>
          <w:rFonts w:hint="eastAsia"/>
        </w:rPr>
        <w:t>皆為1</w:t>
      </w:r>
      <w:r>
        <w:t>億</w:t>
      </w:r>
      <w:r>
        <w:rPr>
          <w:rFonts w:hint="eastAsia"/>
        </w:rPr>
        <w:t>9</w:t>
      </w:r>
      <w:r>
        <w:t>,900萬元</w:t>
      </w:r>
      <w:r>
        <w:rPr>
          <w:rFonts w:hint="eastAsia"/>
        </w:rPr>
        <w:t>；「</w:t>
      </w:r>
      <w:r w:rsidRPr="002162A7">
        <w:rPr>
          <w:rFonts w:hint="eastAsia"/>
        </w:rPr>
        <w:t>綠能建設</w:t>
      </w:r>
      <w:r>
        <w:rPr>
          <w:rFonts w:hint="eastAsia"/>
        </w:rPr>
        <w:t>」預算數5</w:t>
      </w:r>
      <w:r>
        <w:t>億</w:t>
      </w:r>
      <w:r>
        <w:rPr>
          <w:rFonts w:hint="eastAsia"/>
        </w:rPr>
        <w:t>3</w:t>
      </w:r>
      <w:r>
        <w:t>,000萬元</w:t>
      </w:r>
      <w:r>
        <w:rPr>
          <w:rFonts w:hint="eastAsia"/>
        </w:rPr>
        <w:t>，</w:t>
      </w:r>
      <w:r>
        <w:t>決算審定數</w:t>
      </w:r>
      <w:r>
        <w:rPr>
          <w:rFonts w:hint="eastAsia"/>
        </w:rPr>
        <w:t>5</w:t>
      </w:r>
      <w:r>
        <w:t>億</w:t>
      </w:r>
      <w:r>
        <w:rPr>
          <w:rFonts w:hint="eastAsia"/>
        </w:rPr>
        <w:t>2</w:t>
      </w:r>
      <w:r>
        <w:t>,907萬1千元</w:t>
      </w:r>
      <w:r>
        <w:rPr>
          <w:rFonts w:hint="eastAsia"/>
        </w:rPr>
        <w:t>；「</w:t>
      </w:r>
      <w:r w:rsidRPr="002162A7">
        <w:rPr>
          <w:rFonts w:hint="eastAsia"/>
        </w:rPr>
        <w:t>數位建設—建構開放政府及智慧城鄉服務</w:t>
      </w:r>
      <w:r>
        <w:rPr>
          <w:rFonts w:hint="eastAsia"/>
        </w:rPr>
        <w:t>」</w:t>
      </w:r>
      <w:r w:rsidRPr="002162A7">
        <w:rPr>
          <w:rFonts w:hint="eastAsia"/>
        </w:rPr>
        <w:t>預算數</w:t>
      </w:r>
      <w:r>
        <w:rPr>
          <w:rFonts w:hint="eastAsia"/>
        </w:rPr>
        <w:t>3億9</w:t>
      </w:r>
      <w:r w:rsidRPr="002162A7">
        <w:rPr>
          <w:rFonts w:hint="eastAsia"/>
        </w:rPr>
        <w:t>,</w:t>
      </w:r>
      <w:r>
        <w:t>715</w:t>
      </w:r>
      <w:r w:rsidRPr="002162A7">
        <w:rPr>
          <w:rFonts w:hint="eastAsia"/>
        </w:rPr>
        <w:t>萬</w:t>
      </w:r>
      <w:r>
        <w:rPr>
          <w:rFonts w:hint="eastAsia"/>
        </w:rPr>
        <w:t>6</w:t>
      </w:r>
      <w:r>
        <w:t>千</w:t>
      </w:r>
      <w:r w:rsidRPr="002162A7">
        <w:rPr>
          <w:rFonts w:hint="eastAsia"/>
        </w:rPr>
        <w:t>元，決算審定數</w:t>
      </w:r>
      <w:r>
        <w:rPr>
          <w:rFonts w:hint="eastAsia"/>
        </w:rPr>
        <w:t>3</w:t>
      </w:r>
      <w:r w:rsidRPr="002162A7">
        <w:rPr>
          <w:rFonts w:hint="eastAsia"/>
        </w:rPr>
        <w:t>億</w:t>
      </w:r>
      <w:r>
        <w:rPr>
          <w:rFonts w:hint="eastAsia"/>
        </w:rPr>
        <w:t>9</w:t>
      </w:r>
      <w:r w:rsidRPr="002162A7">
        <w:rPr>
          <w:rFonts w:hint="eastAsia"/>
        </w:rPr>
        <w:t>,</w:t>
      </w:r>
      <w:r>
        <w:t>629</w:t>
      </w:r>
      <w:r w:rsidRPr="002162A7">
        <w:rPr>
          <w:rFonts w:hint="eastAsia"/>
        </w:rPr>
        <w:t>萬</w:t>
      </w:r>
      <w:r>
        <w:rPr>
          <w:rFonts w:hint="eastAsia"/>
        </w:rPr>
        <w:t>3</w:t>
      </w:r>
      <w:r w:rsidRPr="002162A7">
        <w:rPr>
          <w:rFonts w:hint="eastAsia"/>
        </w:rPr>
        <w:t>千元；</w:t>
      </w:r>
      <w:r>
        <w:rPr>
          <w:rFonts w:hint="eastAsia"/>
        </w:rPr>
        <w:t>「</w:t>
      </w:r>
      <w:r w:rsidRPr="002162A7">
        <w:rPr>
          <w:rFonts w:hint="eastAsia"/>
        </w:rPr>
        <w:t>城鄉建設—公共服務據點整備</w:t>
      </w:r>
      <w:r>
        <w:rPr>
          <w:rFonts w:hint="eastAsia"/>
        </w:rPr>
        <w:t>」</w:t>
      </w:r>
      <w:r w:rsidRPr="002162A7">
        <w:rPr>
          <w:rFonts w:hint="eastAsia"/>
        </w:rPr>
        <w:t>預算數</w:t>
      </w:r>
      <w:r>
        <w:t>2</w:t>
      </w:r>
      <w:r w:rsidRPr="002162A7">
        <w:rPr>
          <w:rFonts w:hint="eastAsia"/>
        </w:rPr>
        <w:t>,</w:t>
      </w:r>
      <w:r>
        <w:t>620</w:t>
      </w:r>
      <w:r w:rsidRPr="002162A7">
        <w:rPr>
          <w:rFonts w:hint="eastAsia"/>
        </w:rPr>
        <w:t>萬元，決算審定數</w:t>
      </w:r>
      <w:r>
        <w:rPr>
          <w:rFonts w:hint="eastAsia"/>
        </w:rPr>
        <w:t>1</w:t>
      </w:r>
      <w:r w:rsidRPr="002162A7">
        <w:rPr>
          <w:rFonts w:hint="eastAsia"/>
        </w:rPr>
        <w:t>,</w:t>
      </w:r>
      <w:r>
        <w:t>585</w:t>
      </w:r>
      <w:r w:rsidRPr="002162A7">
        <w:rPr>
          <w:rFonts w:hint="eastAsia"/>
        </w:rPr>
        <w:t>萬</w:t>
      </w:r>
      <w:r>
        <w:rPr>
          <w:rFonts w:hint="eastAsia"/>
        </w:rPr>
        <w:t>7</w:t>
      </w:r>
      <w:r w:rsidRPr="002162A7">
        <w:rPr>
          <w:rFonts w:hint="eastAsia"/>
        </w:rPr>
        <w:t>千元</w:t>
      </w:r>
      <w:r>
        <w:rPr>
          <w:rFonts w:hint="eastAsia"/>
        </w:rPr>
        <w:t>，以上皆由</w:t>
      </w:r>
      <w:r w:rsidRPr="002162A7">
        <w:rPr>
          <w:rFonts w:hint="eastAsia"/>
        </w:rPr>
        <w:t>環境部(由原行政院環境保護署於112年8月22日改制，以下同)</w:t>
      </w:r>
      <w:r>
        <w:rPr>
          <w:rFonts w:hint="eastAsia"/>
        </w:rPr>
        <w:t>執行(詳表1</w:t>
      </w:r>
      <w:r>
        <w:t>)</w:t>
      </w:r>
      <w:r>
        <w:rPr>
          <w:rFonts w:hint="eastAsia"/>
        </w:rPr>
        <w:t>。</w:t>
      </w:r>
    </w:p>
    <w:p w:rsidR="00722210" w:rsidRPr="00A43553" w:rsidRDefault="00722210" w:rsidP="00E05A6A">
      <w:pPr>
        <w:pStyle w:val="aa"/>
        <w:ind w:leftChars="-4" w:hangingChars="4" w:hanging="11"/>
        <w:rPr>
          <w:b/>
          <w:bCs/>
        </w:rPr>
      </w:pPr>
      <w:r w:rsidRPr="00A43553">
        <w:rPr>
          <w:b/>
          <w:bCs/>
        </w:rPr>
        <w:t>表</w:t>
      </w:r>
      <w:r w:rsidRPr="00A43553">
        <w:rPr>
          <w:rFonts w:hint="eastAsia"/>
          <w:b/>
          <w:bCs/>
        </w:rPr>
        <w:t>1</w:t>
      </w:r>
      <w:r w:rsidRPr="00A43553">
        <w:rPr>
          <w:b/>
          <w:bCs/>
        </w:rPr>
        <w:t xml:space="preserve">  前</w:t>
      </w:r>
      <w:r>
        <w:rPr>
          <w:b/>
          <w:bCs/>
        </w:rPr>
        <w:t>瞻</w:t>
      </w:r>
      <w:r w:rsidRPr="00A43553">
        <w:rPr>
          <w:b/>
          <w:bCs/>
        </w:rPr>
        <w:t>第</w:t>
      </w:r>
      <w:r w:rsidRPr="00A43553">
        <w:rPr>
          <w:rFonts w:hint="eastAsia"/>
          <w:b/>
          <w:bCs/>
        </w:rPr>
        <w:t>4</w:t>
      </w:r>
      <w:r w:rsidRPr="00A43553">
        <w:rPr>
          <w:b/>
          <w:bCs/>
        </w:rPr>
        <w:t>期特別預算</w:t>
      </w:r>
      <w:r w:rsidRPr="00A43553">
        <w:rPr>
          <w:rFonts w:hint="eastAsia"/>
          <w:b/>
          <w:bCs/>
        </w:rPr>
        <w:t>環境保護署(環境部)主管預、決算概況表</w:t>
      </w:r>
    </w:p>
    <w:p w:rsidR="00722210" w:rsidRDefault="00722210" w:rsidP="00E05A6A">
      <w:pPr>
        <w:pStyle w:val="142"/>
        <w:jc w:val="right"/>
      </w:pPr>
      <w:r>
        <w:rPr>
          <w:rFonts w:hint="eastAsia"/>
        </w:rPr>
        <w:t>單位：新臺幣千元</w:t>
      </w:r>
    </w:p>
    <w:tbl>
      <w:tblPr>
        <w:tblW w:w="8536" w:type="dxa"/>
        <w:tblInd w:w="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80"/>
        <w:gridCol w:w="2410"/>
        <w:gridCol w:w="850"/>
        <w:gridCol w:w="976"/>
        <w:gridCol w:w="946"/>
        <w:gridCol w:w="923"/>
        <w:gridCol w:w="1151"/>
      </w:tblGrid>
      <w:tr w:rsidR="00722210" w:rsidRPr="003C134E" w:rsidTr="00E05A6A">
        <w:trPr>
          <w:trHeight w:val="334"/>
        </w:trPr>
        <w:tc>
          <w:tcPr>
            <w:tcW w:w="3690" w:type="dxa"/>
            <w:gridSpan w:val="2"/>
            <w:vMerge w:val="restart"/>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計畫名稱</w:t>
            </w:r>
          </w:p>
        </w:tc>
        <w:tc>
          <w:tcPr>
            <w:tcW w:w="850" w:type="dxa"/>
            <w:vMerge w:val="restart"/>
            <w:vAlign w:val="center"/>
          </w:tcPr>
          <w:p w:rsidR="00722210" w:rsidRPr="003C134E" w:rsidRDefault="00722210" w:rsidP="00E05A6A">
            <w:pPr>
              <w:pStyle w:val="142"/>
              <w:jc w:val="center"/>
              <w:rPr>
                <w:b/>
                <w:bCs/>
                <w:snapToGrid/>
                <w:spacing w:val="-20"/>
              </w:rPr>
            </w:pPr>
            <w:r w:rsidRPr="003C134E">
              <w:rPr>
                <w:rFonts w:hint="eastAsia"/>
                <w:b/>
                <w:bCs/>
                <w:snapToGrid/>
                <w:spacing w:val="-20"/>
              </w:rPr>
              <w:t>編列機關</w:t>
            </w:r>
          </w:p>
        </w:tc>
        <w:tc>
          <w:tcPr>
            <w:tcW w:w="976" w:type="dxa"/>
            <w:vMerge w:val="restart"/>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法定預算數</w:t>
            </w:r>
          </w:p>
        </w:tc>
        <w:tc>
          <w:tcPr>
            <w:tcW w:w="3020" w:type="dxa"/>
            <w:gridSpan w:val="3"/>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決算審定數</w:t>
            </w:r>
          </w:p>
        </w:tc>
      </w:tr>
      <w:tr w:rsidR="00722210" w:rsidRPr="003C134E" w:rsidTr="00E05A6A">
        <w:trPr>
          <w:trHeight w:val="399"/>
        </w:trPr>
        <w:tc>
          <w:tcPr>
            <w:tcW w:w="3690" w:type="dxa"/>
            <w:gridSpan w:val="2"/>
            <w:vMerge/>
            <w:shd w:val="clear" w:color="auto" w:fill="auto"/>
            <w:vAlign w:val="center"/>
          </w:tcPr>
          <w:p w:rsidR="00722210" w:rsidRPr="003C134E" w:rsidRDefault="00722210" w:rsidP="00E05A6A">
            <w:pPr>
              <w:pStyle w:val="142"/>
              <w:jc w:val="center"/>
              <w:rPr>
                <w:b/>
                <w:bCs/>
                <w:snapToGrid/>
                <w:spacing w:val="-20"/>
              </w:rPr>
            </w:pPr>
          </w:p>
        </w:tc>
        <w:tc>
          <w:tcPr>
            <w:tcW w:w="850" w:type="dxa"/>
            <w:vMerge/>
          </w:tcPr>
          <w:p w:rsidR="00722210" w:rsidRPr="003C134E" w:rsidRDefault="00722210" w:rsidP="00E05A6A">
            <w:pPr>
              <w:pStyle w:val="142"/>
              <w:jc w:val="center"/>
              <w:rPr>
                <w:b/>
                <w:bCs/>
                <w:snapToGrid/>
                <w:spacing w:val="-20"/>
              </w:rPr>
            </w:pPr>
          </w:p>
        </w:tc>
        <w:tc>
          <w:tcPr>
            <w:tcW w:w="976" w:type="dxa"/>
            <w:vMerge/>
            <w:shd w:val="clear" w:color="auto" w:fill="auto"/>
            <w:vAlign w:val="center"/>
          </w:tcPr>
          <w:p w:rsidR="00722210" w:rsidRPr="003C134E" w:rsidRDefault="00722210" w:rsidP="00E05A6A">
            <w:pPr>
              <w:pStyle w:val="142"/>
              <w:jc w:val="center"/>
              <w:rPr>
                <w:b/>
                <w:bCs/>
                <w:snapToGrid/>
                <w:spacing w:val="-20"/>
              </w:rPr>
            </w:pPr>
          </w:p>
        </w:tc>
        <w:tc>
          <w:tcPr>
            <w:tcW w:w="946" w:type="dxa"/>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歲出實現數</w:t>
            </w:r>
          </w:p>
        </w:tc>
        <w:tc>
          <w:tcPr>
            <w:tcW w:w="923" w:type="dxa"/>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保留數</w:t>
            </w:r>
          </w:p>
        </w:tc>
        <w:tc>
          <w:tcPr>
            <w:tcW w:w="1151" w:type="dxa"/>
            <w:shd w:val="clear" w:color="auto" w:fill="auto"/>
            <w:vAlign w:val="center"/>
          </w:tcPr>
          <w:p w:rsidR="00722210" w:rsidRPr="003C134E" w:rsidRDefault="00722210" w:rsidP="00E05A6A">
            <w:pPr>
              <w:pStyle w:val="142"/>
              <w:jc w:val="center"/>
              <w:rPr>
                <w:b/>
                <w:bCs/>
                <w:snapToGrid/>
                <w:spacing w:val="-20"/>
              </w:rPr>
            </w:pPr>
            <w:r w:rsidRPr="003C134E">
              <w:rPr>
                <w:rFonts w:hint="eastAsia"/>
                <w:b/>
                <w:bCs/>
                <w:snapToGrid/>
                <w:spacing w:val="-20"/>
              </w:rPr>
              <w:t>合計</w:t>
            </w:r>
          </w:p>
        </w:tc>
      </w:tr>
      <w:tr w:rsidR="00722210" w:rsidRPr="003C134E" w:rsidTr="00E05A6A">
        <w:trPr>
          <w:trHeight w:val="730"/>
        </w:trPr>
        <w:tc>
          <w:tcPr>
            <w:tcW w:w="1280" w:type="dxa"/>
            <w:shd w:val="clear" w:color="auto" w:fill="auto"/>
            <w:vAlign w:val="center"/>
          </w:tcPr>
          <w:p w:rsidR="00722210" w:rsidRPr="00A43553" w:rsidRDefault="00722210" w:rsidP="00E05A6A">
            <w:pPr>
              <w:pStyle w:val="142"/>
              <w:jc w:val="both"/>
              <w:rPr>
                <w:b/>
                <w:bCs/>
                <w:snapToGrid/>
                <w:spacing w:val="-20"/>
              </w:rPr>
            </w:pPr>
            <w:r w:rsidRPr="00A43553">
              <w:rPr>
                <w:rFonts w:hint="eastAsia"/>
                <w:b/>
                <w:bCs/>
                <w:snapToGrid/>
                <w:spacing w:val="-20"/>
              </w:rPr>
              <w:t>水環境建設—水與環境</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1.全國水環境改善計畫-水質改善及污水設施</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shd w:val="clear" w:color="auto" w:fill="auto"/>
            <w:vAlign w:val="center"/>
          </w:tcPr>
          <w:p w:rsidR="00722210" w:rsidRPr="003C134E" w:rsidRDefault="00722210" w:rsidP="00E05A6A">
            <w:pPr>
              <w:pStyle w:val="142"/>
              <w:jc w:val="right"/>
              <w:rPr>
                <w:snapToGrid/>
                <w:spacing w:val="-20"/>
              </w:rPr>
            </w:pPr>
            <w:r w:rsidRPr="003C134E">
              <w:rPr>
                <w:spacing w:val="-20"/>
              </w:rPr>
              <w:t>199,000</w:t>
            </w:r>
          </w:p>
        </w:tc>
        <w:tc>
          <w:tcPr>
            <w:tcW w:w="946" w:type="dxa"/>
            <w:shd w:val="clear" w:color="auto" w:fill="auto"/>
            <w:vAlign w:val="center"/>
          </w:tcPr>
          <w:p w:rsidR="00722210" w:rsidRPr="003C134E" w:rsidRDefault="00722210" w:rsidP="00E05A6A">
            <w:pPr>
              <w:pStyle w:val="142"/>
              <w:jc w:val="right"/>
              <w:rPr>
                <w:snapToGrid/>
                <w:spacing w:val="-20"/>
              </w:rPr>
            </w:pPr>
            <w:r w:rsidRPr="003C134E">
              <w:rPr>
                <w:spacing w:val="-20"/>
              </w:rPr>
              <w:t>162,172</w:t>
            </w:r>
          </w:p>
        </w:tc>
        <w:tc>
          <w:tcPr>
            <w:tcW w:w="923"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36</w:t>
            </w:r>
            <w:r w:rsidRPr="003C134E">
              <w:rPr>
                <w:rFonts w:hint="eastAsia"/>
                <w:snapToGrid/>
                <w:spacing w:val="-20"/>
              </w:rPr>
              <w:t>,</w:t>
            </w:r>
            <w:r w:rsidRPr="003C134E">
              <w:rPr>
                <w:snapToGrid/>
                <w:spacing w:val="-20"/>
              </w:rPr>
              <w:t>828</w:t>
            </w:r>
            <w:r w:rsidRPr="003C134E">
              <w:rPr>
                <w:rFonts w:hint="eastAsia"/>
                <w:snapToGrid/>
                <w:spacing w:val="-20"/>
              </w:rPr>
              <w:t xml:space="preserve"> </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spacing w:val="-20"/>
              </w:rPr>
              <w:t>199,000</w:t>
            </w:r>
          </w:p>
        </w:tc>
      </w:tr>
      <w:tr w:rsidR="00722210" w:rsidRPr="003C134E" w:rsidTr="00E05A6A">
        <w:trPr>
          <w:trHeight w:val="785"/>
        </w:trPr>
        <w:tc>
          <w:tcPr>
            <w:tcW w:w="1280" w:type="dxa"/>
            <w:vMerge w:val="restart"/>
            <w:shd w:val="clear" w:color="auto" w:fill="auto"/>
            <w:vAlign w:val="center"/>
          </w:tcPr>
          <w:p w:rsidR="00722210" w:rsidRPr="00A43553" w:rsidRDefault="00722210" w:rsidP="00E05A6A">
            <w:pPr>
              <w:pStyle w:val="142"/>
              <w:rPr>
                <w:b/>
                <w:bCs/>
                <w:snapToGrid/>
                <w:spacing w:val="-20"/>
              </w:rPr>
            </w:pPr>
            <w:r w:rsidRPr="00A43553">
              <w:rPr>
                <w:rFonts w:hint="eastAsia"/>
                <w:b/>
                <w:bCs/>
                <w:snapToGrid/>
                <w:spacing w:val="-20"/>
              </w:rPr>
              <w:t>綠能建設</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2.友善電動車環境-新增或擴充電動車公共能源補充設施場域計畫</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vAlign w:val="center"/>
          </w:tcPr>
          <w:p w:rsidR="00722210" w:rsidRPr="003C134E" w:rsidRDefault="00722210" w:rsidP="00E05A6A">
            <w:pPr>
              <w:pStyle w:val="142"/>
              <w:jc w:val="right"/>
              <w:rPr>
                <w:snapToGrid/>
                <w:spacing w:val="-20"/>
              </w:rPr>
            </w:pPr>
            <w:r w:rsidRPr="003C134E">
              <w:rPr>
                <w:spacing w:val="-20"/>
              </w:rPr>
              <w:t>519,000</w:t>
            </w:r>
          </w:p>
        </w:tc>
        <w:tc>
          <w:tcPr>
            <w:tcW w:w="946" w:type="dxa"/>
            <w:vAlign w:val="center"/>
          </w:tcPr>
          <w:p w:rsidR="00722210" w:rsidRPr="003C134E" w:rsidRDefault="00722210" w:rsidP="00E05A6A">
            <w:pPr>
              <w:pStyle w:val="142"/>
              <w:jc w:val="right"/>
              <w:rPr>
                <w:snapToGrid/>
                <w:spacing w:val="-20"/>
              </w:rPr>
            </w:pPr>
            <w:r w:rsidRPr="003C134E">
              <w:rPr>
                <w:spacing w:val="-20"/>
              </w:rPr>
              <w:t>377,539</w:t>
            </w:r>
          </w:p>
        </w:tc>
        <w:tc>
          <w:tcPr>
            <w:tcW w:w="923"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141</w:t>
            </w:r>
            <w:r w:rsidRPr="003C134E">
              <w:rPr>
                <w:rFonts w:hint="eastAsia"/>
                <w:snapToGrid/>
                <w:spacing w:val="-20"/>
              </w:rPr>
              <w:t>,</w:t>
            </w:r>
            <w:r w:rsidRPr="003C134E">
              <w:rPr>
                <w:snapToGrid/>
                <w:spacing w:val="-20"/>
              </w:rPr>
              <w:t>16</w:t>
            </w:r>
            <w:r>
              <w:rPr>
                <w:snapToGrid/>
                <w:spacing w:val="-20"/>
              </w:rPr>
              <w:t>2</w:t>
            </w:r>
            <w:r w:rsidRPr="003C134E">
              <w:rPr>
                <w:rFonts w:hint="eastAsia"/>
                <w:snapToGrid/>
                <w:spacing w:val="-20"/>
              </w:rPr>
              <w:t xml:space="preserve"> </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rFonts w:hint="eastAsia"/>
                <w:snapToGrid/>
                <w:spacing w:val="-20"/>
              </w:rPr>
              <w:t>5</w:t>
            </w:r>
            <w:r w:rsidRPr="003C134E">
              <w:rPr>
                <w:snapToGrid/>
                <w:spacing w:val="-20"/>
              </w:rPr>
              <w:t>18</w:t>
            </w:r>
            <w:r w:rsidRPr="003C134E">
              <w:rPr>
                <w:rFonts w:hint="eastAsia"/>
                <w:snapToGrid/>
                <w:spacing w:val="-20"/>
              </w:rPr>
              <w:t>,</w:t>
            </w:r>
            <w:r w:rsidRPr="003C134E">
              <w:rPr>
                <w:snapToGrid/>
                <w:spacing w:val="-20"/>
              </w:rPr>
              <w:t>70</w:t>
            </w:r>
            <w:r>
              <w:rPr>
                <w:snapToGrid/>
                <w:spacing w:val="-20"/>
              </w:rPr>
              <w:t>1</w:t>
            </w:r>
            <w:r w:rsidRPr="003C134E">
              <w:rPr>
                <w:rFonts w:hint="eastAsia"/>
                <w:snapToGrid/>
                <w:spacing w:val="-20"/>
              </w:rPr>
              <w:t xml:space="preserve"> </w:t>
            </w:r>
          </w:p>
        </w:tc>
      </w:tr>
      <w:tr w:rsidR="00722210" w:rsidRPr="003C134E" w:rsidTr="00E05A6A">
        <w:trPr>
          <w:trHeight w:val="541"/>
        </w:trPr>
        <w:tc>
          <w:tcPr>
            <w:tcW w:w="1280" w:type="dxa"/>
            <w:vMerge/>
            <w:shd w:val="clear" w:color="auto" w:fill="auto"/>
            <w:vAlign w:val="center"/>
          </w:tcPr>
          <w:p w:rsidR="00722210" w:rsidRPr="00A43553" w:rsidRDefault="00722210" w:rsidP="00E05A6A">
            <w:pPr>
              <w:pStyle w:val="142"/>
              <w:rPr>
                <w:b/>
                <w:bCs/>
                <w:snapToGrid/>
                <w:spacing w:val="-20"/>
              </w:rPr>
            </w:pP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3.建立碳匯取得減量額度審議評估機制</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shd w:val="clear" w:color="auto" w:fill="auto"/>
            <w:vAlign w:val="center"/>
          </w:tcPr>
          <w:p w:rsidR="00722210" w:rsidRPr="003C134E" w:rsidRDefault="00722210" w:rsidP="00E05A6A">
            <w:pPr>
              <w:pStyle w:val="142"/>
              <w:jc w:val="right"/>
              <w:rPr>
                <w:snapToGrid/>
                <w:spacing w:val="-20"/>
              </w:rPr>
            </w:pPr>
            <w:r w:rsidRPr="003C134E">
              <w:rPr>
                <w:spacing w:val="-20"/>
              </w:rPr>
              <w:t>11,000</w:t>
            </w:r>
          </w:p>
        </w:tc>
        <w:tc>
          <w:tcPr>
            <w:tcW w:w="946" w:type="dxa"/>
            <w:shd w:val="clear" w:color="auto" w:fill="auto"/>
            <w:vAlign w:val="center"/>
          </w:tcPr>
          <w:p w:rsidR="00722210" w:rsidRPr="003C134E" w:rsidRDefault="00722210" w:rsidP="00E05A6A">
            <w:pPr>
              <w:pStyle w:val="142"/>
              <w:jc w:val="right"/>
              <w:rPr>
                <w:snapToGrid/>
                <w:spacing w:val="-20"/>
              </w:rPr>
            </w:pPr>
            <w:r w:rsidRPr="003C134E">
              <w:rPr>
                <w:spacing w:val="-20"/>
              </w:rPr>
              <w:t>11,000</w:t>
            </w:r>
          </w:p>
        </w:tc>
        <w:tc>
          <w:tcPr>
            <w:tcW w:w="923"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rFonts w:hint="eastAsia"/>
                <w:snapToGrid/>
                <w:spacing w:val="-20"/>
              </w:rPr>
              <w:t>11,000</w:t>
            </w:r>
          </w:p>
        </w:tc>
      </w:tr>
      <w:tr w:rsidR="00722210" w:rsidRPr="003C134E" w:rsidTr="00E05A6A">
        <w:trPr>
          <w:trHeight w:val="281"/>
        </w:trPr>
        <w:tc>
          <w:tcPr>
            <w:tcW w:w="1280" w:type="dxa"/>
            <w:vMerge/>
            <w:shd w:val="clear" w:color="auto" w:fill="auto"/>
            <w:vAlign w:val="center"/>
          </w:tcPr>
          <w:p w:rsidR="00722210" w:rsidRPr="00A43553" w:rsidRDefault="00722210" w:rsidP="00E05A6A">
            <w:pPr>
              <w:pStyle w:val="142"/>
              <w:rPr>
                <w:b/>
                <w:bCs/>
                <w:snapToGrid/>
                <w:spacing w:val="-20"/>
              </w:rPr>
            </w:pPr>
          </w:p>
        </w:tc>
        <w:tc>
          <w:tcPr>
            <w:tcW w:w="2410" w:type="dxa"/>
            <w:shd w:val="clear" w:color="auto" w:fill="auto"/>
            <w:vAlign w:val="center"/>
          </w:tcPr>
          <w:p w:rsidR="00722210" w:rsidRPr="003C134E" w:rsidRDefault="00722210" w:rsidP="00E05A6A">
            <w:pPr>
              <w:pStyle w:val="142"/>
              <w:jc w:val="center"/>
              <w:rPr>
                <w:b/>
                <w:bCs/>
                <w:snapToGrid/>
                <w:spacing w:val="-20"/>
              </w:rPr>
            </w:pPr>
            <w:r w:rsidRPr="003C134E">
              <w:rPr>
                <w:b/>
                <w:bCs/>
                <w:snapToGrid/>
                <w:spacing w:val="-20"/>
              </w:rPr>
              <w:t>小計</w:t>
            </w:r>
          </w:p>
        </w:tc>
        <w:tc>
          <w:tcPr>
            <w:tcW w:w="850" w:type="dxa"/>
            <w:vAlign w:val="center"/>
          </w:tcPr>
          <w:p w:rsidR="00722210" w:rsidRPr="003C134E" w:rsidRDefault="00722210" w:rsidP="00E05A6A">
            <w:pPr>
              <w:pStyle w:val="142"/>
              <w:jc w:val="center"/>
              <w:rPr>
                <w:b/>
                <w:bCs/>
                <w:snapToGrid/>
                <w:spacing w:val="-20"/>
              </w:rPr>
            </w:pPr>
          </w:p>
        </w:tc>
        <w:tc>
          <w:tcPr>
            <w:tcW w:w="976" w:type="dxa"/>
            <w:shd w:val="clear" w:color="auto" w:fill="auto"/>
            <w:vAlign w:val="center"/>
          </w:tcPr>
          <w:p w:rsidR="00722210" w:rsidRPr="003C134E" w:rsidRDefault="00722210" w:rsidP="00E05A6A">
            <w:pPr>
              <w:pStyle w:val="142"/>
              <w:jc w:val="right"/>
              <w:rPr>
                <w:b/>
                <w:bCs/>
                <w:snapToGrid/>
                <w:spacing w:val="-20"/>
              </w:rPr>
            </w:pPr>
            <w:r w:rsidRPr="003C134E">
              <w:rPr>
                <w:rFonts w:hint="eastAsia"/>
                <w:b/>
                <w:bCs/>
                <w:snapToGrid/>
                <w:spacing w:val="-20"/>
              </w:rPr>
              <w:t>5</w:t>
            </w:r>
            <w:r w:rsidRPr="003C134E">
              <w:rPr>
                <w:b/>
                <w:bCs/>
                <w:snapToGrid/>
                <w:spacing w:val="-20"/>
              </w:rPr>
              <w:t>30,000</w:t>
            </w:r>
          </w:p>
        </w:tc>
        <w:tc>
          <w:tcPr>
            <w:tcW w:w="946" w:type="dxa"/>
            <w:shd w:val="clear" w:color="auto" w:fill="auto"/>
            <w:vAlign w:val="center"/>
          </w:tcPr>
          <w:p w:rsidR="00722210" w:rsidRPr="003C134E" w:rsidRDefault="00722210" w:rsidP="00E05A6A">
            <w:pPr>
              <w:pStyle w:val="142"/>
              <w:jc w:val="right"/>
              <w:rPr>
                <w:b/>
                <w:bCs/>
                <w:snapToGrid/>
                <w:spacing w:val="-20"/>
              </w:rPr>
            </w:pPr>
            <w:r w:rsidRPr="003C134E">
              <w:rPr>
                <w:b/>
                <w:bCs/>
                <w:snapToGrid/>
                <w:spacing w:val="-20"/>
              </w:rPr>
              <w:t>388</w:t>
            </w:r>
            <w:r w:rsidRPr="003C134E">
              <w:rPr>
                <w:rFonts w:hint="eastAsia"/>
                <w:b/>
                <w:bCs/>
                <w:snapToGrid/>
                <w:spacing w:val="-20"/>
              </w:rPr>
              <w:t>,</w:t>
            </w:r>
            <w:r w:rsidRPr="003C134E">
              <w:rPr>
                <w:b/>
                <w:bCs/>
                <w:snapToGrid/>
                <w:spacing w:val="-20"/>
              </w:rPr>
              <w:t>539</w:t>
            </w:r>
          </w:p>
        </w:tc>
        <w:tc>
          <w:tcPr>
            <w:tcW w:w="923" w:type="dxa"/>
            <w:shd w:val="clear" w:color="auto" w:fill="auto"/>
            <w:vAlign w:val="center"/>
          </w:tcPr>
          <w:p w:rsidR="00722210" w:rsidRPr="003C134E" w:rsidRDefault="00722210" w:rsidP="00E05A6A">
            <w:pPr>
              <w:pStyle w:val="142"/>
              <w:jc w:val="right"/>
              <w:rPr>
                <w:b/>
                <w:bCs/>
                <w:snapToGrid/>
                <w:spacing w:val="-20"/>
              </w:rPr>
            </w:pPr>
            <w:r w:rsidRPr="003C134E">
              <w:rPr>
                <w:b/>
                <w:bCs/>
                <w:snapToGrid/>
                <w:spacing w:val="-20"/>
              </w:rPr>
              <w:t>141</w:t>
            </w:r>
            <w:r w:rsidRPr="003C134E">
              <w:rPr>
                <w:rFonts w:hint="eastAsia"/>
                <w:b/>
                <w:bCs/>
                <w:snapToGrid/>
                <w:spacing w:val="-20"/>
              </w:rPr>
              <w:t>,</w:t>
            </w:r>
            <w:r w:rsidRPr="003C134E">
              <w:rPr>
                <w:b/>
                <w:bCs/>
                <w:snapToGrid/>
                <w:spacing w:val="-20"/>
              </w:rPr>
              <w:t>16</w:t>
            </w:r>
            <w:r>
              <w:rPr>
                <w:b/>
                <w:bCs/>
                <w:snapToGrid/>
                <w:spacing w:val="-20"/>
              </w:rPr>
              <w:t>2</w:t>
            </w:r>
            <w:r w:rsidRPr="003C134E">
              <w:rPr>
                <w:rFonts w:hint="eastAsia"/>
                <w:b/>
                <w:bCs/>
                <w:snapToGrid/>
                <w:spacing w:val="-20"/>
              </w:rPr>
              <w:t xml:space="preserve"> </w:t>
            </w:r>
          </w:p>
        </w:tc>
        <w:tc>
          <w:tcPr>
            <w:tcW w:w="1151" w:type="dxa"/>
            <w:shd w:val="clear" w:color="auto" w:fill="auto"/>
            <w:vAlign w:val="center"/>
          </w:tcPr>
          <w:p w:rsidR="00722210" w:rsidRPr="003C134E" w:rsidRDefault="00722210" w:rsidP="00E05A6A">
            <w:pPr>
              <w:pStyle w:val="142"/>
              <w:jc w:val="right"/>
              <w:rPr>
                <w:b/>
                <w:bCs/>
                <w:snapToGrid/>
                <w:spacing w:val="-20"/>
              </w:rPr>
            </w:pPr>
            <w:r w:rsidRPr="003C134E">
              <w:rPr>
                <w:b/>
                <w:bCs/>
                <w:snapToGrid/>
                <w:spacing w:val="-20"/>
              </w:rPr>
              <w:t>529</w:t>
            </w:r>
            <w:r w:rsidRPr="003C134E">
              <w:rPr>
                <w:rFonts w:hint="eastAsia"/>
                <w:b/>
                <w:bCs/>
                <w:snapToGrid/>
                <w:spacing w:val="-20"/>
              </w:rPr>
              <w:t>,</w:t>
            </w:r>
            <w:r w:rsidRPr="003C134E">
              <w:rPr>
                <w:b/>
                <w:bCs/>
                <w:snapToGrid/>
                <w:spacing w:val="-20"/>
              </w:rPr>
              <w:t>07</w:t>
            </w:r>
            <w:r>
              <w:rPr>
                <w:b/>
                <w:bCs/>
                <w:snapToGrid/>
                <w:spacing w:val="-20"/>
              </w:rPr>
              <w:t>1</w:t>
            </w:r>
            <w:r w:rsidRPr="003C134E">
              <w:rPr>
                <w:rFonts w:hint="eastAsia"/>
                <w:b/>
                <w:bCs/>
                <w:snapToGrid/>
                <w:spacing w:val="-20"/>
              </w:rPr>
              <w:t xml:space="preserve"> </w:t>
            </w:r>
          </w:p>
        </w:tc>
      </w:tr>
      <w:tr w:rsidR="00722210" w:rsidRPr="003C134E" w:rsidTr="00E05A6A">
        <w:trPr>
          <w:trHeight w:val="716"/>
        </w:trPr>
        <w:tc>
          <w:tcPr>
            <w:tcW w:w="1280" w:type="dxa"/>
            <w:shd w:val="clear" w:color="auto" w:fill="auto"/>
            <w:vAlign w:val="center"/>
          </w:tcPr>
          <w:p w:rsidR="00722210" w:rsidRPr="00A43553" w:rsidRDefault="00722210" w:rsidP="00E05A6A">
            <w:pPr>
              <w:pStyle w:val="142"/>
              <w:rPr>
                <w:b/>
                <w:bCs/>
                <w:snapToGrid/>
                <w:spacing w:val="-20"/>
              </w:rPr>
            </w:pPr>
            <w:r w:rsidRPr="00A43553">
              <w:rPr>
                <w:rFonts w:hint="eastAsia"/>
                <w:b/>
                <w:bCs/>
                <w:snapToGrid/>
                <w:spacing w:val="-20"/>
              </w:rPr>
              <w:t>數位建設—建構開放政府及智慧城鄉服務</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4.民生公共物聯網數據應用及產業開展-智聯網-跨世代環境治理計畫</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vAlign w:val="center"/>
          </w:tcPr>
          <w:p w:rsidR="00722210" w:rsidRPr="003C134E" w:rsidRDefault="00722210" w:rsidP="00E05A6A">
            <w:pPr>
              <w:pStyle w:val="142"/>
              <w:jc w:val="right"/>
              <w:rPr>
                <w:snapToGrid/>
                <w:spacing w:val="-20"/>
              </w:rPr>
            </w:pPr>
            <w:r w:rsidRPr="003C134E">
              <w:rPr>
                <w:spacing w:val="-20"/>
              </w:rPr>
              <w:t>397,156</w:t>
            </w:r>
          </w:p>
        </w:tc>
        <w:tc>
          <w:tcPr>
            <w:tcW w:w="946" w:type="dxa"/>
            <w:vAlign w:val="center"/>
          </w:tcPr>
          <w:p w:rsidR="00722210" w:rsidRPr="003C134E" w:rsidRDefault="00722210" w:rsidP="00E05A6A">
            <w:pPr>
              <w:pStyle w:val="142"/>
              <w:jc w:val="right"/>
              <w:rPr>
                <w:snapToGrid/>
                <w:spacing w:val="-20"/>
              </w:rPr>
            </w:pPr>
            <w:r w:rsidRPr="003C134E">
              <w:rPr>
                <w:spacing w:val="-20"/>
              </w:rPr>
              <w:t>394,651</w:t>
            </w:r>
          </w:p>
        </w:tc>
        <w:tc>
          <w:tcPr>
            <w:tcW w:w="923" w:type="dxa"/>
            <w:vAlign w:val="center"/>
          </w:tcPr>
          <w:p w:rsidR="00722210" w:rsidRPr="003C134E" w:rsidRDefault="00722210" w:rsidP="00E05A6A">
            <w:pPr>
              <w:pStyle w:val="142"/>
              <w:jc w:val="right"/>
              <w:rPr>
                <w:snapToGrid/>
                <w:spacing w:val="-20"/>
              </w:rPr>
            </w:pPr>
            <w:r w:rsidRPr="003C134E">
              <w:rPr>
                <w:spacing w:val="-20"/>
              </w:rPr>
              <w:t>1,642</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396</w:t>
            </w:r>
            <w:r w:rsidRPr="003C134E">
              <w:rPr>
                <w:rFonts w:hint="eastAsia"/>
                <w:snapToGrid/>
                <w:spacing w:val="-20"/>
              </w:rPr>
              <w:t>,</w:t>
            </w:r>
            <w:r w:rsidRPr="003C134E">
              <w:rPr>
                <w:snapToGrid/>
                <w:spacing w:val="-20"/>
              </w:rPr>
              <w:t>293</w:t>
            </w:r>
          </w:p>
        </w:tc>
      </w:tr>
      <w:tr w:rsidR="00722210" w:rsidRPr="003C134E" w:rsidTr="00E05A6A">
        <w:trPr>
          <w:trHeight w:val="716"/>
        </w:trPr>
        <w:tc>
          <w:tcPr>
            <w:tcW w:w="1280" w:type="dxa"/>
            <w:shd w:val="clear" w:color="auto" w:fill="auto"/>
            <w:vAlign w:val="center"/>
          </w:tcPr>
          <w:p w:rsidR="00722210" w:rsidRPr="00A43553" w:rsidRDefault="00722210" w:rsidP="00E05A6A">
            <w:pPr>
              <w:pStyle w:val="142"/>
              <w:rPr>
                <w:b/>
                <w:bCs/>
                <w:snapToGrid/>
                <w:spacing w:val="-20"/>
              </w:rPr>
            </w:pPr>
            <w:r w:rsidRPr="00A43553">
              <w:rPr>
                <w:rFonts w:hint="eastAsia"/>
                <w:b/>
                <w:bCs/>
                <w:snapToGrid/>
                <w:spacing w:val="-20"/>
              </w:rPr>
              <w:t>城鄉建設—公共服務據點整備</w:t>
            </w:r>
          </w:p>
        </w:tc>
        <w:tc>
          <w:tcPr>
            <w:tcW w:w="2410" w:type="dxa"/>
            <w:shd w:val="clear" w:color="auto" w:fill="auto"/>
            <w:vAlign w:val="center"/>
          </w:tcPr>
          <w:p w:rsidR="00722210" w:rsidRPr="003C134E" w:rsidRDefault="00722210" w:rsidP="00E05A6A">
            <w:pPr>
              <w:pStyle w:val="142"/>
              <w:rPr>
                <w:snapToGrid/>
                <w:spacing w:val="-20"/>
              </w:rPr>
            </w:pPr>
            <w:r w:rsidRPr="003C134E">
              <w:rPr>
                <w:rFonts w:hint="eastAsia"/>
                <w:snapToGrid/>
                <w:spacing w:val="-20"/>
              </w:rPr>
              <w:t>5.公共服務據點整備-公有危險建築補強重建</w:t>
            </w:r>
          </w:p>
        </w:tc>
        <w:tc>
          <w:tcPr>
            <w:tcW w:w="850" w:type="dxa"/>
            <w:vAlign w:val="center"/>
          </w:tcPr>
          <w:p w:rsidR="00722210" w:rsidRPr="003C134E" w:rsidRDefault="00722210" w:rsidP="00E05A6A">
            <w:pPr>
              <w:pStyle w:val="142"/>
              <w:jc w:val="center"/>
              <w:rPr>
                <w:snapToGrid/>
                <w:spacing w:val="-20"/>
              </w:rPr>
            </w:pPr>
            <w:r w:rsidRPr="003C134E">
              <w:rPr>
                <w:rFonts w:hint="eastAsia"/>
                <w:snapToGrid/>
                <w:spacing w:val="-20"/>
              </w:rPr>
              <w:t>環境部</w:t>
            </w:r>
          </w:p>
        </w:tc>
        <w:tc>
          <w:tcPr>
            <w:tcW w:w="976" w:type="dxa"/>
            <w:vAlign w:val="center"/>
          </w:tcPr>
          <w:p w:rsidR="00722210" w:rsidRPr="003C134E" w:rsidRDefault="00722210" w:rsidP="00E05A6A">
            <w:pPr>
              <w:pStyle w:val="142"/>
              <w:jc w:val="right"/>
              <w:rPr>
                <w:snapToGrid/>
                <w:spacing w:val="-20"/>
              </w:rPr>
            </w:pPr>
            <w:r w:rsidRPr="003C134E">
              <w:rPr>
                <w:spacing w:val="-20"/>
              </w:rPr>
              <w:t>26,200</w:t>
            </w:r>
          </w:p>
        </w:tc>
        <w:tc>
          <w:tcPr>
            <w:tcW w:w="946" w:type="dxa"/>
            <w:vAlign w:val="center"/>
          </w:tcPr>
          <w:p w:rsidR="00722210" w:rsidRPr="003C134E" w:rsidRDefault="00722210" w:rsidP="00E05A6A">
            <w:pPr>
              <w:pStyle w:val="142"/>
              <w:jc w:val="right"/>
              <w:rPr>
                <w:snapToGrid/>
                <w:spacing w:val="-20"/>
              </w:rPr>
            </w:pPr>
            <w:r w:rsidRPr="003C134E">
              <w:rPr>
                <w:spacing w:val="-20"/>
              </w:rPr>
              <w:t>14,989</w:t>
            </w:r>
          </w:p>
        </w:tc>
        <w:tc>
          <w:tcPr>
            <w:tcW w:w="923" w:type="dxa"/>
            <w:vAlign w:val="center"/>
          </w:tcPr>
          <w:p w:rsidR="00722210" w:rsidRPr="003C134E" w:rsidRDefault="00722210" w:rsidP="00E05A6A">
            <w:pPr>
              <w:pStyle w:val="142"/>
              <w:jc w:val="right"/>
              <w:rPr>
                <w:snapToGrid/>
                <w:spacing w:val="-20"/>
              </w:rPr>
            </w:pPr>
            <w:r w:rsidRPr="003C134E">
              <w:rPr>
                <w:spacing w:val="-20"/>
              </w:rPr>
              <w:t>868</w:t>
            </w:r>
          </w:p>
        </w:tc>
        <w:tc>
          <w:tcPr>
            <w:tcW w:w="1151" w:type="dxa"/>
            <w:shd w:val="clear" w:color="auto" w:fill="auto"/>
            <w:vAlign w:val="center"/>
          </w:tcPr>
          <w:p w:rsidR="00722210" w:rsidRPr="003C134E" w:rsidRDefault="00722210" w:rsidP="00E05A6A">
            <w:pPr>
              <w:pStyle w:val="142"/>
              <w:jc w:val="right"/>
              <w:rPr>
                <w:snapToGrid/>
                <w:spacing w:val="-20"/>
              </w:rPr>
            </w:pPr>
            <w:r w:rsidRPr="003C134E">
              <w:rPr>
                <w:snapToGrid/>
                <w:spacing w:val="-20"/>
              </w:rPr>
              <w:t>15</w:t>
            </w:r>
            <w:r w:rsidRPr="003C134E">
              <w:rPr>
                <w:rFonts w:hint="eastAsia"/>
                <w:snapToGrid/>
                <w:spacing w:val="-20"/>
              </w:rPr>
              <w:t>,</w:t>
            </w:r>
            <w:r w:rsidRPr="003C134E">
              <w:rPr>
                <w:snapToGrid/>
                <w:spacing w:val="-20"/>
              </w:rPr>
              <w:t>857</w:t>
            </w:r>
          </w:p>
        </w:tc>
      </w:tr>
      <w:tr w:rsidR="00722210" w:rsidRPr="003C134E" w:rsidTr="00E05A6A">
        <w:trPr>
          <w:trHeight w:val="340"/>
        </w:trPr>
        <w:tc>
          <w:tcPr>
            <w:tcW w:w="4540" w:type="dxa"/>
            <w:gridSpan w:val="3"/>
            <w:vAlign w:val="center"/>
          </w:tcPr>
          <w:p w:rsidR="00722210" w:rsidRPr="003C134E" w:rsidRDefault="00722210" w:rsidP="00E05A6A">
            <w:pPr>
              <w:pStyle w:val="142"/>
              <w:jc w:val="center"/>
              <w:rPr>
                <w:b/>
                <w:bCs/>
                <w:snapToGrid/>
                <w:spacing w:val="-20"/>
              </w:rPr>
            </w:pPr>
            <w:r w:rsidRPr="003C134E">
              <w:rPr>
                <w:rFonts w:hint="eastAsia"/>
                <w:b/>
                <w:bCs/>
                <w:snapToGrid/>
                <w:spacing w:val="-20"/>
              </w:rPr>
              <w:t>合計</w:t>
            </w:r>
          </w:p>
        </w:tc>
        <w:tc>
          <w:tcPr>
            <w:tcW w:w="976" w:type="dxa"/>
            <w:noWrap/>
            <w:vAlign w:val="center"/>
          </w:tcPr>
          <w:p w:rsidR="00722210" w:rsidRPr="003C134E" w:rsidRDefault="00722210" w:rsidP="00E05A6A">
            <w:pPr>
              <w:pStyle w:val="142"/>
              <w:rPr>
                <w:b/>
                <w:bCs/>
                <w:snapToGrid/>
                <w:spacing w:val="-20"/>
              </w:rPr>
            </w:pPr>
            <w:r w:rsidRPr="003C134E">
              <w:rPr>
                <w:b/>
                <w:bCs/>
                <w:spacing w:val="-20"/>
              </w:rPr>
              <w:t>1,152,356</w:t>
            </w:r>
          </w:p>
        </w:tc>
        <w:tc>
          <w:tcPr>
            <w:tcW w:w="946" w:type="dxa"/>
            <w:vAlign w:val="center"/>
          </w:tcPr>
          <w:p w:rsidR="00722210" w:rsidRPr="003C134E" w:rsidRDefault="00722210" w:rsidP="00E05A6A">
            <w:pPr>
              <w:pStyle w:val="142"/>
              <w:jc w:val="right"/>
              <w:rPr>
                <w:b/>
                <w:bCs/>
                <w:snapToGrid/>
                <w:spacing w:val="-20"/>
              </w:rPr>
            </w:pPr>
            <w:r w:rsidRPr="003C134E">
              <w:rPr>
                <w:rFonts w:hint="eastAsia"/>
                <w:b/>
                <w:bCs/>
                <w:spacing w:val="-20"/>
              </w:rPr>
              <w:t>960</w:t>
            </w:r>
            <w:r w:rsidRPr="003C134E">
              <w:rPr>
                <w:b/>
                <w:bCs/>
                <w:spacing w:val="-20"/>
              </w:rPr>
              <w:t>,</w:t>
            </w:r>
            <w:r w:rsidRPr="003C134E">
              <w:rPr>
                <w:rFonts w:hint="eastAsia"/>
                <w:b/>
                <w:bCs/>
                <w:spacing w:val="-20"/>
              </w:rPr>
              <w:t>3</w:t>
            </w:r>
            <w:r w:rsidRPr="003C134E">
              <w:rPr>
                <w:b/>
                <w:bCs/>
                <w:spacing w:val="-20"/>
              </w:rPr>
              <w:t>51</w:t>
            </w:r>
          </w:p>
        </w:tc>
        <w:tc>
          <w:tcPr>
            <w:tcW w:w="923" w:type="dxa"/>
            <w:shd w:val="clear" w:color="auto" w:fill="auto"/>
            <w:vAlign w:val="center"/>
          </w:tcPr>
          <w:p w:rsidR="00722210" w:rsidRPr="003C134E" w:rsidRDefault="00722210" w:rsidP="00E05A6A">
            <w:pPr>
              <w:pStyle w:val="142"/>
              <w:jc w:val="right"/>
              <w:rPr>
                <w:b/>
                <w:bCs/>
                <w:snapToGrid/>
                <w:spacing w:val="-20"/>
              </w:rPr>
            </w:pPr>
            <w:r w:rsidRPr="003C134E">
              <w:rPr>
                <w:rFonts w:hint="eastAsia"/>
                <w:b/>
                <w:bCs/>
                <w:snapToGrid/>
                <w:spacing w:val="-20"/>
              </w:rPr>
              <w:t>1</w:t>
            </w:r>
            <w:r>
              <w:rPr>
                <w:b/>
                <w:bCs/>
                <w:snapToGrid/>
                <w:spacing w:val="-20"/>
              </w:rPr>
              <w:t>80</w:t>
            </w:r>
            <w:r w:rsidRPr="003C134E">
              <w:rPr>
                <w:b/>
                <w:bCs/>
                <w:snapToGrid/>
                <w:spacing w:val="-20"/>
              </w:rPr>
              <w:t>,</w:t>
            </w:r>
            <w:r>
              <w:rPr>
                <w:b/>
                <w:bCs/>
                <w:snapToGrid/>
                <w:spacing w:val="-20"/>
              </w:rPr>
              <w:t>500</w:t>
            </w:r>
          </w:p>
        </w:tc>
        <w:tc>
          <w:tcPr>
            <w:tcW w:w="1151" w:type="dxa"/>
            <w:shd w:val="clear" w:color="auto" w:fill="auto"/>
            <w:vAlign w:val="center"/>
          </w:tcPr>
          <w:p w:rsidR="00722210" w:rsidRPr="003C134E" w:rsidRDefault="00722210" w:rsidP="00E05A6A">
            <w:pPr>
              <w:pStyle w:val="142"/>
              <w:jc w:val="right"/>
              <w:rPr>
                <w:b/>
                <w:bCs/>
                <w:snapToGrid/>
                <w:spacing w:val="-20"/>
              </w:rPr>
            </w:pPr>
            <w:r w:rsidRPr="003C134E">
              <w:rPr>
                <w:rFonts w:hint="eastAsia"/>
                <w:b/>
                <w:bCs/>
                <w:snapToGrid/>
                <w:spacing w:val="-20"/>
              </w:rPr>
              <w:t>1</w:t>
            </w:r>
            <w:r w:rsidRPr="003C134E">
              <w:rPr>
                <w:b/>
                <w:bCs/>
                <w:snapToGrid/>
                <w:spacing w:val="-20"/>
              </w:rPr>
              <w:t>,1</w:t>
            </w:r>
            <w:r>
              <w:rPr>
                <w:b/>
                <w:bCs/>
                <w:snapToGrid/>
                <w:spacing w:val="-20"/>
              </w:rPr>
              <w:t>40</w:t>
            </w:r>
            <w:r w:rsidRPr="003C134E">
              <w:rPr>
                <w:b/>
                <w:bCs/>
                <w:snapToGrid/>
                <w:spacing w:val="-20"/>
              </w:rPr>
              <w:t>,</w:t>
            </w:r>
            <w:r>
              <w:rPr>
                <w:b/>
                <w:bCs/>
                <w:snapToGrid/>
                <w:spacing w:val="-20"/>
              </w:rPr>
              <w:t>851</w:t>
            </w:r>
          </w:p>
        </w:tc>
      </w:tr>
    </w:tbl>
    <w:p w:rsidR="00722210" w:rsidRDefault="00722210" w:rsidP="00E05A6A">
      <w:pPr>
        <w:pStyle w:val="142"/>
      </w:pPr>
      <w:r>
        <w:rPr>
          <w:rFonts w:hint="eastAsia"/>
        </w:rPr>
        <w:t>資料來源：前瞻第4</w:t>
      </w:r>
      <w:r>
        <w:t>期特別決算審核報告</w:t>
      </w:r>
      <w:r>
        <w:rPr>
          <w:rFonts w:hint="eastAsia"/>
        </w:rPr>
        <w:t>。</w:t>
      </w:r>
    </w:p>
    <w:p w:rsidR="00722210" w:rsidRDefault="00722210" w:rsidP="00E05A6A">
      <w:pPr>
        <w:pStyle w:val="a4"/>
        <w:ind w:left="567" w:hanging="567"/>
      </w:pPr>
      <w:r>
        <w:rPr>
          <w:rFonts w:hint="eastAsia"/>
        </w:rPr>
        <w:t>一、</w:t>
      </w:r>
      <w:r w:rsidRPr="00F275BF">
        <w:rPr>
          <w:rFonts w:hint="eastAsia"/>
        </w:rPr>
        <w:t>前</w:t>
      </w:r>
      <w:r>
        <w:rPr>
          <w:rFonts w:hint="eastAsia"/>
        </w:rPr>
        <w:t>瞻第4</w:t>
      </w:r>
      <w:r>
        <w:t>期特別預算保留數達</w:t>
      </w:r>
      <w:r>
        <w:rPr>
          <w:rFonts w:hint="eastAsia"/>
        </w:rPr>
        <w:t>1</w:t>
      </w:r>
      <w:r>
        <w:t>.8億元</w:t>
      </w:r>
      <w:r>
        <w:rPr>
          <w:rFonts w:hint="eastAsia"/>
        </w:rPr>
        <w:t>，而</w:t>
      </w:r>
      <w:r w:rsidRPr="00616F1D">
        <w:rPr>
          <w:rFonts w:hint="eastAsia"/>
        </w:rPr>
        <w:t>第</w:t>
      </w:r>
      <w:r>
        <w:t>3</w:t>
      </w:r>
      <w:r w:rsidRPr="00616F1D">
        <w:rPr>
          <w:rFonts w:hint="eastAsia"/>
        </w:rPr>
        <w:t>期特別預算</w:t>
      </w:r>
      <w:r w:rsidRPr="00A5361F">
        <w:rPr>
          <w:rFonts w:hint="eastAsia"/>
        </w:rPr>
        <w:t>已屆期2年仍未執行完竣，</w:t>
      </w:r>
      <w:r>
        <w:rPr>
          <w:rFonts w:hint="eastAsia"/>
        </w:rPr>
        <w:t>亟待積極</w:t>
      </w:r>
      <w:r w:rsidRPr="00A5361F">
        <w:rPr>
          <w:rFonts w:hint="eastAsia"/>
        </w:rPr>
        <w:t>執行</w:t>
      </w:r>
    </w:p>
    <w:p w:rsidR="00722210" w:rsidRDefault="00722210" w:rsidP="00E05A6A">
      <w:pPr>
        <w:ind w:left="566" w:firstLine="566"/>
      </w:pPr>
      <w:r w:rsidRPr="006C6A74">
        <w:rPr>
          <w:rFonts w:hint="eastAsia"/>
        </w:rPr>
        <w:t>為推動前瞻計畫，環境部陸續編列前</w:t>
      </w:r>
      <w:r>
        <w:rPr>
          <w:rFonts w:hint="eastAsia"/>
        </w:rPr>
        <w:t>瞻</w:t>
      </w:r>
      <w:r w:rsidRPr="006C6A74">
        <w:rPr>
          <w:rFonts w:hint="eastAsia"/>
        </w:rPr>
        <w:t>第1至4期特別預算</w:t>
      </w:r>
      <w:r>
        <w:rPr>
          <w:rFonts w:hint="eastAsia"/>
        </w:rPr>
        <w:t>推動各項業務</w:t>
      </w:r>
      <w:r w:rsidRPr="006C6A74">
        <w:rPr>
          <w:rFonts w:hint="eastAsia"/>
        </w:rPr>
        <w:t>，</w:t>
      </w:r>
      <w:r>
        <w:rPr>
          <w:rFonts w:hint="eastAsia"/>
        </w:rPr>
        <w:t>其中前瞻第3</w:t>
      </w:r>
      <w:r>
        <w:t>期特別預算自</w:t>
      </w:r>
      <w:r>
        <w:rPr>
          <w:rFonts w:hint="eastAsia"/>
        </w:rPr>
        <w:t>1</w:t>
      </w:r>
      <w:r>
        <w:t>11年度屆期迄</w:t>
      </w:r>
      <w:r>
        <w:rPr>
          <w:rFonts w:hint="eastAsia"/>
        </w:rPr>
        <w:t>1</w:t>
      </w:r>
      <w:r>
        <w:t>13年底止已</w:t>
      </w:r>
      <w:r>
        <w:rPr>
          <w:rFonts w:hint="eastAsia"/>
        </w:rPr>
        <w:t>2</w:t>
      </w:r>
      <w:r>
        <w:t>年</w:t>
      </w:r>
      <w:r>
        <w:rPr>
          <w:rFonts w:hint="eastAsia"/>
        </w:rPr>
        <w:t>，</w:t>
      </w:r>
      <w:r>
        <w:t>惟預算仍未執行完竣</w:t>
      </w:r>
      <w:r>
        <w:rPr>
          <w:rFonts w:hint="eastAsia"/>
        </w:rPr>
        <w:t>，</w:t>
      </w:r>
      <w:r>
        <w:t>至第</w:t>
      </w:r>
      <w:r w:rsidRPr="00A5361F">
        <w:rPr>
          <w:rFonts w:hint="eastAsia"/>
        </w:rPr>
        <w:t>4期</w:t>
      </w:r>
      <w:r>
        <w:rPr>
          <w:rFonts w:hint="eastAsia"/>
        </w:rPr>
        <w:t>特</w:t>
      </w:r>
      <w:r w:rsidRPr="00A5361F">
        <w:rPr>
          <w:rFonts w:hint="eastAsia"/>
        </w:rPr>
        <w:t>別預算</w:t>
      </w:r>
      <w:r>
        <w:rPr>
          <w:rFonts w:hint="eastAsia"/>
        </w:rPr>
        <w:t>共編列</w:t>
      </w:r>
      <w:r w:rsidRPr="00A5361F">
        <w:rPr>
          <w:rFonts w:hint="eastAsia"/>
        </w:rPr>
        <w:t>11億5,</w:t>
      </w:r>
      <w:r>
        <w:t>235</w:t>
      </w:r>
      <w:r w:rsidRPr="00A5361F">
        <w:rPr>
          <w:rFonts w:hint="eastAsia"/>
        </w:rPr>
        <w:t>萬</w:t>
      </w:r>
      <w:r>
        <w:rPr>
          <w:rFonts w:hint="eastAsia"/>
        </w:rPr>
        <w:t>6</w:t>
      </w:r>
      <w:r>
        <w:t>千</w:t>
      </w:r>
      <w:r w:rsidRPr="00A5361F">
        <w:rPr>
          <w:rFonts w:hint="eastAsia"/>
        </w:rPr>
        <w:t>元</w:t>
      </w:r>
      <w:r>
        <w:rPr>
          <w:rFonts w:hint="eastAsia"/>
        </w:rPr>
        <w:t>，於1</w:t>
      </w:r>
      <w:r>
        <w:t>13年底屆期時保留數亦達</w:t>
      </w:r>
      <w:r>
        <w:rPr>
          <w:rFonts w:hint="eastAsia"/>
        </w:rPr>
        <w:t>1</w:t>
      </w:r>
      <w:r>
        <w:t>.8億元</w:t>
      </w:r>
      <w:r>
        <w:rPr>
          <w:rFonts w:hint="eastAsia"/>
        </w:rPr>
        <w:t>。</w:t>
      </w:r>
      <w:r>
        <w:t>謹說明如下</w:t>
      </w:r>
      <w:r>
        <w:rPr>
          <w:rFonts w:hint="eastAsia"/>
        </w:rPr>
        <w:t>：</w:t>
      </w:r>
    </w:p>
    <w:p w:rsidR="00722210" w:rsidRPr="00486C6A" w:rsidRDefault="00722210" w:rsidP="00E05A6A">
      <w:pPr>
        <w:pStyle w:val="a6"/>
        <w:ind w:left="849" w:hanging="283"/>
        <w:rPr>
          <w:b/>
          <w:bCs/>
        </w:rPr>
      </w:pPr>
      <w:r w:rsidRPr="00486C6A">
        <w:rPr>
          <w:rFonts w:hint="eastAsia"/>
          <w:b/>
          <w:bCs/>
        </w:rPr>
        <w:t>(一</w:t>
      </w:r>
      <w:r w:rsidRPr="00486C6A">
        <w:rPr>
          <w:b/>
          <w:bCs/>
        </w:rPr>
        <w:t>)</w:t>
      </w:r>
      <w:r w:rsidRPr="00486C6A">
        <w:rPr>
          <w:rFonts w:hint="eastAsia"/>
          <w:b/>
          <w:bCs/>
        </w:rPr>
        <w:t>截至113年底止</w:t>
      </w:r>
      <w:r>
        <w:rPr>
          <w:rFonts w:hint="eastAsia"/>
          <w:b/>
          <w:bCs/>
        </w:rPr>
        <w:t>，</w:t>
      </w:r>
      <w:r w:rsidRPr="00486C6A">
        <w:rPr>
          <w:rFonts w:hint="eastAsia"/>
          <w:b/>
          <w:bCs/>
        </w:rPr>
        <w:t>環境部辦理之</w:t>
      </w:r>
      <w:r w:rsidRPr="00616F1D">
        <w:rPr>
          <w:rFonts w:hint="eastAsia"/>
          <w:b/>
          <w:bCs/>
        </w:rPr>
        <w:t>前瞻第3期特別預算</w:t>
      </w:r>
      <w:r w:rsidRPr="00486C6A">
        <w:rPr>
          <w:rFonts w:hint="eastAsia"/>
          <w:b/>
          <w:bCs/>
        </w:rPr>
        <w:t>已屆期2年仍未執行完竣</w:t>
      </w:r>
    </w:p>
    <w:p w:rsidR="00722210" w:rsidRDefault="00722210" w:rsidP="00E05A6A">
      <w:pPr>
        <w:pStyle w:val="21"/>
        <w:ind w:left="850" w:firstLine="566"/>
      </w:pPr>
      <w:r w:rsidRPr="00AC083B">
        <w:rPr>
          <w:rFonts w:hint="eastAsia"/>
        </w:rPr>
        <w:t>為推動前瞻</w:t>
      </w:r>
      <w:r>
        <w:rPr>
          <w:rFonts w:hint="eastAsia"/>
        </w:rPr>
        <w:t>計畫</w:t>
      </w:r>
      <w:r w:rsidRPr="00AC083B">
        <w:rPr>
          <w:rFonts w:hint="eastAsia"/>
        </w:rPr>
        <w:t>，</w:t>
      </w:r>
      <w:r>
        <w:rPr>
          <w:rFonts w:hint="eastAsia"/>
        </w:rPr>
        <w:t>環境部於前瞻第1</w:t>
      </w:r>
      <w:r>
        <w:t>至</w:t>
      </w:r>
      <w:r>
        <w:rPr>
          <w:rFonts w:hint="eastAsia"/>
        </w:rPr>
        <w:t>3</w:t>
      </w:r>
      <w:r>
        <w:t>期特別預算分別編列</w:t>
      </w:r>
      <w:r>
        <w:rPr>
          <w:rFonts w:hint="eastAsia"/>
        </w:rPr>
        <w:t>2</w:t>
      </w:r>
      <w:r>
        <w:t>3億</w:t>
      </w:r>
      <w:r>
        <w:rPr>
          <w:rFonts w:hint="eastAsia"/>
        </w:rPr>
        <w:t>5</w:t>
      </w:r>
      <w:r>
        <w:t>,049萬元</w:t>
      </w:r>
      <w:r>
        <w:rPr>
          <w:rFonts w:hint="eastAsia"/>
        </w:rPr>
        <w:t>、5</w:t>
      </w:r>
      <w:r>
        <w:t>0億5,209萬元及</w:t>
      </w:r>
      <w:r>
        <w:rPr>
          <w:rFonts w:hint="eastAsia"/>
        </w:rPr>
        <w:t>9</w:t>
      </w:r>
      <w:r>
        <w:t>億</w:t>
      </w:r>
      <w:r>
        <w:rPr>
          <w:rFonts w:hint="eastAsia"/>
        </w:rPr>
        <w:t>7</w:t>
      </w:r>
      <w:r>
        <w:t>,000萬元</w:t>
      </w:r>
      <w:r>
        <w:rPr>
          <w:rFonts w:hint="eastAsia"/>
        </w:rPr>
        <w:t>，</w:t>
      </w:r>
      <w:r>
        <w:t>截至</w:t>
      </w:r>
      <w:r>
        <w:rPr>
          <w:rFonts w:hint="eastAsia"/>
        </w:rPr>
        <w:t>1</w:t>
      </w:r>
      <w:r>
        <w:t>13年底止執行結果</w:t>
      </w:r>
      <w:r>
        <w:rPr>
          <w:rFonts w:hint="eastAsia"/>
        </w:rPr>
        <w:t>，</w:t>
      </w:r>
      <w:r>
        <w:t>第</w:t>
      </w:r>
      <w:r>
        <w:rPr>
          <w:rFonts w:hint="eastAsia"/>
        </w:rPr>
        <w:t>1</w:t>
      </w:r>
      <w:r>
        <w:t>至</w:t>
      </w:r>
      <w:r>
        <w:rPr>
          <w:rFonts w:hint="eastAsia"/>
        </w:rPr>
        <w:t>2</w:t>
      </w:r>
      <w:r>
        <w:t>期特別預算雖均已執行完竣</w:t>
      </w:r>
      <w:r>
        <w:rPr>
          <w:rFonts w:hint="eastAsia"/>
        </w:rPr>
        <w:t>，惟第3</w:t>
      </w:r>
      <w:r>
        <w:t>期特別預算已屆期</w:t>
      </w:r>
      <w:r>
        <w:rPr>
          <w:rFonts w:hint="eastAsia"/>
        </w:rPr>
        <w:t>2</w:t>
      </w:r>
      <w:r>
        <w:t>年</w:t>
      </w:r>
      <w:r>
        <w:rPr>
          <w:rFonts w:hint="eastAsia"/>
        </w:rPr>
        <w:t>，</w:t>
      </w:r>
      <w:r>
        <w:t>仍有部分未及執行而需保留至以後年度繼續辦理</w:t>
      </w:r>
      <w:r>
        <w:rPr>
          <w:rFonts w:hint="eastAsia"/>
        </w:rPr>
        <w:t>(</w:t>
      </w:r>
      <w:r>
        <w:t>詳表</w:t>
      </w:r>
      <w:r>
        <w:rPr>
          <w:rFonts w:hint="eastAsia"/>
        </w:rPr>
        <w:t>1</w:t>
      </w:r>
      <w:r>
        <w:t>)</w:t>
      </w:r>
      <w:r>
        <w:rPr>
          <w:rFonts w:hint="eastAsia"/>
        </w:rPr>
        <w:t>，其中不乏自1</w:t>
      </w:r>
      <w:r>
        <w:t>11年度計畫屆期後</w:t>
      </w:r>
      <w:r>
        <w:rPr>
          <w:rFonts w:hint="eastAsia"/>
        </w:rPr>
        <w:t>，</w:t>
      </w:r>
      <w:r>
        <w:t>迄</w:t>
      </w:r>
      <w:r>
        <w:rPr>
          <w:rFonts w:hint="eastAsia"/>
        </w:rPr>
        <w:t>1</w:t>
      </w:r>
      <w:r>
        <w:t>13年底止皆無進度者</w:t>
      </w:r>
      <w:r>
        <w:rPr>
          <w:rFonts w:hint="eastAsia"/>
        </w:rPr>
        <w:t>，如：補助桃園市政府辦理大漢溪員樹林排水淨化(第二期</w:t>
      </w:r>
      <w:r>
        <w:t>)</w:t>
      </w:r>
      <w:r>
        <w:rPr>
          <w:rFonts w:hint="eastAsia"/>
        </w:rPr>
        <w:t>，</w:t>
      </w:r>
      <w:r>
        <w:t>於</w:t>
      </w:r>
      <w:r>
        <w:rPr>
          <w:rFonts w:hint="eastAsia"/>
        </w:rPr>
        <w:t>1</w:t>
      </w:r>
      <w:r>
        <w:t>11年度計畫屆期時因試運轉驗收未通過</w:t>
      </w:r>
      <w:r>
        <w:rPr>
          <w:rFonts w:hint="eastAsia"/>
        </w:rPr>
        <w:t>而辦理保留，賡續執行至</w:t>
      </w:r>
      <w:r>
        <w:t>113年度卻發生履約爭議</w:t>
      </w:r>
      <w:r>
        <w:rPr>
          <w:rFonts w:hint="eastAsia"/>
        </w:rPr>
        <w:t>，</w:t>
      </w:r>
      <w:r>
        <w:t>爰同額繼續辦理保留</w:t>
      </w:r>
      <w:r>
        <w:rPr>
          <w:rFonts w:hint="eastAsia"/>
        </w:rPr>
        <w:t>；另補助金門縣政府辦理之山外溪流域優化計畫，1</w:t>
      </w:r>
      <w:r>
        <w:t>11年度因當地民意反映與建議</w:t>
      </w:r>
      <w:r>
        <w:rPr>
          <w:rFonts w:hint="eastAsia"/>
        </w:rPr>
        <w:t>，而</w:t>
      </w:r>
      <w:r>
        <w:t>辦理部分管線設計作業變更並展延工期</w:t>
      </w:r>
      <w:r>
        <w:rPr>
          <w:rFonts w:hint="eastAsia"/>
        </w:rPr>
        <w:t>，</w:t>
      </w:r>
      <w:r>
        <w:t>爰部分經費未及執行</w:t>
      </w:r>
      <w:r>
        <w:rPr>
          <w:rFonts w:hint="eastAsia"/>
        </w:rPr>
        <w:t>，</w:t>
      </w:r>
      <w:r>
        <w:t>申請保留至以後年度辦理</w:t>
      </w:r>
      <w:r>
        <w:rPr>
          <w:rFonts w:hint="eastAsia"/>
        </w:rPr>
        <w:t>，</w:t>
      </w:r>
      <w:r>
        <w:t>惟截至</w:t>
      </w:r>
      <w:r>
        <w:rPr>
          <w:rFonts w:hint="eastAsia"/>
        </w:rPr>
        <w:t>1</w:t>
      </w:r>
      <w:r>
        <w:t>13年底止仍因驗收缺失</w:t>
      </w:r>
      <w:r>
        <w:rPr>
          <w:rFonts w:hint="eastAsia"/>
        </w:rPr>
        <w:t>，及與設計單位尚有需釐清事項，致未能結案且同金額賡續辦理保留</w:t>
      </w:r>
      <w:r>
        <w:t>(詳表</w:t>
      </w:r>
      <w:r>
        <w:rPr>
          <w:rFonts w:hint="eastAsia"/>
        </w:rPr>
        <w:t>2</w:t>
      </w:r>
      <w:r>
        <w:t>)</w:t>
      </w:r>
      <w:r>
        <w:rPr>
          <w:rFonts w:hint="eastAsia"/>
        </w:rPr>
        <w:t>。</w:t>
      </w:r>
    </w:p>
    <w:p w:rsidR="00722210" w:rsidRPr="007E3BC3" w:rsidRDefault="00722210" w:rsidP="00E05A6A">
      <w:pPr>
        <w:pStyle w:val="21"/>
        <w:ind w:leftChars="-301" w:left="852" w:hangingChars="601" w:hanging="1704"/>
        <w:rPr>
          <w:b/>
          <w:bCs/>
        </w:rPr>
      </w:pPr>
      <w:r w:rsidRPr="007E3BC3">
        <w:rPr>
          <w:b/>
          <w:bCs/>
        </w:rPr>
        <w:t>表</w:t>
      </w:r>
      <w:r w:rsidRPr="007E3BC3">
        <w:rPr>
          <w:rFonts w:hint="eastAsia"/>
          <w:b/>
          <w:bCs/>
        </w:rPr>
        <w:t>1</w:t>
      </w:r>
      <w:r w:rsidRPr="007E3BC3">
        <w:rPr>
          <w:b/>
          <w:bCs/>
        </w:rPr>
        <w:t xml:space="preserve">  環境部</w:t>
      </w:r>
      <w:r w:rsidRPr="007E3BC3">
        <w:rPr>
          <w:rFonts w:hint="eastAsia"/>
          <w:b/>
          <w:bCs/>
        </w:rPr>
        <w:t>前</w:t>
      </w:r>
      <w:r>
        <w:rPr>
          <w:rFonts w:hint="eastAsia"/>
          <w:b/>
          <w:bCs/>
        </w:rPr>
        <w:t>瞻</w:t>
      </w:r>
      <w:r w:rsidRPr="007E3BC3">
        <w:rPr>
          <w:rFonts w:hint="eastAsia"/>
          <w:b/>
          <w:bCs/>
        </w:rPr>
        <w:t>第1至4期特別預算截至113年底止</w:t>
      </w:r>
      <w:r w:rsidRPr="007E3BC3">
        <w:rPr>
          <w:b/>
          <w:bCs/>
        </w:rPr>
        <w:t>執行情形表</w:t>
      </w:r>
    </w:p>
    <w:p w:rsidR="00722210" w:rsidRDefault="00722210" w:rsidP="00E05A6A">
      <w:pPr>
        <w:pStyle w:val="142"/>
        <w:jc w:val="right"/>
        <w:rPr>
          <w:b/>
          <w:bCs/>
        </w:rPr>
      </w:pPr>
      <w:r>
        <w:rPr>
          <w:rFonts w:hint="eastAsia"/>
        </w:rPr>
        <w:t>單位：新臺幣千元；%</w:t>
      </w:r>
    </w:p>
    <w:tbl>
      <w:tblPr>
        <w:tblW w:w="0" w:type="auto"/>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9"/>
        <w:gridCol w:w="1276"/>
        <w:gridCol w:w="1646"/>
        <w:gridCol w:w="1424"/>
        <w:gridCol w:w="1424"/>
        <w:gridCol w:w="1317"/>
      </w:tblGrid>
      <w:tr w:rsidR="00722210" w:rsidRPr="00F2768B" w:rsidTr="00E05A6A">
        <w:trPr>
          <w:tblHeader/>
        </w:trPr>
        <w:tc>
          <w:tcPr>
            <w:tcW w:w="2269" w:type="dxa"/>
            <w:vMerge w:val="restart"/>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期別</w:t>
            </w:r>
          </w:p>
        </w:tc>
        <w:tc>
          <w:tcPr>
            <w:tcW w:w="1276" w:type="dxa"/>
            <w:vMerge w:val="restart"/>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預算數</w:t>
            </w:r>
          </w:p>
        </w:tc>
        <w:tc>
          <w:tcPr>
            <w:tcW w:w="3070" w:type="dxa"/>
            <w:gridSpan w:val="2"/>
            <w:shd w:val="clear" w:color="auto" w:fill="auto"/>
          </w:tcPr>
          <w:p w:rsidR="00722210" w:rsidRPr="00F2768B" w:rsidRDefault="00722210" w:rsidP="00E05A6A">
            <w:pPr>
              <w:pStyle w:val="142"/>
              <w:jc w:val="center"/>
              <w:rPr>
                <w:b/>
                <w:bCs/>
                <w:spacing w:val="-20"/>
              </w:rPr>
            </w:pPr>
            <w:r w:rsidRPr="00F2768B">
              <w:rPr>
                <w:rFonts w:hint="eastAsia"/>
                <w:b/>
                <w:bCs/>
                <w:spacing w:val="-20"/>
              </w:rPr>
              <w:t>實現數</w:t>
            </w:r>
          </w:p>
        </w:tc>
        <w:tc>
          <w:tcPr>
            <w:tcW w:w="2741" w:type="dxa"/>
            <w:gridSpan w:val="2"/>
            <w:shd w:val="clear" w:color="auto" w:fill="auto"/>
          </w:tcPr>
          <w:p w:rsidR="00722210" w:rsidRPr="00F2768B" w:rsidRDefault="00722210" w:rsidP="00E05A6A">
            <w:pPr>
              <w:pStyle w:val="142"/>
              <w:jc w:val="center"/>
              <w:rPr>
                <w:b/>
                <w:bCs/>
                <w:spacing w:val="-20"/>
              </w:rPr>
            </w:pPr>
            <w:r w:rsidRPr="00F2768B">
              <w:rPr>
                <w:rFonts w:hint="eastAsia"/>
                <w:b/>
                <w:bCs/>
                <w:spacing w:val="-20"/>
              </w:rPr>
              <w:t>應付保留數</w:t>
            </w:r>
          </w:p>
        </w:tc>
      </w:tr>
      <w:tr w:rsidR="00722210" w:rsidRPr="00F2768B" w:rsidTr="00E05A6A">
        <w:trPr>
          <w:tblHeader/>
        </w:trPr>
        <w:tc>
          <w:tcPr>
            <w:tcW w:w="2269" w:type="dxa"/>
            <w:vMerge/>
            <w:shd w:val="clear" w:color="auto" w:fill="auto"/>
          </w:tcPr>
          <w:p w:rsidR="00722210" w:rsidRPr="00F2768B" w:rsidRDefault="00722210" w:rsidP="00E05A6A">
            <w:pPr>
              <w:pStyle w:val="142"/>
              <w:rPr>
                <w:spacing w:val="-20"/>
              </w:rPr>
            </w:pPr>
          </w:p>
        </w:tc>
        <w:tc>
          <w:tcPr>
            <w:tcW w:w="1276" w:type="dxa"/>
            <w:vMerge/>
            <w:shd w:val="clear" w:color="auto" w:fill="auto"/>
            <w:vAlign w:val="center"/>
          </w:tcPr>
          <w:p w:rsidR="00722210" w:rsidRPr="00F2768B" w:rsidRDefault="00722210" w:rsidP="00E05A6A">
            <w:pPr>
              <w:pStyle w:val="142"/>
              <w:jc w:val="right"/>
              <w:rPr>
                <w:spacing w:val="-20"/>
              </w:rPr>
            </w:pPr>
          </w:p>
        </w:tc>
        <w:tc>
          <w:tcPr>
            <w:tcW w:w="1646"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金額</w:t>
            </w:r>
          </w:p>
        </w:tc>
        <w:tc>
          <w:tcPr>
            <w:tcW w:w="1424"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比率</w:t>
            </w:r>
          </w:p>
        </w:tc>
        <w:tc>
          <w:tcPr>
            <w:tcW w:w="1424"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金額</w:t>
            </w:r>
          </w:p>
        </w:tc>
        <w:tc>
          <w:tcPr>
            <w:tcW w:w="1317" w:type="dxa"/>
            <w:shd w:val="clear" w:color="auto" w:fill="auto"/>
            <w:vAlign w:val="center"/>
          </w:tcPr>
          <w:p w:rsidR="00722210" w:rsidRPr="00F2768B" w:rsidRDefault="00722210" w:rsidP="00E05A6A">
            <w:pPr>
              <w:pStyle w:val="142"/>
              <w:jc w:val="center"/>
              <w:rPr>
                <w:b/>
                <w:bCs/>
                <w:spacing w:val="-20"/>
              </w:rPr>
            </w:pPr>
            <w:r w:rsidRPr="00F2768B">
              <w:rPr>
                <w:rFonts w:hint="eastAsia"/>
                <w:b/>
                <w:bCs/>
                <w:spacing w:val="-20"/>
              </w:rPr>
              <w:t>比率</w:t>
            </w:r>
          </w:p>
        </w:tc>
      </w:tr>
      <w:tr w:rsidR="00722210" w:rsidRPr="00F2768B" w:rsidTr="00E05A6A">
        <w:tc>
          <w:tcPr>
            <w:tcW w:w="2269" w:type="dxa"/>
            <w:shd w:val="clear" w:color="auto" w:fill="auto"/>
          </w:tcPr>
          <w:p w:rsidR="00722210" w:rsidRPr="00D54336" w:rsidRDefault="00722210" w:rsidP="00E05A6A">
            <w:pPr>
              <w:pStyle w:val="142"/>
              <w:jc w:val="center"/>
              <w:rPr>
                <w:b/>
                <w:bCs/>
                <w:spacing w:val="-20"/>
              </w:rPr>
            </w:pPr>
            <w:r w:rsidRPr="00D54336">
              <w:rPr>
                <w:rFonts w:hint="eastAsia"/>
                <w:b/>
                <w:bCs/>
                <w:spacing w:val="-20"/>
              </w:rPr>
              <w:t>第1</w:t>
            </w:r>
            <w:r w:rsidRPr="00D54336">
              <w:rPr>
                <w:b/>
                <w:bCs/>
                <w:spacing w:val="-20"/>
              </w:rPr>
              <w:t>期</w:t>
            </w:r>
            <w:r>
              <w:rPr>
                <w:rFonts w:hint="eastAsia"/>
                <w:b/>
                <w:bCs/>
                <w:spacing w:val="-20"/>
              </w:rPr>
              <w:t>(</w:t>
            </w:r>
            <w:r>
              <w:rPr>
                <w:b/>
                <w:bCs/>
                <w:spacing w:val="-20"/>
              </w:rPr>
              <w:t>106至</w:t>
            </w:r>
            <w:r>
              <w:rPr>
                <w:rFonts w:hint="eastAsia"/>
                <w:b/>
                <w:bCs/>
                <w:spacing w:val="-20"/>
              </w:rPr>
              <w:t>1</w:t>
            </w:r>
            <w:r>
              <w:rPr>
                <w:b/>
                <w:bCs/>
                <w:spacing w:val="-20"/>
              </w:rPr>
              <w:t>07年度)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2</w:t>
            </w:r>
            <w:r w:rsidRPr="00F2768B">
              <w:rPr>
                <w:spacing w:val="-20"/>
              </w:rPr>
              <w:t>,350,490</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2</w:t>
            </w:r>
            <w:r w:rsidRPr="00F2768B">
              <w:rPr>
                <w:spacing w:val="-20"/>
              </w:rPr>
              <w:t>,318,229</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8.63</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w:t>
            </w:r>
          </w:p>
        </w:tc>
      </w:tr>
      <w:tr w:rsidR="00722210" w:rsidRPr="00F2768B" w:rsidTr="00E05A6A">
        <w:tc>
          <w:tcPr>
            <w:tcW w:w="2269" w:type="dxa"/>
            <w:shd w:val="clear" w:color="auto" w:fill="auto"/>
          </w:tcPr>
          <w:p w:rsidR="00722210" w:rsidRPr="00D54336" w:rsidRDefault="00722210" w:rsidP="00E05A6A">
            <w:pPr>
              <w:pStyle w:val="142"/>
              <w:jc w:val="center"/>
              <w:rPr>
                <w:b/>
                <w:bCs/>
                <w:spacing w:val="-20"/>
              </w:rPr>
            </w:pPr>
            <w:r w:rsidRPr="00D54336">
              <w:rPr>
                <w:rFonts w:hint="eastAsia"/>
                <w:b/>
                <w:bCs/>
                <w:spacing w:val="-20"/>
              </w:rPr>
              <w:t>第2</w:t>
            </w:r>
            <w:r w:rsidRPr="00D54336">
              <w:rPr>
                <w:b/>
                <w:bCs/>
                <w:spacing w:val="-20"/>
              </w:rPr>
              <w:t>期</w:t>
            </w:r>
            <w:r>
              <w:rPr>
                <w:rFonts w:hint="eastAsia"/>
                <w:b/>
                <w:bCs/>
                <w:spacing w:val="-20"/>
              </w:rPr>
              <w:t>(</w:t>
            </w:r>
            <w:r>
              <w:rPr>
                <w:b/>
                <w:bCs/>
                <w:spacing w:val="-20"/>
              </w:rPr>
              <w:t>108至</w:t>
            </w:r>
            <w:r>
              <w:rPr>
                <w:rFonts w:hint="eastAsia"/>
                <w:b/>
                <w:bCs/>
                <w:spacing w:val="-20"/>
              </w:rPr>
              <w:t>1</w:t>
            </w:r>
            <w:r>
              <w:rPr>
                <w:b/>
                <w:bCs/>
                <w:spacing w:val="-20"/>
              </w:rPr>
              <w:t>09年度)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5</w:t>
            </w:r>
            <w:r w:rsidRPr="00F2768B">
              <w:rPr>
                <w:spacing w:val="-20"/>
              </w:rPr>
              <w:t>,052,090</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4</w:t>
            </w:r>
            <w:r w:rsidRPr="00F2768B">
              <w:rPr>
                <w:spacing w:val="-20"/>
              </w:rPr>
              <w:t>,886,039</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6</w:t>
            </w:r>
            <w:r w:rsidRPr="00F2768B">
              <w:rPr>
                <w:rFonts w:hint="eastAsia"/>
                <w:spacing w:val="-20"/>
              </w:rPr>
              <w:t>.</w:t>
            </w:r>
            <w:r w:rsidRPr="00F2768B">
              <w:rPr>
                <w:spacing w:val="-20"/>
              </w:rPr>
              <w:t>71</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w:t>
            </w:r>
          </w:p>
        </w:tc>
      </w:tr>
      <w:tr w:rsidR="00722210" w:rsidRPr="00F2768B" w:rsidTr="00E05A6A">
        <w:tc>
          <w:tcPr>
            <w:tcW w:w="2269" w:type="dxa"/>
            <w:shd w:val="clear" w:color="auto" w:fill="auto"/>
          </w:tcPr>
          <w:p w:rsidR="00722210" w:rsidRPr="00D54336" w:rsidRDefault="00722210" w:rsidP="00E05A6A">
            <w:pPr>
              <w:pStyle w:val="142"/>
              <w:jc w:val="center"/>
              <w:rPr>
                <w:b/>
                <w:bCs/>
                <w:spacing w:val="-20"/>
              </w:rPr>
            </w:pPr>
            <w:r w:rsidRPr="00D54336">
              <w:rPr>
                <w:rFonts w:hint="eastAsia"/>
                <w:b/>
                <w:bCs/>
                <w:spacing w:val="-20"/>
              </w:rPr>
              <w:t>第3</w:t>
            </w:r>
            <w:r w:rsidRPr="00D54336">
              <w:rPr>
                <w:b/>
                <w:bCs/>
                <w:spacing w:val="-20"/>
              </w:rPr>
              <w:t>期</w:t>
            </w:r>
            <w:r>
              <w:rPr>
                <w:rFonts w:hint="eastAsia"/>
                <w:b/>
                <w:bCs/>
                <w:spacing w:val="-20"/>
              </w:rPr>
              <w:t>(</w:t>
            </w:r>
            <w:r>
              <w:rPr>
                <w:b/>
                <w:bCs/>
                <w:spacing w:val="-20"/>
              </w:rPr>
              <w:t>110至</w:t>
            </w:r>
            <w:r>
              <w:rPr>
                <w:rFonts w:hint="eastAsia"/>
                <w:b/>
                <w:bCs/>
                <w:spacing w:val="-20"/>
              </w:rPr>
              <w:t>1</w:t>
            </w:r>
            <w:r>
              <w:rPr>
                <w:b/>
                <w:bCs/>
                <w:spacing w:val="-20"/>
              </w:rPr>
              <w:t>11年度)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70,000</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00,324</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2.82</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1</w:t>
            </w:r>
            <w:r w:rsidRPr="00F2768B">
              <w:rPr>
                <w:spacing w:val="-20"/>
              </w:rPr>
              <w:t>3,133</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1</w:t>
            </w:r>
            <w:r w:rsidRPr="00F2768B">
              <w:rPr>
                <w:spacing w:val="-20"/>
              </w:rPr>
              <w:t>.35</w:t>
            </w:r>
          </w:p>
        </w:tc>
      </w:tr>
      <w:tr w:rsidR="00722210" w:rsidRPr="00F2768B" w:rsidTr="00E05A6A">
        <w:tc>
          <w:tcPr>
            <w:tcW w:w="2269" w:type="dxa"/>
            <w:shd w:val="clear" w:color="auto" w:fill="auto"/>
            <w:vAlign w:val="center"/>
          </w:tcPr>
          <w:p w:rsidR="00722210" w:rsidRPr="00D54336" w:rsidRDefault="00722210" w:rsidP="00E05A6A">
            <w:pPr>
              <w:pStyle w:val="142"/>
              <w:jc w:val="center"/>
              <w:rPr>
                <w:b/>
                <w:bCs/>
                <w:spacing w:val="-20"/>
              </w:rPr>
            </w:pPr>
            <w:r w:rsidRPr="00D54336">
              <w:rPr>
                <w:rFonts w:hint="eastAsia"/>
                <w:b/>
                <w:bCs/>
                <w:spacing w:val="-20"/>
              </w:rPr>
              <w:t>第4</w:t>
            </w:r>
            <w:r w:rsidRPr="00D54336">
              <w:rPr>
                <w:b/>
                <w:bCs/>
                <w:spacing w:val="-20"/>
              </w:rPr>
              <w:t>期</w:t>
            </w:r>
            <w:r>
              <w:rPr>
                <w:rFonts w:hint="eastAsia"/>
                <w:b/>
                <w:bCs/>
                <w:spacing w:val="-20"/>
              </w:rPr>
              <w:t>(</w:t>
            </w:r>
            <w:r>
              <w:rPr>
                <w:b/>
                <w:bCs/>
                <w:spacing w:val="-20"/>
              </w:rPr>
              <w:t>112至</w:t>
            </w:r>
            <w:r>
              <w:rPr>
                <w:rFonts w:hint="eastAsia"/>
                <w:b/>
                <w:bCs/>
                <w:spacing w:val="-20"/>
              </w:rPr>
              <w:t>1</w:t>
            </w:r>
            <w:r>
              <w:rPr>
                <w:b/>
                <w:bCs/>
                <w:spacing w:val="-20"/>
              </w:rPr>
              <w:t>13年度)</w:t>
            </w:r>
          </w:p>
        </w:tc>
        <w:tc>
          <w:tcPr>
            <w:tcW w:w="127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1</w:t>
            </w:r>
            <w:r w:rsidRPr="00F2768B">
              <w:rPr>
                <w:spacing w:val="-20"/>
              </w:rPr>
              <w:t>,152,356</w:t>
            </w:r>
          </w:p>
        </w:tc>
        <w:tc>
          <w:tcPr>
            <w:tcW w:w="1646" w:type="dxa"/>
            <w:shd w:val="clear" w:color="auto" w:fill="auto"/>
            <w:vAlign w:val="center"/>
          </w:tcPr>
          <w:p w:rsidR="00722210" w:rsidRPr="00F2768B" w:rsidRDefault="00722210" w:rsidP="00E05A6A">
            <w:pPr>
              <w:pStyle w:val="142"/>
              <w:jc w:val="right"/>
              <w:rPr>
                <w:spacing w:val="-20"/>
              </w:rPr>
            </w:pPr>
            <w:r w:rsidRPr="00F2768B">
              <w:rPr>
                <w:rFonts w:hint="eastAsia"/>
                <w:spacing w:val="-20"/>
              </w:rPr>
              <w:t>9</w:t>
            </w:r>
            <w:r w:rsidRPr="00F2768B">
              <w:rPr>
                <w:spacing w:val="-20"/>
              </w:rPr>
              <w:t>60,351</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8</w:t>
            </w:r>
            <w:r w:rsidRPr="00F2768B">
              <w:rPr>
                <w:spacing w:val="-20"/>
              </w:rPr>
              <w:t>3.34</w:t>
            </w:r>
          </w:p>
        </w:tc>
        <w:tc>
          <w:tcPr>
            <w:tcW w:w="1424" w:type="dxa"/>
            <w:shd w:val="clear" w:color="auto" w:fill="auto"/>
            <w:vAlign w:val="center"/>
          </w:tcPr>
          <w:p w:rsidR="00722210" w:rsidRPr="00F2768B" w:rsidRDefault="00722210" w:rsidP="00E05A6A">
            <w:pPr>
              <w:pStyle w:val="142"/>
              <w:jc w:val="right"/>
              <w:rPr>
                <w:spacing w:val="-20"/>
              </w:rPr>
            </w:pPr>
            <w:r w:rsidRPr="00F2768B">
              <w:rPr>
                <w:rFonts w:hint="eastAsia"/>
                <w:spacing w:val="-20"/>
              </w:rPr>
              <w:t>1</w:t>
            </w:r>
            <w:r w:rsidRPr="00F2768B">
              <w:rPr>
                <w:spacing w:val="-20"/>
              </w:rPr>
              <w:t>80,500</w:t>
            </w:r>
          </w:p>
        </w:tc>
        <w:tc>
          <w:tcPr>
            <w:tcW w:w="1317" w:type="dxa"/>
            <w:shd w:val="clear" w:color="auto" w:fill="auto"/>
          </w:tcPr>
          <w:p w:rsidR="00722210" w:rsidRPr="00F2768B" w:rsidRDefault="00722210" w:rsidP="00E05A6A">
            <w:pPr>
              <w:pStyle w:val="142"/>
              <w:jc w:val="right"/>
              <w:rPr>
                <w:spacing w:val="-20"/>
              </w:rPr>
            </w:pPr>
            <w:r w:rsidRPr="00F2768B">
              <w:rPr>
                <w:rFonts w:hint="eastAsia"/>
                <w:spacing w:val="-20"/>
              </w:rPr>
              <w:t>1</w:t>
            </w:r>
            <w:r w:rsidRPr="00F2768B">
              <w:rPr>
                <w:spacing w:val="-20"/>
              </w:rPr>
              <w:t>5.66</w:t>
            </w:r>
          </w:p>
        </w:tc>
      </w:tr>
    </w:tbl>
    <w:p w:rsidR="00722210" w:rsidRDefault="00722210" w:rsidP="00E05A6A">
      <w:pPr>
        <w:pStyle w:val="142"/>
        <w:ind w:leftChars="-291" w:left="1783" w:hangingChars="1072" w:hanging="2607"/>
      </w:pPr>
      <w:r>
        <w:rPr>
          <w:rFonts w:hint="eastAsia"/>
        </w:rPr>
        <w:t>資料來源：</w:t>
      </w:r>
      <w:r w:rsidRPr="00095CF7">
        <w:rPr>
          <w:rFonts w:hint="eastAsia"/>
        </w:rPr>
        <w:t>前</w:t>
      </w:r>
      <w:r>
        <w:rPr>
          <w:rFonts w:hint="eastAsia"/>
        </w:rPr>
        <w:t>瞻</w:t>
      </w:r>
      <w:r w:rsidRPr="00095CF7">
        <w:rPr>
          <w:rFonts w:hint="eastAsia"/>
        </w:rPr>
        <w:t>第4期特別決算審核報告</w:t>
      </w:r>
      <w:r>
        <w:rPr>
          <w:rFonts w:hint="eastAsia"/>
        </w:rPr>
        <w:t>，</w:t>
      </w:r>
      <w:r>
        <w:t>本中心整理製表</w:t>
      </w:r>
      <w:r>
        <w:rPr>
          <w:rFonts w:hint="eastAsia"/>
        </w:rPr>
        <w:t>。</w:t>
      </w:r>
    </w:p>
    <w:p w:rsidR="00722210" w:rsidRPr="008A70FF" w:rsidRDefault="00722210" w:rsidP="00E05A6A">
      <w:pPr>
        <w:pStyle w:val="21"/>
        <w:ind w:leftChars="-301" w:left="852" w:hangingChars="601" w:hanging="1704"/>
        <w:rPr>
          <w:b/>
          <w:bCs/>
        </w:rPr>
      </w:pPr>
      <w:r w:rsidRPr="008A70FF">
        <w:rPr>
          <w:b/>
          <w:bCs/>
        </w:rPr>
        <w:t>表</w:t>
      </w:r>
      <w:r>
        <w:rPr>
          <w:rFonts w:hint="eastAsia"/>
          <w:b/>
          <w:bCs/>
        </w:rPr>
        <w:t>2</w:t>
      </w:r>
      <w:r w:rsidRPr="008A70FF">
        <w:rPr>
          <w:b/>
          <w:bCs/>
        </w:rPr>
        <w:t xml:space="preserve">  環境部</w:t>
      </w:r>
      <w:r w:rsidRPr="00616F1D">
        <w:rPr>
          <w:rFonts w:hint="eastAsia"/>
          <w:b/>
          <w:bCs/>
        </w:rPr>
        <w:t>前瞻第3期特別預算迄113年底止</w:t>
      </w:r>
      <w:r w:rsidRPr="008A70FF">
        <w:rPr>
          <w:b/>
          <w:bCs/>
        </w:rPr>
        <w:t>仍未能執行完竣情形表</w:t>
      </w:r>
    </w:p>
    <w:p w:rsidR="00722210" w:rsidRDefault="00722210" w:rsidP="00E05A6A">
      <w:pPr>
        <w:pStyle w:val="142"/>
        <w:jc w:val="right"/>
      </w:pPr>
      <w:r>
        <w:rPr>
          <w:rFonts w:hint="eastAsia"/>
        </w:rPr>
        <w:t>單位：新臺幣千元</w:t>
      </w:r>
    </w:p>
    <w:tbl>
      <w:tblPr>
        <w:tblW w:w="0" w:type="auto"/>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845"/>
        <w:gridCol w:w="1652"/>
        <w:gridCol w:w="784"/>
        <w:gridCol w:w="1624"/>
        <w:gridCol w:w="727"/>
        <w:gridCol w:w="2254"/>
      </w:tblGrid>
      <w:tr w:rsidR="00722210" w:rsidRPr="00317E50" w:rsidTr="00E05A6A">
        <w:tc>
          <w:tcPr>
            <w:tcW w:w="1418" w:type="dxa"/>
            <w:vMerge w:val="restart"/>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計畫名稱</w:t>
            </w:r>
          </w:p>
        </w:tc>
        <w:tc>
          <w:tcPr>
            <w:tcW w:w="2497" w:type="dxa"/>
            <w:gridSpan w:val="2"/>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1</w:t>
            </w:r>
            <w:r w:rsidRPr="00317E50">
              <w:rPr>
                <w:b/>
                <w:bCs/>
                <w:spacing w:val="-20"/>
              </w:rPr>
              <w:t>11年保留</w:t>
            </w:r>
          </w:p>
        </w:tc>
        <w:tc>
          <w:tcPr>
            <w:tcW w:w="2408" w:type="dxa"/>
            <w:gridSpan w:val="2"/>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1</w:t>
            </w:r>
            <w:r w:rsidRPr="00317E50">
              <w:rPr>
                <w:b/>
                <w:bCs/>
                <w:spacing w:val="-20"/>
              </w:rPr>
              <w:t>12年保留</w:t>
            </w:r>
          </w:p>
        </w:tc>
        <w:tc>
          <w:tcPr>
            <w:tcW w:w="2981" w:type="dxa"/>
            <w:gridSpan w:val="2"/>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1</w:t>
            </w:r>
            <w:r w:rsidRPr="00317E50">
              <w:rPr>
                <w:b/>
                <w:bCs/>
                <w:spacing w:val="-20"/>
              </w:rPr>
              <w:t>13年保留</w:t>
            </w:r>
          </w:p>
        </w:tc>
      </w:tr>
      <w:tr w:rsidR="00722210" w:rsidRPr="00317E50" w:rsidTr="00E05A6A">
        <w:tc>
          <w:tcPr>
            <w:tcW w:w="1418" w:type="dxa"/>
            <w:vMerge/>
            <w:shd w:val="clear" w:color="auto" w:fill="auto"/>
            <w:vAlign w:val="center"/>
          </w:tcPr>
          <w:p w:rsidR="00722210" w:rsidRPr="00317E50" w:rsidRDefault="00722210" w:rsidP="00E05A6A">
            <w:pPr>
              <w:pStyle w:val="142"/>
              <w:jc w:val="center"/>
              <w:rPr>
                <w:b/>
                <w:bCs/>
                <w:spacing w:val="-20"/>
              </w:rPr>
            </w:pPr>
          </w:p>
        </w:tc>
        <w:tc>
          <w:tcPr>
            <w:tcW w:w="845"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金額</w:t>
            </w:r>
          </w:p>
        </w:tc>
        <w:tc>
          <w:tcPr>
            <w:tcW w:w="1652"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原因</w:t>
            </w:r>
          </w:p>
        </w:tc>
        <w:tc>
          <w:tcPr>
            <w:tcW w:w="784"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金額</w:t>
            </w:r>
          </w:p>
        </w:tc>
        <w:tc>
          <w:tcPr>
            <w:tcW w:w="1624"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原因</w:t>
            </w:r>
          </w:p>
        </w:tc>
        <w:tc>
          <w:tcPr>
            <w:tcW w:w="727"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金額</w:t>
            </w:r>
          </w:p>
        </w:tc>
        <w:tc>
          <w:tcPr>
            <w:tcW w:w="2254" w:type="dxa"/>
            <w:shd w:val="clear" w:color="auto" w:fill="auto"/>
            <w:vAlign w:val="center"/>
          </w:tcPr>
          <w:p w:rsidR="00722210" w:rsidRPr="00317E50" w:rsidRDefault="00722210" w:rsidP="00E05A6A">
            <w:pPr>
              <w:pStyle w:val="142"/>
              <w:jc w:val="center"/>
              <w:rPr>
                <w:b/>
                <w:bCs/>
                <w:spacing w:val="-20"/>
              </w:rPr>
            </w:pPr>
            <w:r w:rsidRPr="00317E50">
              <w:rPr>
                <w:rFonts w:hint="eastAsia"/>
                <w:b/>
                <w:bCs/>
                <w:spacing w:val="-20"/>
              </w:rPr>
              <w:t>原因</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補助桃園市政府辦理「順時埔聚落水質改善計畫」</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4</w:t>
            </w:r>
            <w:r w:rsidRPr="00317E50">
              <w:rPr>
                <w:spacing w:val="-20"/>
              </w:rPr>
              <w:t>,267</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,873</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7</w:t>
            </w:r>
            <w:r w:rsidRPr="00317E50">
              <w:rPr>
                <w:spacing w:val="-20"/>
              </w:rPr>
              <w:t>69</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補助桃園市政府辦理「大漢溪員樹林排水淨化(第二期)」</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8</w:t>
            </w:r>
            <w:r w:rsidRPr="00317E50">
              <w:rPr>
                <w:spacing w:val="-20"/>
              </w:rPr>
              <w:t>,316</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因試運轉驗收未通過，廠商改善中，年度內無法完成。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8</w:t>
            </w:r>
            <w:r w:rsidRPr="00317E50">
              <w:rPr>
                <w:spacing w:val="-20"/>
              </w:rPr>
              <w:t>,316</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因試運轉驗收未通過，廠商改善中，年度內無法完成</w:t>
            </w:r>
            <w:r>
              <w:rPr>
                <w:rFonts w:hint="eastAsia"/>
                <w:spacing w:val="-20"/>
              </w:rPr>
              <w:t>。</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8</w:t>
            </w:r>
            <w:r w:rsidRPr="00317E50">
              <w:rPr>
                <w:spacing w:val="-20"/>
              </w:rPr>
              <w:t>,316</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因履約爭議，年度內無法完成。</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補助桃園市政府辦理「石門水庫上游集水區巴陵地區水質改善工程計畫(含3年成效評估)」</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1,218</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3</w:t>
            </w:r>
            <w:r w:rsidRPr="00317E50">
              <w:rPr>
                <w:spacing w:val="-20"/>
              </w:rPr>
              <w:t>,696</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3</w:t>
            </w:r>
            <w:r w:rsidRPr="00317E50">
              <w:rPr>
                <w:spacing w:val="-20"/>
              </w:rPr>
              <w:t>,027</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因合約期程跨越年度，年度內無法完成。</w:t>
            </w:r>
          </w:p>
        </w:tc>
      </w:tr>
      <w:tr w:rsidR="00722210" w:rsidRPr="00317E50" w:rsidTr="00E05A6A">
        <w:tc>
          <w:tcPr>
            <w:tcW w:w="1418" w:type="dxa"/>
            <w:shd w:val="clear" w:color="auto" w:fill="auto"/>
            <w:vAlign w:val="center"/>
          </w:tcPr>
          <w:p w:rsidR="00722210" w:rsidRPr="00317E50" w:rsidRDefault="00722210" w:rsidP="00E05A6A">
            <w:pPr>
              <w:pStyle w:val="142"/>
              <w:rPr>
                <w:b/>
                <w:bCs/>
                <w:spacing w:val="-20"/>
              </w:rPr>
            </w:pPr>
            <w:r w:rsidRPr="00317E50">
              <w:rPr>
                <w:rFonts w:hint="eastAsia"/>
                <w:b/>
                <w:bCs/>
                <w:spacing w:val="-20"/>
              </w:rPr>
              <w:t>補助金門縣政府辦理「山外溪流域優化計畫」</w:t>
            </w:r>
          </w:p>
        </w:tc>
        <w:tc>
          <w:tcPr>
            <w:tcW w:w="845"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,021</w:t>
            </w:r>
          </w:p>
        </w:tc>
        <w:tc>
          <w:tcPr>
            <w:tcW w:w="1652" w:type="dxa"/>
            <w:shd w:val="clear" w:color="auto" w:fill="auto"/>
            <w:vAlign w:val="center"/>
          </w:tcPr>
          <w:p w:rsidR="00722210" w:rsidRPr="00317E50" w:rsidRDefault="00722210" w:rsidP="00E05A6A">
            <w:pPr>
              <w:pStyle w:val="142"/>
              <w:rPr>
                <w:spacing w:val="-20"/>
              </w:rPr>
            </w:pPr>
            <w:r w:rsidRPr="00317E50">
              <w:rPr>
                <w:rFonts w:hint="eastAsia"/>
                <w:spacing w:val="-20"/>
              </w:rPr>
              <w:t>因當地民意反映與建議，爰金門縣政府辦理部分管線設計作業及工期展延等變更事宜，年度內無法完成。</w:t>
            </w:r>
          </w:p>
        </w:tc>
        <w:tc>
          <w:tcPr>
            <w:tcW w:w="784"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,021</w:t>
            </w:r>
          </w:p>
        </w:tc>
        <w:tc>
          <w:tcPr>
            <w:tcW w:w="1624" w:type="dxa"/>
            <w:shd w:val="clear" w:color="auto" w:fill="auto"/>
            <w:vAlign w:val="center"/>
          </w:tcPr>
          <w:p w:rsidR="00722210" w:rsidRPr="00317E50" w:rsidRDefault="00722210" w:rsidP="00E05A6A">
            <w:pPr>
              <w:pStyle w:val="142"/>
              <w:rPr>
                <w:spacing w:val="-20"/>
              </w:rPr>
            </w:pPr>
            <w:r w:rsidRPr="00317E50">
              <w:rPr>
                <w:rFonts w:hint="eastAsia"/>
                <w:spacing w:val="-20"/>
              </w:rPr>
              <w:t>因當地民意反映與建議，爰金門縣政府辦理部分管線設計作業及工期展延等變更事宜，年度內無法完成。</w:t>
            </w:r>
          </w:p>
        </w:tc>
        <w:tc>
          <w:tcPr>
            <w:tcW w:w="727" w:type="dxa"/>
            <w:shd w:val="clear" w:color="auto" w:fill="auto"/>
            <w:vAlign w:val="center"/>
          </w:tcPr>
          <w:p w:rsidR="00722210" w:rsidRPr="00317E50" w:rsidRDefault="00722210" w:rsidP="00E05A6A">
            <w:pPr>
              <w:pStyle w:val="142"/>
              <w:jc w:val="right"/>
              <w:rPr>
                <w:spacing w:val="-20"/>
              </w:rPr>
            </w:pPr>
            <w:r w:rsidRPr="00317E50">
              <w:rPr>
                <w:rFonts w:hint="eastAsia"/>
                <w:spacing w:val="-20"/>
              </w:rPr>
              <w:t>1</w:t>
            </w:r>
            <w:r w:rsidRPr="00317E50">
              <w:rPr>
                <w:spacing w:val="-20"/>
              </w:rPr>
              <w:t>,021</w:t>
            </w:r>
          </w:p>
        </w:tc>
        <w:tc>
          <w:tcPr>
            <w:tcW w:w="2254" w:type="dxa"/>
            <w:shd w:val="clear" w:color="auto" w:fill="auto"/>
            <w:vAlign w:val="center"/>
          </w:tcPr>
          <w:p w:rsidR="00722210" w:rsidRPr="00317E50" w:rsidRDefault="00722210" w:rsidP="00E05A6A">
            <w:pPr>
              <w:pStyle w:val="142"/>
              <w:rPr>
                <w:spacing w:val="-20"/>
              </w:rPr>
            </w:pPr>
            <w:r w:rsidRPr="00317E50">
              <w:rPr>
                <w:rFonts w:hint="eastAsia"/>
                <w:spacing w:val="-20"/>
              </w:rPr>
              <w:t>113年5月31日驗收缺失複驗完成，惟113月11月再次查覺設計費用尚有缺失扣點扣罰等事宜未處理，且與設計單位尚有需釐清事項，故該府年度內無法完成。</w:t>
            </w:r>
          </w:p>
        </w:tc>
      </w:tr>
    </w:tbl>
    <w:p w:rsidR="00722210" w:rsidRPr="008A70FF" w:rsidRDefault="00722210" w:rsidP="00E05A6A">
      <w:pPr>
        <w:pStyle w:val="142"/>
        <w:ind w:leftChars="-301" w:left="335" w:hangingChars="488" w:hanging="1187"/>
      </w:pPr>
      <w:r>
        <w:t>資料來源</w:t>
      </w:r>
      <w:r>
        <w:rPr>
          <w:rFonts w:hint="eastAsia"/>
        </w:rPr>
        <w:t>：環境部1</w:t>
      </w:r>
      <w:r>
        <w:t>10至</w:t>
      </w:r>
      <w:r>
        <w:rPr>
          <w:rFonts w:hint="eastAsia"/>
        </w:rPr>
        <w:t>1</w:t>
      </w:r>
      <w:r>
        <w:t>11</w:t>
      </w:r>
      <w:r>
        <w:rPr>
          <w:rFonts w:hint="eastAsia"/>
        </w:rPr>
        <w:t>、1</w:t>
      </w:r>
      <w:r>
        <w:t>12及</w:t>
      </w:r>
      <w:r>
        <w:rPr>
          <w:rFonts w:hint="eastAsia"/>
        </w:rPr>
        <w:t>1</w:t>
      </w:r>
      <w:r>
        <w:t>13年度</w:t>
      </w:r>
      <w:r w:rsidRPr="00616F1D">
        <w:rPr>
          <w:rFonts w:hint="eastAsia"/>
        </w:rPr>
        <w:t>前</w:t>
      </w:r>
      <w:r>
        <w:rPr>
          <w:rFonts w:hint="eastAsia"/>
        </w:rPr>
        <w:t>瞻</w:t>
      </w:r>
      <w:r w:rsidRPr="00616F1D">
        <w:rPr>
          <w:rFonts w:hint="eastAsia"/>
        </w:rPr>
        <w:t>第</w:t>
      </w:r>
      <w:r>
        <w:t>3</w:t>
      </w:r>
      <w:r w:rsidRPr="00616F1D">
        <w:rPr>
          <w:rFonts w:hint="eastAsia"/>
        </w:rPr>
        <w:t>期特別決算</w:t>
      </w:r>
      <w:r>
        <w:rPr>
          <w:rFonts w:hint="eastAsia"/>
        </w:rPr>
        <w:t>書，本中心整理製表。</w:t>
      </w:r>
    </w:p>
    <w:p w:rsidR="00722210" w:rsidRPr="009A73E2" w:rsidRDefault="00722210" w:rsidP="00E05A6A">
      <w:pPr>
        <w:pStyle w:val="a6"/>
        <w:ind w:left="849" w:hanging="283"/>
        <w:rPr>
          <w:b/>
          <w:bCs/>
        </w:rPr>
      </w:pPr>
      <w:r w:rsidRPr="009A73E2">
        <w:rPr>
          <w:rFonts w:hint="eastAsia"/>
          <w:b/>
          <w:bCs/>
        </w:rPr>
        <w:t>(二</w:t>
      </w:r>
      <w:r w:rsidRPr="009A73E2">
        <w:rPr>
          <w:b/>
          <w:bCs/>
        </w:rPr>
        <w:t>)</w:t>
      </w:r>
      <w:r>
        <w:rPr>
          <w:b/>
          <w:bCs/>
        </w:rPr>
        <w:t>前瞻</w:t>
      </w:r>
      <w:r w:rsidRPr="009A73E2">
        <w:rPr>
          <w:rFonts w:hint="eastAsia"/>
          <w:b/>
          <w:bCs/>
        </w:rPr>
        <w:t>第4期特別預算執行結果，</w:t>
      </w:r>
      <w:r>
        <w:rPr>
          <w:rFonts w:hint="eastAsia"/>
          <w:b/>
          <w:bCs/>
        </w:rPr>
        <w:t>截至1</w:t>
      </w:r>
      <w:r>
        <w:rPr>
          <w:b/>
          <w:bCs/>
        </w:rPr>
        <w:t>13年底止仍有</w:t>
      </w:r>
      <w:r>
        <w:rPr>
          <w:rFonts w:hint="eastAsia"/>
          <w:b/>
          <w:bCs/>
        </w:rPr>
        <w:t>1</w:t>
      </w:r>
      <w:r>
        <w:rPr>
          <w:b/>
          <w:bCs/>
        </w:rPr>
        <w:t>億</w:t>
      </w:r>
      <w:r>
        <w:rPr>
          <w:rFonts w:hint="eastAsia"/>
          <w:b/>
          <w:bCs/>
        </w:rPr>
        <w:t>8</w:t>
      </w:r>
      <w:r>
        <w:rPr>
          <w:b/>
          <w:bCs/>
        </w:rPr>
        <w:t>,050萬元需保留至以後年度賡續辦理</w:t>
      </w:r>
    </w:p>
    <w:p w:rsidR="00722210" w:rsidRDefault="00722210" w:rsidP="00E05A6A">
      <w:pPr>
        <w:pStyle w:val="21"/>
        <w:ind w:left="850" w:firstLine="566"/>
      </w:pPr>
      <w:r>
        <w:rPr>
          <w:rFonts w:hint="eastAsia"/>
        </w:rPr>
        <w:t>環境部</w:t>
      </w:r>
      <w:r w:rsidRPr="00616F1D">
        <w:rPr>
          <w:rFonts w:hint="eastAsia"/>
        </w:rPr>
        <w:t>前</w:t>
      </w:r>
      <w:r>
        <w:rPr>
          <w:rFonts w:hint="eastAsia"/>
        </w:rPr>
        <w:t>瞻</w:t>
      </w:r>
      <w:r w:rsidRPr="00616F1D">
        <w:rPr>
          <w:rFonts w:hint="eastAsia"/>
        </w:rPr>
        <w:t>第4期特別預算</w:t>
      </w:r>
      <w:r>
        <w:rPr>
          <w:rFonts w:hint="eastAsia"/>
        </w:rPr>
        <w:t>編列1</w:t>
      </w:r>
      <w:r>
        <w:t>1億</w:t>
      </w:r>
      <w:r>
        <w:rPr>
          <w:rFonts w:hint="eastAsia"/>
        </w:rPr>
        <w:t>5</w:t>
      </w:r>
      <w:r>
        <w:t>,235萬</w:t>
      </w:r>
      <w:r>
        <w:rPr>
          <w:rFonts w:hint="eastAsia"/>
        </w:rPr>
        <w:t>6</w:t>
      </w:r>
      <w:r>
        <w:t>千元</w:t>
      </w:r>
      <w:r>
        <w:rPr>
          <w:rFonts w:hint="eastAsia"/>
        </w:rPr>
        <w:t>，</w:t>
      </w:r>
      <w:r>
        <w:t>截至</w:t>
      </w:r>
      <w:r>
        <w:rPr>
          <w:rFonts w:hint="eastAsia"/>
        </w:rPr>
        <w:t>1</w:t>
      </w:r>
      <w:r>
        <w:t>13年底止</w:t>
      </w:r>
      <w:r>
        <w:rPr>
          <w:rFonts w:hint="eastAsia"/>
        </w:rPr>
        <w:t>，</w:t>
      </w:r>
      <w:r>
        <w:t>仍有</w:t>
      </w:r>
      <w:r>
        <w:rPr>
          <w:rFonts w:hint="eastAsia"/>
        </w:rPr>
        <w:t>1</w:t>
      </w:r>
      <w:r>
        <w:t>億</w:t>
      </w:r>
      <w:r>
        <w:rPr>
          <w:rFonts w:hint="eastAsia"/>
        </w:rPr>
        <w:t>8</w:t>
      </w:r>
      <w:r>
        <w:t>,050萬元未及執行</w:t>
      </w:r>
      <w:r>
        <w:rPr>
          <w:rFonts w:hint="eastAsia"/>
        </w:rPr>
        <w:t>，而</w:t>
      </w:r>
      <w:r>
        <w:t>申請保留至以後年度賡續辦理</w:t>
      </w:r>
      <w:r>
        <w:rPr>
          <w:rFonts w:hint="eastAsia"/>
        </w:rPr>
        <w:t>，</w:t>
      </w:r>
      <w:r>
        <w:t>其中以</w:t>
      </w:r>
      <w:r>
        <w:rPr>
          <w:rFonts w:hint="eastAsia"/>
        </w:rPr>
        <w:t>「</w:t>
      </w:r>
      <w:r>
        <w:t>綠能建設</w:t>
      </w:r>
      <w:r>
        <w:rPr>
          <w:rFonts w:hint="eastAsia"/>
        </w:rPr>
        <w:t>」</w:t>
      </w:r>
      <w:r>
        <w:t>保留金額</w:t>
      </w:r>
      <w:r w:rsidRPr="00B66AF1">
        <w:t>1</w:t>
      </w:r>
      <w:r>
        <w:t>億</w:t>
      </w:r>
      <w:r w:rsidRPr="00B66AF1">
        <w:t>4,</w:t>
      </w:r>
      <w:r>
        <w:t>1</w:t>
      </w:r>
      <w:r w:rsidRPr="00B66AF1">
        <w:t>16</w:t>
      </w:r>
      <w:r>
        <w:t>萬</w:t>
      </w:r>
      <w:r w:rsidRPr="00B66AF1">
        <w:t>2</w:t>
      </w:r>
      <w:r>
        <w:t>千元為最大宗</w:t>
      </w:r>
      <w:r>
        <w:rPr>
          <w:rFonts w:hint="eastAsia"/>
        </w:rPr>
        <w:t>，另「</w:t>
      </w:r>
      <w:r w:rsidRPr="00DB15BD">
        <w:rPr>
          <w:rFonts w:hint="eastAsia"/>
        </w:rPr>
        <w:t>水環境建設—水與環境</w:t>
      </w:r>
      <w:r>
        <w:rPr>
          <w:rFonts w:hint="eastAsia"/>
        </w:rPr>
        <w:t>」保留金額3</w:t>
      </w:r>
      <w:r>
        <w:t>,682萬</w:t>
      </w:r>
      <w:r>
        <w:rPr>
          <w:rFonts w:hint="eastAsia"/>
        </w:rPr>
        <w:t>8</w:t>
      </w:r>
      <w:r>
        <w:t>千元次之</w:t>
      </w:r>
      <w:r>
        <w:rPr>
          <w:rFonts w:hint="eastAsia"/>
        </w:rPr>
        <w:t>，</w:t>
      </w:r>
      <w:r>
        <w:t>主要係部分計畫合約期程跨年度</w:t>
      </w:r>
      <w:r>
        <w:rPr>
          <w:rFonts w:hint="eastAsia"/>
        </w:rPr>
        <w:t>、未能於年度內完成，場地建物拆除仍有疑義待釐清、致規劃設計作業暫緩，未能於年度內完成驗收作業等之故(詳表</w:t>
      </w:r>
      <w:r>
        <w:t>3)</w:t>
      </w:r>
      <w:r>
        <w:rPr>
          <w:rFonts w:hint="eastAsia"/>
        </w:rPr>
        <w:t>。</w:t>
      </w:r>
    </w:p>
    <w:p w:rsidR="00722210" w:rsidRDefault="00722210" w:rsidP="00E05A6A">
      <w:pPr>
        <w:pStyle w:val="21"/>
        <w:ind w:leftChars="-50" w:left="850" w:hangingChars="350" w:hanging="992"/>
      </w:pPr>
      <w:r w:rsidRPr="00D27F88">
        <w:rPr>
          <w:b/>
          <w:bCs/>
        </w:rPr>
        <w:t>表</w:t>
      </w:r>
      <w:r w:rsidRPr="00D27F88">
        <w:rPr>
          <w:rFonts w:hint="eastAsia"/>
          <w:b/>
          <w:bCs/>
        </w:rPr>
        <w:t>3</w:t>
      </w:r>
      <w:r w:rsidRPr="00D27F88">
        <w:rPr>
          <w:b/>
          <w:bCs/>
        </w:rPr>
        <w:t xml:space="preserve">  113年度</w:t>
      </w:r>
      <w:r w:rsidRPr="00D27F88">
        <w:rPr>
          <w:rFonts w:hint="eastAsia"/>
          <w:b/>
          <w:bCs/>
        </w:rPr>
        <w:t>環境部前瞻第4期特別預算保留概況表</w:t>
      </w:r>
      <w:r>
        <w:rPr>
          <w:rFonts w:hint="eastAsia"/>
          <w:b/>
          <w:bCs/>
        </w:rPr>
        <w:t xml:space="preserve"> </w:t>
      </w:r>
      <w:r w:rsidRPr="00D27F88">
        <w:rPr>
          <w:sz w:val="24"/>
          <w:szCs w:val="24"/>
        </w:rPr>
        <w:t>單位</w:t>
      </w:r>
      <w:r w:rsidRPr="00D27F88">
        <w:rPr>
          <w:rFonts w:hint="eastAsia"/>
          <w:sz w:val="24"/>
          <w:szCs w:val="24"/>
        </w:rPr>
        <w:t>：</w:t>
      </w:r>
      <w:r w:rsidRPr="00D27F88">
        <w:rPr>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53"/>
        <w:gridCol w:w="1508"/>
        <w:gridCol w:w="4199"/>
      </w:tblGrid>
      <w:tr w:rsidR="00722210" w:rsidRPr="001B6D13" w:rsidTr="00E05A6A">
        <w:tc>
          <w:tcPr>
            <w:tcW w:w="2853" w:type="dxa"/>
            <w:shd w:val="clear" w:color="auto" w:fill="auto"/>
          </w:tcPr>
          <w:p w:rsidR="00722210" w:rsidRPr="001B6D13" w:rsidRDefault="00722210" w:rsidP="00E05A6A">
            <w:pPr>
              <w:pStyle w:val="142"/>
              <w:jc w:val="center"/>
              <w:rPr>
                <w:b/>
                <w:bCs/>
              </w:rPr>
            </w:pPr>
            <w:r w:rsidRPr="001B6D13">
              <w:rPr>
                <w:rFonts w:hint="eastAsia"/>
                <w:b/>
                <w:bCs/>
              </w:rPr>
              <w:t>工作計畫名稱</w:t>
            </w:r>
          </w:p>
        </w:tc>
        <w:tc>
          <w:tcPr>
            <w:tcW w:w="1508" w:type="dxa"/>
            <w:shd w:val="clear" w:color="auto" w:fill="auto"/>
          </w:tcPr>
          <w:p w:rsidR="00722210" w:rsidRPr="001B6D13" w:rsidRDefault="00722210" w:rsidP="00E05A6A">
            <w:pPr>
              <w:pStyle w:val="142"/>
              <w:jc w:val="center"/>
              <w:rPr>
                <w:b/>
                <w:bCs/>
              </w:rPr>
            </w:pPr>
            <w:r w:rsidRPr="001B6D13">
              <w:rPr>
                <w:rFonts w:hint="eastAsia"/>
                <w:b/>
                <w:bCs/>
              </w:rPr>
              <w:t>歲出保留數</w:t>
            </w:r>
          </w:p>
        </w:tc>
        <w:tc>
          <w:tcPr>
            <w:tcW w:w="4199" w:type="dxa"/>
            <w:shd w:val="clear" w:color="auto" w:fill="auto"/>
          </w:tcPr>
          <w:p w:rsidR="00722210" w:rsidRPr="001B6D13" w:rsidRDefault="00722210" w:rsidP="00E05A6A">
            <w:pPr>
              <w:pStyle w:val="142"/>
              <w:jc w:val="center"/>
              <w:rPr>
                <w:b/>
                <w:bCs/>
              </w:rPr>
            </w:pPr>
            <w:r w:rsidRPr="001B6D13">
              <w:rPr>
                <w:rFonts w:hint="eastAsia"/>
                <w:b/>
                <w:bCs/>
              </w:rPr>
              <w:t>保留原因</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水環境建設—水與環境</w:t>
            </w:r>
          </w:p>
        </w:tc>
        <w:tc>
          <w:tcPr>
            <w:tcW w:w="1508" w:type="dxa"/>
            <w:shd w:val="clear" w:color="auto" w:fill="auto"/>
            <w:vAlign w:val="center"/>
          </w:tcPr>
          <w:p w:rsidR="00722210" w:rsidRDefault="00722210" w:rsidP="00E05A6A">
            <w:pPr>
              <w:pStyle w:val="142"/>
              <w:jc w:val="right"/>
            </w:pPr>
            <w:r>
              <w:rPr>
                <w:rFonts w:hint="eastAsia"/>
              </w:rPr>
              <w:t>3</w:t>
            </w:r>
            <w:r>
              <w:t>6,828</w:t>
            </w:r>
          </w:p>
        </w:tc>
        <w:tc>
          <w:tcPr>
            <w:tcW w:w="4199" w:type="dxa"/>
            <w:shd w:val="clear" w:color="auto" w:fill="auto"/>
            <w:vAlign w:val="center"/>
          </w:tcPr>
          <w:p w:rsidR="00722210" w:rsidRDefault="00722210" w:rsidP="00E05A6A">
            <w:pPr>
              <w:pStyle w:val="142"/>
            </w:pPr>
            <w:r w:rsidRPr="005A293C">
              <w:rPr>
                <w:rFonts w:hint="eastAsia"/>
              </w:rPr>
              <w:t>合約期程跨年度</w:t>
            </w:r>
            <w:r>
              <w:rPr>
                <w:rFonts w:hint="eastAsia"/>
              </w:rPr>
              <w:t>、</w:t>
            </w:r>
            <w:r w:rsidRPr="005A293C">
              <w:rPr>
                <w:rFonts w:hint="eastAsia"/>
              </w:rPr>
              <w:t>廠商未及請款</w:t>
            </w:r>
            <w:r>
              <w:rPr>
                <w:rFonts w:hint="eastAsia"/>
              </w:rPr>
              <w:t>等</w:t>
            </w:r>
            <w:r w:rsidRPr="005A293C">
              <w:rPr>
                <w:rFonts w:hint="eastAsia"/>
              </w:rPr>
              <w:t>未能於年度內完成</w:t>
            </w:r>
            <w:r>
              <w:rPr>
                <w:rFonts w:hint="eastAsia"/>
              </w:rPr>
              <w:t>。</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綠能建設</w:t>
            </w:r>
          </w:p>
        </w:tc>
        <w:tc>
          <w:tcPr>
            <w:tcW w:w="1508" w:type="dxa"/>
            <w:shd w:val="clear" w:color="auto" w:fill="auto"/>
            <w:vAlign w:val="center"/>
          </w:tcPr>
          <w:p w:rsidR="00722210" w:rsidRPr="005A293C" w:rsidRDefault="00722210" w:rsidP="00E05A6A">
            <w:pPr>
              <w:pStyle w:val="142"/>
              <w:jc w:val="right"/>
            </w:pPr>
            <w:r w:rsidRPr="001B6D13">
              <w:rPr>
                <w:snapToGrid/>
                <w:spacing w:val="-20"/>
              </w:rPr>
              <w:t>141</w:t>
            </w:r>
            <w:r w:rsidRPr="001B6D13">
              <w:rPr>
                <w:rFonts w:hint="eastAsia"/>
                <w:snapToGrid/>
                <w:spacing w:val="-20"/>
              </w:rPr>
              <w:t>,</w:t>
            </w:r>
            <w:r w:rsidRPr="001B6D13">
              <w:rPr>
                <w:snapToGrid/>
                <w:spacing w:val="-20"/>
              </w:rPr>
              <w:t>162</w:t>
            </w:r>
            <w:r w:rsidRPr="001B6D13">
              <w:rPr>
                <w:rFonts w:hint="eastAsia"/>
                <w:snapToGrid/>
                <w:spacing w:val="-20"/>
              </w:rPr>
              <w:t xml:space="preserve"> </w:t>
            </w:r>
          </w:p>
        </w:tc>
        <w:tc>
          <w:tcPr>
            <w:tcW w:w="4199" w:type="dxa"/>
            <w:shd w:val="clear" w:color="auto" w:fill="auto"/>
            <w:vAlign w:val="center"/>
          </w:tcPr>
          <w:p w:rsidR="00722210" w:rsidRPr="001B6D13" w:rsidRDefault="00722210" w:rsidP="00E05A6A">
            <w:pPr>
              <w:pStyle w:val="142"/>
              <w:rPr>
                <w:b/>
                <w:bCs/>
              </w:rPr>
            </w:pPr>
            <w:r w:rsidRPr="005A293C">
              <w:rPr>
                <w:rFonts w:hint="eastAsia"/>
              </w:rPr>
              <w:t>合約期程跨年度</w:t>
            </w:r>
            <w:r>
              <w:rPr>
                <w:rFonts w:hint="eastAsia"/>
              </w:rPr>
              <w:t>、</w:t>
            </w:r>
            <w:r w:rsidRPr="005A293C">
              <w:rPr>
                <w:rFonts w:hint="eastAsia"/>
              </w:rPr>
              <w:t>廠商未及請款</w:t>
            </w:r>
            <w:r>
              <w:rPr>
                <w:rFonts w:hint="eastAsia"/>
              </w:rPr>
              <w:t>等</w:t>
            </w:r>
            <w:r w:rsidRPr="005A293C">
              <w:rPr>
                <w:rFonts w:hint="eastAsia"/>
              </w:rPr>
              <w:t>未能於年度內完成</w:t>
            </w:r>
            <w:r>
              <w:rPr>
                <w:rFonts w:hint="eastAsia"/>
              </w:rPr>
              <w:t>。</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數位建設—建構開放政府及智慧城鄉服務</w:t>
            </w:r>
          </w:p>
        </w:tc>
        <w:tc>
          <w:tcPr>
            <w:tcW w:w="1508" w:type="dxa"/>
            <w:shd w:val="clear" w:color="auto" w:fill="auto"/>
            <w:vAlign w:val="center"/>
          </w:tcPr>
          <w:p w:rsidR="00722210" w:rsidRDefault="00722210" w:rsidP="00E05A6A">
            <w:pPr>
              <w:pStyle w:val="142"/>
              <w:jc w:val="right"/>
            </w:pPr>
            <w:r w:rsidRPr="001B6D13">
              <w:rPr>
                <w:spacing w:val="-20"/>
              </w:rPr>
              <w:t>1,642</w:t>
            </w:r>
          </w:p>
        </w:tc>
        <w:tc>
          <w:tcPr>
            <w:tcW w:w="4199" w:type="dxa"/>
            <w:shd w:val="clear" w:color="auto" w:fill="auto"/>
            <w:vAlign w:val="center"/>
          </w:tcPr>
          <w:p w:rsidR="00722210" w:rsidRDefault="00722210" w:rsidP="00E05A6A">
            <w:pPr>
              <w:pStyle w:val="142"/>
            </w:pPr>
            <w:r>
              <w:rPr>
                <w:rFonts w:hint="eastAsia"/>
              </w:rPr>
              <w:t>款項未及於1</w:t>
            </w:r>
            <w:r>
              <w:t>13年度內撥付完成</w:t>
            </w:r>
            <w:r>
              <w:rPr>
                <w:rFonts w:hint="eastAsia"/>
              </w:rPr>
              <w:t>。</w:t>
            </w:r>
          </w:p>
        </w:tc>
      </w:tr>
      <w:tr w:rsidR="00722210" w:rsidTr="00E05A6A">
        <w:tc>
          <w:tcPr>
            <w:tcW w:w="2853" w:type="dxa"/>
            <w:shd w:val="clear" w:color="auto" w:fill="auto"/>
            <w:vAlign w:val="center"/>
          </w:tcPr>
          <w:p w:rsidR="00722210" w:rsidRDefault="00722210" w:rsidP="00E05A6A">
            <w:pPr>
              <w:pStyle w:val="142"/>
            </w:pPr>
            <w:r w:rsidRPr="001B6D13">
              <w:rPr>
                <w:rFonts w:hint="eastAsia"/>
                <w:b/>
                <w:bCs/>
                <w:snapToGrid/>
                <w:spacing w:val="-20"/>
              </w:rPr>
              <w:t>城鄉建設—公共服務據點整備</w:t>
            </w:r>
          </w:p>
        </w:tc>
        <w:tc>
          <w:tcPr>
            <w:tcW w:w="1508" w:type="dxa"/>
            <w:shd w:val="clear" w:color="auto" w:fill="auto"/>
            <w:vAlign w:val="center"/>
          </w:tcPr>
          <w:p w:rsidR="00722210" w:rsidRDefault="00722210" w:rsidP="00E05A6A">
            <w:pPr>
              <w:pStyle w:val="142"/>
              <w:jc w:val="right"/>
            </w:pPr>
            <w:r w:rsidRPr="001B6D13">
              <w:rPr>
                <w:spacing w:val="-20"/>
              </w:rPr>
              <w:t>868</w:t>
            </w:r>
          </w:p>
        </w:tc>
        <w:tc>
          <w:tcPr>
            <w:tcW w:w="4199" w:type="dxa"/>
            <w:shd w:val="clear" w:color="auto" w:fill="auto"/>
            <w:vAlign w:val="center"/>
          </w:tcPr>
          <w:p w:rsidR="00722210" w:rsidRDefault="00722210" w:rsidP="00E05A6A">
            <w:pPr>
              <w:pStyle w:val="142"/>
            </w:pPr>
            <w:r w:rsidRPr="005A293C">
              <w:rPr>
                <w:rFonts w:hint="eastAsia"/>
              </w:rPr>
              <w:t>場地建物拆除仍有疑義待釐清，致使規劃設計作業暫緩，未能於年度內完成驗收</w:t>
            </w:r>
            <w:r>
              <w:rPr>
                <w:rFonts w:hint="eastAsia"/>
              </w:rPr>
              <w:t>及請款</w:t>
            </w:r>
            <w:r w:rsidRPr="005A293C">
              <w:rPr>
                <w:rFonts w:hint="eastAsia"/>
              </w:rPr>
              <w:t>作業</w:t>
            </w:r>
            <w:r>
              <w:rPr>
                <w:rFonts w:hint="eastAsia"/>
              </w:rPr>
              <w:t>。</w:t>
            </w:r>
          </w:p>
        </w:tc>
      </w:tr>
      <w:tr w:rsidR="00722210" w:rsidRPr="001B6D13" w:rsidTr="00E05A6A">
        <w:tc>
          <w:tcPr>
            <w:tcW w:w="2853" w:type="dxa"/>
            <w:shd w:val="clear" w:color="auto" w:fill="auto"/>
          </w:tcPr>
          <w:p w:rsidR="00722210" w:rsidRPr="001B6D13" w:rsidRDefault="00722210" w:rsidP="00E05A6A">
            <w:pPr>
              <w:pStyle w:val="142"/>
              <w:jc w:val="center"/>
              <w:rPr>
                <w:b/>
                <w:bCs/>
              </w:rPr>
            </w:pPr>
            <w:r w:rsidRPr="001B6D13">
              <w:rPr>
                <w:rFonts w:hint="eastAsia"/>
                <w:b/>
                <w:bCs/>
              </w:rPr>
              <w:t>合計</w:t>
            </w:r>
          </w:p>
        </w:tc>
        <w:tc>
          <w:tcPr>
            <w:tcW w:w="1508" w:type="dxa"/>
            <w:shd w:val="clear" w:color="auto" w:fill="auto"/>
            <w:vAlign w:val="center"/>
          </w:tcPr>
          <w:p w:rsidR="00722210" w:rsidRPr="001B6D13" w:rsidRDefault="00722210" w:rsidP="00E05A6A">
            <w:pPr>
              <w:pStyle w:val="142"/>
              <w:jc w:val="right"/>
              <w:rPr>
                <w:b/>
                <w:bCs/>
              </w:rPr>
            </w:pPr>
            <w:r w:rsidRPr="001B6D13">
              <w:rPr>
                <w:rFonts w:hint="eastAsia"/>
                <w:b/>
                <w:bCs/>
                <w:snapToGrid/>
                <w:spacing w:val="-20"/>
              </w:rPr>
              <w:t>1</w:t>
            </w:r>
            <w:r w:rsidRPr="001B6D13">
              <w:rPr>
                <w:b/>
                <w:bCs/>
                <w:snapToGrid/>
                <w:spacing w:val="-20"/>
              </w:rPr>
              <w:t>80,500</w:t>
            </w:r>
          </w:p>
        </w:tc>
        <w:tc>
          <w:tcPr>
            <w:tcW w:w="4199" w:type="dxa"/>
            <w:shd w:val="clear" w:color="auto" w:fill="auto"/>
          </w:tcPr>
          <w:p w:rsidR="00722210" w:rsidRPr="001B6D13" w:rsidRDefault="00722210" w:rsidP="00E05A6A">
            <w:pPr>
              <w:pStyle w:val="142"/>
              <w:rPr>
                <w:b/>
                <w:bCs/>
              </w:rPr>
            </w:pPr>
          </w:p>
        </w:tc>
      </w:tr>
    </w:tbl>
    <w:p w:rsidR="00722210" w:rsidRDefault="00722210" w:rsidP="00E05A6A">
      <w:pPr>
        <w:pStyle w:val="142"/>
        <w:ind w:leftChars="-40" w:left="1782" w:hangingChars="779" w:hanging="1895"/>
      </w:pPr>
      <w:r>
        <w:rPr>
          <w:rFonts w:hint="eastAsia"/>
        </w:rPr>
        <w:t>資料來源：</w:t>
      </w:r>
      <w:r w:rsidRPr="00095CF7">
        <w:rPr>
          <w:rFonts w:hint="eastAsia"/>
        </w:rPr>
        <w:t>前</w:t>
      </w:r>
      <w:r>
        <w:rPr>
          <w:rFonts w:hint="eastAsia"/>
        </w:rPr>
        <w:t>瞻</w:t>
      </w:r>
      <w:r w:rsidRPr="00095CF7">
        <w:rPr>
          <w:rFonts w:hint="eastAsia"/>
        </w:rPr>
        <w:t>第4期特別決算審核報告</w:t>
      </w:r>
      <w:r>
        <w:rPr>
          <w:rFonts w:hint="eastAsia"/>
        </w:rPr>
        <w:t>，</w:t>
      </w:r>
      <w:r>
        <w:t>本中心整理製表</w:t>
      </w:r>
      <w:r>
        <w:rPr>
          <w:rFonts w:hint="eastAsia"/>
        </w:rPr>
        <w:t>。</w:t>
      </w:r>
    </w:p>
    <w:p w:rsidR="00722210" w:rsidRDefault="00722210" w:rsidP="00E05A6A">
      <w:pPr>
        <w:ind w:left="566" w:firstLine="566"/>
      </w:pPr>
      <w:r>
        <w:rPr>
          <w:rFonts w:hint="eastAsia"/>
        </w:rPr>
        <w:t>綜上，</w:t>
      </w:r>
      <w:r w:rsidRPr="007B776A">
        <w:rPr>
          <w:rFonts w:hint="eastAsia"/>
        </w:rPr>
        <w:t>為推動前瞻計畫，環境部</w:t>
      </w:r>
      <w:r>
        <w:rPr>
          <w:rFonts w:hint="eastAsia"/>
        </w:rPr>
        <w:t>陸續編列</w:t>
      </w:r>
      <w:r w:rsidRPr="00AE449E">
        <w:rPr>
          <w:rFonts w:hint="eastAsia"/>
        </w:rPr>
        <w:t>前</w:t>
      </w:r>
      <w:r>
        <w:rPr>
          <w:rFonts w:hint="eastAsia"/>
        </w:rPr>
        <w:t>瞻</w:t>
      </w:r>
      <w:r w:rsidRPr="00AE449E">
        <w:rPr>
          <w:rFonts w:hint="eastAsia"/>
        </w:rPr>
        <w:t>第1至4期特別預算</w:t>
      </w:r>
      <w:r>
        <w:rPr>
          <w:rFonts w:hint="eastAsia"/>
        </w:rPr>
        <w:t>辦理各項計畫，截至1</w:t>
      </w:r>
      <w:r>
        <w:t>13年底止執行結果</w:t>
      </w:r>
      <w:r>
        <w:rPr>
          <w:rFonts w:hint="eastAsia"/>
        </w:rPr>
        <w:t>，</w:t>
      </w:r>
      <w:r>
        <w:t>第</w:t>
      </w:r>
      <w:r>
        <w:rPr>
          <w:rFonts w:hint="eastAsia"/>
        </w:rPr>
        <w:t>3期</w:t>
      </w:r>
      <w:r>
        <w:t>已屆期</w:t>
      </w:r>
      <w:r>
        <w:rPr>
          <w:rFonts w:hint="eastAsia"/>
        </w:rPr>
        <w:t>2</w:t>
      </w:r>
      <w:r>
        <w:t>年</w:t>
      </w:r>
      <w:r>
        <w:rPr>
          <w:rFonts w:hint="eastAsia"/>
        </w:rPr>
        <w:t>，</w:t>
      </w:r>
      <w:r>
        <w:t>預算仍未執行完竣</w:t>
      </w:r>
      <w:r>
        <w:rPr>
          <w:rFonts w:hint="eastAsia"/>
        </w:rPr>
        <w:t>，</w:t>
      </w:r>
      <w:r>
        <w:t>且不乏有自</w:t>
      </w:r>
      <w:r>
        <w:rPr>
          <w:rFonts w:hint="eastAsia"/>
        </w:rPr>
        <w:t>1</w:t>
      </w:r>
      <w:r>
        <w:t>11年度屆期迄</w:t>
      </w:r>
      <w:r>
        <w:rPr>
          <w:rFonts w:hint="eastAsia"/>
        </w:rPr>
        <w:t>1</w:t>
      </w:r>
      <w:r>
        <w:t>13年底止皆無執行進度者</w:t>
      </w:r>
      <w:r>
        <w:rPr>
          <w:rFonts w:hint="eastAsia"/>
        </w:rPr>
        <w:t>，又第4</w:t>
      </w:r>
      <w:r>
        <w:t>期特別預算</w:t>
      </w:r>
      <w:r>
        <w:rPr>
          <w:rFonts w:hint="eastAsia"/>
        </w:rPr>
        <w:t>執行結果，</w:t>
      </w:r>
      <w:r w:rsidRPr="002D0DD5">
        <w:rPr>
          <w:rFonts w:hint="eastAsia"/>
        </w:rPr>
        <w:t>保留數</w:t>
      </w:r>
      <w:r>
        <w:rPr>
          <w:rFonts w:hint="eastAsia"/>
        </w:rPr>
        <w:t>亦</w:t>
      </w:r>
      <w:r w:rsidRPr="002D0DD5">
        <w:rPr>
          <w:rFonts w:hint="eastAsia"/>
        </w:rPr>
        <w:t>達1.8億元，</w:t>
      </w:r>
      <w:r>
        <w:rPr>
          <w:rFonts w:hint="eastAsia"/>
        </w:rPr>
        <w:t>均</w:t>
      </w:r>
      <w:r w:rsidRPr="002D0DD5">
        <w:rPr>
          <w:rFonts w:hint="eastAsia"/>
        </w:rPr>
        <w:t>待積極執行</w:t>
      </w:r>
      <w:r>
        <w:rPr>
          <w:rFonts w:hint="eastAsia"/>
        </w:rPr>
        <w:t>。</w:t>
      </w:r>
    </w:p>
    <w:p w:rsidR="00722210" w:rsidRDefault="00722210" w:rsidP="00E05A6A">
      <w:pPr>
        <w:ind w:left="566" w:firstLine="566"/>
      </w:pPr>
    </w:p>
    <w:p w:rsidR="00722210" w:rsidRDefault="00722210" w:rsidP="00E05A6A">
      <w:pPr>
        <w:pStyle w:val="a4"/>
        <w:ind w:left="567" w:hanging="567"/>
        <w:rPr>
          <w:rFonts w:hAnsi="標楷體"/>
        </w:rPr>
      </w:pPr>
      <w:r>
        <w:rPr>
          <w:rFonts w:hint="eastAsia"/>
        </w:rPr>
        <w:t>二、前瞻第1</w:t>
      </w:r>
      <w:r>
        <w:t>至</w:t>
      </w:r>
      <w:r>
        <w:rPr>
          <w:rFonts w:hint="eastAsia"/>
        </w:rPr>
        <w:t>4</w:t>
      </w:r>
      <w:r>
        <w:t>期特別預算</w:t>
      </w:r>
      <w:r w:rsidRPr="00535CE6">
        <w:rPr>
          <w:rFonts w:hAnsi="標楷體" w:hint="eastAsia"/>
        </w:rPr>
        <w:t>陸續補助</w:t>
      </w:r>
      <w:r>
        <w:rPr>
          <w:rFonts w:hAnsi="標楷體" w:hint="eastAsia"/>
        </w:rPr>
        <w:t>地方政府建置河川</w:t>
      </w:r>
      <w:r w:rsidRPr="00535CE6">
        <w:rPr>
          <w:rFonts w:hAnsi="標楷體" w:hint="eastAsia"/>
        </w:rPr>
        <w:t>水質淨化設施，惟</w:t>
      </w:r>
      <w:r>
        <w:rPr>
          <w:rFonts w:hAnsi="標楷體" w:hint="eastAsia"/>
        </w:rPr>
        <w:t>截至1</w:t>
      </w:r>
      <w:r>
        <w:rPr>
          <w:rFonts w:hAnsi="標楷體"/>
        </w:rPr>
        <w:t>13年底止</w:t>
      </w:r>
      <w:r>
        <w:rPr>
          <w:rFonts w:hAnsi="標楷體" w:hint="eastAsia"/>
        </w:rPr>
        <w:t>，</w:t>
      </w:r>
      <w:r>
        <w:rPr>
          <w:rFonts w:hAnsi="標楷體"/>
        </w:rPr>
        <w:t>仍有</w:t>
      </w:r>
      <w:r w:rsidRPr="00535CE6">
        <w:rPr>
          <w:rFonts w:hAnsi="標楷體" w:hint="eastAsia"/>
        </w:rPr>
        <w:t>部分設施</w:t>
      </w:r>
      <w:r>
        <w:rPr>
          <w:rFonts w:hAnsi="標楷體" w:hint="eastAsia"/>
        </w:rPr>
        <w:t>水質</w:t>
      </w:r>
      <w:r w:rsidRPr="00535CE6">
        <w:rPr>
          <w:rFonts w:hAnsi="標楷體" w:hint="eastAsia"/>
        </w:rPr>
        <w:t>淨化成效未如預期，</w:t>
      </w:r>
      <w:r>
        <w:rPr>
          <w:rFonts w:hAnsi="標楷體" w:hint="eastAsia"/>
        </w:rPr>
        <w:t>允宜賡續追蹤督促改善，俾發揮預期效益</w:t>
      </w:r>
    </w:p>
    <w:p w:rsidR="00722210" w:rsidRPr="0061395F" w:rsidRDefault="00722210" w:rsidP="00E05A6A">
      <w:pPr>
        <w:ind w:left="566" w:firstLine="566"/>
        <w:rPr>
          <w:rFonts w:hAnsi="標楷體"/>
        </w:rPr>
      </w:pPr>
      <w:r w:rsidRPr="003945F3">
        <w:rPr>
          <w:rFonts w:hAnsi="標楷體" w:hint="eastAsia"/>
        </w:rPr>
        <w:t>為提供民眾優質水生活環境，改善河川水質污染情況，環</w:t>
      </w:r>
      <w:r>
        <w:rPr>
          <w:rFonts w:hAnsi="標楷體" w:hint="eastAsia"/>
        </w:rPr>
        <w:t>境部</w:t>
      </w:r>
      <w:r w:rsidRPr="003945F3">
        <w:rPr>
          <w:rFonts w:hAnsi="標楷體" w:hint="eastAsia"/>
        </w:rPr>
        <w:t>於</w:t>
      </w:r>
      <w:r w:rsidRPr="00DF0ADA">
        <w:rPr>
          <w:rFonts w:hAnsi="標楷體" w:hint="eastAsia"/>
        </w:rPr>
        <w:t>前瞻</w:t>
      </w:r>
      <w:r w:rsidRPr="003945F3">
        <w:rPr>
          <w:rFonts w:hAnsi="標楷體" w:hint="eastAsia"/>
        </w:rPr>
        <w:t>第</w:t>
      </w:r>
      <w:r>
        <w:rPr>
          <w:rFonts w:hAnsi="標楷體"/>
        </w:rPr>
        <w:t>4</w:t>
      </w:r>
      <w:r w:rsidRPr="003945F3">
        <w:rPr>
          <w:rFonts w:hAnsi="標楷體" w:hint="eastAsia"/>
        </w:rPr>
        <w:t>期特別預算</w:t>
      </w:r>
      <w:r w:rsidRPr="003945F3">
        <w:rPr>
          <w:rFonts w:hAnsi="標楷體" w:hint="eastAsia"/>
          <w:kern w:val="28"/>
        </w:rPr>
        <w:t>「水環境建設</w:t>
      </w:r>
      <w:r>
        <w:rPr>
          <w:rFonts w:hAnsi="標楷體" w:hint="eastAsia"/>
          <w:kern w:val="28"/>
        </w:rPr>
        <w:t>-</w:t>
      </w:r>
      <w:r w:rsidRPr="003945F3">
        <w:rPr>
          <w:rFonts w:hAnsi="標楷體" w:hint="eastAsia"/>
          <w:kern w:val="28"/>
        </w:rPr>
        <w:t>水與環境」科目，編列</w:t>
      </w:r>
      <w:r w:rsidRPr="003945F3">
        <w:rPr>
          <w:rFonts w:hAnsi="標楷體" w:hint="eastAsia"/>
        </w:rPr>
        <w:t>「</w:t>
      </w:r>
      <w:r w:rsidRPr="003945F3">
        <w:rPr>
          <w:rFonts w:hAnsi="標楷體" w:hint="eastAsia"/>
          <w:kern w:val="28"/>
        </w:rPr>
        <w:t>全國水環境改善計畫</w:t>
      </w:r>
      <w:r>
        <w:rPr>
          <w:rFonts w:hAnsi="標楷體" w:hint="eastAsia"/>
          <w:kern w:val="28"/>
        </w:rPr>
        <w:t>-水質改善及污水設施」(以下稱本計畫)</w:t>
      </w:r>
      <w:r>
        <w:rPr>
          <w:rFonts w:hAnsi="標楷體" w:hint="eastAsia"/>
        </w:rPr>
        <w:t>預算1</w:t>
      </w:r>
      <w:r w:rsidRPr="003945F3">
        <w:rPr>
          <w:rFonts w:hAnsi="標楷體" w:hint="eastAsia"/>
        </w:rPr>
        <w:t>億</w:t>
      </w:r>
      <w:r>
        <w:rPr>
          <w:rFonts w:hAnsi="標楷體" w:hint="eastAsia"/>
        </w:rPr>
        <w:t>9</w:t>
      </w:r>
      <w:r>
        <w:rPr>
          <w:rFonts w:hAnsi="標楷體"/>
        </w:rPr>
        <w:t>,900萬</w:t>
      </w:r>
      <w:r w:rsidRPr="003945F3">
        <w:rPr>
          <w:rFonts w:hAnsi="標楷體" w:hint="eastAsia"/>
        </w:rPr>
        <w:t>元，包含業務費</w:t>
      </w:r>
      <w:r>
        <w:rPr>
          <w:rFonts w:hAnsi="標楷體" w:hint="eastAsia"/>
        </w:rPr>
        <w:t>8,</w:t>
      </w:r>
      <w:r>
        <w:rPr>
          <w:rFonts w:hAnsi="標楷體"/>
        </w:rPr>
        <w:t>335</w:t>
      </w:r>
      <w:r w:rsidRPr="003945F3">
        <w:rPr>
          <w:rFonts w:hAnsi="標楷體" w:hint="eastAsia"/>
        </w:rPr>
        <w:t>萬</w:t>
      </w:r>
      <w:r>
        <w:rPr>
          <w:rFonts w:hAnsi="標楷體" w:hint="eastAsia"/>
        </w:rPr>
        <w:t>1</w:t>
      </w:r>
      <w:r>
        <w:rPr>
          <w:rFonts w:hAnsi="標楷體"/>
        </w:rPr>
        <w:t>千</w:t>
      </w:r>
      <w:r w:rsidRPr="003945F3">
        <w:rPr>
          <w:rFonts w:hAnsi="標楷體" w:hint="eastAsia"/>
        </w:rPr>
        <w:t>元及獎補助費</w:t>
      </w:r>
      <w:r>
        <w:rPr>
          <w:rFonts w:hAnsi="標楷體" w:hint="eastAsia"/>
        </w:rPr>
        <w:t>1</w:t>
      </w:r>
      <w:r w:rsidRPr="003945F3">
        <w:rPr>
          <w:rFonts w:hAnsi="標楷體" w:hint="eastAsia"/>
        </w:rPr>
        <w:t>億</w:t>
      </w:r>
      <w:r>
        <w:rPr>
          <w:rFonts w:hAnsi="標楷體" w:hint="eastAsia"/>
        </w:rPr>
        <w:t>1</w:t>
      </w:r>
      <w:r w:rsidRPr="003945F3">
        <w:rPr>
          <w:rFonts w:hAnsi="標楷體" w:hint="eastAsia"/>
        </w:rPr>
        <w:t>,</w:t>
      </w:r>
      <w:r>
        <w:rPr>
          <w:rFonts w:hAnsi="標楷體"/>
        </w:rPr>
        <w:t>564</w:t>
      </w:r>
      <w:r w:rsidRPr="003945F3">
        <w:rPr>
          <w:rFonts w:hAnsi="標楷體" w:hint="eastAsia"/>
        </w:rPr>
        <w:t>萬</w:t>
      </w:r>
      <w:r>
        <w:rPr>
          <w:rFonts w:hAnsi="標楷體" w:hint="eastAsia"/>
        </w:rPr>
        <w:t>9</w:t>
      </w:r>
      <w:r>
        <w:rPr>
          <w:rFonts w:hAnsi="標楷體"/>
        </w:rPr>
        <w:t>千</w:t>
      </w:r>
      <w:r w:rsidRPr="003945F3">
        <w:rPr>
          <w:rFonts w:hAnsi="標楷體" w:hint="eastAsia"/>
        </w:rPr>
        <w:t>元(詳表1)</w:t>
      </w:r>
      <w:r>
        <w:rPr>
          <w:rFonts w:hAnsi="標楷體" w:hint="eastAsia"/>
        </w:rPr>
        <w:t>，</w:t>
      </w:r>
      <w:r w:rsidRPr="003945F3">
        <w:rPr>
          <w:rFonts w:hAnsi="標楷體" w:hint="eastAsia"/>
        </w:rPr>
        <w:t>用以補助地方政府辦理</w:t>
      </w:r>
      <w:r>
        <w:rPr>
          <w:rFonts w:hAnsi="標楷體" w:hint="eastAsia"/>
        </w:rPr>
        <w:t>全國水環境清淨河面、</w:t>
      </w:r>
      <w:r w:rsidRPr="003945F3">
        <w:rPr>
          <w:rFonts w:hAnsi="標楷體" w:hint="eastAsia"/>
        </w:rPr>
        <w:t>河川流域污染整治</w:t>
      </w:r>
      <w:r>
        <w:rPr>
          <w:rFonts w:hAnsi="標楷體" w:hint="eastAsia"/>
        </w:rPr>
        <w:t>、</w:t>
      </w:r>
      <w:r w:rsidRPr="003945F3">
        <w:rPr>
          <w:rFonts w:hAnsi="標楷體" w:hint="eastAsia"/>
        </w:rPr>
        <w:t>自然水質淨化設施及其他現地處理設施</w:t>
      </w:r>
      <w:r>
        <w:rPr>
          <w:rFonts w:hAnsi="標楷體" w:hint="eastAsia"/>
        </w:rPr>
        <w:t>等業務；執行結果，實現數1億6</w:t>
      </w:r>
      <w:r>
        <w:rPr>
          <w:rFonts w:hAnsi="標楷體"/>
        </w:rPr>
        <w:t>,217</w:t>
      </w:r>
      <w:r>
        <w:rPr>
          <w:rFonts w:hAnsi="標楷體" w:hint="eastAsia"/>
        </w:rPr>
        <w:t>萬2千元(</w:t>
      </w:r>
      <w:r>
        <w:rPr>
          <w:rFonts w:hAnsi="標楷體"/>
        </w:rPr>
        <w:t>81</w:t>
      </w:r>
      <w:r>
        <w:rPr>
          <w:rFonts w:hAnsi="標楷體" w:hint="eastAsia"/>
        </w:rPr>
        <w:t>.</w:t>
      </w:r>
      <w:r>
        <w:rPr>
          <w:rFonts w:hAnsi="標楷體"/>
        </w:rPr>
        <w:t>49</w:t>
      </w:r>
      <w:r>
        <w:rPr>
          <w:rFonts w:hAnsi="標楷體" w:hint="eastAsia"/>
        </w:rPr>
        <w:t>%)、應付保留數3</w:t>
      </w:r>
      <w:r>
        <w:rPr>
          <w:rFonts w:hAnsi="標楷體"/>
        </w:rPr>
        <w:t>,682</w:t>
      </w:r>
      <w:r>
        <w:rPr>
          <w:rFonts w:hAnsi="標楷體" w:hint="eastAsia"/>
        </w:rPr>
        <w:t>萬8千元(</w:t>
      </w:r>
      <w:r>
        <w:rPr>
          <w:rFonts w:hAnsi="標楷體"/>
        </w:rPr>
        <w:t>18</w:t>
      </w:r>
      <w:r>
        <w:rPr>
          <w:rFonts w:hAnsi="標楷體" w:hint="eastAsia"/>
        </w:rPr>
        <w:t>.</w:t>
      </w:r>
      <w:r>
        <w:rPr>
          <w:rFonts w:hAnsi="標楷體"/>
        </w:rPr>
        <w:t>51</w:t>
      </w:r>
      <w:r>
        <w:rPr>
          <w:rFonts w:hAnsi="標楷體" w:hint="eastAsia"/>
        </w:rPr>
        <w:t>%)，主要係部分水環境改善計畫合約期程跨年度，或</w:t>
      </w:r>
      <w:r w:rsidRPr="00757D5F">
        <w:rPr>
          <w:rFonts w:hAnsi="標楷體" w:hint="eastAsia"/>
        </w:rPr>
        <w:t>因廠商未能於年度結算前完成請款作業，</w:t>
      </w:r>
      <w:r>
        <w:rPr>
          <w:rFonts w:hAnsi="標楷體" w:hint="eastAsia"/>
        </w:rPr>
        <w:t>致</w:t>
      </w:r>
      <w:r w:rsidRPr="00757D5F">
        <w:rPr>
          <w:rFonts w:hAnsi="標楷體" w:hint="eastAsia"/>
        </w:rPr>
        <w:t>年度內無法完成，</w:t>
      </w:r>
      <w:r>
        <w:rPr>
          <w:rFonts w:hAnsi="標楷體" w:hint="eastAsia"/>
        </w:rPr>
        <w:t>須保留繼續執行</w:t>
      </w:r>
      <w:r w:rsidRPr="003945F3">
        <w:rPr>
          <w:rFonts w:hAnsi="標楷體" w:hint="eastAsia"/>
        </w:rPr>
        <w:t>。</w:t>
      </w:r>
      <w:r>
        <w:rPr>
          <w:rFonts w:hAnsi="標楷體" w:hint="eastAsia"/>
        </w:rPr>
        <w:t>經查：</w:t>
      </w:r>
    </w:p>
    <w:p w:rsidR="00722210" w:rsidRDefault="00722210" w:rsidP="00E05A6A">
      <w:pPr>
        <w:pStyle w:val="200"/>
        <w:ind w:leftChars="-102" w:left="357" w:hangingChars="228" w:hanging="646"/>
        <w:rPr>
          <w:rFonts w:hAnsi="標楷體"/>
          <w:b/>
          <w:spacing w:val="-6"/>
          <w:w w:val="98"/>
          <w:sz w:val="28"/>
        </w:rPr>
      </w:pPr>
      <w:r w:rsidRPr="00BD3E05">
        <w:rPr>
          <w:rFonts w:hAnsi="標楷體" w:hint="eastAsia"/>
          <w:b/>
          <w:sz w:val="28"/>
        </w:rPr>
        <w:t>表1</w:t>
      </w:r>
      <w:r>
        <w:rPr>
          <w:rFonts w:hAnsi="標楷體"/>
          <w:b/>
          <w:sz w:val="28"/>
        </w:rPr>
        <w:t xml:space="preserve">  環境部</w:t>
      </w:r>
      <w:r>
        <w:rPr>
          <w:rFonts w:hAnsi="標楷體" w:hint="eastAsia"/>
          <w:b/>
          <w:spacing w:val="-6"/>
          <w:w w:val="98"/>
          <w:sz w:val="28"/>
        </w:rPr>
        <w:t>前瞻</w:t>
      </w:r>
      <w:r w:rsidRPr="006D782F">
        <w:rPr>
          <w:rFonts w:hAnsi="標楷體" w:hint="eastAsia"/>
          <w:b/>
          <w:spacing w:val="-6"/>
          <w:w w:val="98"/>
          <w:sz w:val="28"/>
        </w:rPr>
        <w:t>第</w:t>
      </w:r>
      <w:r>
        <w:rPr>
          <w:rFonts w:hAnsi="標楷體"/>
          <w:b/>
          <w:spacing w:val="-6"/>
          <w:w w:val="98"/>
          <w:sz w:val="28"/>
        </w:rPr>
        <w:t>4</w:t>
      </w:r>
      <w:r w:rsidRPr="006D782F">
        <w:rPr>
          <w:rFonts w:hAnsi="標楷體" w:hint="eastAsia"/>
          <w:b/>
          <w:spacing w:val="-6"/>
          <w:w w:val="98"/>
          <w:sz w:val="28"/>
        </w:rPr>
        <w:t>期特別預算</w:t>
      </w:r>
      <w:r w:rsidRPr="009712CA">
        <w:rPr>
          <w:rFonts w:hAnsi="標楷體" w:hint="eastAsia"/>
          <w:b/>
          <w:spacing w:val="-6"/>
          <w:w w:val="98"/>
          <w:sz w:val="28"/>
        </w:rPr>
        <w:t>「全國水環境改善計畫」</w:t>
      </w:r>
      <w:r w:rsidRPr="006D782F">
        <w:rPr>
          <w:rFonts w:hAnsi="標楷體" w:hint="eastAsia"/>
          <w:b/>
          <w:spacing w:val="-6"/>
          <w:w w:val="98"/>
          <w:sz w:val="28"/>
        </w:rPr>
        <w:t>執行情形表</w:t>
      </w:r>
    </w:p>
    <w:p w:rsidR="00722210" w:rsidRDefault="00722210" w:rsidP="00E05A6A">
      <w:pPr>
        <w:pStyle w:val="200"/>
        <w:spacing w:line="300" w:lineRule="exact"/>
        <w:ind w:leftChars="-102" w:left="266" w:hangingChars="228" w:hanging="555"/>
        <w:jc w:val="right"/>
        <w:rPr>
          <w:rFonts w:hAnsi="標楷體"/>
          <w:szCs w:val="24"/>
        </w:rPr>
      </w:pPr>
      <w:r w:rsidRPr="003945F3">
        <w:rPr>
          <w:rFonts w:hAnsi="標楷體" w:hint="eastAsia"/>
          <w:szCs w:val="24"/>
        </w:rPr>
        <w:t>單位：新</w:t>
      </w:r>
      <w:r>
        <w:rPr>
          <w:rFonts w:hAnsi="標楷體" w:hint="eastAsia"/>
          <w:szCs w:val="24"/>
        </w:rPr>
        <w:t>臺</w:t>
      </w:r>
      <w:r w:rsidRPr="003945F3">
        <w:rPr>
          <w:rFonts w:hAnsi="標楷體" w:hint="eastAsia"/>
          <w:szCs w:val="24"/>
        </w:rPr>
        <w:t>幣千元</w:t>
      </w:r>
    </w:p>
    <w:tbl>
      <w:tblPr>
        <w:tblW w:w="8790"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1843"/>
        <w:gridCol w:w="1275"/>
        <w:gridCol w:w="1418"/>
        <w:gridCol w:w="1418"/>
        <w:gridCol w:w="1276"/>
      </w:tblGrid>
      <w:tr w:rsidR="00722210" w:rsidRPr="002660BF" w:rsidTr="00E05A6A">
        <w:trPr>
          <w:trHeight w:val="390"/>
          <w:tblHeader/>
        </w:trPr>
        <w:tc>
          <w:tcPr>
            <w:tcW w:w="1560" w:type="dxa"/>
            <w:shd w:val="clear" w:color="auto" w:fill="auto"/>
            <w:vAlign w:val="center"/>
          </w:tcPr>
          <w:p w:rsidR="00722210" w:rsidRPr="002660BF" w:rsidRDefault="00722210" w:rsidP="00E05A6A">
            <w:pPr>
              <w:pStyle w:val="142"/>
              <w:jc w:val="center"/>
              <w:rPr>
                <w:b/>
                <w:bCs/>
              </w:rPr>
            </w:pPr>
            <w:r w:rsidRPr="002660BF">
              <w:rPr>
                <w:rFonts w:hint="eastAsia"/>
                <w:b/>
                <w:bCs/>
              </w:rPr>
              <w:t>預算科目名稱</w:t>
            </w:r>
          </w:p>
        </w:tc>
        <w:tc>
          <w:tcPr>
            <w:tcW w:w="1843" w:type="dxa"/>
            <w:vAlign w:val="center"/>
          </w:tcPr>
          <w:p w:rsidR="00722210" w:rsidRPr="002660BF" w:rsidRDefault="00722210" w:rsidP="00E05A6A">
            <w:pPr>
              <w:pStyle w:val="142"/>
              <w:jc w:val="center"/>
              <w:rPr>
                <w:b/>
                <w:bCs/>
              </w:rPr>
            </w:pPr>
            <w:r w:rsidRPr="002660BF">
              <w:rPr>
                <w:rFonts w:hint="eastAsia"/>
                <w:b/>
                <w:bCs/>
              </w:rPr>
              <w:t>用途別科目名稱</w:t>
            </w:r>
          </w:p>
        </w:tc>
        <w:tc>
          <w:tcPr>
            <w:tcW w:w="1275" w:type="dxa"/>
            <w:shd w:val="clear" w:color="auto" w:fill="auto"/>
            <w:vAlign w:val="center"/>
          </w:tcPr>
          <w:p w:rsidR="00722210" w:rsidRPr="002660BF" w:rsidRDefault="00722210" w:rsidP="00E05A6A">
            <w:pPr>
              <w:pStyle w:val="142"/>
              <w:jc w:val="center"/>
              <w:rPr>
                <w:b/>
                <w:bCs/>
              </w:rPr>
            </w:pPr>
            <w:r w:rsidRPr="002660BF">
              <w:rPr>
                <w:rFonts w:hint="eastAsia"/>
                <w:b/>
                <w:bCs/>
              </w:rPr>
              <w:t>預算數</w:t>
            </w:r>
          </w:p>
        </w:tc>
        <w:tc>
          <w:tcPr>
            <w:tcW w:w="1418" w:type="dxa"/>
            <w:vAlign w:val="center"/>
          </w:tcPr>
          <w:p w:rsidR="00722210" w:rsidRPr="002660BF" w:rsidRDefault="00722210" w:rsidP="00E05A6A">
            <w:pPr>
              <w:pStyle w:val="142"/>
              <w:jc w:val="center"/>
              <w:rPr>
                <w:b/>
                <w:bCs/>
              </w:rPr>
            </w:pPr>
            <w:r w:rsidRPr="002660BF">
              <w:rPr>
                <w:rFonts w:hint="eastAsia"/>
                <w:b/>
                <w:bCs/>
              </w:rPr>
              <w:t>實現數</w:t>
            </w:r>
          </w:p>
        </w:tc>
        <w:tc>
          <w:tcPr>
            <w:tcW w:w="1418" w:type="dxa"/>
            <w:vAlign w:val="center"/>
          </w:tcPr>
          <w:p w:rsidR="00722210" w:rsidRPr="002660BF" w:rsidRDefault="00722210" w:rsidP="00E05A6A">
            <w:pPr>
              <w:pStyle w:val="142"/>
              <w:jc w:val="center"/>
              <w:rPr>
                <w:b/>
                <w:bCs/>
              </w:rPr>
            </w:pPr>
            <w:r w:rsidRPr="002660BF">
              <w:rPr>
                <w:rFonts w:hint="eastAsia"/>
                <w:b/>
                <w:bCs/>
              </w:rPr>
              <w:t>應付保留數</w:t>
            </w:r>
          </w:p>
        </w:tc>
        <w:tc>
          <w:tcPr>
            <w:tcW w:w="1276" w:type="dxa"/>
            <w:vAlign w:val="center"/>
          </w:tcPr>
          <w:p w:rsidR="00722210" w:rsidRPr="002660BF" w:rsidRDefault="00722210" w:rsidP="00E05A6A">
            <w:pPr>
              <w:pStyle w:val="142"/>
              <w:jc w:val="center"/>
              <w:rPr>
                <w:b/>
                <w:bCs/>
              </w:rPr>
            </w:pPr>
            <w:r w:rsidRPr="002660BF">
              <w:rPr>
                <w:rFonts w:hint="eastAsia"/>
                <w:b/>
                <w:bCs/>
              </w:rPr>
              <w:t>賸餘數</w:t>
            </w:r>
          </w:p>
        </w:tc>
      </w:tr>
      <w:tr w:rsidR="00722210" w:rsidRPr="00E75518" w:rsidTr="00E05A6A">
        <w:trPr>
          <w:trHeight w:val="370"/>
        </w:trPr>
        <w:tc>
          <w:tcPr>
            <w:tcW w:w="1560" w:type="dxa"/>
            <w:vMerge w:val="restart"/>
            <w:shd w:val="clear" w:color="auto" w:fill="auto"/>
            <w:vAlign w:val="center"/>
          </w:tcPr>
          <w:p w:rsidR="00722210" w:rsidRPr="002660BF" w:rsidRDefault="00722210" w:rsidP="00E05A6A">
            <w:pPr>
              <w:pStyle w:val="142"/>
              <w:rPr>
                <w:b/>
                <w:bCs/>
              </w:rPr>
            </w:pPr>
            <w:r w:rsidRPr="002660BF">
              <w:rPr>
                <w:rFonts w:hint="eastAsia"/>
                <w:b/>
                <w:bCs/>
              </w:rPr>
              <w:t>水環境建設—水與發展</w:t>
            </w:r>
          </w:p>
        </w:tc>
        <w:tc>
          <w:tcPr>
            <w:tcW w:w="1843" w:type="dxa"/>
            <w:vAlign w:val="center"/>
          </w:tcPr>
          <w:p w:rsidR="00722210" w:rsidRPr="00E75518" w:rsidRDefault="00722210" w:rsidP="00E05A6A">
            <w:pPr>
              <w:pStyle w:val="142"/>
            </w:pPr>
            <w:r w:rsidRPr="00E75518">
              <w:rPr>
                <w:rFonts w:hint="eastAsia"/>
              </w:rPr>
              <w:t>業務費</w:t>
            </w:r>
          </w:p>
        </w:tc>
        <w:tc>
          <w:tcPr>
            <w:tcW w:w="1275" w:type="dxa"/>
            <w:shd w:val="clear" w:color="auto" w:fill="auto"/>
            <w:vAlign w:val="center"/>
          </w:tcPr>
          <w:p w:rsidR="00722210" w:rsidRPr="00E75518" w:rsidRDefault="00722210" w:rsidP="00E05A6A">
            <w:pPr>
              <w:pStyle w:val="142"/>
              <w:jc w:val="right"/>
            </w:pPr>
            <w:r w:rsidRPr="002660BF">
              <w:t>83,351</w:t>
            </w:r>
          </w:p>
        </w:tc>
        <w:tc>
          <w:tcPr>
            <w:tcW w:w="1418" w:type="dxa"/>
            <w:shd w:val="clear" w:color="auto" w:fill="auto"/>
            <w:vAlign w:val="center"/>
          </w:tcPr>
          <w:p w:rsidR="00722210" w:rsidRPr="00E75518" w:rsidRDefault="00722210" w:rsidP="00E05A6A">
            <w:pPr>
              <w:pStyle w:val="142"/>
              <w:jc w:val="right"/>
            </w:pPr>
            <w:r w:rsidRPr="002660BF">
              <w:t>59,597</w:t>
            </w:r>
          </w:p>
        </w:tc>
        <w:tc>
          <w:tcPr>
            <w:tcW w:w="1418" w:type="dxa"/>
            <w:vAlign w:val="center"/>
          </w:tcPr>
          <w:p w:rsidR="00722210" w:rsidRPr="00E75518" w:rsidRDefault="00722210" w:rsidP="00E05A6A">
            <w:pPr>
              <w:pStyle w:val="142"/>
              <w:jc w:val="right"/>
            </w:pPr>
            <w:r w:rsidRPr="002660BF">
              <w:t>23,754</w:t>
            </w:r>
          </w:p>
        </w:tc>
        <w:tc>
          <w:tcPr>
            <w:tcW w:w="1276" w:type="dxa"/>
            <w:vAlign w:val="center"/>
          </w:tcPr>
          <w:p w:rsidR="00722210" w:rsidRPr="00E75518" w:rsidRDefault="00722210" w:rsidP="00E05A6A">
            <w:pPr>
              <w:pStyle w:val="142"/>
              <w:jc w:val="right"/>
            </w:pPr>
            <w:r w:rsidRPr="00E75518">
              <w:rPr>
                <w:rFonts w:hint="eastAsia"/>
              </w:rPr>
              <w:t>-</w:t>
            </w:r>
          </w:p>
        </w:tc>
      </w:tr>
      <w:tr w:rsidR="00722210" w:rsidRPr="00E75518" w:rsidTr="00E05A6A">
        <w:trPr>
          <w:trHeight w:val="390"/>
        </w:trPr>
        <w:tc>
          <w:tcPr>
            <w:tcW w:w="1560" w:type="dxa"/>
            <w:vMerge/>
            <w:shd w:val="clear" w:color="auto" w:fill="auto"/>
            <w:vAlign w:val="center"/>
          </w:tcPr>
          <w:p w:rsidR="00722210" w:rsidRPr="00E75518" w:rsidRDefault="00722210" w:rsidP="00E05A6A">
            <w:pPr>
              <w:pStyle w:val="142"/>
            </w:pPr>
          </w:p>
        </w:tc>
        <w:tc>
          <w:tcPr>
            <w:tcW w:w="1843" w:type="dxa"/>
            <w:vAlign w:val="center"/>
          </w:tcPr>
          <w:p w:rsidR="00722210" w:rsidRPr="00E75518" w:rsidRDefault="00722210" w:rsidP="00E05A6A">
            <w:pPr>
              <w:pStyle w:val="142"/>
            </w:pPr>
            <w:r w:rsidRPr="00E75518">
              <w:rPr>
                <w:rFonts w:hint="eastAsia"/>
              </w:rPr>
              <w:t>獎補助費</w:t>
            </w:r>
          </w:p>
        </w:tc>
        <w:tc>
          <w:tcPr>
            <w:tcW w:w="1275" w:type="dxa"/>
            <w:shd w:val="clear" w:color="auto" w:fill="auto"/>
            <w:vAlign w:val="center"/>
          </w:tcPr>
          <w:p w:rsidR="00722210" w:rsidRPr="00E75518" w:rsidRDefault="00722210" w:rsidP="00E05A6A">
            <w:pPr>
              <w:pStyle w:val="142"/>
              <w:jc w:val="right"/>
            </w:pPr>
            <w:r w:rsidRPr="008B52D0">
              <w:t>115,649</w:t>
            </w:r>
          </w:p>
        </w:tc>
        <w:tc>
          <w:tcPr>
            <w:tcW w:w="1418" w:type="dxa"/>
            <w:vAlign w:val="center"/>
          </w:tcPr>
          <w:p w:rsidR="00722210" w:rsidRPr="00E75518" w:rsidRDefault="00722210" w:rsidP="00E05A6A">
            <w:pPr>
              <w:pStyle w:val="142"/>
              <w:jc w:val="right"/>
            </w:pPr>
            <w:r w:rsidRPr="008B52D0">
              <w:t>102,575</w:t>
            </w:r>
          </w:p>
        </w:tc>
        <w:tc>
          <w:tcPr>
            <w:tcW w:w="1418" w:type="dxa"/>
            <w:vAlign w:val="center"/>
          </w:tcPr>
          <w:p w:rsidR="00722210" w:rsidRPr="00E75518" w:rsidRDefault="00722210" w:rsidP="00E05A6A">
            <w:pPr>
              <w:pStyle w:val="142"/>
              <w:jc w:val="right"/>
            </w:pPr>
            <w:r w:rsidRPr="008B52D0">
              <w:t>13,074</w:t>
            </w:r>
          </w:p>
        </w:tc>
        <w:tc>
          <w:tcPr>
            <w:tcW w:w="1276" w:type="dxa"/>
            <w:vAlign w:val="center"/>
          </w:tcPr>
          <w:p w:rsidR="00722210" w:rsidRPr="00E75518" w:rsidRDefault="00722210" w:rsidP="00E05A6A">
            <w:pPr>
              <w:pStyle w:val="142"/>
              <w:jc w:val="right"/>
            </w:pPr>
            <w:r>
              <w:t>-</w:t>
            </w:r>
          </w:p>
        </w:tc>
      </w:tr>
      <w:tr w:rsidR="00722210" w:rsidRPr="00E75518" w:rsidTr="00E05A6A">
        <w:trPr>
          <w:trHeight w:val="425"/>
        </w:trPr>
        <w:tc>
          <w:tcPr>
            <w:tcW w:w="1560" w:type="dxa"/>
            <w:vMerge/>
            <w:shd w:val="clear" w:color="auto" w:fill="auto"/>
            <w:vAlign w:val="center"/>
          </w:tcPr>
          <w:p w:rsidR="00722210" w:rsidRPr="00E75518" w:rsidRDefault="00722210" w:rsidP="00E05A6A">
            <w:pPr>
              <w:pStyle w:val="142"/>
            </w:pPr>
          </w:p>
        </w:tc>
        <w:tc>
          <w:tcPr>
            <w:tcW w:w="1843" w:type="dxa"/>
            <w:vAlign w:val="center"/>
          </w:tcPr>
          <w:p w:rsidR="00722210" w:rsidRPr="002660BF" w:rsidRDefault="00722210" w:rsidP="00E05A6A">
            <w:pPr>
              <w:pStyle w:val="142"/>
              <w:rPr>
                <w:b/>
                <w:bCs/>
              </w:rPr>
            </w:pPr>
            <w:r w:rsidRPr="002660BF">
              <w:rPr>
                <w:rFonts w:hint="eastAsia"/>
                <w:b/>
                <w:bCs/>
              </w:rPr>
              <w:t>合計</w:t>
            </w:r>
          </w:p>
        </w:tc>
        <w:tc>
          <w:tcPr>
            <w:tcW w:w="1275" w:type="dxa"/>
            <w:shd w:val="clear" w:color="auto" w:fill="auto"/>
            <w:vAlign w:val="center"/>
          </w:tcPr>
          <w:p w:rsidR="00722210" w:rsidRPr="002660BF" w:rsidRDefault="00722210" w:rsidP="00E05A6A">
            <w:pPr>
              <w:pStyle w:val="142"/>
              <w:jc w:val="right"/>
              <w:rPr>
                <w:b/>
                <w:bCs/>
              </w:rPr>
            </w:pPr>
            <w:r w:rsidRPr="002660BF">
              <w:rPr>
                <w:b/>
                <w:bCs/>
              </w:rPr>
              <w:t>199,000</w:t>
            </w:r>
          </w:p>
        </w:tc>
        <w:tc>
          <w:tcPr>
            <w:tcW w:w="1418" w:type="dxa"/>
            <w:vAlign w:val="center"/>
          </w:tcPr>
          <w:p w:rsidR="00722210" w:rsidRPr="002660BF" w:rsidRDefault="00722210" w:rsidP="00E05A6A">
            <w:pPr>
              <w:pStyle w:val="142"/>
              <w:jc w:val="right"/>
              <w:rPr>
                <w:b/>
                <w:bCs/>
              </w:rPr>
            </w:pPr>
            <w:r w:rsidRPr="002660BF">
              <w:rPr>
                <w:b/>
                <w:bCs/>
              </w:rPr>
              <w:t>162,172</w:t>
            </w:r>
          </w:p>
        </w:tc>
        <w:tc>
          <w:tcPr>
            <w:tcW w:w="1418" w:type="dxa"/>
            <w:vAlign w:val="center"/>
          </w:tcPr>
          <w:p w:rsidR="00722210" w:rsidRPr="002660BF" w:rsidRDefault="00722210" w:rsidP="00E05A6A">
            <w:pPr>
              <w:pStyle w:val="142"/>
              <w:jc w:val="right"/>
              <w:rPr>
                <w:b/>
                <w:bCs/>
              </w:rPr>
            </w:pPr>
            <w:r w:rsidRPr="002660BF">
              <w:rPr>
                <w:b/>
                <w:bCs/>
              </w:rPr>
              <w:t>36,828</w:t>
            </w:r>
          </w:p>
        </w:tc>
        <w:tc>
          <w:tcPr>
            <w:tcW w:w="1276" w:type="dxa"/>
            <w:vAlign w:val="center"/>
          </w:tcPr>
          <w:p w:rsidR="00722210" w:rsidRPr="002660BF" w:rsidRDefault="00722210" w:rsidP="00E05A6A">
            <w:pPr>
              <w:pStyle w:val="142"/>
              <w:jc w:val="right"/>
              <w:rPr>
                <w:b/>
                <w:bCs/>
              </w:rPr>
            </w:pPr>
            <w:r w:rsidRPr="002660BF">
              <w:rPr>
                <w:b/>
                <w:bCs/>
              </w:rPr>
              <w:t>-</w:t>
            </w:r>
          </w:p>
        </w:tc>
      </w:tr>
    </w:tbl>
    <w:p w:rsidR="00722210" w:rsidRPr="003945F3" w:rsidRDefault="00722210" w:rsidP="00E05A6A">
      <w:pPr>
        <w:pStyle w:val="142"/>
        <w:ind w:leftChars="-101" w:left="1" w:hangingChars="118" w:hanging="287"/>
        <w:jc w:val="both"/>
        <w:rPr>
          <w:rFonts w:hAnsi="標楷體"/>
        </w:rPr>
      </w:pPr>
      <w:r w:rsidRPr="003945F3">
        <w:rPr>
          <w:rFonts w:hAnsi="標楷體" w:hint="eastAsia"/>
        </w:rPr>
        <w:t>資料來源</w:t>
      </w:r>
      <w:r>
        <w:rPr>
          <w:rFonts w:hAnsi="標楷體" w:hint="eastAsia"/>
        </w:rPr>
        <w:t>：環境部提供，本中心整理</w:t>
      </w:r>
      <w:r w:rsidRPr="003945F3">
        <w:rPr>
          <w:rFonts w:hAnsi="標楷體" w:hint="eastAsia"/>
        </w:rPr>
        <w:t>。</w:t>
      </w:r>
    </w:p>
    <w:p w:rsidR="00722210" w:rsidRDefault="00722210" w:rsidP="00E05A6A">
      <w:pPr>
        <w:ind w:left="566" w:firstLine="566"/>
      </w:pPr>
      <w:r w:rsidRPr="003945F3">
        <w:rPr>
          <w:rFonts w:hint="eastAsia"/>
        </w:rPr>
        <w:t>為改善</w:t>
      </w:r>
      <w:r>
        <w:rPr>
          <w:rFonts w:hint="eastAsia"/>
        </w:rPr>
        <w:t>全國水環境問題，環境部於前瞻第1至</w:t>
      </w:r>
      <w:r>
        <w:t>4</w:t>
      </w:r>
      <w:r>
        <w:rPr>
          <w:rFonts w:hint="eastAsia"/>
        </w:rPr>
        <w:t>期特別預算</w:t>
      </w:r>
      <w:r w:rsidRPr="003945F3">
        <w:rPr>
          <w:rFonts w:hint="eastAsia"/>
        </w:rPr>
        <w:t>陸續補助地方政府</w:t>
      </w:r>
      <w:r>
        <w:rPr>
          <w:rFonts w:hint="eastAsia"/>
        </w:rPr>
        <w:t>設置水質改善之現地處理設施，包括</w:t>
      </w:r>
      <w:r w:rsidRPr="003945F3">
        <w:rPr>
          <w:rFonts w:hint="eastAsia"/>
        </w:rPr>
        <w:t>污水截流、人工濕地、礫間淨化暨接觸曝氣等，惟</w:t>
      </w:r>
      <w:r>
        <w:rPr>
          <w:rFonts w:hint="eastAsia"/>
        </w:rPr>
        <w:t>該</w:t>
      </w:r>
      <w:r w:rsidRPr="003945F3">
        <w:rPr>
          <w:rFonts w:hint="eastAsia"/>
        </w:rPr>
        <w:t>等設施運轉以來，</w:t>
      </w:r>
      <w:r>
        <w:rPr>
          <w:rFonts w:hint="eastAsia"/>
        </w:rPr>
        <w:t>計</w:t>
      </w:r>
      <w:r w:rsidRPr="003945F3">
        <w:rPr>
          <w:rFonts w:hint="eastAsia"/>
        </w:rPr>
        <w:t>有</w:t>
      </w:r>
      <w:r>
        <w:t>28</w:t>
      </w:r>
      <w:r>
        <w:rPr>
          <w:rFonts w:hint="eastAsia"/>
        </w:rPr>
        <w:t>項工程之水質淨化設施日</w:t>
      </w:r>
      <w:r w:rsidRPr="003945F3">
        <w:rPr>
          <w:rFonts w:hint="eastAsia"/>
        </w:rPr>
        <w:t>處理水量及</w:t>
      </w:r>
      <w:r>
        <w:rPr>
          <w:rFonts w:hint="eastAsia"/>
        </w:rPr>
        <w:t>(或)</w:t>
      </w:r>
      <w:r w:rsidRPr="003945F3">
        <w:rPr>
          <w:rFonts w:hint="eastAsia"/>
        </w:rPr>
        <w:t>污染削減量</w:t>
      </w:r>
      <w:r>
        <w:rPr>
          <w:rFonts w:hint="eastAsia"/>
        </w:rPr>
        <w:t>實際值</w:t>
      </w:r>
      <w:r w:rsidRPr="003945F3">
        <w:rPr>
          <w:rFonts w:hint="eastAsia"/>
        </w:rPr>
        <w:t>不及設計值</w:t>
      </w:r>
      <w:r>
        <w:rPr>
          <w:rFonts w:hint="eastAsia"/>
        </w:rPr>
        <w:t>，其中累計補助執行數逾1億元以上之工程有</w:t>
      </w:r>
      <w:r>
        <w:t>8</w:t>
      </w:r>
      <w:r>
        <w:rPr>
          <w:rFonts w:hint="eastAsia"/>
        </w:rPr>
        <w:t>項，計</w:t>
      </w:r>
      <w:r>
        <w:t>15.23</w:t>
      </w:r>
      <w:r>
        <w:rPr>
          <w:rFonts w:hint="eastAsia"/>
        </w:rPr>
        <w:t>億元(詳表2)；以桃園市「</w:t>
      </w:r>
      <w:r w:rsidRPr="00CB21EC">
        <w:rPr>
          <w:rFonts w:hint="eastAsia"/>
        </w:rPr>
        <w:t>老街溪水環境改善計畫-龍潭大池水質改善及水體環境營造計畫</w:t>
      </w:r>
      <w:r>
        <w:rPr>
          <w:rFonts w:hint="eastAsia"/>
        </w:rPr>
        <w:t>」為例，環境部累計補助預算數計</w:t>
      </w:r>
      <w:r w:rsidRPr="00CB21EC">
        <w:t>1</w:t>
      </w:r>
      <w:r>
        <w:t>億</w:t>
      </w:r>
      <w:r w:rsidRPr="00CB21EC">
        <w:t>9,058</w:t>
      </w:r>
      <w:r>
        <w:t>萬</w:t>
      </w:r>
      <w:r w:rsidRPr="00CB21EC">
        <w:t>9</w:t>
      </w:r>
      <w:r>
        <w:t>千元，預計</w:t>
      </w:r>
      <w:r>
        <w:rPr>
          <w:rFonts w:hint="eastAsia"/>
        </w:rPr>
        <w:t>日</w:t>
      </w:r>
      <w:r w:rsidRPr="00690FA7">
        <w:rPr>
          <w:rFonts w:hint="eastAsia"/>
        </w:rPr>
        <w:t>處理</w:t>
      </w:r>
      <w:r>
        <w:rPr>
          <w:rFonts w:hint="eastAsia"/>
        </w:rPr>
        <w:t>水</w:t>
      </w:r>
      <w:r w:rsidRPr="00690FA7">
        <w:rPr>
          <w:rFonts w:hint="eastAsia"/>
        </w:rPr>
        <w:t>量</w:t>
      </w:r>
      <w:r>
        <w:rPr>
          <w:rFonts w:hint="eastAsia"/>
        </w:rPr>
        <w:t>1萬8,000公噸(CMD)、實際處理水量僅1萬1</w:t>
      </w:r>
      <w:r>
        <w:t>,523</w:t>
      </w:r>
      <w:r>
        <w:rPr>
          <w:rFonts w:hint="eastAsia"/>
        </w:rPr>
        <w:t>公噸，又預計削減</w:t>
      </w:r>
      <w:r w:rsidRPr="00CB21EC">
        <w:rPr>
          <w:rFonts w:hint="eastAsia"/>
        </w:rPr>
        <w:t>生化需氧量</w:t>
      </w:r>
      <w:r>
        <w:rPr>
          <w:rFonts w:hint="eastAsia"/>
        </w:rPr>
        <w:t>(</w:t>
      </w:r>
      <w:r w:rsidRPr="00CB21EC">
        <w:rPr>
          <w:rFonts w:hint="eastAsia"/>
        </w:rPr>
        <w:t>BOD</w:t>
      </w:r>
      <w:r>
        <w:rPr>
          <w:rFonts w:hint="eastAsia"/>
        </w:rPr>
        <w:t>)為9</w:t>
      </w:r>
      <w:r>
        <w:t>9</w:t>
      </w:r>
      <w:r w:rsidRPr="00197831">
        <w:t>kg/d</w:t>
      </w:r>
      <w:r>
        <w:rPr>
          <w:rFonts w:hint="eastAsia"/>
        </w:rPr>
        <w:t>、實際僅削減6</w:t>
      </w:r>
      <w:r>
        <w:t>7</w:t>
      </w:r>
      <w:r w:rsidRPr="00197831">
        <w:t>kg/d</w:t>
      </w:r>
      <w:r>
        <w:rPr>
          <w:rFonts w:hint="eastAsia"/>
        </w:rPr>
        <w:t>，另預計</w:t>
      </w:r>
      <w:r>
        <w:t>氨氮污染削減量(</w:t>
      </w:r>
      <w:r w:rsidRPr="004B3B4F">
        <w:t>NH</w:t>
      </w:r>
      <w:r w:rsidRPr="004B3B4F">
        <w:rPr>
          <w:vertAlign w:val="subscript"/>
        </w:rPr>
        <w:t>3</w:t>
      </w:r>
      <w:r w:rsidRPr="004B3B4F">
        <w:t>-N</w:t>
      </w:r>
      <w:r>
        <w:t>)</w:t>
      </w:r>
      <w:r w:rsidRPr="00783651">
        <w:rPr>
          <w:rFonts w:hint="eastAsia"/>
        </w:rPr>
        <w:t>為</w:t>
      </w:r>
      <w:r>
        <w:rPr>
          <w:rFonts w:hint="eastAsia"/>
        </w:rPr>
        <w:t>1</w:t>
      </w:r>
      <w:r>
        <w:t>2.6</w:t>
      </w:r>
      <w:r w:rsidRPr="00783651">
        <w:rPr>
          <w:rFonts w:hint="eastAsia"/>
        </w:rPr>
        <w:t>kg/d</w:t>
      </w:r>
      <w:r>
        <w:rPr>
          <w:rFonts w:hint="eastAsia"/>
        </w:rPr>
        <w:t>、</w:t>
      </w:r>
      <w:r w:rsidRPr="00783651">
        <w:rPr>
          <w:rFonts w:hint="eastAsia"/>
        </w:rPr>
        <w:t>實際值僅</w:t>
      </w:r>
      <w:r>
        <w:rPr>
          <w:rFonts w:hint="eastAsia"/>
        </w:rPr>
        <w:t>1</w:t>
      </w:r>
      <w:r>
        <w:t>0</w:t>
      </w:r>
      <w:r w:rsidRPr="00783651">
        <w:rPr>
          <w:rFonts w:hint="eastAsia"/>
        </w:rPr>
        <w:t>kg/d</w:t>
      </w:r>
      <w:r w:rsidRPr="00E51DFF">
        <w:rPr>
          <w:rFonts w:hint="eastAsia"/>
        </w:rPr>
        <w:t>，均恐影響水質淨化成效</w:t>
      </w:r>
      <w:r>
        <w:rPr>
          <w:rFonts w:hint="eastAsia"/>
        </w:rPr>
        <w:t>。此外，補助基隆市</w:t>
      </w:r>
      <w:r w:rsidRPr="0024399D">
        <w:rPr>
          <w:rFonts w:hint="eastAsia"/>
        </w:rPr>
        <w:t>港水質提升親水環境營造計畫</w:t>
      </w:r>
      <w:r>
        <w:rPr>
          <w:rFonts w:hint="eastAsia"/>
        </w:rPr>
        <w:t>，各項</w:t>
      </w:r>
      <w:r w:rsidRPr="00FE2C4A">
        <w:rPr>
          <w:rFonts w:hint="eastAsia"/>
        </w:rPr>
        <w:t>設置水質淨化設施(礫間曝氣)</w:t>
      </w:r>
      <w:r>
        <w:rPr>
          <w:rFonts w:hint="eastAsia"/>
        </w:rPr>
        <w:t>子計畫</w:t>
      </w:r>
      <w:r>
        <w:rPr>
          <w:rStyle w:val="af9"/>
        </w:rPr>
        <w:footnoteReference w:id="45"/>
      </w:r>
      <w:r>
        <w:rPr>
          <w:rFonts w:hint="eastAsia"/>
        </w:rPr>
        <w:t>分別於1</w:t>
      </w:r>
      <w:r>
        <w:t>12年</w:t>
      </w:r>
      <w:r>
        <w:rPr>
          <w:rFonts w:hint="eastAsia"/>
        </w:rPr>
        <w:t>2月</w:t>
      </w:r>
      <w:r>
        <w:t>及</w:t>
      </w:r>
      <w:r>
        <w:rPr>
          <w:rFonts w:hint="eastAsia"/>
        </w:rPr>
        <w:t>1</w:t>
      </w:r>
      <w:r>
        <w:t>2月完工</w:t>
      </w:r>
      <w:r>
        <w:rPr>
          <w:rFonts w:hint="eastAsia"/>
        </w:rPr>
        <w:t>，</w:t>
      </w:r>
      <w:r>
        <w:t>惟截至</w:t>
      </w:r>
      <w:r>
        <w:rPr>
          <w:rFonts w:hint="eastAsia"/>
        </w:rPr>
        <w:t>1</w:t>
      </w:r>
      <w:r>
        <w:t>13年底止已年餘仍處於試運階段</w:t>
      </w:r>
      <w:r>
        <w:rPr>
          <w:rFonts w:hint="eastAsia"/>
        </w:rPr>
        <w:t>，</w:t>
      </w:r>
      <w:r>
        <w:t>執行成效難謂如期</w:t>
      </w:r>
      <w:r>
        <w:rPr>
          <w:rFonts w:hint="eastAsia"/>
        </w:rPr>
        <w:t>。</w:t>
      </w:r>
    </w:p>
    <w:p w:rsidR="00722210" w:rsidRDefault="00722210" w:rsidP="00E05A6A">
      <w:pPr>
        <w:pStyle w:val="200"/>
        <w:ind w:leftChars="-198" w:left="238" w:hangingChars="282" w:hanging="799"/>
        <w:rPr>
          <w:rFonts w:hAnsi="標楷體"/>
          <w:b/>
          <w:sz w:val="28"/>
        </w:rPr>
      </w:pPr>
    </w:p>
    <w:p w:rsidR="00722210" w:rsidRDefault="00722210" w:rsidP="00E05A6A">
      <w:pPr>
        <w:pStyle w:val="200"/>
        <w:ind w:leftChars="-198" w:left="238" w:hangingChars="282" w:hanging="799"/>
        <w:rPr>
          <w:rFonts w:hAnsi="標楷體"/>
          <w:b/>
          <w:sz w:val="28"/>
        </w:rPr>
      </w:pPr>
    </w:p>
    <w:p w:rsidR="00722210" w:rsidRDefault="00722210" w:rsidP="00E05A6A">
      <w:pPr>
        <w:pStyle w:val="200"/>
        <w:ind w:leftChars="-198" w:left="238" w:hangingChars="282" w:hanging="799"/>
        <w:rPr>
          <w:rFonts w:hAnsi="標楷體"/>
          <w:b/>
          <w:sz w:val="28"/>
        </w:rPr>
      </w:pPr>
    </w:p>
    <w:p w:rsidR="00722210" w:rsidRDefault="00722210" w:rsidP="00E05A6A">
      <w:pPr>
        <w:pStyle w:val="200"/>
        <w:ind w:leftChars="-198" w:left="238" w:hangingChars="282" w:hanging="799"/>
        <w:rPr>
          <w:rFonts w:hAnsi="標楷體"/>
          <w:szCs w:val="24"/>
        </w:rPr>
      </w:pPr>
      <w:r w:rsidRPr="00C1336F">
        <w:rPr>
          <w:rFonts w:hAnsi="標楷體" w:hint="eastAsia"/>
          <w:b/>
          <w:sz w:val="28"/>
        </w:rPr>
        <w:t>表</w:t>
      </w:r>
      <w:r>
        <w:rPr>
          <w:rFonts w:hAnsi="標楷體" w:hint="eastAsia"/>
          <w:b/>
          <w:sz w:val="28"/>
        </w:rPr>
        <w:t>2  前瞻第1至</w:t>
      </w:r>
      <w:r>
        <w:rPr>
          <w:rFonts w:hAnsi="標楷體"/>
          <w:b/>
          <w:sz w:val="28"/>
        </w:rPr>
        <w:t>4</w:t>
      </w:r>
      <w:r>
        <w:rPr>
          <w:rFonts w:hAnsi="標楷體" w:hint="eastAsia"/>
          <w:b/>
          <w:sz w:val="28"/>
        </w:rPr>
        <w:t>期特別預算補助地方政府辦理「全國水環境改善計畫-污水改善設施」運作</w:t>
      </w:r>
      <w:r w:rsidRPr="003945F3">
        <w:rPr>
          <w:rFonts w:hAnsi="標楷體" w:hint="eastAsia"/>
          <w:b/>
          <w:sz w:val="28"/>
        </w:rPr>
        <w:t>情形表</w:t>
      </w:r>
      <w:r>
        <w:rPr>
          <w:rFonts w:hAnsi="標楷體" w:hint="eastAsia"/>
          <w:b/>
          <w:sz w:val="28"/>
        </w:rPr>
        <w:t xml:space="preserve"> </w:t>
      </w:r>
      <w:r>
        <w:rPr>
          <w:rFonts w:hAnsi="標楷體"/>
          <w:b/>
          <w:sz w:val="28"/>
        </w:rPr>
        <w:t xml:space="preserve">                    </w:t>
      </w:r>
      <w:r w:rsidRPr="00CC61E3">
        <w:rPr>
          <w:rFonts w:hAnsi="標楷體" w:hint="eastAsia"/>
          <w:szCs w:val="24"/>
        </w:rPr>
        <w:t>單位：新</w:t>
      </w:r>
      <w:r>
        <w:rPr>
          <w:rFonts w:hAnsi="標楷體" w:hint="eastAsia"/>
          <w:szCs w:val="24"/>
        </w:rPr>
        <w:t>臺</w:t>
      </w:r>
      <w:r w:rsidRPr="00CC61E3">
        <w:rPr>
          <w:rFonts w:hAnsi="標楷體" w:hint="eastAsia"/>
          <w:szCs w:val="24"/>
        </w:rPr>
        <w:t>幣千元</w:t>
      </w:r>
    </w:p>
    <w:tbl>
      <w:tblPr>
        <w:tblW w:w="9072" w:type="dxa"/>
        <w:tblInd w:w="-539" w:type="dxa"/>
        <w:tblLayout w:type="fixed"/>
        <w:tblCellMar>
          <w:left w:w="28" w:type="dxa"/>
          <w:right w:w="28" w:type="dxa"/>
        </w:tblCellMar>
        <w:tblLook w:val="0000" w:firstRow="0" w:lastRow="0" w:firstColumn="0" w:lastColumn="0" w:noHBand="0" w:noVBand="0"/>
      </w:tblPr>
      <w:tblGrid>
        <w:gridCol w:w="425"/>
        <w:gridCol w:w="1702"/>
        <w:gridCol w:w="708"/>
        <w:gridCol w:w="968"/>
        <w:gridCol w:w="1008"/>
        <w:gridCol w:w="709"/>
        <w:gridCol w:w="709"/>
        <w:gridCol w:w="1024"/>
        <w:gridCol w:w="985"/>
        <w:gridCol w:w="834"/>
      </w:tblGrid>
      <w:tr w:rsidR="00722210" w:rsidRPr="00B6470D" w:rsidTr="00E05A6A">
        <w:trPr>
          <w:trHeight w:val="411"/>
          <w:tblHeader/>
        </w:trPr>
        <w:tc>
          <w:tcPr>
            <w:tcW w:w="425"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市縣名稱</w:t>
            </w:r>
          </w:p>
        </w:tc>
        <w:tc>
          <w:tcPr>
            <w:tcW w:w="1702"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資本門計畫案件名稱</w:t>
            </w:r>
          </w:p>
        </w:tc>
        <w:tc>
          <w:tcPr>
            <w:tcW w:w="70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污水改善設施名稱</w:t>
            </w:r>
          </w:p>
        </w:tc>
        <w:tc>
          <w:tcPr>
            <w:tcW w:w="1976"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106至11</w:t>
            </w:r>
            <w:r>
              <w:rPr>
                <w:rFonts w:hAnsi="標楷體"/>
                <w:b/>
                <w:bCs/>
                <w:spacing w:val="-20"/>
              </w:rPr>
              <w:t>3</w:t>
            </w:r>
            <w:r w:rsidRPr="00B6470D">
              <w:rPr>
                <w:rFonts w:hAnsi="標楷體" w:hint="eastAsia"/>
                <w:b/>
                <w:bCs/>
                <w:spacing w:val="-20"/>
              </w:rPr>
              <w:t>年度</w:t>
            </w:r>
          </w:p>
        </w:tc>
        <w:tc>
          <w:tcPr>
            <w:tcW w:w="1418" w:type="dxa"/>
            <w:gridSpan w:val="2"/>
            <w:tcBorders>
              <w:top w:val="single" w:sz="12" w:space="0" w:color="auto"/>
              <w:left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設施處理水量(CMD)(噸/每日)</w:t>
            </w:r>
          </w:p>
        </w:tc>
        <w:tc>
          <w:tcPr>
            <w:tcW w:w="1024" w:type="dxa"/>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污染削減量</w:t>
            </w:r>
          </w:p>
        </w:tc>
        <w:tc>
          <w:tcPr>
            <w:tcW w:w="985" w:type="dxa"/>
            <w:tcBorders>
              <w:top w:val="single" w:sz="12"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(kg/d)(公斤/每日)</w:t>
            </w:r>
          </w:p>
        </w:tc>
        <w:tc>
          <w:tcPr>
            <w:tcW w:w="834"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完工</w:t>
            </w:r>
          </w:p>
          <w:p w:rsidR="00722210" w:rsidRPr="00B6470D" w:rsidRDefault="00722210" w:rsidP="00E05A6A">
            <w:pPr>
              <w:pStyle w:val="142"/>
              <w:jc w:val="center"/>
              <w:rPr>
                <w:rFonts w:hAnsi="標楷體"/>
                <w:b/>
                <w:bCs/>
                <w:spacing w:val="-20"/>
              </w:rPr>
            </w:pPr>
            <w:r w:rsidRPr="00B6470D">
              <w:rPr>
                <w:rFonts w:hAnsi="標楷體" w:hint="eastAsia"/>
                <w:b/>
                <w:bCs/>
                <w:spacing w:val="-20"/>
              </w:rPr>
              <w:t>年月</w:t>
            </w:r>
          </w:p>
        </w:tc>
      </w:tr>
      <w:tr w:rsidR="00722210" w:rsidRPr="00B6470D" w:rsidTr="00E05A6A">
        <w:trPr>
          <w:trHeight w:val="20"/>
          <w:tblHeader/>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968"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累計補助預算數</w:t>
            </w:r>
          </w:p>
        </w:tc>
        <w:tc>
          <w:tcPr>
            <w:tcW w:w="1008" w:type="dxa"/>
            <w:tcBorders>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累計補助執行數</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設計值</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實際值</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設計值</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實際值</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b/>
                <w:bCs/>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桃園市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1.老街溪水環境改善計畫-龍潭大池水質改善及水體環境營造計畫</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190,589</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190,589</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w:t>
            </w:r>
            <w:r>
              <w:rPr>
                <w:rFonts w:hAnsi="標楷體"/>
                <w:spacing w:val="-20"/>
              </w:rPr>
              <w:t>1</w:t>
            </w:r>
            <w:r w:rsidRPr="00B6470D">
              <w:rPr>
                <w:rFonts w:hAnsi="標楷體" w:hint="eastAsia"/>
                <w:spacing w:val="-20"/>
              </w:rPr>
              <w:t>,</w:t>
            </w:r>
            <w:r>
              <w:rPr>
                <w:rFonts w:hAnsi="標楷體"/>
                <w:spacing w:val="-20"/>
              </w:rPr>
              <w:t>523</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smartTag w:uri="urn:schemas-microsoft-com:office:smarttags" w:element="chmetcnv">
              <w:smartTagPr>
                <w:attr w:name="TCSC" w:val="0"/>
                <w:attr w:name="NumberType" w:val="1"/>
                <w:attr w:name="Negative" w:val="False"/>
                <w:attr w:name="HasSpace" w:val="True"/>
                <w:attr w:name="SourceValue" w:val="99"/>
                <w:attr w:name="UnitName" w:val="kg"/>
              </w:smartTagPr>
              <w:r w:rsidRPr="00B6470D">
                <w:rPr>
                  <w:rFonts w:hAnsi="標楷體" w:hint="eastAsia"/>
                  <w:spacing w:val="-20"/>
                </w:rPr>
                <w:t>99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67</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110.12</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smartTag w:uri="urn:schemas-microsoft-com:office:smarttags" w:element="chmetcnv">
              <w:smartTagPr>
                <w:attr w:name="TCSC" w:val="0"/>
                <w:attr w:name="NumberType" w:val="1"/>
                <w:attr w:name="Negative" w:val="False"/>
                <w:attr w:name="HasSpace" w:val="True"/>
                <w:attr w:name="SourceValue" w:val="347.4"/>
                <w:attr w:name="UnitName" w:val="kg"/>
              </w:smartTagPr>
              <w:r w:rsidRPr="00B6470D">
                <w:rPr>
                  <w:rFonts w:hAnsi="標楷體" w:hint="eastAsia"/>
                  <w:spacing w:val="-20"/>
                </w:rPr>
                <w:t>347.4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689</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smartTag w:uri="urn:schemas-microsoft-com:office:smarttags" w:element="chmetcnv">
              <w:smartTagPr>
                <w:attr w:name="TCSC" w:val="0"/>
                <w:attr w:name="NumberType" w:val="1"/>
                <w:attr w:name="Negative" w:val="False"/>
                <w:attr w:name="HasSpace" w:val="True"/>
                <w:attr w:name="SourceValue" w:val="12.6"/>
                <w:attr w:name="UnitName" w:val="kg"/>
              </w:smartTagPr>
              <w:r w:rsidRPr="00B6470D">
                <w:rPr>
                  <w:rFonts w:hAnsi="標楷體" w:hint="eastAsia"/>
                  <w:spacing w:val="-20"/>
                </w:rPr>
                <w:t>12.6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10</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苗栗縣</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spacing w:val="-20"/>
              </w:rPr>
              <w:t>2.</w:t>
            </w:r>
            <w:r w:rsidRPr="00B6470D">
              <w:rPr>
                <w:rFonts w:hAnsi="標楷體" w:hint="eastAsia"/>
                <w:spacing w:val="-20"/>
              </w:rPr>
              <w:t>後龍溪水環境改善計畫-苗栗污水下水道系統(苗栗市段)-田寮圳水質現地處理設施工程(規設+工程)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設置水質淨化設施(礫間)</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108,000</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6,</w:t>
            </w:r>
            <w:r>
              <w:rPr>
                <w:rFonts w:hAnsi="標楷體"/>
                <w:spacing w:val="-20"/>
              </w:rPr>
              <w:t>872</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smartTag w:uri="urn:schemas-microsoft-com:office:smarttags" w:element="chmetcnv">
              <w:smartTagPr>
                <w:attr w:name="TCSC" w:val="0"/>
                <w:attr w:name="NumberType" w:val="1"/>
                <w:attr w:name="Negative" w:val="False"/>
                <w:attr w:name="HasSpace" w:val="True"/>
                <w:attr w:name="SourceValue" w:val="204"/>
                <w:attr w:name="UnitName" w:val="kg"/>
              </w:smartTagPr>
              <w:r w:rsidRPr="00B6470D">
                <w:rPr>
                  <w:rFonts w:hAnsi="標楷體" w:hint="eastAsia"/>
                  <w:spacing w:val="-20"/>
                </w:rPr>
                <w:t>204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r>
              <w:rPr>
                <w:rFonts w:hAnsi="標楷體"/>
                <w:spacing w:val="-20"/>
              </w:rPr>
              <w:t>41.2</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109.12</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136</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58.0</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84</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r>
              <w:rPr>
                <w:rFonts w:hAnsi="標楷體"/>
                <w:spacing w:val="-20"/>
              </w:rPr>
              <w:t>14.5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3.柳川第二期水環境改善工程計畫-柳川污染整治及環境改善工程(中正公園段至舊社公園截流工程及中正公園淨水廠)</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250,551</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246</w:t>
            </w:r>
            <w:r w:rsidRPr="00B6470D">
              <w:rPr>
                <w:rFonts w:hAnsi="標楷體" w:hint="eastAsia"/>
                <w:spacing w:val="-20"/>
              </w:rPr>
              <w:t>,</w:t>
            </w:r>
            <w:r>
              <w:rPr>
                <w:rFonts w:hAnsi="標楷體"/>
                <w:spacing w:val="-20"/>
              </w:rPr>
              <w:t>330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20,000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w:t>
            </w:r>
            <w:r>
              <w:rPr>
                <w:rFonts w:hAnsi="標楷體"/>
                <w:spacing w:val="-20"/>
              </w:rPr>
              <w:t>2</w:t>
            </w:r>
            <w:r w:rsidRPr="00B6470D">
              <w:rPr>
                <w:rFonts w:hAnsi="標楷體" w:hint="eastAsia"/>
                <w:spacing w:val="-20"/>
              </w:rPr>
              <w:t>,</w:t>
            </w:r>
            <w:r>
              <w:rPr>
                <w:rFonts w:hAnsi="標楷體"/>
                <w:spacing w:val="-20"/>
              </w:rPr>
              <w:t>930</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427.0</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332.3</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110.0</w:t>
            </w:r>
            <w:r>
              <w:rPr>
                <w:rFonts w:hAnsi="標楷體"/>
                <w:spacing w:val="-20"/>
              </w:rPr>
              <w:t>4</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SS:4</w:t>
            </w:r>
            <w:r>
              <w:rPr>
                <w:rFonts w:hAnsi="標楷體"/>
                <w:spacing w:val="-20"/>
              </w:rPr>
              <w:t>57.5</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187.5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919"/>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Pr>
                <w:rFonts w:hAnsi="標楷體"/>
                <w:spacing w:val="-20"/>
              </w:rPr>
              <w:t>340.6</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187</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4.惠來溪水系水環境改善計畫-惠來溪及潮洋溪現地處理及水環境改善工程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設置水質淨化設施(LID)</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218,006</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218,006</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15,000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9</w:t>
            </w:r>
            <w:r w:rsidRPr="00B6470D">
              <w:rPr>
                <w:rFonts w:hAnsi="標楷體" w:hint="eastAsia"/>
                <w:spacing w:val="-20"/>
              </w:rPr>
              <w:t>,</w:t>
            </w:r>
            <w:r>
              <w:rPr>
                <w:rFonts w:hAnsi="標楷體"/>
                <w:spacing w:val="-20"/>
              </w:rPr>
              <w:t>399</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BOD:5</w:t>
            </w:r>
            <w:r>
              <w:rPr>
                <w:rFonts w:hAnsi="標楷體"/>
                <w:spacing w:val="-20"/>
              </w:rPr>
              <w:t>40</w:t>
            </w:r>
            <w:r w:rsidRPr="00B6470D">
              <w:rPr>
                <w:rFonts w:hAnsi="標楷體" w:hint="eastAsia"/>
                <w:spacing w:val="-20"/>
              </w:rPr>
              <w:t>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198.3</w:t>
            </w:r>
            <w:r w:rsidRPr="00B6470D">
              <w:rPr>
                <w:rFonts w:hAnsi="標楷體" w:hint="eastAsia"/>
                <w:spacing w:val="-20"/>
              </w:rPr>
              <w:t>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110.0</w:t>
            </w:r>
            <w:r>
              <w:rPr>
                <w:rFonts w:hAnsi="標楷體"/>
                <w:spacing w:val="-20"/>
              </w:rPr>
              <w:t>4</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506.3</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189.9</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Pr>
                <w:rFonts w:hAnsi="標楷體"/>
                <w:spacing w:val="-20"/>
              </w:rPr>
              <w:t>168.8</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r>
              <w:rPr>
                <w:rFonts w:hAnsi="標楷體"/>
                <w:spacing w:val="-20"/>
              </w:rPr>
              <w:t>75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5.筏子溪水環境改善計畫-東大溪水環境及鄰近區域環境改善(規設+工程)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設置水質淨化設施(礫間)</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205,023</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204,775</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8,000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2</w:t>
            </w:r>
            <w:r w:rsidRPr="00B6470D">
              <w:rPr>
                <w:rFonts w:hAnsi="標楷體" w:hint="eastAsia"/>
                <w:spacing w:val="-20"/>
              </w:rPr>
              <w:t>,</w:t>
            </w:r>
            <w:r>
              <w:rPr>
                <w:rFonts w:hAnsi="標楷體"/>
                <w:spacing w:val="-20"/>
              </w:rPr>
              <w:t>493</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p>
          <w:p w:rsidR="00722210" w:rsidRPr="00B6470D" w:rsidRDefault="00722210" w:rsidP="00E05A6A">
            <w:pPr>
              <w:pStyle w:val="142"/>
              <w:rPr>
                <w:rFonts w:hAnsi="標楷體"/>
                <w:spacing w:val="-20"/>
              </w:rPr>
            </w:pPr>
            <w:r w:rsidRPr="00B6470D">
              <w:rPr>
                <w:rFonts w:hAnsi="標楷體" w:hint="eastAsia"/>
                <w:spacing w:val="-20"/>
              </w:rPr>
              <w:t>1,440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205.2</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110.08</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p>
          <w:p w:rsidR="00722210" w:rsidRPr="00B6470D" w:rsidRDefault="00722210" w:rsidP="00E05A6A">
            <w:pPr>
              <w:pStyle w:val="142"/>
              <w:rPr>
                <w:rFonts w:hAnsi="標楷體"/>
                <w:spacing w:val="-20"/>
              </w:rPr>
            </w:pPr>
            <w:r w:rsidRPr="00B6470D">
              <w:rPr>
                <w:rFonts w:hAnsi="標楷體" w:hint="eastAsia"/>
                <w:spacing w:val="-20"/>
              </w:rPr>
              <w:t>640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135.1</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sidRPr="00B6470D">
              <w:rPr>
                <w:rFonts w:hAnsi="標楷體" w:hint="eastAsia"/>
                <w:spacing w:val="-20"/>
              </w:rPr>
              <w:t>120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Pr>
                <w:rFonts w:hAnsi="標楷體"/>
                <w:spacing w:val="-20"/>
              </w:rPr>
              <w:t>36.5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臺中市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6.綠川水環境改善工程計畫-臺中市綠川水質現地處理設施工程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172,934</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160,874</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12,000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Pr>
                <w:rFonts w:hAnsi="標楷體"/>
                <w:spacing w:val="-20"/>
              </w:rPr>
              <w:t>10</w:t>
            </w:r>
            <w:r w:rsidRPr="00B6470D">
              <w:rPr>
                <w:rFonts w:hAnsi="標楷體" w:hint="eastAsia"/>
                <w:spacing w:val="-20"/>
              </w:rPr>
              <w:t>,</w:t>
            </w:r>
            <w:r>
              <w:rPr>
                <w:rFonts w:hAnsi="標楷體"/>
                <w:spacing w:val="-20"/>
              </w:rPr>
              <w:t>788</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120</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55.0</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109.11</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82.5</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54.4</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right"/>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sidRPr="00B6470D">
              <w:rPr>
                <w:rFonts w:hAnsi="標楷體" w:hint="eastAsia"/>
                <w:spacing w:val="-20"/>
              </w:rPr>
              <w:t>27</w:t>
            </w:r>
            <w:r>
              <w:rPr>
                <w:rFonts w:hAnsi="標楷體"/>
                <w:spacing w:val="-20"/>
              </w:rPr>
              <w:t>.5</w:t>
            </w:r>
            <w:r w:rsidRPr="00B6470D">
              <w:rPr>
                <w:rFonts w:hAnsi="標楷體" w:hint="eastAsia"/>
                <w:spacing w:val="-20"/>
              </w:rPr>
              <w:t xml:space="preserve">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NH3-N:8.</w:t>
            </w:r>
            <w:r>
              <w:rPr>
                <w:rFonts w:hAnsi="標楷體"/>
                <w:spacing w:val="-20"/>
              </w:rPr>
              <w:t>4</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雲林縣</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7.雲林溪水環境改善工程計畫-雲林溪上游段污水截流工程</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設置水質淨化設施(含礫間)</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287,333</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28</w:t>
            </w:r>
            <w:r>
              <w:rPr>
                <w:rFonts w:hAnsi="標楷體"/>
                <w:spacing w:val="-20"/>
              </w:rPr>
              <w:t>4</w:t>
            </w:r>
            <w:r w:rsidRPr="00B6470D">
              <w:rPr>
                <w:rFonts w:hAnsi="標楷體" w:hint="eastAsia"/>
                <w:spacing w:val="-20"/>
              </w:rPr>
              <w:t>,</w:t>
            </w:r>
            <w:r>
              <w:rPr>
                <w:rFonts w:hAnsi="標楷體"/>
                <w:spacing w:val="-20"/>
              </w:rPr>
              <w:t>916</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15,000</w:t>
            </w:r>
          </w:p>
        </w:tc>
        <w:tc>
          <w:tcPr>
            <w:tcW w:w="70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15,</w:t>
            </w:r>
            <w:r>
              <w:rPr>
                <w:rFonts w:hAnsi="標楷體"/>
                <w:spacing w:val="-20"/>
              </w:rPr>
              <w:t>027</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smartTag w:uri="urn:schemas-microsoft-com:office:smarttags" w:element="chmetcnv">
              <w:smartTagPr>
                <w:attr w:name="TCSC" w:val="0"/>
                <w:attr w:name="NumberType" w:val="1"/>
                <w:attr w:name="Negative" w:val="False"/>
                <w:attr w:name="HasSpace" w:val="True"/>
                <w:attr w:name="SourceValue" w:val="315"/>
                <w:attr w:name="UnitName" w:val="kg"/>
              </w:smartTagPr>
              <w:r w:rsidRPr="00B6470D">
                <w:rPr>
                  <w:rFonts w:hAnsi="標楷體" w:hint="eastAsia"/>
                  <w:spacing w:val="-20"/>
                </w:rPr>
                <w:t>315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BOD:</w:t>
            </w:r>
            <w:r>
              <w:rPr>
                <w:rFonts w:hAnsi="標楷體"/>
                <w:spacing w:val="-20"/>
              </w:rPr>
              <w:t>259</w:t>
            </w:r>
            <w:r w:rsidRPr="00B6470D">
              <w:rPr>
                <w:rFonts w:hAnsi="標楷體" w:hint="eastAsia"/>
                <w:spacing w:val="-20"/>
              </w:rPr>
              <w:t xml:space="preserve"> kg/d</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111.01</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smartTag w:uri="urn:schemas-microsoft-com:office:smarttags" w:element="chmetcnv">
              <w:smartTagPr>
                <w:attr w:name="TCSC" w:val="0"/>
                <w:attr w:name="NumberType" w:val="1"/>
                <w:attr w:name="Negative" w:val="False"/>
                <w:attr w:name="HasSpace" w:val="True"/>
                <w:attr w:name="SourceValue" w:val="600"/>
                <w:attr w:name="UnitName" w:val="kg"/>
              </w:smartTagPr>
              <w:r w:rsidRPr="00B6470D">
                <w:rPr>
                  <w:rFonts w:hAnsi="標楷體" w:hint="eastAsia"/>
                  <w:spacing w:val="-20"/>
                </w:rPr>
                <w:t>600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w:t>
            </w:r>
            <w:r>
              <w:rPr>
                <w:rFonts w:hAnsi="標楷體"/>
                <w:spacing w:val="-20"/>
              </w:rPr>
              <w:t>29</w:t>
            </w:r>
            <w:r w:rsidRPr="00B6470D">
              <w:rPr>
                <w:rFonts w:hAnsi="標楷體" w:hint="eastAsia"/>
                <w:spacing w:val="-20"/>
              </w:rPr>
              <w:t>5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jc w:val="both"/>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Default="00722210" w:rsidP="00E05A6A">
            <w:pPr>
              <w:pStyle w:val="142"/>
              <w:rPr>
                <w:rFonts w:hAnsi="標楷體"/>
                <w:spacing w:val="-20"/>
              </w:rPr>
            </w:pPr>
            <w:r w:rsidRPr="00B6470D">
              <w:rPr>
                <w:rFonts w:hAnsi="標楷體" w:hint="eastAsia"/>
                <w:spacing w:val="-20"/>
              </w:rPr>
              <w:t>NH3-N:</w:t>
            </w:r>
          </w:p>
          <w:p w:rsidR="00722210" w:rsidRPr="00B6470D" w:rsidRDefault="00722210" w:rsidP="00E05A6A">
            <w:pPr>
              <w:pStyle w:val="142"/>
              <w:rPr>
                <w:rFonts w:hAnsi="標楷體"/>
                <w:spacing w:val="-20"/>
              </w:rPr>
            </w:pPr>
            <w:r w:rsidRPr="00B6470D">
              <w:rPr>
                <w:rFonts w:hAnsi="標楷體" w:hint="eastAsia"/>
                <w:spacing w:val="-20"/>
              </w:rPr>
              <w:t>112.5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NH3-N:1</w:t>
            </w:r>
            <w:r>
              <w:rPr>
                <w:rFonts w:hAnsi="標楷體"/>
                <w:spacing w:val="-20"/>
              </w:rPr>
              <w:t>61</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jc w:val="center"/>
              <w:rPr>
                <w:rFonts w:hAnsi="標楷體"/>
                <w:spacing w:val="-20"/>
              </w:rPr>
            </w:pPr>
          </w:p>
        </w:tc>
      </w:tr>
      <w:tr w:rsidR="00722210" w:rsidRPr="00B6470D" w:rsidTr="00E05A6A">
        <w:trPr>
          <w:trHeight w:val="20"/>
        </w:trPr>
        <w:tc>
          <w:tcPr>
            <w:tcW w:w="4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高雄市</w:t>
            </w:r>
          </w:p>
        </w:tc>
        <w:tc>
          <w:tcPr>
            <w:tcW w:w="170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8.愛河水環境改善計畫-愛河上游(北屋暨九番埤排水)水質淨化現地處理</w:t>
            </w:r>
          </w:p>
        </w:tc>
        <w:tc>
          <w:tcPr>
            <w:tcW w:w="7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both"/>
              <w:rPr>
                <w:rFonts w:hAnsi="標楷體"/>
                <w:spacing w:val="-20"/>
              </w:rPr>
            </w:pPr>
            <w:r w:rsidRPr="00B6470D">
              <w:rPr>
                <w:rFonts w:hAnsi="標楷體" w:hint="eastAsia"/>
                <w:spacing w:val="-20"/>
              </w:rPr>
              <w:t>設置水質淨化設施</w:t>
            </w:r>
          </w:p>
        </w:tc>
        <w:tc>
          <w:tcPr>
            <w:tcW w:w="96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109,200</w:t>
            </w:r>
          </w:p>
        </w:tc>
        <w:tc>
          <w:tcPr>
            <w:tcW w:w="1008"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jc w:val="right"/>
              <w:rPr>
                <w:rFonts w:hAnsi="標楷體"/>
                <w:spacing w:val="-20"/>
              </w:rPr>
            </w:pPr>
            <w:r w:rsidRPr="00B6470D">
              <w:rPr>
                <w:rFonts w:hAnsi="標楷體" w:hint="eastAsia"/>
                <w:spacing w:val="-20"/>
              </w:rPr>
              <w:t>109,200</w:t>
            </w:r>
          </w:p>
        </w:tc>
        <w:tc>
          <w:tcPr>
            <w:tcW w:w="709" w:type="dxa"/>
            <w:vMerge w:val="restart"/>
            <w:tcBorders>
              <w:top w:val="single" w:sz="6" w:space="0" w:color="auto"/>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北屋：12,000</w:t>
            </w:r>
          </w:p>
          <w:p w:rsidR="00722210" w:rsidRPr="00B6470D" w:rsidRDefault="00722210" w:rsidP="00E05A6A">
            <w:pPr>
              <w:pStyle w:val="142"/>
              <w:rPr>
                <w:rFonts w:hAnsi="標楷體"/>
                <w:spacing w:val="-20"/>
              </w:rPr>
            </w:pPr>
          </w:p>
          <w:p w:rsidR="00722210" w:rsidRPr="00B6470D" w:rsidRDefault="00722210" w:rsidP="00E05A6A">
            <w:pPr>
              <w:pStyle w:val="142"/>
              <w:rPr>
                <w:rFonts w:hAnsi="標楷體"/>
                <w:spacing w:val="-20"/>
              </w:rPr>
            </w:pPr>
            <w:r w:rsidRPr="00B6470D">
              <w:rPr>
                <w:rFonts w:hAnsi="標楷體" w:hint="eastAsia"/>
                <w:spacing w:val="-20"/>
              </w:rPr>
              <w:t>九番埤：3,000</w:t>
            </w:r>
          </w:p>
        </w:tc>
        <w:tc>
          <w:tcPr>
            <w:tcW w:w="709" w:type="dxa"/>
            <w:vMerge w:val="restart"/>
            <w:tcBorders>
              <w:top w:val="single" w:sz="6" w:space="0" w:color="auto"/>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w:t>
            </w:r>
            <w:r>
              <w:rPr>
                <w:rFonts w:hAnsi="標楷體"/>
                <w:spacing w:val="-20"/>
              </w:rPr>
              <w:t>2,229</w:t>
            </w:r>
          </w:p>
          <w:p w:rsidR="00722210" w:rsidRPr="00B6470D" w:rsidRDefault="00722210" w:rsidP="00E05A6A">
            <w:pPr>
              <w:pStyle w:val="142"/>
              <w:rPr>
                <w:rFonts w:hAnsi="標楷體"/>
                <w:spacing w:val="-20"/>
              </w:rPr>
            </w:pPr>
          </w:p>
          <w:p w:rsidR="00722210" w:rsidRPr="00B6470D" w:rsidRDefault="00722210" w:rsidP="00E05A6A">
            <w:pPr>
              <w:pStyle w:val="142"/>
              <w:rPr>
                <w:rFonts w:hAnsi="標楷體"/>
                <w:spacing w:val="-20"/>
              </w:rPr>
            </w:pPr>
            <w:r w:rsidRPr="00B6470D">
              <w:rPr>
                <w:rFonts w:hAnsi="標楷體" w:hint="eastAsia"/>
                <w:spacing w:val="-20"/>
              </w:rPr>
              <w:t>九番埤：1</w:t>
            </w:r>
            <w:r>
              <w:rPr>
                <w:rFonts w:hAnsi="標楷體"/>
                <w:spacing w:val="-20"/>
              </w:rPr>
              <w:t>,121</w:t>
            </w: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北屋：</w:t>
            </w:r>
          </w:p>
        </w:tc>
        <w:tc>
          <w:tcPr>
            <w:tcW w:w="834" w:type="dxa"/>
            <w:vMerge w:val="restart"/>
            <w:tcBorders>
              <w:top w:val="single" w:sz="6" w:space="0" w:color="auto"/>
              <w:left w:val="single" w:sz="6" w:space="0" w:color="auto"/>
              <w:bottom w:val="single" w:sz="6" w:space="0" w:color="auto"/>
              <w:right w:val="single" w:sz="12" w:space="0" w:color="auto"/>
            </w:tcBorders>
            <w:shd w:val="clear" w:color="auto" w:fill="auto"/>
            <w:vAlign w:val="center"/>
          </w:tcPr>
          <w:p w:rsidR="00722210" w:rsidRPr="00B6470D" w:rsidRDefault="00722210" w:rsidP="00E05A6A">
            <w:pPr>
              <w:pStyle w:val="142"/>
              <w:jc w:val="center"/>
              <w:rPr>
                <w:rFonts w:hAnsi="標楷體"/>
                <w:spacing w:val="-20"/>
              </w:rPr>
            </w:pPr>
            <w:r w:rsidRPr="00B6470D">
              <w:rPr>
                <w:rFonts w:hAnsi="標楷體" w:hint="eastAsia"/>
                <w:spacing w:val="-20"/>
              </w:rPr>
              <w:t>110.</w:t>
            </w:r>
            <w:r w:rsidRPr="00B6470D">
              <w:rPr>
                <w:rFonts w:hAnsi="標楷體"/>
                <w:spacing w:val="-20"/>
              </w:rPr>
              <w:t>0</w:t>
            </w:r>
            <w:r w:rsidRPr="00B6470D">
              <w:rPr>
                <w:rFonts w:hAnsi="標楷體" w:hint="eastAsia"/>
                <w:spacing w:val="-20"/>
              </w:rPr>
              <w:t>1</w:t>
            </w: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smartTag w:uri="urn:schemas-microsoft-com:office:smarttags" w:element="chmetcnv">
              <w:smartTagPr>
                <w:attr w:name="UnitName" w:val="kg"/>
                <w:attr w:name="SourceValue" w:val="162"/>
                <w:attr w:name="HasSpace" w:val="True"/>
                <w:attr w:name="Negative" w:val="False"/>
                <w:attr w:name="NumberType" w:val="1"/>
                <w:attr w:name="TCSC" w:val="0"/>
              </w:smartTagPr>
              <w:r w:rsidRPr="00B6470D">
                <w:rPr>
                  <w:rFonts w:hAnsi="標楷體" w:hint="eastAsia"/>
                  <w:spacing w:val="-20"/>
                </w:rPr>
                <w:t>162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r>
              <w:rPr>
                <w:rFonts w:hAnsi="標楷體"/>
                <w:spacing w:val="-20"/>
              </w:rPr>
              <w:t>14.5</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SS: </w:t>
            </w:r>
            <w:smartTag w:uri="urn:schemas-microsoft-com:office:smarttags" w:element="chmetcnv">
              <w:smartTagPr>
                <w:attr w:name="TCSC" w:val="0"/>
                <w:attr w:name="NumberType" w:val="1"/>
                <w:attr w:name="Negative" w:val="False"/>
                <w:attr w:name="HasSpace" w:val="True"/>
                <w:attr w:name="SourceValue" w:val="166.8"/>
                <w:attr w:name="UnitName" w:val="kg"/>
              </w:smartTagPr>
              <w:r w:rsidRPr="00B6470D">
                <w:rPr>
                  <w:rFonts w:hAnsi="標楷體" w:hint="eastAsia"/>
                  <w:spacing w:val="-20"/>
                </w:rPr>
                <w:t>166.8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SS: </w:t>
            </w:r>
            <w:r>
              <w:rPr>
                <w:rFonts w:hAnsi="標楷體"/>
                <w:spacing w:val="-20"/>
              </w:rPr>
              <w:t>107.3</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smartTag w:uri="urn:schemas-microsoft-com:office:smarttags" w:element="chmetcnv">
              <w:smartTagPr>
                <w:attr w:name="TCSC" w:val="0"/>
                <w:attr w:name="NumberType" w:val="1"/>
                <w:attr w:name="Negative" w:val="False"/>
                <w:attr w:name="HasSpace" w:val="True"/>
                <w:attr w:name="SourceValue" w:val="88.2"/>
                <w:attr w:name="UnitName" w:val="kg"/>
              </w:smartTagPr>
              <w:r w:rsidRPr="00B6470D">
                <w:rPr>
                  <w:rFonts w:hAnsi="標楷體" w:hint="eastAsia"/>
                  <w:spacing w:val="-20"/>
                </w:rPr>
                <w:t>88.2 kg</w:t>
              </w:r>
            </w:smartTag>
            <w:r w:rsidRPr="00B6470D">
              <w:rPr>
                <w:rFonts w:hAnsi="標楷體" w:hint="eastAsia"/>
                <w:spacing w:val="-20"/>
              </w:rPr>
              <w:t>/d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NH3-N: 13.</w:t>
            </w:r>
            <w:r>
              <w:rPr>
                <w:rFonts w:hAnsi="標楷體"/>
                <w:spacing w:val="-20"/>
              </w:rPr>
              <w:t>1</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九番埤：</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九番埤：</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p>
          <w:p w:rsidR="00722210" w:rsidRPr="00B6470D" w:rsidRDefault="00722210" w:rsidP="00E05A6A">
            <w:pPr>
              <w:pStyle w:val="142"/>
              <w:rPr>
                <w:rFonts w:hAnsi="標楷體"/>
                <w:spacing w:val="-20"/>
              </w:rPr>
            </w:pPr>
            <w:r w:rsidRPr="00B6470D">
              <w:rPr>
                <w:rFonts w:hAnsi="標楷體" w:hint="eastAsia"/>
                <w:spacing w:val="-20"/>
              </w:rPr>
              <w:t>24.9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BOD: </w:t>
            </w:r>
          </w:p>
          <w:p w:rsidR="00722210" w:rsidRPr="00B6470D" w:rsidRDefault="00722210" w:rsidP="00E05A6A">
            <w:pPr>
              <w:pStyle w:val="142"/>
              <w:rPr>
                <w:rFonts w:hAnsi="標楷體"/>
                <w:spacing w:val="-20"/>
              </w:rPr>
            </w:pPr>
            <w:r>
              <w:rPr>
                <w:rFonts w:hAnsi="標楷體"/>
                <w:spacing w:val="-20"/>
              </w:rPr>
              <w:t>3.3</w:t>
            </w:r>
            <w:r w:rsidRPr="00B6470D">
              <w:rPr>
                <w:rFonts w:hAnsi="標楷體" w:hint="eastAsia"/>
                <w:spacing w:val="-20"/>
              </w:rPr>
              <w:t xml:space="preserve">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SS: </w:t>
            </w:r>
          </w:p>
          <w:p w:rsidR="00722210" w:rsidRPr="00B6470D" w:rsidRDefault="00722210" w:rsidP="00E05A6A">
            <w:pPr>
              <w:pStyle w:val="142"/>
              <w:rPr>
                <w:rFonts w:hAnsi="標楷體"/>
                <w:spacing w:val="-20"/>
              </w:rPr>
            </w:pPr>
            <w:r w:rsidRPr="00B6470D">
              <w:rPr>
                <w:rFonts w:hAnsi="標楷體" w:hint="eastAsia"/>
                <w:spacing w:val="-20"/>
              </w:rPr>
              <w:t>37.2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SS: 2</w:t>
            </w:r>
            <w:r>
              <w:rPr>
                <w:rFonts w:hAnsi="標楷體"/>
                <w:spacing w:val="-20"/>
              </w:rPr>
              <w:t>50</w:t>
            </w:r>
            <w:r w:rsidRPr="00B6470D">
              <w:rPr>
                <w:rFonts w:hAnsi="標楷體" w:hint="eastAsia"/>
                <w:spacing w:val="-20"/>
              </w:rPr>
              <w:t>.3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425" w:type="dxa"/>
            <w:vMerge/>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702"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96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1008" w:type="dxa"/>
            <w:vMerge/>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spacing w:val="-20"/>
              </w:rPr>
            </w:pPr>
          </w:p>
        </w:tc>
        <w:tc>
          <w:tcPr>
            <w:tcW w:w="709" w:type="dxa"/>
            <w:vMerge/>
            <w:tcBorders>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709" w:type="dxa"/>
            <w:vMerge/>
            <w:tcBorders>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p>
          <w:p w:rsidR="00722210" w:rsidRPr="00B6470D" w:rsidRDefault="00722210" w:rsidP="00E05A6A">
            <w:pPr>
              <w:pStyle w:val="142"/>
              <w:rPr>
                <w:rFonts w:hAnsi="標楷體"/>
                <w:spacing w:val="-20"/>
              </w:rPr>
            </w:pPr>
            <w:r w:rsidRPr="00B6470D">
              <w:rPr>
                <w:rFonts w:hAnsi="標楷體" w:hint="eastAsia"/>
                <w:spacing w:val="-20"/>
              </w:rPr>
              <w:t>36 kg/d</w:t>
            </w: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spacing w:val="-20"/>
              </w:rPr>
            </w:pPr>
            <w:r w:rsidRPr="00B6470D">
              <w:rPr>
                <w:rFonts w:hAnsi="標楷體" w:hint="eastAsia"/>
                <w:spacing w:val="-20"/>
              </w:rPr>
              <w:t xml:space="preserve">NH3-N: </w:t>
            </w:r>
            <w:r>
              <w:rPr>
                <w:rFonts w:hAnsi="標楷體"/>
                <w:spacing w:val="-20"/>
              </w:rPr>
              <w:t>7</w:t>
            </w:r>
            <w:r w:rsidRPr="00B6470D">
              <w:rPr>
                <w:rFonts w:hAnsi="標楷體" w:hint="eastAsia"/>
                <w:spacing w:val="-20"/>
              </w:rPr>
              <w:t>.6 kg/d</w:t>
            </w:r>
          </w:p>
        </w:tc>
        <w:tc>
          <w:tcPr>
            <w:tcW w:w="834" w:type="dxa"/>
            <w:vMerge/>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spacing w:val="-20"/>
              </w:rPr>
            </w:pPr>
          </w:p>
        </w:tc>
      </w:tr>
      <w:tr w:rsidR="00722210" w:rsidRPr="00B6470D" w:rsidTr="00E05A6A">
        <w:trPr>
          <w:trHeight w:val="20"/>
        </w:trPr>
        <w:tc>
          <w:tcPr>
            <w:tcW w:w="2835" w:type="dxa"/>
            <w:gridSpan w:val="3"/>
            <w:tcBorders>
              <w:top w:val="single" w:sz="6" w:space="0" w:color="auto"/>
              <w:left w:val="single" w:sz="12" w:space="0" w:color="auto"/>
              <w:bottom w:val="single" w:sz="6" w:space="0" w:color="auto"/>
              <w:right w:val="single" w:sz="6" w:space="0" w:color="auto"/>
            </w:tcBorders>
            <w:vAlign w:val="center"/>
          </w:tcPr>
          <w:p w:rsidR="00722210" w:rsidRPr="00B6470D" w:rsidRDefault="00722210" w:rsidP="00E05A6A">
            <w:pPr>
              <w:pStyle w:val="142"/>
              <w:jc w:val="center"/>
              <w:rPr>
                <w:rFonts w:hAnsi="標楷體"/>
                <w:b/>
                <w:bCs/>
                <w:spacing w:val="-20"/>
              </w:rPr>
            </w:pPr>
            <w:r w:rsidRPr="00B6470D">
              <w:rPr>
                <w:rFonts w:hAnsi="標楷體" w:hint="eastAsia"/>
                <w:b/>
                <w:bCs/>
                <w:spacing w:val="-20"/>
              </w:rPr>
              <w:t>合計</w:t>
            </w:r>
          </w:p>
        </w:tc>
        <w:tc>
          <w:tcPr>
            <w:tcW w:w="968" w:type="dxa"/>
            <w:tcBorders>
              <w:top w:val="single" w:sz="6" w:space="0" w:color="auto"/>
              <w:left w:val="single" w:sz="6" w:space="0" w:color="auto"/>
              <w:bottom w:val="single" w:sz="6" w:space="0" w:color="auto"/>
              <w:right w:val="single" w:sz="6" w:space="0" w:color="auto"/>
            </w:tcBorders>
          </w:tcPr>
          <w:p w:rsidR="00722210" w:rsidRPr="00717816" w:rsidRDefault="00722210" w:rsidP="00E05A6A">
            <w:pPr>
              <w:pStyle w:val="142"/>
              <w:jc w:val="right"/>
              <w:rPr>
                <w:rFonts w:hAnsi="標楷體"/>
                <w:b/>
                <w:bCs/>
                <w:spacing w:val="-20"/>
              </w:rPr>
            </w:pPr>
            <w:r w:rsidRPr="00717816">
              <w:rPr>
                <w:rFonts w:hAnsi="標楷體"/>
                <w:b/>
                <w:bCs/>
                <w:spacing w:val="-20"/>
              </w:rPr>
              <w:t xml:space="preserve">1,541,636 </w:t>
            </w:r>
          </w:p>
        </w:tc>
        <w:tc>
          <w:tcPr>
            <w:tcW w:w="1008" w:type="dxa"/>
            <w:tcBorders>
              <w:top w:val="single" w:sz="6" w:space="0" w:color="auto"/>
              <w:left w:val="single" w:sz="6" w:space="0" w:color="auto"/>
              <w:bottom w:val="single" w:sz="6" w:space="0" w:color="auto"/>
              <w:right w:val="single" w:sz="6" w:space="0" w:color="auto"/>
            </w:tcBorders>
          </w:tcPr>
          <w:p w:rsidR="00722210" w:rsidRPr="00717816" w:rsidRDefault="00722210" w:rsidP="00E05A6A">
            <w:pPr>
              <w:pStyle w:val="142"/>
              <w:jc w:val="right"/>
              <w:rPr>
                <w:rFonts w:hAnsi="標楷體"/>
                <w:b/>
                <w:bCs/>
                <w:spacing w:val="-20"/>
              </w:rPr>
            </w:pPr>
            <w:r w:rsidRPr="00717816">
              <w:rPr>
                <w:rFonts w:hAnsi="標楷體"/>
                <w:b/>
                <w:bCs/>
                <w:spacing w:val="-20"/>
              </w:rPr>
              <w:t xml:space="preserve">1,522,690 </w:t>
            </w:r>
          </w:p>
        </w:tc>
        <w:tc>
          <w:tcPr>
            <w:tcW w:w="709" w:type="dxa"/>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709" w:type="dxa"/>
            <w:tcBorders>
              <w:top w:val="single" w:sz="6" w:space="0" w:color="auto"/>
              <w:left w:val="single" w:sz="6" w:space="0" w:color="auto"/>
              <w:bottom w:val="single" w:sz="6" w:space="0" w:color="auto"/>
              <w:right w:val="single" w:sz="6" w:space="0" w:color="auto"/>
            </w:tcBorders>
            <w:vAlign w:val="center"/>
          </w:tcPr>
          <w:p w:rsidR="00722210" w:rsidRPr="00B6470D" w:rsidRDefault="00722210" w:rsidP="00E05A6A">
            <w:pPr>
              <w:pStyle w:val="142"/>
              <w:rPr>
                <w:rFonts w:hAnsi="標楷體"/>
                <w:b/>
                <w:bCs/>
                <w:spacing w:val="-20"/>
              </w:rPr>
            </w:pPr>
          </w:p>
        </w:tc>
        <w:tc>
          <w:tcPr>
            <w:tcW w:w="1024"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b/>
                <w:bCs/>
                <w:spacing w:val="-20"/>
              </w:rPr>
            </w:pPr>
          </w:p>
        </w:tc>
        <w:tc>
          <w:tcPr>
            <w:tcW w:w="985" w:type="dxa"/>
            <w:tcBorders>
              <w:top w:val="single" w:sz="6" w:space="0" w:color="auto"/>
              <w:left w:val="single" w:sz="6" w:space="0" w:color="auto"/>
              <w:bottom w:val="single" w:sz="6" w:space="0" w:color="auto"/>
              <w:right w:val="single" w:sz="6" w:space="0" w:color="auto"/>
            </w:tcBorders>
            <w:shd w:val="clear" w:color="auto" w:fill="auto"/>
            <w:vAlign w:val="center"/>
          </w:tcPr>
          <w:p w:rsidR="00722210" w:rsidRPr="00B6470D" w:rsidRDefault="00722210" w:rsidP="00E05A6A">
            <w:pPr>
              <w:pStyle w:val="142"/>
              <w:rPr>
                <w:rFonts w:hAnsi="標楷體"/>
                <w:b/>
                <w:bCs/>
                <w:spacing w:val="-20"/>
              </w:rPr>
            </w:pPr>
          </w:p>
        </w:tc>
        <w:tc>
          <w:tcPr>
            <w:tcW w:w="834" w:type="dxa"/>
            <w:tcBorders>
              <w:top w:val="single" w:sz="6" w:space="0" w:color="auto"/>
              <w:left w:val="single" w:sz="6" w:space="0" w:color="auto"/>
              <w:bottom w:val="single" w:sz="6" w:space="0" w:color="auto"/>
              <w:right w:val="single" w:sz="12" w:space="0" w:color="auto"/>
            </w:tcBorders>
            <w:vAlign w:val="center"/>
          </w:tcPr>
          <w:p w:rsidR="00722210" w:rsidRPr="00B6470D" w:rsidRDefault="00722210" w:rsidP="00E05A6A">
            <w:pPr>
              <w:pStyle w:val="142"/>
              <w:rPr>
                <w:rFonts w:hAnsi="標楷體"/>
                <w:b/>
                <w:bCs/>
                <w:spacing w:val="-20"/>
              </w:rPr>
            </w:pPr>
          </w:p>
        </w:tc>
      </w:tr>
    </w:tbl>
    <w:p w:rsidR="00722210" w:rsidRDefault="00722210" w:rsidP="00E05A6A">
      <w:pPr>
        <w:pStyle w:val="142"/>
        <w:wordWrap w:val="0"/>
        <w:ind w:leftChars="-197" w:left="884" w:hangingChars="593" w:hanging="1442"/>
        <w:rPr>
          <w:snapToGrid/>
        </w:rPr>
      </w:pPr>
      <w:r>
        <w:rPr>
          <w:rFonts w:hint="eastAsia"/>
          <w:snapToGrid/>
        </w:rPr>
        <w:t>說    明：1</w:t>
      </w:r>
      <w:r>
        <w:rPr>
          <w:snapToGrid/>
        </w:rPr>
        <w:t>.</w:t>
      </w:r>
      <w:r>
        <w:rPr>
          <w:rFonts w:hint="eastAsia"/>
          <w:snapToGrid/>
        </w:rPr>
        <w:t>表內累計執行數=</w:t>
      </w:r>
      <w:r w:rsidRPr="003F3ED2">
        <w:rPr>
          <w:rFonts w:hint="eastAsia"/>
          <w:snapToGrid/>
        </w:rPr>
        <w:t>累計實現數+應付</w:t>
      </w:r>
      <w:r>
        <w:rPr>
          <w:rFonts w:hint="eastAsia"/>
          <w:snapToGrid/>
        </w:rPr>
        <w:t>保留</w:t>
      </w:r>
      <w:r w:rsidRPr="003F3ED2">
        <w:rPr>
          <w:rFonts w:hint="eastAsia"/>
          <w:snapToGrid/>
        </w:rPr>
        <w:t>數</w:t>
      </w:r>
      <w:r>
        <w:rPr>
          <w:rFonts w:hint="eastAsia"/>
          <w:snapToGrid/>
        </w:rPr>
        <w:t>。表內LID係指</w:t>
      </w:r>
      <w:r w:rsidRPr="00C931D3">
        <w:rPr>
          <w:rFonts w:hint="eastAsia"/>
          <w:snapToGrid/>
        </w:rPr>
        <w:t>低衝擊開發設施</w:t>
      </w:r>
      <w:r>
        <w:rPr>
          <w:rFonts w:hint="eastAsia"/>
          <w:snapToGrid/>
        </w:rPr>
        <w:t>(</w:t>
      </w:r>
      <w:r w:rsidRPr="00C931D3">
        <w:rPr>
          <w:rFonts w:hint="eastAsia"/>
          <w:snapToGrid/>
        </w:rPr>
        <w:t>Low Impact Development, LID）</w:t>
      </w:r>
      <w:r>
        <w:rPr>
          <w:rFonts w:hint="eastAsia"/>
          <w:snapToGrid/>
        </w:rPr>
        <w:t>。</w:t>
      </w:r>
    </w:p>
    <w:p w:rsidR="00722210" w:rsidRDefault="00722210" w:rsidP="00E05A6A">
      <w:pPr>
        <w:pStyle w:val="142"/>
        <w:wordWrap w:val="0"/>
        <w:ind w:leftChars="227" w:left="879" w:hangingChars="97" w:hanging="236"/>
        <w:rPr>
          <w:snapToGrid/>
        </w:rPr>
      </w:pPr>
      <w:r>
        <w:rPr>
          <w:rFonts w:hint="eastAsia"/>
          <w:snapToGrid/>
        </w:rPr>
        <w:t>2</w:t>
      </w:r>
      <w:r>
        <w:rPr>
          <w:snapToGrid/>
        </w:rPr>
        <w:t>.本</w:t>
      </w:r>
      <w:r w:rsidRPr="00B83FB6">
        <w:rPr>
          <w:rFonts w:hint="eastAsia"/>
          <w:snapToGrid/>
        </w:rPr>
        <w:t>表僅揭露</w:t>
      </w:r>
      <w:r>
        <w:rPr>
          <w:rFonts w:hint="eastAsia"/>
          <w:snapToGrid/>
        </w:rPr>
        <w:t>累計補助逾1億元以上，且各項淨化水質設施之</w:t>
      </w:r>
      <w:r w:rsidRPr="00B83FB6">
        <w:rPr>
          <w:rFonts w:hint="eastAsia"/>
          <w:snapToGrid/>
        </w:rPr>
        <w:t>實際運作值未如設計值部分</w:t>
      </w:r>
      <w:r>
        <w:rPr>
          <w:rFonts w:hint="eastAsia"/>
          <w:snapToGrid/>
        </w:rPr>
        <w:t>。</w:t>
      </w:r>
    </w:p>
    <w:p w:rsidR="00722210" w:rsidRPr="0072651E" w:rsidRDefault="00722210" w:rsidP="00E05A6A">
      <w:pPr>
        <w:pStyle w:val="142"/>
        <w:ind w:leftChars="-198" w:left="577" w:hangingChars="468" w:hanging="1138"/>
      </w:pPr>
      <w:r w:rsidRPr="0072651E">
        <w:rPr>
          <w:rFonts w:hint="eastAsia"/>
        </w:rPr>
        <w:t>資料來源：環</w:t>
      </w:r>
      <w:r>
        <w:rPr>
          <w:rFonts w:hint="eastAsia"/>
        </w:rPr>
        <w:t>境部提供，本</w:t>
      </w:r>
      <w:r w:rsidRPr="0072651E">
        <w:rPr>
          <w:rFonts w:hint="eastAsia"/>
        </w:rPr>
        <w:t>中心整理。</w:t>
      </w:r>
    </w:p>
    <w:p w:rsidR="00722210" w:rsidRDefault="00722210" w:rsidP="00E05A6A">
      <w:pPr>
        <w:ind w:left="566" w:firstLine="566"/>
      </w:pPr>
      <w:r>
        <w:rPr>
          <w:rFonts w:hAnsi="標楷體" w:hint="eastAsia"/>
        </w:rPr>
        <w:t>綜上，</w:t>
      </w:r>
      <w:r w:rsidRPr="003945F3">
        <w:rPr>
          <w:rFonts w:hAnsi="標楷體" w:hint="eastAsia"/>
        </w:rPr>
        <w:t>為改善河川水質污染情況，提供民眾優質水生活環境，環</w:t>
      </w:r>
      <w:r>
        <w:rPr>
          <w:rFonts w:hAnsi="標楷體" w:hint="eastAsia"/>
        </w:rPr>
        <w:t>境部</w:t>
      </w:r>
      <w:r w:rsidRPr="003945F3">
        <w:rPr>
          <w:rFonts w:hAnsi="標楷體" w:hint="eastAsia"/>
        </w:rPr>
        <w:t>於</w:t>
      </w:r>
      <w:r>
        <w:rPr>
          <w:rFonts w:hAnsi="標楷體" w:hint="eastAsia"/>
        </w:rPr>
        <w:t>前瞻</w:t>
      </w:r>
      <w:r w:rsidRPr="003945F3">
        <w:rPr>
          <w:rFonts w:hAnsi="標楷體" w:hint="eastAsia"/>
        </w:rPr>
        <w:t>第</w:t>
      </w:r>
      <w:r>
        <w:rPr>
          <w:rFonts w:hAnsi="標楷體"/>
        </w:rPr>
        <w:t>4</w:t>
      </w:r>
      <w:r w:rsidRPr="003945F3">
        <w:rPr>
          <w:rFonts w:hAnsi="標楷體" w:hint="eastAsia"/>
        </w:rPr>
        <w:t>期特別預算「水環境建設—水與環境」，編列</w:t>
      </w:r>
      <w:r w:rsidRPr="00B865B0">
        <w:rPr>
          <w:rFonts w:hAnsi="標楷體" w:hint="eastAsia"/>
        </w:rPr>
        <w:t>補助地方政府辦理</w:t>
      </w:r>
      <w:r w:rsidRPr="00E3386B">
        <w:rPr>
          <w:rFonts w:hAnsi="標楷體" w:hint="eastAsia"/>
        </w:rPr>
        <w:t>河川水體水質調查改善</w:t>
      </w:r>
      <w:r>
        <w:rPr>
          <w:rFonts w:hAnsi="標楷體" w:hint="eastAsia"/>
        </w:rPr>
        <w:t>及</w:t>
      </w:r>
      <w:r w:rsidRPr="00E3386B">
        <w:rPr>
          <w:rFonts w:hAnsi="標楷體" w:hint="eastAsia"/>
        </w:rPr>
        <w:t>河川流域污染整治</w:t>
      </w:r>
      <w:r>
        <w:rPr>
          <w:rFonts w:hAnsi="標楷體" w:hint="eastAsia"/>
        </w:rPr>
        <w:t>預算</w:t>
      </w:r>
      <w:r>
        <w:rPr>
          <w:rFonts w:hAnsi="標楷體"/>
        </w:rPr>
        <w:t>1</w:t>
      </w:r>
      <w:r>
        <w:rPr>
          <w:rFonts w:hAnsi="標楷體" w:hint="eastAsia"/>
        </w:rPr>
        <w:t>億9</w:t>
      </w:r>
      <w:r>
        <w:rPr>
          <w:rFonts w:hAnsi="標楷體"/>
        </w:rPr>
        <w:t>,900萬</w:t>
      </w:r>
      <w:r>
        <w:rPr>
          <w:rFonts w:hAnsi="標楷體" w:hint="eastAsia"/>
        </w:rPr>
        <w:t>元，預算實現率8</w:t>
      </w:r>
      <w:r>
        <w:rPr>
          <w:rFonts w:hAnsi="標楷體"/>
        </w:rPr>
        <w:t>1</w:t>
      </w:r>
      <w:r>
        <w:rPr>
          <w:rFonts w:hAnsi="標楷體" w:hint="eastAsia"/>
        </w:rPr>
        <w:t>.</w:t>
      </w:r>
      <w:r>
        <w:rPr>
          <w:rFonts w:hAnsi="標楷體"/>
        </w:rPr>
        <w:t>49</w:t>
      </w:r>
      <w:r>
        <w:rPr>
          <w:rFonts w:hAnsi="標楷體" w:hint="eastAsia"/>
        </w:rPr>
        <w:t>%</w:t>
      </w:r>
      <w:r w:rsidRPr="00BB54C4">
        <w:rPr>
          <w:rFonts w:hAnsi="標楷體" w:hint="eastAsia"/>
        </w:rPr>
        <w:t>。</w:t>
      </w:r>
      <w:r>
        <w:rPr>
          <w:rFonts w:hAnsi="標楷體" w:hint="eastAsia"/>
        </w:rPr>
        <w:t>惟</w:t>
      </w:r>
      <w:r w:rsidRPr="009664C6">
        <w:rPr>
          <w:rFonts w:hAnsi="標楷體" w:hint="eastAsia"/>
        </w:rPr>
        <w:t>補助地方政府</w:t>
      </w:r>
      <w:r>
        <w:rPr>
          <w:rFonts w:hAnsi="標楷體" w:hint="eastAsia"/>
        </w:rPr>
        <w:t>設置之</w:t>
      </w:r>
      <w:r w:rsidRPr="009664C6">
        <w:rPr>
          <w:rFonts w:hAnsi="標楷體" w:hint="eastAsia"/>
        </w:rPr>
        <w:t>污水改善設施</w:t>
      </w:r>
      <w:r>
        <w:rPr>
          <w:rFonts w:hAnsi="標楷體" w:hint="eastAsia"/>
        </w:rPr>
        <w:t>，存有</w:t>
      </w:r>
      <w:r w:rsidRPr="003945F3">
        <w:rPr>
          <w:rFonts w:hAnsi="標楷體" w:hint="eastAsia"/>
        </w:rPr>
        <w:t>部分設施日處理水量及</w:t>
      </w:r>
      <w:r>
        <w:rPr>
          <w:rFonts w:hAnsi="標楷體" w:hint="eastAsia"/>
        </w:rPr>
        <w:t>(或)</w:t>
      </w:r>
      <w:r w:rsidRPr="003945F3">
        <w:rPr>
          <w:rFonts w:hAnsi="標楷體" w:hint="eastAsia"/>
        </w:rPr>
        <w:t>污染削減量不及設計值</w:t>
      </w:r>
      <w:r>
        <w:rPr>
          <w:rFonts w:hAnsi="標楷體" w:hint="eastAsia"/>
        </w:rPr>
        <w:t>等情事，</w:t>
      </w:r>
      <w:r w:rsidRPr="00D72668">
        <w:rPr>
          <w:rFonts w:hAnsi="標楷體" w:hint="eastAsia"/>
        </w:rPr>
        <w:t>允宜賡續追蹤</w:t>
      </w:r>
      <w:r>
        <w:rPr>
          <w:rFonts w:hAnsi="標楷體" w:hint="eastAsia"/>
        </w:rPr>
        <w:t>及督促地方政府</w:t>
      </w:r>
      <w:r w:rsidRPr="00D72668">
        <w:rPr>
          <w:rFonts w:hAnsi="標楷體" w:hint="eastAsia"/>
        </w:rPr>
        <w:t>改善</w:t>
      </w:r>
      <w:r>
        <w:rPr>
          <w:rFonts w:hAnsi="標楷體" w:hint="eastAsia"/>
        </w:rPr>
        <w:t>相關設施之</w:t>
      </w:r>
      <w:r w:rsidRPr="003945F3">
        <w:rPr>
          <w:rFonts w:hAnsi="標楷體" w:hint="eastAsia"/>
        </w:rPr>
        <w:t>淨化水質效益</w:t>
      </w:r>
      <w:r>
        <w:rPr>
          <w:rFonts w:hAnsi="標楷體" w:hint="eastAsia"/>
        </w:rPr>
        <w:t>，</w:t>
      </w:r>
      <w:r>
        <w:rPr>
          <w:rFonts w:hint="eastAsia"/>
        </w:rPr>
        <w:t>俾</w:t>
      </w:r>
      <w:r w:rsidRPr="001A6CAA">
        <w:rPr>
          <w:rFonts w:hint="eastAsia"/>
        </w:rPr>
        <w:t>發揮</w:t>
      </w:r>
      <w:r>
        <w:rPr>
          <w:rFonts w:hint="eastAsia"/>
        </w:rPr>
        <w:t>水質淨化</w:t>
      </w:r>
      <w:r w:rsidRPr="001A6CAA">
        <w:rPr>
          <w:rFonts w:hint="eastAsia"/>
        </w:rPr>
        <w:t>設施功能</w:t>
      </w:r>
      <w:r>
        <w:rPr>
          <w:rFonts w:hint="eastAsia"/>
        </w:rPr>
        <w:t>，</w:t>
      </w:r>
      <w:r w:rsidRPr="001A6CAA">
        <w:rPr>
          <w:rFonts w:hint="eastAsia"/>
        </w:rPr>
        <w:t>達成</w:t>
      </w:r>
      <w:r>
        <w:rPr>
          <w:rFonts w:hint="eastAsia"/>
        </w:rPr>
        <w:t>淨化河川水質之預期</w:t>
      </w:r>
      <w:r w:rsidRPr="001A6CAA">
        <w:rPr>
          <w:rFonts w:hint="eastAsia"/>
        </w:rPr>
        <w:t>效益</w:t>
      </w:r>
      <w:r>
        <w:rPr>
          <w:rFonts w:hint="eastAsia"/>
        </w:rPr>
        <w:t>。</w:t>
      </w:r>
    </w:p>
    <w:p w:rsidR="00722210" w:rsidRDefault="00722210" w:rsidP="00E05A6A">
      <w:pPr>
        <w:ind w:left="566" w:firstLine="566"/>
      </w:pPr>
    </w:p>
    <w:p w:rsidR="00722210" w:rsidRDefault="00722210" w:rsidP="00E05A6A">
      <w:pPr>
        <w:pStyle w:val="a4"/>
        <w:ind w:left="567" w:hanging="567"/>
      </w:pPr>
      <w:r>
        <w:rPr>
          <w:rFonts w:hint="eastAsia"/>
        </w:rPr>
        <w:t>三、</w:t>
      </w:r>
      <w:r w:rsidRPr="00E75518">
        <w:rPr>
          <w:rFonts w:hint="eastAsia"/>
        </w:rPr>
        <w:t>「友善電動車環境-新增或擴充電動車公共能源補充設施場域計畫」</w:t>
      </w:r>
      <w:r>
        <w:rPr>
          <w:rFonts w:hint="eastAsia"/>
        </w:rPr>
        <w:t>補助案件</w:t>
      </w:r>
      <w:r w:rsidRPr="00E75518">
        <w:rPr>
          <w:rFonts w:hint="eastAsia"/>
        </w:rPr>
        <w:t>部分設備未能及時供電啟用，允待賡續督促地方政府積極辦理</w:t>
      </w:r>
      <w:r>
        <w:rPr>
          <w:rFonts w:hint="eastAsia"/>
        </w:rPr>
        <w:t>，俾利</w:t>
      </w:r>
      <w:r w:rsidRPr="00FB6A1F">
        <w:rPr>
          <w:rFonts w:hint="eastAsia"/>
        </w:rPr>
        <w:t>計畫效益之發揮</w:t>
      </w:r>
    </w:p>
    <w:p w:rsidR="00722210" w:rsidRDefault="00722210" w:rsidP="00E05A6A">
      <w:pPr>
        <w:ind w:left="566" w:firstLine="566"/>
      </w:pPr>
      <w:r w:rsidRPr="00FF4112">
        <w:rPr>
          <w:rFonts w:hint="eastAsia"/>
        </w:rPr>
        <w:t>為達成我國淨零轉型目標，當燃油車輛轉型為電動車時，其能源補充基礎設施亦需配合轉型，故</w:t>
      </w:r>
      <w:r w:rsidRPr="00A010FB">
        <w:rPr>
          <w:rFonts w:hint="eastAsia"/>
        </w:rPr>
        <w:t>為布建友善之電動車使用環境，環</w:t>
      </w:r>
      <w:r>
        <w:rPr>
          <w:rFonts w:hint="eastAsia"/>
        </w:rPr>
        <w:t>境部</w:t>
      </w:r>
      <w:r w:rsidRPr="00A010FB">
        <w:rPr>
          <w:rFonts w:hint="eastAsia"/>
        </w:rPr>
        <w:t>提出「友善電動車環境-新增或擴充電動車公共能源補充設施場域計畫(以下稱本計畫)」，並於前瞻第4期特別預算「綠能建設」</w:t>
      </w:r>
      <w:r>
        <w:rPr>
          <w:rFonts w:hint="eastAsia"/>
        </w:rPr>
        <w:t>下</w:t>
      </w:r>
      <w:r w:rsidRPr="00A010FB">
        <w:rPr>
          <w:rFonts w:hint="eastAsia"/>
        </w:rPr>
        <w:t>編列本計畫預算5億</w:t>
      </w:r>
      <w:r>
        <w:rPr>
          <w:rFonts w:hint="eastAsia"/>
        </w:rPr>
        <w:t>1</w:t>
      </w:r>
      <w:r w:rsidRPr="00A010FB">
        <w:rPr>
          <w:rFonts w:hint="eastAsia"/>
        </w:rPr>
        <w:t>,</w:t>
      </w:r>
      <w:r>
        <w:t>9</w:t>
      </w:r>
      <w:r w:rsidRPr="00A010FB">
        <w:rPr>
          <w:rFonts w:hint="eastAsia"/>
        </w:rPr>
        <w:t>00萬元，包含業務費</w:t>
      </w:r>
      <w:r>
        <w:rPr>
          <w:rFonts w:hint="eastAsia"/>
        </w:rPr>
        <w:t>1</w:t>
      </w:r>
      <w:r w:rsidRPr="00A010FB">
        <w:rPr>
          <w:rFonts w:hint="eastAsia"/>
        </w:rPr>
        <w:t>,</w:t>
      </w:r>
      <w:r>
        <w:t>9</w:t>
      </w:r>
      <w:r w:rsidRPr="00A010FB">
        <w:rPr>
          <w:rFonts w:hint="eastAsia"/>
        </w:rPr>
        <w:t>00萬元及獎補助費5億元(詳表1)，</w:t>
      </w:r>
      <w:r w:rsidRPr="00FF4112">
        <w:rPr>
          <w:rFonts w:hint="eastAsia"/>
        </w:rPr>
        <w:t>以辦理新增或擴充電動車公共能源補充設施場域等工作項目。</w:t>
      </w:r>
      <w:r w:rsidRPr="00A010FB">
        <w:rPr>
          <w:rFonts w:hint="eastAsia"/>
        </w:rPr>
        <w:t>執行結果，實現數3億</w:t>
      </w:r>
      <w:r>
        <w:rPr>
          <w:rFonts w:hint="eastAsia"/>
        </w:rPr>
        <w:t>7</w:t>
      </w:r>
      <w:r w:rsidRPr="00A010FB">
        <w:rPr>
          <w:rFonts w:hint="eastAsia"/>
        </w:rPr>
        <w:t>,</w:t>
      </w:r>
      <w:r>
        <w:t>753</w:t>
      </w:r>
      <w:r w:rsidRPr="00A010FB">
        <w:rPr>
          <w:rFonts w:hint="eastAsia"/>
        </w:rPr>
        <w:t>萬</w:t>
      </w:r>
      <w:r>
        <w:rPr>
          <w:rFonts w:hint="eastAsia"/>
        </w:rPr>
        <w:t>9</w:t>
      </w:r>
      <w:r w:rsidRPr="00A010FB">
        <w:rPr>
          <w:rFonts w:hint="eastAsia"/>
        </w:rPr>
        <w:t>千元(</w:t>
      </w:r>
      <w:r>
        <w:t>72</w:t>
      </w:r>
      <w:r w:rsidRPr="00A010FB">
        <w:rPr>
          <w:rFonts w:hint="eastAsia"/>
        </w:rPr>
        <w:t>.</w:t>
      </w:r>
      <w:r>
        <w:t>74</w:t>
      </w:r>
      <w:r w:rsidRPr="00A010FB">
        <w:rPr>
          <w:rFonts w:hint="eastAsia"/>
        </w:rPr>
        <w:t>%)、應付保留數</w:t>
      </w:r>
      <w:r>
        <w:rPr>
          <w:rFonts w:hint="eastAsia"/>
        </w:rPr>
        <w:t>1</w:t>
      </w:r>
      <w:r>
        <w:t>億</w:t>
      </w:r>
      <w:r>
        <w:rPr>
          <w:rFonts w:hint="eastAsia"/>
        </w:rPr>
        <w:t>4</w:t>
      </w:r>
      <w:r>
        <w:t>,116</w:t>
      </w:r>
      <w:r w:rsidRPr="00A010FB">
        <w:rPr>
          <w:rFonts w:hint="eastAsia"/>
        </w:rPr>
        <w:t>萬</w:t>
      </w:r>
      <w:r>
        <w:rPr>
          <w:rFonts w:hint="eastAsia"/>
        </w:rPr>
        <w:t>2</w:t>
      </w:r>
      <w:r w:rsidRPr="00A010FB">
        <w:rPr>
          <w:rFonts w:hint="eastAsia"/>
        </w:rPr>
        <w:t>千元(2</w:t>
      </w:r>
      <w:r>
        <w:t>7</w:t>
      </w:r>
      <w:r w:rsidRPr="00A010FB">
        <w:rPr>
          <w:rFonts w:hint="eastAsia"/>
        </w:rPr>
        <w:t>.</w:t>
      </w:r>
      <w:r>
        <w:t>2</w:t>
      </w:r>
      <w:r w:rsidRPr="00A010FB">
        <w:rPr>
          <w:rFonts w:hint="eastAsia"/>
        </w:rPr>
        <w:t>%)、賸餘數</w:t>
      </w:r>
      <w:r>
        <w:t>299</w:t>
      </w:r>
      <w:r w:rsidRPr="00A010FB">
        <w:rPr>
          <w:rFonts w:hint="eastAsia"/>
        </w:rPr>
        <w:t>千元(</w:t>
      </w:r>
      <w:r>
        <w:t>0</w:t>
      </w:r>
      <w:r w:rsidRPr="00A010FB">
        <w:rPr>
          <w:rFonts w:hint="eastAsia"/>
        </w:rPr>
        <w:t>.</w:t>
      </w:r>
      <w:r>
        <w:t>06</w:t>
      </w:r>
      <w:r w:rsidRPr="00A010FB">
        <w:rPr>
          <w:rFonts w:hint="eastAsia"/>
        </w:rPr>
        <w:t>%)</w:t>
      </w:r>
      <w:r w:rsidRPr="00D34B2E">
        <w:rPr>
          <w:rFonts w:hint="eastAsia"/>
        </w:rPr>
        <w:t>。經查：</w:t>
      </w:r>
    </w:p>
    <w:p w:rsidR="00722210" w:rsidRPr="00D34B2E" w:rsidRDefault="00722210" w:rsidP="00E05A6A">
      <w:pPr>
        <w:spacing w:line="400" w:lineRule="exact"/>
        <w:ind w:leftChars="-102" w:left="357" w:hangingChars="228" w:hanging="646"/>
        <w:jc w:val="left"/>
        <w:rPr>
          <w:rFonts w:hAnsi="標楷體"/>
          <w:sz w:val="24"/>
          <w:szCs w:val="24"/>
        </w:rPr>
      </w:pPr>
      <w:r w:rsidRPr="00D34B2E">
        <w:rPr>
          <w:rFonts w:hAnsi="標楷體" w:hint="eastAsia"/>
          <w:b/>
        </w:rPr>
        <w:t xml:space="preserve">表1 </w:t>
      </w:r>
      <w:bookmarkStart w:id="133" w:name="_Hlk211690177"/>
      <w:bookmarkStart w:id="134" w:name="_Hlk211445481"/>
      <w:r w:rsidRPr="00BA1669">
        <w:rPr>
          <w:rFonts w:hAnsi="標楷體" w:hint="eastAsia"/>
          <w:b/>
        </w:rPr>
        <w:t>前</w:t>
      </w:r>
      <w:r>
        <w:rPr>
          <w:rFonts w:hAnsi="標楷體" w:hint="eastAsia"/>
          <w:b/>
        </w:rPr>
        <w:t>瞻</w:t>
      </w:r>
      <w:bookmarkEnd w:id="133"/>
      <w:r w:rsidRPr="00BA1669">
        <w:rPr>
          <w:rFonts w:hAnsi="標楷體" w:hint="eastAsia"/>
          <w:b/>
        </w:rPr>
        <w:t>第4期特別預算</w:t>
      </w:r>
      <w:r w:rsidRPr="00D34B2E">
        <w:rPr>
          <w:rFonts w:hAnsi="標楷體" w:hint="eastAsia"/>
          <w:b/>
          <w:spacing w:val="-6"/>
          <w:w w:val="98"/>
        </w:rPr>
        <w:t>「</w:t>
      </w:r>
      <w:r w:rsidRPr="00D34B2E">
        <w:rPr>
          <w:rFonts w:hAnsi="標楷體" w:hint="eastAsia"/>
          <w:b/>
          <w:spacing w:val="-6"/>
        </w:rPr>
        <w:t>友善電動車環境-新增或擴充電動車公共能源補充設施場域計畫</w:t>
      </w:r>
      <w:r w:rsidRPr="00D34B2E">
        <w:rPr>
          <w:rFonts w:hAnsi="標楷體" w:hint="eastAsia"/>
          <w:b/>
          <w:spacing w:val="-6"/>
          <w:w w:val="98"/>
        </w:rPr>
        <w:t>」</w:t>
      </w:r>
      <w:bookmarkEnd w:id="134"/>
      <w:r w:rsidRPr="00D34B2E">
        <w:rPr>
          <w:rFonts w:hAnsi="標楷體" w:hint="eastAsia"/>
          <w:b/>
          <w:spacing w:val="-6"/>
          <w:w w:val="98"/>
        </w:rPr>
        <w:t xml:space="preserve">執行情形表   </w:t>
      </w:r>
      <w:r>
        <w:rPr>
          <w:rFonts w:hAnsi="標楷體"/>
          <w:b/>
          <w:spacing w:val="-6"/>
          <w:w w:val="98"/>
        </w:rPr>
        <w:t xml:space="preserve">  </w:t>
      </w:r>
      <w:r w:rsidRPr="00D34B2E">
        <w:rPr>
          <w:rFonts w:hAnsi="標楷體" w:hint="eastAsia"/>
          <w:b/>
          <w:spacing w:val="-6"/>
          <w:w w:val="98"/>
        </w:rPr>
        <w:t xml:space="preserve">   </w:t>
      </w:r>
      <w:r>
        <w:rPr>
          <w:rFonts w:hAnsi="標楷體"/>
          <w:b/>
          <w:spacing w:val="-6"/>
          <w:w w:val="98"/>
        </w:rPr>
        <w:t xml:space="preserve">           </w:t>
      </w:r>
      <w:r w:rsidRPr="00D34B2E">
        <w:rPr>
          <w:rFonts w:hAnsi="標楷體" w:hint="eastAsia"/>
          <w:b/>
          <w:spacing w:val="-6"/>
          <w:w w:val="98"/>
        </w:rPr>
        <w:t xml:space="preserve">   </w:t>
      </w:r>
      <w:r w:rsidRPr="00D34B2E">
        <w:rPr>
          <w:rFonts w:hAnsi="標楷體" w:hint="eastAsia"/>
          <w:sz w:val="24"/>
          <w:szCs w:val="24"/>
        </w:rPr>
        <w:t>單位：新臺幣千元</w:t>
      </w:r>
    </w:p>
    <w:tbl>
      <w:tblPr>
        <w:tblW w:w="8790"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1843"/>
        <w:gridCol w:w="1275"/>
        <w:gridCol w:w="1418"/>
        <w:gridCol w:w="1418"/>
        <w:gridCol w:w="1276"/>
      </w:tblGrid>
      <w:tr w:rsidR="00722210" w:rsidRPr="00494DE0" w:rsidTr="00E05A6A">
        <w:trPr>
          <w:trHeight w:val="390"/>
          <w:tblHeader/>
        </w:trPr>
        <w:tc>
          <w:tcPr>
            <w:tcW w:w="1560" w:type="dxa"/>
            <w:shd w:val="clear" w:color="auto" w:fill="auto"/>
            <w:vAlign w:val="center"/>
          </w:tcPr>
          <w:p w:rsidR="00722210" w:rsidRPr="00494DE0" w:rsidRDefault="00722210" w:rsidP="00E05A6A">
            <w:pPr>
              <w:pStyle w:val="142"/>
              <w:jc w:val="center"/>
              <w:rPr>
                <w:b/>
                <w:bCs/>
                <w:snapToGrid/>
              </w:rPr>
            </w:pPr>
            <w:r w:rsidRPr="00494DE0">
              <w:rPr>
                <w:rFonts w:hint="eastAsia"/>
                <w:b/>
                <w:bCs/>
                <w:snapToGrid/>
              </w:rPr>
              <w:t>預算科目名稱</w:t>
            </w:r>
          </w:p>
        </w:tc>
        <w:tc>
          <w:tcPr>
            <w:tcW w:w="1843" w:type="dxa"/>
            <w:vAlign w:val="center"/>
          </w:tcPr>
          <w:p w:rsidR="00722210" w:rsidRPr="00494DE0" w:rsidRDefault="00722210" w:rsidP="00E05A6A">
            <w:pPr>
              <w:pStyle w:val="142"/>
              <w:jc w:val="center"/>
              <w:rPr>
                <w:b/>
                <w:bCs/>
                <w:snapToGrid/>
              </w:rPr>
            </w:pPr>
            <w:r w:rsidRPr="00494DE0">
              <w:rPr>
                <w:rFonts w:hint="eastAsia"/>
                <w:b/>
                <w:bCs/>
                <w:snapToGrid/>
              </w:rPr>
              <w:t>用途別科目名稱</w:t>
            </w:r>
          </w:p>
        </w:tc>
        <w:tc>
          <w:tcPr>
            <w:tcW w:w="1275" w:type="dxa"/>
            <w:shd w:val="clear" w:color="auto" w:fill="auto"/>
            <w:vAlign w:val="center"/>
          </w:tcPr>
          <w:p w:rsidR="00722210" w:rsidRPr="00494DE0" w:rsidRDefault="00722210" w:rsidP="00E05A6A">
            <w:pPr>
              <w:pStyle w:val="142"/>
              <w:jc w:val="center"/>
              <w:rPr>
                <w:b/>
                <w:bCs/>
                <w:snapToGrid/>
              </w:rPr>
            </w:pPr>
            <w:r w:rsidRPr="00494DE0">
              <w:rPr>
                <w:rFonts w:hint="eastAsia"/>
                <w:b/>
                <w:bCs/>
                <w:snapToGrid/>
              </w:rPr>
              <w:t>預算數</w:t>
            </w:r>
          </w:p>
        </w:tc>
        <w:tc>
          <w:tcPr>
            <w:tcW w:w="1418" w:type="dxa"/>
            <w:vAlign w:val="center"/>
          </w:tcPr>
          <w:p w:rsidR="00722210" w:rsidRPr="00494DE0" w:rsidRDefault="00722210" w:rsidP="00E05A6A">
            <w:pPr>
              <w:pStyle w:val="142"/>
              <w:jc w:val="center"/>
              <w:rPr>
                <w:b/>
                <w:bCs/>
                <w:snapToGrid/>
              </w:rPr>
            </w:pPr>
            <w:r w:rsidRPr="00494DE0">
              <w:rPr>
                <w:rFonts w:hint="eastAsia"/>
                <w:b/>
                <w:bCs/>
                <w:snapToGrid/>
              </w:rPr>
              <w:t>實現數</w:t>
            </w:r>
          </w:p>
        </w:tc>
        <w:tc>
          <w:tcPr>
            <w:tcW w:w="1418" w:type="dxa"/>
            <w:vAlign w:val="center"/>
          </w:tcPr>
          <w:p w:rsidR="00722210" w:rsidRPr="00494DE0" w:rsidRDefault="00722210" w:rsidP="00E05A6A">
            <w:pPr>
              <w:pStyle w:val="142"/>
              <w:jc w:val="center"/>
              <w:rPr>
                <w:b/>
                <w:bCs/>
              </w:rPr>
            </w:pPr>
            <w:r w:rsidRPr="00494DE0">
              <w:rPr>
                <w:rFonts w:hint="eastAsia"/>
                <w:b/>
                <w:bCs/>
              </w:rPr>
              <w:t>應付保留數</w:t>
            </w:r>
          </w:p>
        </w:tc>
        <w:tc>
          <w:tcPr>
            <w:tcW w:w="1276" w:type="dxa"/>
            <w:vAlign w:val="center"/>
          </w:tcPr>
          <w:p w:rsidR="00722210" w:rsidRPr="00494DE0" w:rsidRDefault="00722210" w:rsidP="00E05A6A">
            <w:pPr>
              <w:pStyle w:val="142"/>
              <w:jc w:val="center"/>
              <w:rPr>
                <w:b/>
                <w:bCs/>
              </w:rPr>
            </w:pPr>
            <w:r w:rsidRPr="00494DE0">
              <w:rPr>
                <w:rFonts w:hint="eastAsia"/>
                <w:b/>
                <w:bCs/>
              </w:rPr>
              <w:t>賸餘數</w:t>
            </w:r>
          </w:p>
        </w:tc>
      </w:tr>
      <w:tr w:rsidR="00722210" w:rsidRPr="00D34B2E" w:rsidTr="00E05A6A">
        <w:trPr>
          <w:trHeight w:val="326"/>
        </w:trPr>
        <w:tc>
          <w:tcPr>
            <w:tcW w:w="1560" w:type="dxa"/>
            <w:vMerge w:val="restart"/>
            <w:shd w:val="clear" w:color="auto" w:fill="auto"/>
            <w:vAlign w:val="center"/>
          </w:tcPr>
          <w:p w:rsidR="00722210" w:rsidRPr="00494DE0" w:rsidRDefault="00722210" w:rsidP="00E05A6A">
            <w:pPr>
              <w:pStyle w:val="142"/>
              <w:rPr>
                <w:b/>
                <w:bCs/>
              </w:rPr>
            </w:pPr>
            <w:r w:rsidRPr="00494DE0">
              <w:rPr>
                <w:b/>
                <w:bCs/>
              </w:rPr>
              <w:t>綠能</w:t>
            </w:r>
            <w:r w:rsidRPr="00494DE0">
              <w:rPr>
                <w:rFonts w:hint="eastAsia"/>
                <w:b/>
                <w:bCs/>
              </w:rPr>
              <w:t>建設</w:t>
            </w:r>
          </w:p>
        </w:tc>
        <w:tc>
          <w:tcPr>
            <w:tcW w:w="1843" w:type="dxa"/>
            <w:vAlign w:val="center"/>
          </w:tcPr>
          <w:p w:rsidR="00722210" w:rsidRPr="00D34B2E" w:rsidRDefault="00722210" w:rsidP="00E05A6A">
            <w:pPr>
              <w:pStyle w:val="142"/>
            </w:pPr>
            <w:r w:rsidRPr="00D34B2E">
              <w:rPr>
                <w:rFonts w:hint="eastAsia"/>
              </w:rPr>
              <w:t>業務費</w:t>
            </w:r>
          </w:p>
        </w:tc>
        <w:tc>
          <w:tcPr>
            <w:tcW w:w="1275" w:type="dxa"/>
            <w:shd w:val="clear" w:color="auto" w:fill="auto"/>
            <w:vAlign w:val="center"/>
          </w:tcPr>
          <w:p w:rsidR="00722210" w:rsidRPr="00D34B2E" w:rsidRDefault="00722210" w:rsidP="00E05A6A">
            <w:pPr>
              <w:pStyle w:val="142"/>
              <w:jc w:val="right"/>
            </w:pPr>
            <w:r>
              <w:t>19</w:t>
            </w:r>
            <w:r w:rsidRPr="00D34B2E">
              <w:rPr>
                <w:rFonts w:hint="eastAsia"/>
              </w:rPr>
              <w:t>,</w:t>
            </w:r>
            <w:r>
              <w:t>000</w:t>
            </w:r>
          </w:p>
        </w:tc>
        <w:tc>
          <w:tcPr>
            <w:tcW w:w="1418" w:type="dxa"/>
            <w:vAlign w:val="center"/>
          </w:tcPr>
          <w:p w:rsidR="00722210" w:rsidRPr="00D34B2E" w:rsidRDefault="00722210" w:rsidP="00E05A6A">
            <w:pPr>
              <w:pStyle w:val="142"/>
              <w:jc w:val="right"/>
            </w:pPr>
            <w:r>
              <w:t>14</w:t>
            </w:r>
            <w:r w:rsidRPr="00D34B2E">
              <w:rPr>
                <w:rFonts w:hint="eastAsia"/>
              </w:rPr>
              <w:t>,</w:t>
            </w:r>
            <w:r>
              <w:t>221</w:t>
            </w:r>
          </w:p>
        </w:tc>
        <w:tc>
          <w:tcPr>
            <w:tcW w:w="1418" w:type="dxa"/>
            <w:vAlign w:val="center"/>
          </w:tcPr>
          <w:p w:rsidR="00722210" w:rsidRPr="00D34B2E" w:rsidRDefault="00722210" w:rsidP="00E05A6A">
            <w:pPr>
              <w:pStyle w:val="142"/>
              <w:jc w:val="right"/>
            </w:pPr>
            <w:r>
              <w:t>4</w:t>
            </w:r>
            <w:r w:rsidRPr="00D34B2E">
              <w:rPr>
                <w:rFonts w:hint="eastAsia"/>
              </w:rPr>
              <w:t>,</w:t>
            </w:r>
            <w:r>
              <w:t>728</w:t>
            </w:r>
          </w:p>
        </w:tc>
        <w:tc>
          <w:tcPr>
            <w:tcW w:w="1276" w:type="dxa"/>
            <w:vAlign w:val="center"/>
          </w:tcPr>
          <w:p w:rsidR="00722210" w:rsidRPr="00D34B2E" w:rsidRDefault="00722210" w:rsidP="00E05A6A">
            <w:pPr>
              <w:pStyle w:val="142"/>
              <w:jc w:val="right"/>
            </w:pPr>
            <w:r>
              <w:t>51</w:t>
            </w:r>
          </w:p>
        </w:tc>
      </w:tr>
      <w:tr w:rsidR="00722210" w:rsidRPr="00D34B2E" w:rsidTr="00E05A6A">
        <w:trPr>
          <w:trHeight w:val="274"/>
        </w:trPr>
        <w:tc>
          <w:tcPr>
            <w:tcW w:w="1560" w:type="dxa"/>
            <w:vMerge/>
            <w:shd w:val="clear" w:color="auto" w:fill="auto"/>
            <w:vAlign w:val="center"/>
          </w:tcPr>
          <w:p w:rsidR="00722210" w:rsidRPr="00D34B2E" w:rsidRDefault="00722210" w:rsidP="00E05A6A">
            <w:pPr>
              <w:pStyle w:val="142"/>
            </w:pPr>
          </w:p>
        </w:tc>
        <w:tc>
          <w:tcPr>
            <w:tcW w:w="1843" w:type="dxa"/>
            <w:vAlign w:val="center"/>
          </w:tcPr>
          <w:p w:rsidR="00722210" w:rsidRPr="00D34B2E" w:rsidRDefault="00722210" w:rsidP="00E05A6A">
            <w:pPr>
              <w:pStyle w:val="142"/>
            </w:pPr>
            <w:r w:rsidRPr="00D065A6">
              <w:rPr>
                <w:rFonts w:hint="eastAsia"/>
              </w:rPr>
              <w:t>獎補助費</w:t>
            </w:r>
          </w:p>
        </w:tc>
        <w:tc>
          <w:tcPr>
            <w:tcW w:w="1275" w:type="dxa"/>
            <w:vAlign w:val="center"/>
          </w:tcPr>
          <w:p w:rsidR="00722210" w:rsidRPr="00D34B2E" w:rsidRDefault="00722210" w:rsidP="00E05A6A">
            <w:pPr>
              <w:pStyle w:val="142"/>
              <w:jc w:val="right"/>
            </w:pPr>
            <w:r w:rsidRPr="00D065A6">
              <w:t>500,000</w:t>
            </w:r>
          </w:p>
        </w:tc>
        <w:tc>
          <w:tcPr>
            <w:tcW w:w="1418" w:type="dxa"/>
            <w:vAlign w:val="center"/>
          </w:tcPr>
          <w:p w:rsidR="00722210" w:rsidRPr="00D34B2E" w:rsidRDefault="00722210" w:rsidP="00E05A6A">
            <w:pPr>
              <w:pStyle w:val="142"/>
              <w:jc w:val="right"/>
            </w:pPr>
            <w:r w:rsidRPr="00D065A6">
              <w:t>363,318</w:t>
            </w:r>
          </w:p>
        </w:tc>
        <w:tc>
          <w:tcPr>
            <w:tcW w:w="1418" w:type="dxa"/>
            <w:vAlign w:val="center"/>
          </w:tcPr>
          <w:p w:rsidR="00722210" w:rsidRPr="00D34B2E" w:rsidRDefault="00722210" w:rsidP="00E05A6A">
            <w:pPr>
              <w:pStyle w:val="142"/>
              <w:jc w:val="right"/>
            </w:pPr>
            <w:r w:rsidRPr="00D34B2E">
              <w:rPr>
                <w:rFonts w:hint="eastAsia"/>
              </w:rPr>
              <w:t>1</w:t>
            </w:r>
            <w:r>
              <w:t>36</w:t>
            </w:r>
            <w:r w:rsidRPr="00D34B2E">
              <w:t>,</w:t>
            </w:r>
            <w:r>
              <w:t>434</w:t>
            </w:r>
          </w:p>
        </w:tc>
        <w:tc>
          <w:tcPr>
            <w:tcW w:w="1276" w:type="dxa"/>
            <w:vAlign w:val="center"/>
          </w:tcPr>
          <w:p w:rsidR="00722210" w:rsidRPr="00D34B2E" w:rsidRDefault="00722210" w:rsidP="00E05A6A">
            <w:pPr>
              <w:pStyle w:val="142"/>
              <w:jc w:val="right"/>
            </w:pPr>
            <w:r>
              <w:t>248</w:t>
            </w:r>
          </w:p>
        </w:tc>
      </w:tr>
      <w:tr w:rsidR="00722210" w:rsidRPr="00D34B2E" w:rsidTr="00E05A6A">
        <w:trPr>
          <w:trHeight w:val="251"/>
        </w:trPr>
        <w:tc>
          <w:tcPr>
            <w:tcW w:w="1560" w:type="dxa"/>
            <w:vMerge/>
            <w:shd w:val="clear" w:color="auto" w:fill="auto"/>
            <w:vAlign w:val="center"/>
          </w:tcPr>
          <w:p w:rsidR="00722210" w:rsidRPr="00D34B2E" w:rsidRDefault="00722210" w:rsidP="00E05A6A">
            <w:pPr>
              <w:pStyle w:val="142"/>
            </w:pPr>
          </w:p>
        </w:tc>
        <w:tc>
          <w:tcPr>
            <w:tcW w:w="1843" w:type="dxa"/>
            <w:vAlign w:val="center"/>
          </w:tcPr>
          <w:p w:rsidR="00722210" w:rsidRPr="00494DE0" w:rsidRDefault="00722210" w:rsidP="00E05A6A">
            <w:pPr>
              <w:pStyle w:val="142"/>
              <w:rPr>
                <w:b/>
              </w:rPr>
            </w:pPr>
            <w:r w:rsidRPr="00494DE0">
              <w:rPr>
                <w:rFonts w:hint="eastAsia"/>
                <w:b/>
              </w:rPr>
              <w:t>合計</w:t>
            </w:r>
          </w:p>
        </w:tc>
        <w:tc>
          <w:tcPr>
            <w:tcW w:w="1275" w:type="dxa"/>
            <w:vAlign w:val="center"/>
          </w:tcPr>
          <w:p w:rsidR="00722210" w:rsidRPr="00494DE0" w:rsidRDefault="00722210" w:rsidP="00E05A6A">
            <w:pPr>
              <w:pStyle w:val="142"/>
              <w:jc w:val="right"/>
              <w:rPr>
                <w:b/>
              </w:rPr>
            </w:pPr>
            <w:r w:rsidRPr="00494DE0">
              <w:rPr>
                <w:b/>
              </w:rPr>
              <w:t>519,000</w:t>
            </w:r>
          </w:p>
        </w:tc>
        <w:tc>
          <w:tcPr>
            <w:tcW w:w="1418" w:type="dxa"/>
            <w:vAlign w:val="center"/>
          </w:tcPr>
          <w:p w:rsidR="00722210" w:rsidRPr="00494DE0" w:rsidRDefault="00722210" w:rsidP="00E05A6A">
            <w:pPr>
              <w:pStyle w:val="142"/>
              <w:jc w:val="right"/>
              <w:rPr>
                <w:b/>
              </w:rPr>
            </w:pPr>
            <w:r w:rsidRPr="00494DE0">
              <w:rPr>
                <w:b/>
              </w:rPr>
              <w:t>377,539</w:t>
            </w:r>
          </w:p>
        </w:tc>
        <w:tc>
          <w:tcPr>
            <w:tcW w:w="1418" w:type="dxa"/>
            <w:vAlign w:val="center"/>
          </w:tcPr>
          <w:p w:rsidR="00722210" w:rsidRPr="00494DE0" w:rsidRDefault="00722210" w:rsidP="00E05A6A">
            <w:pPr>
              <w:pStyle w:val="142"/>
              <w:jc w:val="right"/>
              <w:rPr>
                <w:b/>
              </w:rPr>
            </w:pPr>
            <w:r w:rsidRPr="00494DE0">
              <w:rPr>
                <w:b/>
              </w:rPr>
              <w:t>141,162</w:t>
            </w:r>
          </w:p>
        </w:tc>
        <w:tc>
          <w:tcPr>
            <w:tcW w:w="1276" w:type="dxa"/>
            <w:vAlign w:val="center"/>
          </w:tcPr>
          <w:p w:rsidR="00722210" w:rsidRPr="00494DE0" w:rsidRDefault="00722210" w:rsidP="00E05A6A">
            <w:pPr>
              <w:pStyle w:val="142"/>
              <w:jc w:val="right"/>
              <w:rPr>
                <w:b/>
              </w:rPr>
            </w:pPr>
            <w:r w:rsidRPr="00494DE0">
              <w:rPr>
                <w:b/>
              </w:rPr>
              <w:t>299</w:t>
            </w:r>
          </w:p>
        </w:tc>
      </w:tr>
    </w:tbl>
    <w:p w:rsidR="00722210" w:rsidRPr="00D34B2E" w:rsidRDefault="00722210" w:rsidP="00E05A6A">
      <w:pPr>
        <w:spacing w:line="280" w:lineRule="exact"/>
        <w:ind w:leftChars="-101" w:left="1" w:hangingChars="118" w:hanging="287"/>
        <w:rPr>
          <w:rFonts w:hAnsi="標楷體"/>
          <w:sz w:val="24"/>
        </w:rPr>
      </w:pPr>
      <w:r w:rsidRPr="00D34B2E">
        <w:rPr>
          <w:rFonts w:hAnsi="標楷體" w:hint="eastAsia"/>
          <w:sz w:val="24"/>
        </w:rPr>
        <w:t>資料來源：環</w:t>
      </w:r>
      <w:r>
        <w:rPr>
          <w:rFonts w:hAnsi="標楷體" w:hint="eastAsia"/>
          <w:sz w:val="24"/>
        </w:rPr>
        <w:t>境部提供，</w:t>
      </w:r>
      <w:r w:rsidRPr="00D34B2E">
        <w:rPr>
          <w:rFonts w:hAnsi="標楷體" w:hint="eastAsia"/>
          <w:sz w:val="24"/>
        </w:rPr>
        <w:t>本中心整理。</w:t>
      </w:r>
    </w:p>
    <w:p w:rsidR="00722210" w:rsidRPr="00971F86" w:rsidRDefault="00722210" w:rsidP="00E05A6A">
      <w:pPr>
        <w:pStyle w:val="a6"/>
        <w:ind w:left="849" w:hanging="283"/>
        <w:rPr>
          <w:b/>
          <w:bCs/>
        </w:rPr>
      </w:pPr>
      <w:r w:rsidRPr="00971F86">
        <w:rPr>
          <w:rFonts w:hint="eastAsia"/>
          <w:b/>
          <w:bCs/>
        </w:rPr>
        <w:t>(一</w:t>
      </w:r>
      <w:r w:rsidRPr="00971F86">
        <w:rPr>
          <w:b/>
          <w:bCs/>
        </w:rPr>
        <w:t>)</w:t>
      </w:r>
      <w:r>
        <w:rPr>
          <w:b/>
          <w:bCs/>
        </w:rPr>
        <w:t>環境部執行</w:t>
      </w:r>
      <w:r w:rsidRPr="00CA4B78">
        <w:rPr>
          <w:rFonts w:hint="eastAsia"/>
          <w:b/>
          <w:bCs/>
        </w:rPr>
        <w:t>前瞻第4期特別預算</w:t>
      </w:r>
      <w:r>
        <w:rPr>
          <w:rFonts w:hint="eastAsia"/>
          <w:b/>
          <w:bCs/>
        </w:rPr>
        <w:t>，已</w:t>
      </w:r>
      <w:r w:rsidRPr="00C759BC">
        <w:rPr>
          <w:rFonts w:hint="eastAsia"/>
          <w:b/>
          <w:bCs/>
        </w:rPr>
        <w:t>核定補助8市</w:t>
      </w:r>
      <w:r>
        <w:rPr>
          <w:rFonts w:hint="eastAsia"/>
          <w:b/>
          <w:bCs/>
        </w:rPr>
        <w:t>縣</w:t>
      </w:r>
      <w:r w:rsidRPr="00C759BC">
        <w:rPr>
          <w:rFonts w:hint="eastAsia"/>
          <w:b/>
          <w:bCs/>
        </w:rPr>
        <w:t>做為示範</w:t>
      </w:r>
      <w:r>
        <w:rPr>
          <w:rFonts w:hint="eastAsia"/>
          <w:b/>
          <w:bCs/>
        </w:rPr>
        <w:t>，並</w:t>
      </w:r>
      <w:r w:rsidRPr="00971F86">
        <w:rPr>
          <w:b/>
          <w:bCs/>
        </w:rPr>
        <w:t>新增或擴充電動車公共能源補充設施場域數共</w:t>
      </w:r>
      <w:r w:rsidRPr="00971F86">
        <w:rPr>
          <w:rFonts w:hint="eastAsia"/>
          <w:b/>
          <w:bCs/>
        </w:rPr>
        <w:t>5</w:t>
      </w:r>
      <w:r w:rsidRPr="00971F86">
        <w:rPr>
          <w:b/>
          <w:bCs/>
        </w:rPr>
        <w:t>05處</w:t>
      </w:r>
      <w:r w:rsidRPr="00971F86">
        <w:rPr>
          <w:rFonts w:hint="eastAsia"/>
          <w:b/>
          <w:bCs/>
        </w:rPr>
        <w:t>，</w:t>
      </w:r>
      <w:r w:rsidRPr="00971F86">
        <w:rPr>
          <w:b/>
          <w:bCs/>
        </w:rPr>
        <w:t>皆達</w:t>
      </w:r>
      <w:r>
        <w:rPr>
          <w:b/>
          <w:bCs/>
        </w:rPr>
        <w:t>原</w:t>
      </w:r>
      <w:r w:rsidRPr="00971F86">
        <w:rPr>
          <w:b/>
          <w:bCs/>
        </w:rPr>
        <w:t>訂目標</w:t>
      </w:r>
    </w:p>
    <w:p w:rsidR="00722210" w:rsidRDefault="00722210" w:rsidP="00E05A6A">
      <w:pPr>
        <w:pStyle w:val="21"/>
        <w:ind w:left="850" w:firstLine="566"/>
      </w:pPr>
      <w:r>
        <w:rPr>
          <w:rFonts w:hint="eastAsia"/>
        </w:rPr>
        <w:t>環境部依臺灣2050淨零轉型「運具電動化及無碳化」關鍵戰略行動計畫，於</w:t>
      </w:r>
      <w:r w:rsidRPr="00167EF2">
        <w:rPr>
          <w:rFonts w:hint="eastAsia"/>
        </w:rPr>
        <w:t>前瞻第4期特別預算</w:t>
      </w:r>
      <w:r>
        <w:rPr>
          <w:rFonts w:hint="eastAsia"/>
        </w:rPr>
        <w:t>編列本計畫，補助地方政府於公有場域</w:t>
      </w:r>
      <w:r w:rsidRPr="00FF4112">
        <w:rPr>
          <w:rFonts w:hint="eastAsia"/>
        </w:rPr>
        <w:t>新增或擴充電動車公共能源補充設施場域</w:t>
      </w:r>
      <w:r>
        <w:rPr>
          <w:rFonts w:hint="eastAsia"/>
        </w:rPr>
        <w:t>。</w:t>
      </w:r>
      <w:r w:rsidRPr="00CA4B78">
        <w:rPr>
          <w:rFonts w:hint="eastAsia"/>
        </w:rPr>
        <w:t>參據本計畫未來環境預測說明指出：「目前國內電動小客車數量約2萬輛，推估113年電動小客車數量約6萬輛。另目前電動機車掛牌數量已逾53萬輛，以每年新售機車約90萬輛設算電動機車數量，估計113年新售電動機車數量約16萬輛（推估新售占比18%），總登記數接近百萬輛。」</w:t>
      </w:r>
      <w:r>
        <w:rPr>
          <w:rFonts w:hint="eastAsia"/>
        </w:rPr>
        <w:t>爰</w:t>
      </w:r>
      <w:r w:rsidRPr="00CA4B78">
        <w:rPr>
          <w:rFonts w:hint="eastAsia"/>
        </w:rPr>
        <w:t>環</w:t>
      </w:r>
      <w:r>
        <w:rPr>
          <w:rFonts w:hint="eastAsia"/>
        </w:rPr>
        <w:t>境部預計</w:t>
      </w:r>
      <w:r w:rsidRPr="00CA4B78">
        <w:rPr>
          <w:rFonts w:hint="eastAsia"/>
        </w:rPr>
        <w:t>於112年度評比選出至少2市</w:t>
      </w:r>
      <w:r w:rsidRPr="00B044B1">
        <w:rPr>
          <w:rFonts w:hint="eastAsia"/>
        </w:rPr>
        <w:t>縣</w:t>
      </w:r>
      <w:r w:rsidRPr="00CA4B78">
        <w:rPr>
          <w:rFonts w:hint="eastAsia"/>
        </w:rPr>
        <w:t>做為示範，另於113年度補助示範市</w:t>
      </w:r>
      <w:r w:rsidRPr="009B01E0">
        <w:rPr>
          <w:rFonts w:hint="eastAsia"/>
        </w:rPr>
        <w:t>縣</w:t>
      </w:r>
      <w:r w:rsidRPr="00CA4B78">
        <w:rPr>
          <w:rFonts w:hint="eastAsia"/>
        </w:rPr>
        <w:t>新增或擴充電動車公共能源補充設施場域400處。</w:t>
      </w:r>
      <w:r>
        <w:rPr>
          <w:rFonts w:hint="eastAsia"/>
        </w:rPr>
        <w:t>執行結果，截至1</w:t>
      </w:r>
      <w:r>
        <w:t>13年底止</w:t>
      </w:r>
      <w:r>
        <w:rPr>
          <w:rFonts w:hint="eastAsia"/>
        </w:rPr>
        <w:t>，</w:t>
      </w:r>
      <w:r>
        <w:t>已完成核定</w:t>
      </w:r>
      <w:r>
        <w:rPr>
          <w:rFonts w:hint="eastAsia"/>
        </w:rPr>
        <w:t>補助8</w:t>
      </w:r>
      <w:r>
        <w:t>市</w:t>
      </w:r>
      <w:r w:rsidRPr="009B01E0">
        <w:rPr>
          <w:rFonts w:hint="eastAsia"/>
        </w:rPr>
        <w:t>縣</w:t>
      </w:r>
      <w:r>
        <w:t>做為示範</w:t>
      </w:r>
      <w:r>
        <w:rPr>
          <w:rFonts w:hint="eastAsia"/>
        </w:rPr>
        <w:t>，</w:t>
      </w:r>
      <w:r>
        <w:t>並</w:t>
      </w:r>
      <w:r w:rsidRPr="00CA4B78">
        <w:rPr>
          <w:rFonts w:hint="eastAsia"/>
        </w:rPr>
        <w:t>補助示範市</w:t>
      </w:r>
      <w:r w:rsidRPr="009B01E0">
        <w:rPr>
          <w:rFonts w:hint="eastAsia"/>
        </w:rPr>
        <w:t>縣</w:t>
      </w:r>
      <w:r w:rsidRPr="00CA4B78">
        <w:rPr>
          <w:rFonts w:hint="eastAsia"/>
        </w:rPr>
        <w:t>新增或擴充電動車公共能源補充設施場域</w:t>
      </w:r>
      <w:r>
        <w:rPr>
          <w:rFonts w:hint="eastAsia"/>
        </w:rPr>
        <w:t>共5</w:t>
      </w:r>
      <w:r w:rsidRPr="00CA4B78">
        <w:rPr>
          <w:rFonts w:hint="eastAsia"/>
        </w:rPr>
        <w:t>0</w:t>
      </w:r>
      <w:r>
        <w:t>5</w:t>
      </w:r>
      <w:r w:rsidRPr="00CA4B78">
        <w:rPr>
          <w:rFonts w:hint="eastAsia"/>
        </w:rPr>
        <w:t>處</w:t>
      </w:r>
      <w:r>
        <w:rPr>
          <w:rFonts w:hint="eastAsia"/>
        </w:rPr>
        <w:t>，已達原訂績效目標。</w:t>
      </w:r>
    </w:p>
    <w:p w:rsidR="00722210" w:rsidRPr="00FB6A1F" w:rsidRDefault="00722210" w:rsidP="00E05A6A">
      <w:pPr>
        <w:pStyle w:val="a6"/>
        <w:ind w:left="849" w:hanging="283"/>
        <w:rPr>
          <w:b/>
          <w:bCs/>
        </w:rPr>
      </w:pPr>
      <w:r w:rsidRPr="00FB6A1F">
        <w:rPr>
          <w:rFonts w:hint="eastAsia"/>
          <w:b/>
          <w:bCs/>
        </w:rPr>
        <w:t>(二</w:t>
      </w:r>
      <w:r w:rsidRPr="00FB6A1F">
        <w:rPr>
          <w:b/>
          <w:bCs/>
        </w:rPr>
        <w:t>)本計畫</w:t>
      </w:r>
      <w:r>
        <w:rPr>
          <w:b/>
          <w:bCs/>
        </w:rPr>
        <w:t>於</w:t>
      </w:r>
      <w:r w:rsidRPr="009B01E0">
        <w:rPr>
          <w:rFonts w:hint="eastAsia"/>
          <w:b/>
          <w:bCs/>
        </w:rPr>
        <w:t>前瞻</w:t>
      </w:r>
      <w:r w:rsidRPr="00FB6A1F">
        <w:rPr>
          <w:b/>
          <w:bCs/>
        </w:rPr>
        <w:t>第</w:t>
      </w:r>
      <w:r w:rsidRPr="00FB6A1F">
        <w:rPr>
          <w:rFonts w:hint="eastAsia"/>
          <w:b/>
          <w:bCs/>
        </w:rPr>
        <w:t>4</w:t>
      </w:r>
      <w:r w:rsidRPr="00FB6A1F">
        <w:rPr>
          <w:b/>
          <w:bCs/>
        </w:rPr>
        <w:t>期特別預算執行結果</w:t>
      </w:r>
      <w:r w:rsidRPr="00FB6A1F">
        <w:rPr>
          <w:rFonts w:hint="eastAsia"/>
          <w:b/>
          <w:bCs/>
        </w:rPr>
        <w:t>，</w:t>
      </w:r>
      <w:r w:rsidRPr="00707693">
        <w:rPr>
          <w:rFonts w:hint="eastAsia"/>
          <w:b/>
          <w:bCs/>
        </w:rPr>
        <w:t>預算實現</w:t>
      </w:r>
      <w:r>
        <w:rPr>
          <w:rFonts w:hint="eastAsia"/>
          <w:b/>
          <w:bCs/>
        </w:rPr>
        <w:t>率</w:t>
      </w:r>
      <w:r w:rsidRPr="00707693">
        <w:rPr>
          <w:rFonts w:hint="eastAsia"/>
          <w:b/>
          <w:bCs/>
        </w:rPr>
        <w:t>僅72.74%，</w:t>
      </w:r>
      <w:r>
        <w:rPr>
          <w:rFonts w:hint="eastAsia"/>
          <w:b/>
          <w:bCs/>
        </w:rPr>
        <w:t>且逾七成</w:t>
      </w:r>
      <w:r w:rsidRPr="00FB6A1F">
        <w:rPr>
          <w:rFonts w:hint="eastAsia"/>
          <w:b/>
          <w:bCs/>
        </w:rPr>
        <w:t>補助案件</w:t>
      </w:r>
      <w:r>
        <w:rPr>
          <w:rFonts w:hint="eastAsia"/>
          <w:b/>
          <w:bCs/>
        </w:rPr>
        <w:t>因未能及時供電致無法啟用</w:t>
      </w:r>
      <w:r w:rsidRPr="00FB6A1F">
        <w:rPr>
          <w:rFonts w:hint="eastAsia"/>
          <w:b/>
          <w:bCs/>
        </w:rPr>
        <w:t>，</w:t>
      </w:r>
      <w:r w:rsidRPr="00E101FA">
        <w:rPr>
          <w:rFonts w:hint="eastAsia"/>
          <w:b/>
          <w:bCs/>
        </w:rPr>
        <w:t>計畫效益</w:t>
      </w:r>
      <w:r>
        <w:rPr>
          <w:rFonts w:hint="eastAsia"/>
          <w:b/>
          <w:bCs/>
        </w:rPr>
        <w:t>尚待評估</w:t>
      </w:r>
    </w:p>
    <w:p w:rsidR="00722210" w:rsidRPr="00707693" w:rsidRDefault="00722210" w:rsidP="00E05A6A">
      <w:pPr>
        <w:pStyle w:val="21"/>
        <w:ind w:left="850" w:firstLine="566"/>
      </w:pPr>
      <w:r w:rsidRPr="00E101FA">
        <w:rPr>
          <w:rFonts w:hint="eastAsia"/>
        </w:rPr>
        <w:t>本計畫</w:t>
      </w:r>
      <w:r>
        <w:rPr>
          <w:rFonts w:hint="eastAsia"/>
        </w:rPr>
        <w:t>於</w:t>
      </w:r>
      <w:r w:rsidRPr="009B01E0">
        <w:rPr>
          <w:rFonts w:hint="eastAsia"/>
        </w:rPr>
        <w:t>前瞻</w:t>
      </w:r>
      <w:r w:rsidRPr="00E101FA">
        <w:rPr>
          <w:rFonts w:hint="eastAsia"/>
        </w:rPr>
        <w:t>第4期特別預算</w:t>
      </w:r>
      <w:r>
        <w:rPr>
          <w:rFonts w:hint="eastAsia"/>
        </w:rPr>
        <w:t>編列</w:t>
      </w:r>
      <w:r w:rsidRPr="00E101FA">
        <w:rPr>
          <w:rFonts w:hint="eastAsia"/>
        </w:rPr>
        <w:t>5億1,900萬元，</w:t>
      </w:r>
      <w:r>
        <w:rPr>
          <w:rFonts w:hint="eastAsia"/>
        </w:rPr>
        <w:t>截至1</w:t>
      </w:r>
      <w:r>
        <w:t>13年底執行結果</w:t>
      </w:r>
      <w:r>
        <w:rPr>
          <w:rFonts w:hint="eastAsia"/>
        </w:rPr>
        <w:t>，</w:t>
      </w:r>
      <w:r>
        <w:t>實現數</w:t>
      </w:r>
      <w:r w:rsidRPr="00E101FA">
        <w:rPr>
          <w:rFonts w:hint="eastAsia"/>
        </w:rPr>
        <w:t>3億7,753萬9千元</w:t>
      </w:r>
      <w:r>
        <w:rPr>
          <w:rFonts w:hint="eastAsia"/>
        </w:rPr>
        <w:t>，預算實現率僅</w:t>
      </w:r>
      <w:r w:rsidRPr="00E101FA">
        <w:rPr>
          <w:rFonts w:hint="eastAsia"/>
        </w:rPr>
        <w:t>72.74%</w:t>
      </w:r>
      <w:r>
        <w:rPr>
          <w:rFonts w:hint="eastAsia"/>
        </w:rPr>
        <w:t>，至未及執行而申請保留至以後年度繼續辦理者共</w:t>
      </w:r>
      <w:r w:rsidRPr="00FA116D">
        <w:rPr>
          <w:rFonts w:hint="eastAsia"/>
        </w:rPr>
        <w:t>1億4,116萬2千元</w:t>
      </w:r>
      <w:r>
        <w:rPr>
          <w:rFonts w:hint="eastAsia"/>
        </w:rPr>
        <w:t>，占預算數之2</w:t>
      </w:r>
      <w:r>
        <w:t>7.2%</w:t>
      </w:r>
      <w:r>
        <w:rPr>
          <w:rFonts w:hint="eastAsia"/>
        </w:rPr>
        <w:t>。</w:t>
      </w:r>
      <w:r>
        <w:t>據環境部提供資料</w:t>
      </w:r>
      <w:r>
        <w:rPr>
          <w:rFonts w:hint="eastAsia"/>
        </w:rPr>
        <w:t>，</w:t>
      </w:r>
      <w:r>
        <w:t>本計畫截至</w:t>
      </w:r>
      <w:r>
        <w:rPr>
          <w:rFonts w:hint="eastAsia"/>
        </w:rPr>
        <w:t>1</w:t>
      </w:r>
      <w:r>
        <w:t>13年底止核定補助之</w:t>
      </w:r>
      <w:r>
        <w:rPr>
          <w:rFonts w:hint="eastAsia"/>
        </w:rPr>
        <w:t>5</w:t>
      </w:r>
      <w:r>
        <w:t>05處示範場域皆已完成新增或擴充設施</w:t>
      </w:r>
      <w:r>
        <w:rPr>
          <w:rFonts w:hint="eastAsia"/>
        </w:rPr>
        <w:t>，</w:t>
      </w:r>
      <w:r>
        <w:t>且應</w:t>
      </w:r>
      <w:r w:rsidRPr="00FA116D">
        <w:rPr>
          <w:rFonts w:hint="eastAsia"/>
        </w:rPr>
        <w:t>施作導入設備</w:t>
      </w:r>
      <w:r>
        <w:rPr>
          <w:rFonts w:hint="eastAsia"/>
        </w:rPr>
        <w:t>皆</w:t>
      </w:r>
      <w:r w:rsidRPr="00FA116D">
        <w:rPr>
          <w:rFonts w:hint="eastAsia"/>
        </w:rPr>
        <w:t>已查驗</w:t>
      </w:r>
      <w:r>
        <w:rPr>
          <w:rFonts w:hint="eastAsia"/>
        </w:rPr>
        <w:t>，惟仍有3</w:t>
      </w:r>
      <w:r>
        <w:t>71處場域尚待供電</w:t>
      </w:r>
      <w:r>
        <w:rPr>
          <w:rFonts w:hint="eastAsia"/>
        </w:rPr>
        <w:t>(</w:t>
      </w:r>
      <w:r>
        <w:t>詳表</w:t>
      </w:r>
      <w:r>
        <w:rPr>
          <w:rFonts w:hint="eastAsia"/>
        </w:rPr>
        <w:t>2</w:t>
      </w:r>
      <w:r>
        <w:t>)</w:t>
      </w:r>
      <w:r>
        <w:rPr>
          <w:rFonts w:hint="eastAsia"/>
        </w:rPr>
        <w:t>，</w:t>
      </w:r>
      <w:r>
        <w:t>基此</w:t>
      </w:r>
      <w:r>
        <w:rPr>
          <w:rFonts w:hint="eastAsia"/>
        </w:rPr>
        <w:t>，</w:t>
      </w:r>
      <w:r>
        <w:t>截至</w:t>
      </w:r>
      <w:r>
        <w:rPr>
          <w:rFonts w:hint="eastAsia"/>
        </w:rPr>
        <w:t>1</w:t>
      </w:r>
      <w:r>
        <w:t>13年底止</w:t>
      </w:r>
      <w:r>
        <w:rPr>
          <w:rFonts w:hint="eastAsia"/>
        </w:rPr>
        <w:t>，</w:t>
      </w:r>
      <w:r>
        <w:t>逾七成已完成新增或擴充設施之示範場域因未能及時供電而無法啟用</w:t>
      </w:r>
      <w:r>
        <w:rPr>
          <w:rFonts w:hint="eastAsia"/>
        </w:rPr>
        <w:t>，</w:t>
      </w:r>
      <w:r>
        <w:t>影響本計畫效益之發揮</w:t>
      </w:r>
      <w:r>
        <w:rPr>
          <w:rFonts w:hint="eastAsia"/>
        </w:rPr>
        <w:t>。</w:t>
      </w:r>
    </w:p>
    <w:p w:rsidR="00722210" w:rsidRDefault="00722210" w:rsidP="00E05A6A">
      <w:pPr>
        <w:pStyle w:val="21"/>
        <w:ind w:leftChars="99" w:left="1060" w:hangingChars="275" w:hanging="780"/>
        <w:jc w:val="left"/>
        <w:rPr>
          <w:sz w:val="24"/>
          <w:szCs w:val="24"/>
        </w:rPr>
      </w:pPr>
      <w:r w:rsidRPr="00982FA9">
        <w:rPr>
          <w:b/>
          <w:bCs/>
        </w:rPr>
        <w:t>表</w:t>
      </w:r>
      <w:r w:rsidRPr="00982FA9">
        <w:rPr>
          <w:rFonts w:hint="eastAsia"/>
          <w:b/>
          <w:bCs/>
        </w:rPr>
        <w:t>2</w:t>
      </w:r>
      <w:r w:rsidRPr="00982FA9">
        <w:rPr>
          <w:b/>
          <w:bCs/>
        </w:rPr>
        <w:t xml:space="preserve">  </w:t>
      </w:r>
      <w:r w:rsidRPr="00BA1669">
        <w:rPr>
          <w:rFonts w:hint="eastAsia"/>
          <w:b/>
          <w:bCs/>
        </w:rPr>
        <w:t>截至113年底止</w:t>
      </w:r>
      <w:r>
        <w:rPr>
          <w:rFonts w:hint="eastAsia"/>
          <w:b/>
          <w:bCs/>
        </w:rPr>
        <w:t>，環境部辦理</w:t>
      </w:r>
      <w:r w:rsidRPr="00982FA9">
        <w:rPr>
          <w:rFonts w:hint="eastAsia"/>
          <w:b/>
          <w:bCs/>
        </w:rPr>
        <w:t>「友善電動車環境-新增或擴充電動車公共能源補充設施場域計畫」</w:t>
      </w:r>
      <w:r>
        <w:rPr>
          <w:rFonts w:hint="eastAsia"/>
          <w:b/>
          <w:bCs/>
        </w:rPr>
        <w:t>概況</w:t>
      </w:r>
      <w:r w:rsidRPr="00982FA9">
        <w:rPr>
          <w:rFonts w:hint="eastAsia"/>
          <w:b/>
          <w:bCs/>
        </w:rPr>
        <w:t>表</w:t>
      </w:r>
      <w:r>
        <w:rPr>
          <w:rFonts w:hint="eastAsia"/>
        </w:rPr>
        <w:t xml:space="preserve"> </w:t>
      </w:r>
      <w:r>
        <w:t xml:space="preserve">       </w:t>
      </w:r>
      <w:r>
        <w:rPr>
          <w:sz w:val="24"/>
          <w:szCs w:val="24"/>
        </w:rPr>
        <w:t>單位</w:t>
      </w:r>
      <w:r>
        <w:rPr>
          <w:rFonts w:hint="eastAsia"/>
          <w:sz w:val="24"/>
          <w:szCs w:val="24"/>
        </w:rPr>
        <w:t>：</w:t>
      </w:r>
      <w:r>
        <w:rPr>
          <w:sz w:val="24"/>
          <w:szCs w:val="24"/>
        </w:rPr>
        <w:t>處</w:t>
      </w:r>
    </w:p>
    <w:tbl>
      <w:tblPr>
        <w:tblW w:w="0" w:type="auto"/>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403"/>
        <w:gridCol w:w="1999"/>
        <w:gridCol w:w="1276"/>
        <w:gridCol w:w="1417"/>
        <w:gridCol w:w="992"/>
      </w:tblGrid>
      <w:tr w:rsidR="00722210" w:rsidRPr="00F12357" w:rsidTr="00E05A6A">
        <w:trPr>
          <w:tblHeader/>
        </w:trPr>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hint="eastAsia"/>
                <w:b/>
                <w:bCs/>
                <w:szCs w:val="24"/>
              </w:rPr>
              <w:t>示範縣市名稱</w:t>
            </w:r>
          </w:p>
        </w:tc>
        <w:tc>
          <w:tcPr>
            <w:tcW w:w="1403"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hint="eastAsia"/>
                <w:b/>
                <w:bCs/>
                <w:szCs w:val="24"/>
              </w:rPr>
              <w:t>核定補助場域數</w:t>
            </w:r>
          </w:p>
        </w:tc>
        <w:tc>
          <w:tcPr>
            <w:tcW w:w="1999"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完成新增或擴充設施之場域數</w:t>
            </w:r>
          </w:p>
        </w:tc>
        <w:tc>
          <w:tcPr>
            <w:tcW w:w="1276"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已啟用之場域數</w:t>
            </w:r>
          </w:p>
        </w:tc>
        <w:tc>
          <w:tcPr>
            <w:tcW w:w="1417"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未啟用之場域數</w:t>
            </w:r>
          </w:p>
        </w:tc>
        <w:tc>
          <w:tcPr>
            <w:tcW w:w="992"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未啟用原因</w:t>
            </w:r>
          </w:p>
        </w:tc>
      </w:tr>
      <w:tr w:rsidR="00722210" w:rsidRPr="00F12357" w:rsidTr="00E05A6A">
        <w:tc>
          <w:tcPr>
            <w:tcW w:w="8221" w:type="dxa"/>
            <w:gridSpan w:val="6"/>
            <w:shd w:val="clear" w:color="auto" w:fill="auto"/>
          </w:tcPr>
          <w:p w:rsidR="00722210" w:rsidRPr="00F12357" w:rsidRDefault="00722210" w:rsidP="00E05A6A">
            <w:pPr>
              <w:pStyle w:val="142"/>
              <w:rPr>
                <w:rFonts w:hAnsi="標楷體"/>
                <w:b/>
                <w:bCs/>
                <w:szCs w:val="24"/>
              </w:rPr>
            </w:pPr>
            <w:r w:rsidRPr="00F12357">
              <w:rPr>
                <w:rFonts w:hAnsi="標楷體" w:hint="eastAsia"/>
                <w:b/>
                <w:bCs/>
                <w:szCs w:val="24"/>
              </w:rPr>
              <w:t>新增或擴充設施「包含」快充樁之場域：</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桃園市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70</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70</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hint="eastAsia"/>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70</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高雄市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5</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5</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5</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臺東縣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金門縣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hint="eastAsia"/>
                <w:szCs w:val="24"/>
              </w:rPr>
              <w:t>0</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新北市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D9D9D9"/>
            <w:vAlign w:val="center"/>
          </w:tcPr>
          <w:p w:rsidR="00722210" w:rsidRPr="00F12357" w:rsidRDefault="00722210" w:rsidP="00E05A6A">
            <w:pPr>
              <w:pStyle w:val="142"/>
              <w:jc w:val="center"/>
              <w:rPr>
                <w:rFonts w:hAnsi="標楷體"/>
                <w:b/>
                <w:bCs/>
                <w:szCs w:val="24"/>
              </w:rPr>
            </w:pPr>
            <w:r w:rsidRPr="00F12357">
              <w:rPr>
                <w:rFonts w:hAnsi="標楷體"/>
                <w:b/>
                <w:bCs/>
                <w:szCs w:val="24"/>
              </w:rPr>
              <w:t>小計</w:t>
            </w:r>
          </w:p>
        </w:tc>
        <w:tc>
          <w:tcPr>
            <w:tcW w:w="1403"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117</w:t>
            </w:r>
          </w:p>
        </w:tc>
        <w:tc>
          <w:tcPr>
            <w:tcW w:w="1999"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117</w:t>
            </w:r>
          </w:p>
        </w:tc>
        <w:tc>
          <w:tcPr>
            <w:tcW w:w="1276"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2</w:t>
            </w:r>
          </w:p>
        </w:tc>
        <w:tc>
          <w:tcPr>
            <w:tcW w:w="1417"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115</w:t>
            </w:r>
          </w:p>
        </w:tc>
        <w:tc>
          <w:tcPr>
            <w:tcW w:w="992" w:type="dxa"/>
            <w:shd w:val="clear" w:color="auto" w:fill="D9D9D9"/>
          </w:tcPr>
          <w:p w:rsidR="00722210" w:rsidRPr="00F12357" w:rsidRDefault="00722210" w:rsidP="00E05A6A">
            <w:pPr>
              <w:pStyle w:val="142"/>
              <w:rPr>
                <w:rFonts w:hAnsi="標楷體"/>
                <w:b/>
                <w:bCs/>
                <w:szCs w:val="24"/>
              </w:rPr>
            </w:pPr>
          </w:p>
        </w:tc>
      </w:tr>
      <w:tr w:rsidR="00722210" w:rsidRPr="00F12357" w:rsidTr="00E05A6A">
        <w:tc>
          <w:tcPr>
            <w:tcW w:w="8221" w:type="dxa"/>
            <w:gridSpan w:val="6"/>
            <w:shd w:val="clear" w:color="auto" w:fill="auto"/>
          </w:tcPr>
          <w:p w:rsidR="00722210" w:rsidRPr="00F12357" w:rsidRDefault="00722210" w:rsidP="00E05A6A">
            <w:pPr>
              <w:pStyle w:val="142"/>
              <w:rPr>
                <w:rFonts w:hAnsi="標楷體"/>
                <w:b/>
                <w:bCs/>
                <w:szCs w:val="24"/>
              </w:rPr>
            </w:pPr>
            <w:r w:rsidRPr="00F12357">
              <w:rPr>
                <w:rFonts w:hAnsi="標楷體" w:hint="eastAsia"/>
                <w:b/>
                <w:bCs/>
                <w:szCs w:val="24"/>
              </w:rPr>
              <w:t>新增或擴充設施「不含」快充樁之場域：</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新北市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132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132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132</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hint="eastAsia"/>
                <w:szCs w:val="24"/>
              </w:rPr>
              <w:t>0</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桃園市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臺南市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112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高雄市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20</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20</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20</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嘉義市</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7</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嘉義縣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3</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臺東縣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0</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2</w:t>
            </w:r>
          </w:p>
        </w:tc>
        <w:tc>
          <w:tcPr>
            <w:tcW w:w="992" w:type="dxa"/>
            <w:shd w:val="clear" w:color="auto" w:fill="auto"/>
          </w:tcPr>
          <w:p w:rsidR="00722210" w:rsidRPr="00F12357" w:rsidRDefault="00722210" w:rsidP="00E05A6A">
            <w:pPr>
              <w:pStyle w:val="142"/>
              <w:rPr>
                <w:rFonts w:hAnsi="標楷體"/>
                <w:szCs w:val="24"/>
              </w:rPr>
            </w:pPr>
            <w:r w:rsidRPr="00F12357">
              <w:rPr>
                <w:rFonts w:hAnsi="標楷體" w:hint="eastAsia"/>
                <w:szCs w:val="24"/>
              </w:rPr>
              <w:t>待供電</w:t>
            </w:r>
          </w:p>
        </w:tc>
      </w:tr>
      <w:tr w:rsidR="00722210" w:rsidRPr="00F12357" w:rsidTr="00E05A6A">
        <w:tc>
          <w:tcPr>
            <w:tcW w:w="1134" w:type="dxa"/>
            <w:shd w:val="clear" w:color="auto" w:fill="auto"/>
            <w:vAlign w:val="center"/>
          </w:tcPr>
          <w:p w:rsidR="00722210" w:rsidRPr="00F12357" w:rsidRDefault="00722210" w:rsidP="00E05A6A">
            <w:pPr>
              <w:pStyle w:val="142"/>
              <w:jc w:val="center"/>
              <w:rPr>
                <w:rFonts w:hAnsi="標楷體"/>
                <w:b/>
                <w:bCs/>
                <w:szCs w:val="24"/>
              </w:rPr>
            </w:pPr>
            <w:r w:rsidRPr="00F12357">
              <w:rPr>
                <w:rFonts w:hAnsi="標楷體"/>
                <w:b/>
                <w:bCs/>
                <w:szCs w:val="24"/>
              </w:rPr>
              <w:t>金門縣</w:t>
            </w:r>
          </w:p>
        </w:tc>
        <w:tc>
          <w:tcPr>
            <w:tcW w:w="1403"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999"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276"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1417" w:type="dxa"/>
            <w:shd w:val="clear" w:color="auto" w:fill="auto"/>
            <w:vAlign w:val="center"/>
          </w:tcPr>
          <w:p w:rsidR="00722210" w:rsidRPr="00F12357" w:rsidRDefault="00722210" w:rsidP="00E05A6A">
            <w:pPr>
              <w:pStyle w:val="142"/>
              <w:jc w:val="right"/>
              <w:rPr>
                <w:rFonts w:hAnsi="標楷體"/>
                <w:szCs w:val="24"/>
              </w:rPr>
            </w:pPr>
            <w:r w:rsidRPr="00F12357">
              <w:rPr>
                <w:rFonts w:hAnsi="標楷體"/>
                <w:szCs w:val="24"/>
              </w:rPr>
              <w:t>無</w:t>
            </w:r>
          </w:p>
        </w:tc>
        <w:tc>
          <w:tcPr>
            <w:tcW w:w="992" w:type="dxa"/>
            <w:shd w:val="clear" w:color="auto" w:fill="auto"/>
          </w:tcPr>
          <w:p w:rsidR="00722210" w:rsidRPr="00F12357" w:rsidRDefault="00722210" w:rsidP="00E05A6A">
            <w:pPr>
              <w:pStyle w:val="142"/>
              <w:jc w:val="center"/>
              <w:rPr>
                <w:rFonts w:hAnsi="標楷體"/>
                <w:szCs w:val="24"/>
              </w:rPr>
            </w:pPr>
            <w:r w:rsidRPr="00F12357">
              <w:rPr>
                <w:rFonts w:hAnsi="標楷體" w:hint="eastAsia"/>
                <w:szCs w:val="24"/>
              </w:rPr>
              <w:t>-</w:t>
            </w:r>
          </w:p>
        </w:tc>
      </w:tr>
      <w:tr w:rsidR="00722210" w:rsidRPr="00F12357" w:rsidTr="00E05A6A">
        <w:tc>
          <w:tcPr>
            <w:tcW w:w="1134" w:type="dxa"/>
            <w:shd w:val="clear" w:color="auto" w:fill="D9D9D9"/>
            <w:vAlign w:val="center"/>
          </w:tcPr>
          <w:p w:rsidR="00722210" w:rsidRPr="00F12357" w:rsidRDefault="00722210" w:rsidP="00E05A6A">
            <w:pPr>
              <w:pStyle w:val="142"/>
              <w:jc w:val="center"/>
              <w:rPr>
                <w:rFonts w:hAnsi="標楷體"/>
                <w:b/>
                <w:bCs/>
                <w:szCs w:val="24"/>
              </w:rPr>
            </w:pPr>
            <w:r w:rsidRPr="00F12357">
              <w:rPr>
                <w:rFonts w:hAnsi="標楷體"/>
                <w:b/>
                <w:bCs/>
                <w:szCs w:val="24"/>
              </w:rPr>
              <w:t>小計</w:t>
            </w:r>
          </w:p>
        </w:tc>
        <w:tc>
          <w:tcPr>
            <w:tcW w:w="1403"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388</w:t>
            </w:r>
          </w:p>
        </w:tc>
        <w:tc>
          <w:tcPr>
            <w:tcW w:w="1999"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388</w:t>
            </w:r>
          </w:p>
        </w:tc>
        <w:tc>
          <w:tcPr>
            <w:tcW w:w="1276"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b/>
                <w:bCs/>
                <w:szCs w:val="24"/>
              </w:rPr>
              <w:t>132</w:t>
            </w:r>
          </w:p>
        </w:tc>
        <w:tc>
          <w:tcPr>
            <w:tcW w:w="1417" w:type="dxa"/>
            <w:shd w:val="clear" w:color="auto" w:fill="D9D9D9"/>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2</w:t>
            </w:r>
            <w:r w:rsidRPr="00F12357">
              <w:rPr>
                <w:rFonts w:hAnsi="標楷體"/>
                <w:b/>
                <w:bCs/>
                <w:szCs w:val="24"/>
              </w:rPr>
              <w:t>56</w:t>
            </w:r>
          </w:p>
        </w:tc>
        <w:tc>
          <w:tcPr>
            <w:tcW w:w="992" w:type="dxa"/>
            <w:shd w:val="clear" w:color="auto" w:fill="D9D9D9"/>
          </w:tcPr>
          <w:p w:rsidR="00722210" w:rsidRPr="00F12357" w:rsidRDefault="00722210" w:rsidP="00E05A6A">
            <w:pPr>
              <w:pStyle w:val="142"/>
              <w:rPr>
                <w:rFonts w:hAnsi="標楷體"/>
                <w:b/>
                <w:bCs/>
                <w:szCs w:val="24"/>
              </w:rPr>
            </w:pPr>
          </w:p>
        </w:tc>
      </w:tr>
      <w:tr w:rsidR="00722210" w:rsidRPr="00F12357" w:rsidTr="00E05A6A">
        <w:tc>
          <w:tcPr>
            <w:tcW w:w="1134" w:type="dxa"/>
            <w:shd w:val="clear" w:color="auto" w:fill="BFBFBF"/>
            <w:vAlign w:val="center"/>
          </w:tcPr>
          <w:p w:rsidR="00722210" w:rsidRPr="00F12357" w:rsidRDefault="00722210" w:rsidP="00E05A6A">
            <w:pPr>
              <w:pStyle w:val="142"/>
              <w:jc w:val="center"/>
              <w:rPr>
                <w:rFonts w:hAnsi="標楷體"/>
                <w:b/>
                <w:bCs/>
                <w:szCs w:val="24"/>
              </w:rPr>
            </w:pPr>
            <w:r w:rsidRPr="00F12357">
              <w:rPr>
                <w:rFonts w:hAnsi="標楷體"/>
                <w:b/>
                <w:bCs/>
                <w:szCs w:val="24"/>
              </w:rPr>
              <w:t>合計</w:t>
            </w:r>
          </w:p>
        </w:tc>
        <w:tc>
          <w:tcPr>
            <w:tcW w:w="1403"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5</w:t>
            </w:r>
            <w:r w:rsidRPr="00F12357">
              <w:rPr>
                <w:rFonts w:hAnsi="標楷體"/>
                <w:b/>
                <w:bCs/>
                <w:szCs w:val="24"/>
              </w:rPr>
              <w:t>05</w:t>
            </w:r>
          </w:p>
        </w:tc>
        <w:tc>
          <w:tcPr>
            <w:tcW w:w="1999"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5</w:t>
            </w:r>
            <w:r w:rsidRPr="00F12357">
              <w:rPr>
                <w:rFonts w:hAnsi="標楷體"/>
                <w:b/>
                <w:bCs/>
                <w:szCs w:val="24"/>
              </w:rPr>
              <w:t>05</w:t>
            </w:r>
          </w:p>
        </w:tc>
        <w:tc>
          <w:tcPr>
            <w:tcW w:w="1276"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1</w:t>
            </w:r>
            <w:r w:rsidRPr="00F12357">
              <w:rPr>
                <w:rFonts w:hAnsi="標楷體"/>
                <w:b/>
                <w:bCs/>
                <w:szCs w:val="24"/>
              </w:rPr>
              <w:t>34</w:t>
            </w:r>
          </w:p>
        </w:tc>
        <w:tc>
          <w:tcPr>
            <w:tcW w:w="1417" w:type="dxa"/>
            <w:shd w:val="clear" w:color="auto" w:fill="BFBFBF"/>
            <w:vAlign w:val="center"/>
          </w:tcPr>
          <w:p w:rsidR="00722210" w:rsidRPr="00F12357" w:rsidRDefault="00722210" w:rsidP="00E05A6A">
            <w:pPr>
              <w:pStyle w:val="142"/>
              <w:jc w:val="right"/>
              <w:rPr>
                <w:rFonts w:hAnsi="標楷體"/>
                <w:b/>
                <w:bCs/>
                <w:szCs w:val="24"/>
              </w:rPr>
            </w:pPr>
            <w:r w:rsidRPr="00F12357">
              <w:rPr>
                <w:rFonts w:hAnsi="標楷體" w:hint="eastAsia"/>
                <w:b/>
                <w:bCs/>
                <w:szCs w:val="24"/>
              </w:rPr>
              <w:t>3</w:t>
            </w:r>
            <w:r w:rsidRPr="00F12357">
              <w:rPr>
                <w:rFonts w:hAnsi="標楷體"/>
                <w:b/>
                <w:bCs/>
                <w:szCs w:val="24"/>
              </w:rPr>
              <w:t>71</w:t>
            </w:r>
          </w:p>
        </w:tc>
        <w:tc>
          <w:tcPr>
            <w:tcW w:w="992" w:type="dxa"/>
            <w:shd w:val="clear" w:color="auto" w:fill="BFBFBF"/>
          </w:tcPr>
          <w:p w:rsidR="00722210" w:rsidRPr="00F12357" w:rsidRDefault="00722210" w:rsidP="00E05A6A">
            <w:pPr>
              <w:pStyle w:val="142"/>
              <w:rPr>
                <w:rFonts w:hAnsi="標楷體"/>
                <w:b/>
                <w:bCs/>
                <w:szCs w:val="24"/>
              </w:rPr>
            </w:pPr>
          </w:p>
        </w:tc>
      </w:tr>
    </w:tbl>
    <w:p w:rsidR="00722210" w:rsidRDefault="00722210" w:rsidP="00E05A6A">
      <w:pPr>
        <w:pStyle w:val="142"/>
        <w:ind w:leftChars="-1" w:left="-3" w:firstLineChars="127" w:firstLine="309"/>
      </w:pPr>
      <w:r>
        <w:rPr>
          <w:rFonts w:hint="eastAsia"/>
        </w:rPr>
        <w:t>資料來源：環境部提供，本中心整理製表。</w:t>
      </w:r>
    </w:p>
    <w:p w:rsidR="00722210" w:rsidRDefault="00722210" w:rsidP="00E05A6A">
      <w:pPr>
        <w:ind w:left="566" w:firstLine="566"/>
      </w:pPr>
      <w:r>
        <w:rPr>
          <w:rFonts w:hint="eastAsia"/>
        </w:rPr>
        <w:t>綜上，環境部於前瞻第4</w:t>
      </w:r>
      <w:r>
        <w:t>期特別預算編列本計畫</w:t>
      </w:r>
      <w:r w:rsidRPr="00CB006A">
        <w:rPr>
          <w:rFonts w:hint="eastAsia"/>
        </w:rPr>
        <w:t>5億1,900萬元</w:t>
      </w:r>
      <w:r>
        <w:rPr>
          <w:rFonts w:hint="eastAsia"/>
        </w:rPr>
        <w:t>，用</w:t>
      </w:r>
      <w:r w:rsidRPr="00CB006A">
        <w:rPr>
          <w:rFonts w:hint="eastAsia"/>
        </w:rPr>
        <w:t>以辦理新增或擴充電動車公共能源補充設施場域等工作項目</w:t>
      </w:r>
      <w:r>
        <w:rPr>
          <w:rFonts w:hint="eastAsia"/>
        </w:rPr>
        <w:t>，截至1</w:t>
      </w:r>
      <w:r>
        <w:t>13年底止尚有</w:t>
      </w:r>
      <w:r w:rsidRPr="00CB006A">
        <w:rPr>
          <w:rFonts w:hint="eastAsia"/>
        </w:rPr>
        <w:t>1億4,116萬2千元</w:t>
      </w:r>
      <w:r>
        <w:rPr>
          <w:rFonts w:hint="eastAsia"/>
        </w:rPr>
        <w:t>因</w:t>
      </w:r>
      <w:r w:rsidRPr="00CB006A">
        <w:rPr>
          <w:rFonts w:hint="eastAsia"/>
        </w:rPr>
        <w:t>未及執行而申請保留至以後年度</w:t>
      </w:r>
      <w:r>
        <w:rPr>
          <w:rFonts w:hint="eastAsia"/>
        </w:rPr>
        <w:t>賡</w:t>
      </w:r>
      <w:r w:rsidRPr="00CB006A">
        <w:rPr>
          <w:rFonts w:hint="eastAsia"/>
        </w:rPr>
        <w:t>續辦理，</w:t>
      </w:r>
      <w:r>
        <w:rPr>
          <w:rFonts w:hint="eastAsia"/>
        </w:rPr>
        <w:t>預算實現率僅</w:t>
      </w:r>
      <w:r w:rsidRPr="00CB006A">
        <w:rPr>
          <w:rFonts w:hint="eastAsia"/>
        </w:rPr>
        <w:t>72.74%</w:t>
      </w:r>
      <w:r>
        <w:rPr>
          <w:rFonts w:hint="eastAsia"/>
        </w:rPr>
        <w:t>，執行結果雖達原訂績效目標，惟逾七成</w:t>
      </w:r>
      <w:r w:rsidRPr="00F63A8A">
        <w:rPr>
          <w:rFonts w:hint="eastAsia"/>
        </w:rPr>
        <w:t>示範場域</w:t>
      </w:r>
      <w:r>
        <w:rPr>
          <w:rFonts w:hint="eastAsia"/>
        </w:rPr>
        <w:t>已</w:t>
      </w:r>
      <w:r w:rsidRPr="00CB006A">
        <w:rPr>
          <w:rFonts w:hint="eastAsia"/>
        </w:rPr>
        <w:t>完成新增或擴充</w:t>
      </w:r>
      <w:r>
        <w:rPr>
          <w:rFonts w:hint="eastAsia"/>
        </w:rPr>
        <w:t>之</w:t>
      </w:r>
      <w:r w:rsidRPr="00CB006A">
        <w:rPr>
          <w:rFonts w:hint="eastAsia"/>
        </w:rPr>
        <w:t>設施因未能及時供電而無法啟用，</w:t>
      </w:r>
      <w:r>
        <w:rPr>
          <w:rFonts w:hint="eastAsia"/>
        </w:rPr>
        <w:t>允待督促地方政府積極辦理，俾</w:t>
      </w:r>
      <w:r w:rsidRPr="00EC032D">
        <w:rPr>
          <w:rFonts w:hint="eastAsia"/>
        </w:rPr>
        <w:t>發揮</w:t>
      </w:r>
      <w:r>
        <w:rPr>
          <w:rFonts w:hint="eastAsia"/>
        </w:rPr>
        <w:t>計畫效益。</w:t>
      </w:r>
    </w:p>
    <w:p w:rsidR="00722210" w:rsidRPr="00CB006A" w:rsidRDefault="00722210" w:rsidP="00E05A6A">
      <w:pPr>
        <w:pStyle w:val="ae"/>
      </w:pPr>
      <w:r>
        <w:rPr>
          <w:rFonts w:hAnsi="標楷體" w:hint="eastAsia"/>
        </w:rPr>
        <w:t>(</w:t>
      </w:r>
      <w:r w:rsidRPr="003945F3">
        <w:rPr>
          <w:rFonts w:hAnsi="標楷體" w:hint="eastAsia"/>
        </w:rPr>
        <w:t>分機：193</w:t>
      </w:r>
      <w:r>
        <w:rPr>
          <w:rFonts w:hAnsi="標楷體"/>
        </w:rPr>
        <w:t>9</w:t>
      </w:r>
      <w:r w:rsidRPr="003945F3">
        <w:rPr>
          <w:rFonts w:hAnsi="標楷體" w:hint="eastAsia"/>
        </w:rPr>
        <w:t xml:space="preserve"> </w:t>
      </w:r>
      <w:r>
        <w:rPr>
          <w:rFonts w:hAnsi="標楷體" w:hint="eastAsia"/>
        </w:rPr>
        <w:t>陳燕玲)</w:t>
      </w:r>
    </w:p>
    <w:p w:rsidR="00722210" w:rsidRDefault="00722210" w:rsidP="00722210">
      <w:pPr>
        <w:pStyle w:val="23"/>
        <w:sectPr w:rsidR="00722210" w:rsidSect="004E3BA5">
          <w:headerReference w:type="even" r:id="rId74"/>
          <w:headerReference w:type="default" r:id="rId75"/>
          <w:footerReference w:type="even" r:id="rId76"/>
          <w:footerReference w:type="default" r:id="rId77"/>
          <w:headerReference w:type="first" r:id="rId78"/>
          <w:footerReference w:type="first" r:id="rId79"/>
          <w:footnotePr>
            <w:numRestart w:val="eachSect"/>
          </w:footnotePr>
          <w:pgSz w:w="11906" w:h="16838" w:code="9"/>
          <w:pgMar w:top="1701" w:right="1701" w:bottom="1701" w:left="1701" w:header="0" w:footer="1134" w:gutter="0"/>
          <w:cols w:space="425"/>
          <w:docGrid w:type="linesAndChars" w:linePitch="510" w:charSpace="658"/>
        </w:sectPr>
      </w:pPr>
    </w:p>
    <w:p w:rsidR="00177FFC" w:rsidRPr="00693418" w:rsidRDefault="00177FFC" w:rsidP="00E05A6A">
      <w:pPr>
        <w:pStyle w:val="144"/>
        <w:ind w:left="567" w:hanging="567"/>
      </w:pPr>
      <w:bookmarkStart w:id="135" w:name="_Toc114846999"/>
      <w:bookmarkStart w:id="136" w:name="_Toc150182119"/>
      <w:bookmarkStart w:id="137" w:name="_Toc212558124"/>
      <w:r w:rsidRPr="00693418">
        <w:rPr>
          <w:rFonts w:hint="eastAsia"/>
        </w:rPr>
        <w:t>第</w:t>
      </w:r>
      <w:r>
        <w:rPr>
          <w:rFonts w:hint="eastAsia"/>
        </w:rPr>
        <w:t>13</w:t>
      </w:r>
      <w:r w:rsidRPr="00693418">
        <w:rPr>
          <w:rFonts w:hint="eastAsia"/>
        </w:rPr>
        <w:t>款、文化部主管</w:t>
      </w:r>
      <w:bookmarkEnd w:id="135"/>
      <w:bookmarkEnd w:id="136"/>
      <w:bookmarkEnd w:id="137"/>
    </w:p>
    <w:p w:rsidR="00177FFC" w:rsidRPr="00693418" w:rsidRDefault="00177FFC" w:rsidP="00E05A6A">
      <w:pPr>
        <w:ind w:leftChars="0" w:left="0" w:firstLine="566"/>
        <w:rPr>
          <w:rFonts w:hAnsi="標楷體"/>
        </w:rPr>
      </w:pPr>
      <w:r w:rsidRPr="00693418">
        <w:rPr>
          <w:rFonts w:hint="eastAsia"/>
        </w:rPr>
        <w:t>文化部主管於前瞻第4期（112至113年度）特別預算編列55億1</w:t>
      </w:r>
      <w:r w:rsidRPr="00693418">
        <w:t>,</w:t>
      </w:r>
      <w:r w:rsidRPr="00693418">
        <w:rPr>
          <w:rFonts w:hint="eastAsia"/>
        </w:rPr>
        <w:t>274萬元，決算數為54</w:t>
      </w:r>
      <w:r w:rsidRPr="00693418">
        <w:rPr>
          <w:rFonts w:hint="eastAsia"/>
          <w:bCs/>
          <w:snapToGrid/>
        </w:rPr>
        <w:t>億4,326萬3千元</w:t>
      </w:r>
      <w:r w:rsidRPr="00693418">
        <w:rPr>
          <w:rFonts w:hint="eastAsia"/>
        </w:rPr>
        <w:t>(詳表1)</w:t>
      </w:r>
      <w:r w:rsidRPr="00693418">
        <w:rPr>
          <w:rFonts w:hint="eastAsia"/>
          <w:bCs/>
          <w:snapToGrid/>
        </w:rPr>
        <w:t>。</w:t>
      </w:r>
      <w:r w:rsidRPr="00693418">
        <w:rPr>
          <w:rFonts w:hint="eastAsia"/>
        </w:rPr>
        <w:t>謹就文化部主管前瞻第4期特別決算評析如下</w:t>
      </w:r>
      <w:r w:rsidRPr="00693418">
        <w:rPr>
          <w:rFonts w:hAnsi="標楷體" w:hint="eastAsia"/>
        </w:rPr>
        <w:t>：</w:t>
      </w:r>
    </w:p>
    <w:p w:rsidR="00177FFC" w:rsidRPr="00693418" w:rsidRDefault="00177FFC" w:rsidP="00E05A6A">
      <w:pPr>
        <w:pStyle w:val="a6"/>
        <w:ind w:leftChars="-9" w:left="851" w:hangingChars="309" w:hanging="876"/>
        <w:rPr>
          <w:sz w:val="24"/>
        </w:rPr>
      </w:pPr>
      <w:r w:rsidRPr="00693418">
        <w:rPr>
          <w:rFonts w:hint="eastAsia"/>
          <w:b/>
        </w:rPr>
        <w:t>表1</w:t>
      </w:r>
      <w:r w:rsidRPr="00693418">
        <w:rPr>
          <w:b/>
        </w:rPr>
        <w:t xml:space="preserve"> </w:t>
      </w:r>
      <w:r w:rsidRPr="00693418">
        <w:rPr>
          <w:rFonts w:hint="eastAsia"/>
          <w:b/>
        </w:rPr>
        <w:t>文化部主管前瞻第4期特別</w:t>
      </w:r>
      <w:r>
        <w:rPr>
          <w:rFonts w:hint="eastAsia"/>
          <w:b/>
        </w:rPr>
        <w:t>預、</w:t>
      </w:r>
      <w:r w:rsidRPr="00693418">
        <w:rPr>
          <w:rFonts w:hint="eastAsia"/>
          <w:b/>
        </w:rPr>
        <w:t>決算表</w:t>
      </w:r>
      <w:r>
        <w:rPr>
          <w:rFonts w:hint="eastAsia"/>
          <w:b/>
        </w:rPr>
        <w:t xml:space="preserve">  </w:t>
      </w:r>
      <w:r w:rsidRPr="00693418">
        <w:t xml:space="preserve"> </w:t>
      </w:r>
      <w:r w:rsidRPr="00693418">
        <w:rPr>
          <w:rFonts w:hint="eastAsia"/>
        </w:rPr>
        <w:t xml:space="preserve">   </w:t>
      </w:r>
      <w:r w:rsidRPr="00693418">
        <w:rPr>
          <w:rFonts w:hint="eastAsia"/>
          <w:sz w:val="24"/>
        </w:rPr>
        <w:t>單位：新臺幣千元；%</w:t>
      </w:r>
    </w:p>
    <w:tbl>
      <w:tblPr>
        <w:tblW w:w="8511" w:type="dxa"/>
        <w:tblCellMar>
          <w:left w:w="28" w:type="dxa"/>
          <w:right w:w="28" w:type="dxa"/>
        </w:tblCellMar>
        <w:tblLook w:val="04A0" w:firstRow="1" w:lastRow="0" w:firstColumn="1" w:lastColumn="0" w:noHBand="0" w:noVBand="1"/>
      </w:tblPr>
      <w:tblGrid>
        <w:gridCol w:w="2893"/>
        <w:gridCol w:w="896"/>
        <w:gridCol w:w="1517"/>
        <w:gridCol w:w="1189"/>
        <w:gridCol w:w="1204"/>
        <w:gridCol w:w="812"/>
      </w:tblGrid>
      <w:tr w:rsidR="00177FFC" w:rsidRPr="00693418" w:rsidTr="00E05A6A">
        <w:tc>
          <w:tcPr>
            <w:tcW w:w="2893" w:type="dxa"/>
            <w:tcBorders>
              <w:top w:val="single" w:sz="12" w:space="0" w:color="auto"/>
              <w:left w:val="single" w:sz="12" w:space="0" w:color="auto"/>
              <w:bottom w:val="single" w:sz="4" w:space="0" w:color="auto"/>
              <w:right w:val="single" w:sz="4" w:space="0" w:color="auto"/>
            </w:tcBorders>
            <w:vAlign w:val="center"/>
          </w:tcPr>
          <w:p w:rsidR="00177FFC" w:rsidRPr="00693418" w:rsidRDefault="00177FFC" w:rsidP="00E05A6A">
            <w:pPr>
              <w:pStyle w:val="142"/>
              <w:jc w:val="center"/>
            </w:pPr>
            <w:r w:rsidRPr="00693418">
              <w:rPr>
                <w:rFonts w:hint="eastAsia"/>
              </w:rPr>
              <w:t>計畫名稱</w:t>
            </w:r>
          </w:p>
        </w:tc>
        <w:tc>
          <w:tcPr>
            <w:tcW w:w="896" w:type="dxa"/>
            <w:tcBorders>
              <w:top w:val="single" w:sz="12" w:space="0" w:color="auto"/>
              <w:left w:val="nil"/>
              <w:bottom w:val="single" w:sz="4" w:space="0" w:color="auto"/>
              <w:right w:val="single" w:sz="4" w:space="0" w:color="auto"/>
            </w:tcBorders>
            <w:shd w:val="clear" w:color="auto" w:fill="auto"/>
            <w:vAlign w:val="center"/>
          </w:tcPr>
          <w:p w:rsidR="00177FFC" w:rsidRPr="00693418" w:rsidRDefault="00177FFC" w:rsidP="00E05A6A">
            <w:pPr>
              <w:pStyle w:val="142"/>
              <w:jc w:val="center"/>
            </w:pPr>
            <w:r w:rsidRPr="00693418">
              <w:rPr>
                <w:rFonts w:hint="eastAsia"/>
              </w:rPr>
              <w:t>期程</w:t>
            </w:r>
          </w:p>
        </w:tc>
        <w:tc>
          <w:tcPr>
            <w:tcW w:w="1517" w:type="dxa"/>
            <w:tcBorders>
              <w:top w:val="single" w:sz="12" w:space="0" w:color="auto"/>
              <w:left w:val="single" w:sz="4" w:space="0" w:color="auto"/>
              <w:bottom w:val="single" w:sz="4" w:space="0" w:color="auto"/>
              <w:right w:val="single" w:sz="4" w:space="0" w:color="auto"/>
            </w:tcBorders>
            <w:vAlign w:val="center"/>
          </w:tcPr>
          <w:p w:rsidR="00177FFC" w:rsidRPr="00693418" w:rsidRDefault="00177FFC" w:rsidP="00E05A6A">
            <w:pPr>
              <w:pStyle w:val="142"/>
              <w:jc w:val="center"/>
            </w:pPr>
            <w:r w:rsidRPr="00693418">
              <w:rPr>
                <w:rFonts w:hint="eastAsia"/>
              </w:rPr>
              <w:t>承辦單位</w:t>
            </w:r>
          </w:p>
        </w:tc>
        <w:tc>
          <w:tcPr>
            <w:tcW w:w="1189" w:type="dxa"/>
            <w:tcBorders>
              <w:top w:val="single" w:sz="12" w:space="0" w:color="auto"/>
              <w:left w:val="nil"/>
              <w:bottom w:val="single" w:sz="4" w:space="0" w:color="auto"/>
              <w:right w:val="single" w:sz="4" w:space="0" w:color="auto"/>
            </w:tcBorders>
            <w:shd w:val="clear" w:color="auto" w:fill="auto"/>
            <w:vAlign w:val="center"/>
          </w:tcPr>
          <w:p w:rsidR="00177FFC" w:rsidRPr="00693418" w:rsidRDefault="00177FFC" w:rsidP="00E05A6A">
            <w:pPr>
              <w:pStyle w:val="142"/>
              <w:jc w:val="center"/>
            </w:pPr>
            <w:r w:rsidRPr="00693418">
              <w:rPr>
                <w:rFonts w:hint="eastAsia"/>
              </w:rPr>
              <w:t>預算數A</w:t>
            </w:r>
          </w:p>
        </w:tc>
        <w:tc>
          <w:tcPr>
            <w:tcW w:w="1204" w:type="dxa"/>
            <w:tcBorders>
              <w:top w:val="single" w:sz="12" w:space="0" w:color="auto"/>
              <w:left w:val="nil"/>
              <w:bottom w:val="single" w:sz="4" w:space="0" w:color="auto"/>
              <w:right w:val="single" w:sz="4" w:space="0" w:color="auto"/>
            </w:tcBorders>
            <w:shd w:val="clear" w:color="auto" w:fill="auto"/>
            <w:vAlign w:val="center"/>
          </w:tcPr>
          <w:p w:rsidR="00177FFC" w:rsidRPr="00693418" w:rsidRDefault="00177FFC" w:rsidP="00E05A6A">
            <w:pPr>
              <w:pStyle w:val="142"/>
              <w:jc w:val="center"/>
            </w:pPr>
            <w:r w:rsidRPr="00693418">
              <w:rPr>
                <w:rFonts w:hint="eastAsia"/>
              </w:rPr>
              <w:t>決算數B</w:t>
            </w:r>
          </w:p>
        </w:tc>
        <w:tc>
          <w:tcPr>
            <w:tcW w:w="812" w:type="dxa"/>
            <w:tcBorders>
              <w:top w:val="single" w:sz="12" w:space="0" w:color="auto"/>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center"/>
            </w:pPr>
            <w:r w:rsidRPr="00693418">
              <w:rPr>
                <w:rFonts w:hint="eastAsia"/>
              </w:rPr>
              <w:t>B</w:t>
            </w:r>
            <w:r w:rsidRPr="00693418">
              <w:t>/A</w:t>
            </w:r>
          </w:p>
        </w:tc>
      </w:tr>
      <w:tr w:rsidR="00177FFC" w:rsidRPr="00693418" w:rsidTr="00E05A6A">
        <w:tc>
          <w:tcPr>
            <w:tcW w:w="2893" w:type="dxa"/>
            <w:tcBorders>
              <w:top w:val="single" w:sz="4" w:space="0" w:color="auto"/>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1.文化科技5G創新產業垂直應用場域建構及營運–應用內容開發及場域營運計畫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113/12</w:t>
            </w:r>
          </w:p>
        </w:tc>
        <w:tc>
          <w:tcPr>
            <w:tcW w:w="1517" w:type="dxa"/>
            <w:tcBorders>
              <w:top w:val="single" w:sz="4" w:space="0" w:color="auto"/>
              <w:left w:val="single" w:sz="4" w:space="0" w:color="auto"/>
              <w:bottom w:val="single" w:sz="4" w:space="0" w:color="auto"/>
              <w:right w:val="single" w:sz="4" w:space="0" w:color="auto"/>
            </w:tcBorders>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80,000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79,8</w:t>
            </w:r>
            <w:r w:rsidRPr="00693418">
              <w:t>00</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w:t>
            </w:r>
            <w:r w:rsidRPr="00693418">
              <w:t>9.75</w:t>
            </w:r>
          </w:p>
        </w:tc>
      </w:tr>
      <w:tr w:rsidR="00177FFC" w:rsidRPr="00693418" w:rsidTr="00E05A6A">
        <w:tc>
          <w:tcPr>
            <w:tcW w:w="2893"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pStyle w:val="142"/>
              <w:ind w:left="224" w:rightChars="-15" w:right="-42" w:hangingChars="92" w:hanging="224"/>
            </w:pPr>
            <w:r w:rsidRPr="00693418">
              <w:rPr>
                <w:rFonts w:hint="eastAsia"/>
              </w:rPr>
              <w:t xml:space="preserve">2.5G文化科技人才培育暨跨域應用計畫 </w:t>
            </w:r>
          </w:p>
        </w:tc>
        <w:tc>
          <w:tcPr>
            <w:tcW w:w="896" w:type="dxa"/>
            <w:vMerge w:val="restart"/>
            <w:tcBorders>
              <w:top w:val="single" w:sz="4" w:space="0" w:color="auto"/>
              <w:left w:val="nil"/>
              <w:right w:val="single" w:sz="4" w:space="0" w:color="auto"/>
            </w:tcBorders>
            <w:shd w:val="clear" w:color="auto" w:fill="auto"/>
            <w:vAlign w:val="center"/>
            <w:hideMark/>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 xml:space="preserve">113/12　</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文化部</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130,000</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122,584</w:t>
            </w:r>
          </w:p>
        </w:tc>
        <w:tc>
          <w:tcPr>
            <w:tcW w:w="812" w:type="dxa"/>
            <w:tcBorders>
              <w:top w:val="single" w:sz="4" w:space="0" w:color="auto"/>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94.30</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國立台灣美術館及所屬</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29,700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29,66</w:t>
            </w:r>
            <w:r w:rsidRPr="00693418">
              <w:t>5</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99.88</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小計</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159,700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152,24</w:t>
            </w:r>
            <w:r w:rsidRPr="00693418">
              <w:t>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95.33</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3.影音場域之5G創新應用領航–影視音類計畫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998,000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989,878</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w:t>
            </w:r>
            <w:r w:rsidRPr="00693418">
              <w:t>9.</w:t>
            </w:r>
            <w:r w:rsidRPr="00693418">
              <w:rPr>
                <w:rFonts w:hint="eastAsia"/>
              </w:rPr>
              <w:t>19</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4.5G內容力技術力跨域創新生態系計畫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140,000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139,402</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99</w:t>
            </w:r>
            <w:r w:rsidRPr="00693418">
              <w:t>.</w:t>
            </w:r>
            <w:r w:rsidRPr="00693418">
              <w:rPr>
                <w:rFonts w:hint="eastAsia"/>
              </w:rPr>
              <w:t>57</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5.國家文化記憶庫及數位博物館應用–國家文化記憶庫計畫2.0</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國立臺灣歷史博物館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258,109</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247,213</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95</w:t>
            </w:r>
            <w:r w:rsidRPr="00693418">
              <w:t>.</w:t>
            </w:r>
            <w:r w:rsidRPr="00693418">
              <w:rPr>
                <w:rFonts w:hint="eastAsia"/>
              </w:rPr>
              <w:t>78</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6.公部門網路服務與運算雲端基礎設施–文化部雲世代雲端基礎建設計畫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w:t>
            </w:r>
            <w:r w:rsidRPr="00693418">
              <w:t>,</w:t>
            </w:r>
            <w:r w:rsidRPr="00693418">
              <w:rPr>
                <w:rFonts w:hint="eastAsia"/>
              </w:rPr>
              <w:t>560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15,035</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96</w:t>
            </w:r>
            <w:r w:rsidRPr="00693418">
              <w:t>.</w:t>
            </w:r>
            <w:r w:rsidRPr="00693418">
              <w:rPr>
                <w:rFonts w:hint="eastAsia"/>
              </w:rPr>
              <w:t>63</w:t>
            </w:r>
          </w:p>
        </w:tc>
      </w:tr>
      <w:tr w:rsidR="00177FFC" w:rsidRPr="00693418" w:rsidTr="00E05A6A">
        <w:tc>
          <w:tcPr>
            <w:tcW w:w="5306" w:type="dxa"/>
            <w:gridSpan w:val="3"/>
            <w:tcBorders>
              <w:top w:val="single" w:sz="4" w:space="0" w:color="auto"/>
              <w:left w:val="single" w:sz="12" w:space="0" w:color="auto"/>
              <w:bottom w:val="single" w:sz="4" w:space="0" w:color="auto"/>
              <w:right w:val="single" w:sz="4" w:space="0" w:color="auto"/>
            </w:tcBorders>
            <w:shd w:val="clear" w:color="auto" w:fill="F2F2F2"/>
            <w:vAlign w:val="center"/>
            <w:hideMark/>
          </w:tcPr>
          <w:p w:rsidR="00177FFC" w:rsidRPr="00693418" w:rsidRDefault="00177FFC" w:rsidP="00E05A6A">
            <w:pPr>
              <w:pStyle w:val="142"/>
              <w:jc w:val="center"/>
            </w:pPr>
            <w:r w:rsidRPr="00693418">
              <w:rPr>
                <w:rFonts w:hint="eastAsia"/>
              </w:rPr>
              <w:t>數位建設合計</w:t>
            </w:r>
          </w:p>
        </w:tc>
        <w:tc>
          <w:tcPr>
            <w:tcW w:w="1189" w:type="dxa"/>
            <w:tcBorders>
              <w:top w:val="nil"/>
              <w:left w:val="nil"/>
              <w:bottom w:val="single" w:sz="4" w:space="0" w:color="auto"/>
              <w:right w:val="single" w:sz="4" w:space="0" w:color="auto"/>
            </w:tcBorders>
            <w:shd w:val="clear" w:color="auto" w:fill="F2F2F2"/>
            <w:vAlign w:val="center"/>
            <w:hideMark/>
          </w:tcPr>
          <w:p w:rsidR="00177FFC" w:rsidRPr="00693418" w:rsidRDefault="00177FFC" w:rsidP="00E05A6A">
            <w:pPr>
              <w:pStyle w:val="142"/>
              <w:jc w:val="right"/>
            </w:pPr>
            <w:r w:rsidRPr="00693418">
              <w:rPr>
                <w:rFonts w:hint="eastAsia"/>
              </w:rPr>
              <w:t>1</w:t>
            </w:r>
            <w:r w:rsidRPr="00693418">
              <w:t>,651</w:t>
            </w:r>
            <w:r w:rsidRPr="00693418">
              <w:rPr>
                <w:rFonts w:hint="eastAsia"/>
              </w:rPr>
              <w:t>,</w:t>
            </w:r>
            <w:r w:rsidRPr="00693418">
              <w:t>369</w:t>
            </w:r>
          </w:p>
        </w:tc>
        <w:tc>
          <w:tcPr>
            <w:tcW w:w="1204" w:type="dxa"/>
            <w:tcBorders>
              <w:top w:val="nil"/>
              <w:left w:val="nil"/>
              <w:bottom w:val="single" w:sz="4" w:space="0" w:color="auto"/>
              <w:right w:val="single" w:sz="4" w:space="0" w:color="auto"/>
            </w:tcBorders>
            <w:shd w:val="clear" w:color="auto" w:fill="F2F2F2"/>
            <w:vAlign w:val="center"/>
            <w:hideMark/>
          </w:tcPr>
          <w:p w:rsidR="00177FFC" w:rsidRPr="00693418" w:rsidRDefault="00177FFC" w:rsidP="00E05A6A">
            <w:pPr>
              <w:pStyle w:val="142"/>
              <w:jc w:val="right"/>
            </w:pPr>
            <w:r w:rsidRPr="00693418">
              <w:t>1,623</w:t>
            </w:r>
            <w:r w:rsidRPr="00693418">
              <w:rPr>
                <w:rFonts w:hint="eastAsia"/>
              </w:rPr>
              <w:t>,</w:t>
            </w:r>
            <w:r w:rsidRPr="00693418">
              <w:t>577</w:t>
            </w:r>
          </w:p>
        </w:tc>
        <w:tc>
          <w:tcPr>
            <w:tcW w:w="812" w:type="dxa"/>
            <w:tcBorders>
              <w:top w:val="single" w:sz="4" w:space="0" w:color="auto"/>
              <w:left w:val="nil"/>
              <w:bottom w:val="single" w:sz="4" w:space="0" w:color="auto"/>
              <w:right w:val="single" w:sz="12" w:space="0" w:color="auto"/>
            </w:tcBorders>
            <w:shd w:val="clear" w:color="auto" w:fill="F2F2F2"/>
            <w:noWrap/>
            <w:vAlign w:val="center"/>
            <w:hideMark/>
          </w:tcPr>
          <w:p w:rsidR="00177FFC" w:rsidRPr="00693418" w:rsidRDefault="00177FFC" w:rsidP="00E05A6A">
            <w:pPr>
              <w:pStyle w:val="142"/>
              <w:jc w:val="right"/>
            </w:pPr>
            <w:r w:rsidRPr="00693418">
              <w:rPr>
                <w:rFonts w:hint="eastAsia"/>
              </w:rPr>
              <w:t>9</w:t>
            </w:r>
            <w:r w:rsidRPr="00693418">
              <w:t>8</w:t>
            </w:r>
            <w:r w:rsidRPr="00693418">
              <w:rPr>
                <w:rFonts w:hint="eastAsia"/>
              </w:rPr>
              <w:t>.</w:t>
            </w:r>
            <w:r w:rsidRPr="00693418">
              <w:t>32</w:t>
            </w:r>
          </w:p>
        </w:tc>
      </w:tr>
      <w:tr w:rsidR="00177FFC" w:rsidRPr="00693418" w:rsidTr="00E05A6A">
        <w:tc>
          <w:tcPr>
            <w:tcW w:w="2893" w:type="dxa"/>
            <w:vMerge w:val="restart"/>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pStyle w:val="142"/>
              <w:ind w:left="224" w:rightChars="-15" w:right="-42" w:hangingChars="92" w:hanging="224"/>
            </w:pPr>
            <w:r w:rsidRPr="00693418">
              <w:rPr>
                <w:rFonts w:hint="eastAsia"/>
              </w:rPr>
              <w:t>1.文化生活圈建設計畫</w:t>
            </w:r>
          </w:p>
        </w:tc>
        <w:tc>
          <w:tcPr>
            <w:tcW w:w="896" w:type="dxa"/>
            <w:vMerge w:val="restart"/>
            <w:tcBorders>
              <w:top w:val="nil"/>
              <w:left w:val="nil"/>
              <w:right w:val="single" w:sz="4" w:space="0" w:color="auto"/>
            </w:tcBorders>
            <w:shd w:val="clear" w:color="auto" w:fill="auto"/>
            <w:vAlign w:val="center"/>
            <w:hideMark/>
          </w:tcPr>
          <w:p w:rsidR="00177FFC" w:rsidRPr="00693418" w:rsidRDefault="00177FFC" w:rsidP="00E05A6A">
            <w:pPr>
              <w:pStyle w:val="142"/>
            </w:pPr>
            <w:r w:rsidRPr="00693418">
              <w:rPr>
                <w:rFonts w:hint="eastAsia"/>
              </w:rPr>
              <w:t>106/09-</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2</w:t>
            </w:r>
            <w:r w:rsidRPr="00693418">
              <w:rPr>
                <w:rFonts w:hint="eastAsia"/>
              </w:rPr>
              <w:t>,</w:t>
            </w:r>
            <w:r w:rsidRPr="00693418">
              <w:t>022</w:t>
            </w:r>
            <w:r w:rsidRPr="00693418">
              <w:rPr>
                <w:rFonts w:hint="eastAsia"/>
              </w:rPr>
              <w:t>,</w:t>
            </w:r>
            <w:r w:rsidRPr="00693418">
              <w:t>000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1</w:t>
            </w:r>
            <w:r w:rsidRPr="00693418">
              <w:rPr>
                <w:rFonts w:hint="eastAsia"/>
              </w:rPr>
              <w:t>,</w:t>
            </w:r>
            <w:r w:rsidRPr="00693418">
              <w:t>982</w:t>
            </w:r>
            <w:r w:rsidRPr="00693418">
              <w:rPr>
                <w:rFonts w:hint="eastAsia"/>
              </w:rPr>
              <w:t>,</w:t>
            </w:r>
            <w:r w:rsidRPr="00693418">
              <w:t>469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w:t>
            </w:r>
            <w:r w:rsidRPr="00693418">
              <w:t>8</w:t>
            </w:r>
            <w:r w:rsidRPr="00693418">
              <w:rPr>
                <w:rFonts w:hint="eastAsia"/>
              </w:rPr>
              <w:t>.</w:t>
            </w:r>
            <w:r w:rsidRPr="00693418">
              <w:t>04</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文化資產局</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w:t>
            </w:r>
            <w:r w:rsidRPr="00693418">
              <w:t>497</w:t>
            </w:r>
            <w:r w:rsidRPr="00693418">
              <w:rPr>
                <w:rFonts w:hint="eastAsia"/>
              </w:rPr>
              <w:t>,</w:t>
            </w:r>
            <w:r w:rsidRPr="00693418">
              <w:t>160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1</w:t>
            </w:r>
            <w:r w:rsidRPr="00693418">
              <w:rPr>
                <w:rFonts w:hint="eastAsia"/>
              </w:rPr>
              <w:t>,</w:t>
            </w:r>
            <w:r w:rsidRPr="00693418">
              <w:t>496</w:t>
            </w:r>
            <w:r w:rsidRPr="00693418">
              <w:rPr>
                <w:rFonts w:hint="eastAsia"/>
              </w:rPr>
              <w:t>,</w:t>
            </w:r>
            <w:r w:rsidRPr="00693418">
              <w:t>884</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w:t>
            </w:r>
            <w:r w:rsidRPr="00693418">
              <w:t>9</w:t>
            </w:r>
            <w:r w:rsidRPr="00693418">
              <w:rPr>
                <w:rFonts w:hint="eastAsia"/>
              </w:rPr>
              <w:t>8</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國立臺灣史前文化博物館</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49</w:t>
            </w:r>
            <w:r w:rsidRPr="00693418">
              <w:rPr>
                <w:rFonts w:hint="eastAsia"/>
              </w:rPr>
              <w:t>,</w:t>
            </w:r>
            <w:r w:rsidRPr="00693418">
              <w:t>876</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49</w:t>
            </w:r>
            <w:r w:rsidRPr="00693418">
              <w:rPr>
                <w:rFonts w:hint="eastAsia"/>
              </w:rPr>
              <w:t>,</w:t>
            </w:r>
            <w:r w:rsidRPr="00693418">
              <w:t>876</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100.00</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國立臺灣文學館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w:t>
            </w:r>
            <w:r w:rsidRPr="00693418">
              <w:t>,</w:t>
            </w:r>
            <w:r w:rsidRPr="00693418">
              <w:rPr>
                <w:rFonts w:hint="eastAsia"/>
              </w:rPr>
              <w:t>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15,000</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100</w:t>
            </w:r>
            <w:r w:rsidRPr="00693418">
              <w:t>.</w:t>
            </w:r>
            <w:r w:rsidRPr="00693418">
              <w:rPr>
                <w:rFonts w:hint="eastAsia"/>
              </w:rPr>
              <w:t>00</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小計</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3,</w:t>
            </w:r>
            <w:r w:rsidRPr="00693418">
              <w:t>5</w:t>
            </w:r>
            <w:r w:rsidRPr="00693418">
              <w:rPr>
                <w:rFonts w:hint="eastAsia"/>
              </w:rPr>
              <w:t>84,036</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3,544,229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98.89</w:t>
            </w:r>
          </w:p>
        </w:tc>
      </w:tr>
      <w:tr w:rsidR="00177FFC" w:rsidRPr="00693418" w:rsidTr="00E05A6A">
        <w:tc>
          <w:tcPr>
            <w:tcW w:w="2893" w:type="dxa"/>
            <w:vMerge w:val="restart"/>
            <w:tcBorders>
              <w:top w:val="nil"/>
              <w:left w:val="single" w:sz="12" w:space="0" w:color="auto"/>
              <w:bottom w:val="single" w:sz="4" w:space="0" w:color="000000"/>
              <w:right w:val="single" w:sz="4" w:space="0" w:color="auto"/>
            </w:tcBorders>
            <w:shd w:val="clear" w:color="auto" w:fill="auto"/>
            <w:vAlign w:val="center"/>
            <w:hideMark/>
          </w:tcPr>
          <w:p w:rsidR="00177FFC" w:rsidRPr="00693418" w:rsidRDefault="00177FFC" w:rsidP="00E05A6A">
            <w:pPr>
              <w:pStyle w:val="142"/>
              <w:ind w:left="224" w:rightChars="-15" w:right="-42" w:hangingChars="92" w:hanging="224"/>
            </w:pPr>
            <w:r w:rsidRPr="00693418">
              <w:rPr>
                <w:rFonts w:hint="eastAsia"/>
              </w:rPr>
              <w:t>2.加速推動地方創生計畫</w:t>
            </w:r>
          </w:p>
        </w:tc>
        <w:tc>
          <w:tcPr>
            <w:tcW w:w="896" w:type="dxa"/>
            <w:vMerge w:val="restart"/>
            <w:tcBorders>
              <w:top w:val="nil"/>
              <w:left w:val="nil"/>
              <w:right w:val="single" w:sz="4" w:space="0" w:color="auto"/>
            </w:tcBorders>
            <w:shd w:val="clear" w:color="auto" w:fill="auto"/>
            <w:vAlign w:val="center"/>
            <w:hideMark/>
          </w:tcPr>
          <w:p w:rsidR="00177FFC" w:rsidRPr="00693418" w:rsidRDefault="00177FFC" w:rsidP="00E05A6A">
            <w:pPr>
              <w:pStyle w:val="142"/>
            </w:pPr>
            <w:r w:rsidRPr="00693418">
              <w:rPr>
                <w:rFonts w:hint="eastAsia"/>
              </w:rPr>
              <w:t xml:space="preserve">110-114　</w:t>
            </w: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165,605</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165,426</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99.89</w:t>
            </w:r>
          </w:p>
        </w:tc>
      </w:tr>
      <w:tr w:rsidR="00177FFC" w:rsidRPr="00693418" w:rsidTr="00E05A6A">
        <w:tc>
          <w:tcPr>
            <w:tcW w:w="2893" w:type="dxa"/>
            <w:vMerge/>
            <w:tcBorders>
              <w:top w:val="nil"/>
              <w:left w:val="single" w:sz="12" w:space="0" w:color="auto"/>
              <w:bottom w:val="single" w:sz="4" w:space="0" w:color="000000"/>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文化資產局</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71,970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70,299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97.68</w:t>
            </w:r>
          </w:p>
        </w:tc>
      </w:tr>
      <w:tr w:rsidR="00177FFC" w:rsidRPr="00693418" w:rsidTr="00E05A6A">
        <w:tc>
          <w:tcPr>
            <w:tcW w:w="2893" w:type="dxa"/>
            <w:vMerge/>
            <w:tcBorders>
              <w:top w:val="nil"/>
              <w:left w:val="single" w:sz="12" w:space="0" w:color="auto"/>
              <w:bottom w:val="single" w:sz="4" w:space="0" w:color="000000"/>
              <w:right w:val="single" w:sz="4" w:space="0" w:color="auto"/>
            </w:tcBorders>
            <w:vAlign w:val="center"/>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國立臺灣美術館及所屬</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39,760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39,732</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99.93</w:t>
            </w:r>
          </w:p>
        </w:tc>
      </w:tr>
      <w:tr w:rsidR="00177FFC" w:rsidRPr="00693418" w:rsidTr="00E05A6A">
        <w:tc>
          <w:tcPr>
            <w:tcW w:w="2893" w:type="dxa"/>
            <w:vMerge/>
            <w:tcBorders>
              <w:top w:val="nil"/>
              <w:left w:val="single" w:sz="12" w:space="0" w:color="auto"/>
              <w:bottom w:val="single" w:sz="4" w:space="0" w:color="000000"/>
              <w:right w:val="single" w:sz="4" w:space="0" w:color="auto"/>
            </w:tcBorders>
            <w:vAlign w:val="center"/>
            <w:hideMark/>
          </w:tcPr>
          <w:p w:rsidR="00177FFC" w:rsidRPr="00693418" w:rsidRDefault="00177FFC" w:rsidP="00E05A6A">
            <w:pPr>
              <w:pStyle w:val="142"/>
            </w:pPr>
          </w:p>
        </w:tc>
        <w:tc>
          <w:tcPr>
            <w:tcW w:w="896" w:type="dxa"/>
            <w:vMerge/>
            <w:tcBorders>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小計</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277,335</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275,457</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99.32</w:t>
            </w:r>
          </w:p>
        </w:tc>
      </w:tr>
      <w:tr w:rsidR="00177FFC" w:rsidRPr="00693418" w:rsidTr="00E05A6A">
        <w:tc>
          <w:tcPr>
            <w:tcW w:w="5306" w:type="dxa"/>
            <w:gridSpan w:val="3"/>
            <w:tcBorders>
              <w:top w:val="single" w:sz="4" w:space="0" w:color="auto"/>
              <w:left w:val="single" w:sz="12" w:space="0" w:color="auto"/>
              <w:bottom w:val="single" w:sz="4" w:space="0" w:color="auto"/>
              <w:right w:val="single" w:sz="4" w:space="0" w:color="auto"/>
            </w:tcBorders>
            <w:shd w:val="clear" w:color="auto" w:fill="F2F2F2"/>
            <w:vAlign w:val="center"/>
            <w:hideMark/>
          </w:tcPr>
          <w:p w:rsidR="00177FFC" w:rsidRPr="00693418" w:rsidRDefault="00177FFC" w:rsidP="00E05A6A">
            <w:pPr>
              <w:pStyle w:val="142"/>
              <w:jc w:val="center"/>
            </w:pPr>
            <w:r w:rsidRPr="00693418">
              <w:rPr>
                <w:rFonts w:hint="eastAsia"/>
              </w:rPr>
              <w:t>城鄉建設合計</w:t>
            </w:r>
          </w:p>
        </w:tc>
        <w:tc>
          <w:tcPr>
            <w:tcW w:w="1189" w:type="dxa"/>
            <w:tcBorders>
              <w:top w:val="nil"/>
              <w:left w:val="nil"/>
              <w:bottom w:val="single" w:sz="4" w:space="0" w:color="auto"/>
              <w:right w:val="single" w:sz="4" w:space="0" w:color="auto"/>
            </w:tcBorders>
            <w:shd w:val="clear" w:color="auto" w:fill="F2F2F2"/>
            <w:vAlign w:val="center"/>
            <w:hideMark/>
          </w:tcPr>
          <w:p w:rsidR="00177FFC" w:rsidRPr="00693418" w:rsidRDefault="00177FFC" w:rsidP="00E05A6A">
            <w:pPr>
              <w:pStyle w:val="142"/>
              <w:jc w:val="right"/>
            </w:pPr>
            <w:r w:rsidRPr="00693418">
              <w:rPr>
                <w:rFonts w:hint="eastAsia"/>
              </w:rPr>
              <w:t>3,861,371</w:t>
            </w:r>
          </w:p>
        </w:tc>
        <w:tc>
          <w:tcPr>
            <w:tcW w:w="1204" w:type="dxa"/>
            <w:tcBorders>
              <w:top w:val="nil"/>
              <w:left w:val="nil"/>
              <w:bottom w:val="single" w:sz="4" w:space="0" w:color="auto"/>
              <w:right w:val="single" w:sz="4" w:space="0" w:color="auto"/>
            </w:tcBorders>
            <w:shd w:val="clear" w:color="auto" w:fill="F2F2F2"/>
            <w:noWrap/>
            <w:vAlign w:val="center"/>
            <w:hideMark/>
          </w:tcPr>
          <w:p w:rsidR="00177FFC" w:rsidRPr="00693418" w:rsidRDefault="00177FFC" w:rsidP="00E05A6A">
            <w:pPr>
              <w:pStyle w:val="142"/>
              <w:jc w:val="right"/>
            </w:pPr>
            <w:r w:rsidRPr="00693418">
              <w:rPr>
                <w:rFonts w:hint="eastAsia"/>
              </w:rPr>
              <w:t>3,819,686</w:t>
            </w:r>
          </w:p>
        </w:tc>
        <w:tc>
          <w:tcPr>
            <w:tcW w:w="812" w:type="dxa"/>
            <w:tcBorders>
              <w:top w:val="nil"/>
              <w:left w:val="nil"/>
              <w:bottom w:val="single" w:sz="4" w:space="0" w:color="auto"/>
              <w:right w:val="single" w:sz="12" w:space="0" w:color="auto"/>
            </w:tcBorders>
            <w:shd w:val="clear" w:color="auto" w:fill="F2F2F2"/>
            <w:noWrap/>
            <w:vAlign w:val="center"/>
            <w:hideMark/>
          </w:tcPr>
          <w:p w:rsidR="00177FFC" w:rsidRPr="00693418" w:rsidRDefault="00177FFC" w:rsidP="00E05A6A">
            <w:pPr>
              <w:pStyle w:val="142"/>
              <w:jc w:val="right"/>
            </w:pPr>
            <w:r w:rsidRPr="00693418">
              <w:rPr>
                <w:rFonts w:hint="eastAsia"/>
              </w:rPr>
              <w:t>98.92</w:t>
            </w:r>
          </w:p>
        </w:tc>
      </w:tr>
      <w:tr w:rsidR="00177FFC" w:rsidRPr="00693418" w:rsidTr="00E05A6A">
        <w:tc>
          <w:tcPr>
            <w:tcW w:w="5306" w:type="dxa"/>
            <w:gridSpan w:val="3"/>
            <w:tcBorders>
              <w:top w:val="single" w:sz="4" w:space="0" w:color="auto"/>
              <w:left w:val="single" w:sz="12" w:space="0" w:color="auto"/>
              <w:bottom w:val="single" w:sz="12" w:space="0" w:color="auto"/>
              <w:right w:val="single" w:sz="4" w:space="0" w:color="auto"/>
            </w:tcBorders>
            <w:shd w:val="clear" w:color="auto" w:fill="F2F2F2"/>
            <w:vAlign w:val="center"/>
            <w:hideMark/>
          </w:tcPr>
          <w:p w:rsidR="00177FFC" w:rsidRPr="00693418" w:rsidRDefault="00177FFC" w:rsidP="00E05A6A">
            <w:pPr>
              <w:pStyle w:val="142"/>
              <w:jc w:val="center"/>
            </w:pPr>
            <w:r w:rsidRPr="00693418">
              <w:rPr>
                <w:rFonts w:hint="eastAsia"/>
              </w:rPr>
              <w:t>總計</w:t>
            </w:r>
          </w:p>
        </w:tc>
        <w:tc>
          <w:tcPr>
            <w:tcW w:w="1189" w:type="dxa"/>
            <w:tcBorders>
              <w:top w:val="single" w:sz="4" w:space="0" w:color="auto"/>
              <w:left w:val="nil"/>
              <w:bottom w:val="single" w:sz="12" w:space="0" w:color="auto"/>
              <w:right w:val="single" w:sz="4" w:space="0" w:color="auto"/>
            </w:tcBorders>
            <w:shd w:val="clear" w:color="auto" w:fill="F2F2F2"/>
            <w:vAlign w:val="center"/>
            <w:hideMark/>
          </w:tcPr>
          <w:p w:rsidR="00177FFC" w:rsidRPr="00693418" w:rsidRDefault="00177FFC" w:rsidP="00E05A6A">
            <w:pPr>
              <w:pStyle w:val="142"/>
              <w:jc w:val="right"/>
            </w:pPr>
            <w:r w:rsidRPr="00693418">
              <w:rPr>
                <w:rFonts w:hint="eastAsia"/>
              </w:rPr>
              <w:t>5,512,740</w:t>
            </w:r>
          </w:p>
        </w:tc>
        <w:tc>
          <w:tcPr>
            <w:tcW w:w="1204" w:type="dxa"/>
            <w:tcBorders>
              <w:top w:val="single" w:sz="4" w:space="0" w:color="auto"/>
              <w:left w:val="nil"/>
              <w:bottom w:val="single" w:sz="12" w:space="0" w:color="auto"/>
              <w:right w:val="single" w:sz="4" w:space="0" w:color="auto"/>
            </w:tcBorders>
            <w:shd w:val="clear" w:color="auto" w:fill="F2F2F2"/>
            <w:noWrap/>
            <w:vAlign w:val="center"/>
            <w:hideMark/>
          </w:tcPr>
          <w:p w:rsidR="00177FFC" w:rsidRPr="00693418" w:rsidRDefault="00177FFC" w:rsidP="00E05A6A">
            <w:pPr>
              <w:pStyle w:val="142"/>
              <w:jc w:val="right"/>
            </w:pPr>
            <w:r w:rsidRPr="00693418">
              <w:rPr>
                <w:rFonts w:hint="eastAsia"/>
              </w:rPr>
              <w:t>5,443,263</w:t>
            </w:r>
          </w:p>
        </w:tc>
        <w:tc>
          <w:tcPr>
            <w:tcW w:w="812" w:type="dxa"/>
            <w:tcBorders>
              <w:top w:val="single" w:sz="4" w:space="0" w:color="auto"/>
              <w:left w:val="nil"/>
              <w:bottom w:val="single" w:sz="12" w:space="0" w:color="auto"/>
              <w:right w:val="single" w:sz="12" w:space="0" w:color="auto"/>
            </w:tcBorders>
            <w:shd w:val="clear" w:color="auto" w:fill="F2F2F2"/>
            <w:noWrap/>
            <w:vAlign w:val="center"/>
            <w:hideMark/>
          </w:tcPr>
          <w:p w:rsidR="00177FFC" w:rsidRPr="00693418" w:rsidRDefault="00177FFC" w:rsidP="00E05A6A">
            <w:pPr>
              <w:pStyle w:val="142"/>
              <w:jc w:val="right"/>
            </w:pPr>
            <w:r w:rsidRPr="00693418">
              <w:rPr>
                <w:rFonts w:hint="eastAsia"/>
              </w:rPr>
              <w:t>98.74</w:t>
            </w:r>
          </w:p>
        </w:tc>
      </w:tr>
    </w:tbl>
    <w:p w:rsidR="00177FFC" w:rsidRPr="00693418" w:rsidRDefault="00177FFC" w:rsidP="00E05A6A">
      <w:pPr>
        <w:pStyle w:val="142"/>
      </w:pPr>
      <w:r w:rsidRPr="00693418">
        <w:rPr>
          <w:rFonts w:hint="eastAsia"/>
        </w:rPr>
        <w:t>資料來源：文化部提供。</w:t>
      </w:r>
    </w:p>
    <w:p w:rsidR="00177FFC" w:rsidRPr="00693418" w:rsidRDefault="00177FFC" w:rsidP="00E05A6A">
      <w:pPr>
        <w:spacing w:line="320" w:lineRule="exact"/>
        <w:ind w:leftChars="0" w:left="646" w:firstLineChars="0" w:hanging="646"/>
        <w:jc w:val="right"/>
        <w:rPr>
          <w:color w:val="FF0000"/>
          <w:sz w:val="24"/>
        </w:rPr>
      </w:pPr>
    </w:p>
    <w:p w:rsidR="00177FFC" w:rsidRPr="00693418" w:rsidRDefault="00177FFC" w:rsidP="00E05A6A">
      <w:pPr>
        <w:pStyle w:val="a4"/>
        <w:ind w:left="567" w:hanging="567"/>
      </w:pPr>
      <w:r w:rsidRPr="00693418">
        <w:rPr>
          <w:rFonts w:hint="eastAsia"/>
        </w:rPr>
        <w:t>一、</w:t>
      </w:r>
      <w:r w:rsidRPr="00693418">
        <w:rPr>
          <w:rFonts w:hint="eastAsia"/>
          <w:color w:val="000000"/>
        </w:rPr>
        <w:t>「</w:t>
      </w:r>
      <w:r w:rsidRPr="00693418">
        <w:rPr>
          <w:rFonts w:hint="eastAsia"/>
        </w:rPr>
        <w:t>文化生活圈建設計畫</w:t>
      </w:r>
      <w:r w:rsidRPr="00693418">
        <w:rPr>
          <w:rFonts w:hint="eastAsia"/>
          <w:color w:val="000000"/>
        </w:rPr>
        <w:t>」</w:t>
      </w:r>
      <w:r w:rsidRPr="00693418">
        <w:rPr>
          <w:rFonts w:hint="eastAsia"/>
        </w:rPr>
        <w:t>補助計畫尚有部分展期或解約，且缺乏場館空間利用情況之管考，允宜加強進度管控及使用效益之管考</w:t>
      </w:r>
    </w:p>
    <w:p w:rsidR="00177FFC" w:rsidRPr="00693418" w:rsidRDefault="00177FFC" w:rsidP="00E05A6A">
      <w:pPr>
        <w:ind w:left="566" w:firstLine="566"/>
      </w:pPr>
      <w:r w:rsidRPr="00693418">
        <w:rPr>
          <w:rFonts w:hint="eastAsia"/>
          <w:color w:val="000000"/>
        </w:rPr>
        <w:t>文化部主管於前瞻第4期特別預算「城鄉建設-文化生活圈建設」編列3</w:t>
      </w:r>
      <w:r w:rsidRPr="00693418">
        <w:rPr>
          <w:color w:val="000000"/>
        </w:rPr>
        <w:t>5</w:t>
      </w:r>
      <w:r w:rsidRPr="00693418">
        <w:rPr>
          <w:rFonts w:hint="eastAsia"/>
          <w:color w:val="000000"/>
        </w:rPr>
        <w:t>億8</w:t>
      </w:r>
      <w:r w:rsidRPr="00693418">
        <w:rPr>
          <w:color w:val="000000"/>
        </w:rPr>
        <w:t>,</w:t>
      </w:r>
      <w:r w:rsidRPr="00693418">
        <w:rPr>
          <w:rFonts w:hint="eastAsia"/>
          <w:color w:val="000000"/>
        </w:rPr>
        <w:t>403萬6千元(詳表1)，主要係辦理</w:t>
      </w:r>
      <w:r w:rsidRPr="00693418">
        <w:rPr>
          <w:color w:val="000000"/>
        </w:rPr>
        <w:softHyphen/>
      </w:r>
      <w:r w:rsidRPr="00693418">
        <w:rPr>
          <w:rFonts w:hint="eastAsia"/>
          <w:color w:val="000000"/>
        </w:rPr>
        <w:t>文化保存計畫、重建臺灣藝術史計畫、地方館舍升級等。執行結果，審定決算數為35億4</w:t>
      </w:r>
      <w:r w:rsidRPr="00693418">
        <w:rPr>
          <w:color w:val="000000"/>
        </w:rPr>
        <w:t>,</w:t>
      </w:r>
      <w:r w:rsidRPr="00693418">
        <w:rPr>
          <w:rFonts w:hint="eastAsia"/>
          <w:color w:val="000000"/>
        </w:rPr>
        <w:t>423萬元(含實現數</w:t>
      </w:r>
      <w:r w:rsidRPr="00693418">
        <w:rPr>
          <w:color w:val="000000"/>
        </w:rPr>
        <w:t>33</w:t>
      </w:r>
      <w:r w:rsidRPr="00693418">
        <w:rPr>
          <w:rFonts w:hint="eastAsia"/>
          <w:color w:val="000000"/>
        </w:rPr>
        <w:t>億9</w:t>
      </w:r>
      <w:r w:rsidRPr="00693418">
        <w:rPr>
          <w:color w:val="000000"/>
        </w:rPr>
        <w:t>,</w:t>
      </w:r>
      <w:r w:rsidRPr="00693418">
        <w:rPr>
          <w:rFonts w:hint="eastAsia"/>
          <w:color w:val="000000"/>
        </w:rPr>
        <w:t>491萬4千元、保留數1億4</w:t>
      </w:r>
      <w:r w:rsidRPr="00693418">
        <w:rPr>
          <w:color w:val="000000"/>
        </w:rPr>
        <w:t>,</w:t>
      </w:r>
      <w:r w:rsidRPr="00693418">
        <w:rPr>
          <w:rFonts w:hint="eastAsia"/>
          <w:color w:val="000000"/>
        </w:rPr>
        <w:t>931萬6千元)，占預算數98.89%。經查：</w:t>
      </w:r>
    </w:p>
    <w:p w:rsidR="00177FFC" w:rsidRPr="00693418" w:rsidRDefault="00177FFC" w:rsidP="00E05A6A">
      <w:pPr>
        <w:widowControl/>
        <w:spacing w:beforeLines="30" w:before="153" w:line="360" w:lineRule="exact"/>
        <w:ind w:leftChars="0" w:left="703" w:rightChars="-150" w:right="-425" w:firstLineChars="0" w:hanging="777"/>
        <w:rPr>
          <w:rFonts w:hAnsi="標楷體"/>
          <w:spacing w:val="-14"/>
          <w:sz w:val="24"/>
          <w:szCs w:val="20"/>
        </w:rPr>
      </w:pPr>
      <w:r w:rsidRPr="00693418">
        <w:rPr>
          <w:rFonts w:hint="eastAsia"/>
          <w:b/>
          <w:szCs w:val="20"/>
        </w:rPr>
        <w:t>表1  文化部主管「文化生活圈建設計畫」前瞻第4期(112</w:t>
      </w:r>
      <w:r>
        <w:rPr>
          <w:rFonts w:hint="eastAsia"/>
          <w:b/>
          <w:szCs w:val="20"/>
        </w:rPr>
        <w:t>至</w:t>
      </w:r>
      <w:r w:rsidRPr="00693418">
        <w:rPr>
          <w:rFonts w:hint="eastAsia"/>
          <w:b/>
          <w:szCs w:val="20"/>
        </w:rPr>
        <w:t>113年度)特別</w:t>
      </w:r>
      <w:r>
        <w:rPr>
          <w:rFonts w:hint="eastAsia"/>
          <w:b/>
          <w:szCs w:val="20"/>
        </w:rPr>
        <w:t>預、</w:t>
      </w:r>
      <w:r w:rsidRPr="00693418">
        <w:rPr>
          <w:rFonts w:hint="eastAsia"/>
          <w:b/>
          <w:szCs w:val="20"/>
        </w:rPr>
        <w:t xml:space="preserve">決算表                              </w:t>
      </w:r>
      <w:r w:rsidRPr="00693418">
        <w:rPr>
          <w:rFonts w:hAnsi="標楷體" w:hint="eastAsia"/>
          <w:spacing w:val="-14"/>
          <w:sz w:val="24"/>
          <w:szCs w:val="20"/>
        </w:rPr>
        <w:t>單位：新臺幣千元；%</w:t>
      </w:r>
    </w:p>
    <w:tbl>
      <w:tblPr>
        <w:tblW w:w="8960" w:type="dxa"/>
        <w:tblInd w:w="-56" w:type="dxa"/>
        <w:tblCellMar>
          <w:left w:w="28" w:type="dxa"/>
          <w:right w:w="28" w:type="dxa"/>
        </w:tblCellMar>
        <w:tblLook w:val="04A0" w:firstRow="1" w:lastRow="0" w:firstColumn="1" w:lastColumn="0" w:noHBand="0" w:noVBand="1"/>
      </w:tblPr>
      <w:tblGrid>
        <w:gridCol w:w="1317"/>
        <w:gridCol w:w="1136"/>
        <w:gridCol w:w="1136"/>
        <w:gridCol w:w="681"/>
        <w:gridCol w:w="896"/>
        <w:gridCol w:w="1136"/>
        <w:gridCol w:w="776"/>
        <w:gridCol w:w="942"/>
        <w:gridCol w:w="940"/>
      </w:tblGrid>
      <w:tr w:rsidR="00177FFC" w:rsidRPr="00693418" w:rsidTr="00E05A6A">
        <w:tc>
          <w:tcPr>
            <w:tcW w:w="1317"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機關名稱</w:t>
            </w:r>
          </w:p>
        </w:tc>
        <w:tc>
          <w:tcPr>
            <w:tcW w:w="1136"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法定</w:t>
            </w:r>
          </w:p>
          <w:p w:rsidR="00177FFC" w:rsidRPr="00693418" w:rsidRDefault="00177FFC" w:rsidP="00E05A6A">
            <w:pPr>
              <w:spacing w:line="280" w:lineRule="exact"/>
              <w:ind w:leftChars="0" w:left="0" w:firstLineChars="0" w:firstLine="0"/>
              <w:jc w:val="center"/>
              <w:rPr>
                <w:sz w:val="24"/>
              </w:rPr>
            </w:pPr>
            <w:r w:rsidRPr="00693418">
              <w:rPr>
                <w:rFonts w:hint="eastAsia"/>
                <w:sz w:val="24"/>
              </w:rPr>
              <w:t>預算數</w:t>
            </w:r>
          </w:p>
        </w:tc>
        <w:tc>
          <w:tcPr>
            <w:tcW w:w="3849" w:type="dxa"/>
            <w:gridSpan w:val="4"/>
            <w:tcBorders>
              <w:top w:val="single" w:sz="12" w:space="0" w:color="auto"/>
              <w:left w:val="nil"/>
              <w:bottom w:val="single" w:sz="4" w:space="0" w:color="auto"/>
              <w:right w:val="single" w:sz="4" w:space="0" w:color="auto"/>
            </w:tcBorders>
            <w:shd w:val="clear" w:color="auto" w:fill="auto"/>
            <w:noWrap/>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決算數</w:t>
            </w:r>
          </w:p>
        </w:tc>
        <w:tc>
          <w:tcPr>
            <w:tcW w:w="776"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賸餘數</w:t>
            </w:r>
          </w:p>
        </w:tc>
        <w:tc>
          <w:tcPr>
            <w:tcW w:w="942"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實現數占預算數比率</w:t>
            </w:r>
          </w:p>
        </w:tc>
        <w:tc>
          <w:tcPr>
            <w:tcW w:w="940"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決算數占預算數比率</w:t>
            </w:r>
          </w:p>
        </w:tc>
      </w:tr>
      <w:tr w:rsidR="00177FFC" w:rsidRPr="00693418" w:rsidTr="00E05A6A">
        <w:tc>
          <w:tcPr>
            <w:tcW w:w="1317" w:type="dxa"/>
            <w:vMerge/>
            <w:tcBorders>
              <w:top w:val="single" w:sz="4" w:space="0" w:color="auto"/>
              <w:left w:val="single" w:sz="12"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1136"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實現數</w:t>
            </w:r>
          </w:p>
        </w:tc>
        <w:tc>
          <w:tcPr>
            <w:tcW w:w="681"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應付數</w:t>
            </w:r>
          </w:p>
        </w:tc>
        <w:tc>
          <w:tcPr>
            <w:tcW w:w="896"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保留數</w:t>
            </w:r>
          </w:p>
        </w:tc>
        <w:tc>
          <w:tcPr>
            <w:tcW w:w="1136"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合計</w:t>
            </w: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940" w:type="dxa"/>
            <w:vMerge/>
            <w:tcBorders>
              <w:top w:val="single" w:sz="4" w:space="0" w:color="auto"/>
              <w:left w:val="single" w:sz="4" w:space="0" w:color="auto"/>
              <w:bottom w:val="single" w:sz="4" w:space="0" w:color="auto"/>
              <w:right w:val="single" w:sz="12" w:space="0" w:color="auto"/>
            </w:tcBorders>
            <w:vAlign w:val="center"/>
            <w:hideMark/>
          </w:tcPr>
          <w:p w:rsidR="00177FFC" w:rsidRPr="00693418" w:rsidRDefault="00177FFC" w:rsidP="00E05A6A">
            <w:pPr>
              <w:spacing w:line="280" w:lineRule="exact"/>
              <w:ind w:leftChars="0" w:left="0" w:firstLineChars="0" w:firstLine="0"/>
              <w:jc w:val="left"/>
              <w:rPr>
                <w:sz w:val="24"/>
              </w:rPr>
            </w:pPr>
          </w:p>
        </w:tc>
      </w:tr>
      <w:tr w:rsidR="00177FFC" w:rsidRPr="00693418" w:rsidTr="00E05A6A">
        <w:trPr>
          <w:trHeight w:val="440"/>
        </w:trPr>
        <w:tc>
          <w:tcPr>
            <w:tcW w:w="1317" w:type="dxa"/>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文化部</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sz w:val="24"/>
              </w:rPr>
              <w:t>2</w:t>
            </w:r>
            <w:r w:rsidRPr="00693418">
              <w:rPr>
                <w:rFonts w:hint="eastAsia"/>
                <w:sz w:val="24"/>
              </w:rPr>
              <w:t>,</w:t>
            </w:r>
            <w:r w:rsidRPr="00693418">
              <w:rPr>
                <w:sz w:val="24"/>
              </w:rPr>
              <w:t>022</w:t>
            </w:r>
            <w:r w:rsidRPr="00693418">
              <w:rPr>
                <w:rFonts w:hint="eastAsia"/>
                <w:sz w:val="24"/>
              </w:rPr>
              <w:t>,</w:t>
            </w:r>
            <w:r w:rsidRPr="00693418">
              <w:rPr>
                <w:sz w:val="24"/>
              </w:rPr>
              <w:t>000</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,846,720</w:t>
            </w:r>
          </w:p>
        </w:tc>
        <w:tc>
          <w:tcPr>
            <w:tcW w:w="681"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35,749</w:t>
            </w: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sz w:val="24"/>
              </w:rPr>
              <w:t>1</w:t>
            </w:r>
            <w:r w:rsidRPr="00693418">
              <w:rPr>
                <w:rFonts w:hint="eastAsia"/>
                <w:sz w:val="24"/>
              </w:rPr>
              <w:t>,</w:t>
            </w:r>
            <w:r w:rsidRPr="00693418">
              <w:rPr>
                <w:sz w:val="24"/>
              </w:rPr>
              <w:t>982</w:t>
            </w:r>
            <w:r w:rsidRPr="00693418">
              <w:rPr>
                <w:rFonts w:hint="eastAsia"/>
                <w:sz w:val="24"/>
              </w:rPr>
              <w:t>,</w:t>
            </w:r>
            <w:r w:rsidRPr="00693418">
              <w:rPr>
                <w:sz w:val="24"/>
              </w:rPr>
              <w:t>469</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9,531</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w:t>
            </w:r>
            <w:r w:rsidRPr="00693418">
              <w:rPr>
                <w:sz w:val="24"/>
              </w:rPr>
              <w:t>1.33</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w:t>
            </w:r>
            <w:r w:rsidRPr="00693418">
              <w:rPr>
                <w:sz w:val="24"/>
              </w:rPr>
              <w:t>8</w:t>
            </w:r>
            <w:r w:rsidRPr="00693418">
              <w:rPr>
                <w:rFonts w:hint="eastAsia"/>
                <w:sz w:val="24"/>
              </w:rPr>
              <w:t>.</w:t>
            </w:r>
            <w:r w:rsidRPr="00693418">
              <w:rPr>
                <w:sz w:val="24"/>
              </w:rPr>
              <w:t>04</w:t>
            </w:r>
          </w:p>
        </w:tc>
      </w:tr>
      <w:tr w:rsidR="00177FFC" w:rsidRPr="00693418" w:rsidTr="00E05A6A">
        <w:trPr>
          <w:trHeight w:val="431"/>
        </w:trPr>
        <w:tc>
          <w:tcPr>
            <w:tcW w:w="1317" w:type="dxa"/>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文化資產局</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497</w:t>
            </w:r>
            <w:r w:rsidRPr="00693418">
              <w:rPr>
                <w:rFonts w:hint="eastAsia"/>
                <w:sz w:val="24"/>
              </w:rPr>
              <w:t>,</w:t>
            </w:r>
            <w:r w:rsidRPr="00693418">
              <w:rPr>
                <w:sz w:val="24"/>
              </w:rPr>
              <w:t>160</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w:t>
            </w:r>
            <w:r w:rsidRPr="00693418">
              <w:rPr>
                <w:rFonts w:hint="eastAsia"/>
                <w:sz w:val="24"/>
              </w:rPr>
              <w:t>483</w:t>
            </w:r>
            <w:r w:rsidRPr="00693418">
              <w:rPr>
                <w:sz w:val="24"/>
              </w:rPr>
              <w:t>,</w:t>
            </w:r>
            <w:r w:rsidRPr="00693418">
              <w:rPr>
                <w:rFonts w:hint="eastAsia"/>
                <w:sz w:val="24"/>
              </w:rPr>
              <w:t>318</w:t>
            </w:r>
          </w:p>
        </w:tc>
        <w:tc>
          <w:tcPr>
            <w:tcW w:w="681"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13</w:t>
            </w:r>
            <w:r w:rsidRPr="00693418">
              <w:rPr>
                <w:sz w:val="24"/>
              </w:rPr>
              <w:t>,</w:t>
            </w:r>
            <w:r w:rsidRPr="00693418">
              <w:rPr>
                <w:rFonts w:hint="eastAsia"/>
                <w:sz w:val="24"/>
              </w:rPr>
              <w:t>56</w:t>
            </w:r>
            <w:r w:rsidRPr="00693418">
              <w:rPr>
                <w:sz w:val="24"/>
              </w:rPr>
              <w:t>6</w:t>
            </w: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sz w:val="24"/>
              </w:rPr>
              <w:t>1</w:t>
            </w:r>
            <w:r w:rsidRPr="00693418">
              <w:rPr>
                <w:rFonts w:hint="eastAsia"/>
                <w:sz w:val="24"/>
              </w:rPr>
              <w:t>,</w:t>
            </w:r>
            <w:r w:rsidRPr="00693418">
              <w:rPr>
                <w:sz w:val="24"/>
              </w:rPr>
              <w:t>496</w:t>
            </w:r>
            <w:r w:rsidRPr="00693418">
              <w:rPr>
                <w:rFonts w:hint="eastAsia"/>
                <w:sz w:val="24"/>
              </w:rPr>
              <w:t>,</w:t>
            </w:r>
            <w:r w:rsidRPr="00693418">
              <w:rPr>
                <w:sz w:val="24"/>
              </w:rPr>
              <w:t>884</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276</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99.08</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99.</w:t>
            </w:r>
            <w:r w:rsidRPr="00693418">
              <w:rPr>
                <w:sz w:val="24"/>
              </w:rPr>
              <w:t>9</w:t>
            </w:r>
            <w:r w:rsidRPr="00693418">
              <w:rPr>
                <w:rFonts w:hint="eastAsia"/>
                <w:sz w:val="24"/>
              </w:rPr>
              <w:t>8</w:t>
            </w:r>
          </w:p>
        </w:tc>
      </w:tr>
      <w:tr w:rsidR="00177FFC" w:rsidRPr="00693418" w:rsidTr="00E05A6A">
        <w:tc>
          <w:tcPr>
            <w:tcW w:w="1317" w:type="dxa"/>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國立臺灣史前文化博物館</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sz w:val="24"/>
              </w:rPr>
              <w:t>49</w:t>
            </w:r>
            <w:r w:rsidRPr="00693418">
              <w:rPr>
                <w:rFonts w:hint="eastAsia"/>
                <w:sz w:val="24"/>
              </w:rPr>
              <w:t>,</w:t>
            </w:r>
            <w:r w:rsidRPr="00693418">
              <w:rPr>
                <w:sz w:val="24"/>
              </w:rPr>
              <w:t>876</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sz w:val="24"/>
              </w:rPr>
              <w:t>49</w:t>
            </w:r>
            <w:r w:rsidRPr="00693418">
              <w:rPr>
                <w:rFonts w:hint="eastAsia"/>
                <w:sz w:val="24"/>
              </w:rPr>
              <w:t>,</w:t>
            </w:r>
            <w:r w:rsidRPr="00693418">
              <w:rPr>
                <w:sz w:val="24"/>
              </w:rPr>
              <w:t>876</w:t>
            </w:r>
          </w:p>
        </w:tc>
        <w:tc>
          <w:tcPr>
            <w:tcW w:w="681"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sz w:val="24"/>
              </w:rPr>
              <w:t>49</w:t>
            </w:r>
            <w:r w:rsidRPr="00693418">
              <w:rPr>
                <w:rFonts w:hint="eastAsia"/>
                <w:sz w:val="24"/>
              </w:rPr>
              <w:t>,</w:t>
            </w:r>
            <w:r w:rsidRPr="00693418">
              <w:rPr>
                <w:sz w:val="24"/>
              </w:rPr>
              <w:t>876</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0</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00.00</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100.00</w:t>
            </w:r>
          </w:p>
        </w:tc>
      </w:tr>
      <w:tr w:rsidR="00177FFC" w:rsidRPr="00693418" w:rsidTr="00E05A6A">
        <w:tc>
          <w:tcPr>
            <w:tcW w:w="1317" w:type="dxa"/>
            <w:tcBorders>
              <w:top w:val="nil"/>
              <w:left w:val="single" w:sz="12" w:space="0" w:color="auto"/>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left"/>
              <w:rPr>
                <w:sz w:val="24"/>
              </w:rPr>
            </w:pPr>
            <w:r w:rsidRPr="00693418">
              <w:rPr>
                <w:rFonts w:hint="eastAsia"/>
                <w:sz w:val="24"/>
              </w:rPr>
              <w:t>國立臺灣文學館</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15</w:t>
            </w:r>
            <w:r w:rsidRPr="00693418">
              <w:rPr>
                <w:sz w:val="24"/>
              </w:rPr>
              <w:t>,</w:t>
            </w:r>
            <w:r w:rsidRPr="00693418">
              <w:rPr>
                <w:rFonts w:hint="eastAsia"/>
                <w:sz w:val="24"/>
              </w:rPr>
              <w:t>000</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15</w:t>
            </w:r>
            <w:r w:rsidRPr="00693418">
              <w:rPr>
                <w:sz w:val="24"/>
              </w:rPr>
              <w:t>,</w:t>
            </w:r>
            <w:r w:rsidRPr="00693418">
              <w:rPr>
                <w:rFonts w:hint="eastAsia"/>
                <w:sz w:val="24"/>
              </w:rPr>
              <w:t>000</w:t>
            </w:r>
          </w:p>
        </w:tc>
        <w:tc>
          <w:tcPr>
            <w:tcW w:w="681"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15,000</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0</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00.00</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100</w:t>
            </w:r>
            <w:r w:rsidRPr="00693418">
              <w:rPr>
                <w:sz w:val="24"/>
              </w:rPr>
              <w:t>.</w:t>
            </w:r>
            <w:r w:rsidRPr="00693418">
              <w:rPr>
                <w:rFonts w:hint="eastAsia"/>
                <w:sz w:val="24"/>
              </w:rPr>
              <w:t>00</w:t>
            </w:r>
          </w:p>
        </w:tc>
      </w:tr>
      <w:tr w:rsidR="00177FFC" w:rsidRPr="00693418" w:rsidTr="00E05A6A">
        <w:trPr>
          <w:trHeight w:val="569"/>
        </w:trPr>
        <w:tc>
          <w:tcPr>
            <w:tcW w:w="1317" w:type="dxa"/>
            <w:tcBorders>
              <w:top w:val="nil"/>
              <w:left w:val="single" w:sz="12" w:space="0" w:color="auto"/>
              <w:bottom w:val="single" w:sz="12"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小計</w:t>
            </w:r>
          </w:p>
        </w:tc>
        <w:tc>
          <w:tcPr>
            <w:tcW w:w="113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5</w:t>
            </w:r>
            <w:r w:rsidRPr="00693418">
              <w:rPr>
                <w:rFonts w:hint="eastAsia"/>
                <w:sz w:val="24"/>
              </w:rPr>
              <w:t>84,036</w:t>
            </w:r>
          </w:p>
        </w:tc>
        <w:tc>
          <w:tcPr>
            <w:tcW w:w="113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,394,914</w:t>
            </w:r>
          </w:p>
        </w:tc>
        <w:tc>
          <w:tcPr>
            <w:tcW w:w="681"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49,31</w:t>
            </w:r>
            <w:r w:rsidRPr="00693418">
              <w:rPr>
                <w:rFonts w:hint="eastAsia"/>
                <w:sz w:val="24"/>
              </w:rPr>
              <w:t>6</w:t>
            </w:r>
          </w:p>
        </w:tc>
        <w:tc>
          <w:tcPr>
            <w:tcW w:w="113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3,544,230</w:t>
            </w:r>
          </w:p>
        </w:tc>
        <w:tc>
          <w:tcPr>
            <w:tcW w:w="77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9</w:t>
            </w:r>
            <w:r w:rsidRPr="00693418">
              <w:rPr>
                <w:rFonts w:hint="eastAsia"/>
                <w:sz w:val="24"/>
              </w:rPr>
              <w:t>,</w:t>
            </w:r>
            <w:r w:rsidRPr="00693418">
              <w:rPr>
                <w:sz w:val="24"/>
              </w:rPr>
              <w:t>80</w:t>
            </w:r>
            <w:r w:rsidRPr="00693418">
              <w:rPr>
                <w:rFonts w:hint="eastAsia"/>
                <w:sz w:val="24"/>
              </w:rPr>
              <w:t>6</w:t>
            </w:r>
          </w:p>
        </w:tc>
        <w:tc>
          <w:tcPr>
            <w:tcW w:w="942" w:type="dxa"/>
            <w:tcBorders>
              <w:top w:val="nil"/>
              <w:left w:val="nil"/>
              <w:bottom w:val="single" w:sz="12"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w:t>
            </w:r>
            <w:r w:rsidRPr="00693418">
              <w:rPr>
                <w:sz w:val="24"/>
              </w:rPr>
              <w:t>4.72</w:t>
            </w:r>
          </w:p>
        </w:tc>
        <w:tc>
          <w:tcPr>
            <w:tcW w:w="940" w:type="dxa"/>
            <w:tcBorders>
              <w:top w:val="nil"/>
              <w:left w:val="nil"/>
              <w:bottom w:val="single" w:sz="12"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98.89</w:t>
            </w:r>
          </w:p>
        </w:tc>
      </w:tr>
    </w:tbl>
    <w:p w:rsidR="00177FFC" w:rsidRDefault="00177FFC" w:rsidP="00E05A6A">
      <w:pPr>
        <w:spacing w:line="280" w:lineRule="exact"/>
        <w:ind w:leftChars="0" w:left="567" w:firstLineChars="0" w:hanging="567"/>
        <w:jc w:val="left"/>
        <w:rPr>
          <w:sz w:val="24"/>
        </w:rPr>
      </w:pPr>
      <w:r>
        <w:rPr>
          <w:rFonts w:hint="eastAsia"/>
          <w:sz w:val="24"/>
        </w:rPr>
        <w:t>說    明</w:t>
      </w:r>
      <w:r w:rsidRPr="00693418">
        <w:rPr>
          <w:rFonts w:hint="eastAsia"/>
          <w:sz w:val="24"/>
        </w:rPr>
        <w:t>：</w:t>
      </w:r>
      <w:r>
        <w:rPr>
          <w:rFonts w:hint="eastAsia"/>
          <w:sz w:val="24"/>
        </w:rPr>
        <w:t>表內數據與加總後結果略有出入，係4捨5入之故。</w:t>
      </w:r>
    </w:p>
    <w:p w:rsidR="00177FFC" w:rsidRPr="00693418" w:rsidRDefault="00177FFC" w:rsidP="00E05A6A">
      <w:pPr>
        <w:spacing w:line="280" w:lineRule="exact"/>
        <w:ind w:leftChars="0" w:left="567" w:firstLineChars="0" w:hanging="567"/>
        <w:jc w:val="left"/>
        <w:rPr>
          <w:sz w:val="24"/>
        </w:rPr>
      </w:pPr>
      <w:r w:rsidRPr="00693418">
        <w:rPr>
          <w:rFonts w:hint="eastAsia"/>
          <w:sz w:val="24"/>
        </w:rPr>
        <w:t>資料來源：文化部提供。</w:t>
      </w:r>
    </w:p>
    <w:p w:rsidR="00177FFC" w:rsidRPr="005E2CC0" w:rsidRDefault="00177FFC" w:rsidP="00E05A6A">
      <w:pPr>
        <w:pStyle w:val="a6"/>
        <w:ind w:left="849" w:hanging="283"/>
        <w:rPr>
          <w:b/>
        </w:rPr>
      </w:pPr>
      <w:r w:rsidRPr="005E2CC0">
        <w:rPr>
          <w:b/>
        </w:rPr>
        <w:t>(</w:t>
      </w:r>
      <w:r w:rsidRPr="005E2CC0">
        <w:rPr>
          <w:rFonts w:hint="eastAsia"/>
          <w:b/>
        </w:rPr>
        <w:t>一</w:t>
      </w:r>
      <w:r w:rsidRPr="005E2CC0">
        <w:rPr>
          <w:b/>
        </w:rPr>
        <w:t>)</w:t>
      </w:r>
      <w:r w:rsidRPr="005E2CC0">
        <w:rPr>
          <w:rFonts w:hint="eastAsia"/>
          <w:b/>
        </w:rPr>
        <w:t>部分補助計畫因疫情、履約爭議、包商管理等問題致執行進度落後，允宜督促積極辦理</w:t>
      </w:r>
      <w:r w:rsidRPr="005E2CC0">
        <w:rPr>
          <w:b/>
        </w:rPr>
        <w:t xml:space="preserve"> </w:t>
      </w:r>
    </w:p>
    <w:p w:rsidR="00177FFC" w:rsidRPr="00693418" w:rsidRDefault="00177FFC" w:rsidP="00E05A6A">
      <w:pPr>
        <w:pStyle w:val="21"/>
        <w:ind w:left="850" w:firstLine="566"/>
      </w:pPr>
      <w:r w:rsidRPr="00693418">
        <w:rPr>
          <w:rFonts w:hint="eastAsia"/>
        </w:rPr>
        <w:t>「文化生活圈建設計畫」前瞻第4期特別決算保留數</w:t>
      </w:r>
      <w:r w:rsidRPr="00693418">
        <w:t>1</w:t>
      </w:r>
      <w:r w:rsidRPr="00693418">
        <w:rPr>
          <w:rFonts w:hint="eastAsia"/>
        </w:rPr>
        <w:t>億4</w:t>
      </w:r>
      <w:r w:rsidRPr="00693418">
        <w:t>,</w:t>
      </w:r>
      <w:r w:rsidRPr="00693418">
        <w:rPr>
          <w:rFonts w:hint="eastAsia"/>
        </w:rPr>
        <w:t>931萬6千元(占預算數之</w:t>
      </w:r>
      <w:r w:rsidRPr="00693418">
        <w:t>4.17</w:t>
      </w:r>
      <w:r w:rsidRPr="00693418">
        <w:rPr>
          <w:rFonts w:hint="eastAsia"/>
        </w:rPr>
        <w:t>%)，其中</w:t>
      </w:r>
      <w:r w:rsidRPr="00693418">
        <w:t>1</w:t>
      </w:r>
      <w:r w:rsidRPr="00693418">
        <w:rPr>
          <w:rFonts w:hint="eastAsia"/>
        </w:rPr>
        <w:t>億3</w:t>
      </w:r>
      <w:r w:rsidRPr="00693418">
        <w:t>,</w:t>
      </w:r>
      <w:r w:rsidRPr="00693418">
        <w:rPr>
          <w:rFonts w:hint="eastAsia"/>
        </w:rPr>
        <w:t>574萬9千元(詳表1)係文化部辦理之</w:t>
      </w:r>
      <w:r>
        <w:rPr>
          <w:rFonts w:hint="eastAsia"/>
        </w:rPr>
        <w:t>補助</w:t>
      </w:r>
      <w:r w:rsidRPr="00693418">
        <w:rPr>
          <w:rFonts w:hint="eastAsia"/>
        </w:rPr>
        <w:t>計畫執行進度未如預期，</w:t>
      </w:r>
      <w:r>
        <w:rPr>
          <w:rFonts w:hint="eastAsia"/>
        </w:rPr>
        <w:t>包含</w:t>
      </w:r>
      <w:r w:rsidRPr="00693418">
        <w:rPr>
          <w:rFonts w:hint="eastAsia"/>
        </w:rPr>
        <w:t>:</w:t>
      </w:r>
    </w:p>
    <w:p w:rsidR="00177FFC" w:rsidRPr="00693418" w:rsidRDefault="00177FFC" w:rsidP="00E05A6A">
      <w:pPr>
        <w:pStyle w:val="123"/>
        <w:ind w:left="1133" w:hanging="283"/>
      </w:pPr>
      <w:r w:rsidRPr="00693418">
        <w:rPr>
          <w:rFonts w:hint="eastAsia"/>
        </w:rPr>
        <w:t>1.「地方館舍升級」計有「雲林布袋戲傳習中心興建工程案」及「新竹國際展演中心新建計畫」2案延誤：</w:t>
      </w:r>
    </w:p>
    <w:p w:rsidR="00177FFC" w:rsidRPr="00693418" w:rsidRDefault="00177FFC" w:rsidP="00E05A6A">
      <w:pPr>
        <w:pStyle w:val="1231"/>
        <w:ind w:left="1416" w:hanging="283"/>
      </w:pPr>
      <w:r w:rsidRPr="00693418">
        <w:rPr>
          <w:rFonts w:hint="eastAsia"/>
        </w:rPr>
        <w:t>（1）雲林布袋戲傳習中心興建工程案：為跨年度工程案件，因受</w:t>
      </w:r>
      <w:r>
        <w:rPr>
          <w:rFonts w:hint="eastAsia"/>
        </w:rPr>
        <w:t>C</w:t>
      </w:r>
      <w:r>
        <w:t>OVID-19</w:t>
      </w:r>
      <w:r w:rsidRPr="00693418">
        <w:rPr>
          <w:rFonts w:hint="eastAsia"/>
        </w:rPr>
        <w:t>疫情、缺工缺料、廠商爭議影響致進度嚴重延宕，且提送趕工計畫後迄未見改善。詢據該部表示已加強督導，並請雲林縣政府儘速完成計畫。</w:t>
      </w:r>
    </w:p>
    <w:p w:rsidR="00177FFC" w:rsidRPr="00693418" w:rsidRDefault="00177FFC" w:rsidP="00E05A6A">
      <w:pPr>
        <w:pStyle w:val="1231"/>
        <w:ind w:left="1416" w:hanging="283"/>
      </w:pPr>
      <w:r w:rsidRPr="00693418">
        <w:rPr>
          <w:rFonts w:hint="eastAsia"/>
        </w:rPr>
        <w:t>（2）新竹國際展演中心新建計畫：該計畫於110年1月開工，因機電送審延遲、土方回填延遲及統包商管理能力、施工品質不佳等因素，致使工程嚴重延宕，自111年10月停工，該部已依規定終止本案補助計畫。</w:t>
      </w:r>
    </w:p>
    <w:p w:rsidR="00177FFC" w:rsidRPr="00693418" w:rsidRDefault="00177FFC" w:rsidP="00E05A6A">
      <w:pPr>
        <w:pStyle w:val="123"/>
        <w:ind w:left="1133" w:hanging="283"/>
      </w:pPr>
      <w:r w:rsidRPr="00693418">
        <w:rPr>
          <w:rFonts w:hint="eastAsia"/>
        </w:rPr>
        <w:t>2.「地方影視音發展計畫」尚有「花蓮影視音基地擴展計畫3.0」未執行完畢，該計畫係因配合台電配電工程進度，展延執行期程至114年10月底。</w:t>
      </w:r>
    </w:p>
    <w:p w:rsidR="00177FFC" w:rsidRPr="005E2CC0" w:rsidRDefault="00177FFC" w:rsidP="00E05A6A">
      <w:pPr>
        <w:pStyle w:val="a6"/>
        <w:ind w:left="849" w:hanging="283"/>
        <w:rPr>
          <w:b/>
        </w:rPr>
      </w:pPr>
      <w:r w:rsidRPr="005E2CC0">
        <w:rPr>
          <w:b/>
        </w:rPr>
        <w:t>(</w:t>
      </w:r>
      <w:r w:rsidRPr="005E2CC0">
        <w:rPr>
          <w:rFonts w:hint="eastAsia"/>
          <w:b/>
        </w:rPr>
        <w:t>二</w:t>
      </w:r>
      <w:r w:rsidRPr="005E2CC0">
        <w:rPr>
          <w:b/>
        </w:rPr>
        <w:t>)</w:t>
      </w:r>
      <w:r>
        <w:rPr>
          <w:rFonts w:hint="eastAsia"/>
          <w:b/>
        </w:rPr>
        <w:t>為</w:t>
      </w:r>
      <w:r w:rsidRPr="005E2CC0">
        <w:rPr>
          <w:rFonts w:hint="eastAsia"/>
          <w:b/>
        </w:rPr>
        <w:t>避免場館</w:t>
      </w:r>
      <w:r>
        <w:rPr>
          <w:rFonts w:hint="eastAsia"/>
          <w:b/>
        </w:rPr>
        <w:t>有</w:t>
      </w:r>
      <w:r w:rsidRPr="005E2CC0">
        <w:rPr>
          <w:rFonts w:hint="eastAsia"/>
          <w:b/>
        </w:rPr>
        <w:t>閒置之情形，允宜加強對補助館舍空間利用之管考</w:t>
      </w:r>
    </w:p>
    <w:p w:rsidR="00177FFC" w:rsidRPr="00693418" w:rsidRDefault="00177FFC" w:rsidP="00E05A6A">
      <w:pPr>
        <w:pStyle w:val="21"/>
        <w:ind w:left="850" w:firstLine="566"/>
        <w:rPr>
          <w:color w:val="000000"/>
        </w:rPr>
      </w:pPr>
      <w:r w:rsidRPr="00693418">
        <w:rPr>
          <w:rFonts w:hint="eastAsia"/>
        </w:rPr>
        <w:t>有關補助計畫執行完竣後，查有場館閒置之現象，依據審計部前於前瞻第3期特別決算審核報告，文化部補助臺中市政府辦理「中臺灣電影中心新建工程」，</w:t>
      </w:r>
      <w:r w:rsidRPr="00693418">
        <w:t xml:space="preserve">109 </w:t>
      </w:r>
      <w:r w:rsidRPr="00693418">
        <w:rPr>
          <w:rFonts w:hint="eastAsia"/>
        </w:rPr>
        <w:t>年</w:t>
      </w:r>
      <w:r w:rsidRPr="00693418">
        <w:t xml:space="preserve">12 </w:t>
      </w:r>
      <w:r w:rsidRPr="00693418">
        <w:rPr>
          <w:rFonts w:hint="eastAsia"/>
        </w:rPr>
        <w:t>月完工後，因該府辦理</w:t>
      </w:r>
      <w:r w:rsidRPr="00693418">
        <w:t>2</w:t>
      </w:r>
      <w:r w:rsidRPr="00693418">
        <w:rPr>
          <w:rFonts w:hint="eastAsia"/>
        </w:rPr>
        <w:t>次</w:t>
      </w:r>
      <w:r>
        <w:rPr>
          <w:rFonts w:hint="eastAsia"/>
        </w:rPr>
        <w:t>委外營運</w:t>
      </w:r>
      <w:r w:rsidRPr="00693418">
        <w:rPr>
          <w:rFonts w:hint="eastAsia"/>
        </w:rPr>
        <w:t>招商結果，均無人提出申請，已閒置逾</w:t>
      </w:r>
      <w:r w:rsidRPr="00693418">
        <w:t>2</w:t>
      </w:r>
      <w:r w:rsidRPr="00693418">
        <w:rPr>
          <w:rFonts w:hint="eastAsia"/>
        </w:rPr>
        <w:t>年</w:t>
      </w:r>
      <w:r>
        <w:rPr>
          <w:rFonts w:hint="eastAsia"/>
        </w:rPr>
        <w:t>乙節</w:t>
      </w:r>
      <w:r w:rsidRPr="00693418">
        <w:rPr>
          <w:rFonts w:hint="eastAsia"/>
        </w:rPr>
        <w:t>，經詢據文化部表示，該中心現已</w:t>
      </w:r>
      <w:r w:rsidRPr="00693418">
        <w:rPr>
          <w:rFonts w:hint="eastAsia"/>
          <w:color w:val="000000"/>
        </w:rPr>
        <w:t>更名為「臺中流行影音中心」，且目前尚在室內裝修作業，預計於115年底始對外營運。因該中心完工迄</w:t>
      </w:r>
      <w:r>
        <w:rPr>
          <w:rFonts w:hint="eastAsia"/>
          <w:color w:val="000000"/>
        </w:rPr>
        <w:t>113年底</w:t>
      </w:r>
      <w:r w:rsidRPr="00693418">
        <w:rPr>
          <w:rFonts w:hint="eastAsia"/>
          <w:color w:val="000000"/>
        </w:rPr>
        <w:t>已歷4年，尚因裝修需</w:t>
      </w:r>
      <w:r>
        <w:rPr>
          <w:rFonts w:hint="eastAsia"/>
          <w:color w:val="000000"/>
        </w:rPr>
        <w:t>115</w:t>
      </w:r>
      <w:r w:rsidRPr="00693418">
        <w:rPr>
          <w:rFonts w:hint="eastAsia"/>
          <w:color w:val="000000"/>
        </w:rPr>
        <w:t>年底始能營運，顯示有場館閒置之情況，允宜積極改善</w:t>
      </w:r>
    </w:p>
    <w:p w:rsidR="00177FFC" w:rsidRPr="00693418" w:rsidRDefault="00177FFC" w:rsidP="00E05A6A">
      <w:pPr>
        <w:pStyle w:val="21"/>
        <w:ind w:left="850" w:firstLine="566"/>
      </w:pPr>
      <w:r w:rsidRPr="00693418">
        <w:rPr>
          <w:rFonts w:hint="eastAsia"/>
        </w:rPr>
        <w:t>另為發揮計畫最大效益，對於受補助完竣場館之後續營運應持續管考，俾提升空間使用率</w:t>
      </w:r>
      <w:r>
        <w:rPr>
          <w:rFonts w:hint="eastAsia"/>
        </w:rPr>
        <w:t>乙節</w:t>
      </w:r>
      <w:r w:rsidRPr="00693418">
        <w:rPr>
          <w:rFonts w:hint="eastAsia"/>
        </w:rPr>
        <w:t>，經詢據文化部表示，該部藝文場館興建計畫於執行完畢後5年內，</w:t>
      </w:r>
      <w:r>
        <w:rPr>
          <w:rFonts w:hint="eastAsia"/>
        </w:rPr>
        <w:t>應</w:t>
      </w:r>
      <w:r w:rsidRPr="00693418">
        <w:rPr>
          <w:rFonts w:hint="eastAsia"/>
        </w:rPr>
        <w:t>就其場館管理情形、財務收支情形、重要成果績效等，每年提出營運報告，惟尚缺乏場館營運狀況統計以及經營不善場館之改善機制，</w:t>
      </w:r>
      <w:r>
        <w:rPr>
          <w:rFonts w:hint="eastAsia"/>
        </w:rPr>
        <w:t>文化部</w:t>
      </w:r>
      <w:r w:rsidRPr="00693418">
        <w:rPr>
          <w:rFonts w:hint="eastAsia"/>
        </w:rPr>
        <w:t>允宜就計畫執行完竣後使用情形建立有效追蹤管考機制，以避免場館閒置之情況發生。</w:t>
      </w:r>
    </w:p>
    <w:p w:rsidR="00177FFC" w:rsidRDefault="00177FFC" w:rsidP="00E05A6A">
      <w:pPr>
        <w:ind w:left="566" w:firstLine="566"/>
      </w:pPr>
      <w:r w:rsidRPr="00693418">
        <w:rPr>
          <w:rFonts w:hint="eastAsia"/>
          <w:lang w:eastAsia="zh-HK"/>
        </w:rPr>
        <w:t>綜上，</w:t>
      </w:r>
      <w:r w:rsidRPr="00693418">
        <w:rPr>
          <w:rFonts w:hint="eastAsia"/>
        </w:rPr>
        <w:t>文化部辦理前瞻第4</w:t>
      </w:r>
      <w:r w:rsidRPr="00693418">
        <w:rPr>
          <w:rFonts w:hint="eastAsia"/>
          <w:lang w:eastAsia="zh-HK"/>
        </w:rPr>
        <w:t>期特別預算</w:t>
      </w:r>
      <w:r>
        <w:rPr>
          <w:rFonts w:hAnsi="標楷體" w:hint="eastAsia"/>
          <w:lang w:eastAsia="zh-HK"/>
        </w:rPr>
        <w:t>「</w:t>
      </w:r>
      <w:r w:rsidRPr="00693418">
        <w:rPr>
          <w:rFonts w:hint="eastAsia"/>
        </w:rPr>
        <w:t>文化生活圈建設</w:t>
      </w:r>
      <w:r w:rsidRPr="00693418">
        <w:rPr>
          <w:rFonts w:hint="eastAsia"/>
          <w:lang w:eastAsia="zh-HK"/>
        </w:rPr>
        <w:t>計畫</w:t>
      </w:r>
      <w:r>
        <w:rPr>
          <w:rFonts w:hAnsi="標楷體" w:hint="eastAsia"/>
          <w:lang w:eastAsia="zh-HK"/>
        </w:rPr>
        <w:t>」</w:t>
      </w:r>
      <w:r w:rsidRPr="00693418">
        <w:rPr>
          <w:rFonts w:hint="eastAsia"/>
        </w:rPr>
        <w:t>，部分補助計畫執行進度未如預期，允宜加強督導儘速完成；另受補助計畫執行完竣後之場館空間利用，允宜</w:t>
      </w:r>
      <w:r w:rsidRPr="00693418">
        <w:rPr>
          <w:rFonts w:hint="eastAsia"/>
          <w:color w:val="000000"/>
        </w:rPr>
        <w:t>就該等空間</w:t>
      </w:r>
      <w:r w:rsidRPr="00693418">
        <w:rPr>
          <w:rFonts w:hint="eastAsia"/>
        </w:rPr>
        <w:t>使用情形建立有效追蹤管考機制，以避免場館閒置之情況發生。</w:t>
      </w:r>
    </w:p>
    <w:p w:rsidR="00177FFC" w:rsidRPr="00693418" w:rsidRDefault="00177FFC" w:rsidP="00E05A6A">
      <w:pPr>
        <w:ind w:left="566" w:firstLine="566"/>
      </w:pPr>
    </w:p>
    <w:p w:rsidR="00177FFC" w:rsidRPr="00693418" w:rsidRDefault="00177FFC" w:rsidP="00E05A6A">
      <w:pPr>
        <w:pStyle w:val="a4"/>
        <w:ind w:left="567" w:hanging="567"/>
      </w:pPr>
      <w:r w:rsidRPr="00693418">
        <w:rPr>
          <w:rFonts w:hint="eastAsia"/>
        </w:rPr>
        <w:t>二、辦理</w:t>
      </w:r>
      <w:r>
        <w:rPr>
          <w:rFonts w:hAnsi="標楷體" w:hint="eastAsia"/>
        </w:rPr>
        <w:t>「</w:t>
      </w:r>
      <w:r w:rsidRPr="00693418">
        <w:rPr>
          <w:rFonts w:hint="eastAsia"/>
        </w:rPr>
        <w:t>推廣數位公益服務</w:t>
      </w:r>
      <w:r>
        <w:rPr>
          <w:rFonts w:hAnsi="標楷體" w:hint="eastAsia"/>
        </w:rPr>
        <w:t>」</w:t>
      </w:r>
      <w:r w:rsidRPr="00693418">
        <w:rPr>
          <w:rFonts w:hint="eastAsia"/>
        </w:rPr>
        <w:t>保留數占預算數比率偏高，且補助管考規範未臻周延，允宜檢討強化並落實執行</w:t>
      </w:r>
    </w:p>
    <w:p w:rsidR="00177FFC" w:rsidRPr="00693418" w:rsidRDefault="00177FFC" w:rsidP="00E05A6A">
      <w:pPr>
        <w:ind w:left="566" w:firstLine="566"/>
      </w:pPr>
      <w:r w:rsidRPr="00693418">
        <w:rPr>
          <w:rFonts w:hint="eastAsia"/>
        </w:rPr>
        <w:t>文化部主管於前瞻第4期特別預算「數位建設-推廣數位公益服務」編列</w:t>
      </w:r>
      <w:r w:rsidRPr="00693418">
        <w:t>13</w:t>
      </w:r>
      <w:r w:rsidRPr="00693418">
        <w:rPr>
          <w:rFonts w:hint="eastAsia"/>
        </w:rPr>
        <w:t>億4</w:t>
      </w:r>
      <w:r w:rsidRPr="00693418">
        <w:t>,</w:t>
      </w:r>
      <w:r w:rsidRPr="00693418">
        <w:rPr>
          <w:rFonts w:hint="eastAsia"/>
        </w:rPr>
        <w:t>800萬元，決算數為</w:t>
      </w:r>
      <w:r w:rsidRPr="00693418">
        <w:t>13</w:t>
      </w:r>
      <w:r w:rsidRPr="00693418">
        <w:rPr>
          <w:rFonts w:hint="eastAsia"/>
        </w:rPr>
        <w:t>億3</w:t>
      </w:r>
      <w:r w:rsidRPr="00693418">
        <w:t>,</w:t>
      </w:r>
      <w:r w:rsidRPr="00693418">
        <w:rPr>
          <w:rFonts w:hint="eastAsia"/>
        </w:rPr>
        <w:t>166萬元4千元(含實現數</w:t>
      </w:r>
      <w:r w:rsidRPr="00693418">
        <w:t>8</w:t>
      </w:r>
      <w:r w:rsidRPr="00693418">
        <w:rPr>
          <w:rFonts w:hint="eastAsia"/>
        </w:rPr>
        <w:t>億4</w:t>
      </w:r>
      <w:r w:rsidRPr="00693418">
        <w:t>,</w:t>
      </w:r>
      <w:r w:rsidRPr="00693418">
        <w:rPr>
          <w:rFonts w:hint="eastAsia"/>
        </w:rPr>
        <w:t>528萬元、保留數</w:t>
      </w:r>
      <w:r w:rsidRPr="00693418">
        <w:t>4</w:t>
      </w:r>
      <w:r w:rsidRPr="00693418">
        <w:rPr>
          <w:rFonts w:hint="eastAsia"/>
        </w:rPr>
        <w:t>億8</w:t>
      </w:r>
      <w:r w:rsidRPr="00693418">
        <w:t>,</w:t>
      </w:r>
      <w:r w:rsidRPr="00693418">
        <w:rPr>
          <w:rFonts w:hint="eastAsia"/>
        </w:rPr>
        <w:t>638萬4千元)，占預算數98.79%，賸餘數1</w:t>
      </w:r>
      <w:r w:rsidRPr="00693418">
        <w:t>,</w:t>
      </w:r>
      <w:r w:rsidRPr="00693418">
        <w:rPr>
          <w:rFonts w:hint="eastAsia"/>
        </w:rPr>
        <w:t>633萬6千元。經查:</w:t>
      </w:r>
    </w:p>
    <w:p w:rsidR="00177FFC" w:rsidRPr="005E2CC0" w:rsidRDefault="00177FFC" w:rsidP="00E05A6A">
      <w:pPr>
        <w:pStyle w:val="a6"/>
        <w:ind w:left="849" w:hanging="283"/>
        <w:rPr>
          <w:b/>
        </w:rPr>
      </w:pPr>
      <w:r w:rsidRPr="005E2CC0">
        <w:rPr>
          <w:rFonts w:hint="eastAsia"/>
          <w:b/>
        </w:rPr>
        <w:t>(一)</w:t>
      </w:r>
      <w:r w:rsidRPr="006D6894">
        <w:rPr>
          <w:rFonts w:hAnsi="標楷體" w:hint="eastAsia"/>
          <w:b/>
        </w:rPr>
        <w:t>「</w:t>
      </w:r>
      <w:r w:rsidRPr="006D6894">
        <w:rPr>
          <w:rFonts w:hint="eastAsia"/>
          <w:b/>
        </w:rPr>
        <w:t>推廣數位公益服務</w:t>
      </w:r>
      <w:r w:rsidRPr="006D6894">
        <w:rPr>
          <w:rFonts w:hAnsi="標楷體" w:hint="eastAsia"/>
          <w:b/>
        </w:rPr>
        <w:t>」</w:t>
      </w:r>
      <w:r w:rsidRPr="005E2CC0">
        <w:rPr>
          <w:rFonts w:hint="eastAsia"/>
          <w:b/>
        </w:rPr>
        <w:t>計畫特別決算實現數占所預算</w:t>
      </w:r>
      <w:r>
        <w:rPr>
          <w:rFonts w:hint="eastAsia"/>
          <w:b/>
        </w:rPr>
        <w:t>數</w:t>
      </w:r>
      <w:r w:rsidRPr="005E2CC0">
        <w:rPr>
          <w:rFonts w:hint="eastAsia"/>
          <w:b/>
        </w:rPr>
        <w:t>之62.71%，保留比率逾</w:t>
      </w:r>
      <w:r>
        <w:rPr>
          <w:rFonts w:hint="eastAsia"/>
          <w:b/>
        </w:rPr>
        <w:t>三</w:t>
      </w:r>
      <w:r w:rsidRPr="005E2CC0">
        <w:rPr>
          <w:rFonts w:hint="eastAsia"/>
          <w:b/>
        </w:rPr>
        <w:t>成</w:t>
      </w:r>
    </w:p>
    <w:p w:rsidR="00177FFC" w:rsidRPr="00693418" w:rsidRDefault="00177FFC" w:rsidP="00E05A6A">
      <w:pPr>
        <w:pStyle w:val="21"/>
        <w:ind w:left="850" w:firstLine="566"/>
      </w:pPr>
      <w:r w:rsidRPr="00693418">
        <w:rPr>
          <w:rFonts w:hint="eastAsia"/>
        </w:rPr>
        <w:t>文化部為強化臺灣原生文化內容產製，推動「推廣數位公益服務」計畫，計畫內容包含於重點文化場域推動5G建置與應用整合、跨域應用計畫補助、推動影視音展演環境升級，以協助臺灣文化內容業者應用新興科技進行產業創新升級等。本計畫於前瞻第4期編列預算</w:t>
      </w:r>
      <w:r w:rsidRPr="00693418">
        <w:t>13</w:t>
      </w:r>
      <w:r w:rsidRPr="00693418">
        <w:rPr>
          <w:rFonts w:hint="eastAsia"/>
        </w:rPr>
        <w:t>億4</w:t>
      </w:r>
      <w:r w:rsidRPr="00693418">
        <w:t>,</w:t>
      </w:r>
      <w:r w:rsidRPr="00693418">
        <w:rPr>
          <w:rFonts w:hint="eastAsia"/>
        </w:rPr>
        <w:t>800萬元，實現數</w:t>
      </w:r>
      <w:r w:rsidRPr="00693418">
        <w:t>8</w:t>
      </w:r>
      <w:r w:rsidRPr="00693418">
        <w:rPr>
          <w:rFonts w:hint="eastAsia"/>
        </w:rPr>
        <w:t>億4</w:t>
      </w:r>
      <w:r w:rsidRPr="00693418">
        <w:t>,528</w:t>
      </w:r>
      <w:r w:rsidRPr="00693418">
        <w:rPr>
          <w:rFonts w:hint="eastAsia"/>
        </w:rPr>
        <w:t>萬元，保留數</w:t>
      </w:r>
      <w:r w:rsidRPr="00693418">
        <w:t>4</w:t>
      </w:r>
      <w:r w:rsidRPr="00693418">
        <w:rPr>
          <w:rFonts w:hint="eastAsia"/>
        </w:rPr>
        <w:t>億8</w:t>
      </w:r>
      <w:r w:rsidRPr="00693418">
        <w:t>,</w:t>
      </w:r>
      <w:r w:rsidRPr="00693418">
        <w:rPr>
          <w:rFonts w:hint="eastAsia"/>
        </w:rPr>
        <w:t>638萬4千元及賸餘數1</w:t>
      </w:r>
      <w:r w:rsidRPr="00693418">
        <w:t>,</w:t>
      </w:r>
      <w:r w:rsidRPr="00693418">
        <w:rPr>
          <w:rFonts w:hint="eastAsia"/>
        </w:rPr>
        <w:t>633萬6千元，累計實現數占預算數62.71%，保留數占預算數比率36.08%(詳表1)，執行未如預期之主要原因計有文化科技5G創新垂直應用場域建構及營運計畫因配合中正紀念堂演藝廳工期展延至</w:t>
      </w:r>
      <w:r>
        <w:rPr>
          <w:rFonts w:hint="eastAsia"/>
        </w:rPr>
        <w:t>114</w:t>
      </w:r>
      <w:r w:rsidRPr="00693418">
        <w:rPr>
          <w:rFonts w:hint="eastAsia"/>
        </w:rPr>
        <w:t>年執行；5G文化科技人才培育暨跨域應用計畫部分專案計畫跨年度執行；5G內容力技術力跨域創新生態系計畫因部分入選團隊需落地商業驗證至</w:t>
      </w:r>
      <w:r>
        <w:rPr>
          <w:rFonts w:hint="eastAsia"/>
        </w:rPr>
        <w:t>114</w:t>
      </w:r>
      <w:r w:rsidRPr="00693418">
        <w:rPr>
          <w:rFonts w:hint="eastAsia"/>
        </w:rPr>
        <w:t>年7月結案；5G時代超高畫質內容創新應用計畫則因補助公廣集團辦理超高畫質節目製播及5G設備升級等相關工作展延等因素，致保留數占比偏高，據該部陳稱該等計畫預計</w:t>
      </w:r>
      <w:r>
        <w:rPr>
          <w:rFonts w:hint="eastAsia"/>
        </w:rPr>
        <w:t>114</w:t>
      </w:r>
      <w:r w:rsidRPr="00693418">
        <w:rPr>
          <w:rFonts w:hint="eastAsia"/>
        </w:rPr>
        <w:t>年底皆可執行完畢。</w:t>
      </w:r>
    </w:p>
    <w:p w:rsidR="00177FFC" w:rsidRPr="00693418" w:rsidRDefault="00177FFC" w:rsidP="00E05A6A">
      <w:pPr>
        <w:spacing w:line="440" w:lineRule="exact"/>
        <w:ind w:leftChars="0" w:left="709" w:hangingChars="250" w:hanging="709"/>
        <w:jc w:val="left"/>
        <w:rPr>
          <w:sz w:val="24"/>
          <w:szCs w:val="24"/>
        </w:rPr>
      </w:pPr>
      <w:r w:rsidRPr="00693418">
        <w:rPr>
          <w:rFonts w:hint="eastAsia"/>
          <w:b/>
        </w:rPr>
        <w:t>表1 文化部前瞻</w:t>
      </w:r>
      <w:r w:rsidRPr="00693418">
        <w:rPr>
          <w:rFonts w:hAnsi="標楷體" w:hint="eastAsia"/>
          <w:b/>
        </w:rPr>
        <w:t xml:space="preserve">第4期特別預算「數位建設－推廣數位公益服務」執行概況表 </w:t>
      </w:r>
      <w:r w:rsidRPr="00693418">
        <w:rPr>
          <w:rFonts w:hAnsi="標楷體"/>
          <w:b/>
        </w:rPr>
        <w:t xml:space="preserve">  </w:t>
      </w:r>
      <w:r w:rsidRPr="00693418">
        <w:rPr>
          <w:rFonts w:hAnsi="標楷體" w:hint="eastAsia"/>
          <w:b/>
        </w:rPr>
        <w:t xml:space="preserve">                  </w:t>
      </w:r>
      <w:r>
        <w:rPr>
          <w:rFonts w:hAnsi="標楷體" w:hint="eastAsia"/>
          <w:b/>
        </w:rPr>
        <w:t xml:space="preserve">   </w:t>
      </w:r>
      <w:r w:rsidRPr="00693418">
        <w:rPr>
          <w:rFonts w:hAnsi="標楷體" w:hint="eastAsia"/>
          <w:b/>
        </w:rPr>
        <w:t xml:space="preserve">       </w:t>
      </w:r>
      <w:r w:rsidRPr="00693418">
        <w:rPr>
          <w:rFonts w:hint="eastAsia"/>
          <w:sz w:val="24"/>
          <w:szCs w:val="24"/>
        </w:rPr>
        <w:t>單位：新臺幣千元</w:t>
      </w:r>
      <w:r w:rsidRPr="00693418">
        <w:rPr>
          <w:rFonts w:hAnsi="標楷體" w:hint="eastAsia"/>
          <w:sz w:val="24"/>
          <w:szCs w:val="24"/>
        </w:rPr>
        <w:t>；</w:t>
      </w:r>
      <w:r w:rsidRPr="00693418">
        <w:rPr>
          <w:rFonts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578"/>
        <w:gridCol w:w="1257"/>
        <w:gridCol w:w="945"/>
        <w:gridCol w:w="945"/>
        <w:gridCol w:w="945"/>
        <w:gridCol w:w="945"/>
        <w:gridCol w:w="945"/>
        <w:gridCol w:w="945"/>
      </w:tblGrid>
      <w:tr w:rsidR="00177FFC" w:rsidRPr="00693418" w:rsidTr="00E05A6A">
        <w:trPr>
          <w:tblHeader/>
        </w:trPr>
        <w:tc>
          <w:tcPr>
            <w:tcW w:w="1578" w:type="dxa"/>
            <w:vMerge w:val="restart"/>
            <w:shd w:val="clear" w:color="auto" w:fill="auto"/>
            <w:vAlign w:val="center"/>
          </w:tcPr>
          <w:p w:rsidR="00177FFC" w:rsidRPr="00693418" w:rsidRDefault="00177FFC" w:rsidP="00E05A6A">
            <w:pPr>
              <w:pStyle w:val="142"/>
              <w:jc w:val="center"/>
            </w:pPr>
            <w:r w:rsidRPr="00693418">
              <w:rPr>
                <w:rFonts w:hint="eastAsia"/>
              </w:rPr>
              <w:t>計畫名稱</w:t>
            </w:r>
          </w:p>
        </w:tc>
        <w:tc>
          <w:tcPr>
            <w:tcW w:w="1257" w:type="dxa"/>
            <w:vMerge w:val="restart"/>
            <w:shd w:val="clear" w:color="auto" w:fill="auto"/>
            <w:vAlign w:val="center"/>
          </w:tcPr>
          <w:p w:rsidR="00177FFC" w:rsidRPr="00693418" w:rsidRDefault="00177FFC" w:rsidP="00E05A6A">
            <w:pPr>
              <w:pStyle w:val="142"/>
              <w:jc w:val="center"/>
            </w:pPr>
            <w:r w:rsidRPr="00693418">
              <w:rPr>
                <w:rFonts w:hint="eastAsia"/>
              </w:rPr>
              <w:t>預算數</w:t>
            </w:r>
          </w:p>
        </w:tc>
        <w:tc>
          <w:tcPr>
            <w:tcW w:w="5670" w:type="dxa"/>
            <w:gridSpan w:val="6"/>
            <w:shd w:val="clear" w:color="auto" w:fill="auto"/>
            <w:vAlign w:val="center"/>
          </w:tcPr>
          <w:p w:rsidR="00177FFC" w:rsidRPr="00693418" w:rsidRDefault="00177FFC" w:rsidP="00E05A6A">
            <w:pPr>
              <w:pStyle w:val="142"/>
              <w:jc w:val="center"/>
            </w:pPr>
            <w:r w:rsidRPr="00693418">
              <w:rPr>
                <w:rFonts w:hint="eastAsia"/>
              </w:rPr>
              <w:t>預算執行情形</w:t>
            </w:r>
          </w:p>
        </w:tc>
      </w:tr>
      <w:tr w:rsidR="00177FFC" w:rsidRPr="00693418" w:rsidTr="00E05A6A">
        <w:trPr>
          <w:tblHeader/>
        </w:trPr>
        <w:tc>
          <w:tcPr>
            <w:tcW w:w="1578" w:type="dxa"/>
            <w:vMerge/>
            <w:shd w:val="clear" w:color="auto" w:fill="auto"/>
            <w:vAlign w:val="center"/>
          </w:tcPr>
          <w:p w:rsidR="00177FFC" w:rsidRPr="00693418" w:rsidRDefault="00177FFC" w:rsidP="00E05A6A">
            <w:pPr>
              <w:pStyle w:val="142"/>
            </w:pPr>
          </w:p>
        </w:tc>
        <w:tc>
          <w:tcPr>
            <w:tcW w:w="1257" w:type="dxa"/>
            <w:vMerge/>
            <w:shd w:val="clear" w:color="auto" w:fill="auto"/>
            <w:vAlign w:val="center"/>
          </w:tcPr>
          <w:p w:rsidR="00177FFC" w:rsidRPr="00693418" w:rsidRDefault="00177FFC" w:rsidP="00E05A6A">
            <w:pPr>
              <w:pStyle w:val="142"/>
            </w:pPr>
          </w:p>
        </w:tc>
        <w:tc>
          <w:tcPr>
            <w:tcW w:w="1890" w:type="dxa"/>
            <w:gridSpan w:val="2"/>
            <w:shd w:val="clear" w:color="auto" w:fill="auto"/>
            <w:vAlign w:val="center"/>
          </w:tcPr>
          <w:p w:rsidR="00177FFC" w:rsidRPr="00693418" w:rsidRDefault="00177FFC" w:rsidP="00E05A6A">
            <w:pPr>
              <w:pStyle w:val="142"/>
              <w:jc w:val="center"/>
            </w:pPr>
            <w:r w:rsidRPr="00693418">
              <w:rPr>
                <w:rFonts w:hint="eastAsia"/>
              </w:rPr>
              <w:t>實現數</w:t>
            </w:r>
          </w:p>
        </w:tc>
        <w:tc>
          <w:tcPr>
            <w:tcW w:w="1890" w:type="dxa"/>
            <w:gridSpan w:val="2"/>
            <w:shd w:val="clear" w:color="auto" w:fill="auto"/>
            <w:vAlign w:val="center"/>
          </w:tcPr>
          <w:p w:rsidR="00177FFC" w:rsidRPr="00693418" w:rsidRDefault="00177FFC" w:rsidP="00E05A6A">
            <w:pPr>
              <w:pStyle w:val="142"/>
              <w:jc w:val="center"/>
            </w:pPr>
            <w:r w:rsidRPr="00693418">
              <w:rPr>
                <w:rFonts w:hint="eastAsia"/>
              </w:rPr>
              <w:t>保留數</w:t>
            </w:r>
          </w:p>
        </w:tc>
        <w:tc>
          <w:tcPr>
            <w:tcW w:w="1890" w:type="dxa"/>
            <w:gridSpan w:val="2"/>
            <w:shd w:val="clear" w:color="auto" w:fill="auto"/>
            <w:vAlign w:val="center"/>
          </w:tcPr>
          <w:p w:rsidR="00177FFC" w:rsidRPr="00693418" w:rsidRDefault="00177FFC" w:rsidP="00E05A6A">
            <w:pPr>
              <w:pStyle w:val="142"/>
              <w:jc w:val="center"/>
            </w:pPr>
            <w:r w:rsidRPr="00693418">
              <w:rPr>
                <w:rFonts w:hint="eastAsia"/>
              </w:rPr>
              <w:t>賸餘數</w:t>
            </w:r>
          </w:p>
        </w:tc>
      </w:tr>
      <w:tr w:rsidR="00177FFC" w:rsidRPr="00693418" w:rsidTr="00E05A6A">
        <w:trPr>
          <w:tblHeader/>
        </w:trPr>
        <w:tc>
          <w:tcPr>
            <w:tcW w:w="1578" w:type="dxa"/>
            <w:vMerge/>
            <w:shd w:val="clear" w:color="auto" w:fill="auto"/>
            <w:vAlign w:val="center"/>
          </w:tcPr>
          <w:p w:rsidR="00177FFC" w:rsidRPr="00693418" w:rsidRDefault="00177FFC" w:rsidP="00E05A6A">
            <w:pPr>
              <w:pStyle w:val="142"/>
            </w:pPr>
          </w:p>
        </w:tc>
        <w:tc>
          <w:tcPr>
            <w:tcW w:w="1257" w:type="dxa"/>
            <w:vMerge/>
            <w:shd w:val="clear" w:color="auto" w:fill="auto"/>
            <w:vAlign w:val="center"/>
          </w:tcPr>
          <w:p w:rsidR="00177FFC" w:rsidRPr="00693418" w:rsidRDefault="00177FFC" w:rsidP="00E05A6A">
            <w:pPr>
              <w:pStyle w:val="142"/>
            </w:pPr>
          </w:p>
        </w:tc>
        <w:tc>
          <w:tcPr>
            <w:tcW w:w="945" w:type="dxa"/>
            <w:shd w:val="clear" w:color="auto" w:fill="auto"/>
            <w:vAlign w:val="center"/>
          </w:tcPr>
          <w:p w:rsidR="00177FFC" w:rsidRPr="00693418" w:rsidRDefault="00177FFC" w:rsidP="00E05A6A">
            <w:pPr>
              <w:pStyle w:val="142"/>
              <w:jc w:val="center"/>
            </w:pPr>
            <w:r w:rsidRPr="00693418">
              <w:rPr>
                <w:rFonts w:hint="eastAsia"/>
              </w:rPr>
              <w:t>金額</w:t>
            </w:r>
          </w:p>
        </w:tc>
        <w:tc>
          <w:tcPr>
            <w:tcW w:w="945" w:type="dxa"/>
            <w:shd w:val="clear" w:color="auto" w:fill="auto"/>
            <w:vAlign w:val="center"/>
          </w:tcPr>
          <w:p w:rsidR="00177FFC" w:rsidRPr="00693418" w:rsidRDefault="00177FFC" w:rsidP="00E05A6A">
            <w:pPr>
              <w:pStyle w:val="142"/>
              <w:jc w:val="center"/>
            </w:pPr>
            <w:r w:rsidRPr="00693418">
              <w:rPr>
                <w:rFonts w:hint="eastAsia"/>
              </w:rPr>
              <w:t>占比</w:t>
            </w:r>
          </w:p>
        </w:tc>
        <w:tc>
          <w:tcPr>
            <w:tcW w:w="945" w:type="dxa"/>
            <w:shd w:val="clear" w:color="auto" w:fill="auto"/>
            <w:vAlign w:val="center"/>
          </w:tcPr>
          <w:p w:rsidR="00177FFC" w:rsidRPr="00693418" w:rsidRDefault="00177FFC" w:rsidP="00E05A6A">
            <w:pPr>
              <w:pStyle w:val="142"/>
              <w:jc w:val="center"/>
            </w:pPr>
            <w:r w:rsidRPr="00693418">
              <w:rPr>
                <w:rFonts w:hint="eastAsia"/>
              </w:rPr>
              <w:t>金額</w:t>
            </w:r>
          </w:p>
        </w:tc>
        <w:tc>
          <w:tcPr>
            <w:tcW w:w="945" w:type="dxa"/>
            <w:shd w:val="clear" w:color="auto" w:fill="auto"/>
            <w:vAlign w:val="center"/>
          </w:tcPr>
          <w:p w:rsidR="00177FFC" w:rsidRPr="00693418" w:rsidRDefault="00177FFC" w:rsidP="00E05A6A">
            <w:pPr>
              <w:pStyle w:val="142"/>
              <w:jc w:val="center"/>
            </w:pPr>
            <w:r w:rsidRPr="00693418">
              <w:rPr>
                <w:rFonts w:hint="eastAsia"/>
              </w:rPr>
              <w:t>占比</w:t>
            </w:r>
          </w:p>
        </w:tc>
        <w:tc>
          <w:tcPr>
            <w:tcW w:w="945" w:type="dxa"/>
            <w:shd w:val="clear" w:color="auto" w:fill="auto"/>
            <w:vAlign w:val="center"/>
          </w:tcPr>
          <w:p w:rsidR="00177FFC" w:rsidRPr="00693418" w:rsidRDefault="00177FFC" w:rsidP="00E05A6A">
            <w:pPr>
              <w:pStyle w:val="142"/>
              <w:jc w:val="center"/>
            </w:pPr>
            <w:r w:rsidRPr="00693418">
              <w:rPr>
                <w:rFonts w:hint="eastAsia"/>
              </w:rPr>
              <w:t>金額</w:t>
            </w:r>
          </w:p>
        </w:tc>
        <w:tc>
          <w:tcPr>
            <w:tcW w:w="945" w:type="dxa"/>
            <w:shd w:val="clear" w:color="auto" w:fill="auto"/>
            <w:vAlign w:val="center"/>
          </w:tcPr>
          <w:p w:rsidR="00177FFC" w:rsidRPr="00693418" w:rsidRDefault="00177FFC" w:rsidP="00E05A6A">
            <w:pPr>
              <w:pStyle w:val="142"/>
              <w:jc w:val="center"/>
            </w:pPr>
            <w:r w:rsidRPr="00693418">
              <w:rPr>
                <w:rFonts w:hint="eastAsia"/>
              </w:rPr>
              <w:t>占比</w:t>
            </w:r>
          </w:p>
        </w:tc>
      </w:tr>
      <w:tr w:rsidR="00177FFC" w:rsidRPr="00693418" w:rsidTr="00E05A6A">
        <w:tc>
          <w:tcPr>
            <w:tcW w:w="1578" w:type="dxa"/>
            <w:shd w:val="clear" w:color="auto" w:fill="auto"/>
            <w:vAlign w:val="center"/>
          </w:tcPr>
          <w:p w:rsidR="00177FFC" w:rsidRPr="00693418" w:rsidRDefault="00177FFC" w:rsidP="00E05A6A">
            <w:pPr>
              <w:pStyle w:val="142"/>
            </w:pPr>
            <w:r w:rsidRPr="00693418">
              <w:rPr>
                <w:rFonts w:hint="eastAsia"/>
              </w:rPr>
              <w:t>推廣數位公益服務</w:t>
            </w:r>
          </w:p>
        </w:tc>
        <w:tc>
          <w:tcPr>
            <w:tcW w:w="1257" w:type="dxa"/>
            <w:shd w:val="clear" w:color="auto" w:fill="auto"/>
            <w:vAlign w:val="center"/>
          </w:tcPr>
          <w:p w:rsidR="00177FFC" w:rsidRPr="00693418" w:rsidRDefault="00177FFC" w:rsidP="00E05A6A">
            <w:pPr>
              <w:pStyle w:val="142"/>
              <w:jc w:val="right"/>
              <w:rPr>
                <w:spacing w:val="-10"/>
              </w:rPr>
            </w:pPr>
            <w:r w:rsidRPr="00693418">
              <w:rPr>
                <w:rFonts w:hint="eastAsia"/>
                <w:spacing w:val="-10"/>
              </w:rPr>
              <w:t>1</w:t>
            </w:r>
            <w:r w:rsidRPr="00693418">
              <w:rPr>
                <w:spacing w:val="-10"/>
              </w:rPr>
              <w:t>,</w:t>
            </w:r>
            <w:r w:rsidRPr="00693418">
              <w:rPr>
                <w:rFonts w:hint="eastAsia"/>
                <w:spacing w:val="-10"/>
              </w:rPr>
              <w:t>348</w:t>
            </w:r>
            <w:r w:rsidRPr="00693418">
              <w:rPr>
                <w:spacing w:val="-10"/>
              </w:rPr>
              <w:t>,</w:t>
            </w:r>
            <w:r w:rsidRPr="00693418">
              <w:rPr>
                <w:rFonts w:hint="eastAsia"/>
                <w:spacing w:val="-10"/>
              </w:rPr>
              <w:t>000</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845</w:t>
            </w:r>
            <w:r w:rsidRPr="00693418">
              <w:rPr>
                <w:spacing w:val="-20"/>
              </w:rPr>
              <w:t>,</w:t>
            </w:r>
            <w:r w:rsidRPr="00693418">
              <w:rPr>
                <w:rFonts w:hint="eastAsia"/>
                <w:spacing w:val="-20"/>
              </w:rPr>
              <w:t>280</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62.71</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486</w:t>
            </w:r>
            <w:r w:rsidRPr="00693418">
              <w:rPr>
                <w:spacing w:val="-20"/>
              </w:rPr>
              <w:t>,</w:t>
            </w:r>
            <w:r w:rsidRPr="00693418">
              <w:rPr>
                <w:rFonts w:hint="eastAsia"/>
                <w:spacing w:val="-20"/>
              </w:rPr>
              <w:t>384</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36.08</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16</w:t>
            </w:r>
            <w:r w:rsidRPr="00693418">
              <w:rPr>
                <w:spacing w:val="-20"/>
              </w:rPr>
              <w:t>,</w:t>
            </w:r>
            <w:r w:rsidRPr="00693418">
              <w:rPr>
                <w:rFonts w:hint="eastAsia"/>
                <w:spacing w:val="-20"/>
              </w:rPr>
              <w:t>336</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1.21</w:t>
            </w:r>
          </w:p>
        </w:tc>
      </w:tr>
    </w:tbl>
    <w:p w:rsidR="00177FFC" w:rsidRPr="00693418" w:rsidRDefault="00177FFC" w:rsidP="00E05A6A">
      <w:pPr>
        <w:pStyle w:val="142"/>
      </w:pPr>
      <w:r w:rsidRPr="00693418">
        <w:rPr>
          <w:rFonts w:hint="eastAsia"/>
        </w:rPr>
        <w:t>資料來源：文化部前瞻第4期特別決算。</w:t>
      </w:r>
    </w:p>
    <w:p w:rsidR="00177FFC" w:rsidRPr="005E2CC0" w:rsidRDefault="00177FFC" w:rsidP="00E05A6A">
      <w:pPr>
        <w:pStyle w:val="a6"/>
        <w:ind w:left="849" w:hanging="283"/>
        <w:rPr>
          <w:b/>
        </w:rPr>
      </w:pPr>
      <w:r w:rsidRPr="005E2CC0">
        <w:rPr>
          <w:rFonts w:hint="eastAsia"/>
          <w:b/>
        </w:rPr>
        <w:t>(二)文化部相關補助管考規範未臻周延，允宜檢討強化並確切落實執行</w:t>
      </w:r>
    </w:p>
    <w:p w:rsidR="00177FFC" w:rsidRPr="00693418" w:rsidRDefault="00177FFC" w:rsidP="00E05A6A">
      <w:pPr>
        <w:pStyle w:val="21"/>
        <w:ind w:left="850" w:firstLine="566"/>
      </w:pPr>
      <w:r w:rsidRPr="00693418">
        <w:rPr>
          <w:rFonts w:hint="eastAsia"/>
        </w:rPr>
        <w:t>審計部於前瞻第4期特別決算審核報告，指陳文化部</w:t>
      </w:r>
      <w:r w:rsidRPr="00693418">
        <w:t>辦理文化科技5G創新垂直應用場域建構及營運計畫</w:t>
      </w:r>
      <w:r w:rsidRPr="00693418">
        <w:rPr>
          <w:rFonts w:hint="eastAsia"/>
        </w:rPr>
        <w:t>下之</w:t>
      </w:r>
      <w:r w:rsidRPr="00693418">
        <w:t>5G文化科技創新應用內容開發與營運擴展分項計畫</w:t>
      </w:r>
      <w:r w:rsidRPr="00693418">
        <w:rPr>
          <w:rFonts w:hint="eastAsia"/>
        </w:rPr>
        <w:t>，提供國家級展演場域執行5G 新型態展演內容產製及應用服務，惟未訂定補助作業要點之缺失，詢據文化部陳復，因該計畫係提供國家級展演場域執行5G新型態展演內容產製及應用服務，驗證5G專網設備實用性，因屬新型態展演服務，具有先行驗證性質，故以專案方式而非補助民間團體辦理；至審計部所提未訂定補助作業規範，以及相關補助條件之缺失，該部將於未來執行相關計畫時，配合訂定補助作業規範及強化補助條件與回饋機制，並積極邀請其他館場參與，以提升計畫執行效益。</w:t>
      </w:r>
    </w:p>
    <w:p w:rsidR="00177FFC" w:rsidRPr="00693418" w:rsidRDefault="00177FFC" w:rsidP="00E05A6A">
      <w:pPr>
        <w:ind w:left="566" w:firstLine="566"/>
      </w:pPr>
      <w:r w:rsidRPr="00693418">
        <w:rPr>
          <w:rFonts w:hint="eastAsia"/>
        </w:rPr>
        <w:t>綜上，文化部辦理前瞻第4期特別預算「推廣數位公益服務」，因多項計畫展延至</w:t>
      </w:r>
      <w:r>
        <w:rPr>
          <w:rFonts w:hint="eastAsia"/>
        </w:rPr>
        <w:t>114</w:t>
      </w:r>
      <w:r w:rsidRPr="00693418">
        <w:rPr>
          <w:rFonts w:hint="eastAsia"/>
        </w:rPr>
        <w:t>年底結案，允宜注意控管進度期程，另應就審計部指陳未訂定補助規範之缺失研謀改善，俾促進計畫之執行及成效。</w:t>
      </w:r>
    </w:p>
    <w:p w:rsidR="00177FFC" w:rsidRDefault="00177FFC" w:rsidP="00E05A6A">
      <w:pPr>
        <w:pStyle w:val="ae"/>
      </w:pPr>
      <w:r w:rsidRPr="00693418">
        <w:rPr>
          <w:rFonts w:hint="eastAsia"/>
        </w:rPr>
        <w:t>（分機：1913 許福添）</w:t>
      </w:r>
    </w:p>
    <w:p w:rsidR="00177FFC" w:rsidRPr="00693418" w:rsidRDefault="00177FFC" w:rsidP="00E05A6A">
      <w:pPr>
        <w:ind w:left="566" w:firstLine="566"/>
      </w:pPr>
    </w:p>
    <w:p w:rsidR="00177FFC" w:rsidRPr="00D202DD" w:rsidRDefault="00177FFC" w:rsidP="00E05A6A">
      <w:pPr>
        <w:pStyle w:val="a4"/>
        <w:ind w:left="567" w:hanging="567"/>
      </w:pPr>
      <w:r>
        <w:rPr>
          <w:rFonts w:hint="eastAsia"/>
        </w:rPr>
        <w:t>三</w:t>
      </w:r>
      <w:r w:rsidRPr="00D202DD">
        <w:rPr>
          <w:rFonts w:hint="eastAsia"/>
        </w:rPr>
        <w:t>、文化部所屬前瞻第4期特別預算執行情形大致尚如預期，惟國家文化記憶庫計畫2.0允宜加強執行並提升記憶庫網站閱覽流量</w:t>
      </w:r>
    </w:p>
    <w:p w:rsidR="00177FFC" w:rsidRDefault="00177FFC" w:rsidP="00E05A6A">
      <w:pPr>
        <w:ind w:left="566" w:firstLine="566"/>
      </w:pPr>
      <w:r>
        <w:rPr>
          <w:rFonts w:hint="eastAsia"/>
        </w:rPr>
        <w:t>文化部所屬前瞻第4期特別預算編列19億6,157萬5千元，決算審定數19億4,866萬9千元</w:t>
      </w:r>
      <w:bookmarkStart w:id="138" w:name="_Hlk211418163"/>
      <w:r>
        <w:rPr>
          <w:rFonts w:hint="eastAsia"/>
        </w:rPr>
        <w:t>(詳表1)</w:t>
      </w:r>
      <w:bookmarkEnd w:id="138"/>
      <w:r>
        <w:rPr>
          <w:rFonts w:hint="eastAsia"/>
        </w:rPr>
        <w:t>。謹就文化部所屬前瞻第4期特別決算評析如下：</w:t>
      </w:r>
    </w:p>
    <w:p w:rsidR="00177FFC" w:rsidRPr="00D83E4A" w:rsidRDefault="00177FFC" w:rsidP="00E05A6A">
      <w:pPr>
        <w:pStyle w:val="a6"/>
        <w:ind w:leftChars="0" w:left="0" w:firstLineChars="0" w:firstLine="0"/>
      </w:pPr>
      <w:r w:rsidRPr="00A65DAA">
        <w:rPr>
          <w:rFonts w:hint="eastAsia"/>
          <w:b/>
          <w:bCs/>
        </w:rPr>
        <w:t>表1  文化部所屬前瞻第4期特別決算情形表</w:t>
      </w:r>
      <w:r>
        <w:rPr>
          <w:rFonts w:hint="eastAsia"/>
          <w:b/>
          <w:bCs/>
        </w:rPr>
        <w:t xml:space="preserve">     </w:t>
      </w:r>
      <w:r w:rsidRPr="00A01ADC">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34"/>
        <w:gridCol w:w="1134"/>
        <w:gridCol w:w="1134"/>
        <w:gridCol w:w="709"/>
        <w:gridCol w:w="850"/>
        <w:gridCol w:w="1134"/>
        <w:gridCol w:w="851"/>
        <w:gridCol w:w="850"/>
      </w:tblGrid>
      <w:tr w:rsidR="00177FFC" w:rsidRPr="00A174F4" w:rsidTr="00E05A6A">
        <w:trPr>
          <w:tblHeader/>
        </w:trPr>
        <w:tc>
          <w:tcPr>
            <w:tcW w:w="851" w:type="dxa"/>
            <w:vMerge w:val="restart"/>
            <w:vAlign w:val="center"/>
          </w:tcPr>
          <w:p w:rsidR="00177FFC" w:rsidRDefault="00177FFC" w:rsidP="00E05A6A">
            <w:pPr>
              <w:pStyle w:val="142"/>
              <w:jc w:val="center"/>
              <w:rPr>
                <w:b/>
                <w:bCs/>
                <w:spacing w:val="-30"/>
              </w:rPr>
            </w:pPr>
            <w:r w:rsidRPr="00A174F4">
              <w:rPr>
                <w:rFonts w:hint="eastAsia"/>
                <w:b/>
                <w:bCs/>
                <w:spacing w:val="-30"/>
              </w:rPr>
              <w:t>機關</w:t>
            </w:r>
          </w:p>
          <w:p w:rsidR="00177FFC" w:rsidRPr="00A174F4" w:rsidRDefault="00177FFC" w:rsidP="00E05A6A">
            <w:pPr>
              <w:pStyle w:val="142"/>
              <w:jc w:val="center"/>
              <w:rPr>
                <w:b/>
                <w:bCs/>
                <w:spacing w:val="-30"/>
              </w:rPr>
            </w:pPr>
            <w:r w:rsidRPr="00A174F4">
              <w:rPr>
                <w:rFonts w:hint="eastAsia"/>
                <w:b/>
                <w:bCs/>
                <w:spacing w:val="-30"/>
              </w:rPr>
              <w:t>名稱</w:t>
            </w:r>
          </w:p>
        </w:tc>
        <w:tc>
          <w:tcPr>
            <w:tcW w:w="1134" w:type="dxa"/>
            <w:vMerge w:val="restart"/>
            <w:vAlign w:val="center"/>
          </w:tcPr>
          <w:p w:rsidR="00177FFC" w:rsidRPr="00A174F4" w:rsidRDefault="00177FFC" w:rsidP="00E05A6A">
            <w:pPr>
              <w:pStyle w:val="142"/>
              <w:jc w:val="center"/>
              <w:rPr>
                <w:b/>
                <w:bCs/>
                <w:spacing w:val="-30"/>
              </w:rPr>
            </w:pPr>
            <w:r w:rsidRPr="00A174F4">
              <w:rPr>
                <w:rFonts w:hint="eastAsia"/>
                <w:b/>
                <w:bCs/>
                <w:spacing w:val="-30"/>
              </w:rPr>
              <w:t>計畫名稱</w:t>
            </w:r>
          </w:p>
        </w:tc>
        <w:tc>
          <w:tcPr>
            <w:tcW w:w="1134" w:type="dxa"/>
            <w:vMerge w:val="restart"/>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預算數</w:t>
            </w:r>
          </w:p>
        </w:tc>
        <w:tc>
          <w:tcPr>
            <w:tcW w:w="3827" w:type="dxa"/>
            <w:gridSpan w:val="4"/>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決算審定數</w:t>
            </w:r>
          </w:p>
        </w:tc>
        <w:tc>
          <w:tcPr>
            <w:tcW w:w="851" w:type="dxa"/>
            <w:vMerge w:val="restart"/>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實現數占預算數比率</w:t>
            </w:r>
          </w:p>
        </w:tc>
        <w:tc>
          <w:tcPr>
            <w:tcW w:w="850" w:type="dxa"/>
            <w:vMerge w:val="restart"/>
            <w:vAlign w:val="center"/>
          </w:tcPr>
          <w:p w:rsidR="00177FFC" w:rsidRPr="00584BAF" w:rsidRDefault="00177FFC" w:rsidP="00E05A6A">
            <w:pPr>
              <w:pStyle w:val="142"/>
              <w:jc w:val="center"/>
              <w:rPr>
                <w:b/>
                <w:bCs/>
                <w:spacing w:val="-40"/>
              </w:rPr>
            </w:pPr>
            <w:r w:rsidRPr="00584BAF">
              <w:rPr>
                <w:rFonts w:hint="eastAsia"/>
                <w:b/>
                <w:bCs/>
                <w:spacing w:val="-40"/>
              </w:rPr>
              <w:t>決算審定數占預算數比率</w:t>
            </w:r>
          </w:p>
        </w:tc>
      </w:tr>
      <w:tr w:rsidR="00177FFC" w:rsidRPr="00A174F4" w:rsidTr="00E05A6A">
        <w:trPr>
          <w:tblHeader/>
        </w:trPr>
        <w:tc>
          <w:tcPr>
            <w:tcW w:w="851" w:type="dxa"/>
            <w:vMerge/>
            <w:vAlign w:val="center"/>
          </w:tcPr>
          <w:p w:rsidR="00177FFC" w:rsidRPr="00A174F4" w:rsidRDefault="00177FFC" w:rsidP="00E05A6A">
            <w:pPr>
              <w:pStyle w:val="142"/>
              <w:jc w:val="center"/>
              <w:rPr>
                <w:b/>
                <w:bCs/>
                <w:spacing w:val="-30"/>
              </w:rPr>
            </w:pPr>
          </w:p>
        </w:tc>
        <w:tc>
          <w:tcPr>
            <w:tcW w:w="1134" w:type="dxa"/>
            <w:vMerge/>
            <w:vAlign w:val="center"/>
          </w:tcPr>
          <w:p w:rsidR="00177FFC" w:rsidRPr="00A174F4" w:rsidRDefault="00177FFC" w:rsidP="00E05A6A">
            <w:pPr>
              <w:pStyle w:val="142"/>
              <w:jc w:val="center"/>
              <w:rPr>
                <w:b/>
                <w:bCs/>
                <w:spacing w:val="-30"/>
              </w:rPr>
            </w:pPr>
          </w:p>
        </w:tc>
        <w:tc>
          <w:tcPr>
            <w:tcW w:w="1134" w:type="dxa"/>
            <w:vMerge/>
            <w:shd w:val="clear" w:color="auto" w:fill="auto"/>
            <w:vAlign w:val="center"/>
          </w:tcPr>
          <w:p w:rsidR="00177FFC" w:rsidRPr="00A174F4" w:rsidRDefault="00177FFC" w:rsidP="00E05A6A">
            <w:pPr>
              <w:pStyle w:val="142"/>
              <w:jc w:val="center"/>
              <w:rPr>
                <w:b/>
                <w:bCs/>
                <w:spacing w:val="-30"/>
              </w:rPr>
            </w:pPr>
          </w:p>
        </w:tc>
        <w:tc>
          <w:tcPr>
            <w:tcW w:w="1134" w:type="dxa"/>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實現數</w:t>
            </w:r>
          </w:p>
        </w:tc>
        <w:tc>
          <w:tcPr>
            <w:tcW w:w="709" w:type="dxa"/>
            <w:shd w:val="clear" w:color="auto" w:fill="auto"/>
            <w:vAlign w:val="center"/>
          </w:tcPr>
          <w:p w:rsidR="00177FFC" w:rsidRPr="00C741A6" w:rsidRDefault="00177FFC" w:rsidP="00E05A6A">
            <w:pPr>
              <w:pStyle w:val="142"/>
              <w:jc w:val="center"/>
              <w:rPr>
                <w:b/>
                <w:bCs/>
                <w:spacing w:val="-40"/>
              </w:rPr>
            </w:pPr>
            <w:r w:rsidRPr="00C741A6">
              <w:rPr>
                <w:rFonts w:hint="eastAsia"/>
                <w:b/>
                <w:bCs/>
                <w:spacing w:val="-40"/>
              </w:rPr>
              <w:t>應付數</w:t>
            </w:r>
          </w:p>
        </w:tc>
        <w:tc>
          <w:tcPr>
            <w:tcW w:w="850" w:type="dxa"/>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保留數</w:t>
            </w:r>
          </w:p>
        </w:tc>
        <w:tc>
          <w:tcPr>
            <w:tcW w:w="1134" w:type="dxa"/>
            <w:vAlign w:val="center"/>
          </w:tcPr>
          <w:p w:rsidR="00177FFC" w:rsidRPr="00A174F4" w:rsidRDefault="00177FFC" w:rsidP="00E05A6A">
            <w:pPr>
              <w:pStyle w:val="142"/>
              <w:jc w:val="center"/>
              <w:rPr>
                <w:b/>
                <w:bCs/>
                <w:spacing w:val="-30"/>
              </w:rPr>
            </w:pPr>
            <w:r w:rsidRPr="00A174F4">
              <w:rPr>
                <w:rFonts w:hint="eastAsia"/>
                <w:b/>
                <w:bCs/>
                <w:spacing w:val="-30"/>
              </w:rPr>
              <w:t>合計</w:t>
            </w:r>
          </w:p>
        </w:tc>
        <w:tc>
          <w:tcPr>
            <w:tcW w:w="851" w:type="dxa"/>
            <w:vMerge/>
            <w:shd w:val="clear" w:color="auto" w:fill="auto"/>
            <w:vAlign w:val="center"/>
          </w:tcPr>
          <w:p w:rsidR="00177FFC" w:rsidRPr="00A174F4" w:rsidRDefault="00177FFC" w:rsidP="00E05A6A">
            <w:pPr>
              <w:pStyle w:val="142"/>
              <w:jc w:val="center"/>
              <w:rPr>
                <w:b/>
                <w:bCs/>
                <w:spacing w:val="-30"/>
              </w:rPr>
            </w:pPr>
          </w:p>
        </w:tc>
        <w:tc>
          <w:tcPr>
            <w:tcW w:w="850" w:type="dxa"/>
            <w:vMerge/>
            <w:vAlign w:val="center"/>
          </w:tcPr>
          <w:p w:rsidR="00177FFC" w:rsidRPr="00A174F4" w:rsidRDefault="00177FFC" w:rsidP="00E05A6A">
            <w:pPr>
              <w:pStyle w:val="142"/>
              <w:jc w:val="center"/>
              <w:rPr>
                <w:b/>
                <w:bCs/>
                <w:spacing w:val="-30"/>
              </w:rPr>
            </w:pPr>
          </w:p>
        </w:tc>
      </w:tr>
      <w:tr w:rsidR="00177FFC" w:rsidTr="00E05A6A">
        <w:tc>
          <w:tcPr>
            <w:tcW w:w="1985" w:type="dxa"/>
            <w:gridSpan w:val="2"/>
            <w:vAlign w:val="center"/>
          </w:tcPr>
          <w:p w:rsidR="00177FFC" w:rsidRPr="00270C02" w:rsidRDefault="00177FFC" w:rsidP="00E05A6A">
            <w:pPr>
              <w:pStyle w:val="142"/>
              <w:jc w:val="both"/>
              <w:rPr>
                <w:spacing w:val="-30"/>
              </w:rPr>
            </w:pPr>
            <w:r w:rsidRPr="00270C02">
              <w:rPr>
                <w:rFonts w:hint="eastAsia"/>
                <w:spacing w:val="-30"/>
              </w:rPr>
              <w:t>文化部所屬合計</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1,961,575</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1,913,691</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34,978</w:t>
            </w:r>
          </w:p>
        </w:tc>
        <w:tc>
          <w:tcPr>
            <w:tcW w:w="1134" w:type="dxa"/>
            <w:vAlign w:val="center"/>
          </w:tcPr>
          <w:p w:rsidR="00177FFC" w:rsidRPr="002E4E49" w:rsidRDefault="00177FFC" w:rsidP="00E05A6A">
            <w:pPr>
              <w:pStyle w:val="142"/>
              <w:jc w:val="right"/>
              <w:rPr>
                <w:spacing w:val="-20"/>
              </w:rPr>
            </w:pPr>
            <w:r w:rsidRPr="002E4E49">
              <w:rPr>
                <w:rFonts w:hint="eastAsia"/>
                <w:spacing w:val="-20"/>
              </w:rPr>
              <w:t>1,948,669</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97.56</w:t>
            </w:r>
          </w:p>
        </w:tc>
        <w:tc>
          <w:tcPr>
            <w:tcW w:w="850" w:type="dxa"/>
            <w:vAlign w:val="center"/>
          </w:tcPr>
          <w:p w:rsidR="00177FFC" w:rsidRPr="002E4E49" w:rsidRDefault="00177FFC" w:rsidP="00E05A6A">
            <w:pPr>
              <w:pStyle w:val="142"/>
              <w:jc w:val="right"/>
              <w:rPr>
                <w:spacing w:val="-20"/>
              </w:rPr>
            </w:pPr>
            <w:r w:rsidRPr="002E4E49">
              <w:rPr>
                <w:rFonts w:hint="eastAsia"/>
                <w:spacing w:val="-20"/>
              </w:rPr>
              <w:t>99.34</w:t>
            </w:r>
          </w:p>
        </w:tc>
      </w:tr>
      <w:tr w:rsidR="00177FFC" w:rsidTr="00E05A6A">
        <w:tc>
          <w:tcPr>
            <w:tcW w:w="851" w:type="dxa"/>
            <w:vMerge w:val="restart"/>
            <w:vAlign w:val="center"/>
          </w:tcPr>
          <w:p w:rsidR="00177FFC" w:rsidRPr="00270C02" w:rsidRDefault="00177FFC" w:rsidP="00E05A6A">
            <w:pPr>
              <w:pStyle w:val="142"/>
              <w:jc w:val="both"/>
              <w:rPr>
                <w:spacing w:val="-30"/>
              </w:rPr>
            </w:pPr>
            <w:r w:rsidRPr="00270C02">
              <w:rPr>
                <w:rFonts w:hint="eastAsia"/>
                <w:spacing w:val="-30"/>
              </w:rPr>
              <w:t>文化資產局</w:t>
            </w:r>
          </w:p>
        </w:tc>
        <w:tc>
          <w:tcPr>
            <w:tcW w:w="1134" w:type="dxa"/>
            <w:vAlign w:val="center"/>
          </w:tcPr>
          <w:p w:rsidR="00177FFC" w:rsidRPr="00270C02" w:rsidRDefault="00177FFC" w:rsidP="00E05A6A">
            <w:pPr>
              <w:pStyle w:val="142"/>
              <w:jc w:val="both"/>
              <w:rPr>
                <w:spacing w:val="-30"/>
              </w:rPr>
            </w:pPr>
            <w:r w:rsidRPr="00270C02">
              <w:rPr>
                <w:rFonts w:hint="eastAsia"/>
                <w:spacing w:val="-30"/>
              </w:rPr>
              <w:t>小計</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1,569,130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1,552,897</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14,287</w:t>
            </w:r>
          </w:p>
        </w:tc>
        <w:tc>
          <w:tcPr>
            <w:tcW w:w="1134" w:type="dxa"/>
            <w:vAlign w:val="center"/>
          </w:tcPr>
          <w:p w:rsidR="00177FFC" w:rsidRPr="002E4E49" w:rsidRDefault="00177FFC" w:rsidP="00E05A6A">
            <w:pPr>
              <w:pStyle w:val="142"/>
              <w:jc w:val="right"/>
              <w:rPr>
                <w:spacing w:val="-20"/>
              </w:rPr>
            </w:pPr>
            <w:r w:rsidRPr="002E4E49">
              <w:rPr>
                <w:rFonts w:hint="eastAsia"/>
                <w:spacing w:val="-20"/>
              </w:rPr>
              <w:t>1,567,184</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98.97</w:t>
            </w:r>
          </w:p>
        </w:tc>
        <w:tc>
          <w:tcPr>
            <w:tcW w:w="850" w:type="dxa"/>
            <w:vAlign w:val="center"/>
          </w:tcPr>
          <w:p w:rsidR="00177FFC" w:rsidRPr="002E4E49" w:rsidRDefault="00177FFC" w:rsidP="00E05A6A">
            <w:pPr>
              <w:pStyle w:val="142"/>
              <w:jc w:val="right"/>
              <w:rPr>
                <w:spacing w:val="-20"/>
              </w:rPr>
            </w:pPr>
            <w:r w:rsidRPr="002E4E49">
              <w:rPr>
                <w:rFonts w:hint="eastAsia"/>
                <w:spacing w:val="-20"/>
              </w:rPr>
              <w:t>99.88</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文化生活圈建設計畫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1,497,160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1,483,318</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Default="00177FFC" w:rsidP="00E05A6A">
            <w:pPr>
              <w:pStyle w:val="142"/>
              <w:jc w:val="right"/>
              <w:rPr>
                <w:color w:val="000000"/>
                <w:spacing w:val="-20"/>
              </w:rPr>
            </w:pPr>
            <w:r>
              <w:rPr>
                <w:rFonts w:hint="eastAsia"/>
                <w:color w:val="000000"/>
                <w:spacing w:val="-20"/>
              </w:rPr>
              <w:t>13,567</w:t>
            </w:r>
          </w:p>
        </w:tc>
        <w:tc>
          <w:tcPr>
            <w:tcW w:w="1134" w:type="dxa"/>
            <w:vAlign w:val="center"/>
          </w:tcPr>
          <w:p w:rsidR="00177FFC" w:rsidRPr="002E4E49" w:rsidRDefault="00177FFC" w:rsidP="00E05A6A">
            <w:pPr>
              <w:pStyle w:val="142"/>
              <w:jc w:val="right"/>
              <w:rPr>
                <w:spacing w:val="-20"/>
              </w:rPr>
            </w:pPr>
            <w:r w:rsidRPr="002E4E49">
              <w:rPr>
                <w:rFonts w:hint="eastAsia"/>
                <w:spacing w:val="-20"/>
              </w:rPr>
              <w:t>1,496,884</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99.08</w:t>
            </w:r>
          </w:p>
        </w:tc>
        <w:tc>
          <w:tcPr>
            <w:tcW w:w="850" w:type="dxa"/>
            <w:vAlign w:val="center"/>
          </w:tcPr>
          <w:p w:rsidR="00177FFC" w:rsidRPr="002E4E49" w:rsidRDefault="00177FFC" w:rsidP="00E05A6A">
            <w:pPr>
              <w:pStyle w:val="142"/>
              <w:jc w:val="right"/>
              <w:rPr>
                <w:spacing w:val="-20"/>
              </w:rPr>
            </w:pPr>
            <w:r w:rsidRPr="002E4E49">
              <w:rPr>
                <w:rFonts w:hint="eastAsia"/>
                <w:spacing w:val="-20"/>
              </w:rPr>
              <w:t>99.98</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加速推動地方創生計畫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71,970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69,579</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720</w:t>
            </w:r>
          </w:p>
        </w:tc>
        <w:tc>
          <w:tcPr>
            <w:tcW w:w="1134" w:type="dxa"/>
            <w:vAlign w:val="center"/>
          </w:tcPr>
          <w:p w:rsidR="00177FFC" w:rsidRPr="002E4E49" w:rsidRDefault="00177FFC" w:rsidP="00E05A6A">
            <w:pPr>
              <w:pStyle w:val="142"/>
              <w:jc w:val="right"/>
              <w:rPr>
                <w:spacing w:val="-20"/>
              </w:rPr>
            </w:pPr>
            <w:r w:rsidRPr="002E4E49">
              <w:rPr>
                <w:rFonts w:hint="eastAsia"/>
                <w:spacing w:val="-20"/>
              </w:rPr>
              <w:t>70,299</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96.68</w:t>
            </w:r>
          </w:p>
        </w:tc>
        <w:tc>
          <w:tcPr>
            <w:tcW w:w="850" w:type="dxa"/>
            <w:vAlign w:val="center"/>
          </w:tcPr>
          <w:p w:rsidR="00177FFC" w:rsidRPr="002E4E49" w:rsidRDefault="00177FFC" w:rsidP="00E05A6A">
            <w:pPr>
              <w:pStyle w:val="142"/>
              <w:jc w:val="right"/>
              <w:rPr>
                <w:spacing w:val="-20"/>
              </w:rPr>
            </w:pPr>
            <w:r w:rsidRPr="002E4E49">
              <w:rPr>
                <w:rFonts w:hint="eastAsia"/>
                <w:spacing w:val="-20"/>
              </w:rPr>
              <w:t>97.68</w:t>
            </w:r>
          </w:p>
        </w:tc>
      </w:tr>
      <w:tr w:rsidR="00177FFC" w:rsidTr="00E05A6A">
        <w:tc>
          <w:tcPr>
            <w:tcW w:w="851" w:type="dxa"/>
            <w:vMerge w:val="restart"/>
            <w:vAlign w:val="center"/>
          </w:tcPr>
          <w:p w:rsidR="00177FFC" w:rsidRPr="00270C02" w:rsidRDefault="00177FFC" w:rsidP="00E05A6A">
            <w:pPr>
              <w:pStyle w:val="142"/>
              <w:jc w:val="both"/>
              <w:rPr>
                <w:spacing w:val="-30"/>
              </w:rPr>
            </w:pPr>
            <w:r w:rsidRPr="00270C02">
              <w:rPr>
                <w:rFonts w:hint="eastAsia"/>
                <w:spacing w:val="-30"/>
              </w:rPr>
              <w:t>國立臺灣美術館</w:t>
            </w:r>
          </w:p>
        </w:tc>
        <w:tc>
          <w:tcPr>
            <w:tcW w:w="1134" w:type="dxa"/>
            <w:vAlign w:val="center"/>
          </w:tcPr>
          <w:p w:rsidR="00177FFC" w:rsidRPr="00270C02" w:rsidRDefault="00177FFC" w:rsidP="00E05A6A">
            <w:pPr>
              <w:pStyle w:val="142"/>
              <w:jc w:val="both"/>
              <w:rPr>
                <w:spacing w:val="-30"/>
              </w:rPr>
            </w:pPr>
            <w:r w:rsidRPr="00270C02">
              <w:rPr>
                <w:rFonts w:hint="eastAsia"/>
                <w:spacing w:val="-30"/>
              </w:rPr>
              <w:t>小計</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69,460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68,221</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1,175</w:t>
            </w:r>
          </w:p>
        </w:tc>
        <w:tc>
          <w:tcPr>
            <w:tcW w:w="1134" w:type="dxa"/>
            <w:vAlign w:val="center"/>
          </w:tcPr>
          <w:p w:rsidR="00177FFC" w:rsidRPr="002E4E49" w:rsidRDefault="00177FFC" w:rsidP="00E05A6A">
            <w:pPr>
              <w:pStyle w:val="142"/>
              <w:jc w:val="right"/>
              <w:rPr>
                <w:spacing w:val="-20"/>
              </w:rPr>
            </w:pPr>
            <w:r w:rsidRPr="002E4E49">
              <w:rPr>
                <w:rFonts w:hint="eastAsia"/>
                <w:spacing w:val="-20"/>
              </w:rPr>
              <w:t>69,397</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98.22</w:t>
            </w:r>
          </w:p>
        </w:tc>
        <w:tc>
          <w:tcPr>
            <w:tcW w:w="850" w:type="dxa"/>
            <w:vAlign w:val="center"/>
          </w:tcPr>
          <w:p w:rsidR="00177FFC" w:rsidRPr="002E4E49" w:rsidRDefault="00177FFC" w:rsidP="00E05A6A">
            <w:pPr>
              <w:pStyle w:val="142"/>
              <w:jc w:val="right"/>
              <w:rPr>
                <w:spacing w:val="-20"/>
              </w:rPr>
            </w:pPr>
            <w:r w:rsidRPr="002E4E49">
              <w:rPr>
                <w:rFonts w:hint="eastAsia"/>
                <w:spacing w:val="-20"/>
              </w:rPr>
              <w:t>99.91</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5G文化科技人才培育暨跨域應用計畫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29,700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28,489</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1,175</w:t>
            </w:r>
          </w:p>
        </w:tc>
        <w:tc>
          <w:tcPr>
            <w:tcW w:w="1134" w:type="dxa"/>
            <w:vAlign w:val="center"/>
          </w:tcPr>
          <w:p w:rsidR="00177FFC" w:rsidRPr="002E4E49" w:rsidRDefault="00177FFC" w:rsidP="00E05A6A">
            <w:pPr>
              <w:pStyle w:val="142"/>
              <w:jc w:val="right"/>
              <w:rPr>
                <w:spacing w:val="-20"/>
              </w:rPr>
            </w:pPr>
            <w:r w:rsidRPr="002E4E49">
              <w:rPr>
                <w:rFonts w:hint="eastAsia"/>
                <w:spacing w:val="-20"/>
              </w:rPr>
              <w:t>29,665</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95.92</w:t>
            </w:r>
          </w:p>
        </w:tc>
        <w:tc>
          <w:tcPr>
            <w:tcW w:w="850" w:type="dxa"/>
            <w:vAlign w:val="center"/>
          </w:tcPr>
          <w:p w:rsidR="00177FFC" w:rsidRPr="002E4E49" w:rsidRDefault="00177FFC" w:rsidP="00E05A6A">
            <w:pPr>
              <w:pStyle w:val="142"/>
              <w:jc w:val="right"/>
              <w:rPr>
                <w:spacing w:val="-20"/>
              </w:rPr>
            </w:pPr>
            <w:r w:rsidRPr="002E4E49">
              <w:rPr>
                <w:rFonts w:hint="eastAsia"/>
                <w:spacing w:val="-20"/>
              </w:rPr>
              <w:t>99.88</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加速推動地方創生計畫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39,760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39,732</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1134" w:type="dxa"/>
            <w:vAlign w:val="center"/>
          </w:tcPr>
          <w:p w:rsidR="00177FFC" w:rsidRPr="002E4E49" w:rsidRDefault="00177FFC" w:rsidP="00E05A6A">
            <w:pPr>
              <w:pStyle w:val="142"/>
              <w:jc w:val="right"/>
              <w:rPr>
                <w:spacing w:val="-20"/>
              </w:rPr>
            </w:pPr>
            <w:r w:rsidRPr="002E4E49">
              <w:rPr>
                <w:rFonts w:hint="eastAsia"/>
                <w:spacing w:val="-20"/>
              </w:rPr>
              <w:t>39,732</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99.93</w:t>
            </w:r>
          </w:p>
        </w:tc>
        <w:tc>
          <w:tcPr>
            <w:tcW w:w="850" w:type="dxa"/>
            <w:vAlign w:val="center"/>
          </w:tcPr>
          <w:p w:rsidR="00177FFC" w:rsidRPr="002E4E49" w:rsidRDefault="00177FFC" w:rsidP="00E05A6A">
            <w:pPr>
              <w:pStyle w:val="142"/>
              <w:jc w:val="right"/>
              <w:rPr>
                <w:spacing w:val="-20"/>
              </w:rPr>
            </w:pPr>
            <w:r w:rsidRPr="002E4E49">
              <w:rPr>
                <w:rFonts w:hint="eastAsia"/>
                <w:spacing w:val="-20"/>
              </w:rPr>
              <w:t>99.93</w:t>
            </w:r>
          </w:p>
        </w:tc>
      </w:tr>
      <w:tr w:rsidR="00177FFC" w:rsidTr="00E05A6A">
        <w:tc>
          <w:tcPr>
            <w:tcW w:w="851" w:type="dxa"/>
            <w:vAlign w:val="center"/>
          </w:tcPr>
          <w:p w:rsidR="00177FFC" w:rsidRPr="00270C02" w:rsidRDefault="00177FFC" w:rsidP="00E05A6A">
            <w:pPr>
              <w:pStyle w:val="142"/>
              <w:jc w:val="both"/>
              <w:rPr>
                <w:spacing w:val="-30"/>
              </w:rPr>
            </w:pPr>
            <w:r w:rsidRPr="00270C02">
              <w:rPr>
                <w:rFonts w:hint="eastAsia"/>
                <w:spacing w:val="-30"/>
              </w:rPr>
              <w:t>國立臺灣史前文化博物館</w:t>
            </w:r>
          </w:p>
        </w:tc>
        <w:tc>
          <w:tcPr>
            <w:tcW w:w="1134" w:type="dxa"/>
            <w:vAlign w:val="center"/>
          </w:tcPr>
          <w:p w:rsidR="00177FFC" w:rsidRPr="00270C02" w:rsidRDefault="00177FFC" w:rsidP="00E05A6A">
            <w:pPr>
              <w:pStyle w:val="142"/>
              <w:jc w:val="both"/>
              <w:rPr>
                <w:spacing w:val="-30"/>
              </w:rPr>
            </w:pPr>
            <w:r w:rsidRPr="00270C02">
              <w:rPr>
                <w:rFonts w:hint="eastAsia"/>
                <w:spacing w:val="-30"/>
              </w:rPr>
              <w:t>文化生活圈建設計畫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49,876</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49,876</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1134" w:type="dxa"/>
            <w:vAlign w:val="center"/>
          </w:tcPr>
          <w:p w:rsidR="00177FFC" w:rsidRPr="002E4E49" w:rsidRDefault="00177FFC" w:rsidP="00E05A6A">
            <w:pPr>
              <w:pStyle w:val="142"/>
              <w:jc w:val="right"/>
              <w:rPr>
                <w:spacing w:val="-20"/>
              </w:rPr>
            </w:pPr>
            <w:r w:rsidRPr="002E4E49">
              <w:rPr>
                <w:rFonts w:hint="eastAsia"/>
                <w:spacing w:val="-20"/>
              </w:rPr>
              <w:t>49,876</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100.00</w:t>
            </w:r>
          </w:p>
        </w:tc>
        <w:tc>
          <w:tcPr>
            <w:tcW w:w="850" w:type="dxa"/>
            <w:vAlign w:val="center"/>
          </w:tcPr>
          <w:p w:rsidR="00177FFC" w:rsidRPr="002E4E49" w:rsidRDefault="00177FFC" w:rsidP="00E05A6A">
            <w:pPr>
              <w:pStyle w:val="142"/>
              <w:jc w:val="right"/>
              <w:rPr>
                <w:spacing w:val="-20"/>
              </w:rPr>
            </w:pPr>
            <w:r w:rsidRPr="002E4E49">
              <w:rPr>
                <w:rFonts w:hint="eastAsia"/>
                <w:spacing w:val="-20"/>
              </w:rPr>
              <w:t>100.00</w:t>
            </w:r>
          </w:p>
        </w:tc>
      </w:tr>
      <w:tr w:rsidR="00177FFC" w:rsidTr="00E05A6A">
        <w:tc>
          <w:tcPr>
            <w:tcW w:w="851" w:type="dxa"/>
            <w:vAlign w:val="center"/>
          </w:tcPr>
          <w:p w:rsidR="00177FFC" w:rsidRPr="00270C02" w:rsidRDefault="00177FFC" w:rsidP="00E05A6A">
            <w:pPr>
              <w:pStyle w:val="142"/>
              <w:jc w:val="both"/>
              <w:rPr>
                <w:spacing w:val="-30"/>
              </w:rPr>
            </w:pPr>
            <w:r w:rsidRPr="00270C02">
              <w:rPr>
                <w:rFonts w:hint="eastAsia"/>
                <w:spacing w:val="-30"/>
              </w:rPr>
              <w:t>國立臺灣歷史博物館</w:t>
            </w:r>
          </w:p>
        </w:tc>
        <w:tc>
          <w:tcPr>
            <w:tcW w:w="1134" w:type="dxa"/>
            <w:vAlign w:val="center"/>
          </w:tcPr>
          <w:p w:rsidR="00177FFC" w:rsidRPr="00270C02" w:rsidRDefault="00177FFC" w:rsidP="00E05A6A">
            <w:pPr>
              <w:pStyle w:val="142"/>
              <w:jc w:val="both"/>
              <w:rPr>
                <w:spacing w:val="-30"/>
              </w:rPr>
            </w:pPr>
            <w:r w:rsidRPr="00270C02">
              <w:rPr>
                <w:rFonts w:hint="eastAsia"/>
                <w:spacing w:val="-30"/>
              </w:rPr>
              <w:t>國家文化記憶庫及數位博物館應用-國家文化記憶庫計畫2.0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258,109</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227,697</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19,516</w:t>
            </w:r>
          </w:p>
        </w:tc>
        <w:tc>
          <w:tcPr>
            <w:tcW w:w="1134" w:type="dxa"/>
            <w:vAlign w:val="center"/>
          </w:tcPr>
          <w:p w:rsidR="00177FFC" w:rsidRPr="002E4E49" w:rsidRDefault="00177FFC" w:rsidP="00E05A6A">
            <w:pPr>
              <w:pStyle w:val="142"/>
              <w:jc w:val="right"/>
              <w:rPr>
                <w:spacing w:val="-20"/>
              </w:rPr>
            </w:pPr>
            <w:r w:rsidRPr="002E4E49">
              <w:rPr>
                <w:rFonts w:hint="eastAsia"/>
                <w:spacing w:val="-20"/>
              </w:rPr>
              <w:t>247,213</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88.22</w:t>
            </w:r>
          </w:p>
        </w:tc>
        <w:tc>
          <w:tcPr>
            <w:tcW w:w="850" w:type="dxa"/>
            <w:vAlign w:val="center"/>
          </w:tcPr>
          <w:p w:rsidR="00177FFC" w:rsidRPr="002E4E49" w:rsidRDefault="00177FFC" w:rsidP="00E05A6A">
            <w:pPr>
              <w:pStyle w:val="142"/>
              <w:jc w:val="right"/>
              <w:rPr>
                <w:spacing w:val="-20"/>
              </w:rPr>
            </w:pPr>
            <w:r w:rsidRPr="002E4E49">
              <w:rPr>
                <w:rFonts w:hint="eastAsia"/>
                <w:spacing w:val="-20"/>
              </w:rPr>
              <w:t>95.78</w:t>
            </w:r>
          </w:p>
        </w:tc>
      </w:tr>
      <w:tr w:rsidR="00177FFC" w:rsidTr="00E05A6A">
        <w:tc>
          <w:tcPr>
            <w:tcW w:w="851" w:type="dxa"/>
            <w:vAlign w:val="center"/>
          </w:tcPr>
          <w:p w:rsidR="00177FFC" w:rsidRPr="00270C02" w:rsidRDefault="00177FFC" w:rsidP="00E05A6A">
            <w:pPr>
              <w:pStyle w:val="142"/>
              <w:jc w:val="both"/>
              <w:rPr>
                <w:spacing w:val="-30"/>
              </w:rPr>
            </w:pPr>
            <w:r w:rsidRPr="00270C02">
              <w:rPr>
                <w:rFonts w:hint="eastAsia"/>
                <w:spacing w:val="-30"/>
              </w:rPr>
              <w:t>國立臺灣文學館</w:t>
            </w:r>
          </w:p>
        </w:tc>
        <w:tc>
          <w:tcPr>
            <w:tcW w:w="1134" w:type="dxa"/>
            <w:vAlign w:val="center"/>
          </w:tcPr>
          <w:p w:rsidR="00177FFC" w:rsidRPr="00270C02" w:rsidRDefault="00177FFC" w:rsidP="00E05A6A">
            <w:pPr>
              <w:pStyle w:val="142"/>
              <w:jc w:val="both"/>
              <w:rPr>
                <w:spacing w:val="-30"/>
              </w:rPr>
            </w:pPr>
            <w:r w:rsidRPr="00270C02">
              <w:rPr>
                <w:rFonts w:hint="eastAsia"/>
                <w:spacing w:val="-30"/>
              </w:rPr>
              <w:t>文化生活圈建設計畫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15,000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15,000</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1134" w:type="dxa"/>
            <w:vAlign w:val="center"/>
          </w:tcPr>
          <w:p w:rsidR="00177FFC" w:rsidRPr="002E4E49" w:rsidRDefault="00177FFC" w:rsidP="00E05A6A">
            <w:pPr>
              <w:pStyle w:val="142"/>
              <w:jc w:val="right"/>
              <w:rPr>
                <w:spacing w:val="-20"/>
              </w:rPr>
            </w:pPr>
            <w:r w:rsidRPr="002E4E49">
              <w:rPr>
                <w:rFonts w:hint="eastAsia"/>
                <w:spacing w:val="-20"/>
              </w:rPr>
              <w:t>15,000</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100.00</w:t>
            </w:r>
          </w:p>
        </w:tc>
        <w:tc>
          <w:tcPr>
            <w:tcW w:w="850" w:type="dxa"/>
            <w:vAlign w:val="center"/>
          </w:tcPr>
          <w:p w:rsidR="00177FFC" w:rsidRPr="002E4E49" w:rsidRDefault="00177FFC" w:rsidP="00E05A6A">
            <w:pPr>
              <w:pStyle w:val="142"/>
              <w:jc w:val="right"/>
              <w:rPr>
                <w:spacing w:val="-20"/>
              </w:rPr>
            </w:pPr>
            <w:r w:rsidRPr="002E4E49">
              <w:rPr>
                <w:rFonts w:hint="eastAsia"/>
                <w:spacing w:val="-20"/>
              </w:rPr>
              <w:t>100.00</w:t>
            </w:r>
          </w:p>
        </w:tc>
      </w:tr>
    </w:tbl>
    <w:p w:rsidR="00177FFC" w:rsidRDefault="00177FFC" w:rsidP="00E05A6A">
      <w:pPr>
        <w:pStyle w:val="142"/>
        <w:ind w:left="1216" w:hangingChars="500" w:hanging="1216"/>
      </w:pPr>
      <w:r>
        <w:rPr>
          <w:rFonts w:hint="eastAsia"/>
        </w:rPr>
        <w:t>說    明：本表係依預算數、決算審定數四捨五入後以千元呈現，不調整加總尾差。</w:t>
      </w:r>
    </w:p>
    <w:p w:rsidR="00177FFC" w:rsidRDefault="00177FFC" w:rsidP="00E05A6A">
      <w:pPr>
        <w:pStyle w:val="142"/>
      </w:pPr>
      <w:r>
        <w:rPr>
          <w:rFonts w:hint="eastAsia"/>
        </w:rPr>
        <w:t>資料來源：整理自中央政府前瞻第4期特別預算、特別決算審核報告。</w:t>
      </w:r>
    </w:p>
    <w:p w:rsidR="00177FFC" w:rsidRDefault="00177FFC" w:rsidP="00E05A6A">
      <w:pPr>
        <w:ind w:left="566" w:firstLine="566"/>
      </w:pPr>
    </w:p>
    <w:p w:rsidR="00177FFC" w:rsidRPr="00B43D0D" w:rsidRDefault="00177FFC" w:rsidP="00E05A6A">
      <w:pPr>
        <w:pStyle w:val="a6"/>
        <w:ind w:left="849" w:hanging="283"/>
        <w:rPr>
          <w:b/>
          <w:bCs/>
        </w:rPr>
      </w:pPr>
      <w:r w:rsidRPr="00B43D0D">
        <w:rPr>
          <w:rFonts w:hint="eastAsia"/>
          <w:b/>
          <w:bCs/>
        </w:rPr>
        <w:t>(一)文化部所屬前瞻第4期特別預算執行情形大致尚如預期</w:t>
      </w:r>
    </w:p>
    <w:p w:rsidR="00177FFC" w:rsidRPr="00D202DD" w:rsidRDefault="00177FFC" w:rsidP="00E05A6A">
      <w:pPr>
        <w:pStyle w:val="21"/>
        <w:ind w:left="850" w:firstLine="566"/>
      </w:pPr>
      <w:r w:rsidRPr="00D202DD">
        <w:rPr>
          <w:rFonts w:hint="eastAsia"/>
        </w:rPr>
        <w:t>文化資產局、國立臺灣史前文化博物館及國立臺灣文學館辦理「文化生活圈建設計畫」，分別執行再造歷史現場計畫、博物館館舍設備改善及展示更新、臺灣文學館臺北分館修繕工程及再利用等；國立臺灣美術館辦理「5G文化科技人才培育暨跨域應用計畫」、「加速推動地方創生計畫」，分別為開發5G創新內容並舉辦展演活動，辦理結合地方創生之相關策展及研究等，前述計畫決算審定數占預算數之比率達99%以上</w:t>
      </w:r>
      <w:r>
        <w:rPr>
          <w:rFonts w:hint="eastAsia"/>
        </w:rPr>
        <w:t>(詳表1)</w:t>
      </w:r>
      <w:r w:rsidRPr="00D202DD">
        <w:rPr>
          <w:rFonts w:hint="eastAsia"/>
        </w:rPr>
        <w:t>，預算執行大致尚如預期。</w:t>
      </w:r>
    </w:p>
    <w:p w:rsidR="00177FFC" w:rsidRPr="00B43D0D" w:rsidRDefault="00177FFC" w:rsidP="00E05A6A">
      <w:pPr>
        <w:pStyle w:val="a6"/>
        <w:ind w:left="849" w:hanging="283"/>
        <w:rPr>
          <w:b/>
          <w:bCs/>
        </w:rPr>
      </w:pPr>
      <w:r w:rsidRPr="00B43D0D">
        <w:rPr>
          <w:rFonts w:hint="eastAsia"/>
          <w:b/>
          <w:bCs/>
        </w:rPr>
        <w:t>(二)文化資產局允宜</w:t>
      </w:r>
      <w:r>
        <w:rPr>
          <w:rFonts w:hint="eastAsia"/>
          <w:b/>
          <w:bCs/>
        </w:rPr>
        <w:t>積極</w:t>
      </w:r>
      <w:r w:rsidRPr="00B43D0D">
        <w:rPr>
          <w:rFonts w:hint="eastAsia"/>
          <w:b/>
          <w:bCs/>
        </w:rPr>
        <w:t>辦理「加速推動地方創生計畫」保留案</w:t>
      </w:r>
      <w:r>
        <w:rPr>
          <w:rFonts w:hint="eastAsia"/>
          <w:b/>
          <w:bCs/>
        </w:rPr>
        <w:t>並加強控管</w:t>
      </w:r>
    </w:p>
    <w:p w:rsidR="00177FFC" w:rsidRPr="00D202DD" w:rsidRDefault="00177FFC" w:rsidP="00E05A6A">
      <w:pPr>
        <w:pStyle w:val="21"/>
        <w:ind w:left="850" w:firstLine="566"/>
      </w:pPr>
      <w:r w:rsidRPr="00D202DD">
        <w:rPr>
          <w:rFonts w:hint="eastAsia"/>
        </w:rPr>
        <w:t>文化資產局辦理「加速推動地方創生計畫」，其決算審定數占預算數之比率為97.68%，其中保留數72萬元</w:t>
      </w:r>
      <w:r w:rsidRPr="003028DA">
        <w:rPr>
          <w:rFonts w:hint="eastAsia"/>
        </w:rPr>
        <w:t>(詳表1)</w:t>
      </w:r>
      <w:r w:rsidRPr="00D202DD">
        <w:rPr>
          <w:rFonts w:hint="eastAsia"/>
        </w:rPr>
        <w:t>，主要係雲林縣歷史建築斗南火車站北側倉庫群修復再利用計畫暨規劃設計等屬跨年期計畫，尚待114年度繼續執行，允宜追蹤並管考進度，確實按計畫期程持續進行。</w:t>
      </w:r>
    </w:p>
    <w:p w:rsidR="00177FFC" w:rsidRPr="000C166C" w:rsidRDefault="00177FFC" w:rsidP="00E05A6A">
      <w:pPr>
        <w:pStyle w:val="a6"/>
        <w:ind w:left="849" w:hanging="283"/>
        <w:rPr>
          <w:b/>
          <w:bCs/>
        </w:rPr>
      </w:pPr>
      <w:r w:rsidRPr="000C166C">
        <w:rPr>
          <w:b/>
          <w:bCs/>
        </w:rPr>
        <w:t>(</w:t>
      </w:r>
      <w:r>
        <w:rPr>
          <w:rFonts w:hint="eastAsia"/>
          <w:b/>
          <w:bCs/>
        </w:rPr>
        <w:t>三</w:t>
      </w:r>
      <w:r w:rsidRPr="000C166C">
        <w:rPr>
          <w:b/>
          <w:bCs/>
        </w:rPr>
        <w:t>)</w:t>
      </w:r>
      <w:r w:rsidRPr="000C166C">
        <w:rPr>
          <w:rFonts w:hint="eastAsia"/>
          <w:b/>
          <w:bCs/>
        </w:rPr>
        <w:t>國立臺灣歷史博物館辦理國家文化記憶庫計畫2.0</w:t>
      </w:r>
      <w:r>
        <w:rPr>
          <w:rFonts w:hint="eastAsia"/>
          <w:b/>
          <w:bCs/>
        </w:rPr>
        <w:t>預算執行率容待精進，允宜加強執行，並強化網站主題文章與熱門搜尋趨勢之連結，以</w:t>
      </w:r>
      <w:r w:rsidRPr="000C166C">
        <w:rPr>
          <w:rFonts w:hint="eastAsia"/>
          <w:b/>
          <w:bCs/>
        </w:rPr>
        <w:t>增加網站</w:t>
      </w:r>
      <w:r>
        <w:rPr>
          <w:rFonts w:hint="eastAsia"/>
          <w:b/>
          <w:bCs/>
        </w:rPr>
        <w:t>點擊率及流量</w:t>
      </w:r>
    </w:p>
    <w:p w:rsidR="00177FFC" w:rsidRDefault="00177FFC" w:rsidP="00E05A6A">
      <w:pPr>
        <w:pStyle w:val="21"/>
        <w:ind w:left="850" w:firstLine="566"/>
      </w:pPr>
      <w:r>
        <w:rPr>
          <w:rFonts w:hint="eastAsia"/>
        </w:rPr>
        <w:t>國立臺灣歷史博物館(以下簡稱臺史博)辦理「</w:t>
      </w:r>
      <w:r w:rsidRPr="00503CC4">
        <w:rPr>
          <w:rFonts w:hint="eastAsia"/>
        </w:rPr>
        <w:t>國家文化記憶庫及數位博物館應用-國家文化記憶庫計畫2.0</w:t>
      </w:r>
      <w:r>
        <w:rPr>
          <w:rFonts w:hint="eastAsia"/>
        </w:rPr>
        <w:t>」</w:t>
      </w:r>
      <w:r w:rsidRPr="00226B95">
        <w:rPr>
          <w:rFonts w:hint="eastAsia"/>
        </w:rPr>
        <w:t>決算審定數2億4,721萬3千元</w:t>
      </w:r>
      <w:r>
        <w:rPr>
          <w:rFonts w:hint="eastAsia"/>
        </w:rPr>
        <w:t>，占預算數2億5,810萬9千元之95.78%，其中保留數為1,951萬6千元</w:t>
      </w:r>
      <w:r w:rsidRPr="003028DA">
        <w:rPr>
          <w:rFonts w:hint="eastAsia"/>
        </w:rPr>
        <w:t>(詳表1)</w:t>
      </w:r>
      <w:r>
        <w:rPr>
          <w:rFonts w:hint="eastAsia"/>
        </w:rPr>
        <w:t>，主要係國家文化記憶庫線上策展平臺主題展示暨推廣、網站擴充及維運資訊服務、特展藝文勞務採購案等</w:t>
      </w:r>
      <w:r w:rsidRPr="00226B95">
        <w:rPr>
          <w:rFonts w:hint="eastAsia"/>
        </w:rPr>
        <w:t>屬跨年期計畫，尚待114年度繼續執行</w:t>
      </w:r>
      <w:r>
        <w:rPr>
          <w:rFonts w:hint="eastAsia"/>
        </w:rPr>
        <w:t>。</w:t>
      </w:r>
    </w:p>
    <w:p w:rsidR="00177FFC" w:rsidRDefault="00177FFC" w:rsidP="00E05A6A">
      <w:pPr>
        <w:pStyle w:val="21"/>
        <w:ind w:left="850" w:firstLine="566"/>
      </w:pPr>
      <w:r>
        <w:rPr>
          <w:rFonts w:hint="eastAsia"/>
        </w:rPr>
        <w:t>考量國家文化記憶庫</w:t>
      </w:r>
      <w:r w:rsidRPr="00D202DD">
        <w:rPr>
          <w:rFonts w:hint="eastAsia"/>
        </w:rPr>
        <w:t>2.0計畫涉及文化資源、知識範疇及技術工具之跨域創新整合規劃，為協調統籌各項跨領域推廣應用工作，</w:t>
      </w:r>
      <w:r>
        <w:rPr>
          <w:rFonts w:hint="eastAsia"/>
        </w:rPr>
        <w:t>臺史博辦理「國家文化記憶庫2.0計畫專案推動中心」勞務採購案並委託財團法人資訊工業策進會(以下簡稱資策會)執行，其中包含依搜尋引擎熱門搜尋關鍵字設定合適關鍵字並據以撰寫文章上傳國家文化記憶庫2.0網站，俾利該網站優先出現於搜尋結果前面，以增加民眾點擊機率及網站流量。資策會依據其113年8月規劃「廟宇建築」等關鍵字，113年9月及10月於國家文化記憶庫2.0網站發表「【臺灣廟宇建築】9種構件裝飾、南北式建築、修繕技法介紹」等主題文章，惟依Google Trends網站統計，113年8至10月除「ptt」、「翻譯」、「google」、「台灣」、「天氣」等日常固定性搜尋外，Google網站熱門搜尋關鍵字詞為「奧運」、「颱風」</w:t>
      </w:r>
      <w:r>
        <w:rPr>
          <w:rStyle w:val="af9"/>
        </w:rPr>
        <w:footnoteReference w:id="46"/>
      </w:r>
      <w:r>
        <w:rPr>
          <w:rFonts w:hint="eastAsia"/>
        </w:rPr>
        <w:t>(詳表2)。以上顯示同期間記憶庫網站主題文章與網路熱門搜尋關鍵字之關聯性，尚待強化連結，允宜</w:t>
      </w:r>
      <w:r w:rsidRPr="002D49CA">
        <w:rPr>
          <w:rFonts w:hint="eastAsia"/>
        </w:rPr>
        <w:t>參據各月份民眾熱門搜尋趨勢及時事型高流量議題，滾動調整關鍵字及發表之主題文章，以有效提升國家文化記憶庫2.0網站</w:t>
      </w:r>
      <w:r>
        <w:rPr>
          <w:rFonts w:hint="eastAsia"/>
        </w:rPr>
        <w:t>點擊率。</w:t>
      </w:r>
    </w:p>
    <w:p w:rsidR="00177FFC" w:rsidRDefault="00177FFC" w:rsidP="00E05A6A">
      <w:pPr>
        <w:ind w:leftChars="0" w:left="0" w:firstLineChars="0" w:firstLine="0"/>
        <w:rPr>
          <w:b/>
          <w:bCs/>
        </w:rPr>
      </w:pPr>
      <w:r>
        <w:rPr>
          <w:rFonts w:hint="eastAsia"/>
          <w:b/>
          <w:bCs/>
        </w:rPr>
        <w:t>表2  迄113年底</w:t>
      </w:r>
      <w:r w:rsidRPr="00680A2F">
        <w:rPr>
          <w:rFonts w:hint="eastAsia"/>
          <w:b/>
          <w:bCs/>
        </w:rPr>
        <w:t>國家文化記憶庫2.0網站發表主題文章情形</w:t>
      </w:r>
      <w:r>
        <w:rPr>
          <w:rFonts w:hint="eastAsia"/>
          <w:b/>
          <w:bCs/>
        </w:rPr>
        <w:t>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993"/>
        <w:gridCol w:w="3260"/>
        <w:gridCol w:w="1417"/>
        <w:gridCol w:w="1134"/>
      </w:tblGrid>
      <w:tr w:rsidR="00177FFC" w:rsidTr="00E05A6A">
        <w:trPr>
          <w:trHeight w:val="384"/>
          <w:tblHeader/>
        </w:trPr>
        <w:tc>
          <w:tcPr>
            <w:tcW w:w="5954" w:type="dxa"/>
            <w:gridSpan w:val="3"/>
            <w:shd w:val="clear" w:color="auto" w:fill="auto"/>
            <w:vAlign w:val="center"/>
          </w:tcPr>
          <w:p w:rsidR="00177FFC" w:rsidRDefault="00177FFC">
            <w:pPr>
              <w:pStyle w:val="142"/>
              <w:jc w:val="center"/>
              <w:rPr>
                <w:b/>
                <w:bCs/>
              </w:rPr>
            </w:pPr>
            <w:r>
              <w:rPr>
                <w:rFonts w:hint="eastAsia"/>
                <w:b/>
                <w:bCs/>
              </w:rPr>
              <w:t>資策</w:t>
            </w:r>
            <w:r>
              <w:rPr>
                <w:b/>
                <w:bCs/>
              </w:rPr>
              <w:t>會規劃</w:t>
            </w:r>
            <w:r>
              <w:rPr>
                <w:rFonts w:hint="eastAsia"/>
                <w:b/>
                <w:bCs/>
              </w:rPr>
              <w:t>之</w:t>
            </w:r>
            <w:r>
              <w:rPr>
                <w:b/>
                <w:bCs/>
              </w:rPr>
              <w:t>關鍵字及主題文章發表</w:t>
            </w:r>
            <w:r>
              <w:rPr>
                <w:rFonts w:hint="eastAsia"/>
                <w:b/>
                <w:bCs/>
              </w:rPr>
              <w:t>情</w:t>
            </w:r>
            <w:r>
              <w:rPr>
                <w:b/>
                <w:bCs/>
              </w:rPr>
              <w:t>形</w:t>
            </w:r>
          </w:p>
        </w:tc>
        <w:tc>
          <w:tcPr>
            <w:tcW w:w="2551" w:type="dxa"/>
            <w:gridSpan w:val="2"/>
            <w:shd w:val="clear" w:color="auto" w:fill="auto"/>
            <w:vAlign w:val="center"/>
          </w:tcPr>
          <w:p w:rsidR="00177FFC" w:rsidRDefault="00177FFC">
            <w:pPr>
              <w:pStyle w:val="142"/>
              <w:jc w:val="center"/>
              <w:rPr>
                <w:b/>
                <w:bCs/>
              </w:rPr>
            </w:pPr>
            <w:r>
              <w:rPr>
                <w:rFonts w:hint="eastAsia"/>
                <w:b/>
                <w:bCs/>
              </w:rPr>
              <w:t>Google網</w:t>
            </w:r>
            <w:r>
              <w:rPr>
                <w:b/>
                <w:bCs/>
              </w:rPr>
              <w:t>站</w:t>
            </w:r>
            <w:r>
              <w:rPr>
                <w:rFonts w:hint="eastAsia"/>
                <w:b/>
                <w:bCs/>
              </w:rPr>
              <w:t>搜尋字詞</w:t>
            </w:r>
          </w:p>
        </w:tc>
      </w:tr>
      <w:tr w:rsidR="00177FFC" w:rsidTr="00E05A6A">
        <w:trPr>
          <w:tblHeader/>
        </w:trPr>
        <w:tc>
          <w:tcPr>
            <w:tcW w:w="1701" w:type="dxa"/>
            <w:shd w:val="clear" w:color="auto" w:fill="auto"/>
            <w:vAlign w:val="center"/>
          </w:tcPr>
          <w:p w:rsidR="00177FFC" w:rsidRDefault="00177FFC">
            <w:pPr>
              <w:pStyle w:val="142"/>
              <w:jc w:val="center"/>
              <w:rPr>
                <w:b/>
                <w:bCs/>
              </w:rPr>
            </w:pPr>
            <w:r>
              <w:rPr>
                <w:rFonts w:hint="eastAsia"/>
                <w:b/>
                <w:bCs/>
              </w:rPr>
              <w:t>關鍵字</w:t>
            </w:r>
          </w:p>
        </w:tc>
        <w:tc>
          <w:tcPr>
            <w:tcW w:w="993" w:type="dxa"/>
            <w:shd w:val="clear" w:color="auto" w:fill="auto"/>
            <w:vAlign w:val="center"/>
            <w:hideMark/>
          </w:tcPr>
          <w:p w:rsidR="00177FFC" w:rsidRDefault="00177FFC">
            <w:pPr>
              <w:pStyle w:val="142"/>
              <w:jc w:val="center"/>
              <w:rPr>
                <w:b/>
                <w:bCs/>
              </w:rPr>
            </w:pPr>
            <w:r>
              <w:rPr>
                <w:rFonts w:hint="eastAsia"/>
                <w:b/>
                <w:bCs/>
              </w:rPr>
              <w:t>發</w:t>
            </w:r>
            <w:r>
              <w:rPr>
                <w:b/>
                <w:bCs/>
              </w:rPr>
              <w:t>表</w:t>
            </w:r>
          </w:p>
          <w:p w:rsidR="00177FFC" w:rsidRDefault="00177FFC">
            <w:pPr>
              <w:pStyle w:val="142"/>
              <w:jc w:val="center"/>
              <w:rPr>
                <w:b/>
                <w:bCs/>
              </w:rPr>
            </w:pPr>
            <w:r>
              <w:rPr>
                <w:rFonts w:hint="eastAsia"/>
                <w:b/>
                <w:bCs/>
              </w:rPr>
              <w:t>日期</w:t>
            </w:r>
          </w:p>
        </w:tc>
        <w:tc>
          <w:tcPr>
            <w:tcW w:w="3260" w:type="dxa"/>
            <w:shd w:val="clear" w:color="auto" w:fill="auto"/>
            <w:vAlign w:val="center"/>
            <w:hideMark/>
          </w:tcPr>
          <w:p w:rsidR="00177FFC" w:rsidRDefault="00177FFC">
            <w:pPr>
              <w:pStyle w:val="142"/>
              <w:jc w:val="center"/>
              <w:rPr>
                <w:b/>
                <w:bCs/>
              </w:rPr>
            </w:pPr>
            <w:r>
              <w:rPr>
                <w:rFonts w:hint="eastAsia"/>
                <w:b/>
                <w:bCs/>
              </w:rPr>
              <w:t>主題文章名稱</w:t>
            </w:r>
          </w:p>
        </w:tc>
        <w:tc>
          <w:tcPr>
            <w:tcW w:w="1417" w:type="dxa"/>
            <w:shd w:val="clear" w:color="auto" w:fill="auto"/>
            <w:vAlign w:val="center"/>
            <w:hideMark/>
          </w:tcPr>
          <w:p w:rsidR="00177FFC" w:rsidRDefault="00177FFC">
            <w:pPr>
              <w:pStyle w:val="142"/>
              <w:jc w:val="center"/>
              <w:rPr>
                <w:b/>
                <w:bCs/>
              </w:rPr>
            </w:pPr>
            <w:r>
              <w:rPr>
                <w:rFonts w:hint="eastAsia"/>
                <w:b/>
                <w:bCs/>
              </w:rPr>
              <w:t>期間</w:t>
            </w:r>
          </w:p>
        </w:tc>
        <w:tc>
          <w:tcPr>
            <w:tcW w:w="1134" w:type="dxa"/>
            <w:shd w:val="clear" w:color="auto" w:fill="auto"/>
            <w:vAlign w:val="center"/>
            <w:hideMark/>
          </w:tcPr>
          <w:p w:rsidR="00177FFC" w:rsidRDefault="00177FFC">
            <w:pPr>
              <w:pStyle w:val="142"/>
              <w:jc w:val="center"/>
              <w:rPr>
                <w:b/>
                <w:bCs/>
              </w:rPr>
            </w:pPr>
            <w:r>
              <w:rPr>
                <w:rFonts w:hint="eastAsia"/>
                <w:b/>
                <w:bCs/>
              </w:rPr>
              <w:t>熱門搜尋字詞</w:t>
            </w:r>
          </w:p>
        </w:tc>
      </w:tr>
      <w:tr w:rsidR="00177FFC" w:rsidTr="00E05A6A">
        <w:trPr>
          <w:trHeight w:val="386"/>
        </w:trPr>
        <w:tc>
          <w:tcPr>
            <w:tcW w:w="1701" w:type="dxa"/>
            <w:shd w:val="clear" w:color="auto" w:fill="auto"/>
            <w:vAlign w:val="center"/>
          </w:tcPr>
          <w:p w:rsidR="00177FFC" w:rsidRDefault="00177FFC">
            <w:pPr>
              <w:pStyle w:val="142"/>
              <w:jc w:val="both"/>
              <w:rPr>
                <w:rFonts w:cs="新細明體"/>
              </w:rPr>
            </w:pPr>
            <w:r>
              <w:rPr>
                <w:rFonts w:cs="新細明體" w:hint="eastAsia"/>
              </w:rPr>
              <w:t>廟宇建築</w:t>
            </w:r>
          </w:p>
        </w:tc>
        <w:tc>
          <w:tcPr>
            <w:tcW w:w="993" w:type="dxa"/>
            <w:vMerge w:val="restart"/>
            <w:shd w:val="clear" w:color="auto" w:fill="auto"/>
            <w:vAlign w:val="center"/>
            <w:hideMark/>
          </w:tcPr>
          <w:p w:rsidR="00177FFC" w:rsidRPr="00A032A6" w:rsidRDefault="00177FFC">
            <w:pPr>
              <w:pStyle w:val="142"/>
              <w:jc w:val="both"/>
            </w:pPr>
            <w:r w:rsidRPr="00A032A6">
              <w:rPr>
                <w:rFonts w:hint="eastAsia"/>
              </w:rPr>
              <w:t>113.9.18</w:t>
            </w: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【臺灣廟宇建築】9種構件裝飾、南北式建築、修繕技法介紹</w:t>
            </w:r>
          </w:p>
        </w:tc>
        <w:tc>
          <w:tcPr>
            <w:tcW w:w="1417" w:type="dxa"/>
            <w:vMerge w:val="restart"/>
            <w:shd w:val="clear" w:color="auto" w:fill="auto"/>
            <w:vAlign w:val="center"/>
            <w:hideMark/>
          </w:tcPr>
          <w:p w:rsidR="00177FFC" w:rsidRPr="00A032A6" w:rsidRDefault="00177FFC">
            <w:pPr>
              <w:pStyle w:val="142"/>
              <w:jc w:val="both"/>
            </w:pPr>
            <w:r w:rsidRPr="00A032A6">
              <w:rPr>
                <w:rFonts w:hint="eastAsia"/>
              </w:rPr>
              <w:t>113年8月</w:t>
            </w:r>
          </w:p>
        </w:tc>
        <w:tc>
          <w:tcPr>
            <w:tcW w:w="1134" w:type="dxa"/>
            <w:vMerge w:val="restart"/>
            <w:shd w:val="clear" w:color="auto" w:fill="auto"/>
            <w:vAlign w:val="center"/>
            <w:hideMark/>
          </w:tcPr>
          <w:p w:rsidR="00177FFC" w:rsidRPr="00A032A6" w:rsidRDefault="00177FFC">
            <w:pPr>
              <w:pStyle w:val="142"/>
              <w:jc w:val="both"/>
            </w:pPr>
            <w:r w:rsidRPr="00A032A6">
              <w:rPr>
                <w:rFonts w:hint="eastAsia"/>
              </w:rPr>
              <w:t>奧運</w:t>
            </w:r>
          </w:p>
        </w:tc>
      </w:tr>
      <w:tr w:rsidR="00177FFC" w:rsidTr="00E05A6A">
        <w:trPr>
          <w:trHeight w:val="325"/>
        </w:trPr>
        <w:tc>
          <w:tcPr>
            <w:tcW w:w="1701" w:type="dxa"/>
            <w:shd w:val="clear" w:color="auto" w:fill="auto"/>
            <w:vAlign w:val="center"/>
          </w:tcPr>
          <w:p w:rsidR="00177FFC" w:rsidRDefault="00177FFC">
            <w:pPr>
              <w:pStyle w:val="142"/>
              <w:jc w:val="both"/>
              <w:rPr>
                <w:rFonts w:cs="新細明體"/>
              </w:rPr>
            </w:pPr>
            <w:r>
              <w:rPr>
                <w:rFonts w:cs="新細明體" w:hint="eastAsia"/>
              </w:rPr>
              <w:t>臺灣廟宇建築</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Pr="00A032A6" w:rsidRDefault="00177FFC">
            <w:pPr>
              <w:pStyle w:val="142"/>
              <w:jc w:val="both"/>
            </w:pPr>
          </w:p>
        </w:tc>
        <w:tc>
          <w:tcPr>
            <w:tcW w:w="1134" w:type="dxa"/>
            <w:vMerge/>
            <w:shd w:val="clear" w:color="auto" w:fill="auto"/>
            <w:vAlign w:val="center"/>
          </w:tcPr>
          <w:p w:rsidR="00177FFC" w:rsidRPr="00A032A6" w:rsidRDefault="00177FFC">
            <w:pPr>
              <w:pStyle w:val="142"/>
              <w:jc w:val="both"/>
            </w:pPr>
          </w:p>
        </w:tc>
      </w:tr>
      <w:tr w:rsidR="00177FFC" w:rsidTr="00E05A6A">
        <w:trPr>
          <w:trHeight w:val="454"/>
        </w:trPr>
        <w:tc>
          <w:tcPr>
            <w:tcW w:w="1701" w:type="dxa"/>
            <w:shd w:val="clear" w:color="auto" w:fill="auto"/>
            <w:vAlign w:val="center"/>
          </w:tcPr>
          <w:p w:rsidR="00177FFC" w:rsidRDefault="00177FFC">
            <w:pPr>
              <w:pStyle w:val="142"/>
              <w:jc w:val="both"/>
              <w:rPr>
                <w:rFonts w:cs="新細明體"/>
              </w:rPr>
            </w:pPr>
            <w:r>
              <w:rPr>
                <w:rFonts w:cs="新細明體" w:hint="eastAsia"/>
              </w:rPr>
              <w:t>東港迎王2024時間</w:t>
            </w:r>
          </w:p>
        </w:tc>
        <w:tc>
          <w:tcPr>
            <w:tcW w:w="993" w:type="dxa"/>
            <w:vMerge/>
            <w:shd w:val="clear" w:color="auto" w:fill="auto"/>
            <w:vAlign w:val="center"/>
            <w:hideMark/>
          </w:tcPr>
          <w:p w:rsidR="00177FFC" w:rsidRPr="00A032A6" w:rsidRDefault="00177FFC">
            <w:pPr>
              <w:pStyle w:val="142"/>
              <w:jc w:val="both"/>
            </w:pP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王船是什麼？詳細瞭解燒王船、東港迎王習俗流程與時間</w:t>
            </w:r>
          </w:p>
        </w:tc>
        <w:tc>
          <w:tcPr>
            <w:tcW w:w="1417" w:type="dxa"/>
            <w:vMerge w:val="restart"/>
            <w:shd w:val="clear" w:color="auto" w:fill="auto"/>
            <w:vAlign w:val="center"/>
            <w:hideMark/>
          </w:tcPr>
          <w:p w:rsidR="00177FFC" w:rsidRPr="00A032A6" w:rsidRDefault="00177FFC">
            <w:pPr>
              <w:pStyle w:val="142"/>
              <w:jc w:val="both"/>
            </w:pPr>
            <w:r w:rsidRPr="00A032A6">
              <w:rPr>
                <w:rFonts w:hint="eastAsia"/>
              </w:rPr>
              <w:t>113年9月</w:t>
            </w:r>
          </w:p>
        </w:tc>
        <w:tc>
          <w:tcPr>
            <w:tcW w:w="1134" w:type="dxa"/>
            <w:vMerge w:val="restart"/>
            <w:shd w:val="clear" w:color="auto" w:fill="auto"/>
            <w:vAlign w:val="center"/>
            <w:hideMark/>
          </w:tcPr>
          <w:p w:rsidR="00177FFC" w:rsidRPr="00A032A6" w:rsidRDefault="00177FFC">
            <w:pPr>
              <w:pStyle w:val="142"/>
              <w:jc w:val="both"/>
            </w:pPr>
            <w:r w:rsidRPr="00A032A6">
              <w:rPr>
                <w:rFonts w:hint="eastAsia"/>
              </w:rPr>
              <w:t>颱風</w:t>
            </w:r>
          </w:p>
        </w:tc>
      </w:tr>
      <w:tr w:rsidR="00177FFC" w:rsidTr="00E05A6A">
        <w:trPr>
          <w:trHeight w:val="136"/>
        </w:trPr>
        <w:tc>
          <w:tcPr>
            <w:tcW w:w="1701" w:type="dxa"/>
            <w:shd w:val="clear" w:color="auto" w:fill="auto"/>
            <w:vAlign w:val="center"/>
          </w:tcPr>
          <w:p w:rsidR="00177FFC" w:rsidRDefault="00177FFC">
            <w:pPr>
              <w:pStyle w:val="142"/>
              <w:jc w:val="both"/>
              <w:rPr>
                <w:rFonts w:cs="新細明體"/>
              </w:rPr>
            </w:pPr>
            <w:r>
              <w:rPr>
                <w:rFonts w:cs="新細明體" w:hint="eastAsia"/>
              </w:rPr>
              <w:t>燒王船幾年一次</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Pr="00A032A6" w:rsidRDefault="00177FFC">
            <w:pPr>
              <w:pStyle w:val="142"/>
              <w:jc w:val="both"/>
            </w:pPr>
          </w:p>
        </w:tc>
        <w:tc>
          <w:tcPr>
            <w:tcW w:w="1134" w:type="dxa"/>
            <w:vMerge/>
            <w:shd w:val="clear" w:color="auto" w:fill="auto"/>
            <w:vAlign w:val="center"/>
          </w:tcPr>
          <w:p w:rsidR="00177FFC" w:rsidRPr="00A032A6" w:rsidRDefault="00177FFC">
            <w:pPr>
              <w:pStyle w:val="142"/>
              <w:jc w:val="both"/>
            </w:pP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t>羽球</w:t>
            </w:r>
          </w:p>
        </w:tc>
        <w:tc>
          <w:tcPr>
            <w:tcW w:w="993" w:type="dxa"/>
            <w:vMerge w:val="restart"/>
            <w:shd w:val="clear" w:color="auto" w:fill="auto"/>
            <w:vAlign w:val="center"/>
            <w:hideMark/>
          </w:tcPr>
          <w:p w:rsidR="00177FFC" w:rsidRPr="00A032A6" w:rsidRDefault="00177FFC">
            <w:pPr>
              <w:pStyle w:val="142"/>
              <w:jc w:val="both"/>
            </w:pPr>
            <w:r w:rsidRPr="00A032A6">
              <w:rPr>
                <w:rFonts w:hint="eastAsia"/>
              </w:rPr>
              <w:t>113.10.12</w:t>
            </w: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羽球懶人包！見證羽球發展演變，認識國際賽事發光發熱的選手</w:t>
            </w:r>
          </w:p>
        </w:tc>
        <w:tc>
          <w:tcPr>
            <w:tcW w:w="1417" w:type="dxa"/>
            <w:vMerge w:val="restart"/>
            <w:shd w:val="clear" w:color="auto" w:fill="auto"/>
            <w:vAlign w:val="center"/>
            <w:hideMark/>
          </w:tcPr>
          <w:p w:rsidR="00177FFC" w:rsidRDefault="00177FFC">
            <w:pPr>
              <w:pStyle w:val="142"/>
              <w:jc w:val="both"/>
              <w:rPr>
                <w:spacing w:val="-4"/>
              </w:rPr>
            </w:pPr>
            <w:r>
              <w:rPr>
                <w:rFonts w:hint="eastAsia"/>
                <w:spacing w:val="-4"/>
              </w:rPr>
              <w:t>113年10月</w:t>
            </w:r>
          </w:p>
        </w:tc>
        <w:tc>
          <w:tcPr>
            <w:tcW w:w="1134" w:type="dxa"/>
            <w:vMerge w:val="restart"/>
            <w:shd w:val="clear" w:color="auto" w:fill="auto"/>
            <w:vAlign w:val="center"/>
            <w:hideMark/>
          </w:tcPr>
          <w:p w:rsidR="00177FFC" w:rsidRDefault="00177FFC">
            <w:pPr>
              <w:pStyle w:val="142"/>
              <w:jc w:val="both"/>
              <w:rPr>
                <w:color w:val="000000"/>
              </w:rPr>
            </w:pPr>
            <w:r>
              <w:rPr>
                <w:rFonts w:hint="eastAsia"/>
                <w:color w:val="000000"/>
              </w:rPr>
              <w:t>羽球</w:t>
            </w: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t>羽球雙打</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Default="00177FFC">
            <w:pPr>
              <w:pStyle w:val="142"/>
              <w:jc w:val="both"/>
              <w:rPr>
                <w:spacing w:val="-4"/>
              </w:rPr>
            </w:pPr>
          </w:p>
        </w:tc>
        <w:tc>
          <w:tcPr>
            <w:tcW w:w="1134" w:type="dxa"/>
            <w:vMerge/>
            <w:shd w:val="clear" w:color="auto" w:fill="auto"/>
            <w:vAlign w:val="center"/>
          </w:tcPr>
          <w:p w:rsidR="00177FFC" w:rsidRPr="00A032A6" w:rsidRDefault="00177FFC">
            <w:pPr>
              <w:pStyle w:val="142"/>
              <w:jc w:val="both"/>
            </w:pP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t>圍爐習俗</w:t>
            </w:r>
          </w:p>
        </w:tc>
        <w:tc>
          <w:tcPr>
            <w:tcW w:w="993" w:type="dxa"/>
            <w:vMerge/>
            <w:shd w:val="clear" w:color="auto" w:fill="auto"/>
            <w:vAlign w:val="center"/>
            <w:hideMark/>
          </w:tcPr>
          <w:p w:rsidR="00177FFC" w:rsidRPr="00A032A6" w:rsidRDefault="00177FFC">
            <w:pPr>
              <w:pStyle w:val="142"/>
              <w:jc w:val="both"/>
            </w:pP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為什麼要圍爐、吃年夜飯？瞭解圍爐的意義、習俗、由來與禁忌</w:t>
            </w:r>
          </w:p>
        </w:tc>
        <w:tc>
          <w:tcPr>
            <w:tcW w:w="1417" w:type="dxa"/>
            <w:vMerge w:val="restart"/>
            <w:shd w:val="clear" w:color="auto" w:fill="auto"/>
            <w:vAlign w:val="center"/>
            <w:hideMark/>
          </w:tcPr>
          <w:p w:rsidR="00177FFC" w:rsidRPr="00A032A6" w:rsidRDefault="00177FFC" w:rsidP="00E05A6A">
            <w:pPr>
              <w:pStyle w:val="142"/>
              <w:jc w:val="both"/>
            </w:pPr>
            <w:r w:rsidRPr="00A032A6">
              <w:rPr>
                <w:rFonts w:hint="eastAsia"/>
              </w:rPr>
              <w:t>113年8至10月</w:t>
            </w:r>
          </w:p>
          <w:p w:rsidR="00177FFC" w:rsidRPr="00A032A6" w:rsidRDefault="00177FFC" w:rsidP="00E05A6A">
            <w:pPr>
              <w:pStyle w:val="142"/>
              <w:jc w:val="both"/>
            </w:pPr>
          </w:p>
        </w:tc>
        <w:tc>
          <w:tcPr>
            <w:tcW w:w="1134" w:type="dxa"/>
            <w:vMerge w:val="restart"/>
            <w:shd w:val="clear" w:color="auto" w:fill="auto"/>
            <w:vAlign w:val="center"/>
            <w:hideMark/>
          </w:tcPr>
          <w:p w:rsidR="00177FFC" w:rsidRPr="00A032A6" w:rsidRDefault="00177FFC" w:rsidP="00E05A6A">
            <w:pPr>
              <w:pStyle w:val="142"/>
              <w:jc w:val="both"/>
            </w:pPr>
            <w:r w:rsidRPr="00A032A6">
              <w:rPr>
                <w:rFonts w:hint="eastAsia"/>
              </w:rPr>
              <w:t>颱風</w:t>
            </w:r>
          </w:p>
        </w:tc>
      </w:tr>
      <w:tr w:rsidR="00177FFC" w:rsidTr="00E05A6A">
        <w:trPr>
          <w:trHeight w:val="385"/>
        </w:trPr>
        <w:tc>
          <w:tcPr>
            <w:tcW w:w="1701" w:type="dxa"/>
            <w:shd w:val="clear" w:color="auto" w:fill="auto"/>
            <w:vAlign w:val="center"/>
          </w:tcPr>
          <w:p w:rsidR="00177FFC" w:rsidRDefault="00177FFC">
            <w:pPr>
              <w:pStyle w:val="142"/>
              <w:jc w:val="both"/>
              <w:rPr>
                <w:rFonts w:cs="新細明體"/>
                <w:spacing w:val="-10"/>
              </w:rPr>
            </w:pPr>
            <w:r>
              <w:rPr>
                <w:rFonts w:cs="新細明體" w:hint="eastAsia"/>
                <w:spacing w:val="-10"/>
              </w:rPr>
              <w:t>圍爐的由來</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Pr="00A032A6" w:rsidRDefault="00177FFC" w:rsidP="00E05A6A">
            <w:pPr>
              <w:pStyle w:val="142"/>
              <w:jc w:val="both"/>
            </w:pPr>
          </w:p>
        </w:tc>
        <w:tc>
          <w:tcPr>
            <w:tcW w:w="1134" w:type="dxa"/>
            <w:vMerge/>
            <w:shd w:val="clear" w:color="auto" w:fill="auto"/>
            <w:vAlign w:val="center"/>
          </w:tcPr>
          <w:p w:rsidR="00177FFC" w:rsidRPr="00A032A6" w:rsidRDefault="00177FFC" w:rsidP="00E05A6A">
            <w:pPr>
              <w:pStyle w:val="142"/>
              <w:jc w:val="both"/>
            </w:pP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t>結婚習俗</w:t>
            </w:r>
          </w:p>
        </w:tc>
        <w:tc>
          <w:tcPr>
            <w:tcW w:w="993" w:type="dxa"/>
            <w:vMerge/>
            <w:shd w:val="clear" w:color="auto" w:fill="auto"/>
            <w:vAlign w:val="center"/>
            <w:hideMark/>
          </w:tcPr>
          <w:p w:rsidR="00177FFC" w:rsidRPr="00A032A6" w:rsidRDefault="00177FFC">
            <w:pPr>
              <w:pStyle w:val="142"/>
              <w:jc w:val="both"/>
            </w:pP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婚姻習俗演變｜哪些結婚習俗可以簡化？現代結婚習俗流程介紹</w:t>
            </w:r>
          </w:p>
        </w:tc>
        <w:tc>
          <w:tcPr>
            <w:tcW w:w="1417" w:type="dxa"/>
            <w:vMerge/>
            <w:shd w:val="clear" w:color="auto" w:fill="auto"/>
            <w:vAlign w:val="center"/>
          </w:tcPr>
          <w:p w:rsidR="00177FFC" w:rsidRPr="00A032A6" w:rsidRDefault="00177FFC" w:rsidP="00E05A6A">
            <w:pPr>
              <w:pStyle w:val="142"/>
              <w:jc w:val="both"/>
            </w:pPr>
          </w:p>
        </w:tc>
        <w:tc>
          <w:tcPr>
            <w:tcW w:w="1134" w:type="dxa"/>
            <w:vMerge/>
            <w:shd w:val="clear" w:color="auto" w:fill="auto"/>
            <w:vAlign w:val="center"/>
          </w:tcPr>
          <w:p w:rsidR="00177FFC" w:rsidRPr="00A032A6" w:rsidRDefault="00177FFC" w:rsidP="00E05A6A">
            <w:pPr>
              <w:pStyle w:val="142"/>
              <w:jc w:val="both"/>
            </w:pPr>
          </w:p>
        </w:tc>
      </w:tr>
      <w:tr w:rsidR="00177FFC" w:rsidTr="00E05A6A">
        <w:trPr>
          <w:trHeight w:val="386"/>
        </w:trPr>
        <w:tc>
          <w:tcPr>
            <w:tcW w:w="1701" w:type="dxa"/>
            <w:shd w:val="clear" w:color="auto" w:fill="auto"/>
            <w:vAlign w:val="center"/>
          </w:tcPr>
          <w:p w:rsidR="00177FFC" w:rsidRDefault="00177FFC">
            <w:pPr>
              <w:pStyle w:val="142"/>
              <w:jc w:val="both"/>
              <w:rPr>
                <w:rFonts w:cs="新細明體"/>
              </w:rPr>
            </w:pPr>
            <w:r>
              <w:rPr>
                <w:rFonts w:cs="新細明體" w:hint="eastAsia"/>
                <w:spacing w:val="-10"/>
              </w:rPr>
              <w:t>結婚是什麼</w:t>
            </w:r>
          </w:p>
        </w:tc>
        <w:tc>
          <w:tcPr>
            <w:tcW w:w="993" w:type="dxa"/>
            <w:vMerge/>
            <w:shd w:val="clear" w:color="auto" w:fill="auto"/>
            <w:vAlign w:val="center"/>
          </w:tcPr>
          <w:p w:rsidR="00177FFC" w:rsidRPr="00A032A6" w:rsidRDefault="00177FFC">
            <w:pPr>
              <w:pStyle w:val="142"/>
            </w:pPr>
          </w:p>
        </w:tc>
        <w:tc>
          <w:tcPr>
            <w:tcW w:w="3260" w:type="dxa"/>
            <w:vMerge/>
            <w:shd w:val="clear" w:color="auto" w:fill="auto"/>
          </w:tcPr>
          <w:p w:rsidR="00177FFC" w:rsidRPr="00A032A6" w:rsidRDefault="00177FFC">
            <w:pPr>
              <w:pStyle w:val="142"/>
            </w:pPr>
          </w:p>
        </w:tc>
        <w:tc>
          <w:tcPr>
            <w:tcW w:w="1417" w:type="dxa"/>
            <w:vMerge/>
            <w:shd w:val="clear" w:color="auto" w:fill="auto"/>
          </w:tcPr>
          <w:p w:rsidR="00177FFC" w:rsidRPr="00A032A6" w:rsidRDefault="00177FFC">
            <w:pPr>
              <w:pStyle w:val="142"/>
            </w:pPr>
          </w:p>
        </w:tc>
        <w:tc>
          <w:tcPr>
            <w:tcW w:w="1134" w:type="dxa"/>
            <w:vMerge/>
            <w:shd w:val="clear" w:color="auto" w:fill="auto"/>
          </w:tcPr>
          <w:p w:rsidR="00177FFC" w:rsidRPr="00A032A6" w:rsidRDefault="00177FFC">
            <w:pPr>
              <w:pStyle w:val="142"/>
            </w:pPr>
          </w:p>
        </w:tc>
      </w:tr>
    </w:tbl>
    <w:p w:rsidR="00177FFC" w:rsidRDefault="00177FFC" w:rsidP="00E05A6A">
      <w:pPr>
        <w:pStyle w:val="142"/>
      </w:pPr>
      <w:r>
        <w:rPr>
          <w:rFonts w:hint="eastAsia"/>
        </w:rPr>
        <w:t>資料來源：臺史</w:t>
      </w:r>
      <w:r w:rsidRPr="00346CC2">
        <w:rPr>
          <w:rFonts w:hint="eastAsia"/>
        </w:rPr>
        <w:t>博</w:t>
      </w:r>
      <w:r>
        <w:rPr>
          <w:rFonts w:hint="eastAsia"/>
        </w:rPr>
        <w:t>提供。</w:t>
      </w:r>
    </w:p>
    <w:p w:rsidR="00177FFC" w:rsidRDefault="00177FFC" w:rsidP="00E05A6A">
      <w:pPr>
        <w:ind w:left="566" w:firstLine="566"/>
      </w:pPr>
      <w:r>
        <w:rPr>
          <w:rFonts w:hint="eastAsia"/>
          <w:lang w:eastAsia="zh-HK"/>
        </w:rPr>
        <w:t>綜上，文化部所屬辦理前瞻第</w:t>
      </w:r>
      <w:r>
        <w:rPr>
          <w:rFonts w:hint="eastAsia"/>
        </w:rPr>
        <w:t>4</w:t>
      </w:r>
      <w:r>
        <w:rPr>
          <w:rFonts w:hint="eastAsia"/>
          <w:lang w:eastAsia="zh-HK"/>
        </w:rPr>
        <w:t>期特別預算相關計畫執行情形大致尚如預期，惟臺史博辦理「</w:t>
      </w:r>
      <w:r w:rsidRPr="0048023F">
        <w:rPr>
          <w:rFonts w:hint="eastAsia"/>
          <w:lang w:eastAsia="zh-HK"/>
        </w:rPr>
        <w:t>國家文化記憶庫及數位博物館應用-國家文化記憶庫計畫2.0</w:t>
      </w:r>
      <w:r>
        <w:rPr>
          <w:rFonts w:hint="eastAsia"/>
          <w:lang w:eastAsia="zh-HK"/>
        </w:rPr>
        <w:t>」執行進度尚有精進空間，允宜加強督促積極辦理，並</w:t>
      </w:r>
      <w:r w:rsidRPr="001C38DF">
        <w:rPr>
          <w:rFonts w:hint="eastAsia"/>
          <w:lang w:eastAsia="zh-HK"/>
        </w:rPr>
        <w:t>參據</w:t>
      </w:r>
      <w:r>
        <w:rPr>
          <w:rFonts w:hint="eastAsia"/>
          <w:lang w:eastAsia="zh-HK"/>
        </w:rPr>
        <w:t>網路熱門搜尋趨勢及</w:t>
      </w:r>
      <w:r w:rsidRPr="001C38DF">
        <w:rPr>
          <w:rFonts w:hint="eastAsia"/>
          <w:lang w:eastAsia="zh-HK"/>
        </w:rPr>
        <w:t>時事型高流量議題</w:t>
      </w:r>
      <w:r>
        <w:rPr>
          <w:rFonts w:hint="eastAsia"/>
          <w:lang w:eastAsia="zh-HK"/>
        </w:rPr>
        <w:t>據以</w:t>
      </w:r>
      <w:r w:rsidRPr="001C38DF">
        <w:rPr>
          <w:rFonts w:hint="eastAsia"/>
          <w:lang w:eastAsia="zh-HK"/>
        </w:rPr>
        <w:t>滾動調整關鍵字及發表之主題文章，</w:t>
      </w:r>
      <w:r>
        <w:rPr>
          <w:rFonts w:hint="eastAsia"/>
          <w:lang w:eastAsia="zh-HK"/>
        </w:rPr>
        <w:t>以提升</w:t>
      </w:r>
      <w:r w:rsidRPr="0048023F">
        <w:rPr>
          <w:rFonts w:hint="eastAsia"/>
          <w:lang w:eastAsia="zh-HK"/>
        </w:rPr>
        <w:t>國家文化記憶庫2.0網站</w:t>
      </w:r>
      <w:r>
        <w:rPr>
          <w:rFonts w:hint="eastAsia"/>
          <w:lang w:eastAsia="zh-HK"/>
        </w:rPr>
        <w:t>之點擊率</w:t>
      </w:r>
      <w:r w:rsidRPr="0048023F">
        <w:rPr>
          <w:rFonts w:hint="eastAsia"/>
          <w:lang w:eastAsia="zh-HK"/>
        </w:rPr>
        <w:t>及流量。</w:t>
      </w:r>
    </w:p>
    <w:p w:rsidR="00177FFC" w:rsidRPr="00970084" w:rsidRDefault="00177FFC" w:rsidP="00E05A6A">
      <w:pPr>
        <w:pStyle w:val="ae"/>
      </w:pPr>
      <w:r w:rsidRPr="00970084">
        <w:t>（</w:t>
      </w:r>
      <w:r w:rsidRPr="00970084">
        <w:rPr>
          <w:rFonts w:hint="eastAsia"/>
        </w:rPr>
        <w:t>分機：1941 方淑玄）</w:t>
      </w:r>
    </w:p>
    <w:p w:rsidR="00177FFC" w:rsidRDefault="00177FFC" w:rsidP="00177FFC">
      <w:pPr>
        <w:pStyle w:val="23"/>
        <w:sectPr w:rsidR="00177FFC" w:rsidSect="004E3BA5">
          <w:headerReference w:type="even" r:id="rId80"/>
          <w:headerReference w:type="default" r:id="rId81"/>
          <w:footerReference w:type="even" r:id="rId82"/>
          <w:footerReference w:type="default" r:id="rId83"/>
          <w:headerReference w:type="first" r:id="rId84"/>
          <w:footerReference w:type="first" r:id="rId85"/>
          <w:footnotePr>
            <w:numRestart w:val="eachSect"/>
          </w:footnotePr>
          <w:pgSz w:w="11906" w:h="16838" w:code="9"/>
          <w:pgMar w:top="1701" w:right="1701" w:bottom="1701" w:left="1701" w:header="0" w:footer="1134" w:gutter="0"/>
          <w:cols w:space="425"/>
          <w:docGrid w:type="linesAndChars" w:linePitch="510" w:charSpace="658"/>
        </w:sectPr>
      </w:pPr>
    </w:p>
    <w:p w:rsidR="00177FFC" w:rsidRPr="00C9500E" w:rsidRDefault="00177FFC" w:rsidP="00E05A6A">
      <w:pPr>
        <w:pStyle w:val="144"/>
        <w:ind w:left="567" w:hanging="567"/>
      </w:pPr>
      <w:bookmarkStart w:id="139" w:name="_Toc212558125"/>
      <w:r w:rsidRPr="00C9500E">
        <w:rPr>
          <w:rFonts w:hint="eastAsia"/>
        </w:rPr>
        <w:t>第</w:t>
      </w:r>
      <w:r>
        <w:rPr>
          <w:rFonts w:hint="eastAsia"/>
        </w:rPr>
        <w:t>1</w:t>
      </w:r>
      <w:r>
        <w:t>4</w:t>
      </w:r>
      <w:r w:rsidRPr="00C9500E">
        <w:rPr>
          <w:rFonts w:hint="eastAsia"/>
        </w:rPr>
        <w:t>款</w:t>
      </w:r>
      <w:r w:rsidRPr="00C9500E">
        <w:rPr>
          <w:rFonts w:hAnsi="標楷體" w:hint="eastAsia"/>
        </w:rPr>
        <w:t>、</w:t>
      </w:r>
      <w:r>
        <w:rPr>
          <w:rFonts w:hAnsi="標楷體" w:hint="eastAsia"/>
        </w:rPr>
        <w:t>數位發展部</w:t>
      </w:r>
      <w:r w:rsidRPr="00C9500E">
        <w:rPr>
          <w:rFonts w:hint="eastAsia"/>
        </w:rPr>
        <w:t>主管</w:t>
      </w:r>
      <w:bookmarkEnd w:id="139"/>
    </w:p>
    <w:p w:rsidR="00177FFC" w:rsidRPr="00C9500E" w:rsidRDefault="00177FFC" w:rsidP="00E05A6A">
      <w:pPr>
        <w:pStyle w:val="aa"/>
        <w:ind w:firstLine="566"/>
      </w:pPr>
      <w:r>
        <w:rPr>
          <w:rFonts w:hint="eastAsia"/>
          <w:lang w:eastAsia="zh-HK"/>
        </w:rPr>
        <w:t>數位發展部</w:t>
      </w:r>
      <w:r w:rsidRPr="00C9500E">
        <w:rPr>
          <w:rFonts w:hint="eastAsia"/>
          <w:lang w:eastAsia="zh-HK"/>
        </w:rPr>
        <w:t>主管前瞻第4期特別決算之歲出預算數</w:t>
      </w:r>
      <w:r w:rsidRPr="00A23616">
        <w:rPr>
          <w:rFonts w:hint="eastAsia"/>
          <w:lang w:eastAsia="zh-HK"/>
        </w:rPr>
        <w:t>158億6,746萬4千元</w:t>
      </w:r>
      <w:r w:rsidRPr="00C9500E">
        <w:rPr>
          <w:rFonts w:hint="eastAsia"/>
        </w:rPr>
        <w:t>、</w:t>
      </w:r>
      <w:r w:rsidRPr="00C9500E">
        <w:rPr>
          <w:rFonts w:hint="eastAsia"/>
          <w:lang w:eastAsia="zh-HK"/>
        </w:rPr>
        <w:t>決算審定數</w:t>
      </w:r>
      <w:r w:rsidRPr="00A23616">
        <w:rPr>
          <w:rFonts w:hint="eastAsia"/>
          <w:lang w:eastAsia="zh-HK"/>
        </w:rPr>
        <w:t>157億6,409萬4千元</w:t>
      </w:r>
      <w:r w:rsidRPr="00C9500E">
        <w:rPr>
          <w:rFonts w:hint="eastAsia"/>
          <w:lang w:eastAsia="zh-HK"/>
        </w:rPr>
        <w:t>(包含實現數</w:t>
      </w:r>
      <w:r w:rsidRPr="00A23616">
        <w:rPr>
          <w:rFonts w:hint="eastAsia"/>
          <w:lang w:eastAsia="zh-HK"/>
        </w:rPr>
        <w:t>154億4,634萬2千元</w:t>
      </w:r>
      <w:r w:rsidRPr="00C9500E">
        <w:rPr>
          <w:rFonts w:hint="eastAsia"/>
          <w:lang w:eastAsia="zh-HK"/>
        </w:rPr>
        <w:t>、應付數</w:t>
      </w:r>
      <w:r w:rsidRPr="00A23616">
        <w:rPr>
          <w:rFonts w:hint="eastAsia"/>
          <w:lang w:eastAsia="zh-HK"/>
        </w:rPr>
        <w:t>2億5,557萬9千元</w:t>
      </w:r>
      <w:r w:rsidRPr="00C9500E">
        <w:rPr>
          <w:rFonts w:hint="eastAsia"/>
          <w:lang w:eastAsia="zh-HK"/>
        </w:rPr>
        <w:t>、</w:t>
      </w:r>
      <w:r>
        <w:rPr>
          <w:rFonts w:hint="eastAsia"/>
          <w:lang w:eastAsia="zh-HK"/>
        </w:rPr>
        <w:t>保留數</w:t>
      </w:r>
      <w:r w:rsidRPr="00A23616">
        <w:rPr>
          <w:rFonts w:hint="eastAsia"/>
          <w:lang w:eastAsia="zh-HK"/>
        </w:rPr>
        <w:t>6,217萬3千元</w:t>
      </w:r>
      <w:r w:rsidRPr="00C9500E">
        <w:rPr>
          <w:rFonts w:hint="eastAsia"/>
          <w:lang w:eastAsia="zh-HK"/>
        </w:rPr>
        <w:t>)，較預算數減少</w:t>
      </w:r>
      <w:r w:rsidRPr="00A23616">
        <w:rPr>
          <w:rFonts w:hint="eastAsia"/>
          <w:lang w:eastAsia="zh-HK"/>
        </w:rPr>
        <w:t>1億337萬元</w:t>
      </w:r>
      <w:r w:rsidRPr="00C9500E">
        <w:rPr>
          <w:rFonts w:hint="eastAsia"/>
          <w:lang w:eastAsia="zh-HK"/>
        </w:rPr>
        <w:t>，</w:t>
      </w:r>
      <w:r>
        <w:rPr>
          <w:rFonts w:hint="eastAsia"/>
          <w:lang w:eastAsia="zh-HK"/>
        </w:rPr>
        <w:t>預</w:t>
      </w:r>
      <w:r w:rsidRPr="00C9500E">
        <w:rPr>
          <w:rFonts w:hint="eastAsia"/>
          <w:lang w:eastAsia="zh-HK"/>
        </w:rPr>
        <w:t>算執行率99.</w:t>
      </w:r>
      <w:r>
        <w:rPr>
          <w:lang w:eastAsia="zh-HK"/>
        </w:rPr>
        <w:t>35</w:t>
      </w:r>
      <w:r w:rsidRPr="00C9500E">
        <w:rPr>
          <w:rFonts w:hint="eastAsia"/>
          <w:lang w:eastAsia="zh-HK"/>
        </w:rPr>
        <w:t>%，</w:t>
      </w:r>
      <w:r w:rsidRPr="00C9500E">
        <w:rPr>
          <w:rFonts w:hint="eastAsia"/>
        </w:rPr>
        <w:t>其中各機關決算審定</w:t>
      </w:r>
      <w:r w:rsidRPr="00C9500E">
        <w:rPr>
          <w:rFonts w:hint="eastAsia"/>
          <w:lang w:eastAsia="zh-HK"/>
        </w:rPr>
        <w:t>數</w:t>
      </w:r>
      <w:r w:rsidRPr="00C9500E">
        <w:rPr>
          <w:rFonts w:hint="eastAsia"/>
        </w:rPr>
        <w:t>如下：</w:t>
      </w:r>
      <w:r w:rsidRPr="00A23616">
        <w:rPr>
          <w:rFonts w:hint="eastAsia"/>
        </w:rPr>
        <w:t>數位發展部88億9,352萬8千元</w:t>
      </w:r>
      <w:r w:rsidRPr="00C9500E">
        <w:rPr>
          <w:rFonts w:hint="eastAsia"/>
        </w:rPr>
        <w:t>、</w:t>
      </w:r>
      <w:r w:rsidRPr="00A23616">
        <w:rPr>
          <w:rFonts w:hint="eastAsia"/>
        </w:rPr>
        <w:t>資通安全署</w:t>
      </w:r>
      <w:r w:rsidRPr="00A23616">
        <w:rPr>
          <w:rFonts w:hAnsi="標楷體" w:cs="新細明體" w:hint="eastAsia"/>
          <w:snapToGrid/>
          <w:kern w:val="0"/>
        </w:rPr>
        <w:t>15億3,987萬2千元</w:t>
      </w:r>
      <w:r w:rsidRPr="00C9500E">
        <w:rPr>
          <w:rFonts w:hint="eastAsia"/>
        </w:rPr>
        <w:t>、</w:t>
      </w:r>
      <w:r w:rsidRPr="00A23616">
        <w:rPr>
          <w:rFonts w:hint="eastAsia"/>
        </w:rPr>
        <w:t>數位產業署53億3,069萬3千元</w:t>
      </w:r>
      <w:r w:rsidRPr="00C9500E">
        <w:rPr>
          <w:rFonts w:hint="eastAsia"/>
        </w:rPr>
        <w:t>(詳表1)。謹評析如下：</w:t>
      </w:r>
    </w:p>
    <w:p w:rsidR="00177FFC" w:rsidRPr="00C9500E" w:rsidRDefault="00177FFC" w:rsidP="00E05A6A">
      <w:pPr>
        <w:adjustRightInd w:val="0"/>
        <w:ind w:leftChars="0" w:left="2021" w:hangingChars="713" w:hanging="2021"/>
        <w:rPr>
          <w:sz w:val="24"/>
          <w:szCs w:val="24"/>
        </w:rPr>
      </w:pPr>
      <w:r w:rsidRPr="00C9500E">
        <w:rPr>
          <w:rFonts w:hint="eastAsia"/>
          <w:b/>
        </w:rPr>
        <w:t xml:space="preserve">表1  </w:t>
      </w:r>
      <w:r w:rsidRPr="00DA4FD2">
        <w:rPr>
          <w:rFonts w:hint="eastAsia"/>
          <w:b/>
        </w:rPr>
        <w:t>數位發展</w:t>
      </w:r>
      <w:r>
        <w:rPr>
          <w:rFonts w:hint="eastAsia"/>
          <w:b/>
        </w:rPr>
        <w:t>部</w:t>
      </w:r>
      <w:r w:rsidRPr="00C9500E">
        <w:rPr>
          <w:rFonts w:hint="eastAsia"/>
          <w:b/>
        </w:rPr>
        <w:t>主管前瞻第4期特別</w:t>
      </w:r>
      <w:r w:rsidRPr="00C9500E">
        <w:rPr>
          <w:rFonts w:hint="eastAsia"/>
          <w:b/>
          <w:lang w:eastAsia="zh-HK"/>
        </w:rPr>
        <w:t>決算概況</w:t>
      </w:r>
      <w:r w:rsidRPr="00C9500E">
        <w:rPr>
          <w:rFonts w:hint="eastAsia"/>
          <w:b/>
        </w:rPr>
        <w:t xml:space="preserve">表 </w:t>
      </w:r>
      <w:r w:rsidRPr="00C9500E">
        <w:rPr>
          <w:rFonts w:hint="eastAsia"/>
          <w:sz w:val="24"/>
          <w:szCs w:val="24"/>
        </w:rPr>
        <w:t>單位：新臺幣千元</w:t>
      </w:r>
      <w:r>
        <w:rPr>
          <w:rFonts w:hint="eastAsia"/>
          <w:sz w:val="24"/>
          <w:szCs w:val="24"/>
        </w:rPr>
        <w:t>；</w:t>
      </w:r>
      <w:r w:rsidRPr="00C9500E">
        <w:rPr>
          <w:rFonts w:hint="eastAsia"/>
          <w:sz w:val="24"/>
          <w:szCs w:val="24"/>
        </w:rPr>
        <w:t>%</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134"/>
        <w:gridCol w:w="1134"/>
        <w:gridCol w:w="850"/>
        <w:gridCol w:w="851"/>
        <w:gridCol w:w="1134"/>
        <w:gridCol w:w="992"/>
        <w:gridCol w:w="877"/>
      </w:tblGrid>
      <w:tr w:rsidR="00177FFC" w:rsidRPr="00C9500E" w:rsidTr="00E05A6A">
        <w:trPr>
          <w:trHeight w:val="415"/>
        </w:trPr>
        <w:tc>
          <w:tcPr>
            <w:tcW w:w="1560" w:type="dxa"/>
            <w:vMerge w:val="restart"/>
            <w:shd w:val="clear" w:color="auto" w:fill="auto"/>
            <w:vAlign w:val="center"/>
          </w:tcPr>
          <w:p w:rsidR="00177FFC" w:rsidRPr="00C9500E" w:rsidRDefault="00177FFC" w:rsidP="00E05A6A">
            <w:pPr>
              <w:spacing w:line="280" w:lineRule="exact"/>
              <w:ind w:leftChars="0" w:left="0" w:firstLineChars="0" w:firstLine="0"/>
              <w:jc w:val="center"/>
              <w:rPr>
                <w:rFonts w:hAnsi="標楷體"/>
                <w:b/>
                <w:snapToGrid/>
                <w:spacing w:val="-20"/>
                <w:sz w:val="24"/>
                <w:szCs w:val="24"/>
                <w:lang w:eastAsia="zh-HK"/>
              </w:rPr>
            </w:pPr>
            <w:r w:rsidRPr="00C9500E">
              <w:rPr>
                <w:rFonts w:hAnsi="標楷體" w:hint="eastAsia"/>
                <w:b/>
                <w:snapToGrid/>
                <w:spacing w:val="-20"/>
                <w:sz w:val="24"/>
                <w:szCs w:val="24"/>
                <w:lang w:eastAsia="zh-HK"/>
              </w:rPr>
              <w:t>機關別</w:t>
            </w:r>
          </w:p>
          <w:p w:rsidR="00177FFC" w:rsidRPr="00C9500E" w:rsidRDefault="00177FFC" w:rsidP="00E05A6A">
            <w:pPr>
              <w:spacing w:line="280" w:lineRule="exact"/>
              <w:ind w:leftChars="-60" w:left="1" w:rightChars="-59" w:right="-167" w:hangingChars="84" w:hanging="171"/>
              <w:jc w:val="center"/>
              <w:rPr>
                <w:rFonts w:hAnsi="標楷體"/>
                <w:b/>
                <w:snapToGrid/>
                <w:spacing w:val="-20"/>
                <w:sz w:val="24"/>
                <w:szCs w:val="24"/>
              </w:rPr>
            </w:pPr>
            <w:r w:rsidRPr="00C9500E">
              <w:rPr>
                <w:rFonts w:hAnsi="標楷體"/>
                <w:b/>
                <w:snapToGrid/>
                <w:spacing w:val="-20"/>
                <w:sz w:val="24"/>
                <w:szCs w:val="24"/>
              </w:rPr>
              <w:t>(</w:t>
            </w:r>
            <w:r w:rsidRPr="00C9500E">
              <w:rPr>
                <w:rFonts w:hAnsi="標楷體" w:hint="eastAsia"/>
                <w:b/>
                <w:snapToGrid/>
                <w:spacing w:val="-20"/>
                <w:sz w:val="24"/>
                <w:szCs w:val="24"/>
                <w:lang w:eastAsia="zh-HK"/>
              </w:rPr>
              <w:t>簡稱</w:t>
            </w:r>
            <w:r w:rsidRPr="00C9500E">
              <w:rPr>
                <w:rFonts w:hAnsi="標楷體"/>
                <w:b/>
                <w:snapToGrid/>
                <w:spacing w:val="-20"/>
                <w:sz w:val="24"/>
                <w:szCs w:val="24"/>
              </w:rPr>
              <w:t>)</w:t>
            </w:r>
          </w:p>
        </w:tc>
        <w:tc>
          <w:tcPr>
            <w:tcW w:w="1134" w:type="dxa"/>
            <w:vMerge w:val="restart"/>
            <w:shd w:val="clear" w:color="auto" w:fill="auto"/>
            <w:vAlign w:val="center"/>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預算數(1)</w:t>
            </w:r>
          </w:p>
        </w:tc>
        <w:tc>
          <w:tcPr>
            <w:tcW w:w="3969" w:type="dxa"/>
            <w:gridSpan w:val="4"/>
            <w:shd w:val="clear" w:color="auto" w:fill="auto"/>
            <w:vAlign w:val="center"/>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lang w:eastAsia="zh-HK"/>
              </w:rPr>
              <w:t>決算審定數</w:t>
            </w:r>
          </w:p>
        </w:tc>
        <w:tc>
          <w:tcPr>
            <w:tcW w:w="992" w:type="dxa"/>
            <w:vMerge w:val="restart"/>
            <w:shd w:val="clear" w:color="auto" w:fill="auto"/>
            <w:vAlign w:val="center"/>
          </w:tcPr>
          <w:p w:rsidR="00177FFC" w:rsidRPr="00C9500E" w:rsidRDefault="00177FFC" w:rsidP="00E05A6A">
            <w:pPr>
              <w:spacing w:line="280" w:lineRule="exact"/>
              <w:ind w:leftChars="0" w:left="0" w:rightChars="-8" w:right="-23" w:firstLineChars="0" w:firstLine="0"/>
              <w:jc w:val="center"/>
              <w:rPr>
                <w:rFonts w:hAnsi="標楷體"/>
                <w:b/>
                <w:snapToGrid/>
                <w:spacing w:val="-20"/>
                <w:sz w:val="24"/>
                <w:szCs w:val="24"/>
              </w:rPr>
            </w:pPr>
            <w:r w:rsidRPr="00C9500E">
              <w:rPr>
                <w:rFonts w:hAnsi="標楷體" w:hint="eastAsia"/>
                <w:b/>
                <w:snapToGrid/>
                <w:spacing w:val="-20"/>
                <w:sz w:val="24"/>
                <w:szCs w:val="24"/>
              </w:rPr>
              <w:t>預決算比較增減數(2)-(1)</w:t>
            </w:r>
          </w:p>
        </w:tc>
        <w:tc>
          <w:tcPr>
            <w:tcW w:w="877" w:type="dxa"/>
            <w:vMerge w:val="restart"/>
            <w:shd w:val="clear" w:color="auto" w:fill="auto"/>
            <w:vAlign w:val="center"/>
          </w:tcPr>
          <w:p w:rsidR="00177FFC" w:rsidRDefault="00177FFC"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預</w:t>
            </w:r>
            <w:r w:rsidRPr="00C9500E">
              <w:rPr>
                <w:rFonts w:hAnsi="標楷體" w:hint="eastAsia"/>
                <w:b/>
                <w:snapToGrid/>
                <w:spacing w:val="-20"/>
                <w:sz w:val="24"/>
                <w:szCs w:val="24"/>
              </w:rPr>
              <w:t>算</w:t>
            </w:r>
          </w:p>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lang w:eastAsia="zh-HK"/>
              </w:rPr>
              <w:t>執行率</w:t>
            </w:r>
            <w:r w:rsidRPr="00C9500E">
              <w:rPr>
                <w:rFonts w:hAnsi="標楷體" w:hint="eastAsia"/>
                <w:b/>
                <w:snapToGrid/>
                <w:spacing w:val="-20"/>
                <w:sz w:val="24"/>
                <w:szCs w:val="24"/>
              </w:rPr>
              <w:t>(2)/(1)</w:t>
            </w:r>
          </w:p>
        </w:tc>
      </w:tr>
      <w:tr w:rsidR="00177FFC" w:rsidRPr="00C9500E" w:rsidTr="00E05A6A">
        <w:trPr>
          <w:trHeight w:val="415"/>
        </w:trPr>
        <w:tc>
          <w:tcPr>
            <w:tcW w:w="1560"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c>
          <w:tcPr>
            <w:tcW w:w="1134"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實現數</w:t>
            </w:r>
          </w:p>
        </w:tc>
        <w:tc>
          <w:tcPr>
            <w:tcW w:w="85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應付數</w:t>
            </w:r>
          </w:p>
        </w:tc>
        <w:tc>
          <w:tcPr>
            <w:tcW w:w="851"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rPr>
              <w:t>保留數</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r w:rsidRPr="00C9500E">
              <w:rPr>
                <w:rFonts w:hAnsi="標楷體" w:hint="eastAsia"/>
                <w:b/>
                <w:snapToGrid/>
                <w:spacing w:val="-20"/>
                <w:sz w:val="24"/>
                <w:szCs w:val="24"/>
                <w:lang w:eastAsia="zh-HK"/>
              </w:rPr>
              <w:t>合計</w:t>
            </w:r>
            <w:r w:rsidRPr="00C9500E">
              <w:rPr>
                <w:rFonts w:hAnsi="標楷體" w:hint="eastAsia"/>
                <w:b/>
                <w:snapToGrid/>
                <w:spacing w:val="-20"/>
                <w:sz w:val="24"/>
                <w:szCs w:val="24"/>
              </w:rPr>
              <w:t>(2)</w:t>
            </w:r>
          </w:p>
        </w:tc>
        <w:tc>
          <w:tcPr>
            <w:tcW w:w="992"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b/>
                <w:snapToGrid/>
                <w:spacing w:val="-20"/>
                <w:sz w:val="24"/>
                <w:szCs w:val="24"/>
              </w:rPr>
            </w:pPr>
          </w:p>
        </w:tc>
      </w:tr>
      <w:tr w:rsidR="00177FFC" w:rsidRPr="00C9500E" w:rsidTr="00E05A6A">
        <w:trPr>
          <w:trHeight w:val="410"/>
        </w:trPr>
        <w:tc>
          <w:tcPr>
            <w:tcW w:w="156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數位發展部</w:t>
            </w:r>
          </w:p>
          <w:p w:rsidR="00177FFC" w:rsidRPr="00C9500E" w:rsidRDefault="00177FFC" w:rsidP="00E05A6A">
            <w:pPr>
              <w:spacing w:line="280" w:lineRule="exact"/>
              <w:ind w:leftChars="0" w:left="0" w:firstLineChars="0" w:firstLine="0"/>
              <w:jc w:val="center"/>
              <w:rPr>
                <w:rFonts w:hAnsi="標楷體"/>
                <w:snapToGrid/>
                <w:spacing w:val="-20"/>
                <w:sz w:val="24"/>
                <w:szCs w:val="24"/>
              </w:rPr>
            </w:pPr>
            <w:r w:rsidRPr="00C9500E">
              <w:rPr>
                <w:rFonts w:hAnsi="標楷體"/>
                <w:snapToGrid/>
                <w:spacing w:val="-20"/>
                <w:sz w:val="24"/>
                <w:szCs w:val="24"/>
              </w:rPr>
              <w:t>（</w:t>
            </w:r>
            <w:r>
              <w:rPr>
                <w:rFonts w:hAnsi="標楷體"/>
                <w:snapToGrid/>
                <w:spacing w:val="-20"/>
                <w:sz w:val="24"/>
                <w:szCs w:val="24"/>
              </w:rPr>
              <w:t>數發部）</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8</w:t>
            </w:r>
            <w:r w:rsidRPr="00C9500E">
              <w:rPr>
                <w:rFonts w:hAnsi="標楷體" w:hint="eastAsia"/>
                <w:snapToGrid/>
                <w:spacing w:val="-20"/>
                <w:sz w:val="24"/>
                <w:szCs w:val="24"/>
              </w:rPr>
              <w:t>,</w:t>
            </w:r>
            <w:r>
              <w:rPr>
                <w:rFonts w:hAnsi="標楷體"/>
                <w:snapToGrid/>
                <w:spacing w:val="-20"/>
                <w:sz w:val="24"/>
                <w:szCs w:val="24"/>
              </w:rPr>
              <w:t>913</w:t>
            </w:r>
            <w:r w:rsidRPr="00C9500E">
              <w:rPr>
                <w:rFonts w:hAnsi="標楷體" w:hint="eastAsia"/>
                <w:snapToGrid/>
                <w:spacing w:val="-20"/>
                <w:sz w:val="24"/>
                <w:szCs w:val="24"/>
              </w:rPr>
              <w:t>,</w:t>
            </w:r>
            <w:r>
              <w:rPr>
                <w:rFonts w:hAnsi="標楷體"/>
                <w:snapToGrid/>
                <w:spacing w:val="-20"/>
                <w:sz w:val="24"/>
                <w:szCs w:val="24"/>
              </w:rPr>
              <w:t>380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8</w:t>
            </w:r>
            <w:r w:rsidRPr="00C9500E">
              <w:rPr>
                <w:rFonts w:hAnsi="標楷體" w:hint="eastAsia"/>
                <w:snapToGrid/>
                <w:spacing w:val="-20"/>
                <w:sz w:val="24"/>
                <w:szCs w:val="24"/>
              </w:rPr>
              <w:t>,</w:t>
            </w:r>
            <w:r>
              <w:rPr>
                <w:rFonts w:hAnsi="標楷體"/>
                <w:snapToGrid/>
                <w:spacing w:val="-20"/>
                <w:sz w:val="24"/>
                <w:szCs w:val="24"/>
              </w:rPr>
              <w:t>587</w:t>
            </w:r>
            <w:r w:rsidRPr="00C9500E">
              <w:rPr>
                <w:rFonts w:hAnsi="標楷體" w:hint="eastAsia"/>
                <w:snapToGrid/>
                <w:spacing w:val="-20"/>
                <w:sz w:val="24"/>
                <w:szCs w:val="24"/>
              </w:rPr>
              <w:t>,</w:t>
            </w:r>
            <w:r>
              <w:rPr>
                <w:rFonts w:hAnsi="標楷體"/>
                <w:snapToGrid/>
                <w:spacing w:val="-20"/>
                <w:sz w:val="24"/>
                <w:szCs w:val="24"/>
              </w:rPr>
              <w:t>246</w:t>
            </w:r>
          </w:p>
        </w:tc>
        <w:tc>
          <w:tcPr>
            <w:tcW w:w="850"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253</w:t>
            </w:r>
            <w:r w:rsidRPr="00C9500E">
              <w:rPr>
                <w:rFonts w:hAnsi="標楷體" w:hint="eastAsia"/>
                <w:snapToGrid/>
                <w:spacing w:val="-20"/>
                <w:sz w:val="24"/>
                <w:szCs w:val="24"/>
              </w:rPr>
              <w:t>,</w:t>
            </w:r>
            <w:r>
              <w:rPr>
                <w:rFonts w:hAnsi="標楷體"/>
                <w:snapToGrid/>
                <w:spacing w:val="-20"/>
                <w:sz w:val="24"/>
                <w:szCs w:val="24"/>
              </w:rPr>
              <w:t>179</w:t>
            </w:r>
          </w:p>
        </w:tc>
        <w:tc>
          <w:tcPr>
            <w:tcW w:w="851"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53</w:t>
            </w:r>
            <w:r w:rsidRPr="00C9500E">
              <w:rPr>
                <w:rFonts w:hAnsi="標楷體" w:hint="eastAsia"/>
                <w:snapToGrid/>
                <w:spacing w:val="-20"/>
                <w:sz w:val="24"/>
                <w:szCs w:val="24"/>
              </w:rPr>
              <w:t>,</w:t>
            </w:r>
            <w:r>
              <w:rPr>
                <w:rFonts w:hAnsi="標楷體"/>
                <w:snapToGrid/>
                <w:spacing w:val="-20"/>
                <w:sz w:val="24"/>
                <w:szCs w:val="24"/>
              </w:rPr>
              <w:t>103</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8</w:t>
            </w:r>
            <w:r w:rsidRPr="00C9500E">
              <w:rPr>
                <w:rFonts w:hAnsi="標楷體" w:hint="eastAsia"/>
                <w:snapToGrid/>
                <w:spacing w:val="-20"/>
                <w:sz w:val="24"/>
                <w:szCs w:val="24"/>
              </w:rPr>
              <w:t>,</w:t>
            </w:r>
            <w:r>
              <w:rPr>
                <w:rFonts w:hAnsi="標楷體"/>
                <w:snapToGrid/>
                <w:spacing w:val="-20"/>
                <w:sz w:val="24"/>
                <w:szCs w:val="24"/>
              </w:rPr>
              <w:t>893</w:t>
            </w:r>
            <w:r w:rsidRPr="00C9500E">
              <w:rPr>
                <w:rFonts w:hAnsi="標楷體" w:hint="eastAsia"/>
                <w:snapToGrid/>
                <w:spacing w:val="-20"/>
                <w:sz w:val="24"/>
                <w:szCs w:val="24"/>
              </w:rPr>
              <w:t>,</w:t>
            </w:r>
            <w:r>
              <w:rPr>
                <w:rFonts w:hAnsi="標楷體"/>
                <w:snapToGrid/>
                <w:spacing w:val="-20"/>
                <w:sz w:val="24"/>
                <w:szCs w:val="24"/>
              </w:rPr>
              <w:t>528</w:t>
            </w:r>
          </w:p>
        </w:tc>
        <w:tc>
          <w:tcPr>
            <w:tcW w:w="992"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19</w:t>
            </w:r>
            <w:r w:rsidRPr="00C9500E">
              <w:rPr>
                <w:rFonts w:hAnsi="標楷體" w:hint="eastAsia"/>
                <w:snapToGrid/>
                <w:spacing w:val="-20"/>
                <w:sz w:val="24"/>
                <w:szCs w:val="24"/>
              </w:rPr>
              <w:t>,</w:t>
            </w:r>
            <w:r>
              <w:rPr>
                <w:rFonts w:hAnsi="標楷體"/>
                <w:snapToGrid/>
                <w:spacing w:val="-20"/>
                <w:sz w:val="24"/>
                <w:szCs w:val="24"/>
              </w:rPr>
              <w:t>852</w:t>
            </w:r>
          </w:p>
        </w:tc>
        <w:tc>
          <w:tcPr>
            <w:tcW w:w="877"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99.78</w:t>
            </w:r>
          </w:p>
        </w:tc>
      </w:tr>
      <w:tr w:rsidR="00177FFC" w:rsidRPr="00C9500E" w:rsidTr="00E05A6A">
        <w:trPr>
          <w:trHeight w:val="410"/>
        </w:trPr>
        <w:tc>
          <w:tcPr>
            <w:tcW w:w="156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snapToGrid/>
                <w:spacing w:val="-20"/>
                <w:sz w:val="24"/>
                <w:szCs w:val="24"/>
              </w:rPr>
            </w:pPr>
            <w:r>
              <w:rPr>
                <w:rFonts w:hAnsi="標楷體"/>
                <w:snapToGrid/>
                <w:spacing w:val="-20"/>
                <w:sz w:val="24"/>
                <w:szCs w:val="24"/>
              </w:rPr>
              <w:t>資通安全署</w:t>
            </w:r>
          </w:p>
          <w:p w:rsidR="00177FFC" w:rsidRPr="00C9500E" w:rsidRDefault="00177FFC" w:rsidP="00E05A6A">
            <w:pPr>
              <w:spacing w:line="280" w:lineRule="exact"/>
              <w:ind w:leftChars="0" w:left="0" w:firstLineChars="0" w:firstLine="0"/>
              <w:jc w:val="center"/>
              <w:rPr>
                <w:rFonts w:hAnsi="標楷體"/>
                <w:snapToGrid/>
                <w:spacing w:val="-20"/>
                <w:sz w:val="24"/>
                <w:szCs w:val="24"/>
              </w:rPr>
            </w:pPr>
            <w:r w:rsidRPr="00C9500E">
              <w:rPr>
                <w:rFonts w:hAnsi="標楷體"/>
                <w:snapToGrid/>
                <w:spacing w:val="-20"/>
                <w:sz w:val="24"/>
                <w:szCs w:val="24"/>
              </w:rPr>
              <w:t>（</w:t>
            </w:r>
            <w:r>
              <w:rPr>
                <w:rFonts w:hAnsi="標楷體"/>
                <w:snapToGrid/>
                <w:spacing w:val="-20"/>
                <w:sz w:val="24"/>
                <w:szCs w:val="24"/>
              </w:rPr>
              <w:t>資安</w:t>
            </w:r>
            <w:r w:rsidRPr="00C9500E">
              <w:rPr>
                <w:rFonts w:hAnsi="標楷體" w:hint="eastAsia"/>
                <w:snapToGrid/>
                <w:spacing w:val="-20"/>
                <w:sz w:val="24"/>
                <w:szCs w:val="24"/>
                <w:lang w:eastAsia="zh-HK"/>
              </w:rPr>
              <w:t>署</w:t>
            </w:r>
            <w:r w:rsidRPr="00C9500E">
              <w:rPr>
                <w:rFonts w:hAnsi="標楷體"/>
                <w:snapToGrid/>
                <w:spacing w:val="-20"/>
                <w:sz w:val="24"/>
                <w:szCs w:val="24"/>
              </w:rPr>
              <w:t>）</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w:t>
            </w:r>
            <w:r w:rsidRPr="00C9500E">
              <w:rPr>
                <w:rFonts w:hAnsi="標楷體" w:hint="eastAsia"/>
                <w:snapToGrid/>
                <w:spacing w:val="-20"/>
                <w:sz w:val="24"/>
                <w:szCs w:val="24"/>
              </w:rPr>
              <w:t>,</w:t>
            </w:r>
            <w:r>
              <w:rPr>
                <w:rFonts w:hAnsi="標楷體"/>
                <w:snapToGrid/>
                <w:spacing w:val="-20"/>
                <w:sz w:val="24"/>
                <w:szCs w:val="24"/>
              </w:rPr>
              <w:t>570</w:t>
            </w:r>
            <w:r w:rsidRPr="00C9500E">
              <w:rPr>
                <w:rFonts w:hAnsi="標楷體" w:hint="eastAsia"/>
                <w:snapToGrid/>
                <w:spacing w:val="-20"/>
                <w:sz w:val="24"/>
                <w:szCs w:val="24"/>
              </w:rPr>
              <w:t>,</w:t>
            </w:r>
            <w:r>
              <w:rPr>
                <w:rFonts w:hAnsi="標楷體"/>
                <w:snapToGrid/>
                <w:spacing w:val="-20"/>
                <w:sz w:val="24"/>
                <w:szCs w:val="24"/>
              </w:rPr>
              <w:t>000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w:t>
            </w:r>
            <w:r w:rsidRPr="00C9500E">
              <w:rPr>
                <w:rFonts w:hAnsi="標楷體" w:hint="eastAsia"/>
                <w:snapToGrid/>
                <w:spacing w:val="-20"/>
                <w:sz w:val="24"/>
                <w:szCs w:val="24"/>
              </w:rPr>
              <w:t>,</w:t>
            </w:r>
            <w:r>
              <w:rPr>
                <w:rFonts w:hAnsi="標楷體"/>
                <w:snapToGrid/>
                <w:spacing w:val="-20"/>
                <w:sz w:val="24"/>
                <w:szCs w:val="24"/>
              </w:rPr>
              <w:t>530</w:t>
            </w:r>
            <w:r w:rsidRPr="00C9500E">
              <w:rPr>
                <w:rFonts w:hAnsi="標楷體" w:hint="eastAsia"/>
                <w:snapToGrid/>
                <w:spacing w:val="-20"/>
                <w:sz w:val="24"/>
                <w:szCs w:val="24"/>
              </w:rPr>
              <w:t>,</w:t>
            </w:r>
            <w:r>
              <w:rPr>
                <w:rFonts w:hAnsi="標楷體"/>
                <w:snapToGrid/>
                <w:spacing w:val="-20"/>
                <w:sz w:val="24"/>
                <w:szCs w:val="24"/>
              </w:rPr>
              <w:t>802</w:t>
            </w:r>
          </w:p>
        </w:tc>
        <w:tc>
          <w:tcPr>
            <w:tcW w:w="850"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0</w:t>
            </w:r>
          </w:p>
        </w:tc>
        <w:tc>
          <w:tcPr>
            <w:tcW w:w="851"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w:t>
            </w:r>
            <w:r w:rsidRPr="00C9500E">
              <w:rPr>
                <w:rFonts w:hAnsi="標楷體" w:hint="eastAsia"/>
                <w:snapToGrid/>
                <w:spacing w:val="-20"/>
                <w:sz w:val="24"/>
                <w:szCs w:val="24"/>
              </w:rPr>
              <w:t>,</w:t>
            </w:r>
            <w:r>
              <w:rPr>
                <w:rFonts w:hAnsi="標楷體"/>
                <w:snapToGrid/>
                <w:spacing w:val="-20"/>
                <w:sz w:val="24"/>
                <w:szCs w:val="24"/>
              </w:rPr>
              <w:t>070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w:t>
            </w:r>
            <w:r w:rsidRPr="00C9500E">
              <w:rPr>
                <w:rFonts w:hAnsi="標楷體" w:hint="eastAsia"/>
                <w:snapToGrid/>
                <w:spacing w:val="-20"/>
                <w:sz w:val="24"/>
                <w:szCs w:val="24"/>
              </w:rPr>
              <w:t>,</w:t>
            </w:r>
            <w:r>
              <w:rPr>
                <w:rFonts w:hAnsi="標楷體"/>
                <w:snapToGrid/>
                <w:spacing w:val="-20"/>
                <w:sz w:val="24"/>
                <w:szCs w:val="24"/>
              </w:rPr>
              <w:t>539</w:t>
            </w:r>
            <w:r w:rsidRPr="00C9500E">
              <w:rPr>
                <w:rFonts w:hAnsi="標楷體" w:hint="eastAsia"/>
                <w:snapToGrid/>
                <w:spacing w:val="-20"/>
                <w:sz w:val="24"/>
                <w:szCs w:val="24"/>
              </w:rPr>
              <w:t>,</w:t>
            </w:r>
            <w:r>
              <w:rPr>
                <w:rFonts w:hAnsi="標楷體"/>
                <w:snapToGrid/>
                <w:spacing w:val="-20"/>
                <w:sz w:val="24"/>
                <w:szCs w:val="24"/>
              </w:rPr>
              <w:t>872</w:t>
            </w:r>
          </w:p>
        </w:tc>
        <w:tc>
          <w:tcPr>
            <w:tcW w:w="992"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30</w:t>
            </w:r>
            <w:r w:rsidRPr="00C9500E">
              <w:rPr>
                <w:rFonts w:hAnsi="標楷體" w:hint="eastAsia"/>
                <w:snapToGrid/>
                <w:spacing w:val="-20"/>
                <w:sz w:val="24"/>
                <w:szCs w:val="24"/>
              </w:rPr>
              <w:t>,</w:t>
            </w:r>
            <w:r>
              <w:rPr>
                <w:rFonts w:hAnsi="標楷體"/>
                <w:snapToGrid/>
                <w:spacing w:val="-20"/>
                <w:sz w:val="24"/>
                <w:szCs w:val="24"/>
              </w:rPr>
              <w:t>128</w:t>
            </w:r>
          </w:p>
        </w:tc>
        <w:tc>
          <w:tcPr>
            <w:tcW w:w="877"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98.08</w:t>
            </w:r>
          </w:p>
        </w:tc>
      </w:tr>
      <w:tr w:rsidR="00177FFC" w:rsidRPr="00C9500E" w:rsidTr="00E05A6A">
        <w:trPr>
          <w:trHeight w:val="410"/>
        </w:trPr>
        <w:tc>
          <w:tcPr>
            <w:tcW w:w="1560" w:type="dxa"/>
            <w:shd w:val="clear" w:color="auto" w:fill="auto"/>
            <w:vAlign w:val="center"/>
            <w:hideMark/>
          </w:tcPr>
          <w:p w:rsidR="00177FFC" w:rsidRDefault="00177FFC" w:rsidP="00E05A6A">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數位產業署</w:t>
            </w:r>
          </w:p>
          <w:p w:rsidR="00177FFC" w:rsidRPr="00C9500E" w:rsidRDefault="00177FFC" w:rsidP="00E05A6A">
            <w:pPr>
              <w:spacing w:line="280" w:lineRule="exact"/>
              <w:ind w:leftChars="0" w:left="0" w:firstLineChars="0" w:firstLine="0"/>
              <w:jc w:val="center"/>
              <w:rPr>
                <w:rFonts w:hAnsi="標楷體"/>
                <w:snapToGrid/>
                <w:spacing w:val="-20"/>
                <w:sz w:val="24"/>
                <w:szCs w:val="24"/>
              </w:rPr>
            </w:pPr>
            <w:r w:rsidRPr="00C9500E">
              <w:rPr>
                <w:rFonts w:hAnsi="標楷體"/>
                <w:snapToGrid/>
                <w:spacing w:val="-20"/>
                <w:sz w:val="24"/>
                <w:szCs w:val="24"/>
              </w:rPr>
              <w:t>（</w:t>
            </w:r>
            <w:r>
              <w:rPr>
                <w:rFonts w:hAnsi="標楷體"/>
                <w:snapToGrid/>
                <w:spacing w:val="-20"/>
                <w:sz w:val="24"/>
                <w:szCs w:val="24"/>
              </w:rPr>
              <w:t>數產署）</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w:t>
            </w:r>
            <w:r w:rsidRPr="00C9500E">
              <w:rPr>
                <w:rFonts w:hAnsi="標楷體" w:hint="eastAsia"/>
                <w:snapToGrid/>
                <w:spacing w:val="-20"/>
                <w:sz w:val="24"/>
                <w:szCs w:val="24"/>
              </w:rPr>
              <w:t>,</w:t>
            </w:r>
            <w:r>
              <w:rPr>
                <w:rFonts w:hAnsi="標楷體"/>
                <w:snapToGrid/>
                <w:spacing w:val="-20"/>
                <w:sz w:val="24"/>
                <w:szCs w:val="24"/>
              </w:rPr>
              <w:t>384</w:t>
            </w:r>
            <w:r w:rsidRPr="00C9500E">
              <w:rPr>
                <w:rFonts w:hAnsi="標楷體" w:hint="eastAsia"/>
                <w:snapToGrid/>
                <w:spacing w:val="-20"/>
                <w:sz w:val="24"/>
                <w:szCs w:val="24"/>
              </w:rPr>
              <w:t>,</w:t>
            </w:r>
            <w:r>
              <w:rPr>
                <w:rFonts w:hAnsi="標楷體"/>
                <w:snapToGrid/>
                <w:spacing w:val="-20"/>
                <w:sz w:val="24"/>
                <w:szCs w:val="24"/>
              </w:rPr>
              <w:t>084</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w:t>
            </w:r>
            <w:r w:rsidRPr="00C9500E">
              <w:rPr>
                <w:rFonts w:hAnsi="標楷體" w:hint="eastAsia"/>
                <w:snapToGrid/>
                <w:spacing w:val="-20"/>
                <w:sz w:val="24"/>
                <w:szCs w:val="24"/>
              </w:rPr>
              <w:t>,</w:t>
            </w:r>
            <w:r>
              <w:rPr>
                <w:rFonts w:hAnsi="標楷體"/>
                <w:snapToGrid/>
                <w:spacing w:val="-20"/>
                <w:sz w:val="24"/>
                <w:szCs w:val="24"/>
              </w:rPr>
              <w:t>328</w:t>
            </w:r>
            <w:r w:rsidRPr="00C9500E">
              <w:rPr>
                <w:rFonts w:hAnsi="標楷體" w:hint="eastAsia"/>
                <w:snapToGrid/>
                <w:spacing w:val="-20"/>
                <w:sz w:val="24"/>
                <w:szCs w:val="24"/>
              </w:rPr>
              <w:t>,</w:t>
            </w:r>
            <w:r>
              <w:rPr>
                <w:rFonts w:hAnsi="標楷體"/>
                <w:snapToGrid/>
                <w:spacing w:val="-20"/>
                <w:sz w:val="24"/>
                <w:szCs w:val="24"/>
              </w:rPr>
              <w:t>293</w:t>
            </w:r>
          </w:p>
        </w:tc>
        <w:tc>
          <w:tcPr>
            <w:tcW w:w="850"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2</w:t>
            </w:r>
            <w:r w:rsidRPr="00C9500E">
              <w:rPr>
                <w:rFonts w:hAnsi="標楷體" w:hint="eastAsia"/>
                <w:snapToGrid/>
                <w:spacing w:val="-20"/>
                <w:sz w:val="24"/>
                <w:szCs w:val="24"/>
              </w:rPr>
              <w:t>,</w:t>
            </w:r>
            <w:r>
              <w:rPr>
                <w:rFonts w:hAnsi="標楷體"/>
                <w:snapToGrid/>
                <w:spacing w:val="-20"/>
                <w:sz w:val="24"/>
                <w:szCs w:val="24"/>
              </w:rPr>
              <w:t>400</w:t>
            </w:r>
          </w:p>
        </w:tc>
        <w:tc>
          <w:tcPr>
            <w:tcW w:w="851"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0</w:t>
            </w:r>
          </w:p>
        </w:tc>
        <w:tc>
          <w:tcPr>
            <w:tcW w:w="1134"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5</w:t>
            </w:r>
            <w:r w:rsidRPr="00C9500E">
              <w:rPr>
                <w:rFonts w:hAnsi="標楷體" w:hint="eastAsia"/>
                <w:snapToGrid/>
                <w:spacing w:val="-20"/>
                <w:sz w:val="24"/>
                <w:szCs w:val="24"/>
              </w:rPr>
              <w:t>,</w:t>
            </w:r>
            <w:r>
              <w:rPr>
                <w:rFonts w:hAnsi="標楷體"/>
                <w:snapToGrid/>
                <w:spacing w:val="-20"/>
                <w:sz w:val="24"/>
                <w:szCs w:val="24"/>
              </w:rPr>
              <w:t>330</w:t>
            </w:r>
            <w:r w:rsidRPr="00C9500E">
              <w:rPr>
                <w:rFonts w:hAnsi="標楷體" w:hint="eastAsia"/>
                <w:snapToGrid/>
                <w:spacing w:val="-20"/>
                <w:sz w:val="24"/>
                <w:szCs w:val="24"/>
              </w:rPr>
              <w:t>,</w:t>
            </w:r>
            <w:r>
              <w:rPr>
                <w:rFonts w:hAnsi="標楷體"/>
                <w:snapToGrid/>
                <w:spacing w:val="-20"/>
                <w:sz w:val="24"/>
                <w:szCs w:val="24"/>
              </w:rPr>
              <w:t>693</w:t>
            </w:r>
          </w:p>
        </w:tc>
        <w:tc>
          <w:tcPr>
            <w:tcW w:w="992"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53</w:t>
            </w:r>
            <w:r w:rsidRPr="00C9500E">
              <w:rPr>
                <w:rFonts w:hAnsi="標楷體" w:hint="eastAsia"/>
                <w:snapToGrid/>
                <w:spacing w:val="-20"/>
                <w:sz w:val="24"/>
                <w:szCs w:val="24"/>
              </w:rPr>
              <w:t>,</w:t>
            </w:r>
            <w:r>
              <w:rPr>
                <w:rFonts w:hAnsi="標楷體"/>
                <w:snapToGrid/>
                <w:spacing w:val="-20"/>
                <w:sz w:val="24"/>
                <w:szCs w:val="24"/>
              </w:rPr>
              <w:t>391</w:t>
            </w:r>
          </w:p>
        </w:tc>
        <w:tc>
          <w:tcPr>
            <w:tcW w:w="877" w:type="dxa"/>
            <w:shd w:val="clear" w:color="auto" w:fill="auto"/>
            <w:vAlign w:val="center"/>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99.01</w:t>
            </w:r>
          </w:p>
        </w:tc>
      </w:tr>
      <w:tr w:rsidR="00177FFC" w:rsidRPr="00C9500E" w:rsidTr="00E05A6A">
        <w:trPr>
          <w:trHeight w:val="410"/>
        </w:trPr>
        <w:tc>
          <w:tcPr>
            <w:tcW w:w="1560" w:type="dxa"/>
            <w:shd w:val="clear" w:color="auto" w:fill="auto"/>
            <w:vAlign w:val="center"/>
            <w:hideMark/>
          </w:tcPr>
          <w:p w:rsidR="00177FFC" w:rsidRPr="00C9500E" w:rsidRDefault="00177FFC" w:rsidP="00E05A6A">
            <w:pPr>
              <w:spacing w:line="280" w:lineRule="exact"/>
              <w:ind w:leftChars="0" w:left="0" w:firstLineChars="0" w:firstLine="0"/>
              <w:jc w:val="center"/>
              <w:rPr>
                <w:rFonts w:hAnsi="標楷體"/>
                <w:snapToGrid/>
                <w:spacing w:val="-20"/>
                <w:sz w:val="24"/>
                <w:szCs w:val="24"/>
              </w:rPr>
            </w:pPr>
            <w:r>
              <w:rPr>
                <w:rFonts w:hAnsi="標楷體" w:hint="eastAsia"/>
                <w:snapToGrid/>
                <w:spacing w:val="-20"/>
                <w:sz w:val="24"/>
                <w:szCs w:val="24"/>
              </w:rPr>
              <w:t>數發</w:t>
            </w:r>
            <w:r w:rsidRPr="00C9500E">
              <w:rPr>
                <w:rFonts w:hAnsi="標楷體" w:hint="eastAsia"/>
                <w:snapToGrid/>
                <w:spacing w:val="-20"/>
                <w:sz w:val="24"/>
                <w:szCs w:val="24"/>
                <w:lang w:eastAsia="zh-HK"/>
              </w:rPr>
              <w:t>部主管</w:t>
            </w:r>
            <w:r w:rsidRPr="00C9500E">
              <w:rPr>
                <w:rFonts w:hAnsi="標楷體" w:hint="eastAsia"/>
                <w:snapToGrid/>
                <w:spacing w:val="-20"/>
                <w:sz w:val="24"/>
                <w:szCs w:val="24"/>
              </w:rPr>
              <w:t>合計</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15</w:t>
            </w:r>
            <w:r w:rsidRPr="00C9500E">
              <w:rPr>
                <w:rFonts w:hAnsi="標楷體" w:hint="eastAsia"/>
                <w:snapToGrid/>
                <w:spacing w:val="-20"/>
                <w:sz w:val="24"/>
                <w:szCs w:val="24"/>
              </w:rPr>
              <w:t>,</w:t>
            </w:r>
            <w:r>
              <w:rPr>
                <w:rFonts w:hAnsi="標楷體"/>
                <w:snapToGrid/>
                <w:spacing w:val="-20"/>
                <w:sz w:val="24"/>
                <w:szCs w:val="24"/>
              </w:rPr>
              <w:t>867</w:t>
            </w:r>
            <w:r w:rsidRPr="00C9500E">
              <w:rPr>
                <w:rFonts w:hAnsi="標楷體" w:hint="eastAsia"/>
                <w:snapToGrid/>
                <w:spacing w:val="-20"/>
                <w:sz w:val="24"/>
                <w:szCs w:val="24"/>
              </w:rPr>
              <w:t>,</w:t>
            </w:r>
            <w:r>
              <w:rPr>
                <w:rFonts w:hAnsi="標楷體"/>
                <w:snapToGrid/>
                <w:spacing w:val="-20"/>
                <w:sz w:val="24"/>
                <w:szCs w:val="24"/>
              </w:rPr>
              <w:t>464</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15</w:t>
            </w:r>
            <w:r w:rsidRPr="00C9500E">
              <w:rPr>
                <w:rFonts w:hAnsi="標楷體" w:hint="eastAsia"/>
                <w:snapToGrid/>
                <w:spacing w:val="-20"/>
                <w:sz w:val="24"/>
                <w:szCs w:val="24"/>
              </w:rPr>
              <w:t>,</w:t>
            </w:r>
            <w:r>
              <w:rPr>
                <w:rFonts w:hAnsi="標楷體"/>
                <w:snapToGrid/>
                <w:spacing w:val="-20"/>
                <w:sz w:val="24"/>
                <w:szCs w:val="24"/>
              </w:rPr>
              <w:t>446</w:t>
            </w:r>
            <w:r w:rsidRPr="00C9500E">
              <w:rPr>
                <w:rFonts w:hAnsi="標楷體" w:hint="eastAsia"/>
                <w:snapToGrid/>
                <w:spacing w:val="-20"/>
                <w:sz w:val="24"/>
                <w:szCs w:val="24"/>
              </w:rPr>
              <w:t>,</w:t>
            </w:r>
            <w:r>
              <w:rPr>
                <w:rFonts w:hAnsi="標楷體"/>
                <w:snapToGrid/>
                <w:spacing w:val="-20"/>
                <w:sz w:val="24"/>
                <w:szCs w:val="24"/>
              </w:rPr>
              <w:t>342</w:t>
            </w:r>
          </w:p>
        </w:tc>
        <w:tc>
          <w:tcPr>
            <w:tcW w:w="850"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255</w:t>
            </w:r>
            <w:r w:rsidRPr="00C9500E">
              <w:rPr>
                <w:rFonts w:hAnsi="標楷體" w:hint="eastAsia"/>
                <w:snapToGrid/>
                <w:spacing w:val="-20"/>
                <w:sz w:val="24"/>
                <w:szCs w:val="24"/>
              </w:rPr>
              <w:t>,</w:t>
            </w:r>
            <w:r>
              <w:rPr>
                <w:rFonts w:hAnsi="標楷體"/>
                <w:snapToGrid/>
                <w:spacing w:val="-20"/>
                <w:sz w:val="24"/>
                <w:szCs w:val="24"/>
              </w:rPr>
              <w:t>579</w:t>
            </w:r>
          </w:p>
        </w:tc>
        <w:tc>
          <w:tcPr>
            <w:tcW w:w="851"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62</w:t>
            </w:r>
            <w:r w:rsidRPr="00C9500E">
              <w:rPr>
                <w:rFonts w:hAnsi="標楷體" w:hint="eastAsia"/>
                <w:snapToGrid/>
                <w:spacing w:val="-20"/>
                <w:sz w:val="24"/>
                <w:szCs w:val="24"/>
              </w:rPr>
              <w:t>,</w:t>
            </w:r>
            <w:r>
              <w:rPr>
                <w:rFonts w:hAnsi="標楷體"/>
                <w:snapToGrid/>
                <w:spacing w:val="-20"/>
                <w:sz w:val="24"/>
                <w:szCs w:val="24"/>
              </w:rPr>
              <w:t>173</w:t>
            </w:r>
          </w:p>
        </w:tc>
        <w:tc>
          <w:tcPr>
            <w:tcW w:w="1134"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Pr>
                <w:rFonts w:hAnsi="標楷體"/>
                <w:snapToGrid/>
                <w:spacing w:val="-20"/>
                <w:sz w:val="24"/>
                <w:szCs w:val="24"/>
              </w:rPr>
              <w:t>15</w:t>
            </w:r>
            <w:r w:rsidRPr="00C9500E">
              <w:rPr>
                <w:rFonts w:hAnsi="標楷體" w:hint="eastAsia"/>
                <w:snapToGrid/>
                <w:spacing w:val="-20"/>
                <w:sz w:val="24"/>
                <w:szCs w:val="24"/>
              </w:rPr>
              <w:t>,</w:t>
            </w:r>
            <w:r>
              <w:rPr>
                <w:rFonts w:hAnsi="標楷體"/>
                <w:snapToGrid/>
                <w:spacing w:val="-20"/>
                <w:sz w:val="24"/>
                <w:szCs w:val="24"/>
              </w:rPr>
              <w:t>764</w:t>
            </w:r>
            <w:r w:rsidRPr="00C9500E">
              <w:rPr>
                <w:rFonts w:hAnsi="標楷體" w:hint="eastAsia"/>
                <w:snapToGrid/>
                <w:spacing w:val="-20"/>
                <w:sz w:val="24"/>
                <w:szCs w:val="24"/>
              </w:rPr>
              <w:t>,</w:t>
            </w:r>
            <w:r>
              <w:rPr>
                <w:rFonts w:hAnsi="標楷體"/>
                <w:snapToGrid/>
                <w:spacing w:val="-20"/>
                <w:sz w:val="24"/>
                <w:szCs w:val="24"/>
              </w:rPr>
              <w:t>094</w:t>
            </w:r>
          </w:p>
        </w:tc>
        <w:tc>
          <w:tcPr>
            <w:tcW w:w="992" w:type="dxa"/>
            <w:shd w:val="clear" w:color="auto" w:fill="auto"/>
            <w:vAlign w:val="center"/>
            <w:hideMark/>
          </w:tcPr>
          <w:p w:rsidR="00177FFC" w:rsidRPr="00C9500E" w:rsidRDefault="00177FFC" w:rsidP="00E05A6A">
            <w:pPr>
              <w:spacing w:line="280" w:lineRule="exact"/>
              <w:ind w:leftChars="-9" w:left="-1" w:hangingChars="12" w:hanging="24"/>
              <w:jc w:val="right"/>
              <w:rPr>
                <w:rFonts w:hAnsi="標楷體"/>
                <w:snapToGrid/>
                <w:spacing w:val="-20"/>
                <w:sz w:val="24"/>
                <w:szCs w:val="24"/>
              </w:rPr>
            </w:pPr>
            <w:r w:rsidRPr="00C9500E">
              <w:rPr>
                <w:rFonts w:hAnsi="標楷體" w:hint="eastAsia"/>
                <w:snapToGrid/>
                <w:spacing w:val="-20"/>
                <w:sz w:val="24"/>
                <w:szCs w:val="24"/>
              </w:rPr>
              <w:t>-</w:t>
            </w:r>
            <w:r>
              <w:rPr>
                <w:rFonts w:hAnsi="標楷體"/>
                <w:snapToGrid/>
                <w:spacing w:val="-20"/>
                <w:sz w:val="24"/>
                <w:szCs w:val="24"/>
              </w:rPr>
              <w:t>103</w:t>
            </w:r>
            <w:r w:rsidRPr="00C9500E">
              <w:rPr>
                <w:rFonts w:hAnsi="標楷體" w:hint="eastAsia"/>
                <w:snapToGrid/>
                <w:spacing w:val="-20"/>
                <w:sz w:val="24"/>
                <w:szCs w:val="24"/>
              </w:rPr>
              <w:t>,</w:t>
            </w:r>
            <w:r>
              <w:rPr>
                <w:rFonts w:hAnsi="標楷體"/>
                <w:snapToGrid/>
                <w:spacing w:val="-20"/>
                <w:sz w:val="24"/>
                <w:szCs w:val="24"/>
              </w:rPr>
              <w:t>370</w:t>
            </w:r>
          </w:p>
        </w:tc>
        <w:tc>
          <w:tcPr>
            <w:tcW w:w="877" w:type="dxa"/>
            <w:shd w:val="clear" w:color="auto" w:fill="auto"/>
            <w:vAlign w:val="center"/>
            <w:hideMark/>
          </w:tcPr>
          <w:p w:rsidR="00177FFC" w:rsidRPr="00C9500E" w:rsidRDefault="00177FFC" w:rsidP="00E05A6A">
            <w:pPr>
              <w:spacing w:line="280" w:lineRule="exact"/>
              <w:ind w:leftChars="0" w:left="0" w:firstLineChars="0" w:firstLine="0"/>
              <w:jc w:val="right"/>
              <w:rPr>
                <w:rFonts w:hAnsi="標楷體"/>
                <w:snapToGrid/>
                <w:spacing w:val="-20"/>
                <w:sz w:val="24"/>
                <w:szCs w:val="24"/>
              </w:rPr>
            </w:pPr>
            <w:r w:rsidRPr="00C9500E">
              <w:rPr>
                <w:rFonts w:hAnsi="標楷體" w:hint="eastAsia"/>
                <w:snapToGrid/>
                <w:spacing w:val="-20"/>
                <w:sz w:val="24"/>
                <w:szCs w:val="24"/>
              </w:rPr>
              <w:t>99.</w:t>
            </w:r>
            <w:r>
              <w:rPr>
                <w:rFonts w:hAnsi="標楷體"/>
                <w:snapToGrid/>
                <w:spacing w:val="-20"/>
                <w:sz w:val="24"/>
                <w:szCs w:val="24"/>
              </w:rPr>
              <w:t>35</w:t>
            </w:r>
          </w:p>
        </w:tc>
      </w:tr>
    </w:tbl>
    <w:p w:rsidR="00177FFC" w:rsidRPr="00C9500E" w:rsidRDefault="00177FFC" w:rsidP="00E05A6A">
      <w:pPr>
        <w:spacing w:line="280" w:lineRule="exact"/>
        <w:ind w:leftChars="0" w:left="1287" w:right="-1" w:hangingChars="529" w:hanging="1287"/>
        <w:jc w:val="left"/>
        <w:rPr>
          <w:sz w:val="24"/>
        </w:rPr>
      </w:pPr>
      <w:r w:rsidRPr="00C9500E">
        <w:rPr>
          <w:rFonts w:hint="eastAsia"/>
          <w:sz w:val="24"/>
        </w:rPr>
        <w:t xml:space="preserve">說 </w:t>
      </w:r>
      <w:r w:rsidRPr="00C9500E">
        <w:rPr>
          <w:sz w:val="24"/>
        </w:rPr>
        <w:t xml:space="preserve">   </w:t>
      </w:r>
      <w:r w:rsidRPr="00C9500E">
        <w:rPr>
          <w:rFonts w:hint="eastAsia"/>
          <w:sz w:val="24"/>
        </w:rPr>
        <w:t>明：</w:t>
      </w:r>
      <w:r w:rsidRPr="00C9500E">
        <w:rPr>
          <w:rFonts w:hint="eastAsia"/>
          <w:sz w:val="24"/>
          <w:lang w:eastAsia="zh-HK"/>
        </w:rPr>
        <w:t>部分合計數與細數不合</w:t>
      </w:r>
      <w:r w:rsidRPr="00C9500E">
        <w:rPr>
          <w:rFonts w:hint="eastAsia"/>
          <w:sz w:val="24"/>
        </w:rPr>
        <w:t>，</w:t>
      </w:r>
      <w:r w:rsidRPr="00C9500E">
        <w:rPr>
          <w:rFonts w:hint="eastAsia"/>
          <w:sz w:val="24"/>
          <w:lang w:eastAsia="zh-HK"/>
        </w:rPr>
        <w:t>係因</w:t>
      </w:r>
      <w:r w:rsidRPr="00C9500E">
        <w:rPr>
          <w:rFonts w:hint="eastAsia"/>
          <w:sz w:val="24"/>
        </w:rPr>
        <w:t>四捨五入所致。</w:t>
      </w:r>
    </w:p>
    <w:p w:rsidR="00177FFC" w:rsidRPr="00C9500E" w:rsidRDefault="00177FFC" w:rsidP="00E05A6A">
      <w:pPr>
        <w:spacing w:afterLines="10" w:after="51" w:line="280" w:lineRule="exact"/>
        <w:ind w:leftChars="0" w:left="0" w:firstLineChars="0" w:firstLine="0"/>
        <w:jc w:val="left"/>
        <w:rPr>
          <w:sz w:val="24"/>
        </w:rPr>
      </w:pPr>
      <w:r w:rsidRPr="00C9500E">
        <w:rPr>
          <w:rFonts w:hint="eastAsia"/>
          <w:sz w:val="24"/>
        </w:rPr>
        <w:t>資料來源：</w:t>
      </w:r>
      <w:r w:rsidRPr="00C9500E">
        <w:rPr>
          <w:rFonts w:hint="eastAsia"/>
          <w:sz w:val="24"/>
          <w:lang w:eastAsia="zh-HK"/>
        </w:rPr>
        <w:t>審計部前瞻第</w:t>
      </w:r>
      <w:r w:rsidRPr="00C9500E">
        <w:rPr>
          <w:rFonts w:hint="eastAsia"/>
          <w:sz w:val="24"/>
        </w:rPr>
        <w:t>4</w:t>
      </w:r>
      <w:r w:rsidRPr="00C9500E">
        <w:rPr>
          <w:rFonts w:hint="eastAsia"/>
          <w:sz w:val="24"/>
          <w:lang w:eastAsia="zh-HK"/>
        </w:rPr>
        <w:t>期特別決算審核報告</w:t>
      </w:r>
      <w:r w:rsidRPr="00C9500E">
        <w:rPr>
          <w:rFonts w:hint="eastAsia"/>
          <w:sz w:val="24"/>
        </w:rPr>
        <w:t>；本中心整理。</w:t>
      </w:r>
    </w:p>
    <w:p w:rsidR="00177FFC" w:rsidRDefault="00177FFC" w:rsidP="00E05A6A">
      <w:pPr>
        <w:pStyle w:val="a4"/>
        <w:ind w:left="567" w:hanging="567"/>
      </w:pPr>
      <w:r>
        <w:rPr>
          <w:rFonts w:hint="eastAsia"/>
        </w:rPr>
        <w:t>一、數發部「</w:t>
      </w:r>
      <w:r w:rsidRPr="004C1C40">
        <w:rPr>
          <w:rFonts w:hint="eastAsia"/>
        </w:rPr>
        <w:t>補助5G網路建設計畫</w:t>
      </w:r>
      <w:r>
        <w:rPr>
          <w:rFonts w:hint="eastAsia"/>
        </w:rPr>
        <w:t>」補助電信業者</w:t>
      </w:r>
      <w:r w:rsidRPr="00700E74">
        <w:rPr>
          <w:rFonts w:hint="eastAsia"/>
        </w:rPr>
        <w:t>建置5G網路基礎設施</w:t>
      </w:r>
      <w:r>
        <w:rPr>
          <w:rFonts w:hint="eastAsia"/>
        </w:rPr>
        <w:t>，</w:t>
      </w:r>
      <w:r w:rsidRPr="007B1156">
        <w:rPr>
          <w:rFonts w:hint="eastAsia"/>
        </w:rPr>
        <w:t>惟電信事業之5G基地臺總數未經前瞻第4期特別預算補助即達計畫目標，恐造成資源排擠，</w:t>
      </w:r>
      <w:r>
        <w:rPr>
          <w:rFonts w:hint="eastAsia"/>
        </w:rPr>
        <w:t>允宜研謀強化資源配置效益</w:t>
      </w:r>
    </w:p>
    <w:p w:rsidR="00177FFC" w:rsidRDefault="00177FFC" w:rsidP="00E05A6A">
      <w:pPr>
        <w:ind w:left="566" w:firstLine="566"/>
      </w:pPr>
      <w:r>
        <w:rPr>
          <w:rFonts w:hint="eastAsia"/>
        </w:rPr>
        <w:t>數發部於前瞻第4期特別預算</w:t>
      </w:r>
      <w:bookmarkStart w:id="140" w:name="_Hlk211684961"/>
      <w:r>
        <w:rPr>
          <w:rFonts w:hint="eastAsia"/>
        </w:rPr>
        <w:t>「數位建設」項下</w:t>
      </w:r>
      <w:bookmarkEnd w:id="140"/>
      <w:r>
        <w:rPr>
          <w:rFonts w:hint="eastAsia"/>
        </w:rPr>
        <w:t>「5</w:t>
      </w:r>
      <w:r>
        <w:t>G</w:t>
      </w:r>
      <w:r>
        <w:rPr>
          <w:rFonts w:hint="eastAsia"/>
        </w:rPr>
        <w:t>基礎公共建設」編列</w:t>
      </w:r>
      <w:r w:rsidRPr="002B20B6">
        <w:rPr>
          <w:rFonts w:hint="eastAsia"/>
        </w:rPr>
        <w:t>74億600萬元</w:t>
      </w:r>
      <w:r>
        <w:rPr>
          <w:rFonts w:hint="eastAsia"/>
        </w:rPr>
        <w:t>，其中「</w:t>
      </w:r>
      <w:r w:rsidRPr="002B20B6">
        <w:rPr>
          <w:rFonts w:hint="eastAsia"/>
        </w:rPr>
        <w:t>補助5G網路建設計畫</w:t>
      </w:r>
      <w:r>
        <w:rPr>
          <w:rFonts w:hint="eastAsia"/>
        </w:rPr>
        <w:t>」</w:t>
      </w:r>
      <w:r w:rsidRPr="002B20B6">
        <w:rPr>
          <w:rFonts w:hint="eastAsia"/>
        </w:rPr>
        <w:t>67億4,420萬7千元</w:t>
      </w:r>
      <w:r>
        <w:rPr>
          <w:rFonts w:hint="eastAsia"/>
        </w:rPr>
        <w:t>，決算審定數</w:t>
      </w:r>
      <w:r w:rsidRPr="007B1156">
        <w:rPr>
          <w:rFonts w:hint="eastAsia"/>
        </w:rPr>
        <w:t>67億</w:t>
      </w:r>
      <w:r>
        <w:rPr>
          <w:rFonts w:hint="eastAsia"/>
        </w:rPr>
        <w:t>4</w:t>
      </w:r>
      <w:r w:rsidRPr="007B1156">
        <w:rPr>
          <w:rFonts w:hint="eastAsia"/>
        </w:rPr>
        <w:t>,</w:t>
      </w:r>
      <w:r>
        <w:t>031</w:t>
      </w:r>
      <w:r w:rsidRPr="007B1156">
        <w:rPr>
          <w:rFonts w:hint="eastAsia"/>
        </w:rPr>
        <w:t>萬7千元</w:t>
      </w:r>
      <w:r>
        <w:rPr>
          <w:rFonts w:hint="eastAsia"/>
        </w:rPr>
        <w:t>，預算執行率9</w:t>
      </w:r>
      <w:r>
        <w:t>9.94%</w:t>
      </w:r>
      <w:r>
        <w:rPr>
          <w:rFonts w:hint="eastAsia"/>
        </w:rPr>
        <w:t>，係協助電信業者於具5</w:t>
      </w:r>
      <w:r>
        <w:t>G</w:t>
      </w:r>
      <w:r>
        <w:rPr>
          <w:rFonts w:hint="eastAsia"/>
        </w:rPr>
        <w:t>戰略需求等地點加速建置5</w:t>
      </w:r>
      <w:r>
        <w:t>G</w:t>
      </w:r>
      <w:r>
        <w:rPr>
          <w:rFonts w:hint="eastAsia"/>
        </w:rPr>
        <w:t>網路基礎設施。經查：</w:t>
      </w:r>
    </w:p>
    <w:p w:rsidR="00177FFC" w:rsidRPr="0084293D" w:rsidRDefault="00177FFC" w:rsidP="00E05A6A">
      <w:pPr>
        <w:pStyle w:val="a6"/>
        <w:ind w:left="849" w:hanging="283"/>
        <w:rPr>
          <w:b/>
        </w:rPr>
      </w:pPr>
      <w:r w:rsidRPr="0084293D">
        <w:rPr>
          <w:rFonts w:hint="eastAsia"/>
          <w:b/>
        </w:rPr>
        <w:t>(一</w:t>
      </w:r>
      <w:r w:rsidRPr="0084293D">
        <w:rPr>
          <w:b/>
        </w:rPr>
        <w:t>)</w:t>
      </w:r>
      <w:r w:rsidRPr="0084293D">
        <w:rPr>
          <w:rFonts w:hint="eastAsia"/>
          <w:b/>
        </w:rPr>
        <w:t>「補助5G網路建設計畫」預算實現率達9</w:t>
      </w:r>
      <w:r w:rsidRPr="0084293D">
        <w:rPr>
          <w:b/>
        </w:rPr>
        <w:t>9.93%</w:t>
      </w:r>
      <w:r w:rsidRPr="0084293D">
        <w:rPr>
          <w:rFonts w:hint="eastAsia"/>
          <w:b/>
        </w:rPr>
        <w:t>，補助比率達9</w:t>
      </w:r>
      <w:r w:rsidRPr="0084293D">
        <w:rPr>
          <w:b/>
        </w:rPr>
        <w:t>8.8%</w:t>
      </w:r>
    </w:p>
    <w:p w:rsidR="00177FFC" w:rsidRDefault="00177FFC" w:rsidP="00E05A6A">
      <w:pPr>
        <w:pStyle w:val="21"/>
        <w:ind w:left="850" w:firstLine="566"/>
      </w:pPr>
      <w:r w:rsidRPr="00E01C24">
        <w:rPr>
          <w:rFonts w:hint="eastAsia"/>
        </w:rPr>
        <w:t>為加速我國5G網路建設</w:t>
      </w:r>
      <w:r>
        <w:rPr>
          <w:rFonts w:hint="eastAsia"/>
        </w:rPr>
        <w:t>，</w:t>
      </w:r>
      <w:r w:rsidRPr="001D40D6">
        <w:rPr>
          <w:rFonts w:hint="eastAsia"/>
        </w:rPr>
        <w:t>提</w:t>
      </w:r>
      <w:r>
        <w:rPr>
          <w:rFonts w:hint="eastAsia"/>
        </w:rPr>
        <w:t>升</w:t>
      </w:r>
      <w:r w:rsidRPr="001D40D6">
        <w:rPr>
          <w:rFonts w:hint="eastAsia"/>
        </w:rPr>
        <w:t>我國5G電波人口涵蓋率</w:t>
      </w:r>
      <w:r>
        <w:rPr>
          <w:rFonts w:hint="eastAsia"/>
        </w:rPr>
        <w:t>等</w:t>
      </w:r>
      <w:r w:rsidRPr="001D40D6">
        <w:rPr>
          <w:rFonts w:hint="eastAsia"/>
        </w:rPr>
        <w:t>，</w:t>
      </w:r>
      <w:r>
        <w:rPr>
          <w:rFonts w:hint="eastAsia"/>
        </w:rPr>
        <w:t>數發部辦理</w:t>
      </w:r>
      <w:r w:rsidRPr="00E01C24">
        <w:rPr>
          <w:rFonts w:hint="eastAsia"/>
        </w:rPr>
        <w:t>「補助5G網路建設計畫」</w:t>
      </w:r>
      <w:r>
        <w:rPr>
          <w:rFonts w:hint="eastAsia"/>
        </w:rPr>
        <w:t>，</w:t>
      </w:r>
      <w:r w:rsidRPr="00E01C24">
        <w:rPr>
          <w:rFonts w:hint="eastAsia"/>
        </w:rPr>
        <w:t>補助電信事業「非垂直場域之5G基地臺」、「垂直場域或重要產業發展區域之5G網路」及「提升韌性之網路建設」</w:t>
      </w:r>
      <w:r>
        <w:rPr>
          <w:rFonts w:hint="eastAsia"/>
        </w:rPr>
        <w:t>，本計畫總經費</w:t>
      </w:r>
      <w:r w:rsidRPr="001D40D6">
        <w:rPr>
          <w:rFonts w:hint="eastAsia"/>
        </w:rPr>
        <w:t>249億3,465萬2千元</w:t>
      </w:r>
      <w:r>
        <w:rPr>
          <w:rFonts w:hint="eastAsia"/>
        </w:rPr>
        <w:t>，期程</w:t>
      </w:r>
      <w:r w:rsidRPr="001D40D6">
        <w:rPr>
          <w:rFonts w:hint="eastAsia"/>
        </w:rPr>
        <w:t>110年1月至114年8月</w:t>
      </w:r>
      <w:r>
        <w:rPr>
          <w:rFonts w:hint="eastAsia"/>
        </w:rPr>
        <w:t>，其中前瞻第4期特別預算數</w:t>
      </w:r>
      <w:r w:rsidRPr="001D40D6">
        <w:rPr>
          <w:rFonts w:hint="eastAsia"/>
        </w:rPr>
        <w:t>67億4,420萬7千元</w:t>
      </w:r>
      <w:r>
        <w:rPr>
          <w:rFonts w:hint="eastAsia"/>
        </w:rPr>
        <w:t>、決算實現數</w:t>
      </w:r>
      <w:r w:rsidRPr="001D40D6">
        <w:rPr>
          <w:rFonts w:hint="eastAsia"/>
        </w:rPr>
        <w:t>67億3,962萬7千元</w:t>
      </w:r>
      <w:r>
        <w:t>(</w:t>
      </w:r>
      <w:r>
        <w:rPr>
          <w:rFonts w:hint="eastAsia"/>
        </w:rPr>
        <w:t>詳表1</w:t>
      </w:r>
      <w:r>
        <w:t>)</w:t>
      </w:r>
      <w:r>
        <w:rPr>
          <w:rFonts w:hint="eastAsia"/>
        </w:rPr>
        <w:t>，實現率</w:t>
      </w:r>
      <w:r w:rsidRPr="001D40D6">
        <w:t>99.93%</w:t>
      </w:r>
      <w:r>
        <w:rPr>
          <w:rFonts w:hint="eastAsia"/>
        </w:rPr>
        <w:t>。另各補助項目決算數分別為「</w:t>
      </w:r>
      <w:r w:rsidRPr="001D40D6">
        <w:rPr>
          <w:rFonts w:hint="eastAsia"/>
        </w:rPr>
        <w:t>非垂直場域之5G基地臺</w:t>
      </w:r>
      <w:r>
        <w:rPr>
          <w:rFonts w:hint="eastAsia"/>
        </w:rPr>
        <w:t>」</w:t>
      </w:r>
      <w:r w:rsidRPr="001D40D6">
        <w:rPr>
          <w:rFonts w:hint="eastAsia"/>
        </w:rPr>
        <w:t>33億7,980萬1千元</w:t>
      </w:r>
      <w:r>
        <w:rPr>
          <w:rFonts w:hint="eastAsia"/>
        </w:rPr>
        <w:t>、「</w:t>
      </w:r>
      <w:r w:rsidRPr="001D40D6">
        <w:rPr>
          <w:rFonts w:hint="eastAsia"/>
        </w:rPr>
        <w:t>垂直場域或重要產業發展區域之5G網路</w:t>
      </w:r>
      <w:r>
        <w:rPr>
          <w:rFonts w:hint="eastAsia"/>
        </w:rPr>
        <w:t>」</w:t>
      </w:r>
      <w:r w:rsidRPr="001D40D6">
        <w:rPr>
          <w:rFonts w:hint="eastAsia"/>
        </w:rPr>
        <w:t>1億4,202萬3千元</w:t>
      </w:r>
      <w:r>
        <w:rPr>
          <w:rFonts w:hint="eastAsia"/>
        </w:rPr>
        <w:t>及「</w:t>
      </w:r>
      <w:r w:rsidRPr="001D40D6">
        <w:rPr>
          <w:rFonts w:hint="eastAsia"/>
        </w:rPr>
        <w:t>提升韌性之網路建設</w:t>
      </w:r>
      <w:r>
        <w:rPr>
          <w:rFonts w:hint="eastAsia"/>
        </w:rPr>
        <w:t>」</w:t>
      </w:r>
      <w:r w:rsidRPr="001D40D6">
        <w:rPr>
          <w:rFonts w:hint="eastAsia"/>
        </w:rPr>
        <w:t>31億7,511萬2千元</w:t>
      </w:r>
      <w:r>
        <w:rPr>
          <w:rFonts w:hint="eastAsia"/>
        </w:rPr>
        <w:t>，平均補助比率為9</w:t>
      </w:r>
      <w:r>
        <w:t>8.8%(</w:t>
      </w:r>
      <w:r>
        <w:rPr>
          <w:rFonts w:hint="eastAsia"/>
        </w:rPr>
        <w:t>詳表2</w:t>
      </w:r>
      <w:r>
        <w:t>)</w:t>
      </w:r>
      <w:r>
        <w:rPr>
          <w:rFonts w:hint="eastAsia"/>
        </w:rPr>
        <w:t>。</w:t>
      </w:r>
    </w:p>
    <w:p w:rsidR="00177FFC" w:rsidRPr="004C1C40" w:rsidRDefault="00177FFC" w:rsidP="00E05A6A">
      <w:pPr>
        <w:pStyle w:val="21"/>
        <w:ind w:leftChars="0" w:left="797" w:hangingChars="281" w:hanging="797"/>
        <w:rPr>
          <w:b/>
          <w:bCs/>
        </w:rPr>
      </w:pPr>
      <w:r w:rsidRPr="004C1C40">
        <w:rPr>
          <w:rFonts w:hint="eastAsia"/>
          <w:b/>
          <w:bCs/>
          <w:lang w:eastAsia="zh-HK"/>
        </w:rPr>
        <w:t>表</w:t>
      </w:r>
      <w:r w:rsidRPr="004C1C40">
        <w:rPr>
          <w:rFonts w:hint="eastAsia"/>
          <w:b/>
          <w:bCs/>
        </w:rPr>
        <w:t>1</w:t>
      </w:r>
      <w:r w:rsidRPr="004C1C40">
        <w:rPr>
          <w:b/>
          <w:bCs/>
        </w:rPr>
        <w:t xml:space="preserve">  </w:t>
      </w:r>
      <w:r w:rsidRPr="004C1C40">
        <w:rPr>
          <w:rFonts w:hint="eastAsia"/>
          <w:b/>
          <w:bCs/>
          <w:lang w:eastAsia="zh-HK"/>
        </w:rPr>
        <w:t>數發部前瞻第4期特別預算</w:t>
      </w:r>
      <w:r w:rsidRPr="004C1C40">
        <w:rPr>
          <w:rFonts w:hint="eastAsia"/>
          <w:b/>
          <w:bCs/>
        </w:rPr>
        <w:t>「補助5G網路建設計畫」預算</w:t>
      </w:r>
      <w:r>
        <w:rPr>
          <w:rFonts w:hint="eastAsia"/>
          <w:b/>
          <w:bCs/>
        </w:rPr>
        <w:t>編列及</w:t>
      </w:r>
      <w:r w:rsidRPr="004C1C40">
        <w:rPr>
          <w:rFonts w:hint="eastAsia"/>
          <w:b/>
          <w:bCs/>
        </w:rPr>
        <w:t>執行情形表</w:t>
      </w:r>
      <w:r>
        <w:rPr>
          <w:b/>
          <w:bCs/>
        </w:rPr>
        <w:t xml:space="preserve">                              </w:t>
      </w:r>
      <w:r w:rsidRPr="004C1C40">
        <w:rPr>
          <w:rFonts w:hint="eastAsia"/>
          <w:sz w:val="24"/>
          <w:szCs w:val="24"/>
        </w:rPr>
        <w:t>單位：新臺幣千元</w:t>
      </w:r>
    </w:p>
    <w:tbl>
      <w:tblPr>
        <w:tblW w:w="8528" w:type="dxa"/>
        <w:tblInd w:w="5"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363"/>
        <w:gridCol w:w="2629"/>
        <w:gridCol w:w="1276"/>
        <w:gridCol w:w="1276"/>
        <w:gridCol w:w="850"/>
        <w:gridCol w:w="1134"/>
      </w:tblGrid>
      <w:tr w:rsidR="00177FFC" w:rsidRPr="004C1C40" w:rsidTr="00E05A6A">
        <w:trPr>
          <w:trHeight w:val="283"/>
          <w:tblHeader/>
        </w:trPr>
        <w:tc>
          <w:tcPr>
            <w:tcW w:w="1363"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計畫總經費</w:t>
            </w:r>
          </w:p>
        </w:tc>
        <w:tc>
          <w:tcPr>
            <w:tcW w:w="2629"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計畫期程</w:t>
            </w:r>
          </w:p>
        </w:tc>
        <w:tc>
          <w:tcPr>
            <w:tcW w:w="1276"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預算數</w:t>
            </w:r>
          </w:p>
        </w:tc>
        <w:tc>
          <w:tcPr>
            <w:tcW w:w="2126" w:type="dxa"/>
            <w:gridSpan w:val="2"/>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Pr>
                <w:rFonts w:hint="eastAsia"/>
                <w:b/>
                <w:bCs/>
              </w:rPr>
              <w:t>決算數</w:t>
            </w:r>
          </w:p>
        </w:tc>
        <w:tc>
          <w:tcPr>
            <w:tcW w:w="1134" w:type="dxa"/>
            <w:vMerge w:val="restart"/>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賸餘數</w:t>
            </w:r>
          </w:p>
        </w:tc>
      </w:tr>
      <w:tr w:rsidR="00177FFC" w:rsidRPr="004C1C40" w:rsidTr="00E05A6A">
        <w:trPr>
          <w:trHeight w:val="283"/>
          <w:tblHeader/>
        </w:trPr>
        <w:tc>
          <w:tcPr>
            <w:tcW w:w="1363"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c>
          <w:tcPr>
            <w:tcW w:w="2629"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c>
          <w:tcPr>
            <w:tcW w:w="1276"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c>
          <w:tcPr>
            <w:tcW w:w="1276" w:type="dxa"/>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實現數</w:t>
            </w:r>
          </w:p>
        </w:tc>
        <w:tc>
          <w:tcPr>
            <w:tcW w:w="850" w:type="dxa"/>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r w:rsidRPr="004C1C40">
              <w:rPr>
                <w:b/>
                <w:bCs/>
              </w:rPr>
              <w:t>應付數</w:t>
            </w:r>
          </w:p>
        </w:tc>
        <w:tc>
          <w:tcPr>
            <w:tcW w:w="1134" w:type="dxa"/>
            <w:vMerge/>
            <w:shd w:val="clear" w:color="auto" w:fill="auto"/>
            <w:tcMar>
              <w:top w:w="0" w:type="dxa"/>
              <w:left w:w="28" w:type="dxa"/>
              <w:bottom w:w="0" w:type="dxa"/>
              <w:right w:w="28" w:type="dxa"/>
            </w:tcMar>
            <w:vAlign w:val="center"/>
          </w:tcPr>
          <w:p w:rsidR="00177FFC" w:rsidRPr="004C1C40" w:rsidRDefault="00177FFC" w:rsidP="00E05A6A">
            <w:pPr>
              <w:pStyle w:val="142"/>
              <w:jc w:val="center"/>
              <w:rPr>
                <w:b/>
                <w:bCs/>
              </w:rPr>
            </w:pPr>
          </w:p>
        </w:tc>
      </w:tr>
      <w:tr w:rsidR="00177FFC" w:rsidRPr="004C1C40" w:rsidTr="00E05A6A">
        <w:trPr>
          <w:trHeight w:val="283"/>
        </w:trPr>
        <w:tc>
          <w:tcPr>
            <w:tcW w:w="1363"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24,934,652</w:t>
            </w:r>
          </w:p>
        </w:tc>
        <w:tc>
          <w:tcPr>
            <w:tcW w:w="2629" w:type="dxa"/>
            <w:shd w:val="clear" w:color="auto" w:fill="auto"/>
            <w:tcMar>
              <w:top w:w="0" w:type="dxa"/>
              <w:left w:w="28" w:type="dxa"/>
              <w:bottom w:w="0" w:type="dxa"/>
              <w:right w:w="28" w:type="dxa"/>
            </w:tcMar>
            <w:vAlign w:val="center"/>
          </w:tcPr>
          <w:p w:rsidR="00177FFC" w:rsidRPr="004C1C40" w:rsidRDefault="00177FFC" w:rsidP="00E05A6A">
            <w:pPr>
              <w:pStyle w:val="142"/>
              <w:jc w:val="right"/>
            </w:pPr>
            <w:bookmarkStart w:id="141" w:name="_Hlk211782123"/>
            <w:r w:rsidRPr="004C1C40">
              <w:t>110年1月至114年8月</w:t>
            </w:r>
            <w:bookmarkEnd w:id="141"/>
          </w:p>
        </w:tc>
        <w:tc>
          <w:tcPr>
            <w:tcW w:w="1276"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6,744,207</w:t>
            </w:r>
          </w:p>
        </w:tc>
        <w:tc>
          <w:tcPr>
            <w:tcW w:w="1276"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6,739,627</w:t>
            </w:r>
          </w:p>
        </w:tc>
        <w:tc>
          <w:tcPr>
            <w:tcW w:w="850"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690</w:t>
            </w:r>
          </w:p>
        </w:tc>
        <w:tc>
          <w:tcPr>
            <w:tcW w:w="1134" w:type="dxa"/>
            <w:shd w:val="clear" w:color="auto" w:fill="auto"/>
            <w:tcMar>
              <w:top w:w="0" w:type="dxa"/>
              <w:left w:w="28" w:type="dxa"/>
              <w:bottom w:w="0" w:type="dxa"/>
              <w:right w:w="28" w:type="dxa"/>
            </w:tcMar>
            <w:vAlign w:val="center"/>
          </w:tcPr>
          <w:p w:rsidR="00177FFC" w:rsidRPr="004C1C40" w:rsidRDefault="00177FFC" w:rsidP="00E05A6A">
            <w:pPr>
              <w:pStyle w:val="142"/>
              <w:jc w:val="right"/>
            </w:pPr>
            <w:r w:rsidRPr="004C1C40">
              <w:t>3,890</w:t>
            </w:r>
          </w:p>
        </w:tc>
      </w:tr>
    </w:tbl>
    <w:p w:rsidR="00177FFC" w:rsidRDefault="00177FFC" w:rsidP="00E05A6A">
      <w:pPr>
        <w:pStyle w:val="142"/>
        <w:ind w:left="1077" w:hangingChars="443" w:hanging="1077"/>
      </w:pPr>
      <w:r>
        <w:rPr>
          <w:rFonts w:hint="eastAsia"/>
        </w:rPr>
        <w:t xml:space="preserve">說 </w:t>
      </w:r>
      <w:r>
        <w:t xml:space="preserve">   </w:t>
      </w:r>
      <w:r>
        <w:rPr>
          <w:rFonts w:hint="eastAsia"/>
        </w:rPr>
        <w:t>明：據數發部表示，本計畫依該部</w:t>
      </w:r>
      <w:r w:rsidRPr="00E01C24">
        <w:rPr>
          <w:rFonts w:hint="eastAsia"/>
        </w:rPr>
        <w:t>114年8月25日數位韌性字第1145001757號函報行政院審定中</w:t>
      </w:r>
      <w:r>
        <w:rPr>
          <w:rFonts w:hint="eastAsia"/>
        </w:rPr>
        <w:t>，計畫期程將延長至1</w:t>
      </w:r>
      <w:r>
        <w:t>15</w:t>
      </w:r>
      <w:r>
        <w:rPr>
          <w:rFonts w:hint="eastAsia"/>
        </w:rPr>
        <w:t>年8月。</w:t>
      </w:r>
    </w:p>
    <w:p w:rsidR="00177FFC" w:rsidRDefault="00177FFC" w:rsidP="00E05A6A">
      <w:pPr>
        <w:pStyle w:val="142"/>
      </w:pPr>
      <w:r>
        <w:rPr>
          <w:rFonts w:hint="eastAsia"/>
        </w:rPr>
        <w:t>資料來源：數發部提供。</w:t>
      </w:r>
    </w:p>
    <w:p w:rsidR="00177FFC" w:rsidRDefault="00177FFC" w:rsidP="00E05A6A">
      <w:pPr>
        <w:pStyle w:val="21"/>
        <w:ind w:leftChars="0" w:left="771" w:hangingChars="272" w:hanging="771"/>
      </w:pPr>
      <w:r w:rsidRPr="008E4A03">
        <w:rPr>
          <w:rFonts w:hAnsi="標楷體" w:cs="新細明體, PMingLiU" w:hint="eastAsia"/>
          <w:b/>
        </w:rPr>
        <w:t>表2</w:t>
      </w:r>
      <w:r w:rsidRPr="008E4A03">
        <w:rPr>
          <w:rFonts w:hAnsi="標楷體" w:cs="新細明體, PMingLiU"/>
          <w:b/>
        </w:rPr>
        <w:t xml:space="preserve">  </w:t>
      </w:r>
      <w:r w:rsidRPr="008E4A03">
        <w:rPr>
          <w:rFonts w:hAnsi="標楷體" w:cs="新細明體, PMingLiU" w:hint="eastAsia"/>
          <w:b/>
        </w:rPr>
        <w:t>數發部前瞻第4期特別預算「補助5G網路建設計畫」</w:t>
      </w:r>
      <w:r w:rsidRPr="008E4A03">
        <w:rPr>
          <w:rFonts w:hAnsi="標楷體" w:cs="新細明體, PMingLiU"/>
          <w:b/>
        </w:rPr>
        <w:t>補助</w:t>
      </w:r>
      <w:r w:rsidRPr="008E4A03">
        <w:rPr>
          <w:rFonts w:hAnsi="標楷體" w:cs="新細明體, PMingLiU" w:hint="eastAsia"/>
          <w:b/>
        </w:rPr>
        <w:t>項目一覽表</w:t>
      </w:r>
      <w:r>
        <w:rPr>
          <w:rFonts w:hAnsi="標楷體" w:cs="新細明體, PMingLiU" w:hint="eastAsia"/>
          <w:bCs/>
        </w:rPr>
        <w:t xml:space="preserve"> </w:t>
      </w:r>
      <w:r>
        <w:rPr>
          <w:rFonts w:hAnsi="標楷體" w:cs="新細明體, PMingLiU"/>
          <w:bCs/>
        </w:rPr>
        <w:t xml:space="preserve">                                </w:t>
      </w:r>
      <w:r w:rsidRPr="008E4A03">
        <w:rPr>
          <w:rFonts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3544"/>
        <w:gridCol w:w="1560"/>
        <w:gridCol w:w="1842"/>
        <w:gridCol w:w="1559"/>
      </w:tblGrid>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補助項目</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補助決算數(A)</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核定</w:t>
            </w:r>
            <w:r>
              <w:rPr>
                <w:rFonts w:hint="eastAsia"/>
                <w:b/>
                <w:bCs/>
              </w:rPr>
              <w:t>補助</w:t>
            </w:r>
            <w:r w:rsidRPr="000833BC">
              <w:rPr>
                <w:b/>
                <w:bCs/>
              </w:rPr>
              <w:t>金額(B)</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補助比例(A/B</w:t>
            </w:r>
            <w:r w:rsidRPr="00B22DA5">
              <w:rPr>
                <w:rFonts w:hint="eastAsia"/>
                <w:b/>
                <w:bCs/>
              </w:rPr>
              <w:t>×</w:t>
            </w:r>
            <w:r w:rsidRPr="00B22DA5">
              <w:rPr>
                <w:b/>
                <w:bCs/>
              </w:rPr>
              <w:t>100%</w:t>
            </w:r>
            <w:r w:rsidRPr="000833BC">
              <w:rPr>
                <w:b/>
                <w:bCs/>
              </w:rPr>
              <w:t>)</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非垂直場域之5G基地臺</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3,379,801</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3,379,801</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100</w:t>
            </w:r>
            <w:r>
              <w:t>.00</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垂直場域或重要產業發展區域之5G網路</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142,023</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214,406</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66.24</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提升韌性之網路建設</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3,175,112</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3,183,889</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99.72</w:t>
            </w:r>
          </w:p>
        </w:tc>
      </w:tr>
      <w:tr w:rsidR="00177FFC" w:rsidRPr="000833BC" w:rsidTr="00E05A6A">
        <w:tc>
          <w:tcPr>
            <w:tcW w:w="3544" w:type="dxa"/>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合計</w:t>
            </w:r>
          </w:p>
        </w:tc>
        <w:tc>
          <w:tcPr>
            <w:tcW w:w="1560"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6,696,936</w:t>
            </w:r>
          </w:p>
        </w:tc>
        <w:tc>
          <w:tcPr>
            <w:tcW w:w="1842"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6,778,096</w:t>
            </w:r>
          </w:p>
        </w:tc>
        <w:tc>
          <w:tcPr>
            <w:tcW w:w="1559" w:type="dxa"/>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98.8</w:t>
            </w:r>
            <w:r>
              <w:t>0</w:t>
            </w:r>
          </w:p>
        </w:tc>
      </w:tr>
    </w:tbl>
    <w:p w:rsidR="00177FFC" w:rsidRDefault="00177FFC" w:rsidP="00E05A6A">
      <w:pPr>
        <w:pStyle w:val="142"/>
        <w:ind w:left="647" w:hanging="647"/>
      </w:pPr>
      <w:r>
        <w:rPr>
          <w:rFonts w:hint="eastAsia"/>
        </w:rPr>
        <w:t>資料來源：數發部提供。</w:t>
      </w:r>
    </w:p>
    <w:p w:rsidR="00177FFC" w:rsidRPr="0084293D" w:rsidRDefault="00177FFC" w:rsidP="00E05A6A">
      <w:pPr>
        <w:pStyle w:val="a6"/>
        <w:ind w:left="849" w:hanging="283"/>
        <w:rPr>
          <w:b/>
        </w:rPr>
      </w:pPr>
      <w:r w:rsidRPr="0084293D">
        <w:rPr>
          <w:rFonts w:hint="eastAsia"/>
          <w:b/>
        </w:rPr>
        <w:t>(二</w:t>
      </w:r>
      <w:r w:rsidRPr="0084293D">
        <w:rPr>
          <w:b/>
        </w:rPr>
        <w:t>)</w:t>
      </w:r>
      <w:r w:rsidRPr="0084293D">
        <w:rPr>
          <w:rFonts w:hint="eastAsia"/>
          <w:b/>
        </w:rPr>
        <w:t>電信事業5G基地臺總數未經前瞻第4期特別預算補助即達計畫目標，恐造成預算資源排擠</w:t>
      </w:r>
    </w:p>
    <w:p w:rsidR="00177FFC" w:rsidRPr="00551C36" w:rsidRDefault="00177FFC" w:rsidP="00E05A6A">
      <w:pPr>
        <w:pStyle w:val="21"/>
        <w:ind w:left="850" w:firstLine="566"/>
      </w:pPr>
      <w:r>
        <w:rPr>
          <w:rFonts w:hint="eastAsia"/>
        </w:rPr>
        <w:t>就數發部</w:t>
      </w:r>
      <w:r w:rsidRPr="006B6152">
        <w:rPr>
          <w:rFonts w:hint="eastAsia"/>
        </w:rPr>
        <w:t>「補助5G網路建設計畫」績效指標達成情形表</w:t>
      </w:r>
      <w:r>
        <w:rPr>
          <w:rFonts w:hint="eastAsia"/>
        </w:rPr>
        <w:t>觀之(詳表3</w:t>
      </w:r>
      <w:r>
        <w:t>)</w:t>
      </w:r>
      <w:r>
        <w:rPr>
          <w:rFonts w:hint="eastAsia"/>
        </w:rPr>
        <w:t>，截至113年底經費執行率9</w:t>
      </w:r>
      <w:r>
        <w:t>9.94%</w:t>
      </w:r>
      <w:r>
        <w:rPr>
          <w:rFonts w:hint="eastAsia"/>
        </w:rPr>
        <w:t>、非偏鄉5G電波人口涵蓋率98.15%、5G基地臺總建設數達4萬8,195臺(含補助業者5G基地臺共1萬5,622臺)，</w:t>
      </w:r>
      <w:r w:rsidRPr="006B6152">
        <w:rPr>
          <w:rFonts w:hint="eastAsia"/>
        </w:rPr>
        <w:t>新建網路(包括基地臺)之國產品牌比率達</w:t>
      </w:r>
      <w:r w:rsidRPr="006B6152">
        <w:t>71.08</w:t>
      </w:r>
      <w:r>
        <w:t>%</w:t>
      </w:r>
      <w:r>
        <w:rPr>
          <w:rFonts w:hint="eastAsia"/>
        </w:rPr>
        <w:t>，顯示本計畫截至1</w:t>
      </w:r>
      <w:r>
        <w:t>13</w:t>
      </w:r>
      <w:r>
        <w:rPr>
          <w:rFonts w:hint="eastAsia"/>
        </w:rPr>
        <w:t>年底僅經費執行率未達目標。然觀數發部統計</w:t>
      </w:r>
      <w:r w:rsidRPr="006B6152">
        <w:rPr>
          <w:rFonts w:hint="eastAsia"/>
        </w:rPr>
        <w:t>「補助5G網路建設計畫」補助及業者自行增購之5G基地臺增減情形</w:t>
      </w:r>
      <w:r>
        <w:rPr>
          <w:rFonts w:hint="eastAsia"/>
        </w:rPr>
        <w:t>(詳表4</w:t>
      </w:r>
      <w:r>
        <w:t>)</w:t>
      </w:r>
      <w:r>
        <w:rPr>
          <w:rFonts w:hint="eastAsia"/>
        </w:rPr>
        <w:t>，1</w:t>
      </w:r>
      <w:r>
        <w:t>12</w:t>
      </w:r>
      <w:r>
        <w:rPr>
          <w:rFonts w:hint="eastAsia"/>
        </w:rPr>
        <w:t>年1月1日基地臺達</w:t>
      </w:r>
      <w:r w:rsidRPr="006B6152">
        <w:t>2</w:t>
      </w:r>
      <w:r>
        <w:rPr>
          <w:rFonts w:hint="eastAsia"/>
        </w:rPr>
        <w:t>萬</w:t>
      </w:r>
      <w:r w:rsidRPr="006B6152">
        <w:t>6,256</w:t>
      </w:r>
      <w:r>
        <w:rPr>
          <w:rFonts w:hint="eastAsia"/>
        </w:rPr>
        <w:t>臺，已逾1</w:t>
      </w:r>
      <w:r>
        <w:t>13</w:t>
      </w:r>
      <w:r>
        <w:rPr>
          <w:rFonts w:hint="eastAsia"/>
        </w:rPr>
        <w:t>年度之目標值，又加計業者於1</w:t>
      </w:r>
      <w:r>
        <w:t>12</w:t>
      </w:r>
      <w:r>
        <w:rPr>
          <w:rFonts w:hint="eastAsia"/>
        </w:rPr>
        <w:t>至1</w:t>
      </w:r>
      <w:r>
        <w:t>13</w:t>
      </w:r>
      <w:r>
        <w:rPr>
          <w:rFonts w:hint="eastAsia"/>
        </w:rPr>
        <w:t>年間自行淨增之基地臺有</w:t>
      </w:r>
      <w:r w:rsidRPr="006B6152">
        <w:t>1</w:t>
      </w:r>
      <w:r>
        <w:rPr>
          <w:rFonts w:hint="eastAsia"/>
        </w:rPr>
        <w:t>萬</w:t>
      </w:r>
      <w:r w:rsidRPr="006B6152">
        <w:t>8,040</w:t>
      </w:r>
      <w:r>
        <w:rPr>
          <w:rFonts w:hint="eastAsia"/>
        </w:rPr>
        <w:t>臺，共計4</w:t>
      </w:r>
      <w:r w:rsidRPr="00520A00">
        <w:rPr>
          <w:rFonts w:hint="eastAsia"/>
        </w:rPr>
        <w:t>萬</w:t>
      </w:r>
      <w:r>
        <w:rPr>
          <w:rFonts w:hint="eastAsia"/>
        </w:rPr>
        <w:t>4</w:t>
      </w:r>
      <w:r w:rsidRPr="00520A00">
        <w:rPr>
          <w:rFonts w:hint="eastAsia"/>
        </w:rPr>
        <w:t>,</w:t>
      </w:r>
      <w:r>
        <w:t>296</w:t>
      </w:r>
      <w:r w:rsidRPr="00520A00">
        <w:rPr>
          <w:rFonts w:hint="eastAsia"/>
        </w:rPr>
        <w:t>臺</w:t>
      </w:r>
      <w:r>
        <w:rPr>
          <w:rFonts w:hint="eastAsia"/>
        </w:rPr>
        <w:t>(未包含本計畫補助新增之</w:t>
      </w:r>
      <w:r w:rsidRPr="006B6152">
        <w:t>3,899</w:t>
      </w:r>
      <w:r>
        <w:rPr>
          <w:rFonts w:hint="eastAsia"/>
        </w:rPr>
        <w:t>臺)，遠高於1</w:t>
      </w:r>
      <w:r>
        <w:t>13</w:t>
      </w:r>
      <w:r>
        <w:rPr>
          <w:rFonts w:hint="eastAsia"/>
        </w:rPr>
        <w:t>年度之計畫目標，亦高於本計畫於1</w:t>
      </w:r>
      <w:r>
        <w:t>14</w:t>
      </w:r>
      <w:r>
        <w:rPr>
          <w:rFonts w:hint="eastAsia"/>
        </w:rPr>
        <w:t>年度設定之目標4萬1</w:t>
      </w:r>
      <w:r w:rsidRPr="006B6152">
        <w:t>,</w:t>
      </w:r>
      <w:r>
        <w:t>00</w:t>
      </w:r>
      <w:r w:rsidRPr="006B6152">
        <w:t>0</w:t>
      </w:r>
      <w:r>
        <w:rPr>
          <w:rFonts w:hint="eastAsia"/>
        </w:rPr>
        <w:t>臺</w:t>
      </w:r>
      <w:r>
        <w:rPr>
          <w:rStyle w:val="af9"/>
        </w:rPr>
        <w:footnoteReference w:id="47"/>
      </w:r>
      <w:r>
        <w:rPr>
          <w:rFonts w:hint="eastAsia"/>
        </w:rPr>
        <w:t>，顯示電信事業之</w:t>
      </w:r>
      <w:r w:rsidRPr="00B8484C">
        <w:rPr>
          <w:rFonts w:hint="eastAsia"/>
        </w:rPr>
        <w:t>5G基地臺</w:t>
      </w:r>
      <w:r>
        <w:rPr>
          <w:rFonts w:hint="eastAsia"/>
        </w:rPr>
        <w:t>總</w:t>
      </w:r>
      <w:r w:rsidRPr="00B8484C">
        <w:rPr>
          <w:rFonts w:hint="eastAsia"/>
        </w:rPr>
        <w:t>數</w:t>
      </w:r>
      <w:r>
        <w:rPr>
          <w:rFonts w:hint="eastAsia"/>
        </w:rPr>
        <w:t>未經前瞻第4期特別預算補助即達計畫目標，恐造成預算資源排擠。</w:t>
      </w:r>
    </w:p>
    <w:p w:rsidR="00177FFC" w:rsidRPr="003347A6" w:rsidRDefault="00177FFC" w:rsidP="00E05A6A">
      <w:pPr>
        <w:pStyle w:val="21"/>
        <w:ind w:leftChars="0" w:left="771" w:hangingChars="272" w:hanging="771"/>
        <w:rPr>
          <w:rFonts w:hAnsi="標楷體" w:cs="新細明體, PMingLiU"/>
          <w:b/>
        </w:rPr>
      </w:pPr>
      <w:r w:rsidRPr="003347A6">
        <w:rPr>
          <w:rFonts w:hAnsi="標楷體" w:cs="新細明體, PMingLiU" w:hint="eastAsia"/>
          <w:b/>
        </w:rPr>
        <w:t>表3</w:t>
      </w:r>
      <w:r w:rsidRPr="003347A6">
        <w:rPr>
          <w:rFonts w:hAnsi="標楷體" w:cs="新細明體, PMingLiU"/>
          <w:b/>
        </w:rPr>
        <w:t xml:space="preserve">  </w:t>
      </w:r>
      <w:r w:rsidRPr="003347A6">
        <w:rPr>
          <w:rFonts w:hAnsi="標楷體" w:cs="新細明體, PMingLiU" w:hint="eastAsia"/>
          <w:b/>
        </w:rPr>
        <w:t>數發部前瞻第4期特別預算「補助5G網路建設計畫」</w:t>
      </w:r>
      <w:r w:rsidRPr="003347A6">
        <w:rPr>
          <w:rFonts w:hAnsi="標楷體" w:cs="新細明體, PMingLiU"/>
          <w:b/>
        </w:rPr>
        <w:t>績效指標達成情形</w:t>
      </w:r>
      <w:r>
        <w:rPr>
          <w:rFonts w:hAnsi="標楷體" w:cs="新細明體, PMingLiU" w:hint="eastAsia"/>
          <w:b/>
        </w:rPr>
        <w:t>表</w:t>
      </w:r>
    </w:p>
    <w:tbl>
      <w:tblPr>
        <w:tblW w:w="8505" w:type="dxa"/>
        <w:tblInd w:w="108" w:type="dxa"/>
        <w:tblLayout w:type="fixed"/>
        <w:tblCellMar>
          <w:left w:w="10" w:type="dxa"/>
          <w:right w:w="10" w:type="dxa"/>
        </w:tblCellMar>
        <w:tblLook w:val="0000" w:firstRow="0" w:lastRow="0" w:firstColumn="0" w:lastColumn="0" w:noHBand="0" w:noVBand="0"/>
      </w:tblPr>
      <w:tblGrid>
        <w:gridCol w:w="3544"/>
        <w:gridCol w:w="567"/>
        <w:gridCol w:w="1098"/>
        <w:gridCol w:w="1099"/>
        <w:gridCol w:w="1098"/>
        <w:gridCol w:w="1099"/>
      </w:tblGrid>
      <w:tr w:rsidR="00177FFC" w:rsidTr="00E05A6A">
        <w:trPr>
          <w:tblHeader/>
        </w:trPr>
        <w:tc>
          <w:tcPr>
            <w:tcW w:w="3544" w:type="dxa"/>
            <w:vMerge w:val="restart"/>
            <w:tcBorders>
              <w:top w:val="single" w:sz="12" w:space="0" w:color="auto"/>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績效指標</w:t>
            </w:r>
          </w:p>
        </w:tc>
        <w:tc>
          <w:tcPr>
            <w:tcW w:w="567" w:type="dxa"/>
            <w:vMerge w:val="restart"/>
            <w:tcBorders>
              <w:top w:val="single" w:sz="12"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單位</w:t>
            </w:r>
          </w:p>
        </w:tc>
        <w:tc>
          <w:tcPr>
            <w:tcW w:w="2197" w:type="dxa"/>
            <w:gridSpan w:val="2"/>
            <w:tcBorders>
              <w:top w:val="single" w:sz="12"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112年度</w:t>
            </w:r>
          </w:p>
        </w:tc>
        <w:tc>
          <w:tcPr>
            <w:tcW w:w="2197" w:type="dxa"/>
            <w:gridSpan w:val="2"/>
            <w:tcBorders>
              <w:top w:val="single" w:sz="12" w:space="0" w:color="auto"/>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113年度</w:t>
            </w:r>
          </w:p>
        </w:tc>
      </w:tr>
      <w:tr w:rsidR="00177FFC" w:rsidTr="00E05A6A">
        <w:trPr>
          <w:tblHeader/>
        </w:trPr>
        <w:tc>
          <w:tcPr>
            <w:tcW w:w="3544" w:type="dxa"/>
            <w:vMerge/>
            <w:tcBorders>
              <w:top w:val="single" w:sz="12"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p>
        </w:tc>
        <w:tc>
          <w:tcPr>
            <w:tcW w:w="567"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目標值</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實際值</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目標值</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sidRPr="000833BC">
              <w:rPr>
                <w:b/>
                <w:bCs/>
              </w:rPr>
              <w:t>實際值</w:t>
            </w:r>
          </w:p>
        </w:tc>
      </w:tr>
      <w:tr w:rsidR="00177FFC" w:rsidTr="00E05A6A">
        <w:trPr>
          <w:trHeight w:val="276"/>
        </w:trPr>
        <w:tc>
          <w:tcPr>
            <w:tcW w:w="3544"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經費執行率</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100</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99.94</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100</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99.94</w:t>
            </w:r>
          </w:p>
        </w:tc>
      </w:tr>
      <w:tr w:rsidR="00177FFC" w:rsidTr="00E05A6A">
        <w:trPr>
          <w:trHeight w:val="276"/>
        </w:trPr>
        <w:tc>
          <w:tcPr>
            <w:tcW w:w="3544"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非偏鄉人口涵蓋率(累計)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70</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97.39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80</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98.15</w:t>
            </w:r>
          </w:p>
        </w:tc>
      </w:tr>
      <w:tr w:rsidR="00177FFC" w:rsidTr="00E05A6A">
        <w:trPr>
          <w:trHeight w:val="276"/>
        </w:trPr>
        <w:tc>
          <w:tcPr>
            <w:tcW w:w="3544"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5G基地臺總建設數</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臺</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14,900</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38,278</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18,700</w:t>
            </w:r>
          </w:p>
        </w:tc>
        <w:tc>
          <w:tcPr>
            <w:tcW w:w="1099" w:type="dxa"/>
            <w:tcBorders>
              <w:top w:val="single" w:sz="4" w:space="0" w:color="000000"/>
              <w:left w:val="single" w:sz="4" w:space="0" w:color="000000"/>
              <w:bottom w:val="single" w:sz="4" w:space="0" w:color="000000"/>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48,195</w:t>
            </w:r>
          </w:p>
        </w:tc>
      </w:tr>
      <w:tr w:rsidR="00177FFC" w:rsidTr="00E05A6A">
        <w:trPr>
          <w:trHeight w:val="276"/>
        </w:trPr>
        <w:tc>
          <w:tcPr>
            <w:tcW w:w="3544" w:type="dxa"/>
            <w:tcBorders>
              <w:top w:val="single" w:sz="4" w:space="0" w:color="000000"/>
              <w:left w:val="single" w:sz="12" w:space="0" w:color="auto"/>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both"/>
            </w:pPr>
            <w:r w:rsidRPr="000833BC">
              <w:t>新建網路(包括基地臺)之國產品牌比率達40%以上</w:t>
            </w:r>
          </w:p>
        </w:tc>
        <w:tc>
          <w:tcPr>
            <w:tcW w:w="567"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pPr>
            <w:r w:rsidRPr="000833BC">
              <w:t>%</w:t>
            </w:r>
          </w:p>
        </w:tc>
        <w:tc>
          <w:tcPr>
            <w:tcW w:w="1098"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w:t>
            </w:r>
          </w:p>
        </w:tc>
        <w:tc>
          <w:tcPr>
            <w:tcW w:w="1099"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w:t>
            </w:r>
          </w:p>
        </w:tc>
        <w:tc>
          <w:tcPr>
            <w:tcW w:w="1098"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40</w:t>
            </w:r>
          </w:p>
        </w:tc>
        <w:tc>
          <w:tcPr>
            <w:tcW w:w="1099" w:type="dxa"/>
            <w:tcBorders>
              <w:top w:val="single" w:sz="4" w:space="0" w:color="000000"/>
              <w:left w:val="single" w:sz="4" w:space="0" w:color="000000"/>
              <w:bottom w:val="single" w:sz="12" w:space="0" w:color="auto"/>
              <w:right w:val="single" w:sz="12" w:space="0" w:color="auto"/>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71.08</w:t>
            </w:r>
          </w:p>
        </w:tc>
      </w:tr>
    </w:tbl>
    <w:p w:rsidR="00177FFC" w:rsidRDefault="00177FFC" w:rsidP="00E05A6A">
      <w:pPr>
        <w:pStyle w:val="142"/>
        <w:ind w:left="647" w:hanging="647"/>
      </w:pPr>
      <w:r>
        <w:rPr>
          <w:rFonts w:hint="eastAsia"/>
        </w:rPr>
        <w:t xml:space="preserve">說 </w:t>
      </w:r>
      <w:r>
        <w:t xml:space="preserve">   </w:t>
      </w:r>
      <w:r>
        <w:rPr>
          <w:rFonts w:hint="eastAsia"/>
        </w:rPr>
        <w:t>明：表內經費執行計算包含應付數。</w:t>
      </w:r>
    </w:p>
    <w:p w:rsidR="00177FFC" w:rsidRDefault="00177FFC" w:rsidP="00E05A6A">
      <w:pPr>
        <w:pStyle w:val="142"/>
        <w:ind w:left="647" w:hanging="647"/>
      </w:pPr>
      <w:r>
        <w:rPr>
          <w:rFonts w:hint="eastAsia"/>
        </w:rPr>
        <w:t>資料來源：數發部提供。</w:t>
      </w:r>
    </w:p>
    <w:p w:rsidR="00177FFC" w:rsidRDefault="00177FFC" w:rsidP="00E05A6A">
      <w:pPr>
        <w:pStyle w:val="21"/>
        <w:ind w:leftChars="0" w:left="771" w:hangingChars="272" w:hanging="771"/>
      </w:pPr>
      <w:r w:rsidRPr="003347A6">
        <w:rPr>
          <w:rFonts w:hAnsi="標楷體" w:cs="新細明體, PMingLiU" w:hint="eastAsia"/>
          <w:b/>
        </w:rPr>
        <w:t>表4</w:t>
      </w:r>
      <w:r w:rsidRPr="003347A6">
        <w:rPr>
          <w:rFonts w:hAnsi="標楷體" w:cs="新細明體, PMingLiU"/>
          <w:b/>
        </w:rPr>
        <w:t xml:space="preserve">  </w:t>
      </w:r>
      <w:r w:rsidRPr="003347A6">
        <w:rPr>
          <w:rFonts w:hAnsi="標楷體" w:cs="新細明體, PMingLiU" w:hint="eastAsia"/>
          <w:b/>
        </w:rPr>
        <w:t>數發部前瞻第4期特別預算</w:t>
      </w:r>
      <w:bookmarkStart w:id="142" w:name="_Hlk211784106"/>
      <w:r w:rsidRPr="003347A6">
        <w:rPr>
          <w:rFonts w:hAnsi="標楷體" w:cs="新細明體, PMingLiU" w:hint="eastAsia"/>
          <w:b/>
        </w:rPr>
        <w:t>「補助5G網路建設計畫」</w:t>
      </w:r>
      <w:r>
        <w:rPr>
          <w:rFonts w:hAnsi="標楷體" w:cs="新細明體, PMingLiU" w:hint="eastAsia"/>
          <w:b/>
        </w:rPr>
        <w:t>補助及業者自行增購之</w:t>
      </w:r>
      <w:r w:rsidRPr="003347A6">
        <w:rPr>
          <w:rFonts w:hAnsi="標楷體" w:cs="新細明體, PMingLiU"/>
          <w:b/>
        </w:rPr>
        <w:t>5G基地臺</w:t>
      </w:r>
      <w:r>
        <w:rPr>
          <w:rFonts w:hAnsi="標楷體" w:cs="新細明體, PMingLiU" w:hint="eastAsia"/>
          <w:b/>
        </w:rPr>
        <w:t>增減情形</w:t>
      </w:r>
      <w:bookmarkEnd w:id="142"/>
      <w:r>
        <w:rPr>
          <w:rFonts w:hAnsi="標楷體" w:cs="新細明體, PMingLiU" w:hint="eastAsia"/>
          <w:b/>
        </w:rPr>
        <w:t>表</w:t>
      </w:r>
      <w:r>
        <w:rPr>
          <w:rFonts w:hAnsi="標楷體" w:cs="新細明體, PMingLiU" w:hint="eastAsia"/>
          <w:bCs/>
        </w:rPr>
        <w:t xml:space="preserve"> </w:t>
      </w:r>
      <w:r>
        <w:rPr>
          <w:rFonts w:hAnsi="標楷體" w:cs="新細明體, PMingLiU"/>
          <w:bCs/>
        </w:rPr>
        <w:t xml:space="preserve">                 </w:t>
      </w:r>
      <w:r w:rsidRPr="00FF3E95">
        <w:rPr>
          <w:rFonts w:hAnsi="標楷體" w:cs="新細明體, PMingLiU" w:hint="eastAsia"/>
          <w:bCs/>
          <w:sz w:val="24"/>
          <w:szCs w:val="24"/>
        </w:rPr>
        <w:t>單位：臺</w:t>
      </w:r>
    </w:p>
    <w:tbl>
      <w:tblPr>
        <w:tblW w:w="8505" w:type="dxa"/>
        <w:tblInd w:w="108" w:type="dxa"/>
        <w:tblLayout w:type="fixed"/>
        <w:tblCellMar>
          <w:left w:w="10" w:type="dxa"/>
          <w:right w:w="10" w:type="dxa"/>
        </w:tblCellMar>
        <w:tblLook w:val="0000" w:firstRow="0" w:lastRow="0" w:firstColumn="0" w:lastColumn="0" w:noHBand="0" w:noVBand="0"/>
      </w:tblPr>
      <w:tblGrid>
        <w:gridCol w:w="2977"/>
        <w:gridCol w:w="2977"/>
        <w:gridCol w:w="2551"/>
      </w:tblGrid>
      <w:tr w:rsidR="00177FFC" w:rsidRPr="000833BC" w:rsidTr="00E05A6A">
        <w:tc>
          <w:tcPr>
            <w:tcW w:w="5954"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Pr>
                <w:rFonts w:hint="eastAsia"/>
                <w:b/>
                <w:bCs/>
              </w:rPr>
              <w:t>項目</w:t>
            </w:r>
          </w:p>
        </w:tc>
        <w:tc>
          <w:tcPr>
            <w:tcW w:w="2551"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center"/>
              <w:rPr>
                <w:b/>
                <w:bCs/>
              </w:rPr>
            </w:pPr>
            <w:r>
              <w:rPr>
                <w:rFonts w:hint="eastAsia"/>
                <w:b/>
                <w:bCs/>
              </w:rPr>
              <w:t>數量</w:t>
            </w:r>
          </w:p>
        </w:tc>
      </w:tr>
      <w:tr w:rsidR="00177FFC" w:rsidRPr="000833BC" w:rsidTr="00E05A6A">
        <w:tc>
          <w:tcPr>
            <w:tcW w:w="297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112年1月1日</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原有</w:t>
            </w:r>
            <w:r>
              <w:rPr>
                <w:rFonts w:hint="eastAsia"/>
              </w:rPr>
              <w:t>基地臺</w:t>
            </w:r>
            <w:r w:rsidRPr="000833BC">
              <w:t>數</w:t>
            </w:r>
          </w:p>
        </w:tc>
        <w:tc>
          <w:tcPr>
            <w:tcW w:w="255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26,256</w:t>
            </w:r>
          </w:p>
        </w:tc>
      </w:tr>
      <w:tr w:rsidR="00177FFC" w:rsidRPr="000833BC" w:rsidTr="00E05A6A">
        <w:tc>
          <w:tcPr>
            <w:tcW w:w="2977" w:type="dxa"/>
            <w:vMerge w:val="restart"/>
            <w:tcBorders>
              <w:top w:val="single" w:sz="4"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112至113年間增(減)數</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業者自行增(減)數</w:t>
            </w:r>
          </w:p>
        </w:tc>
        <w:tc>
          <w:tcPr>
            <w:tcW w:w="255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bookmarkStart w:id="143" w:name="_Hlk211784203"/>
            <w:r w:rsidRPr="000833BC">
              <w:t>18,040</w:t>
            </w:r>
            <w:bookmarkEnd w:id="143"/>
          </w:p>
        </w:tc>
      </w:tr>
      <w:tr w:rsidR="00177FFC" w:rsidRPr="000833BC" w:rsidTr="00E05A6A">
        <w:tc>
          <w:tcPr>
            <w:tcW w:w="2977" w:type="dxa"/>
            <w:vMerge/>
            <w:tcBorders>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本計畫補助新增數</w:t>
            </w:r>
          </w:p>
        </w:tc>
        <w:tc>
          <w:tcPr>
            <w:tcW w:w="255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3,899</w:t>
            </w:r>
          </w:p>
        </w:tc>
      </w:tr>
      <w:tr w:rsidR="00177FFC" w:rsidRPr="000833BC" w:rsidTr="00E05A6A">
        <w:tc>
          <w:tcPr>
            <w:tcW w:w="2977"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sidRPr="000833BC">
              <w:t>113年12月31日</w:t>
            </w:r>
          </w:p>
        </w:tc>
        <w:tc>
          <w:tcPr>
            <w:tcW w:w="297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pPr>
            <w:r>
              <w:rPr>
                <w:rFonts w:hint="eastAsia"/>
              </w:rPr>
              <w:t>最終基地臺</w:t>
            </w:r>
            <w:r w:rsidRPr="000833BC">
              <w:t>數</w:t>
            </w:r>
          </w:p>
        </w:tc>
        <w:tc>
          <w:tcPr>
            <w:tcW w:w="255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77FFC" w:rsidRPr="000833BC" w:rsidRDefault="00177FFC" w:rsidP="00E05A6A">
            <w:pPr>
              <w:pStyle w:val="142"/>
              <w:jc w:val="right"/>
            </w:pPr>
            <w:r w:rsidRPr="000833BC">
              <w:t>48,195</w:t>
            </w:r>
          </w:p>
        </w:tc>
      </w:tr>
    </w:tbl>
    <w:p w:rsidR="00177FFC" w:rsidRDefault="00177FFC" w:rsidP="00E05A6A">
      <w:pPr>
        <w:pStyle w:val="142"/>
        <w:ind w:left="647" w:hanging="647"/>
      </w:pPr>
      <w:r>
        <w:rPr>
          <w:rFonts w:hint="eastAsia"/>
        </w:rPr>
        <w:t xml:space="preserve">說 </w:t>
      </w:r>
      <w:r>
        <w:t xml:space="preserve">   </w:t>
      </w:r>
      <w:r>
        <w:rPr>
          <w:rFonts w:hint="eastAsia"/>
        </w:rPr>
        <w:t>明：1</w:t>
      </w:r>
      <w:r>
        <w:t>.</w:t>
      </w:r>
      <w:r>
        <w:rPr>
          <w:rFonts w:hint="eastAsia"/>
        </w:rPr>
        <w:t>表內資料僅含本計畫補助範圍之基地臺。</w:t>
      </w:r>
    </w:p>
    <w:p w:rsidR="00177FFC" w:rsidRDefault="00177FFC" w:rsidP="00E05A6A">
      <w:pPr>
        <w:pStyle w:val="142"/>
        <w:ind w:left="1843" w:hanging="647"/>
      </w:pPr>
      <w:r>
        <w:rPr>
          <w:rFonts w:hint="eastAsia"/>
        </w:rPr>
        <w:t>2</w:t>
      </w:r>
      <w:r>
        <w:t>.</w:t>
      </w:r>
      <w:r>
        <w:rPr>
          <w:rFonts w:hint="eastAsia"/>
        </w:rPr>
        <w:t>本計畫累計</w:t>
      </w:r>
      <w:r w:rsidRPr="001C149E">
        <w:rPr>
          <w:rFonts w:hint="eastAsia"/>
        </w:rPr>
        <w:t>已補助業者5G基地臺1</w:t>
      </w:r>
      <w:r>
        <w:rPr>
          <w:rFonts w:hint="eastAsia"/>
        </w:rPr>
        <w:t>萬</w:t>
      </w:r>
      <w:r w:rsidRPr="001C149E">
        <w:rPr>
          <w:rFonts w:hint="eastAsia"/>
        </w:rPr>
        <w:t>5,622臺</w:t>
      </w:r>
      <w:r>
        <w:rPr>
          <w:rFonts w:hint="eastAsia"/>
        </w:rPr>
        <w:t>。</w:t>
      </w:r>
    </w:p>
    <w:p w:rsidR="00177FFC" w:rsidRDefault="00177FFC" w:rsidP="00E05A6A">
      <w:pPr>
        <w:pStyle w:val="142"/>
        <w:ind w:left="647" w:hanging="647"/>
      </w:pPr>
      <w:r>
        <w:rPr>
          <w:rFonts w:hint="eastAsia"/>
        </w:rPr>
        <w:t>資料來源：數發部提供。</w:t>
      </w:r>
    </w:p>
    <w:p w:rsidR="0084293D" w:rsidRDefault="0084293D" w:rsidP="00E05A6A">
      <w:pPr>
        <w:ind w:left="566" w:firstLine="566"/>
      </w:pPr>
    </w:p>
    <w:p w:rsidR="00177FFC" w:rsidRDefault="00177FFC" w:rsidP="00E05A6A">
      <w:pPr>
        <w:ind w:left="566" w:firstLine="566"/>
      </w:pPr>
      <w:r>
        <w:rPr>
          <w:rFonts w:hint="eastAsia"/>
        </w:rPr>
        <w:t>綜上，</w:t>
      </w:r>
      <w:r w:rsidRPr="00197996">
        <w:rPr>
          <w:rFonts w:hint="eastAsia"/>
        </w:rPr>
        <w:t>數發部前瞻第4期特別預算「補助5G網路建設計畫」</w:t>
      </w:r>
      <w:r>
        <w:rPr>
          <w:rFonts w:hint="eastAsia"/>
        </w:rPr>
        <w:t>預算數</w:t>
      </w:r>
      <w:r w:rsidRPr="00197996">
        <w:rPr>
          <w:rFonts w:hint="eastAsia"/>
        </w:rPr>
        <w:t>67億4,420萬7千元</w:t>
      </w:r>
      <w:r w:rsidRPr="00700E74">
        <w:rPr>
          <w:rFonts w:hint="eastAsia"/>
        </w:rPr>
        <w:t>、決算實現數67億3,962萬7千元，實現率99.93%</w:t>
      </w:r>
      <w:r w:rsidRPr="00197996">
        <w:rPr>
          <w:rFonts w:hint="eastAsia"/>
        </w:rPr>
        <w:t>，</w:t>
      </w:r>
      <w:r>
        <w:rPr>
          <w:rFonts w:hint="eastAsia"/>
        </w:rPr>
        <w:t>主要係補助</w:t>
      </w:r>
      <w:r w:rsidRPr="00700E74">
        <w:rPr>
          <w:rFonts w:hint="eastAsia"/>
        </w:rPr>
        <w:t>電信業者於具5G戰略需求等地點建置5G網路基礎設施</w:t>
      </w:r>
      <w:r>
        <w:rPr>
          <w:rFonts w:hint="eastAsia"/>
        </w:rPr>
        <w:t>，惟</w:t>
      </w:r>
      <w:r w:rsidRPr="00700E74">
        <w:rPr>
          <w:rFonts w:hint="eastAsia"/>
        </w:rPr>
        <w:t>電信事業</w:t>
      </w:r>
      <w:r w:rsidRPr="002F3B44">
        <w:rPr>
          <w:rFonts w:hint="eastAsia"/>
        </w:rPr>
        <w:t>之5G基地臺總數</w:t>
      </w:r>
      <w:r w:rsidRPr="00700E74">
        <w:rPr>
          <w:rFonts w:hint="eastAsia"/>
        </w:rPr>
        <w:t>未經前瞻第4期特別預算補助即達計畫目標，恐造成資源排擠</w:t>
      </w:r>
      <w:r>
        <w:rPr>
          <w:rFonts w:hint="eastAsia"/>
        </w:rPr>
        <w:t>，允宜研謀檢討。</w:t>
      </w:r>
    </w:p>
    <w:p w:rsidR="00177FFC" w:rsidRDefault="00177FFC" w:rsidP="00E05A6A">
      <w:pPr>
        <w:ind w:left="566" w:firstLine="566"/>
      </w:pPr>
    </w:p>
    <w:p w:rsidR="00177FFC" w:rsidRPr="000432DE" w:rsidRDefault="00177FFC" w:rsidP="00E05A6A">
      <w:pPr>
        <w:pStyle w:val="a4"/>
        <w:ind w:left="567" w:hanging="567"/>
      </w:pPr>
      <w:bookmarkStart w:id="144" w:name="_Toc204173589"/>
      <w:r>
        <w:rPr>
          <w:rFonts w:hint="eastAsia"/>
        </w:rPr>
        <w:t>二</w:t>
      </w:r>
      <w:r w:rsidRPr="000432DE">
        <w:rPr>
          <w:rFonts w:hint="eastAsia"/>
        </w:rPr>
        <w:t>、</w:t>
      </w:r>
      <w:r>
        <w:rPr>
          <w:rFonts w:hint="eastAsia"/>
        </w:rPr>
        <w:t>為提升數發部</w:t>
      </w:r>
      <w:r w:rsidRPr="00495A4E">
        <w:rPr>
          <w:rFonts w:hint="eastAsia"/>
        </w:rPr>
        <w:t>「強化公部門網路服務與運算雲端基礎設施計畫」</w:t>
      </w:r>
      <w:r>
        <w:rPr>
          <w:rFonts w:hint="eastAsia"/>
        </w:rPr>
        <w:t>執行成效</w:t>
      </w:r>
      <w:r w:rsidRPr="000432DE">
        <w:rPr>
          <w:rFonts w:hint="eastAsia"/>
        </w:rPr>
        <w:t>，</w:t>
      </w:r>
      <w:r w:rsidRPr="00E555EC">
        <w:rPr>
          <w:rFonts w:hint="eastAsia"/>
        </w:rPr>
        <w:t>允宜研謀加速擴大公有雲應用範圍</w:t>
      </w:r>
      <w:r>
        <w:rPr>
          <w:rFonts w:hint="eastAsia"/>
        </w:rPr>
        <w:t>，並</w:t>
      </w:r>
      <w:r w:rsidRPr="00A151E4">
        <w:rPr>
          <w:rFonts w:hint="eastAsia"/>
        </w:rPr>
        <w:t>妥為規劃國家數位韌性之發展</w:t>
      </w:r>
      <w:bookmarkEnd w:id="144"/>
    </w:p>
    <w:p w:rsidR="00177FFC" w:rsidRPr="000432DE" w:rsidRDefault="00177FFC" w:rsidP="00E05A6A">
      <w:pPr>
        <w:ind w:left="566" w:firstLine="566"/>
      </w:pPr>
      <w:r>
        <w:rPr>
          <w:rFonts w:hint="eastAsia"/>
        </w:rPr>
        <w:t>數發部於</w:t>
      </w:r>
      <w:r w:rsidRPr="00713F86">
        <w:rPr>
          <w:rFonts w:hint="eastAsia"/>
        </w:rPr>
        <w:t>前瞻第</w:t>
      </w:r>
      <w:r>
        <w:rPr>
          <w:rFonts w:hint="eastAsia"/>
        </w:rPr>
        <w:t>4</w:t>
      </w:r>
      <w:r w:rsidRPr="00713F86">
        <w:rPr>
          <w:rFonts w:hint="eastAsia"/>
        </w:rPr>
        <w:t>期特別</w:t>
      </w:r>
      <w:r>
        <w:rPr>
          <w:rFonts w:hint="eastAsia"/>
        </w:rPr>
        <w:t>預</w:t>
      </w:r>
      <w:r w:rsidRPr="00713F86">
        <w:rPr>
          <w:rFonts w:hint="eastAsia"/>
        </w:rPr>
        <w:t>算</w:t>
      </w:r>
      <w:r w:rsidRPr="00297FD0">
        <w:rPr>
          <w:rFonts w:hint="eastAsia"/>
        </w:rPr>
        <w:t>「數位建設」項下</w:t>
      </w:r>
      <w:r>
        <w:rPr>
          <w:rFonts w:hint="eastAsia"/>
        </w:rPr>
        <w:t>「基礎建設環境」編列</w:t>
      </w:r>
      <w:r w:rsidRPr="00297FD0">
        <w:rPr>
          <w:rFonts w:hint="eastAsia"/>
        </w:rPr>
        <w:t>5億9,738萬元</w:t>
      </w:r>
      <w:r>
        <w:rPr>
          <w:rFonts w:hint="eastAsia"/>
        </w:rPr>
        <w:t>，其中</w:t>
      </w:r>
      <w:r w:rsidRPr="00C51804">
        <w:rPr>
          <w:rFonts w:hint="eastAsia"/>
        </w:rPr>
        <w:t>「強化公部門網路服務與運算雲端基礎設施計畫」</w:t>
      </w:r>
      <w:r>
        <w:rPr>
          <w:rFonts w:hint="eastAsia"/>
        </w:rPr>
        <w:t>預算數</w:t>
      </w:r>
      <w:r w:rsidRPr="00713F86">
        <w:rPr>
          <w:rFonts w:hint="eastAsia"/>
        </w:rPr>
        <w:t>5,739萬元</w:t>
      </w:r>
      <w:r>
        <w:rPr>
          <w:rFonts w:hint="eastAsia"/>
        </w:rPr>
        <w:t>，決算審定數</w:t>
      </w:r>
      <w:r w:rsidRPr="00971FE9">
        <w:rPr>
          <w:rFonts w:hint="eastAsia"/>
        </w:rPr>
        <w:t>5,639萬元</w:t>
      </w:r>
      <w:r>
        <w:rPr>
          <w:rFonts w:hint="eastAsia"/>
        </w:rPr>
        <w:t>，賸餘數1</w:t>
      </w:r>
      <w:r>
        <w:t>00</w:t>
      </w:r>
      <w:r>
        <w:rPr>
          <w:rFonts w:hint="eastAsia"/>
        </w:rPr>
        <w:t>萬元。經查</w:t>
      </w:r>
      <w:r w:rsidRPr="000432DE">
        <w:rPr>
          <w:rFonts w:hint="eastAsia"/>
        </w:rPr>
        <w:t>：</w:t>
      </w:r>
    </w:p>
    <w:p w:rsidR="00177FFC" w:rsidRPr="0084293D" w:rsidRDefault="00177FFC" w:rsidP="00E05A6A">
      <w:pPr>
        <w:pStyle w:val="a6"/>
        <w:ind w:left="849" w:hanging="283"/>
        <w:rPr>
          <w:b/>
        </w:rPr>
      </w:pPr>
      <w:r w:rsidRPr="0084293D">
        <w:rPr>
          <w:rFonts w:hint="eastAsia"/>
          <w:b/>
        </w:rPr>
        <w:t>(一)計畫推動概述</w:t>
      </w:r>
    </w:p>
    <w:p w:rsidR="00177FFC" w:rsidRDefault="00177FFC" w:rsidP="00E05A6A">
      <w:pPr>
        <w:pStyle w:val="21"/>
        <w:ind w:left="850" w:firstLine="566"/>
      </w:pPr>
      <w:r w:rsidRPr="00A71EE1">
        <w:rPr>
          <w:rFonts w:hint="eastAsia"/>
        </w:rPr>
        <w:t>隨雲端技術日益成熟，全球加速推動基礎設施智慧化，傳統IT架構</w:t>
      </w:r>
      <w:r>
        <w:rPr>
          <w:rFonts w:hint="eastAsia"/>
        </w:rPr>
        <w:t>亦</w:t>
      </w:r>
      <w:r w:rsidRPr="00A71EE1">
        <w:rPr>
          <w:rFonts w:hint="eastAsia"/>
        </w:rPr>
        <w:t>逐步轉向雲端運算</w:t>
      </w:r>
      <w:r>
        <w:rPr>
          <w:rFonts w:hint="eastAsia"/>
        </w:rPr>
        <w:t>，爰</w:t>
      </w:r>
      <w:r w:rsidRPr="00A71EE1">
        <w:rPr>
          <w:rFonts w:hint="eastAsia"/>
        </w:rPr>
        <w:t>行政院於110至114年間</w:t>
      </w:r>
      <w:r>
        <w:rPr>
          <w:rFonts w:hint="eastAsia"/>
        </w:rPr>
        <w:t>推動</w:t>
      </w:r>
      <w:r w:rsidRPr="00A71EE1">
        <w:rPr>
          <w:rFonts w:hint="eastAsia"/>
        </w:rPr>
        <w:t>「強化公部門網路服務與運算雲端基礎設施計畫」，建置公共服務網路交換中心，整合</w:t>
      </w:r>
      <w:r w:rsidRPr="006F0C6C">
        <w:rPr>
          <w:rFonts w:hint="eastAsia"/>
        </w:rPr>
        <w:t>臺灣學術網路</w:t>
      </w:r>
      <w:r>
        <w:rPr>
          <w:rFonts w:hint="eastAsia"/>
        </w:rPr>
        <w:t>(</w:t>
      </w:r>
      <w:r w:rsidRPr="00A71EE1">
        <w:rPr>
          <w:rFonts w:hint="eastAsia"/>
        </w:rPr>
        <w:t>TANet</w:t>
      </w:r>
      <w:r>
        <w:rPr>
          <w:rFonts w:hint="eastAsia"/>
        </w:rPr>
        <w:t>)</w:t>
      </w:r>
      <w:r w:rsidRPr="00A71EE1">
        <w:rPr>
          <w:rFonts w:hint="eastAsia"/>
        </w:rPr>
        <w:t>、</w:t>
      </w:r>
      <w:r w:rsidRPr="006F0C6C">
        <w:rPr>
          <w:rFonts w:hint="eastAsia"/>
        </w:rPr>
        <w:t>政府骨幹網路服務</w:t>
      </w:r>
      <w:r>
        <w:rPr>
          <w:rFonts w:hint="eastAsia"/>
        </w:rPr>
        <w:t>(</w:t>
      </w:r>
      <w:r w:rsidRPr="00A71EE1">
        <w:rPr>
          <w:rFonts w:hint="eastAsia"/>
        </w:rPr>
        <w:t>GSN</w:t>
      </w:r>
      <w:r>
        <w:rPr>
          <w:rFonts w:hint="eastAsia"/>
        </w:rPr>
        <w:t>)</w:t>
      </w:r>
      <w:r w:rsidRPr="00A71EE1">
        <w:rPr>
          <w:rFonts w:hint="eastAsia"/>
        </w:rPr>
        <w:t>、</w:t>
      </w:r>
      <w:r w:rsidRPr="006F0C6C">
        <w:rPr>
          <w:rFonts w:hint="eastAsia"/>
        </w:rPr>
        <w:t>臺灣高品質學術研究網路</w:t>
      </w:r>
      <w:r>
        <w:rPr>
          <w:rFonts w:hint="eastAsia"/>
        </w:rPr>
        <w:t>(</w:t>
      </w:r>
      <w:r w:rsidRPr="00A71EE1">
        <w:rPr>
          <w:rFonts w:hint="eastAsia"/>
        </w:rPr>
        <w:t>TWAREN</w:t>
      </w:r>
      <w:r>
        <w:rPr>
          <w:rFonts w:hint="eastAsia"/>
        </w:rPr>
        <w:t>)</w:t>
      </w:r>
      <w:r w:rsidRPr="00A71EE1">
        <w:rPr>
          <w:rFonts w:hint="eastAsia"/>
        </w:rPr>
        <w:t>與</w:t>
      </w:r>
      <w:r w:rsidRPr="006F0C6C">
        <w:rPr>
          <w:rFonts w:hint="eastAsia"/>
        </w:rPr>
        <w:t>中央研究院網路</w:t>
      </w:r>
      <w:r>
        <w:rPr>
          <w:rFonts w:hint="eastAsia"/>
        </w:rPr>
        <w:t>(</w:t>
      </w:r>
      <w:r w:rsidRPr="00A71EE1">
        <w:rPr>
          <w:rFonts w:hint="eastAsia"/>
        </w:rPr>
        <w:t>ASNet</w:t>
      </w:r>
      <w:r>
        <w:rPr>
          <w:rFonts w:hint="eastAsia"/>
        </w:rPr>
        <w:t>)</w:t>
      </w:r>
      <w:r w:rsidRPr="00A71EE1">
        <w:rPr>
          <w:rFonts w:hint="eastAsia"/>
        </w:rPr>
        <w:t>，並推動多項政府服務雲</w:t>
      </w:r>
      <w:r>
        <w:rPr>
          <w:rFonts w:hint="eastAsia"/>
        </w:rPr>
        <w:t>等，</w:t>
      </w:r>
      <w:r w:rsidRPr="00D20409">
        <w:rPr>
          <w:rFonts w:hint="eastAsia"/>
        </w:rPr>
        <w:t>由數發部、國家科學及技術委員會及教育部等部會共同辦理</w:t>
      </w:r>
      <w:r>
        <w:rPr>
          <w:rFonts w:hint="eastAsia"/>
        </w:rPr>
        <w:t>。其中數發部辦理</w:t>
      </w:r>
      <w:r w:rsidRPr="00D20409">
        <w:rPr>
          <w:rFonts w:hint="eastAsia"/>
        </w:rPr>
        <w:t>優化政府骨幹網路架構</w:t>
      </w:r>
      <w:r>
        <w:rPr>
          <w:rFonts w:hint="eastAsia"/>
        </w:rPr>
        <w:t>、</w:t>
      </w:r>
      <w:r w:rsidRPr="00D20409">
        <w:rPr>
          <w:rFonts w:hint="eastAsia"/>
        </w:rPr>
        <w:t>移轉為民服務至公有雲</w:t>
      </w:r>
      <w:r>
        <w:rPr>
          <w:rFonts w:hint="eastAsia"/>
        </w:rPr>
        <w:t>及</w:t>
      </w:r>
      <w:r w:rsidRPr="00D20409">
        <w:rPr>
          <w:rFonts w:hint="eastAsia"/>
        </w:rPr>
        <w:t>政府資訊服務雲端應用成熟度評估作業</w:t>
      </w:r>
      <w:r>
        <w:rPr>
          <w:rFonts w:hint="eastAsia"/>
        </w:rPr>
        <w:t>等。</w:t>
      </w:r>
    </w:p>
    <w:p w:rsidR="00177FFC" w:rsidRPr="0084293D" w:rsidRDefault="00177FFC" w:rsidP="00E05A6A">
      <w:pPr>
        <w:pStyle w:val="a6"/>
        <w:ind w:left="849" w:hanging="283"/>
        <w:rPr>
          <w:b/>
        </w:rPr>
      </w:pPr>
      <w:r w:rsidRPr="0084293D">
        <w:rPr>
          <w:rFonts w:hint="eastAsia"/>
          <w:b/>
        </w:rPr>
        <w:t>(二</w:t>
      </w:r>
      <w:r w:rsidRPr="0084293D">
        <w:rPr>
          <w:b/>
        </w:rPr>
        <w:t>)</w:t>
      </w:r>
      <w:r w:rsidRPr="0084293D">
        <w:rPr>
          <w:rFonts w:hint="eastAsia"/>
          <w:b/>
        </w:rPr>
        <w:t>為提升跨部會及地方政府雲端化程度，允宜研謀加速擴大公有雲應用範圍</w:t>
      </w:r>
    </w:p>
    <w:p w:rsidR="00177FFC" w:rsidRDefault="00177FFC" w:rsidP="00E05A6A">
      <w:pPr>
        <w:pStyle w:val="21"/>
        <w:ind w:left="850" w:firstLine="566"/>
      </w:pPr>
      <w:r w:rsidRPr="00002D46">
        <w:rPr>
          <w:rFonts w:hint="eastAsia"/>
        </w:rPr>
        <w:t>數發部訂有「公有雲服務項目選用參考指引」、「公有雲服務供應商檢核作業指引」、「資訊服務雲端應用成熟度評估指引」等公有雲端環境指引文件，打造符合雲端特性之為民服務系統並移轉至公有雲環境，供政府機關參考使用。詢據該部表示，該指引非為強制性規範，爰無適用範圍限制，</w:t>
      </w:r>
      <w:r>
        <w:rPr>
          <w:rFonts w:hint="eastAsia"/>
        </w:rPr>
        <w:t>各</w:t>
      </w:r>
      <w:r w:rsidRPr="00002D46">
        <w:rPr>
          <w:rFonts w:hint="eastAsia"/>
        </w:rPr>
        <w:t>機關可依其資源、業務特性與實際需求評估採用，以達成最大之效益。然</w:t>
      </w:r>
      <w:r>
        <w:rPr>
          <w:rFonts w:hint="eastAsia"/>
        </w:rPr>
        <w:t>「</w:t>
      </w:r>
      <w:r w:rsidRPr="00002D46">
        <w:rPr>
          <w:rFonts w:hint="eastAsia"/>
        </w:rPr>
        <w:t>雲世代雲端基礎建設計畫</w:t>
      </w:r>
      <w:r>
        <w:rPr>
          <w:rFonts w:hint="eastAsia"/>
        </w:rPr>
        <w:t>」</w:t>
      </w:r>
      <w:r w:rsidRPr="00002D46">
        <w:rPr>
          <w:rFonts w:hint="eastAsia"/>
        </w:rPr>
        <w:t>主要為基礎設施建置與骨幹網路優化，已完成雙路由備援設計，並將頻寬擴充至超過1.2Gbps，大幅提升資料傳輸效能與整體網路穩定度，惟據該部提供資料，截至11</w:t>
      </w:r>
      <w:r>
        <w:t>3</w:t>
      </w:r>
      <w:r>
        <w:rPr>
          <w:rFonts w:hint="eastAsia"/>
        </w:rPr>
        <w:t>年</w:t>
      </w:r>
      <w:r w:rsidRPr="00002D46">
        <w:rPr>
          <w:rFonts w:hint="eastAsia"/>
        </w:rPr>
        <w:t>底止實際僅完成15項服務移轉至公有雲環境</w:t>
      </w:r>
      <w:r>
        <w:rPr>
          <w:rFonts w:hint="eastAsia"/>
        </w:rPr>
        <w:t>，雖符合計畫目標，惟政府提供網路服務項目繁多</w:t>
      </w:r>
      <w:r w:rsidRPr="00002D46">
        <w:rPr>
          <w:rFonts w:hint="eastAsia"/>
        </w:rPr>
        <w:t>，整體影響程度有限，允宜積極</w:t>
      </w:r>
      <w:r>
        <w:rPr>
          <w:rFonts w:hint="eastAsia"/>
        </w:rPr>
        <w:t>加速</w:t>
      </w:r>
      <w:r w:rsidRPr="00002D46">
        <w:rPr>
          <w:rFonts w:hint="eastAsia"/>
        </w:rPr>
        <w:t>擴大應用範圍，強化服務項目選用機制，以提升跨部會及地方政府雲端化程度。</w:t>
      </w:r>
    </w:p>
    <w:p w:rsidR="00177FFC" w:rsidRPr="0084293D" w:rsidRDefault="00177FFC" w:rsidP="00E05A6A">
      <w:pPr>
        <w:pStyle w:val="a6"/>
        <w:ind w:left="849" w:hanging="283"/>
        <w:rPr>
          <w:b/>
        </w:rPr>
      </w:pPr>
      <w:r w:rsidRPr="0084293D">
        <w:rPr>
          <w:rFonts w:hint="eastAsia"/>
          <w:b/>
        </w:rPr>
        <w:t>(三</w:t>
      </w:r>
      <w:r w:rsidRPr="0084293D">
        <w:rPr>
          <w:b/>
        </w:rPr>
        <w:t>)</w:t>
      </w:r>
      <w:r w:rsidRPr="0084293D">
        <w:rPr>
          <w:rFonts w:hint="eastAsia"/>
          <w:b/>
        </w:rPr>
        <w:t>為維持政府數位韌性與服務水準，允宜妥為規劃國家數位韌性之發展</w:t>
      </w:r>
    </w:p>
    <w:p w:rsidR="00177FFC" w:rsidRDefault="00177FFC" w:rsidP="00E05A6A">
      <w:pPr>
        <w:pStyle w:val="21"/>
        <w:ind w:left="850" w:firstLine="566"/>
      </w:pPr>
      <w:r w:rsidRPr="00B06D69">
        <w:rPr>
          <w:rFonts w:hint="eastAsia"/>
        </w:rPr>
        <w:t>「強化公部門網路服務與運算雲端基礎設施計畫」</w:t>
      </w:r>
      <w:r>
        <w:rPr>
          <w:rFonts w:hint="eastAsia"/>
        </w:rPr>
        <w:t>係</w:t>
      </w:r>
      <w:r w:rsidRPr="00684A58">
        <w:rPr>
          <w:rFonts w:hint="eastAsia"/>
        </w:rPr>
        <w:t>我國近年推動政府數位化轉型重要政策措施之一，</w:t>
      </w:r>
      <w:r>
        <w:rPr>
          <w:rFonts w:hint="eastAsia"/>
        </w:rPr>
        <w:t>並以</w:t>
      </w:r>
      <w:r w:rsidRPr="00684A58">
        <w:rPr>
          <w:rFonts w:hint="eastAsia"/>
        </w:rPr>
        <w:t>提升政府部門數位服務韌性</w:t>
      </w:r>
      <w:r>
        <w:rPr>
          <w:rFonts w:hint="eastAsia"/>
        </w:rPr>
        <w:t>為目的</w:t>
      </w:r>
      <w:r w:rsidRPr="00684A58">
        <w:rPr>
          <w:rFonts w:hint="eastAsia"/>
        </w:rPr>
        <w:t>，</w:t>
      </w:r>
      <w:r>
        <w:rPr>
          <w:rFonts w:hint="eastAsia"/>
        </w:rPr>
        <w:t>俾</w:t>
      </w:r>
      <w:r w:rsidRPr="00684A58">
        <w:rPr>
          <w:rFonts w:hint="eastAsia"/>
        </w:rPr>
        <w:t>因應未來數位治理</w:t>
      </w:r>
      <w:r>
        <w:rPr>
          <w:rFonts w:hint="eastAsia"/>
        </w:rPr>
        <w:t>之</w:t>
      </w:r>
      <w:r w:rsidRPr="00684A58">
        <w:rPr>
          <w:rFonts w:hint="eastAsia"/>
        </w:rPr>
        <w:t>需求</w:t>
      </w:r>
      <w:r>
        <w:rPr>
          <w:rFonts w:hint="eastAsia"/>
        </w:rPr>
        <w:t>，惟該計畫</w:t>
      </w:r>
      <w:r w:rsidRPr="000970C1">
        <w:rPr>
          <w:rFonts w:hint="eastAsia"/>
        </w:rPr>
        <w:t>將於114年</w:t>
      </w:r>
      <w:r>
        <w:rPr>
          <w:rFonts w:hint="eastAsia"/>
        </w:rPr>
        <w:t>底屆期</w:t>
      </w:r>
      <w:r>
        <w:rPr>
          <w:rStyle w:val="af9"/>
        </w:rPr>
        <w:footnoteReference w:id="48"/>
      </w:r>
      <w:r>
        <w:rPr>
          <w:rFonts w:hint="eastAsia"/>
        </w:rPr>
        <w:t>。據數發部表示，</w:t>
      </w:r>
      <w:r w:rsidRPr="00B06D69">
        <w:rPr>
          <w:rFonts w:hint="eastAsia"/>
        </w:rPr>
        <w:t>將於期程屆滿前完成各項階段性目標</w:t>
      </w:r>
      <w:r>
        <w:rPr>
          <w:rFonts w:hint="eastAsia"/>
        </w:rPr>
        <w:t>，</w:t>
      </w:r>
      <w:r w:rsidRPr="00B06D69">
        <w:rPr>
          <w:rFonts w:hint="eastAsia"/>
        </w:rPr>
        <w:t>相關系統後續由各執行機關依其實際業務需求、資源條件與政策方向進行自主評估與決定</w:t>
      </w:r>
      <w:r>
        <w:rPr>
          <w:rFonts w:hint="eastAsia"/>
        </w:rPr>
        <w:t>，然</w:t>
      </w:r>
      <w:r w:rsidRPr="00684A58">
        <w:rPr>
          <w:rFonts w:hint="eastAsia"/>
        </w:rPr>
        <w:t>與數位相關</w:t>
      </w:r>
      <w:r>
        <w:rPr>
          <w:rFonts w:hint="eastAsia"/>
        </w:rPr>
        <w:t>之</w:t>
      </w:r>
      <w:r w:rsidRPr="00684A58">
        <w:rPr>
          <w:rFonts w:hint="eastAsia"/>
        </w:rPr>
        <w:t>業務事權分散</w:t>
      </w:r>
      <w:r>
        <w:rPr>
          <w:rFonts w:hint="eastAsia"/>
        </w:rPr>
        <w:t>予各</w:t>
      </w:r>
      <w:r w:rsidRPr="00684A58">
        <w:rPr>
          <w:rFonts w:hint="eastAsia"/>
        </w:rPr>
        <w:t>部會</w:t>
      </w:r>
      <w:r>
        <w:rPr>
          <w:rFonts w:hint="eastAsia"/>
        </w:rPr>
        <w:t>，恐</w:t>
      </w:r>
      <w:r w:rsidRPr="00672B9A">
        <w:rPr>
          <w:rFonts w:hint="eastAsia"/>
        </w:rPr>
        <w:t>缺乏整體性、長期性</w:t>
      </w:r>
      <w:r>
        <w:rPr>
          <w:rFonts w:hint="eastAsia"/>
        </w:rPr>
        <w:t>之</w:t>
      </w:r>
      <w:r w:rsidRPr="00672B9A">
        <w:rPr>
          <w:rFonts w:hint="eastAsia"/>
        </w:rPr>
        <w:t>永續發展</w:t>
      </w:r>
      <w:r>
        <w:rPr>
          <w:rFonts w:hint="eastAsia"/>
        </w:rPr>
        <w:t>規劃。鑒於</w:t>
      </w:r>
      <w:r w:rsidRPr="00317DC6">
        <w:rPr>
          <w:rFonts w:hint="eastAsia"/>
        </w:rPr>
        <w:t>數發部成立後</w:t>
      </w:r>
      <w:r>
        <w:rPr>
          <w:rFonts w:hint="eastAsia"/>
        </w:rPr>
        <w:t>，</w:t>
      </w:r>
      <w:r w:rsidRPr="00317DC6">
        <w:rPr>
          <w:rFonts w:hint="eastAsia"/>
        </w:rPr>
        <w:t>強化國家數位韌性之預算大幅增加</w:t>
      </w:r>
      <w:r>
        <w:rPr>
          <w:rFonts w:hint="eastAsia"/>
        </w:rPr>
        <w:t>，允宜研謀</w:t>
      </w:r>
      <w:r w:rsidRPr="00684A58">
        <w:rPr>
          <w:rFonts w:hint="eastAsia"/>
        </w:rPr>
        <w:t>統籌</w:t>
      </w:r>
      <w:r w:rsidRPr="00CE2B05">
        <w:rPr>
          <w:rFonts w:hint="eastAsia"/>
        </w:rPr>
        <w:t>規劃</w:t>
      </w:r>
      <w:r>
        <w:rPr>
          <w:rFonts w:hint="eastAsia"/>
        </w:rPr>
        <w:t>政府數位服務，並</w:t>
      </w:r>
      <w:r w:rsidRPr="000970C1">
        <w:rPr>
          <w:rFonts w:hint="eastAsia"/>
        </w:rPr>
        <w:t>持續優化</w:t>
      </w:r>
      <w:r w:rsidRPr="00CE2B05">
        <w:rPr>
          <w:rFonts w:hint="eastAsia"/>
        </w:rPr>
        <w:t>，</w:t>
      </w:r>
      <w:r>
        <w:rPr>
          <w:rFonts w:hint="eastAsia"/>
        </w:rPr>
        <w:t>以維持</w:t>
      </w:r>
      <w:r w:rsidRPr="000970C1">
        <w:rPr>
          <w:rFonts w:hint="eastAsia"/>
        </w:rPr>
        <w:t>未來</w:t>
      </w:r>
      <w:r>
        <w:rPr>
          <w:rFonts w:hint="eastAsia"/>
        </w:rPr>
        <w:t>政府數位</w:t>
      </w:r>
      <w:r w:rsidRPr="000970C1">
        <w:rPr>
          <w:rFonts w:hint="eastAsia"/>
        </w:rPr>
        <w:t>韌性與服務水準</w:t>
      </w:r>
      <w:r>
        <w:rPr>
          <w:rFonts w:hint="eastAsia"/>
        </w:rPr>
        <w:t>。</w:t>
      </w:r>
    </w:p>
    <w:p w:rsidR="00177FFC" w:rsidRDefault="00177FFC" w:rsidP="00E05A6A">
      <w:pPr>
        <w:ind w:left="566" w:firstLine="566"/>
      </w:pPr>
      <w:r>
        <w:rPr>
          <w:rFonts w:hint="eastAsia"/>
        </w:rPr>
        <w:t>綜上，</w:t>
      </w:r>
      <w:r w:rsidRPr="00BF06CB">
        <w:rPr>
          <w:rFonts w:hint="eastAsia"/>
        </w:rPr>
        <w:t>數發部</w:t>
      </w:r>
      <w:r w:rsidRPr="00412880">
        <w:rPr>
          <w:rFonts w:hint="eastAsia"/>
        </w:rPr>
        <w:t>「強化公部門網路服務與運算雲端基礎設施計畫」</w:t>
      </w:r>
      <w:r>
        <w:rPr>
          <w:rFonts w:hint="eastAsia"/>
        </w:rPr>
        <w:t>前瞻第4期特別</w:t>
      </w:r>
      <w:r w:rsidRPr="00412880">
        <w:rPr>
          <w:rFonts w:hint="eastAsia"/>
        </w:rPr>
        <w:t>決算</w:t>
      </w:r>
      <w:r>
        <w:rPr>
          <w:rFonts w:hint="eastAsia"/>
        </w:rPr>
        <w:t>數</w:t>
      </w:r>
      <w:r w:rsidRPr="00412880">
        <w:rPr>
          <w:rFonts w:hint="eastAsia"/>
        </w:rPr>
        <w:t>5,639萬元</w:t>
      </w:r>
      <w:r>
        <w:rPr>
          <w:rFonts w:hint="eastAsia"/>
        </w:rPr>
        <w:t>，係</w:t>
      </w:r>
      <w:r w:rsidRPr="00BF06CB">
        <w:rPr>
          <w:rFonts w:hint="eastAsia"/>
        </w:rPr>
        <w:t>進行雲端基礎設施建置與骨幹網路優化，</w:t>
      </w:r>
      <w:r w:rsidRPr="00A153D2">
        <w:rPr>
          <w:rFonts w:hint="eastAsia"/>
        </w:rPr>
        <w:t>截至113年底止實際僅完成15項服務移轉至公有雲環境</w:t>
      </w:r>
      <w:r>
        <w:rPr>
          <w:rFonts w:hint="eastAsia"/>
        </w:rPr>
        <w:t>，</w:t>
      </w:r>
      <w:r w:rsidRPr="00A153D2">
        <w:rPr>
          <w:rFonts w:hint="eastAsia"/>
        </w:rPr>
        <w:t>整體影響程度有限</w:t>
      </w:r>
      <w:r>
        <w:rPr>
          <w:rFonts w:hint="eastAsia"/>
        </w:rPr>
        <w:t>，另</w:t>
      </w:r>
      <w:r w:rsidRPr="00BF06CB">
        <w:rPr>
          <w:rFonts w:hint="eastAsia"/>
        </w:rPr>
        <w:t>計畫期滿後將由各部會自主評估與決定使用範圍，恐缺乏整體性、長期性之永續發展規劃</w:t>
      </w:r>
      <w:r>
        <w:rPr>
          <w:rFonts w:hint="eastAsia"/>
        </w:rPr>
        <w:t>，允宜研謀精進。</w:t>
      </w:r>
    </w:p>
    <w:p w:rsidR="00177FFC" w:rsidRDefault="00177FFC" w:rsidP="00E05A6A">
      <w:pPr>
        <w:ind w:left="566" w:firstLine="566"/>
      </w:pPr>
    </w:p>
    <w:p w:rsidR="00177FFC" w:rsidRDefault="00177FFC" w:rsidP="00E05A6A">
      <w:pPr>
        <w:pStyle w:val="a4"/>
        <w:ind w:left="567" w:hanging="567"/>
      </w:pPr>
      <w:r>
        <w:rPr>
          <w:rFonts w:hint="eastAsia"/>
        </w:rPr>
        <w:t>三、</w:t>
      </w:r>
      <w:r w:rsidRPr="003B2A87">
        <w:rPr>
          <w:rFonts w:hint="eastAsia"/>
        </w:rPr>
        <w:t>數產署</w:t>
      </w:r>
      <w:bookmarkStart w:id="145" w:name="_Hlk211871844"/>
      <w:r>
        <w:rPr>
          <w:rFonts w:hint="eastAsia"/>
        </w:rPr>
        <w:t>推動</w:t>
      </w:r>
      <w:r w:rsidRPr="003B2A87">
        <w:rPr>
          <w:rFonts w:hint="eastAsia"/>
        </w:rPr>
        <w:t>「引領中小微型企業數位轉型戰略攻頂計畫」</w:t>
      </w:r>
      <w:bookmarkEnd w:id="145"/>
      <w:r w:rsidRPr="00527E0C">
        <w:rPr>
          <w:rFonts w:hint="eastAsia"/>
        </w:rPr>
        <w:t>，允宜研謀強化輔導及宣導策略，以協助中小微型企業數位轉型</w:t>
      </w:r>
    </w:p>
    <w:p w:rsidR="00177FFC" w:rsidRDefault="00177FFC" w:rsidP="00E05A6A">
      <w:pPr>
        <w:tabs>
          <w:tab w:val="left" w:pos="3396"/>
        </w:tabs>
        <w:ind w:left="566" w:firstLine="566"/>
      </w:pPr>
      <w:r>
        <w:rPr>
          <w:rFonts w:hint="eastAsia"/>
          <w:lang w:eastAsia="zh-HK"/>
        </w:rPr>
        <w:t>數產署</w:t>
      </w:r>
      <w:r w:rsidRPr="00BD5CB3">
        <w:rPr>
          <w:rFonts w:hint="eastAsia"/>
          <w:lang w:eastAsia="zh-HK"/>
        </w:rPr>
        <w:t>於前瞻第4期特別預算「數位建設」項下「</w:t>
      </w:r>
      <w:r>
        <w:rPr>
          <w:rFonts w:hint="eastAsia"/>
          <w:lang w:eastAsia="zh-HK"/>
        </w:rPr>
        <w:t>產業數位轉型</w:t>
      </w:r>
      <w:r w:rsidRPr="00BD5CB3">
        <w:rPr>
          <w:rFonts w:hint="eastAsia"/>
          <w:lang w:eastAsia="zh-HK"/>
        </w:rPr>
        <w:t>」編列28億5,270萬元，其中「引領中小微型企業數位轉型戰略攻頂計畫」係</w:t>
      </w:r>
      <w:r w:rsidRPr="00DC3CBC">
        <w:rPr>
          <w:rFonts w:hint="eastAsia"/>
          <w:lang w:eastAsia="zh-HK"/>
        </w:rPr>
        <w:t>辦理中小微型企業數位轉型政策規劃、引導、資源統整協</w:t>
      </w:r>
      <w:r>
        <w:rPr>
          <w:rFonts w:hint="eastAsia"/>
          <w:lang w:eastAsia="zh-HK"/>
        </w:rPr>
        <w:t>作，推動即時性、普及式數位轉型，並培育數位青年等，該計畫預算數</w:t>
      </w:r>
      <w:r w:rsidRPr="00BD5CB3">
        <w:rPr>
          <w:rFonts w:hint="eastAsia"/>
          <w:lang w:eastAsia="zh-HK"/>
        </w:rPr>
        <w:t>15億5,570萬元</w:t>
      </w:r>
      <w:r>
        <w:rPr>
          <w:rFonts w:hint="eastAsia"/>
          <w:lang w:eastAsia="zh-HK"/>
        </w:rPr>
        <w:t>、決算實現數</w:t>
      </w:r>
      <w:r w:rsidRPr="00C73178">
        <w:rPr>
          <w:rFonts w:hint="eastAsia"/>
          <w:lang w:eastAsia="zh-HK"/>
        </w:rPr>
        <w:t>15億2,551萬9千元</w:t>
      </w:r>
      <w:r>
        <w:rPr>
          <w:rFonts w:hint="eastAsia"/>
          <w:lang w:eastAsia="zh-HK"/>
        </w:rPr>
        <w:t>、賸餘數</w:t>
      </w:r>
      <w:r w:rsidRPr="00C73178">
        <w:rPr>
          <w:rFonts w:hint="eastAsia"/>
          <w:lang w:eastAsia="zh-HK"/>
        </w:rPr>
        <w:t>3,018萬1千元</w:t>
      </w:r>
      <w:r w:rsidRPr="00BD5CB3">
        <w:rPr>
          <w:rFonts w:hint="eastAsia"/>
          <w:lang w:eastAsia="zh-HK"/>
        </w:rPr>
        <w:t>。經查：</w:t>
      </w:r>
    </w:p>
    <w:p w:rsidR="00177FFC" w:rsidRPr="0084293D" w:rsidRDefault="00177FFC" w:rsidP="00E05A6A">
      <w:pPr>
        <w:pStyle w:val="a6"/>
        <w:ind w:left="849" w:hanging="283"/>
        <w:rPr>
          <w:b/>
        </w:rPr>
      </w:pPr>
      <w:r w:rsidRPr="0084293D">
        <w:rPr>
          <w:rFonts w:hint="eastAsia"/>
          <w:b/>
        </w:rPr>
        <w:t>(一</w:t>
      </w:r>
      <w:r w:rsidRPr="0084293D">
        <w:rPr>
          <w:b/>
        </w:rPr>
        <w:t>)</w:t>
      </w:r>
      <w:r w:rsidRPr="0084293D">
        <w:rPr>
          <w:rFonts w:hint="eastAsia"/>
          <w:b/>
        </w:rPr>
        <w:t>「引領中小微型企業數位轉型戰略攻頂計畫」預算執行概況</w:t>
      </w:r>
    </w:p>
    <w:p w:rsidR="00177FFC" w:rsidRDefault="00177FFC" w:rsidP="00E05A6A">
      <w:pPr>
        <w:pStyle w:val="21"/>
        <w:ind w:left="850" w:firstLine="566"/>
      </w:pPr>
      <w:r>
        <w:rPr>
          <w:rFonts w:hint="eastAsia"/>
        </w:rPr>
        <w:t>為</w:t>
      </w:r>
      <w:r w:rsidRPr="005F1859">
        <w:rPr>
          <w:rFonts w:hint="eastAsia"/>
        </w:rPr>
        <w:t>落實整體中小企業數位轉型</w:t>
      </w:r>
      <w:r>
        <w:rPr>
          <w:rFonts w:hint="eastAsia"/>
        </w:rPr>
        <w:t>，數產署辦理</w:t>
      </w:r>
      <w:r w:rsidRPr="005F1859">
        <w:rPr>
          <w:rFonts w:hint="eastAsia"/>
        </w:rPr>
        <w:t>「引領中小微型企業數位轉型戰略攻頂計畫」</w:t>
      </w:r>
      <w:r>
        <w:rPr>
          <w:rFonts w:hint="eastAsia"/>
        </w:rPr>
        <w:t>，計畫總經費</w:t>
      </w:r>
      <w:r w:rsidRPr="00C73178">
        <w:rPr>
          <w:rFonts w:hint="eastAsia"/>
        </w:rPr>
        <w:t>35億8,570萬元</w:t>
      </w:r>
      <w:r>
        <w:rPr>
          <w:rFonts w:hint="eastAsia"/>
        </w:rPr>
        <w:t>，期程</w:t>
      </w:r>
      <w:r w:rsidRPr="005F1859">
        <w:rPr>
          <w:rFonts w:hint="eastAsia"/>
        </w:rPr>
        <w:t>110至114年</w:t>
      </w:r>
      <w:r>
        <w:rPr>
          <w:rFonts w:hint="eastAsia"/>
        </w:rPr>
        <w:t>，並於前瞻第4期特別決算</w:t>
      </w:r>
      <w:r w:rsidRPr="005F48C2">
        <w:rPr>
          <w:rFonts w:hint="eastAsia"/>
        </w:rPr>
        <w:t>完成中小企業數位轉型施政白皮書1式</w:t>
      </w:r>
      <w:r>
        <w:rPr>
          <w:rFonts w:hint="eastAsia"/>
        </w:rPr>
        <w:t>、</w:t>
      </w:r>
      <w:r w:rsidRPr="005F48C2">
        <w:rPr>
          <w:rFonts w:hint="eastAsia"/>
        </w:rPr>
        <w:t>國際數位轉型趨勢調研2份、國內中小企業轉型現況調查2份、數位轉型效益評估滾動修正建議2份，推動中小企業提升數位營運能力</w:t>
      </w:r>
      <w:r>
        <w:rPr>
          <w:rFonts w:hint="eastAsia"/>
        </w:rPr>
        <w:t>及</w:t>
      </w:r>
      <w:r w:rsidRPr="00F74E9D">
        <w:rPr>
          <w:rFonts w:hint="eastAsia"/>
        </w:rPr>
        <w:t>培育數位青年T大使</w:t>
      </w:r>
      <w:r>
        <w:rPr>
          <w:rFonts w:hint="eastAsia"/>
        </w:rPr>
        <w:t>等</w:t>
      </w:r>
      <w:r w:rsidRPr="005F48C2">
        <w:rPr>
          <w:rFonts w:hint="eastAsia"/>
        </w:rPr>
        <w:t>。</w:t>
      </w:r>
      <w:r>
        <w:rPr>
          <w:rFonts w:hint="eastAsia"/>
        </w:rPr>
        <w:t>本計畫於前瞻第</w:t>
      </w:r>
      <w:r>
        <w:t>4</w:t>
      </w:r>
      <w:r>
        <w:rPr>
          <w:rFonts w:hint="eastAsia"/>
        </w:rPr>
        <w:t>期特別預算編列</w:t>
      </w:r>
      <w:r w:rsidRPr="005F1859">
        <w:rPr>
          <w:rFonts w:hint="eastAsia"/>
        </w:rPr>
        <w:t>15億5,570萬元</w:t>
      </w:r>
      <w:r>
        <w:rPr>
          <w:rFonts w:hint="eastAsia"/>
        </w:rPr>
        <w:t>，決算數</w:t>
      </w:r>
      <w:r w:rsidRPr="005F1859">
        <w:rPr>
          <w:rFonts w:hint="eastAsia"/>
        </w:rPr>
        <w:t>15億2,551萬9千元</w:t>
      </w:r>
      <w:r>
        <w:rPr>
          <w:rFonts w:hint="eastAsia"/>
        </w:rPr>
        <w:t>，加計前瞻第3期特別決算合共</w:t>
      </w:r>
      <w:r w:rsidRPr="005F1859">
        <w:rPr>
          <w:rFonts w:hint="eastAsia"/>
        </w:rPr>
        <w:t>29億7,217萬1千元</w:t>
      </w:r>
      <w:r>
        <w:rPr>
          <w:rFonts w:hint="eastAsia"/>
        </w:rPr>
        <w:t>(詳表1</w:t>
      </w:r>
      <w:r>
        <w:t>)</w:t>
      </w:r>
      <w:r>
        <w:rPr>
          <w:rFonts w:hint="eastAsia"/>
        </w:rPr>
        <w:t>，累計預算執行率9</w:t>
      </w:r>
      <w:r>
        <w:t>7.59%</w:t>
      </w:r>
      <w:r>
        <w:rPr>
          <w:rFonts w:hint="eastAsia"/>
        </w:rPr>
        <w:t>。</w:t>
      </w:r>
    </w:p>
    <w:p w:rsidR="0084293D" w:rsidRDefault="0084293D" w:rsidP="00E05A6A">
      <w:pPr>
        <w:pStyle w:val="21"/>
        <w:ind w:leftChars="0" w:left="771" w:hangingChars="272" w:hanging="771"/>
        <w:rPr>
          <w:b/>
          <w:bCs/>
          <w:lang w:eastAsia="zh-HK"/>
        </w:rPr>
      </w:pPr>
    </w:p>
    <w:p w:rsidR="00177FFC" w:rsidRDefault="00177FFC" w:rsidP="00E05A6A">
      <w:pPr>
        <w:pStyle w:val="21"/>
        <w:ind w:leftChars="0" w:left="771" w:hangingChars="272" w:hanging="771"/>
      </w:pPr>
      <w:r w:rsidRPr="004C1C40">
        <w:rPr>
          <w:rFonts w:hint="eastAsia"/>
          <w:b/>
          <w:bCs/>
          <w:lang w:eastAsia="zh-HK"/>
        </w:rPr>
        <w:t>表</w:t>
      </w:r>
      <w:r w:rsidRPr="004C1C40">
        <w:rPr>
          <w:rFonts w:hint="eastAsia"/>
          <w:b/>
          <w:bCs/>
        </w:rPr>
        <w:t>1</w:t>
      </w:r>
      <w:r w:rsidRPr="004C1C40">
        <w:rPr>
          <w:b/>
          <w:bCs/>
        </w:rPr>
        <w:t xml:space="preserve">  </w:t>
      </w:r>
      <w:r w:rsidRPr="004C1C40">
        <w:rPr>
          <w:rFonts w:hint="eastAsia"/>
          <w:b/>
          <w:bCs/>
          <w:lang w:eastAsia="zh-HK"/>
        </w:rPr>
        <w:t>數</w:t>
      </w:r>
      <w:r>
        <w:rPr>
          <w:rFonts w:hint="eastAsia"/>
          <w:b/>
          <w:bCs/>
          <w:lang w:eastAsia="zh-HK"/>
        </w:rPr>
        <w:t>產署前瞻特別預算</w:t>
      </w:r>
      <w:r w:rsidRPr="004C1C40">
        <w:rPr>
          <w:rFonts w:hint="eastAsia"/>
          <w:b/>
          <w:bCs/>
        </w:rPr>
        <w:t>「</w:t>
      </w:r>
      <w:r w:rsidRPr="00C73178">
        <w:rPr>
          <w:rFonts w:hint="eastAsia"/>
          <w:b/>
          <w:bCs/>
        </w:rPr>
        <w:t>引領中小微型企業數位轉型戰略攻頂計畫</w:t>
      </w:r>
      <w:r w:rsidRPr="004C1C40">
        <w:rPr>
          <w:rFonts w:hint="eastAsia"/>
          <w:b/>
          <w:bCs/>
        </w:rPr>
        <w:t>」預</w:t>
      </w:r>
      <w:r>
        <w:rPr>
          <w:rFonts w:hint="eastAsia"/>
          <w:b/>
          <w:bCs/>
        </w:rPr>
        <w:t>、決</w:t>
      </w:r>
      <w:r w:rsidRPr="004C1C40">
        <w:rPr>
          <w:rFonts w:hint="eastAsia"/>
          <w:b/>
          <w:bCs/>
        </w:rPr>
        <w:t>算</w:t>
      </w:r>
      <w:r>
        <w:rPr>
          <w:rFonts w:hint="eastAsia"/>
          <w:b/>
          <w:bCs/>
        </w:rPr>
        <w:t>數統計表</w:t>
      </w:r>
      <w:r>
        <w:rPr>
          <w:b/>
          <w:bCs/>
        </w:rPr>
        <w:t xml:space="preserve">                      </w:t>
      </w:r>
      <w:r w:rsidRPr="004C1C40">
        <w:rPr>
          <w:rFonts w:hint="eastAsia"/>
          <w:sz w:val="24"/>
          <w:szCs w:val="24"/>
        </w:rPr>
        <w:t>單位：新臺幣千元</w:t>
      </w:r>
    </w:p>
    <w:tbl>
      <w:tblPr>
        <w:tblW w:w="8527"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1280"/>
        <w:gridCol w:w="1280"/>
        <w:gridCol w:w="1280"/>
        <w:gridCol w:w="1280"/>
        <w:gridCol w:w="1280"/>
        <w:gridCol w:w="1281"/>
      </w:tblGrid>
      <w:tr w:rsidR="00177FFC" w:rsidRPr="003B6C6A" w:rsidTr="00E05A6A">
        <w:trPr>
          <w:trHeight w:val="283"/>
          <w:tblHeader/>
        </w:trPr>
        <w:tc>
          <w:tcPr>
            <w:tcW w:w="846" w:type="dxa"/>
            <w:vMerge w:val="restart"/>
            <w:shd w:val="clear" w:color="000000" w:fill="FFFFFF"/>
            <w:vAlign w:val="center"/>
            <w:hideMark/>
          </w:tcPr>
          <w:p w:rsidR="00177FFC" w:rsidRPr="003B6C6A" w:rsidRDefault="00177FFC" w:rsidP="00E05A6A">
            <w:pPr>
              <w:pStyle w:val="142"/>
              <w:jc w:val="center"/>
              <w:rPr>
                <w:b/>
                <w:bCs/>
              </w:rPr>
            </w:pPr>
            <w:r>
              <w:rPr>
                <w:rFonts w:hint="eastAsia"/>
                <w:b/>
                <w:bCs/>
              </w:rPr>
              <w:t>項目</w:t>
            </w:r>
          </w:p>
        </w:tc>
        <w:tc>
          <w:tcPr>
            <w:tcW w:w="2560" w:type="dxa"/>
            <w:gridSpan w:val="2"/>
            <w:vAlign w:val="center"/>
          </w:tcPr>
          <w:p w:rsidR="00177FFC" w:rsidRPr="003B6C6A" w:rsidRDefault="00177FFC" w:rsidP="00E05A6A">
            <w:pPr>
              <w:pStyle w:val="142"/>
              <w:jc w:val="center"/>
              <w:rPr>
                <w:b/>
                <w:bCs/>
              </w:rPr>
            </w:pPr>
            <w:r w:rsidRPr="003B6C6A">
              <w:rPr>
                <w:rFonts w:hint="eastAsia"/>
                <w:b/>
                <w:bCs/>
              </w:rPr>
              <w:t>第3期</w:t>
            </w:r>
          </w:p>
        </w:tc>
        <w:tc>
          <w:tcPr>
            <w:tcW w:w="2560" w:type="dxa"/>
            <w:gridSpan w:val="2"/>
            <w:vAlign w:val="center"/>
          </w:tcPr>
          <w:p w:rsidR="00177FFC" w:rsidRPr="003B6C6A" w:rsidRDefault="00177FFC" w:rsidP="00E05A6A">
            <w:pPr>
              <w:pStyle w:val="142"/>
              <w:jc w:val="center"/>
              <w:rPr>
                <w:b/>
                <w:bCs/>
              </w:rPr>
            </w:pPr>
            <w:r w:rsidRPr="003B6C6A">
              <w:rPr>
                <w:rFonts w:hint="eastAsia"/>
                <w:b/>
                <w:bCs/>
              </w:rPr>
              <w:t>第4期</w:t>
            </w:r>
          </w:p>
        </w:tc>
        <w:tc>
          <w:tcPr>
            <w:tcW w:w="2561" w:type="dxa"/>
            <w:gridSpan w:val="2"/>
          </w:tcPr>
          <w:p w:rsidR="00177FFC" w:rsidRPr="003B6C6A" w:rsidRDefault="00177FFC" w:rsidP="00E05A6A">
            <w:pPr>
              <w:pStyle w:val="142"/>
              <w:jc w:val="center"/>
              <w:rPr>
                <w:b/>
                <w:bCs/>
              </w:rPr>
            </w:pPr>
            <w:r>
              <w:rPr>
                <w:rFonts w:hint="eastAsia"/>
                <w:b/>
                <w:bCs/>
              </w:rPr>
              <w:t>合計</w:t>
            </w:r>
          </w:p>
        </w:tc>
      </w:tr>
      <w:tr w:rsidR="00177FFC" w:rsidRPr="003B6C6A" w:rsidTr="00E05A6A">
        <w:trPr>
          <w:trHeight w:val="283"/>
          <w:tblHeader/>
        </w:trPr>
        <w:tc>
          <w:tcPr>
            <w:tcW w:w="846" w:type="dxa"/>
            <w:vMerge/>
            <w:shd w:val="clear" w:color="000000" w:fill="FFFFFF"/>
            <w:vAlign w:val="center"/>
          </w:tcPr>
          <w:p w:rsidR="00177FFC" w:rsidRPr="003B6C6A" w:rsidRDefault="00177FFC" w:rsidP="00E05A6A">
            <w:pPr>
              <w:pStyle w:val="142"/>
              <w:jc w:val="center"/>
              <w:rPr>
                <w:b/>
                <w:bCs/>
              </w:rPr>
            </w:pPr>
          </w:p>
        </w:tc>
        <w:tc>
          <w:tcPr>
            <w:tcW w:w="1280" w:type="dxa"/>
            <w:vAlign w:val="center"/>
          </w:tcPr>
          <w:p w:rsidR="00177FFC" w:rsidRPr="003B6C6A" w:rsidRDefault="00177FFC" w:rsidP="00E05A6A">
            <w:pPr>
              <w:pStyle w:val="142"/>
              <w:jc w:val="center"/>
              <w:rPr>
                <w:b/>
                <w:bCs/>
              </w:rPr>
            </w:pPr>
            <w:r w:rsidRPr="003B6C6A">
              <w:rPr>
                <w:rFonts w:hint="eastAsia"/>
                <w:b/>
                <w:bCs/>
              </w:rPr>
              <w:t>預算數</w:t>
            </w:r>
          </w:p>
        </w:tc>
        <w:tc>
          <w:tcPr>
            <w:tcW w:w="1280" w:type="dxa"/>
            <w:vAlign w:val="center"/>
          </w:tcPr>
          <w:p w:rsidR="00177FFC" w:rsidRPr="003B6C6A" w:rsidRDefault="00177FFC" w:rsidP="00E05A6A">
            <w:pPr>
              <w:pStyle w:val="142"/>
              <w:jc w:val="center"/>
              <w:rPr>
                <w:b/>
                <w:bCs/>
              </w:rPr>
            </w:pPr>
            <w:r w:rsidRPr="003B6C6A">
              <w:rPr>
                <w:rFonts w:hint="eastAsia"/>
                <w:b/>
                <w:bCs/>
              </w:rPr>
              <w:t>決算數</w:t>
            </w:r>
          </w:p>
        </w:tc>
        <w:tc>
          <w:tcPr>
            <w:tcW w:w="1280" w:type="dxa"/>
            <w:vAlign w:val="center"/>
          </w:tcPr>
          <w:p w:rsidR="00177FFC" w:rsidRPr="003B6C6A" w:rsidRDefault="00177FFC" w:rsidP="00E05A6A">
            <w:pPr>
              <w:pStyle w:val="142"/>
              <w:jc w:val="center"/>
              <w:rPr>
                <w:b/>
                <w:bCs/>
              </w:rPr>
            </w:pPr>
            <w:r w:rsidRPr="003B6C6A">
              <w:rPr>
                <w:rFonts w:hint="eastAsia"/>
                <w:b/>
                <w:bCs/>
              </w:rPr>
              <w:t>預算數</w:t>
            </w:r>
          </w:p>
        </w:tc>
        <w:tc>
          <w:tcPr>
            <w:tcW w:w="1280" w:type="dxa"/>
            <w:vAlign w:val="center"/>
          </w:tcPr>
          <w:p w:rsidR="00177FFC" w:rsidRPr="003B6C6A" w:rsidRDefault="00177FFC" w:rsidP="00E05A6A">
            <w:pPr>
              <w:pStyle w:val="142"/>
              <w:jc w:val="center"/>
              <w:rPr>
                <w:b/>
                <w:bCs/>
              </w:rPr>
            </w:pPr>
            <w:r w:rsidRPr="003B6C6A">
              <w:rPr>
                <w:rFonts w:hint="eastAsia"/>
                <w:b/>
                <w:bCs/>
              </w:rPr>
              <w:t>決算數</w:t>
            </w:r>
          </w:p>
        </w:tc>
        <w:tc>
          <w:tcPr>
            <w:tcW w:w="1280" w:type="dxa"/>
          </w:tcPr>
          <w:p w:rsidR="00177FFC" w:rsidRPr="003B6C6A" w:rsidRDefault="00177FFC" w:rsidP="00E05A6A">
            <w:pPr>
              <w:pStyle w:val="142"/>
              <w:jc w:val="center"/>
              <w:rPr>
                <w:b/>
                <w:bCs/>
              </w:rPr>
            </w:pPr>
            <w:r>
              <w:rPr>
                <w:rFonts w:hint="eastAsia"/>
                <w:b/>
                <w:bCs/>
              </w:rPr>
              <w:t>預算數</w:t>
            </w:r>
          </w:p>
        </w:tc>
        <w:tc>
          <w:tcPr>
            <w:tcW w:w="1281" w:type="dxa"/>
          </w:tcPr>
          <w:p w:rsidR="00177FFC" w:rsidRPr="003B6C6A" w:rsidRDefault="00177FFC" w:rsidP="00E05A6A">
            <w:pPr>
              <w:pStyle w:val="142"/>
              <w:jc w:val="center"/>
              <w:rPr>
                <w:b/>
                <w:bCs/>
              </w:rPr>
            </w:pPr>
            <w:r>
              <w:rPr>
                <w:rFonts w:hint="eastAsia"/>
                <w:b/>
                <w:bCs/>
              </w:rPr>
              <w:t>決算數</w:t>
            </w:r>
          </w:p>
        </w:tc>
      </w:tr>
      <w:tr w:rsidR="00177FFC" w:rsidRPr="003B6C6A" w:rsidTr="00E05A6A">
        <w:trPr>
          <w:trHeight w:val="283"/>
        </w:trPr>
        <w:tc>
          <w:tcPr>
            <w:tcW w:w="846" w:type="dxa"/>
          </w:tcPr>
          <w:p w:rsidR="00177FFC" w:rsidRPr="003B6C6A" w:rsidRDefault="00177FFC" w:rsidP="00E05A6A">
            <w:pPr>
              <w:pStyle w:val="142"/>
              <w:jc w:val="center"/>
            </w:pPr>
            <w:r>
              <w:rPr>
                <w:rFonts w:hint="eastAsia"/>
              </w:rPr>
              <w:t>金額</w:t>
            </w:r>
          </w:p>
        </w:tc>
        <w:tc>
          <w:tcPr>
            <w:tcW w:w="1280" w:type="dxa"/>
            <w:vAlign w:val="center"/>
          </w:tcPr>
          <w:p w:rsidR="00177FFC" w:rsidRPr="003B6C6A" w:rsidRDefault="00177FFC" w:rsidP="00E05A6A">
            <w:pPr>
              <w:pStyle w:val="142"/>
              <w:jc w:val="right"/>
            </w:pPr>
            <w:r w:rsidRPr="003B6C6A">
              <w:t>1,490,000</w:t>
            </w:r>
          </w:p>
        </w:tc>
        <w:tc>
          <w:tcPr>
            <w:tcW w:w="1280" w:type="dxa"/>
            <w:vAlign w:val="center"/>
          </w:tcPr>
          <w:p w:rsidR="00177FFC" w:rsidRPr="003B6C6A" w:rsidRDefault="00177FFC" w:rsidP="00E05A6A">
            <w:pPr>
              <w:pStyle w:val="142"/>
              <w:jc w:val="right"/>
            </w:pPr>
            <w:r w:rsidRPr="003B6C6A">
              <w:rPr>
                <w:rFonts w:hint="eastAsia"/>
              </w:rPr>
              <w:t>1,446,652</w:t>
            </w:r>
          </w:p>
        </w:tc>
        <w:tc>
          <w:tcPr>
            <w:tcW w:w="1280" w:type="dxa"/>
            <w:vAlign w:val="center"/>
          </w:tcPr>
          <w:p w:rsidR="00177FFC" w:rsidRPr="003B6C6A" w:rsidRDefault="00177FFC" w:rsidP="00E05A6A">
            <w:pPr>
              <w:pStyle w:val="142"/>
              <w:jc w:val="right"/>
            </w:pPr>
            <w:r w:rsidRPr="003B6C6A">
              <w:rPr>
                <w:rFonts w:hint="eastAsia"/>
              </w:rPr>
              <w:t>1,555,700</w:t>
            </w:r>
          </w:p>
        </w:tc>
        <w:tc>
          <w:tcPr>
            <w:tcW w:w="1280" w:type="dxa"/>
            <w:vAlign w:val="center"/>
          </w:tcPr>
          <w:p w:rsidR="00177FFC" w:rsidRPr="003B6C6A" w:rsidRDefault="00177FFC" w:rsidP="00E05A6A">
            <w:pPr>
              <w:pStyle w:val="142"/>
              <w:jc w:val="right"/>
            </w:pPr>
            <w:r w:rsidRPr="003B6C6A">
              <w:rPr>
                <w:rFonts w:hint="eastAsia"/>
              </w:rPr>
              <w:t>1,525,519</w:t>
            </w:r>
          </w:p>
        </w:tc>
        <w:tc>
          <w:tcPr>
            <w:tcW w:w="1280" w:type="dxa"/>
            <w:vAlign w:val="center"/>
          </w:tcPr>
          <w:p w:rsidR="00177FFC" w:rsidRPr="003B6C6A" w:rsidRDefault="00177FFC" w:rsidP="00E05A6A">
            <w:pPr>
              <w:pStyle w:val="142"/>
              <w:jc w:val="right"/>
            </w:pPr>
            <w:r w:rsidRPr="00517C7C">
              <w:t>3,045,700</w:t>
            </w:r>
          </w:p>
        </w:tc>
        <w:tc>
          <w:tcPr>
            <w:tcW w:w="1281" w:type="dxa"/>
            <w:vAlign w:val="center"/>
          </w:tcPr>
          <w:p w:rsidR="00177FFC" w:rsidRPr="003B6C6A" w:rsidRDefault="00177FFC" w:rsidP="00E05A6A">
            <w:pPr>
              <w:pStyle w:val="142"/>
              <w:jc w:val="right"/>
            </w:pPr>
            <w:r w:rsidRPr="00517C7C">
              <w:t>2,972,171</w:t>
            </w:r>
          </w:p>
        </w:tc>
      </w:tr>
    </w:tbl>
    <w:p w:rsidR="00177FFC" w:rsidRDefault="00177FFC" w:rsidP="00E05A6A">
      <w:pPr>
        <w:pStyle w:val="142"/>
      </w:pPr>
      <w:r>
        <w:rPr>
          <w:rFonts w:hint="eastAsia"/>
        </w:rPr>
        <w:t>資料來源：數產署提供。</w:t>
      </w:r>
    </w:p>
    <w:p w:rsidR="00177FFC" w:rsidRPr="0084293D" w:rsidRDefault="00177FFC" w:rsidP="00E05A6A">
      <w:pPr>
        <w:pStyle w:val="a6"/>
        <w:ind w:left="849" w:hanging="283"/>
        <w:rPr>
          <w:b/>
        </w:rPr>
      </w:pPr>
      <w:r w:rsidRPr="0084293D">
        <w:rPr>
          <w:rFonts w:hint="eastAsia"/>
          <w:b/>
        </w:rPr>
        <w:t>(二</w:t>
      </w:r>
      <w:r w:rsidRPr="0084293D">
        <w:rPr>
          <w:b/>
        </w:rPr>
        <w:t>)</w:t>
      </w:r>
      <w:r w:rsidRPr="0084293D">
        <w:rPr>
          <w:rFonts w:hint="eastAsia"/>
          <w:b/>
        </w:rPr>
        <w:t>前瞻第4期特別預算辦理協助中小微型企業數位轉型，惟部分行業未獲得補助，允宜研謀強化輔導及宣導策略</w:t>
      </w:r>
    </w:p>
    <w:p w:rsidR="00177FFC" w:rsidRDefault="00177FFC" w:rsidP="00E05A6A">
      <w:pPr>
        <w:pStyle w:val="21"/>
        <w:ind w:left="850" w:firstLine="566"/>
      </w:pPr>
      <w:r>
        <w:rPr>
          <w:rFonts w:hint="eastAsia"/>
        </w:rPr>
        <w:t>為</w:t>
      </w:r>
      <w:r w:rsidRPr="000508A5">
        <w:rPr>
          <w:rFonts w:hint="eastAsia"/>
        </w:rPr>
        <w:t>降低企業及組織數位轉型入門門檻，</w:t>
      </w:r>
      <w:r>
        <w:rPr>
          <w:rFonts w:hint="eastAsia"/>
        </w:rPr>
        <w:t>快</w:t>
      </w:r>
      <w:r w:rsidRPr="000508A5">
        <w:rPr>
          <w:rFonts w:hint="eastAsia"/>
        </w:rPr>
        <w:t>速普及各行各業數位化</w:t>
      </w:r>
      <w:r>
        <w:rPr>
          <w:rFonts w:hint="eastAsia"/>
        </w:rPr>
        <w:t>，本計畫辦理「</w:t>
      </w:r>
      <w:r w:rsidRPr="000508A5">
        <w:rPr>
          <w:rFonts w:hint="eastAsia"/>
        </w:rPr>
        <w:t>臺灣雲市集</w:t>
      </w:r>
      <w:r>
        <w:rPr>
          <w:rFonts w:hint="eastAsia"/>
        </w:rPr>
        <w:t>」</w:t>
      </w:r>
      <w:r w:rsidRPr="000508A5">
        <w:rPr>
          <w:rFonts w:hint="eastAsia"/>
        </w:rPr>
        <w:t>小額補助</w:t>
      </w:r>
      <w:r>
        <w:rPr>
          <w:rFonts w:hint="eastAsia"/>
        </w:rPr>
        <w:t>，補助</w:t>
      </w:r>
      <w:r w:rsidRPr="000508A5">
        <w:rPr>
          <w:rFonts w:hint="eastAsia"/>
        </w:rPr>
        <w:t>中小微型企業、合作社或社會創新組織</w:t>
      </w:r>
      <w:r>
        <w:rPr>
          <w:rFonts w:hint="eastAsia"/>
        </w:rPr>
        <w:t>取得「臺灣雲市集」之點數，用於</w:t>
      </w:r>
      <w:r w:rsidRPr="000508A5">
        <w:rPr>
          <w:rFonts w:hint="eastAsia"/>
        </w:rPr>
        <w:t>選購雲端解決方案</w:t>
      </w:r>
      <w:r>
        <w:rPr>
          <w:rFonts w:hint="eastAsia"/>
        </w:rPr>
        <w:t>。就</w:t>
      </w:r>
      <w:r w:rsidRPr="005663DB">
        <w:rPr>
          <w:rFonts w:hint="eastAsia"/>
        </w:rPr>
        <w:t>數產署「引領中小微型企業數位轉型戰略攻頂計畫」補助企業行業別統計表</w:t>
      </w:r>
      <w:r>
        <w:rPr>
          <w:rFonts w:hint="eastAsia"/>
        </w:rPr>
        <w:t>觀之(詳表2</w:t>
      </w:r>
      <w:r>
        <w:t>)</w:t>
      </w:r>
      <w:r>
        <w:rPr>
          <w:rFonts w:hint="eastAsia"/>
        </w:rPr>
        <w:t>，前瞻第3及第4期特別決算補助金額主係集中於「住宿及餐飲業」、「批發及零售業」，合計補助金額達</w:t>
      </w:r>
      <w:r w:rsidRPr="006C174E">
        <w:rPr>
          <w:rFonts w:hint="eastAsia"/>
        </w:rPr>
        <w:t>8億9,883萬7千元</w:t>
      </w:r>
      <w:r>
        <w:rPr>
          <w:rFonts w:hint="eastAsia"/>
        </w:rPr>
        <w:t>，惟</w:t>
      </w:r>
      <w:bookmarkStart w:id="146" w:name="_Hlk211950274"/>
      <w:r>
        <w:rPr>
          <w:rFonts w:hint="eastAsia"/>
        </w:rPr>
        <w:t>前瞻第4期</w:t>
      </w:r>
      <w:bookmarkEnd w:id="146"/>
      <w:r>
        <w:rPr>
          <w:rFonts w:hint="eastAsia"/>
        </w:rPr>
        <w:t>「</w:t>
      </w:r>
      <w:r w:rsidRPr="006C174E">
        <w:rPr>
          <w:rFonts w:hint="eastAsia"/>
        </w:rPr>
        <w:t>文教育樂用品零售業</w:t>
      </w:r>
      <w:r>
        <w:rPr>
          <w:rFonts w:hint="eastAsia"/>
        </w:rPr>
        <w:t>」、「其他專門營造業」、「其他資訊服務業」、「美髮及美容美體業」、「庭園景觀工程業」、「電腦、通訊傳播設備及電子產品維修業」、「電腦程式設計、諮詢及相關服務業」、「管理顧問業」及「</w:t>
      </w:r>
      <w:r w:rsidRPr="006C174E">
        <w:rPr>
          <w:rFonts w:hint="eastAsia"/>
        </w:rPr>
        <w:t>機械器具批發業</w:t>
      </w:r>
      <w:r>
        <w:rPr>
          <w:rFonts w:hint="eastAsia"/>
        </w:rPr>
        <w:t>」等企業行業別未獲得補助，</w:t>
      </w:r>
      <w:r w:rsidRPr="006C174E">
        <w:rPr>
          <w:rFonts w:hint="eastAsia"/>
        </w:rPr>
        <w:t>顯示其參與數位轉型計畫之動能不足</w:t>
      </w:r>
      <w:r>
        <w:rPr>
          <w:rFonts w:hint="eastAsia"/>
        </w:rPr>
        <w:t>，允宜研謀</w:t>
      </w:r>
      <w:r w:rsidRPr="006C174E">
        <w:rPr>
          <w:rFonts w:hint="eastAsia"/>
        </w:rPr>
        <w:t>強化輔導</w:t>
      </w:r>
      <w:r>
        <w:rPr>
          <w:rFonts w:hint="eastAsia"/>
        </w:rPr>
        <w:t>及</w:t>
      </w:r>
      <w:r w:rsidRPr="006C174E">
        <w:rPr>
          <w:rFonts w:hint="eastAsia"/>
        </w:rPr>
        <w:t>宣導</w:t>
      </w:r>
      <w:r>
        <w:rPr>
          <w:rFonts w:hint="eastAsia"/>
        </w:rPr>
        <w:t>策略</w:t>
      </w:r>
      <w:r w:rsidRPr="006C174E">
        <w:rPr>
          <w:rFonts w:hint="eastAsia"/>
        </w:rPr>
        <w:t>，協助中小</w:t>
      </w:r>
      <w:r>
        <w:rPr>
          <w:rFonts w:hint="eastAsia"/>
        </w:rPr>
        <w:t>微型</w:t>
      </w:r>
      <w:r w:rsidRPr="006C174E">
        <w:rPr>
          <w:rFonts w:hint="eastAsia"/>
        </w:rPr>
        <w:t>企業</w:t>
      </w:r>
      <w:r>
        <w:rPr>
          <w:rFonts w:hint="eastAsia"/>
        </w:rPr>
        <w:t>數位轉型。</w:t>
      </w:r>
    </w:p>
    <w:p w:rsidR="00177FFC" w:rsidRDefault="00177FFC" w:rsidP="00E05A6A">
      <w:pPr>
        <w:pStyle w:val="21"/>
        <w:ind w:leftChars="0" w:left="771" w:hangingChars="272" w:hanging="771"/>
      </w:pPr>
      <w:r w:rsidRPr="004C1C40">
        <w:rPr>
          <w:rFonts w:hint="eastAsia"/>
          <w:b/>
          <w:bCs/>
          <w:lang w:eastAsia="zh-HK"/>
        </w:rPr>
        <w:t>表</w:t>
      </w:r>
      <w:r>
        <w:rPr>
          <w:rFonts w:hint="eastAsia"/>
          <w:b/>
          <w:bCs/>
        </w:rPr>
        <w:t>2</w:t>
      </w:r>
      <w:r w:rsidRPr="004C1C40">
        <w:rPr>
          <w:b/>
          <w:bCs/>
        </w:rPr>
        <w:t xml:space="preserve">  </w:t>
      </w:r>
      <w:bookmarkStart w:id="147" w:name="_Hlk211947812"/>
      <w:r w:rsidRPr="004C1C40">
        <w:rPr>
          <w:rFonts w:hint="eastAsia"/>
          <w:b/>
          <w:bCs/>
          <w:lang w:eastAsia="zh-HK"/>
        </w:rPr>
        <w:t>數</w:t>
      </w:r>
      <w:r>
        <w:rPr>
          <w:rFonts w:hint="eastAsia"/>
          <w:b/>
          <w:bCs/>
          <w:lang w:eastAsia="zh-HK"/>
        </w:rPr>
        <w:t>產署前瞻第</w:t>
      </w:r>
      <w:r>
        <w:rPr>
          <w:rFonts w:hint="eastAsia"/>
          <w:b/>
          <w:bCs/>
        </w:rPr>
        <w:t>3及4期</w:t>
      </w:r>
      <w:r>
        <w:rPr>
          <w:rFonts w:hint="eastAsia"/>
          <w:b/>
          <w:bCs/>
          <w:lang w:eastAsia="zh-HK"/>
        </w:rPr>
        <w:t>特別決算</w:t>
      </w:r>
      <w:r w:rsidRPr="004C1C40">
        <w:rPr>
          <w:rFonts w:hint="eastAsia"/>
          <w:b/>
          <w:bCs/>
        </w:rPr>
        <w:t>「</w:t>
      </w:r>
      <w:r w:rsidRPr="00C73178">
        <w:rPr>
          <w:rFonts w:hint="eastAsia"/>
          <w:b/>
          <w:bCs/>
        </w:rPr>
        <w:t>引領中小微型企業數位轉型戰略攻頂計畫</w:t>
      </w:r>
      <w:r w:rsidRPr="004C1C40">
        <w:rPr>
          <w:rFonts w:hint="eastAsia"/>
          <w:b/>
          <w:bCs/>
        </w:rPr>
        <w:t>」</w:t>
      </w:r>
      <w:r>
        <w:rPr>
          <w:rFonts w:hint="eastAsia"/>
          <w:b/>
          <w:bCs/>
        </w:rPr>
        <w:t>補助企業行業別統計表</w:t>
      </w:r>
      <w:bookmarkEnd w:id="147"/>
      <w:r>
        <w:rPr>
          <w:rFonts w:hint="eastAsia"/>
          <w:b/>
          <w:bCs/>
        </w:rPr>
        <w:t xml:space="preserve"> </w:t>
      </w:r>
      <w:r>
        <w:rPr>
          <w:b/>
          <w:bCs/>
        </w:rPr>
        <w:t xml:space="preserve">      </w:t>
      </w:r>
      <w:r w:rsidRPr="009220A0">
        <w:rPr>
          <w:rFonts w:hint="eastAsia"/>
          <w:sz w:val="24"/>
          <w:szCs w:val="24"/>
        </w:rPr>
        <w:t>單位：新臺幣千元</w:t>
      </w:r>
      <w:r>
        <w:rPr>
          <w:rFonts w:hint="eastAsia"/>
          <w:sz w:val="24"/>
          <w:szCs w:val="24"/>
        </w:rPr>
        <w:t>；%</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106"/>
        <w:gridCol w:w="1098"/>
        <w:gridCol w:w="1099"/>
        <w:gridCol w:w="1098"/>
        <w:gridCol w:w="1099"/>
      </w:tblGrid>
      <w:tr w:rsidR="00177FFC" w:rsidRPr="009220A0" w:rsidTr="00E05A6A">
        <w:trPr>
          <w:trHeight w:val="283"/>
          <w:tblHeader/>
        </w:trPr>
        <w:tc>
          <w:tcPr>
            <w:tcW w:w="4106" w:type="dxa"/>
            <w:vMerge w:val="restart"/>
            <w:shd w:val="clear" w:color="auto" w:fill="auto"/>
            <w:vAlign w:val="center"/>
            <w:hideMark/>
          </w:tcPr>
          <w:p w:rsidR="00177FFC" w:rsidRPr="009220A0" w:rsidRDefault="00177FFC" w:rsidP="00E05A6A">
            <w:pPr>
              <w:pStyle w:val="142"/>
              <w:jc w:val="center"/>
              <w:rPr>
                <w:b/>
                <w:bCs/>
              </w:rPr>
            </w:pPr>
            <w:r w:rsidRPr="009220A0">
              <w:rPr>
                <w:rFonts w:hint="eastAsia"/>
                <w:b/>
                <w:bCs/>
              </w:rPr>
              <w:t>企業行業別</w:t>
            </w:r>
          </w:p>
        </w:tc>
        <w:tc>
          <w:tcPr>
            <w:tcW w:w="2197" w:type="dxa"/>
            <w:gridSpan w:val="2"/>
            <w:shd w:val="clear" w:color="auto" w:fill="auto"/>
            <w:vAlign w:val="center"/>
            <w:hideMark/>
          </w:tcPr>
          <w:p w:rsidR="00177FFC" w:rsidRPr="009220A0" w:rsidRDefault="00177FFC" w:rsidP="00E05A6A">
            <w:pPr>
              <w:pStyle w:val="142"/>
              <w:jc w:val="center"/>
              <w:rPr>
                <w:b/>
                <w:bCs/>
              </w:rPr>
            </w:pPr>
            <w:r w:rsidRPr="003B6C6A">
              <w:rPr>
                <w:rFonts w:hint="eastAsia"/>
                <w:b/>
                <w:bCs/>
              </w:rPr>
              <w:t>第3期</w:t>
            </w:r>
          </w:p>
        </w:tc>
        <w:tc>
          <w:tcPr>
            <w:tcW w:w="2197" w:type="dxa"/>
            <w:gridSpan w:val="2"/>
            <w:shd w:val="clear" w:color="auto" w:fill="auto"/>
            <w:vAlign w:val="center"/>
            <w:hideMark/>
          </w:tcPr>
          <w:p w:rsidR="00177FFC" w:rsidRPr="009220A0" w:rsidRDefault="00177FFC" w:rsidP="00E05A6A">
            <w:pPr>
              <w:pStyle w:val="142"/>
              <w:jc w:val="center"/>
              <w:rPr>
                <w:b/>
                <w:bCs/>
              </w:rPr>
            </w:pPr>
            <w:r w:rsidRPr="003B6C6A">
              <w:rPr>
                <w:rFonts w:hint="eastAsia"/>
                <w:b/>
                <w:bCs/>
              </w:rPr>
              <w:t>第4期</w:t>
            </w:r>
          </w:p>
        </w:tc>
      </w:tr>
      <w:tr w:rsidR="00177FFC" w:rsidRPr="009220A0" w:rsidTr="00E05A6A">
        <w:trPr>
          <w:trHeight w:val="283"/>
          <w:tblHeader/>
        </w:trPr>
        <w:tc>
          <w:tcPr>
            <w:tcW w:w="4106" w:type="dxa"/>
            <w:vMerge/>
            <w:vAlign w:val="center"/>
            <w:hideMark/>
          </w:tcPr>
          <w:p w:rsidR="00177FFC" w:rsidRPr="009220A0" w:rsidRDefault="00177FFC" w:rsidP="00E05A6A">
            <w:pPr>
              <w:pStyle w:val="142"/>
              <w:jc w:val="center"/>
              <w:rPr>
                <w:b/>
                <w:bCs/>
              </w:rPr>
            </w:pPr>
          </w:p>
        </w:tc>
        <w:tc>
          <w:tcPr>
            <w:tcW w:w="1098" w:type="dxa"/>
            <w:shd w:val="clear" w:color="auto" w:fill="auto"/>
            <w:vAlign w:val="center"/>
            <w:hideMark/>
          </w:tcPr>
          <w:p w:rsidR="00177FFC" w:rsidRPr="009220A0" w:rsidRDefault="00177FFC" w:rsidP="00E05A6A">
            <w:pPr>
              <w:pStyle w:val="142"/>
              <w:jc w:val="center"/>
              <w:rPr>
                <w:b/>
                <w:bCs/>
              </w:rPr>
            </w:pPr>
            <w:r w:rsidRPr="009220A0">
              <w:rPr>
                <w:rFonts w:hint="eastAsia"/>
                <w:b/>
                <w:bCs/>
              </w:rPr>
              <w:t>金額</w:t>
            </w:r>
          </w:p>
        </w:tc>
        <w:tc>
          <w:tcPr>
            <w:tcW w:w="1099" w:type="dxa"/>
            <w:shd w:val="clear" w:color="auto" w:fill="auto"/>
            <w:vAlign w:val="center"/>
            <w:hideMark/>
          </w:tcPr>
          <w:p w:rsidR="00177FFC" w:rsidRPr="009220A0" w:rsidRDefault="00177FFC" w:rsidP="00E05A6A">
            <w:pPr>
              <w:pStyle w:val="142"/>
              <w:jc w:val="center"/>
              <w:rPr>
                <w:b/>
                <w:bCs/>
              </w:rPr>
            </w:pPr>
            <w:r w:rsidRPr="009220A0">
              <w:rPr>
                <w:rFonts w:hint="eastAsia"/>
                <w:b/>
                <w:bCs/>
              </w:rPr>
              <w:t>占比</w:t>
            </w:r>
          </w:p>
        </w:tc>
        <w:tc>
          <w:tcPr>
            <w:tcW w:w="1098" w:type="dxa"/>
            <w:shd w:val="clear" w:color="auto" w:fill="auto"/>
            <w:vAlign w:val="center"/>
            <w:hideMark/>
          </w:tcPr>
          <w:p w:rsidR="00177FFC" w:rsidRPr="009220A0" w:rsidRDefault="00177FFC" w:rsidP="00E05A6A">
            <w:pPr>
              <w:pStyle w:val="142"/>
              <w:jc w:val="center"/>
              <w:rPr>
                <w:b/>
                <w:bCs/>
              </w:rPr>
            </w:pPr>
            <w:r w:rsidRPr="009220A0">
              <w:rPr>
                <w:rFonts w:hint="eastAsia"/>
                <w:b/>
                <w:bCs/>
              </w:rPr>
              <w:t>金額</w:t>
            </w:r>
          </w:p>
        </w:tc>
        <w:tc>
          <w:tcPr>
            <w:tcW w:w="1099" w:type="dxa"/>
            <w:shd w:val="clear" w:color="auto" w:fill="auto"/>
            <w:vAlign w:val="center"/>
            <w:hideMark/>
          </w:tcPr>
          <w:p w:rsidR="00177FFC" w:rsidRPr="009220A0" w:rsidRDefault="00177FFC" w:rsidP="00E05A6A">
            <w:pPr>
              <w:pStyle w:val="142"/>
              <w:jc w:val="center"/>
              <w:rPr>
                <w:b/>
                <w:bCs/>
              </w:rPr>
            </w:pPr>
            <w:r w:rsidRPr="009220A0">
              <w:rPr>
                <w:rFonts w:hint="eastAsia"/>
                <w:b/>
                <w:bCs/>
              </w:rPr>
              <w:t>占比</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不動產業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5,809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0.91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9,454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1.42</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支援服務業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18,012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2.81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10,083</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1.52</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bookmarkStart w:id="148" w:name="_Hlk211949902"/>
            <w:r w:rsidRPr="005663DB">
              <w:rPr>
                <w:rFonts w:hint="eastAsia"/>
              </w:rPr>
              <w:t>文教育樂用品零售業</w:t>
            </w:r>
            <w:bookmarkEnd w:id="148"/>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出版影音及資通訊業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14,846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2.32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88,338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13.28</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用水供應及污染整治業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864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0.13</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1,202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0.18</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住宿及餐飲業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215,122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33.55</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209,489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31.50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批發及零售業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253,591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39.55</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220,635</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33.17</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其他服務業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23,626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3.68</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30,331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4.56</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其他專門營造業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其他資訊服務業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114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金融及保險業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4,816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0.75</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2,941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0.44</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美髮及美容美體業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209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0.03</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庭園景觀工程業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專業、科學及技術服務業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28,684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4.47</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23,077</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3.47</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教育業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4,026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0.63</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3,987</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0.60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農、林、漁、牧業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1,661</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0.26</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1,379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0.21</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運輸及倉儲業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7,639</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1.19</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8,382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1.26</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電力及燃氣供應業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244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0.04</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890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0.13</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bookmarkStart w:id="149" w:name="_Hlk211949958"/>
            <w:r w:rsidRPr="005663DB">
              <w:rPr>
                <w:rFonts w:hint="eastAsia"/>
              </w:rPr>
              <w:t>電腦、通訊傳播設備及電子產品維修業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電腦程式設計、諮詢及相關服務業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100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管理顧問業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76</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bookmarkEnd w:id="149"/>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製造業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35,044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5.47</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24,423</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3.67</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機械器具批發業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5663DB" w:rsidRDefault="00177FFC" w:rsidP="00E05A6A">
            <w:pPr>
              <w:pStyle w:val="142"/>
            </w:pPr>
            <w:r w:rsidRPr="005663DB">
              <w:rPr>
                <w:rFonts w:hint="eastAsia"/>
              </w:rPr>
              <w:t>營建工程業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14,475</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2.26</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18,472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2.78</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醫療保健及社會工作服務業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714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0.11</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822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0.12</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藝術、娛樂及休閒服務業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11,314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1.76</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11,143</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1.68</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pPr>
            <w:r w:rsidRPr="009220A0">
              <w:rPr>
                <w:rFonts w:hint="eastAsia"/>
              </w:rPr>
              <w:t>礦業及土石採取業</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98</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0.02</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22</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0.00</w:t>
            </w:r>
          </w:p>
        </w:tc>
      </w:tr>
      <w:tr w:rsidR="00177FFC" w:rsidRPr="009220A0" w:rsidTr="00E05A6A">
        <w:trPr>
          <w:trHeight w:val="283"/>
        </w:trPr>
        <w:tc>
          <w:tcPr>
            <w:tcW w:w="4106" w:type="dxa"/>
            <w:shd w:val="clear" w:color="auto" w:fill="auto"/>
            <w:noWrap/>
            <w:vAlign w:val="center"/>
            <w:hideMark/>
          </w:tcPr>
          <w:p w:rsidR="00177FFC" w:rsidRPr="009220A0" w:rsidRDefault="00177FFC" w:rsidP="00E05A6A">
            <w:pPr>
              <w:pStyle w:val="142"/>
              <w:jc w:val="center"/>
            </w:pPr>
            <w:r w:rsidRPr="009220A0">
              <w:rPr>
                <w:rFonts w:hint="eastAsia"/>
              </w:rPr>
              <w:t>合計</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641,204</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100.00</w:t>
            </w:r>
          </w:p>
        </w:tc>
        <w:tc>
          <w:tcPr>
            <w:tcW w:w="1098" w:type="dxa"/>
            <w:shd w:val="clear" w:color="auto" w:fill="auto"/>
            <w:noWrap/>
            <w:vAlign w:val="center"/>
            <w:hideMark/>
          </w:tcPr>
          <w:p w:rsidR="00177FFC" w:rsidRPr="009220A0" w:rsidRDefault="00177FFC" w:rsidP="00E05A6A">
            <w:pPr>
              <w:pStyle w:val="142"/>
              <w:jc w:val="right"/>
            </w:pPr>
            <w:r w:rsidRPr="009220A0">
              <w:rPr>
                <w:rFonts w:hint="eastAsia"/>
              </w:rPr>
              <w:t>665,070</w:t>
            </w:r>
          </w:p>
        </w:tc>
        <w:tc>
          <w:tcPr>
            <w:tcW w:w="1099" w:type="dxa"/>
            <w:shd w:val="clear" w:color="auto" w:fill="auto"/>
            <w:noWrap/>
            <w:vAlign w:val="center"/>
            <w:hideMark/>
          </w:tcPr>
          <w:p w:rsidR="00177FFC" w:rsidRPr="009220A0" w:rsidRDefault="00177FFC" w:rsidP="00E05A6A">
            <w:pPr>
              <w:pStyle w:val="142"/>
              <w:jc w:val="right"/>
            </w:pPr>
            <w:r w:rsidRPr="009220A0">
              <w:rPr>
                <w:rFonts w:hint="eastAsia"/>
              </w:rPr>
              <w:t>100.00</w:t>
            </w:r>
          </w:p>
        </w:tc>
      </w:tr>
    </w:tbl>
    <w:p w:rsidR="00177FFC" w:rsidRDefault="00177FFC" w:rsidP="00E05A6A">
      <w:pPr>
        <w:pStyle w:val="142"/>
        <w:ind w:left="647" w:hanging="647"/>
      </w:pPr>
      <w:r>
        <w:rPr>
          <w:rFonts w:hint="eastAsia"/>
        </w:rPr>
        <w:t>資料來源：數產署提供。</w:t>
      </w:r>
    </w:p>
    <w:p w:rsidR="00177FFC" w:rsidRDefault="00177FFC" w:rsidP="00E05A6A">
      <w:pPr>
        <w:ind w:left="566" w:firstLine="566"/>
      </w:pPr>
      <w:r>
        <w:rPr>
          <w:rFonts w:hint="eastAsia"/>
        </w:rPr>
        <w:t>綜上，</w:t>
      </w:r>
      <w:r w:rsidRPr="008729A3">
        <w:rPr>
          <w:rFonts w:hint="eastAsia"/>
        </w:rPr>
        <w:t>數產署「引領中小微型企業數位轉型戰略攻頂計畫」</w:t>
      </w:r>
      <w:r>
        <w:rPr>
          <w:rFonts w:hint="eastAsia"/>
        </w:rPr>
        <w:t>前瞻第4期特別</w:t>
      </w:r>
      <w:r w:rsidRPr="008729A3">
        <w:rPr>
          <w:rFonts w:hint="eastAsia"/>
        </w:rPr>
        <w:t>預算數15億5,570萬元、決算實現數15億2,551萬9千元</w:t>
      </w:r>
      <w:r>
        <w:rPr>
          <w:rFonts w:hint="eastAsia"/>
        </w:rPr>
        <w:t>，包括</w:t>
      </w:r>
      <w:r w:rsidRPr="00527E0C">
        <w:rPr>
          <w:rFonts w:hint="eastAsia"/>
        </w:rPr>
        <w:t>補助中小微型企業、合作社或社會創新組織</w:t>
      </w:r>
      <w:r>
        <w:rPr>
          <w:rFonts w:hint="eastAsia"/>
        </w:rPr>
        <w:t>取得</w:t>
      </w:r>
      <w:r w:rsidRPr="00527E0C">
        <w:rPr>
          <w:rFonts w:hint="eastAsia"/>
        </w:rPr>
        <w:t>「臺灣雲市集」之點數，用於選購雲端解決方案</w:t>
      </w:r>
      <w:r>
        <w:rPr>
          <w:rFonts w:hint="eastAsia"/>
        </w:rPr>
        <w:t>，然補助金額</w:t>
      </w:r>
      <w:r w:rsidRPr="00E0129B">
        <w:rPr>
          <w:rFonts w:hint="eastAsia"/>
        </w:rPr>
        <w:t>主係集中於「住宿及餐飲業」、「批發及零售業」</w:t>
      </w:r>
      <w:r>
        <w:rPr>
          <w:rFonts w:hint="eastAsia"/>
        </w:rPr>
        <w:t>，惟</w:t>
      </w:r>
      <w:r w:rsidRPr="00527E0C">
        <w:rPr>
          <w:rFonts w:hint="eastAsia"/>
        </w:rPr>
        <w:t>部分行業未獲得補助，允宜研謀強化輔導及宣導策略，以協助中小微型企業數位轉型</w:t>
      </w:r>
      <w:r>
        <w:rPr>
          <w:rFonts w:hint="eastAsia"/>
        </w:rPr>
        <w:t>。</w:t>
      </w:r>
    </w:p>
    <w:p w:rsidR="00177FFC" w:rsidRPr="00817559" w:rsidRDefault="00177FFC" w:rsidP="00E05A6A">
      <w:pPr>
        <w:pStyle w:val="ae"/>
      </w:pPr>
      <w:r>
        <w:rPr>
          <w:rFonts w:hint="eastAsia"/>
        </w:rPr>
        <w:t>(分機：8</w:t>
      </w:r>
      <w:r>
        <w:t xml:space="preserve">659 </w:t>
      </w:r>
      <w:r>
        <w:rPr>
          <w:rFonts w:hint="eastAsia"/>
        </w:rPr>
        <w:t>黃鈞毅</w:t>
      </w:r>
      <w:r>
        <w:t>)</w:t>
      </w:r>
    </w:p>
    <w:p w:rsidR="00177FFC" w:rsidRDefault="00177FFC" w:rsidP="00177FFC">
      <w:pPr>
        <w:pStyle w:val="23"/>
        <w:sectPr w:rsidR="00177FFC" w:rsidSect="004E3BA5">
          <w:headerReference w:type="even" r:id="rId86"/>
          <w:headerReference w:type="default" r:id="rId87"/>
          <w:footerReference w:type="even" r:id="rId88"/>
          <w:footerReference w:type="default" r:id="rId89"/>
          <w:headerReference w:type="first" r:id="rId90"/>
          <w:footerReference w:type="first" r:id="rId91"/>
          <w:footnotePr>
            <w:numRestart w:val="eachSect"/>
          </w:footnotePr>
          <w:pgSz w:w="11906" w:h="16838" w:code="9"/>
          <w:pgMar w:top="1701" w:right="1701" w:bottom="1701" w:left="1701" w:header="0" w:footer="1134" w:gutter="0"/>
          <w:cols w:space="425"/>
          <w:docGrid w:type="linesAndChars" w:linePitch="510" w:charSpace="658"/>
        </w:sectPr>
      </w:pPr>
    </w:p>
    <w:p w:rsidR="00177FFC" w:rsidRPr="00EF79AD" w:rsidRDefault="00177FFC" w:rsidP="00E05A6A">
      <w:pPr>
        <w:pStyle w:val="144"/>
        <w:tabs>
          <w:tab w:val="left" w:pos="1701"/>
        </w:tabs>
        <w:ind w:leftChars="1" w:left="230" w:hangingChars="80" w:hanging="227"/>
        <w:rPr>
          <w:rFonts w:hAnsi="標楷體"/>
        </w:rPr>
      </w:pPr>
      <w:bookmarkStart w:id="150" w:name="_Toc86652232"/>
      <w:bookmarkStart w:id="151" w:name="_Toc150182120"/>
      <w:bookmarkStart w:id="152" w:name="_Toc212558126"/>
      <w:bookmarkStart w:id="153" w:name="_Toc222801093"/>
      <w:bookmarkStart w:id="154" w:name="_Toc223144184"/>
      <w:r w:rsidRPr="00EF79AD">
        <w:rPr>
          <w:rFonts w:hAnsi="標楷體" w:hint="eastAsia"/>
        </w:rPr>
        <w:t>第15款、國家科學及技術委員會</w:t>
      </w:r>
      <w:bookmarkEnd w:id="150"/>
      <w:r w:rsidRPr="00EF79AD">
        <w:rPr>
          <w:rFonts w:hAnsi="標楷體" w:hint="eastAsia"/>
        </w:rPr>
        <w:t>主管</w:t>
      </w:r>
      <w:bookmarkEnd w:id="151"/>
      <w:bookmarkEnd w:id="152"/>
    </w:p>
    <w:p w:rsidR="00177FFC" w:rsidRPr="00EF79AD" w:rsidRDefault="00177FFC" w:rsidP="00E05A6A">
      <w:pPr>
        <w:adjustRightInd w:val="0"/>
        <w:ind w:leftChars="0" w:left="0" w:firstLine="566"/>
        <w:rPr>
          <w:rFonts w:hAnsi="標楷體"/>
        </w:rPr>
      </w:pPr>
      <w:r w:rsidRPr="00EF79AD">
        <w:rPr>
          <w:rFonts w:hAnsi="標楷體" w:hint="eastAsia"/>
        </w:rPr>
        <w:t>前瞻第4期特別決算國家科學及技術委員會(下稱國科會)主管法定預算數54億元，執行結果實現數50億849萬元、保留數3億426萬9千元，決算審定數合計53億1</w:t>
      </w:r>
      <w:r w:rsidRPr="00EF79AD">
        <w:rPr>
          <w:rFonts w:hAnsi="標楷體"/>
        </w:rPr>
        <w:t>,</w:t>
      </w:r>
      <w:r w:rsidRPr="00EF79AD">
        <w:rPr>
          <w:rFonts w:hAnsi="標楷體" w:hint="eastAsia"/>
        </w:rPr>
        <w:t>275萬9千元，決算審定數占法定預算數比率98.38%(詳表1)，謹評析如後：</w:t>
      </w:r>
    </w:p>
    <w:p w:rsidR="00177FFC" w:rsidRPr="00EF79AD" w:rsidRDefault="00177FFC" w:rsidP="00E05A6A">
      <w:pPr>
        <w:ind w:leftChars="0" w:left="0" w:firstLineChars="0" w:firstLine="0"/>
        <w:rPr>
          <w:rFonts w:hAnsi="標楷體"/>
          <w:sz w:val="24"/>
          <w:szCs w:val="24"/>
        </w:rPr>
      </w:pPr>
      <w:r w:rsidRPr="00EF79AD">
        <w:rPr>
          <w:rFonts w:hAnsi="標楷體" w:hint="eastAsia"/>
          <w:b/>
          <w:spacing w:val="-2"/>
        </w:rPr>
        <w:t xml:space="preserve">表1  前瞻第4期特別決算國科會主管預、決算概況表 </w:t>
      </w:r>
      <w:r w:rsidRPr="00EF79AD">
        <w:rPr>
          <w:rFonts w:hAnsi="標楷體" w:hint="eastAsia"/>
          <w:sz w:val="24"/>
          <w:szCs w:val="24"/>
        </w:rPr>
        <w:t>單位：新臺幣千元</w:t>
      </w:r>
    </w:p>
    <w:tbl>
      <w:tblPr>
        <w:tblW w:w="848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0"/>
        <w:gridCol w:w="1960"/>
        <w:gridCol w:w="1582"/>
        <w:gridCol w:w="1483"/>
        <w:gridCol w:w="1316"/>
        <w:gridCol w:w="1440"/>
      </w:tblGrid>
      <w:tr w:rsidR="00177FFC" w:rsidRPr="00EF79AD" w:rsidTr="00E05A6A">
        <w:tc>
          <w:tcPr>
            <w:tcW w:w="2660" w:type="dxa"/>
            <w:gridSpan w:val="2"/>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科目名稱</w:t>
            </w:r>
          </w:p>
        </w:tc>
        <w:tc>
          <w:tcPr>
            <w:tcW w:w="1582"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法定預算數</w:t>
            </w:r>
          </w:p>
        </w:tc>
        <w:tc>
          <w:tcPr>
            <w:tcW w:w="4239" w:type="dxa"/>
            <w:gridSpan w:val="3"/>
            <w:shd w:val="clear" w:color="auto" w:fill="auto"/>
            <w:vAlign w:val="center"/>
          </w:tcPr>
          <w:p w:rsidR="00177FFC" w:rsidRPr="00EF79AD" w:rsidRDefault="00177FFC" w:rsidP="00E05A6A">
            <w:pPr>
              <w:pStyle w:val="142"/>
              <w:jc w:val="center"/>
              <w:rPr>
                <w:rFonts w:hAnsi="標楷體"/>
              </w:rPr>
            </w:pPr>
            <w:r w:rsidRPr="00EF79AD">
              <w:rPr>
                <w:rFonts w:hAnsi="標楷體" w:hint="eastAsia"/>
              </w:rPr>
              <w:t>決算審定數</w:t>
            </w:r>
          </w:p>
        </w:tc>
      </w:tr>
      <w:tr w:rsidR="00177FFC" w:rsidRPr="00EF79AD" w:rsidTr="00E05A6A">
        <w:tc>
          <w:tcPr>
            <w:tcW w:w="2660" w:type="dxa"/>
            <w:gridSpan w:val="2"/>
            <w:vMerge/>
            <w:shd w:val="clear" w:color="auto" w:fill="auto"/>
            <w:vAlign w:val="center"/>
          </w:tcPr>
          <w:p w:rsidR="00177FFC" w:rsidRPr="00EF79AD" w:rsidRDefault="00177FFC" w:rsidP="00E05A6A">
            <w:pPr>
              <w:pStyle w:val="142"/>
              <w:jc w:val="center"/>
              <w:rPr>
                <w:rFonts w:hAnsi="標楷體"/>
              </w:rPr>
            </w:pPr>
          </w:p>
        </w:tc>
        <w:tc>
          <w:tcPr>
            <w:tcW w:w="1582" w:type="dxa"/>
            <w:vMerge/>
            <w:shd w:val="clear" w:color="auto" w:fill="auto"/>
            <w:vAlign w:val="center"/>
          </w:tcPr>
          <w:p w:rsidR="00177FFC" w:rsidRPr="00EF79AD" w:rsidRDefault="00177FFC" w:rsidP="00E05A6A">
            <w:pPr>
              <w:pStyle w:val="142"/>
              <w:jc w:val="center"/>
              <w:rPr>
                <w:rFonts w:hAnsi="標楷體"/>
              </w:rPr>
            </w:pPr>
          </w:p>
        </w:tc>
        <w:tc>
          <w:tcPr>
            <w:tcW w:w="1483"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實現數</w:t>
            </w:r>
          </w:p>
        </w:tc>
        <w:tc>
          <w:tcPr>
            <w:tcW w:w="1316"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保留數</w:t>
            </w:r>
          </w:p>
        </w:tc>
        <w:tc>
          <w:tcPr>
            <w:tcW w:w="1440"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合計</w:t>
            </w:r>
          </w:p>
        </w:tc>
      </w:tr>
      <w:tr w:rsidR="00177FFC" w:rsidRPr="00EF79AD" w:rsidTr="00E05A6A">
        <w:tc>
          <w:tcPr>
            <w:tcW w:w="2660" w:type="dxa"/>
            <w:gridSpan w:val="2"/>
            <w:shd w:val="clear" w:color="auto" w:fill="auto"/>
          </w:tcPr>
          <w:p w:rsidR="00177FFC" w:rsidRPr="00EF79AD" w:rsidRDefault="00177FFC" w:rsidP="00E05A6A">
            <w:pPr>
              <w:pStyle w:val="142"/>
              <w:rPr>
                <w:rFonts w:hAnsi="標楷體"/>
              </w:rPr>
            </w:pPr>
            <w:r w:rsidRPr="00EF79AD">
              <w:rPr>
                <w:rFonts w:hAnsi="標楷體" w:hint="eastAsia"/>
              </w:rPr>
              <w:t>綠能建設</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270,000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270,000</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270,000</w:t>
            </w:r>
          </w:p>
        </w:tc>
      </w:tr>
      <w:tr w:rsidR="00177FFC" w:rsidRPr="00EF79AD" w:rsidTr="00E05A6A">
        <w:tc>
          <w:tcPr>
            <w:tcW w:w="700" w:type="dxa"/>
            <w:vMerge w:val="restart"/>
            <w:shd w:val="clear" w:color="auto" w:fill="auto"/>
            <w:vAlign w:val="center"/>
          </w:tcPr>
          <w:p w:rsidR="00177FFC" w:rsidRPr="00EF79AD" w:rsidRDefault="00177FFC" w:rsidP="00E05A6A">
            <w:pPr>
              <w:pStyle w:val="142"/>
              <w:jc w:val="both"/>
              <w:rPr>
                <w:rFonts w:hAnsi="標楷體"/>
              </w:rPr>
            </w:pPr>
            <w:r w:rsidRPr="00EF79AD">
              <w:rPr>
                <w:rFonts w:hAnsi="標楷體" w:hint="eastAsia"/>
              </w:rPr>
              <w:t>數位建設</w:t>
            </w:r>
          </w:p>
        </w:tc>
        <w:tc>
          <w:tcPr>
            <w:tcW w:w="1960" w:type="dxa"/>
          </w:tcPr>
          <w:p w:rsidR="00177FFC" w:rsidRPr="00EF79AD" w:rsidRDefault="00177FFC" w:rsidP="00E05A6A">
            <w:pPr>
              <w:pStyle w:val="142"/>
              <w:rPr>
                <w:rFonts w:hAnsi="標楷體"/>
              </w:rPr>
            </w:pPr>
            <w:r w:rsidRPr="00EF79AD">
              <w:rPr>
                <w:rFonts w:hAnsi="標楷體" w:hint="eastAsia"/>
              </w:rPr>
              <w:t>建構開放政府及智慧城鄉服務</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510,000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504,8</w:t>
            </w:r>
            <w:r w:rsidRPr="00EF79AD">
              <w:rPr>
                <w:rFonts w:hAnsi="標楷體" w:hint="eastAsia"/>
              </w:rPr>
              <w:t>80</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4,24</w:t>
            </w:r>
            <w:r w:rsidRPr="00EF79AD">
              <w:rPr>
                <w:rFonts w:hAnsi="標楷體" w:hint="eastAsia"/>
              </w:rPr>
              <w:t>3</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509,12</w:t>
            </w:r>
            <w:r w:rsidRPr="00EF79AD">
              <w:rPr>
                <w:rFonts w:hAnsi="標楷體" w:hint="eastAsia"/>
              </w:rPr>
              <w:t>3</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基礎建設環境</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1,069,000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1,039,79</w:t>
            </w:r>
            <w:r w:rsidRPr="00EF79AD">
              <w:rPr>
                <w:rFonts w:hAnsi="標楷體" w:hint="eastAsia"/>
              </w:rPr>
              <w:t>6</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26,430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1,066,225</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產業數位轉型</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918,000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907,741</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8</w:t>
            </w:r>
            <w:r w:rsidRPr="00EF79AD">
              <w:rPr>
                <w:rFonts w:hAnsi="標楷體"/>
              </w:rPr>
              <w:t>,</w:t>
            </w:r>
            <w:r w:rsidRPr="00EF79AD">
              <w:rPr>
                <w:rFonts w:hAnsi="標楷體" w:hint="eastAsia"/>
              </w:rPr>
              <w:t>000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915,741</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數位人才淬煉</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150,000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149,84</w:t>
            </w:r>
            <w:r w:rsidRPr="00EF79AD">
              <w:rPr>
                <w:rFonts w:hAnsi="標楷體" w:hint="eastAsia"/>
              </w:rPr>
              <w:t>3</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149,84</w:t>
            </w:r>
            <w:r w:rsidRPr="00EF79AD">
              <w:rPr>
                <w:rFonts w:hAnsi="標楷體" w:hint="eastAsia"/>
              </w:rPr>
              <w:t>3</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5G基礎公共建設</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818,000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552,404</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265,59</w:t>
            </w:r>
            <w:r w:rsidRPr="00EF79AD">
              <w:rPr>
                <w:rFonts w:hAnsi="標楷體" w:hint="eastAsia"/>
              </w:rPr>
              <w:t>6</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818,000</w:t>
            </w:r>
          </w:p>
        </w:tc>
      </w:tr>
      <w:tr w:rsidR="00177FFC" w:rsidRPr="00EF79AD" w:rsidTr="00E05A6A">
        <w:tc>
          <w:tcPr>
            <w:tcW w:w="700" w:type="dxa"/>
            <w:vMerge/>
            <w:shd w:val="clear" w:color="auto" w:fill="auto"/>
          </w:tcPr>
          <w:p w:rsidR="00177FFC" w:rsidRPr="00EF79AD" w:rsidRDefault="00177FFC" w:rsidP="00E05A6A">
            <w:pPr>
              <w:pStyle w:val="142"/>
              <w:rPr>
                <w:rFonts w:hAnsi="標楷體"/>
              </w:rPr>
            </w:pPr>
          </w:p>
        </w:tc>
        <w:tc>
          <w:tcPr>
            <w:tcW w:w="1960" w:type="dxa"/>
          </w:tcPr>
          <w:p w:rsidR="00177FFC" w:rsidRPr="00EF79AD" w:rsidRDefault="00177FFC" w:rsidP="00E05A6A">
            <w:pPr>
              <w:pStyle w:val="142"/>
              <w:rPr>
                <w:rFonts w:hAnsi="標楷體"/>
              </w:rPr>
            </w:pPr>
            <w:r w:rsidRPr="00EF79AD">
              <w:rPr>
                <w:rFonts w:hAnsi="標楷體" w:hint="eastAsia"/>
              </w:rPr>
              <w:t>小計</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3,465,000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3,154,66</w:t>
            </w:r>
            <w:r w:rsidRPr="00EF79AD">
              <w:rPr>
                <w:rFonts w:hAnsi="標楷體" w:hint="eastAsia"/>
              </w:rPr>
              <w:t>4</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rPr>
              <w:t>304,26</w:t>
            </w:r>
            <w:r w:rsidRPr="00EF79AD">
              <w:rPr>
                <w:rFonts w:hAnsi="標楷體" w:hint="eastAsia"/>
              </w:rPr>
              <w:t>9</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3,458,932</w:t>
            </w:r>
          </w:p>
        </w:tc>
      </w:tr>
      <w:tr w:rsidR="00177FFC" w:rsidRPr="00EF79AD" w:rsidTr="00E05A6A">
        <w:tc>
          <w:tcPr>
            <w:tcW w:w="2660" w:type="dxa"/>
            <w:gridSpan w:val="2"/>
            <w:shd w:val="clear" w:color="auto" w:fill="auto"/>
          </w:tcPr>
          <w:p w:rsidR="00177FFC" w:rsidRPr="00EF79AD" w:rsidRDefault="00177FFC" w:rsidP="00E05A6A">
            <w:pPr>
              <w:pStyle w:val="142"/>
              <w:rPr>
                <w:rFonts w:hAnsi="標楷體"/>
              </w:rPr>
            </w:pPr>
            <w:r w:rsidRPr="00EF79AD">
              <w:rPr>
                <w:rFonts w:hAnsi="標楷體" w:hint="eastAsia"/>
              </w:rPr>
              <w:t>人才培育促進就業建設</w:t>
            </w:r>
          </w:p>
        </w:tc>
        <w:tc>
          <w:tcPr>
            <w:tcW w:w="158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1,665,000</w:t>
            </w:r>
          </w:p>
        </w:tc>
        <w:tc>
          <w:tcPr>
            <w:tcW w:w="1483" w:type="dxa"/>
            <w:shd w:val="clear" w:color="auto" w:fill="auto"/>
            <w:vAlign w:val="center"/>
          </w:tcPr>
          <w:p w:rsidR="00177FFC" w:rsidRPr="00EF79AD" w:rsidRDefault="00177FFC" w:rsidP="00E05A6A">
            <w:pPr>
              <w:pStyle w:val="142"/>
              <w:jc w:val="right"/>
              <w:rPr>
                <w:rFonts w:hAnsi="標楷體"/>
              </w:rPr>
            </w:pPr>
            <w:r w:rsidRPr="00EF79AD">
              <w:rPr>
                <w:rFonts w:hAnsi="標楷體"/>
              </w:rPr>
              <w:t>1,583,82</w:t>
            </w:r>
            <w:r w:rsidRPr="00EF79AD">
              <w:rPr>
                <w:rFonts w:hAnsi="標楷體" w:hint="eastAsia"/>
              </w:rPr>
              <w:t>7</w:t>
            </w:r>
          </w:p>
        </w:tc>
        <w:tc>
          <w:tcPr>
            <w:tcW w:w="1316"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0</w:t>
            </w:r>
          </w:p>
        </w:tc>
        <w:tc>
          <w:tcPr>
            <w:tcW w:w="1440" w:type="dxa"/>
            <w:shd w:val="clear" w:color="auto" w:fill="auto"/>
            <w:vAlign w:val="center"/>
          </w:tcPr>
          <w:p w:rsidR="00177FFC" w:rsidRPr="00EF79AD" w:rsidRDefault="00177FFC" w:rsidP="00E05A6A">
            <w:pPr>
              <w:pStyle w:val="142"/>
              <w:jc w:val="right"/>
              <w:rPr>
                <w:rFonts w:hAnsi="標楷體"/>
              </w:rPr>
            </w:pPr>
            <w:r w:rsidRPr="00EF79AD">
              <w:rPr>
                <w:rFonts w:hAnsi="標楷體"/>
              </w:rPr>
              <w:t>1,583,82</w:t>
            </w:r>
            <w:r w:rsidRPr="00EF79AD">
              <w:rPr>
                <w:rFonts w:hAnsi="標楷體" w:hint="eastAsia"/>
              </w:rPr>
              <w:t>7</w:t>
            </w:r>
          </w:p>
        </w:tc>
      </w:tr>
      <w:tr w:rsidR="00177FFC" w:rsidRPr="00EF79AD" w:rsidTr="00E05A6A">
        <w:tc>
          <w:tcPr>
            <w:tcW w:w="700" w:type="dxa"/>
            <w:shd w:val="clear" w:color="auto" w:fill="auto"/>
            <w:vAlign w:val="center"/>
          </w:tcPr>
          <w:p w:rsidR="00177FFC" w:rsidRPr="00EF79AD" w:rsidRDefault="00177FFC" w:rsidP="00E05A6A">
            <w:pPr>
              <w:pStyle w:val="142"/>
              <w:rPr>
                <w:rFonts w:hAnsi="標楷體"/>
                <w:b/>
              </w:rPr>
            </w:pPr>
            <w:r w:rsidRPr="00EF79AD">
              <w:rPr>
                <w:rFonts w:hAnsi="標楷體" w:hint="eastAsia"/>
                <w:b/>
              </w:rPr>
              <w:t>合計</w:t>
            </w:r>
          </w:p>
        </w:tc>
        <w:tc>
          <w:tcPr>
            <w:tcW w:w="1960" w:type="dxa"/>
          </w:tcPr>
          <w:p w:rsidR="00177FFC" w:rsidRPr="00EF79AD" w:rsidRDefault="00177FFC" w:rsidP="00E05A6A">
            <w:pPr>
              <w:pStyle w:val="142"/>
              <w:rPr>
                <w:rFonts w:hAnsi="標楷體"/>
                <w:b/>
              </w:rPr>
            </w:pPr>
          </w:p>
        </w:tc>
        <w:tc>
          <w:tcPr>
            <w:tcW w:w="1582" w:type="dxa"/>
            <w:shd w:val="clear" w:color="auto" w:fill="auto"/>
            <w:vAlign w:val="center"/>
          </w:tcPr>
          <w:p w:rsidR="00177FFC" w:rsidRPr="00EF79AD" w:rsidRDefault="00177FFC" w:rsidP="00E05A6A">
            <w:pPr>
              <w:pStyle w:val="142"/>
              <w:jc w:val="right"/>
              <w:rPr>
                <w:rFonts w:hAnsi="標楷體"/>
                <w:b/>
              </w:rPr>
            </w:pPr>
            <w:r w:rsidRPr="00EF79AD">
              <w:rPr>
                <w:rFonts w:hAnsi="標楷體"/>
                <w:b/>
              </w:rPr>
              <w:t>5,400,000</w:t>
            </w:r>
          </w:p>
        </w:tc>
        <w:tc>
          <w:tcPr>
            <w:tcW w:w="1483" w:type="dxa"/>
            <w:shd w:val="clear" w:color="auto" w:fill="auto"/>
            <w:vAlign w:val="center"/>
          </w:tcPr>
          <w:p w:rsidR="00177FFC" w:rsidRPr="00EF79AD" w:rsidRDefault="00177FFC" w:rsidP="00E05A6A">
            <w:pPr>
              <w:pStyle w:val="142"/>
              <w:jc w:val="right"/>
              <w:rPr>
                <w:rFonts w:hAnsi="標楷體"/>
                <w:b/>
              </w:rPr>
            </w:pPr>
            <w:r w:rsidRPr="00EF79AD">
              <w:rPr>
                <w:rFonts w:hAnsi="標楷體"/>
                <w:b/>
              </w:rPr>
              <w:t>5,008,490</w:t>
            </w:r>
          </w:p>
        </w:tc>
        <w:tc>
          <w:tcPr>
            <w:tcW w:w="1316" w:type="dxa"/>
            <w:shd w:val="clear" w:color="auto" w:fill="auto"/>
            <w:vAlign w:val="center"/>
          </w:tcPr>
          <w:p w:rsidR="00177FFC" w:rsidRPr="00EF79AD" w:rsidRDefault="00177FFC" w:rsidP="00E05A6A">
            <w:pPr>
              <w:pStyle w:val="142"/>
              <w:jc w:val="right"/>
              <w:rPr>
                <w:rFonts w:hAnsi="標楷體"/>
                <w:b/>
              </w:rPr>
            </w:pPr>
            <w:r w:rsidRPr="00EF79AD">
              <w:rPr>
                <w:rFonts w:hAnsi="標楷體"/>
                <w:b/>
              </w:rPr>
              <w:t>304,26</w:t>
            </w:r>
            <w:r w:rsidRPr="00EF79AD">
              <w:rPr>
                <w:rFonts w:hAnsi="標楷體" w:hint="eastAsia"/>
                <w:b/>
              </w:rPr>
              <w:t>9</w:t>
            </w:r>
          </w:p>
        </w:tc>
        <w:tc>
          <w:tcPr>
            <w:tcW w:w="1440" w:type="dxa"/>
            <w:shd w:val="clear" w:color="auto" w:fill="auto"/>
            <w:vAlign w:val="center"/>
          </w:tcPr>
          <w:p w:rsidR="00177FFC" w:rsidRPr="00EF79AD" w:rsidRDefault="00177FFC" w:rsidP="00E05A6A">
            <w:pPr>
              <w:pStyle w:val="142"/>
              <w:jc w:val="right"/>
              <w:rPr>
                <w:rFonts w:hAnsi="標楷體"/>
                <w:b/>
              </w:rPr>
            </w:pPr>
            <w:r w:rsidRPr="00EF79AD">
              <w:rPr>
                <w:rFonts w:hAnsi="標楷體" w:hint="eastAsia"/>
                <w:b/>
              </w:rPr>
              <w:t>5</w:t>
            </w:r>
            <w:r w:rsidRPr="00EF79AD">
              <w:rPr>
                <w:rFonts w:hAnsi="標楷體"/>
                <w:b/>
              </w:rPr>
              <w:t>,</w:t>
            </w:r>
            <w:r w:rsidRPr="00EF79AD">
              <w:rPr>
                <w:rFonts w:hAnsi="標楷體" w:hint="eastAsia"/>
                <w:b/>
              </w:rPr>
              <w:t>312</w:t>
            </w:r>
            <w:r w:rsidRPr="00EF79AD">
              <w:rPr>
                <w:rFonts w:hAnsi="標楷體"/>
                <w:b/>
              </w:rPr>
              <w:t>,</w:t>
            </w:r>
            <w:r w:rsidRPr="00EF79AD">
              <w:rPr>
                <w:rFonts w:hAnsi="標楷體" w:hint="eastAsia"/>
                <w:b/>
              </w:rPr>
              <w:t>759</w:t>
            </w:r>
          </w:p>
        </w:tc>
      </w:tr>
    </w:tbl>
    <w:p w:rsidR="00177FFC" w:rsidRPr="00EF79AD" w:rsidRDefault="00177FFC" w:rsidP="00E05A6A">
      <w:pPr>
        <w:pStyle w:val="142"/>
        <w:rPr>
          <w:rFonts w:hAnsi="標楷體"/>
        </w:rPr>
      </w:pPr>
      <w:r w:rsidRPr="00EF79AD">
        <w:rPr>
          <w:rFonts w:hAnsi="標楷體" w:hint="eastAsia"/>
        </w:rPr>
        <w:t>資料來源：前瞻第4期特別決算審核報告。</w:t>
      </w:r>
    </w:p>
    <w:p w:rsidR="00177FFC" w:rsidRPr="00EF79AD" w:rsidRDefault="00177FFC" w:rsidP="00E05A6A">
      <w:pPr>
        <w:pStyle w:val="a4"/>
        <w:ind w:left="567" w:hanging="567"/>
        <w:rPr>
          <w:rFonts w:hAnsi="標楷體"/>
        </w:rPr>
      </w:pPr>
      <w:r w:rsidRPr="00EF79AD">
        <w:rPr>
          <w:rFonts w:hAnsi="標楷體" w:hint="eastAsia"/>
        </w:rPr>
        <w:t>一、</w:t>
      </w:r>
      <w:bookmarkStart w:id="155" w:name="_Hlk207636414"/>
      <w:r w:rsidRPr="00EF79AD">
        <w:rPr>
          <w:rFonts w:hAnsi="標楷體" w:hint="eastAsia"/>
        </w:rPr>
        <w:t>年輕學者養成計畫參與者職位升等優勢不明顯，且計畫結束後僅二成銜接「2030跨世代年輕學者方案」，允宜持續強化計畫銜接機制與學者研究水準，俾利職涯發展路徑增添優勢</w:t>
      </w:r>
      <w:bookmarkEnd w:id="155"/>
    </w:p>
    <w:p w:rsidR="00177FFC" w:rsidRPr="00EF79AD" w:rsidRDefault="00177FFC" w:rsidP="00E05A6A">
      <w:pPr>
        <w:ind w:left="566" w:firstLine="566"/>
        <w:rPr>
          <w:rFonts w:hAnsi="標楷體"/>
        </w:rPr>
      </w:pPr>
      <w:r w:rsidRPr="00EF79AD">
        <w:rPr>
          <w:rFonts w:hAnsi="標楷體" w:hint="eastAsia"/>
        </w:rPr>
        <w:t>國科會於前瞻第4期特別預算「人才培育促進就業建設」科目項下編列16億6</w:t>
      </w:r>
      <w:r w:rsidRPr="00EF79AD">
        <w:rPr>
          <w:rFonts w:hAnsi="標楷體"/>
        </w:rPr>
        <w:t>,</w:t>
      </w:r>
      <w:r w:rsidRPr="00EF79AD">
        <w:rPr>
          <w:rFonts w:hAnsi="標楷體" w:hint="eastAsia"/>
        </w:rPr>
        <w:t>500萬元，其中包含辦理「年輕學者養成計畫」9億2</w:t>
      </w:r>
      <w:r w:rsidRPr="00EF79AD">
        <w:rPr>
          <w:rFonts w:hAnsi="標楷體"/>
        </w:rPr>
        <w:t>,</w:t>
      </w:r>
      <w:r w:rsidRPr="00EF79AD">
        <w:rPr>
          <w:rFonts w:hAnsi="標楷體" w:hint="eastAsia"/>
        </w:rPr>
        <w:t>7</w:t>
      </w:r>
      <w:r w:rsidRPr="00EF79AD">
        <w:rPr>
          <w:rFonts w:hAnsi="標楷體"/>
        </w:rPr>
        <w:t>00</w:t>
      </w:r>
      <w:r w:rsidRPr="00EF79AD">
        <w:rPr>
          <w:rFonts w:hAnsi="標楷體" w:hint="eastAsia"/>
        </w:rPr>
        <w:t>萬元，決算數8億7</w:t>
      </w:r>
      <w:r w:rsidRPr="00EF79AD">
        <w:rPr>
          <w:rFonts w:hAnsi="標楷體"/>
        </w:rPr>
        <w:t>,</w:t>
      </w:r>
      <w:r w:rsidRPr="00EF79AD">
        <w:rPr>
          <w:rFonts w:hAnsi="標楷體" w:hint="eastAsia"/>
        </w:rPr>
        <w:t>132萬5千元，預算執行率93.99%。經查：</w:t>
      </w:r>
    </w:p>
    <w:p w:rsidR="00177FFC" w:rsidRPr="00EF79AD" w:rsidRDefault="00177FFC" w:rsidP="00E05A6A">
      <w:pPr>
        <w:pStyle w:val="a6"/>
        <w:ind w:left="849" w:hanging="283"/>
        <w:rPr>
          <w:rFonts w:hAnsi="標楷體"/>
          <w:b/>
        </w:rPr>
      </w:pPr>
      <w:r w:rsidRPr="00EF79AD">
        <w:rPr>
          <w:rFonts w:hAnsi="標楷體" w:hint="eastAsia"/>
          <w:b/>
        </w:rPr>
        <w:t>(一)年輕學者養成計畫概要及績效指標達成情形</w:t>
      </w:r>
    </w:p>
    <w:p w:rsidR="00177FFC" w:rsidRPr="00EF79AD" w:rsidRDefault="00177FFC" w:rsidP="00E05A6A">
      <w:pPr>
        <w:pStyle w:val="123"/>
        <w:ind w:left="1133" w:hanging="283"/>
        <w:rPr>
          <w:rFonts w:hAnsi="標楷體"/>
        </w:rPr>
      </w:pPr>
      <w:r w:rsidRPr="00EF79AD">
        <w:rPr>
          <w:rFonts w:hAnsi="標楷體" w:hint="eastAsia"/>
        </w:rPr>
        <w:t>1.</w:t>
      </w:r>
      <w:bookmarkStart w:id="156" w:name="_Hlk207120397"/>
      <w:r w:rsidRPr="00EF79AD">
        <w:rPr>
          <w:rFonts w:hAnsi="標楷體" w:hint="eastAsia"/>
        </w:rPr>
        <w:t>年輕學者養成計畫</w:t>
      </w:r>
      <w:bookmarkEnd w:id="156"/>
      <w:r w:rsidRPr="00EF79AD">
        <w:rPr>
          <w:rFonts w:hAnsi="標楷體" w:hint="eastAsia"/>
        </w:rPr>
        <w:t>(110至113年度)係年輕學者養成計畫(107至109年度，包含愛因斯坦培植計畫及哥倫布計畫）屆期延續之計畫。該計畫係藉由提供長期資源挹注，鼓勵年輕研究菁英，積極投入具有大膽創新、有潛力之開創性研究計畫，勇於創新與挑戰未知科研環境，提升臺灣科研實力，並鼓勵至國外實驗室或研究中心進行交流，培養宏觀國際視野，增進臺灣在國際學術社群之知名度及影響力。</w:t>
      </w:r>
    </w:p>
    <w:p w:rsidR="00177FFC" w:rsidRPr="00EF79AD" w:rsidRDefault="00177FFC" w:rsidP="00E05A6A">
      <w:pPr>
        <w:pStyle w:val="123"/>
        <w:ind w:left="1133" w:hanging="283"/>
        <w:rPr>
          <w:rFonts w:hAnsi="標楷體"/>
        </w:rPr>
      </w:pPr>
      <w:r w:rsidRPr="00EF79AD">
        <w:rPr>
          <w:rFonts w:hAnsi="標楷體" w:hint="eastAsia"/>
        </w:rPr>
        <w:t>2.該計畫績效指標設定，於1</w:t>
      </w:r>
      <w:r w:rsidRPr="00EF79AD">
        <w:rPr>
          <w:rFonts w:hAnsi="標楷體"/>
        </w:rPr>
        <w:t>1</w:t>
      </w:r>
      <w:r w:rsidRPr="00EF79AD">
        <w:rPr>
          <w:rFonts w:hAnsi="標楷體" w:hint="eastAsia"/>
        </w:rPr>
        <w:t>3年底止產出高品質(</w:t>
      </w:r>
      <w:r w:rsidRPr="00EF79AD">
        <w:rPr>
          <w:rFonts w:hAnsi="標楷體"/>
        </w:rPr>
        <w:t>Q1)</w:t>
      </w:r>
      <w:r w:rsidRPr="00EF79AD">
        <w:rPr>
          <w:rFonts w:hAnsi="標楷體" w:hint="eastAsia"/>
        </w:rPr>
        <w:t>論文篇數180篇，及獲國際獎項、擔任國際期刊編輯、審查委員與學術社群重要職位計40個，辦理國際研討會論壇等學術交流活動4場次，實際值分別為974篇、290個及5場次，均已達成預計目標。</w:t>
      </w:r>
    </w:p>
    <w:p w:rsidR="00177FFC" w:rsidRPr="00EF79AD" w:rsidRDefault="00177FFC" w:rsidP="00E05A6A">
      <w:pPr>
        <w:pStyle w:val="a6"/>
        <w:ind w:left="849" w:hanging="283"/>
        <w:rPr>
          <w:rFonts w:hAnsi="標楷體"/>
          <w:b/>
        </w:rPr>
      </w:pPr>
      <w:r w:rsidRPr="00EF79AD">
        <w:rPr>
          <w:rFonts w:hAnsi="標楷體" w:hint="eastAsia"/>
          <w:b/>
        </w:rPr>
        <w:t>(二)</w:t>
      </w:r>
      <w:bookmarkStart w:id="157" w:name="_Hlk207199084"/>
      <w:r w:rsidRPr="00EF79AD">
        <w:rPr>
          <w:rFonts w:hAnsi="標楷體" w:hint="eastAsia"/>
          <w:b/>
        </w:rPr>
        <w:t>參與學者職位升等優勢不明顯，僅二成銜接「2030跨世代年輕學者方案」，允宜有效協助年輕學者銜接後續研究資源及確保職涯發展途徑</w:t>
      </w:r>
      <w:bookmarkEnd w:id="157"/>
    </w:p>
    <w:p w:rsidR="00177FFC" w:rsidRPr="00EF79AD" w:rsidRDefault="00177FFC" w:rsidP="00E05A6A">
      <w:pPr>
        <w:pStyle w:val="123"/>
        <w:ind w:left="1133" w:hanging="283"/>
        <w:rPr>
          <w:rFonts w:hAnsi="標楷體"/>
        </w:rPr>
      </w:pPr>
      <w:r w:rsidRPr="00EF79AD">
        <w:rPr>
          <w:rFonts w:hAnsi="標楷體" w:hint="eastAsia"/>
        </w:rPr>
        <w:t>1.依據國科會函報本院前瞻113年度執行進度及績效報告</w:t>
      </w:r>
      <w:r w:rsidRPr="00EF79AD">
        <w:rPr>
          <w:rStyle w:val="af9"/>
          <w:rFonts w:hAnsi="標楷體"/>
        </w:rPr>
        <w:footnoteReference w:id="49"/>
      </w:r>
      <w:r w:rsidRPr="00EF79AD">
        <w:rPr>
          <w:rFonts w:hAnsi="標楷體" w:hint="eastAsia"/>
        </w:rPr>
        <w:t>，以職位升等速度觀之，比較該計畫補助之年輕學者與申請本計畫未通過者升等時間差異，該計畫年輕學者自助理教授升等至副教授所需時間平均</w:t>
      </w:r>
      <w:r w:rsidRPr="00EF79AD">
        <w:rPr>
          <w:rFonts w:hAnsi="標楷體"/>
        </w:rPr>
        <w:t>4</w:t>
      </w:r>
      <w:r w:rsidRPr="00EF79AD">
        <w:rPr>
          <w:rFonts w:hAnsi="標楷體" w:hint="eastAsia"/>
        </w:rPr>
        <w:t>年，如為助理教授升等至教授為平均</w:t>
      </w:r>
      <w:r w:rsidRPr="00EF79AD">
        <w:rPr>
          <w:rFonts w:hAnsi="標楷體"/>
        </w:rPr>
        <w:t>7</w:t>
      </w:r>
      <w:r w:rsidRPr="00EF79AD">
        <w:rPr>
          <w:rFonts w:hAnsi="標楷體" w:hint="eastAsia"/>
        </w:rPr>
        <w:t>.72年，申請本計畫未通過者由助理教授升等至教授平均時間需</w:t>
      </w:r>
      <w:r w:rsidRPr="00EF79AD">
        <w:rPr>
          <w:rFonts w:hAnsi="標楷體"/>
        </w:rPr>
        <w:t>8</w:t>
      </w:r>
      <w:r w:rsidRPr="00EF79AD">
        <w:rPr>
          <w:rFonts w:hAnsi="標楷體" w:hint="eastAsia"/>
        </w:rPr>
        <w:t>.28年，兩者差距僅0.56年(約半年)，顯示參與該計畫之學者職位升等相較未參與者並無明顯優勢(詳表2)。</w:t>
      </w:r>
    </w:p>
    <w:p w:rsidR="00177FFC" w:rsidRPr="00EF79AD" w:rsidRDefault="00177FFC" w:rsidP="00E05A6A">
      <w:pPr>
        <w:spacing w:line="400" w:lineRule="exact"/>
        <w:ind w:leftChars="0" w:left="850" w:hangingChars="300" w:hanging="850"/>
        <w:rPr>
          <w:rFonts w:hAnsi="標楷體"/>
          <w:sz w:val="24"/>
          <w:szCs w:val="24"/>
        </w:rPr>
      </w:pPr>
      <w:r w:rsidRPr="00EF79AD">
        <w:rPr>
          <w:rFonts w:hAnsi="標楷體"/>
          <w:b/>
        </w:rPr>
        <w:t>表</w:t>
      </w:r>
      <w:r w:rsidRPr="00EF79AD">
        <w:rPr>
          <w:rFonts w:hAnsi="標楷體" w:hint="eastAsia"/>
          <w:b/>
        </w:rPr>
        <w:t>2  參與及未參與年輕學者養成計畫之學者</w:t>
      </w:r>
      <w:r w:rsidRPr="00EF79AD">
        <w:rPr>
          <w:rFonts w:hAnsi="標楷體"/>
          <w:b/>
        </w:rPr>
        <w:t>自助理教授升等至教授所需時間</w:t>
      </w:r>
      <w:r w:rsidRPr="00EF79AD">
        <w:rPr>
          <w:rFonts w:hAnsi="標楷體" w:hint="eastAsia"/>
          <w:b/>
        </w:rPr>
        <w:t>及</w:t>
      </w:r>
      <w:r w:rsidRPr="00EF79AD">
        <w:rPr>
          <w:rFonts w:hAnsi="標楷體"/>
          <w:b/>
        </w:rPr>
        <w:t>人數</w:t>
      </w:r>
      <w:r w:rsidRPr="00EF79AD">
        <w:rPr>
          <w:rFonts w:hAnsi="標楷體" w:hint="eastAsia"/>
          <w:b/>
        </w:rPr>
        <w:t xml:space="preserve">占比表                         </w:t>
      </w:r>
      <w:r w:rsidRPr="00EF79AD">
        <w:rPr>
          <w:rFonts w:hAnsi="標楷體" w:hint="eastAsia"/>
          <w:sz w:val="24"/>
          <w:szCs w:val="24"/>
        </w:rPr>
        <w:t>單位：人、%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1043"/>
        <w:gridCol w:w="689"/>
        <w:gridCol w:w="690"/>
        <w:gridCol w:w="689"/>
        <w:gridCol w:w="690"/>
        <w:gridCol w:w="689"/>
        <w:gridCol w:w="690"/>
        <w:gridCol w:w="689"/>
        <w:gridCol w:w="690"/>
        <w:gridCol w:w="689"/>
        <w:gridCol w:w="690"/>
      </w:tblGrid>
      <w:tr w:rsidR="00177FFC" w:rsidRPr="00EF79AD" w:rsidTr="00E05A6A">
        <w:trPr>
          <w:tblHeader/>
        </w:trPr>
        <w:tc>
          <w:tcPr>
            <w:tcW w:w="1610" w:type="dxa"/>
            <w:gridSpan w:val="2"/>
            <w:tcBorders>
              <w:top w:val="single" w:sz="12" w:space="0" w:color="auto"/>
              <w:bottom w:val="single" w:sz="6" w:space="0" w:color="auto"/>
              <w:tl2br w:val="single" w:sz="6" w:space="0" w:color="auto"/>
            </w:tcBorders>
            <w:vAlign w:val="center"/>
          </w:tcPr>
          <w:p w:rsidR="00177FFC" w:rsidRPr="00EF79AD" w:rsidRDefault="00177FFC" w:rsidP="00E05A6A">
            <w:pPr>
              <w:pStyle w:val="142"/>
              <w:jc w:val="right"/>
              <w:rPr>
                <w:rFonts w:hAnsi="標楷體"/>
              </w:rPr>
            </w:pPr>
            <w:r w:rsidRPr="00EF79AD">
              <w:rPr>
                <w:rFonts w:hAnsi="標楷體" w:hint="eastAsia"/>
              </w:rPr>
              <w:t>時間</w:t>
            </w:r>
          </w:p>
          <w:p w:rsidR="00177FFC" w:rsidRPr="00EF79AD" w:rsidRDefault="00177FFC" w:rsidP="00E05A6A">
            <w:pPr>
              <w:pStyle w:val="142"/>
              <w:rPr>
                <w:rFonts w:hAnsi="標楷體"/>
              </w:rPr>
            </w:pPr>
            <w:r w:rsidRPr="00EF79AD">
              <w:rPr>
                <w:rFonts w:hAnsi="標楷體"/>
              </w:rPr>
              <w:t>類別</w:t>
            </w:r>
          </w:p>
        </w:tc>
        <w:tc>
          <w:tcPr>
            <w:tcW w:w="689" w:type="dxa"/>
            <w:vAlign w:val="center"/>
          </w:tcPr>
          <w:p w:rsidR="00177FFC" w:rsidRPr="00EF79AD" w:rsidRDefault="00177FFC" w:rsidP="00E05A6A">
            <w:pPr>
              <w:pStyle w:val="142"/>
              <w:jc w:val="center"/>
              <w:rPr>
                <w:rFonts w:hAnsi="標楷體"/>
              </w:rPr>
            </w:pPr>
            <w:r w:rsidRPr="00EF79AD">
              <w:rPr>
                <w:rFonts w:hAnsi="標楷體"/>
              </w:rPr>
              <w:t>5</w:t>
            </w:r>
            <w:r w:rsidRPr="00EF79AD">
              <w:rPr>
                <w:rFonts w:hAnsi="標楷體" w:hint="eastAsia"/>
              </w:rPr>
              <w:t>年</w:t>
            </w:r>
          </w:p>
        </w:tc>
        <w:tc>
          <w:tcPr>
            <w:tcW w:w="690" w:type="dxa"/>
            <w:vAlign w:val="center"/>
          </w:tcPr>
          <w:p w:rsidR="00177FFC" w:rsidRPr="00EF79AD" w:rsidRDefault="00177FFC" w:rsidP="00E05A6A">
            <w:pPr>
              <w:pStyle w:val="142"/>
              <w:jc w:val="center"/>
              <w:rPr>
                <w:rFonts w:hAnsi="標楷體"/>
              </w:rPr>
            </w:pPr>
            <w:r w:rsidRPr="00EF79AD">
              <w:rPr>
                <w:rFonts w:hAnsi="標楷體"/>
              </w:rPr>
              <w:t>6</w:t>
            </w:r>
            <w:r w:rsidRPr="00EF79AD">
              <w:rPr>
                <w:rFonts w:hAnsi="標楷體" w:hint="eastAsia"/>
              </w:rPr>
              <w:t>年</w:t>
            </w:r>
          </w:p>
        </w:tc>
        <w:tc>
          <w:tcPr>
            <w:tcW w:w="689" w:type="dxa"/>
            <w:vAlign w:val="center"/>
          </w:tcPr>
          <w:p w:rsidR="00177FFC" w:rsidRPr="00EF79AD" w:rsidRDefault="00177FFC" w:rsidP="00E05A6A">
            <w:pPr>
              <w:pStyle w:val="142"/>
              <w:jc w:val="center"/>
              <w:rPr>
                <w:rFonts w:hAnsi="標楷體"/>
              </w:rPr>
            </w:pPr>
            <w:r w:rsidRPr="00EF79AD">
              <w:rPr>
                <w:rFonts w:hAnsi="標楷體"/>
              </w:rPr>
              <w:t>7</w:t>
            </w:r>
            <w:r w:rsidRPr="00EF79AD">
              <w:rPr>
                <w:rFonts w:hAnsi="標楷體" w:hint="eastAsia"/>
              </w:rPr>
              <w:t>年</w:t>
            </w:r>
          </w:p>
        </w:tc>
        <w:tc>
          <w:tcPr>
            <w:tcW w:w="690" w:type="dxa"/>
            <w:vAlign w:val="center"/>
          </w:tcPr>
          <w:p w:rsidR="00177FFC" w:rsidRPr="00EF79AD" w:rsidRDefault="00177FFC" w:rsidP="00E05A6A">
            <w:pPr>
              <w:pStyle w:val="142"/>
              <w:jc w:val="center"/>
              <w:rPr>
                <w:rFonts w:hAnsi="標楷體"/>
              </w:rPr>
            </w:pPr>
            <w:r w:rsidRPr="00EF79AD">
              <w:rPr>
                <w:rFonts w:hAnsi="標楷體"/>
              </w:rPr>
              <w:t>8</w:t>
            </w:r>
            <w:r w:rsidRPr="00EF79AD">
              <w:rPr>
                <w:rFonts w:hAnsi="標楷體" w:hint="eastAsia"/>
              </w:rPr>
              <w:t>年</w:t>
            </w:r>
          </w:p>
        </w:tc>
        <w:tc>
          <w:tcPr>
            <w:tcW w:w="689" w:type="dxa"/>
            <w:vAlign w:val="center"/>
          </w:tcPr>
          <w:p w:rsidR="00177FFC" w:rsidRPr="00EF79AD" w:rsidRDefault="00177FFC" w:rsidP="00E05A6A">
            <w:pPr>
              <w:pStyle w:val="142"/>
              <w:jc w:val="center"/>
              <w:rPr>
                <w:rFonts w:hAnsi="標楷體"/>
              </w:rPr>
            </w:pPr>
            <w:r w:rsidRPr="00EF79AD">
              <w:rPr>
                <w:rFonts w:hAnsi="標楷體"/>
              </w:rPr>
              <w:t>9</w:t>
            </w:r>
            <w:r w:rsidRPr="00EF79AD">
              <w:rPr>
                <w:rFonts w:hAnsi="標楷體" w:hint="eastAsia"/>
              </w:rPr>
              <w:t>年</w:t>
            </w:r>
          </w:p>
        </w:tc>
        <w:tc>
          <w:tcPr>
            <w:tcW w:w="690" w:type="dxa"/>
            <w:vAlign w:val="center"/>
          </w:tcPr>
          <w:p w:rsidR="00177FFC" w:rsidRPr="00EF79AD" w:rsidRDefault="00177FFC" w:rsidP="00E05A6A">
            <w:pPr>
              <w:pStyle w:val="142"/>
              <w:jc w:val="center"/>
              <w:rPr>
                <w:rFonts w:hAnsi="標楷體"/>
                <w:spacing w:val="-20"/>
              </w:rPr>
            </w:pPr>
            <w:r w:rsidRPr="00EF79AD">
              <w:rPr>
                <w:rFonts w:hAnsi="標楷體"/>
                <w:spacing w:val="-20"/>
              </w:rPr>
              <w:t>10</w:t>
            </w:r>
            <w:r w:rsidRPr="00EF79AD">
              <w:rPr>
                <w:rFonts w:hAnsi="標楷體" w:hint="eastAsia"/>
                <w:spacing w:val="-20"/>
              </w:rPr>
              <w:t>年</w:t>
            </w:r>
          </w:p>
        </w:tc>
        <w:tc>
          <w:tcPr>
            <w:tcW w:w="689" w:type="dxa"/>
            <w:vAlign w:val="center"/>
          </w:tcPr>
          <w:p w:rsidR="00177FFC" w:rsidRPr="00EF79AD" w:rsidRDefault="00177FFC" w:rsidP="00E05A6A">
            <w:pPr>
              <w:pStyle w:val="142"/>
              <w:jc w:val="center"/>
              <w:rPr>
                <w:rFonts w:hAnsi="標楷體"/>
                <w:spacing w:val="-20"/>
              </w:rPr>
            </w:pPr>
            <w:r w:rsidRPr="00EF79AD">
              <w:rPr>
                <w:rFonts w:hAnsi="標楷體"/>
                <w:spacing w:val="-20"/>
              </w:rPr>
              <w:t>11</w:t>
            </w:r>
            <w:r w:rsidRPr="00EF79AD">
              <w:rPr>
                <w:rFonts w:hAnsi="標楷體" w:hint="eastAsia"/>
                <w:spacing w:val="-20"/>
              </w:rPr>
              <w:t>年</w:t>
            </w:r>
          </w:p>
        </w:tc>
        <w:tc>
          <w:tcPr>
            <w:tcW w:w="690" w:type="dxa"/>
            <w:vAlign w:val="center"/>
          </w:tcPr>
          <w:p w:rsidR="00177FFC" w:rsidRPr="00EF79AD" w:rsidRDefault="00177FFC" w:rsidP="00E05A6A">
            <w:pPr>
              <w:pStyle w:val="142"/>
              <w:jc w:val="center"/>
              <w:rPr>
                <w:rFonts w:hAnsi="標楷體"/>
                <w:spacing w:val="-20"/>
              </w:rPr>
            </w:pPr>
            <w:r w:rsidRPr="00EF79AD">
              <w:rPr>
                <w:rFonts w:hAnsi="標楷體"/>
                <w:spacing w:val="-20"/>
              </w:rPr>
              <w:t>12</w:t>
            </w:r>
            <w:r w:rsidRPr="00EF79AD">
              <w:rPr>
                <w:rFonts w:hAnsi="標楷體" w:hint="eastAsia"/>
                <w:spacing w:val="-20"/>
              </w:rPr>
              <w:t>年</w:t>
            </w:r>
          </w:p>
        </w:tc>
        <w:tc>
          <w:tcPr>
            <w:tcW w:w="689" w:type="dxa"/>
            <w:vAlign w:val="center"/>
          </w:tcPr>
          <w:p w:rsidR="00177FFC" w:rsidRPr="00EF79AD" w:rsidRDefault="00177FFC" w:rsidP="00E05A6A">
            <w:pPr>
              <w:pStyle w:val="142"/>
              <w:jc w:val="center"/>
              <w:rPr>
                <w:rFonts w:hAnsi="標楷體"/>
                <w:spacing w:val="-20"/>
              </w:rPr>
            </w:pPr>
            <w:r w:rsidRPr="00EF79AD">
              <w:rPr>
                <w:rFonts w:hAnsi="標楷體"/>
                <w:spacing w:val="-20"/>
              </w:rPr>
              <w:t>13</w:t>
            </w:r>
            <w:r w:rsidRPr="00EF79AD">
              <w:rPr>
                <w:rFonts w:hAnsi="標楷體" w:hint="eastAsia"/>
                <w:spacing w:val="-20"/>
              </w:rPr>
              <w:t>年</w:t>
            </w:r>
          </w:p>
        </w:tc>
        <w:tc>
          <w:tcPr>
            <w:tcW w:w="690" w:type="dxa"/>
            <w:vAlign w:val="center"/>
          </w:tcPr>
          <w:p w:rsidR="00177FFC" w:rsidRPr="00EF79AD" w:rsidRDefault="00177FFC" w:rsidP="00E05A6A">
            <w:pPr>
              <w:pStyle w:val="142"/>
              <w:jc w:val="center"/>
              <w:rPr>
                <w:rFonts w:hAnsi="標楷體"/>
                <w:spacing w:val="-20"/>
              </w:rPr>
            </w:pPr>
            <w:r w:rsidRPr="00EF79AD">
              <w:rPr>
                <w:rFonts w:hAnsi="標楷體"/>
                <w:spacing w:val="-20"/>
              </w:rPr>
              <w:t>14</w:t>
            </w:r>
            <w:r w:rsidRPr="00EF79AD">
              <w:rPr>
                <w:rFonts w:hAnsi="標楷體" w:hint="eastAsia"/>
                <w:spacing w:val="-20"/>
              </w:rPr>
              <w:t>年</w:t>
            </w:r>
          </w:p>
        </w:tc>
      </w:tr>
      <w:tr w:rsidR="00177FFC" w:rsidRPr="00EF79AD" w:rsidTr="00E05A6A">
        <w:trPr>
          <w:trHeight w:val="560"/>
        </w:trPr>
        <w:tc>
          <w:tcPr>
            <w:tcW w:w="567" w:type="dxa"/>
            <w:vMerge w:val="restart"/>
            <w:tcBorders>
              <w:top w:val="single" w:sz="6" w:space="0" w:color="auto"/>
            </w:tcBorders>
            <w:vAlign w:val="center"/>
          </w:tcPr>
          <w:p w:rsidR="00177FFC" w:rsidRPr="00EF79AD" w:rsidRDefault="00177FFC" w:rsidP="00E05A6A">
            <w:pPr>
              <w:pStyle w:val="142"/>
              <w:jc w:val="center"/>
              <w:rPr>
                <w:rFonts w:hAnsi="標楷體"/>
              </w:rPr>
            </w:pPr>
            <w:r w:rsidRPr="00EF79AD">
              <w:rPr>
                <w:rFonts w:hAnsi="標楷體"/>
              </w:rPr>
              <w:t>本計畫學者</w:t>
            </w:r>
          </w:p>
        </w:tc>
        <w:tc>
          <w:tcPr>
            <w:tcW w:w="1043" w:type="dxa"/>
            <w:tcBorders>
              <w:top w:val="single" w:sz="6" w:space="0" w:color="auto"/>
            </w:tcBorders>
            <w:vAlign w:val="center"/>
          </w:tcPr>
          <w:p w:rsidR="00177FFC" w:rsidRPr="00EF79AD" w:rsidRDefault="00177FFC" w:rsidP="00E05A6A">
            <w:pPr>
              <w:pStyle w:val="142"/>
              <w:rPr>
                <w:rFonts w:hAnsi="標楷體"/>
                <w:spacing w:val="-18"/>
              </w:rPr>
            </w:pPr>
            <w:r w:rsidRPr="00EF79AD">
              <w:rPr>
                <w:rFonts w:hAnsi="標楷體" w:hint="eastAsia"/>
                <w:spacing w:val="-18"/>
              </w:rPr>
              <w:t>當年度升等</w:t>
            </w:r>
            <w:r w:rsidRPr="00EF79AD">
              <w:rPr>
                <w:rFonts w:hAnsi="標楷體"/>
                <w:spacing w:val="-18"/>
              </w:rPr>
              <w:t>人數</w:t>
            </w:r>
          </w:p>
        </w:tc>
        <w:tc>
          <w:tcPr>
            <w:tcW w:w="689" w:type="dxa"/>
            <w:vAlign w:val="center"/>
          </w:tcPr>
          <w:p w:rsidR="00177FFC" w:rsidRPr="00EF79AD" w:rsidRDefault="00177FFC" w:rsidP="00E05A6A">
            <w:pPr>
              <w:pStyle w:val="142"/>
              <w:jc w:val="right"/>
              <w:rPr>
                <w:rFonts w:hAnsi="標楷體"/>
              </w:rPr>
            </w:pPr>
            <w:r w:rsidRPr="00EF79AD">
              <w:rPr>
                <w:rFonts w:hAnsi="標楷體"/>
              </w:rPr>
              <w:t>1</w:t>
            </w:r>
          </w:p>
        </w:tc>
        <w:tc>
          <w:tcPr>
            <w:tcW w:w="690" w:type="dxa"/>
            <w:vAlign w:val="center"/>
          </w:tcPr>
          <w:p w:rsidR="00177FFC" w:rsidRPr="00EF79AD" w:rsidRDefault="00177FFC" w:rsidP="00E05A6A">
            <w:pPr>
              <w:pStyle w:val="142"/>
              <w:jc w:val="right"/>
              <w:rPr>
                <w:rFonts w:hAnsi="標楷體"/>
              </w:rPr>
            </w:pPr>
            <w:r w:rsidRPr="00EF79AD">
              <w:rPr>
                <w:rFonts w:hAnsi="標楷體"/>
              </w:rPr>
              <w:t>10</w:t>
            </w:r>
          </w:p>
        </w:tc>
        <w:tc>
          <w:tcPr>
            <w:tcW w:w="689" w:type="dxa"/>
            <w:vAlign w:val="center"/>
          </w:tcPr>
          <w:p w:rsidR="00177FFC" w:rsidRPr="00EF79AD" w:rsidRDefault="00177FFC" w:rsidP="00E05A6A">
            <w:pPr>
              <w:pStyle w:val="142"/>
              <w:jc w:val="right"/>
              <w:rPr>
                <w:rFonts w:hAnsi="標楷體"/>
              </w:rPr>
            </w:pPr>
            <w:r w:rsidRPr="00EF79AD">
              <w:rPr>
                <w:rFonts w:hAnsi="標楷體"/>
              </w:rPr>
              <w:t>17</w:t>
            </w:r>
          </w:p>
        </w:tc>
        <w:tc>
          <w:tcPr>
            <w:tcW w:w="690" w:type="dxa"/>
            <w:vAlign w:val="center"/>
          </w:tcPr>
          <w:p w:rsidR="00177FFC" w:rsidRPr="00EF79AD" w:rsidRDefault="00177FFC" w:rsidP="00E05A6A">
            <w:pPr>
              <w:pStyle w:val="142"/>
              <w:jc w:val="right"/>
              <w:rPr>
                <w:rFonts w:hAnsi="標楷體"/>
              </w:rPr>
            </w:pPr>
            <w:r w:rsidRPr="00EF79AD">
              <w:rPr>
                <w:rFonts w:hAnsi="標楷體"/>
              </w:rPr>
              <w:t>16</w:t>
            </w:r>
          </w:p>
        </w:tc>
        <w:tc>
          <w:tcPr>
            <w:tcW w:w="689" w:type="dxa"/>
            <w:vAlign w:val="center"/>
          </w:tcPr>
          <w:p w:rsidR="00177FFC" w:rsidRPr="00EF79AD" w:rsidRDefault="00177FFC" w:rsidP="00E05A6A">
            <w:pPr>
              <w:pStyle w:val="142"/>
              <w:jc w:val="right"/>
              <w:rPr>
                <w:rFonts w:hAnsi="標楷體"/>
              </w:rPr>
            </w:pPr>
            <w:r w:rsidRPr="00EF79AD">
              <w:rPr>
                <w:rFonts w:hAnsi="標楷體"/>
              </w:rPr>
              <w:t>11</w:t>
            </w:r>
          </w:p>
        </w:tc>
        <w:tc>
          <w:tcPr>
            <w:tcW w:w="690" w:type="dxa"/>
            <w:vAlign w:val="center"/>
          </w:tcPr>
          <w:p w:rsidR="00177FFC" w:rsidRPr="00EF79AD" w:rsidRDefault="00177FFC" w:rsidP="00E05A6A">
            <w:pPr>
              <w:pStyle w:val="142"/>
              <w:jc w:val="right"/>
              <w:rPr>
                <w:rFonts w:hAnsi="標楷體"/>
              </w:rPr>
            </w:pPr>
            <w:r w:rsidRPr="00EF79AD">
              <w:rPr>
                <w:rFonts w:hAnsi="標楷體"/>
              </w:rPr>
              <w:t>3</w:t>
            </w:r>
          </w:p>
        </w:tc>
        <w:tc>
          <w:tcPr>
            <w:tcW w:w="689" w:type="dxa"/>
            <w:vAlign w:val="center"/>
          </w:tcPr>
          <w:p w:rsidR="00177FFC" w:rsidRPr="00EF79AD" w:rsidRDefault="00177FFC" w:rsidP="00E05A6A">
            <w:pPr>
              <w:pStyle w:val="142"/>
              <w:jc w:val="right"/>
              <w:rPr>
                <w:rFonts w:hAnsi="標楷體"/>
              </w:rPr>
            </w:pPr>
            <w:r w:rsidRPr="00EF79AD">
              <w:rPr>
                <w:rFonts w:hAnsi="標楷體"/>
              </w:rPr>
              <w:t>2</w:t>
            </w:r>
          </w:p>
        </w:tc>
        <w:tc>
          <w:tcPr>
            <w:tcW w:w="690" w:type="dxa"/>
            <w:vAlign w:val="center"/>
          </w:tcPr>
          <w:p w:rsidR="00177FFC" w:rsidRPr="00EF79AD" w:rsidRDefault="00177FFC" w:rsidP="00E05A6A">
            <w:pPr>
              <w:pStyle w:val="142"/>
              <w:jc w:val="right"/>
              <w:rPr>
                <w:rFonts w:hAnsi="標楷體"/>
              </w:rPr>
            </w:pPr>
            <w:r w:rsidRPr="00EF79AD">
              <w:rPr>
                <w:rFonts w:hAnsi="標楷體"/>
              </w:rPr>
              <w:t>-</w:t>
            </w:r>
          </w:p>
        </w:tc>
        <w:tc>
          <w:tcPr>
            <w:tcW w:w="689" w:type="dxa"/>
            <w:vAlign w:val="center"/>
          </w:tcPr>
          <w:p w:rsidR="00177FFC" w:rsidRPr="00EF79AD" w:rsidRDefault="00177FFC" w:rsidP="00E05A6A">
            <w:pPr>
              <w:pStyle w:val="142"/>
              <w:jc w:val="right"/>
              <w:rPr>
                <w:rFonts w:hAnsi="標楷體"/>
              </w:rPr>
            </w:pPr>
            <w:r w:rsidRPr="00EF79AD">
              <w:rPr>
                <w:rFonts w:hAnsi="標楷體"/>
              </w:rPr>
              <w:t>-</w:t>
            </w:r>
          </w:p>
        </w:tc>
        <w:tc>
          <w:tcPr>
            <w:tcW w:w="690" w:type="dxa"/>
            <w:vAlign w:val="center"/>
          </w:tcPr>
          <w:p w:rsidR="00177FFC" w:rsidRPr="00EF79AD" w:rsidRDefault="00177FFC" w:rsidP="00E05A6A">
            <w:pPr>
              <w:pStyle w:val="142"/>
              <w:jc w:val="right"/>
              <w:rPr>
                <w:rFonts w:hAnsi="標楷體"/>
              </w:rPr>
            </w:pPr>
            <w:r w:rsidRPr="00EF79AD">
              <w:rPr>
                <w:rFonts w:hAnsi="標楷體"/>
              </w:rPr>
              <w:t>-</w:t>
            </w:r>
          </w:p>
        </w:tc>
      </w:tr>
      <w:tr w:rsidR="00177FFC" w:rsidRPr="00EF79AD" w:rsidTr="00E05A6A">
        <w:trPr>
          <w:trHeight w:val="560"/>
        </w:trPr>
        <w:tc>
          <w:tcPr>
            <w:tcW w:w="567" w:type="dxa"/>
            <w:vMerge/>
            <w:vAlign w:val="center"/>
          </w:tcPr>
          <w:p w:rsidR="00177FFC" w:rsidRPr="00EF79AD" w:rsidRDefault="00177FFC" w:rsidP="00E05A6A">
            <w:pPr>
              <w:pStyle w:val="142"/>
              <w:jc w:val="center"/>
              <w:rPr>
                <w:rFonts w:hAnsi="標楷體"/>
              </w:rPr>
            </w:pPr>
          </w:p>
        </w:tc>
        <w:tc>
          <w:tcPr>
            <w:tcW w:w="1043" w:type="dxa"/>
            <w:vAlign w:val="center"/>
          </w:tcPr>
          <w:p w:rsidR="00177FFC" w:rsidRPr="00EF79AD" w:rsidRDefault="00177FFC" w:rsidP="00E05A6A">
            <w:pPr>
              <w:pStyle w:val="142"/>
              <w:rPr>
                <w:rFonts w:hAnsi="標楷體"/>
                <w:spacing w:val="-18"/>
              </w:rPr>
            </w:pPr>
            <w:r w:rsidRPr="00EF79AD">
              <w:rPr>
                <w:rFonts w:hAnsi="標楷體" w:hint="eastAsia"/>
                <w:spacing w:val="-18"/>
              </w:rPr>
              <w:t>當年度升等占比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1.67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16.67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28.33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26.67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18.33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5.00 </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3.33 </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spacing w:val="-20"/>
              </w:rPr>
              <w:t>-</w:t>
            </w:r>
          </w:p>
        </w:tc>
        <w:tc>
          <w:tcPr>
            <w:tcW w:w="689" w:type="dxa"/>
            <w:vAlign w:val="center"/>
          </w:tcPr>
          <w:p w:rsidR="00177FFC" w:rsidRPr="00EF79AD" w:rsidRDefault="00177FFC" w:rsidP="00E05A6A">
            <w:pPr>
              <w:pStyle w:val="142"/>
              <w:jc w:val="right"/>
              <w:rPr>
                <w:rFonts w:hAnsi="標楷體"/>
                <w:spacing w:val="-20"/>
              </w:rPr>
            </w:pPr>
            <w:r w:rsidRPr="00EF79AD">
              <w:rPr>
                <w:rFonts w:hAnsi="標楷體"/>
                <w:spacing w:val="-20"/>
              </w:rPr>
              <w:t>-</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spacing w:val="-20"/>
              </w:rPr>
              <w:t>-</w:t>
            </w:r>
          </w:p>
        </w:tc>
      </w:tr>
      <w:tr w:rsidR="00177FFC" w:rsidRPr="00EF79AD" w:rsidTr="00E05A6A">
        <w:trPr>
          <w:trHeight w:val="560"/>
        </w:trPr>
        <w:tc>
          <w:tcPr>
            <w:tcW w:w="567" w:type="dxa"/>
            <w:vMerge/>
            <w:vAlign w:val="center"/>
          </w:tcPr>
          <w:p w:rsidR="00177FFC" w:rsidRPr="00EF79AD" w:rsidRDefault="00177FFC" w:rsidP="00E05A6A">
            <w:pPr>
              <w:pStyle w:val="142"/>
              <w:jc w:val="center"/>
              <w:rPr>
                <w:rFonts w:hAnsi="標楷體"/>
              </w:rPr>
            </w:pPr>
          </w:p>
        </w:tc>
        <w:tc>
          <w:tcPr>
            <w:tcW w:w="1043" w:type="dxa"/>
            <w:vAlign w:val="center"/>
          </w:tcPr>
          <w:p w:rsidR="00177FFC" w:rsidRPr="00EF79AD" w:rsidRDefault="00177FFC" w:rsidP="00E05A6A">
            <w:pPr>
              <w:pStyle w:val="142"/>
              <w:rPr>
                <w:rFonts w:hAnsi="標楷體"/>
                <w:spacing w:val="-20"/>
              </w:rPr>
            </w:pPr>
            <w:r w:rsidRPr="00EF79AD">
              <w:rPr>
                <w:rFonts w:hAnsi="標楷體" w:hint="eastAsia"/>
                <w:spacing w:val="-20"/>
              </w:rPr>
              <w:t>累計占比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1.67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18.33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46.67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73.33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91.67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96.67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100.0 </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hint="eastAsia"/>
                <w:spacing w:val="-20"/>
              </w:rPr>
              <w:t>-</w:t>
            </w:r>
          </w:p>
        </w:tc>
        <w:tc>
          <w:tcPr>
            <w:tcW w:w="689" w:type="dxa"/>
            <w:vAlign w:val="center"/>
          </w:tcPr>
          <w:p w:rsidR="00177FFC" w:rsidRPr="00EF79AD" w:rsidRDefault="00177FFC" w:rsidP="00E05A6A">
            <w:pPr>
              <w:pStyle w:val="142"/>
              <w:jc w:val="right"/>
              <w:rPr>
                <w:rFonts w:hAnsi="標楷體"/>
                <w:spacing w:val="-20"/>
              </w:rPr>
            </w:pPr>
            <w:r w:rsidRPr="00EF79AD">
              <w:rPr>
                <w:rFonts w:hAnsi="標楷體" w:hint="eastAsia"/>
                <w:spacing w:val="-20"/>
              </w:rPr>
              <w:t>-</w:t>
            </w:r>
          </w:p>
        </w:tc>
        <w:tc>
          <w:tcPr>
            <w:tcW w:w="690" w:type="dxa"/>
            <w:vAlign w:val="center"/>
          </w:tcPr>
          <w:p w:rsidR="00177FFC" w:rsidRPr="00EF79AD" w:rsidRDefault="00177FFC" w:rsidP="00E05A6A">
            <w:pPr>
              <w:pStyle w:val="142"/>
              <w:jc w:val="right"/>
              <w:rPr>
                <w:rFonts w:hAnsi="標楷體"/>
                <w:spacing w:val="-20"/>
              </w:rPr>
            </w:pPr>
            <w:r w:rsidRPr="00EF79AD">
              <w:rPr>
                <w:rFonts w:hAnsi="標楷體" w:hint="eastAsia"/>
                <w:spacing w:val="-20"/>
              </w:rPr>
              <w:t>-</w:t>
            </w:r>
          </w:p>
        </w:tc>
      </w:tr>
      <w:tr w:rsidR="00177FFC" w:rsidRPr="00EF79AD" w:rsidTr="00E05A6A">
        <w:trPr>
          <w:trHeight w:val="560"/>
        </w:trPr>
        <w:tc>
          <w:tcPr>
            <w:tcW w:w="567" w:type="dxa"/>
            <w:vMerge w:val="restart"/>
            <w:vAlign w:val="center"/>
          </w:tcPr>
          <w:p w:rsidR="00177FFC" w:rsidRPr="00EF79AD" w:rsidRDefault="00177FFC" w:rsidP="00E05A6A">
            <w:pPr>
              <w:pStyle w:val="142"/>
              <w:jc w:val="center"/>
              <w:rPr>
                <w:rFonts w:hAnsi="標楷體"/>
              </w:rPr>
            </w:pPr>
            <w:r w:rsidRPr="00EF79AD">
              <w:rPr>
                <w:rFonts w:hAnsi="標楷體"/>
              </w:rPr>
              <w:t>非本計畫學者</w:t>
            </w:r>
          </w:p>
        </w:tc>
        <w:tc>
          <w:tcPr>
            <w:tcW w:w="1043" w:type="dxa"/>
            <w:vAlign w:val="center"/>
          </w:tcPr>
          <w:p w:rsidR="00177FFC" w:rsidRPr="00EF79AD" w:rsidRDefault="00177FFC" w:rsidP="00E05A6A">
            <w:pPr>
              <w:pStyle w:val="142"/>
              <w:rPr>
                <w:rFonts w:hAnsi="標楷體"/>
                <w:spacing w:val="-18"/>
              </w:rPr>
            </w:pPr>
            <w:r w:rsidRPr="00EF79AD">
              <w:rPr>
                <w:rFonts w:hAnsi="標楷體" w:hint="eastAsia"/>
                <w:spacing w:val="-18"/>
              </w:rPr>
              <w:t>當年度升等</w:t>
            </w:r>
            <w:r w:rsidRPr="00EF79AD">
              <w:rPr>
                <w:rFonts w:hAnsi="標楷體"/>
                <w:spacing w:val="-18"/>
              </w:rPr>
              <w:t>人數</w:t>
            </w:r>
          </w:p>
        </w:tc>
        <w:tc>
          <w:tcPr>
            <w:tcW w:w="689" w:type="dxa"/>
            <w:vAlign w:val="center"/>
          </w:tcPr>
          <w:p w:rsidR="00177FFC" w:rsidRPr="00EF79AD" w:rsidRDefault="00177FFC" w:rsidP="00E05A6A">
            <w:pPr>
              <w:pStyle w:val="142"/>
              <w:jc w:val="right"/>
              <w:rPr>
                <w:rFonts w:hAnsi="標楷體"/>
              </w:rPr>
            </w:pPr>
            <w:r w:rsidRPr="00EF79AD">
              <w:rPr>
                <w:rFonts w:hAnsi="標楷體"/>
              </w:rPr>
              <w:t>1</w:t>
            </w:r>
          </w:p>
        </w:tc>
        <w:tc>
          <w:tcPr>
            <w:tcW w:w="690" w:type="dxa"/>
            <w:vAlign w:val="center"/>
          </w:tcPr>
          <w:p w:rsidR="00177FFC" w:rsidRPr="00EF79AD" w:rsidRDefault="00177FFC" w:rsidP="00E05A6A">
            <w:pPr>
              <w:pStyle w:val="142"/>
              <w:jc w:val="right"/>
              <w:rPr>
                <w:rFonts w:hAnsi="標楷體"/>
              </w:rPr>
            </w:pPr>
            <w:r w:rsidRPr="00EF79AD">
              <w:rPr>
                <w:rFonts w:hAnsi="標楷體"/>
              </w:rPr>
              <w:t>12</w:t>
            </w:r>
          </w:p>
        </w:tc>
        <w:tc>
          <w:tcPr>
            <w:tcW w:w="689" w:type="dxa"/>
            <w:vAlign w:val="center"/>
          </w:tcPr>
          <w:p w:rsidR="00177FFC" w:rsidRPr="00EF79AD" w:rsidRDefault="00177FFC" w:rsidP="00E05A6A">
            <w:pPr>
              <w:pStyle w:val="142"/>
              <w:jc w:val="right"/>
              <w:rPr>
                <w:rFonts w:hAnsi="標楷體"/>
              </w:rPr>
            </w:pPr>
            <w:r w:rsidRPr="00EF79AD">
              <w:rPr>
                <w:rFonts w:hAnsi="標楷體"/>
              </w:rPr>
              <w:t>31</w:t>
            </w:r>
          </w:p>
        </w:tc>
        <w:tc>
          <w:tcPr>
            <w:tcW w:w="690" w:type="dxa"/>
            <w:vAlign w:val="center"/>
          </w:tcPr>
          <w:p w:rsidR="00177FFC" w:rsidRPr="00EF79AD" w:rsidRDefault="00177FFC" w:rsidP="00E05A6A">
            <w:pPr>
              <w:pStyle w:val="142"/>
              <w:jc w:val="right"/>
              <w:rPr>
                <w:rFonts w:hAnsi="標楷體"/>
              </w:rPr>
            </w:pPr>
            <w:r w:rsidRPr="00EF79AD">
              <w:rPr>
                <w:rFonts w:hAnsi="標楷體"/>
              </w:rPr>
              <w:t>32</w:t>
            </w:r>
          </w:p>
        </w:tc>
        <w:tc>
          <w:tcPr>
            <w:tcW w:w="689" w:type="dxa"/>
            <w:vAlign w:val="center"/>
          </w:tcPr>
          <w:p w:rsidR="00177FFC" w:rsidRPr="00EF79AD" w:rsidRDefault="00177FFC" w:rsidP="00E05A6A">
            <w:pPr>
              <w:pStyle w:val="142"/>
              <w:jc w:val="right"/>
              <w:rPr>
                <w:rFonts w:hAnsi="標楷體"/>
              </w:rPr>
            </w:pPr>
            <w:r w:rsidRPr="00EF79AD">
              <w:rPr>
                <w:rFonts w:hAnsi="標楷體"/>
              </w:rPr>
              <w:t>17</w:t>
            </w:r>
          </w:p>
        </w:tc>
        <w:tc>
          <w:tcPr>
            <w:tcW w:w="690" w:type="dxa"/>
            <w:vAlign w:val="center"/>
          </w:tcPr>
          <w:p w:rsidR="00177FFC" w:rsidRPr="00EF79AD" w:rsidRDefault="00177FFC" w:rsidP="00E05A6A">
            <w:pPr>
              <w:pStyle w:val="142"/>
              <w:jc w:val="right"/>
              <w:rPr>
                <w:rFonts w:hAnsi="標楷體"/>
              </w:rPr>
            </w:pPr>
            <w:r w:rsidRPr="00EF79AD">
              <w:rPr>
                <w:rFonts w:hAnsi="標楷體"/>
              </w:rPr>
              <w:t>17</w:t>
            </w:r>
          </w:p>
        </w:tc>
        <w:tc>
          <w:tcPr>
            <w:tcW w:w="689" w:type="dxa"/>
            <w:vAlign w:val="center"/>
          </w:tcPr>
          <w:p w:rsidR="00177FFC" w:rsidRPr="00EF79AD" w:rsidRDefault="00177FFC" w:rsidP="00E05A6A">
            <w:pPr>
              <w:pStyle w:val="142"/>
              <w:jc w:val="right"/>
              <w:rPr>
                <w:rFonts w:hAnsi="標楷體"/>
              </w:rPr>
            </w:pPr>
            <w:r w:rsidRPr="00EF79AD">
              <w:rPr>
                <w:rFonts w:hAnsi="標楷體"/>
              </w:rPr>
              <w:t>6</w:t>
            </w:r>
          </w:p>
        </w:tc>
        <w:tc>
          <w:tcPr>
            <w:tcW w:w="690" w:type="dxa"/>
            <w:vAlign w:val="center"/>
          </w:tcPr>
          <w:p w:rsidR="00177FFC" w:rsidRPr="00EF79AD" w:rsidRDefault="00177FFC" w:rsidP="00E05A6A">
            <w:pPr>
              <w:pStyle w:val="142"/>
              <w:jc w:val="right"/>
              <w:rPr>
                <w:rFonts w:hAnsi="標楷體"/>
              </w:rPr>
            </w:pPr>
            <w:r w:rsidRPr="00EF79AD">
              <w:rPr>
                <w:rFonts w:hAnsi="標楷體"/>
              </w:rPr>
              <w:t>3</w:t>
            </w:r>
          </w:p>
        </w:tc>
        <w:tc>
          <w:tcPr>
            <w:tcW w:w="689" w:type="dxa"/>
            <w:vAlign w:val="center"/>
          </w:tcPr>
          <w:p w:rsidR="00177FFC" w:rsidRPr="00EF79AD" w:rsidRDefault="00177FFC" w:rsidP="00E05A6A">
            <w:pPr>
              <w:pStyle w:val="142"/>
              <w:jc w:val="right"/>
              <w:rPr>
                <w:rFonts w:hAnsi="標楷體"/>
              </w:rPr>
            </w:pPr>
            <w:r w:rsidRPr="00EF79AD">
              <w:rPr>
                <w:rFonts w:hAnsi="標楷體"/>
              </w:rPr>
              <w:t>1</w:t>
            </w:r>
          </w:p>
        </w:tc>
        <w:tc>
          <w:tcPr>
            <w:tcW w:w="690" w:type="dxa"/>
            <w:vAlign w:val="center"/>
          </w:tcPr>
          <w:p w:rsidR="00177FFC" w:rsidRPr="00EF79AD" w:rsidRDefault="00177FFC" w:rsidP="00E05A6A">
            <w:pPr>
              <w:pStyle w:val="142"/>
              <w:jc w:val="right"/>
              <w:rPr>
                <w:rFonts w:hAnsi="標楷體"/>
              </w:rPr>
            </w:pPr>
            <w:r w:rsidRPr="00EF79AD">
              <w:rPr>
                <w:rFonts w:hAnsi="標楷體"/>
              </w:rPr>
              <w:t>1</w:t>
            </w:r>
          </w:p>
        </w:tc>
      </w:tr>
      <w:tr w:rsidR="00177FFC" w:rsidRPr="00EF79AD" w:rsidTr="00E05A6A">
        <w:trPr>
          <w:trHeight w:val="560"/>
        </w:trPr>
        <w:tc>
          <w:tcPr>
            <w:tcW w:w="567" w:type="dxa"/>
            <w:vMerge/>
            <w:vAlign w:val="center"/>
          </w:tcPr>
          <w:p w:rsidR="00177FFC" w:rsidRPr="00EF79AD" w:rsidRDefault="00177FFC" w:rsidP="00E05A6A">
            <w:pPr>
              <w:pStyle w:val="142"/>
              <w:rPr>
                <w:rFonts w:hAnsi="標楷體"/>
              </w:rPr>
            </w:pPr>
          </w:p>
        </w:tc>
        <w:tc>
          <w:tcPr>
            <w:tcW w:w="1043" w:type="dxa"/>
            <w:vAlign w:val="center"/>
          </w:tcPr>
          <w:p w:rsidR="00177FFC" w:rsidRPr="00EF79AD" w:rsidRDefault="00177FFC" w:rsidP="00E05A6A">
            <w:pPr>
              <w:pStyle w:val="142"/>
              <w:rPr>
                <w:rFonts w:hAnsi="標楷體"/>
                <w:spacing w:val="-18"/>
              </w:rPr>
            </w:pPr>
            <w:r w:rsidRPr="00EF79AD">
              <w:rPr>
                <w:rFonts w:hAnsi="標楷體" w:hint="eastAsia"/>
                <w:spacing w:val="-18"/>
              </w:rPr>
              <w:t>當年度升等占比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9.92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25.62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26.45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14.05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14.05 </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4.96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2.48 </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c>
          <w:tcPr>
            <w:tcW w:w="690"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r>
      <w:tr w:rsidR="00177FFC" w:rsidRPr="00EF79AD" w:rsidTr="00E05A6A">
        <w:trPr>
          <w:trHeight w:val="560"/>
        </w:trPr>
        <w:tc>
          <w:tcPr>
            <w:tcW w:w="567" w:type="dxa"/>
            <w:vMerge/>
            <w:vAlign w:val="center"/>
          </w:tcPr>
          <w:p w:rsidR="00177FFC" w:rsidRPr="00EF79AD" w:rsidRDefault="00177FFC" w:rsidP="00E05A6A">
            <w:pPr>
              <w:pStyle w:val="142"/>
              <w:rPr>
                <w:rFonts w:hAnsi="標楷體"/>
              </w:rPr>
            </w:pPr>
          </w:p>
        </w:tc>
        <w:tc>
          <w:tcPr>
            <w:tcW w:w="1043" w:type="dxa"/>
            <w:vAlign w:val="center"/>
          </w:tcPr>
          <w:p w:rsidR="00177FFC" w:rsidRPr="00EF79AD" w:rsidRDefault="00177FFC" w:rsidP="00E05A6A">
            <w:pPr>
              <w:pStyle w:val="142"/>
              <w:rPr>
                <w:rFonts w:hAnsi="標楷體"/>
                <w:spacing w:val="-20"/>
              </w:rPr>
            </w:pPr>
            <w:r w:rsidRPr="00EF79AD">
              <w:rPr>
                <w:rFonts w:hAnsi="標楷體" w:hint="eastAsia"/>
                <w:spacing w:val="-20"/>
              </w:rPr>
              <w:t>累計占比</w:t>
            </w:r>
          </w:p>
        </w:tc>
        <w:tc>
          <w:tcPr>
            <w:tcW w:w="689" w:type="dxa"/>
            <w:shd w:val="clear" w:color="auto" w:fill="auto"/>
            <w:vAlign w:val="center"/>
          </w:tcPr>
          <w:p w:rsidR="00177FFC" w:rsidRPr="00EF79AD" w:rsidRDefault="00177FFC" w:rsidP="00E05A6A">
            <w:pPr>
              <w:pStyle w:val="142"/>
              <w:jc w:val="right"/>
              <w:rPr>
                <w:rFonts w:hAnsi="標楷體"/>
                <w:spacing w:val="-20"/>
              </w:rPr>
            </w:pPr>
            <w:r w:rsidRPr="00EF79AD">
              <w:rPr>
                <w:rFonts w:hAnsi="標楷體" w:hint="eastAsia"/>
                <w:spacing w:val="-20"/>
              </w:rPr>
              <w:t xml:space="preserve">0.83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10.74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36.36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62.81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76.86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90.91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95.87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98.35 </w:t>
            </w:r>
          </w:p>
        </w:tc>
        <w:tc>
          <w:tcPr>
            <w:tcW w:w="689"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99.17 </w:t>
            </w:r>
          </w:p>
        </w:tc>
        <w:tc>
          <w:tcPr>
            <w:tcW w:w="690" w:type="dxa"/>
            <w:shd w:val="clear" w:color="auto" w:fill="auto"/>
            <w:vAlign w:val="center"/>
          </w:tcPr>
          <w:p w:rsidR="00177FFC" w:rsidRPr="00EF79AD" w:rsidRDefault="00177FFC" w:rsidP="00E05A6A">
            <w:pPr>
              <w:pStyle w:val="142"/>
              <w:ind w:leftChars="-10" w:left="-28" w:rightChars="-10" w:right="-28"/>
              <w:jc w:val="right"/>
              <w:rPr>
                <w:rFonts w:hAnsi="標楷體"/>
                <w:spacing w:val="-20"/>
              </w:rPr>
            </w:pPr>
            <w:r w:rsidRPr="00EF79AD">
              <w:rPr>
                <w:rFonts w:hAnsi="標楷體" w:hint="eastAsia"/>
                <w:spacing w:val="-20"/>
              </w:rPr>
              <w:t xml:space="preserve">100.0 </w:t>
            </w:r>
          </w:p>
        </w:tc>
      </w:tr>
    </w:tbl>
    <w:p w:rsidR="00177FFC" w:rsidRPr="00EF79AD" w:rsidRDefault="00177FFC" w:rsidP="00E05A6A">
      <w:pPr>
        <w:pStyle w:val="142"/>
        <w:rPr>
          <w:rFonts w:hAnsi="標楷體"/>
        </w:rPr>
      </w:pPr>
      <w:bookmarkStart w:id="158" w:name="_Hlk207633684"/>
      <w:r w:rsidRPr="00EF79AD">
        <w:rPr>
          <w:rFonts w:hAnsi="標楷體" w:hint="eastAsia"/>
        </w:rPr>
        <w:t>資料來源：國科會提供。</w:t>
      </w:r>
    </w:p>
    <w:bookmarkEnd w:id="158"/>
    <w:p w:rsidR="00177FFC" w:rsidRPr="00EF79AD" w:rsidRDefault="00177FFC" w:rsidP="00E05A6A">
      <w:pPr>
        <w:pStyle w:val="123"/>
        <w:ind w:left="1133" w:hanging="283"/>
        <w:rPr>
          <w:rFonts w:hAnsi="標楷體"/>
        </w:rPr>
      </w:pPr>
      <w:r w:rsidRPr="00EF79AD">
        <w:rPr>
          <w:rFonts w:hAnsi="標楷體" w:hint="eastAsia"/>
        </w:rPr>
        <w:t>2.國科會為加強人才培育計畫間之互補及銜接，積極推動研究能量落實，自</w:t>
      </w:r>
      <w:r w:rsidRPr="00EF79AD">
        <w:rPr>
          <w:rFonts w:hAnsi="標楷體"/>
        </w:rPr>
        <w:t>110</w:t>
      </w:r>
      <w:r w:rsidRPr="00EF79AD">
        <w:rPr>
          <w:rFonts w:hAnsi="標楷體" w:hint="eastAsia"/>
        </w:rPr>
        <w:t>年起推動「</w:t>
      </w:r>
      <w:r w:rsidRPr="00EF79AD">
        <w:rPr>
          <w:rFonts w:hAnsi="標楷體"/>
        </w:rPr>
        <w:t xml:space="preserve">2030 </w:t>
      </w:r>
      <w:r w:rsidRPr="00EF79AD">
        <w:rPr>
          <w:rFonts w:hAnsi="標楷體" w:hint="eastAsia"/>
        </w:rPr>
        <w:t>跨世代年輕學者方案」，以常態性資源支持優秀年輕學者，「</w:t>
      </w:r>
      <w:bookmarkStart w:id="159" w:name="_Hlk207197768"/>
      <w:r w:rsidRPr="00EF79AD">
        <w:rPr>
          <w:rFonts w:hAnsi="標楷體" w:hint="eastAsia"/>
        </w:rPr>
        <w:t>年輕學者養成計畫</w:t>
      </w:r>
      <w:bookmarkEnd w:id="159"/>
      <w:r w:rsidRPr="00EF79AD">
        <w:rPr>
          <w:rFonts w:hAnsi="標楷體" w:hint="eastAsia"/>
        </w:rPr>
        <w:t>」屆期後，符合該方案內涵及資格者，得轉至該方案項下各類別計畫執行，以促使本計畫發掘及培植之年輕學者，逐步銜接學術攻頂職涯發展途徑</w:t>
      </w:r>
      <w:r w:rsidRPr="00EF79AD">
        <w:rPr>
          <w:rStyle w:val="af9"/>
          <w:rFonts w:hAnsi="標楷體"/>
        </w:rPr>
        <w:footnoteReference w:id="50"/>
      </w:r>
      <w:r w:rsidRPr="00EF79AD">
        <w:rPr>
          <w:rFonts w:hAnsi="標楷體" w:hint="eastAsia"/>
        </w:rPr>
        <w:t>。依</w:t>
      </w:r>
      <w:bookmarkStart w:id="160" w:name="_Hlk207634388"/>
      <w:r w:rsidRPr="00EF79AD">
        <w:rPr>
          <w:rFonts w:hAnsi="標楷體" w:hint="eastAsia"/>
        </w:rPr>
        <w:t>國科會提供110至113年度該計畫屆期後銜接後續計畫統計，4年度共銜接後續計畫255件，其中僅54件(占比21.18%)銜接至「2030跨世代年輕學者方案」，另一般研究計畫及其他類分別為155件(占比60.78%)、46件(18.04%) (詳表3)。國科會原規劃於年輕學者養成計畫結束後，協助年輕學者銜接至2030跨世代年輕學者方案，惟110至113年度僅二成順利銜接，允宜強化計畫銜接量能與學者研究水準，俾增添職涯發展路徑之優勢。</w:t>
      </w:r>
      <w:bookmarkEnd w:id="160"/>
    </w:p>
    <w:p w:rsidR="00177FFC" w:rsidRPr="00EF79AD" w:rsidRDefault="00177FFC" w:rsidP="00E05A6A">
      <w:pPr>
        <w:spacing w:line="400" w:lineRule="exact"/>
        <w:ind w:leftChars="0" w:left="0" w:firstLineChars="0" w:firstLine="0"/>
        <w:rPr>
          <w:rFonts w:hAnsi="標楷體"/>
          <w:b/>
        </w:rPr>
      </w:pPr>
      <w:r w:rsidRPr="00EF79AD">
        <w:rPr>
          <w:rFonts w:hAnsi="標楷體"/>
          <w:b/>
        </w:rPr>
        <w:t>表</w:t>
      </w:r>
      <w:r w:rsidRPr="00EF79AD">
        <w:rPr>
          <w:rFonts w:hAnsi="標楷體" w:hint="eastAsia"/>
          <w:b/>
        </w:rPr>
        <w:t xml:space="preserve">3  </w:t>
      </w:r>
      <w:bookmarkStart w:id="161" w:name="_Hlk207634473"/>
      <w:r w:rsidRPr="00EF79AD">
        <w:rPr>
          <w:rFonts w:hAnsi="標楷體" w:hint="eastAsia"/>
          <w:b/>
        </w:rPr>
        <w:t>110至113年度</w:t>
      </w:r>
      <w:r w:rsidRPr="00EF79AD">
        <w:rPr>
          <w:rFonts w:hAnsi="標楷體"/>
          <w:b/>
        </w:rPr>
        <w:t>年輕學者養成計畫屆期後銜接</w:t>
      </w:r>
      <w:r w:rsidRPr="00EF79AD">
        <w:rPr>
          <w:rFonts w:hAnsi="標楷體" w:hint="eastAsia"/>
          <w:b/>
        </w:rPr>
        <w:t>後續計畫</w:t>
      </w:r>
      <w:bookmarkEnd w:id="161"/>
      <w:r w:rsidRPr="00EF79AD">
        <w:rPr>
          <w:rFonts w:hAnsi="標楷體"/>
          <w:b/>
        </w:rPr>
        <w:t>統計</w:t>
      </w:r>
      <w:r w:rsidRPr="00EF79AD">
        <w:rPr>
          <w:rFonts w:hAnsi="標楷體" w:hint="eastAsia"/>
          <w:b/>
        </w:rPr>
        <w:t>表</w:t>
      </w:r>
    </w:p>
    <w:p w:rsidR="00177FFC" w:rsidRPr="00EF79AD" w:rsidRDefault="00177FFC" w:rsidP="00E05A6A">
      <w:pPr>
        <w:pStyle w:val="142"/>
        <w:ind w:left="560" w:firstLine="560"/>
        <w:jc w:val="right"/>
        <w:rPr>
          <w:rFonts w:hAnsi="標楷體"/>
          <w:bCs/>
          <w:szCs w:val="24"/>
        </w:rPr>
      </w:pPr>
      <w:r w:rsidRPr="00EF79AD">
        <w:rPr>
          <w:rFonts w:hAnsi="標楷體" w:hint="eastAsia"/>
        </w:rPr>
        <w:t>單位：計畫數(人次)、%</w:t>
      </w:r>
    </w:p>
    <w:tbl>
      <w:tblPr>
        <w:tblW w:w="8476" w:type="dxa"/>
        <w:tblInd w:w="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5"/>
        <w:gridCol w:w="1695"/>
        <w:gridCol w:w="1695"/>
        <w:gridCol w:w="1695"/>
        <w:gridCol w:w="1696"/>
      </w:tblGrid>
      <w:tr w:rsidR="00177FFC" w:rsidRPr="00EF79AD" w:rsidTr="00E05A6A">
        <w:trPr>
          <w:trHeight w:val="340"/>
          <w:tblHeader/>
        </w:trPr>
        <w:tc>
          <w:tcPr>
            <w:tcW w:w="1695" w:type="dxa"/>
            <w:noWrap/>
            <w:vAlign w:val="center"/>
          </w:tcPr>
          <w:p w:rsidR="00177FFC" w:rsidRPr="00EF79AD" w:rsidRDefault="00177FFC" w:rsidP="00E05A6A">
            <w:pPr>
              <w:pStyle w:val="142"/>
              <w:jc w:val="center"/>
              <w:rPr>
                <w:rFonts w:hAnsi="標楷體"/>
              </w:rPr>
            </w:pPr>
            <w:r w:rsidRPr="00EF79AD">
              <w:rPr>
                <w:rFonts w:hAnsi="標楷體"/>
              </w:rPr>
              <w:t>年度</w:t>
            </w:r>
          </w:p>
        </w:tc>
        <w:tc>
          <w:tcPr>
            <w:tcW w:w="1695" w:type="dxa"/>
            <w:vAlign w:val="center"/>
          </w:tcPr>
          <w:p w:rsidR="00177FFC" w:rsidRPr="00EF79AD" w:rsidRDefault="00177FFC" w:rsidP="00E05A6A">
            <w:pPr>
              <w:pStyle w:val="142"/>
              <w:jc w:val="center"/>
              <w:rPr>
                <w:rFonts w:hAnsi="標楷體"/>
              </w:rPr>
            </w:pPr>
            <w:r w:rsidRPr="00EF79AD">
              <w:rPr>
                <w:rFonts w:hAnsi="標楷體"/>
              </w:rPr>
              <w:t>2030跨世代年輕學者</w:t>
            </w:r>
          </w:p>
        </w:tc>
        <w:tc>
          <w:tcPr>
            <w:tcW w:w="1695" w:type="dxa"/>
            <w:vAlign w:val="center"/>
          </w:tcPr>
          <w:p w:rsidR="00177FFC" w:rsidRPr="00EF79AD" w:rsidRDefault="00177FFC" w:rsidP="00E05A6A">
            <w:pPr>
              <w:pStyle w:val="142"/>
              <w:jc w:val="center"/>
              <w:rPr>
                <w:rFonts w:hAnsi="標楷體"/>
              </w:rPr>
            </w:pPr>
            <w:r w:rsidRPr="00EF79AD">
              <w:rPr>
                <w:rFonts w:hAnsi="標楷體"/>
              </w:rPr>
              <w:t>一般研究計畫</w:t>
            </w:r>
          </w:p>
        </w:tc>
        <w:tc>
          <w:tcPr>
            <w:tcW w:w="1695" w:type="dxa"/>
            <w:vAlign w:val="center"/>
          </w:tcPr>
          <w:p w:rsidR="00177FFC" w:rsidRPr="00EF79AD" w:rsidRDefault="00177FFC" w:rsidP="00E05A6A">
            <w:pPr>
              <w:pStyle w:val="142"/>
              <w:jc w:val="center"/>
              <w:rPr>
                <w:rFonts w:hAnsi="標楷體"/>
              </w:rPr>
            </w:pPr>
            <w:r w:rsidRPr="00EF79AD">
              <w:rPr>
                <w:rFonts w:hAnsi="標楷體"/>
              </w:rPr>
              <w:t>其他</w:t>
            </w:r>
          </w:p>
        </w:tc>
        <w:tc>
          <w:tcPr>
            <w:tcW w:w="1696" w:type="dxa"/>
            <w:vAlign w:val="center"/>
          </w:tcPr>
          <w:p w:rsidR="00177FFC" w:rsidRPr="00EF79AD" w:rsidRDefault="00177FFC" w:rsidP="00E05A6A">
            <w:pPr>
              <w:pStyle w:val="142"/>
              <w:jc w:val="center"/>
              <w:rPr>
                <w:rFonts w:hAnsi="標楷體"/>
              </w:rPr>
            </w:pPr>
            <w:r w:rsidRPr="00EF79AD">
              <w:rPr>
                <w:rFonts w:hAnsi="標楷體" w:hint="eastAsia"/>
              </w:rPr>
              <w:t>總計</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t>110</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3</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4</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7</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14</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t>111</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10</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29</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12</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51</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t>112</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23</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5</w:t>
            </w:r>
            <w:r w:rsidRPr="00EF79AD">
              <w:rPr>
                <w:rFonts w:hAnsi="標楷體" w:hint="eastAsia"/>
              </w:rPr>
              <w:t>7</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14</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95</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rPr>
              <w:t>113</w:t>
            </w:r>
            <w:r w:rsidRPr="00EF79AD">
              <w:rPr>
                <w:rFonts w:hAnsi="標楷體" w:hint="eastAsia"/>
              </w:rPr>
              <w:t>年度</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18</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6</w:t>
            </w:r>
            <w:r w:rsidRPr="00EF79AD">
              <w:rPr>
                <w:rFonts w:hAnsi="標楷體" w:hint="eastAsia"/>
              </w:rPr>
              <w:t>5</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13</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94</w:t>
            </w:r>
          </w:p>
        </w:tc>
      </w:tr>
      <w:tr w:rsidR="00177FFC" w:rsidRPr="00EF79AD" w:rsidTr="00E05A6A">
        <w:trPr>
          <w:trHeight w:val="340"/>
        </w:trPr>
        <w:tc>
          <w:tcPr>
            <w:tcW w:w="1695" w:type="dxa"/>
            <w:noWrap/>
            <w:vAlign w:val="center"/>
          </w:tcPr>
          <w:p w:rsidR="00177FFC" w:rsidRPr="00EF79AD" w:rsidRDefault="00177FFC" w:rsidP="00E05A6A">
            <w:pPr>
              <w:pStyle w:val="142"/>
              <w:jc w:val="center"/>
              <w:rPr>
                <w:rFonts w:hAnsi="標楷體"/>
              </w:rPr>
            </w:pPr>
            <w:r w:rsidRPr="00EF79AD">
              <w:rPr>
                <w:rFonts w:hAnsi="標楷體" w:hint="eastAsia"/>
              </w:rPr>
              <w:t>小計</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54</w:t>
            </w:r>
          </w:p>
          <w:p w:rsidR="00177FFC" w:rsidRPr="00EF79AD" w:rsidRDefault="00177FFC" w:rsidP="00E05A6A">
            <w:pPr>
              <w:pStyle w:val="142"/>
              <w:ind w:rightChars="50" w:right="142"/>
              <w:jc w:val="right"/>
              <w:rPr>
                <w:rFonts w:hAnsi="標楷體"/>
              </w:rPr>
            </w:pPr>
            <w:r w:rsidRPr="00EF79AD">
              <w:rPr>
                <w:rFonts w:hAnsi="標楷體" w:hint="eastAsia"/>
              </w:rPr>
              <w:t>(21.18)</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15</w:t>
            </w:r>
            <w:r w:rsidRPr="00EF79AD">
              <w:rPr>
                <w:rFonts w:hAnsi="標楷體" w:hint="eastAsia"/>
              </w:rPr>
              <w:t>5</w:t>
            </w:r>
          </w:p>
          <w:p w:rsidR="00177FFC" w:rsidRPr="00EF79AD" w:rsidRDefault="00177FFC" w:rsidP="00E05A6A">
            <w:pPr>
              <w:pStyle w:val="142"/>
              <w:ind w:rightChars="50" w:right="142"/>
              <w:jc w:val="right"/>
              <w:rPr>
                <w:rFonts w:hAnsi="標楷體"/>
              </w:rPr>
            </w:pPr>
            <w:r w:rsidRPr="00EF79AD">
              <w:rPr>
                <w:rFonts w:hAnsi="標楷體" w:hint="eastAsia"/>
              </w:rPr>
              <w:t>(60.78)</w:t>
            </w:r>
          </w:p>
        </w:tc>
        <w:tc>
          <w:tcPr>
            <w:tcW w:w="1695" w:type="dxa"/>
            <w:vAlign w:val="center"/>
          </w:tcPr>
          <w:p w:rsidR="00177FFC" w:rsidRPr="00EF79AD" w:rsidRDefault="00177FFC" w:rsidP="00E05A6A">
            <w:pPr>
              <w:pStyle w:val="142"/>
              <w:ind w:rightChars="50" w:right="142"/>
              <w:jc w:val="right"/>
              <w:rPr>
                <w:rFonts w:hAnsi="標楷體"/>
              </w:rPr>
            </w:pPr>
            <w:r w:rsidRPr="00EF79AD">
              <w:rPr>
                <w:rFonts w:hAnsi="標楷體"/>
              </w:rPr>
              <w:t>46</w:t>
            </w:r>
          </w:p>
          <w:p w:rsidR="00177FFC" w:rsidRPr="00EF79AD" w:rsidRDefault="00177FFC" w:rsidP="00E05A6A">
            <w:pPr>
              <w:pStyle w:val="142"/>
              <w:ind w:rightChars="50" w:right="142"/>
              <w:jc w:val="right"/>
              <w:rPr>
                <w:rFonts w:hAnsi="標楷體"/>
              </w:rPr>
            </w:pPr>
            <w:r w:rsidRPr="00EF79AD">
              <w:rPr>
                <w:rFonts w:hAnsi="標楷體" w:hint="eastAsia"/>
              </w:rPr>
              <w:t>(18.04)</w:t>
            </w:r>
          </w:p>
        </w:tc>
        <w:tc>
          <w:tcPr>
            <w:tcW w:w="1696" w:type="dxa"/>
          </w:tcPr>
          <w:p w:rsidR="00177FFC" w:rsidRPr="00EF79AD" w:rsidRDefault="00177FFC" w:rsidP="00E05A6A">
            <w:pPr>
              <w:pStyle w:val="142"/>
              <w:ind w:rightChars="50" w:right="142"/>
              <w:jc w:val="right"/>
              <w:rPr>
                <w:rFonts w:hAnsi="標楷體"/>
              </w:rPr>
            </w:pPr>
            <w:r w:rsidRPr="00EF79AD">
              <w:rPr>
                <w:rFonts w:hAnsi="標楷體" w:hint="eastAsia"/>
              </w:rPr>
              <w:t>255</w:t>
            </w:r>
          </w:p>
          <w:p w:rsidR="00177FFC" w:rsidRPr="00EF79AD" w:rsidRDefault="00177FFC" w:rsidP="00E05A6A">
            <w:pPr>
              <w:pStyle w:val="142"/>
              <w:ind w:rightChars="50" w:right="142"/>
              <w:jc w:val="right"/>
              <w:rPr>
                <w:rFonts w:hAnsi="標楷體"/>
              </w:rPr>
            </w:pPr>
            <w:r w:rsidRPr="00EF79AD">
              <w:rPr>
                <w:rFonts w:hAnsi="標楷體" w:hint="eastAsia"/>
              </w:rPr>
              <w:t>(100.00)</w:t>
            </w:r>
          </w:p>
        </w:tc>
      </w:tr>
    </w:tbl>
    <w:p w:rsidR="00177FFC" w:rsidRPr="00EF79AD" w:rsidRDefault="00177FFC" w:rsidP="00E05A6A">
      <w:pPr>
        <w:pStyle w:val="142"/>
        <w:ind w:left="1459" w:hangingChars="600" w:hanging="1459"/>
        <w:rPr>
          <w:rFonts w:hAnsi="標楷體"/>
        </w:rPr>
      </w:pPr>
      <w:r w:rsidRPr="00EF79AD">
        <w:rPr>
          <w:rFonts w:hAnsi="標楷體" w:hint="eastAsia"/>
        </w:rPr>
        <w:t xml:space="preserve">說 </w:t>
      </w:r>
      <w:r w:rsidRPr="00EF79AD">
        <w:rPr>
          <w:rFonts w:hAnsi="標楷體"/>
        </w:rPr>
        <w:t xml:space="preserve">   </w:t>
      </w:r>
      <w:r w:rsidRPr="00EF79AD">
        <w:rPr>
          <w:rFonts w:hAnsi="標楷體" w:hint="eastAsia"/>
        </w:rPr>
        <w:t>明：1.後續銜接計畫中因部分計畫為多年期計畫，故上表統計為執行期間各當年度之計畫數，亦為執行學者人次。</w:t>
      </w:r>
    </w:p>
    <w:p w:rsidR="00177FFC" w:rsidRPr="00EF79AD" w:rsidRDefault="00177FFC" w:rsidP="00E05A6A">
      <w:pPr>
        <w:pStyle w:val="142"/>
        <w:ind w:leftChars="420" w:left="1432" w:hangingChars="100" w:hanging="243"/>
        <w:rPr>
          <w:rFonts w:hAnsi="標楷體"/>
        </w:rPr>
      </w:pPr>
      <w:r w:rsidRPr="00EF79AD">
        <w:rPr>
          <w:rFonts w:hAnsi="標楷體" w:hint="eastAsia"/>
        </w:rPr>
        <w:t>2.小計欄位括弧中數據為各計畫之占比，例如2030跨世代年輕學者54/255*100%=21.18%。</w:t>
      </w:r>
    </w:p>
    <w:p w:rsidR="00177FFC" w:rsidRPr="00EF79AD" w:rsidRDefault="00177FFC" w:rsidP="00E05A6A">
      <w:pPr>
        <w:pStyle w:val="142"/>
        <w:rPr>
          <w:rFonts w:hAnsi="標楷體"/>
        </w:rPr>
      </w:pPr>
      <w:r w:rsidRPr="00EF79AD">
        <w:rPr>
          <w:rFonts w:hAnsi="標楷體" w:hint="eastAsia"/>
        </w:rPr>
        <w:t>資料來源：國科會提供。</w:t>
      </w:r>
    </w:p>
    <w:p w:rsidR="00177FFC" w:rsidRDefault="00177FFC" w:rsidP="00E05A6A">
      <w:pPr>
        <w:ind w:left="566" w:firstLine="566"/>
        <w:rPr>
          <w:rFonts w:hAnsi="標楷體"/>
        </w:rPr>
      </w:pPr>
      <w:r w:rsidRPr="00EF79AD">
        <w:rPr>
          <w:rFonts w:hAnsi="標楷體" w:hint="eastAsia"/>
        </w:rPr>
        <w:t>綜上，年輕學者養成計畫藉由長期資源挹注扶植有潛力之年輕研究菁英，鼓勵年輕學者勇於創新，為我國培植尖端科技發展人才，並規劃於計畫結束後，協助年輕學者銜接「</w:t>
      </w:r>
      <w:r w:rsidRPr="00EF79AD">
        <w:rPr>
          <w:rFonts w:hAnsi="標楷體"/>
        </w:rPr>
        <w:t xml:space="preserve">2030 </w:t>
      </w:r>
      <w:r w:rsidRPr="00EF79AD">
        <w:rPr>
          <w:rFonts w:hAnsi="標楷體" w:hint="eastAsia"/>
        </w:rPr>
        <w:t>跨世代年輕學者方案」，惟本計畫結束後僅二成順利銜接，另參與學者於職位升等未具明顯優勢，允宜持續強化計畫銜接量能與學者研究水準，俾職涯發展路徑增添優勢。</w:t>
      </w:r>
    </w:p>
    <w:p w:rsidR="00460034" w:rsidRPr="00460034" w:rsidRDefault="00460034" w:rsidP="00E05A6A">
      <w:pPr>
        <w:ind w:left="566" w:firstLine="566"/>
        <w:rPr>
          <w:rFonts w:hAnsi="標楷體"/>
        </w:rPr>
      </w:pPr>
    </w:p>
    <w:p w:rsidR="00177FFC" w:rsidRPr="00EF79AD" w:rsidRDefault="00177FFC" w:rsidP="00E05A6A">
      <w:pPr>
        <w:pStyle w:val="a4"/>
        <w:ind w:left="567" w:hanging="567"/>
        <w:rPr>
          <w:rFonts w:hAnsi="標楷體"/>
        </w:rPr>
      </w:pPr>
      <w:r w:rsidRPr="00EF79AD">
        <w:rPr>
          <w:rFonts w:hAnsi="標楷體" w:hint="eastAsia"/>
        </w:rPr>
        <w:t>二、「重點產業高階人才培訓計畫」所建置之7個科研產業化平台自主營收投入產出比差異高達4</w:t>
      </w:r>
      <w:r w:rsidRPr="00EF79AD">
        <w:rPr>
          <w:rFonts w:hAnsi="標楷體"/>
        </w:rPr>
        <w:t>.32</w:t>
      </w:r>
      <w:r w:rsidRPr="00EF79AD">
        <w:rPr>
          <w:rFonts w:hAnsi="標楷體" w:hint="eastAsia"/>
        </w:rPr>
        <w:t>倍，允宜研議運用高效平台成功案例優勢，賡續輔導產出較低之平台，以提升</w:t>
      </w:r>
      <w:r w:rsidRPr="00EF79AD">
        <w:rPr>
          <w:rFonts w:hAnsi="標楷體"/>
        </w:rPr>
        <w:t>整體</w:t>
      </w:r>
      <w:r w:rsidRPr="00EF79AD">
        <w:rPr>
          <w:rFonts w:hAnsi="標楷體" w:hint="eastAsia"/>
        </w:rPr>
        <w:t>計畫</w:t>
      </w:r>
      <w:r w:rsidRPr="00EF79AD">
        <w:rPr>
          <w:rFonts w:hAnsi="標楷體"/>
        </w:rPr>
        <w:t>綜效</w:t>
      </w:r>
    </w:p>
    <w:p w:rsidR="00177FFC" w:rsidRPr="00EF79AD" w:rsidRDefault="00177FFC" w:rsidP="00E05A6A">
      <w:pPr>
        <w:ind w:left="566" w:firstLine="566"/>
        <w:rPr>
          <w:rFonts w:hAnsi="標楷體"/>
        </w:rPr>
      </w:pPr>
      <w:r w:rsidRPr="00EF79AD">
        <w:rPr>
          <w:rFonts w:hAnsi="標楷體" w:hint="eastAsia"/>
        </w:rPr>
        <w:t>國科會於前瞻第4期特別預算案「人才培育促進就業建設」計畫下編列16億6</w:t>
      </w:r>
      <w:r w:rsidRPr="00EF79AD">
        <w:rPr>
          <w:rFonts w:hAnsi="標楷體"/>
        </w:rPr>
        <w:t>,</w:t>
      </w:r>
      <w:r w:rsidRPr="00EF79AD">
        <w:rPr>
          <w:rFonts w:hAnsi="標楷體" w:hint="eastAsia"/>
        </w:rPr>
        <w:t>500萬元，其中包含辦理「重點產業高階人才培訓計畫」5億3</w:t>
      </w:r>
      <w:r w:rsidRPr="00EF79AD">
        <w:rPr>
          <w:rFonts w:hAnsi="標楷體"/>
        </w:rPr>
        <w:t>,</w:t>
      </w:r>
      <w:r w:rsidRPr="00EF79AD">
        <w:rPr>
          <w:rFonts w:hAnsi="標楷體" w:hint="eastAsia"/>
        </w:rPr>
        <w:t>000萬元，決算數5億450萬2千元，預算執行率95.19</w:t>
      </w:r>
      <w:r w:rsidRPr="00EF79AD">
        <w:rPr>
          <w:rFonts w:hAnsi="標楷體"/>
        </w:rPr>
        <w:t>%</w:t>
      </w:r>
      <w:r w:rsidRPr="00EF79AD">
        <w:rPr>
          <w:rFonts w:hAnsi="標楷體" w:hint="eastAsia"/>
        </w:rPr>
        <w:t>。經查：</w:t>
      </w:r>
    </w:p>
    <w:p w:rsidR="00177FFC" w:rsidRPr="00EF79AD" w:rsidRDefault="00177FFC" w:rsidP="00E05A6A">
      <w:pPr>
        <w:pStyle w:val="a6"/>
        <w:ind w:left="849" w:hanging="283"/>
        <w:rPr>
          <w:rFonts w:hAnsi="標楷體"/>
          <w:b/>
        </w:rPr>
      </w:pPr>
      <w:r w:rsidRPr="00EF79AD">
        <w:rPr>
          <w:rFonts w:hAnsi="標楷體" w:hint="eastAsia"/>
          <w:b/>
        </w:rPr>
        <w:t>(</w:t>
      </w:r>
      <w:r w:rsidRPr="00EF79AD">
        <w:rPr>
          <w:rFonts w:hAnsi="標楷體" w:hint="eastAsia"/>
          <w:b/>
          <w:lang w:eastAsia="zh-HK"/>
        </w:rPr>
        <w:t>一)「</w:t>
      </w:r>
      <w:r w:rsidRPr="00EF79AD">
        <w:rPr>
          <w:rFonts w:hAnsi="標楷體" w:hint="eastAsia"/>
          <w:b/>
        </w:rPr>
        <w:t>重點產業高階人才培訓計畫」</w:t>
      </w:r>
      <w:r w:rsidRPr="00EF79AD">
        <w:rPr>
          <w:rFonts w:hAnsi="標楷體" w:hint="eastAsia"/>
          <w:b/>
          <w:lang w:eastAsia="zh-HK"/>
        </w:rPr>
        <w:t>概要</w:t>
      </w:r>
    </w:p>
    <w:p w:rsidR="00177FFC" w:rsidRPr="00EF79AD" w:rsidRDefault="00177FFC" w:rsidP="00E05A6A">
      <w:pPr>
        <w:pStyle w:val="21"/>
        <w:ind w:left="850" w:firstLine="566"/>
        <w:rPr>
          <w:rFonts w:hAnsi="標楷體"/>
        </w:rPr>
      </w:pPr>
      <w:r w:rsidRPr="00EF79AD">
        <w:rPr>
          <w:rFonts w:hAnsi="標楷體" w:hint="eastAsia"/>
        </w:rPr>
        <w:t>「重點產業高階人才培訓計畫」整合大學或區域產業科研團隊研發量能，建立中長期自主營運之</w:t>
      </w:r>
      <w:bookmarkStart w:id="162" w:name="_Hlk207115460"/>
      <w:r w:rsidRPr="00EF79AD">
        <w:rPr>
          <w:rFonts w:hAnsi="標楷體" w:hint="eastAsia"/>
        </w:rPr>
        <w:t>科研產業化平台</w:t>
      </w:r>
      <w:bookmarkEnd w:id="162"/>
      <w:r w:rsidRPr="00EF79AD">
        <w:rPr>
          <w:rFonts w:hAnsi="標楷體" w:hint="eastAsia"/>
        </w:rPr>
        <w:t>，結合產學研能量共同培育半導體產業所需人才，透過政策引導吸引人才進入產業，以協助產業創新發展。</w:t>
      </w:r>
    </w:p>
    <w:p w:rsidR="00177FFC" w:rsidRPr="00EF79AD" w:rsidRDefault="00177FFC" w:rsidP="00E05A6A">
      <w:pPr>
        <w:pStyle w:val="a6"/>
        <w:spacing w:beforeLines="15" w:before="76" w:line="380" w:lineRule="exact"/>
        <w:ind w:left="849" w:hanging="283"/>
        <w:rPr>
          <w:rFonts w:hAnsi="標楷體"/>
          <w:b/>
        </w:rPr>
      </w:pPr>
      <w:r w:rsidRPr="00EF79AD">
        <w:rPr>
          <w:rFonts w:hAnsi="標楷體" w:hint="eastAsia"/>
          <w:b/>
        </w:rPr>
        <w:t>(二)多數績效指標113年度累計實際值已達計畫全期目標值</w:t>
      </w:r>
    </w:p>
    <w:p w:rsidR="00177FFC" w:rsidRPr="00EF79AD" w:rsidRDefault="00177FFC" w:rsidP="00E05A6A">
      <w:pPr>
        <w:pStyle w:val="21"/>
        <w:ind w:left="850" w:firstLine="566"/>
        <w:rPr>
          <w:rFonts w:hAnsi="標楷體"/>
        </w:rPr>
      </w:pPr>
      <w:r w:rsidRPr="00EF79AD">
        <w:rPr>
          <w:rFonts w:hAnsi="標楷體" w:hint="eastAsia"/>
          <w:bCs/>
        </w:rPr>
        <w:t>該計畫所</w:t>
      </w:r>
      <w:r w:rsidRPr="00EF79AD">
        <w:rPr>
          <w:rFonts w:hAnsi="標楷體" w:hint="eastAsia"/>
        </w:rPr>
        <w:t>設9項總體績效目標，包含工作指標3項(博士級人才實務訓練、合作廠商參與數及補助科研產業化平台)及效益指標6項(就業媒合率、平均就業薪資、累計產業產學技轉經費投入、累計吸引富比士2</w:t>
      </w:r>
      <w:r w:rsidRPr="00EF79AD">
        <w:rPr>
          <w:rFonts w:hAnsi="標楷體"/>
        </w:rPr>
        <w:t>,</w:t>
      </w:r>
      <w:r w:rsidRPr="00EF79AD">
        <w:rPr>
          <w:rFonts w:hAnsi="標楷體" w:hint="eastAsia"/>
        </w:rPr>
        <w:t>000大企業合作、培育半導體高階人才及培育六大核心戰略產業所需人才)，</w:t>
      </w:r>
      <w:r w:rsidRPr="00EF79AD">
        <w:rPr>
          <w:rFonts w:hAnsi="標楷體" w:hint="eastAsia"/>
          <w:bCs/>
        </w:rPr>
        <w:t>截至113年度，除</w:t>
      </w:r>
      <w:r w:rsidRPr="00EF79AD">
        <w:rPr>
          <w:rFonts w:hAnsi="標楷體"/>
        </w:rPr>
        <w:t>補助科研產業化平台</w:t>
      </w:r>
      <w:r w:rsidRPr="00EF79AD">
        <w:rPr>
          <w:rFonts w:hAnsi="標楷體" w:hint="eastAsia"/>
        </w:rPr>
        <w:t>外，其餘8項績效指標皆已達計畫全期目標值，其中以累計吸引富比士2</w:t>
      </w:r>
      <w:r w:rsidRPr="00EF79AD">
        <w:rPr>
          <w:rFonts w:hAnsi="標楷體"/>
        </w:rPr>
        <w:t>,</w:t>
      </w:r>
      <w:r w:rsidRPr="00EF79AD">
        <w:rPr>
          <w:rFonts w:hAnsi="標楷體" w:hint="eastAsia"/>
        </w:rPr>
        <w:t>000大企業合作(600.00%</w:t>
      </w:r>
      <w:r w:rsidRPr="00EF79AD">
        <w:rPr>
          <w:rFonts w:hAnsi="標楷體"/>
        </w:rPr>
        <w:t>)</w:t>
      </w:r>
      <w:r w:rsidRPr="00EF79AD">
        <w:rPr>
          <w:rFonts w:hAnsi="標楷體" w:hint="eastAsia"/>
        </w:rPr>
        <w:t>最高，培育六大核心戰略產業所需人才(290.40%</w:t>
      </w:r>
      <w:r w:rsidRPr="00EF79AD">
        <w:rPr>
          <w:rFonts w:hAnsi="標楷體"/>
        </w:rPr>
        <w:t>)</w:t>
      </w:r>
      <w:r w:rsidRPr="00EF79AD">
        <w:rPr>
          <w:rFonts w:hAnsi="標楷體" w:hint="eastAsia"/>
        </w:rPr>
        <w:t>次之(詳表4)。</w:t>
      </w:r>
    </w:p>
    <w:p w:rsidR="00177FFC" w:rsidRPr="00EF79AD" w:rsidRDefault="00177FFC" w:rsidP="00E05A6A">
      <w:pPr>
        <w:ind w:leftChars="1" w:left="570" w:hangingChars="200" w:hanging="567"/>
        <w:rPr>
          <w:rFonts w:hAnsi="標楷體"/>
        </w:rPr>
      </w:pPr>
      <w:r w:rsidRPr="00EF79AD">
        <w:rPr>
          <w:rFonts w:hAnsi="標楷體" w:hint="eastAsia"/>
          <w:b/>
        </w:rPr>
        <w:t xml:space="preserve">表4  </w:t>
      </w:r>
      <w:r w:rsidRPr="00EF79AD">
        <w:rPr>
          <w:rFonts w:hAnsi="標楷體" w:hint="eastAsia"/>
          <w:b/>
          <w:spacing w:val="-6"/>
        </w:rPr>
        <w:t>「重點產業高階人才培訓計畫」截至11</w:t>
      </w:r>
      <w:r w:rsidRPr="00EF79AD">
        <w:rPr>
          <w:rFonts w:hAnsi="標楷體"/>
          <w:b/>
          <w:spacing w:val="-6"/>
        </w:rPr>
        <w:t>3</w:t>
      </w:r>
      <w:r w:rsidRPr="00EF79AD">
        <w:rPr>
          <w:rFonts w:hAnsi="標楷體" w:hint="eastAsia"/>
          <w:b/>
          <w:spacing w:val="-6"/>
        </w:rPr>
        <w:t>年度績效指標達成情形表</w:t>
      </w:r>
    </w:p>
    <w:p w:rsidR="00177FFC" w:rsidRPr="00EF79AD" w:rsidRDefault="00177FFC" w:rsidP="00E05A6A">
      <w:pPr>
        <w:pStyle w:val="142"/>
        <w:ind w:left="567" w:right="-1" w:hanging="567"/>
        <w:jc w:val="right"/>
        <w:rPr>
          <w:rFonts w:hAnsi="標楷體"/>
        </w:rPr>
      </w:pPr>
      <w:r w:rsidRPr="00EF79AD">
        <w:rPr>
          <w:rFonts w:hAnsi="標楷體" w:hint="eastAsia"/>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42"/>
        <w:gridCol w:w="2377"/>
        <w:gridCol w:w="709"/>
        <w:gridCol w:w="992"/>
        <w:gridCol w:w="992"/>
        <w:gridCol w:w="1369"/>
        <w:gridCol w:w="1324"/>
      </w:tblGrid>
      <w:tr w:rsidR="00177FFC" w:rsidRPr="00EF79AD" w:rsidTr="00E05A6A">
        <w:trPr>
          <w:tblHeader/>
        </w:trPr>
        <w:tc>
          <w:tcPr>
            <w:tcW w:w="3119" w:type="dxa"/>
            <w:gridSpan w:val="2"/>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績效指標項目</w:t>
            </w:r>
          </w:p>
        </w:tc>
        <w:tc>
          <w:tcPr>
            <w:tcW w:w="709"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單位</w:t>
            </w:r>
          </w:p>
        </w:tc>
        <w:tc>
          <w:tcPr>
            <w:tcW w:w="992"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rPr>
              <w:t>計畫全期目標值</w:t>
            </w:r>
            <w:r w:rsidRPr="00EF79AD">
              <w:rPr>
                <w:rFonts w:hAnsi="標楷體" w:hint="eastAsia"/>
              </w:rPr>
              <w:t>(</w:t>
            </w:r>
            <w:r w:rsidRPr="00EF79AD">
              <w:rPr>
                <w:rFonts w:hAnsi="標楷體"/>
              </w:rPr>
              <w:t>A</w:t>
            </w:r>
            <w:r w:rsidRPr="00EF79AD">
              <w:rPr>
                <w:rFonts w:hAnsi="標楷體" w:hint="eastAsia"/>
              </w:rPr>
              <w:t>)</w:t>
            </w:r>
          </w:p>
        </w:tc>
        <w:tc>
          <w:tcPr>
            <w:tcW w:w="2361" w:type="dxa"/>
            <w:gridSpan w:val="2"/>
            <w:shd w:val="clear" w:color="auto" w:fill="auto"/>
            <w:vAlign w:val="center"/>
          </w:tcPr>
          <w:p w:rsidR="00177FFC" w:rsidRPr="00EF79AD" w:rsidRDefault="00177FFC" w:rsidP="00E05A6A">
            <w:pPr>
              <w:pStyle w:val="142"/>
              <w:jc w:val="center"/>
              <w:rPr>
                <w:rFonts w:hAnsi="標楷體"/>
              </w:rPr>
            </w:pPr>
            <w:r w:rsidRPr="00EF79AD">
              <w:rPr>
                <w:rFonts w:hAnsi="標楷體"/>
              </w:rPr>
              <w:t>累計至</w:t>
            </w:r>
            <w:r w:rsidRPr="00EF79AD">
              <w:rPr>
                <w:rFonts w:hAnsi="標楷體" w:hint="eastAsia"/>
              </w:rPr>
              <w:t>11</w:t>
            </w:r>
            <w:r w:rsidRPr="00EF79AD">
              <w:rPr>
                <w:rFonts w:hAnsi="標楷體"/>
              </w:rPr>
              <w:t>3</w:t>
            </w:r>
            <w:r w:rsidRPr="00EF79AD">
              <w:rPr>
                <w:rFonts w:hAnsi="標楷體" w:hint="eastAsia"/>
              </w:rPr>
              <w:t>年度</w:t>
            </w:r>
          </w:p>
        </w:tc>
        <w:tc>
          <w:tcPr>
            <w:tcW w:w="1324" w:type="dxa"/>
            <w:vMerge w:val="restart"/>
            <w:shd w:val="clear" w:color="auto" w:fill="auto"/>
            <w:vAlign w:val="center"/>
          </w:tcPr>
          <w:p w:rsidR="00177FFC" w:rsidRPr="00EF79AD" w:rsidRDefault="00177FFC" w:rsidP="00E05A6A">
            <w:pPr>
              <w:pStyle w:val="142"/>
              <w:jc w:val="center"/>
              <w:rPr>
                <w:rFonts w:hAnsi="標楷體"/>
              </w:rPr>
            </w:pPr>
            <w:r w:rsidRPr="00EF79AD">
              <w:rPr>
                <w:rFonts w:hAnsi="標楷體" w:hint="eastAsia"/>
              </w:rPr>
              <w:t>計畫全期</w:t>
            </w:r>
          </w:p>
          <w:p w:rsidR="00177FFC" w:rsidRPr="00EF79AD" w:rsidRDefault="00177FFC" w:rsidP="00E05A6A">
            <w:pPr>
              <w:pStyle w:val="142"/>
              <w:jc w:val="center"/>
              <w:rPr>
                <w:rFonts w:hAnsi="標楷體"/>
              </w:rPr>
            </w:pPr>
            <w:r w:rsidRPr="00EF79AD">
              <w:rPr>
                <w:rFonts w:hAnsi="標楷體" w:hint="eastAsia"/>
              </w:rPr>
              <w:t>目標值達成率(</w:t>
            </w:r>
            <w:r w:rsidRPr="00EF79AD">
              <w:rPr>
                <w:rFonts w:hAnsi="標楷體"/>
              </w:rPr>
              <w:t>B/A)</w:t>
            </w:r>
          </w:p>
        </w:tc>
      </w:tr>
      <w:tr w:rsidR="00177FFC" w:rsidRPr="00EF79AD" w:rsidTr="00E05A6A">
        <w:trPr>
          <w:tblHeader/>
        </w:trPr>
        <w:tc>
          <w:tcPr>
            <w:tcW w:w="3119" w:type="dxa"/>
            <w:gridSpan w:val="2"/>
            <w:vMerge/>
            <w:shd w:val="clear" w:color="auto" w:fill="auto"/>
            <w:vAlign w:val="center"/>
          </w:tcPr>
          <w:p w:rsidR="00177FFC" w:rsidRPr="00EF79AD" w:rsidRDefault="00177FFC" w:rsidP="00E05A6A">
            <w:pPr>
              <w:pStyle w:val="142"/>
              <w:jc w:val="center"/>
              <w:rPr>
                <w:rFonts w:hAnsi="標楷體"/>
              </w:rPr>
            </w:pPr>
          </w:p>
        </w:tc>
        <w:tc>
          <w:tcPr>
            <w:tcW w:w="709" w:type="dxa"/>
            <w:vMerge/>
            <w:shd w:val="clear" w:color="auto" w:fill="auto"/>
            <w:vAlign w:val="center"/>
          </w:tcPr>
          <w:p w:rsidR="00177FFC" w:rsidRPr="00EF79AD" w:rsidRDefault="00177FFC" w:rsidP="00E05A6A">
            <w:pPr>
              <w:pStyle w:val="142"/>
              <w:jc w:val="center"/>
              <w:rPr>
                <w:rFonts w:hAnsi="標楷體"/>
              </w:rPr>
            </w:pPr>
          </w:p>
        </w:tc>
        <w:tc>
          <w:tcPr>
            <w:tcW w:w="992" w:type="dxa"/>
            <w:vMerge/>
            <w:shd w:val="clear" w:color="auto" w:fill="auto"/>
            <w:vAlign w:val="center"/>
          </w:tcPr>
          <w:p w:rsidR="00177FFC" w:rsidRPr="00EF79AD" w:rsidRDefault="00177FFC" w:rsidP="00E05A6A">
            <w:pPr>
              <w:pStyle w:val="142"/>
              <w:jc w:val="center"/>
              <w:rPr>
                <w:rFonts w:hAnsi="標楷體"/>
              </w:rPr>
            </w:pPr>
          </w:p>
        </w:tc>
        <w:tc>
          <w:tcPr>
            <w:tcW w:w="992" w:type="dxa"/>
            <w:shd w:val="clear" w:color="auto" w:fill="auto"/>
            <w:vAlign w:val="center"/>
          </w:tcPr>
          <w:p w:rsidR="00177FFC" w:rsidRPr="00EF79AD" w:rsidRDefault="00177FFC" w:rsidP="00E05A6A">
            <w:pPr>
              <w:pStyle w:val="142"/>
              <w:jc w:val="center"/>
              <w:rPr>
                <w:rFonts w:hAnsi="標楷體"/>
              </w:rPr>
            </w:pPr>
            <w:r w:rsidRPr="00EF79AD">
              <w:rPr>
                <w:rFonts w:hAnsi="標楷體"/>
              </w:rPr>
              <w:t>目標值</w:t>
            </w:r>
          </w:p>
        </w:tc>
        <w:tc>
          <w:tcPr>
            <w:tcW w:w="1369" w:type="dxa"/>
            <w:shd w:val="clear" w:color="auto" w:fill="auto"/>
            <w:vAlign w:val="center"/>
          </w:tcPr>
          <w:p w:rsidR="00177FFC" w:rsidRPr="00EF79AD" w:rsidRDefault="00177FFC" w:rsidP="00E05A6A">
            <w:pPr>
              <w:pStyle w:val="142"/>
              <w:jc w:val="center"/>
              <w:rPr>
                <w:rFonts w:hAnsi="標楷體"/>
              </w:rPr>
            </w:pPr>
            <w:r w:rsidRPr="00EF79AD">
              <w:rPr>
                <w:rFonts w:hAnsi="標楷體"/>
              </w:rPr>
              <w:t>實際值</w:t>
            </w:r>
            <w:r w:rsidRPr="00EF79AD">
              <w:rPr>
                <w:rFonts w:hAnsi="標楷體" w:hint="eastAsia"/>
              </w:rPr>
              <w:t>(</w:t>
            </w:r>
            <w:r w:rsidRPr="00EF79AD">
              <w:rPr>
                <w:rFonts w:hAnsi="標楷體"/>
              </w:rPr>
              <w:t>B)</w:t>
            </w:r>
          </w:p>
        </w:tc>
        <w:tc>
          <w:tcPr>
            <w:tcW w:w="1324" w:type="dxa"/>
            <w:vMerge/>
            <w:shd w:val="clear" w:color="auto" w:fill="auto"/>
            <w:vAlign w:val="center"/>
          </w:tcPr>
          <w:p w:rsidR="00177FFC" w:rsidRPr="00EF79AD" w:rsidRDefault="00177FFC" w:rsidP="00E05A6A">
            <w:pPr>
              <w:pStyle w:val="142"/>
              <w:jc w:val="center"/>
              <w:rPr>
                <w:rFonts w:hAnsi="標楷體"/>
              </w:rPr>
            </w:pPr>
          </w:p>
        </w:tc>
      </w:tr>
      <w:tr w:rsidR="00177FFC" w:rsidRPr="00EF79AD" w:rsidTr="00E05A6A">
        <w:trPr>
          <w:trHeight w:val="340"/>
        </w:trPr>
        <w:tc>
          <w:tcPr>
            <w:tcW w:w="742" w:type="dxa"/>
            <w:vMerge w:val="restart"/>
            <w:shd w:val="clear" w:color="auto" w:fill="auto"/>
            <w:vAlign w:val="center"/>
          </w:tcPr>
          <w:p w:rsidR="00177FFC" w:rsidRPr="00EF79AD" w:rsidRDefault="00177FFC" w:rsidP="00E05A6A">
            <w:pPr>
              <w:pStyle w:val="142"/>
              <w:rPr>
                <w:rFonts w:hAnsi="標楷體"/>
              </w:rPr>
            </w:pPr>
            <w:r w:rsidRPr="00EF79AD">
              <w:rPr>
                <w:rFonts w:hAnsi="標楷體" w:hint="eastAsia"/>
              </w:rPr>
              <w:t>工作指標</w:t>
            </w: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博士級人才實務訓練</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人</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535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rPr>
              <w:t>470</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544</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101.68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合作廠商參與數</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家</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280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240</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459</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163.93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補助科研產業化平台</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案</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28</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21</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21</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75.00 </w:t>
            </w:r>
          </w:p>
        </w:tc>
      </w:tr>
      <w:tr w:rsidR="00177FFC" w:rsidRPr="00EF79AD" w:rsidTr="00E05A6A">
        <w:trPr>
          <w:trHeight w:val="340"/>
        </w:trPr>
        <w:tc>
          <w:tcPr>
            <w:tcW w:w="742" w:type="dxa"/>
            <w:vMerge w:val="restart"/>
            <w:shd w:val="clear" w:color="auto" w:fill="auto"/>
            <w:vAlign w:val="center"/>
          </w:tcPr>
          <w:p w:rsidR="00177FFC" w:rsidRPr="00EF79AD" w:rsidRDefault="00177FFC" w:rsidP="00E05A6A">
            <w:pPr>
              <w:pStyle w:val="142"/>
              <w:rPr>
                <w:rFonts w:hAnsi="標楷體"/>
              </w:rPr>
            </w:pPr>
            <w:r w:rsidRPr="00EF79AD">
              <w:rPr>
                <w:rFonts w:hAnsi="標楷體" w:hint="eastAsia"/>
              </w:rPr>
              <w:t>效益指標</w:t>
            </w: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就業媒合率</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75</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82</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109.33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平均就業薪資</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萬元</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6.5</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rPr>
              <w:t>7.2</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110.77 </w:t>
            </w:r>
          </w:p>
        </w:tc>
      </w:tr>
      <w:tr w:rsidR="00177FFC" w:rsidRPr="00EF79AD" w:rsidTr="00E05A6A">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累計產業產學技轉經費投入</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億元</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25</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w:t>
            </w:r>
            <w:r w:rsidRPr="00EF79AD">
              <w:rPr>
                <w:rFonts w:hAnsi="標楷體"/>
              </w:rPr>
              <w:t>8</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4</w:t>
            </w:r>
            <w:r w:rsidRPr="00EF79AD">
              <w:rPr>
                <w:rFonts w:hAnsi="標楷體"/>
              </w:rPr>
              <w:t>2.065</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168.26 </w:t>
            </w:r>
          </w:p>
        </w:tc>
      </w:tr>
      <w:tr w:rsidR="00177FFC" w:rsidRPr="00EF79AD" w:rsidTr="00E05A6A">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累計吸引富比士2000大企業合作</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家</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9</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w:t>
            </w:r>
            <w:r w:rsidRPr="00EF79AD">
              <w:rPr>
                <w:rFonts w:hAnsi="標楷體"/>
              </w:rPr>
              <w:t>80</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600.00 </w:t>
            </w:r>
          </w:p>
        </w:tc>
      </w:tr>
      <w:tr w:rsidR="00177FFC" w:rsidRPr="00EF79AD" w:rsidTr="00E05A6A">
        <w:trPr>
          <w:trHeight w:val="340"/>
        </w:trPr>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培育半導體高階人才</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人</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w:t>
            </w:r>
            <w:r w:rsidRPr="00EF79AD">
              <w:rPr>
                <w:rFonts w:hAnsi="標楷體" w:hint="eastAsia"/>
              </w:rPr>
              <w:t>100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w:t>
            </w:r>
            <w:r w:rsidRPr="00EF79AD">
              <w:rPr>
                <w:rFonts w:hAnsi="標楷體"/>
              </w:rPr>
              <w:t>,854</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,158</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102.76 </w:t>
            </w:r>
          </w:p>
        </w:tc>
      </w:tr>
      <w:tr w:rsidR="00177FFC" w:rsidRPr="00EF79AD" w:rsidTr="00E05A6A">
        <w:tc>
          <w:tcPr>
            <w:tcW w:w="742" w:type="dxa"/>
            <w:vMerge/>
            <w:shd w:val="clear" w:color="auto" w:fill="auto"/>
            <w:vAlign w:val="center"/>
          </w:tcPr>
          <w:p w:rsidR="00177FFC" w:rsidRPr="00EF79AD" w:rsidRDefault="00177FFC" w:rsidP="00E05A6A">
            <w:pPr>
              <w:pStyle w:val="142"/>
              <w:jc w:val="both"/>
              <w:rPr>
                <w:rFonts w:hAnsi="標楷體"/>
              </w:rPr>
            </w:pPr>
          </w:p>
        </w:tc>
        <w:tc>
          <w:tcPr>
            <w:tcW w:w="2377" w:type="dxa"/>
            <w:shd w:val="clear" w:color="auto" w:fill="auto"/>
            <w:vAlign w:val="center"/>
          </w:tcPr>
          <w:p w:rsidR="00177FFC" w:rsidRPr="00EF79AD" w:rsidRDefault="00177FFC" w:rsidP="00E05A6A">
            <w:pPr>
              <w:pStyle w:val="142"/>
              <w:jc w:val="both"/>
              <w:rPr>
                <w:rFonts w:hAnsi="標楷體"/>
              </w:rPr>
            </w:pPr>
            <w:r w:rsidRPr="00EF79AD">
              <w:rPr>
                <w:rFonts w:hAnsi="標楷體"/>
              </w:rPr>
              <w:t>培育六大核心戰略產業所需人才</w:t>
            </w:r>
          </w:p>
        </w:tc>
        <w:tc>
          <w:tcPr>
            <w:tcW w:w="709"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人</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w:t>
            </w:r>
            <w:r w:rsidRPr="00EF79AD">
              <w:rPr>
                <w:rFonts w:hAnsi="標楷體" w:hint="eastAsia"/>
              </w:rPr>
              <w:t>500</w:t>
            </w:r>
          </w:p>
        </w:tc>
        <w:tc>
          <w:tcPr>
            <w:tcW w:w="992"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w:t>
            </w:r>
            <w:r w:rsidRPr="00EF79AD">
              <w:rPr>
                <w:rFonts w:hAnsi="標楷體"/>
              </w:rPr>
              <w:t>,000</w:t>
            </w:r>
          </w:p>
        </w:tc>
        <w:tc>
          <w:tcPr>
            <w:tcW w:w="1369"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w:t>
            </w:r>
            <w:r w:rsidRPr="00EF79AD">
              <w:rPr>
                <w:rFonts w:hAnsi="標楷體"/>
              </w:rPr>
              <w:t>260</w:t>
            </w:r>
          </w:p>
        </w:tc>
        <w:tc>
          <w:tcPr>
            <w:tcW w:w="1324"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290.40 </w:t>
            </w:r>
          </w:p>
        </w:tc>
      </w:tr>
    </w:tbl>
    <w:p w:rsidR="00177FFC" w:rsidRPr="00EF79AD" w:rsidRDefault="00177FFC" w:rsidP="00E05A6A">
      <w:pPr>
        <w:pStyle w:val="142"/>
        <w:ind w:left="1216" w:hangingChars="500" w:hanging="1216"/>
        <w:rPr>
          <w:rFonts w:hAnsi="標楷體"/>
        </w:rPr>
      </w:pPr>
      <w:r w:rsidRPr="00EF79AD">
        <w:rPr>
          <w:rFonts w:hAnsi="標楷體" w:hint="eastAsia"/>
        </w:rPr>
        <w:t>資料來源：</w:t>
      </w:r>
      <w:r w:rsidRPr="00EF79AD">
        <w:rPr>
          <w:rFonts w:hAnsi="標楷體"/>
        </w:rPr>
        <w:t>前瞻基礎建設計畫113年度執行進度及績效報告</w:t>
      </w:r>
      <w:r w:rsidRPr="00EF79AD">
        <w:rPr>
          <w:rFonts w:hAnsi="標楷體" w:hint="eastAsia"/>
        </w:rPr>
        <w:t>，重點產業高階人才培訓計畫114年度計畫書。</w:t>
      </w:r>
    </w:p>
    <w:p w:rsidR="00177FFC" w:rsidRPr="00EF79AD" w:rsidRDefault="00177FFC" w:rsidP="00E05A6A">
      <w:pPr>
        <w:pStyle w:val="a6"/>
        <w:ind w:left="849" w:hanging="283"/>
        <w:rPr>
          <w:rFonts w:hAnsi="標楷體"/>
          <w:b/>
        </w:rPr>
      </w:pPr>
      <w:r w:rsidRPr="00EF79AD">
        <w:rPr>
          <w:rFonts w:hAnsi="標楷體" w:hint="eastAsia"/>
          <w:b/>
        </w:rPr>
        <w:t>(</w:t>
      </w:r>
      <w:r w:rsidRPr="00EF79AD">
        <w:rPr>
          <w:rFonts w:hAnsi="標楷體" w:hint="eastAsia"/>
          <w:b/>
          <w:lang w:eastAsia="zh-HK"/>
        </w:rPr>
        <w:t>三)</w:t>
      </w:r>
      <w:r w:rsidRPr="00EF79AD">
        <w:rPr>
          <w:rFonts w:hAnsi="標楷體" w:hint="eastAsia"/>
          <w:b/>
        </w:rPr>
        <w:t>7</w:t>
      </w:r>
      <w:r w:rsidRPr="00EF79AD">
        <w:rPr>
          <w:rFonts w:hAnsi="標楷體" w:hint="eastAsia"/>
          <w:b/>
          <w:lang w:eastAsia="zh-HK"/>
        </w:rPr>
        <w:t>個</w:t>
      </w:r>
      <w:r w:rsidRPr="00EF79AD">
        <w:rPr>
          <w:rFonts w:hAnsi="標楷體" w:hint="eastAsia"/>
          <w:b/>
        </w:rPr>
        <w:t>科研產業化平台自主營收投入產出比差異高達4</w:t>
      </w:r>
      <w:r w:rsidRPr="00EF79AD">
        <w:rPr>
          <w:rFonts w:hAnsi="標楷體"/>
          <w:b/>
        </w:rPr>
        <w:t>.32</w:t>
      </w:r>
      <w:r w:rsidRPr="00EF79AD">
        <w:rPr>
          <w:rFonts w:hAnsi="標楷體" w:hint="eastAsia"/>
          <w:b/>
        </w:rPr>
        <w:t>倍，</w:t>
      </w:r>
      <w:bookmarkStart w:id="163" w:name="_Hlk207117335"/>
      <w:r w:rsidRPr="00EF79AD">
        <w:rPr>
          <w:rFonts w:hAnsi="標楷體" w:hint="eastAsia"/>
          <w:b/>
        </w:rPr>
        <w:t>允宜研議運用高BCR平台成功案例優勢，賡續輔導產出較低之平台，以提升</w:t>
      </w:r>
      <w:r w:rsidRPr="00EF79AD">
        <w:rPr>
          <w:rFonts w:hAnsi="標楷體"/>
          <w:b/>
        </w:rPr>
        <w:t>整體</w:t>
      </w:r>
      <w:r w:rsidRPr="00EF79AD">
        <w:rPr>
          <w:rFonts w:hAnsi="標楷體" w:hint="eastAsia"/>
          <w:b/>
        </w:rPr>
        <w:t>計畫</w:t>
      </w:r>
      <w:r w:rsidRPr="00EF79AD">
        <w:rPr>
          <w:rFonts w:hAnsi="標楷體"/>
          <w:b/>
        </w:rPr>
        <w:t>綜效</w:t>
      </w:r>
      <w:bookmarkEnd w:id="163"/>
    </w:p>
    <w:p w:rsidR="00177FFC" w:rsidRPr="00EF79AD" w:rsidRDefault="00177FFC" w:rsidP="00E05A6A">
      <w:pPr>
        <w:pStyle w:val="123"/>
        <w:ind w:left="1133" w:hanging="283"/>
        <w:rPr>
          <w:rFonts w:hAnsi="標楷體"/>
        </w:rPr>
      </w:pPr>
      <w:r w:rsidRPr="00EF79AD">
        <w:rPr>
          <w:rFonts w:hAnsi="標楷體" w:hint="eastAsia"/>
        </w:rPr>
        <w:t>1.本計畫以大學科研成果產業化為推動重點，建立中山大學等7個跨校之科研產業平台，整合學界研發能量與企業合作資源，透過研發團隊合作、成果包裹推廣、跨校資源共享等方式，加速學界科研成果落地。透過產學、技轉及新創輔導專業團隊，協助技術需求媒合與推廣使本計畫成果得以向外擴展，加速科研成果商業化之歷程。</w:t>
      </w:r>
    </w:p>
    <w:p w:rsidR="00177FFC" w:rsidRPr="00EF79AD" w:rsidRDefault="00177FFC" w:rsidP="00E05A6A">
      <w:pPr>
        <w:pStyle w:val="123"/>
        <w:ind w:left="1133" w:hanging="283"/>
        <w:rPr>
          <w:rFonts w:hAnsi="標楷體"/>
        </w:rPr>
      </w:pPr>
      <w:r w:rsidRPr="00EF79AD">
        <w:rPr>
          <w:rFonts w:hAnsi="標楷體" w:hint="eastAsia"/>
        </w:rPr>
        <w:t>2.7個科研產業平台</w:t>
      </w:r>
      <w:r w:rsidRPr="00EF79AD">
        <w:rPr>
          <w:rFonts w:hAnsi="標楷體"/>
        </w:rPr>
        <w:t>113</w:t>
      </w:r>
      <w:r w:rsidRPr="00EF79AD">
        <w:rPr>
          <w:rFonts w:hAnsi="標楷體" w:hint="eastAsia"/>
        </w:rPr>
        <w:t>年度自籌收入總計為</w:t>
      </w:r>
      <w:r w:rsidRPr="00EF79AD">
        <w:rPr>
          <w:rFonts w:hAnsi="標楷體"/>
        </w:rPr>
        <w:t>3</w:t>
      </w:r>
      <w:r w:rsidRPr="00EF79AD">
        <w:rPr>
          <w:rFonts w:hAnsi="標楷體" w:hint="eastAsia"/>
        </w:rPr>
        <w:t>億</w:t>
      </w:r>
      <w:r w:rsidRPr="00EF79AD">
        <w:rPr>
          <w:rFonts w:hAnsi="標楷體"/>
        </w:rPr>
        <w:t>6,22</w:t>
      </w:r>
      <w:r w:rsidRPr="00EF79AD">
        <w:rPr>
          <w:rFonts w:hAnsi="標楷體" w:hint="eastAsia"/>
        </w:rPr>
        <w:t>4萬6千元，整體產出投入比</w:t>
      </w:r>
      <w:r w:rsidRPr="00EF79AD">
        <w:rPr>
          <w:rFonts w:hAnsi="標楷體"/>
        </w:rPr>
        <w:t xml:space="preserve">(Benefit Cost Ratio, </w:t>
      </w:r>
      <w:r w:rsidRPr="00EF79AD">
        <w:rPr>
          <w:rFonts w:hAnsi="標楷體" w:hint="eastAsia"/>
        </w:rPr>
        <w:t>下稱</w:t>
      </w:r>
      <w:r w:rsidRPr="00EF79AD">
        <w:rPr>
          <w:rFonts w:hAnsi="標楷體"/>
        </w:rPr>
        <w:t>BCR)</w:t>
      </w:r>
      <w:r w:rsidRPr="00EF79AD">
        <w:rPr>
          <w:rFonts w:hAnsi="標楷體" w:hint="eastAsia"/>
        </w:rPr>
        <w:t>為</w:t>
      </w:r>
      <w:r w:rsidRPr="00EF79AD">
        <w:rPr>
          <w:rFonts w:hAnsi="標楷體"/>
        </w:rPr>
        <w:t>45</w:t>
      </w:r>
      <w:r w:rsidRPr="00EF79AD">
        <w:rPr>
          <w:rFonts w:hAnsi="標楷體" w:hint="eastAsia"/>
        </w:rPr>
        <w:t>6.80%，大幅超越計畫目標要求之1.2億元及92%；其中自籌收入金額以成功大學8</w:t>
      </w:r>
      <w:r w:rsidRPr="00EF79AD">
        <w:rPr>
          <w:rFonts w:hAnsi="標楷體"/>
        </w:rPr>
        <w:t>,</w:t>
      </w:r>
      <w:r w:rsidRPr="00EF79AD">
        <w:rPr>
          <w:rFonts w:hAnsi="標楷體" w:hint="eastAsia"/>
        </w:rPr>
        <w:t>645萬8千元最高，臺灣大學2</w:t>
      </w:r>
      <w:r w:rsidRPr="00EF79AD">
        <w:rPr>
          <w:rFonts w:hAnsi="標楷體"/>
        </w:rPr>
        <w:t>,</w:t>
      </w:r>
      <w:r w:rsidRPr="00EF79AD">
        <w:rPr>
          <w:rFonts w:hAnsi="標楷體" w:hint="eastAsia"/>
        </w:rPr>
        <w:t>890萬2千元最低，</w:t>
      </w:r>
      <w:r w:rsidRPr="00EF79AD">
        <w:rPr>
          <w:rFonts w:hAnsi="標楷體"/>
        </w:rPr>
        <w:t>BCR</w:t>
      </w:r>
      <w:r w:rsidRPr="00EF79AD">
        <w:rPr>
          <w:rFonts w:hAnsi="標楷體" w:hint="eastAsia"/>
        </w:rPr>
        <w:t>以中興大學945.77%最高，臺灣大學218.77%最低，中興大學之B</w:t>
      </w:r>
      <w:r w:rsidRPr="00EF79AD">
        <w:rPr>
          <w:rFonts w:hAnsi="標楷體"/>
        </w:rPr>
        <w:t>CR</w:t>
      </w:r>
      <w:r w:rsidRPr="00EF79AD">
        <w:rPr>
          <w:rFonts w:hAnsi="標楷體" w:hint="eastAsia"/>
        </w:rPr>
        <w:t>為臺灣大學之4.32倍(詳表5)，允宜研議運用高BCR平台成功案例優勢，賡續輔導產出較低之平台，俾利提升整體計畫綜效。</w:t>
      </w:r>
    </w:p>
    <w:p w:rsidR="00177FFC" w:rsidRPr="00EF79AD" w:rsidRDefault="00177FFC" w:rsidP="00E05A6A">
      <w:pPr>
        <w:ind w:leftChars="0" w:left="567" w:hangingChars="200" w:hanging="567"/>
        <w:rPr>
          <w:rFonts w:hAnsi="標楷體"/>
          <w:b/>
        </w:rPr>
      </w:pPr>
      <w:r w:rsidRPr="00EF79AD">
        <w:rPr>
          <w:rFonts w:hAnsi="標楷體" w:hint="eastAsia"/>
          <w:b/>
          <w:szCs w:val="20"/>
        </w:rPr>
        <w:t xml:space="preserve">表5  </w:t>
      </w:r>
      <w:bookmarkStart w:id="164" w:name="_Hlk207115993"/>
      <w:r w:rsidRPr="00EF79AD">
        <w:rPr>
          <w:rFonts w:hAnsi="標楷體" w:hint="eastAsia"/>
          <w:b/>
          <w:szCs w:val="20"/>
        </w:rPr>
        <w:t>「</w:t>
      </w:r>
      <w:r w:rsidRPr="00EF79AD">
        <w:rPr>
          <w:rFonts w:hAnsi="標楷體" w:hint="eastAsia"/>
          <w:b/>
        </w:rPr>
        <w:t>重點產業高階人才培訓計畫</w:t>
      </w:r>
      <w:bookmarkEnd w:id="164"/>
      <w:r w:rsidRPr="00EF79AD">
        <w:rPr>
          <w:rFonts w:hAnsi="標楷體" w:hint="eastAsia"/>
          <w:b/>
        </w:rPr>
        <w:t>」科研產業化平台自主營收表</w:t>
      </w:r>
    </w:p>
    <w:p w:rsidR="00177FFC" w:rsidRPr="00EF79AD" w:rsidRDefault="00177FFC" w:rsidP="00E05A6A">
      <w:pPr>
        <w:pStyle w:val="142"/>
        <w:ind w:left="567" w:hanging="567"/>
        <w:jc w:val="right"/>
        <w:rPr>
          <w:rFonts w:hAnsi="標楷體"/>
        </w:rPr>
      </w:pPr>
      <w:r w:rsidRPr="00EF79AD">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2220"/>
        <w:gridCol w:w="2221"/>
        <w:gridCol w:w="2221"/>
      </w:tblGrid>
      <w:tr w:rsidR="00177FFC" w:rsidRPr="00EF79AD" w:rsidTr="00E05A6A">
        <w:trPr>
          <w:tblHeader/>
        </w:trPr>
        <w:tc>
          <w:tcPr>
            <w:tcW w:w="1843" w:type="dxa"/>
            <w:shd w:val="clear" w:color="auto" w:fill="auto"/>
            <w:vAlign w:val="center"/>
          </w:tcPr>
          <w:p w:rsidR="00177FFC" w:rsidRPr="00EF79AD" w:rsidRDefault="00177FFC" w:rsidP="00E05A6A">
            <w:pPr>
              <w:pStyle w:val="142"/>
              <w:jc w:val="center"/>
              <w:rPr>
                <w:rFonts w:hAnsi="標楷體"/>
              </w:rPr>
            </w:pPr>
            <w:r w:rsidRPr="00EF79AD">
              <w:rPr>
                <w:rFonts w:hAnsi="標楷體"/>
              </w:rPr>
              <w:t>平台</w:t>
            </w:r>
          </w:p>
        </w:tc>
        <w:tc>
          <w:tcPr>
            <w:tcW w:w="2220" w:type="dxa"/>
            <w:shd w:val="clear" w:color="auto" w:fill="auto"/>
            <w:vAlign w:val="center"/>
          </w:tcPr>
          <w:p w:rsidR="00177FFC" w:rsidRPr="00EF79AD" w:rsidRDefault="00177FFC" w:rsidP="00E05A6A">
            <w:pPr>
              <w:pStyle w:val="142"/>
              <w:jc w:val="center"/>
              <w:rPr>
                <w:rFonts w:hAnsi="標楷體"/>
              </w:rPr>
            </w:pPr>
            <w:r w:rsidRPr="00EF79AD">
              <w:rPr>
                <w:rFonts w:hAnsi="標楷體"/>
              </w:rPr>
              <w:t>國科會補助</w:t>
            </w:r>
            <w:r w:rsidRPr="00EF79AD">
              <w:rPr>
                <w:rFonts w:hAnsi="標楷體" w:hint="eastAsia"/>
              </w:rPr>
              <w:t>(</w:t>
            </w:r>
            <w:r w:rsidRPr="00EF79AD">
              <w:rPr>
                <w:rFonts w:hAnsi="標楷體"/>
              </w:rPr>
              <w:t>A</w:t>
            </w:r>
            <w:r w:rsidRPr="00EF79AD">
              <w:rPr>
                <w:rFonts w:hAnsi="標楷體" w:hint="eastAsia"/>
              </w:rPr>
              <w:t>)</w:t>
            </w:r>
          </w:p>
        </w:tc>
        <w:tc>
          <w:tcPr>
            <w:tcW w:w="2221" w:type="dxa"/>
            <w:vAlign w:val="center"/>
          </w:tcPr>
          <w:p w:rsidR="00177FFC" w:rsidRPr="00EF79AD" w:rsidRDefault="00177FFC" w:rsidP="00E05A6A">
            <w:pPr>
              <w:pStyle w:val="142"/>
              <w:jc w:val="center"/>
              <w:rPr>
                <w:rFonts w:hAnsi="標楷體"/>
              </w:rPr>
            </w:pPr>
            <w:r w:rsidRPr="00EF79AD">
              <w:rPr>
                <w:rFonts w:hAnsi="標楷體" w:hint="eastAsia"/>
              </w:rPr>
              <w:t>平台自籌收入(</w:t>
            </w:r>
            <w:r w:rsidRPr="00EF79AD">
              <w:rPr>
                <w:rFonts w:hAnsi="標楷體"/>
              </w:rPr>
              <w:t>B)</w:t>
            </w:r>
          </w:p>
        </w:tc>
        <w:tc>
          <w:tcPr>
            <w:tcW w:w="2221"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產出投入比</w:t>
            </w:r>
            <w:r w:rsidRPr="00EF79AD">
              <w:rPr>
                <w:rFonts w:hAnsi="標楷體"/>
              </w:rPr>
              <w:t>BCR</w:t>
            </w:r>
            <w:r w:rsidRPr="00EF79AD">
              <w:rPr>
                <w:rFonts w:hAnsi="標楷體" w:hint="eastAsia"/>
              </w:rPr>
              <w:t xml:space="preserve"> (</w:t>
            </w:r>
            <w:r w:rsidRPr="00EF79AD">
              <w:rPr>
                <w:rFonts w:hAnsi="標楷體"/>
              </w:rPr>
              <w:t>B/A)</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中山大學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5</w:t>
            </w:r>
            <w:r w:rsidRPr="00EF79AD">
              <w:rPr>
                <w:rFonts w:hAnsi="標楷體"/>
              </w:rPr>
              <w:t>,</w:t>
            </w:r>
            <w:r w:rsidRPr="00EF79AD">
              <w:rPr>
                <w:rFonts w:hAnsi="標楷體" w:hint="eastAsia"/>
              </w:rPr>
              <w:t>778</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32</w:t>
            </w:r>
            <w:r w:rsidRPr="00EF79AD">
              <w:rPr>
                <w:rFonts w:hAnsi="標楷體"/>
              </w:rPr>
              <w:t>,</w:t>
            </w:r>
            <w:r w:rsidRPr="00EF79AD">
              <w:rPr>
                <w:rFonts w:hAnsi="標楷體" w:hint="eastAsia"/>
              </w:rPr>
              <w:t>880</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569.06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中央大學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10</w:t>
            </w:r>
            <w:r w:rsidRPr="00EF79AD">
              <w:rPr>
                <w:rFonts w:hAnsi="標楷體"/>
              </w:rPr>
              <w:t>,</w:t>
            </w:r>
            <w:r w:rsidRPr="00EF79AD">
              <w:rPr>
                <w:rFonts w:hAnsi="標楷體" w:hint="eastAsia"/>
              </w:rPr>
              <w:t>383</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43</w:t>
            </w:r>
            <w:r w:rsidRPr="00EF79AD">
              <w:rPr>
                <w:rFonts w:hAnsi="標楷體"/>
              </w:rPr>
              <w:t>,</w:t>
            </w:r>
            <w:r w:rsidRPr="00EF79AD">
              <w:rPr>
                <w:rFonts w:hAnsi="標楷體" w:hint="eastAsia"/>
              </w:rPr>
              <w:t>745</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421.31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中興大學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w:t>
            </w:r>
            <w:r w:rsidRPr="00EF79AD">
              <w:rPr>
                <w:rFonts w:hAnsi="標楷體"/>
              </w:rPr>
              <w:t>,</w:t>
            </w:r>
            <w:r w:rsidRPr="00EF79AD">
              <w:rPr>
                <w:rFonts w:hAnsi="標楷體" w:hint="eastAsia"/>
              </w:rPr>
              <w:t>062</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66</w:t>
            </w:r>
            <w:r w:rsidRPr="00EF79AD">
              <w:rPr>
                <w:rFonts w:hAnsi="標楷體"/>
              </w:rPr>
              <w:t>,</w:t>
            </w:r>
            <w:r w:rsidRPr="00EF79AD">
              <w:rPr>
                <w:rFonts w:hAnsi="標楷體" w:hint="eastAsia"/>
              </w:rPr>
              <w:t>790</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945.77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陽明交通大學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14</w:t>
            </w:r>
            <w:r w:rsidRPr="00EF79AD">
              <w:rPr>
                <w:rFonts w:hAnsi="標楷體"/>
              </w:rPr>
              <w:t>,</w:t>
            </w:r>
            <w:r w:rsidRPr="00EF79AD">
              <w:rPr>
                <w:rFonts w:hAnsi="標楷體" w:hint="eastAsia"/>
              </w:rPr>
              <w:t>899</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38</w:t>
            </w:r>
            <w:r w:rsidRPr="00EF79AD">
              <w:rPr>
                <w:rFonts w:hAnsi="標楷體"/>
              </w:rPr>
              <w:t>,</w:t>
            </w:r>
            <w:r w:rsidRPr="00EF79AD">
              <w:rPr>
                <w:rFonts w:hAnsi="標楷體" w:hint="eastAsia"/>
              </w:rPr>
              <w:t>842</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260.70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成功大學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14</w:t>
            </w:r>
            <w:r w:rsidRPr="00EF79AD">
              <w:rPr>
                <w:rFonts w:hAnsi="標楷體"/>
              </w:rPr>
              <w:t>,</w:t>
            </w:r>
            <w:r w:rsidRPr="00EF79AD">
              <w:rPr>
                <w:rFonts w:hAnsi="標楷體" w:hint="eastAsia"/>
              </w:rPr>
              <w:t>570</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86</w:t>
            </w:r>
            <w:r w:rsidRPr="00EF79AD">
              <w:rPr>
                <w:rFonts w:hAnsi="標楷體"/>
              </w:rPr>
              <w:t>,</w:t>
            </w:r>
            <w:r w:rsidRPr="00EF79AD">
              <w:rPr>
                <w:rFonts w:hAnsi="標楷體" w:hint="eastAsia"/>
              </w:rPr>
              <w:t>458</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593.40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清華大學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13</w:t>
            </w:r>
            <w:r w:rsidRPr="00EF79AD">
              <w:rPr>
                <w:rFonts w:hAnsi="標楷體"/>
              </w:rPr>
              <w:t>,</w:t>
            </w:r>
            <w:r w:rsidRPr="00EF79AD">
              <w:rPr>
                <w:rFonts w:hAnsi="標楷體" w:hint="eastAsia"/>
              </w:rPr>
              <w:t>398</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64</w:t>
            </w:r>
            <w:r w:rsidRPr="00EF79AD">
              <w:rPr>
                <w:rFonts w:hAnsi="標楷體"/>
              </w:rPr>
              <w:t>,</w:t>
            </w:r>
            <w:r w:rsidRPr="00EF79AD">
              <w:rPr>
                <w:rFonts w:hAnsi="標楷體" w:hint="eastAsia"/>
              </w:rPr>
              <w:t>629</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482.38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rPr>
                <w:rFonts w:hAnsi="標楷體"/>
              </w:rPr>
            </w:pPr>
            <w:r w:rsidRPr="00EF79AD">
              <w:rPr>
                <w:rFonts w:hAnsi="標楷體" w:hint="eastAsia"/>
              </w:rPr>
              <w:t>臺灣大學</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13</w:t>
            </w:r>
            <w:r w:rsidRPr="00EF79AD">
              <w:rPr>
                <w:rFonts w:hAnsi="標楷體"/>
              </w:rPr>
              <w:t>,</w:t>
            </w:r>
            <w:r w:rsidRPr="00EF79AD">
              <w:rPr>
                <w:rFonts w:hAnsi="標楷體" w:hint="eastAsia"/>
              </w:rPr>
              <w:t>211</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28</w:t>
            </w:r>
            <w:r w:rsidRPr="00EF79AD">
              <w:rPr>
                <w:rFonts w:hAnsi="標楷體"/>
              </w:rPr>
              <w:t>,</w:t>
            </w:r>
            <w:r w:rsidRPr="00EF79AD">
              <w:rPr>
                <w:rFonts w:hAnsi="標楷體" w:hint="eastAsia"/>
              </w:rPr>
              <w:t>902</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218.77 </w:t>
            </w:r>
          </w:p>
        </w:tc>
      </w:tr>
      <w:tr w:rsidR="00177FFC" w:rsidRPr="00EF79AD" w:rsidTr="00E05A6A">
        <w:trPr>
          <w:trHeight w:val="340"/>
        </w:trPr>
        <w:tc>
          <w:tcPr>
            <w:tcW w:w="1843" w:type="dxa"/>
            <w:shd w:val="clear" w:color="auto" w:fill="auto"/>
            <w:vAlign w:val="center"/>
          </w:tcPr>
          <w:p w:rsidR="00177FFC" w:rsidRPr="00EF79AD" w:rsidRDefault="00177FFC" w:rsidP="00E05A6A">
            <w:pPr>
              <w:pStyle w:val="142"/>
              <w:jc w:val="center"/>
              <w:rPr>
                <w:rFonts w:hAnsi="標楷體"/>
              </w:rPr>
            </w:pPr>
            <w:r w:rsidRPr="00EF79AD">
              <w:rPr>
                <w:rFonts w:hAnsi="標楷體" w:hint="eastAsia"/>
              </w:rPr>
              <w:t>合計</w:t>
            </w:r>
          </w:p>
        </w:tc>
        <w:tc>
          <w:tcPr>
            <w:tcW w:w="2220"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79</w:t>
            </w:r>
            <w:r w:rsidRPr="00EF79AD">
              <w:rPr>
                <w:rFonts w:hAnsi="標楷體"/>
              </w:rPr>
              <w:t>,</w:t>
            </w:r>
            <w:r w:rsidRPr="00EF79AD">
              <w:rPr>
                <w:rFonts w:hAnsi="標楷體" w:hint="eastAsia"/>
              </w:rPr>
              <w:t>301</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362</w:t>
            </w:r>
            <w:r w:rsidRPr="00EF79AD">
              <w:rPr>
                <w:rFonts w:hAnsi="標楷體"/>
              </w:rPr>
              <w:t>,</w:t>
            </w:r>
            <w:r w:rsidRPr="00EF79AD">
              <w:rPr>
                <w:rFonts w:hAnsi="標楷體" w:hint="eastAsia"/>
              </w:rPr>
              <w:t>246</w:t>
            </w:r>
          </w:p>
        </w:tc>
        <w:tc>
          <w:tcPr>
            <w:tcW w:w="2221" w:type="dxa"/>
            <w:shd w:val="clear" w:color="auto" w:fill="auto"/>
            <w:vAlign w:val="center"/>
          </w:tcPr>
          <w:p w:rsidR="00177FFC" w:rsidRPr="00EF79AD" w:rsidRDefault="00177FFC" w:rsidP="00E05A6A">
            <w:pPr>
              <w:pStyle w:val="142"/>
              <w:jc w:val="right"/>
              <w:rPr>
                <w:rFonts w:hAnsi="標楷體"/>
              </w:rPr>
            </w:pPr>
            <w:r w:rsidRPr="00EF79AD">
              <w:rPr>
                <w:rFonts w:hAnsi="標楷體" w:hint="eastAsia"/>
              </w:rPr>
              <w:t xml:space="preserve">456.80 </w:t>
            </w:r>
          </w:p>
        </w:tc>
      </w:tr>
    </w:tbl>
    <w:p w:rsidR="00177FFC" w:rsidRPr="00EF79AD" w:rsidRDefault="00177FFC" w:rsidP="00E05A6A">
      <w:pPr>
        <w:pStyle w:val="142"/>
        <w:ind w:left="1216" w:hangingChars="500" w:hanging="1216"/>
        <w:rPr>
          <w:rFonts w:hAnsi="標楷體"/>
        </w:rPr>
      </w:pPr>
      <w:r w:rsidRPr="00EF79AD">
        <w:rPr>
          <w:rFonts w:hAnsi="標楷體" w:hint="eastAsia"/>
        </w:rPr>
        <w:t>資料來源：113年度重點產業高階人才培訓計畫執行進度及及績效報告。</w:t>
      </w:r>
    </w:p>
    <w:p w:rsidR="00177FFC" w:rsidRPr="00EF79AD" w:rsidRDefault="00177FFC" w:rsidP="00E05A6A">
      <w:pPr>
        <w:ind w:left="566" w:firstLine="566"/>
        <w:rPr>
          <w:rFonts w:hAnsi="標楷體"/>
        </w:rPr>
      </w:pPr>
      <w:r w:rsidRPr="00EF79AD">
        <w:rPr>
          <w:rFonts w:hAnsi="標楷體" w:hint="eastAsia"/>
        </w:rPr>
        <w:t>綜上，「</w:t>
      </w:r>
      <w:r w:rsidRPr="00EF79AD">
        <w:rPr>
          <w:rFonts w:hAnsi="標楷體" w:hint="eastAsia"/>
          <w:bCs/>
        </w:rPr>
        <w:t>重點產業高階人才培訓計畫」迄113年度</w:t>
      </w:r>
      <w:r w:rsidRPr="00EF79AD">
        <w:rPr>
          <w:rFonts w:hAnsi="標楷體" w:hint="eastAsia"/>
        </w:rPr>
        <w:t>多項績效指標達計畫全期目標值，科研產業平台自籌收入及B</w:t>
      </w:r>
      <w:r w:rsidRPr="00EF79AD">
        <w:rPr>
          <w:rFonts w:hAnsi="標楷體"/>
        </w:rPr>
        <w:t>CR</w:t>
      </w:r>
      <w:r w:rsidRPr="00EF79AD">
        <w:rPr>
          <w:rFonts w:hAnsi="標楷體" w:hint="eastAsia"/>
        </w:rPr>
        <w:t>亦達標。</w:t>
      </w:r>
      <w:r w:rsidRPr="00EF79AD">
        <w:rPr>
          <w:rFonts w:hAnsi="標楷體"/>
        </w:rPr>
        <w:t>惟</w:t>
      </w:r>
      <w:r w:rsidRPr="00EF79AD">
        <w:rPr>
          <w:rFonts w:hAnsi="標楷體" w:hint="eastAsia"/>
        </w:rPr>
        <w:t>各</w:t>
      </w:r>
      <w:r w:rsidRPr="00EF79AD">
        <w:rPr>
          <w:rFonts w:hAnsi="標楷體"/>
        </w:rPr>
        <w:t>科研產業化平台之自主營收</w:t>
      </w:r>
      <w:r w:rsidRPr="00EF79AD">
        <w:rPr>
          <w:rFonts w:hAnsi="標楷體" w:hint="eastAsia"/>
        </w:rPr>
        <w:t>B</w:t>
      </w:r>
      <w:r w:rsidRPr="00EF79AD">
        <w:rPr>
          <w:rFonts w:hAnsi="標楷體"/>
        </w:rPr>
        <w:t>CR，</w:t>
      </w:r>
      <w:r w:rsidRPr="00EF79AD">
        <w:rPr>
          <w:rFonts w:hAnsi="標楷體" w:hint="eastAsia"/>
        </w:rPr>
        <w:t>最大落差</w:t>
      </w:r>
      <w:r w:rsidRPr="00EF79AD">
        <w:rPr>
          <w:rFonts w:hAnsi="標楷體"/>
        </w:rPr>
        <w:t>達4.32倍，允宜研議</w:t>
      </w:r>
      <w:r w:rsidRPr="00EF79AD">
        <w:rPr>
          <w:rFonts w:hAnsi="標楷體" w:hint="eastAsia"/>
        </w:rPr>
        <w:t>運用B</w:t>
      </w:r>
      <w:r w:rsidRPr="00EF79AD">
        <w:rPr>
          <w:rFonts w:hAnsi="標楷體"/>
        </w:rPr>
        <w:t>CR高之成功案例，供各平台學習高效運作模式，藉此提升</w:t>
      </w:r>
      <w:r w:rsidRPr="00EF79AD">
        <w:rPr>
          <w:rFonts w:hAnsi="標楷體" w:hint="eastAsia"/>
        </w:rPr>
        <w:t>各平台</w:t>
      </w:r>
      <w:r w:rsidRPr="00EF79AD">
        <w:rPr>
          <w:rFonts w:hAnsi="標楷體"/>
        </w:rPr>
        <w:t>自主營運能力，</w:t>
      </w:r>
      <w:r w:rsidRPr="00EF79AD">
        <w:rPr>
          <w:rFonts w:hAnsi="標楷體" w:hint="eastAsia"/>
        </w:rPr>
        <w:t>俾</w:t>
      </w:r>
      <w:r w:rsidRPr="00EF79AD">
        <w:rPr>
          <w:rFonts w:hAnsi="標楷體"/>
        </w:rPr>
        <w:t>增整體計畫</w:t>
      </w:r>
      <w:r w:rsidRPr="00EF79AD">
        <w:rPr>
          <w:rFonts w:hAnsi="標楷體" w:hint="eastAsia"/>
        </w:rPr>
        <w:t>效益。</w:t>
      </w:r>
    </w:p>
    <w:bookmarkEnd w:id="153"/>
    <w:bookmarkEnd w:id="154"/>
    <w:p w:rsidR="00177FFC" w:rsidRPr="00EF79AD" w:rsidRDefault="00177FFC" w:rsidP="00E05A6A">
      <w:pPr>
        <w:pStyle w:val="ae"/>
        <w:rPr>
          <w:rFonts w:hAnsi="標楷體"/>
        </w:rPr>
      </w:pPr>
      <w:r w:rsidRPr="00EF79AD">
        <w:rPr>
          <w:rFonts w:hAnsi="標楷體" w:hint="eastAsia"/>
        </w:rPr>
        <w:t>（分機：</w:t>
      </w:r>
      <w:r w:rsidRPr="00EF79AD">
        <w:rPr>
          <w:rFonts w:hAnsi="標楷體"/>
        </w:rPr>
        <w:t>8658</w:t>
      </w:r>
      <w:r w:rsidRPr="00EF79AD">
        <w:rPr>
          <w:rFonts w:hAnsi="標楷體" w:hint="eastAsia"/>
        </w:rPr>
        <w:t>陳輝國）</w:t>
      </w:r>
    </w:p>
    <w:sectPr w:rsidR="00177FFC" w:rsidRPr="00EF79AD" w:rsidSect="004E3BA5">
      <w:headerReference w:type="even" r:id="rId92"/>
      <w:headerReference w:type="default" r:id="rId93"/>
      <w:footerReference w:type="even" r:id="rId94"/>
      <w:footerReference w:type="default" r:id="rId95"/>
      <w:headerReference w:type="first" r:id="rId96"/>
      <w:footerReference w:type="first" r:id="rId97"/>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新細明體, PMingLiU">
    <w:altName w:val="Times New Roman"/>
    <w:charset w:val="00"/>
    <w:family w:val="roman"/>
    <w:pitch w:val="variable"/>
  </w:font>
  <w:font w:name="思源黑体 CN">
    <w:panose1 w:val="020B0500000000000000"/>
    <w:charset w:val="80"/>
    <w:family w:val="swiss"/>
    <w:notTrueType/>
    <w:pitch w:val="variable"/>
    <w:sig w:usb0="20000287" w:usb1="2ADF3C10" w:usb2="00000016" w:usb3="00000000" w:csb0="00060107"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4E3BA5">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4E3BA5">
    <w:pPr>
      <w:pStyle w:val="af5"/>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4E3BA5">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7D544C">
      <w:rPr>
        <w:rStyle w:val="afb"/>
        <w:noProof/>
      </w:rPr>
      <w:t>1</w:t>
    </w:r>
    <w:r>
      <w:rPr>
        <w:rStyle w:val="afb"/>
      </w:rPr>
      <w:fldChar w:fldCharType="end"/>
    </w:r>
  </w:p>
  <w:p w:rsidR="00D815FE" w:rsidRPr="004E3BA5" w:rsidRDefault="00D815FE" w:rsidP="004E3BA5">
    <w:pPr>
      <w:pStyle w:val="af5"/>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pPr>
      <w:pStyle w:val="af5"/>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4E3BA5">
    <w:pPr>
      <w:pStyle w:val="af5"/>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pStyle w:val="af5"/>
      <w:ind w:left="560" w:rightChars="129" w:right="361"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7</w:t>
    </w:r>
    <w:r>
      <w:rPr>
        <w:rStyle w:val="afb"/>
      </w:rPr>
      <w:fldChar w:fldCharType="end"/>
    </w:r>
  </w:p>
  <w:p w:rsidR="00D815FE" w:rsidRPr="004E3BA5" w:rsidRDefault="00D815FE" w:rsidP="004E3BA5">
    <w:pPr>
      <w:pStyle w:val="af5"/>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Chars="0" w:left="566" w:firstLineChars="0" w:firstLine="566"/>
      <w:jc w:val="center"/>
    </w:pPr>
    <w:r w:rsidRPr="002B54B3">
      <w:rPr>
        <w:rFonts w:hint="eastAsia"/>
        <w:b/>
        <w:sz w:val="28"/>
        <w:szCs w:val="28"/>
      </w:rPr>
      <w:t>83</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4E3BA5">
    <w:pPr>
      <w:pStyle w:val="af5"/>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pStyle w:val="af5"/>
      <w:ind w:left="560" w:rightChars="129" w:right="361" w:firstLine="4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21</w:t>
    </w:r>
    <w:r>
      <w:rPr>
        <w:rStyle w:val="afb"/>
      </w:rPr>
      <w:fldChar w:fldCharType="end"/>
    </w:r>
  </w:p>
  <w:p w:rsidR="00D815FE" w:rsidRPr="004E3BA5" w:rsidRDefault="00D815FE" w:rsidP="004E3BA5">
    <w:pPr>
      <w:pStyle w:val="af5"/>
      <w:ind w:left="560" w:firstLine="40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Chars="0" w:left="566" w:firstLineChars="0" w:firstLine="566"/>
      <w:jc w:val="center"/>
    </w:pPr>
    <w:r w:rsidRPr="002B54B3">
      <w:rPr>
        <w:rFonts w:hint="eastAsia"/>
        <w:b/>
        <w:sz w:val="28"/>
        <w:szCs w:val="28"/>
      </w:rPr>
      <w:t>83</w: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spacing w:line="240" w:lineRule="auto"/>
      <w:ind w:left="560" w:firstLine="560"/>
    </w:pPr>
    <w:r>
      <w:continuationSeparator/>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31</w:t>
    </w:r>
    <w:r>
      <w:rPr>
        <w:rStyle w:val="afb"/>
      </w:rPr>
      <w:fldChar w:fldCharType="end"/>
    </w:r>
  </w:p>
  <w:p w:rsidR="00D815FE" w:rsidRPr="004E3BA5" w:rsidRDefault="00D815FE" w:rsidP="004E3BA5">
    <w:pPr>
      <w:pStyle w:val="af5"/>
      <w:ind w:left="560" w:firstLine="400"/>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spacing w:line="240" w:lineRule="auto"/>
      <w:ind w:left="560" w:firstLine="560"/>
    </w:pPr>
    <w:r>
      <w:continuationSeparator/>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43</w:t>
    </w:r>
    <w:r>
      <w:rPr>
        <w:rStyle w:val="afb"/>
      </w:rPr>
      <w:fldChar w:fldCharType="end"/>
    </w:r>
  </w:p>
  <w:p w:rsidR="00D815FE" w:rsidRPr="004E3BA5" w:rsidRDefault="00D815FE" w:rsidP="004E3BA5">
    <w:pPr>
      <w:pStyle w:val="af5"/>
      <w:ind w:left="560" w:firstLine="4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61</w:t>
    </w:r>
    <w:r>
      <w:rPr>
        <w:rStyle w:val="afb"/>
      </w:rPr>
      <w:fldChar w:fldCharType="end"/>
    </w:r>
  </w:p>
  <w:p w:rsidR="00D815FE" w:rsidRPr="004E3BA5" w:rsidRDefault="00D815FE" w:rsidP="004E3BA5">
    <w:pPr>
      <w:pStyle w:val="af5"/>
      <w:ind w:left="560" w:firstLine="40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105</w:t>
    </w:r>
    <w:r>
      <w:rPr>
        <w:rStyle w:val="afb"/>
      </w:rPr>
      <w:fldChar w:fldCharType="end"/>
    </w:r>
  </w:p>
  <w:p w:rsidR="00D815FE" w:rsidRPr="004E3BA5" w:rsidRDefault="00D815FE" w:rsidP="004E3BA5">
    <w:pPr>
      <w:pStyle w:val="af5"/>
      <w:ind w:left="560" w:firstLine="400"/>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4E3BA5">
    <w:pPr>
      <w:pStyle w:val="af5"/>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spacing w:line="240" w:lineRule="auto"/>
      <w:ind w:left="560" w:rightChars="129" w:right="361" w:firstLine="560"/>
    </w:pPr>
    <w:r>
      <w:continuationSeparator/>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111</w:t>
    </w:r>
    <w:r>
      <w:rPr>
        <w:rStyle w:val="afb"/>
      </w:rPr>
      <w:fldChar w:fldCharType="end"/>
    </w:r>
  </w:p>
  <w:p w:rsidR="00D815FE" w:rsidRPr="004E3BA5" w:rsidRDefault="00D815FE" w:rsidP="004E3BA5">
    <w:pPr>
      <w:pStyle w:val="af5"/>
      <w:ind w:left="560" w:firstLine="400"/>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spacing w:line="240" w:lineRule="auto"/>
      <w:ind w:left="560" w:firstLine="560"/>
    </w:pPr>
    <w:r>
      <w:continuationSeparator/>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116</w:t>
    </w:r>
    <w:r>
      <w:rPr>
        <w:rStyle w:val="afb"/>
      </w:rPr>
      <w:fldChar w:fldCharType="end"/>
    </w:r>
  </w:p>
  <w:p w:rsidR="00D815FE" w:rsidRPr="004E3BA5" w:rsidRDefault="00D815FE" w:rsidP="004E3BA5">
    <w:pPr>
      <w:pStyle w:val="af5"/>
      <w:ind w:left="560" w:firstLine="400"/>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4E3BA5">
    <w:pPr>
      <w:pStyle w:val="af5"/>
      <w:framePr w:wrap="around" w:vAnchor="text" w:hAnchor="margin" w:xAlign="center"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pStyle w:val="af5"/>
      <w:ind w:left="560" w:rightChars="129" w:right="361" w:firstLine="400"/>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130</w:t>
    </w:r>
    <w:r>
      <w:rPr>
        <w:rStyle w:val="afb"/>
      </w:rPr>
      <w:fldChar w:fldCharType="end"/>
    </w:r>
  </w:p>
  <w:p w:rsidR="00D815FE" w:rsidRPr="004E3BA5" w:rsidRDefault="00D815FE" w:rsidP="004E3BA5">
    <w:pPr>
      <w:pStyle w:val="af5"/>
      <w:ind w:left="560" w:firstLine="400"/>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Chars="0" w:left="566" w:firstLineChars="0" w:firstLine="566"/>
      <w:jc w:val="center"/>
    </w:pPr>
    <w:r w:rsidRPr="002B54B3">
      <w:rPr>
        <w:rFonts w:hint="eastAsia"/>
        <w:b/>
        <w:sz w:val="28"/>
        <w:szCs w:val="28"/>
      </w:rPr>
      <w:t>83</w:t>
    </w: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137</w:t>
    </w:r>
    <w:r>
      <w:rPr>
        <w:rStyle w:val="afb"/>
      </w:rPr>
      <w:fldChar w:fldCharType="end"/>
    </w:r>
  </w:p>
  <w:p w:rsidR="00D815FE" w:rsidRPr="004E3BA5" w:rsidRDefault="00D815FE" w:rsidP="004E3BA5">
    <w:pPr>
      <w:pStyle w:val="af5"/>
      <w:ind w:left="560" w:firstLine="400"/>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161</w:t>
    </w:r>
    <w:r>
      <w:rPr>
        <w:rStyle w:val="afb"/>
      </w:rPr>
      <w:fldChar w:fldCharType="end"/>
    </w:r>
  </w:p>
  <w:p w:rsidR="00D815FE" w:rsidRPr="004E3BA5" w:rsidRDefault="00D815FE" w:rsidP="004E3BA5">
    <w:pPr>
      <w:pStyle w:val="af5"/>
      <w:ind w:left="560" w:firstLine="400"/>
    </w:pP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170</w:t>
    </w:r>
    <w:r>
      <w:rPr>
        <w:rStyle w:val="afb"/>
      </w:rPr>
      <w:fldChar w:fldCharType="end"/>
    </w:r>
  </w:p>
  <w:p w:rsidR="00D815FE" w:rsidRPr="004E3BA5" w:rsidRDefault="00D815FE" w:rsidP="004E3BA5">
    <w:pPr>
      <w:pStyle w:val="af5"/>
      <w:ind w:left="560" w:firstLine="400"/>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ind w:left="560" w:firstLine="560"/>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178</w:t>
    </w:r>
    <w:r>
      <w:rPr>
        <w:rStyle w:val="afb"/>
      </w:rPr>
      <w:fldChar w:fldCharType="end"/>
    </w:r>
  </w:p>
  <w:p w:rsidR="00D815FE" w:rsidRPr="004E3BA5" w:rsidRDefault="00D815FE" w:rsidP="004E3BA5">
    <w:pPr>
      <w:pStyle w:val="af5"/>
      <w:ind w:left="560" w:firstLine="400"/>
    </w:pP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ind w:left="560" w:firstLine="560"/>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C4625">
      <w:rPr>
        <w:rStyle w:val="afb"/>
        <w:noProof/>
      </w:rPr>
      <w:t>184</w:t>
    </w:r>
    <w:r>
      <w:rPr>
        <w:rStyle w:val="afb"/>
      </w:rPr>
      <w:fldChar w:fldCharType="end"/>
    </w:r>
  </w:p>
  <w:p w:rsidR="00D815FE" w:rsidRPr="004E3BA5" w:rsidRDefault="00D815FE" w:rsidP="004E3BA5">
    <w:pPr>
      <w:pStyle w:val="af5"/>
      <w:ind w:left="560" w:firstLine="400"/>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Default="00D815FE" w:rsidP="00E05A6A">
      <w:pPr>
        <w:pStyle w:val="af7"/>
        <w:ind w:leftChars="0" w:left="0" w:firstLineChars="0" w:firstLine="1"/>
      </w:pPr>
      <w:r>
        <w:rPr>
          <w:rStyle w:val="af9"/>
        </w:rPr>
        <w:footnoteRef/>
      </w:r>
      <w:r>
        <w:t xml:space="preserve"> </w:t>
      </w:r>
      <w:r w:rsidRPr="00CC6BF2">
        <w:rPr>
          <w:rStyle w:val="143"/>
          <w:rFonts w:hint="eastAsia"/>
        </w:rPr>
        <w:t>決算數為</w:t>
      </w:r>
      <w:r>
        <w:rPr>
          <w:rStyle w:val="143"/>
          <w:rFonts w:hint="eastAsia"/>
        </w:rPr>
        <w:t>6,9</w:t>
      </w:r>
      <w:r w:rsidRPr="00CC6BF2">
        <w:rPr>
          <w:rStyle w:val="143"/>
          <w:rFonts w:hint="eastAsia"/>
        </w:rPr>
        <w:t>39</w:t>
      </w:r>
      <w:r>
        <w:rPr>
          <w:rStyle w:val="143"/>
          <w:rFonts w:hint="eastAsia"/>
          <w:lang w:eastAsia="zh-HK"/>
        </w:rPr>
        <w:t>萬</w:t>
      </w:r>
      <w:r>
        <w:rPr>
          <w:rStyle w:val="143"/>
          <w:rFonts w:hint="eastAsia"/>
        </w:rPr>
        <w:t>8,</w:t>
      </w:r>
      <w:r w:rsidRPr="00CC6BF2">
        <w:rPr>
          <w:rStyle w:val="143"/>
          <w:rFonts w:hint="eastAsia"/>
        </w:rPr>
        <w:t>998元。</w:t>
      </w:r>
    </w:p>
  </w:footnote>
  <w:footnote w:id="2">
    <w:p w:rsidR="00D815FE" w:rsidRPr="008D0C9A" w:rsidRDefault="00D815FE" w:rsidP="00E05A6A">
      <w:pPr>
        <w:pStyle w:val="af7"/>
        <w:spacing w:line="280" w:lineRule="exact"/>
        <w:ind w:leftChars="0" w:left="142" w:firstLineChars="0" w:hanging="142"/>
        <w:jc w:val="both"/>
        <w:rPr>
          <w:rStyle w:val="143"/>
        </w:rPr>
      </w:pPr>
      <w:r>
        <w:rPr>
          <w:rStyle w:val="af9"/>
        </w:rPr>
        <w:footnoteRef/>
      </w:r>
      <w:r>
        <w:t xml:space="preserve"> </w:t>
      </w:r>
      <w:r w:rsidRPr="00017F0E">
        <w:rPr>
          <w:rStyle w:val="143"/>
          <w:rFonts w:hint="eastAsia"/>
        </w:rPr>
        <w:t>「國史館線上講堂平臺」自110年10月上線，截至114年7月底止，累計會員人數為2,921人；「國史館線上講堂Youtube」自11</w:t>
      </w:r>
      <w:r w:rsidRPr="00017F0E">
        <w:rPr>
          <w:rStyle w:val="143"/>
        </w:rPr>
        <w:t>0</w:t>
      </w:r>
      <w:r w:rsidRPr="00017F0E">
        <w:rPr>
          <w:rStyle w:val="143"/>
          <w:rFonts w:hint="eastAsia"/>
        </w:rPr>
        <w:t>年3月2</w:t>
      </w:r>
      <w:r w:rsidRPr="00017F0E">
        <w:rPr>
          <w:rStyle w:val="143"/>
        </w:rPr>
        <w:t>4</w:t>
      </w:r>
      <w:r w:rsidRPr="00017F0E">
        <w:rPr>
          <w:rStyle w:val="143"/>
          <w:rFonts w:hint="eastAsia"/>
        </w:rPr>
        <w:t>日成立，截至114年7月底止，訂閱人數為1萬5,162人，合計1萬8,083人。</w:t>
      </w:r>
    </w:p>
  </w:footnote>
  <w:footnote w:id="3">
    <w:p w:rsidR="00D815FE" w:rsidRPr="00017F0E" w:rsidRDefault="00D815FE" w:rsidP="00E05A6A">
      <w:pPr>
        <w:pStyle w:val="af7"/>
        <w:wordWrap w:val="0"/>
        <w:spacing w:line="280" w:lineRule="exact"/>
        <w:ind w:leftChars="0" w:left="142" w:hangingChars="70" w:hanging="142"/>
        <w:rPr>
          <w:rStyle w:val="143"/>
        </w:rPr>
      </w:pPr>
      <w:r>
        <w:rPr>
          <w:rStyle w:val="af9"/>
        </w:rPr>
        <w:footnoteRef/>
      </w:r>
      <w:r>
        <w:t xml:space="preserve"> </w:t>
      </w:r>
      <w:r w:rsidRPr="00017F0E">
        <w:rPr>
          <w:rStyle w:val="143"/>
          <w:lang w:eastAsia="zh-HK"/>
        </w:rPr>
        <w:t>參閱</w:t>
      </w:r>
      <w:r w:rsidRPr="00017F0E">
        <w:rPr>
          <w:rStyle w:val="143"/>
          <w:rFonts w:hint="eastAsia"/>
        </w:rPr>
        <w:t>e等公務園+學習平臺網站，</w:t>
      </w:r>
      <w:r w:rsidRPr="00017F0E">
        <w:rPr>
          <w:rStyle w:val="143"/>
        </w:rPr>
        <w:t>https://elearn.hrd.gov.tw/mooc/site/site_list.php</w:t>
      </w:r>
      <w:r w:rsidRPr="00017F0E">
        <w:rPr>
          <w:rStyle w:val="143"/>
          <w:rFonts w:hint="eastAsia"/>
        </w:rPr>
        <w:t>(最後瀏覽日:114年10月16日)。</w:t>
      </w:r>
    </w:p>
  </w:footnote>
  <w:footnote w:id="4">
    <w:p w:rsidR="00D815FE" w:rsidRPr="00DF64D7" w:rsidRDefault="00D815FE" w:rsidP="00E05A6A">
      <w:pPr>
        <w:pStyle w:val="af7"/>
        <w:wordWrap w:val="0"/>
        <w:spacing w:line="280" w:lineRule="exact"/>
        <w:ind w:leftChars="0" w:left="142" w:hangingChars="70" w:hanging="142"/>
        <w:rPr>
          <w:sz w:val="24"/>
          <w:szCs w:val="24"/>
        </w:rPr>
      </w:pPr>
      <w:r>
        <w:rPr>
          <w:rStyle w:val="af9"/>
        </w:rPr>
        <w:footnoteRef/>
      </w:r>
      <w:r>
        <w:t xml:space="preserve"> </w:t>
      </w:r>
      <w:r w:rsidRPr="00017F0E">
        <w:rPr>
          <w:rStyle w:val="143"/>
          <w:rFonts w:hint="eastAsia"/>
        </w:rPr>
        <w:t>參閱e等公務園+學習平臺網站之會員人數，</w:t>
      </w:r>
      <w:hyperlink r:id="rId1" w:history="1">
        <w:r w:rsidRPr="00017F0E">
          <w:rPr>
            <w:rStyle w:val="143"/>
          </w:rPr>
          <w:t>https://elearn.hrd.gov.tw/mooc/index.php</w:t>
        </w:r>
      </w:hyperlink>
      <w:r w:rsidRPr="00017F0E">
        <w:rPr>
          <w:rStyle w:val="143"/>
          <w:rFonts w:hint="eastAsia"/>
        </w:rPr>
        <w:t>(最後瀏覽日:114年10月16日)。</w:t>
      </w:r>
    </w:p>
  </w:footnote>
  <w:footnote w:id="5">
    <w:p w:rsidR="00D815FE" w:rsidRPr="00017F0E" w:rsidRDefault="00D815FE" w:rsidP="00E05A6A">
      <w:pPr>
        <w:pStyle w:val="af7"/>
        <w:overflowPunct w:val="0"/>
        <w:spacing w:line="280" w:lineRule="exact"/>
        <w:ind w:leftChars="0" w:left="142" w:firstLineChars="0" w:hanging="142"/>
        <w:jc w:val="both"/>
        <w:rPr>
          <w:rStyle w:val="143"/>
        </w:rPr>
      </w:pPr>
      <w:r>
        <w:rPr>
          <w:rStyle w:val="af9"/>
        </w:rPr>
        <w:footnoteRef/>
      </w:r>
      <w:r>
        <w:t xml:space="preserve"> </w:t>
      </w:r>
      <w:r w:rsidRPr="00017F0E">
        <w:rPr>
          <w:rStyle w:val="143"/>
          <w:rFonts w:hint="eastAsia"/>
        </w:rPr>
        <w:t>按國史館提供之資料表示，檔案</w:t>
      </w:r>
      <w:r w:rsidRPr="00017F0E">
        <w:rPr>
          <w:rStyle w:val="143"/>
        </w:rPr>
        <w:t>．</w:t>
      </w:r>
      <w:r w:rsidRPr="00017F0E">
        <w:rPr>
          <w:rStyle w:val="143"/>
          <w:rFonts w:hint="eastAsia"/>
        </w:rPr>
        <w:t>歷史系列講座中之「用影像閱讀臺灣的性平之路」、「檔案中的庶民百姓歷史」、「性別、國家暴力與抵抗：從查某人的二二八談起」等3課程內容為「性別平等」主題。</w:t>
      </w:r>
    </w:p>
  </w:footnote>
  <w:footnote w:id="6">
    <w:p w:rsidR="00D815FE" w:rsidRPr="00822414" w:rsidRDefault="00D815FE" w:rsidP="00E05A6A">
      <w:pPr>
        <w:pStyle w:val="142"/>
        <w:ind w:left="182" w:hangingChars="75" w:hanging="182"/>
        <w:rPr>
          <w:rStyle w:val="143"/>
          <w:szCs w:val="24"/>
        </w:rPr>
      </w:pPr>
      <w:r w:rsidRPr="00822414">
        <w:rPr>
          <w:rStyle w:val="af9"/>
        </w:rPr>
        <w:footnoteRef/>
      </w:r>
      <w:r w:rsidRPr="00822414">
        <w:rPr>
          <w:rStyle w:val="143"/>
          <w:szCs w:val="24"/>
        </w:rPr>
        <w:t xml:space="preserve"> 辦理各項雙語政策措施包括：與國內外數位學習平台合作製作優質多元數位學習課程、雙語資源網，以及與公務部門合作推動雙語政策或辦理雙語活動、雙語專案辦公室等</w:t>
      </w:r>
      <w:r w:rsidRPr="00822414">
        <w:rPr>
          <w:rStyle w:val="143"/>
          <w:rFonts w:hint="eastAsia"/>
          <w:szCs w:val="24"/>
        </w:rPr>
        <w:t>。</w:t>
      </w:r>
    </w:p>
  </w:footnote>
  <w:footnote w:id="7">
    <w:p w:rsidR="00D815FE" w:rsidRPr="00A5065C" w:rsidRDefault="00D815FE" w:rsidP="00E05A6A">
      <w:pPr>
        <w:pStyle w:val="af7"/>
        <w:spacing w:line="280" w:lineRule="exact"/>
        <w:ind w:left="729" w:hangingChars="80" w:hanging="163"/>
        <w:rPr>
          <w:rStyle w:val="143"/>
        </w:rPr>
      </w:pPr>
      <w:r w:rsidRPr="00122B0A">
        <w:rPr>
          <w:rStyle w:val="af9"/>
        </w:rPr>
        <w:footnoteRef/>
      </w:r>
      <w:r w:rsidRPr="00122B0A">
        <w:t xml:space="preserve"> </w:t>
      </w:r>
      <w:r w:rsidRPr="00A5065C">
        <w:rPr>
          <w:rStyle w:val="143"/>
        </w:rPr>
        <w:t>截至114年9月底，</w:t>
      </w:r>
      <w:r w:rsidRPr="00A5065C">
        <w:rPr>
          <w:rStyle w:val="143"/>
          <w:rFonts w:hint="eastAsia"/>
        </w:rPr>
        <w:t>客委會除補助屏東縣政府辦理「內埔鄉立圖書館暨六堆300年紀念館新建工程」尚有2,205萬6,264元尚未執行外，其餘經費刻正辦理預付款轉正作業。</w:t>
      </w:r>
    </w:p>
  </w:footnote>
  <w:footnote w:id="8">
    <w:p w:rsidR="00D815FE" w:rsidRPr="00890A8D" w:rsidRDefault="00D815FE" w:rsidP="00E05A6A">
      <w:pPr>
        <w:pStyle w:val="142"/>
        <w:ind w:left="68" w:hangingChars="28" w:hanging="68"/>
        <w:jc w:val="both"/>
      </w:pPr>
      <w:r>
        <w:rPr>
          <w:rStyle w:val="af9"/>
        </w:rPr>
        <w:footnoteRef/>
      </w:r>
      <w:r>
        <w:rPr>
          <w:rFonts w:hint="eastAsia"/>
        </w:rPr>
        <w:t>係以</w:t>
      </w:r>
      <w:r w:rsidRPr="00890A8D">
        <w:rPr>
          <w:rFonts w:hint="eastAsia"/>
        </w:rPr>
        <w:t>11</w:t>
      </w:r>
      <w:r>
        <w:rPr>
          <w:rFonts w:hint="eastAsia"/>
        </w:rPr>
        <w:t>3</w:t>
      </w:r>
      <w:r w:rsidRPr="00890A8D">
        <w:rPr>
          <w:rFonts w:hint="eastAsia"/>
        </w:rPr>
        <w:t>年都市計畫區現況人口數</w:t>
      </w:r>
      <w:r w:rsidRPr="00890A8D">
        <w:t>1,87</w:t>
      </w:r>
      <w:r>
        <w:t>7</w:t>
      </w:r>
      <w:r>
        <w:rPr>
          <w:rFonts w:hint="eastAsia"/>
        </w:rPr>
        <w:t>萬0</w:t>
      </w:r>
      <w:r w:rsidRPr="00890A8D">
        <w:t>,</w:t>
      </w:r>
      <w:r>
        <w:t>957</w:t>
      </w:r>
      <w:r>
        <w:rPr>
          <w:rFonts w:hint="eastAsia"/>
        </w:rPr>
        <w:t>人</w:t>
      </w:r>
      <w:r w:rsidRPr="00890A8D">
        <w:rPr>
          <w:rFonts w:hint="eastAsia"/>
        </w:rPr>
        <w:t>×</w:t>
      </w:r>
      <w:r>
        <w:rPr>
          <w:rFonts w:hint="eastAsia"/>
        </w:rPr>
        <w:t>(2025年預計</w:t>
      </w:r>
      <w:r w:rsidRPr="00E7547B">
        <w:rPr>
          <w:rFonts w:hint="eastAsia"/>
        </w:rPr>
        <w:t>每人平均享有公園綠地闢建面積5.25平方公尺</w:t>
      </w:r>
      <w:r>
        <w:rPr>
          <w:rFonts w:hint="eastAsia"/>
        </w:rPr>
        <w:t>-113年</w:t>
      </w:r>
      <w:r w:rsidRPr="00E7547B">
        <w:rPr>
          <w:rFonts w:hint="eastAsia"/>
        </w:rPr>
        <w:t>每人平均享有公園綠地闢建面積</w:t>
      </w:r>
      <w:r>
        <w:rPr>
          <w:rFonts w:hint="eastAsia"/>
        </w:rPr>
        <w:t>4.96</w:t>
      </w:r>
      <w:r w:rsidRPr="00E7547B">
        <w:rPr>
          <w:rFonts w:hint="eastAsia"/>
        </w:rPr>
        <w:t>平方公尺</w:t>
      </w:r>
      <w:r>
        <w:rPr>
          <w:rFonts w:hint="eastAsia"/>
        </w:rPr>
        <w:t>)=</w:t>
      </w:r>
      <w:r>
        <w:t>544</w:t>
      </w:r>
      <w:r>
        <w:rPr>
          <w:rFonts w:hint="eastAsia"/>
        </w:rPr>
        <w:t>萬3</w:t>
      </w:r>
      <w:r>
        <w:t>,5</w:t>
      </w:r>
      <w:r>
        <w:rPr>
          <w:rFonts w:hint="eastAsia"/>
        </w:rPr>
        <w:t>78平方公尺。</w:t>
      </w:r>
    </w:p>
  </w:footnote>
  <w:footnote w:id="9">
    <w:p w:rsidR="00D815FE" w:rsidRPr="001579E4" w:rsidRDefault="00D815FE" w:rsidP="00E05A6A">
      <w:pPr>
        <w:pStyle w:val="142"/>
        <w:ind w:left="68" w:hangingChars="28" w:hanging="68"/>
        <w:jc w:val="both"/>
      </w:pPr>
      <w:r>
        <w:rPr>
          <w:rStyle w:val="af9"/>
        </w:rPr>
        <w:footnoteRef/>
      </w:r>
      <w:r w:rsidRPr="001579E4">
        <w:rPr>
          <w:rFonts w:hint="eastAsia"/>
          <w:snapToGrid/>
        </w:rPr>
        <w:t>市區道路及附屬工程設計</w:t>
      </w:r>
      <w:r w:rsidRPr="001579E4">
        <w:rPr>
          <w:rFonts w:hint="eastAsia"/>
        </w:rPr>
        <w:t>標準第16條</w:t>
      </w:r>
      <w:r>
        <w:rPr>
          <w:rFonts w:hint="eastAsia"/>
        </w:rPr>
        <w:t>規定</w:t>
      </w:r>
      <w:r w:rsidRPr="001579E4">
        <w:rPr>
          <w:rFonts w:hint="eastAsia"/>
        </w:rPr>
        <w:t>：「市區道路人行道設計規定如下：一、人行道</w:t>
      </w:r>
      <w:r w:rsidRPr="001579E4">
        <w:rPr>
          <w:rFonts w:hint="eastAsia"/>
          <w:snapToGrid/>
        </w:rPr>
        <w:t>寬度依行人交通量決定，其供人行之淨寬不得小於</w:t>
      </w:r>
      <w:r>
        <w:rPr>
          <w:rFonts w:hint="eastAsia"/>
          <w:snapToGrid/>
        </w:rPr>
        <w:t>1</w:t>
      </w:r>
      <w:r>
        <w:rPr>
          <w:snapToGrid/>
        </w:rPr>
        <w:t>.5</w:t>
      </w:r>
      <w:r w:rsidRPr="001579E4">
        <w:rPr>
          <w:rFonts w:hint="eastAsia"/>
          <w:snapToGrid/>
        </w:rPr>
        <w:t>公尺。但道路寬度</w:t>
      </w:r>
      <w:r>
        <w:rPr>
          <w:rFonts w:hint="eastAsia"/>
          <w:snapToGrid/>
        </w:rPr>
        <w:t>1</w:t>
      </w:r>
      <w:r>
        <w:rPr>
          <w:snapToGrid/>
        </w:rPr>
        <w:t>2</w:t>
      </w:r>
      <w:r w:rsidRPr="001579E4">
        <w:rPr>
          <w:rFonts w:hint="eastAsia"/>
          <w:snapToGrid/>
        </w:rPr>
        <w:t>公尺以下者，其淨寬不得小於</w:t>
      </w:r>
      <w:r>
        <w:rPr>
          <w:rFonts w:hint="eastAsia"/>
          <w:snapToGrid/>
        </w:rPr>
        <w:t>1</w:t>
      </w:r>
      <w:r>
        <w:rPr>
          <w:snapToGrid/>
        </w:rPr>
        <w:t>.2</w:t>
      </w:r>
      <w:r w:rsidRPr="001579E4">
        <w:rPr>
          <w:rFonts w:hint="eastAsia"/>
          <w:snapToGrid/>
        </w:rPr>
        <w:t>公尺，如受限於道路現況，經該管主管機關同意者，其淨寬不得小於</w:t>
      </w:r>
      <w:r>
        <w:rPr>
          <w:rFonts w:hint="eastAsia"/>
          <w:snapToGrid/>
        </w:rPr>
        <w:t>0</w:t>
      </w:r>
      <w:r>
        <w:rPr>
          <w:snapToGrid/>
        </w:rPr>
        <w:t>.9</w:t>
      </w:r>
      <w:r w:rsidRPr="001579E4">
        <w:rPr>
          <w:rFonts w:hint="eastAsia"/>
          <w:snapToGrid/>
        </w:rPr>
        <w:t>公尺</w:t>
      </w:r>
      <w:r>
        <w:rPr>
          <w:rFonts w:hint="eastAsia"/>
          <w:snapToGrid/>
        </w:rPr>
        <w:t>…。」</w:t>
      </w:r>
    </w:p>
  </w:footnote>
  <w:footnote w:id="10">
    <w:p w:rsidR="00D815FE" w:rsidRPr="0034212D" w:rsidRDefault="00D815FE" w:rsidP="00E05A6A">
      <w:pPr>
        <w:pStyle w:val="146"/>
      </w:pPr>
      <w:r>
        <w:rPr>
          <w:rStyle w:val="af9"/>
        </w:rPr>
        <w:footnoteRef/>
      </w:r>
      <w:r>
        <w:t xml:space="preserve"> </w:t>
      </w:r>
      <w:r w:rsidRPr="0034212D">
        <w:rPr>
          <w:rFonts w:hint="eastAsia"/>
        </w:rPr>
        <w:t>中央政府前瞻基礎建設計畫第4期特別決算審核報告甲-</w:t>
      </w:r>
      <w:r>
        <w:rPr>
          <w:rFonts w:hint="eastAsia"/>
        </w:rPr>
        <w:t>92</w:t>
      </w:r>
      <w:r>
        <w:rPr>
          <w:rFonts w:hint="eastAsia"/>
          <w:lang w:eastAsia="zh-HK"/>
        </w:rPr>
        <w:t>至</w:t>
      </w:r>
      <w:r>
        <w:rPr>
          <w:rFonts w:hint="eastAsia"/>
        </w:rPr>
        <w:t>94</w:t>
      </w:r>
      <w:r>
        <w:rPr>
          <w:rFonts w:hint="eastAsia"/>
          <w:lang w:eastAsia="zh-HK"/>
        </w:rPr>
        <w:t>頁</w:t>
      </w:r>
      <w:r w:rsidRPr="0034212D">
        <w:rPr>
          <w:rFonts w:hint="eastAsia"/>
        </w:rPr>
        <w:t>。</w:t>
      </w:r>
    </w:p>
  </w:footnote>
  <w:footnote w:id="11">
    <w:p w:rsidR="00D815FE" w:rsidRDefault="00D815FE" w:rsidP="00E05A6A">
      <w:pPr>
        <w:pStyle w:val="146"/>
      </w:pPr>
      <w:r>
        <w:rPr>
          <w:rStyle w:val="af9"/>
        </w:rPr>
        <w:footnoteRef/>
      </w:r>
      <w:r>
        <w:t xml:space="preserve"> </w:t>
      </w:r>
      <w:r>
        <w:rPr>
          <w:rFonts w:hint="eastAsia"/>
          <w:lang w:eastAsia="zh-HK"/>
        </w:rPr>
        <w:t>中央政府前瞻基礎建設計畫第</w:t>
      </w:r>
      <w:r>
        <w:rPr>
          <w:rFonts w:hint="eastAsia"/>
        </w:rPr>
        <w:t>4</w:t>
      </w:r>
      <w:r>
        <w:rPr>
          <w:rFonts w:hint="eastAsia"/>
          <w:lang w:eastAsia="zh-HK"/>
        </w:rPr>
        <w:t>期特別決算審核報告甲</w:t>
      </w:r>
      <w:r>
        <w:rPr>
          <w:rFonts w:hint="eastAsia"/>
        </w:rPr>
        <w:t>-104</w:t>
      </w:r>
      <w:r>
        <w:rPr>
          <w:rFonts w:hint="eastAsia"/>
          <w:lang w:eastAsia="zh-HK"/>
        </w:rPr>
        <w:t>至</w:t>
      </w:r>
      <w:r>
        <w:rPr>
          <w:rFonts w:hint="eastAsia"/>
        </w:rPr>
        <w:t>106</w:t>
      </w:r>
      <w:r>
        <w:rPr>
          <w:rFonts w:hint="eastAsia"/>
          <w:lang w:eastAsia="zh-HK"/>
        </w:rPr>
        <w:t>頁</w:t>
      </w:r>
      <w:r>
        <w:rPr>
          <w:rFonts w:hint="eastAsia"/>
        </w:rPr>
        <w:t>。</w:t>
      </w:r>
    </w:p>
  </w:footnote>
  <w:footnote w:id="12">
    <w:p w:rsidR="00D815FE" w:rsidRDefault="00D815FE" w:rsidP="00E05A6A">
      <w:pPr>
        <w:pStyle w:val="146"/>
        <w:rPr>
          <w:lang w:eastAsia="zh-HK"/>
        </w:rPr>
      </w:pPr>
      <w:r>
        <w:rPr>
          <w:rStyle w:val="af9"/>
        </w:rPr>
        <w:footnoteRef/>
      </w:r>
      <w:r>
        <w:t xml:space="preserve"> </w:t>
      </w:r>
      <w:r>
        <w:rPr>
          <w:rFonts w:hint="eastAsia"/>
          <w:lang w:eastAsia="zh-HK"/>
        </w:rPr>
        <w:t>大學教學英語化</w:t>
      </w:r>
      <w:r>
        <w:rPr>
          <w:rFonts w:hint="eastAsia"/>
        </w:rPr>
        <w:t>；</w:t>
      </w:r>
      <w:r>
        <w:rPr>
          <w:rFonts w:hint="eastAsia"/>
          <w:lang w:eastAsia="zh-HK"/>
        </w:rPr>
        <w:t>高中以下英語教育之課程</w:t>
      </w:r>
      <w:r>
        <w:rPr>
          <w:rFonts w:hint="eastAsia"/>
        </w:rPr>
        <w:t>(</w:t>
      </w:r>
      <w:r>
        <w:rPr>
          <w:rFonts w:hint="eastAsia"/>
          <w:lang w:eastAsia="zh-HK"/>
        </w:rPr>
        <w:t>課綱</w:t>
      </w:r>
      <w:r>
        <w:rPr>
          <w:rFonts w:hint="eastAsia"/>
        </w:rPr>
        <w:t>)、</w:t>
      </w:r>
      <w:r>
        <w:rPr>
          <w:rFonts w:hint="eastAsia"/>
          <w:lang w:eastAsia="zh-HK"/>
        </w:rPr>
        <w:t>課外學習</w:t>
      </w:r>
      <w:r>
        <w:rPr>
          <w:rFonts w:hint="eastAsia"/>
        </w:rPr>
        <w:t>；</w:t>
      </w:r>
      <w:r>
        <w:rPr>
          <w:rFonts w:hint="eastAsia"/>
          <w:lang w:eastAsia="zh-HK"/>
        </w:rPr>
        <w:t>增進雙語教學師資品質及提升英語教師教學能量</w:t>
      </w:r>
      <w:r>
        <w:rPr>
          <w:rFonts w:hint="eastAsia"/>
        </w:rPr>
        <w:t>；</w:t>
      </w:r>
      <w:r>
        <w:rPr>
          <w:rFonts w:hint="eastAsia"/>
          <w:lang w:eastAsia="zh-HK"/>
        </w:rPr>
        <w:t>社會系統輔助英語學習</w:t>
      </w:r>
      <w:r>
        <w:rPr>
          <w:rFonts w:hint="eastAsia"/>
        </w:rPr>
        <w:t>；</w:t>
      </w:r>
      <w:r>
        <w:rPr>
          <w:rFonts w:hint="eastAsia"/>
          <w:lang w:eastAsia="zh-HK"/>
        </w:rPr>
        <w:t>延攬英語系國家之專業人才及學生來臺</w:t>
      </w:r>
      <w:r>
        <w:rPr>
          <w:rFonts w:hint="eastAsia"/>
        </w:rPr>
        <w:t>；</w:t>
      </w:r>
      <w:r>
        <w:rPr>
          <w:rFonts w:hint="eastAsia"/>
          <w:lang w:eastAsia="zh-HK"/>
        </w:rPr>
        <w:t>學生英語力評量</w:t>
      </w:r>
      <w:r>
        <w:rPr>
          <w:rFonts w:hint="eastAsia"/>
        </w:rPr>
        <w:t>；</w:t>
      </w:r>
      <w:r>
        <w:rPr>
          <w:rFonts w:hint="eastAsia"/>
          <w:lang w:eastAsia="zh-HK"/>
        </w:rPr>
        <w:t>擴充英語檢測量；推動教育體系外之英語數位學習</w:t>
      </w:r>
      <w:r>
        <w:rPr>
          <w:rFonts w:hint="eastAsia"/>
        </w:rPr>
        <w:t>，</w:t>
      </w:r>
      <w:r>
        <w:rPr>
          <w:rFonts w:hint="eastAsia"/>
          <w:lang w:eastAsia="zh-HK"/>
        </w:rPr>
        <w:t>培育雙語人才</w:t>
      </w:r>
      <w:r>
        <w:rPr>
          <w:rFonts w:hint="eastAsia"/>
        </w:rPr>
        <w:t>；</w:t>
      </w:r>
      <w:r>
        <w:rPr>
          <w:rFonts w:hint="eastAsia"/>
          <w:lang w:eastAsia="zh-HK"/>
        </w:rPr>
        <w:t>營造友善雙語環境</w:t>
      </w:r>
      <w:r>
        <w:rPr>
          <w:rFonts w:hint="eastAsia"/>
        </w:rPr>
        <w:t>，</w:t>
      </w:r>
      <w:r>
        <w:rPr>
          <w:rFonts w:hint="eastAsia"/>
          <w:lang w:eastAsia="zh-HK"/>
        </w:rPr>
        <w:t>擴散雙語政策效果</w:t>
      </w:r>
      <w:r>
        <w:rPr>
          <w:rFonts w:hint="eastAsia"/>
        </w:rPr>
        <w:t>；</w:t>
      </w:r>
      <w:r>
        <w:rPr>
          <w:rFonts w:hint="eastAsia"/>
          <w:lang w:eastAsia="zh-HK"/>
        </w:rPr>
        <w:t>成立行政法人專責推動</w:t>
      </w:r>
      <w:r>
        <w:rPr>
          <w:rFonts w:hint="eastAsia"/>
        </w:rPr>
        <w:t>。</w:t>
      </w:r>
    </w:p>
  </w:footnote>
  <w:footnote w:id="13">
    <w:p w:rsidR="00D815FE" w:rsidRDefault="00D815FE" w:rsidP="00E05A6A">
      <w:pPr>
        <w:pStyle w:val="146"/>
      </w:pPr>
      <w:r>
        <w:rPr>
          <w:rStyle w:val="af9"/>
        </w:rPr>
        <w:footnoteRef/>
      </w:r>
      <w:r>
        <w:t xml:space="preserve"> </w:t>
      </w:r>
      <w:r>
        <w:rPr>
          <w:rFonts w:hint="eastAsia"/>
          <w:lang w:eastAsia="zh-HK"/>
        </w:rPr>
        <w:t>參據第</w:t>
      </w:r>
      <w:r>
        <w:rPr>
          <w:rFonts w:hint="eastAsia"/>
        </w:rPr>
        <w:t>1</w:t>
      </w:r>
      <w:r>
        <w:rPr>
          <w:rFonts w:hint="eastAsia"/>
          <w:lang w:eastAsia="zh-HK"/>
        </w:rPr>
        <w:t>次修正計畫</w:t>
      </w:r>
      <w:r>
        <w:rPr>
          <w:rFonts w:hint="eastAsia"/>
        </w:rPr>
        <w:t>。</w:t>
      </w:r>
    </w:p>
  </w:footnote>
  <w:footnote w:id="14">
    <w:p w:rsidR="00D815FE" w:rsidRDefault="00D815FE" w:rsidP="00E05A6A">
      <w:pPr>
        <w:pStyle w:val="146"/>
      </w:pPr>
      <w:r>
        <w:rPr>
          <w:rStyle w:val="af9"/>
        </w:rPr>
        <w:footnoteRef/>
      </w:r>
      <w:r>
        <w:t xml:space="preserve"> </w:t>
      </w:r>
      <w:r>
        <w:rPr>
          <w:rFonts w:hint="eastAsia"/>
        </w:rPr>
        <w:t>E</w:t>
      </w:r>
      <w:r>
        <w:t>MI</w:t>
      </w:r>
      <w:r>
        <w:rPr>
          <w:rFonts w:hint="eastAsia"/>
          <w:lang w:eastAsia="zh-HK"/>
        </w:rPr>
        <w:t>係</w:t>
      </w:r>
      <w:r>
        <w:rPr>
          <w:rFonts w:hint="eastAsia"/>
        </w:rPr>
        <w:t>「</w:t>
      </w:r>
      <w:r w:rsidRPr="003C7AFC">
        <w:t>English as a Medium of Instruction</w:t>
      </w:r>
      <w:r>
        <w:rPr>
          <w:rFonts w:hint="eastAsia"/>
        </w:rPr>
        <w:t>」，</w:t>
      </w:r>
      <w:r>
        <w:rPr>
          <w:rFonts w:hint="eastAsia"/>
          <w:lang w:eastAsia="zh-HK"/>
        </w:rPr>
        <w:t>全英語授課。</w:t>
      </w:r>
    </w:p>
  </w:footnote>
  <w:footnote w:id="15">
    <w:p w:rsidR="00D815FE" w:rsidRDefault="00D815FE" w:rsidP="00E05A6A">
      <w:pPr>
        <w:pStyle w:val="146"/>
      </w:pPr>
      <w:r>
        <w:rPr>
          <w:rStyle w:val="af9"/>
        </w:rPr>
        <w:footnoteRef/>
      </w:r>
      <w:r>
        <w:t xml:space="preserve"> </w:t>
      </w:r>
      <w:r w:rsidRPr="00F86F67">
        <w:rPr>
          <w:rFonts w:hint="eastAsia"/>
        </w:rPr>
        <w:t>網址：https://www.lttc.ntu.edu.tw/tw/CSEPT_About_Test，11</w:t>
      </w:r>
      <w:r>
        <w:rPr>
          <w:rFonts w:hint="eastAsia"/>
        </w:rPr>
        <w:t>4</w:t>
      </w:r>
      <w:r w:rsidRPr="00F86F67">
        <w:rPr>
          <w:rFonts w:hint="eastAsia"/>
        </w:rPr>
        <w:t>年</w:t>
      </w:r>
      <w:r>
        <w:rPr>
          <w:rFonts w:hint="eastAsia"/>
        </w:rPr>
        <w:t>10</w:t>
      </w:r>
      <w:r w:rsidRPr="00F86F67">
        <w:rPr>
          <w:rFonts w:hint="eastAsia"/>
        </w:rPr>
        <w:t>月</w:t>
      </w:r>
      <w:r>
        <w:rPr>
          <w:rFonts w:hint="eastAsia"/>
        </w:rPr>
        <w:t>8</w:t>
      </w:r>
      <w:r w:rsidRPr="00F86F67">
        <w:rPr>
          <w:rFonts w:hint="eastAsia"/>
        </w:rPr>
        <w:t>日點閱。</w:t>
      </w:r>
    </w:p>
  </w:footnote>
  <w:footnote w:id="16">
    <w:p w:rsidR="00D815FE" w:rsidRDefault="00D815FE" w:rsidP="00E05A6A">
      <w:pPr>
        <w:pStyle w:val="146"/>
      </w:pPr>
      <w:r>
        <w:rPr>
          <w:rStyle w:val="af9"/>
        </w:rPr>
        <w:footnoteRef/>
      </w:r>
      <w:r>
        <w:t xml:space="preserve"> </w:t>
      </w:r>
      <w:r w:rsidRPr="000222D5">
        <w:rPr>
          <w:rFonts w:hint="eastAsia"/>
        </w:rPr>
        <w:t>中央政府前瞻基礎建設計畫第4期特別決算審核報告</w:t>
      </w:r>
      <w:r>
        <w:rPr>
          <w:rFonts w:hint="eastAsia"/>
          <w:lang w:eastAsia="zh-HK"/>
        </w:rPr>
        <w:t>甲</w:t>
      </w:r>
      <w:r>
        <w:rPr>
          <w:rFonts w:hint="eastAsia"/>
        </w:rPr>
        <w:t>-143</w:t>
      </w:r>
      <w:r>
        <w:rPr>
          <w:rFonts w:hint="eastAsia"/>
          <w:lang w:eastAsia="zh-HK"/>
        </w:rPr>
        <w:t>至</w:t>
      </w:r>
      <w:r>
        <w:rPr>
          <w:rFonts w:hint="eastAsia"/>
        </w:rPr>
        <w:t>148</w:t>
      </w:r>
      <w:r>
        <w:rPr>
          <w:rFonts w:hint="eastAsia"/>
          <w:lang w:eastAsia="zh-HK"/>
        </w:rPr>
        <w:t>頁</w:t>
      </w:r>
      <w:r>
        <w:rPr>
          <w:rFonts w:hint="eastAsia"/>
        </w:rPr>
        <w:t>。</w:t>
      </w:r>
    </w:p>
  </w:footnote>
  <w:footnote w:id="17">
    <w:p w:rsidR="00D815FE" w:rsidRPr="006D5136" w:rsidRDefault="00D815FE" w:rsidP="00E05A6A">
      <w:pPr>
        <w:pStyle w:val="142"/>
      </w:pPr>
      <w:r w:rsidRPr="006D5136">
        <w:rPr>
          <w:rStyle w:val="af9"/>
          <w:rFonts w:hAnsi="標楷體"/>
          <w:szCs w:val="24"/>
        </w:rPr>
        <w:footnoteRef/>
      </w:r>
      <w:r>
        <w:rPr>
          <w:rFonts w:hint="eastAsia"/>
        </w:rPr>
        <w:t>參閱</w:t>
      </w:r>
      <w:r w:rsidRPr="006D5136">
        <w:rPr>
          <w:rFonts w:hint="eastAsia"/>
        </w:rPr>
        <w:t>審計部中央政府前瞻基礎建設計畫第</w:t>
      </w:r>
      <w:r>
        <w:rPr>
          <w:rFonts w:hint="eastAsia"/>
        </w:rPr>
        <w:t>4</w:t>
      </w:r>
      <w:r w:rsidRPr="006D5136">
        <w:rPr>
          <w:rFonts w:hint="eastAsia"/>
        </w:rPr>
        <w:t>期特別決算審核報告甲</w:t>
      </w:r>
      <w:r>
        <w:rPr>
          <w:rFonts w:hint="eastAsia"/>
        </w:rPr>
        <w:t>90-92</w:t>
      </w:r>
      <w:r w:rsidRPr="006D5136">
        <w:rPr>
          <w:rFonts w:hint="eastAsia"/>
        </w:rPr>
        <w:t>頁。</w:t>
      </w:r>
    </w:p>
  </w:footnote>
  <w:footnote w:id="18">
    <w:p w:rsidR="00D815FE" w:rsidRPr="00061E9E" w:rsidRDefault="00D815FE" w:rsidP="00E05A6A">
      <w:pPr>
        <w:pStyle w:val="142"/>
        <w:ind w:left="73" w:hangingChars="30" w:hanging="73"/>
      </w:pPr>
      <w:r>
        <w:rPr>
          <w:rStyle w:val="af9"/>
        </w:rPr>
        <w:footnoteRef/>
      </w:r>
      <w:r>
        <w:rPr>
          <w:rFonts w:hint="eastAsia"/>
        </w:rPr>
        <w:t>「</w:t>
      </w:r>
      <w:r w:rsidRPr="00061E9E">
        <w:rPr>
          <w:rFonts w:hint="eastAsia"/>
        </w:rPr>
        <w:t>領航企業研發深耕計畫</w:t>
      </w:r>
      <w:r>
        <w:rPr>
          <w:rFonts w:hint="eastAsia"/>
        </w:rPr>
        <w:t>」期程110至114年度，總經費70.85億元，前瞻第4期特別預算數30.20億元，全數執行完竣。</w:t>
      </w:r>
    </w:p>
  </w:footnote>
  <w:footnote w:id="19">
    <w:p w:rsidR="00D815FE" w:rsidRPr="006D5136" w:rsidRDefault="00D815FE" w:rsidP="00E05A6A">
      <w:pPr>
        <w:pStyle w:val="142"/>
      </w:pPr>
      <w:r w:rsidRPr="006D5136">
        <w:rPr>
          <w:rStyle w:val="af9"/>
          <w:rFonts w:hAnsi="標楷體"/>
          <w:szCs w:val="24"/>
        </w:rPr>
        <w:footnoteRef/>
      </w:r>
      <w:r>
        <w:rPr>
          <w:rFonts w:hint="eastAsia"/>
        </w:rPr>
        <w:t>參閱</w:t>
      </w:r>
      <w:r w:rsidRPr="006D5136">
        <w:rPr>
          <w:rFonts w:hint="eastAsia"/>
        </w:rPr>
        <w:t>審計部中央政府前瞻基礎建設計畫第</w:t>
      </w:r>
      <w:r>
        <w:rPr>
          <w:rFonts w:hint="eastAsia"/>
        </w:rPr>
        <w:t>4</w:t>
      </w:r>
      <w:r w:rsidRPr="006D5136">
        <w:rPr>
          <w:rFonts w:hint="eastAsia"/>
        </w:rPr>
        <w:t>期特別決算審核報告甲</w:t>
      </w:r>
      <w:r>
        <w:rPr>
          <w:rFonts w:hint="eastAsia"/>
        </w:rPr>
        <w:t>73</w:t>
      </w:r>
      <w:r w:rsidRPr="006D5136">
        <w:rPr>
          <w:rFonts w:hint="eastAsia"/>
        </w:rPr>
        <w:t>-</w:t>
      </w:r>
      <w:r>
        <w:rPr>
          <w:rFonts w:hint="eastAsia"/>
        </w:rPr>
        <w:t>74</w:t>
      </w:r>
      <w:r w:rsidRPr="006D5136">
        <w:rPr>
          <w:rFonts w:hint="eastAsia"/>
        </w:rPr>
        <w:t>頁。</w:t>
      </w:r>
    </w:p>
  </w:footnote>
  <w:footnote w:id="20">
    <w:p w:rsidR="00D815FE" w:rsidRDefault="00D815FE" w:rsidP="00E05A6A">
      <w:pPr>
        <w:pStyle w:val="142"/>
        <w:ind w:left="83" w:hangingChars="34" w:hanging="83"/>
        <w:jc w:val="both"/>
      </w:pPr>
      <w:r>
        <w:rPr>
          <w:rStyle w:val="af9"/>
        </w:rPr>
        <w:footnoteRef/>
      </w:r>
      <w:r>
        <w:rPr>
          <w:rFonts w:hint="eastAsia"/>
        </w:rPr>
        <w:t>依據水利署前瞻第4期特別預算114年6月會計月報，</w:t>
      </w:r>
      <w:r w:rsidRPr="004D76E3">
        <w:rPr>
          <w:rFonts w:hint="eastAsia"/>
        </w:rPr>
        <w:t>「烏溪鳥嘴潭人工湖工程計畫」及「無自來水地區供水改善計畫第四期」</w:t>
      </w:r>
      <w:r>
        <w:rPr>
          <w:rFonts w:hint="eastAsia"/>
        </w:rPr>
        <w:t>以前年度應付數已分別支用3.08及8.70億元</w:t>
      </w:r>
      <w:r w:rsidRPr="00A07D04">
        <w:rPr>
          <w:rFonts w:hint="eastAsia"/>
        </w:rPr>
        <w:t>。</w:t>
      </w:r>
    </w:p>
  </w:footnote>
  <w:footnote w:id="21">
    <w:p w:rsidR="00D815FE" w:rsidRDefault="00D815FE" w:rsidP="00E05A6A">
      <w:pPr>
        <w:pStyle w:val="142"/>
        <w:ind w:left="83" w:hangingChars="34" w:hanging="83"/>
        <w:jc w:val="both"/>
      </w:pPr>
      <w:r>
        <w:rPr>
          <w:rStyle w:val="af9"/>
        </w:rPr>
        <w:footnoteRef/>
      </w:r>
      <w:r>
        <w:rPr>
          <w:rFonts w:hint="eastAsia"/>
        </w:rPr>
        <w:t>依</w:t>
      </w:r>
      <w:r w:rsidRPr="00374FDC">
        <w:rPr>
          <w:rFonts w:hint="eastAsia"/>
        </w:rPr>
        <w:t>據審計部於前瞻第4期特別決算審核報告指出略以，水利署補助地方政府之全國水環境改善計畫，彰化縣及嘉義縣共2件計畫工程施工量能不足，新竹縣及苗栗縣計4件計畫規劃設計執行進度未如預期或未完成成果報告，另臺中市等3市縣4件爭取114年度經費辦理工程案件尚未經審查認可，及宜蘭縣等5市縣共9件計畫工程案件經同意發包而未完成決標作業。</w:t>
      </w:r>
    </w:p>
  </w:footnote>
  <w:footnote w:id="22">
    <w:p w:rsidR="00D815FE" w:rsidRPr="00905ECB" w:rsidRDefault="00D815FE" w:rsidP="00E05A6A">
      <w:pPr>
        <w:pStyle w:val="af7"/>
        <w:spacing w:line="280" w:lineRule="exact"/>
        <w:ind w:leftChars="0" w:left="203" w:hangingChars="100" w:hanging="203"/>
        <w:rPr>
          <w:sz w:val="24"/>
        </w:rPr>
      </w:pPr>
      <w:r>
        <w:rPr>
          <w:rStyle w:val="af9"/>
        </w:rPr>
        <w:footnoteRef/>
      </w:r>
      <w:r>
        <w:t xml:space="preserve"> </w:t>
      </w:r>
      <w:r w:rsidRPr="00905ECB">
        <w:rPr>
          <w:rFonts w:hAnsi="標楷體" w:hint="eastAsia"/>
          <w:color w:val="000000"/>
          <w:sz w:val="24"/>
        </w:rPr>
        <w:t>本計畫共有4項分項計畫，包含「強化地方工業區之公共設施補助方案」、「設置平價產業園區補助方案」、「推動城鄉特色產業園區發展計畫」及「提升科技產業園區用地效能創新產業升級計畫」</w:t>
      </w:r>
      <w:r>
        <w:rPr>
          <w:rFonts w:hAnsi="標楷體" w:hint="eastAsia"/>
          <w:color w:val="000000"/>
          <w:sz w:val="24"/>
        </w:rPr>
        <w:t>。</w:t>
      </w:r>
    </w:p>
  </w:footnote>
  <w:footnote w:id="23">
    <w:p w:rsidR="00D815FE" w:rsidRPr="00B4373A" w:rsidRDefault="00D815FE" w:rsidP="00E05A6A">
      <w:pPr>
        <w:pStyle w:val="af7"/>
        <w:spacing w:line="280" w:lineRule="exact"/>
        <w:ind w:leftChars="0" w:left="203" w:hangingChars="100" w:hanging="203"/>
      </w:pPr>
      <w:r>
        <w:rPr>
          <w:rStyle w:val="af9"/>
        </w:rPr>
        <w:footnoteRef/>
      </w:r>
      <w:r>
        <w:t xml:space="preserve"> </w:t>
      </w:r>
      <w:r w:rsidRPr="00B4373A">
        <w:rPr>
          <w:rFonts w:hAnsi="標楷體" w:hint="eastAsia"/>
          <w:color w:val="000000"/>
          <w:sz w:val="24"/>
        </w:rPr>
        <w:t>本計畫原定</w:t>
      </w:r>
      <w:r>
        <w:rPr>
          <w:rFonts w:hAnsi="標楷體" w:hint="eastAsia"/>
          <w:color w:val="000000"/>
          <w:sz w:val="24"/>
        </w:rPr>
        <w:t>總經費為1</w:t>
      </w:r>
      <w:r>
        <w:rPr>
          <w:rFonts w:hAnsi="標楷體"/>
          <w:color w:val="000000"/>
          <w:sz w:val="24"/>
        </w:rPr>
        <w:t>64</w:t>
      </w:r>
      <w:r>
        <w:rPr>
          <w:rFonts w:hAnsi="標楷體" w:hint="eastAsia"/>
          <w:color w:val="000000"/>
          <w:sz w:val="24"/>
        </w:rPr>
        <w:t>億6</w:t>
      </w:r>
      <w:r>
        <w:rPr>
          <w:rFonts w:hAnsi="標楷體"/>
          <w:color w:val="000000"/>
          <w:sz w:val="24"/>
        </w:rPr>
        <w:t>,809</w:t>
      </w:r>
      <w:r>
        <w:rPr>
          <w:rFonts w:hAnsi="標楷體" w:hint="eastAsia"/>
          <w:color w:val="000000"/>
          <w:sz w:val="24"/>
        </w:rPr>
        <w:t>億元，園管局</w:t>
      </w:r>
      <w:r>
        <w:rPr>
          <w:rFonts w:hint="eastAsia"/>
          <w:sz w:val="24"/>
          <w:szCs w:val="24"/>
        </w:rPr>
        <w:t>於1</w:t>
      </w:r>
      <w:r>
        <w:rPr>
          <w:sz w:val="24"/>
          <w:szCs w:val="24"/>
        </w:rPr>
        <w:t>13</w:t>
      </w:r>
      <w:r>
        <w:rPr>
          <w:rFonts w:hint="eastAsia"/>
          <w:sz w:val="24"/>
          <w:szCs w:val="24"/>
        </w:rPr>
        <w:t>年1</w:t>
      </w:r>
      <w:r>
        <w:rPr>
          <w:sz w:val="24"/>
          <w:szCs w:val="24"/>
        </w:rPr>
        <w:t>2</w:t>
      </w:r>
      <w:r>
        <w:rPr>
          <w:rFonts w:hint="eastAsia"/>
          <w:sz w:val="24"/>
          <w:szCs w:val="24"/>
        </w:rPr>
        <w:t>月1</w:t>
      </w:r>
      <w:r>
        <w:rPr>
          <w:sz w:val="24"/>
          <w:szCs w:val="24"/>
        </w:rPr>
        <w:t>6</w:t>
      </w:r>
      <w:r>
        <w:rPr>
          <w:rFonts w:hint="eastAsia"/>
          <w:sz w:val="24"/>
          <w:szCs w:val="24"/>
        </w:rPr>
        <w:t>日</w:t>
      </w:r>
      <w:r>
        <w:rPr>
          <w:rFonts w:hint="eastAsia"/>
          <w:sz w:val="24"/>
          <w:szCs w:val="24"/>
          <w:lang w:eastAsia="zh-HK"/>
        </w:rPr>
        <w:t>經</w:t>
      </w:r>
      <w:r>
        <w:rPr>
          <w:rFonts w:hint="eastAsia"/>
          <w:sz w:val="24"/>
          <w:szCs w:val="24"/>
        </w:rPr>
        <w:t>行政院以院臺經字第1</w:t>
      </w:r>
      <w:r>
        <w:rPr>
          <w:sz w:val="24"/>
          <w:szCs w:val="24"/>
        </w:rPr>
        <w:t>131032966</w:t>
      </w:r>
      <w:r>
        <w:rPr>
          <w:rFonts w:hint="eastAsia"/>
          <w:sz w:val="24"/>
          <w:szCs w:val="24"/>
        </w:rPr>
        <w:t>號函修正總經費為1</w:t>
      </w:r>
      <w:r>
        <w:rPr>
          <w:sz w:val="24"/>
          <w:szCs w:val="24"/>
        </w:rPr>
        <w:t>63</w:t>
      </w:r>
      <w:r>
        <w:rPr>
          <w:rFonts w:hint="eastAsia"/>
          <w:sz w:val="24"/>
          <w:szCs w:val="24"/>
        </w:rPr>
        <w:t>億3</w:t>
      </w:r>
      <w:r>
        <w:rPr>
          <w:sz w:val="24"/>
          <w:szCs w:val="24"/>
        </w:rPr>
        <w:t>,686</w:t>
      </w:r>
      <w:r>
        <w:rPr>
          <w:rFonts w:hint="eastAsia"/>
          <w:sz w:val="24"/>
          <w:szCs w:val="24"/>
        </w:rPr>
        <w:t>萬元</w:t>
      </w:r>
      <w:r w:rsidRPr="00933B59">
        <w:rPr>
          <w:rFonts w:hint="eastAsia"/>
          <w:sz w:val="24"/>
          <w:szCs w:val="24"/>
        </w:rPr>
        <w:t>。</w:t>
      </w:r>
    </w:p>
  </w:footnote>
  <w:footnote w:id="24">
    <w:p w:rsidR="00D815FE" w:rsidRPr="0094221D" w:rsidRDefault="00D815FE" w:rsidP="00E05A6A">
      <w:pPr>
        <w:pStyle w:val="af7"/>
        <w:spacing w:line="280" w:lineRule="exact"/>
        <w:ind w:leftChars="0" w:left="203" w:hangingChars="100" w:hanging="203"/>
        <w:rPr>
          <w:sz w:val="24"/>
        </w:rPr>
      </w:pPr>
      <w:r>
        <w:rPr>
          <w:rStyle w:val="af9"/>
        </w:rPr>
        <w:footnoteRef/>
      </w:r>
      <w:r>
        <w:rPr>
          <w:rFonts w:hint="eastAsia"/>
          <w:sz w:val="24"/>
        </w:rPr>
        <w:t xml:space="preserve"> </w:t>
      </w:r>
      <w:r>
        <w:rPr>
          <w:rFonts w:hint="eastAsia"/>
          <w:sz w:val="24"/>
          <w:lang w:eastAsia="zh-HK"/>
        </w:rPr>
        <w:t>「</w:t>
      </w:r>
      <w:r w:rsidRPr="0094221D">
        <w:rPr>
          <w:rFonts w:hint="eastAsia"/>
          <w:sz w:val="24"/>
        </w:rPr>
        <w:t>補助地方政府強化地方工業區公共設施及設置平價產業園區作業要點</w:t>
      </w:r>
      <w:r>
        <w:rPr>
          <w:rFonts w:hint="eastAsia"/>
          <w:sz w:val="24"/>
          <w:lang w:eastAsia="zh-HK"/>
        </w:rPr>
        <w:t>」</w:t>
      </w:r>
      <w:r w:rsidRPr="0094221D">
        <w:rPr>
          <w:rFonts w:hint="eastAsia"/>
          <w:sz w:val="24"/>
        </w:rPr>
        <w:t>第1</w:t>
      </w:r>
      <w:r w:rsidRPr="0094221D">
        <w:rPr>
          <w:sz w:val="24"/>
        </w:rPr>
        <w:t>0</w:t>
      </w:r>
      <w:r w:rsidRPr="0094221D">
        <w:rPr>
          <w:rFonts w:hint="eastAsia"/>
          <w:sz w:val="24"/>
        </w:rPr>
        <w:t>點規定：「前點申請計畫書內容應載明下列事項：(一)強化地方工業區公共設施補助方案：…2.工業區發展政策（須包含引進產業類別、輔導未登記工廠進駐策略、工業區更新活化策略等）。…(二)設置平價產業園區補助方案：…</w:t>
      </w:r>
      <w:r w:rsidRPr="0094221D">
        <w:rPr>
          <w:rFonts w:hint="eastAsia"/>
          <w:sz w:val="24"/>
        </w:rPr>
        <w:t> </w:t>
      </w:r>
      <w:r w:rsidRPr="0094221D">
        <w:rPr>
          <w:rFonts w:hint="eastAsia"/>
          <w:sz w:val="24"/>
        </w:rPr>
        <w:t>2.園區發展政策（須包含擬引進產業類別、輔導未登記工廠進駐策略、只租不售面積比例說明）。</w:t>
      </w:r>
    </w:p>
  </w:footnote>
  <w:footnote w:id="25">
    <w:p w:rsidR="00D815FE" w:rsidRPr="00E955AB" w:rsidRDefault="00D815FE" w:rsidP="00E05A6A">
      <w:pPr>
        <w:pStyle w:val="af7"/>
        <w:spacing w:line="280" w:lineRule="exact"/>
        <w:ind w:leftChars="0" w:left="203" w:hangingChars="100" w:hanging="203"/>
      </w:pPr>
      <w:r>
        <w:rPr>
          <w:rStyle w:val="af9"/>
        </w:rPr>
        <w:footnoteRef/>
      </w:r>
      <w:r>
        <w:rPr>
          <w:rFonts w:hint="eastAsia"/>
          <w:sz w:val="24"/>
        </w:rPr>
        <w:t xml:space="preserve"> </w:t>
      </w:r>
      <w:r w:rsidRPr="0094221D">
        <w:rPr>
          <w:rFonts w:hint="eastAsia"/>
          <w:sz w:val="24"/>
        </w:rPr>
        <w:t>仁武科技產業園區設置計畫(計畫期程</w:t>
      </w:r>
      <w:r w:rsidRPr="0094221D">
        <w:rPr>
          <w:sz w:val="24"/>
        </w:rPr>
        <w:t>113</w:t>
      </w:r>
      <w:r w:rsidRPr="0094221D">
        <w:rPr>
          <w:rFonts w:hint="eastAsia"/>
          <w:sz w:val="24"/>
        </w:rPr>
        <w:t>年1月至1</w:t>
      </w:r>
      <w:r w:rsidRPr="0094221D">
        <w:rPr>
          <w:sz w:val="24"/>
        </w:rPr>
        <w:t>19</w:t>
      </w:r>
      <w:r w:rsidRPr="0094221D">
        <w:rPr>
          <w:rFonts w:hint="eastAsia"/>
          <w:sz w:val="24"/>
        </w:rPr>
        <w:t>年1</w:t>
      </w:r>
      <w:r w:rsidRPr="0094221D">
        <w:rPr>
          <w:sz w:val="24"/>
        </w:rPr>
        <w:t>2</w:t>
      </w:r>
      <w:r w:rsidRPr="0094221D">
        <w:rPr>
          <w:rFonts w:hint="eastAsia"/>
          <w:sz w:val="24"/>
        </w:rPr>
        <w:t>月)係利用永達技術學院退場之仁武校區活化轉型，原預計輔導未登記工廠家數6</w:t>
      </w:r>
      <w:r w:rsidRPr="0094221D">
        <w:rPr>
          <w:sz w:val="24"/>
        </w:rPr>
        <w:t>0</w:t>
      </w:r>
      <w:r w:rsidRPr="0094221D">
        <w:rPr>
          <w:rFonts w:hint="eastAsia"/>
          <w:sz w:val="24"/>
        </w:rPr>
        <w:t>家，截至1</w:t>
      </w:r>
      <w:r w:rsidRPr="0094221D">
        <w:rPr>
          <w:sz w:val="24"/>
        </w:rPr>
        <w:t>13</w:t>
      </w:r>
      <w:r w:rsidRPr="0094221D">
        <w:rPr>
          <w:rFonts w:hint="eastAsia"/>
          <w:sz w:val="24"/>
        </w:rPr>
        <w:t>年底實際進駐4</w:t>
      </w:r>
      <w:r w:rsidRPr="0094221D">
        <w:rPr>
          <w:sz w:val="24"/>
        </w:rPr>
        <w:t>3</w:t>
      </w:r>
      <w:r w:rsidRPr="0094221D">
        <w:rPr>
          <w:rFonts w:hint="eastAsia"/>
          <w:sz w:val="24"/>
        </w:rPr>
        <w:t>家。</w:t>
      </w:r>
    </w:p>
  </w:footnote>
  <w:footnote w:id="26">
    <w:p w:rsidR="00D815FE" w:rsidRPr="0094221D" w:rsidRDefault="00D815FE" w:rsidP="00E05A6A">
      <w:pPr>
        <w:pStyle w:val="af7"/>
        <w:spacing w:line="280" w:lineRule="exact"/>
        <w:ind w:leftChars="0" w:left="203" w:hangingChars="100" w:hanging="203"/>
        <w:rPr>
          <w:sz w:val="24"/>
        </w:rPr>
      </w:pPr>
      <w:r>
        <w:rPr>
          <w:rStyle w:val="af9"/>
        </w:rPr>
        <w:footnoteRef/>
      </w:r>
      <w:r>
        <w:rPr>
          <w:rFonts w:hint="eastAsia"/>
          <w:sz w:val="24"/>
        </w:rPr>
        <w:t xml:space="preserve"> </w:t>
      </w:r>
      <w:r w:rsidRPr="0094221D">
        <w:rPr>
          <w:rFonts w:hint="eastAsia"/>
          <w:sz w:val="24"/>
        </w:rPr>
        <w:t>依審計部1</w:t>
      </w:r>
      <w:r w:rsidRPr="0094221D">
        <w:rPr>
          <w:sz w:val="24"/>
        </w:rPr>
        <w:t>12</w:t>
      </w:r>
      <w:r w:rsidRPr="0094221D">
        <w:rPr>
          <w:rFonts w:hint="eastAsia"/>
          <w:sz w:val="24"/>
        </w:rPr>
        <w:t>年度</w:t>
      </w:r>
      <w:r>
        <w:rPr>
          <w:rFonts w:hint="eastAsia"/>
          <w:sz w:val="24"/>
          <w:lang w:eastAsia="zh-HK"/>
        </w:rPr>
        <w:t>辦理</w:t>
      </w:r>
      <w:r w:rsidRPr="0094221D">
        <w:rPr>
          <w:rFonts w:hint="eastAsia"/>
          <w:sz w:val="24"/>
        </w:rPr>
        <w:t>園管局及所屬期中財務收支審核通知略以，該局辦理強化地方工業區公共設施助方案及設置平價產業園區方案，輔導未登記工廠進駐作業，存有未設定目標值、輔導進駐成效未如預期等情，亟待研謀妥處。</w:t>
      </w:r>
    </w:p>
  </w:footnote>
  <w:footnote w:id="27">
    <w:p w:rsidR="00D815FE" w:rsidRPr="00933B59" w:rsidRDefault="00D815FE" w:rsidP="00E05A6A">
      <w:pPr>
        <w:pStyle w:val="af7"/>
        <w:spacing w:line="280" w:lineRule="exact"/>
        <w:ind w:leftChars="0" w:left="203" w:hangingChars="100" w:hanging="203"/>
      </w:pPr>
      <w:r>
        <w:rPr>
          <w:rStyle w:val="af9"/>
        </w:rPr>
        <w:footnoteRef/>
      </w:r>
      <w:r>
        <w:t xml:space="preserve"> </w:t>
      </w:r>
      <w:r w:rsidRPr="00933B59">
        <w:rPr>
          <w:rFonts w:hint="eastAsia"/>
          <w:sz w:val="24"/>
          <w:szCs w:val="24"/>
        </w:rPr>
        <w:t>本計畫原定期程為106至109年度，</w:t>
      </w:r>
      <w:r>
        <w:rPr>
          <w:rFonts w:hint="eastAsia"/>
          <w:sz w:val="24"/>
          <w:szCs w:val="24"/>
        </w:rPr>
        <w:t>能源署於1</w:t>
      </w:r>
      <w:r>
        <w:rPr>
          <w:sz w:val="24"/>
          <w:szCs w:val="24"/>
        </w:rPr>
        <w:t>13</w:t>
      </w:r>
      <w:r>
        <w:rPr>
          <w:rFonts w:hint="eastAsia"/>
          <w:sz w:val="24"/>
          <w:szCs w:val="24"/>
        </w:rPr>
        <w:t>年1</w:t>
      </w:r>
      <w:r>
        <w:rPr>
          <w:sz w:val="24"/>
          <w:szCs w:val="24"/>
        </w:rPr>
        <w:t>0</w:t>
      </w:r>
      <w:r>
        <w:rPr>
          <w:rFonts w:hint="eastAsia"/>
          <w:sz w:val="24"/>
          <w:szCs w:val="24"/>
        </w:rPr>
        <w:t>月2</w:t>
      </w:r>
      <w:r>
        <w:rPr>
          <w:sz w:val="24"/>
          <w:szCs w:val="24"/>
        </w:rPr>
        <w:t>1</w:t>
      </w:r>
      <w:r>
        <w:rPr>
          <w:rFonts w:hint="eastAsia"/>
          <w:sz w:val="24"/>
          <w:szCs w:val="24"/>
        </w:rPr>
        <w:t>日</w:t>
      </w:r>
      <w:r>
        <w:rPr>
          <w:rFonts w:hint="eastAsia"/>
          <w:sz w:val="24"/>
          <w:szCs w:val="24"/>
          <w:lang w:eastAsia="zh-HK"/>
        </w:rPr>
        <w:t>經</w:t>
      </w:r>
      <w:r>
        <w:rPr>
          <w:rFonts w:hint="eastAsia"/>
          <w:sz w:val="24"/>
          <w:szCs w:val="24"/>
        </w:rPr>
        <w:t>行政院以院臺綠能字第1</w:t>
      </w:r>
      <w:r>
        <w:rPr>
          <w:sz w:val="24"/>
          <w:szCs w:val="24"/>
        </w:rPr>
        <w:t>131027298</w:t>
      </w:r>
      <w:r>
        <w:rPr>
          <w:rFonts w:hint="eastAsia"/>
          <w:sz w:val="24"/>
          <w:szCs w:val="24"/>
        </w:rPr>
        <w:t>號函核定展延至1</w:t>
      </w:r>
      <w:r>
        <w:rPr>
          <w:sz w:val="24"/>
          <w:szCs w:val="24"/>
        </w:rPr>
        <w:t>14</w:t>
      </w:r>
      <w:r>
        <w:rPr>
          <w:rFonts w:hint="eastAsia"/>
          <w:sz w:val="24"/>
          <w:szCs w:val="24"/>
        </w:rPr>
        <w:t>年8月</w:t>
      </w:r>
      <w:r w:rsidRPr="00933B59">
        <w:rPr>
          <w:rFonts w:hint="eastAsia"/>
          <w:sz w:val="24"/>
          <w:szCs w:val="24"/>
        </w:rPr>
        <w:t>。</w:t>
      </w:r>
    </w:p>
  </w:footnote>
  <w:footnote w:id="28">
    <w:p w:rsidR="00D815FE" w:rsidRPr="00577A98" w:rsidRDefault="00D815FE" w:rsidP="00E05A6A">
      <w:pPr>
        <w:pStyle w:val="af7"/>
        <w:spacing w:line="280" w:lineRule="exact"/>
        <w:ind w:leftChars="0" w:left="203" w:hangingChars="100" w:hanging="203"/>
        <w:jc w:val="both"/>
        <w:rPr>
          <w:sz w:val="24"/>
          <w:szCs w:val="24"/>
        </w:rPr>
      </w:pPr>
      <w:r>
        <w:rPr>
          <w:rStyle w:val="af9"/>
        </w:rPr>
        <w:footnoteRef/>
      </w:r>
      <w:r>
        <w:t xml:space="preserve"> </w:t>
      </w:r>
      <w:r w:rsidRPr="00577A98">
        <w:rPr>
          <w:rFonts w:hint="eastAsia"/>
          <w:sz w:val="24"/>
          <w:szCs w:val="24"/>
        </w:rPr>
        <w:t>前瞻第1及2期(</w:t>
      </w:r>
      <w:r w:rsidRPr="00577A98">
        <w:rPr>
          <w:sz w:val="24"/>
          <w:szCs w:val="24"/>
        </w:rPr>
        <w:t>106</w:t>
      </w:r>
      <w:r w:rsidRPr="00577A98">
        <w:rPr>
          <w:rFonts w:hint="eastAsia"/>
          <w:sz w:val="24"/>
          <w:szCs w:val="24"/>
        </w:rPr>
        <w:t>至1</w:t>
      </w:r>
      <w:r w:rsidRPr="00577A98">
        <w:rPr>
          <w:sz w:val="24"/>
          <w:szCs w:val="24"/>
        </w:rPr>
        <w:t>09</w:t>
      </w:r>
      <w:r w:rsidRPr="00577A98">
        <w:rPr>
          <w:rFonts w:hint="eastAsia"/>
          <w:sz w:val="24"/>
          <w:szCs w:val="24"/>
        </w:rPr>
        <w:t>年度)特別預算分別編列2</w:t>
      </w:r>
      <w:r w:rsidRPr="00577A98">
        <w:rPr>
          <w:sz w:val="24"/>
          <w:szCs w:val="24"/>
        </w:rPr>
        <w:t>1</w:t>
      </w:r>
      <w:r w:rsidRPr="00577A98">
        <w:rPr>
          <w:rFonts w:hint="eastAsia"/>
          <w:sz w:val="24"/>
          <w:szCs w:val="24"/>
        </w:rPr>
        <w:t>億2</w:t>
      </w:r>
      <w:r w:rsidRPr="00577A98">
        <w:rPr>
          <w:sz w:val="24"/>
          <w:szCs w:val="24"/>
        </w:rPr>
        <w:t>,200</w:t>
      </w:r>
      <w:r w:rsidRPr="00577A98">
        <w:rPr>
          <w:rFonts w:hint="eastAsia"/>
          <w:sz w:val="24"/>
          <w:szCs w:val="24"/>
        </w:rPr>
        <w:t>萬元及2</w:t>
      </w:r>
      <w:r w:rsidRPr="00577A98">
        <w:rPr>
          <w:sz w:val="24"/>
          <w:szCs w:val="24"/>
        </w:rPr>
        <w:t>1</w:t>
      </w:r>
      <w:r w:rsidRPr="00577A98">
        <w:rPr>
          <w:rFonts w:hint="eastAsia"/>
          <w:sz w:val="24"/>
          <w:szCs w:val="24"/>
        </w:rPr>
        <w:t>億4</w:t>
      </w:r>
      <w:r w:rsidRPr="00577A98">
        <w:rPr>
          <w:sz w:val="24"/>
          <w:szCs w:val="24"/>
        </w:rPr>
        <w:t>,085</w:t>
      </w:r>
      <w:r w:rsidRPr="00577A98">
        <w:rPr>
          <w:rFonts w:hint="eastAsia"/>
          <w:sz w:val="24"/>
          <w:szCs w:val="24"/>
        </w:rPr>
        <w:t>萬8千元，合共4</w:t>
      </w:r>
      <w:r w:rsidRPr="00577A98">
        <w:rPr>
          <w:sz w:val="24"/>
          <w:szCs w:val="24"/>
        </w:rPr>
        <w:t>2</w:t>
      </w:r>
      <w:r w:rsidRPr="00577A98">
        <w:rPr>
          <w:rFonts w:hint="eastAsia"/>
          <w:sz w:val="24"/>
          <w:szCs w:val="24"/>
        </w:rPr>
        <w:t>億6</w:t>
      </w:r>
      <w:r w:rsidRPr="00577A98">
        <w:rPr>
          <w:sz w:val="24"/>
          <w:szCs w:val="24"/>
        </w:rPr>
        <w:t>,285</w:t>
      </w:r>
      <w:r w:rsidRPr="00577A98">
        <w:rPr>
          <w:rFonts w:hint="eastAsia"/>
          <w:sz w:val="24"/>
          <w:szCs w:val="24"/>
        </w:rPr>
        <w:t>萬8千元，</w:t>
      </w:r>
      <w:r>
        <w:rPr>
          <w:rFonts w:hint="eastAsia"/>
          <w:sz w:val="24"/>
          <w:szCs w:val="24"/>
          <w:lang w:eastAsia="zh-HK"/>
        </w:rPr>
        <w:t>第</w:t>
      </w:r>
      <w:r>
        <w:rPr>
          <w:rFonts w:hint="eastAsia"/>
          <w:sz w:val="24"/>
          <w:szCs w:val="24"/>
        </w:rPr>
        <w:t>3</w:t>
      </w:r>
      <w:r>
        <w:rPr>
          <w:rFonts w:hint="eastAsia"/>
          <w:sz w:val="24"/>
          <w:szCs w:val="24"/>
          <w:lang w:eastAsia="zh-HK"/>
        </w:rPr>
        <w:t>期預算無編</w:t>
      </w:r>
      <w:r>
        <w:rPr>
          <w:rFonts w:hint="eastAsia"/>
          <w:sz w:val="24"/>
          <w:szCs w:val="24"/>
        </w:rPr>
        <w:t>列</w:t>
      </w:r>
      <w:r>
        <w:rPr>
          <w:rFonts w:hint="eastAsia"/>
          <w:sz w:val="24"/>
          <w:szCs w:val="24"/>
          <w:lang w:eastAsia="zh-HK"/>
        </w:rPr>
        <w:t>。</w:t>
      </w:r>
      <w:r w:rsidRPr="00577A98">
        <w:rPr>
          <w:rFonts w:hint="eastAsia"/>
          <w:sz w:val="24"/>
          <w:szCs w:val="24"/>
        </w:rPr>
        <w:t>截至11</w:t>
      </w:r>
      <w:r w:rsidRPr="00577A98">
        <w:rPr>
          <w:sz w:val="24"/>
          <w:szCs w:val="24"/>
        </w:rPr>
        <w:t>3</w:t>
      </w:r>
      <w:r w:rsidRPr="00577A98">
        <w:rPr>
          <w:rFonts w:hint="eastAsia"/>
          <w:sz w:val="24"/>
          <w:szCs w:val="24"/>
        </w:rPr>
        <w:t>年底</w:t>
      </w:r>
      <w:r>
        <w:rPr>
          <w:rFonts w:hint="eastAsia"/>
          <w:sz w:val="24"/>
          <w:szCs w:val="24"/>
          <w:lang w:eastAsia="zh-HK"/>
        </w:rPr>
        <w:t>第</w:t>
      </w:r>
      <w:r>
        <w:rPr>
          <w:rFonts w:hint="eastAsia"/>
          <w:sz w:val="24"/>
          <w:szCs w:val="24"/>
        </w:rPr>
        <w:t>1</w:t>
      </w:r>
      <w:r>
        <w:rPr>
          <w:rFonts w:hint="eastAsia"/>
          <w:sz w:val="24"/>
          <w:szCs w:val="24"/>
          <w:lang w:eastAsia="zh-HK"/>
        </w:rPr>
        <w:t>及</w:t>
      </w:r>
      <w:r>
        <w:rPr>
          <w:rFonts w:hint="eastAsia"/>
          <w:sz w:val="24"/>
          <w:szCs w:val="24"/>
        </w:rPr>
        <w:t>2</w:t>
      </w:r>
      <w:r>
        <w:rPr>
          <w:rFonts w:hint="eastAsia"/>
          <w:sz w:val="24"/>
          <w:szCs w:val="24"/>
          <w:lang w:eastAsia="zh-HK"/>
        </w:rPr>
        <w:t>期</w:t>
      </w:r>
      <w:r w:rsidRPr="00577A98">
        <w:rPr>
          <w:rFonts w:hint="eastAsia"/>
          <w:sz w:val="24"/>
          <w:szCs w:val="24"/>
        </w:rPr>
        <w:t>應付保留數</w:t>
      </w:r>
      <w:r>
        <w:rPr>
          <w:rFonts w:hint="eastAsia"/>
          <w:sz w:val="24"/>
          <w:szCs w:val="24"/>
          <w:lang w:eastAsia="zh-HK"/>
        </w:rPr>
        <w:t>分別為</w:t>
      </w:r>
      <w:r w:rsidRPr="00577A98">
        <w:rPr>
          <w:rFonts w:hint="eastAsia"/>
          <w:sz w:val="24"/>
          <w:szCs w:val="24"/>
        </w:rPr>
        <w:t>1億8</w:t>
      </w:r>
      <w:r w:rsidRPr="00577A98">
        <w:rPr>
          <w:sz w:val="24"/>
          <w:szCs w:val="24"/>
        </w:rPr>
        <w:t>,170</w:t>
      </w:r>
      <w:r w:rsidRPr="00577A98">
        <w:rPr>
          <w:rFonts w:hint="eastAsia"/>
          <w:sz w:val="24"/>
          <w:szCs w:val="24"/>
        </w:rPr>
        <w:t>萬1千元及3億9</w:t>
      </w:r>
      <w:r w:rsidRPr="00577A98">
        <w:rPr>
          <w:sz w:val="24"/>
          <w:szCs w:val="24"/>
        </w:rPr>
        <w:t>,428</w:t>
      </w:r>
      <w:r w:rsidRPr="00577A98">
        <w:rPr>
          <w:rFonts w:hint="eastAsia"/>
          <w:sz w:val="24"/>
          <w:szCs w:val="24"/>
        </w:rPr>
        <w:t>萬4千元，合共5億7</w:t>
      </w:r>
      <w:r w:rsidRPr="00577A98">
        <w:rPr>
          <w:sz w:val="24"/>
          <w:szCs w:val="24"/>
        </w:rPr>
        <w:t>,598</w:t>
      </w:r>
      <w:r w:rsidRPr="00577A98">
        <w:rPr>
          <w:rFonts w:hint="eastAsia"/>
          <w:sz w:val="24"/>
          <w:szCs w:val="24"/>
        </w:rPr>
        <w:t>萬5千元(占預算數比率1</w:t>
      </w:r>
      <w:r w:rsidRPr="00577A98">
        <w:rPr>
          <w:sz w:val="24"/>
          <w:szCs w:val="24"/>
        </w:rPr>
        <w:t>3.51%)</w:t>
      </w:r>
      <w:r>
        <w:rPr>
          <w:rFonts w:hint="eastAsia"/>
          <w:sz w:val="24"/>
          <w:szCs w:val="24"/>
          <w:lang w:eastAsia="zh-HK"/>
        </w:rPr>
        <w:t>尚</w:t>
      </w:r>
      <w:r w:rsidRPr="00577A98">
        <w:rPr>
          <w:sz w:val="24"/>
          <w:szCs w:val="24"/>
        </w:rPr>
        <w:t>待執行</w:t>
      </w:r>
      <w:r>
        <w:rPr>
          <w:rFonts w:hint="eastAsia"/>
          <w:sz w:val="24"/>
          <w:szCs w:val="24"/>
          <w:lang w:eastAsia="zh-HK"/>
        </w:rPr>
        <w:t>。</w:t>
      </w:r>
    </w:p>
  </w:footnote>
  <w:footnote w:id="29">
    <w:p w:rsidR="00D815FE" w:rsidRDefault="00D815FE" w:rsidP="00E05A6A">
      <w:pPr>
        <w:pStyle w:val="af7"/>
        <w:spacing w:line="280" w:lineRule="exact"/>
        <w:ind w:leftChars="0" w:left="203" w:hangingChars="100" w:hanging="203"/>
      </w:pPr>
      <w:r>
        <w:rPr>
          <w:rStyle w:val="af9"/>
        </w:rPr>
        <w:footnoteRef/>
      </w:r>
      <w:r>
        <w:t xml:space="preserve"> </w:t>
      </w:r>
      <w:r w:rsidRPr="00933B59">
        <w:rPr>
          <w:rFonts w:hint="eastAsia"/>
          <w:sz w:val="24"/>
          <w:szCs w:val="24"/>
        </w:rPr>
        <w:t>本計畫原定期程為1</w:t>
      </w:r>
      <w:r>
        <w:rPr>
          <w:sz w:val="24"/>
          <w:szCs w:val="24"/>
        </w:rPr>
        <w:t>10</w:t>
      </w:r>
      <w:r w:rsidRPr="00933B59">
        <w:rPr>
          <w:rFonts w:hint="eastAsia"/>
          <w:sz w:val="24"/>
          <w:szCs w:val="24"/>
        </w:rPr>
        <w:t>至1</w:t>
      </w:r>
      <w:r>
        <w:rPr>
          <w:sz w:val="24"/>
          <w:szCs w:val="24"/>
        </w:rPr>
        <w:t>13</w:t>
      </w:r>
      <w:r w:rsidRPr="00933B59">
        <w:rPr>
          <w:rFonts w:hint="eastAsia"/>
          <w:sz w:val="24"/>
          <w:szCs w:val="24"/>
        </w:rPr>
        <w:t>年度</w:t>
      </w:r>
      <w:r>
        <w:rPr>
          <w:rFonts w:hint="eastAsia"/>
          <w:sz w:val="24"/>
          <w:szCs w:val="24"/>
        </w:rPr>
        <w:t>，能源署於1</w:t>
      </w:r>
      <w:r>
        <w:rPr>
          <w:sz w:val="24"/>
          <w:szCs w:val="24"/>
        </w:rPr>
        <w:t>13</w:t>
      </w:r>
      <w:r>
        <w:rPr>
          <w:rFonts w:hint="eastAsia"/>
          <w:sz w:val="24"/>
          <w:szCs w:val="24"/>
        </w:rPr>
        <w:t>年1</w:t>
      </w:r>
      <w:r>
        <w:rPr>
          <w:sz w:val="24"/>
          <w:szCs w:val="24"/>
        </w:rPr>
        <w:t>2</w:t>
      </w:r>
      <w:r>
        <w:rPr>
          <w:rFonts w:hint="eastAsia"/>
          <w:sz w:val="24"/>
          <w:szCs w:val="24"/>
        </w:rPr>
        <w:t>月3</w:t>
      </w:r>
      <w:r>
        <w:rPr>
          <w:sz w:val="24"/>
          <w:szCs w:val="24"/>
        </w:rPr>
        <w:t>0</w:t>
      </w:r>
      <w:r>
        <w:rPr>
          <w:rFonts w:hint="eastAsia"/>
          <w:sz w:val="24"/>
          <w:szCs w:val="24"/>
        </w:rPr>
        <w:t>日</w:t>
      </w:r>
      <w:r>
        <w:rPr>
          <w:rFonts w:hint="eastAsia"/>
          <w:sz w:val="24"/>
          <w:szCs w:val="24"/>
          <w:lang w:eastAsia="zh-HK"/>
        </w:rPr>
        <w:t>經</w:t>
      </w:r>
      <w:r>
        <w:rPr>
          <w:rFonts w:hint="eastAsia"/>
          <w:sz w:val="24"/>
          <w:szCs w:val="24"/>
        </w:rPr>
        <w:t>行政院以院臺綠能字第1</w:t>
      </w:r>
      <w:r>
        <w:rPr>
          <w:sz w:val="24"/>
          <w:szCs w:val="24"/>
        </w:rPr>
        <w:t>131034624</w:t>
      </w:r>
      <w:r>
        <w:rPr>
          <w:rFonts w:hint="eastAsia"/>
          <w:sz w:val="24"/>
          <w:szCs w:val="24"/>
        </w:rPr>
        <w:t>號函核定展延至1</w:t>
      </w:r>
      <w:r>
        <w:rPr>
          <w:sz w:val="24"/>
          <w:szCs w:val="24"/>
        </w:rPr>
        <w:t>14</w:t>
      </w:r>
      <w:r>
        <w:rPr>
          <w:rFonts w:hint="eastAsia"/>
          <w:sz w:val="24"/>
          <w:szCs w:val="24"/>
        </w:rPr>
        <w:t>年8月</w:t>
      </w:r>
      <w:r w:rsidRPr="00933B59">
        <w:rPr>
          <w:rFonts w:hint="eastAsia"/>
          <w:sz w:val="24"/>
          <w:szCs w:val="24"/>
        </w:rPr>
        <w:t>。</w:t>
      </w:r>
    </w:p>
  </w:footnote>
  <w:footnote w:id="30">
    <w:p w:rsidR="00D815FE" w:rsidRPr="008823D8" w:rsidRDefault="00D815FE" w:rsidP="00E05A6A">
      <w:pPr>
        <w:pStyle w:val="142"/>
        <w:ind w:left="182" w:hangingChars="75" w:hanging="182"/>
      </w:pPr>
      <w:r>
        <w:rPr>
          <w:rStyle w:val="af9"/>
        </w:rPr>
        <w:footnoteRef/>
      </w:r>
      <w:r>
        <w:t xml:space="preserve"> </w:t>
      </w:r>
      <w:r w:rsidRPr="00C2794B">
        <w:rPr>
          <w:rFonts w:hint="eastAsia"/>
        </w:rPr>
        <w:t>中央氣象</w:t>
      </w:r>
      <w:r>
        <w:rPr>
          <w:rFonts w:hint="eastAsia"/>
          <w:lang w:eastAsia="zh-HK"/>
        </w:rPr>
        <w:t>局</w:t>
      </w:r>
      <w:r>
        <w:rPr>
          <w:rFonts w:hint="eastAsia"/>
        </w:rPr>
        <w:t>、</w:t>
      </w:r>
      <w:r w:rsidRPr="00C2794B">
        <w:rPr>
          <w:rFonts w:hint="eastAsia"/>
        </w:rPr>
        <w:t>觀光</w:t>
      </w:r>
      <w:r>
        <w:rPr>
          <w:rFonts w:hint="eastAsia"/>
          <w:lang w:eastAsia="zh-HK"/>
        </w:rPr>
        <w:t>局</w:t>
      </w:r>
      <w:r>
        <w:rPr>
          <w:rFonts w:hint="eastAsia"/>
        </w:rPr>
        <w:t>、</w:t>
      </w:r>
      <w:r w:rsidRPr="00C2794B">
        <w:rPr>
          <w:rFonts w:hint="eastAsia"/>
        </w:rPr>
        <w:t>公路總局</w:t>
      </w:r>
      <w:r>
        <w:rPr>
          <w:rFonts w:hint="eastAsia"/>
          <w:lang w:eastAsia="zh-HK"/>
        </w:rPr>
        <w:t>已於</w:t>
      </w:r>
      <w:r>
        <w:rPr>
          <w:rFonts w:hint="eastAsia"/>
        </w:rPr>
        <w:t>113</w:t>
      </w:r>
      <w:r>
        <w:rPr>
          <w:rFonts w:hint="eastAsia"/>
          <w:lang w:eastAsia="zh-HK"/>
        </w:rPr>
        <w:t>年</w:t>
      </w:r>
      <w:r>
        <w:rPr>
          <w:rFonts w:hint="eastAsia"/>
        </w:rPr>
        <w:t>9</w:t>
      </w:r>
      <w:r>
        <w:rPr>
          <w:rFonts w:hint="eastAsia"/>
          <w:lang w:eastAsia="zh-HK"/>
        </w:rPr>
        <w:t>月</w:t>
      </w:r>
      <w:r>
        <w:rPr>
          <w:rFonts w:hint="eastAsia"/>
        </w:rPr>
        <w:t>15</w:t>
      </w:r>
      <w:r>
        <w:rPr>
          <w:rFonts w:hint="eastAsia"/>
          <w:lang w:eastAsia="zh-HK"/>
        </w:rPr>
        <w:t>日改制為中央氣象署</w:t>
      </w:r>
      <w:r>
        <w:rPr>
          <w:rFonts w:hint="eastAsia"/>
        </w:rPr>
        <w:t>、</w:t>
      </w:r>
      <w:r>
        <w:rPr>
          <w:rFonts w:hint="eastAsia"/>
          <w:lang w:eastAsia="zh-HK"/>
        </w:rPr>
        <w:t>觀光署</w:t>
      </w:r>
      <w:r>
        <w:rPr>
          <w:rFonts w:hint="eastAsia"/>
        </w:rPr>
        <w:t>、</w:t>
      </w:r>
      <w:r w:rsidRPr="008823D8">
        <w:rPr>
          <w:rFonts w:hint="eastAsia"/>
        </w:rPr>
        <w:t>公路局</w:t>
      </w:r>
      <w:r>
        <w:rPr>
          <w:rFonts w:hint="eastAsia"/>
        </w:rPr>
        <w:t>，</w:t>
      </w:r>
      <w:r>
        <w:rPr>
          <w:rFonts w:hint="eastAsia"/>
          <w:lang w:eastAsia="zh-HK"/>
        </w:rPr>
        <w:t>以下以改制後單位稱之</w:t>
      </w:r>
      <w:r>
        <w:rPr>
          <w:rFonts w:hint="eastAsia"/>
        </w:rPr>
        <w:t>。</w:t>
      </w:r>
    </w:p>
  </w:footnote>
  <w:footnote w:id="31">
    <w:p w:rsidR="00D815FE" w:rsidRPr="002C0D44" w:rsidRDefault="00D815FE" w:rsidP="00E05A6A">
      <w:pPr>
        <w:pStyle w:val="142"/>
        <w:ind w:left="141" w:hangingChars="58" w:hanging="141"/>
      </w:pPr>
      <w:r w:rsidRPr="002C0D44">
        <w:rPr>
          <w:rStyle w:val="af9"/>
        </w:rPr>
        <w:footnoteRef/>
      </w:r>
      <w:r w:rsidRPr="002C0D44">
        <w:rPr>
          <w:rFonts w:hint="eastAsia"/>
        </w:rPr>
        <w:t xml:space="preserve"> 依行政院106年4月核定通過前瞻計畫之肆、「計畫內容」三、「前瞻基礎建設計畫推動原則」，包括「具有必要性、急迫性及乘數效果」、「選擇軌道、水環境、綠能、數位及城鄉等可以立即加速進行之基礎建設，並以特別預算的方式提出，主要希望能夠確保計畫全年期經費，並在短期內加速公共建設之推動與執行」等。</w:t>
      </w:r>
    </w:p>
  </w:footnote>
  <w:footnote w:id="32">
    <w:p w:rsidR="00D815FE" w:rsidRDefault="00D815FE" w:rsidP="00E05A6A">
      <w:pPr>
        <w:pStyle w:val="142"/>
        <w:ind w:left="182" w:hangingChars="75" w:hanging="182"/>
      </w:pPr>
      <w:r>
        <w:rPr>
          <w:rStyle w:val="af9"/>
        </w:rPr>
        <w:footnoteRef/>
      </w:r>
      <w:r>
        <w:t xml:space="preserve"> </w:t>
      </w:r>
      <w:r>
        <w:rPr>
          <w:rFonts w:hint="eastAsia"/>
          <w:lang w:eastAsia="zh-HK"/>
        </w:rPr>
        <w:t>摘述整理自鐵道局網站</w:t>
      </w:r>
      <w:r>
        <w:rPr>
          <w:rFonts w:hint="eastAsia"/>
        </w:rPr>
        <w:t>，</w:t>
      </w:r>
      <w:r w:rsidRPr="00656667">
        <w:rPr>
          <w:rFonts w:hint="eastAsia"/>
        </w:rPr>
        <w:t>計畫總金額以鐵道局第4期前瞻特別決算書之重大計畫執行績效報告表為依據</w:t>
      </w:r>
      <w:r>
        <w:rPr>
          <w:rFonts w:hint="eastAsia"/>
        </w:rPr>
        <w:t>。</w:t>
      </w:r>
    </w:p>
  </w:footnote>
  <w:footnote w:id="33">
    <w:p w:rsidR="00D815FE" w:rsidRPr="005C790C" w:rsidRDefault="00D815FE" w:rsidP="00E05A6A">
      <w:pPr>
        <w:pStyle w:val="142"/>
        <w:ind w:leftChars="-1" w:left="109" w:hangingChars="46" w:hanging="112"/>
      </w:pPr>
      <w:r w:rsidRPr="005C790C">
        <w:rPr>
          <w:rStyle w:val="af9"/>
        </w:rPr>
        <w:footnoteRef/>
      </w:r>
      <w:r w:rsidRPr="005C790C">
        <w:rPr>
          <w:rFonts w:hint="eastAsia"/>
          <w:vertAlign w:val="superscript"/>
        </w:rPr>
        <w:t xml:space="preserve"> </w:t>
      </w:r>
      <w:r w:rsidRPr="005C790C">
        <w:rPr>
          <w:rFonts w:hint="eastAsia"/>
        </w:rPr>
        <w:t>行政院110年7月28日以院臺交字第1100022494號函核定「觀光前瞻建設計畫(檢討修正財務計畫)」；「觀光前瞻建設計畫」下有「魅力旅遊據點營造」及「臺鐵車站美學與功能提升」等2項分項計畫，本題評估範圍為「魅力旅遊據點營造」分項計畫。</w:t>
      </w:r>
    </w:p>
  </w:footnote>
  <w:footnote w:id="34">
    <w:p w:rsidR="00D815FE" w:rsidRPr="00FF7498" w:rsidRDefault="00D815FE" w:rsidP="00E05A6A">
      <w:pPr>
        <w:pStyle w:val="142"/>
        <w:jc w:val="both"/>
      </w:pPr>
      <w:r w:rsidRPr="00FF7498">
        <w:rPr>
          <w:rStyle w:val="af9"/>
        </w:rPr>
        <w:footnoteRef/>
      </w:r>
      <w:r w:rsidRPr="00FF7498">
        <w:rPr>
          <w:rFonts w:hint="eastAsia"/>
        </w:rPr>
        <w:t xml:space="preserve"> </w:t>
      </w:r>
      <w:r w:rsidRPr="00FF7498">
        <w:t>T202</w:t>
      </w:r>
      <w:r w:rsidRPr="00FF7498">
        <w:rPr>
          <w:rFonts w:hint="eastAsia"/>
        </w:rPr>
        <w:t>5方案係觀光署T</w:t>
      </w:r>
      <w:r w:rsidRPr="00FF7498">
        <w:t>ourism2025-台灣觀光邁向2025方案(110</w:t>
      </w:r>
      <w:r>
        <w:rPr>
          <w:rFonts w:hint="eastAsia"/>
        </w:rPr>
        <w:t>至</w:t>
      </w:r>
      <w:r w:rsidRPr="00FF7498">
        <w:t>114年)</w:t>
      </w:r>
      <w:r w:rsidRPr="00FF7498">
        <w:rPr>
          <w:rFonts w:hint="eastAsia"/>
        </w:rPr>
        <w:t>。</w:t>
      </w:r>
    </w:p>
  </w:footnote>
  <w:footnote w:id="35">
    <w:p w:rsidR="00D815FE" w:rsidRPr="00FF7498" w:rsidRDefault="00D815FE" w:rsidP="00E05A6A">
      <w:pPr>
        <w:pStyle w:val="142"/>
        <w:ind w:leftChars="5" w:left="194" w:hangingChars="74" w:hanging="180"/>
        <w:jc w:val="both"/>
        <w:rPr>
          <w:rFonts w:hAnsi="標楷體"/>
        </w:rPr>
      </w:pPr>
      <w:r w:rsidRPr="00FF7498">
        <w:rPr>
          <w:rStyle w:val="af9"/>
        </w:rPr>
        <w:footnoteRef/>
      </w:r>
      <w:r w:rsidRPr="00FF7498">
        <w:t xml:space="preserve"> </w:t>
      </w:r>
      <w:r w:rsidRPr="00FF7498">
        <w:rPr>
          <w:rFonts w:hint="eastAsia"/>
        </w:rPr>
        <w:t>據</w:t>
      </w:r>
      <w:r w:rsidRPr="00FF7498">
        <w:rPr>
          <w:rFonts w:hAnsi="標楷體" w:hint="eastAsia"/>
        </w:rPr>
        <w:t>「觀光前瞻建設計畫」第37及38頁略以，「觀光前瞻建設計畫-魅力旅遊據點營造」(以下簡稱該計畫)經濟效益部分，因觀光效益須由多方面考量及綜合評估，且具綜合性加乘效果，非可僅由該計畫單獨考量，故藉由</w:t>
      </w:r>
      <w:r w:rsidRPr="00FF7498">
        <w:rPr>
          <w:rFonts w:hAnsi="標楷體"/>
        </w:rPr>
        <w:t>觀光前瞻</w:t>
      </w:r>
      <w:r w:rsidRPr="00FF7498">
        <w:rPr>
          <w:rFonts w:hAnsi="標楷體" w:hint="eastAsia"/>
        </w:rPr>
        <w:t>建設</w:t>
      </w:r>
      <w:r w:rsidRPr="00FF7498">
        <w:rPr>
          <w:rFonts w:hAnsi="標楷體"/>
        </w:rPr>
        <w:t>計畫及觀光</w:t>
      </w:r>
      <w:r w:rsidRPr="00FF7498">
        <w:rPr>
          <w:rFonts w:hAnsi="標楷體" w:hint="eastAsia"/>
        </w:rPr>
        <w:t>署</w:t>
      </w:r>
      <w:r w:rsidRPr="00FF7498">
        <w:rPr>
          <w:rFonts w:hAnsi="標楷體"/>
        </w:rPr>
        <w:t>T2025等計畫方案之推動，</w:t>
      </w:r>
      <w:r w:rsidRPr="00FF7498">
        <w:rPr>
          <w:rFonts w:hAnsi="標楷體" w:hint="eastAsia"/>
        </w:rPr>
        <w:t>及全球經濟變化等因素，就該計畫設置來臺旅客人次、國人國內旅遊人次、</w:t>
      </w:r>
      <w:r w:rsidRPr="00FF7498">
        <w:rPr>
          <w:rFonts w:hAnsi="標楷體"/>
        </w:rPr>
        <w:t>A.</w:t>
      </w:r>
      <w:r w:rsidRPr="00FF7498">
        <w:rPr>
          <w:rFonts w:hAnsi="標楷體" w:hint="eastAsia"/>
        </w:rPr>
        <w:t>觀光外匯收入、B</w:t>
      </w:r>
      <w:r w:rsidRPr="00FF7498">
        <w:rPr>
          <w:rFonts w:hAnsi="標楷體"/>
        </w:rPr>
        <w:t>.</w:t>
      </w:r>
      <w:r w:rsidRPr="00FF7498">
        <w:rPr>
          <w:rFonts w:hAnsi="標楷體" w:hint="eastAsia"/>
        </w:rPr>
        <w:t>國人國內旅遊總消費，及A</w:t>
      </w:r>
      <w:r w:rsidRPr="00FF7498">
        <w:rPr>
          <w:rFonts w:hAnsi="標楷體"/>
        </w:rPr>
        <w:t>+B</w:t>
      </w:r>
      <w:r w:rsidRPr="00FF7498">
        <w:rPr>
          <w:rFonts w:hAnsi="標楷體" w:hint="eastAsia"/>
        </w:rPr>
        <w:t>觀光產值等5項關鍵績效指標。</w:t>
      </w:r>
    </w:p>
  </w:footnote>
  <w:footnote w:id="36">
    <w:p w:rsidR="00D815FE" w:rsidRDefault="00D815FE" w:rsidP="00E05A6A">
      <w:pPr>
        <w:pStyle w:val="142"/>
      </w:pPr>
      <w:r w:rsidRPr="00FF7498">
        <w:rPr>
          <w:rStyle w:val="af9"/>
        </w:rPr>
        <w:footnoteRef/>
      </w:r>
      <w:r w:rsidRPr="00FF7498">
        <w:t xml:space="preserve"> </w:t>
      </w:r>
      <w:r w:rsidRPr="00FF7498">
        <w:rPr>
          <w:rFonts w:hint="eastAsia"/>
        </w:rPr>
        <w:t>113年度來臺旅客消費及動向調查報告第252頁。</w:t>
      </w:r>
    </w:p>
  </w:footnote>
  <w:footnote w:id="37">
    <w:p w:rsidR="00D815FE" w:rsidRPr="00636717" w:rsidRDefault="00D815FE" w:rsidP="00E05A6A">
      <w:pPr>
        <w:pStyle w:val="142"/>
        <w:ind w:left="182" w:hangingChars="75" w:hanging="182"/>
      </w:pPr>
      <w:r>
        <w:rPr>
          <w:rStyle w:val="af9"/>
        </w:rPr>
        <w:footnoteRef/>
      </w:r>
      <w:r w:rsidRPr="003421FE">
        <w:rPr>
          <w:rFonts w:hint="eastAsia"/>
          <w:sz w:val="12"/>
          <w:szCs w:val="12"/>
        </w:rPr>
        <w:t xml:space="preserve">　</w:t>
      </w:r>
      <w:r>
        <w:rPr>
          <w:rFonts w:hint="eastAsia"/>
        </w:rPr>
        <w:t>參據審計部</w:t>
      </w:r>
      <w:r w:rsidRPr="000C6F21">
        <w:rPr>
          <w:rFonts w:hint="eastAsia"/>
        </w:rPr>
        <w:t>中華民國</w:t>
      </w:r>
      <w:r>
        <w:rPr>
          <w:rFonts w:hint="eastAsia"/>
        </w:rPr>
        <w:t>113</w:t>
      </w:r>
      <w:r w:rsidRPr="000C6F21">
        <w:rPr>
          <w:rFonts w:hint="eastAsia"/>
        </w:rPr>
        <w:t>年度中央政府總決</w:t>
      </w:r>
      <w:r>
        <w:rPr>
          <w:rFonts w:hint="eastAsia"/>
        </w:rPr>
        <w:t>算</w:t>
      </w:r>
      <w:r w:rsidRPr="000C6F21">
        <w:rPr>
          <w:rFonts w:hint="eastAsia"/>
        </w:rPr>
        <w:t>審核報告</w:t>
      </w:r>
      <w:r>
        <w:rPr>
          <w:rFonts w:hint="eastAsia"/>
        </w:rPr>
        <w:t>(第1冊)，乙-170至乙-171頁</w:t>
      </w:r>
      <w:r w:rsidRPr="000C6F21">
        <w:rPr>
          <w:rFonts w:hint="eastAsia"/>
        </w:rPr>
        <w:t>。</w:t>
      </w:r>
    </w:p>
  </w:footnote>
  <w:footnote w:id="38">
    <w:p w:rsidR="00D815FE" w:rsidRDefault="00D815FE" w:rsidP="00E05A6A">
      <w:pPr>
        <w:pStyle w:val="142"/>
        <w:ind w:left="182" w:hangingChars="75" w:hanging="182"/>
      </w:pPr>
      <w:r>
        <w:rPr>
          <w:rStyle w:val="af9"/>
        </w:rPr>
        <w:footnoteRef/>
      </w:r>
      <w:r w:rsidRPr="003421FE">
        <w:rPr>
          <w:rFonts w:hint="eastAsia"/>
          <w:sz w:val="12"/>
          <w:szCs w:val="12"/>
        </w:rPr>
        <w:t xml:space="preserve">　</w:t>
      </w:r>
      <w:r w:rsidRPr="00725535">
        <w:rPr>
          <w:rFonts w:hint="eastAsia"/>
        </w:rPr>
        <w:t>據</w:t>
      </w:r>
      <w:r>
        <w:rPr>
          <w:rFonts w:hint="eastAsia"/>
        </w:rPr>
        <w:t>公路局</w:t>
      </w:r>
      <w:r w:rsidRPr="00725535">
        <w:rPr>
          <w:rFonts w:hint="eastAsia"/>
        </w:rPr>
        <w:t>說明，本計畫於前瞻第1期及第2期特別預算累計編列118.92億元，截至109年6月所編預算已如數核定，惟考量各地方政府仍有許多道路改善需求等，於109年</w:t>
      </w:r>
      <w:r>
        <w:rPr>
          <w:rFonts w:hint="eastAsia"/>
        </w:rPr>
        <w:t>提出第1次修正計畫</w:t>
      </w:r>
      <w:r>
        <w:rPr>
          <w:rFonts w:hAnsi="標楷體" w:hint="eastAsia"/>
        </w:rPr>
        <w:t>，</w:t>
      </w:r>
      <w:r>
        <w:rPr>
          <w:rFonts w:hint="eastAsia"/>
        </w:rPr>
        <w:t>將</w:t>
      </w:r>
      <w:r w:rsidRPr="00725535">
        <w:rPr>
          <w:rFonts w:hint="eastAsia"/>
        </w:rPr>
        <w:t>計畫期程</w:t>
      </w:r>
      <w:r>
        <w:rPr>
          <w:rFonts w:hint="eastAsia"/>
        </w:rPr>
        <w:t>延至</w:t>
      </w:r>
      <w:r w:rsidRPr="00725535">
        <w:rPr>
          <w:rFonts w:hint="eastAsia"/>
        </w:rPr>
        <w:t>114年8月，</w:t>
      </w:r>
      <w:r>
        <w:rPr>
          <w:rFonts w:hint="eastAsia"/>
        </w:rPr>
        <w:t>及</w:t>
      </w:r>
      <w:r w:rsidRPr="00725535">
        <w:rPr>
          <w:rFonts w:hint="eastAsia"/>
        </w:rPr>
        <w:t>總經費修正增為218.92億元</w:t>
      </w:r>
      <w:r>
        <w:rPr>
          <w:rFonts w:hAnsi="標楷體" w:hint="eastAsia"/>
        </w:rPr>
        <w:t>。</w:t>
      </w:r>
    </w:p>
  </w:footnote>
  <w:footnote w:id="39">
    <w:p w:rsidR="00D815FE" w:rsidRPr="0013600F" w:rsidRDefault="00D815FE" w:rsidP="00E05A6A">
      <w:pPr>
        <w:pStyle w:val="142"/>
        <w:ind w:left="182" w:hangingChars="75" w:hanging="182"/>
      </w:pPr>
      <w:r>
        <w:rPr>
          <w:rStyle w:val="af9"/>
        </w:rPr>
        <w:footnoteRef/>
      </w:r>
      <w:r w:rsidRPr="003421FE">
        <w:rPr>
          <w:rFonts w:hint="eastAsia"/>
          <w:sz w:val="12"/>
          <w:szCs w:val="12"/>
        </w:rPr>
        <w:t xml:space="preserve">　</w:t>
      </w:r>
      <w:r w:rsidRPr="00725535">
        <w:rPr>
          <w:rFonts w:hint="eastAsia"/>
        </w:rPr>
        <w:t>據</w:t>
      </w:r>
      <w:r>
        <w:rPr>
          <w:rFonts w:hint="eastAsia"/>
        </w:rPr>
        <w:t>公路局</w:t>
      </w:r>
      <w:r w:rsidRPr="00725535">
        <w:rPr>
          <w:rFonts w:hint="eastAsia"/>
        </w:rPr>
        <w:t>說明，</w:t>
      </w:r>
      <w:r w:rsidRPr="002F13C0">
        <w:rPr>
          <w:rFonts w:hint="eastAsia"/>
        </w:rPr>
        <w:t>考量計畫持續協助各地方辦理道路品質改善工作及實際執行經費需求</w:t>
      </w:r>
      <w:r>
        <w:rPr>
          <w:rFonts w:ascii="新細明體" w:eastAsia="新細明體" w:hAnsi="新細明體" w:hint="eastAsia"/>
        </w:rPr>
        <w:t>，</w:t>
      </w:r>
      <w:r w:rsidRPr="002F13C0">
        <w:rPr>
          <w:rFonts w:hint="eastAsia"/>
        </w:rPr>
        <w:t>行政院於111年7月5日召開第二次研商會議決議增列10億元，爰本計畫辦理第</w:t>
      </w:r>
      <w:r>
        <w:rPr>
          <w:rFonts w:hint="eastAsia"/>
        </w:rPr>
        <w:t>2</w:t>
      </w:r>
      <w:r w:rsidRPr="002F13C0">
        <w:rPr>
          <w:rFonts w:hint="eastAsia"/>
        </w:rPr>
        <w:t>次修正，將計畫總經費增加為228.92億元</w:t>
      </w:r>
      <w:r>
        <w:rPr>
          <w:rFonts w:ascii="新細明體" w:eastAsia="新細明體" w:hAnsi="新細明體" w:hint="eastAsia"/>
        </w:rPr>
        <w:t>，</w:t>
      </w:r>
      <w:r w:rsidRPr="002F13C0">
        <w:rPr>
          <w:rFonts w:hint="eastAsia"/>
        </w:rPr>
        <w:t>新增10億元</w:t>
      </w:r>
      <w:r>
        <w:rPr>
          <w:rFonts w:hint="eastAsia"/>
        </w:rPr>
        <w:t>由中央負擔</w:t>
      </w:r>
      <w:r>
        <w:rPr>
          <w:rFonts w:hAnsi="標楷體" w:hint="eastAsia"/>
        </w:rPr>
        <w:t>。</w:t>
      </w:r>
    </w:p>
  </w:footnote>
  <w:footnote w:id="40">
    <w:p w:rsidR="00D815FE" w:rsidRDefault="00D815FE" w:rsidP="00E05A6A">
      <w:pPr>
        <w:pStyle w:val="142"/>
        <w:ind w:left="182" w:hangingChars="75" w:hanging="182"/>
      </w:pPr>
      <w:r>
        <w:rPr>
          <w:rStyle w:val="af9"/>
        </w:rPr>
        <w:footnoteRef/>
      </w:r>
      <w:r w:rsidRPr="003421FE">
        <w:rPr>
          <w:rFonts w:hint="eastAsia"/>
          <w:sz w:val="12"/>
          <w:szCs w:val="12"/>
        </w:rPr>
        <w:t xml:space="preserve">　</w:t>
      </w:r>
      <w:r>
        <w:rPr>
          <w:rFonts w:hint="eastAsia"/>
          <w:szCs w:val="24"/>
        </w:rPr>
        <w:t>參據</w:t>
      </w:r>
      <w:r w:rsidRPr="001472AE">
        <w:rPr>
          <w:rFonts w:hint="eastAsia"/>
          <w:szCs w:val="24"/>
        </w:rPr>
        <w:t>審計部</w:t>
      </w:r>
      <w:r>
        <w:rPr>
          <w:rFonts w:hint="eastAsia"/>
          <w:szCs w:val="24"/>
        </w:rPr>
        <w:t>中央政府</w:t>
      </w:r>
      <w:r w:rsidRPr="001472AE">
        <w:rPr>
          <w:rFonts w:hint="eastAsia"/>
          <w:szCs w:val="24"/>
        </w:rPr>
        <w:t>前瞻基礎建設計畫第</w:t>
      </w:r>
      <w:r>
        <w:rPr>
          <w:rFonts w:hint="eastAsia"/>
          <w:szCs w:val="24"/>
        </w:rPr>
        <w:t>4</w:t>
      </w:r>
      <w:r w:rsidRPr="001472AE">
        <w:rPr>
          <w:rFonts w:hint="eastAsia"/>
          <w:szCs w:val="24"/>
        </w:rPr>
        <w:t>期特別決算審核報告(中華民國1</w:t>
      </w:r>
      <w:r>
        <w:rPr>
          <w:rFonts w:hint="eastAsia"/>
          <w:szCs w:val="24"/>
        </w:rPr>
        <w:t>12</w:t>
      </w:r>
      <w:r w:rsidRPr="001472AE">
        <w:rPr>
          <w:rFonts w:hint="eastAsia"/>
          <w:szCs w:val="24"/>
        </w:rPr>
        <w:t>年度至1</w:t>
      </w:r>
      <w:r>
        <w:rPr>
          <w:rFonts w:hint="eastAsia"/>
          <w:szCs w:val="24"/>
        </w:rPr>
        <w:t>13</w:t>
      </w:r>
      <w:r w:rsidRPr="001472AE">
        <w:rPr>
          <w:rFonts w:hint="eastAsia"/>
          <w:szCs w:val="24"/>
        </w:rPr>
        <w:t>年度)，甲-</w:t>
      </w:r>
      <w:r>
        <w:rPr>
          <w:rFonts w:hint="eastAsia"/>
          <w:szCs w:val="24"/>
        </w:rPr>
        <w:t>110</w:t>
      </w:r>
      <w:r w:rsidRPr="001472AE">
        <w:rPr>
          <w:rFonts w:hint="eastAsia"/>
          <w:szCs w:val="24"/>
        </w:rPr>
        <w:t>至甲-</w:t>
      </w:r>
      <w:r>
        <w:rPr>
          <w:rFonts w:hint="eastAsia"/>
          <w:szCs w:val="24"/>
        </w:rPr>
        <w:t>111</w:t>
      </w:r>
      <w:r w:rsidRPr="001472AE">
        <w:rPr>
          <w:rFonts w:hint="eastAsia"/>
          <w:szCs w:val="24"/>
        </w:rPr>
        <w:t>頁。</w:t>
      </w:r>
    </w:p>
  </w:footnote>
  <w:footnote w:id="41">
    <w:p w:rsidR="00D815FE" w:rsidRDefault="00D815FE" w:rsidP="00E05A6A">
      <w:pPr>
        <w:pStyle w:val="142"/>
        <w:ind w:left="73" w:hangingChars="30" w:hanging="73"/>
        <w:jc w:val="both"/>
      </w:pPr>
      <w:r w:rsidRPr="000424FC">
        <w:rPr>
          <w:vertAlign w:val="superscript"/>
        </w:rPr>
        <w:footnoteRef/>
      </w:r>
      <w:r>
        <w:rPr>
          <w:rFonts w:hint="eastAsia"/>
        </w:rPr>
        <w:t>農業部於前瞻</w:t>
      </w:r>
      <w:r w:rsidRPr="005150FA">
        <w:rPr>
          <w:rFonts w:hint="eastAsia"/>
        </w:rPr>
        <w:t>第4期</w:t>
      </w:r>
      <w:r>
        <w:rPr>
          <w:rFonts w:hint="eastAsia"/>
        </w:rPr>
        <w:t>特別預算編列9</w:t>
      </w:r>
      <w:r>
        <w:t>,680</w:t>
      </w:r>
      <w:r>
        <w:rPr>
          <w:rFonts w:hint="eastAsia"/>
        </w:rPr>
        <w:t>萬元(包含農業部</w:t>
      </w:r>
      <w:r w:rsidRPr="000B6E4A">
        <w:rPr>
          <w:rFonts w:hint="eastAsia"/>
        </w:rPr>
        <w:t>辦理計畫</w:t>
      </w:r>
      <w:r>
        <w:rPr>
          <w:rFonts w:hint="eastAsia"/>
        </w:rPr>
        <w:t>規劃</w:t>
      </w:r>
      <w:r w:rsidRPr="000B6E4A">
        <w:rPr>
          <w:rFonts w:hint="eastAsia"/>
        </w:rPr>
        <w:t>、審查及</w:t>
      </w:r>
      <w:r>
        <w:rPr>
          <w:rFonts w:hint="eastAsia"/>
        </w:rPr>
        <w:t>管制考核</w:t>
      </w:r>
      <w:r w:rsidRPr="000B6E4A">
        <w:rPr>
          <w:rFonts w:hint="eastAsia"/>
        </w:rPr>
        <w:t>等所需業務費</w:t>
      </w:r>
      <w:r>
        <w:rPr>
          <w:rFonts w:hint="eastAsia"/>
        </w:rPr>
        <w:t>780萬元，及</w:t>
      </w:r>
      <w:r w:rsidRPr="000B6E4A">
        <w:rPr>
          <w:rFonts w:hint="eastAsia"/>
        </w:rPr>
        <w:t>補助地方政府評估及設置畜牧糞尿多元利用資源化共同處理中心等所需</w:t>
      </w:r>
      <w:r w:rsidRPr="00EA49D0">
        <w:rPr>
          <w:rFonts w:hint="eastAsia"/>
          <w:u w:val="single"/>
        </w:rPr>
        <w:t>獎補助費8,900萬元</w:t>
      </w:r>
      <w:r>
        <w:rPr>
          <w:rFonts w:hint="eastAsia"/>
        </w:rPr>
        <w:t>)；另依</w:t>
      </w:r>
      <w:r w:rsidRPr="00EA49D0">
        <w:rPr>
          <w:rFonts w:hint="eastAsia"/>
        </w:rPr>
        <w:t>「彰化縣畜牧糞尿多元利用資源化共同處理中心」</w:t>
      </w:r>
      <w:r>
        <w:rPr>
          <w:rFonts w:hint="eastAsia"/>
        </w:rPr>
        <w:t>計畫（1</w:t>
      </w:r>
      <w:r>
        <w:t>12</w:t>
      </w:r>
      <w:r>
        <w:rPr>
          <w:rFonts w:hint="eastAsia"/>
        </w:rPr>
        <w:t>年1月核定），農業部補助部分原預計於前</w:t>
      </w:r>
      <w:r w:rsidRPr="005150FA">
        <w:rPr>
          <w:rFonts w:hint="eastAsia"/>
        </w:rPr>
        <w:t>瞻第4期</w:t>
      </w:r>
      <w:r>
        <w:rPr>
          <w:rFonts w:hint="eastAsia"/>
        </w:rPr>
        <w:t>編列</w:t>
      </w:r>
      <w:r w:rsidRPr="001C7451">
        <w:rPr>
          <w:rFonts w:hint="eastAsia"/>
          <w:u w:val="single"/>
        </w:rPr>
        <w:t>補助費</w:t>
      </w:r>
      <w:r w:rsidRPr="00EA49D0">
        <w:rPr>
          <w:rFonts w:hint="eastAsia"/>
          <w:u w:val="single"/>
        </w:rPr>
        <w:t>8,700萬元</w:t>
      </w:r>
      <w:r>
        <w:rPr>
          <w:rFonts w:hint="eastAsia"/>
        </w:rPr>
        <w:t>，惟第4期</w:t>
      </w:r>
      <w:r w:rsidRPr="004517A6">
        <w:rPr>
          <w:rFonts w:hint="eastAsia"/>
        </w:rPr>
        <w:t>特別預算</w:t>
      </w:r>
      <w:r>
        <w:rPr>
          <w:rFonts w:hint="eastAsia"/>
        </w:rPr>
        <w:t>編列獎補助費預算數8</w:t>
      </w:r>
      <w:r>
        <w:t>,900</w:t>
      </w:r>
      <w:r>
        <w:rPr>
          <w:rFonts w:hint="eastAsia"/>
        </w:rPr>
        <w:t>萬元，較核定計畫之補助經費</w:t>
      </w:r>
      <w:r w:rsidRPr="00EA49D0">
        <w:rPr>
          <w:rFonts w:hint="eastAsia"/>
          <w:u w:val="single"/>
        </w:rPr>
        <w:t>8,700萬元</w:t>
      </w:r>
      <w:r>
        <w:rPr>
          <w:rFonts w:hint="eastAsia"/>
        </w:rPr>
        <w:t>增加2</w:t>
      </w:r>
      <w:r>
        <w:t>00</w:t>
      </w:r>
      <w:r>
        <w:rPr>
          <w:rFonts w:hint="eastAsia"/>
        </w:rPr>
        <w:t>萬元</w:t>
      </w:r>
      <w:r w:rsidRPr="000424FC">
        <w:rPr>
          <w:rFonts w:hint="eastAsia"/>
        </w:rPr>
        <w:t>。</w:t>
      </w:r>
    </w:p>
  </w:footnote>
  <w:footnote w:id="42">
    <w:p w:rsidR="00D815FE" w:rsidRPr="003D51FE" w:rsidRDefault="00D815FE" w:rsidP="00E05A6A">
      <w:pPr>
        <w:pStyle w:val="142"/>
        <w:ind w:leftChars="-5" w:left="268" w:hangingChars="116" w:hanging="282"/>
        <w:jc w:val="both"/>
      </w:pPr>
      <w:r>
        <w:rPr>
          <w:rStyle w:val="af9"/>
        </w:rPr>
        <w:footnoteRef/>
      </w:r>
      <w:r>
        <w:t xml:space="preserve"> </w:t>
      </w:r>
      <w:r w:rsidRPr="003D51FE">
        <w:rPr>
          <w:rFonts w:hint="eastAsia"/>
        </w:rPr>
        <w:t>「阿里山林業鐵路設施設備安全提升計畫」原於107年9月核定計畫總經費20億7,140萬元，計畫期間108年至113年</w:t>
      </w:r>
      <w:r>
        <w:rPr>
          <w:rFonts w:hAnsi="標楷體" w:hint="eastAsia"/>
        </w:rPr>
        <w:t>；於</w:t>
      </w:r>
      <w:r w:rsidRPr="003D51FE">
        <w:rPr>
          <w:rFonts w:hAnsi="標楷體" w:hint="eastAsia"/>
        </w:rPr>
        <w:t>111年2月核定第1次修正</w:t>
      </w:r>
      <w:r>
        <w:rPr>
          <w:rFonts w:hAnsi="標楷體" w:hint="eastAsia"/>
        </w:rPr>
        <w:t>計畫，</w:t>
      </w:r>
      <w:r w:rsidRPr="003D51FE">
        <w:rPr>
          <w:rFonts w:hAnsi="標楷體" w:hint="eastAsia"/>
        </w:rPr>
        <w:t>計畫總經費</w:t>
      </w:r>
      <w:r>
        <w:rPr>
          <w:rFonts w:hAnsi="標楷體" w:hint="eastAsia"/>
        </w:rPr>
        <w:t>增為37</w:t>
      </w:r>
      <w:r w:rsidRPr="003D51FE">
        <w:rPr>
          <w:rFonts w:hAnsi="標楷體" w:hint="eastAsia"/>
        </w:rPr>
        <w:t>億7,</w:t>
      </w:r>
      <w:r>
        <w:rPr>
          <w:rFonts w:hAnsi="標楷體" w:hint="eastAsia"/>
        </w:rPr>
        <w:t>3</w:t>
      </w:r>
      <w:r w:rsidRPr="003D51FE">
        <w:rPr>
          <w:rFonts w:hAnsi="標楷體" w:hint="eastAsia"/>
        </w:rPr>
        <w:t>40萬元</w:t>
      </w:r>
      <w:r>
        <w:rPr>
          <w:rFonts w:hAnsi="標楷體" w:hint="eastAsia"/>
        </w:rPr>
        <w:t>，</w:t>
      </w:r>
      <w:r w:rsidRPr="003D51FE">
        <w:rPr>
          <w:rFonts w:hAnsi="標楷體" w:hint="eastAsia"/>
        </w:rPr>
        <w:t>辦理期程未修正</w:t>
      </w:r>
      <w:r>
        <w:rPr>
          <w:rFonts w:hAnsi="標楷體" w:hint="eastAsia"/>
        </w:rPr>
        <w:t>；於</w:t>
      </w:r>
      <w:r w:rsidRPr="003D51FE">
        <w:rPr>
          <w:rFonts w:hAnsi="標楷體" w:hint="eastAsia"/>
        </w:rPr>
        <w:t>113 年1 月22 日經行政院以113 年1 月22 日院臺農字第1121045163 號函</w:t>
      </w:r>
      <w:r w:rsidRPr="0046645D">
        <w:rPr>
          <w:rFonts w:hAnsi="標楷體" w:hint="eastAsia"/>
        </w:rPr>
        <w:t>核定</w:t>
      </w:r>
      <w:r w:rsidRPr="003D51FE">
        <w:rPr>
          <w:rFonts w:hAnsi="標楷體" w:hint="eastAsia"/>
        </w:rPr>
        <w:t>第2 次修正</w:t>
      </w:r>
      <w:r w:rsidRPr="0046645D">
        <w:rPr>
          <w:rFonts w:hAnsi="標楷體" w:hint="eastAsia"/>
        </w:rPr>
        <w:t>計畫</w:t>
      </w:r>
      <w:r>
        <w:rPr>
          <w:rFonts w:hAnsi="標楷體" w:hint="eastAsia"/>
        </w:rPr>
        <w:t>，</w:t>
      </w:r>
      <w:r w:rsidRPr="003D51FE">
        <w:rPr>
          <w:rFonts w:hAnsi="標楷體" w:hint="eastAsia"/>
        </w:rPr>
        <w:t>計畫期程</w:t>
      </w:r>
      <w:r>
        <w:rPr>
          <w:rFonts w:hAnsi="標楷體" w:hint="eastAsia"/>
        </w:rPr>
        <w:t>修正</w:t>
      </w:r>
      <w:r w:rsidRPr="003D51FE">
        <w:rPr>
          <w:rFonts w:hAnsi="標楷體" w:hint="eastAsia"/>
        </w:rPr>
        <w:t>為108 年至114 年</w:t>
      </w:r>
      <w:r>
        <w:rPr>
          <w:rFonts w:hAnsi="標楷體" w:hint="eastAsia"/>
        </w:rPr>
        <w:t>。</w:t>
      </w:r>
    </w:p>
  </w:footnote>
  <w:footnote w:id="43">
    <w:p w:rsidR="00D815FE" w:rsidRDefault="00D815FE" w:rsidP="00E05A6A">
      <w:pPr>
        <w:pStyle w:val="142"/>
        <w:jc w:val="both"/>
      </w:pPr>
      <w:r>
        <w:rPr>
          <w:rStyle w:val="af9"/>
        </w:rPr>
        <w:footnoteRef/>
      </w:r>
      <w:r>
        <w:rPr>
          <w:rFonts w:hint="eastAsia"/>
        </w:rPr>
        <w:t>綜合型據點係指同時兼具長照A</w:t>
      </w:r>
      <w:r>
        <w:rPr>
          <w:rFonts w:hAnsi="標楷體" w:hint="eastAsia"/>
        </w:rPr>
        <w:t>、</w:t>
      </w:r>
      <w:r>
        <w:t>B</w:t>
      </w:r>
      <w:r>
        <w:rPr>
          <w:rFonts w:hAnsi="標楷體" w:hint="eastAsia"/>
        </w:rPr>
        <w:t>、</w:t>
      </w:r>
      <w:r>
        <w:t>C</w:t>
      </w:r>
      <w:r>
        <w:rPr>
          <w:rFonts w:hint="eastAsia"/>
        </w:rPr>
        <w:t>據點任兩種據點服務功能之據點。</w:t>
      </w:r>
    </w:p>
  </w:footnote>
  <w:footnote w:id="44">
    <w:p w:rsidR="00D815FE" w:rsidRDefault="00D815FE" w:rsidP="00E05A6A">
      <w:pPr>
        <w:pStyle w:val="142"/>
        <w:ind w:leftChars="-4" w:left="86" w:hangingChars="40" w:hanging="97"/>
        <w:jc w:val="both"/>
      </w:pPr>
      <w:r>
        <w:rPr>
          <w:rStyle w:val="af9"/>
        </w:rPr>
        <w:footnoteRef/>
      </w:r>
      <w:r>
        <w:rPr>
          <w:rFonts w:hint="eastAsia"/>
        </w:rPr>
        <w:t>依衛福部頒行之</w:t>
      </w:r>
      <w:r>
        <w:rPr>
          <w:rFonts w:hAnsi="標楷體" w:hint="eastAsia"/>
        </w:rPr>
        <w:t>「</w:t>
      </w:r>
      <w:r w:rsidRPr="003E02CD">
        <w:rPr>
          <w:rFonts w:hint="eastAsia"/>
        </w:rPr>
        <w:t>公共服務據點整備之整建長照衛福據點計畫補助及評選作業要點</w:t>
      </w:r>
      <w:r>
        <w:rPr>
          <w:rFonts w:hAnsi="標楷體" w:hint="eastAsia"/>
        </w:rPr>
        <w:t>」</w:t>
      </w:r>
      <w:r>
        <w:rPr>
          <w:rFonts w:hint="eastAsia"/>
        </w:rPr>
        <w:t>第14點第6款規定</w:t>
      </w:r>
      <w:r>
        <w:rPr>
          <w:rFonts w:ascii="新細明體" w:eastAsia="新細明體" w:hAnsi="新細明體" w:hint="eastAsia"/>
        </w:rPr>
        <w:t>：</w:t>
      </w:r>
      <w:r>
        <w:rPr>
          <w:rFonts w:hAnsi="標楷體" w:hint="eastAsia"/>
        </w:rPr>
        <w:t>「申請單位執行補助計畫有下列情形之一，且無正當理由者，本部得終止補助計畫，並以書面限期命其返還補助款</w:t>
      </w:r>
      <w:r>
        <w:rPr>
          <w:rFonts w:ascii="新細明體" w:eastAsia="新細明體" w:hAnsi="新細明體" w:hint="eastAsia"/>
        </w:rPr>
        <w:t>：</w:t>
      </w:r>
      <w:r>
        <w:rPr>
          <w:rFonts w:hAnsi="標楷體" w:hint="eastAsia"/>
        </w:rPr>
        <w:t>…3.新建、增建及改建性質案件</w:t>
      </w:r>
      <w:r>
        <w:rPr>
          <w:rFonts w:ascii="新細明體" w:eastAsia="新細明體" w:hAnsi="新細明體" w:hint="eastAsia"/>
        </w:rPr>
        <w:t>：</w:t>
      </w:r>
      <w:r>
        <w:rPr>
          <w:rFonts w:hAnsi="標楷體" w:hint="eastAsia"/>
        </w:rPr>
        <w:t>…(4)工程結算驗收證明書填發次日起1年內，未依本部核定之計畫書開辦長照服務或未依長期照顧服務相關法規取得設立許可或相關方案計畫規定提供服務者。」</w:t>
      </w:r>
    </w:p>
  </w:footnote>
  <w:footnote w:id="45">
    <w:p w:rsidR="00D815FE" w:rsidRDefault="00D815FE" w:rsidP="00E05A6A">
      <w:pPr>
        <w:pStyle w:val="142"/>
        <w:ind w:left="168" w:hangingChars="69" w:hanging="168"/>
        <w:jc w:val="both"/>
      </w:pPr>
      <w:r>
        <w:rPr>
          <w:rStyle w:val="af9"/>
        </w:rPr>
        <w:footnoteRef/>
      </w:r>
      <w:r>
        <w:t xml:space="preserve"> 包括</w:t>
      </w:r>
      <w:r>
        <w:rPr>
          <w:rFonts w:hint="eastAsia"/>
        </w:rPr>
        <w:t>：</w:t>
      </w:r>
      <w:r w:rsidRPr="00FE2C4A">
        <w:rPr>
          <w:rFonts w:hint="eastAsia"/>
        </w:rPr>
        <w:t>1.旭川河水質改善現地處理工程、2.南榮河水質提升現地處理工程、3.南榮河沿岸水環境營造工程、4.田寮河水質改善現地處理工程、5.田寮河水環境營造工程</w:t>
      </w:r>
      <w:r>
        <w:rPr>
          <w:rFonts w:hint="eastAsia"/>
        </w:rPr>
        <w:t>。</w:t>
      </w:r>
    </w:p>
  </w:footnote>
  <w:footnote w:id="46">
    <w:p w:rsidR="00D815FE" w:rsidRDefault="00D815FE" w:rsidP="00E05A6A">
      <w:pPr>
        <w:pStyle w:val="af7"/>
        <w:ind w:leftChars="0" w:left="152" w:hangingChars="75" w:hanging="152"/>
      </w:pPr>
      <w:r>
        <w:rPr>
          <w:rStyle w:val="af9"/>
        </w:rPr>
        <w:footnoteRef/>
      </w:r>
      <w:r>
        <w:t xml:space="preserve"> </w:t>
      </w:r>
      <w:r w:rsidRPr="003B6EB0">
        <w:rPr>
          <w:rStyle w:val="143"/>
          <w:rFonts w:hint="eastAsia"/>
        </w:rPr>
        <w:t>參據113年度中央政府總決算審核報告(頁丙-651)。</w:t>
      </w:r>
    </w:p>
  </w:footnote>
  <w:footnote w:id="47">
    <w:p w:rsidR="00D815FE" w:rsidRPr="00520A00" w:rsidRDefault="00D815FE" w:rsidP="00E05A6A">
      <w:pPr>
        <w:pStyle w:val="142"/>
        <w:ind w:left="83" w:hangingChars="34" w:hanging="83"/>
        <w:jc w:val="both"/>
      </w:pPr>
      <w:r>
        <w:rPr>
          <w:rStyle w:val="af9"/>
        </w:rPr>
        <w:footnoteRef/>
      </w:r>
      <w:r w:rsidRPr="00520A00">
        <w:rPr>
          <w:rFonts w:hint="eastAsia"/>
        </w:rPr>
        <w:t>數發部</w:t>
      </w:r>
      <w:r>
        <w:rPr>
          <w:rFonts w:hint="eastAsia"/>
        </w:rPr>
        <w:t>於前瞻第5期特別預算</w:t>
      </w:r>
      <w:r w:rsidRPr="00520A00">
        <w:rPr>
          <w:rFonts w:hint="eastAsia"/>
        </w:rPr>
        <w:t>「補助5G網路建設計畫」</w:t>
      </w:r>
      <w:r>
        <w:rPr>
          <w:rFonts w:hint="eastAsia"/>
        </w:rPr>
        <w:t>編列</w:t>
      </w:r>
      <w:r w:rsidRPr="00520A00">
        <w:rPr>
          <w:rFonts w:hint="eastAsia"/>
        </w:rPr>
        <w:t>26億3,251萬5千元</w:t>
      </w:r>
      <w:r>
        <w:rPr>
          <w:rFonts w:hint="eastAsia"/>
        </w:rPr>
        <w:t>(分配於1</w:t>
      </w:r>
      <w:r>
        <w:t>14</w:t>
      </w:r>
      <w:r>
        <w:rPr>
          <w:rFonts w:hint="eastAsia"/>
        </w:rPr>
        <w:t>年度</w:t>
      </w:r>
      <w:r>
        <w:t>)</w:t>
      </w:r>
      <w:r>
        <w:rPr>
          <w:rFonts w:hint="eastAsia"/>
        </w:rPr>
        <w:t>。</w:t>
      </w:r>
    </w:p>
  </w:footnote>
  <w:footnote w:id="48">
    <w:p w:rsidR="00D815FE" w:rsidRDefault="00D815FE" w:rsidP="00E05A6A">
      <w:pPr>
        <w:pStyle w:val="142"/>
        <w:ind w:left="83" w:hangingChars="34" w:hanging="83"/>
        <w:jc w:val="both"/>
      </w:pPr>
      <w:r>
        <w:rPr>
          <w:rStyle w:val="af9"/>
        </w:rPr>
        <w:footnoteRef/>
      </w:r>
      <w:r w:rsidRPr="0056185E">
        <w:rPr>
          <w:rFonts w:hint="eastAsia"/>
        </w:rPr>
        <w:t>「強化公部門網路服務與運算雲端基礎設施計畫」</w:t>
      </w:r>
      <w:r>
        <w:rPr>
          <w:rFonts w:hint="eastAsia"/>
        </w:rPr>
        <w:t>原於1</w:t>
      </w:r>
      <w:r>
        <w:t>14</w:t>
      </w:r>
      <w:r>
        <w:rPr>
          <w:rFonts w:hint="eastAsia"/>
        </w:rPr>
        <w:t>年8月屆期，復因第5期前瞻特別預算總統公布日，與原規劃結案日已不足2個月，行政院於114年9月15日同意延長期限至114年底。</w:t>
      </w:r>
    </w:p>
  </w:footnote>
  <w:footnote w:id="49">
    <w:p w:rsidR="00D815FE" w:rsidRPr="008D3FC8" w:rsidRDefault="00D815FE" w:rsidP="00E05A6A">
      <w:pPr>
        <w:pStyle w:val="142"/>
      </w:pPr>
      <w:r>
        <w:rPr>
          <w:rStyle w:val="af9"/>
        </w:rPr>
        <w:footnoteRef/>
      </w:r>
      <w:r>
        <w:rPr>
          <w:rFonts w:hint="eastAsia"/>
        </w:rPr>
        <w:t>國科會114年1月17日科會綜字第1140005094號函</w:t>
      </w:r>
      <w:r>
        <w:rPr>
          <w:rFonts w:hAnsi="標楷體" w:hint="eastAsia"/>
        </w:rPr>
        <w:t>。</w:t>
      </w:r>
    </w:p>
  </w:footnote>
  <w:footnote w:id="50">
    <w:p w:rsidR="00D815FE" w:rsidRPr="00540EA3" w:rsidRDefault="00D815FE" w:rsidP="00E05A6A">
      <w:pPr>
        <w:pStyle w:val="142"/>
        <w:ind w:left="61" w:hangingChars="25" w:hanging="61"/>
      </w:pPr>
      <w:r>
        <w:rPr>
          <w:rStyle w:val="af9"/>
        </w:rPr>
        <w:footnoteRef/>
      </w:r>
      <w:r w:rsidRPr="00540EA3">
        <w:rPr>
          <w:rFonts w:hint="eastAsia"/>
        </w:rPr>
        <w:t>國科會114年1月17日科會綜字第1140005094號函</w:t>
      </w:r>
      <w:r w:rsidRPr="00540EA3">
        <w:rPr>
          <w:rFonts w:hAnsi="標楷體" w:hint="eastAsia"/>
        </w:rPr>
        <w:t>報前瞻113年度執行進度及及績效報告。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pPr>
      <w:pStyle w:val="af2"/>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pStyle w:val="af2"/>
      <w:ind w:left="560" w:rightChars="129" w:right="361"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pStyle w:val="af2"/>
      <w:ind w:left="560" w:rightChars="129" w:right="361" w:firstLine="40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spacing w:line="240" w:lineRule="auto"/>
      <w:ind w:left="560" w:firstLine="56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spacing w:line="240" w:lineRule="auto"/>
      <w:ind w:left="560" w:firstLine="56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spacing w:line="240" w:lineRule="auto"/>
      <w:ind w:left="560" w:rightChars="129" w:right="361" w:firstLine="560"/>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spacing w:line="240" w:lineRule="auto"/>
      <w:ind w:left="560" w:firstLine="560"/>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framePr w:wrap="around" w:vAnchor="text" w:hAnchor="margin" w:xAlign="right" w:y="1"/>
      <w:ind w:left="560" w:firstLine="400"/>
      <w:rPr>
        <w:rStyle w:val="afb"/>
      </w:rPr>
    </w:pPr>
    <w:r>
      <w:rPr>
        <w:rStyle w:val="afb"/>
      </w:rPr>
      <w:fldChar w:fldCharType="begin"/>
    </w:r>
    <w:r>
      <w:rPr>
        <w:rStyle w:val="afb"/>
      </w:rPr>
      <w:instrText xml:space="preserve">PAGE  </w:instrText>
    </w:r>
    <w:r>
      <w:rPr>
        <w:rStyle w:val="afb"/>
      </w:rPr>
      <w:fldChar w:fldCharType="end"/>
    </w:r>
  </w:p>
  <w:p w:rsidR="00D815FE" w:rsidRDefault="00D815FE" w:rsidP="00E05A6A">
    <w:pPr>
      <w:pStyle w:val="af2"/>
      <w:ind w:left="560" w:rightChars="129" w:right="361" w:firstLine="400"/>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ind w:left="560" w:firstLine="560"/>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ind w:left="560" w:firstLine="560"/>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544C"/>
    <w:rsid w:val="007D6DEE"/>
    <w:rsid w:val="0084293D"/>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header" Target="header22.xml"/><Relationship Id="rId55" Type="http://schemas.openxmlformats.org/officeDocument/2006/relationships/footer" Target="footer24.xml"/><Relationship Id="rId63" Type="http://schemas.openxmlformats.org/officeDocument/2006/relationships/header" Target="header29.xml"/><Relationship Id="rId68" Type="http://schemas.openxmlformats.org/officeDocument/2006/relationships/header" Target="header31.xml"/><Relationship Id="rId76" Type="http://schemas.openxmlformats.org/officeDocument/2006/relationships/footer" Target="footer34.xml"/><Relationship Id="rId84" Type="http://schemas.openxmlformats.org/officeDocument/2006/relationships/header" Target="header39.xml"/><Relationship Id="rId89" Type="http://schemas.openxmlformats.org/officeDocument/2006/relationships/footer" Target="footer41.xml"/><Relationship Id="rId97" Type="http://schemas.openxmlformats.org/officeDocument/2006/relationships/footer" Target="footer45.xml"/><Relationship Id="rId7" Type="http://schemas.openxmlformats.org/officeDocument/2006/relationships/endnotes" Target="endnotes.xml"/><Relationship Id="rId71" Type="http://schemas.openxmlformats.org/officeDocument/2006/relationships/footer" Target="footer32.xml"/><Relationship Id="rId92" Type="http://schemas.openxmlformats.org/officeDocument/2006/relationships/header" Target="header43.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3" Type="http://schemas.openxmlformats.org/officeDocument/2006/relationships/footer" Target="footer23.xml"/><Relationship Id="rId58" Type="http://schemas.openxmlformats.org/officeDocument/2006/relationships/footer" Target="footer25.xml"/><Relationship Id="rId66" Type="http://schemas.openxmlformats.org/officeDocument/2006/relationships/header" Target="header30.xml"/><Relationship Id="rId74" Type="http://schemas.openxmlformats.org/officeDocument/2006/relationships/header" Target="header34.xml"/><Relationship Id="rId79" Type="http://schemas.openxmlformats.org/officeDocument/2006/relationships/footer" Target="footer36.xml"/><Relationship Id="rId87" Type="http://schemas.openxmlformats.org/officeDocument/2006/relationships/header" Target="header41.xml"/><Relationship Id="rId5" Type="http://schemas.openxmlformats.org/officeDocument/2006/relationships/webSettings" Target="webSettings.xml"/><Relationship Id="rId61" Type="http://schemas.openxmlformats.org/officeDocument/2006/relationships/footer" Target="footer27.xml"/><Relationship Id="rId82" Type="http://schemas.openxmlformats.org/officeDocument/2006/relationships/footer" Target="footer37.xml"/><Relationship Id="rId90" Type="http://schemas.openxmlformats.org/officeDocument/2006/relationships/header" Target="header42.xml"/><Relationship Id="rId95" Type="http://schemas.openxmlformats.org/officeDocument/2006/relationships/footer" Target="footer44.xml"/><Relationship Id="rId19" Type="http://schemas.openxmlformats.org/officeDocument/2006/relationships/footer" Target="footer6.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header" Target="header25.xml"/><Relationship Id="rId64" Type="http://schemas.openxmlformats.org/officeDocument/2006/relationships/footer" Target="footer28.xml"/><Relationship Id="rId69" Type="http://schemas.openxmlformats.org/officeDocument/2006/relationships/header" Target="header32.xml"/><Relationship Id="rId77" Type="http://schemas.openxmlformats.org/officeDocument/2006/relationships/footer" Target="footer35.xml"/><Relationship Id="rId8" Type="http://schemas.openxmlformats.org/officeDocument/2006/relationships/header" Target="header1.xml"/><Relationship Id="rId51" Type="http://schemas.openxmlformats.org/officeDocument/2006/relationships/header" Target="header23.xml"/><Relationship Id="rId72" Type="http://schemas.openxmlformats.org/officeDocument/2006/relationships/header" Target="header33.xml"/><Relationship Id="rId80" Type="http://schemas.openxmlformats.org/officeDocument/2006/relationships/header" Target="header37.xml"/><Relationship Id="rId85" Type="http://schemas.openxmlformats.org/officeDocument/2006/relationships/footer" Target="footer39.xml"/><Relationship Id="rId93" Type="http://schemas.openxmlformats.org/officeDocument/2006/relationships/header" Target="header44.xm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footer" Target="footer30.xml"/><Relationship Id="rId20" Type="http://schemas.openxmlformats.org/officeDocument/2006/relationships/header" Target="header7.xml"/><Relationship Id="rId41" Type="http://schemas.openxmlformats.org/officeDocument/2006/relationships/footer" Target="footer17.xml"/><Relationship Id="rId54" Type="http://schemas.openxmlformats.org/officeDocument/2006/relationships/header" Target="header24.xml"/><Relationship Id="rId62" Type="http://schemas.openxmlformats.org/officeDocument/2006/relationships/header" Target="header28.xml"/><Relationship Id="rId70" Type="http://schemas.openxmlformats.org/officeDocument/2006/relationships/footer" Target="footer31.xml"/><Relationship Id="rId75" Type="http://schemas.openxmlformats.org/officeDocument/2006/relationships/header" Target="header35.xml"/><Relationship Id="rId83" Type="http://schemas.openxmlformats.org/officeDocument/2006/relationships/footer" Target="footer38.xml"/><Relationship Id="rId88" Type="http://schemas.openxmlformats.org/officeDocument/2006/relationships/footer" Target="footer40.xml"/><Relationship Id="rId91" Type="http://schemas.openxmlformats.org/officeDocument/2006/relationships/footer" Target="footer42.xml"/><Relationship Id="rId96" Type="http://schemas.openxmlformats.org/officeDocument/2006/relationships/header" Target="header4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57" Type="http://schemas.openxmlformats.org/officeDocument/2006/relationships/header" Target="header26.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header" Target="header27.xml"/><Relationship Id="rId65" Type="http://schemas.openxmlformats.org/officeDocument/2006/relationships/footer" Target="footer29.xml"/><Relationship Id="rId73" Type="http://schemas.openxmlformats.org/officeDocument/2006/relationships/footer" Target="footer33.xml"/><Relationship Id="rId78" Type="http://schemas.openxmlformats.org/officeDocument/2006/relationships/header" Target="header36.xml"/><Relationship Id="rId81" Type="http://schemas.openxmlformats.org/officeDocument/2006/relationships/header" Target="header38.xml"/><Relationship Id="rId86" Type="http://schemas.openxmlformats.org/officeDocument/2006/relationships/header" Target="header40.xml"/><Relationship Id="rId94" Type="http://schemas.openxmlformats.org/officeDocument/2006/relationships/footer" Target="footer43.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s>
</file>

<file path=word/_rels/footnotes.xml.rels><?xml version="1.0" encoding="UTF-8" standalone="yes"?>
<Relationships xmlns="http://schemas.openxmlformats.org/package/2006/relationships"><Relationship Id="rId1" Type="http://schemas.openxmlformats.org/officeDocument/2006/relationships/hyperlink" Target="https://elearn.hrd.gov.tw/mooc/index.ph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E1562-2FB6-467B-8DF7-0C09FE297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23095</Words>
  <Characters>131647</Characters>
  <Application>Microsoft Office Word</Application>
  <DocSecurity>0</DocSecurity>
  <Lines>1097</Lines>
  <Paragraphs>308</Paragraphs>
  <ScaleCrop>false</ScaleCrop>
  <Company>HOME</Company>
  <LinksUpToDate>false</LinksUpToDate>
  <CharactersWithSpaces>154434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2025-10-31T06:08:00Z</dcterms:created>
  <dcterms:modified xsi:type="dcterms:W3CDTF">2025-10-31T06:08:00Z</dcterms:modified>
</cp:coreProperties>
</file>