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733EDD">
      <w:pPr>
        <w:pStyle w:val="14"/>
        <w:ind w:left="564" w:hanging="564"/>
      </w:pPr>
      <w:bookmarkStart w:id="2" w:name="_Toc85461137"/>
      <w:bookmarkStart w:id="3" w:name="_Toc85643861"/>
      <w:bookmarkStart w:id="4" w:name="_Toc68683314"/>
      <w:bookmarkStart w:id="5" w:name="_Toc98899676"/>
      <w:bookmarkStart w:id="6" w:name="_Toc98899839"/>
      <w:bookmarkStart w:id="7" w:name="_Toc212619427"/>
      <w:r>
        <w:rPr>
          <w:rFonts w:hint="eastAsia"/>
          <w:spacing w:val="-1"/>
        </w:rPr>
        <w:t>三、近5年度乙類公債發行量概呈下降，</w:t>
      </w:r>
      <w:r>
        <w:rPr>
          <w:rFonts w:hint="eastAsia"/>
        </w:rPr>
        <w:t>允宜洽請各機關研商透過發行乙類公債滿足資金需求之可行性，以</w:t>
      </w:r>
      <w:r w:rsidRPr="00545763">
        <w:rPr>
          <w:rFonts w:hint="eastAsia"/>
        </w:rPr>
        <w:t>提升閒置資金之運用效率</w:t>
      </w:r>
      <w:r>
        <w:rPr>
          <w:rFonts w:hint="eastAsia"/>
        </w:rPr>
        <w:t>，並減輕政府財政負擔</w:t>
      </w:r>
      <w:bookmarkEnd w:id="7"/>
    </w:p>
    <w:p w:rsidR="00424FCE" w:rsidRDefault="00424FCE" w:rsidP="00DB0180">
      <w:pPr>
        <w:ind w:left="567" w:firstLine="567"/>
      </w:pPr>
      <w:r>
        <w:rPr>
          <w:rFonts w:hint="eastAsia"/>
        </w:rPr>
        <w:t>114年度受到美國實施對等關稅及國內外經濟不確定因素影響，該年度1至</w:t>
      </w:r>
      <w:r w:rsidR="00D22A55">
        <w:rPr>
          <w:rFonts w:hint="eastAsia"/>
        </w:rPr>
        <w:t>9</w:t>
      </w:r>
      <w:r>
        <w:rPr>
          <w:rFonts w:hint="eastAsia"/>
        </w:rPr>
        <w:t>月中央政府賦稅收入實徵淨額計</w:t>
      </w:r>
      <w:r w:rsidR="00D22A55">
        <w:rPr>
          <w:rFonts w:hint="eastAsia"/>
        </w:rPr>
        <w:t>2</w:t>
      </w:r>
      <w:r>
        <w:rPr>
          <w:rFonts w:hint="eastAsia"/>
        </w:rPr>
        <w:t>兆</w:t>
      </w:r>
      <w:r w:rsidR="00D22A55">
        <w:rPr>
          <w:rFonts w:hint="eastAsia"/>
        </w:rPr>
        <w:t>1</w:t>
      </w:r>
      <w:r>
        <w:rPr>
          <w:rFonts w:hint="eastAsia"/>
        </w:rPr>
        <w:t>,</w:t>
      </w:r>
      <w:r w:rsidR="00D22A55">
        <w:rPr>
          <w:rFonts w:hint="eastAsia"/>
        </w:rPr>
        <w:t>050</w:t>
      </w:r>
      <w:r>
        <w:rPr>
          <w:rFonts w:hint="eastAsia"/>
        </w:rPr>
        <w:t>億元，較113年同期減少3</w:t>
      </w:r>
      <w:r w:rsidR="00D22A55">
        <w:rPr>
          <w:rFonts w:hint="eastAsia"/>
        </w:rPr>
        <w:t>65</w:t>
      </w:r>
      <w:r>
        <w:rPr>
          <w:rFonts w:hint="eastAsia"/>
        </w:rPr>
        <w:t>億元(減幅1.7%)，亦僅占同期累計分配預算數之9</w:t>
      </w:r>
      <w:r w:rsidR="00D22A55">
        <w:rPr>
          <w:rFonts w:hint="eastAsia"/>
        </w:rPr>
        <w:t>1.6</w:t>
      </w:r>
      <w:r>
        <w:rPr>
          <w:rFonts w:hint="eastAsia"/>
        </w:rPr>
        <w:t>%，影響政府施政與財政資源之運用</w:t>
      </w:r>
      <w:r w:rsidR="00BF39D3">
        <w:rPr>
          <w:rFonts w:hint="eastAsia"/>
        </w:rPr>
        <w:t>。據財政部公布資料，預計115年底政府債務餘額達6兆8,559億元，</w:t>
      </w:r>
      <w:r>
        <w:rPr>
          <w:rFonts w:hint="eastAsia"/>
        </w:rPr>
        <w:t>惟具有</w:t>
      </w:r>
      <w:r>
        <w:rPr>
          <w:rFonts w:hint="eastAsia"/>
        </w:rPr>
        <w:lastRenderedPageBreak/>
        <w:t>自償性之建設透過發行</w:t>
      </w:r>
      <w:r w:rsidRPr="00D14016">
        <w:rPr>
          <w:rFonts w:hint="eastAsia"/>
        </w:rPr>
        <w:t>乙類公債</w:t>
      </w:r>
      <w:r>
        <w:rPr>
          <w:rFonts w:hint="eastAsia"/>
        </w:rPr>
        <w:t>方式籌資，該類公債不列入公</w:t>
      </w:r>
      <w:r w:rsidR="00B04D46">
        <w:rPr>
          <w:rFonts w:hint="eastAsia"/>
        </w:rPr>
        <w:t>共</w:t>
      </w:r>
      <w:r>
        <w:rPr>
          <w:rFonts w:hint="eastAsia"/>
        </w:rPr>
        <w:t>債</w:t>
      </w:r>
      <w:r w:rsidR="00B04D46">
        <w:rPr>
          <w:rFonts w:hint="eastAsia"/>
        </w:rPr>
        <w:t>務</w:t>
      </w:r>
      <w:r>
        <w:rPr>
          <w:rFonts w:hint="eastAsia"/>
        </w:rPr>
        <w:t>法債務未償餘額計算，可紓解部分政府舉債及財務壓力。茲說明如下：</w:t>
      </w:r>
    </w:p>
    <w:p w:rsidR="00424FCE" w:rsidRDefault="00424FCE" w:rsidP="00DB0180">
      <w:pPr>
        <w:pStyle w:val="a4"/>
        <w:ind w:left="851" w:hanging="284"/>
        <w:rPr>
          <w:b/>
        </w:rPr>
      </w:pPr>
      <w:r w:rsidRPr="003A0713">
        <w:rPr>
          <w:rFonts w:hint="eastAsia"/>
          <w:b/>
        </w:rPr>
        <w:t>(一)</w:t>
      </w:r>
      <w:r>
        <w:rPr>
          <w:rFonts w:hint="eastAsia"/>
          <w:b/>
        </w:rPr>
        <w:t>相關法規概述</w:t>
      </w:r>
    </w:p>
    <w:p w:rsidR="00424FCE" w:rsidRDefault="00424FCE" w:rsidP="00DB0180">
      <w:pPr>
        <w:pStyle w:val="123"/>
        <w:ind w:left="1133" w:hanging="283"/>
      </w:pPr>
      <w:r w:rsidRPr="00036CC3">
        <w:rPr>
          <w:rFonts w:hint="eastAsia"/>
        </w:rPr>
        <w:t>1.中央政府建設公債及借款條例</w:t>
      </w:r>
      <w:r>
        <w:rPr>
          <w:rFonts w:hint="eastAsia"/>
        </w:rPr>
        <w:t>第1條第1項、第2項</w:t>
      </w:r>
      <w:r w:rsidR="00B04D46">
        <w:rPr>
          <w:rFonts w:hint="eastAsia"/>
        </w:rPr>
        <w:t>規定</w:t>
      </w:r>
      <w:r>
        <w:rPr>
          <w:rFonts w:hint="eastAsia"/>
        </w:rPr>
        <w:t>：「中央政府為支應重大建設，籌集建設資金，依本條例之規定，發行中央政府建設公債或洽借1年以上之借款」、「前項公債及借款，各分甲、乙兩類。</w:t>
      </w:r>
      <w:r w:rsidRPr="00036CC3">
        <w:rPr>
          <w:rFonts w:hAnsi="標楷體"/>
        </w:rPr>
        <w:t>……</w:t>
      </w:r>
      <w:r>
        <w:rPr>
          <w:rFonts w:hint="eastAsia"/>
        </w:rPr>
        <w:t>；乙類公債及乙類借款，指支應自償之建設資金。」同</w:t>
      </w:r>
      <w:r w:rsidRPr="00036CC3">
        <w:rPr>
          <w:rFonts w:hint="eastAsia"/>
        </w:rPr>
        <w:t>條例</w:t>
      </w:r>
      <w:r>
        <w:rPr>
          <w:rFonts w:hint="eastAsia"/>
        </w:rPr>
        <w:t>第5條第1項、第2項</w:t>
      </w:r>
      <w:r w:rsidR="00C364F0">
        <w:rPr>
          <w:rFonts w:hint="eastAsia"/>
        </w:rPr>
        <w:t>規定</w:t>
      </w:r>
      <w:r>
        <w:rPr>
          <w:rFonts w:hint="eastAsia"/>
        </w:rPr>
        <w:t>：「中央政府各項建設</w:t>
      </w:r>
      <w:r w:rsidRPr="00036CC3">
        <w:rPr>
          <w:rFonts w:hAnsi="標楷體"/>
        </w:rPr>
        <w:t>……</w:t>
      </w:r>
      <w:r>
        <w:rPr>
          <w:rFonts w:hint="eastAsia"/>
        </w:rPr>
        <w:t>，其所列經費須舉借債務者，</w:t>
      </w:r>
      <w:r w:rsidRPr="00036CC3">
        <w:rPr>
          <w:rFonts w:hAnsi="標楷體"/>
        </w:rPr>
        <w:t>……</w:t>
      </w:r>
      <w:r>
        <w:rPr>
          <w:rFonts w:hint="eastAsia"/>
        </w:rPr>
        <w:t>；屬自償比例部分，以發行乙類公債或洽借乙類借款支應。」、「</w:t>
      </w:r>
      <w:r w:rsidRPr="00036CC3">
        <w:rPr>
          <w:rFonts w:hAnsi="標楷體"/>
        </w:rPr>
        <w:t>……</w:t>
      </w:r>
      <w:r>
        <w:rPr>
          <w:rFonts w:hint="eastAsia"/>
        </w:rPr>
        <w:t>；乙類公債及乙類借款之還本付息，由各建設主管機關成立之附屬單位預算特種基金編列償付。」</w:t>
      </w:r>
    </w:p>
    <w:p w:rsidR="00424FCE" w:rsidRDefault="00424FCE" w:rsidP="00DB0180">
      <w:pPr>
        <w:pStyle w:val="123"/>
        <w:ind w:left="1133" w:hanging="283"/>
      </w:pPr>
      <w:r>
        <w:rPr>
          <w:rFonts w:hint="eastAsia"/>
        </w:rPr>
        <w:t>2.</w:t>
      </w:r>
      <w:r w:rsidR="00C364F0">
        <w:rPr>
          <w:rFonts w:hint="eastAsia"/>
        </w:rPr>
        <w:t>「</w:t>
      </w:r>
      <w:r w:rsidRPr="00036CC3">
        <w:rPr>
          <w:rFonts w:hint="eastAsia"/>
        </w:rPr>
        <w:t>財政部發行非營業特種基金乙類公債作業要點</w:t>
      </w:r>
      <w:r w:rsidR="00C364F0">
        <w:rPr>
          <w:rFonts w:hint="eastAsia"/>
        </w:rPr>
        <w:t>」</w:t>
      </w:r>
      <w:r>
        <w:rPr>
          <w:rFonts w:hint="eastAsia"/>
        </w:rPr>
        <w:t>第2點</w:t>
      </w:r>
      <w:r w:rsidR="00C364F0">
        <w:rPr>
          <w:rFonts w:hint="eastAsia"/>
        </w:rPr>
        <w:t>規定</w:t>
      </w:r>
      <w:r>
        <w:rPr>
          <w:rFonts w:hint="eastAsia"/>
        </w:rPr>
        <w:t>：「</w:t>
      </w:r>
      <w:r w:rsidRPr="00036CC3">
        <w:rPr>
          <w:rFonts w:hint="eastAsia"/>
        </w:rPr>
        <w:t>基金主管機關如需以本公債籌措財源，應於其基金預算內長期債務舉借項下，註明洽請本部發行乙類公債，並完成法定預算程序後，由本部據以發行。</w:t>
      </w:r>
      <w:r>
        <w:rPr>
          <w:rFonts w:hint="eastAsia"/>
        </w:rPr>
        <w:t>」</w:t>
      </w:r>
    </w:p>
    <w:p w:rsidR="00424FCE" w:rsidRDefault="00424FCE" w:rsidP="00640C7D">
      <w:pPr>
        <w:pStyle w:val="a4"/>
        <w:ind w:left="851" w:hanging="284"/>
        <w:rPr>
          <w:b/>
        </w:rPr>
      </w:pPr>
      <w:r>
        <w:rPr>
          <w:rFonts w:hint="eastAsia"/>
          <w:b/>
        </w:rPr>
        <w:t>(二</w:t>
      </w:r>
      <w:r>
        <w:rPr>
          <w:b/>
        </w:rPr>
        <w:t>)</w:t>
      </w:r>
      <w:r>
        <w:rPr>
          <w:rFonts w:hint="eastAsia"/>
          <w:b/>
        </w:rPr>
        <w:t>近5年度</w:t>
      </w:r>
      <w:r w:rsidRPr="0097328F">
        <w:rPr>
          <w:rFonts w:hint="eastAsia"/>
          <w:b/>
        </w:rPr>
        <w:t>超額儲蓄</w:t>
      </w:r>
      <w:r>
        <w:rPr>
          <w:rFonts w:hint="eastAsia"/>
          <w:b/>
        </w:rPr>
        <w:t>呈現上升趨勢，惟</w:t>
      </w:r>
      <w:r w:rsidRPr="00DB0180">
        <w:rPr>
          <w:rFonts w:hint="eastAsia"/>
          <w:b/>
        </w:rPr>
        <w:t>乙類公債發行量</w:t>
      </w:r>
      <w:r>
        <w:rPr>
          <w:rFonts w:hint="eastAsia"/>
          <w:b/>
        </w:rPr>
        <w:t>卻</w:t>
      </w:r>
      <w:r w:rsidRPr="00DB0180">
        <w:rPr>
          <w:rFonts w:hint="eastAsia"/>
          <w:b/>
        </w:rPr>
        <w:t>呈下降</w:t>
      </w:r>
    </w:p>
    <w:p w:rsidR="00424FCE" w:rsidRDefault="00424FCE" w:rsidP="00640C7D">
      <w:pPr>
        <w:pStyle w:val="123"/>
        <w:ind w:left="1133" w:hanging="283"/>
      </w:pPr>
      <w:r>
        <w:rPr>
          <w:rFonts w:hint="eastAsia"/>
        </w:rPr>
        <w:t>1.近5年度(110至114年度，以下同)國內投資毛額占</w:t>
      </w:r>
      <w:r w:rsidRPr="00736A0D">
        <w:rPr>
          <w:rFonts w:hint="eastAsia"/>
        </w:rPr>
        <w:t>國民所得毛額</w:t>
      </w:r>
      <w:r>
        <w:rPr>
          <w:rFonts w:hint="eastAsia"/>
        </w:rPr>
        <w:t>(</w:t>
      </w:r>
      <w:r w:rsidRPr="001E62BB">
        <w:rPr>
          <w:rFonts w:hint="eastAsia"/>
        </w:rPr>
        <w:t>GNI</w:t>
      </w:r>
      <w:r>
        <w:rPr>
          <w:rFonts w:hint="eastAsia"/>
        </w:rPr>
        <w:t>)</w:t>
      </w:r>
      <w:r w:rsidRPr="001E62BB">
        <w:rPr>
          <w:rFonts w:hint="eastAsia"/>
        </w:rPr>
        <w:t>比率</w:t>
      </w:r>
      <w:r>
        <w:rPr>
          <w:rFonts w:hint="eastAsia"/>
        </w:rPr>
        <w:t>(投資率)介於24.51%至27.31%間，而儲蓄率於110至112年度間自42.65%逐年下降至37.56%，惟自113年度起呈增加趨勢，致超額儲蓄屢創新高，自111年度之3兆3,330億元，逐年成長至113年度之3兆9,474億元，114及115年度預計將分別突破4.7兆及5.1兆元，超額儲蓄率</w:t>
      </w:r>
      <w:r w:rsidR="00A45056">
        <w:rPr>
          <w:rFonts w:hint="eastAsia"/>
        </w:rPr>
        <w:t>亦</w:t>
      </w:r>
      <w:r>
        <w:rPr>
          <w:rFonts w:hint="eastAsia"/>
        </w:rPr>
        <w:t>均</w:t>
      </w:r>
      <w:r w:rsidR="00A45056">
        <w:rPr>
          <w:rFonts w:hint="eastAsia"/>
        </w:rPr>
        <w:t>逾</w:t>
      </w:r>
      <w:r>
        <w:rPr>
          <w:rFonts w:hint="eastAsia"/>
        </w:rPr>
        <w:t>17%(詳表1)</w:t>
      </w:r>
      <w:r w:rsidR="00A45056">
        <w:rPr>
          <w:rFonts w:hint="eastAsia"/>
        </w:rPr>
        <w:t>；鑒於</w:t>
      </w:r>
      <w:r>
        <w:rPr>
          <w:rFonts w:hint="eastAsia"/>
        </w:rPr>
        <w:t>超額儲蓄</w:t>
      </w:r>
      <w:r w:rsidRPr="0019664F">
        <w:rPr>
          <w:rFonts w:hint="eastAsia"/>
        </w:rPr>
        <w:t>形同</w:t>
      </w:r>
      <w:r>
        <w:rPr>
          <w:rFonts w:hint="eastAsia"/>
        </w:rPr>
        <w:t>國家</w:t>
      </w:r>
      <w:r w:rsidRPr="0019664F">
        <w:rPr>
          <w:rFonts w:hint="eastAsia"/>
        </w:rPr>
        <w:t>資源閒置，</w:t>
      </w:r>
      <w:r>
        <w:rPr>
          <w:rFonts w:hint="eastAsia"/>
        </w:rPr>
        <w:t>倘</w:t>
      </w:r>
      <w:r w:rsidRPr="0019664F">
        <w:rPr>
          <w:rFonts w:hint="eastAsia"/>
        </w:rPr>
        <w:t>未</w:t>
      </w:r>
      <w:r w:rsidRPr="0019664F">
        <w:rPr>
          <w:rFonts w:hint="eastAsia"/>
        </w:rPr>
        <w:lastRenderedPageBreak/>
        <w:t>能有效運用</w:t>
      </w:r>
      <w:r>
        <w:rPr>
          <w:rFonts w:hint="eastAsia"/>
        </w:rPr>
        <w:t>，恐</w:t>
      </w:r>
      <w:r w:rsidRPr="0019664F">
        <w:rPr>
          <w:rFonts w:hint="eastAsia"/>
        </w:rPr>
        <w:t>不利我國經濟持續發展。</w:t>
      </w:r>
    </w:p>
    <w:p w:rsidR="00424FCE" w:rsidRDefault="00424FCE" w:rsidP="00DB0180">
      <w:pPr>
        <w:pStyle w:val="20"/>
        <w:rPr>
          <w:b/>
          <w:sz w:val="28"/>
        </w:rPr>
      </w:pPr>
      <w:r>
        <w:rPr>
          <w:rFonts w:hint="eastAsia"/>
          <w:b/>
          <w:sz w:val="28"/>
        </w:rPr>
        <w:t xml:space="preserve">       </w:t>
      </w:r>
      <w:r w:rsidRPr="007B012F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1 110至115年度我國</w:t>
      </w:r>
      <w:r w:rsidRPr="0068759D">
        <w:rPr>
          <w:rFonts w:hint="eastAsia"/>
          <w:b/>
          <w:sz w:val="28"/>
        </w:rPr>
        <w:t>儲蓄</w:t>
      </w:r>
      <w:r>
        <w:rPr>
          <w:rFonts w:hint="eastAsia"/>
          <w:b/>
          <w:sz w:val="28"/>
        </w:rPr>
        <w:t>與投資</w:t>
      </w:r>
      <w:r w:rsidRPr="0068759D">
        <w:rPr>
          <w:rFonts w:hint="eastAsia"/>
          <w:b/>
          <w:sz w:val="28"/>
        </w:rPr>
        <w:t>概況表</w:t>
      </w:r>
    </w:p>
    <w:p w:rsidR="00424FCE" w:rsidRPr="00CF4193" w:rsidRDefault="00424FCE" w:rsidP="004233E4">
      <w:pPr>
        <w:pStyle w:val="20"/>
        <w:spacing w:line="320" w:lineRule="exact"/>
        <w:jc w:val="right"/>
      </w:pPr>
      <w:r w:rsidRPr="00CF4193">
        <w:rPr>
          <w:rFonts w:hint="eastAsia"/>
          <w:szCs w:val="24"/>
        </w:rPr>
        <w:t>單位</w:t>
      </w:r>
      <w:r w:rsidRPr="00CF4193">
        <w:rPr>
          <w:rFonts w:hAnsi="標楷體" w:hint="eastAsia"/>
          <w:szCs w:val="24"/>
        </w:rPr>
        <w:t>：</w:t>
      </w:r>
      <w:r w:rsidRPr="00CF4193">
        <w:rPr>
          <w:rFonts w:hint="eastAsia"/>
          <w:szCs w:val="24"/>
        </w:rPr>
        <w:t>新臺幣億元；%</w:t>
      </w:r>
    </w:p>
    <w:tbl>
      <w:tblPr>
        <w:tblW w:w="7593" w:type="dxa"/>
        <w:tblInd w:w="10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5"/>
        <w:gridCol w:w="964"/>
        <w:gridCol w:w="1306"/>
        <w:gridCol w:w="907"/>
        <w:gridCol w:w="1306"/>
        <w:gridCol w:w="1110"/>
        <w:gridCol w:w="1215"/>
      </w:tblGrid>
      <w:tr w:rsidR="00424FCE" w:rsidRPr="002D5471" w:rsidTr="00A45056">
        <w:trPr>
          <w:tblHeader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D5471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 w:rsidRPr="002D5471">
              <w:rPr>
                <w:rFonts w:hint="eastAsia"/>
                <w:b/>
                <w:spacing w:val="-20"/>
                <w:w w:val="90"/>
              </w:rPr>
              <w:t>年</w:t>
            </w:r>
            <w:r>
              <w:rPr>
                <w:rFonts w:hint="eastAsia"/>
                <w:b/>
                <w:spacing w:val="-20"/>
                <w:w w:val="90"/>
              </w:rPr>
              <w:t>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D5471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 w:rsidRPr="002D5471">
              <w:rPr>
                <w:rFonts w:hint="eastAsia"/>
                <w:b/>
                <w:spacing w:val="-20"/>
                <w:w w:val="90"/>
              </w:rPr>
              <w:t>國民儲蓄毛額</w:t>
            </w:r>
            <w:r>
              <w:rPr>
                <w:rFonts w:hint="eastAsia"/>
                <w:b/>
                <w:spacing w:val="-20"/>
                <w:w w:val="90"/>
              </w:rPr>
              <w:t>(1</w:t>
            </w:r>
            <w:r w:rsidRPr="002D5471">
              <w:rPr>
                <w:rFonts w:hint="eastAsia"/>
                <w:b/>
                <w:spacing w:val="-20"/>
                <w:w w:val="90"/>
              </w:rPr>
              <w:t>)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占GNI比率</w:t>
            </w:r>
          </w:p>
          <w:p w:rsidR="00424FCE" w:rsidRPr="002D5471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(</w:t>
            </w:r>
            <w:r w:rsidRPr="002D5471">
              <w:rPr>
                <w:rFonts w:hint="eastAsia"/>
                <w:b/>
                <w:spacing w:val="-20"/>
                <w:w w:val="90"/>
              </w:rPr>
              <w:t>儲蓄率</w:t>
            </w:r>
            <w:r>
              <w:rPr>
                <w:rFonts w:hint="eastAsia"/>
                <w:b/>
                <w:spacing w:val="-20"/>
                <w:w w:val="90"/>
              </w:rPr>
              <w:t>)</w:t>
            </w:r>
            <w:r w:rsidRPr="002D5471">
              <w:rPr>
                <w:rFonts w:hint="eastAsia"/>
                <w:b/>
                <w:spacing w:val="-20"/>
                <w:w w:val="90"/>
              </w:rPr>
              <w:t>(%)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D5471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 w:rsidRPr="002D5471">
              <w:rPr>
                <w:rFonts w:hint="eastAsia"/>
                <w:b/>
                <w:spacing w:val="-20"/>
                <w:w w:val="90"/>
              </w:rPr>
              <w:t>國內投資毛額(</w:t>
            </w:r>
            <w:r>
              <w:rPr>
                <w:rFonts w:hint="eastAsia"/>
                <w:b/>
                <w:spacing w:val="-20"/>
                <w:w w:val="90"/>
              </w:rPr>
              <w:t>2</w:t>
            </w:r>
            <w:r w:rsidRPr="002D5471">
              <w:rPr>
                <w:rFonts w:hint="eastAsia"/>
                <w:b/>
                <w:spacing w:val="-20"/>
                <w:w w:val="90"/>
              </w:rPr>
              <w:t>)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占G</w:t>
            </w:r>
            <w:r w:rsidR="00A45056">
              <w:rPr>
                <w:rFonts w:hint="eastAsia"/>
                <w:b/>
                <w:spacing w:val="-20"/>
                <w:w w:val="90"/>
              </w:rPr>
              <w:t>DP</w:t>
            </w:r>
            <w:r>
              <w:rPr>
                <w:rFonts w:hint="eastAsia"/>
                <w:b/>
                <w:spacing w:val="-20"/>
                <w:w w:val="90"/>
              </w:rPr>
              <w:t>比率</w:t>
            </w:r>
          </w:p>
          <w:p w:rsidR="00424FCE" w:rsidRPr="002D5471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(投資</w:t>
            </w:r>
            <w:r w:rsidRPr="002D5471">
              <w:rPr>
                <w:rFonts w:hint="eastAsia"/>
                <w:b/>
                <w:spacing w:val="-20"/>
                <w:w w:val="90"/>
              </w:rPr>
              <w:t>率</w:t>
            </w:r>
            <w:r>
              <w:rPr>
                <w:rFonts w:hint="eastAsia"/>
                <w:b/>
                <w:spacing w:val="-20"/>
                <w:w w:val="90"/>
              </w:rPr>
              <w:t>)</w:t>
            </w:r>
            <w:r w:rsidRPr="002D5471">
              <w:rPr>
                <w:rFonts w:hint="eastAsia"/>
                <w:b/>
                <w:spacing w:val="-20"/>
                <w:w w:val="90"/>
              </w:rPr>
              <w:t>(%)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D5471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 w:rsidRPr="002D5471">
              <w:rPr>
                <w:rFonts w:hint="eastAsia"/>
                <w:b/>
                <w:spacing w:val="-20"/>
                <w:w w:val="90"/>
              </w:rPr>
              <w:t>超額儲蓄(</w:t>
            </w:r>
            <w:r w:rsidR="00A45056">
              <w:rPr>
                <w:rFonts w:hint="eastAsia"/>
                <w:b/>
                <w:spacing w:val="-20"/>
                <w:w w:val="90"/>
              </w:rPr>
              <w:t>3=</w:t>
            </w:r>
            <w:r>
              <w:rPr>
                <w:rFonts w:hint="eastAsia"/>
                <w:b/>
                <w:spacing w:val="-20"/>
                <w:w w:val="90"/>
              </w:rPr>
              <w:t>1</w:t>
            </w:r>
            <w:r w:rsidRPr="002D5471">
              <w:rPr>
                <w:rFonts w:hint="eastAsia"/>
                <w:b/>
                <w:spacing w:val="-20"/>
                <w:w w:val="90"/>
              </w:rPr>
              <w:t>-</w:t>
            </w:r>
            <w:r>
              <w:rPr>
                <w:rFonts w:hint="eastAsia"/>
                <w:b/>
                <w:spacing w:val="-20"/>
                <w:w w:val="90"/>
              </w:rPr>
              <w:t>2</w:t>
            </w:r>
            <w:r w:rsidRPr="002D5471">
              <w:rPr>
                <w:rFonts w:hint="eastAsia"/>
                <w:b/>
                <w:spacing w:val="-20"/>
                <w:w w:val="90"/>
              </w:rPr>
              <w:t>)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5056" w:rsidRDefault="00424FCE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 w:rsidRPr="002D5471">
              <w:rPr>
                <w:rFonts w:hint="eastAsia"/>
                <w:b/>
                <w:spacing w:val="-20"/>
                <w:w w:val="90"/>
              </w:rPr>
              <w:t>超額儲蓄率</w:t>
            </w:r>
          </w:p>
          <w:p w:rsidR="00424FCE" w:rsidRPr="002D5471" w:rsidRDefault="00A45056" w:rsidP="0026518B">
            <w:pPr>
              <w:pStyle w:val="142"/>
              <w:jc w:val="center"/>
              <w:rPr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(3占GDP比率)</w:t>
            </w:r>
          </w:p>
        </w:tc>
      </w:tr>
      <w:tr w:rsidR="00424FCE" w:rsidRPr="002D5471" w:rsidTr="00A45056">
        <w:trPr>
          <w:trHeight w:val="20"/>
        </w:trPr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4233E4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4233E4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95,325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42.65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59,472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27.31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35,853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16.47</w:t>
            </w:r>
          </w:p>
        </w:tc>
      </w:tr>
      <w:tr w:rsidR="00424FCE" w:rsidRPr="002D5471" w:rsidTr="00A45056">
        <w:trPr>
          <w:trHeight w:val="20"/>
        </w:trPr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4233E4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4233E4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97,281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41.37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63,951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28.02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33,330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14.61</w:t>
            </w:r>
          </w:p>
        </w:tc>
      </w:tr>
      <w:tr w:rsidR="00424FCE" w:rsidRPr="002D5471" w:rsidTr="00A45056">
        <w:trPr>
          <w:trHeight w:val="20"/>
        </w:trPr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4233E4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4233E4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91,582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37.56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57,827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24.51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33,755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14.31</w:t>
            </w:r>
          </w:p>
        </w:tc>
      </w:tr>
      <w:tr w:rsidR="00424FCE" w:rsidRPr="002D5471" w:rsidTr="00A45056">
        <w:trPr>
          <w:trHeight w:val="20"/>
        </w:trPr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4233E4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4233E4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107,767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40.68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68,293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26.68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39,474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15.42</w:t>
            </w:r>
          </w:p>
        </w:tc>
      </w:tr>
      <w:tr w:rsidR="00424FCE" w:rsidRPr="002D5471" w:rsidTr="00A45056">
        <w:trPr>
          <w:trHeight w:val="20"/>
        </w:trPr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4233E4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4233E4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119,794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42.61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71,891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26.27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47,903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17.51</w:t>
            </w:r>
          </w:p>
        </w:tc>
      </w:tr>
      <w:tr w:rsidR="00424FCE" w:rsidRPr="002D5471" w:rsidTr="00A45056">
        <w:trPr>
          <w:trHeight w:val="20"/>
        </w:trPr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Pr="004233E4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4233E4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127,108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43.35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76,104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26.62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51,004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17.84</w:t>
            </w:r>
          </w:p>
        </w:tc>
      </w:tr>
    </w:tbl>
    <w:p w:rsidR="00424FCE" w:rsidRPr="00DB0180" w:rsidRDefault="00424FCE" w:rsidP="00193343">
      <w:pPr>
        <w:pStyle w:val="142"/>
        <w:ind w:left="2277" w:hangingChars="935" w:hanging="2277"/>
        <w:jc w:val="both"/>
      </w:pPr>
      <w:r>
        <w:rPr>
          <w:rFonts w:hint="eastAsia"/>
        </w:rPr>
        <w:t xml:space="preserve">         資料來源：</w:t>
      </w:r>
      <w:r w:rsidRPr="007B012F">
        <w:rPr>
          <w:rFonts w:hint="eastAsia"/>
        </w:rPr>
        <w:t>行政院主計總處</w:t>
      </w:r>
      <w:r>
        <w:rPr>
          <w:rFonts w:hint="eastAsia"/>
        </w:rPr>
        <w:t>114年8月15日國民所得統計資料。</w:t>
      </w:r>
    </w:p>
    <w:p w:rsidR="00424FCE" w:rsidRDefault="00424FCE" w:rsidP="00DB3C0C">
      <w:pPr>
        <w:pStyle w:val="123"/>
        <w:ind w:left="1133" w:hanging="283"/>
      </w:pPr>
      <w:r>
        <w:rPr>
          <w:rFonts w:hint="eastAsia"/>
        </w:rPr>
        <w:t>2.各主管機關如評估欲推動之重大建設具有自償性，得以未來營運所得資金或經指撥特定財源作為償債財源，依公共債務法規定，所舉借之自償性公共債務</w:t>
      </w:r>
      <w:r w:rsidR="00A45056">
        <w:rPr>
          <w:rFonts w:hint="eastAsia"/>
        </w:rPr>
        <w:t>(</w:t>
      </w:r>
      <w:r>
        <w:rPr>
          <w:rFonts w:hint="eastAsia"/>
        </w:rPr>
        <w:t>如：乙類公債</w:t>
      </w:r>
      <w:r w:rsidR="00A45056">
        <w:rPr>
          <w:rFonts w:hint="eastAsia"/>
        </w:rPr>
        <w:t>)</w:t>
      </w:r>
      <w:r>
        <w:rPr>
          <w:rFonts w:hint="eastAsia"/>
        </w:rPr>
        <w:t>可不計入政府</w:t>
      </w:r>
      <w:r w:rsidRPr="0097328F">
        <w:rPr>
          <w:rFonts w:hint="eastAsia"/>
        </w:rPr>
        <w:t>公共債務未償餘額</w:t>
      </w:r>
      <w:r w:rsidR="00A45056">
        <w:rPr>
          <w:rFonts w:hint="eastAsia"/>
        </w:rPr>
        <w:t>；</w:t>
      </w:r>
      <w:r>
        <w:rPr>
          <w:rFonts w:hint="eastAsia"/>
        </w:rPr>
        <w:t>惟近5年度中央政府</w:t>
      </w:r>
      <w:r>
        <w:rPr>
          <w:rFonts w:hint="eastAsia"/>
          <w:spacing w:val="-1"/>
        </w:rPr>
        <w:t>乙類公債發行量概呈下降，自110年度之620億元下降至113年度之280億元，而每年度發行期數僅1至2期</w:t>
      </w:r>
      <w:r w:rsidR="00A45056">
        <w:rPr>
          <w:rFonts w:hint="eastAsia"/>
          <w:spacing w:val="-1"/>
        </w:rPr>
        <w:t>，</w:t>
      </w:r>
      <w:r>
        <w:rPr>
          <w:rFonts w:hint="eastAsia"/>
          <w:spacing w:val="-1"/>
        </w:rPr>
        <w:t>114年度迄至</w:t>
      </w:r>
      <w:r w:rsidR="00DC37FB">
        <w:rPr>
          <w:rFonts w:hint="eastAsia"/>
          <w:spacing w:val="-1"/>
        </w:rPr>
        <w:t>9</w:t>
      </w:r>
      <w:r>
        <w:rPr>
          <w:rFonts w:hint="eastAsia"/>
          <w:spacing w:val="-1"/>
        </w:rPr>
        <w:t>月底止，僅發行1期、70億元之</w:t>
      </w:r>
      <w:r>
        <w:rPr>
          <w:rFonts w:hint="eastAsia"/>
        </w:rPr>
        <w:t>乙類公債(詳表2)。</w:t>
      </w:r>
    </w:p>
    <w:p w:rsidR="00424FCE" w:rsidRDefault="00424FCE" w:rsidP="00DB3C0C">
      <w:pPr>
        <w:pStyle w:val="20"/>
        <w:spacing w:beforeLines="15" w:before="77"/>
        <w:rPr>
          <w:szCs w:val="24"/>
        </w:rPr>
      </w:pPr>
      <w:r>
        <w:rPr>
          <w:rFonts w:hint="eastAsia"/>
          <w:b/>
          <w:sz w:val="28"/>
        </w:rPr>
        <w:t xml:space="preserve">        </w:t>
      </w:r>
      <w:r w:rsidRPr="007B012F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2  110</w:t>
      </w:r>
      <w:r w:rsidR="00207F2A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>至114年</w:t>
      </w:r>
      <w:r w:rsidR="00DC37FB">
        <w:rPr>
          <w:rFonts w:hint="eastAsia"/>
          <w:b/>
          <w:sz w:val="28"/>
        </w:rPr>
        <w:t>9</w:t>
      </w:r>
      <w:r>
        <w:rPr>
          <w:rFonts w:hint="eastAsia"/>
          <w:b/>
          <w:sz w:val="28"/>
        </w:rPr>
        <w:t>月間我國乙類公債發行</w:t>
      </w:r>
      <w:r w:rsidRPr="0068759D">
        <w:rPr>
          <w:rFonts w:hint="eastAsia"/>
          <w:b/>
          <w:sz w:val="28"/>
        </w:rPr>
        <w:t>概況表</w:t>
      </w:r>
    </w:p>
    <w:p w:rsidR="00424FCE" w:rsidRPr="007B012F" w:rsidRDefault="00424FCE" w:rsidP="00583ED9">
      <w:pPr>
        <w:pStyle w:val="20"/>
        <w:spacing w:beforeLines="15" w:before="77" w:line="280" w:lineRule="exact"/>
        <w:jc w:val="right"/>
      </w:pPr>
      <w:r w:rsidRPr="0068759D">
        <w:rPr>
          <w:rFonts w:hint="eastAsia"/>
          <w:szCs w:val="24"/>
        </w:rPr>
        <w:t>單位</w:t>
      </w:r>
      <w:r w:rsidRPr="0068759D">
        <w:rPr>
          <w:rFonts w:hAnsi="標楷體" w:hint="eastAsia"/>
          <w:szCs w:val="24"/>
        </w:rPr>
        <w:t>：</w:t>
      </w:r>
      <w:r>
        <w:rPr>
          <w:rFonts w:hint="eastAsia"/>
          <w:szCs w:val="24"/>
        </w:rPr>
        <w:t>新</w:t>
      </w:r>
      <w:r w:rsidR="00207F2A">
        <w:rPr>
          <w:rFonts w:hint="eastAsia"/>
          <w:szCs w:val="24"/>
        </w:rPr>
        <w:t>臺</w:t>
      </w:r>
      <w:r>
        <w:rPr>
          <w:rFonts w:hint="eastAsia"/>
          <w:szCs w:val="24"/>
        </w:rPr>
        <w:t>幣億</w:t>
      </w:r>
      <w:r w:rsidRPr="0068759D">
        <w:rPr>
          <w:rFonts w:hint="eastAsia"/>
          <w:szCs w:val="24"/>
        </w:rPr>
        <w:t>元</w:t>
      </w:r>
      <w:r>
        <w:rPr>
          <w:rFonts w:hint="eastAsia"/>
          <w:szCs w:val="24"/>
        </w:rPr>
        <w:t>；%</w:t>
      </w:r>
    </w:p>
    <w:tbl>
      <w:tblPr>
        <w:tblW w:w="7473" w:type="dxa"/>
        <w:tblInd w:w="11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7"/>
        <w:gridCol w:w="1508"/>
        <w:gridCol w:w="1508"/>
        <w:gridCol w:w="1361"/>
        <w:gridCol w:w="1509"/>
      </w:tblGrid>
      <w:tr w:rsidR="00424FCE" w:rsidRPr="002D5471" w:rsidTr="0026518B">
        <w:trPr>
          <w:tblHeader/>
        </w:trPr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b/>
              </w:rPr>
            </w:pPr>
            <w:r w:rsidRPr="0027134F">
              <w:rPr>
                <w:rFonts w:hint="eastAsia"/>
                <w:b/>
              </w:rPr>
              <w:t>期別</w:t>
            </w:r>
          </w:p>
        </w:tc>
        <w:tc>
          <w:tcPr>
            <w:tcW w:w="15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b/>
              </w:rPr>
            </w:pPr>
            <w:r w:rsidRPr="0027134F">
              <w:rPr>
                <w:rFonts w:hint="eastAsia"/>
                <w:b/>
              </w:rPr>
              <w:t>發行數額</w:t>
            </w:r>
          </w:p>
        </w:tc>
        <w:tc>
          <w:tcPr>
            <w:tcW w:w="15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b/>
              </w:rPr>
            </w:pPr>
            <w:r w:rsidRPr="0027134F">
              <w:rPr>
                <w:rFonts w:hint="eastAsia"/>
                <w:b/>
              </w:rPr>
              <w:t>發行日期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b/>
              </w:rPr>
            </w:pPr>
            <w:r w:rsidRPr="0027134F">
              <w:rPr>
                <w:rFonts w:hint="eastAsia"/>
                <w:b/>
              </w:rPr>
              <w:t>年期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b/>
              </w:rPr>
            </w:pPr>
            <w:r w:rsidRPr="0027134F">
              <w:rPr>
                <w:rFonts w:hint="eastAsia"/>
                <w:b/>
              </w:rPr>
              <w:t>票面利率</w:t>
            </w:r>
          </w:p>
        </w:tc>
      </w:tr>
      <w:tr w:rsidR="00424FCE" w:rsidRPr="002D5471" w:rsidTr="0026518B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27134F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1</w:t>
            </w:r>
            <w:r w:rsidRPr="0027134F">
              <w:rPr>
                <w:rFonts w:hAnsi="標楷體" w:hint="eastAsia"/>
                <w:szCs w:val="24"/>
              </w:rPr>
              <w:t>0乙1期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300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110.05.07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0.375</w:t>
            </w:r>
          </w:p>
        </w:tc>
      </w:tr>
      <w:tr w:rsidR="00424FCE" w:rsidRPr="002D5471" w:rsidTr="0026518B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27134F">
              <w:rPr>
                <w:rFonts w:hAnsi="標楷體" w:hint="eastAsia"/>
                <w:szCs w:val="24"/>
              </w:rPr>
              <w:t>11</w:t>
            </w:r>
            <w:r>
              <w:rPr>
                <w:rFonts w:hAnsi="標楷體" w:hint="eastAsia"/>
                <w:szCs w:val="24"/>
              </w:rPr>
              <w:t>0</w:t>
            </w:r>
            <w:r w:rsidRPr="0027134F">
              <w:rPr>
                <w:rFonts w:hAnsi="標楷體" w:hint="eastAsia"/>
                <w:szCs w:val="24"/>
              </w:rPr>
              <w:t>乙</w:t>
            </w:r>
            <w:r>
              <w:rPr>
                <w:rFonts w:hAnsi="標楷體" w:hint="eastAsia"/>
                <w:szCs w:val="24"/>
              </w:rPr>
              <w:t>2</w:t>
            </w:r>
            <w:r w:rsidRPr="0027134F">
              <w:rPr>
                <w:rFonts w:hAnsi="標楷體" w:hint="eastAsia"/>
                <w:szCs w:val="24"/>
              </w:rPr>
              <w:t>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320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110.08.20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0.250</w:t>
            </w:r>
          </w:p>
        </w:tc>
      </w:tr>
      <w:tr w:rsidR="00424FCE" w:rsidRPr="002D5471" w:rsidTr="0026518B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小計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620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424FCE" w:rsidRPr="002D5471" w:rsidTr="0026518B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27134F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11</w:t>
            </w:r>
            <w:r w:rsidRPr="0027134F">
              <w:rPr>
                <w:rFonts w:hAnsi="標楷體" w:hint="eastAsia"/>
                <w:szCs w:val="24"/>
              </w:rPr>
              <w:t>乙</w:t>
            </w:r>
            <w:r>
              <w:rPr>
                <w:rFonts w:hAnsi="標楷體" w:hint="eastAsia"/>
                <w:szCs w:val="24"/>
              </w:rPr>
              <w:t>1</w:t>
            </w:r>
            <w:r w:rsidRPr="0027134F">
              <w:rPr>
                <w:rFonts w:hAnsi="標楷體" w:hint="eastAsia"/>
                <w:szCs w:val="24"/>
              </w:rPr>
              <w:t>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180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111.01.10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E74753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Pr="00E74753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0.750</w:t>
            </w:r>
          </w:p>
        </w:tc>
      </w:tr>
      <w:tr w:rsidR="00424FCE" w:rsidRPr="002D5471" w:rsidTr="0026518B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111</w:t>
            </w:r>
            <w:r w:rsidRPr="0027134F">
              <w:rPr>
                <w:rFonts w:hAnsi="標楷體" w:hint="eastAsia"/>
                <w:szCs w:val="24"/>
              </w:rPr>
              <w:t>乙</w:t>
            </w:r>
            <w:r>
              <w:rPr>
                <w:rFonts w:hAnsi="標楷體" w:hint="eastAsia"/>
                <w:szCs w:val="24"/>
              </w:rPr>
              <w:t>2</w:t>
            </w:r>
            <w:r w:rsidRPr="0027134F">
              <w:rPr>
                <w:rFonts w:hAnsi="標楷體" w:hint="eastAsia"/>
                <w:szCs w:val="24"/>
              </w:rPr>
              <w:t>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164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111.03.31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0.750</w:t>
            </w:r>
          </w:p>
        </w:tc>
      </w:tr>
      <w:tr w:rsidR="00424FCE" w:rsidRPr="002D5471" w:rsidTr="00A54921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center"/>
              <w:rPr>
                <w:rFonts w:hAnsi="標楷體"/>
                <w:w w:val="90"/>
                <w:szCs w:val="24"/>
              </w:rPr>
            </w:pPr>
            <w:r w:rsidRPr="00583ED9">
              <w:rPr>
                <w:rFonts w:hAnsi="標楷體" w:hint="eastAsia"/>
                <w:szCs w:val="24"/>
              </w:rPr>
              <w:t>小計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26518B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344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424FCE" w:rsidRPr="002D5471" w:rsidTr="00A54921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w w:val="90"/>
                <w:szCs w:val="24"/>
              </w:rPr>
            </w:pPr>
            <w:r w:rsidRPr="0027134F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12</w:t>
            </w:r>
            <w:r w:rsidRPr="0027134F">
              <w:rPr>
                <w:rFonts w:hAnsi="標楷體" w:hint="eastAsia"/>
                <w:szCs w:val="24"/>
              </w:rPr>
              <w:t>乙</w:t>
            </w:r>
            <w:r>
              <w:rPr>
                <w:rFonts w:hAnsi="標楷體" w:hint="eastAsia"/>
                <w:szCs w:val="24"/>
              </w:rPr>
              <w:t>1</w:t>
            </w:r>
            <w:r w:rsidRPr="0027134F">
              <w:rPr>
                <w:rFonts w:hAnsi="標楷體" w:hint="eastAsia"/>
                <w:szCs w:val="24"/>
              </w:rPr>
              <w:t>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180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112.01.10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A54921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1.250</w:t>
            </w:r>
          </w:p>
        </w:tc>
      </w:tr>
      <w:tr w:rsidR="00424FCE" w:rsidRPr="002D5471" w:rsidTr="00A54921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583ED9">
            <w:pPr>
              <w:pStyle w:val="142"/>
              <w:jc w:val="center"/>
              <w:rPr>
                <w:rFonts w:hAnsi="標楷體"/>
                <w:szCs w:val="24"/>
              </w:rPr>
            </w:pPr>
            <w:r w:rsidRPr="00583ED9">
              <w:rPr>
                <w:rFonts w:hAnsi="標楷體" w:hint="eastAsia"/>
                <w:szCs w:val="24"/>
              </w:rPr>
              <w:t>小計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180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424FCE" w:rsidRPr="002D5471" w:rsidTr="00A54921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583ED9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113乙1期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200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113.03.15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1.125</w:t>
            </w:r>
          </w:p>
        </w:tc>
      </w:tr>
      <w:tr w:rsidR="00424FCE" w:rsidRPr="002D5471" w:rsidTr="00A54921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113乙2期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 xml:space="preserve"> 80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113.05.10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1.625</w:t>
            </w:r>
          </w:p>
        </w:tc>
      </w:tr>
      <w:tr w:rsidR="00424FCE" w:rsidRPr="002D5471" w:rsidTr="00A54921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Pr="00583ED9" w:rsidRDefault="00424FCE" w:rsidP="00583ED9">
            <w:pPr>
              <w:pStyle w:val="142"/>
              <w:jc w:val="center"/>
              <w:rPr>
                <w:rFonts w:hAnsi="標楷體"/>
                <w:szCs w:val="24"/>
              </w:rPr>
            </w:pPr>
            <w:r w:rsidRPr="00583ED9">
              <w:rPr>
                <w:rFonts w:hAnsi="標楷體" w:hint="eastAsia"/>
                <w:szCs w:val="24"/>
              </w:rPr>
              <w:t>小計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280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424FCE" w:rsidRPr="002D5471" w:rsidTr="00583ED9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zCs w:val="24"/>
              </w:rPr>
            </w:pPr>
            <w:r w:rsidRPr="0027134F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14</w:t>
            </w:r>
            <w:r w:rsidRPr="0027134F">
              <w:rPr>
                <w:rFonts w:hAnsi="標楷體" w:hint="eastAsia"/>
                <w:szCs w:val="24"/>
              </w:rPr>
              <w:t>乙</w:t>
            </w:r>
            <w:r>
              <w:rPr>
                <w:rFonts w:hAnsi="標楷體" w:hint="eastAsia"/>
                <w:szCs w:val="24"/>
              </w:rPr>
              <w:t>1</w:t>
            </w:r>
            <w:r w:rsidRPr="0027134F">
              <w:rPr>
                <w:rFonts w:hAnsi="標楷體" w:hint="eastAsia"/>
                <w:szCs w:val="24"/>
              </w:rPr>
              <w:t>期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 xml:space="preserve"> 70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114.01.</w:t>
            </w:r>
            <w:r w:rsidR="00DC37FB">
              <w:rPr>
                <w:rFonts w:hAnsi="標楷體" w:hint="eastAsia"/>
                <w:snapToGrid/>
                <w:szCs w:val="24"/>
              </w:rPr>
              <w:t>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FCE" w:rsidRDefault="00DC37FB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1.</w:t>
            </w:r>
            <w:r w:rsidR="00DC37FB">
              <w:rPr>
                <w:rFonts w:hAnsi="標楷體" w:hint="eastAsia"/>
                <w:snapToGrid/>
                <w:szCs w:val="24"/>
              </w:rPr>
              <w:t>625</w:t>
            </w:r>
          </w:p>
        </w:tc>
      </w:tr>
      <w:tr w:rsidR="00424FCE" w:rsidRPr="002D5471" w:rsidTr="0026518B">
        <w:trPr>
          <w:trHeight w:val="20"/>
        </w:trPr>
        <w:tc>
          <w:tcPr>
            <w:tcW w:w="15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Pr="0027134F" w:rsidRDefault="00424FCE" w:rsidP="00583ED9">
            <w:pPr>
              <w:pStyle w:val="142"/>
              <w:jc w:val="center"/>
              <w:rPr>
                <w:rFonts w:hAnsi="標楷體"/>
                <w:szCs w:val="24"/>
              </w:rPr>
            </w:pPr>
            <w:r w:rsidRPr="00583ED9">
              <w:rPr>
                <w:rFonts w:hAnsi="標楷體" w:hint="eastAsia"/>
                <w:szCs w:val="24"/>
              </w:rPr>
              <w:t>小計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 xml:space="preserve"> 70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4FCE" w:rsidRDefault="00424FCE" w:rsidP="00583E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</w:tbl>
    <w:p w:rsidR="00424FCE" w:rsidRDefault="00424FCE" w:rsidP="00583ED9">
      <w:pPr>
        <w:pStyle w:val="142"/>
        <w:ind w:left="2277" w:hangingChars="935" w:hanging="2277"/>
        <w:jc w:val="both"/>
      </w:pPr>
      <w:r>
        <w:rPr>
          <w:rFonts w:hint="eastAsia"/>
        </w:rPr>
        <w:t xml:space="preserve">         資料來源：中央銀行中央公債標售概況表。</w:t>
      </w:r>
    </w:p>
    <w:p w:rsidR="00424FCE" w:rsidRDefault="00424FCE" w:rsidP="00733EDD">
      <w:pPr>
        <w:ind w:left="567" w:firstLine="567"/>
      </w:pPr>
      <w:r>
        <w:rPr>
          <w:rFonts w:hint="eastAsia"/>
        </w:rPr>
        <w:t>綜上，</w:t>
      </w:r>
      <w:r w:rsidR="00207F2A">
        <w:rPr>
          <w:rFonts w:hint="eastAsia"/>
        </w:rPr>
        <w:t>依財政部公布資料，</w:t>
      </w:r>
      <w:r>
        <w:rPr>
          <w:rFonts w:hint="eastAsia"/>
        </w:rPr>
        <w:t>預計115年底政府債務餘額達6</w:t>
      </w:r>
      <w:r>
        <w:rPr>
          <w:rFonts w:hint="eastAsia"/>
        </w:rPr>
        <w:lastRenderedPageBreak/>
        <w:t>兆</w:t>
      </w:r>
      <w:r w:rsidR="00207F2A">
        <w:rPr>
          <w:rFonts w:hint="eastAsia"/>
        </w:rPr>
        <w:t>8</w:t>
      </w:r>
      <w:r>
        <w:rPr>
          <w:rFonts w:hint="eastAsia"/>
        </w:rPr>
        <w:t>,</w:t>
      </w:r>
      <w:r w:rsidR="00207F2A">
        <w:rPr>
          <w:rFonts w:hint="eastAsia"/>
        </w:rPr>
        <w:t>559</w:t>
      </w:r>
      <w:r>
        <w:rPr>
          <w:rFonts w:hint="eastAsia"/>
        </w:rPr>
        <w:t>億元，且114年度稅收實績恐較</w:t>
      </w:r>
      <w:r w:rsidR="00A45056">
        <w:rPr>
          <w:rFonts w:hint="eastAsia"/>
        </w:rPr>
        <w:t>113</w:t>
      </w:r>
      <w:r>
        <w:rPr>
          <w:rFonts w:hint="eastAsia"/>
        </w:rPr>
        <w:t>年</w:t>
      </w:r>
      <w:r w:rsidR="00A45056">
        <w:rPr>
          <w:rFonts w:hint="eastAsia"/>
        </w:rPr>
        <w:t>度</w:t>
      </w:r>
      <w:r>
        <w:rPr>
          <w:rFonts w:hint="eastAsia"/>
        </w:rPr>
        <w:t>衰退。基此，財政部</w:t>
      </w:r>
      <w:r w:rsidRPr="00163571">
        <w:rPr>
          <w:rFonts w:hint="eastAsia"/>
        </w:rPr>
        <w:t>允宜</w:t>
      </w:r>
      <w:r>
        <w:rPr>
          <w:rFonts w:hint="eastAsia"/>
        </w:rPr>
        <w:t>洽</w:t>
      </w:r>
      <w:r w:rsidRPr="00163571">
        <w:rPr>
          <w:rFonts w:hint="eastAsia"/>
        </w:rPr>
        <w:t>請各機關研商透過發行乙類公債</w:t>
      </w:r>
      <w:r w:rsidR="00322DCC">
        <w:rPr>
          <w:rFonts w:hint="eastAsia"/>
        </w:rPr>
        <w:t>，以</w:t>
      </w:r>
      <w:r w:rsidRPr="00163571">
        <w:rPr>
          <w:rFonts w:hint="eastAsia"/>
        </w:rPr>
        <w:t>滿足非營業特種基金及前瞻基礎建設</w:t>
      </w:r>
      <w:r>
        <w:rPr>
          <w:rFonts w:hint="eastAsia"/>
        </w:rPr>
        <w:t>計畫等</w:t>
      </w:r>
      <w:r w:rsidRPr="00163571">
        <w:rPr>
          <w:rFonts w:hint="eastAsia"/>
        </w:rPr>
        <w:t>特別預算資金需求</w:t>
      </w:r>
      <w:r>
        <w:rPr>
          <w:rFonts w:hint="eastAsia"/>
        </w:rPr>
        <w:t>之可行性</w:t>
      </w:r>
      <w:r w:rsidRPr="00163571">
        <w:rPr>
          <w:rFonts w:hint="eastAsia"/>
        </w:rPr>
        <w:t>，</w:t>
      </w:r>
      <w:r>
        <w:rPr>
          <w:rFonts w:hint="eastAsia"/>
        </w:rPr>
        <w:t>適時引</w:t>
      </w:r>
      <w:r w:rsidR="00322DCC">
        <w:rPr>
          <w:rFonts w:hint="eastAsia"/>
        </w:rPr>
        <w:t>導</w:t>
      </w:r>
      <w:r>
        <w:rPr>
          <w:rFonts w:hint="eastAsia"/>
        </w:rPr>
        <w:t>超額儲蓄投入公共建設，</w:t>
      </w:r>
      <w:r w:rsidRPr="00994639">
        <w:rPr>
          <w:rFonts w:hint="eastAsia"/>
        </w:rPr>
        <w:t>以提升閒置資金之運用效率，並減輕政府財政負擔</w:t>
      </w:r>
      <w:r w:rsidRPr="00CC11E2">
        <w:rPr>
          <w:rFonts w:hint="eastAsia"/>
        </w:rPr>
        <w:t>。</w:t>
      </w:r>
    </w:p>
    <w:bookmarkEnd w:id="2"/>
    <w:bookmarkEnd w:id="3"/>
    <w:bookmarkEnd w:id="0"/>
    <w:bookmarkEnd w:id="4"/>
    <w:bookmarkEnd w:id="5"/>
    <w:bookmarkEnd w:id="6"/>
    <w:sectPr w:rsidR="00424FCE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E13767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767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6B6065C7-C443-4808-988F-1FDAE750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2BE9C-F582-425E-B916-DB4C3CCD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