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Default="00424FCE" w:rsidP="00D23E64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212619439"/>
      <w:bookmarkEnd w:id="0"/>
      <w:r>
        <w:rPr>
          <w:rFonts w:hint="eastAsia"/>
        </w:rPr>
        <w:t>一</w:t>
      </w:r>
      <w:r w:rsidR="00E73269">
        <w:rPr>
          <w:rFonts w:hint="eastAsia"/>
        </w:rPr>
        <w:t>四</w:t>
      </w:r>
      <w:r>
        <w:rPr>
          <w:rFonts w:hint="eastAsia"/>
        </w:rPr>
        <w:t>、自108年起國有非公用被占用土地筆數逐年增加，致</w:t>
      </w:r>
      <w:r w:rsidRPr="00346407">
        <w:rPr>
          <w:rFonts w:hint="eastAsia"/>
        </w:rPr>
        <w:t>新增辦理</w:t>
      </w:r>
      <w:r w:rsidR="007A4423">
        <w:rPr>
          <w:rFonts w:hint="eastAsia"/>
        </w:rPr>
        <w:t>之</w:t>
      </w:r>
      <w:r w:rsidRPr="00346407">
        <w:rPr>
          <w:rFonts w:hint="eastAsia"/>
        </w:rPr>
        <w:t>「被占用國有非公用不動產加強清</w:t>
      </w:r>
      <w:r>
        <w:rPr>
          <w:rFonts w:hint="eastAsia"/>
        </w:rPr>
        <w:t>理</w:t>
      </w:r>
      <w:r w:rsidRPr="00346407">
        <w:rPr>
          <w:rFonts w:hint="eastAsia"/>
        </w:rPr>
        <w:t>第</w:t>
      </w:r>
      <w:r>
        <w:rPr>
          <w:rFonts w:hint="eastAsia"/>
        </w:rPr>
        <w:t>三</w:t>
      </w:r>
      <w:r w:rsidRPr="00346407">
        <w:rPr>
          <w:rFonts w:hint="eastAsia"/>
        </w:rPr>
        <w:t>期計畫」</w:t>
      </w:r>
      <w:r>
        <w:rPr>
          <w:rFonts w:hint="eastAsia"/>
        </w:rPr>
        <w:t>清查經費較第2期計畫增加18.3%</w:t>
      </w:r>
      <w:r w:rsidRPr="00346407">
        <w:rPr>
          <w:rFonts w:hint="eastAsia"/>
        </w:rPr>
        <w:t>，允宜</w:t>
      </w:r>
      <w:r w:rsidRPr="00C72F6A">
        <w:rPr>
          <w:rFonts w:hint="eastAsia"/>
        </w:rPr>
        <w:t>研謀整併清</w:t>
      </w:r>
      <w:r>
        <w:rPr>
          <w:rFonts w:hint="eastAsia"/>
        </w:rPr>
        <w:t>查</w:t>
      </w:r>
      <w:r w:rsidRPr="00C72F6A">
        <w:rPr>
          <w:rFonts w:hint="eastAsia"/>
        </w:rPr>
        <w:t>，以減少清查支出</w:t>
      </w:r>
      <w:bookmarkEnd w:id="6"/>
    </w:p>
    <w:p w:rsidR="00424FCE" w:rsidRDefault="00424FCE" w:rsidP="000C62B5">
      <w:pPr>
        <w:ind w:left="567" w:firstLine="567"/>
      </w:pPr>
      <w:r w:rsidRPr="000C62B5">
        <w:rPr>
          <w:rFonts w:hint="eastAsia"/>
        </w:rPr>
        <w:t>國有財產署及所屬(下稱國產署) 11</w:t>
      </w:r>
      <w:r>
        <w:rPr>
          <w:rFonts w:hint="eastAsia"/>
        </w:rPr>
        <w:t>5</w:t>
      </w:r>
      <w:r w:rsidRPr="000C62B5">
        <w:rPr>
          <w:rFonts w:hint="eastAsia"/>
        </w:rPr>
        <w:t>年度預算案於「國有財產業務</w:t>
      </w:r>
      <w:r>
        <w:rPr>
          <w:rFonts w:hint="eastAsia"/>
        </w:rPr>
        <w:t>-國有財產管理處分</w:t>
      </w:r>
      <w:r w:rsidRPr="000C62B5">
        <w:rPr>
          <w:rFonts w:hint="eastAsia"/>
        </w:rPr>
        <w:t>」項下編列辦理</w:t>
      </w:r>
      <w:r w:rsidRPr="00346407">
        <w:rPr>
          <w:rFonts w:hint="eastAsia"/>
        </w:rPr>
        <w:t>「被占用國有非公用不動產加強清</w:t>
      </w:r>
      <w:r>
        <w:rPr>
          <w:rFonts w:hint="eastAsia"/>
        </w:rPr>
        <w:t>理</w:t>
      </w:r>
      <w:r w:rsidRPr="00346407">
        <w:rPr>
          <w:rFonts w:hint="eastAsia"/>
        </w:rPr>
        <w:t>第</w:t>
      </w:r>
      <w:r>
        <w:rPr>
          <w:rFonts w:hint="eastAsia"/>
        </w:rPr>
        <w:t>三</w:t>
      </w:r>
      <w:r w:rsidRPr="00346407">
        <w:rPr>
          <w:rFonts w:hint="eastAsia"/>
        </w:rPr>
        <w:t>期計畫」</w:t>
      </w:r>
      <w:r>
        <w:rPr>
          <w:rFonts w:hint="eastAsia"/>
        </w:rPr>
        <w:t>第1年經費3億1</w:t>
      </w:r>
      <w:r>
        <w:t>,</w:t>
      </w:r>
      <w:r>
        <w:rPr>
          <w:rFonts w:hint="eastAsia"/>
        </w:rPr>
        <w:t>599</w:t>
      </w:r>
      <w:r w:rsidRPr="008F1664">
        <w:rPr>
          <w:rFonts w:hint="eastAsia"/>
        </w:rPr>
        <w:t>萬</w:t>
      </w:r>
      <w:r>
        <w:rPr>
          <w:rFonts w:hint="eastAsia"/>
        </w:rPr>
        <w:t>9千元。經查</w:t>
      </w:r>
      <w:r w:rsidRPr="008F1664">
        <w:rPr>
          <w:rFonts w:hint="eastAsia"/>
        </w:rPr>
        <w:t>：</w:t>
      </w:r>
    </w:p>
    <w:p w:rsidR="00424FCE" w:rsidRDefault="00424FCE" w:rsidP="0043724F">
      <w:pPr>
        <w:pStyle w:val="a4"/>
        <w:ind w:left="851" w:hanging="284"/>
        <w:rPr>
          <w:b/>
        </w:rPr>
      </w:pPr>
      <w:r>
        <w:rPr>
          <w:rFonts w:hint="eastAsia"/>
          <w:b/>
        </w:rPr>
        <w:t>(一)國產署</w:t>
      </w:r>
      <w:r w:rsidR="00050A1E">
        <w:rPr>
          <w:rFonts w:hint="eastAsia"/>
          <w:b/>
        </w:rPr>
        <w:t>於</w:t>
      </w:r>
      <w:r>
        <w:rPr>
          <w:rFonts w:hint="eastAsia"/>
          <w:b/>
        </w:rPr>
        <w:t>103</w:t>
      </w:r>
      <w:r w:rsidR="00050A1E">
        <w:rPr>
          <w:rFonts w:hint="eastAsia"/>
          <w:b/>
        </w:rPr>
        <w:t>至114</w:t>
      </w:r>
      <w:r>
        <w:rPr>
          <w:rFonts w:hint="eastAsia"/>
          <w:b/>
        </w:rPr>
        <w:t>年</w:t>
      </w:r>
      <w:r w:rsidR="00050A1E">
        <w:rPr>
          <w:rFonts w:hint="eastAsia"/>
          <w:b/>
        </w:rPr>
        <w:t>度</w:t>
      </w:r>
      <w:r>
        <w:rPr>
          <w:rFonts w:hint="eastAsia"/>
          <w:b/>
        </w:rPr>
        <w:t>辦理</w:t>
      </w:r>
      <w:r w:rsidRPr="0043724F">
        <w:rPr>
          <w:rFonts w:hint="eastAsia"/>
          <w:b/>
        </w:rPr>
        <w:t>被占用國有非公用不動產加強</w:t>
      </w:r>
      <w:r w:rsidRPr="0043724F">
        <w:rPr>
          <w:rFonts w:hint="eastAsia"/>
          <w:b/>
        </w:rPr>
        <w:lastRenderedPageBreak/>
        <w:t>清理</w:t>
      </w:r>
      <w:r w:rsidR="00050A1E">
        <w:rPr>
          <w:rFonts w:hint="eastAsia"/>
          <w:b/>
        </w:rPr>
        <w:t>第一及</w:t>
      </w:r>
      <w:r w:rsidRPr="0043724F">
        <w:rPr>
          <w:rFonts w:hint="eastAsia"/>
          <w:b/>
        </w:rPr>
        <w:t>二期計畫</w:t>
      </w:r>
      <w:r>
        <w:rPr>
          <w:rFonts w:hint="eastAsia"/>
          <w:b/>
        </w:rPr>
        <w:t>，並自115年度起，賡續辦理「</w:t>
      </w:r>
      <w:r w:rsidRPr="0043724F">
        <w:rPr>
          <w:rFonts w:hint="eastAsia"/>
          <w:b/>
        </w:rPr>
        <w:t>被占用國有非公用不動產加強清理第</w:t>
      </w:r>
      <w:r>
        <w:rPr>
          <w:rFonts w:hint="eastAsia"/>
          <w:b/>
        </w:rPr>
        <w:t>三</w:t>
      </w:r>
      <w:r w:rsidRPr="0043724F">
        <w:rPr>
          <w:rFonts w:hint="eastAsia"/>
          <w:b/>
        </w:rPr>
        <w:t>期計畫」</w:t>
      </w:r>
    </w:p>
    <w:p w:rsidR="00424FCE" w:rsidRDefault="00424FCE" w:rsidP="006745CA">
      <w:pPr>
        <w:pStyle w:val="2"/>
        <w:ind w:left="850" w:firstLine="567"/>
      </w:pPr>
      <w:r>
        <w:rPr>
          <w:rFonts w:hint="eastAsia"/>
        </w:rPr>
        <w:t>為加強</w:t>
      </w:r>
      <w:r w:rsidRPr="0043724F">
        <w:rPr>
          <w:rFonts w:hint="eastAsia"/>
        </w:rPr>
        <w:t>國有非公用土地被占用之清理及處理效能</w:t>
      </w:r>
      <w:r>
        <w:rPr>
          <w:rFonts w:hint="eastAsia"/>
        </w:rPr>
        <w:t>，國產署研擬</w:t>
      </w:r>
      <w:r w:rsidRPr="0043724F">
        <w:rPr>
          <w:rFonts w:hint="eastAsia"/>
        </w:rPr>
        <w:t>「被占用國有非公用不動產加強清理計畫</w:t>
      </w:r>
      <w:r>
        <w:rPr>
          <w:rFonts w:hint="eastAsia"/>
        </w:rPr>
        <w:t>(103至108年度)</w:t>
      </w:r>
      <w:r w:rsidRPr="0043724F">
        <w:rPr>
          <w:rFonts w:hint="eastAsia"/>
        </w:rPr>
        <w:t>」</w:t>
      </w:r>
      <w:r>
        <w:rPr>
          <w:rFonts w:hint="eastAsia"/>
        </w:rPr>
        <w:t>(</w:t>
      </w:r>
      <w:r w:rsidRPr="0043724F">
        <w:rPr>
          <w:rFonts w:hint="eastAsia"/>
        </w:rPr>
        <w:t>下稱第</w:t>
      </w:r>
      <w:r>
        <w:rPr>
          <w:rFonts w:hint="eastAsia"/>
        </w:rPr>
        <w:t>1</w:t>
      </w:r>
      <w:r w:rsidRPr="0043724F">
        <w:rPr>
          <w:rFonts w:hint="eastAsia"/>
        </w:rPr>
        <w:t>期計畫</w:t>
      </w:r>
      <w:r>
        <w:rPr>
          <w:rFonts w:hint="eastAsia"/>
        </w:rPr>
        <w:t>)，經財政部</w:t>
      </w:r>
      <w:r w:rsidRPr="0043724F">
        <w:rPr>
          <w:rFonts w:hint="eastAsia"/>
        </w:rPr>
        <w:t>報奉行政院核</w:t>
      </w:r>
      <w:r>
        <w:rPr>
          <w:rFonts w:hint="eastAsia"/>
        </w:rPr>
        <w:t>定，總經費9億2,307萬4千元，決算數9億6,089萬元，實際完成清查34萬1,031筆被占用土地、處理27萬3,414筆被占用土地(約2萬8,600公頃)及923棟被占用房屋，並收取使用補償金57億3,783萬餘元。</w:t>
      </w:r>
      <w:r w:rsidRPr="006745CA">
        <w:rPr>
          <w:rFonts w:hint="eastAsia"/>
        </w:rPr>
        <w:t>為持續加強處理國有非公用不動產被占用問題</w:t>
      </w:r>
      <w:r>
        <w:rPr>
          <w:rFonts w:hint="eastAsia"/>
        </w:rPr>
        <w:t>，國產署再擬具</w:t>
      </w:r>
      <w:r w:rsidRPr="0043724F">
        <w:rPr>
          <w:rFonts w:hint="eastAsia"/>
        </w:rPr>
        <w:t>「被占用國有非公用不動產加強清理</w:t>
      </w:r>
      <w:r>
        <w:rPr>
          <w:rFonts w:hint="eastAsia"/>
        </w:rPr>
        <w:t>第二期</w:t>
      </w:r>
      <w:r w:rsidRPr="0043724F">
        <w:rPr>
          <w:rFonts w:hint="eastAsia"/>
        </w:rPr>
        <w:t>計畫</w:t>
      </w:r>
      <w:r>
        <w:rPr>
          <w:rFonts w:hint="eastAsia"/>
        </w:rPr>
        <w:t>(109至114年度)</w:t>
      </w:r>
      <w:r w:rsidRPr="0043724F">
        <w:rPr>
          <w:rFonts w:hint="eastAsia"/>
        </w:rPr>
        <w:t>」</w:t>
      </w:r>
      <w:r>
        <w:rPr>
          <w:rFonts w:hint="eastAsia"/>
        </w:rPr>
        <w:t>(</w:t>
      </w:r>
      <w:r w:rsidRPr="0043724F">
        <w:rPr>
          <w:rFonts w:hint="eastAsia"/>
        </w:rPr>
        <w:t>下稱第</w:t>
      </w:r>
      <w:r>
        <w:rPr>
          <w:rFonts w:hint="eastAsia"/>
        </w:rPr>
        <w:t>2</w:t>
      </w:r>
      <w:r w:rsidRPr="0043724F">
        <w:rPr>
          <w:rFonts w:hint="eastAsia"/>
        </w:rPr>
        <w:t>期計畫</w:t>
      </w:r>
      <w:r>
        <w:rPr>
          <w:rFonts w:hint="eastAsia"/>
        </w:rPr>
        <w:t>)，經財政部</w:t>
      </w:r>
      <w:r w:rsidRPr="0043724F">
        <w:rPr>
          <w:rFonts w:hint="eastAsia"/>
        </w:rPr>
        <w:t>報奉行政院核</w:t>
      </w:r>
      <w:r>
        <w:rPr>
          <w:rFonts w:hint="eastAsia"/>
        </w:rPr>
        <w:t>定總</w:t>
      </w:r>
      <w:r w:rsidRPr="00DB61B0">
        <w:rPr>
          <w:rFonts w:hint="eastAsia"/>
          <w:color w:val="000000"/>
        </w:rPr>
        <w:t>經費11億3,075萬9千元，加計114年度追加預算數129萬8千元，合計11億3,205萬7千元，截至114年7月底止，執行數11億1,114萬2千元，實</w:t>
      </w:r>
      <w:r>
        <w:rPr>
          <w:rFonts w:hint="eastAsia"/>
        </w:rPr>
        <w:t>際完成清查17萬7,564筆被占用土地、處理18萬1,004筆被占用土地(約2萬5,188公頃)及635棟被占用房屋，並收取使用補償金65億7,860萬餘元。</w:t>
      </w:r>
    </w:p>
    <w:p w:rsidR="00424FCE" w:rsidRPr="00290272" w:rsidRDefault="00424FCE" w:rsidP="00290272">
      <w:pPr>
        <w:pStyle w:val="2"/>
        <w:ind w:left="850" w:firstLine="567"/>
      </w:pPr>
      <w:r>
        <w:rPr>
          <w:rFonts w:hint="eastAsia"/>
        </w:rPr>
        <w:t>國產署執行上開2項計畫執行成果尚達計畫目標，惟仍陸續接管他機關移交、抵稅不動產、新發現占用等，致被占用國有非公用不動產數量仍高，為賡續處理並加強清查及處理效能，擬定</w:t>
      </w:r>
      <w:r w:rsidRPr="0043724F">
        <w:rPr>
          <w:rFonts w:hint="eastAsia"/>
        </w:rPr>
        <w:t>「</w:t>
      </w:r>
      <w:bookmarkStart w:id="7" w:name="_Hlk208325347"/>
      <w:r w:rsidRPr="0043724F">
        <w:rPr>
          <w:rFonts w:hint="eastAsia"/>
        </w:rPr>
        <w:t>被占用國有非公用不動產加強清理</w:t>
      </w:r>
      <w:r>
        <w:rPr>
          <w:rFonts w:hint="eastAsia"/>
        </w:rPr>
        <w:t>第三期</w:t>
      </w:r>
      <w:r w:rsidRPr="0043724F">
        <w:rPr>
          <w:rFonts w:hint="eastAsia"/>
        </w:rPr>
        <w:t>計畫</w:t>
      </w:r>
      <w:bookmarkEnd w:id="7"/>
      <w:r>
        <w:rPr>
          <w:rFonts w:hint="eastAsia"/>
        </w:rPr>
        <w:t>(115至120年度)</w:t>
      </w:r>
      <w:r w:rsidRPr="0043724F">
        <w:rPr>
          <w:rFonts w:hint="eastAsia"/>
        </w:rPr>
        <w:t>」</w:t>
      </w:r>
      <w:r>
        <w:rPr>
          <w:rFonts w:hint="eastAsia"/>
        </w:rPr>
        <w:t>(</w:t>
      </w:r>
      <w:r w:rsidRPr="0043724F">
        <w:rPr>
          <w:rFonts w:hint="eastAsia"/>
        </w:rPr>
        <w:t>下稱第</w:t>
      </w:r>
      <w:r>
        <w:rPr>
          <w:rFonts w:hint="eastAsia"/>
        </w:rPr>
        <w:t>3</w:t>
      </w:r>
      <w:r w:rsidRPr="0043724F">
        <w:rPr>
          <w:rFonts w:hint="eastAsia"/>
        </w:rPr>
        <w:t>期計畫</w:t>
      </w:r>
      <w:r>
        <w:rPr>
          <w:rFonts w:hint="eastAsia"/>
        </w:rPr>
        <w:t>)，嗣經財政部</w:t>
      </w:r>
      <w:r w:rsidRPr="0043724F">
        <w:rPr>
          <w:rFonts w:hint="eastAsia"/>
        </w:rPr>
        <w:t>報奉行政院核</w:t>
      </w:r>
      <w:r>
        <w:rPr>
          <w:rFonts w:hint="eastAsia"/>
        </w:rPr>
        <w:t>定，總經費11億2,100萬元，115年度</w:t>
      </w:r>
      <w:r w:rsidR="00813206" w:rsidRPr="000C62B5">
        <w:rPr>
          <w:rFonts w:hint="eastAsia"/>
        </w:rPr>
        <w:t>預算案</w:t>
      </w:r>
      <w:r>
        <w:rPr>
          <w:rFonts w:hint="eastAsia"/>
        </w:rPr>
        <w:t>編列第1年經費3億1,599萬9千元。</w:t>
      </w:r>
    </w:p>
    <w:p w:rsidR="00424FCE" w:rsidRPr="000B40D4" w:rsidRDefault="00424FCE" w:rsidP="009D113D">
      <w:pPr>
        <w:pStyle w:val="a4"/>
        <w:ind w:left="851" w:hanging="284"/>
        <w:rPr>
          <w:b/>
        </w:rPr>
      </w:pPr>
      <w:r>
        <w:rPr>
          <w:rFonts w:hint="eastAsia"/>
          <w:b/>
        </w:rPr>
        <w:t>(二)</w:t>
      </w:r>
      <w:r w:rsidRPr="007532DF">
        <w:rPr>
          <w:rFonts w:hint="eastAsia"/>
          <w:b/>
        </w:rPr>
        <w:t>自108年起被占用國有非公用土地</w:t>
      </w:r>
      <w:r>
        <w:rPr>
          <w:rFonts w:hint="eastAsia"/>
          <w:b/>
        </w:rPr>
        <w:t>面積雖下降，惟被占用</w:t>
      </w:r>
      <w:r w:rsidRPr="007532DF">
        <w:rPr>
          <w:rFonts w:hint="eastAsia"/>
          <w:b/>
        </w:rPr>
        <w:t>筆數</w:t>
      </w:r>
      <w:r>
        <w:rPr>
          <w:rFonts w:hint="eastAsia"/>
          <w:b/>
        </w:rPr>
        <w:t>卻</w:t>
      </w:r>
      <w:r w:rsidRPr="007532DF">
        <w:rPr>
          <w:rFonts w:hint="eastAsia"/>
          <w:b/>
        </w:rPr>
        <w:t>逐年增加</w:t>
      </w:r>
      <w:r>
        <w:rPr>
          <w:rFonts w:hint="eastAsia"/>
          <w:b/>
        </w:rPr>
        <w:t>，致</w:t>
      </w:r>
      <w:r w:rsidRPr="000B40D4">
        <w:rPr>
          <w:rFonts w:hint="eastAsia"/>
          <w:b/>
        </w:rPr>
        <w:t>第3期計畫清查經費較第</w:t>
      </w:r>
      <w:r>
        <w:rPr>
          <w:rFonts w:hint="eastAsia"/>
          <w:b/>
        </w:rPr>
        <w:t>2</w:t>
      </w:r>
      <w:r w:rsidRPr="000B40D4">
        <w:rPr>
          <w:rFonts w:hint="eastAsia"/>
          <w:b/>
        </w:rPr>
        <w:t>期計畫增加18.3%</w:t>
      </w:r>
    </w:p>
    <w:p w:rsidR="00424FCE" w:rsidRDefault="00424FCE" w:rsidP="002652E0">
      <w:pPr>
        <w:pStyle w:val="2"/>
        <w:ind w:left="850" w:firstLine="567"/>
      </w:pPr>
      <w:r>
        <w:rPr>
          <w:rFonts w:hint="eastAsia"/>
        </w:rPr>
        <w:t>依108</w:t>
      </w:r>
      <w:r w:rsidR="00050A1E">
        <w:rPr>
          <w:rFonts w:hint="eastAsia"/>
        </w:rPr>
        <w:t>年底</w:t>
      </w:r>
      <w:r>
        <w:rPr>
          <w:rFonts w:hint="eastAsia"/>
        </w:rPr>
        <w:t>至114年7月底止之</w:t>
      </w:r>
      <w:r w:rsidRPr="00D20EB4">
        <w:rPr>
          <w:rFonts w:hint="eastAsia"/>
        </w:rPr>
        <w:t>被占用國有非公用土地</w:t>
      </w:r>
      <w:r>
        <w:rPr>
          <w:rFonts w:hint="eastAsia"/>
        </w:rPr>
        <w:t>資</w:t>
      </w:r>
      <w:r>
        <w:rPr>
          <w:rFonts w:hint="eastAsia"/>
        </w:rPr>
        <w:lastRenderedPageBreak/>
        <w:t>料</w:t>
      </w:r>
      <w:r w:rsidR="00050A1E">
        <w:rPr>
          <w:rFonts w:hint="eastAsia"/>
        </w:rPr>
        <w:t>(詳表1)</w:t>
      </w:r>
      <w:r>
        <w:rPr>
          <w:rFonts w:hint="eastAsia"/>
        </w:rPr>
        <w:t>，</w:t>
      </w:r>
      <w:r w:rsidRPr="00D20EB4">
        <w:rPr>
          <w:rFonts w:hint="eastAsia"/>
        </w:rPr>
        <w:t>被占用國有非公用土地</w:t>
      </w:r>
      <w:r>
        <w:rPr>
          <w:rFonts w:hint="eastAsia"/>
        </w:rPr>
        <w:t>面積從108年底之2萬1,396公頃，下降至114年7月底之1萬5,256公頃，減少6,140公頃(減幅28.7%)，惟被占用筆數不減反增，同期間增加5萬4,129筆(增幅16.1%)</w:t>
      </w:r>
      <w:r w:rsidR="00813206">
        <w:rPr>
          <w:rFonts w:hint="eastAsia"/>
        </w:rPr>
        <w:t>；</w:t>
      </w:r>
      <w:r>
        <w:rPr>
          <w:rFonts w:hint="eastAsia"/>
        </w:rPr>
        <w:t>詢據國產署說明，筆數</w:t>
      </w:r>
      <w:r w:rsidRPr="000B40D4">
        <w:rPr>
          <w:rFonts w:hint="eastAsia"/>
        </w:rPr>
        <w:t>因管理所需</w:t>
      </w:r>
      <w:r>
        <w:rPr>
          <w:rStyle w:val="afc"/>
        </w:rPr>
        <w:footnoteReference w:id="1"/>
      </w:r>
      <w:r w:rsidRPr="000B40D4">
        <w:rPr>
          <w:rFonts w:hint="eastAsia"/>
        </w:rPr>
        <w:t>辦理分割或分錄而增加</w:t>
      </w:r>
      <w:r>
        <w:rPr>
          <w:rFonts w:hint="eastAsia"/>
        </w:rPr>
        <w:t>，</w:t>
      </w:r>
      <w:r w:rsidRPr="000B40D4">
        <w:rPr>
          <w:rFonts w:hint="eastAsia"/>
        </w:rPr>
        <w:t>實際被占面積未必增加</w:t>
      </w:r>
      <w:r>
        <w:rPr>
          <w:rFonts w:hint="eastAsia"/>
        </w:rPr>
        <w:t>。惟揆第3期計畫(草案)</w:t>
      </w:r>
      <w:r>
        <w:rPr>
          <w:rStyle w:val="afc"/>
        </w:rPr>
        <w:footnoteReference w:id="2"/>
      </w:r>
      <w:r>
        <w:rPr>
          <w:rFonts w:hint="eastAsia"/>
        </w:rPr>
        <w:t>，</w:t>
      </w:r>
      <w:r w:rsidRPr="00707C6D">
        <w:rPr>
          <w:rFonts w:hint="eastAsia"/>
        </w:rPr>
        <w:t>以113年清理計畫執行期間國產署各分署、辦事處辦理委外清查及占用複查實際完成數之平均單價</w:t>
      </w:r>
      <w:r>
        <w:rPr>
          <w:rFonts w:hint="eastAsia"/>
        </w:rPr>
        <w:t>，</w:t>
      </w:r>
      <w:r w:rsidRPr="00707C6D">
        <w:rPr>
          <w:rFonts w:hint="eastAsia"/>
        </w:rPr>
        <w:t>估算每筆</w:t>
      </w:r>
      <w:r>
        <w:rPr>
          <w:rFonts w:hint="eastAsia"/>
        </w:rPr>
        <w:t>土地</w:t>
      </w:r>
      <w:r w:rsidRPr="00707C6D">
        <w:rPr>
          <w:rFonts w:hint="eastAsia"/>
        </w:rPr>
        <w:t>清查費用約</w:t>
      </w:r>
      <w:r>
        <w:rPr>
          <w:rFonts w:hint="eastAsia"/>
        </w:rPr>
        <w:t>1,310元，爰被占用土地筆數越多，總清查經費越高。</w:t>
      </w:r>
    </w:p>
    <w:p w:rsidR="00424FCE" w:rsidRDefault="00424FCE" w:rsidP="00D35234">
      <w:pPr>
        <w:pStyle w:val="2"/>
        <w:ind w:left="850" w:firstLine="567"/>
      </w:pPr>
      <w:r>
        <w:rPr>
          <w:rFonts w:hint="eastAsia"/>
        </w:rPr>
        <w:t>另</w:t>
      </w:r>
      <w:r w:rsidRPr="0043724F">
        <w:rPr>
          <w:rFonts w:hint="eastAsia"/>
        </w:rPr>
        <w:t>第</w:t>
      </w:r>
      <w:r>
        <w:rPr>
          <w:rFonts w:hint="eastAsia"/>
        </w:rPr>
        <w:t>2</w:t>
      </w:r>
      <w:r w:rsidRPr="0043724F">
        <w:rPr>
          <w:rFonts w:hint="eastAsia"/>
        </w:rPr>
        <w:t>期計畫</w:t>
      </w:r>
      <w:r>
        <w:rPr>
          <w:rFonts w:hint="eastAsia"/>
        </w:rPr>
        <w:t>總經費11億3,</w:t>
      </w:r>
      <w:r w:rsidR="00813206">
        <w:rPr>
          <w:rFonts w:hint="eastAsia"/>
        </w:rPr>
        <w:t>205</w:t>
      </w:r>
      <w:r>
        <w:rPr>
          <w:rFonts w:hint="eastAsia"/>
        </w:rPr>
        <w:t>萬</w:t>
      </w:r>
      <w:r w:rsidR="00813206">
        <w:rPr>
          <w:rFonts w:hint="eastAsia"/>
        </w:rPr>
        <w:t>7</w:t>
      </w:r>
      <w:r>
        <w:rPr>
          <w:rFonts w:hint="eastAsia"/>
        </w:rPr>
        <w:t>千元，包含清查子計畫1億2,716萬9千元(占比11.2</w:t>
      </w:r>
      <w:r w:rsidR="00813206">
        <w:rPr>
          <w:rFonts w:hint="eastAsia"/>
        </w:rPr>
        <w:t>3</w:t>
      </w:r>
      <w:r>
        <w:rPr>
          <w:rFonts w:hint="eastAsia"/>
        </w:rPr>
        <w:t>%)及處理子計畫10億</w:t>
      </w:r>
      <w:r w:rsidR="00813206">
        <w:rPr>
          <w:rFonts w:hint="eastAsia"/>
        </w:rPr>
        <w:t>488</w:t>
      </w:r>
      <w:r>
        <w:rPr>
          <w:rFonts w:hint="eastAsia"/>
        </w:rPr>
        <w:t>萬</w:t>
      </w:r>
      <w:r w:rsidR="00813206">
        <w:rPr>
          <w:rFonts w:hint="eastAsia"/>
        </w:rPr>
        <w:t>8千</w:t>
      </w:r>
      <w:r>
        <w:rPr>
          <w:rFonts w:hint="eastAsia"/>
        </w:rPr>
        <w:t>元</w:t>
      </w:r>
      <w:r w:rsidR="00050A1E">
        <w:rPr>
          <w:rFonts w:hint="eastAsia"/>
        </w:rPr>
        <w:t>(詳表2)</w:t>
      </w:r>
      <w:r>
        <w:rPr>
          <w:rFonts w:hint="eastAsia"/>
        </w:rPr>
        <w:t>；至</w:t>
      </w:r>
      <w:r w:rsidRPr="0043724F">
        <w:rPr>
          <w:rFonts w:hint="eastAsia"/>
        </w:rPr>
        <w:t>第</w:t>
      </w:r>
      <w:r>
        <w:rPr>
          <w:rFonts w:hint="eastAsia"/>
        </w:rPr>
        <w:t>3</w:t>
      </w:r>
      <w:r w:rsidRPr="0043724F">
        <w:rPr>
          <w:rFonts w:hint="eastAsia"/>
        </w:rPr>
        <w:t>期計畫</w:t>
      </w:r>
      <w:r>
        <w:rPr>
          <w:rFonts w:hint="eastAsia"/>
        </w:rPr>
        <w:t>總經費11億2,100萬元，規模</w:t>
      </w:r>
      <w:r w:rsidR="00050A1E">
        <w:rPr>
          <w:rFonts w:hint="eastAsia"/>
        </w:rPr>
        <w:t>約</w:t>
      </w:r>
      <w:r>
        <w:rPr>
          <w:rFonts w:hint="eastAsia"/>
        </w:rPr>
        <w:t>同於第2期計畫，惟清查子計畫1億5,043萬9千元(占比13.4</w:t>
      </w:r>
      <w:r w:rsidR="00813206">
        <w:rPr>
          <w:rFonts w:hint="eastAsia"/>
        </w:rPr>
        <w:t>2</w:t>
      </w:r>
      <w:r>
        <w:rPr>
          <w:rFonts w:hint="eastAsia"/>
        </w:rPr>
        <w:t>%)，較第2期計畫增加2,327萬元，增幅18.3%</w:t>
      </w:r>
      <w:r w:rsidR="00813206">
        <w:rPr>
          <w:rFonts w:hint="eastAsia"/>
        </w:rPr>
        <w:t>，</w:t>
      </w:r>
      <w:r>
        <w:rPr>
          <w:rFonts w:hint="eastAsia"/>
        </w:rPr>
        <w:t>且第3期計畫清查經費占該期計畫總經費比率，亦較第2期計畫增加2.</w:t>
      </w:r>
      <w:r w:rsidR="00813206">
        <w:rPr>
          <w:rFonts w:hint="eastAsia"/>
        </w:rPr>
        <w:t>19</w:t>
      </w:r>
      <w:r>
        <w:rPr>
          <w:rFonts w:hint="eastAsia"/>
        </w:rPr>
        <w:t>個百分點，恐影響處理被占用國有非公用土地成效。</w:t>
      </w:r>
    </w:p>
    <w:p w:rsidR="00050A1E" w:rsidRDefault="00050A1E" w:rsidP="00050A1E">
      <w:pPr>
        <w:snapToGrid w:val="0"/>
        <w:spacing w:line="400" w:lineRule="exact"/>
        <w:ind w:leftChars="0" w:left="624" w:firstLineChars="0" w:hanging="624"/>
        <w:jc w:val="left"/>
        <w:rPr>
          <w:b/>
          <w:bCs/>
        </w:rPr>
      </w:pPr>
      <w:r>
        <w:rPr>
          <w:rFonts w:hint="eastAsia"/>
          <w:b/>
        </w:rPr>
        <w:t xml:space="preserve">     </w:t>
      </w:r>
      <w:r w:rsidRPr="004E057F">
        <w:rPr>
          <w:rFonts w:hint="eastAsia"/>
          <w:b/>
        </w:rPr>
        <w:t>表</w:t>
      </w:r>
      <w:r>
        <w:rPr>
          <w:rFonts w:hint="eastAsia"/>
          <w:b/>
        </w:rPr>
        <w:t>1</w:t>
      </w:r>
      <w:r>
        <w:rPr>
          <w:b/>
        </w:rPr>
        <w:t xml:space="preserve"> </w:t>
      </w:r>
      <w:r>
        <w:rPr>
          <w:rFonts w:hint="eastAsia"/>
          <w:b/>
        </w:rPr>
        <w:t>108至114年7月</w:t>
      </w:r>
      <w:r w:rsidRPr="007532DF">
        <w:rPr>
          <w:rFonts w:hint="eastAsia"/>
          <w:b/>
        </w:rPr>
        <w:t>被占用國有非公用土地</w:t>
      </w:r>
      <w:r>
        <w:rPr>
          <w:rFonts w:hint="eastAsia"/>
          <w:b/>
        </w:rPr>
        <w:t>概況</w:t>
      </w:r>
      <w:r w:rsidRPr="007532DF">
        <w:rPr>
          <w:rFonts w:hint="eastAsia"/>
          <w:b/>
        </w:rPr>
        <w:t>表</w:t>
      </w:r>
    </w:p>
    <w:p w:rsidR="00050A1E" w:rsidRPr="00346347" w:rsidRDefault="00050A1E" w:rsidP="00050A1E">
      <w:pPr>
        <w:snapToGrid w:val="0"/>
        <w:spacing w:line="400" w:lineRule="exact"/>
        <w:ind w:leftChars="0" w:left="624" w:firstLineChars="0" w:hanging="624"/>
        <w:jc w:val="right"/>
        <w:rPr>
          <w:rFonts w:hAnsi="標楷體"/>
          <w:sz w:val="24"/>
          <w:szCs w:val="24"/>
        </w:rPr>
      </w:pPr>
      <w:r>
        <w:rPr>
          <w:rFonts w:hint="eastAsia"/>
          <w:b/>
        </w:rPr>
        <w:t xml:space="preserve">             </w:t>
      </w:r>
      <w:r w:rsidRPr="00D44369">
        <w:rPr>
          <w:rFonts w:hint="eastAsia"/>
          <w:sz w:val="24"/>
          <w:szCs w:val="24"/>
        </w:rPr>
        <w:t>單位:</w:t>
      </w:r>
      <w:r>
        <w:rPr>
          <w:rFonts w:hint="eastAsia"/>
          <w:sz w:val="24"/>
          <w:szCs w:val="24"/>
        </w:rPr>
        <w:t>筆；公頃；新臺幣億元</w:t>
      </w:r>
    </w:p>
    <w:tbl>
      <w:tblPr>
        <w:tblW w:w="7796" w:type="dxa"/>
        <w:tblInd w:w="7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9"/>
        <w:gridCol w:w="2079"/>
        <w:gridCol w:w="2079"/>
        <w:gridCol w:w="2079"/>
      </w:tblGrid>
      <w:tr w:rsidR="00050A1E" w:rsidRPr="003C65E1" w:rsidTr="0026518B">
        <w:trPr>
          <w:trHeight w:val="340"/>
        </w:trPr>
        <w:tc>
          <w:tcPr>
            <w:tcW w:w="1559" w:type="dxa"/>
            <w:shd w:val="clear" w:color="auto" w:fill="auto"/>
            <w:vAlign w:val="center"/>
          </w:tcPr>
          <w:p w:rsidR="00050A1E" w:rsidRPr="00AB01E0" w:rsidRDefault="00050A1E" w:rsidP="0026518B">
            <w:pPr>
              <w:pStyle w:val="142"/>
              <w:jc w:val="center"/>
              <w:rPr>
                <w:b/>
                <w:bCs/>
              </w:rPr>
            </w:pPr>
            <w:r w:rsidRPr="00AB01E0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2079" w:type="dxa"/>
            <w:vAlign w:val="center"/>
          </w:tcPr>
          <w:p w:rsidR="00050A1E" w:rsidRPr="00AB01E0" w:rsidRDefault="00050A1E" w:rsidP="0026518B">
            <w:pPr>
              <w:pStyle w:val="142"/>
              <w:jc w:val="center"/>
              <w:rPr>
                <w:b/>
                <w:bCs/>
                <w:spacing w:val="-10"/>
                <w:szCs w:val="24"/>
              </w:rPr>
            </w:pPr>
            <w:r>
              <w:rPr>
                <w:rFonts w:hint="eastAsia"/>
                <w:b/>
                <w:bCs/>
                <w:spacing w:val="-10"/>
                <w:szCs w:val="24"/>
              </w:rPr>
              <w:t>筆數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050A1E" w:rsidRPr="00AB01E0" w:rsidRDefault="00050A1E" w:rsidP="0026518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>
              <w:rPr>
                <w:rFonts w:hint="eastAsia"/>
                <w:b/>
                <w:bCs/>
                <w:spacing w:val="-10"/>
                <w:szCs w:val="24"/>
              </w:rPr>
              <w:t>面積</w:t>
            </w:r>
          </w:p>
        </w:tc>
        <w:tc>
          <w:tcPr>
            <w:tcW w:w="2079" w:type="dxa"/>
            <w:vAlign w:val="center"/>
          </w:tcPr>
          <w:p w:rsidR="00050A1E" w:rsidRPr="00AB01E0" w:rsidRDefault="00050A1E" w:rsidP="0026518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>
              <w:rPr>
                <w:rFonts w:hint="eastAsia"/>
                <w:b/>
                <w:bCs/>
                <w:spacing w:val="-10"/>
                <w:szCs w:val="24"/>
              </w:rPr>
              <w:t>價值</w:t>
            </w:r>
          </w:p>
        </w:tc>
      </w:tr>
      <w:tr w:rsidR="00050A1E" w:rsidRPr="003C65E1" w:rsidTr="0026518B">
        <w:trPr>
          <w:trHeight w:val="340"/>
        </w:trPr>
        <w:tc>
          <w:tcPr>
            <w:tcW w:w="1559" w:type="dxa"/>
            <w:shd w:val="clear" w:color="auto" w:fill="auto"/>
            <w:vAlign w:val="center"/>
          </w:tcPr>
          <w:p w:rsidR="00050A1E" w:rsidRPr="007532DF" w:rsidRDefault="00050A1E" w:rsidP="0026518B">
            <w:pPr>
              <w:pStyle w:val="142"/>
              <w:jc w:val="center"/>
            </w:pPr>
            <w:r w:rsidRPr="007532DF">
              <w:rPr>
                <w:rFonts w:hint="eastAsia"/>
              </w:rPr>
              <w:t>108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336,018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21,396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3,550.8</w:t>
            </w:r>
          </w:p>
        </w:tc>
      </w:tr>
      <w:tr w:rsidR="00050A1E" w:rsidRPr="003C65E1" w:rsidTr="0026518B">
        <w:trPr>
          <w:trHeight w:val="340"/>
        </w:trPr>
        <w:tc>
          <w:tcPr>
            <w:tcW w:w="1559" w:type="dxa"/>
            <w:shd w:val="clear" w:color="auto" w:fill="auto"/>
            <w:vAlign w:val="center"/>
          </w:tcPr>
          <w:p w:rsidR="00050A1E" w:rsidRPr="007532DF" w:rsidRDefault="00050A1E" w:rsidP="0026518B">
            <w:pPr>
              <w:pStyle w:val="142"/>
              <w:jc w:val="center"/>
            </w:pPr>
            <w:r w:rsidRPr="007532DF">
              <w:rPr>
                <w:rFonts w:hint="eastAsia"/>
              </w:rPr>
              <w:t>109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348,934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20,397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3,467.5</w:t>
            </w:r>
          </w:p>
        </w:tc>
      </w:tr>
      <w:tr w:rsidR="00050A1E" w:rsidRPr="003C65E1" w:rsidTr="0026518B">
        <w:trPr>
          <w:trHeight w:val="340"/>
        </w:trPr>
        <w:tc>
          <w:tcPr>
            <w:tcW w:w="1559" w:type="dxa"/>
            <w:shd w:val="clear" w:color="auto" w:fill="auto"/>
            <w:vAlign w:val="center"/>
          </w:tcPr>
          <w:p w:rsidR="00050A1E" w:rsidRPr="007532DF" w:rsidRDefault="00050A1E" w:rsidP="0026518B">
            <w:pPr>
              <w:pStyle w:val="142"/>
              <w:jc w:val="center"/>
            </w:pPr>
            <w:r w:rsidRPr="007532DF">
              <w:rPr>
                <w:rFonts w:hint="eastAsia"/>
              </w:rPr>
              <w:t>110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360,064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18,806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3,415.3</w:t>
            </w:r>
          </w:p>
        </w:tc>
      </w:tr>
      <w:tr w:rsidR="00050A1E" w:rsidRPr="003C65E1" w:rsidTr="0026518B">
        <w:trPr>
          <w:trHeight w:val="340"/>
        </w:trPr>
        <w:tc>
          <w:tcPr>
            <w:tcW w:w="1559" w:type="dxa"/>
            <w:shd w:val="clear" w:color="auto" w:fill="auto"/>
            <w:vAlign w:val="center"/>
          </w:tcPr>
          <w:p w:rsidR="00050A1E" w:rsidRPr="007532DF" w:rsidRDefault="00050A1E" w:rsidP="0026518B">
            <w:pPr>
              <w:pStyle w:val="142"/>
              <w:jc w:val="center"/>
            </w:pPr>
            <w:r w:rsidRPr="007532DF">
              <w:rPr>
                <w:rFonts w:hint="eastAsia"/>
              </w:rPr>
              <w:t>111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bCs/>
                <w:color w:val="000000"/>
                <w:szCs w:val="24"/>
              </w:rPr>
              <w:t>369,580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</w:rPr>
              <w:t>16,936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b/>
                <w:bCs/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</w:rPr>
              <w:t>3,246.7</w:t>
            </w:r>
          </w:p>
        </w:tc>
      </w:tr>
      <w:tr w:rsidR="00050A1E" w:rsidRPr="003C65E1" w:rsidTr="0026518B">
        <w:trPr>
          <w:trHeight w:val="340"/>
        </w:trPr>
        <w:tc>
          <w:tcPr>
            <w:tcW w:w="1559" w:type="dxa"/>
            <w:shd w:val="clear" w:color="auto" w:fill="auto"/>
            <w:vAlign w:val="center"/>
          </w:tcPr>
          <w:p w:rsidR="00050A1E" w:rsidRPr="008D377B" w:rsidRDefault="00050A1E" w:rsidP="0026518B">
            <w:pPr>
              <w:pStyle w:val="142"/>
              <w:jc w:val="center"/>
              <w:rPr>
                <w:szCs w:val="24"/>
              </w:rPr>
            </w:pPr>
            <w:r w:rsidRPr="008D377B">
              <w:rPr>
                <w:rFonts w:hint="eastAsia"/>
                <w:szCs w:val="24"/>
              </w:rPr>
              <w:t>112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新細明體" w:hint="eastAsia"/>
                <w:color w:val="000000"/>
                <w:szCs w:val="24"/>
              </w:rPr>
              <w:t>380,393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新細明體" w:hint="eastAsia"/>
                <w:color w:val="000000"/>
                <w:szCs w:val="24"/>
              </w:rPr>
              <w:t>15,935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新細明體" w:hint="eastAsia"/>
                <w:color w:val="000000"/>
                <w:szCs w:val="24"/>
              </w:rPr>
              <w:t>3,092.6</w:t>
            </w:r>
          </w:p>
        </w:tc>
      </w:tr>
      <w:tr w:rsidR="00050A1E" w:rsidRPr="003C65E1" w:rsidTr="0026518B">
        <w:trPr>
          <w:trHeight w:val="340"/>
        </w:trPr>
        <w:tc>
          <w:tcPr>
            <w:tcW w:w="1559" w:type="dxa"/>
            <w:shd w:val="clear" w:color="auto" w:fill="auto"/>
            <w:vAlign w:val="center"/>
          </w:tcPr>
          <w:p w:rsidR="00050A1E" w:rsidRPr="008D377B" w:rsidRDefault="00050A1E" w:rsidP="0026518B">
            <w:pPr>
              <w:pStyle w:val="142"/>
              <w:jc w:val="center"/>
              <w:rPr>
                <w:szCs w:val="24"/>
              </w:rPr>
            </w:pPr>
            <w:r w:rsidRPr="008D377B">
              <w:rPr>
                <w:rFonts w:hint="eastAsia"/>
                <w:szCs w:val="24"/>
              </w:rPr>
              <w:t>113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新細明體" w:hint="eastAsia"/>
                <w:color w:val="000000"/>
                <w:szCs w:val="24"/>
              </w:rPr>
              <w:t>389,595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新細明體" w:hint="eastAsia"/>
                <w:color w:val="000000"/>
                <w:szCs w:val="24"/>
              </w:rPr>
              <w:t>16,105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新細明體" w:hint="eastAsia"/>
                <w:color w:val="000000"/>
                <w:szCs w:val="24"/>
              </w:rPr>
              <w:t>3,089.2</w:t>
            </w:r>
          </w:p>
        </w:tc>
      </w:tr>
      <w:tr w:rsidR="00050A1E" w:rsidRPr="003C65E1" w:rsidTr="0026518B">
        <w:trPr>
          <w:trHeight w:val="340"/>
        </w:trPr>
        <w:tc>
          <w:tcPr>
            <w:tcW w:w="1559" w:type="dxa"/>
            <w:shd w:val="clear" w:color="auto" w:fill="auto"/>
            <w:vAlign w:val="center"/>
          </w:tcPr>
          <w:p w:rsidR="00050A1E" w:rsidRPr="008D377B" w:rsidRDefault="00050A1E" w:rsidP="0026518B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114/7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6"/>
              </w:rPr>
              <w:t>390,147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6"/>
              </w:rPr>
              <w:t>15,256</w:t>
            </w:r>
          </w:p>
        </w:tc>
        <w:tc>
          <w:tcPr>
            <w:tcW w:w="2079" w:type="dxa"/>
            <w:vAlign w:val="center"/>
          </w:tcPr>
          <w:p w:rsidR="00050A1E" w:rsidRPr="00DB61B0" w:rsidRDefault="00050A1E" w:rsidP="0026518B">
            <w:pPr>
              <w:pStyle w:val="142"/>
              <w:ind w:left="243" w:hangingChars="100" w:hanging="24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6"/>
              </w:rPr>
              <w:t>2,934.6</w:t>
            </w:r>
          </w:p>
        </w:tc>
      </w:tr>
    </w:tbl>
    <w:p w:rsidR="00050A1E" w:rsidRDefault="00050A1E" w:rsidP="00050A1E">
      <w:pPr>
        <w:pStyle w:val="142"/>
      </w:pPr>
      <w:r>
        <w:rPr>
          <w:rFonts w:hint="eastAsia"/>
        </w:rPr>
        <w:t xml:space="preserve">      </w:t>
      </w:r>
      <w:r w:rsidRPr="003862E9">
        <w:rPr>
          <w:rFonts w:hint="eastAsia"/>
        </w:rPr>
        <w:t>資料</w:t>
      </w:r>
      <w:r w:rsidRPr="00050A1E">
        <w:rPr>
          <w:rFonts w:hAnsi="標楷體" w:hint="eastAsia"/>
        </w:rPr>
        <w:t>來源</w:t>
      </w:r>
      <w:r>
        <w:rPr>
          <w:rFonts w:hint="eastAsia"/>
        </w:rPr>
        <w:t>：國產署。</w:t>
      </w:r>
    </w:p>
    <w:p w:rsidR="00424FCE" w:rsidRPr="00346347" w:rsidRDefault="00424FCE" w:rsidP="006704B0">
      <w:pPr>
        <w:snapToGrid w:val="0"/>
        <w:spacing w:line="400" w:lineRule="exact"/>
        <w:ind w:leftChars="0" w:left="624" w:firstLineChars="0" w:hanging="624"/>
        <w:jc w:val="left"/>
        <w:rPr>
          <w:rFonts w:hAnsi="標楷體"/>
          <w:sz w:val="24"/>
          <w:szCs w:val="24"/>
        </w:rPr>
      </w:pPr>
      <w:r>
        <w:rPr>
          <w:rFonts w:hint="eastAsia"/>
          <w:b/>
        </w:rPr>
        <w:t xml:space="preserve">     </w:t>
      </w:r>
      <w:r w:rsidRPr="004E057F">
        <w:rPr>
          <w:rFonts w:hint="eastAsia"/>
          <w:b/>
        </w:rPr>
        <w:t>表</w:t>
      </w:r>
      <w:r w:rsidR="00050A1E">
        <w:rPr>
          <w:rFonts w:hint="eastAsia"/>
          <w:b/>
        </w:rPr>
        <w:t>2</w:t>
      </w:r>
      <w:r>
        <w:rPr>
          <w:b/>
        </w:rPr>
        <w:t xml:space="preserve"> </w:t>
      </w:r>
      <w:r>
        <w:rPr>
          <w:rFonts w:hint="eastAsia"/>
          <w:b/>
        </w:rPr>
        <w:t>第2及3期計畫各年度預算編列概況</w:t>
      </w:r>
      <w:r w:rsidRPr="007532DF">
        <w:rPr>
          <w:rFonts w:hint="eastAsia"/>
          <w:b/>
        </w:rPr>
        <w:t>表</w:t>
      </w:r>
      <w:r>
        <w:rPr>
          <w:rFonts w:hint="eastAsia"/>
          <w:b/>
        </w:rPr>
        <w:t xml:space="preserve">     </w:t>
      </w:r>
      <w:r w:rsidRPr="00D44369">
        <w:rPr>
          <w:rFonts w:hint="eastAsia"/>
          <w:sz w:val="24"/>
          <w:szCs w:val="24"/>
        </w:rPr>
        <w:t>單位:</w:t>
      </w:r>
      <w:r>
        <w:rPr>
          <w:rFonts w:hint="eastAsia"/>
          <w:sz w:val="24"/>
          <w:szCs w:val="24"/>
        </w:rPr>
        <w:t>新臺幣千元</w:t>
      </w:r>
    </w:p>
    <w:tbl>
      <w:tblPr>
        <w:tblW w:w="7796" w:type="dxa"/>
        <w:tblInd w:w="7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1653"/>
        <w:gridCol w:w="2079"/>
        <w:gridCol w:w="2079"/>
      </w:tblGrid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Pr="00AB01E0" w:rsidRDefault="00424FCE" w:rsidP="0026518B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計畫別</w:t>
            </w:r>
          </w:p>
        </w:tc>
        <w:tc>
          <w:tcPr>
            <w:tcW w:w="1653" w:type="dxa"/>
            <w:vAlign w:val="center"/>
          </w:tcPr>
          <w:p w:rsidR="00424FCE" w:rsidRPr="00AB01E0" w:rsidRDefault="00424FCE" w:rsidP="0026518B">
            <w:pPr>
              <w:pStyle w:val="142"/>
              <w:jc w:val="center"/>
              <w:rPr>
                <w:b/>
                <w:bCs/>
                <w:spacing w:val="-10"/>
                <w:szCs w:val="24"/>
              </w:rPr>
            </w:pPr>
            <w:r>
              <w:rPr>
                <w:rFonts w:hint="eastAsia"/>
                <w:b/>
                <w:bCs/>
                <w:spacing w:val="-10"/>
                <w:szCs w:val="24"/>
              </w:rPr>
              <w:t>清理子計畫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AB01E0" w:rsidRDefault="00424FCE" w:rsidP="0026518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>
              <w:rPr>
                <w:rFonts w:hint="eastAsia"/>
                <w:b/>
                <w:bCs/>
                <w:spacing w:val="-10"/>
                <w:szCs w:val="24"/>
              </w:rPr>
              <w:t>處理子計畫</w:t>
            </w:r>
          </w:p>
        </w:tc>
        <w:tc>
          <w:tcPr>
            <w:tcW w:w="2079" w:type="dxa"/>
            <w:vAlign w:val="center"/>
          </w:tcPr>
          <w:p w:rsidR="00424FCE" w:rsidRPr="00AB01E0" w:rsidRDefault="00424FCE" w:rsidP="0026518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>
              <w:rPr>
                <w:rFonts w:hint="eastAsia"/>
                <w:b/>
                <w:bCs/>
                <w:spacing w:val="-10"/>
                <w:szCs w:val="24"/>
              </w:rPr>
              <w:t>合計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Pr="007532DF" w:rsidRDefault="00424FCE" w:rsidP="0026518B">
            <w:pPr>
              <w:pStyle w:val="142"/>
            </w:pPr>
            <w:r>
              <w:rPr>
                <w:rFonts w:hint="eastAsia"/>
              </w:rPr>
              <w:t>第2期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127,169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1,00</w:t>
            </w:r>
            <w:r w:rsidR="009C74B9">
              <w:rPr>
                <w:rFonts w:hint="eastAsia"/>
                <w:color w:val="000000"/>
                <w:spacing w:val="-10"/>
                <w:szCs w:val="24"/>
              </w:rPr>
              <w:t>4</w:t>
            </w:r>
            <w:r w:rsidRPr="00DB61B0">
              <w:rPr>
                <w:rFonts w:hint="eastAsia"/>
                <w:color w:val="000000"/>
                <w:spacing w:val="-10"/>
                <w:szCs w:val="24"/>
              </w:rPr>
              <w:t>,</w:t>
            </w:r>
            <w:r w:rsidR="009C74B9">
              <w:rPr>
                <w:rFonts w:hint="eastAsia"/>
                <w:color w:val="000000"/>
                <w:spacing w:val="-10"/>
                <w:szCs w:val="24"/>
              </w:rPr>
              <w:t>888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1,132,057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</w:pPr>
            <w:r>
              <w:rPr>
                <w:rFonts w:hint="eastAsia"/>
              </w:rPr>
              <w:t xml:space="preserve">  -109年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21,474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140,496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161,970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</w:pPr>
            <w:r>
              <w:rPr>
                <w:rFonts w:hint="eastAsia"/>
              </w:rPr>
              <w:t xml:space="preserve">  -110年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21,139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167,512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188,651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</w:pPr>
            <w:r>
              <w:rPr>
                <w:rFonts w:hint="eastAsia"/>
              </w:rPr>
              <w:t xml:space="preserve">  -111年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21,139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176,948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198,087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</w:pPr>
            <w:r>
              <w:rPr>
                <w:rFonts w:hint="eastAsia"/>
              </w:rPr>
              <w:t xml:space="preserve">  -112年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21,139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170,255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191,394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</w:pPr>
            <w:r>
              <w:rPr>
                <w:rFonts w:hint="eastAsia"/>
              </w:rPr>
              <w:t xml:space="preserve">  -113年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21,139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167,524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188,663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9C74B9" w:rsidRDefault="00424FCE" w:rsidP="0026518B">
            <w:pPr>
              <w:pStyle w:val="142"/>
              <w:ind w:left="365" w:hangingChars="150" w:hanging="365"/>
            </w:pPr>
            <w:r>
              <w:rPr>
                <w:rFonts w:hint="eastAsia"/>
              </w:rPr>
              <w:t xml:space="preserve">  -114年</w:t>
            </w:r>
          </w:p>
          <w:p w:rsidR="00424FCE" w:rsidRDefault="009C74B9" w:rsidP="0026518B">
            <w:pPr>
              <w:pStyle w:val="142"/>
              <w:ind w:left="365" w:hangingChars="150" w:hanging="365"/>
            </w:pPr>
            <w:r>
              <w:rPr>
                <w:rFonts w:hint="eastAsia"/>
              </w:rPr>
              <w:t xml:space="preserve">   </w:t>
            </w:r>
            <w:r w:rsidR="00424FCE">
              <w:rPr>
                <w:rFonts w:hint="eastAsia"/>
              </w:rPr>
              <w:t>(含追加預算)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21,139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182,153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203,292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Pr="007532DF" w:rsidRDefault="00424FCE" w:rsidP="0026518B">
            <w:pPr>
              <w:pStyle w:val="142"/>
            </w:pPr>
            <w:r>
              <w:rPr>
                <w:rFonts w:hint="eastAsia"/>
              </w:rPr>
              <w:t>第3期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150,439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970,561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1,121,000</w:t>
            </w:r>
          </w:p>
        </w:tc>
      </w:tr>
      <w:tr w:rsidR="00424FCE" w:rsidRPr="003C65E1" w:rsidTr="0026518B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</w:pPr>
            <w:r>
              <w:rPr>
                <w:rFonts w:hint="eastAsia"/>
              </w:rPr>
              <w:t xml:space="preserve">  -115年</w:t>
            </w:r>
          </w:p>
        </w:tc>
        <w:tc>
          <w:tcPr>
            <w:tcW w:w="1653" w:type="dxa"/>
            <w:vAlign w:val="center"/>
          </w:tcPr>
          <w:p w:rsidR="00424FCE" w:rsidRPr="00DB61B0" w:rsidRDefault="00424FCE" w:rsidP="0026518B">
            <w:pPr>
              <w:pStyle w:val="142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50,939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265,060</w:t>
            </w:r>
          </w:p>
        </w:tc>
        <w:tc>
          <w:tcPr>
            <w:tcW w:w="2079" w:type="dxa"/>
            <w:vAlign w:val="center"/>
          </w:tcPr>
          <w:p w:rsidR="00424FCE" w:rsidRPr="00DB61B0" w:rsidRDefault="00424FCE" w:rsidP="0026518B">
            <w:pPr>
              <w:pStyle w:val="142"/>
              <w:ind w:left="223" w:hangingChars="100" w:hanging="223"/>
              <w:jc w:val="right"/>
              <w:rPr>
                <w:color w:val="000000"/>
                <w:spacing w:val="-10"/>
                <w:szCs w:val="24"/>
              </w:rPr>
            </w:pPr>
            <w:r w:rsidRPr="00DB61B0">
              <w:rPr>
                <w:rFonts w:hint="eastAsia"/>
                <w:color w:val="000000"/>
                <w:spacing w:val="-10"/>
                <w:szCs w:val="24"/>
              </w:rPr>
              <w:t>315,999</w:t>
            </w:r>
          </w:p>
        </w:tc>
      </w:tr>
    </w:tbl>
    <w:p w:rsidR="00424FCE" w:rsidRDefault="00424FCE" w:rsidP="006704B0">
      <w:pPr>
        <w:pStyle w:val="142"/>
      </w:pPr>
      <w:r>
        <w:rPr>
          <w:rFonts w:hint="eastAsia"/>
        </w:rPr>
        <w:t xml:space="preserve">      </w:t>
      </w:r>
      <w:r w:rsidRPr="003862E9">
        <w:rPr>
          <w:rFonts w:hint="eastAsia"/>
        </w:rPr>
        <w:t>資料來</w:t>
      </w:r>
      <w:r>
        <w:rPr>
          <w:rFonts w:hAnsi="標楷體" w:hint="eastAsia"/>
        </w:rPr>
        <w:t>源</w:t>
      </w:r>
      <w:r>
        <w:rPr>
          <w:rFonts w:hint="eastAsia"/>
        </w:rPr>
        <w:t>：國產署各年度預算書。</w:t>
      </w:r>
    </w:p>
    <w:p w:rsidR="003D566A" w:rsidRPr="00A2627C" w:rsidRDefault="00424FCE" w:rsidP="000E2FE4">
      <w:pPr>
        <w:ind w:left="567" w:firstLine="567"/>
        <w:rPr>
          <w:rFonts w:hAnsi="標楷體"/>
        </w:rPr>
      </w:pPr>
      <w:r>
        <w:rPr>
          <w:rFonts w:hint="eastAsia"/>
        </w:rPr>
        <w:t>綜上，</w:t>
      </w:r>
      <w:r w:rsidR="00050A1E">
        <w:rPr>
          <w:rFonts w:hint="eastAsia"/>
        </w:rPr>
        <w:t>國產署自103年度起辦理</w:t>
      </w:r>
      <w:r w:rsidR="00050A1E" w:rsidRPr="00346407">
        <w:rPr>
          <w:rFonts w:hint="eastAsia"/>
        </w:rPr>
        <w:t>被占用國有非公用不動產加強清</w:t>
      </w:r>
      <w:r w:rsidR="00050A1E">
        <w:rPr>
          <w:rFonts w:hint="eastAsia"/>
        </w:rPr>
        <w:t>理相關計畫，惟</w:t>
      </w:r>
      <w:r>
        <w:rPr>
          <w:rFonts w:hint="eastAsia"/>
        </w:rPr>
        <w:t>自108年起國有非公用被占用土地筆數逐年增加，致</w:t>
      </w:r>
      <w:r w:rsidR="00050A1E">
        <w:rPr>
          <w:rFonts w:hint="eastAsia"/>
        </w:rPr>
        <w:t>115年度起</w:t>
      </w:r>
      <w:r w:rsidRPr="00346407">
        <w:rPr>
          <w:rFonts w:hint="eastAsia"/>
        </w:rPr>
        <w:t>辦理「被占用國有非公用不動產加強清</w:t>
      </w:r>
      <w:r>
        <w:rPr>
          <w:rFonts w:hint="eastAsia"/>
        </w:rPr>
        <w:t>理</w:t>
      </w:r>
      <w:r w:rsidRPr="00346407">
        <w:rPr>
          <w:rFonts w:hint="eastAsia"/>
        </w:rPr>
        <w:t>第</w:t>
      </w:r>
      <w:r>
        <w:rPr>
          <w:rFonts w:hint="eastAsia"/>
        </w:rPr>
        <w:t>三</w:t>
      </w:r>
      <w:r w:rsidRPr="00346407">
        <w:rPr>
          <w:rFonts w:hint="eastAsia"/>
        </w:rPr>
        <w:t>期計畫」</w:t>
      </w:r>
      <w:r w:rsidR="00050A1E">
        <w:rPr>
          <w:rFonts w:hint="eastAsia"/>
        </w:rPr>
        <w:t>之</w:t>
      </w:r>
      <w:r>
        <w:rPr>
          <w:rFonts w:hint="eastAsia"/>
        </w:rPr>
        <w:t>清查經費較第2期計畫增加18.3%</w:t>
      </w:r>
      <w:r w:rsidRPr="00346407">
        <w:rPr>
          <w:rFonts w:hint="eastAsia"/>
        </w:rPr>
        <w:t>，</w:t>
      </w:r>
      <w:r>
        <w:rPr>
          <w:rFonts w:hint="eastAsia"/>
        </w:rPr>
        <w:t>鑑於部分土地前因管理</w:t>
      </w:r>
      <w:r w:rsidRPr="000B40D4">
        <w:rPr>
          <w:rFonts w:hint="eastAsia"/>
        </w:rPr>
        <w:t>所需</w:t>
      </w:r>
      <w:r>
        <w:rPr>
          <w:rFonts w:hint="eastAsia"/>
        </w:rPr>
        <w:t>而</w:t>
      </w:r>
      <w:r w:rsidRPr="000B40D4">
        <w:rPr>
          <w:rFonts w:hint="eastAsia"/>
        </w:rPr>
        <w:t>辦理分割或分錄</w:t>
      </w:r>
      <w:r>
        <w:rPr>
          <w:rFonts w:hint="eastAsia"/>
        </w:rPr>
        <w:t>致</w:t>
      </w:r>
      <w:r w:rsidRPr="000B40D4">
        <w:rPr>
          <w:rFonts w:hint="eastAsia"/>
        </w:rPr>
        <w:t>增加</w:t>
      </w:r>
      <w:r>
        <w:rPr>
          <w:rFonts w:hint="eastAsia"/>
        </w:rPr>
        <w:t>筆數，</w:t>
      </w:r>
      <w:r w:rsidRPr="00346407">
        <w:rPr>
          <w:rFonts w:hint="eastAsia"/>
        </w:rPr>
        <w:t>允宜</w:t>
      </w:r>
      <w:r>
        <w:rPr>
          <w:rFonts w:hint="eastAsia"/>
        </w:rPr>
        <w:t>研謀整併清查，以減少清查支出，</w:t>
      </w:r>
      <w:r w:rsidR="00813206">
        <w:rPr>
          <w:rFonts w:hint="eastAsia"/>
        </w:rPr>
        <w:t>並</w:t>
      </w:r>
      <w:r>
        <w:rPr>
          <w:rFonts w:hint="eastAsia"/>
        </w:rPr>
        <w:t>提升處理被占用國有非公用土地成效。</w:t>
      </w:r>
      <w:bookmarkEnd w:id="2"/>
      <w:bookmarkEnd w:id="3"/>
      <w:bookmarkEnd w:id="4"/>
      <w:bookmarkEnd w:id="5"/>
    </w:p>
    <w:sectPr w:rsidR="003D566A" w:rsidRPr="00A2627C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0E2FE4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  <w:footnote w:id="1">
    <w:p w:rsidR="00424FCE" w:rsidRPr="000B40D4" w:rsidRDefault="00424FCE" w:rsidP="000B40D4">
      <w:pPr>
        <w:pStyle w:val="142"/>
        <w:ind w:left="122" w:hangingChars="50" w:hanging="122"/>
      </w:pPr>
      <w:r>
        <w:rPr>
          <w:rStyle w:val="afc"/>
        </w:rPr>
        <w:footnoteRef/>
      </w:r>
      <w:r w:rsidRPr="000B40D4">
        <w:rPr>
          <w:rFonts w:hint="eastAsia"/>
        </w:rPr>
        <w:t>例如：原列管A占用1筆100平方公尺國有土地，經釐清為A1(建築使用)、A2(農作使用)各占用30、70平方公尺，則辦理分錄為2筆，被占用土地筆數因而增加</w:t>
      </w:r>
      <w:r>
        <w:rPr>
          <w:rFonts w:hint="eastAsia"/>
        </w:rPr>
        <w:t>。</w:t>
      </w:r>
    </w:p>
  </w:footnote>
  <w:footnote w:id="2">
    <w:p w:rsidR="00424FCE" w:rsidRPr="00F94EC3" w:rsidRDefault="00424FCE" w:rsidP="00F94EC3">
      <w:pPr>
        <w:pStyle w:val="142"/>
        <w:ind w:left="122" w:hangingChars="50" w:hanging="122"/>
      </w:pPr>
      <w:r>
        <w:rPr>
          <w:rStyle w:val="afc"/>
        </w:rPr>
        <w:footnoteRef/>
      </w:r>
      <w:r>
        <w:rPr>
          <w:rFonts w:hint="eastAsia"/>
        </w:rPr>
        <w:t>行政院奉核版國產署尚未提供。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2FE4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6564BBBE-4CAB-462E-9F05-6941C8F61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C07B3-E883-4044-B7D1-09FC2485C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447</Words>
  <Characters>2551</Characters>
  <Application>Microsoft Office Word</Application>
  <DocSecurity>0</DocSecurity>
  <Lines>21</Lines>
  <Paragraphs>5</Paragraphs>
  <ScaleCrop>false</ScaleCrop>
  <Company/>
  <LinksUpToDate>false</LinksUpToDate>
  <CharactersWithSpaces>2993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2025-10-31T06:57:00Z</dcterms:created>
  <dcterms:modified xsi:type="dcterms:W3CDTF">2025-10-31T06:57:00Z</dcterms:modified>
</cp:coreProperties>
</file>