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Pr="00410145" w:rsidRDefault="00424FCE" w:rsidP="003477FE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212619443"/>
      <w:bookmarkEnd w:id="0"/>
      <w:r>
        <w:rPr>
          <w:rFonts w:hint="eastAsia"/>
        </w:rPr>
        <w:t>一</w:t>
      </w:r>
      <w:r w:rsidR="00E73269">
        <w:rPr>
          <w:rFonts w:hint="eastAsia"/>
        </w:rPr>
        <w:t>八</w:t>
      </w:r>
      <w:r>
        <w:rPr>
          <w:rFonts w:hint="eastAsia"/>
        </w:rPr>
        <w:t>、</w:t>
      </w:r>
      <w:r w:rsidR="00320A68">
        <w:rPr>
          <w:rFonts w:hint="eastAsia"/>
        </w:rPr>
        <w:t>多次修正</w:t>
      </w:r>
      <w:r w:rsidR="00320A68">
        <w:rPr>
          <w:rFonts w:hint="eastAsia"/>
          <w:spacing w:val="-1"/>
        </w:rPr>
        <w:t>「財政部</w:t>
      </w:r>
      <w:r w:rsidR="00320A68" w:rsidRPr="008C0319">
        <w:rPr>
          <w:rFonts w:hint="eastAsia"/>
          <w:spacing w:val="-1"/>
        </w:rPr>
        <w:t>國</w:t>
      </w:r>
      <w:r w:rsidR="00320A68">
        <w:rPr>
          <w:rFonts w:hint="eastAsia"/>
          <w:spacing w:val="-1"/>
        </w:rPr>
        <w:t>有財</w:t>
      </w:r>
      <w:r w:rsidR="00320A68" w:rsidRPr="008C0319">
        <w:rPr>
          <w:rFonts w:hint="eastAsia"/>
          <w:spacing w:val="-1"/>
        </w:rPr>
        <w:t>產署辦公廳</w:t>
      </w:r>
      <w:r w:rsidR="00320A68">
        <w:rPr>
          <w:rFonts w:hint="eastAsia"/>
        </w:rPr>
        <w:t>舍</w:t>
      </w:r>
      <w:r w:rsidR="00320A68" w:rsidRPr="008C0319">
        <w:rPr>
          <w:rFonts w:hint="eastAsia"/>
          <w:spacing w:val="-1"/>
        </w:rPr>
        <w:t>取得案</w:t>
      </w:r>
      <w:r w:rsidR="00320A68">
        <w:rPr>
          <w:rFonts w:hint="eastAsia"/>
          <w:spacing w:val="-1"/>
        </w:rPr>
        <w:t>」計畫期程，由原113年度延後至118年度，</w:t>
      </w:r>
      <w:r>
        <w:rPr>
          <w:rFonts w:hint="eastAsia"/>
          <w:spacing w:val="-1"/>
        </w:rPr>
        <w:t>且迄</w:t>
      </w:r>
      <w:r w:rsidR="00320A68">
        <w:rPr>
          <w:rFonts w:hint="eastAsia"/>
          <w:spacing w:val="-1"/>
        </w:rPr>
        <w:t>114</w:t>
      </w:r>
      <w:r>
        <w:rPr>
          <w:rFonts w:hint="eastAsia"/>
          <w:spacing w:val="-1"/>
        </w:rPr>
        <w:t>年</w:t>
      </w:r>
      <w:r w:rsidR="00FF5780">
        <w:rPr>
          <w:rFonts w:hint="eastAsia"/>
          <w:spacing w:val="-1"/>
        </w:rPr>
        <w:t>8</w:t>
      </w:r>
      <w:r>
        <w:rPr>
          <w:rFonts w:hint="eastAsia"/>
          <w:spacing w:val="-1"/>
        </w:rPr>
        <w:t>月底預算執行率僅23.8%，允宜加速辦理，</w:t>
      </w:r>
      <w:r w:rsidRPr="000E69DC">
        <w:rPr>
          <w:rFonts w:hint="eastAsia"/>
          <w:spacing w:val="-1"/>
        </w:rPr>
        <w:t>以如期如質完成</w:t>
      </w:r>
      <w:bookmarkEnd w:id="6"/>
    </w:p>
    <w:p w:rsidR="00424FCE" w:rsidRPr="00410145" w:rsidRDefault="00424FCE" w:rsidP="00BB0337">
      <w:pPr>
        <w:ind w:left="567" w:firstLine="567"/>
      </w:pPr>
      <w:r w:rsidRPr="00C20BE8">
        <w:rPr>
          <w:rFonts w:hint="eastAsia"/>
        </w:rPr>
        <w:t>國產署11</w:t>
      </w:r>
      <w:r>
        <w:rPr>
          <w:rFonts w:hint="eastAsia"/>
        </w:rPr>
        <w:t>5</w:t>
      </w:r>
      <w:r w:rsidRPr="00C20BE8">
        <w:rPr>
          <w:rFonts w:hint="eastAsia"/>
        </w:rPr>
        <w:t>年</w:t>
      </w:r>
      <w:r w:rsidR="00320A68">
        <w:rPr>
          <w:rFonts w:hint="eastAsia"/>
        </w:rPr>
        <w:t>度</w:t>
      </w:r>
      <w:r w:rsidRPr="00C20BE8">
        <w:rPr>
          <w:rFonts w:hint="eastAsia"/>
        </w:rPr>
        <w:t>預算案於「營建工程-購建辦公大樓」項下編列「財政部國有財產署辦公廳舍取得案計畫」</w:t>
      </w:r>
      <w:r>
        <w:rPr>
          <w:rFonts w:hint="eastAsia"/>
        </w:rPr>
        <w:t>第4年經費4億3</w:t>
      </w:r>
      <w:r w:rsidRPr="00C20BE8">
        <w:rPr>
          <w:rFonts w:hint="eastAsia"/>
        </w:rPr>
        <w:t>,</w:t>
      </w:r>
      <w:r>
        <w:rPr>
          <w:rFonts w:hint="eastAsia"/>
        </w:rPr>
        <w:t>895</w:t>
      </w:r>
      <w:r w:rsidRPr="00C20BE8">
        <w:rPr>
          <w:rFonts w:hint="eastAsia"/>
        </w:rPr>
        <w:t>萬</w:t>
      </w:r>
      <w:r>
        <w:rPr>
          <w:rFonts w:hint="eastAsia"/>
        </w:rPr>
        <w:t>元</w:t>
      </w:r>
      <w:r w:rsidRPr="00C20BE8">
        <w:rPr>
          <w:rFonts w:hint="eastAsia"/>
        </w:rPr>
        <w:t>，係辦理該署辦公廳舍搬遷及興建該署辦公廳舍所需經費</w:t>
      </w:r>
      <w:r w:rsidRPr="003333EA">
        <w:rPr>
          <w:rFonts w:hint="eastAsia"/>
        </w:rPr>
        <w:t>。</w:t>
      </w:r>
      <w:r>
        <w:rPr>
          <w:rFonts w:hint="eastAsia"/>
        </w:rPr>
        <w:t>經查</w:t>
      </w:r>
      <w:r w:rsidRPr="003333EA">
        <w:rPr>
          <w:rFonts w:hint="eastAsia"/>
        </w:rPr>
        <w:t>：</w:t>
      </w:r>
    </w:p>
    <w:p w:rsidR="00424FCE" w:rsidRDefault="00424FCE" w:rsidP="00E771B3">
      <w:pPr>
        <w:pStyle w:val="a4"/>
        <w:ind w:left="851" w:hanging="284"/>
        <w:rPr>
          <w:b/>
        </w:rPr>
      </w:pPr>
      <w:r w:rsidRPr="005243AF">
        <w:rPr>
          <w:rFonts w:hint="eastAsia"/>
          <w:b/>
        </w:rPr>
        <w:t>(一)</w:t>
      </w:r>
      <w:r>
        <w:rPr>
          <w:rFonts w:hint="eastAsia"/>
          <w:b/>
        </w:rPr>
        <w:t>本計畫內容及修正計畫概述</w:t>
      </w:r>
    </w:p>
    <w:p w:rsidR="00424FCE" w:rsidRDefault="00424FCE" w:rsidP="00E771B3">
      <w:pPr>
        <w:pStyle w:val="123"/>
        <w:ind w:left="1133" w:hanging="283"/>
      </w:pPr>
      <w:r>
        <w:rPr>
          <w:rFonts w:hint="eastAsia"/>
        </w:rPr>
        <w:lastRenderedPageBreak/>
        <w:t>1.國產署現有辦公廳舍位於光復南路，屋齡已逾40年，經</w:t>
      </w:r>
      <w:r w:rsidRPr="005F3174">
        <w:rPr>
          <w:rFonts w:hint="eastAsia"/>
        </w:rPr>
        <w:t>108年內政部營建署辦理會勘確認建物因基礎差異沉陷，有結構安全疑慮，且屋齡老舊混凝土已發生劣化</w:t>
      </w:r>
      <w:r>
        <w:rPr>
          <w:rFonts w:hint="eastAsia"/>
        </w:rPr>
        <w:t>等</w:t>
      </w:r>
      <w:r w:rsidRPr="005F3174">
        <w:rPr>
          <w:rFonts w:hint="eastAsia"/>
        </w:rPr>
        <w:t>，致</w:t>
      </w:r>
      <w:r>
        <w:rPr>
          <w:rFonts w:hint="eastAsia"/>
        </w:rPr>
        <w:t>長期以來產生</w:t>
      </w:r>
      <w:r w:rsidRPr="005F3174">
        <w:rPr>
          <w:rFonts w:hint="eastAsia"/>
        </w:rPr>
        <w:t>漏水問題</w:t>
      </w:r>
      <w:r>
        <w:rPr>
          <w:rFonts w:hint="eastAsia"/>
        </w:rPr>
        <w:t>，經盤點臺北市轄內國有機關用地，皆無適當地點可提供該</w:t>
      </w:r>
      <w:r w:rsidRPr="005F3174">
        <w:rPr>
          <w:rFonts w:hint="eastAsia"/>
        </w:rPr>
        <w:t>署搬遷使用</w:t>
      </w:r>
      <w:r>
        <w:rPr>
          <w:rFonts w:hint="eastAsia"/>
        </w:rPr>
        <w:t>，評估後有</w:t>
      </w:r>
      <w:r w:rsidRPr="005F3174">
        <w:rPr>
          <w:rFonts w:hint="eastAsia"/>
        </w:rPr>
        <w:t>原址</w:t>
      </w:r>
      <w:r>
        <w:rPr>
          <w:rFonts w:hint="eastAsia"/>
        </w:rPr>
        <w:t>興</w:t>
      </w:r>
      <w:r w:rsidRPr="005F3174">
        <w:rPr>
          <w:rFonts w:hint="eastAsia"/>
        </w:rPr>
        <w:t>建</w:t>
      </w:r>
      <w:r>
        <w:rPr>
          <w:rFonts w:hint="eastAsia"/>
        </w:rPr>
        <w:t>必要。</w:t>
      </w:r>
    </w:p>
    <w:p w:rsidR="00424FCE" w:rsidRDefault="00424FCE" w:rsidP="00F71DAA">
      <w:pPr>
        <w:pStyle w:val="123"/>
        <w:ind w:left="1133" w:hanging="283"/>
      </w:pPr>
      <w:r>
        <w:rPr>
          <w:rFonts w:hint="eastAsia"/>
        </w:rPr>
        <w:t>2.本案國產署</w:t>
      </w:r>
      <w:r w:rsidRPr="005F3174">
        <w:rPr>
          <w:rFonts w:hint="eastAsia"/>
        </w:rPr>
        <w:t>參採</w:t>
      </w:r>
      <w:r>
        <w:rPr>
          <w:rFonts w:hint="eastAsia"/>
        </w:rPr>
        <w:t>財政部財政人員訓練所及其周邊國有土地合作開發案</w:t>
      </w:r>
      <w:r w:rsidRPr="005F3174">
        <w:rPr>
          <w:rFonts w:hint="eastAsia"/>
        </w:rPr>
        <w:t>模式辦理，透過與民間合作方式，以設定地上權方式</w:t>
      </w:r>
      <w:r>
        <w:rPr>
          <w:rFonts w:hint="eastAsia"/>
        </w:rPr>
        <w:t>供廠商合作</w:t>
      </w:r>
      <w:r w:rsidRPr="005F3174">
        <w:rPr>
          <w:rFonts w:hint="eastAsia"/>
        </w:rPr>
        <w:t>興建</w:t>
      </w:r>
      <w:r>
        <w:rPr>
          <w:rFonts w:hint="eastAsia"/>
        </w:rPr>
        <w:t>2</w:t>
      </w:r>
      <w:r w:rsidRPr="005F3174">
        <w:rPr>
          <w:rFonts w:hint="eastAsia"/>
        </w:rPr>
        <w:t>棟政府辦公廳舍，</w:t>
      </w:r>
      <w:r>
        <w:rPr>
          <w:rFonts w:hint="eastAsia"/>
        </w:rPr>
        <w:t>研提「</w:t>
      </w:r>
      <w:r w:rsidRPr="008F2A31">
        <w:rPr>
          <w:rFonts w:hint="eastAsia"/>
        </w:rPr>
        <w:t>財政部國有財產署辦公廳舍取得案</w:t>
      </w:r>
      <w:r>
        <w:rPr>
          <w:rFonts w:hint="eastAsia"/>
        </w:rPr>
        <w:t>」(下稱本計畫)，</w:t>
      </w:r>
      <w:r w:rsidR="00320A68">
        <w:rPr>
          <w:rFonts w:hint="eastAsia"/>
        </w:rPr>
        <w:t>並經</w:t>
      </w:r>
      <w:r>
        <w:rPr>
          <w:rFonts w:hint="eastAsia"/>
        </w:rPr>
        <w:t>行政院核定，原興建期程為110至113年度，總經費11億8,020萬1千元，後因多次招標流標及考量物價上漲等因素，分</w:t>
      </w:r>
      <w:r w:rsidR="00320A68">
        <w:rPr>
          <w:rFonts w:hint="eastAsia"/>
        </w:rPr>
        <w:t>別</w:t>
      </w:r>
      <w:r>
        <w:rPr>
          <w:rFonts w:hint="eastAsia"/>
        </w:rPr>
        <w:t>於111年3月、112年1月及113年6月計3度修改計畫，總經費增為17億2</w:t>
      </w:r>
      <w:r>
        <w:t>,9</w:t>
      </w:r>
      <w:r>
        <w:rPr>
          <w:rFonts w:hint="eastAsia"/>
        </w:rPr>
        <w:t>47萬3千元，並調整計畫期程為112至118年度(詳表1)。</w:t>
      </w:r>
    </w:p>
    <w:p w:rsidR="00320A68" w:rsidRDefault="00424FCE" w:rsidP="00D229F2">
      <w:pPr>
        <w:snapToGrid w:val="0"/>
        <w:spacing w:line="400" w:lineRule="exact"/>
        <w:ind w:leftChars="0" w:left="1474" w:firstLineChars="0" w:hanging="1474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4E057F">
        <w:rPr>
          <w:rFonts w:hint="eastAsia"/>
          <w:b/>
        </w:rPr>
        <w:t>表1</w:t>
      </w:r>
      <w:r>
        <w:rPr>
          <w:rFonts w:hint="eastAsia"/>
          <w:b/>
        </w:rPr>
        <w:t xml:space="preserve"> </w:t>
      </w:r>
      <w:r w:rsidRPr="00A95405">
        <w:rPr>
          <w:rFonts w:hint="eastAsia"/>
          <w:b/>
        </w:rPr>
        <w:t>國產署辦公廳舍取得案計畫</w:t>
      </w:r>
      <w:r>
        <w:rPr>
          <w:rFonts w:hint="eastAsia"/>
          <w:b/>
        </w:rPr>
        <w:t>歷次變更計畫概況表</w:t>
      </w:r>
    </w:p>
    <w:p w:rsidR="00424FCE" w:rsidRPr="00D654E9" w:rsidRDefault="00424FCE" w:rsidP="00320A68">
      <w:pPr>
        <w:snapToGrid w:val="0"/>
        <w:spacing w:line="400" w:lineRule="exact"/>
        <w:ind w:leftChars="0" w:left="1474" w:firstLineChars="0" w:hanging="1474"/>
        <w:jc w:val="right"/>
        <w:rPr>
          <w:rFonts w:hAnsi="標楷體"/>
          <w:sz w:val="24"/>
          <w:szCs w:val="24"/>
        </w:rPr>
      </w:pPr>
      <w:r>
        <w:rPr>
          <w:rFonts w:hint="eastAsia"/>
          <w:b/>
        </w:rPr>
        <w:t xml:space="preserve">                               </w:t>
      </w:r>
      <w:r w:rsidRPr="00D654E9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臺幣千</w:t>
      </w:r>
      <w:r w:rsidRPr="00D654E9">
        <w:rPr>
          <w:rFonts w:hint="eastAsia"/>
          <w:sz w:val="24"/>
          <w:szCs w:val="24"/>
        </w:rPr>
        <w:t>元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843"/>
        <w:gridCol w:w="1275"/>
        <w:gridCol w:w="1417"/>
        <w:gridCol w:w="1418"/>
      </w:tblGrid>
      <w:tr w:rsidR="00424FCE" w:rsidRPr="00CC47A9" w:rsidTr="00EE13B7">
        <w:trPr>
          <w:trHeight w:val="417"/>
          <w:tblHeader/>
        </w:trPr>
        <w:tc>
          <w:tcPr>
            <w:tcW w:w="1701" w:type="dxa"/>
            <w:shd w:val="clear" w:color="auto" w:fill="auto"/>
            <w:vAlign w:val="center"/>
            <w:hideMark/>
          </w:tcPr>
          <w:p w:rsidR="00424FCE" w:rsidRPr="00F105D3" w:rsidRDefault="00424FCE" w:rsidP="00765616">
            <w:pPr>
              <w:pStyle w:val="142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1843" w:type="dxa"/>
            <w:vAlign w:val="center"/>
          </w:tcPr>
          <w:p w:rsidR="00424FCE" w:rsidRPr="00F105D3" w:rsidRDefault="00424FCE" w:rsidP="00765616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期程</w:t>
            </w:r>
          </w:p>
        </w:tc>
        <w:tc>
          <w:tcPr>
            <w:tcW w:w="1275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期程延後</w:t>
            </w:r>
          </w:p>
          <w:p w:rsidR="00424FCE" w:rsidRDefault="00424FCE" w:rsidP="00D511EC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年數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4FCE" w:rsidRPr="00F105D3" w:rsidRDefault="00424FCE" w:rsidP="00765616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經費</w:t>
            </w:r>
          </w:p>
        </w:tc>
        <w:tc>
          <w:tcPr>
            <w:tcW w:w="1418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較前次增加經費</w:t>
            </w:r>
          </w:p>
        </w:tc>
      </w:tr>
      <w:tr w:rsidR="00424FCE" w:rsidRPr="00794809" w:rsidTr="00EE13B7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424FCE" w:rsidRPr="00794809" w:rsidRDefault="00424FCE" w:rsidP="00765616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原計畫</w:t>
            </w:r>
          </w:p>
        </w:tc>
        <w:tc>
          <w:tcPr>
            <w:tcW w:w="1843" w:type="dxa"/>
            <w:vAlign w:val="center"/>
          </w:tcPr>
          <w:p w:rsidR="00424FCE" w:rsidRPr="008216BF" w:rsidRDefault="00424FCE" w:rsidP="00D229F2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10</w:t>
            </w:r>
            <w:r w:rsidR="00EE13B7">
              <w:rPr>
                <w:rFonts w:hint="eastAsia"/>
                <w:szCs w:val="24"/>
              </w:rPr>
              <w:t>至</w:t>
            </w:r>
            <w:r>
              <w:rPr>
                <w:szCs w:val="24"/>
              </w:rPr>
              <w:t>113</w:t>
            </w:r>
            <w:r w:rsidR="00EE13B7">
              <w:rPr>
                <w:rFonts w:hint="eastAsia"/>
                <w:szCs w:val="24"/>
              </w:rPr>
              <w:t>年度</w:t>
            </w:r>
          </w:p>
        </w:tc>
        <w:tc>
          <w:tcPr>
            <w:tcW w:w="1275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4FCE" w:rsidRPr="008216BF" w:rsidRDefault="00424FCE" w:rsidP="00765616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,180,201</w:t>
            </w:r>
          </w:p>
        </w:tc>
        <w:tc>
          <w:tcPr>
            <w:tcW w:w="1418" w:type="dxa"/>
            <w:vAlign w:val="center"/>
          </w:tcPr>
          <w:p w:rsidR="00424FCE" w:rsidRDefault="00424FCE" w:rsidP="00D511EC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</w:t>
            </w:r>
          </w:p>
        </w:tc>
      </w:tr>
      <w:tr w:rsidR="00424FCE" w:rsidRPr="00794809" w:rsidTr="00EE13B7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424FCE" w:rsidRPr="00794809" w:rsidRDefault="00424FCE" w:rsidP="00765616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第1次修正</w:t>
            </w:r>
          </w:p>
        </w:tc>
        <w:tc>
          <w:tcPr>
            <w:tcW w:w="1843" w:type="dxa"/>
            <w:vAlign w:val="center"/>
          </w:tcPr>
          <w:p w:rsidR="00424FCE" w:rsidRPr="008216BF" w:rsidRDefault="00424FCE" w:rsidP="00D229F2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11</w:t>
            </w:r>
            <w:r w:rsidR="00EE13B7">
              <w:rPr>
                <w:rFonts w:hint="eastAsia"/>
                <w:szCs w:val="24"/>
              </w:rPr>
              <w:t>至</w:t>
            </w:r>
            <w:r>
              <w:rPr>
                <w:szCs w:val="24"/>
              </w:rPr>
              <w:t>115</w:t>
            </w:r>
            <w:r w:rsidR="00EE13B7">
              <w:rPr>
                <w:rFonts w:hint="eastAsia"/>
                <w:szCs w:val="24"/>
              </w:rPr>
              <w:t>年度</w:t>
            </w:r>
          </w:p>
        </w:tc>
        <w:tc>
          <w:tcPr>
            <w:tcW w:w="1275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4FCE" w:rsidRPr="008216BF" w:rsidRDefault="00424FCE" w:rsidP="00765616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,558,799</w:t>
            </w:r>
          </w:p>
        </w:tc>
        <w:tc>
          <w:tcPr>
            <w:tcW w:w="1418" w:type="dxa"/>
            <w:vAlign w:val="center"/>
          </w:tcPr>
          <w:p w:rsidR="00424FCE" w:rsidRDefault="00424FCE" w:rsidP="00D511EC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378</w:t>
            </w:r>
            <w:r>
              <w:rPr>
                <w:szCs w:val="24"/>
              </w:rPr>
              <w:t>,598</w:t>
            </w:r>
          </w:p>
        </w:tc>
      </w:tr>
      <w:tr w:rsidR="00424FCE" w:rsidRPr="00794809" w:rsidTr="00EE13B7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424FCE" w:rsidRPr="00794809" w:rsidRDefault="00424FCE" w:rsidP="00765616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第2次修正</w:t>
            </w:r>
          </w:p>
        </w:tc>
        <w:tc>
          <w:tcPr>
            <w:tcW w:w="1843" w:type="dxa"/>
            <w:vAlign w:val="center"/>
          </w:tcPr>
          <w:p w:rsidR="00424FCE" w:rsidRPr="00A35DF7" w:rsidRDefault="00424FCE" w:rsidP="00D229F2">
            <w:pPr>
              <w:pStyle w:val="142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112</w:t>
            </w:r>
            <w:r w:rsidR="00EE13B7">
              <w:rPr>
                <w:rFonts w:hint="eastAsia"/>
                <w:snapToGrid/>
                <w:color w:val="000000"/>
              </w:rPr>
              <w:t>至</w:t>
            </w:r>
            <w:r>
              <w:rPr>
                <w:rFonts w:hint="eastAsia"/>
                <w:snapToGrid/>
                <w:color w:val="000000"/>
              </w:rPr>
              <w:t>117</w:t>
            </w:r>
            <w:r w:rsidR="00EE13B7">
              <w:rPr>
                <w:rFonts w:hint="eastAsia"/>
                <w:snapToGrid/>
                <w:color w:val="000000"/>
              </w:rPr>
              <w:t>年度</w:t>
            </w:r>
          </w:p>
        </w:tc>
        <w:tc>
          <w:tcPr>
            <w:tcW w:w="1275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24FCE" w:rsidRPr="00A35DF7" w:rsidRDefault="00424FCE" w:rsidP="00765616">
            <w:pPr>
              <w:pStyle w:val="142"/>
              <w:jc w:val="right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  <w:r>
              <w:rPr>
                <w:snapToGrid/>
                <w:color w:val="000000"/>
              </w:rPr>
              <w:t>,701,841</w:t>
            </w:r>
          </w:p>
        </w:tc>
        <w:tc>
          <w:tcPr>
            <w:tcW w:w="1418" w:type="dxa"/>
            <w:vAlign w:val="center"/>
          </w:tcPr>
          <w:p w:rsidR="00424FCE" w:rsidRDefault="00424FCE" w:rsidP="00D511EC">
            <w:pPr>
              <w:pStyle w:val="142"/>
              <w:jc w:val="right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  <w:r>
              <w:rPr>
                <w:snapToGrid/>
                <w:color w:val="000000"/>
              </w:rPr>
              <w:t>43,042</w:t>
            </w:r>
          </w:p>
        </w:tc>
      </w:tr>
      <w:tr w:rsidR="00424FCE" w:rsidRPr="00794809" w:rsidTr="00EE13B7">
        <w:trPr>
          <w:trHeight w:val="382"/>
        </w:trPr>
        <w:tc>
          <w:tcPr>
            <w:tcW w:w="1701" w:type="dxa"/>
            <w:shd w:val="clear" w:color="auto" w:fill="auto"/>
            <w:noWrap/>
            <w:vAlign w:val="center"/>
          </w:tcPr>
          <w:p w:rsidR="00424FCE" w:rsidRPr="00B2454F" w:rsidRDefault="00424FCE" w:rsidP="00765616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第3次修正</w:t>
            </w:r>
          </w:p>
        </w:tc>
        <w:tc>
          <w:tcPr>
            <w:tcW w:w="1843" w:type="dxa"/>
            <w:vAlign w:val="center"/>
          </w:tcPr>
          <w:p w:rsidR="00424FCE" w:rsidRPr="00A35DF7" w:rsidRDefault="00424FCE" w:rsidP="00D229F2">
            <w:pPr>
              <w:pStyle w:val="142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112</w:t>
            </w:r>
            <w:r w:rsidR="00EE13B7">
              <w:rPr>
                <w:rFonts w:hint="eastAsia"/>
                <w:snapToGrid/>
                <w:color w:val="000000"/>
              </w:rPr>
              <w:t>至</w:t>
            </w:r>
            <w:r>
              <w:rPr>
                <w:rFonts w:hint="eastAsia"/>
                <w:snapToGrid/>
                <w:color w:val="000000"/>
              </w:rPr>
              <w:t>118</w:t>
            </w:r>
            <w:r w:rsidR="00EE13B7">
              <w:rPr>
                <w:rFonts w:hint="eastAsia"/>
                <w:snapToGrid/>
                <w:color w:val="000000"/>
              </w:rPr>
              <w:t>年度</w:t>
            </w:r>
          </w:p>
        </w:tc>
        <w:tc>
          <w:tcPr>
            <w:tcW w:w="1275" w:type="dxa"/>
            <w:vAlign w:val="center"/>
          </w:tcPr>
          <w:p w:rsidR="00424FCE" w:rsidRDefault="00424FCE" w:rsidP="00D511EC">
            <w:pPr>
              <w:pStyle w:val="142"/>
              <w:jc w:val="center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24FCE" w:rsidRPr="00A35DF7" w:rsidRDefault="00424FCE" w:rsidP="00765616">
            <w:pPr>
              <w:pStyle w:val="142"/>
              <w:jc w:val="right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</w:t>
            </w:r>
            <w:r>
              <w:rPr>
                <w:snapToGrid/>
                <w:color w:val="000000"/>
              </w:rPr>
              <w:t>,729,473</w:t>
            </w:r>
          </w:p>
        </w:tc>
        <w:tc>
          <w:tcPr>
            <w:tcW w:w="1418" w:type="dxa"/>
            <w:vAlign w:val="center"/>
          </w:tcPr>
          <w:p w:rsidR="00424FCE" w:rsidRDefault="00424FCE" w:rsidP="00D511EC">
            <w:pPr>
              <w:pStyle w:val="142"/>
              <w:jc w:val="right"/>
              <w:rPr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2</w:t>
            </w:r>
            <w:r>
              <w:rPr>
                <w:snapToGrid/>
                <w:color w:val="000000"/>
              </w:rPr>
              <w:t>7,632</w:t>
            </w:r>
          </w:p>
        </w:tc>
      </w:tr>
    </w:tbl>
    <w:p w:rsidR="00424FCE" w:rsidRPr="005F3174" w:rsidRDefault="00424FCE" w:rsidP="00D229F2">
      <w:pPr>
        <w:spacing w:line="280" w:lineRule="exact"/>
        <w:ind w:leftChars="-101" w:left="766" w:hangingChars="432" w:hanging="1052"/>
        <w:jc w:val="left"/>
        <w:rPr>
          <w:rFonts w:cs="標楷體"/>
        </w:rPr>
      </w:pPr>
      <w:r>
        <w:rPr>
          <w:rFonts w:hint="eastAsia"/>
          <w:sz w:val="24"/>
          <w:szCs w:val="24"/>
        </w:rPr>
        <w:t xml:space="preserve">          </w:t>
      </w:r>
      <w:r w:rsidRPr="003862E9">
        <w:rPr>
          <w:rFonts w:hint="eastAsia"/>
          <w:sz w:val="24"/>
          <w:szCs w:val="24"/>
        </w:rPr>
        <w:t>資料來</w:t>
      </w:r>
      <w:r>
        <w:rPr>
          <w:rFonts w:hAnsi="標楷體" w:hint="eastAsia"/>
          <w:sz w:val="24"/>
          <w:szCs w:val="24"/>
        </w:rPr>
        <w:t>源</w:t>
      </w:r>
      <w:r>
        <w:rPr>
          <w:rFonts w:hint="eastAsia"/>
          <w:sz w:val="24"/>
          <w:szCs w:val="24"/>
        </w:rPr>
        <w:t>：國產署</w:t>
      </w:r>
      <w:r w:rsidRPr="003862E9">
        <w:rPr>
          <w:rFonts w:hAnsi="標楷體" w:hint="eastAsia"/>
          <w:sz w:val="24"/>
          <w:szCs w:val="24"/>
        </w:rPr>
        <w:t>。</w:t>
      </w:r>
    </w:p>
    <w:p w:rsidR="00424FCE" w:rsidRPr="005243AF" w:rsidRDefault="00424FCE" w:rsidP="003477FE">
      <w:pPr>
        <w:pStyle w:val="a4"/>
        <w:ind w:left="851" w:hanging="284"/>
        <w:rPr>
          <w:rFonts w:cs="標楷體"/>
          <w:b/>
        </w:rPr>
      </w:pPr>
      <w:r>
        <w:rPr>
          <w:rFonts w:cs="標楷體" w:hint="eastAsia"/>
          <w:b/>
        </w:rPr>
        <w:t>(二)截至114年第2季止，總累計執行進度落後0.14個百分點；另迄7月底止之預算執行率僅23.8%，允宜</w:t>
      </w:r>
      <w:r w:rsidR="00EE13B7">
        <w:rPr>
          <w:rFonts w:cs="標楷體" w:hint="eastAsia"/>
          <w:b/>
        </w:rPr>
        <w:t>加速辦理</w:t>
      </w:r>
    </w:p>
    <w:p w:rsidR="00424FCE" w:rsidRDefault="00424FCE" w:rsidP="008620AC">
      <w:pPr>
        <w:pStyle w:val="123"/>
        <w:ind w:left="1133" w:hanging="283"/>
        <w:rPr>
          <w:rFonts w:cs="標楷體"/>
        </w:rPr>
      </w:pPr>
      <w:r>
        <w:rPr>
          <w:rFonts w:cs="標楷體" w:hint="eastAsia"/>
        </w:rPr>
        <w:t>1.本計畫行政院於113年8月5日核定後，國產署於同年9月23日辦理第</w:t>
      </w:r>
      <w:r w:rsidRPr="008620AC">
        <w:rPr>
          <w:rFonts w:cs="標楷體" w:hint="eastAsia"/>
        </w:rPr>
        <w:t>1次公告招標</w:t>
      </w:r>
      <w:r>
        <w:rPr>
          <w:rFonts w:cs="標楷體" w:hint="eastAsia"/>
        </w:rPr>
        <w:t>，因</w:t>
      </w:r>
      <w:r w:rsidRPr="008620AC">
        <w:rPr>
          <w:rFonts w:cs="標楷體" w:hint="eastAsia"/>
        </w:rPr>
        <w:t>無廠商投標而流標，</w:t>
      </w:r>
      <w:r>
        <w:rPr>
          <w:rFonts w:cs="標楷體" w:hint="eastAsia"/>
        </w:rPr>
        <w:t>再</w:t>
      </w:r>
      <w:r w:rsidRPr="008620AC">
        <w:rPr>
          <w:rFonts w:cs="標楷體" w:hint="eastAsia"/>
        </w:rPr>
        <w:t>於</w:t>
      </w:r>
      <w:r>
        <w:rPr>
          <w:rFonts w:cs="標楷體" w:hint="eastAsia"/>
        </w:rPr>
        <w:t>同年11月27日</w:t>
      </w:r>
      <w:r w:rsidRPr="008620AC">
        <w:rPr>
          <w:rFonts w:cs="標楷體" w:hint="eastAsia"/>
        </w:rPr>
        <w:t>續辦第2次公告招標</w:t>
      </w:r>
      <w:r>
        <w:rPr>
          <w:rFonts w:cs="標楷體" w:hint="eastAsia"/>
        </w:rPr>
        <w:t>，嗣於114年1月15日</w:t>
      </w:r>
      <w:r w:rsidRPr="008620AC">
        <w:rPr>
          <w:rFonts w:cs="標楷體" w:hint="eastAsia"/>
        </w:rPr>
        <w:t>辦理評選會議評選出最有利標廠商，</w:t>
      </w:r>
      <w:r>
        <w:rPr>
          <w:rFonts w:cs="標楷體" w:hint="eastAsia"/>
        </w:rPr>
        <w:t>並</w:t>
      </w:r>
      <w:r w:rsidRPr="008620AC">
        <w:rPr>
          <w:rFonts w:cs="標楷體" w:hint="eastAsia"/>
        </w:rPr>
        <w:t>於同年月16日決標</w:t>
      </w:r>
      <w:r>
        <w:rPr>
          <w:rFonts w:cs="標楷體" w:hint="eastAsia"/>
        </w:rPr>
        <w:t>、</w:t>
      </w:r>
      <w:r w:rsidRPr="008620AC">
        <w:rPr>
          <w:rFonts w:cs="標楷體" w:hint="eastAsia"/>
        </w:rPr>
        <w:t>同年</w:t>
      </w:r>
      <w:r w:rsidRPr="008620AC">
        <w:rPr>
          <w:rFonts w:cs="標楷體" w:hint="eastAsia"/>
        </w:rPr>
        <w:lastRenderedPageBreak/>
        <w:t>2月20日與合作開發廠商</w:t>
      </w:r>
      <w:r>
        <w:rPr>
          <w:rFonts w:cs="標楷體" w:hint="eastAsia"/>
        </w:rPr>
        <w:t>完成</w:t>
      </w:r>
      <w:r w:rsidRPr="008620AC">
        <w:rPr>
          <w:rFonts w:cs="標楷體" w:hint="eastAsia"/>
        </w:rPr>
        <w:t>簽約。</w:t>
      </w:r>
      <w:r>
        <w:rPr>
          <w:rFonts w:cs="標楷體" w:hint="eastAsia"/>
        </w:rPr>
        <w:t>另</w:t>
      </w:r>
      <w:r w:rsidRPr="008620AC">
        <w:rPr>
          <w:rFonts w:cs="標楷體" w:hint="eastAsia"/>
        </w:rPr>
        <w:t>為如期如質達成工程效率及品質要求，</w:t>
      </w:r>
      <w:r>
        <w:rPr>
          <w:rFonts w:cs="標楷體" w:hint="eastAsia"/>
        </w:rPr>
        <w:t>該</w:t>
      </w:r>
      <w:r w:rsidRPr="008620AC">
        <w:rPr>
          <w:rFonts w:cs="標楷體" w:hint="eastAsia"/>
        </w:rPr>
        <w:t>署另委託專業廠商辦理本案專案管理技術服務，工作內容包含合作開發執行計畫書、基本設計、細部設計、施工督導與履約管理等階段之諮詢及審查作業，於114年2月26日</w:t>
      </w:r>
      <w:r>
        <w:rPr>
          <w:rFonts w:cs="標楷體" w:hint="eastAsia"/>
        </w:rPr>
        <w:t>辦理第</w:t>
      </w:r>
      <w:r w:rsidRPr="008620AC">
        <w:rPr>
          <w:rFonts w:cs="標楷體" w:hint="eastAsia"/>
        </w:rPr>
        <w:t>1次公告招標，因無廠商投標而流標，經檢討流標原因後調整招標文件，包含法務、財務、工程專業人員工作配置及酌增派駐人力費用等，於同年4月8日第2次公告招標，於同年5月19日辦理評選會議評選出優勝廠商，於同月28日議價決標。</w:t>
      </w:r>
    </w:p>
    <w:p w:rsidR="00424FCE" w:rsidRDefault="00424FCE" w:rsidP="008620AC">
      <w:pPr>
        <w:pStyle w:val="123"/>
        <w:ind w:left="1133" w:hanging="283"/>
        <w:rPr>
          <w:rFonts w:cs="標楷體"/>
        </w:rPr>
      </w:pPr>
      <w:r>
        <w:rPr>
          <w:rFonts w:cs="標楷體" w:hint="eastAsia"/>
        </w:rPr>
        <w:t>2.</w:t>
      </w:r>
      <w:r w:rsidRPr="005225EB">
        <w:rPr>
          <w:rFonts w:cs="標楷體" w:hint="eastAsia"/>
        </w:rPr>
        <w:t>本案預定114年第2季完成選定工程專案管理顧問及進行基本設計，總累計執行進度落後0.14個百分點</w:t>
      </w:r>
      <w:r>
        <w:rPr>
          <w:rFonts w:cs="標楷體" w:hint="eastAsia"/>
        </w:rPr>
        <w:t>。</w:t>
      </w:r>
      <w:r w:rsidRPr="005225EB">
        <w:rPr>
          <w:rFonts w:cs="標楷體" w:hint="eastAsia"/>
        </w:rPr>
        <w:t>合作開發廠商</w:t>
      </w:r>
      <w:r>
        <w:rPr>
          <w:rFonts w:cs="標楷體" w:hint="eastAsia"/>
        </w:rPr>
        <w:t>雖</w:t>
      </w:r>
      <w:r w:rsidRPr="005225EB">
        <w:rPr>
          <w:rFonts w:cs="標楷體" w:hint="eastAsia"/>
        </w:rPr>
        <w:t>於114年6月20日提送基本設計文件予專案管理廠商及</w:t>
      </w:r>
      <w:r>
        <w:rPr>
          <w:rFonts w:cs="標楷體" w:hint="eastAsia"/>
        </w:rPr>
        <w:t>國產</w:t>
      </w:r>
      <w:r w:rsidRPr="005225EB">
        <w:rPr>
          <w:rFonts w:cs="標楷體" w:hint="eastAsia"/>
        </w:rPr>
        <w:t>署審查，經專案管理廠商同年7月10日函請合作開發廠商依審查意見修正，合作開發廠商同年月18日提送</w:t>
      </w:r>
      <w:r>
        <w:rPr>
          <w:rFonts w:cs="標楷體" w:hint="eastAsia"/>
        </w:rPr>
        <w:t>修正後</w:t>
      </w:r>
      <w:r w:rsidRPr="005225EB">
        <w:rPr>
          <w:rFonts w:cs="標楷體" w:hint="eastAsia"/>
        </w:rPr>
        <w:t>基本設計文件</w:t>
      </w:r>
      <w:r>
        <w:rPr>
          <w:rFonts w:cs="標楷體" w:hint="eastAsia"/>
        </w:rPr>
        <w:t>；國產</w:t>
      </w:r>
      <w:r w:rsidRPr="005225EB">
        <w:rPr>
          <w:rFonts w:cs="標楷體" w:hint="eastAsia"/>
        </w:rPr>
        <w:t>署</w:t>
      </w:r>
      <w:r>
        <w:rPr>
          <w:rFonts w:cs="標楷體" w:hint="eastAsia"/>
        </w:rPr>
        <w:t>再於</w:t>
      </w:r>
      <w:r w:rsidRPr="005225EB">
        <w:rPr>
          <w:rFonts w:cs="標楷體" w:hint="eastAsia"/>
        </w:rPr>
        <w:t>同年8月8日邀集相關專家學者及單位召開基本設計文件審查會議</w:t>
      </w:r>
      <w:r>
        <w:rPr>
          <w:rFonts w:cs="標楷體" w:hint="eastAsia"/>
        </w:rPr>
        <w:t>，目前請</w:t>
      </w:r>
      <w:r w:rsidRPr="005225EB">
        <w:rPr>
          <w:rFonts w:cs="標楷體" w:hint="eastAsia"/>
        </w:rPr>
        <w:t>專案管理廠商</w:t>
      </w:r>
      <w:r>
        <w:rPr>
          <w:rFonts w:cs="標楷體" w:hint="eastAsia"/>
        </w:rPr>
        <w:t>審視中。</w:t>
      </w:r>
    </w:p>
    <w:p w:rsidR="00424FCE" w:rsidRDefault="00424FCE" w:rsidP="008620AC">
      <w:pPr>
        <w:pStyle w:val="123"/>
        <w:ind w:left="1133" w:hanging="283"/>
        <w:rPr>
          <w:rFonts w:cs="標楷體"/>
        </w:rPr>
      </w:pPr>
      <w:r>
        <w:rPr>
          <w:rFonts w:cs="標楷體" w:hint="eastAsia"/>
        </w:rPr>
        <w:t>3.本計畫114年度法定預算數1億5,171萬1千元，</w:t>
      </w:r>
      <w:r w:rsidR="00EE13B7">
        <w:rPr>
          <w:rFonts w:cs="標楷體" w:hint="eastAsia"/>
        </w:rPr>
        <w:t>迄8月底</w:t>
      </w:r>
      <w:r>
        <w:rPr>
          <w:rFonts w:cs="標楷體" w:hint="eastAsia"/>
        </w:rPr>
        <w:t>分配數及執行數分別為145萬元及34萬5千元，</w:t>
      </w:r>
      <w:r w:rsidR="00EE13B7">
        <w:rPr>
          <w:rFonts w:cs="標楷體" w:hint="eastAsia"/>
        </w:rPr>
        <w:t>分配</w:t>
      </w:r>
      <w:r>
        <w:rPr>
          <w:rFonts w:cs="標楷體" w:hint="eastAsia"/>
        </w:rPr>
        <w:t>預算執行率僅23.8%。鑑於目前由</w:t>
      </w:r>
      <w:r w:rsidRPr="005225EB">
        <w:rPr>
          <w:rFonts w:cs="標楷體" w:hint="eastAsia"/>
        </w:rPr>
        <w:t>合作開發廠商</w:t>
      </w:r>
      <w:r>
        <w:rPr>
          <w:rFonts w:cs="標楷體" w:hint="eastAsia"/>
        </w:rPr>
        <w:t>進行</w:t>
      </w:r>
      <w:r w:rsidRPr="005225EB">
        <w:rPr>
          <w:rFonts w:cs="標楷體" w:hint="eastAsia"/>
        </w:rPr>
        <w:t>基本設計文件</w:t>
      </w:r>
      <w:r>
        <w:rPr>
          <w:rFonts w:cs="標楷體" w:hint="eastAsia"/>
        </w:rPr>
        <w:t>，尚未進入細部設計階段，且距年底僅餘3個多月，允宜加速辦</w:t>
      </w:r>
      <w:r w:rsidR="00EE13B7">
        <w:rPr>
          <w:rFonts w:cs="標楷體" w:hint="eastAsia"/>
        </w:rPr>
        <w:t>理</w:t>
      </w:r>
      <w:r>
        <w:rPr>
          <w:rFonts w:cs="標楷體" w:hint="eastAsia"/>
        </w:rPr>
        <w:t>，落實執行。</w:t>
      </w:r>
    </w:p>
    <w:p w:rsidR="00424FCE" w:rsidRDefault="00424FCE" w:rsidP="00D229F2">
      <w:pPr>
        <w:ind w:left="567" w:firstLine="567"/>
        <w:rPr>
          <w:spacing w:val="-1"/>
        </w:rPr>
      </w:pPr>
      <w:bookmarkStart w:id="7" w:name="_Toc85461156"/>
      <w:bookmarkStart w:id="8" w:name="_Toc85643880"/>
      <w:bookmarkStart w:id="9" w:name="_Toc338401914"/>
      <w:r w:rsidRPr="00D229F2">
        <w:rPr>
          <w:rFonts w:hint="eastAsia"/>
        </w:rPr>
        <w:t>綜上，</w:t>
      </w:r>
      <w:r>
        <w:rPr>
          <w:rFonts w:hint="eastAsia"/>
        </w:rPr>
        <w:t>本計畫</w:t>
      </w:r>
      <w:r w:rsidRPr="00D229F2">
        <w:rPr>
          <w:rFonts w:hint="eastAsia"/>
        </w:rPr>
        <w:t>前於110</w:t>
      </w:r>
      <w:r>
        <w:rPr>
          <w:rFonts w:hint="eastAsia"/>
        </w:rPr>
        <w:t>至</w:t>
      </w:r>
      <w:r w:rsidRPr="00D229F2">
        <w:rPr>
          <w:rFonts w:hint="eastAsia"/>
        </w:rPr>
        <w:t>112年間多次招標均因無廠商投標而流標，分別於111年、112年及113年函報行政院3</w:t>
      </w:r>
      <w:r>
        <w:rPr>
          <w:rFonts w:hint="eastAsia"/>
        </w:rPr>
        <w:t>度修改中長程個案計畫</w:t>
      </w:r>
      <w:r w:rsidR="00EE13B7">
        <w:rPr>
          <w:rFonts w:hint="eastAsia"/>
        </w:rPr>
        <w:t>，</w:t>
      </w:r>
      <w:r w:rsidR="00EE13B7">
        <w:rPr>
          <w:rFonts w:hint="eastAsia"/>
          <w:spacing w:val="-1"/>
        </w:rPr>
        <w:t>計畫期程由原113年度延後至118年度</w:t>
      </w:r>
      <w:r w:rsidR="00EE13B7">
        <w:rPr>
          <w:rFonts w:hint="eastAsia"/>
        </w:rPr>
        <w:t>，而</w:t>
      </w:r>
      <w:r>
        <w:rPr>
          <w:rFonts w:hint="eastAsia"/>
        </w:rPr>
        <w:t>截至114年第2季止，本計畫</w:t>
      </w:r>
      <w:r>
        <w:rPr>
          <w:rFonts w:hint="eastAsia"/>
          <w:spacing w:val="-1"/>
        </w:rPr>
        <w:t>累計執行進度略為落後</w:t>
      </w:r>
      <w:r w:rsidRPr="008C0319">
        <w:rPr>
          <w:rFonts w:hint="eastAsia"/>
          <w:spacing w:val="-1"/>
        </w:rPr>
        <w:t>，</w:t>
      </w:r>
      <w:r>
        <w:rPr>
          <w:rFonts w:hint="eastAsia"/>
          <w:spacing w:val="-1"/>
        </w:rPr>
        <w:t>且迄同年8月底之</w:t>
      </w:r>
      <w:r w:rsidR="00EE13B7">
        <w:rPr>
          <w:rFonts w:hint="eastAsia"/>
          <w:spacing w:val="-1"/>
        </w:rPr>
        <w:t>分配</w:t>
      </w:r>
      <w:r>
        <w:rPr>
          <w:rFonts w:hint="eastAsia"/>
          <w:spacing w:val="-1"/>
        </w:rPr>
        <w:t>預算執行率僅23.8%，允宜加速辦理</w:t>
      </w:r>
      <w:r>
        <w:rPr>
          <w:rFonts w:cs="標楷體" w:hint="eastAsia"/>
        </w:rPr>
        <w:t>，並確實控管計畫執行進</w:t>
      </w:r>
      <w:r>
        <w:rPr>
          <w:rFonts w:cs="標楷體" w:hint="eastAsia"/>
        </w:rPr>
        <w:lastRenderedPageBreak/>
        <w:t>度</w:t>
      </w:r>
      <w:r w:rsidRPr="00D229F2">
        <w:rPr>
          <w:rFonts w:cs="標楷體" w:hint="eastAsia"/>
        </w:rPr>
        <w:t>，</w:t>
      </w:r>
      <w:r>
        <w:rPr>
          <w:rFonts w:cs="標楷體" w:hint="eastAsia"/>
        </w:rPr>
        <w:t>以如期如質完成</w:t>
      </w:r>
      <w:r w:rsidRPr="00D229F2">
        <w:rPr>
          <w:rFonts w:hint="eastAsia"/>
          <w:spacing w:val="-1"/>
        </w:rPr>
        <w:t>。</w:t>
      </w:r>
    </w:p>
    <w:bookmarkEnd w:id="7"/>
    <w:bookmarkEnd w:id="8"/>
    <w:bookmarkEnd w:id="9"/>
    <w:bookmarkEnd w:id="2"/>
    <w:bookmarkEnd w:id="3"/>
    <w:bookmarkEnd w:id="4"/>
    <w:bookmarkEnd w:id="5"/>
    <w:sectPr w:rsidR="00424FCE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6F0844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844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F35E41DB-5AD6-4D73-ADFB-512B2B58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13519-0E0B-4C7D-A3F7-540F45364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