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FCE" w:rsidRPr="00BD79D9" w:rsidRDefault="00424FCE" w:rsidP="000A3190">
      <w:pPr>
        <w:pStyle w:val="ab"/>
        <w:autoSpaceDE w:val="0"/>
        <w:autoSpaceDN w:val="0"/>
        <w:ind w:rightChars="-50" w:right="-142"/>
        <w:jc w:val="left"/>
        <w:rPr>
          <w:rFonts w:hAnsi="標楷體"/>
          <w:sz w:val="24"/>
          <w:szCs w:val="24"/>
        </w:rPr>
      </w:pPr>
      <w:bookmarkStart w:id="0" w:name="_Toc498753124"/>
      <w:bookmarkStart w:id="1" w:name="_GoBack"/>
      <w:bookmarkEnd w:id="1"/>
      <w:r w:rsidRPr="00776503">
        <w:rPr>
          <w:rFonts w:hint="eastAsia"/>
        </w:rPr>
        <w:t>財政部</w:t>
      </w:r>
      <w:r>
        <w:rPr>
          <w:rFonts w:hint="eastAsia"/>
        </w:rPr>
        <w:t>及所屬（</w:t>
      </w:r>
      <w:r w:rsidRPr="00FC230E">
        <w:rPr>
          <w:rFonts w:hint="eastAsia"/>
        </w:rPr>
        <w:t>不含賦稅署及5區國稅局</w:t>
      </w:r>
      <w:r>
        <w:rPr>
          <w:rFonts w:hint="eastAsia"/>
        </w:rPr>
        <w:t>）</w:t>
      </w:r>
      <w:r w:rsidRPr="00776503">
        <w:rPr>
          <w:rFonts w:hint="eastAsia"/>
        </w:rPr>
        <w:t>1</w:t>
      </w:r>
      <w:r>
        <w:rPr>
          <w:rFonts w:hint="eastAsia"/>
        </w:rPr>
        <w:t>15</w:t>
      </w:r>
      <w:r w:rsidRPr="00776503">
        <w:rPr>
          <w:rFonts w:hint="eastAsia"/>
        </w:rPr>
        <w:t>年度單位預算評估報告目錄</w:t>
      </w:r>
      <w:r>
        <w:rPr>
          <w:rFonts w:hint="eastAsia"/>
        </w:rPr>
        <w:t xml:space="preserve"> </w:t>
      </w:r>
      <w:r>
        <w:rPr>
          <w:rFonts w:hAnsi="標楷體" w:hint="eastAsia"/>
        </w:rPr>
        <w:t xml:space="preserve">                            </w:t>
      </w:r>
      <w:r w:rsidRPr="00BD79D9">
        <w:rPr>
          <w:rFonts w:hAnsi="標楷體" w:hint="eastAsia"/>
          <w:sz w:val="24"/>
          <w:szCs w:val="24"/>
        </w:rPr>
        <w:t>頁次</w:t>
      </w:r>
    </w:p>
    <w:p w:rsidR="00F81BE8" w:rsidRDefault="00424FCE">
      <w:pPr>
        <w:pStyle w:val="1"/>
        <w:rPr>
          <w:rFonts w:ascii="Aptos" w:eastAsia="新細明體" w:hAnsi="Aptos"/>
          <w:b w:val="0"/>
          <w:noProof/>
          <w:snapToGrid/>
          <w:szCs w:val="24"/>
        </w:rPr>
      </w:pPr>
      <w:r w:rsidRPr="002C6FA3">
        <w:rPr>
          <w:rFonts w:hAnsi="標楷體"/>
          <w:szCs w:val="24"/>
        </w:rPr>
        <w:fldChar w:fldCharType="begin"/>
      </w:r>
      <w:r w:rsidRPr="002C6FA3">
        <w:rPr>
          <w:rFonts w:hAnsi="標楷體"/>
          <w:szCs w:val="24"/>
        </w:rPr>
        <w:instrText xml:space="preserve"> TOC \h \z \t "第二層(14號字),2,第一層(14號字),1" </w:instrText>
      </w:r>
      <w:r w:rsidRPr="002C6FA3">
        <w:rPr>
          <w:rFonts w:hAnsi="標楷體"/>
          <w:szCs w:val="24"/>
        </w:rPr>
        <w:fldChar w:fldCharType="separate"/>
      </w:r>
      <w:hyperlink w:anchor="_Toc212619423" w:history="1">
        <w:r w:rsidR="00F81BE8" w:rsidRPr="00686EB5">
          <w:rPr>
            <w:rStyle w:val="af"/>
            <w:rFonts w:hint="eastAsia"/>
            <w:noProof/>
          </w:rPr>
          <w:t>壹、綜合部分</w:t>
        </w:r>
        <w:r w:rsidR="00F81BE8">
          <w:rPr>
            <w:noProof/>
            <w:webHidden/>
          </w:rPr>
          <w:tab/>
        </w:r>
        <w:r w:rsidR="00F81BE8">
          <w:rPr>
            <w:noProof/>
            <w:webHidden/>
          </w:rPr>
          <w:fldChar w:fldCharType="begin"/>
        </w:r>
        <w:r w:rsidR="00F81BE8">
          <w:rPr>
            <w:noProof/>
            <w:webHidden/>
          </w:rPr>
          <w:instrText xml:space="preserve"> PAGEREF _Toc212619423 \h </w:instrText>
        </w:r>
        <w:r w:rsidR="00F81BE8">
          <w:rPr>
            <w:noProof/>
            <w:webHidden/>
          </w:rPr>
        </w:r>
        <w:r w:rsidR="00F81BE8">
          <w:rPr>
            <w:noProof/>
            <w:webHidden/>
          </w:rPr>
          <w:fldChar w:fldCharType="separate"/>
        </w:r>
        <w:r w:rsidR="00E3378B">
          <w:rPr>
            <w:noProof/>
            <w:webHidden/>
          </w:rPr>
          <w:t>1</w:t>
        </w:r>
        <w:r w:rsidR="00F81BE8">
          <w:rPr>
            <w:noProof/>
            <w:webHidden/>
          </w:rPr>
          <w:fldChar w:fldCharType="end"/>
        </w:r>
      </w:hyperlink>
    </w:p>
    <w:p w:rsidR="00F81BE8" w:rsidRDefault="00F81BE8">
      <w:pPr>
        <w:pStyle w:val="22"/>
        <w:rPr>
          <w:rFonts w:ascii="Aptos" w:eastAsia="新細明體" w:hAnsi="Aptos"/>
          <w:noProof/>
          <w:snapToGrid/>
          <w:szCs w:val="24"/>
        </w:rPr>
      </w:pPr>
      <w:hyperlink w:anchor="_Toc212619424" w:history="1">
        <w:r w:rsidRPr="00686EB5">
          <w:rPr>
            <w:rStyle w:val="af"/>
            <w:rFonts w:hint="eastAsia"/>
            <w:noProof/>
          </w:rPr>
          <w:t>一、</w:t>
        </w:r>
        <w:r w:rsidRPr="00686EB5">
          <w:rPr>
            <w:rStyle w:val="af"/>
            <w:noProof/>
          </w:rPr>
          <w:t>115</w:t>
        </w:r>
        <w:r w:rsidRPr="00686EB5">
          <w:rPr>
            <w:rStyle w:val="af"/>
            <w:rFonts w:hint="eastAsia"/>
            <w:noProof/>
          </w:rPr>
          <w:t>年度中央政府總預算舉借債務數創近</w:t>
        </w:r>
        <w:r w:rsidRPr="00686EB5">
          <w:rPr>
            <w:rStyle w:val="af"/>
            <w:noProof/>
          </w:rPr>
          <w:t>10</w:t>
        </w:r>
        <w:r w:rsidRPr="00686EB5">
          <w:rPr>
            <w:rStyle w:val="af"/>
            <w:rFonts w:hint="eastAsia"/>
            <w:noProof/>
          </w:rPr>
          <w:t>年度新高，連同特別預算債務舉借之合計數，亦高於近</w:t>
        </w:r>
        <w:r w:rsidRPr="00686EB5">
          <w:rPr>
            <w:rStyle w:val="af"/>
            <w:noProof/>
          </w:rPr>
          <w:t>10</w:t>
        </w:r>
        <w:r w:rsidRPr="00686EB5">
          <w:rPr>
            <w:rStyle w:val="af"/>
            <w:rFonts w:hint="eastAsia"/>
            <w:noProof/>
          </w:rPr>
          <w:t>年度平均值，允宜落實開源節流措施，妥控債務規模</w:t>
        </w:r>
        <w:r>
          <w:rPr>
            <w:noProof/>
            <w:webHidden/>
          </w:rPr>
          <w:tab/>
        </w:r>
        <w:r>
          <w:rPr>
            <w:noProof/>
            <w:webHidden/>
          </w:rPr>
          <w:fldChar w:fldCharType="begin"/>
        </w:r>
        <w:r>
          <w:rPr>
            <w:noProof/>
            <w:webHidden/>
          </w:rPr>
          <w:instrText xml:space="preserve"> PAGEREF _Toc212619424 \h </w:instrText>
        </w:r>
        <w:r>
          <w:rPr>
            <w:noProof/>
            <w:webHidden/>
          </w:rPr>
        </w:r>
        <w:r>
          <w:rPr>
            <w:noProof/>
            <w:webHidden/>
          </w:rPr>
          <w:fldChar w:fldCharType="separate"/>
        </w:r>
        <w:r w:rsidR="00E3378B">
          <w:rPr>
            <w:noProof/>
            <w:webHidden/>
          </w:rPr>
          <w:t>1</w:t>
        </w:r>
        <w:r>
          <w:rPr>
            <w:noProof/>
            <w:webHidden/>
          </w:rPr>
          <w:fldChar w:fldCharType="end"/>
        </w:r>
      </w:hyperlink>
    </w:p>
    <w:p w:rsidR="00F81BE8" w:rsidRDefault="00F81BE8">
      <w:pPr>
        <w:pStyle w:val="22"/>
        <w:rPr>
          <w:rFonts w:ascii="Aptos" w:eastAsia="新細明體" w:hAnsi="Aptos"/>
          <w:noProof/>
          <w:snapToGrid/>
          <w:szCs w:val="24"/>
        </w:rPr>
      </w:pPr>
      <w:hyperlink w:anchor="_Toc212619425" w:history="1">
        <w:r w:rsidRPr="00686EB5">
          <w:rPr>
            <w:rStyle w:val="af"/>
            <w:rFonts w:hint="eastAsia"/>
            <w:noProof/>
            <w:spacing w:val="-1"/>
          </w:rPr>
          <w:t>二、截至</w:t>
        </w:r>
        <w:r w:rsidRPr="00686EB5">
          <w:rPr>
            <w:rStyle w:val="af"/>
            <w:noProof/>
            <w:spacing w:val="-1"/>
          </w:rPr>
          <w:t>114</w:t>
        </w:r>
        <w:r w:rsidRPr="00686EB5">
          <w:rPr>
            <w:rStyle w:val="af"/>
            <w:rFonts w:hint="eastAsia"/>
            <w:noProof/>
            <w:spacing w:val="-1"/>
          </w:rPr>
          <w:t>年</w:t>
        </w:r>
        <w:r w:rsidRPr="00686EB5">
          <w:rPr>
            <w:rStyle w:val="af"/>
            <w:noProof/>
            <w:spacing w:val="-1"/>
          </w:rPr>
          <w:t>8</w:t>
        </w:r>
        <w:r w:rsidRPr="00686EB5">
          <w:rPr>
            <w:rStyle w:val="af"/>
            <w:rFonts w:hint="eastAsia"/>
            <w:noProof/>
            <w:spacing w:val="-1"/>
          </w:rPr>
          <w:t>月底止，財政部所屬國營事業董、監事之任一</w:t>
        </w:r>
        <w:r w:rsidRPr="00686EB5">
          <w:rPr>
            <w:rStyle w:val="af"/>
            <w:rFonts w:hAnsi="標楷體" w:hint="eastAsia"/>
            <w:noProof/>
          </w:rPr>
          <w:t>性別比率尚未達三分之一目標值，允宜持續改進，以落實性別平等政策之推動</w:t>
        </w:r>
        <w:r>
          <w:rPr>
            <w:noProof/>
            <w:webHidden/>
          </w:rPr>
          <w:tab/>
        </w:r>
        <w:r>
          <w:rPr>
            <w:noProof/>
            <w:webHidden/>
          </w:rPr>
          <w:fldChar w:fldCharType="begin"/>
        </w:r>
        <w:r>
          <w:rPr>
            <w:noProof/>
            <w:webHidden/>
          </w:rPr>
          <w:instrText xml:space="preserve"> PAGEREF _Toc212619425 \h </w:instrText>
        </w:r>
        <w:r>
          <w:rPr>
            <w:noProof/>
            <w:webHidden/>
          </w:rPr>
        </w:r>
        <w:r>
          <w:rPr>
            <w:noProof/>
            <w:webHidden/>
          </w:rPr>
          <w:fldChar w:fldCharType="separate"/>
        </w:r>
        <w:r w:rsidR="00E3378B">
          <w:rPr>
            <w:noProof/>
            <w:webHidden/>
          </w:rPr>
          <w:t>4</w:t>
        </w:r>
        <w:r>
          <w:rPr>
            <w:noProof/>
            <w:webHidden/>
          </w:rPr>
          <w:fldChar w:fldCharType="end"/>
        </w:r>
      </w:hyperlink>
    </w:p>
    <w:p w:rsidR="00F81BE8" w:rsidRDefault="00F81BE8">
      <w:pPr>
        <w:pStyle w:val="1"/>
        <w:rPr>
          <w:rFonts w:ascii="Aptos" w:eastAsia="新細明體" w:hAnsi="Aptos"/>
          <w:b w:val="0"/>
          <w:noProof/>
          <w:snapToGrid/>
          <w:szCs w:val="24"/>
        </w:rPr>
      </w:pPr>
      <w:hyperlink w:anchor="_Toc212619426" w:history="1">
        <w:r w:rsidRPr="00686EB5">
          <w:rPr>
            <w:rStyle w:val="af"/>
            <w:rFonts w:hint="eastAsia"/>
            <w:noProof/>
          </w:rPr>
          <w:t>貳、財政部及國庫署</w:t>
        </w:r>
        <w:r>
          <w:rPr>
            <w:noProof/>
            <w:webHidden/>
          </w:rPr>
          <w:tab/>
        </w:r>
        <w:r>
          <w:rPr>
            <w:noProof/>
            <w:webHidden/>
          </w:rPr>
          <w:fldChar w:fldCharType="begin"/>
        </w:r>
        <w:r>
          <w:rPr>
            <w:noProof/>
            <w:webHidden/>
          </w:rPr>
          <w:instrText xml:space="preserve"> PAGEREF _Toc212619426 \h </w:instrText>
        </w:r>
        <w:r>
          <w:rPr>
            <w:noProof/>
            <w:webHidden/>
          </w:rPr>
        </w:r>
        <w:r>
          <w:rPr>
            <w:noProof/>
            <w:webHidden/>
          </w:rPr>
          <w:fldChar w:fldCharType="separate"/>
        </w:r>
        <w:r w:rsidR="00E3378B">
          <w:rPr>
            <w:noProof/>
            <w:webHidden/>
          </w:rPr>
          <w:t>6</w:t>
        </w:r>
        <w:r>
          <w:rPr>
            <w:noProof/>
            <w:webHidden/>
          </w:rPr>
          <w:fldChar w:fldCharType="end"/>
        </w:r>
      </w:hyperlink>
    </w:p>
    <w:p w:rsidR="00F81BE8" w:rsidRDefault="00F81BE8">
      <w:pPr>
        <w:pStyle w:val="22"/>
        <w:rPr>
          <w:rFonts w:ascii="Aptos" w:eastAsia="新細明體" w:hAnsi="Aptos"/>
          <w:noProof/>
          <w:snapToGrid/>
          <w:szCs w:val="24"/>
        </w:rPr>
      </w:pPr>
      <w:hyperlink w:anchor="_Toc212619427" w:history="1">
        <w:r w:rsidRPr="00686EB5">
          <w:rPr>
            <w:rStyle w:val="af"/>
            <w:rFonts w:hint="eastAsia"/>
            <w:noProof/>
            <w:spacing w:val="-1"/>
          </w:rPr>
          <w:t>三、近</w:t>
        </w:r>
        <w:r w:rsidRPr="00686EB5">
          <w:rPr>
            <w:rStyle w:val="af"/>
            <w:noProof/>
            <w:spacing w:val="-1"/>
          </w:rPr>
          <w:t>5</w:t>
        </w:r>
        <w:r w:rsidRPr="00686EB5">
          <w:rPr>
            <w:rStyle w:val="af"/>
            <w:rFonts w:hint="eastAsia"/>
            <w:noProof/>
            <w:spacing w:val="-1"/>
          </w:rPr>
          <w:t>年度乙類公債發行量概呈下降，</w:t>
        </w:r>
        <w:r w:rsidRPr="00686EB5">
          <w:rPr>
            <w:rStyle w:val="af"/>
            <w:rFonts w:hint="eastAsia"/>
            <w:noProof/>
          </w:rPr>
          <w:t>允宜洽請各機關研商透過發行乙類公債滿足資金需求之可行性，以提升閒置資金之運用效率，並減輕政府財政負擔</w:t>
        </w:r>
        <w:r>
          <w:rPr>
            <w:noProof/>
            <w:webHidden/>
          </w:rPr>
          <w:tab/>
        </w:r>
        <w:r>
          <w:rPr>
            <w:noProof/>
            <w:webHidden/>
          </w:rPr>
          <w:fldChar w:fldCharType="begin"/>
        </w:r>
        <w:r>
          <w:rPr>
            <w:noProof/>
            <w:webHidden/>
          </w:rPr>
          <w:instrText xml:space="preserve"> PAGEREF _Toc212619427 \h </w:instrText>
        </w:r>
        <w:r>
          <w:rPr>
            <w:noProof/>
            <w:webHidden/>
          </w:rPr>
        </w:r>
        <w:r>
          <w:rPr>
            <w:noProof/>
            <w:webHidden/>
          </w:rPr>
          <w:fldChar w:fldCharType="separate"/>
        </w:r>
        <w:r w:rsidR="00E3378B">
          <w:rPr>
            <w:noProof/>
            <w:webHidden/>
          </w:rPr>
          <w:t>6</w:t>
        </w:r>
        <w:r>
          <w:rPr>
            <w:noProof/>
            <w:webHidden/>
          </w:rPr>
          <w:fldChar w:fldCharType="end"/>
        </w:r>
      </w:hyperlink>
    </w:p>
    <w:p w:rsidR="00F81BE8" w:rsidRDefault="00F81BE8">
      <w:pPr>
        <w:pStyle w:val="22"/>
        <w:rPr>
          <w:rFonts w:ascii="Aptos" w:eastAsia="新細明體" w:hAnsi="Aptos"/>
          <w:noProof/>
          <w:snapToGrid/>
          <w:szCs w:val="24"/>
        </w:rPr>
      </w:pPr>
      <w:hyperlink w:anchor="_Toc212619428" w:history="1">
        <w:r w:rsidRPr="00686EB5">
          <w:rPr>
            <w:rStyle w:val="af"/>
            <w:rFonts w:hint="eastAsia"/>
            <w:noProof/>
            <w:spacing w:val="-1"/>
          </w:rPr>
          <w:t>四、</w:t>
        </w:r>
        <w:r w:rsidRPr="00686EB5">
          <w:rPr>
            <w:rStyle w:val="af"/>
            <w:rFonts w:hAnsi="標楷體" w:hint="eastAsia"/>
            <w:noProof/>
            <w:spacing w:val="-5"/>
          </w:rPr>
          <w:t>金管會自</w:t>
        </w:r>
        <w:r w:rsidRPr="00686EB5">
          <w:rPr>
            <w:rStyle w:val="af"/>
            <w:rFonts w:hAnsi="標楷體"/>
            <w:noProof/>
            <w:spacing w:val="-5"/>
          </w:rPr>
          <w:t>114</w:t>
        </w:r>
        <w:r w:rsidRPr="00686EB5">
          <w:rPr>
            <w:rStyle w:val="af"/>
            <w:rFonts w:hAnsi="標楷體" w:hint="eastAsia"/>
            <w:noProof/>
            <w:spacing w:val="-5"/>
          </w:rPr>
          <w:t>年</w:t>
        </w:r>
        <w:r w:rsidRPr="00686EB5">
          <w:rPr>
            <w:rStyle w:val="af"/>
            <w:rFonts w:hAnsi="標楷體"/>
            <w:noProof/>
            <w:spacing w:val="-5"/>
          </w:rPr>
          <w:t>7</w:t>
        </w:r>
        <w:r w:rsidRPr="00686EB5">
          <w:rPr>
            <w:rStyle w:val="af"/>
            <w:rFonts w:hAnsi="標楷體" w:hint="eastAsia"/>
            <w:noProof/>
            <w:spacing w:val="-5"/>
          </w:rPr>
          <w:t>月修正實施資本計提規範，致本國銀行資本適足比率下降，惟土地銀行下降幅度高於</w:t>
        </w:r>
        <w:r w:rsidRPr="00686EB5">
          <w:rPr>
            <w:rStyle w:val="af"/>
            <w:rFonts w:hint="eastAsia"/>
            <w:noProof/>
            <w:spacing w:val="-5"/>
          </w:rPr>
          <w:t>本國銀行平均值，且</w:t>
        </w:r>
        <w:r w:rsidRPr="00686EB5">
          <w:rPr>
            <w:rStyle w:val="af"/>
            <w:rFonts w:hAnsi="標楷體"/>
            <w:noProof/>
            <w:spacing w:val="-5"/>
          </w:rPr>
          <w:t>114</w:t>
        </w:r>
        <w:r w:rsidRPr="00686EB5">
          <w:rPr>
            <w:rStyle w:val="af"/>
            <w:rFonts w:hAnsi="標楷體" w:hint="eastAsia"/>
            <w:noProof/>
            <w:spacing w:val="-5"/>
          </w:rPr>
          <w:t>年迄至</w:t>
        </w:r>
        <w:r w:rsidRPr="00686EB5">
          <w:rPr>
            <w:rStyle w:val="af"/>
            <w:rFonts w:hAnsi="標楷體"/>
            <w:noProof/>
            <w:spacing w:val="-5"/>
          </w:rPr>
          <w:t>6</w:t>
        </w:r>
        <w:r w:rsidRPr="00686EB5">
          <w:rPr>
            <w:rStyle w:val="af"/>
            <w:rFonts w:hAnsi="標楷體" w:hint="eastAsia"/>
            <w:noProof/>
            <w:spacing w:val="-5"/>
          </w:rPr>
          <w:t>月底止，該行資本適足</w:t>
        </w:r>
        <w:r w:rsidRPr="00686EB5">
          <w:rPr>
            <w:rStyle w:val="af"/>
            <w:rFonts w:hint="eastAsia"/>
            <w:noProof/>
            <w:spacing w:val="-5"/>
          </w:rPr>
          <w:t>比率亦低於本國銀行平均值，允宜研謀改進</w:t>
        </w:r>
        <w:r>
          <w:rPr>
            <w:noProof/>
            <w:webHidden/>
          </w:rPr>
          <w:tab/>
        </w:r>
        <w:r>
          <w:rPr>
            <w:noProof/>
            <w:webHidden/>
          </w:rPr>
          <w:fldChar w:fldCharType="begin"/>
        </w:r>
        <w:r>
          <w:rPr>
            <w:noProof/>
            <w:webHidden/>
          </w:rPr>
          <w:instrText xml:space="preserve"> PAGEREF _Toc212619428 \h </w:instrText>
        </w:r>
        <w:r>
          <w:rPr>
            <w:noProof/>
            <w:webHidden/>
          </w:rPr>
        </w:r>
        <w:r>
          <w:rPr>
            <w:noProof/>
            <w:webHidden/>
          </w:rPr>
          <w:fldChar w:fldCharType="separate"/>
        </w:r>
        <w:r w:rsidR="00E3378B">
          <w:rPr>
            <w:noProof/>
            <w:webHidden/>
          </w:rPr>
          <w:t>8</w:t>
        </w:r>
        <w:r>
          <w:rPr>
            <w:noProof/>
            <w:webHidden/>
          </w:rPr>
          <w:fldChar w:fldCharType="end"/>
        </w:r>
      </w:hyperlink>
    </w:p>
    <w:p w:rsidR="00F81BE8" w:rsidRDefault="00F81BE8">
      <w:pPr>
        <w:pStyle w:val="22"/>
        <w:rPr>
          <w:rFonts w:ascii="Aptos" w:eastAsia="新細明體" w:hAnsi="Aptos"/>
          <w:noProof/>
          <w:snapToGrid/>
          <w:szCs w:val="24"/>
        </w:rPr>
      </w:pPr>
      <w:hyperlink w:anchor="_Toc212619429" w:history="1">
        <w:r w:rsidRPr="00686EB5">
          <w:rPr>
            <w:rStyle w:val="af"/>
            <w:rFonts w:hAnsi="標楷體" w:hint="eastAsia"/>
            <w:noProof/>
          </w:rPr>
          <w:t>五、截至</w:t>
        </w:r>
        <w:r w:rsidRPr="00686EB5">
          <w:rPr>
            <w:rStyle w:val="af"/>
            <w:rFonts w:hAnsi="標楷體"/>
            <w:noProof/>
          </w:rPr>
          <w:t>114</w:t>
        </w:r>
        <w:r w:rsidRPr="00686EB5">
          <w:rPr>
            <w:rStyle w:val="af"/>
            <w:rFonts w:hAnsi="標楷體" w:hint="eastAsia"/>
            <w:noProof/>
          </w:rPr>
          <w:t>年</w:t>
        </w:r>
        <w:r w:rsidRPr="00686EB5">
          <w:rPr>
            <w:rStyle w:val="af"/>
            <w:rFonts w:hAnsi="標楷體"/>
            <w:noProof/>
          </w:rPr>
          <w:t>8</w:t>
        </w:r>
        <w:r w:rsidRPr="00686EB5">
          <w:rPr>
            <w:rStyle w:val="af"/>
            <w:rFonts w:hAnsi="標楷體" w:hint="eastAsia"/>
            <w:noProof/>
          </w:rPr>
          <w:t>月底止，依促參法辦理簽約之促參案件</w:t>
        </w:r>
        <w:r w:rsidRPr="00686EB5">
          <w:rPr>
            <w:rStyle w:val="af"/>
            <w:rFonts w:hint="eastAsia"/>
            <w:noProof/>
          </w:rPr>
          <w:t>提前終止契約比率呈逐年上升趨勢，允宜研謀改進</w:t>
        </w:r>
        <w:r>
          <w:rPr>
            <w:noProof/>
            <w:webHidden/>
          </w:rPr>
          <w:tab/>
        </w:r>
        <w:r>
          <w:rPr>
            <w:noProof/>
            <w:webHidden/>
          </w:rPr>
          <w:fldChar w:fldCharType="begin"/>
        </w:r>
        <w:r>
          <w:rPr>
            <w:noProof/>
            <w:webHidden/>
          </w:rPr>
          <w:instrText xml:space="preserve"> PAGEREF _Toc212619429 \h </w:instrText>
        </w:r>
        <w:r>
          <w:rPr>
            <w:noProof/>
            <w:webHidden/>
          </w:rPr>
        </w:r>
        <w:r>
          <w:rPr>
            <w:noProof/>
            <w:webHidden/>
          </w:rPr>
          <w:fldChar w:fldCharType="separate"/>
        </w:r>
        <w:r w:rsidR="00E3378B">
          <w:rPr>
            <w:noProof/>
            <w:webHidden/>
          </w:rPr>
          <w:t>11</w:t>
        </w:r>
        <w:r>
          <w:rPr>
            <w:noProof/>
            <w:webHidden/>
          </w:rPr>
          <w:fldChar w:fldCharType="end"/>
        </w:r>
      </w:hyperlink>
    </w:p>
    <w:p w:rsidR="00F81BE8" w:rsidRDefault="00F81BE8">
      <w:pPr>
        <w:pStyle w:val="22"/>
        <w:rPr>
          <w:rFonts w:ascii="Aptos" w:eastAsia="新細明體" w:hAnsi="Aptos"/>
          <w:noProof/>
          <w:snapToGrid/>
          <w:szCs w:val="24"/>
        </w:rPr>
      </w:pPr>
      <w:hyperlink w:anchor="_Toc212619430" w:history="1">
        <w:r w:rsidRPr="00686EB5">
          <w:rPr>
            <w:rStyle w:val="af"/>
            <w:rFonts w:hint="eastAsia"/>
            <w:noProof/>
          </w:rPr>
          <w:t>六、自</w:t>
        </w:r>
        <w:r w:rsidRPr="00686EB5">
          <w:rPr>
            <w:rStyle w:val="af"/>
            <w:noProof/>
          </w:rPr>
          <w:t>114</w:t>
        </w:r>
        <w:r w:rsidRPr="00686EB5">
          <w:rPr>
            <w:rStyle w:val="af"/>
            <w:rFonts w:hint="eastAsia"/>
            <w:noProof/>
          </w:rPr>
          <w:t>年</w:t>
        </w:r>
        <w:r w:rsidRPr="00686EB5">
          <w:rPr>
            <w:rStyle w:val="af"/>
            <w:noProof/>
          </w:rPr>
          <w:t>9</w:t>
        </w:r>
        <w:r w:rsidRPr="00686EB5">
          <w:rPr>
            <w:rStyle w:val="af"/>
            <w:rFonts w:hint="eastAsia"/>
            <w:noProof/>
          </w:rPr>
          <w:t>月</w:t>
        </w:r>
        <w:r w:rsidRPr="00686EB5">
          <w:rPr>
            <w:rStyle w:val="af"/>
            <w:noProof/>
          </w:rPr>
          <w:t>1</w:t>
        </w:r>
        <w:r w:rsidRPr="00686EB5">
          <w:rPr>
            <w:rStyle w:val="af"/>
            <w:rFonts w:hint="eastAsia"/>
            <w:noProof/>
          </w:rPr>
          <w:t>日起新青安貸款撥款案件，雖不計入銀行法第</w:t>
        </w:r>
        <w:r w:rsidRPr="00686EB5">
          <w:rPr>
            <w:rStyle w:val="af"/>
            <w:noProof/>
          </w:rPr>
          <w:t>72</w:t>
        </w:r>
        <w:r w:rsidRPr="00686EB5">
          <w:rPr>
            <w:rStyle w:val="af"/>
            <w:rFonts w:hint="eastAsia"/>
            <w:noProof/>
          </w:rPr>
          <w:t>條之</w:t>
        </w:r>
        <w:r w:rsidRPr="00686EB5">
          <w:rPr>
            <w:rStyle w:val="af"/>
            <w:noProof/>
          </w:rPr>
          <w:t>2</w:t>
        </w:r>
        <w:r w:rsidRPr="00686EB5">
          <w:rPr>
            <w:rStyle w:val="af"/>
            <w:rFonts w:hint="eastAsia"/>
            <w:noProof/>
          </w:rPr>
          <w:t>限額，惟仍宜督導公股銀行落實執行授信</w:t>
        </w:r>
        <w:r w:rsidRPr="00686EB5">
          <w:rPr>
            <w:rStyle w:val="af"/>
            <w:noProof/>
          </w:rPr>
          <w:t>5P</w:t>
        </w:r>
        <w:r w:rsidRPr="00686EB5">
          <w:rPr>
            <w:rStyle w:val="af"/>
            <w:rFonts w:hint="eastAsia"/>
            <w:noProof/>
          </w:rPr>
          <w:t>原則之各項徵審措施及強化貸後管理，以確保銀行信用資源用於民眾自住購屋</w:t>
        </w:r>
        <w:r>
          <w:rPr>
            <w:noProof/>
            <w:webHidden/>
          </w:rPr>
          <w:tab/>
        </w:r>
        <w:r>
          <w:rPr>
            <w:noProof/>
            <w:webHidden/>
          </w:rPr>
          <w:fldChar w:fldCharType="begin"/>
        </w:r>
        <w:r>
          <w:rPr>
            <w:noProof/>
            <w:webHidden/>
          </w:rPr>
          <w:instrText xml:space="preserve"> PAGEREF _Toc212619430 \h </w:instrText>
        </w:r>
        <w:r>
          <w:rPr>
            <w:noProof/>
            <w:webHidden/>
          </w:rPr>
        </w:r>
        <w:r>
          <w:rPr>
            <w:noProof/>
            <w:webHidden/>
          </w:rPr>
          <w:fldChar w:fldCharType="separate"/>
        </w:r>
        <w:r w:rsidR="00E3378B">
          <w:rPr>
            <w:noProof/>
            <w:webHidden/>
          </w:rPr>
          <w:t>14</w:t>
        </w:r>
        <w:r>
          <w:rPr>
            <w:noProof/>
            <w:webHidden/>
          </w:rPr>
          <w:fldChar w:fldCharType="end"/>
        </w:r>
      </w:hyperlink>
    </w:p>
    <w:p w:rsidR="00F81BE8" w:rsidRDefault="00F81BE8">
      <w:pPr>
        <w:pStyle w:val="22"/>
        <w:rPr>
          <w:rFonts w:ascii="Aptos" w:eastAsia="新細明體" w:hAnsi="Aptos"/>
          <w:noProof/>
          <w:snapToGrid/>
          <w:szCs w:val="24"/>
        </w:rPr>
      </w:pPr>
      <w:hyperlink w:anchor="_Toc212619431" w:history="1">
        <w:r w:rsidRPr="00686EB5">
          <w:rPr>
            <w:rStyle w:val="af"/>
            <w:rFonts w:hint="eastAsia"/>
            <w:noProof/>
          </w:rPr>
          <w:t>七、自</w:t>
        </w:r>
        <w:r w:rsidRPr="00686EB5">
          <w:rPr>
            <w:rStyle w:val="af"/>
            <w:noProof/>
          </w:rPr>
          <w:t>108</w:t>
        </w:r>
        <w:r w:rsidRPr="00686EB5">
          <w:rPr>
            <w:rStyle w:val="af"/>
            <w:rFonts w:hint="eastAsia"/>
            <w:noProof/>
          </w:rPr>
          <w:t>年起違法菸類查獲數量概呈下降，且</w:t>
        </w:r>
        <w:r w:rsidRPr="00686EB5">
          <w:rPr>
            <w:rStyle w:val="af"/>
            <w:noProof/>
          </w:rPr>
          <w:t>113</w:t>
        </w:r>
        <w:r w:rsidRPr="00686EB5">
          <w:rPr>
            <w:rStyle w:val="af"/>
            <w:rFonts w:hint="eastAsia"/>
            <w:noProof/>
          </w:rPr>
          <w:t>年違法菸類查獲數量為近</w:t>
        </w:r>
        <w:r w:rsidRPr="00686EB5">
          <w:rPr>
            <w:rStyle w:val="af"/>
            <w:noProof/>
          </w:rPr>
          <w:t>8</w:t>
        </w:r>
        <w:r w:rsidRPr="00686EB5">
          <w:rPr>
            <w:rStyle w:val="af"/>
            <w:rFonts w:hint="eastAsia"/>
            <w:noProof/>
          </w:rPr>
          <w:t>年新低，間有不實支領查緝與檢舉獎勵金情形，亟待與相關機關共同檢討改善，以杜絕不法情事</w:t>
        </w:r>
        <w:r>
          <w:rPr>
            <w:noProof/>
            <w:webHidden/>
          </w:rPr>
          <w:tab/>
        </w:r>
        <w:r>
          <w:rPr>
            <w:noProof/>
            <w:webHidden/>
          </w:rPr>
          <w:fldChar w:fldCharType="begin"/>
        </w:r>
        <w:r>
          <w:rPr>
            <w:noProof/>
            <w:webHidden/>
          </w:rPr>
          <w:instrText xml:space="preserve"> PAGEREF _Toc212619431 \h </w:instrText>
        </w:r>
        <w:r>
          <w:rPr>
            <w:noProof/>
            <w:webHidden/>
          </w:rPr>
        </w:r>
        <w:r>
          <w:rPr>
            <w:noProof/>
            <w:webHidden/>
          </w:rPr>
          <w:fldChar w:fldCharType="separate"/>
        </w:r>
        <w:r w:rsidR="00E3378B">
          <w:rPr>
            <w:noProof/>
            <w:webHidden/>
          </w:rPr>
          <w:t>17</w:t>
        </w:r>
        <w:r>
          <w:rPr>
            <w:noProof/>
            <w:webHidden/>
          </w:rPr>
          <w:fldChar w:fldCharType="end"/>
        </w:r>
      </w:hyperlink>
    </w:p>
    <w:p w:rsidR="00F81BE8" w:rsidRDefault="00F81BE8">
      <w:pPr>
        <w:pStyle w:val="22"/>
        <w:rPr>
          <w:rFonts w:ascii="Aptos" w:eastAsia="新細明體" w:hAnsi="Aptos"/>
          <w:noProof/>
          <w:snapToGrid/>
          <w:szCs w:val="24"/>
        </w:rPr>
      </w:pPr>
      <w:hyperlink w:anchor="_Toc212619432" w:history="1">
        <w:r w:rsidRPr="00686EB5">
          <w:rPr>
            <w:rStyle w:val="af"/>
            <w:rFonts w:hint="eastAsia"/>
            <w:noProof/>
          </w:rPr>
          <w:t>八、近年推行優質酒類認證制度，惟通過認證業者家數僅約</w:t>
        </w:r>
        <w:r w:rsidRPr="00686EB5">
          <w:rPr>
            <w:rStyle w:val="af"/>
            <w:noProof/>
          </w:rPr>
          <w:t>10%</w:t>
        </w:r>
        <w:r w:rsidRPr="00686EB5">
          <w:rPr>
            <w:rStyle w:val="af"/>
            <w:rFonts w:hint="eastAsia"/>
            <w:noProof/>
          </w:rPr>
          <w:t>，允宜廣蒐業者意見，作為發展方案調整之參考，並本院決議妥訂評核指標，以提升媒宣費使用成效</w:t>
        </w:r>
        <w:r>
          <w:rPr>
            <w:noProof/>
            <w:webHidden/>
          </w:rPr>
          <w:tab/>
        </w:r>
        <w:r>
          <w:rPr>
            <w:noProof/>
            <w:webHidden/>
          </w:rPr>
          <w:fldChar w:fldCharType="begin"/>
        </w:r>
        <w:r>
          <w:rPr>
            <w:noProof/>
            <w:webHidden/>
          </w:rPr>
          <w:instrText xml:space="preserve"> PAGEREF _Toc212619432 \h </w:instrText>
        </w:r>
        <w:r>
          <w:rPr>
            <w:noProof/>
            <w:webHidden/>
          </w:rPr>
        </w:r>
        <w:r>
          <w:rPr>
            <w:noProof/>
            <w:webHidden/>
          </w:rPr>
          <w:fldChar w:fldCharType="separate"/>
        </w:r>
        <w:r w:rsidR="00E3378B">
          <w:rPr>
            <w:noProof/>
            <w:webHidden/>
          </w:rPr>
          <w:t>20</w:t>
        </w:r>
        <w:r>
          <w:rPr>
            <w:noProof/>
            <w:webHidden/>
          </w:rPr>
          <w:fldChar w:fldCharType="end"/>
        </w:r>
      </w:hyperlink>
    </w:p>
    <w:p w:rsidR="00F81BE8" w:rsidRDefault="00F81BE8">
      <w:pPr>
        <w:pStyle w:val="1"/>
        <w:rPr>
          <w:rFonts w:ascii="Aptos" w:eastAsia="新細明體" w:hAnsi="Aptos"/>
          <w:b w:val="0"/>
          <w:noProof/>
          <w:snapToGrid/>
          <w:szCs w:val="24"/>
        </w:rPr>
      </w:pPr>
      <w:hyperlink w:anchor="_Toc212619433" w:history="1">
        <w:r w:rsidRPr="00686EB5">
          <w:rPr>
            <w:rStyle w:val="af"/>
            <w:rFonts w:hint="eastAsia"/>
            <w:noProof/>
          </w:rPr>
          <w:t>參、關務署、國有財產署及所屬</w:t>
        </w:r>
        <w:r>
          <w:rPr>
            <w:noProof/>
            <w:webHidden/>
          </w:rPr>
          <w:tab/>
        </w:r>
        <w:r>
          <w:rPr>
            <w:noProof/>
            <w:webHidden/>
          </w:rPr>
          <w:fldChar w:fldCharType="begin"/>
        </w:r>
        <w:r>
          <w:rPr>
            <w:noProof/>
            <w:webHidden/>
          </w:rPr>
          <w:instrText xml:space="preserve"> PAGEREF _Toc212619433 \h </w:instrText>
        </w:r>
        <w:r>
          <w:rPr>
            <w:noProof/>
            <w:webHidden/>
          </w:rPr>
        </w:r>
        <w:r>
          <w:rPr>
            <w:noProof/>
            <w:webHidden/>
          </w:rPr>
          <w:fldChar w:fldCharType="separate"/>
        </w:r>
        <w:r w:rsidR="00E3378B">
          <w:rPr>
            <w:noProof/>
            <w:webHidden/>
          </w:rPr>
          <w:t>23</w:t>
        </w:r>
        <w:r>
          <w:rPr>
            <w:noProof/>
            <w:webHidden/>
          </w:rPr>
          <w:fldChar w:fldCharType="end"/>
        </w:r>
      </w:hyperlink>
    </w:p>
    <w:p w:rsidR="00F81BE8" w:rsidRDefault="00F81BE8">
      <w:pPr>
        <w:pStyle w:val="22"/>
        <w:rPr>
          <w:rFonts w:ascii="Aptos" w:eastAsia="新細明體" w:hAnsi="Aptos"/>
          <w:noProof/>
          <w:snapToGrid/>
          <w:szCs w:val="24"/>
        </w:rPr>
      </w:pPr>
      <w:hyperlink w:anchor="_Toc212619434" w:history="1">
        <w:r w:rsidRPr="00686EB5">
          <w:rPr>
            <w:rStyle w:val="af"/>
            <w:rFonts w:hint="eastAsia"/>
            <w:noProof/>
          </w:rPr>
          <w:t>九、近</w:t>
        </w:r>
        <w:r w:rsidRPr="00686EB5">
          <w:rPr>
            <w:rStyle w:val="af"/>
            <w:noProof/>
          </w:rPr>
          <w:t>4</w:t>
        </w:r>
        <w:r w:rsidRPr="00686EB5">
          <w:rPr>
            <w:rStyle w:val="af"/>
            <w:rFonts w:hint="eastAsia"/>
            <w:noProof/>
          </w:rPr>
          <w:t>年度關稅決算數均高於預算數，惟</w:t>
        </w:r>
        <w:r w:rsidRPr="00686EB5">
          <w:rPr>
            <w:rStyle w:val="af"/>
            <w:noProof/>
          </w:rPr>
          <w:t>115</w:t>
        </w:r>
        <w:r w:rsidRPr="00686EB5">
          <w:rPr>
            <w:rStyle w:val="af"/>
            <w:rFonts w:hint="eastAsia"/>
            <w:noProof/>
          </w:rPr>
          <w:t>年度預算案數為自</w:t>
        </w:r>
        <w:r w:rsidRPr="00686EB5">
          <w:rPr>
            <w:rStyle w:val="af"/>
            <w:noProof/>
          </w:rPr>
          <w:t>113</w:t>
        </w:r>
        <w:r w:rsidRPr="00686EB5">
          <w:rPr>
            <w:rStyle w:val="af"/>
            <w:rFonts w:hint="eastAsia"/>
            <w:noProof/>
          </w:rPr>
          <w:t>年度來新低，鑒於部分關稅估測參數容待審視檢討，允宜加強說明，以減少預、決算間落差</w:t>
        </w:r>
        <w:r>
          <w:rPr>
            <w:noProof/>
            <w:webHidden/>
          </w:rPr>
          <w:tab/>
        </w:r>
        <w:r>
          <w:rPr>
            <w:noProof/>
            <w:webHidden/>
          </w:rPr>
          <w:fldChar w:fldCharType="begin"/>
        </w:r>
        <w:r>
          <w:rPr>
            <w:noProof/>
            <w:webHidden/>
          </w:rPr>
          <w:instrText xml:space="preserve"> PAGEREF _Toc212619434 \h </w:instrText>
        </w:r>
        <w:r>
          <w:rPr>
            <w:noProof/>
            <w:webHidden/>
          </w:rPr>
        </w:r>
        <w:r>
          <w:rPr>
            <w:noProof/>
            <w:webHidden/>
          </w:rPr>
          <w:fldChar w:fldCharType="separate"/>
        </w:r>
        <w:r w:rsidR="00E3378B">
          <w:rPr>
            <w:noProof/>
            <w:webHidden/>
          </w:rPr>
          <w:t>23</w:t>
        </w:r>
        <w:r>
          <w:rPr>
            <w:noProof/>
            <w:webHidden/>
          </w:rPr>
          <w:fldChar w:fldCharType="end"/>
        </w:r>
      </w:hyperlink>
    </w:p>
    <w:p w:rsidR="00F81BE8" w:rsidRDefault="00F81BE8">
      <w:pPr>
        <w:pStyle w:val="22"/>
        <w:rPr>
          <w:rFonts w:ascii="Aptos" w:eastAsia="新細明體" w:hAnsi="Aptos"/>
          <w:noProof/>
          <w:snapToGrid/>
          <w:szCs w:val="24"/>
        </w:rPr>
      </w:pPr>
      <w:hyperlink w:anchor="_Toc212619435" w:history="1">
        <w:r w:rsidRPr="00686EB5">
          <w:rPr>
            <w:rStyle w:val="af"/>
            <w:rFonts w:hint="eastAsia"/>
            <w:noProof/>
          </w:rPr>
          <w:t>一０、為防堵中國大陸出口貨品規避美國加徵關稅，繞經我國偽冒臺灣製造後違規轉運至美國，允宜加強違規轉運之查核及各項政策之宣導，以維我國形象及鞏固經濟安全環境</w:t>
        </w:r>
        <w:r>
          <w:rPr>
            <w:noProof/>
            <w:webHidden/>
          </w:rPr>
          <w:tab/>
        </w:r>
        <w:r>
          <w:rPr>
            <w:noProof/>
            <w:webHidden/>
          </w:rPr>
          <w:fldChar w:fldCharType="begin"/>
        </w:r>
        <w:r>
          <w:rPr>
            <w:noProof/>
            <w:webHidden/>
          </w:rPr>
          <w:instrText xml:space="preserve"> PAGEREF _Toc212619435 \h </w:instrText>
        </w:r>
        <w:r>
          <w:rPr>
            <w:noProof/>
            <w:webHidden/>
          </w:rPr>
        </w:r>
        <w:r>
          <w:rPr>
            <w:noProof/>
            <w:webHidden/>
          </w:rPr>
          <w:fldChar w:fldCharType="separate"/>
        </w:r>
        <w:r w:rsidR="00E3378B">
          <w:rPr>
            <w:noProof/>
            <w:webHidden/>
          </w:rPr>
          <w:t>25</w:t>
        </w:r>
        <w:r>
          <w:rPr>
            <w:noProof/>
            <w:webHidden/>
          </w:rPr>
          <w:fldChar w:fldCharType="end"/>
        </w:r>
      </w:hyperlink>
    </w:p>
    <w:p w:rsidR="00F81BE8" w:rsidRDefault="00F81BE8">
      <w:pPr>
        <w:pStyle w:val="22"/>
        <w:rPr>
          <w:rFonts w:ascii="Aptos" w:eastAsia="新細明體" w:hAnsi="Aptos"/>
          <w:noProof/>
          <w:snapToGrid/>
          <w:szCs w:val="24"/>
        </w:rPr>
      </w:pPr>
      <w:hyperlink w:anchor="_Toc212619436" w:history="1">
        <w:r w:rsidRPr="00686EB5">
          <w:rPr>
            <w:rStyle w:val="af"/>
            <w:rFonts w:hint="eastAsia"/>
            <w:noProof/>
          </w:rPr>
          <w:t>一一、</w:t>
        </w:r>
        <w:r w:rsidRPr="00686EB5">
          <w:rPr>
            <w:rStyle w:val="af"/>
            <w:rFonts w:hint="eastAsia"/>
            <w:noProof/>
            <w:spacing w:val="-2"/>
          </w:rPr>
          <w:t>新增辦理「小型</w:t>
        </w:r>
        <w:r w:rsidRPr="00686EB5">
          <w:rPr>
            <w:rStyle w:val="af"/>
            <w:noProof/>
            <w:spacing w:val="-2"/>
          </w:rPr>
          <w:t>X</w:t>
        </w:r>
        <w:r w:rsidRPr="00686EB5">
          <w:rPr>
            <w:rStyle w:val="af"/>
            <w:rFonts w:hint="eastAsia"/>
            <w:noProof/>
            <w:spacing w:val="-2"/>
          </w:rPr>
          <w:t>光檢查儀汰購第二期計畫」，允宜嚴格確認其影像品質及數位輸出介面等規格，符合人工智慧輔助緝私系統建置需求，確保新購</w:t>
        </w:r>
        <w:r w:rsidRPr="00686EB5">
          <w:rPr>
            <w:rStyle w:val="af"/>
            <w:noProof/>
            <w:spacing w:val="-2"/>
          </w:rPr>
          <w:t>X</w:t>
        </w:r>
        <w:r w:rsidRPr="00686EB5">
          <w:rPr>
            <w:rStyle w:val="af"/>
            <w:rFonts w:hint="eastAsia"/>
            <w:noProof/>
            <w:spacing w:val="-2"/>
          </w:rPr>
          <w:t>光檢查儀順利整合，以提升整體查緝效能</w:t>
        </w:r>
        <w:r>
          <w:rPr>
            <w:noProof/>
            <w:webHidden/>
          </w:rPr>
          <w:tab/>
        </w:r>
        <w:r>
          <w:rPr>
            <w:noProof/>
            <w:webHidden/>
          </w:rPr>
          <w:fldChar w:fldCharType="begin"/>
        </w:r>
        <w:r>
          <w:rPr>
            <w:noProof/>
            <w:webHidden/>
          </w:rPr>
          <w:instrText xml:space="preserve"> PAGEREF _Toc212619436 \h </w:instrText>
        </w:r>
        <w:r>
          <w:rPr>
            <w:noProof/>
            <w:webHidden/>
          </w:rPr>
        </w:r>
        <w:r>
          <w:rPr>
            <w:noProof/>
            <w:webHidden/>
          </w:rPr>
          <w:fldChar w:fldCharType="separate"/>
        </w:r>
        <w:r w:rsidR="00E3378B">
          <w:rPr>
            <w:noProof/>
            <w:webHidden/>
          </w:rPr>
          <w:t>28</w:t>
        </w:r>
        <w:r>
          <w:rPr>
            <w:noProof/>
            <w:webHidden/>
          </w:rPr>
          <w:fldChar w:fldCharType="end"/>
        </w:r>
      </w:hyperlink>
    </w:p>
    <w:p w:rsidR="00F81BE8" w:rsidRDefault="00F81BE8">
      <w:pPr>
        <w:pStyle w:val="22"/>
        <w:rPr>
          <w:rFonts w:ascii="Aptos" w:eastAsia="新細明體" w:hAnsi="Aptos"/>
          <w:noProof/>
          <w:snapToGrid/>
          <w:szCs w:val="24"/>
        </w:rPr>
      </w:pPr>
      <w:hyperlink w:anchor="_Toc212619437" w:history="1">
        <w:r w:rsidRPr="00686EB5">
          <w:rPr>
            <w:rStyle w:val="af"/>
            <w:rFonts w:hint="eastAsia"/>
            <w:noProof/>
          </w:rPr>
          <w:t>一二、辦理「海關巡緝艇汰舊換新第二期計畫」因執行未如預期而修改計畫，延至</w:t>
        </w:r>
        <w:r w:rsidRPr="00686EB5">
          <w:rPr>
            <w:rStyle w:val="af"/>
            <w:noProof/>
          </w:rPr>
          <w:t>117</w:t>
        </w:r>
        <w:r w:rsidRPr="00686EB5">
          <w:rPr>
            <w:rStyle w:val="af"/>
            <w:rFonts w:hint="eastAsia"/>
            <w:noProof/>
          </w:rPr>
          <w:t>年度完成並調減總經費，惟截至</w:t>
        </w:r>
        <w:r w:rsidRPr="00686EB5">
          <w:rPr>
            <w:rStyle w:val="af"/>
            <w:noProof/>
          </w:rPr>
          <w:t>114</w:t>
        </w:r>
        <w:r w:rsidRPr="00686EB5">
          <w:rPr>
            <w:rStyle w:val="af"/>
            <w:rFonts w:hint="eastAsia"/>
            <w:noProof/>
          </w:rPr>
          <w:t>年</w:t>
        </w:r>
        <w:r w:rsidRPr="00686EB5">
          <w:rPr>
            <w:rStyle w:val="af"/>
            <w:noProof/>
          </w:rPr>
          <w:t>7</w:t>
        </w:r>
        <w:r w:rsidRPr="00686EB5">
          <w:rPr>
            <w:rStyle w:val="af"/>
            <w:rFonts w:hint="eastAsia"/>
            <w:noProof/>
          </w:rPr>
          <w:t>月底止，預算執行數占當年度可支用數比率僅</w:t>
        </w:r>
        <w:r w:rsidRPr="00686EB5">
          <w:rPr>
            <w:rStyle w:val="af"/>
            <w:noProof/>
          </w:rPr>
          <w:t>9.26%</w:t>
        </w:r>
        <w:r w:rsidRPr="00686EB5">
          <w:rPr>
            <w:rStyle w:val="af"/>
            <w:rFonts w:hint="eastAsia"/>
            <w:noProof/>
          </w:rPr>
          <w:t>，允宜積極辦理</w:t>
        </w:r>
        <w:r>
          <w:rPr>
            <w:noProof/>
            <w:webHidden/>
          </w:rPr>
          <w:tab/>
        </w:r>
        <w:r>
          <w:rPr>
            <w:noProof/>
            <w:webHidden/>
          </w:rPr>
          <w:fldChar w:fldCharType="begin"/>
        </w:r>
        <w:r>
          <w:rPr>
            <w:noProof/>
            <w:webHidden/>
          </w:rPr>
          <w:instrText xml:space="preserve"> PAGEREF _Toc212619437 \h </w:instrText>
        </w:r>
        <w:r>
          <w:rPr>
            <w:noProof/>
            <w:webHidden/>
          </w:rPr>
        </w:r>
        <w:r>
          <w:rPr>
            <w:noProof/>
            <w:webHidden/>
          </w:rPr>
          <w:fldChar w:fldCharType="separate"/>
        </w:r>
        <w:r w:rsidR="00E3378B">
          <w:rPr>
            <w:noProof/>
            <w:webHidden/>
          </w:rPr>
          <w:t>30</w:t>
        </w:r>
        <w:r>
          <w:rPr>
            <w:noProof/>
            <w:webHidden/>
          </w:rPr>
          <w:fldChar w:fldCharType="end"/>
        </w:r>
      </w:hyperlink>
    </w:p>
    <w:p w:rsidR="00F81BE8" w:rsidRDefault="00F81BE8">
      <w:pPr>
        <w:pStyle w:val="22"/>
        <w:rPr>
          <w:rFonts w:ascii="Aptos" w:eastAsia="新細明體" w:hAnsi="Aptos"/>
          <w:noProof/>
          <w:snapToGrid/>
          <w:szCs w:val="24"/>
        </w:rPr>
      </w:pPr>
      <w:hyperlink w:anchor="_Toc212619438" w:history="1">
        <w:r w:rsidRPr="00686EB5">
          <w:rPr>
            <w:rStyle w:val="af"/>
            <w:rFonts w:hint="eastAsia"/>
            <w:noProof/>
          </w:rPr>
          <w:t>一三、辦理「基隆港東岸儀檢站門框式貨櫃檢查儀建置計畫」進度落後，允宜加強辦理，以如期如質完成</w:t>
        </w:r>
        <w:r>
          <w:rPr>
            <w:noProof/>
            <w:webHidden/>
          </w:rPr>
          <w:tab/>
        </w:r>
        <w:r>
          <w:rPr>
            <w:noProof/>
            <w:webHidden/>
          </w:rPr>
          <w:fldChar w:fldCharType="begin"/>
        </w:r>
        <w:r>
          <w:rPr>
            <w:noProof/>
            <w:webHidden/>
          </w:rPr>
          <w:instrText xml:space="preserve"> PAGEREF _Toc212619438 \h </w:instrText>
        </w:r>
        <w:r>
          <w:rPr>
            <w:noProof/>
            <w:webHidden/>
          </w:rPr>
        </w:r>
        <w:r>
          <w:rPr>
            <w:noProof/>
            <w:webHidden/>
          </w:rPr>
          <w:fldChar w:fldCharType="separate"/>
        </w:r>
        <w:r w:rsidR="00E3378B">
          <w:rPr>
            <w:noProof/>
            <w:webHidden/>
          </w:rPr>
          <w:t>32</w:t>
        </w:r>
        <w:r>
          <w:rPr>
            <w:noProof/>
            <w:webHidden/>
          </w:rPr>
          <w:fldChar w:fldCharType="end"/>
        </w:r>
      </w:hyperlink>
    </w:p>
    <w:p w:rsidR="00F81BE8" w:rsidRDefault="00F81BE8">
      <w:pPr>
        <w:pStyle w:val="22"/>
        <w:rPr>
          <w:rFonts w:ascii="Aptos" w:eastAsia="新細明體" w:hAnsi="Aptos"/>
          <w:noProof/>
          <w:snapToGrid/>
          <w:szCs w:val="24"/>
        </w:rPr>
      </w:pPr>
      <w:hyperlink w:anchor="_Toc212619439" w:history="1">
        <w:r w:rsidRPr="00686EB5">
          <w:rPr>
            <w:rStyle w:val="af"/>
            <w:rFonts w:hint="eastAsia"/>
            <w:noProof/>
          </w:rPr>
          <w:t>一四、自</w:t>
        </w:r>
        <w:r w:rsidRPr="00686EB5">
          <w:rPr>
            <w:rStyle w:val="af"/>
            <w:noProof/>
          </w:rPr>
          <w:t>108</w:t>
        </w:r>
        <w:r w:rsidRPr="00686EB5">
          <w:rPr>
            <w:rStyle w:val="af"/>
            <w:rFonts w:hint="eastAsia"/>
            <w:noProof/>
          </w:rPr>
          <w:t>年起國有非公用被占用土地筆數逐年增加，致新增辦理之「被占用國有非公用不動產加強清理第三期計畫」清查經費較第</w:t>
        </w:r>
        <w:r w:rsidRPr="00686EB5">
          <w:rPr>
            <w:rStyle w:val="af"/>
            <w:noProof/>
          </w:rPr>
          <w:t>2</w:t>
        </w:r>
        <w:r w:rsidRPr="00686EB5">
          <w:rPr>
            <w:rStyle w:val="af"/>
            <w:rFonts w:hint="eastAsia"/>
            <w:noProof/>
          </w:rPr>
          <w:t>期計畫增加</w:t>
        </w:r>
        <w:r w:rsidRPr="00686EB5">
          <w:rPr>
            <w:rStyle w:val="af"/>
            <w:noProof/>
          </w:rPr>
          <w:t>18.3%</w:t>
        </w:r>
        <w:r w:rsidRPr="00686EB5">
          <w:rPr>
            <w:rStyle w:val="af"/>
            <w:rFonts w:hint="eastAsia"/>
            <w:noProof/>
          </w:rPr>
          <w:t>，允宜研謀整併清查，以減少清查支出</w:t>
        </w:r>
        <w:r>
          <w:rPr>
            <w:noProof/>
            <w:webHidden/>
          </w:rPr>
          <w:tab/>
        </w:r>
        <w:r>
          <w:rPr>
            <w:noProof/>
            <w:webHidden/>
          </w:rPr>
          <w:fldChar w:fldCharType="begin"/>
        </w:r>
        <w:r>
          <w:rPr>
            <w:noProof/>
            <w:webHidden/>
          </w:rPr>
          <w:instrText xml:space="preserve"> PAGEREF _Toc212619439 \h </w:instrText>
        </w:r>
        <w:r>
          <w:rPr>
            <w:noProof/>
            <w:webHidden/>
          </w:rPr>
        </w:r>
        <w:r>
          <w:rPr>
            <w:noProof/>
            <w:webHidden/>
          </w:rPr>
          <w:fldChar w:fldCharType="separate"/>
        </w:r>
        <w:r w:rsidR="00E3378B">
          <w:rPr>
            <w:noProof/>
            <w:webHidden/>
          </w:rPr>
          <w:t>34</w:t>
        </w:r>
        <w:r>
          <w:rPr>
            <w:noProof/>
            <w:webHidden/>
          </w:rPr>
          <w:fldChar w:fldCharType="end"/>
        </w:r>
      </w:hyperlink>
    </w:p>
    <w:p w:rsidR="00F81BE8" w:rsidRDefault="00F81BE8">
      <w:pPr>
        <w:pStyle w:val="22"/>
        <w:rPr>
          <w:rFonts w:ascii="Aptos" w:eastAsia="新細明體" w:hAnsi="Aptos"/>
          <w:noProof/>
          <w:snapToGrid/>
          <w:szCs w:val="24"/>
        </w:rPr>
      </w:pPr>
      <w:hyperlink w:anchor="_Toc212619440" w:history="1">
        <w:r w:rsidRPr="00686EB5">
          <w:rPr>
            <w:rStyle w:val="af"/>
            <w:rFonts w:hint="eastAsia"/>
            <w:noProof/>
          </w:rPr>
          <w:t>一五、截至</w:t>
        </w:r>
        <w:r w:rsidRPr="00686EB5">
          <w:rPr>
            <w:rStyle w:val="af"/>
            <w:noProof/>
          </w:rPr>
          <w:t>113</w:t>
        </w:r>
        <w:r w:rsidRPr="00686EB5">
          <w:rPr>
            <w:rStyle w:val="af"/>
            <w:rFonts w:hint="eastAsia"/>
            <w:noProof/>
          </w:rPr>
          <w:t>年底止，中央機關被占用國有公用不動產面積較</w:t>
        </w:r>
        <w:r w:rsidRPr="00686EB5">
          <w:rPr>
            <w:rStyle w:val="af"/>
            <w:noProof/>
          </w:rPr>
          <w:t>112</w:t>
        </w:r>
        <w:r w:rsidRPr="00686EB5">
          <w:rPr>
            <w:rStyle w:val="af"/>
            <w:rFonts w:hint="eastAsia"/>
            <w:noProof/>
          </w:rPr>
          <w:t>年底增加</w:t>
        </w:r>
        <w:r w:rsidRPr="00686EB5">
          <w:rPr>
            <w:rStyle w:val="af"/>
            <w:noProof/>
          </w:rPr>
          <w:t>33.5%</w:t>
        </w:r>
        <w:r w:rsidRPr="00686EB5">
          <w:rPr>
            <w:rStyle w:val="af"/>
            <w:rFonts w:hint="eastAsia"/>
            <w:noProof/>
          </w:rPr>
          <w:t>，另高雄市等</w:t>
        </w:r>
        <w:r w:rsidRPr="00686EB5">
          <w:rPr>
            <w:rStyle w:val="af"/>
            <w:noProof/>
          </w:rPr>
          <w:t>9</w:t>
        </w:r>
        <w:r w:rsidRPr="00686EB5">
          <w:rPr>
            <w:rStyle w:val="af"/>
            <w:rFonts w:hint="eastAsia"/>
            <w:noProof/>
          </w:rPr>
          <w:t>市縣政府被占用面積亦較</w:t>
        </w:r>
        <w:r w:rsidRPr="00686EB5">
          <w:rPr>
            <w:rStyle w:val="af"/>
            <w:noProof/>
          </w:rPr>
          <w:t>112</w:t>
        </w:r>
        <w:r w:rsidRPr="00686EB5">
          <w:rPr>
            <w:rStyle w:val="af"/>
            <w:rFonts w:hint="eastAsia"/>
            <w:noProof/>
          </w:rPr>
          <w:t>年底增加，允宜瞭解原因並協助改善</w:t>
        </w:r>
        <w:r>
          <w:rPr>
            <w:noProof/>
            <w:webHidden/>
          </w:rPr>
          <w:tab/>
        </w:r>
        <w:r>
          <w:rPr>
            <w:noProof/>
            <w:webHidden/>
          </w:rPr>
          <w:fldChar w:fldCharType="begin"/>
        </w:r>
        <w:r>
          <w:rPr>
            <w:noProof/>
            <w:webHidden/>
          </w:rPr>
          <w:instrText xml:space="preserve"> PAGEREF _Toc212619440 \h </w:instrText>
        </w:r>
        <w:r>
          <w:rPr>
            <w:noProof/>
            <w:webHidden/>
          </w:rPr>
        </w:r>
        <w:r>
          <w:rPr>
            <w:noProof/>
            <w:webHidden/>
          </w:rPr>
          <w:fldChar w:fldCharType="separate"/>
        </w:r>
        <w:r w:rsidR="00E3378B">
          <w:rPr>
            <w:noProof/>
            <w:webHidden/>
          </w:rPr>
          <w:t>37</w:t>
        </w:r>
        <w:r>
          <w:rPr>
            <w:noProof/>
            <w:webHidden/>
          </w:rPr>
          <w:fldChar w:fldCharType="end"/>
        </w:r>
      </w:hyperlink>
    </w:p>
    <w:p w:rsidR="00F81BE8" w:rsidRDefault="00F81BE8">
      <w:pPr>
        <w:pStyle w:val="22"/>
        <w:rPr>
          <w:rFonts w:ascii="Aptos" w:eastAsia="新細明體" w:hAnsi="Aptos"/>
          <w:noProof/>
          <w:snapToGrid/>
          <w:szCs w:val="24"/>
        </w:rPr>
      </w:pPr>
      <w:hyperlink w:anchor="_Toc212619441" w:history="1">
        <w:r w:rsidRPr="00686EB5">
          <w:rPr>
            <w:rStyle w:val="af"/>
            <w:rFonts w:hint="eastAsia"/>
            <w:noProof/>
          </w:rPr>
          <w:t>一六、截至</w:t>
        </w:r>
        <w:r w:rsidRPr="00686EB5">
          <w:rPr>
            <w:rStyle w:val="af"/>
            <w:noProof/>
          </w:rPr>
          <w:t>114</w:t>
        </w:r>
        <w:r w:rsidRPr="00686EB5">
          <w:rPr>
            <w:rStyle w:val="af"/>
            <w:rFonts w:hint="eastAsia"/>
            <w:noProof/>
          </w:rPr>
          <w:t>年</w:t>
        </w:r>
        <w:r w:rsidRPr="00686EB5">
          <w:rPr>
            <w:rStyle w:val="af"/>
            <w:noProof/>
          </w:rPr>
          <w:t>7</w:t>
        </w:r>
        <w:r w:rsidRPr="00686EB5">
          <w:rPr>
            <w:rStyle w:val="af"/>
            <w:rFonts w:hint="eastAsia"/>
            <w:noProof/>
          </w:rPr>
          <w:t>月底止，國產署已接管抵稅實物待處理金額概呈上升，允宜研謀改善，俾儘速去化並挹注國庫</w:t>
        </w:r>
        <w:r>
          <w:rPr>
            <w:noProof/>
            <w:webHidden/>
          </w:rPr>
          <w:tab/>
        </w:r>
        <w:r>
          <w:rPr>
            <w:noProof/>
            <w:webHidden/>
          </w:rPr>
          <w:fldChar w:fldCharType="begin"/>
        </w:r>
        <w:r>
          <w:rPr>
            <w:noProof/>
            <w:webHidden/>
          </w:rPr>
          <w:instrText xml:space="preserve"> PAGEREF _Toc212619441 \h </w:instrText>
        </w:r>
        <w:r>
          <w:rPr>
            <w:noProof/>
            <w:webHidden/>
          </w:rPr>
        </w:r>
        <w:r>
          <w:rPr>
            <w:noProof/>
            <w:webHidden/>
          </w:rPr>
          <w:fldChar w:fldCharType="separate"/>
        </w:r>
        <w:r w:rsidR="00E3378B">
          <w:rPr>
            <w:noProof/>
            <w:webHidden/>
          </w:rPr>
          <w:t>40</w:t>
        </w:r>
        <w:r>
          <w:rPr>
            <w:noProof/>
            <w:webHidden/>
          </w:rPr>
          <w:fldChar w:fldCharType="end"/>
        </w:r>
      </w:hyperlink>
    </w:p>
    <w:p w:rsidR="00F81BE8" w:rsidRDefault="00F81BE8">
      <w:pPr>
        <w:pStyle w:val="22"/>
        <w:rPr>
          <w:rFonts w:ascii="Aptos" w:eastAsia="新細明體" w:hAnsi="Aptos"/>
          <w:noProof/>
          <w:snapToGrid/>
          <w:szCs w:val="24"/>
        </w:rPr>
      </w:pPr>
      <w:hyperlink w:anchor="_Toc212619442" w:history="1">
        <w:r w:rsidRPr="00686EB5">
          <w:rPr>
            <w:rStyle w:val="af"/>
            <w:rFonts w:hint="eastAsia"/>
            <w:noProof/>
          </w:rPr>
          <w:t>一七、近年國有非公用文化資產逐年增加，允宜滾動調整「國有非公用文化資產修復及管理維護計畫」，另</w:t>
        </w:r>
        <w:r w:rsidRPr="00686EB5">
          <w:rPr>
            <w:rStyle w:val="af"/>
            <w:noProof/>
          </w:rPr>
          <w:t>114</w:t>
        </w:r>
        <w:r w:rsidRPr="00686EB5">
          <w:rPr>
            <w:rStyle w:val="af"/>
            <w:rFonts w:hint="eastAsia"/>
            <w:noProof/>
          </w:rPr>
          <w:t>年迄至</w:t>
        </w:r>
        <w:r w:rsidRPr="00686EB5">
          <w:rPr>
            <w:rStyle w:val="af"/>
            <w:noProof/>
          </w:rPr>
          <w:t>8</w:t>
        </w:r>
        <w:r w:rsidRPr="00686EB5">
          <w:rPr>
            <w:rStyle w:val="af"/>
            <w:rFonts w:hint="eastAsia"/>
            <w:noProof/>
          </w:rPr>
          <w:t>月底止之預算執行率未達五成，允宜加速辦理，以達文化資產保存目的</w:t>
        </w:r>
        <w:r>
          <w:rPr>
            <w:noProof/>
            <w:webHidden/>
          </w:rPr>
          <w:tab/>
        </w:r>
        <w:r>
          <w:rPr>
            <w:noProof/>
            <w:webHidden/>
          </w:rPr>
          <w:fldChar w:fldCharType="begin"/>
        </w:r>
        <w:r>
          <w:rPr>
            <w:noProof/>
            <w:webHidden/>
          </w:rPr>
          <w:instrText xml:space="preserve"> PAGEREF _Toc212619442 \h </w:instrText>
        </w:r>
        <w:r>
          <w:rPr>
            <w:noProof/>
            <w:webHidden/>
          </w:rPr>
        </w:r>
        <w:r>
          <w:rPr>
            <w:noProof/>
            <w:webHidden/>
          </w:rPr>
          <w:fldChar w:fldCharType="separate"/>
        </w:r>
        <w:r w:rsidR="00E3378B">
          <w:rPr>
            <w:noProof/>
            <w:webHidden/>
          </w:rPr>
          <w:t>43</w:t>
        </w:r>
        <w:r>
          <w:rPr>
            <w:noProof/>
            <w:webHidden/>
          </w:rPr>
          <w:fldChar w:fldCharType="end"/>
        </w:r>
      </w:hyperlink>
    </w:p>
    <w:p w:rsidR="00F81BE8" w:rsidRDefault="00F81BE8">
      <w:pPr>
        <w:pStyle w:val="22"/>
        <w:rPr>
          <w:rFonts w:ascii="Aptos" w:eastAsia="新細明體" w:hAnsi="Aptos"/>
          <w:noProof/>
          <w:snapToGrid/>
          <w:szCs w:val="24"/>
        </w:rPr>
      </w:pPr>
      <w:hyperlink w:anchor="_Toc212619443" w:history="1">
        <w:r w:rsidRPr="00686EB5">
          <w:rPr>
            <w:rStyle w:val="af"/>
            <w:rFonts w:hint="eastAsia"/>
            <w:noProof/>
          </w:rPr>
          <w:t>一八、多次修正</w:t>
        </w:r>
        <w:r w:rsidRPr="00686EB5">
          <w:rPr>
            <w:rStyle w:val="af"/>
            <w:rFonts w:hint="eastAsia"/>
            <w:noProof/>
            <w:spacing w:val="-1"/>
          </w:rPr>
          <w:t>「財政部國有財產署辦公廳</w:t>
        </w:r>
        <w:r w:rsidRPr="00686EB5">
          <w:rPr>
            <w:rStyle w:val="af"/>
            <w:rFonts w:hint="eastAsia"/>
            <w:noProof/>
          </w:rPr>
          <w:t>舍</w:t>
        </w:r>
        <w:r w:rsidRPr="00686EB5">
          <w:rPr>
            <w:rStyle w:val="af"/>
            <w:rFonts w:hint="eastAsia"/>
            <w:noProof/>
            <w:spacing w:val="-1"/>
          </w:rPr>
          <w:t>取得案」計畫期程，由原</w:t>
        </w:r>
        <w:r w:rsidRPr="00686EB5">
          <w:rPr>
            <w:rStyle w:val="af"/>
            <w:noProof/>
            <w:spacing w:val="-1"/>
          </w:rPr>
          <w:t>113</w:t>
        </w:r>
        <w:r w:rsidRPr="00686EB5">
          <w:rPr>
            <w:rStyle w:val="af"/>
            <w:rFonts w:hint="eastAsia"/>
            <w:noProof/>
            <w:spacing w:val="-1"/>
          </w:rPr>
          <w:t>年度延後至</w:t>
        </w:r>
        <w:r w:rsidRPr="00686EB5">
          <w:rPr>
            <w:rStyle w:val="af"/>
            <w:noProof/>
            <w:spacing w:val="-1"/>
          </w:rPr>
          <w:t>118</w:t>
        </w:r>
        <w:r w:rsidRPr="00686EB5">
          <w:rPr>
            <w:rStyle w:val="af"/>
            <w:rFonts w:hint="eastAsia"/>
            <w:noProof/>
            <w:spacing w:val="-1"/>
          </w:rPr>
          <w:t>年度，且迄</w:t>
        </w:r>
        <w:r w:rsidRPr="00686EB5">
          <w:rPr>
            <w:rStyle w:val="af"/>
            <w:noProof/>
            <w:spacing w:val="-1"/>
          </w:rPr>
          <w:t>114</w:t>
        </w:r>
        <w:r w:rsidRPr="00686EB5">
          <w:rPr>
            <w:rStyle w:val="af"/>
            <w:rFonts w:hint="eastAsia"/>
            <w:noProof/>
            <w:spacing w:val="-1"/>
          </w:rPr>
          <w:t>年</w:t>
        </w:r>
        <w:r w:rsidRPr="00686EB5">
          <w:rPr>
            <w:rStyle w:val="af"/>
            <w:noProof/>
            <w:spacing w:val="-1"/>
          </w:rPr>
          <w:t>8</w:t>
        </w:r>
        <w:r w:rsidRPr="00686EB5">
          <w:rPr>
            <w:rStyle w:val="af"/>
            <w:rFonts w:hint="eastAsia"/>
            <w:noProof/>
            <w:spacing w:val="-1"/>
          </w:rPr>
          <w:t>月底預算執行率僅</w:t>
        </w:r>
        <w:r w:rsidRPr="00686EB5">
          <w:rPr>
            <w:rStyle w:val="af"/>
            <w:noProof/>
            <w:spacing w:val="-1"/>
          </w:rPr>
          <w:t>23.8%</w:t>
        </w:r>
        <w:r w:rsidRPr="00686EB5">
          <w:rPr>
            <w:rStyle w:val="af"/>
            <w:rFonts w:hint="eastAsia"/>
            <w:noProof/>
            <w:spacing w:val="-1"/>
          </w:rPr>
          <w:t>，允宜加速辦理，以如期如質完成</w:t>
        </w:r>
        <w:r>
          <w:rPr>
            <w:noProof/>
            <w:webHidden/>
          </w:rPr>
          <w:tab/>
        </w:r>
        <w:r>
          <w:rPr>
            <w:noProof/>
            <w:webHidden/>
          </w:rPr>
          <w:fldChar w:fldCharType="begin"/>
        </w:r>
        <w:r>
          <w:rPr>
            <w:noProof/>
            <w:webHidden/>
          </w:rPr>
          <w:instrText xml:space="preserve"> PAGEREF _Toc212619443 \h </w:instrText>
        </w:r>
        <w:r>
          <w:rPr>
            <w:noProof/>
            <w:webHidden/>
          </w:rPr>
        </w:r>
        <w:r>
          <w:rPr>
            <w:noProof/>
            <w:webHidden/>
          </w:rPr>
          <w:fldChar w:fldCharType="separate"/>
        </w:r>
        <w:r w:rsidR="00E3378B">
          <w:rPr>
            <w:noProof/>
            <w:webHidden/>
          </w:rPr>
          <w:t>45</w:t>
        </w:r>
        <w:r>
          <w:rPr>
            <w:noProof/>
            <w:webHidden/>
          </w:rPr>
          <w:fldChar w:fldCharType="end"/>
        </w:r>
      </w:hyperlink>
    </w:p>
    <w:p w:rsidR="00F81BE8" w:rsidRDefault="00F81BE8">
      <w:pPr>
        <w:pStyle w:val="1"/>
        <w:rPr>
          <w:rFonts w:ascii="Aptos" w:eastAsia="新細明體" w:hAnsi="Aptos"/>
          <w:b w:val="0"/>
          <w:noProof/>
          <w:snapToGrid/>
          <w:szCs w:val="24"/>
        </w:rPr>
      </w:pPr>
      <w:hyperlink w:anchor="_Toc212619444" w:history="1">
        <w:r w:rsidRPr="00686EB5">
          <w:rPr>
            <w:rStyle w:val="af"/>
            <w:rFonts w:hint="eastAsia"/>
            <w:noProof/>
          </w:rPr>
          <w:t>肆、財政資訊中心</w:t>
        </w:r>
        <w:r>
          <w:rPr>
            <w:noProof/>
            <w:webHidden/>
          </w:rPr>
          <w:tab/>
        </w:r>
        <w:r>
          <w:rPr>
            <w:noProof/>
            <w:webHidden/>
          </w:rPr>
          <w:fldChar w:fldCharType="begin"/>
        </w:r>
        <w:r>
          <w:rPr>
            <w:noProof/>
            <w:webHidden/>
          </w:rPr>
          <w:instrText xml:space="preserve"> PAGEREF _Toc212619444 \h </w:instrText>
        </w:r>
        <w:r>
          <w:rPr>
            <w:noProof/>
            <w:webHidden/>
          </w:rPr>
        </w:r>
        <w:r>
          <w:rPr>
            <w:noProof/>
            <w:webHidden/>
          </w:rPr>
          <w:fldChar w:fldCharType="separate"/>
        </w:r>
        <w:r w:rsidR="00E3378B">
          <w:rPr>
            <w:noProof/>
            <w:webHidden/>
          </w:rPr>
          <w:t>47</w:t>
        </w:r>
        <w:r>
          <w:rPr>
            <w:noProof/>
            <w:webHidden/>
          </w:rPr>
          <w:fldChar w:fldCharType="end"/>
        </w:r>
      </w:hyperlink>
    </w:p>
    <w:p w:rsidR="00F81BE8" w:rsidRDefault="00F81BE8">
      <w:pPr>
        <w:pStyle w:val="22"/>
        <w:rPr>
          <w:rFonts w:ascii="Aptos" w:eastAsia="新細明體" w:hAnsi="Aptos"/>
          <w:noProof/>
          <w:snapToGrid/>
          <w:szCs w:val="24"/>
        </w:rPr>
      </w:pPr>
      <w:hyperlink w:anchor="_Toc212619445" w:history="1">
        <w:r w:rsidRPr="00686EB5">
          <w:rPr>
            <w:rStyle w:val="af"/>
            <w:rFonts w:hint="eastAsia"/>
            <w:noProof/>
          </w:rPr>
          <w:t>一九、新增辦理「雲端發票公有雲服務永續維運計畫」，允宜強化公有雲備份、備援機制及防禦縱深，並督管得標業者落實資訊安全事宜，以建立安全可靠之使用環境</w:t>
        </w:r>
        <w:r>
          <w:rPr>
            <w:noProof/>
            <w:webHidden/>
          </w:rPr>
          <w:tab/>
        </w:r>
        <w:r>
          <w:rPr>
            <w:noProof/>
            <w:webHidden/>
          </w:rPr>
          <w:fldChar w:fldCharType="begin"/>
        </w:r>
        <w:r>
          <w:rPr>
            <w:noProof/>
            <w:webHidden/>
          </w:rPr>
          <w:instrText xml:space="preserve"> PAGEREF _Toc212619445 \h </w:instrText>
        </w:r>
        <w:r>
          <w:rPr>
            <w:noProof/>
            <w:webHidden/>
          </w:rPr>
        </w:r>
        <w:r>
          <w:rPr>
            <w:noProof/>
            <w:webHidden/>
          </w:rPr>
          <w:fldChar w:fldCharType="separate"/>
        </w:r>
        <w:r w:rsidR="00E3378B">
          <w:rPr>
            <w:noProof/>
            <w:webHidden/>
          </w:rPr>
          <w:t>47</w:t>
        </w:r>
        <w:r>
          <w:rPr>
            <w:noProof/>
            <w:webHidden/>
          </w:rPr>
          <w:fldChar w:fldCharType="end"/>
        </w:r>
      </w:hyperlink>
    </w:p>
    <w:p w:rsidR="00F81BE8" w:rsidRDefault="00F81BE8">
      <w:pPr>
        <w:pStyle w:val="22"/>
        <w:rPr>
          <w:rFonts w:ascii="Aptos" w:eastAsia="新細明體" w:hAnsi="Aptos"/>
          <w:noProof/>
          <w:snapToGrid/>
          <w:szCs w:val="24"/>
        </w:rPr>
      </w:pPr>
      <w:hyperlink w:anchor="_Toc212619446" w:history="1">
        <w:r w:rsidRPr="00686EB5">
          <w:rPr>
            <w:rStyle w:val="af"/>
            <w:rFonts w:hint="eastAsia"/>
            <w:noProof/>
          </w:rPr>
          <w:t>二０、近</w:t>
        </w:r>
        <w:r w:rsidRPr="00686EB5">
          <w:rPr>
            <w:rStyle w:val="af"/>
            <w:noProof/>
          </w:rPr>
          <w:t>5</w:t>
        </w:r>
        <w:r w:rsidRPr="00686EB5">
          <w:rPr>
            <w:rStyle w:val="af"/>
            <w:rFonts w:hint="eastAsia"/>
            <w:noProof/>
          </w:rPr>
          <w:t>年度雲端發票使用率逐年上升，惟部分行業別雲端發票使用率仍低，允宜輔導改善</w:t>
        </w:r>
        <w:r>
          <w:rPr>
            <w:noProof/>
            <w:webHidden/>
          </w:rPr>
          <w:tab/>
        </w:r>
        <w:r>
          <w:rPr>
            <w:noProof/>
            <w:webHidden/>
          </w:rPr>
          <w:fldChar w:fldCharType="begin"/>
        </w:r>
        <w:r>
          <w:rPr>
            <w:noProof/>
            <w:webHidden/>
          </w:rPr>
          <w:instrText xml:space="preserve"> PAGEREF _Toc212619446 \h </w:instrText>
        </w:r>
        <w:r>
          <w:rPr>
            <w:noProof/>
            <w:webHidden/>
          </w:rPr>
        </w:r>
        <w:r>
          <w:rPr>
            <w:noProof/>
            <w:webHidden/>
          </w:rPr>
          <w:fldChar w:fldCharType="separate"/>
        </w:r>
        <w:r w:rsidR="00E3378B">
          <w:rPr>
            <w:noProof/>
            <w:webHidden/>
          </w:rPr>
          <w:t>49</w:t>
        </w:r>
        <w:r>
          <w:rPr>
            <w:noProof/>
            <w:webHidden/>
          </w:rPr>
          <w:fldChar w:fldCharType="end"/>
        </w:r>
      </w:hyperlink>
    </w:p>
    <w:p w:rsidR="00424FCE" w:rsidRDefault="00424FCE" w:rsidP="00FE032A">
      <w:pPr>
        <w:pStyle w:val="ab"/>
      </w:pPr>
      <w:r w:rsidRPr="002C6FA3">
        <w:rPr>
          <w:sz w:val="24"/>
          <w:szCs w:val="24"/>
        </w:rPr>
        <w:fldChar w:fldCharType="end"/>
      </w:r>
    </w:p>
    <w:p w:rsidR="00424FCE" w:rsidRPr="00FE032A" w:rsidRDefault="00424FCE" w:rsidP="00FE032A">
      <w:pPr>
        <w:ind w:left="567" w:firstLine="567"/>
        <w:sectPr w:rsidR="00424FCE" w:rsidRPr="00FE032A" w:rsidSect="00424FCE">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p>
    <w:p w:rsidR="00424FCE" w:rsidRDefault="00424FCE" w:rsidP="00A615AB">
      <w:pPr>
        <w:pStyle w:val="ab"/>
      </w:pPr>
      <w:r w:rsidRPr="00A615AB">
        <w:rPr>
          <w:rFonts w:hint="eastAsia"/>
        </w:rPr>
        <w:t>財政部</w:t>
      </w:r>
      <w:r>
        <w:rPr>
          <w:rFonts w:hint="eastAsia"/>
        </w:rPr>
        <w:t>及所屬(</w:t>
      </w:r>
      <w:r w:rsidRPr="00FC230E">
        <w:rPr>
          <w:rFonts w:hint="eastAsia"/>
        </w:rPr>
        <w:t>不含賦稅署及5區國稅局</w:t>
      </w:r>
      <w:r>
        <w:rPr>
          <w:rFonts w:hint="eastAsia"/>
        </w:rPr>
        <w:t>)</w:t>
      </w:r>
      <w:r w:rsidRPr="00FC230E">
        <w:rPr>
          <w:rFonts w:hint="eastAsia"/>
        </w:rPr>
        <w:t>1</w:t>
      </w:r>
      <w:r>
        <w:rPr>
          <w:rFonts w:hint="eastAsia"/>
        </w:rPr>
        <w:t>15</w:t>
      </w:r>
      <w:r w:rsidRPr="00FC230E">
        <w:rPr>
          <w:rFonts w:hint="eastAsia"/>
        </w:rPr>
        <w:t>年度</w:t>
      </w:r>
      <w:r w:rsidRPr="00A615AB">
        <w:rPr>
          <w:rFonts w:hint="eastAsia"/>
        </w:rPr>
        <w:t>單位預算評估報告</w:t>
      </w:r>
    </w:p>
    <w:p w:rsidR="00424FCE" w:rsidRDefault="00424FCE" w:rsidP="0055256D">
      <w:pPr>
        <w:ind w:leftChars="0" w:left="0" w:firstLine="567"/>
      </w:pPr>
      <w:r w:rsidRPr="002C4969">
        <w:rPr>
          <w:rFonts w:hint="eastAsia"/>
        </w:rPr>
        <w:t>財政部及所屬</w:t>
      </w:r>
      <w:r>
        <w:rPr>
          <w:rFonts w:hint="eastAsia"/>
        </w:rPr>
        <w:t>(</w:t>
      </w:r>
      <w:r w:rsidRPr="002C4969">
        <w:rPr>
          <w:rFonts w:hint="eastAsia"/>
        </w:rPr>
        <w:t>不含賦稅署</w:t>
      </w:r>
      <w:r w:rsidRPr="00DB61B0">
        <w:rPr>
          <w:rFonts w:hint="eastAsia"/>
          <w:color w:val="000000"/>
        </w:rPr>
        <w:t>及5區國稅局)115年度預算案編列歲入合計1,861億1,210萬2千元(詳表1)，較114年度預算數減少179億7</w:t>
      </w:r>
      <w:r w:rsidRPr="00DB61B0">
        <w:rPr>
          <w:color w:val="000000"/>
        </w:rPr>
        <w:t>,</w:t>
      </w:r>
      <w:r w:rsidRPr="00DB61B0">
        <w:rPr>
          <w:rFonts w:hint="eastAsia"/>
          <w:color w:val="000000"/>
        </w:rPr>
        <w:t>657萬6千元(減幅8.8%)；歲出合計1,350億4,720萬元，較114年度預算數(含追加預算)減少42億8,225萬1千</w:t>
      </w:r>
      <w:r>
        <w:rPr>
          <w:rFonts w:hint="eastAsia"/>
        </w:rPr>
        <w:t>元(減幅3.1</w:t>
      </w:r>
      <w:r w:rsidRPr="00C96B69">
        <w:rPr>
          <w:rFonts w:hint="eastAsia"/>
        </w:rPr>
        <w:t>%</w:t>
      </w:r>
      <w:r>
        <w:rPr>
          <w:rFonts w:hint="eastAsia"/>
        </w:rPr>
        <w:t>)</w:t>
      </w:r>
      <w:r w:rsidR="00AA0469">
        <w:rPr>
          <w:rFonts w:hint="eastAsia"/>
        </w:rPr>
        <w:t>，</w:t>
      </w:r>
      <w:r w:rsidR="00AA0469" w:rsidRPr="00DB61B0">
        <w:rPr>
          <w:rFonts w:hint="eastAsia"/>
          <w:color w:val="000000"/>
        </w:rPr>
        <w:t>另於</w:t>
      </w:r>
      <w:r w:rsidR="00AA0469" w:rsidRPr="00DB61B0">
        <w:rPr>
          <w:rFonts w:hAnsi="標楷體" w:cs="標楷體" w:hint="eastAsia"/>
          <w:color w:val="000000"/>
        </w:rPr>
        <w:t>「直轄市及縣市政府-一般性補助款-財政部主管」項下編列6億2,350萬元，主要係補助地方政府辦理促參案件績效獎勵5億元及私劣菸品查緝1億2,350萬元</w:t>
      </w:r>
      <w:r>
        <w:rPr>
          <w:rFonts w:hint="eastAsia"/>
        </w:rPr>
        <w:t>。</w:t>
      </w:r>
    </w:p>
    <w:p w:rsidR="00424FCE" w:rsidRDefault="00424FCE" w:rsidP="00EB091C">
      <w:pPr>
        <w:pStyle w:val="142"/>
        <w:spacing w:line="400" w:lineRule="exact"/>
        <w:ind w:left="638" w:hangingChars="225" w:hanging="638"/>
      </w:pPr>
      <w:r w:rsidRPr="005B4036">
        <w:rPr>
          <w:rFonts w:hint="eastAsia"/>
          <w:b/>
          <w:sz w:val="28"/>
        </w:rPr>
        <w:t>表1</w:t>
      </w:r>
      <w:r>
        <w:rPr>
          <w:b/>
          <w:sz w:val="28"/>
        </w:rPr>
        <w:t xml:space="preserve"> </w:t>
      </w:r>
      <w:r>
        <w:rPr>
          <w:rFonts w:hint="eastAsia"/>
          <w:b/>
          <w:sz w:val="28"/>
        </w:rPr>
        <w:t>財政部</w:t>
      </w:r>
      <w:r w:rsidRPr="00456539">
        <w:rPr>
          <w:rFonts w:hint="eastAsia"/>
          <w:b/>
          <w:sz w:val="28"/>
        </w:rPr>
        <w:t>及所屬</w:t>
      </w:r>
      <w:r>
        <w:rPr>
          <w:rFonts w:hint="eastAsia"/>
          <w:b/>
          <w:sz w:val="28"/>
        </w:rPr>
        <w:t>(</w:t>
      </w:r>
      <w:r w:rsidRPr="007D2605">
        <w:rPr>
          <w:rFonts w:hint="eastAsia"/>
          <w:b/>
          <w:sz w:val="28"/>
        </w:rPr>
        <w:t>不含賦稅署及5區國稅局</w:t>
      </w:r>
      <w:r>
        <w:rPr>
          <w:rFonts w:hint="eastAsia"/>
          <w:b/>
          <w:sz w:val="28"/>
        </w:rPr>
        <w:t>) 114及</w:t>
      </w:r>
      <w:r w:rsidRPr="00456539">
        <w:rPr>
          <w:rFonts w:hint="eastAsia"/>
          <w:b/>
          <w:sz w:val="28"/>
        </w:rPr>
        <w:t>1</w:t>
      </w:r>
      <w:r>
        <w:rPr>
          <w:rFonts w:hint="eastAsia"/>
          <w:b/>
          <w:sz w:val="28"/>
        </w:rPr>
        <w:t>15年度歲入及</w:t>
      </w:r>
      <w:r w:rsidRPr="00456539">
        <w:rPr>
          <w:rFonts w:hint="eastAsia"/>
          <w:b/>
          <w:sz w:val="28"/>
        </w:rPr>
        <w:t>歲出預算概況表</w:t>
      </w:r>
      <w:r>
        <w:rPr>
          <w:rFonts w:hint="eastAsia"/>
          <w:b/>
          <w:sz w:val="28"/>
        </w:rPr>
        <w:t xml:space="preserve">                         </w:t>
      </w:r>
      <w:r>
        <w:rPr>
          <w:b/>
          <w:sz w:val="28"/>
        </w:rPr>
        <w:t xml:space="preserve">    </w:t>
      </w: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29"/>
        <w:gridCol w:w="1669"/>
        <w:gridCol w:w="1669"/>
        <w:gridCol w:w="1669"/>
        <w:gridCol w:w="1669"/>
      </w:tblGrid>
      <w:tr w:rsidR="00424FCE" w:rsidTr="003E09BF">
        <w:trPr>
          <w:trHeight w:val="283"/>
          <w:tblHeader/>
        </w:trPr>
        <w:tc>
          <w:tcPr>
            <w:tcW w:w="1829" w:type="dxa"/>
            <w:vMerge w:val="restart"/>
            <w:shd w:val="clear" w:color="auto" w:fill="auto"/>
            <w:vAlign w:val="center"/>
          </w:tcPr>
          <w:p w:rsidR="00424FCE" w:rsidRPr="008F61B7" w:rsidRDefault="00424FCE" w:rsidP="003C7568">
            <w:pPr>
              <w:pStyle w:val="142"/>
              <w:spacing w:line="240" w:lineRule="exact"/>
              <w:jc w:val="center"/>
              <w:rPr>
                <w:b/>
                <w:szCs w:val="24"/>
              </w:rPr>
            </w:pPr>
            <w:r w:rsidRPr="008F61B7">
              <w:rPr>
                <w:rFonts w:hint="eastAsia"/>
                <w:b/>
                <w:szCs w:val="24"/>
              </w:rPr>
              <w:t>機關別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歲出</w:t>
            </w:r>
          </w:p>
        </w:tc>
      </w:tr>
      <w:tr w:rsidR="00424FCE" w:rsidTr="003E09BF">
        <w:trPr>
          <w:trHeight w:val="283"/>
          <w:tblHeader/>
        </w:trPr>
        <w:tc>
          <w:tcPr>
            <w:tcW w:w="1829" w:type="dxa"/>
            <w:vMerge/>
            <w:shd w:val="clear" w:color="auto" w:fill="auto"/>
          </w:tcPr>
          <w:p w:rsidR="00424FCE" w:rsidRPr="008F61B7" w:rsidRDefault="00424FCE" w:rsidP="003C7568">
            <w:pPr>
              <w:pStyle w:val="142"/>
              <w:spacing w:line="240" w:lineRule="exact"/>
              <w:rPr>
                <w:b/>
                <w:szCs w:val="24"/>
              </w:rPr>
            </w:pPr>
          </w:p>
        </w:tc>
        <w:tc>
          <w:tcPr>
            <w:tcW w:w="1669" w:type="dxa"/>
            <w:shd w:val="clear" w:color="auto" w:fill="auto"/>
            <w:vAlign w:val="center"/>
          </w:tcPr>
          <w:p w:rsidR="00424FCE" w:rsidRPr="008F61B7" w:rsidRDefault="00424FCE" w:rsidP="003C7568">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CA30FC">
            <w:pPr>
              <w:pStyle w:val="142"/>
              <w:spacing w:line="240" w:lineRule="exact"/>
              <w:jc w:val="center"/>
              <w:rPr>
                <w:b/>
                <w:szCs w:val="24"/>
              </w:rPr>
            </w:pPr>
            <w:r>
              <w:rPr>
                <w:rFonts w:hint="eastAsia"/>
                <w:b/>
                <w:szCs w:val="24"/>
              </w:rPr>
              <w:t>114</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sidRPr="008F61B7">
              <w:rPr>
                <w:rFonts w:hint="eastAsia"/>
                <w:b/>
                <w:szCs w:val="24"/>
              </w:rPr>
              <w:t>11</w:t>
            </w:r>
            <w:r>
              <w:rPr>
                <w:rFonts w:hint="eastAsia"/>
                <w:b/>
                <w:szCs w:val="24"/>
              </w:rPr>
              <w:t>4</w:t>
            </w:r>
            <w:r w:rsidRPr="008F61B7">
              <w:rPr>
                <w:rFonts w:hint="eastAsia"/>
                <w:b/>
                <w:szCs w:val="24"/>
              </w:rPr>
              <w:t>年度</w:t>
            </w:r>
          </w:p>
        </w:tc>
      </w:tr>
      <w:tr w:rsidR="00424FCE" w:rsidTr="003E09BF">
        <w:trPr>
          <w:trHeight w:val="283"/>
        </w:trPr>
        <w:tc>
          <w:tcPr>
            <w:tcW w:w="1829" w:type="dxa"/>
            <w:shd w:val="clear" w:color="auto" w:fill="auto"/>
            <w:vAlign w:val="center"/>
          </w:tcPr>
          <w:p w:rsidR="00424FCE" w:rsidRPr="00A770F0" w:rsidRDefault="00424FCE" w:rsidP="003C7568">
            <w:pPr>
              <w:pStyle w:val="142"/>
              <w:jc w:val="both"/>
              <w:rPr>
                <w:color w:val="000000"/>
              </w:rPr>
            </w:pPr>
            <w:r>
              <w:rPr>
                <w:rFonts w:hint="eastAsia"/>
                <w:color w:val="000000"/>
              </w:rPr>
              <w:t>財政部</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15</w:t>
            </w:r>
            <w:r>
              <w:rPr>
                <w:rFonts w:cs="新細明體"/>
                <w:color w:val="000000"/>
                <w:szCs w:val="24"/>
              </w:rPr>
              <w:t>,</w:t>
            </w:r>
            <w:r>
              <w:rPr>
                <w:rFonts w:cs="新細明體" w:hint="eastAsia"/>
                <w:color w:val="000000"/>
                <w:szCs w:val="24"/>
              </w:rPr>
              <w:t>275</w:t>
            </w:r>
            <w:r>
              <w:rPr>
                <w:rFonts w:cs="新細明體"/>
                <w:color w:val="000000"/>
                <w:szCs w:val="24"/>
              </w:rPr>
              <w:t>,</w:t>
            </w:r>
            <w:r>
              <w:rPr>
                <w:rFonts w:cs="新細明體" w:hint="eastAsia"/>
                <w:color w:val="000000"/>
                <w:szCs w:val="24"/>
              </w:rPr>
              <w:t>597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17,534,398</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w:t>
            </w:r>
            <w:r>
              <w:rPr>
                <w:rFonts w:cs="新細明體"/>
                <w:color w:val="000000"/>
                <w:szCs w:val="24"/>
              </w:rPr>
              <w:t>,</w:t>
            </w:r>
            <w:r>
              <w:rPr>
                <w:rFonts w:cs="新細明體" w:hint="eastAsia"/>
                <w:color w:val="000000"/>
                <w:szCs w:val="24"/>
              </w:rPr>
              <w:t>509</w:t>
            </w:r>
            <w:r>
              <w:rPr>
                <w:rFonts w:cs="新細明體"/>
                <w:color w:val="000000"/>
                <w:szCs w:val="24"/>
              </w:rPr>
              <w:t>,</w:t>
            </w:r>
            <w:r>
              <w:rPr>
                <w:rFonts w:cs="新細明體" w:hint="eastAsia"/>
                <w:color w:val="000000"/>
                <w:szCs w:val="24"/>
              </w:rPr>
              <w:t>897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13,235,209</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國庫署</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w:t>
            </w:r>
            <w:r>
              <w:rPr>
                <w:rFonts w:cs="新細明體"/>
                <w:color w:val="000000"/>
                <w:szCs w:val="24"/>
              </w:rPr>
              <w:t>,0</w:t>
            </w:r>
            <w:r>
              <w:rPr>
                <w:rFonts w:cs="新細明體" w:hint="eastAsia"/>
                <w:color w:val="000000"/>
                <w:szCs w:val="24"/>
              </w:rPr>
              <w:t>92</w:t>
            </w:r>
            <w:r>
              <w:rPr>
                <w:rFonts w:cs="新細明體"/>
                <w:color w:val="000000"/>
                <w:szCs w:val="24"/>
              </w:rPr>
              <w:t>,</w:t>
            </w:r>
            <w:r>
              <w:rPr>
                <w:rFonts w:cs="新細明體" w:hint="eastAsia"/>
                <w:color w:val="000000"/>
                <w:szCs w:val="24"/>
              </w:rPr>
              <w:t>270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3,094,427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106</w:t>
            </w:r>
            <w:r>
              <w:rPr>
                <w:rFonts w:cs="新細明體"/>
                <w:color w:val="000000"/>
                <w:szCs w:val="24"/>
              </w:rPr>
              <w:t>,</w:t>
            </w:r>
            <w:r>
              <w:rPr>
                <w:rFonts w:cs="新細明體" w:hint="eastAsia"/>
                <w:color w:val="000000"/>
                <w:szCs w:val="24"/>
              </w:rPr>
              <w:t>875</w:t>
            </w:r>
            <w:r>
              <w:rPr>
                <w:rFonts w:cs="新細明體"/>
                <w:color w:val="000000"/>
                <w:szCs w:val="24"/>
              </w:rPr>
              <w:t>,</w:t>
            </w:r>
            <w:r>
              <w:rPr>
                <w:rFonts w:cs="新細明體" w:hint="eastAsia"/>
                <w:color w:val="000000"/>
                <w:szCs w:val="24"/>
              </w:rPr>
              <w:t>329</w:t>
            </w:r>
          </w:p>
        </w:tc>
        <w:tc>
          <w:tcPr>
            <w:tcW w:w="1669" w:type="dxa"/>
            <w:shd w:val="clear" w:color="auto" w:fill="auto"/>
            <w:vAlign w:val="center"/>
          </w:tcPr>
          <w:p w:rsidR="00424FCE" w:rsidRPr="00090AC2" w:rsidRDefault="00424FCE" w:rsidP="00CA30FC">
            <w:pPr>
              <w:pStyle w:val="142"/>
              <w:jc w:val="right"/>
              <w:rPr>
                <w:color w:val="000000"/>
                <w:szCs w:val="24"/>
              </w:rPr>
            </w:pPr>
            <w:r>
              <w:rPr>
                <w:rFonts w:hint="eastAsia"/>
                <w:color w:val="000000"/>
                <w:szCs w:val="24"/>
              </w:rPr>
              <w:t>113,338,456</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關務署及所屬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147</w:t>
            </w:r>
            <w:r>
              <w:rPr>
                <w:rFonts w:cs="新細明體"/>
                <w:color w:val="000000"/>
                <w:szCs w:val="24"/>
              </w:rPr>
              <w:t>,</w:t>
            </w:r>
            <w:r>
              <w:rPr>
                <w:rFonts w:cs="新細明體" w:hint="eastAsia"/>
                <w:color w:val="000000"/>
                <w:szCs w:val="24"/>
              </w:rPr>
              <w:t>592</w:t>
            </w:r>
            <w:r>
              <w:rPr>
                <w:rFonts w:cs="新細明體"/>
                <w:color w:val="000000"/>
                <w:szCs w:val="24"/>
              </w:rPr>
              <w:t>,</w:t>
            </w:r>
            <w:r>
              <w:rPr>
                <w:rFonts w:cs="新細明體" w:hint="eastAsia"/>
                <w:color w:val="000000"/>
                <w:szCs w:val="24"/>
              </w:rPr>
              <w:t>703</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163,055,492</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8</w:t>
            </w:r>
            <w:r>
              <w:rPr>
                <w:rFonts w:cs="新細明體"/>
                <w:color w:val="000000"/>
                <w:szCs w:val="24"/>
              </w:rPr>
              <w:t>,</w:t>
            </w:r>
            <w:r>
              <w:rPr>
                <w:rFonts w:cs="新細明體" w:hint="eastAsia"/>
                <w:color w:val="000000"/>
                <w:szCs w:val="24"/>
              </w:rPr>
              <w:t>167</w:t>
            </w:r>
            <w:r>
              <w:rPr>
                <w:rFonts w:cs="新細明體"/>
                <w:color w:val="000000"/>
                <w:szCs w:val="24"/>
              </w:rPr>
              <w:t>,</w:t>
            </w:r>
            <w:r>
              <w:rPr>
                <w:rFonts w:cs="新細明體" w:hint="eastAsia"/>
                <w:color w:val="000000"/>
                <w:szCs w:val="24"/>
              </w:rPr>
              <w:t>425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7,441,532</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國產署及所屬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w:t>
            </w:r>
            <w:r>
              <w:rPr>
                <w:rFonts w:cs="新細明體"/>
                <w:color w:val="000000"/>
                <w:szCs w:val="24"/>
              </w:rPr>
              <w:t>,</w:t>
            </w:r>
            <w:r>
              <w:rPr>
                <w:rFonts w:cs="新細明體" w:hint="eastAsia"/>
                <w:color w:val="000000"/>
                <w:szCs w:val="24"/>
              </w:rPr>
              <w:t>118</w:t>
            </w:r>
            <w:r>
              <w:rPr>
                <w:rFonts w:cs="新細明體"/>
                <w:color w:val="000000"/>
                <w:szCs w:val="24"/>
              </w:rPr>
              <w:t>,</w:t>
            </w:r>
            <w:r>
              <w:rPr>
                <w:rFonts w:cs="新細明體" w:hint="eastAsia"/>
                <w:color w:val="000000"/>
                <w:szCs w:val="24"/>
              </w:rPr>
              <w:t>121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20,370,870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4</w:t>
            </w:r>
            <w:r>
              <w:rPr>
                <w:rFonts w:cs="新細明體"/>
                <w:color w:val="000000"/>
                <w:szCs w:val="24"/>
              </w:rPr>
              <w:t>,</w:t>
            </w:r>
            <w:r>
              <w:rPr>
                <w:rFonts w:cs="新細明體" w:hint="eastAsia"/>
                <w:color w:val="000000"/>
                <w:szCs w:val="24"/>
              </w:rPr>
              <w:t>182</w:t>
            </w:r>
            <w:r>
              <w:rPr>
                <w:rFonts w:cs="新細明體"/>
                <w:color w:val="000000"/>
                <w:szCs w:val="24"/>
              </w:rPr>
              <w:t>,</w:t>
            </w:r>
            <w:r>
              <w:rPr>
                <w:rFonts w:cs="新細明體" w:hint="eastAsia"/>
                <w:color w:val="000000"/>
                <w:szCs w:val="24"/>
              </w:rPr>
              <w:t>915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3,156,204</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財政資訊中心</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w:t>
            </w:r>
            <w:r>
              <w:rPr>
                <w:rFonts w:cs="新細明體"/>
                <w:color w:val="000000"/>
                <w:szCs w:val="24"/>
              </w:rPr>
              <w:t>,</w:t>
            </w:r>
            <w:r>
              <w:rPr>
                <w:rFonts w:cs="新細明體" w:hint="eastAsia"/>
                <w:color w:val="000000"/>
                <w:szCs w:val="24"/>
              </w:rPr>
              <w:t>411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33,491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color w:val="000000"/>
                <w:szCs w:val="24"/>
              </w:rPr>
              <w:t>2,</w:t>
            </w:r>
            <w:r>
              <w:rPr>
                <w:rFonts w:cs="新細明體" w:hint="eastAsia"/>
                <w:color w:val="000000"/>
                <w:szCs w:val="24"/>
              </w:rPr>
              <w:t>311</w:t>
            </w:r>
            <w:r>
              <w:rPr>
                <w:rFonts w:cs="新細明體"/>
                <w:color w:val="000000"/>
                <w:szCs w:val="24"/>
              </w:rPr>
              <w:t>,</w:t>
            </w:r>
            <w:r>
              <w:rPr>
                <w:rFonts w:cs="新細明體" w:hint="eastAsia"/>
                <w:color w:val="000000"/>
                <w:szCs w:val="24"/>
              </w:rPr>
              <w:t>634</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2,158,050</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合計</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186</w:t>
            </w:r>
            <w:r>
              <w:rPr>
                <w:color w:val="000000"/>
                <w:szCs w:val="24"/>
              </w:rPr>
              <w:t>,</w:t>
            </w:r>
            <w:r>
              <w:rPr>
                <w:rFonts w:hint="eastAsia"/>
                <w:color w:val="000000"/>
                <w:szCs w:val="24"/>
              </w:rPr>
              <w:t>112</w:t>
            </w:r>
            <w:r>
              <w:rPr>
                <w:color w:val="000000"/>
                <w:szCs w:val="24"/>
              </w:rPr>
              <w:t>,</w:t>
            </w:r>
            <w:r>
              <w:rPr>
                <w:rFonts w:hint="eastAsia"/>
                <w:color w:val="000000"/>
                <w:szCs w:val="24"/>
              </w:rPr>
              <w:t>102</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204,088,678</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135</w:t>
            </w:r>
            <w:r>
              <w:rPr>
                <w:color w:val="000000"/>
                <w:szCs w:val="24"/>
              </w:rPr>
              <w:t>,</w:t>
            </w:r>
            <w:r>
              <w:rPr>
                <w:rFonts w:hint="eastAsia"/>
                <w:color w:val="000000"/>
                <w:szCs w:val="24"/>
              </w:rPr>
              <w:t>047</w:t>
            </w:r>
            <w:r>
              <w:rPr>
                <w:color w:val="000000"/>
                <w:szCs w:val="24"/>
              </w:rPr>
              <w:t>,</w:t>
            </w:r>
            <w:r>
              <w:rPr>
                <w:rFonts w:hint="eastAsia"/>
                <w:color w:val="000000"/>
                <w:szCs w:val="24"/>
              </w:rPr>
              <w:t>200</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139,329,451</w:t>
            </w:r>
          </w:p>
        </w:tc>
      </w:tr>
    </w:tbl>
    <w:p w:rsidR="00424FCE" w:rsidRDefault="00424FCE" w:rsidP="0055256D">
      <w:pPr>
        <w:pStyle w:val="142"/>
      </w:pPr>
      <w:r>
        <w:rPr>
          <w:rFonts w:hint="eastAsia"/>
        </w:rPr>
        <w:t>說　　明：</w:t>
      </w:r>
      <w:r>
        <w:rPr>
          <w:rFonts w:hint="eastAsia"/>
          <w:color w:val="000000"/>
        </w:rPr>
        <w:t>114年度為預算數(含追加預算)，</w:t>
      </w:r>
      <w:r w:rsidRPr="0064432C">
        <w:rPr>
          <w:rFonts w:hint="eastAsia"/>
          <w:color w:val="000000"/>
        </w:rPr>
        <w:t>1</w:t>
      </w:r>
      <w:r>
        <w:rPr>
          <w:rFonts w:hint="eastAsia"/>
          <w:color w:val="000000"/>
        </w:rPr>
        <w:t>15</w:t>
      </w:r>
      <w:r w:rsidRPr="0064432C">
        <w:rPr>
          <w:rFonts w:hint="eastAsia"/>
          <w:color w:val="000000"/>
        </w:rPr>
        <w:t>年</w:t>
      </w:r>
      <w:r>
        <w:rPr>
          <w:rFonts w:hint="eastAsia"/>
        </w:rPr>
        <w:t>度為預算案數。</w:t>
      </w:r>
    </w:p>
    <w:p w:rsidR="00424FCE" w:rsidRDefault="00424FCE" w:rsidP="0055256D">
      <w:pPr>
        <w:pStyle w:val="142"/>
      </w:pPr>
      <w:r w:rsidRPr="0047628E">
        <w:rPr>
          <w:rFonts w:hint="eastAsia"/>
        </w:rPr>
        <w:t>資料來源</w:t>
      </w:r>
      <w:r>
        <w:rPr>
          <w:rFonts w:hint="eastAsia"/>
        </w:rPr>
        <w:t>：財政部及所屬預算書</w:t>
      </w:r>
      <w:r w:rsidRPr="0047628E">
        <w:rPr>
          <w:rFonts w:hint="eastAsia"/>
        </w:rPr>
        <w:t>。</w:t>
      </w:r>
    </w:p>
    <w:p w:rsidR="00424FCE" w:rsidRDefault="00424FCE" w:rsidP="0055256D">
      <w:pPr>
        <w:ind w:leftChars="0" w:left="0" w:firstLine="567"/>
      </w:pPr>
      <w:r w:rsidRPr="00ED16F1">
        <w:rPr>
          <w:rFonts w:hint="eastAsia"/>
        </w:rPr>
        <w:t>謹</w:t>
      </w:r>
      <w:r>
        <w:rPr>
          <w:rFonts w:hint="eastAsia"/>
        </w:rPr>
        <w:t>就</w:t>
      </w:r>
      <w:r w:rsidRPr="00C96B69">
        <w:rPr>
          <w:rFonts w:hint="eastAsia"/>
        </w:rPr>
        <w:t>財政部及所屬</w:t>
      </w:r>
      <w:r>
        <w:rPr>
          <w:rFonts w:hint="eastAsia"/>
        </w:rPr>
        <w:t>(</w:t>
      </w:r>
      <w:r w:rsidRPr="00C96B69">
        <w:rPr>
          <w:rFonts w:hint="eastAsia"/>
        </w:rPr>
        <w:t>不含賦稅署及5區國稅局</w:t>
      </w:r>
      <w:r>
        <w:rPr>
          <w:rFonts w:hint="eastAsia"/>
        </w:rPr>
        <w:t>)115</w:t>
      </w:r>
      <w:r w:rsidRPr="00C96B69">
        <w:rPr>
          <w:rFonts w:hint="eastAsia"/>
        </w:rPr>
        <w:t>年度預算案評估如下</w:t>
      </w:r>
      <w:r>
        <w:rPr>
          <w:rFonts w:hint="eastAsia"/>
        </w:rPr>
        <w:t>：</w:t>
      </w:r>
    </w:p>
    <w:p w:rsidR="00424FCE" w:rsidRDefault="00424FCE" w:rsidP="00513171">
      <w:pPr>
        <w:pStyle w:val="144"/>
        <w:ind w:left="568" w:hanging="568"/>
      </w:pPr>
      <w:bookmarkStart w:id="2" w:name="_Toc85461137"/>
      <w:bookmarkStart w:id="3" w:name="_Toc85643861"/>
      <w:bookmarkStart w:id="4" w:name="_Toc68683314"/>
      <w:bookmarkStart w:id="5" w:name="_Toc98899676"/>
      <w:bookmarkStart w:id="6" w:name="_Toc98899839"/>
      <w:bookmarkStart w:id="7" w:name="_Toc212619423"/>
      <w:r>
        <w:rPr>
          <w:rFonts w:hint="eastAsia"/>
        </w:rPr>
        <w:t>壹、綜合部分</w:t>
      </w:r>
      <w:bookmarkEnd w:id="7"/>
    </w:p>
    <w:p w:rsidR="00424FCE" w:rsidRDefault="00424FCE" w:rsidP="005D1AC8">
      <w:pPr>
        <w:pStyle w:val="14"/>
        <w:ind w:left="568" w:hanging="568"/>
      </w:pPr>
      <w:bookmarkStart w:id="8" w:name="_Toc212619424"/>
      <w:r>
        <w:rPr>
          <w:rFonts w:hint="eastAsia"/>
        </w:rPr>
        <w:t>一、115年度中央政府總預算舉借債務數創近10年度新高，</w:t>
      </w:r>
      <w:r w:rsidR="001520EE" w:rsidRPr="001520EE">
        <w:rPr>
          <w:rFonts w:hint="eastAsia"/>
        </w:rPr>
        <w:t>連同特別預算債務舉借之合計數，亦高於近10年度平均值</w:t>
      </w:r>
      <w:r>
        <w:rPr>
          <w:rFonts w:hint="eastAsia"/>
        </w:rPr>
        <w:t>，</w:t>
      </w:r>
      <w:r w:rsidRPr="002E38C8">
        <w:rPr>
          <w:rFonts w:hint="eastAsia"/>
        </w:rPr>
        <w:t>允宜</w:t>
      </w:r>
      <w:r>
        <w:rPr>
          <w:rFonts w:hint="eastAsia"/>
        </w:rPr>
        <w:t>落實</w:t>
      </w:r>
      <w:r w:rsidRPr="002E38C8">
        <w:rPr>
          <w:rFonts w:hint="eastAsia"/>
        </w:rPr>
        <w:t>開源節流</w:t>
      </w:r>
      <w:r>
        <w:rPr>
          <w:rFonts w:hint="eastAsia"/>
        </w:rPr>
        <w:t>措施，妥</w:t>
      </w:r>
      <w:r w:rsidRPr="002E38C8">
        <w:rPr>
          <w:rFonts w:hint="eastAsia"/>
        </w:rPr>
        <w:t>控債務規模</w:t>
      </w:r>
      <w:bookmarkEnd w:id="8"/>
    </w:p>
    <w:p w:rsidR="00424FCE" w:rsidRDefault="00424FCE" w:rsidP="005D1AC8">
      <w:pPr>
        <w:ind w:left="567" w:firstLine="567"/>
      </w:pPr>
      <w:r>
        <w:rPr>
          <w:rFonts w:hint="eastAsia"/>
          <w:color w:val="000000"/>
        </w:rPr>
        <w:t>115年度中央政府總預算案列示，該年度總預算債務舉借預算數為2,992億</w:t>
      </w:r>
      <w:r w:rsidR="00B04D46">
        <w:rPr>
          <w:rFonts w:hint="eastAsia"/>
          <w:color w:val="000000"/>
        </w:rPr>
        <w:t>元</w:t>
      </w:r>
      <w:r>
        <w:rPr>
          <w:rFonts w:hint="eastAsia"/>
          <w:color w:val="000000"/>
        </w:rPr>
        <w:t>，創近10年度新高</w:t>
      </w:r>
      <w:r w:rsidR="001520EE">
        <w:rPr>
          <w:rFonts w:hint="eastAsia"/>
          <w:color w:val="000000"/>
        </w:rPr>
        <w:t>，</w:t>
      </w:r>
      <w:r w:rsidR="001520EE" w:rsidRPr="001520EE">
        <w:rPr>
          <w:rFonts w:hint="eastAsia"/>
          <w:color w:val="000000"/>
        </w:rPr>
        <w:t>且同期間中央政府1年以上公共債務未償餘額呈上升趨勢</w:t>
      </w:r>
      <w:r>
        <w:rPr>
          <w:rFonts w:hint="eastAsia"/>
        </w:rPr>
        <w:t>。經查：</w:t>
      </w:r>
    </w:p>
    <w:p w:rsidR="00424FCE" w:rsidRDefault="00424FCE" w:rsidP="005D1AC8">
      <w:pPr>
        <w:pStyle w:val="a4"/>
        <w:ind w:left="851" w:hanging="284"/>
        <w:rPr>
          <w:b/>
        </w:rPr>
      </w:pPr>
      <w:r>
        <w:rPr>
          <w:rFonts w:hint="eastAsia"/>
          <w:b/>
        </w:rPr>
        <w:t>(一)</w:t>
      </w:r>
      <w:r w:rsidRPr="007B28DC">
        <w:rPr>
          <w:rFonts w:hint="eastAsia"/>
          <w:b/>
        </w:rPr>
        <w:t>近</w:t>
      </w:r>
      <w:r w:rsidR="00363F14">
        <w:rPr>
          <w:rFonts w:hint="eastAsia"/>
          <w:b/>
        </w:rPr>
        <w:t>8</w:t>
      </w:r>
      <w:r w:rsidRPr="007B28DC">
        <w:rPr>
          <w:rFonts w:hint="eastAsia"/>
          <w:b/>
        </w:rPr>
        <w:t>年</w:t>
      </w:r>
      <w:r w:rsidR="00363F14">
        <w:rPr>
          <w:rFonts w:hint="eastAsia"/>
          <w:b/>
        </w:rPr>
        <w:t>度</w:t>
      </w:r>
      <w:r w:rsidRPr="007B28DC">
        <w:rPr>
          <w:rFonts w:hint="eastAsia"/>
          <w:b/>
        </w:rPr>
        <w:t>中央政府總決算雖產生賸餘，惟加計特別決算後多為短絀，115年度預計短絀數則</w:t>
      </w:r>
      <w:r w:rsidR="003779B6">
        <w:rPr>
          <w:rFonts w:hint="eastAsia"/>
          <w:b/>
        </w:rPr>
        <w:t>近4</w:t>
      </w:r>
      <w:r w:rsidRPr="007B28DC">
        <w:rPr>
          <w:rFonts w:hint="eastAsia"/>
          <w:b/>
        </w:rPr>
        <w:t>,</w:t>
      </w:r>
      <w:r w:rsidR="003779B6">
        <w:rPr>
          <w:rFonts w:hint="eastAsia"/>
          <w:b/>
        </w:rPr>
        <w:t>000</w:t>
      </w:r>
      <w:r w:rsidRPr="007B28DC">
        <w:rPr>
          <w:rFonts w:hint="eastAsia"/>
          <w:b/>
        </w:rPr>
        <w:t>億元</w:t>
      </w:r>
    </w:p>
    <w:p w:rsidR="00424FCE" w:rsidRDefault="003779B6" w:rsidP="005D1AC8">
      <w:pPr>
        <w:pStyle w:val="2"/>
        <w:ind w:left="850" w:firstLine="567"/>
      </w:pPr>
      <w:r w:rsidRPr="003A00B5">
        <w:rPr>
          <w:rFonts w:hint="eastAsia"/>
        </w:rPr>
        <w:t>從</w:t>
      </w:r>
      <w:r>
        <w:rPr>
          <w:rFonts w:hint="eastAsia"/>
        </w:rPr>
        <w:t>近</w:t>
      </w:r>
      <w:r w:rsidR="00363F14">
        <w:rPr>
          <w:rFonts w:hint="eastAsia"/>
        </w:rPr>
        <w:t>8</w:t>
      </w:r>
      <w:r>
        <w:rPr>
          <w:rFonts w:hint="eastAsia"/>
        </w:rPr>
        <w:t>年度(106</w:t>
      </w:r>
      <w:r w:rsidRPr="003A00B5">
        <w:rPr>
          <w:rFonts w:hint="eastAsia"/>
        </w:rPr>
        <w:t>至11</w:t>
      </w:r>
      <w:r w:rsidR="00363F14">
        <w:rPr>
          <w:rFonts w:hint="eastAsia"/>
        </w:rPr>
        <w:t>3</w:t>
      </w:r>
      <w:r w:rsidRPr="003A00B5">
        <w:rPr>
          <w:rFonts w:hint="eastAsia"/>
        </w:rPr>
        <w:t>年度</w:t>
      </w:r>
      <w:r>
        <w:rPr>
          <w:rFonts w:hint="eastAsia"/>
        </w:rPr>
        <w:t>，以下同)中央政府總</w:t>
      </w:r>
      <w:r w:rsidR="00D43CC5">
        <w:rPr>
          <w:rFonts w:hint="eastAsia"/>
        </w:rPr>
        <w:t>決</w:t>
      </w:r>
      <w:r>
        <w:rPr>
          <w:rFonts w:hint="eastAsia"/>
        </w:rPr>
        <w:t>算及特別</w:t>
      </w:r>
      <w:r w:rsidR="00D43CC5">
        <w:rPr>
          <w:rFonts w:hint="eastAsia"/>
        </w:rPr>
        <w:t>決</w:t>
      </w:r>
      <w:r>
        <w:rPr>
          <w:rFonts w:hint="eastAsia"/>
        </w:rPr>
        <w:t>算</w:t>
      </w:r>
      <w:r w:rsidRPr="003A00B5">
        <w:rPr>
          <w:rFonts w:hint="eastAsia"/>
        </w:rPr>
        <w:t>歲入歲出</w:t>
      </w:r>
      <w:r>
        <w:rPr>
          <w:rFonts w:hint="eastAsia"/>
        </w:rPr>
        <w:t>餘絀</w:t>
      </w:r>
      <w:r w:rsidRPr="003A00B5">
        <w:rPr>
          <w:rFonts w:hint="eastAsia"/>
        </w:rPr>
        <w:t>以觀</w:t>
      </w:r>
      <w:r w:rsidR="00424FCE">
        <w:rPr>
          <w:rFonts w:hint="eastAsia"/>
        </w:rPr>
        <w:t>(詳表1)，</w:t>
      </w:r>
      <w:r>
        <w:rPr>
          <w:rFonts w:hint="eastAsia"/>
        </w:rPr>
        <w:t>總</w:t>
      </w:r>
      <w:r w:rsidR="00D43CC5">
        <w:rPr>
          <w:rFonts w:hint="eastAsia"/>
        </w:rPr>
        <w:t>決</w:t>
      </w:r>
      <w:r>
        <w:rPr>
          <w:rFonts w:hint="eastAsia"/>
        </w:rPr>
        <w:t>算部分，106至113年度歲入歲出</w:t>
      </w:r>
      <w:r w:rsidR="00D43CC5">
        <w:rPr>
          <w:rFonts w:hint="eastAsia"/>
        </w:rPr>
        <w:t>相抵後</w:t>
      </w:r>
      <w:r>
        <w:rPr>
          <w:rFonts w:hint="eastAsia"/>
        </w:rPr>
        <w:t>均呈賸餘，且概呈</w:t>
      </w:r>
      <w:r w:rsidRPr="003A00B5">
        <w:rPr>
          <w:rFonts w:hint="eastAsia"/>
        </w:rPr>
        <w:t>上升</w:t>
      </w:r>
      <w:r>
        <w:rPr>
          <w:rFonts w:hint="eastAsia"/>
        </w:rPr>
        <w:t>趨勢</w:t>
      </w:r>
      <w:r w:rsidRPr="003A00B5">
        <w:rPr>
          <w:rFonts w:hint="eastAsia"/>
        </w:rPr>
        <w:t>，11</w:t>
      </w:r>
      <w:r>
        <w:rPr>
          <w:rFonts w:hint="eastAsia"/>
        </w:rPr>
        <w:t>3</w:t>
      </w:r>
      <w:r w:rsidRPr="003A00B5">
        <w:rPr>
          <w:rFonts w:hint="eastAsia"/>
        </w:rPr>
        <w:t>年度賸餘</w:t>
      </w:r>
      <w:r>
        <w:rPr>
          <w:rFonts w:hint="eastAsia"/>
        </w:rPr>
        <w:t>數</w:t>
      </w:r>
      <w:r w:rsidRPr="003A00B5">
        <w:rPr>
          <w:rFonts w:hint="eastAsia"/>
        </w:rPr>
        <w:t>達</w:t>
      </w:r>
      <w:r>
        <w:rPr>
          <w:rFonts w:hint="eastAsia"/>
        </w:rPr>
        <w:t>3,597.48</w:t>
      </w:r>
      <w:r w:rsidRPr="003A00B5">
        <w:rPr>
          <w:rFonts w:hint="eastAsia"/>
        </w:rPr>
        <w:t>億元</w:t>
      </w:r>
      <w:r>
        <w:rPr>
          <w:rFonts w:hint="eastAsia"/>
        </w:rPr>
        <w:t>。另114年度歲入</w:t>
      </w:r>
      <w:r w:rsidR="00B04D46">
        <w:rPr>
          <w:rFonts w:hint="eastAsia"/>
        </w:rPr>
        <w:t>預算數</w:t>
      </w:r>
      <w:r>
        <w:rPr>
          <w:rFonts w:hint="eastAsia"/>
        </w:rPr>
        <w:t>較113年度</w:t>
      </w:r>
      <w:r w:rsidR="00B04D46">
        <w:rPr>
          <w:rFonts w:hint="eastAsia"/>
        </w:rPr>
        <w:t>決算數</w:t>
      </w:r>
      <w:r>
        <w:rPr>
          <w:rFonts w:hint="eastAsia"/>
        </w:rPr>
        <w:t>增加208.76億元，惟歲出</w:t>
      </w:r>
      <w:r w:rsidR="00B04D46">
        <w:rPr>
          <w:rFonts w:hint="eastAsia"/>
        </w:rPr>
        <w:t>預算數</w:t>
      </w:r>
      <w:r>
        <w:rPr>
          <w:rFonts w:hint="eastAsia"/>
        </w:rPr>
        <w:t>持續增加並突破3兆元，致歲入歲出</w:t>
      </w:r>
      <w:r w:rsidR="00B04D46">
        <w:rPr>
          <w:rFonts w:hint="eastAsia"/>
        </w:rPr>
        <w:t>預計</w:t>
      </w:r>
      <w:r>
        <w:rPr>
          <w:rFonts w:hint="eastAsia"/>
        </w:rPr>
        <w:t>賸餘減少為1,578.99億元；115年度</w:t>
      </w:r>
      <w:r w:rsidR="00B04D46">
        <w:rPr>
          <w:rFonts w:hint="eastAsia"/>
        </w:rPr>
        <w:t>預算案</w:t>
      </w:r>
      <w:r>
        <w:rPr>
          <w:rFonts w:hint="eastAsia"/>
        </w:rPr>
        <w:t>則依新制財政收支劃分法修正中央地方分成比率，致中央稅課收入及歲入大幅減少，歲入歲出相抵後，由賸餘轉為短絀1,727.21億元</w:t>
      </w:r>
      <w:r w:rsidR="00D43CC5">
        <w:rPr>
          <w:rFonts w:hint="eastAsia"/>
        </w:rPr>
        <w:t>，加計特別預算後，合計短絀數近4,000億元</w:t>
      </w:r>
      <w:r>
        <w:rPr>
          <w:rFonts w:hint="eastAsia"/>
        </w:rPr>
        <w:t>。同期間特別</w:t>
      </w:r>
      <w:r w:rsidR="00D43CC5">
        <w:rPr>
          <w:rFonts w:hint="eastAsia"/>
        </w:rPr>
        <w:t>決</w:t>
      </w:r>
      <w:r>
        <w:rPr>
          <w:rFonts w:hint="eastAsia"/>
        </w:rPr>
        <w:t>算因無大額歲入，致歲入歲出</w:t>
      </w:r>
      <w:r w:rsidR="00363F14">
        <w:rPr>
          <w:rFonts w:hint="eastAsia"/>
        </w:rPr>
        <w:t>相抵後</w:t>
      </w:r>
      <w:r>
        <w:rPr>
          <w:rFonts w:hint="eastAsia"/>
        </w:rPr>
        <w:t>均呈短絀</w:t>
      </w:r>
      <w:r w:rsidR="00B04D46">
        <w:rPr>
          <w:rFonts w:hint="eastAsia"/>
        </w:rPr>
        <w:t>；</w:t>
      </w:r>
      <w:r w:rsidR="00DF1B0B">
        <w:rPr>
          <w:rFonts w:hint="eastAsia"/>
        </w:rPr>
        <w:t>整體而言，10年間計產生賸餘、短絀各4個、6個年度，合計短絀金額逾1.1兆元。</w:t>
      </w:r>
    </w:p>
    <w:p w:rsidR="00DF1B0B" w:rsidRDefault="00424FCE" w:rsidP="007B28DC">
      <w:pPr>
        <w:pStyle w:val="2"/>
        <w:ind w:leftChars="0" w:left="1490" w:hangingChars="525" w:hanging="1490"/>
        <w:jc w:val="left"/>
        <w:rPr>
          <w:b/>
          <w:color w:val="000000"/>
        </w:rPr>
      </w:pPr>
      <w:r>
        <w:rPr>
          <w:rFonts w:hint="eastAsia"/>
          <w:b/>
          <w:color w:val="000000"/>
        </w:rPr>
        <w:t xml:space="preserve">      </w:t>
      </w:r>
      <w:r w:rsidRPr="00F87458">
        <w:rPr>
          <w:rFonts w:hint="eastAsia"/>
          <w:b/>
          <w:color w:val="000000"/>
        </w:rPr>
        <w:t xml:space="preserve">表1 </w:t>
      </w:r>
      <w:r>
        <w:rPr>
          <w:rFonts w:hint="eastAsia"/>
          <w:b/>
          <w:color w:val="000000"/>
        </w:rPr>
        <w:t>中央政府106至115年度總預算</w:t>
      </w:r>
      <w:r w:rsidR="006B7402">
        <w:rPr>
          <w:rFonts w:hint="eastAsia"/>
          <w:b/>
          <w:color w:val="000000"/>
        </w:rPr>
        <w:t>及特別預算</w:t>
      </w:r>
      <w:r>
        <w:rPr>
          <w:rFonts w:hint="eastAsia"/>
          <w:b/>
          <w:color w:val="000000"/>
        </w:rPr>
        <w:t>餘絀概況表</w:t>
      </w:r>
    </w:p>
    <w:p w:rsidR="00424FCE" w:rsidRPr="00F87458" w:rsidRDefault="00424FCE" w:rsidP="00DF1B0B">
      <w:pPr>
        <w:pStyle w:val="2"/>
        <w:spacing w:line="320" w:lineRule="exact"/>
        <w:ind w:leftChars="0" w:left="1490" w:hangingChars="525" w:hanging="1490"/>
        <w:jc w:val="right"/>
        <w:rPr>
          <w:color w:val="000000"/>
          <w:sz w:val="24"/>
          <w:szCs w:val="24"/>
        </w:rPr>
      </w:pPr>
      <w:r>
        <w:rPr>
          <w:rFonts w:hint="eastAsia"/>
          <w:b/>
          <w:color w:val="000000"/>
        </w:rPr>
        <w:t xml:space="preserve">                </w:t>
      </w:r>
      <w:r w:rsidR="003779B6">
        <w:rPr>
          <w:rFonts w:hint="eastAsia"/>
          <w:b/>
          <w:color w:val="000000"/>
        </w:rPr>
        <w:t xml:space="preserve">             </w:t>
      </w:r>
      <w:r>
        <w:rPr>
          <w:rFonts w:hint="eastAsia"/>
          <w:b/>
          <w:color w:val="000000"/>
        </w:rPr>
        <w:t xml:space="preserve"> </w:t>
      </w:r>
      <w:r>
        <w:rPr>
          <w:rFonts w:hint="eastAsia"/>
          <w:color w:val="000000"/>
          <w:spacing w:val="-4"/>
          <w:sz w:val="24"/>
          <w:szCs w:val="24"/>
        </w:rPr>
        <w:t>單位：新臺</w:t>
      </w:r>
      <w:r w:rsidRPr="00F87458">
        <w:rPr>
          <w:rFonts w:hint="eastAsia"/>
          <w:color w:val="000000"/>
          <w:spacing w:val="-4"/>
          <w:sz w:val="24"/>
          <w:szCs w:val="24"/>
        </w:rPr>
        <w:t>幣</w:t>
      </w:r>
      <w:r>
        <w:rPr>
          <w:rFonts w:hint="eastAsia"/>
          <w:color w:val="000000"/>
          <w:spacing w:val="-4"/>
          <w:sz w:val="24"/>
          <w:szCs w:val="24"/>
        </w:rPr>
        <w:t>億元</w:t>
      </w:r>
    </w:p>
    <w:tbl>
      <w:tblPr>
        <w:tblW w:w="4470" w:type="pct"/>
        <w:tblInd w:w="87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913"/>
        <w:gridCol w:w="1913"/>
        <w:gridCol w:w="1914"/>
        <w:gridCol w:w="1914"/>
      </w:tblGrid>
      <w:tr w:rsidR="00424FCE" w:rsidRPr="003A00B5" w:rsidTr="000C57F4">
        <w:trPr>
          <w:trHeight w:val="340"/>
          <w:tblHeader/>
        </w:trPr>
        <w:tc>
          <w:tcPr>
            <w:tcW w:w="1250" w:type="pct"/>
            <w:shd w:val="clear" w:color="auto" w:fill="auto"/>
            <w:vAlign w:val="center"/>
          </w:tcPr>
          <w:p w:rsidR="00424FCE" w:rsidRPr="00435E9B" w:rsidRDefault="00424FCE" w:rsidP="0026518B">
            <w:pPr>
              <w:pStyle w:val="142"/>
              <w:ind w:left="567" w:hanging="567"/>
              <w:jc w:val="center"/>
              <w:rPr>
                <w:b/>
              </w:rPr>
            </w:pPr>
            <w:r w:rsidRPr="00435E9B">
              <w:rPr>
                <w:rFonts w:hint="eastAsia"/>
                <w:b/>
              </w:rPr>
              <w:t>年度</w:t>
            </w:r>
          </w:p>
        </w:tc>
        <w:tc>
          <w:tcPr>
            <w:tcW w:w="1250" w:type="pct"/>
            <w:shd w:val="clear" w:color="auto" w:fill="auto"/>
            <w:vAlign w:val="center"/>
          </w:tcPr>
          <w:p w:rsidR="00424FCE" w:rsidRPr="003779B6" w:rsidRDefault="00424FCE" w:rsidP="0026518B">
            <w:pPr>
              <w:pStyle w:val="142"/>
              <w:ind w:left="567" w:hanging="567"/>
              <w:jc w:val="center"/>
              <w:rPr>
                <w:b/>
                <w:szCs w:val="24"/>
              </w:rPr>
            </w:pPr>
            <w:r w:rsidRPr="003779B6">
              <w:rPr>
                <w:rFonts w:hint="eastAsia"/>
                <w:b/>
                <w:szCs w:val="24"/>
              </w:rPr>
              <w:t>總預算</w:t>
            </w:r>
            <w:r w:rsidR="003779B6" w:rsidRPr="003779B6">
              <w:rPr>
                <w:rFonts w:hint="eastAsia"/>
                <w:b/>
                <w:szCs w:val="24"/>
              </w:rPr>
              <w:t>餘絀</w:t>
            </w:r>
          </w:p>
        </w:tc>
        <w:tc>
          <w:tcPr>
            <w:tcW w:w="1250" w:type="pct"/>
            <w:vAlign w:val="center"/>
          </w:tcPr>
          <w:p w:rsidR="00424FCE" w:rsidRPr="003779B6" w:rsidRDefault="00424FCE" w:rsidP="007B28DC">
            <w:pPr>
              <w:pStyle w:val="142"/>
              <w:ind w:left="567" w:hanging="567"/>
              <w:jc w:val="center"/>
              <w:rPr>
                <w:b/>
                <w:szCs w:val="24"/>
              </w:rPr>
            </w:pPr>
            <w:r w:rsidRPr="003779B6">
              <w:rPr>
                <w:rFonts w:hint="eastAsia"/>
                <w:b/>
                <w:szCs w:val="24"/>
              </w:rPr>
              <w:t>特別預算</w:t>
            </w:r>
            <w:r w:rsidR="003779B6" w:rsidRPr="003779B6">
              <w:rPr>
                <w:b/>
                <w:color w:val="000000"/>
                <w:szCs w:val="24"/>
              </w:rPr>
              <w:t>餘絀</w:t>
            </w:r>
          </w:p>
        </w:tc>
        <w:tc>
          <w:tcPr>
            <w:tcW w:w="1250" w:type="pct"/>
            <w:vAlign w:val="center"/>
          </w:tcPr>
          <w:p w:rsidR="00424FCE" w:rsidRPr="003779B6" w:rsidRDefault="00424FCE" w:rsidP="007B28DC">
            <w:pPr>
              <w:pStyle w:val="142"/>
              <w:ind w:left="567" w:hanging="567"/>
              <w:jc w:val="center"/>
              <w:rPr>
                <w:b/>
                <w:szCs w:val="24"/>
              </w:rPr>
            </w:pPr>
            <w:r w:rsidRPr="003779B6">
              <w:rPr>
                <w:rFonts w:hint="eastAsia"/>
                <w:b/>
                <w:szCs w:val="24"/>
              </w:rPr>
              <w:t>合計</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sidRPr="004534C5">
              <w:rPr>
                <w:rFonts w:hint="eastAsia"/>
              </w:rPr>
              <w:t>106</w:t>
            </w:r>
          </w:p>
        </w:tc>
        <w:tc>
          <w:tcPr>
            <w:tcW w:w="1250" w:type="pct"/>
            <w:shd w:val="clear" w:color="auto" w:fill="auto"/>
            <w:vAlign w:val="center"/>
          </w:tcPr>
          <w:p w:rsidR="00424FCE" w:rsidRPr="004534C5" w:rsidRDefault="00424FCE" w:rsidP="007B28DC">
            <w:pPr>
              <w:pStyle w:val="142"/>
              <w:ind w:left="568" w:hanging="568"/>
              <w:jc w:val="right"/>
            </w:pPr>
            <w:r w:rsidRPr="004534C5">
              <w:rPr>
                <w:rFonts w:hint="eastAsia"/>
              </w:rPr>
              <w:t>2</w:t>
            </w:r>
            <w:r w:rsidRPr="004534C5">
              <w:t>5.18</w:t>
            </w:r>
          </w:p>
        </w:tc>
        <w:tc>
          <w:tcPr>
            <w:tcW w:w="1250" w:type="pct"/>
            <w:vAlign w:val="center"/>
          </w:tcPr>
          <w:p w:rsidR="00424FCE" w:rsidRPr="004534C5" w:rsidRDefault="00424FCE" w:rsidP="007B28DC">
            <w:pPr>
              <w:pStyle w:val="142"/>
              <w:ind w:left="568" w:hanging="568"/>
              <w:jc w:val="right"/>
            </w:pPr>
            <w:r>
              <w:rPr>
                <w:bCs/>
                <w:color w:val="000000"/>
                <w:szCs w:val="24"/>
              </w:rPr>
              <w:t xml:space="preserve">-160.79 </w:t>
            </w:r>
          </w:p>
        </w:tc>
        <w:tc>
          <w:tcPr>
            <w:tcW w:w="1250" w:type="pct"/>
            <w:vAlign w:val="center"/>
          </w:tcPr>
          <w:p w:rsidR="00424FCE" w:rsidRPr="004534C5" w:rsidRDefault="00424FCE" w:rsidP="007B28DC">
            <w:pPr>
              <w:pStyle w:val="142"/>
              <w:ind w:left="568" w:hanging="568"/>
              <w:jc w:val="right"/>
            </w:pPr>
            <w:r>
              <w:rPr>
                <w:rFonts w:hint="eastAsia"/>
                <w:color w:val="000000"/>
              </w:rPr>
              <w:t>-135.61</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sidRPr="004534C5">
              <w:rPr>
                <w:rFonts w:hint="eastAsia"/>
              </w:rPr>
              <w:t>107</w:t>
            </w:r>
          </w:p>
        </w:tc>
        <w:tc>
          <w:tcPr>
            <w:tcW w:w="1250" w:type="pct"/>
            <w:shd w:val="clear" w:color="auto" w:fill="auto"/>
            <w:vAlign w:val="center"/>
          </w:tcPr>
          <w:p w:rsidR="00424FCE" w:rsidRPr="004534C5" w:rsidRDefault="00424FCE" w:rsidP="007B28DC">
            <w:pPr>
              <w:pStyle w:val="142"/>
              <w:ind w:left="568" w:hanging="568"/>
              <w:jc w:val="right"/>
            </w:pPr>
            <w:r w:rsidRPr="004534C5">
              <w:rPr>
                <w:rFonts w:hint="eastAsia"/>
              </w:rPr>
              <w:t>1</w:t>
            </w:r>
            <w:r w:rsidRPr="004534C5">
              <w:t>,109.27</w:t>
            </w:r>
          </w:p>
        </w:tc>
        <w:tc>
          <w:tcPr>
            <w:tcW w:w="1250" w:type="pct"/>
            <w:vAlign w:val="center"/>
          </w:tcPr>
          <w:p w:rsidR="00424FCE" w:rsidRPr="004534C5" w:rsidRDefault="00424FCE" w:rsidP="007B28DC">
            <w:pPr>
              <w:pStyle w:val="142"/>
              <w:ind w:left="568" w:hanging="568"/>
              <w:jc w:val="right"/>
            </w:pPr>
            <w:r>
              <w:rPr>
                <w:bCs/>
                <w:color w:val="000000"/>
                <w:szCs w:val="24"/>
              </w:rPr>
              <w:t xml:space="preserve">-941.49 </w:t>
            </w:r>
          </w:p>
        </w:tc>
        <w:tc>
          <w:tcPr>
            <w:tcW w:w="1250" w:type="pct"/>
            <w:vAlign w:val="center"/>
          </w:tcPr>
          <w:p w:rsidR="00424FCE" w:rsidRPr="004534C5" w:rsidRDefault="00424FCE" w:rsidP="007B28DC">
            <w:pPr>
              <w:pStyle w:val="142"/>
              <w:ind w:left="568" w:hanging="568"/>
              <w:jc w:val="right"/>
            </w:pPr>
            <w:r>
              <w:rPr>
                <w:rFonts w:hint="eastAsia"/>
                <w:color w:val="000000"/>
              </w:rPr>
              <w:t>167.7</w:t>
            </w:r>
            <w:r w:rsidR="006B7402">
              <w:rPr>
                <w:rFonts w:hint="eastAsia"/>
                <w:color w:val="000000"/>
              </w:rPr>
              <w:t>9</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sidRPr="004534C5">
              <w:rPr>
                <w:rFonts w:hint="eastAsia"/>
              </w:rPr>
              <w:t>108</w:t>
            </w:r>
          </w:p>
        </w:tc>
        <w:tc>
          <w:tcPr>
            <w:tcW w:w="1250" w:type="pct"/>
            <w:shd w:val="clear" w:color="auto" w:fill="auto"/>
            <w:vAlign w:val="center"/>
          </w:tcPr>
          <w:p w:rsidR="00424FCE" w:rsidRPr="004534C5" w:rsidRDefault="00424FCE" w:rsidP="007B28DC">
            <w:pPr>
              <w:pStyle w:val="142"/>
              <w:ind w:left="568" w:hanging="568"/>
              <w:jc w:val="right"/>
            </w:pPr>
            <w:r w:rsidRPr="004534C5">
              <w:rPr>
                <w:rFonts w:hint="eastAsia"/>
              </w:rPr>
              <w:t>1</w:t>
            </w:r>
            <w:r w:rsidRPr="004534C5">
              <w:t>,207.23</w:t>
            </w:r>
          </w:p>
        </w:tc>
        <w:tc>
          <w:tcPr>
            <w:tcW w:w="1250" w:type="pct"/>
            <w:vAlign w:val="center"/>
          </w:tcPr>
          <w:p w:rsidR="00424FCE" w:rsidRPr="004534C5" w:rsidRDefault="00424FCE" w:rsidP="007B28DC">
            <w:pPr>
              <w:pStyle w:val="142"/>
              <w:ind w:left="568" w:hanging="568"/>
              <w:jc w:val="right"/>
            </w:pPr>
            <w:r>
              <w:rPr>
                <w:bCs/>
                <w:color w:val="000000"/>
                <w:szCs w:val="24"/>
              </w:rPr>
              <w:t>-1,047.43</w:t>
            </w:r>
          </w:p>
        </w:tc>
        <w:tc>
          <w:tcPr>
            <w:tcW w:w="1250" w:type="pct"/>
            <w:vAlign w:val="center"/>
          </w:tcPr>
          <w:p w:rsidR="00424FCE" w:rsidRPr="004534C5" w:rsidRDefault="00424FCE" w:rsidP="007B28DC">
            <w:pPr>
              <w:pStyle w:val="142"/>
              <w:ind w:left="568" w:hanging="568"/>
              <w:jc w:val="right"/>
            </w:pPr>
            <w:r>
              <w:rPr>
                <w:rFonts w:hint="eastAsia"/>
                <w:color w:val="000000"/>
              </w:rPr>
              <w:t>159.80</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sidRPr="004534C5">
              <w:rPr>
                <w:rFonts w:hint="eastAsia"/>
              </w:rPr>
              <w:t>109</w:t>
            </w:r>
          </w:p>
        </w:tc>
        <w:tc>
          <w:tcPr>
            <w:tcW w:w="1250" w:type="pct"/>
            <w:shd w:val="clear" w:color="auto" w:fill="auto"/>
            <w:vAlign w:val="center"/>
          </w:tcPr>
          <w:p w:rsidR="00424FCE" w:rsidRPr="004534C5" w:rsidRDefault="00424FCE" w:rsidP="007B28DC">
            <w:pPr>
              <w:pStyle w:val="142"/>
              <w:ind w:left="568" w:hanging="568"/>
              <w:jc w:val="right"/>
            </w:pPr>
            <w:r w:rsidRPr="004534C5">
              <w:rPr>
                <w:rFonts w:hint="eastAsia"/>
              </w:rPr>
              <w:t>1</w:t>
            </w:r>
            <w:r w:rsidRPr="004534C5">
              <w:t>,302.</w:t>
            </w:r>
            <w:r>
              <w:rPr>
                <w:rFonts w:hint="eastAsia"/>
              </w:rPr>
              <w:t>53</w:t>
            </w:r>
          </w:p>
        </w:tc>
        <w:tc>
          <w:tcPr>
            <w:tcW w:w="1250" w:type="pct"/>
            <w:vAlign w:val="center"/>
          </w:tcPr>
          <w:p w:rsidR="00424FCE" w:rsidRPr="004534C5" w:rsidRDefault="00424FCE" w:rsidP="007B28DC">
            <w:pPr>
              <w:pStyle w:val="142"/>
              <w:ind w:left="568" w:hanging="568"/>
              <w:jc w:val="right"/>
            </w:pPr>
            <w:r>
              <w:rPr>
                <w:bCs/>
                <w:color w:val="000000"/>
                <w:szCs w:val="24"/>
              </w:rPr>
              <w:t>-4,058.00</w:t>
            </w:r>
          </w:p>
        </w:tc>
        <w:tc>
          <w:tcPr>
            <w:tcW w:w="1250" w:type="pct"/>
            <w:vAlign w:val="center"/>
          </w:tcPr>
          <w:p w:rsidR="00424FCE" w:rsidRPr="004534C5" w:rsidRDefault="00424FCE" w:rsidP="007B28DC">
            <w:pPr>
              <w:pStyle w:val="142"/>
              <w:ind w:left="568" w:hanging="568"/>
              <w:jc w:val="right"/>
            </w:pPr>
            <w:r>
              <w:rPr>
                <w:rFonts w:hint="eastAsia"/>
                <w:color w:val="000000"/>
              </w:rPr>
              <w:t>-2,755.4</w:t>
            </w:r>
            <w:r w:rsidR="006B7402">
              <w:rPr>
                <w:rFonts w:hint="eastAsia"/>
                <w:color w:val="000000"/>
              </w:rPr>
              <w:t>6</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sidRPr="004534C5">
              <w:rPr>
                <w:rFonts w:hint="eastAsia"/>
              </w:rPr>
              <w:t>110</w:t>
            </w:r>
          </w:p>
        </w:tc>
        <w:tc>
          <w:tcPr>
            <w:tcW w:w="1250" w:type="pct"/>
            <w:shd w:val="clear" w:color="auto" w:fill="auto"/>
            <w:vAlign w:val="center"/>
          </w:tcPr>
          <w:p w:rsidR="00424FCE" w:rsidRPr="004534C5" w:rsidRDefault="00424FCE" w:rsidP="007B28DC">
            <w:pPr>
              <w:pStyle w:val="142"/>
              <w:ind w:left="568" w:hanging="568"/>
              <w:jc w:val="right"/>
            </w:pPr>
            <w:r w:rsidRPr="004534C5">
              <w:rPr>
                <w:rFonts w:hint="eastAsia"/>
              </w:rPr>
              <w:t>2</w:t>
            </w:r>
            <w:r w:rsidRPr="004534C5">
              <w:t>,9</w:t>
            </w:r>
            <w:r w:rsidRPr="004534C5">
              <w:rPr>
                <w:rFonts w:hint="eastAsia"/>
              </w:rPr>
              <w:t>7</w:t>
            </w:r>
            <w:r w:rsidRPr="004534C5">
              <w:t>8.85</w:t>
            </w:r>
          </w:p>
        </w:tc>
        <w:tc>
          <w:tcPr>
            <w:tcW w:w="1250" w:type="pct"/>
            <w:vAlign w:val="center"/>
          </w:tcPr>
          <w:p w:rsidR="00424FCE" w:rsidRPr="004534C5" w:rsidRDefault="00424FCE" w:rsidP="007B28DC">
            <w:pPr>
              <w:pStyle w:val="142"/>
              <w:ind w:left="568" w:hanging="568"/>
              <w:jc w:val="right"/>
            </w:pPr>
            <w:r>
              <w:rPr>
                <w:bCs/>
                <w:color w:val="000000"/>
                <w:szCs w:val="24"/>
              </w:rPr>
              <w:t>-4,401.00</w:t>
            </w:r>
          </w:p>
        </w:tc>
        <w:tc>
          <w:tcPr>
            <w:tcW w:w="1250" w:type="pct"/>
            <w:vAlign w:val="center"/>
          </w:tcPr>
          <w:p w:rsidR="00424FCE" w:rsidRPr="004534C5" w:rsidRDefault="00424FCE" w:rsidP="007B28DC">
            <w:pPr>
              <w:pStyle w:val="142"/>
              <w:ind w:left="568" w:hanging="568"/>
              <w:jc w:val="right"/>
            </w:pPr>
            <w:r>
              <w:rPr>
                <w:rFonts w:hint="eastAsia"/>
                <w:color w:val="000000"/>
              </w:rPr>
              <w:t>-1,422.1</w:t>
            </w:r>
            <w:r w:rsidR="006B7402">
              <w:rPr>
                <w:rFonts w:hint="eastAsia"/>
                <w:color w:val="000000"/>
              </w:rPr>
              <w:t>4</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sidRPr="004534C5">
              <w:rPr>
                <w:rFonts w:hint="eastAsia"/>
              </w:rPr>
              <w:t>111</w:t>
            </w:r>
          </w:p>
        </w:tc>
        <w:tc>
          <w:tcPr>
            <w:tcW w:w="1250" w:type="pct"/>
            <w:shd w:val="clear" w:color="auto" w:fill="auto"/>
            <w:vAlign w:val="center"/>
          </w:tcPr>
          <w:p w:rsidR="00424FCE" w:rsidRPr="004534C5" w:rsidRDefault="00424FCE" w:rsidP="007B28DC">
            <w:pPr>
              <w:pStyle w:val="142"/>
              <w:ind w:left="568" w:hanging="568"/>
              <w:jc w:val="right"/>
            </w:pPr>
            <w:r w:rsidRPr="004534C5">
              <w:rPr>
                <w:rFonts w:hint="eastAsia"/>
              </w:rPr>
              <w:t>4</w:t>
            </w:r>
            <w:r>
              <w:t>,992.9</w:t>
            </w:r>
            <w:r>
              <w:rPr>
                <w:rFonts w:hint="eastAsia"/>
              </w:rPr>
              <w:t>2</w:t>
            </w:r>
          </w:p>
        </w:tc>
        <w:tc>
          <w:tcPr>
            <w:tcW w:w="1250" w:type="pct"/>
            <w:vAlign w:val="center"/>
          </w:tcPr>
          <w:p w:rsidR="00424FCE" w:rsidRPr="004534C5" w:rsidRDefault="00424FCE" w:rsidP="007B28DC">
            <w:pPr>
              <w:pStyle w:val="142"/>
              <w:ind w:left="568" w:hanging="568"/>
              <w:jc w:val="right"/>
            </w:pPr>
            <w:r>
              <w:rPr>
                <w:bCs/>
                <w:color w:val="000000"/>
                <w:szCs w:val="24"/>
              </w:rPr>
              <w:t>-4,296.96</w:t>
            </w:r>
          </w:p>
        </w:tc>
        <w:tc>
          <w:tcPr>
            <w:tcW w:w="1250" w:type="pct"/>
            <w:vAlign w:val="center"/>
          </w:tcPr>
          <w:p w:rsidR="00424FCE" w:rsidRPr="004534C5" w:rsidRDefault="00424FCE" w:rsidP="007B28DC">
            <w:pPr>
              <w:pStyle w:val="142"/>
              <w:ind w:left="568" w:hanging="568"/>
              <w:jc w:val="right"/>
            </w:pPr>
            <w:r>
              <w:rPr>
                <w:rFonts w:hint="eastAsia"/>
                <w:color w:val="000000"/>
              </w:rPr>
              <w:t>695.9</w:t>
            </w:r>
            <w:r w:rsidR="006B7402">
              <w:rPr>
                <w:rFonts w:hint="eastAsia"/>
                <w:color w:val="000000"/>
              </w:rPr>
              <w:t>7</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sidRPr="004534C5">
              <w:rPr>
                <w:rFonts w:hint="eastAsia"/>
              </w:rPr>
              <w:t>112</w:t>
            </w:r>
          </w:p>
        </w:tc>
        <w:tc>
          <w:tcPr>
            <w:tcW w:w="1250" w:type="pct"/>
            <w:shd w:val="clear" w:color="auto" w:fill="auto"/>
            <w:vAlign w:val="center"/>
          </w:tcPr>
          <w:p w:rsidR="00424FCE" w:rsidRPr="004534C5" w:rsidRDefault="00424FCE" w:rsidP="007B28DC">
            <w:pPr>
              <w:pStyle w:val="142"/>
              <w:ind w:left="568" w:hanging="568"/>
              <w:jc w:val="right"/>
            </w:pPr>
            <w:r w:rsidRPr="004534C5">
              <w:rPr>
                <w:rFonts w:hint="eastAsia"/>
              </w:rPr>
              <w:t>2</w:t>
            </w:r>
            <w:r w:rsidRPr="004534C5">
              <w:t>,7</w:t>
            </w:r>
            <w:r>
              <w:rPr>
                <w:rFonts w:hint="eastAsia"/>
              </w:rPr>
              <w:t>96.2</w:t>
            </w:r>
            <w:r w:rsidR="006B7402">
              <w:rPr>
                <w:rFonts w:hint="eastAsia"/>
              </w:rPr>
              <w:t>4</w:t>
            </w:r>
          </w:p>
        </w:tc>
        <w:tc>
          <w:tcPr>
            <w:tcW w:w="1250" w:type="pct"/>
            <w:vAlign w:val="center"/>
          </w:tcPr>
          <w:p w:rsidR="00424FCE" w:rsidRPr="004534C5" w:rsidRDefault="00424FCE" w:rsidP="007B28DC">
            <w:pPr>
              <w:pStyle w:val="142"/>
              <w:ind w:left="568" w:hanging="568"/>
              <w:jc w:val="right"/>
            </w:pPr>
            <w:r>
              <w:rPr>
                <w:bCs/>
                <w:color w:val="000000"/>
                <w:szCs w:val="24"/>
              </w:rPr>
              <w:t>-5,022.96</w:t>
            </w:r>
          </w:p>
        </w:tc>
        <w:tc>
          <w:tcPr>
            <w:tcW w:w="1250" w:type="pct"/>
            <w:vAlign w:val="center"/>
          </w:tcPr>
          <w:p w:rsidR="00424FCE" w:rsidRPr="004534C5" w:rsidRDefault="00424FCE" w:rsidP="007B28DC">
            <w:pPr>
              <w:pStyle w:val="142"/>
              <w:ind w:left="568" w:hanging="568"/>
              <w:jc w:val="right"/>
            </w:pPr>
            <w:r>
              <w:rPr>
                <w:rFonts w:hint="eastAsia"/>
                <w:color w:val="000000"/>
              </w:rPr>
              <w:t>-2,226.7</w:t>
            </w:r>
            <w:r w:rsidR="006B7402">
              <w:rPr>
                <w:rFonts w:hint="eastAsia"/>
                <w:color w:val="000000"/>
              </w:rPr>
              <w:t>2</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Pr>
                <w:rFonts w:hint="eastAsia"/>
              </w:rPr>
              <w:t>113</w:t>
            </w:r>
          </w:p>
        </w:tc>
        <w:tc>
          <w:tcPr>
            <w:tcW w:w="1250" w:type="pct"/>
            <w:shd w:val="clear" w:color="auto" w:fill="auto"/>
            <w:vAlign w:val="center"/>
          </w:tcPr>
          <w:p w:rsidR="00424FCE" w:rsidRPr="004534C5" w:rsidRDefault="00424FCE" w:rsidP="007B28DC">
            <w:pPr>
              <w:pStyle w:val="142"/>
              <w:ind w:left="568" w:hanging="568"/>
              <w:jc w:val="right"/>
            </w:pPr>
            <w:r>
              <w:rPr>
                <w:rFonts w:hint="eastAsia"/>
              </w:rPr>
              <w:t>3,597.48</w:t>
            </w:r>
          </w:p>
        </w:tc>
        <w:tc>
          <w:tcPr>
            <w:tcW w:w="1250" w:type="pct"/>
            <w:vAlign w:val="center"/>
          </w:tcPr>
          <w:p w:rsidR="00424FCE" w:rsidRDefault="00424FCE" w:rsidP="007B28DC">
            <w:pPr>
              <w:pStyle w:val="142"/>
              <w:ind w:left="568" w:hanging="568"/>
              <w:jc w:val="right"/>
            </w:pPr>
            <w:r>
              <w:rPr>
                <w:bCs/>
                <w:color w:val="000000"/>
                <w:szCs w:val="24"/>
              </w:rPr>
              <w:t>-2,606.30</w:t>
            </w:r>
          </w:p>
        </w:tc>
        <w:tc>
          <w:tcPr>
            <w:tcW w:w="1250" w:type="pct"/>
            <w:vAlign w:val="center"/>
          </w:tcPr>
          <w:p w:rsidR="00424FCE" w:rsidRDefault="00424FCE" w:rsidP="007B28DC">
            <w:pPr>
              <w:pStyle w:val="142"/>
              <w:ind w:left="568" w:hanging="568"/>
              <w:jc w:val="right"/>
            </w:pPr>
            <w:r>
              <w:rPr>
                <w:rFonts w:hint="eastAsia"/>
                <w:color w:val="000000"/>
              </w:rPr>
              <w:t>991.1</w:t>
            </w:r>
            <w:r w:rsidR="006B7402">
              <w:rPr>
                <w:rFonts w:hint="eastAsia"/>
                <w:color w:val="000000"/>
              </w:rPr>
              <w:t>9</w:t>
            </w:r>
          </w:p>
        </w:tc>
      </w:tr>
      <w:tr w:rsidR="00424FCE" w:rsidRPr="003A00B5" w:rsidTr="000C57F4">
        <w:trPr>
          <w:trHeight w:val="340"/>
        </w:trPr>
        <w:tc>
          <w:tcPr>
            <w:tcW w:w="1250" w:type="pct"/>
            <w:shd w:val="clear" w:color="auto" w:fill="auto"/>
            <w:vAlign w:val="center"/>
          </w:tcPr>
          <w:p w:rsidR="00424FCE" w:rsidRPr="004534C5" w:rsidRDefault="00424FCE" w:rsidP="007B28DC">
            <w:pPr>
              <w:pStyle w:val="142"/>
              <w:ind w:left="568" w:hanging="568"/>
              <w:jc w:val="center"/>
            </w:pPr>
            <w:r>
              <w:rPr>
                <w:rFonts w:hint="eastAsia"/>
              </w:rPr>
              <w:t>114</w:t>
            </w:r>
          </w:p>
        </w:tc>
        <w:tc>
          <w:tcPr>
            <w:tcW w:w="1250" w:type="pct"/>
            <w:shd w:val="clear" w:color="auto" w:fill="auto"/>
            <w:vAlign w:val="center"/>
          </w:tcPr>
          <w:p w:rsidR="00424FCE" w:rsidRPr="004534C5" w:rsidRDefault="00424FCE" w:rsidP="007B28DC">
            <w:pPr>
              <w:pStyle w:val="142"/>
              <w:ind w:left="568" w:hanging="568"/>
              <w:jc w:val="right"/>
            </w:pPr>
            <w:r>
              <w:rPr>
                <w:rFonts w:hint="eastAsia"/>
              </w:rPr>
              <w:t>1,578</w:t>
            </w:r>
            <w:r>
              <w:t>.</w:t>
            </w:r>
            <w:r>
              <w:rPr>
                <w:rFonts w:hint="eastAsia"/>
              </w:rPr>
              <w:t>99</w:t>
            </w:r>
          </w:p>
        </w:tc>
        <w:tc>
          <w:tcPr>
            <w:tcW w:w="1250" w:type="pct"/>
            <w:vAlign w:val="center"/>
          </w:tcPr>
          <w:p w:rsidR="00424FCE" w:rsidRDefault="00424FCE" w:rsidP="007B28DC">
            <w:pPr>
              <w:pStyle w:val="142"/>
              <w:ind w:left="568" w:hanging="568"/>
              <w:jc w:val="right"/>
            </w:pPr>
            <w:r>
              <w:rPr>
                <w:bCs/>
                <w:color w:val="000000"/>
                <w:szCs w:val="24"/>
              </w:rPr>
              <w:t>-</w:t>
            </w:r>
            <w:r w:rsidR="006B7402">
              <w:rPr>
                <w:rFonts w:hint="eastAsia"/>
                <w:bCs/>
                <w:color w:val="000000"/>
                <w:szCs w:val="24"/>
              </w:rPr>
              <w:t>4</w:t>
            </w:r>
            <w:r>
              <w:rPr>
                <w:bCs/>
                <w:color w:val="000000"/>
                <w:szCs w:val="24"/>
              </w:rPr>
              <w:t>,</w:t>
            </w:r>
            <w:r w:rsidR="006B7402">
              <w:rPr>
                <w:rFonts w:hint="eastAsia"/>
                <w:bCs/>
                <w:color w:val="000000"/>
                <w:szCs w:val="24"/>
              </w:rPr>
              <w:t>982</w:t>
            </w:r>
            <w:r>
              <w:rPr>
                <w:bCs/>
                <w:color w:val="000000"/>
                <w:szCs w:val="24"/>
              </w:rPr>
              <w:t>.</w:t>
            </w:r>
            <w:r w:rsidR="006B7402">
              <w:rPr>
                <w:rFonts w:hint="eastAsia"/>
                <w:bCs/>
                <w:color w:val="000000"/>
                <w:szCs w:val="24"/>
              </w:rPr>
              <w:t>64</w:t>
            </w:r>
          </w:p>
        </w:tc>
        <w:tc>
          <w:tcPr>
            <w:tcW w:w="1250" w:type="pct"/>
            <w:vAlign w:val="center"/>
          </w:tcPr>
          <w:p w:rsidR="00424FCE" w:rsidRDefault="00424FCE" w:rsidP="007B28DC">
            <w:pPr>
              <w:pStyle w:val="142"/>
              <w:ind w:left="568" w:hanging="568"/>
              <w:jc w:val="right"/>
            </w:pPr>
            <w:r>
              <w:rPr>
                <w:rFonts w:hint="eastAsia"/>
                <w:color w:val="000000"/>
              </w:rPr>
              <w:t>-</w:t>
            </w:r>
            <w:r w:rsidR="006B7402">
              <w:rPr>
                <w:rFonts w:hint="eastAsia"/>
                <w:color w:val="000000"/>
              </w:rPr>
              <w:t>3,403</w:t>
            </w:r>
            <w:r>
              <w:rPr>
                <w:rFonts w:hint="eastAsia"/>
                <w:color w:val="000000"/>
              </w:rPr>
              <w:t>.</w:t>
            </w:r>
            <w:r w:rsidR="006B7402">
              <w:rPr>
                <w:rFonts w:hint="eastAsia"/>
                <w:color w:val="000000"/>
              </w:rPr>
              <w:t>65</w:t>
            </w:r>
          </w:p>
        </w:tc>
      </w:tr>
      <w:tr w:rsidR="00424FCE" w:rsidRPr="003A00B5" w:rsidTr="000C57F4">
        <w:trPr>
          <w:trHeight w:val="340"/>
        </w:trPr>
        <w:tc>
          <w:tcPr>
            <w:tcW w:w="1250" w:type="pct"/>
            <w:shd w:val="clear" w:color="auto" w:fill="auto"/>
            <w:vAlign w:val="center"/>
          </w:tcPr>
          <w:p w:rsidR="00424FCE" w:rsidRDefault="00424FCE" w:rsidP="007B28DC">
            <w:pPr>
              <w:pStyle w:val="142"/>
              <w:ind w:left="568" w:hanging="568"/>
              <w:jc w:val="center"/>
            </w:pPr>
            <w:r>
              <w:rPr>
                <w:rFonts w:hint="eastAsia"/>
              </w:rPr>
              <w:t>1</w:t>
            </w:r>
            <w:r>
              <w:t>1</w:t>
            </w:r>
            <w:r>
              <w:rPr>
                <w:rFonts w:hint="eastAsia"/>
              </w:rPr>
              <w:t>5</w:t>
            </w:r>
          </w:p>
        </w:tc>
        <w:tc>
          <w:tcPr>
            <w:tcW w:w="1250" w:type="pct"/>
            <w:shd w:val="clear" w:color="auto" w:fill="auto"/>
            <w:vAlign w:val="center"/>
          </w:tcPr>
          <w:p w:rsidR="00424FCE" w:rsidRPr="004534C5" w:rsidRDefault="00424FCE" w:rsidP="007B28DC">
            <w:pPr>
              <w:pStyle w:val="142"/>
              <w:ind w:left="568" w:hanging="568"/>
              <w:jc w:val="right"/>
            </w:pPr>
            <w:r>
              <w:rPr>
                <w:rFonts w:hint="eastAsia"/>
              </w:rPr>
              <w:t>-1,727.21</w:t>
            </w:r>
          </w:p>
        </w:tc>
        <w:tc>
          <w:tcPr>
            <w:tcW w:w="1250" w:type="pct"/>
            <w:vAlign w:val="center"/>
          </w:tcPr>
          <w:p w:rsidR="00424FCE" w:rsidRDefault="00424FCE" w:rsidP="007B28DC">
            <w:pPr>
              <w:pStyle w:val="142"/>
              <w:ind w:left="568" w:hanging="568"/>
              <w:jc w:val="right"/>
            </w:pPr>
            <w:r>
              <w:rPr>
                <w:rFonts w:hint="eastAsia"/>
              </w:rPr>
              <w:t>-</w:t>
            </w:r>
            <w:r w:rsidR="006B7402">
              <w:rPr>
                <w:rFonts w:hint="eastAsia"/>
              </w:rPr>
              <w:t>2</w:t>
            </w:r>
            <w:r>
              <w:rPr>
                <w:rFonts w:hint="eastAsia"/>
              </w:rPr>
              <w:t>,</w:t>
            </w:r>
            <w:r w:rsidR="006B7402">
              <w:rPr>
                <w:rFonts w:hint="eastAsia"/>
              </w:rPr>
              <w:t>249.94</w:t>
            </w:r>
          </w:p>
        </w:tc>
        <w:tc>
          <w:tcPr>
            <w:tcW w:w="1250" w:type="pct"/>
            <w:vAlign w:val="center"/>
          </w:tcPr>
          <w:p w:rsidR="00424FCE" w:rsidRDefault="00424FCE" w:rsidP="007B28DC">
            <w:pPr>
              <w:pStyle w:val="142"/>
              <w:ind w:left="568" w:hanging="568"/>
              <w:jc w:val="right"/>
            </w:pPr>
            <w:r>
              <w:rPr>
                <w:rFonts w:hint="eastAsia"/>
                <w:color w:val="000000"/>
              </w:rPr>
              <w:t>-</w:t>
            </w:r>
            <w:r w:rsidR="006B7402">
              <w:rPr>
                <w:rFonts w:hint="eastAsia"/>
                <w:color w:val="000000"/>
              </w:rPr>
              <w:t>3</w:t>
            </w:r>
            <w:r>
              <w:rPr>
                <w:rFonts w:hint="eastAsia"/>
                <w:color w:val="000000"/>
              </w:rPr>
              <w:t>,</w:t>
            </w:r>
            <w:r w:rsidR="006B7402">
              <w:rPr>
                <w:rFonts w:hint="eastAsia"/>
                <w:color w:val="000000"/>
              </w:rPr>
              <w:t>977</w:t>
            </w:r>
            <w:r>
              <w:rPr>
                <w:rFonts w:hint="eastAsia"/>
                <w:color w:val="000000"/>
              </w:rPr>
              <w:t>.</w:t>
            </w:r>
            <w:r w:rsidR="006B7402">
              <w:rPr>
                <w:rFonts w:hint="eastAsia"/>
                <w:color w:val="000000"/>
              </w:rPr>
              <w:t>15</w:t>
            </w:r>
          </w:p>
        </w:tc>
      </w:tr>
      <w:tr w:rsidR="00DF1B0B" w:rsidRPr="003A00B5" w:rsidTr="000C57F4">
        <w:trPr>
          <w:trHeight w:val="340"/>
        </w:trPr>
        <w:tc>
          <w:tcPr>
            <w:tcW w:w="1250" w:type="pct"/>
            <w:shd w:val="clear" w:color="auto" w:fill="auto"/>
            <w:vAlign w:val="center"/>
          </w:tcPr>
          <w:p w:rsidR="00DF1B0B" w:rsidRDefault="00DF1B0B" w:rsidP="007B28DC">
            <w:pPr>
              <w:pStyle w:val="142"/>
              <w:ind w:left="568" w:hanging="568"/>
              <w:jc w:val="center"/>
            </w:pPr>
            <w:r>
              <w:rPr>
                <w:rFonts w:hint="eastAsia"/>
              </w:rPr>
              <w:t>合計</w:t>
            </w:r>
          </w:p>
        </w:tc>
        <w:tc>
          <w:tcPr>
            <w:tcW w:w="1250" w:type="pct"/>
            <w:shd w:val="clear" w:color="auto" w:fill="auto"/>
            <w:vAlign w:val="center"/>
          </w:tcPr>
          <w:p w:rsidR="00DF1B0B" w:rsidRDefault="00DF1B0B" w:rsidP="007B28DC">
            <w:pPr>
              <w:pStyle w:val="142"/>
              <w:ind w:left="568" w:hanging="568"/>
              <w:jc w:val="right"/>
            </w:pPr>
            <w:r>
              <w:rPr>
                <w:rFonts w:hint="eastAsia"/>
              </w:rPr>
              <w:t>17,861.48</w:t>
            </w:r>
          </w:p>
        </w:tc>
        <w:tc>
          <w:tcPr>
            <w:tcW w:w="1250" w:type="pct"/>
            <w:vAlign w:val="center"/>
          </w:tcPr>
          <w:p w:rsidR="00DF1B0B" w:rsidRDefault="00DF1B0B" w:rsidP="007B28DC">
            <w:pPr>
              <w:pStyle w:val="142"/>
              <w:ind w:left="568" w:hanging="568"/>
              <w:jc w:val="right"/>
            </w:pPr>
            <w:r>
              <w:rPr>
                <w:rFonts w:hint="eastAsia"/>
              </w:rPr>
              <w:t>-29,767.51</w:t>
            </w:r>
          </w:p>
        </w:tc>
        <w:tc>
          <w:tcPr>
            <w:tcW w:w="1250" w:type="pct"/>
            <w:vAlign w:val="center"/>
          </w:tcPr>
          <w:p w:rsidR="00DF1B0B" w:rsidRDefault="00DF1B0B" w:rsidP="007B28DC">
            <w:pPr>
              <w:pStyle w:val="142"/>
              <w:ind w:left="568" w:hanging="568"/>
              <w:jc w:val="right"/>
              <w:rPr>
                <w:color w:val="000000"/>
              </w:rPr>
            </w:pPr>
            <w:r>
              <w:rPr>
                <w:rFonts w:hint="eastAsia"/>
                <w:color w:val="000000"/>
              </w:rPr>
              <w:t>-11,90</w:t>
            </w:r>
            <w:r w:rsidR="009B64E8">
              <w:rPr>
                <w:rFonts w:hint="eastAsia"/>
                <w:color w:val="000000"/>
              </w:rPr>
              <w:t>6.03</w:t>
            </w:r>
          </w:p>
        </w:tc>
      </w:tr>
    </w:tbl>
    <w:p w:rsidR="00424FCE" w:rsidRDefault="00424FCE" w:rsidP="006B7402">
      <w:pPr>
        <w:pStyle w:val="142"/>
        <w:ind w:left="2289" w:hangingChars="940" w:hanging="2289"/>
      </w:pPr>
      <w:r>
        <w:rPr>
          <w:rFonts w:hint="eastAsia"/>
        </w:rPr>
        <w:t xml:space="preserve">       說　　明：</w:t>
      </w:r>
      <w:r w:rsidR="006B7402">
        <w:rPr>
          <w:rFonts w:hint="eastAsia"/>
        </w:rPr>
        <w:t>1.總預算：</w:t>
      </w:r>
      <w:r>
        <w:rPr>
          <w:rFonts w:hint="eastAsia"/>
        </w:rPr>
        <w:t>106至113年度為審定決算數，1</w:t>
      </w:r>
      <w:r>
        <w:t>1</w:t>
      </w:r>
      <w:r w:rsidR="006B7402">
        <w:rPr>
          <w:rFonts w:hint="eastAsia"/>
        </w:rPr>
        <w:t>4</w:t>
      </w:r>
      <w:r>
        <w:rPr>
          <w:rFonts w:hint="eastAsia"/>
        </w:rPr>
        <w:t>年度為法定預算數(含追加預算)，115年度為預算案數。</w:t>
      </w:r>
    </w:p>
    <w:p w:rsidR="006B7402" w:rsidRDefault="006B7402" w:rsidP="006B7402">
      <w:pPr>
        <w:pStyle w:val="142"/>
        <w:wordWrap w:val="0"/>
        <w:ind w:left="2289" w:hangingChars="940" w:hanging="2289"/>
        <w:jc w:val="both"/>
      </w:pPr>
      <w:r>
        <w:rPr>
          <w:rFonts w:hint="eastAsia"/>
        </w:rPr>
        <w:t xml:space="preserve">                 2.特別預算：</w:t>
      </w:r>
      <w:r w:rsidRPr="006B7402">
        <w:rPr>
          <w:rFonts w:hint="eastAsia"/>
        </w:rPr>
        <w:t>108年度以前為審定決算數。前瞻基礎建設</w:t>
      </w:r>
      <w:r>
        <w:rPr>
          <w:rFonts w:hint="eastAsia"/>
        </w:rPr>
        <w:t>計畫</w:t>
      </w:r>
      <w:r w:rsidRPr="006B7402">
        <w:rPr>
          <w:rFonts w:hint="eastAsia"/>
        </w:rPr>
        <w:t>第2</w:t>
      </w:r>
      <w:r>
        <w:rPr>
          <w:rFonts w:hint="eastAsia"/>
        </w:rPr>
        <w:t>至4</w:t>
      </w:r>
      <w:r w:rsidRPr="006B7402">
        <w:rPr>
          <w:rFonts w:hint="eastAsia"/>
        </w:rPr>
        <w:t>期(108</w:t>
      </w:r>
      <w:r>
        <w:rPr>
          <w:rFonts w:hint="eastAsia"/>
        </w:rPr>
        <w:t>至</w:t>
      </w:r>
      <w:r w:rsidRPr="006B7402">
        <w:rPr>
          <w:rFonts w:hint="eastAsia"/>
        </w:rPr>
        <w:t>1</w:t>
      </w:r>
      <w:r>
        <w:rPr>
          <w:rFonts w:hint="eastAsia"/>
        </w:rPr>
        <w:t>13</w:t>
      </w:r>
      <w:r w:rsidRPr="006B7402">
        <w:rPr>
          <w:rFonts w:hint="eastAsia"/>
        </w:rPr>
        <w:t>年度)</w:t>
      </w:r>
      <w:r>
        <w:rPr>
          <w:rFonts w:hint="eastAsia"/>
        </w:rPr>
        <w:t>、</w:t>
      </w:r>
      <w:r w:rsidRPr="006B7402">
        <w:rPr>
          <w:rFonts w:hint="eastAsia"/>
        </w:rPr>
        <w:t>嚴重特殊傳染性肺炎防治及紓困振興 (109</w:t>
      </w:r>
      <w:r>
        <w:rPr>
          <w:rFonts w:hint="eastAsia"/>
        </w:rPr>
        <w:t>至</w:t>
      </w:r>
      <w:r w:rsidRPr="006B7402">
        <w:rPr>
          <w:rFonts w:hint="eastAsia"/>
        </w:rPr>
        <w:t>112年度)為審定決算數。新式戰機採購(109</w:t>
      </w:r>
      <w:r>
        <w:rPr>
          <w:rFonts w:hint="eastAsia"/>
        </w:rPr>
        <w:t>至</w:t>
      </w:r>
      <w:r w:rsidRPr="006B7402">
        <w:rPr>
          <w:rFonts w:hint="eastAsia"/>
        </w:rPr>
        <w:t>115年度)、海空戰力提升計畫採購(111</w:t>
      </w:r>
      <w:r>
        <w:rPr>
          <w:rFonts w:hint="eastAsia"/>
        </w:rPr>
        <w:t>至</w:t>
      </w:r>
      <w:r w:rsidRPr="006B7402">
        <w:rPr>
          <w:rFonts w:hint="eastAsia"/>
        </w:rPr>
        <w:t>11</w:t>
      </w:r>
      <w:r>
        <w:rPr>
          <w:rFonts w:hint="eastAsia"/>
        </w:rPr>
        <w:t>5</w:t>
      </w:r>
      <w:r w:rsidRPr="006B7402">
        <w:rPr>
          <w:rFonts w:hint="eastAsia"/>
        </w:rPr>
        <w:t>年度)、疫後強化經濟與社會韌性及全民共享經濟成果(112</w:t>
      </w:r>
      <w:r>
        <w:rPr>
          <w:rFonts w:hint="eastAsia"/>
        </w:rPr>
        <w:t>至</w:t>
      </w:r>
      <w:r w:rsidRPr="006B7402">
        <w:rPr>
          <w:rFonts w:hint="eastAsia"/>
        </w:rPr>
        <w:t>114年度)</w:t>
      </w:r>
      <w:r>
        <w:rPr>
          <w:rFonts w:hint="eastAsia"/>
        </w:rPr>
        <w:t>、</w:t>
      </w:r>
      <w:r w:rsidRPr="006B7402">
        <w:rPr>
          <w:rFonts w:hint="eastAsia"/>
        </w:rPr>
        <w:t>前瞻基礎建設</w:t>
      </w:r>
      <w:r>
        <w:rPr>
          <w:rFonts w:hint="eastAsia"/>
        </w:rPr>
        <w:t>計畫</w:t>
      </w:r>
      <w:r w:rsidRPr="006B7402">
        <w:rPr>
          <w:rFonts w:hint="eastAsia"/>
        </w:rPr>
        <w:t>第5期(114年度)</w:t>
      </w:r>
      <w:r>
        <w:rPr>
          <w:rFonts w:hint="eastAsia"/>
        </w:rPr>
        <w:t>及</w:t>
      </w:r>
      <w:r w:rsidRPr="006B7402">
        <w:rPr>
          <w:rFonts w:hint="eastAsia"/>
        </w:rPr>
        <w:t>丹娜絲颱風及七二八豪雨災後復原重建(114</w:t>
      </w:r>
      <w:r>
        <w:rPr>
          <w:rFonts w:hint="eastAsia"/>
        </w:rPr>
        <w:t>至</w:t>
      </w:r>
      <w:r w:rsidRPr="006B7402">
        <w:rPr>
          <w:rFonts w:hint="eastAsia"/>
        </w:rPr>
        <w:t>116年度)等特別預算皆為法定預算數。因應國際情勢強化經濟社會及民生國安韌性(114</w:t>
      </w:r>
      <w:r>
        <w:rPr>
          <w:rFonts w:hint="eastAsia"/>
        </w:rPr>
        <w:t>至</w:t>
      </w:r>
      <w:r w:rsidRPr="006B7402">
        <w:rPr>
          <w:rFonts w:hint="eastAsia"/>
        </w:rPr>
        <w:t>116年度)為預算案數</w:t>
      </w:r>
      <w:r>
        <w:rPr>
          <w:rFonts w:hint="eastAsia"/>
        </w:rPr>
        <w:t>。</w:t>
      </w:r>
    </w:p>
    <w:p w:rsidR="006B7402" w:rsidRPr="006B7402" w:rsidRDefault="006B7402" w:rsidP="006B7402">
      <w:pPr>
        <w:pStyle w:val="142"/>
        <w:ind w:left="2289" w:hangingChars="940" w:hanging="2289"/>
        <w:jc w:val="both"/>
      </w:pPr>
      <w:r>
        <w:rPr>
          <w:rFonts w:hint="eastAsia"/>
        </w:rPr>
        <w:t xml:space="preserve">                 3.合計欄尾差係四捨五入</w:t>
      </w:r>
      <w:r w:rsidR="00D43CC5">
        <w:rPr>
          <w:rFonts w:hint="eastAsia"/>
        </w:rPr>
        <w:t>加總</w:t>
      </w:r>
      <w:r>
        <w:rPr>
          <w:rFonts w:hint="eastAsia"/>
        </w:rPr>
        <w:t>所致。</w:t>
      </w:r>
    </w:p>
    <w:p w:rsidR="00424FCE" w:rsidRDefault="00424FCE" w:rsidP="006B7402">
      <w:pPr>
        <w:pStyle w:val="142"/>
        <w:ind w:leftChars="300" w:left="2128" w:hangingChars="525" w:hanging="1278"/>
      </w:pPr>
      <w:r w:rsidRPr="00F87458">
        <w:rPr>
          <w:rFonts w:hint="eastAsia"/>
        </w:rPr>
        <w:t>資料來源：財政部</w:t>
      </w:r>
      <w:r>
        <w:rPr>
          <w:rFonts w:hint="eastAsia"/>
        </w:rPr>
        <w:t>國庫署</w:t>
      </w:r>
      <w:r w:rsidRPr="00F87458">
        <w:rPr>
          <w:rFonts w:hint="eastAsia"/>
        </w:rPr>
        <w:t>。</w:t>
      </w:r>
    </w:p>
    <w:p w:rsidR="00424FCE" w:rsidRDefault="00424FCE" w:rsidP="00D43CC5">
      <w:pPr>
        <w:pStyle w:val="a4"/>
        <w:ind w:left="851" w:hanging="284"/>
        <w:rPr>
          <w:b/>
        </w:rPr>
      </w:pPr>
      <w:r>
        <w:rPr>
          <w:rFonts w:hint="eastAsia"/>
          <w:b/>
        </w:rPr>
        <w:t>(二)</w:t>
      </w:r>
      <w:r w:rsidR="00D43CC5" w:rsidRPr="00D43CC5">
        <w:rPr>
          <w:rFonts w:hint="eastAsia"/>
          <w:b/>
        </w:rPr>
        <w:t>115年度中央政府總預算舉借債務數</w:t>
      </w:r>
      <w:r w:rsidR="00E8228B">
        <w:rPr>
          <w:rFonts w:hint="eastAsia"/>
          <w:b/>
        </w:rPr>
        <w:t>創</w:t>
      </w:r>
      <w:r w:rsidR="00D43CC5" w:rsidRPr="00D43CC5">
        <w:rPr>
          <w:rFonts w:hint="eastAsia"/>
          <w:b/>
        </w:rPr>
        <w:t>近10年度</w:t>
      </w:r>
      <w:r w:rsidR="00E8228B">
        <w:rPr>
          <w:rFonts w:hint="eastAsia"/>
          <w:b/>
        </w:rPr>
        <w:t>新高，連同特別預算</w:t>
      </w:r>
      <w:r w:rsidR="00E8228B" w:rsidRPr="00D43CC5">
        <w:rPr>
          <w:rFonts w:hint="eastAsia"/>
          <w:b/>
        </w:rPr>
        <w:t>債務</w:t>
      </w:r>
      <w:r w:rsidR="00E8228B">
        <w:rPr>
          <w:rFonts w:hint="eastAsia"/>
          <w:b/>
        </w:rPr>
        <w:t>舉借之合計數，亦高於近10年度</w:t>
      </w:r>
      <w:r w:rsidR="00DB5E5F">
        <w:rPr>
          <w:rFonts w:hint="eastAsia"/>
          <w:b/>
        </w:rPr>
        <w:t>平均值</w:t>
      </w:r>
    </w:p>
    <w:p w:rsidR="00424FCE" w:rsidRDefault="00E7133B" w:rsidP="00437714">
      <w:pPr>
        <w:pStyle w:val="2"/>
        <w:ind w:left="850" w:firstLine="567"/>
      </w:pPr>
      <w:r>
        <w:rPr>
          <w:rFonts w:hint="eastAsia"/>
        </w:rPr>
        <w:t>彙整近10年度</w:t>
      </w:r>
      <w:r w:rsidR="00A03BB1">
        <w:rPr>
          <w:rFonts w:hint="eastAsia"/>
        </w:rPr>
        <w:t>(106至115年度，以下同)</w:t>
      </w:r>
      <w:r w:rsidRPr="00E7133B">
        <w:rPr>
          <w:rFonts w:hint="eastAsia"/>
        </w:rPr>
        <w:t>中央政府總預算及特別預算舉借債務</w:t>
      </w:r>
      <w:bookmarkStart w:id="9" w:name="_Hlk209016610"/>
      <w:r w:rsidR="00437714">
        <w:rPr>
          <w:rFonts w:hint="eastAsia"/>
        </w:rPr>
        <w:t>預算</w:t>
      </w:r>
      <w:r w:rsidRPr="00E7133B">
        <w:rPr>
          <w:rFonts w:hint="eastAsia"/>
        </w:rPr>
        <w:t>數</w:t>
      </w:r>
      <w:bookmarkEnd w:id="9"/>
      <w:r w:rsidR="00424FCE" w:rsidRPr="002201CC">
        <w:rPr>
          <w:rFonts w:hint="eastAsia"/>
        </w:rPr>
        <w:t>資料</w:t>
      </w:r>
      <w:r w:rsidR="00437714">
        <w:rPr>
          <w:rFonts w:hint="eastAsia"/>
        </w:rPr>
        <w:t>(詳表2)</w:t>
      </w:r>
      <w:r w:rsidR="00424FCE" w:rsidRPr="002201CC">
        <w:rPr>
          <w:rFonts w:hint="eastAsia"/>
        </w:rPr>
        <w:t>，</w:t>
      </w:r>
      <w:r w:rsidR="00A03BB1">
        <w:rPr>
          <w:rFonts w:hint="eastAsia"/>
        </w:rPr>
        <w:t>115年度</w:t>
      </w:r>
      <w:r w:rsidR="00A03BB1" w:rsidRPr="00E7133B">
        <w:rPr>
          <w:rFonts w:hint="eastAsia"/>
        </w:rPr>
        <w:t>中央政府總預算舉借債務</w:t>
      </w:r>
      <w:r w:rsidR="00A03BB1">
        <w:rPr>
          <w:rFonts w:hint="eastAsia"/>
        </w:rPr>
        <w:t>數為2,992億元，創近10年度新高</w:t>
      </w:r>
      <w:r w:rsidR="00820FCD">
        <w:rPr>
          <w:rFonts w:hint="eastAsia"/>
        </w:rPr>
        <w:t>，而</w:t>
      </w:r>
      <w:r w:rsidR="00A03BB1">
        <w:rPr>
          <w:rFonts w:hint="eastAsia"/>
        </w:rPr>
        <w:t>同期間</w:t>
      </w:r>
      <w:r w:rsidR="00437714">
        <w:rPr>
          <w:rFonts w:hint="eastAsia"/>
        </w:rPr>
        <w:t>總預算、特別預算舉</w:t>
      </w:r>
      <w:r w:rsidR="00B04D46">
        <w:rPr>
          <w:rFonts w:hint="eastAsia"/>
        </w:rPr>
        <w:t>債務</w:t>
      </w:r>
      <w:r w:rsidR="00A03BB1">
        <w:rPr>
          <w:rFonts w:hint="eastAsia"/>
        </w:rPr>
        <w:t>合計數</w:t>
      </w:r>
      <w:r w:rsidR="00E8228B">
        <w:rPr>
          <w:rFonts w:hint="eastAsia"/>
        </w:rPr>
        <w:t>則</w:t>
      </w:r>
      <w:r w:rsidR="00A03BB1">
        <w:rPr>
          <w:rFonts w:hint="eastAsia"/>
        </w:rPr>
        <w:t>介於1,796至6,287億元間，其中</w:t>
      </w:r>
      <w:r w:rsidR="00437714">
        <w:rPr>
          <w:rFonts w:hint="eastAsia"/>
        </w:rPr>
        <w:t>115年度</w:t>
      </w:r>
      <w:r w:rsidR="00A03BB1">
        <w:rPr>
          <w:rFonts w:hint="eastAsia"/>
        </w:rPr>
        <w:t>合計數為</w:t>
      </w:r>
      <w:r w:rsidR="00437714">
        <w:rPr>
          <w:rFonts w:hint="eastAsia"/>
        </w:rPr>
        <w:t>4,000億元，</w:t>
      </w:r>
      <w:r w:rsidR="00A03BB1">
        <w:rPr>
          <w:rFonts w:hint="eastAsia"/>
        </w:rPr>
        <w:t>除</w:t>
      </w:r>
      <w:r w:rsidR="00437714">
        <w:rPr>
          <w:rFonts w:hint="eastAsia"/>
        </w:rPr>
        <w:t>高於近10年度平均值</w:t>
      </w:r>
      <w:r w:rsidR="00E8228B">
        <w:rPr>
          <w:rFonts w:hint="eastAsia"/>
        </w:rPr>
        <w:t>之</w:t>
      </w:r>
      <w:r w:rsidR="00437714">
        <w:rPr>
          <w:rFonts w:hint="eastAsia"/>
        </w:rPr>
        <w:t>3,503億元</w:t>
      </w:r>
      <w:r w:rsidR="00A03BB1">
        <w:rPr>
          <w:rFonts w:hint="eastAsia"/>
        </w:rPr>
        <w:t>外，亦僅次於</w:t>
      </w:r>
      <w:r w:rsidR="00820FCD">
        <w:rPr>
          <w:rFonts w:hint="eastAsia"/>
        </w:rPr>
        <w:t>109至111年度</w:t>
      </w:r>
      <w:r w:rsidR="00437714">
        <w:rPr>
          <w:rFonts w:hint="eastAsia"/>
        </w:rPr>
        <w:t>因應</w:t>
      </w:r>
      <w:r w:rsidR="00437714" w:rsidRPr="00437714">
        <w:rPr>
          <w:rFonts w:hint="eastAsia"/>
        </w:rPr>
        <w:t>嚴重特殊傳染性肺炎</w:t>
      </w:r>
      <w:r w:rsidR="00A03BB1">
        <w:rPr>
          <w:rFonts w:hint="eastAsia"/>
        </w:rPr>
        <w:t>(Covid-19)</w:t>
      </w:r>
      <w:r w:rsidR="00820FCD">
        <w:rPr>
          <w:rFonts w:hint="eastAsia"/>
        </w:rPr>
        <w:t>期間</w:t>
      </w:r>
      <w:r w:rsidR="00437714">
        <w:rPr>
          <w:rFonts w:hint="eastAsia"/>
        </w:rPr>
        <w:t>之</w:t>
      </w:r>
      <w:r w:rsidR="00437714" w:rsidRPr="00437714">
        <w:rPr>
          <w:rFonts w:hint="eastAsia"/>
        </w:rPr>
        <w:t>舉借債務</w:t>
      </w:r>
      <w:r w:rsidR="00437714">
        <w:rPr>
          <w:rFonts w:hint="eastAsia"/>
        </w:rPr>
        <w:t>數</w:t>
      </w:r>
      <w:r w:rsidR="00A03BB1">
        <w:rPr>
          <w:rFonts w:hint="eastAsia"/>
        </w:rPr>
        <w:t>，在近10年度中排名第4。</w:t>
      </w:r>
    </w:p>
    <w:p w:rsidR="00E8228B" w:rsidRDefault="00820FCD" w:rsidP="00437714">
      <w:pPr>
        <w:pStyle w:val="2"/>
        <w:ind w:left="850" w:firstLine="567"/>
      </w:pPr>
      <w:r>
        <w:rPr>
          <w:rFonts w:hint="eastAsia"/>
        </w:rPr>
        <w:t>另</w:t>
      </w:r>
      <w:r w:rsidR="00E8228B">
        <w:rPr>
          <w:rFonts w:hint="eastAsia"/>
        </w:rPr>
        <w:t>揆近8年度中央政府1年以上公共債務未償餘額審定決算數據，自106年度之5兆3,530億元，</w:t>
      </w:r>
      <w:r w:rsidR="00302295">
        <w:rPr>
          <w:rFonts w:hint="eastAsia"/>
        </w:rPr>
        <w:t>上升至</w:t>
      </w:r>
      <w:r w:rsidR="00E8228B">
        <w:rPr>
          <w:rFonts w:hint="eastAsia"/>
        </w:rPr>
        <w:t>113年度之6</w:t>
      </w:r>
      <w:r w:rsidR="00302295">
        <w:rPr>
          <w:rFonts w:hint="eastAsia"/>
        </w:rPr>
        <w:t>兆1,490億元，增加7,960億元(增幅14.9%)；114</w:t>
      </w:r>
      <w:r w:rsidR="00B04D46">
        <w:rPr>
          <w:rFonts w:hint="eastAsia"/>
        </w:rPr>
        <w:t>法定預算數</w:t>
      </w:r>
      <w:r w:rsidR="00302295">
        <w:rPr>
          <w:rFonts w:hint="eastAsia"/>
        </w:rPr>
        <w:t>及115年度</w:t>
      </w:r>
      <w:r>
        <w:rPr>
          <w:rFonts w:hint="eastAsia"/>
        </w:rPr>
        <w:t>預算案數</w:t>
      </w:r>
      <w:r w:rsidR="00302295">
        <w:rPr>
          <w:rFonts w:hint="eastAsia"/>
        </w:rPr>
        <w:t>再增為6兆</w:t>
      </w:r>
      <w:r>
        <w:rPr>
          <w:rFonts w:hint="eastAsia"/>
        </w:rPr>
        <w:t>5</w:t>
      </w:r>
      <w:r w:rsidR="00302295">
        <w:rPr>
          <w:rFonts w:hint="eastAsia"/>
        </w:rPr>
        <w:t>,8</w:t>
      </w:r>
      <w:r>
        <w:rPr>
          <w:rFonts w:hint="eastAsia"/>
        </w:rPr>
        <w:t>24</w:t>
      </w:r>
      <w:r w:rsidR="00302295">
        <w:rPr>
          <w:rFonts w:hint="eastAsia"/>
        </w:rPr>
        <w:t>億元及6兆</w:t>
      </w:r>
      <w:r>
        <w:rPr>
          <w:rFonts w:hint="eastAsia"/>
        </w:rPr>
        <w:t>8</w:t>
      </w:r>
      <w:r w:rsidR="00302295">
        <w:rPr>
          <w:rFonts w:hint="eastAsia"/>
        </w:rPr>
        <w:t>,</w:t>
      </w:r>
      <w:r>
        <w:rPr>
          <w:rFonts w:hint="eastAsia"/>
        </w:rPr>
        <w:t>559</w:t>
      </w:r>
      <w:r w:rsidR="00302295">
        <w:rPr>
          <w:rFonts w:hint="eastAsia"/>
        </w:rPr>
        <w:t>億元，債務未償餘額呈上升趨勢</w:t>
      </w:r>
      <w:r w:rsidR="00E8228B">
        <w:rPr>
          <w:rFonts w:hint="eastAsia"/>
          <w:color w:val="000000"/>
        </w:rPr>
        <w:t>。</w:t>
      </w:r>
    </w:p>
    <w:p w:rsidR="00424FCE" w:rsidRDefault="00424FCE" w:rsidP="005D1AC8">
      <w:pPr>
        <w:ind w:leftChars="0" w:left="1490" w:hangingChars="525" w:hanging="1490"/>
        <w:jc w:val="left"/>
        <w:rPr>
          <w:b/>
        </w:rPr>
      </w:pPr>
      <w:r>
        <w:rPr>
          <w:rFonts w:hint="eastAsia"/>
          <w:b/>
        </w:rPr>
        <w:t xml:space="preserve">      </w:t>
      </w:r>
      <w:r w:rsidRPr="0060232F">
        <w:rPr>
          <w:rFonts w:hint="eastAsia"/>
          <w:b/>
        </w:rPr>
        <w:t>表</w:t>
      </w:r>
      <w:r>
        <w:rPr>
          <w:rFonts w:hint="eastAsia"/>
          <w:b/>
        </w:rPr>
        <w:t xml:space="preserve">2 </w:t>
      </w:r>
      <w:r w:rsidR="00DB5E5F">
        <w:rPr>
          <w:rFonts w:hint="eastAsia"/>
          <w:b/>
        </w:rPr>
        <w:t>106至115年度</w:t>
      </w:r>
      <w:r w:rsidR="00DB5E5F" w:rsidRPr="00DB5E5F">
        <w:rPr>
          <w:rFonts w:hint="eastAsia"/>
          <w:b/>
        </w:rPr>
        <w:t>中央政府總預算及特別預算舉借債務</w:t>
      </w:r>
      <w:r w:rsidR="00437714" w:rsidRPr="00437714">
        <w:rPr>
          <w:rFonts w:hint="eastAsia"/>
          <w:b/>
        </w:rPr>
        <w:t>預算數</w:t>
      </w:r>
      <w:r w:rsidRPr="00DE6D14">
        <w:rPr>
          <w:rFonts w:hint="eastAsia"/>
          <w:b/>
        </w:rPr>
        <w:t>概況表</w:t>
      </w:r>
      <w:r>
        <w:rPr>
          <w:rFonts w:hint="eastAsia"/>
          <w:b/>
        </w:rPr>
        <w:t xml:space="preserve">   </w:t>
      </w:r>
      <w:r w:rsidR="00437714">
        <w:rPr>
          <w:rFonts w:hint="eastAsia"/>
          <w:b/>
        </w:rPr>
        <w:t xml:space="preserve">     </w:t>
      </w:r>
      <w:r>
        <w:rPr>
          <w:rFonts w:hint="eastAsia"/>
          <w:b/>
        </w:rPr>
        <w:t xml:space="preserve">      </w:t>
      </w:r>
      <w:r w:rsidR="00DB5E5F">
        <w:rPr>
          <w:rFonts w:hint="eastAsia"/>
          <w:b/>
        </w:rPr>
        <w:t xml:space="preserve">             </w:t>
      </w:r>
      <w:r>
        <w:rPr>
          <w:rFonts w:hint="eastAsia"/>
          <w:b/>
        </w:rPr>
        <w:t xml:space="preserve"> </w:t>
      </w:r>
      <w:r w:rsidRPr="00120FBB">
        <w:rPr>
          <w:rFonts w:hint="eastAsia"/>
          <w:sz w:val="24"/>
          <w:szCs w:val="24"/>
        </w:rPr>
        <w:t>單位：</w:t>
      </w:r>
      <w:r>
        <w:rPr>
          <w:rFonts w:hint="eastAsia"/>
          <w:sz w:val="24"/>
          <w:szCs w:val="24"/>
        </w:rPr>
        <w:t>新臺幣億元</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7"/>
        <w:gridCol w:w="2212"/>
        <w:gridCol w:w="2183"/>
        <w:gridCol w:w="1842"/>
      </w:tblGrid>
      <w:tr w:rsidR="00424FCE" w:rsidRPr="00257F10" w:rsidTr="00437714">
        <w:trPr>
          <w:trHeight w:val="340"/>
          <w:tblHeader/>
        </w:trPr>
        <w:tc>
          <w:tcPr>
            <w:tcW w:w="1417" w:type="dxa"/>
            <w:shd w:val="clear" w:color="auto" w:fill="auto"/>
            <w:noWrap/>
            <w:vAlign w:val="center"/>
          </w:tcPr>
          <w:p w:rsidR="00424FCE" w:rsidRPr="003D5DD1" w:rsidRDefault="00424FCE" w:rsidP="00FA34F1">
            <w:pPr>
              <w:pStyle w:val="142"/>
              <w:jc w:val="center"/>
              <w:rPr>
                <w:b/>
                <w:snapToGrid/>
              </w:rPr>
            </w:pPr>
            <w:r>
              <w:rPr>
                <w:rFonts w:hint="eastAsia"/>
                <w:b/>
                <w:snapToGrid/>
              </w:rPr>
              <w:t>年度</w:t>
            </w:r>
          </w:p>
        </w:tc>
        <w:tc>
          <w:tcPr>
            <w:tcW w:w="2212" w:type="dxa"/>
            <w:shd w:val="clear" w:color="auto" w:fill="auto"/>
            <w:noWrap/>
            <w:vAlign w:val="center"/>
          </w:tcPr>
          <w:p w:rsidR="00424FCE" w:rsidRPr="005D1AC8" w:rsidRDefault="00DB5E5F" w:rsidP="005D1AC8">
            <w:pPr>
              <w:pStyle w:val="142"/>
              <w:jc w:val="center"/>
              <w:rPr>
                <w:b/>
                <w:snapToGrid/>
              </w:rPr>
            </w:pPr>
            <w:r>
              <w:rPr>
                <w:rFonts w:hint="eastAsia"/>
                <w:b/>
                <w:snapToGrid/>
              </w:rPr>
              <w:t>總預算</w:t>
            </w:r>
          </w:p>
        </w:tc>
        <w:tc>
          <w:tcPr>
            <w:tcW w:w="2183" w:type="dxa"/>
            <w:shd w:val="clear" w:color="auto" w:fill="auto"/>
            <w:noWrap/>
            <w:vAlign w:val="center"/>
          </w:tcPr>
          <w:p w:rsidR="00424FCE" w:rsidRPr="005D1AC8" w:rsidRDefault="00DB5E5F" w:rsidP="005D1AC8">
            <w:pPr>
              <w:pStyle w:val="142"/>
              <w:jc w:val="center"/>
              <w:rPr>
                <w:b/>
                <w:snapToGrid/>
              </w:rPr>
            </w:pPr>
            <w:r>
              <w:rPr>
                <w:rFonts w:hint="eastAsia"/>
                <w:b/>
                <w:snapToGrid/>
              </w:rPr>
              <w:t>特別預算</w:t>
            </w:r>
          </w:p>
        </w:tc>
        <w:tc>
          <w:tcPr>
            <w:tcW w:w="1842" w:type="dxa"/>
            <w:shd w:val="clear" w:color="auto" w:fill="auto"/>
            <w:vAlign w:val="center"/>
          </w:tcPr>
          <w:p w:rsidR="00424FCE" w:rsidRPr="005D1AC8" w:rsidRDefault="00DB5E5F" w:rsidP="005D1AC8">
            <w:pPr>
              <w:pStyle w:val="142"/>
              <w:jc w:val="center"/>
              <w:rPr>
                <w:b/>
                <w:snapToGrid/>
              </w:rPr>
            </w:pPr>
            <w:r>
              <w:rPr>
                <w:rFonts w:hint="eastAsia"/>
                <w:b/>
                <w:snapToGrid/>
              </w:rPr>
              <w:t>合計</w:t>
            </w:r>
          </w:p>
        </w:tc>
      </w:tr>
      <w:tr w:rsidR="00DB5E5F" w:rsidRPr="00257F10" w:rsidTr="00DB5E5F">
        <w:trPr>
          <w:trHeight w:hRule="exact" w:val="340"/>
        </w:trPr>
        <w:tc>
          <w:tcPr>
            <w:tcW w:w="1417" w:type="dxa"/>
            <w:shd w:val="clear" w:color="auto" w:fill="auto"/>
            <w:noWrap/>
            <w:vAlign w:val="center"/>
          </w:tcPr>
          <w:p w:rsidR="00DB5E5F" w:rsidRPr="00257F10" w:rsidRDefault="00DB5E5F" w:rsidP="00DB5E5F">
            <w:pPr>
              <w:pStyle w:val="142"/>
              <w:jc w:val="center"/>
              <w:rPr>
                <w:snapToGrid/>
              </w:rPr>
            </w:pPr>
            <w:r>
              <w:rPr>
                <w:rFonts w:hint="eastAsia"/>
                <w:snapToGrid/>
              </w:rPr>
              <w:t>106</w:t>
            </w:r>
          </w:p>
        </w:tc>
        <w:tc>
          <w:tcPr>
            <w:tcW w:w="2212" w:type="dxa"/>
            <w:shd w:val="clear" w:color="auto" w:fill="auto"/>
            <w:noWrap/>
            <w:vAlign w:val="center"/>
          </w:tcPr>
          <w:p w:rsidR="00DB5E5F" w:rsidRPr="005D1AC8" w:rsidRDefault="00DB5E5F" w:rsidP="00DB5E5F">
            <w:pPr>
              <w:pStyle w:val="142"/>
              <w:jc w:val="right"/>
              <w:rPr>
                <w:snapToGrid/>
              </w:rPr>
            </w:pPr>
            <w:r>
              <w:rPr>
                <w:rFonts w:hint="eastAsia"/>
                <w:snapToGrid/>
              </w:rPr>
              <w:t>2,069</w:t>
            </w:r>
          </w:p>
        </w:tc>
        <w:tc>
          <w:tcPr>
            <w:tcW w:w="2183" w:type="dxa"/>
            <w:shd w:val="clear" w:color="auto" w:fill="auto"/>
            <w:noWrap/>
            <w:vAlign w:val="center"/>
          </w:tcPr>
          <w:p w:rsidR="00DB5E5F" w:rsidRPr="005D1AC8" w:rsidRDefault="00DB5E5F" w:rsidP="00DB5E5F">
            <w:pPr>
              <w:pStyle w:val="142"/>
              <w:jc w:val="right"/>
              <w:rPr>
                <w:snapToGrid/>
              </w:rPr>
            </w:pPr>
            <w:r>
              <w:rPr>
                <w:rFonts w:hint="eastAsia"/>
                <w:snapToGrid/>
              </w:rPr>
              <w:t>161</w:t>
            </w:r>
          </w:p>
        </w:tc>
        <w:tc>
          <w:tcPr>
            <w:tcW w:w="1842" w:type="dxa"/>
            <w:vAlign w:val="center"/>
          </w:tcPr>
          <w:p w:rsidR="00DB5E5F" w:rsidRPr="005D1AC8" w:rsidRDefault="00DB5E5F" w:rsidP="00DB5E5F">
            <w:pPr>
              <w:pStyle w:val="142"/>
              <w:jc w:val="right"/>
              <w:rPr>
                <w:snapToGrid/>
              </w:rPr>
            </w:pPr>
            <w:r>
              <w:rPr>
                <w:rFonts w:hint="eastAsia"/>
                <w:snapToGrid/>
              </w:rPr>
              <w:t>2,230</w:t>
            </w:r>
          </w:p>
        </w:tc>
      </w:tr>
      <w:tr w:rsidR="00DB5E5F" w:rsidRPr="00257F10" w:rsidTr="00DB5E5F">
        <w:trPr>
          <w:trHeight w:hRule="exact" w:val="340"/>
        </w:trPr>
        <w:tc>
          <w:tcPr>
            <w:tcW w:w="1417" w:type="dxa"/>
            <w:shd w:val="clear" w:color="auto" w:fill="auto"/>
            <w:noWrap/>
            <w:vAlign w:val="center"/>
          </w:tcPr>
          <w:p w:rsidR="00DB5E5F" w:rsidRPr="00257F10" w:rsidRDefault="00DB5E5F" w:rsidP="00DB5E5F">
            <w:pPr>
              <w:pStyle w:val="142"/>
              <w:jc w:val="center"/>
              <w:rPr>
                <w:snapToGrid/>
              </w:rPr>
            </w:pPr>
            <w:r>
              <w:rPr>
                <w:rFonts w:hint="eastAsia"/>
                <w:snapToGrid/>
              </w:rPr>
              <w:t>107</w:t>
            </w:r>
          </w:p>
        </w:tc>
        <w:tc>
          <w:tcPr>
            <w:tcW w:w="2212" w:type="dxa"/>
            <w:shd w:val="clear" w:color="auto" w:fill="auto"/>
            <w:noWrap/>
            <w:vAlign w:val="center"/>
          </w:tcPr>
          <w:p w:rsidR="00DB5E5F" w:rsidRPr="005D1AC8" w:rsidRDefault="00DB5E5F" w:rsidP="00DB5E5F">
            <w:pPr>
              <w:pStyle w:val="142"/>
              <w:jc w:val="right"/>
              <w:rPr>
                <w:snapToGrid/>
              </w:rPr>
            </w:pPr>
            <w:r>
              <w:rPr>
                <w:rFonts w:hint="eastAsia"/>
                <w:snapToGrid/>
              </w:rPr>
              <w:t>1,269</w:t>
            </w:r>
          </w:p>
        </w:tc>
        <w:tc>
          <w:tcPr>
            <w:tcW w:w="2183" w:type="dxa"/>
            <w:shd w:val="clear" w:color="auto" w:fill="auto"/>
            <w:noWrap/>
            <w:vAlign w:val="center"/>
          </w:tcPr>
          <w:p w:rsidR="00DB5E5F" w:rsidRPr="005D1AC8" w:rsidRDefault="00DB5E5F" w:rsidP="00DB5E5F">
            <w:pPr>
              <w:pStyle w:val="142"/>
              <w:jc w:val="right"/>
              <w:rPr>
                <w:snapToGrid/>
              </w:rPr>
            </w:pPr>
            <w:r>
              <w:rPr>
                <w:rFonts w:hint="eastAsia"/>
                <w:snapToGrid/>
              </w:rPr>
              <w:t>1,014</w:t>
            </w:r>
          </w:p>
        </w:tc>
        <w:tc>
          <w:tcPr>
            <w:tcW w:w="1842" w:type="dxa"/>
            <w:vAlign w:val="center"/>
          </w:tcPr>
          <w:p w:rsidR="00DB5E5F" w:rsidRPr="005D1AC8" w:rsidRDefault="00DB5E5F" w:rsidP="00DB5E5F">
            <w:pPr>
              <w:pStyle w:val="142"/>
              <w:jc w:val="right"/>
              <w:rPr>
                <w:snapToGrid/>
              </w:rPr>
            </w:pPr>
            <w:r>
              <w:rPr>
                <w:rFonts w:hint="eastAsia"/>
                <w:snapToGrid/>
              </w:rPr>
              <w:t>2,283</w:t>
            </w:r>
          </w:p>
        </w:tc>
      </w:tr>
      <w:tr w:rsidR="00DB5E5F" w:rsidRPr="00257F10" w:rsidTr="00DB5E5F">
        <w:trPr>
          <w:trHeight w:hRule="exact" w:val="340"/>
        </w:trPr>
        <w:tc>
          <w:tcPr>
            <w:tcW w:w="1417" w:type="dxa"/>
            <w:shd w:val="clear" w:color="auto" w:fill="auto"/>
            <w:noWrap/>
            <w:vAlign w:val="center"/>
          </w:tcPr>
          <w:p w:rsidR="00DB5E5F" w:rsidRPr="0060232F" w:rsidRDefault="00DB5E5F" w:rsidP="00DB5E5F">
            <w:pPr>
              <w:pStyle w:val="142"/>
              <w:jc w:val="center"/>
              <w:rPr>
                <w:snapToGrid/>
              </w:rPr>
            </w:pPr>
            <w:r>
              <w:rPr>
                <w:rFonts w:hint="eastAsia"/>
                <w:snapToGrid/>
              </w:rPr>
              <w:t>108</w:t>
            </w:r>
          </w:p>
        </w:tc>
        <w:tc>
          <w:tcPr>
            <w:tcW w:w="2212" w:type="dxa"/>
            <w:shd w:val="clear" w:color="auto" w:fill="auto"/>
            <w:noWrap/>
            <w:vAlign w:val="center"/>
          </w:tcPr>
          <w:p w:rsidR="00DB5E5F" w:rsidRPr="005D1AC8" w:rsidRDefault="00DB5E5F" w:rsidP="00DB5E5F">
            <w:pPr>
              <w:pStyle w:val="142"/>
              <w:jc w:val="right"/>
              <w:rPr>
                <w:snapToGrid/>
              </w:rPr>
            </w:pPr>
            <w:r>
              <w:rPr>
                <w:rFonts w:hint="eastAsia"/>
                <w:snapToGrid/>
              </w:rPr>
              <w:t>891</w:t>
            </w:r>
          </w:p>
        </w:tc>
        <w:tc>
          <w:tcPr>
            <w:tcW w:w="2183" w:type="dxa"/>
            <w:shd w:val="clear" w:color="auto" w:fill="auto"/>
            <w:noWrap/>
            <w:vAlign w:val="center"/>
          </w:tcPr>
          <w:p w:rsidR="00DB5E5F" w:rsidRPr="005D1AC8" w:rsidRDefault="00DB5E5F" w:rsidP="00DB5E5F">
            <w:pPr>
              <w:pStyle w:val="142"/>
              <w:jc w:val="right"/>
              <w:rPr>
                <w:snapToGrid/>
              </w:rPr>
            </w:pPr>
            <w:r>
              <w:rPr>
                <w:rFonts w:hint="eastAsia"/>
                <w:snapToGrid/>
              </w:rPr>
              <w:t>1,047</w:t>
            </w:r>
          </w:p>
        </w:tc>
        <w:tc>
          <w:tcPr>
            <w:tcW w:w="1842" w:type="dxa"/>
            <w:vAlign w:val="center"/>
          </w:tcPr>
          <w:p w:rsidR="00DB5E5F" w:rsidRPr="005D1AC8" w:rsidRDefault="00DB5E5F" w:rsidP="00DB5E5F">
            <w:pPr>
              <w:pStyle w:val="142"/>
              <w:jc w:val="right"/>
              <w:rPr>
                <w:snapToGrid/>
              </w:rPr>
            </w:pPr>
            <w:r>
              <w:rPr>
                <w:rFonts w:hint="eastAsia"/>
                <w:snapToGrid/>
              </w:rPr>
              <w:t>1,938</w:t>
            </w:r>
          </w:p>
        </w:tc>
      </w:tr>
      <w:tr w:rsidR="00DB5E5F" w:rsidRPr="00257F10" w:rsidTr="00DB5E5F">
        <w:trPr>
          <w:trHeight w:hRule="exact" w:val="340"/>
        </w:trPr>
        <w:tc>
          <w:tcPr>
            <w:tcW w:w="1417" w:type="dxa"/>
            <w:shd w:val="clear" w:color="auto" w:fill="auto"/>
            <w:noWrap/>
            <w:vAlign w:val="center"/>
          </w:tcPr>
          <w:p w:rsidR="00DB5E5F" w:rsidRDefault="00DB5E5F" w:rsidP="00DB5E5F">
            <w:pPr>
              <w:pStyle w:val="142"/>
              <w:jc w:val="center"/>
              <w:rPr>
                <w:snapToGrid/>
              </w:rPr>
            </w:pPr>
            <w:r>
              <w:rPr>
                <w:rFonts w:hint="eastAsia"/>
                <w:snapToGrid/>
              </w:rPr>
              <w:t>109</w:t>
            </w:r>
          </w:p>
        </w:tc>
        <w:tc>
          <w:tcPr>
            <w:tcW w:w="2212" w:type="dxa"/>
            <w:shd w:val="clear" w:color="auto" w:fill="auto"/>
            <w:noWrap/>
            <w:vAlign w:val="center"/>
          </w:tcPr>
          <w:p w:rsidR="00DB5E5F" w:rsidRPr="005D1AC8" w:rsidRDefault="00DB5E5F" w:rsidP="00DB5E5F">
            <w:pPr>
              <w:pStyle w:val="142"/>
              <w:jc w:val="right"/>
              <w:rPr>
                <w:snapToGrid/>
              </w:rPr>
            </w:pPr>
            <w:r>
              <w:rPr>
                <w:rFonts w:hint="eastAsia"/>
                <w:snapToGrid/>
              </w:rPr>
              <w:t>556</w:t>
            </w:r>
          </w:p>
        </w:tc>
        <w:tc>
          <w:tcPr>
            <w:tcW w:w="2183" w:type="dxa"/>
            <w:shd w:val="clear" w:color="auto" w:fill="auto"/>
            <w:noWrap/>
            <w:vAlign w:val="center"/>
          </w:tcPr>
          <w:p w:rsidR="00DB5E5F" w:rsidRPr="005D1AC8" w:rsidRDefault="00DB5E5F" w:rsidP="00DB5E5F">
            <w:pPr>
              <w:pStyle w:val="142"/>
              <w:jc w:val="right"/>
              <w:rPr>
                <w:snapToGrid/>
              </w:rPr>
            </w:pPr>
            <w:r>
              <w:rPr>
                <w:rFonts w:hint="eastAsia"/>
                <w:snapToGrid/>
              </w:rPr>
              <w:t>3,882</w:t>
            </w:r>
          </w:p>
        </w:tc>
        <w:tc>
          <w:tcPr>
            <w:tcW w:w="1842" w:type="dxa"/>
            <w:vAlign w:val="center"/>
          </w:tcPr>
          <w:p w:rsidR="00DB5E5F" w:rsidRPr="005D1AC8" w:rsidRDefault="00DB5E5F" w:rsidP="00DB5E5F">
            <w:pPr>
              <w:pStyle w:val="142"/>
              <w:jc w:val="right"/>
              <w:rPr>
                <w:snapToGrid/>
              </w:rPr>
            </w:pPr>
            <w:r>
              <w:rPr>
                <w:rFonts w:hint="eastAsia"/>
                <w:snapToGrid/>
              </w:rPr>
              <w:t>4,438</w:t>
            </w:r>
          </w:p>
        </w:tc>
      </w:tr>
      <w:tr w:rsidR="00DB5E5F" w:rsidRPr="00257F10" w:rsidTr="00DB5E5F">
        <w:trPr>
          <w:trHeight w:hRule="exact" w:val="340"/>
        </w:trPr>
        <w:tc>
          <w:tcPr>
            <w:tcW w:w="1417" w:type="dxa"/>
            <w:shd w:val="clear" w:color="auto" w:fill="auto"/>
            <w:noWrap/>
            <w:vAlign w:val="center"/>
          </w:tcPr>
          <w:p w:rsidR="00DB5E5F" w:rsidRDefault="00DB5E5F" w:rsidP="00DB5E5F">
            <w:pPr>
              <w:pStyle w:val="142"/>
              <w:jc w:val="center"/>
              <w:rPr>
                <w:snapToGrid/>
              </w:rPr>
            </w:pPr>
            <w:r>
              <w:rPr>
                <w:rFonts w:hint="eastAsia"/>
                <w:snapToGrid/>
              </w:rPr>
              <w:t>110</w:t>
            </w:r>
          </w:p>
        </w:tc>
        <w:tc>
          <w:tcPr>
            <w:tcW w:w="2212" w:type="dxa"/>
            <w:shd w:val="clear" w:color="auto" w:fill="auto"/>
            <w:noWrap/>
            <w:vAlign w:val="center"/>
          </w:tcPr>
          <w:p w:rsidR="00DB5E5F" w:rsidRPr="005D1AC8" w:rsidRDefault="00DB5E5F" w:rsidP="00DB5E5F">
            <w:pPr>
              <w:pStyle w:val="142"/>
              <w:jc w:val="right"/>
              <w:rPr>
                <w:snapToGrid/>
              </w:rPr>
            </w:pPr>
            <w:r>
              <w:rPr>
                <w:rFonts w:hint="eastAsia"/>
                <w:snapToGrid/>
              </w:rPr>
              <w:t>1,675</w:t>
            </w:r>
          </w:p>
        </w:tc>
        <w:tc>
          <w:tcPr>
            <w:tcW w:w="2183" w:type="dxa"/>
            <w:shd w:val="clear" w:color="auto" w:fill="auto"/>
            <w:noWrap/>
            <w:vAlign w:val="center"/>
          </w:tcPr>
          <w:p w:rsidR="00DB5E5F" w:rsidRPr="005D1AC8" w:rsidRDefault="00DB5E5F" w:rsidP="00DB5E5F">
            <w:pPr>
              <w:pStyle w:val="142"/>
              <w:jc w:val="right"/>
              <w:rPr>
                <w:snapToGrid/>
              </w:rPr>
            </w:pPr>
            <w:r>
              <w:rPr>
                <w:rFonts w:hint="eastAsia"/>
                <w:snapToGrid/>
              </w:rPr>
              <w:t>4,612</w:t>
            </w:r>
          </w:p>
        </w:tc>
        <w:tc>
          <w:tcPr>
            <w:tcW w:w="1842" w:type="dxa"/>
            <w:vAlign w:val="center"/>
          </w:tcPr>
          <w:p w:rsidR="00DB5E5F" w:rsidRPr="005D1AC8" w:rsidRDefault="00DB5E5F" w:rsidP="00DB5E5F">
            <w:pPr>
              <w:pStyle w:val="142"/>
              <w:ind w:left="560" w:firstLine="560"/>
              <w:jc w:val="right"/>
              <w:rPr>
                <w:snapToGrid/>
              </w:rPr>
            </w:pPr>
            <w:r>
              <w:rPr>
                <w:rFonts w:hint="eastAsia"/>
                <w:snapToGrid/>
              </w:rPr>
              <w:t>6,287</w:t>
            </w:r>
          </w:p>
        </w:tc>
      </w:tr>
      <w:tr w:rsidR="00DB5E5F" w:rsidRPr="00257F10" w:rsidTr="00DB5E5F">
        <w:trPr>
          <w:trHeight w:hRule="exact" w:val="340"/>
        </w:trPr>
        <w:tc>
          <w:tcPr>
            <w:tcW w:w="1417" w:type="dxa"/>
            <w:shd w:val="clear" w:color="auto" w:fill="auto"/>
            <w:noWrap/>
            <w:vAlign w:val="center"/>
          </w:tcPr>
          <w:p w:rsidR="00DB5E5F" w:rsidRDefault="00DB5E5F" w:rsidP="00DB5E5F">
            <w:pPr>
              <w:pStyle w:val="142"/>
              <w:jc w:val="center"/>
              <w:rPr>
                <w:snapToGrid/>
              </w:rPr>
            </w:pPr>
            <w:r>
              <w:rPr>
                <w:rFonts w:hint="eastAsia"/>
                <w:snapToGrid/>
              </w:rPr>
              <w:t>111</w:t>
            </w:r>
          </w:p>
        </w:tc>
        <w:tc>
          <w:tcPr>
            <w:tcW w:w="2212" w:type="dxa"/>
            <w:shd w:val="clear" w:color="auto" w:fill="auto"/>
            <w:noWrap/>
            <w:vAlign w:val="center"/>
          </w:tcPr>
          <w:p w:rsidR="00DB5E5F" w:rsidRPr="005D1AC8" w:rsidRDefault="00DB5E5F" w:rsidP="00DB5E5F">
            <w:pPr>
              <w:pStyle w:val="142"/>
              <w:jc w:val="right"/>
              <w:rPr>
                <w:snapToGrid/>
              </w:rPr>
            </w:pPr>
            <w:r>
              <w:rPr>
                <w:rFonts w:hint="eastAsia"/>
                <w:snapToGrid/>
              </w:rPr>
              <w:t>440</w:t>
            </w:r>
          </w:p>
        </w:tc>
        <w:tc>
          <w:tcPr>
            <w:tcW w:w="2183" w:type="dxa"/>
            <w:shd w:val="clear" w:color="auto" w:fill="auto"/>
            <w:noWrap/>
            <w:vAlign w:val="center"/>
          </w:tcPr>
          <w:p w:rsidR="00DB5E5F" w:rsidRPr="005D1AC8" w:rsidRDefault="00DB5E5F" w:rsidP="00DB5E5F">
            <w:pPr>
              <w:pStyle w:val="142"/>
              <w:jc w:val="right"/>
              <w:rPr>
                <w:snapToGrid/>
              </w:rPr>
            </w:pPr>
            <w:r>
              <w:rPr>
                <w:rFonts w:hint="eastAsia"/>
                <w:snapToGrid/>
              </w:rPr>
              <w:t>4,196</w:t>
            </w:r>
          </w:p>
        </w:tc>
        <w:tc>
          <w:tcPr>
            <w:tcW w:w="1842" w:type="dxa"/>
            <w:vAlign w:val="center"/>
          </w:tcPr>
          <w:p w:rsidR="00DB5E5F" w:rsidRPr="005D1AC8" w:rsidRDefault="00DB5E5F" w:rsidP="00DB5E5F">
            <w:pPr>
              <w:pStyle w:val="142"/>
              <w:jc w:val="right"/>
              <w:rPr>
                <w:snapToGrid/>
              </w:rPr>
            </w:pPr>
            <w:r>
              <w:rPr>
                <w:rFonts w:hint="eastAsia"/>
                <w:snapToGrid/>
              </w:rPr>
              <w:t>4,636</w:t>
            </w:r>
          </w:p>
        </w:tc>
      </w:tr>
      <w:tr w:rsidR="00DB5E5F" w:rsidRPr="00257F10" w:rsidTr="00DB5E5F">
        <w:trPr>
          <w:trHeight w:hRule="exact" w:val="340"/>
        </w:trPr>
        <w:tc>
          <w:tcPr>
            <w:tcW w:w="1417" w:type="dxa"/>
            <w:shd w:val="clear" w:color="auto" w:fill="auto"/>
            <w:noWrap/>
            <w:vAlign w:val="center"/>
          </w:tcPr>
          <w:p w:rsidR="00DB5E5F" w:rsidRDefault="00DB5E5F" w:rsidP="00DB5E5F">
            <w:pPr>
              <w:pStyle w:val="142"/>
              <w:jc w:val="center"/>
              <w:rPr>
                <w:snapToGrid/>
              </w:rPr>
            </w:pPr>
            <w:r>
              <w:rPr>
                <w:rFonts w:hint="eastAsia"/>
                <w:snapToGrid/>
              </w:rPr>
              <w:t>112</w:t>
            </w:r>
          </w:p>
        </w:tc>
        <w:tc>
          <w:tcPr>
            <w:tcW w:w="2212" w:type="dxa"/>
            <w:shd w:val="clear" w:color="auto" w:fill="auto"/>
            <w:noWrap/>
            <w:vAlign w:val="center"/>
          </w:tcPr>
          <w:p w:rsidR="00DB5E5F" w:rsidRPr="005D1AC8" w:rsidRDefault="00DB5E5F" w:rsidP="00DB5E5F">
            <w:pPr>
              <w:pStyle w:val="142"/>
              <w:jc w:val="right"/>
              <w:rPr>
                <w:snapToGrid/>
              </w:rPr>
            </w:pPr>
            <w:r>
              <w:rPr>
                <w:rFonts w:hint="eastAsia"/>
                <w:snapToGrid/>
              </w:rPr>
              <w:t>1,732</w:t>
            </w:r>
          </w:p>
        </w:tc>
        <w:tc>
          <w:tcPr>
            <w:tcW w:w="2183" w:type="dxa"/>
            <w:shd w:val="clear" w:color="auto" w:fill="auto"/>
            <w:noWrap/>
            <w:vAlign w:val="center"/>
          </w:tcPr>
          <w:p w:rsidR="00DB5E5F" w:rsidRPr="005D1AC8" w:rsidRDefault="00DB5E5F" w:rsidP="00DB5E5F">
            <w:pPr>
              <w:pStyle w:val="142"/>
              <w:jc w:val="right"/>
              <w:rPr>
                <w:snapToGrid/>
              </w:rPr>
            </w:pPr>
            <w:r>
              <w:rPr>
                <w:rFonts w:hint="eastAsia"/>
                <w:snapToGrid/>
              </w:rPr>
              <w:t>2,126</w:t>
            </w:r>
          </w:p>
        </w:tc>
        <w:tc>
          <w:tcPr>
            <w:tcW w:w="1842" w:type="dxa"/>
            <w:vAlign w:val="center"/>
          </w:tcPr>
          <w:p w:rsidR="00DB5E5F" w:rsidRPr="005D1AC8" w:rsidRDefault="00DB5E5F" w:rsidP="00DB5E5F">
            <w:pPr>
              <w:pStyle w:val="142"/>
              <w:jc w:val="right"/>
              <w:rPr>
                <w:snapToGrid/>
              </w:rPr>
            </w:pPr>
            <w:r>
              <w:rPr>
                <w:rFonts w:hint="eastAsia"/>
                <w:snapToGrid/>
              </w:rPr>
              <w:t>3,858</w:t>
            </w:r>
          </w:p>
        </w:tc>
      </w:tr>
      <w:tr w:rsidR="00DB5E5F" w:rsidRPr="00257F10" w:rsidTr="00DB5E5F">
        <w:trPr>
          <w:trHeight w:hRule="exact" w:val="340"/>
        </w:trPr>
        <w:tc>
          <w:tcPr>
            <w:tcW w:w="1417" w:type="dxa"/>
            <w:shd w:val="clear" w:color="auto" w:fill="auto"/>
            <w:noWrap/>
            <w:vAlign w:val="center"/>
          </w:tcPr>
          <w:p w:rsidR="00DB5E5F" w:rsidRDefault="00DB5E5F" w:rsidP="00DB5E5F">
            <w:pPr>
              <w:pStyle w:val="142"/>
              <w:jc w:val="center"/>
              <w:rPr>
                <w:snapToGrid/>
              </w:rPr>
            </w:pPr>
            <w:r>
              <w:rPr>
                <w:rFonts w:hint="eastAsia"/>
                <w:snapToGrid/>
              </w:rPr>
              <w:t>113</w:t>
            </w:r>
          </w:p>
        </w:tc>
        <w:tc>
          <w:tcPr>
            <w:tcW w:w="2212" w:type="dxa"/>
            <w:shd w:val="clear" w:color="auto" w:fill="auto"/>
            <w:noWrap/>
            <w:vAlign w:val="center"/>
          </w:tcPr>
          <w:p w:rsidR="00DB5E5F" w:rsidRPr="005D1AC8" w:rsidRDefault="00DB5E5F" w:rsidP="00DB5E5F">
            <w:pPr>
              <w:pStyle w:val="142"/>
              <w:jc w:val="right"/>
              <w:rPr>
                <w:snapToGrid/>
              </w:rPr>
            </w:pPr>
            <w:r>
              <w:rPr>
                <w:rFonts w:hint="eastAsia"/>
                <w:snapToGrid/>
              </w:rPr>
              <w:t>1,571</w:t>
            </w:r>
          </w:p>
        </w:tc>
        <w:tc>
          <w:tcPr>
            <w:tcW w:w="2183" w:type="dxa"/>
            <w:shd w:val="clear" w:color="auto" w:fill="auto"/>
            <w:noWrap/>
            <w:vAlign w:val="center"/>
          </w:tcPr>
          <w:p w:rsidR="00DB5E5F" w:rsidRPr="005D1AC8" w:rsidRDefault="00DB5E5F" w:rsidP="00DB5E5F">
            <w:pPr>
              <w:pStyle w:val="142"/>
              <w:jc w:val="right"/>
              <w:rPr>
                <w:snapToGrid/>
              </w:rPr>
            </w:pPr>
            <w:r>
              <w:rPr>
                <w:rFonts w:hint="eastAsia"/>
                <w:snapToGrid/>
              </w:rPr>
              <w:t>1,997</w:t>
            </w:r>
          </w:p>
        </w:tc>
        <w:tc>
          <w:tcPr>
            <w:tcW w:w="1842" w:type="dxa"/>
            <w:vAlign w:val="center"/>
          </w:tcPr>
          <w:p w:rsidR="00DB5E5F" w:rsidRPr="005D1AC8" w:rsidRDefault="00DB5E5F" w:rsidP="00DB5E5F">
            <w:pPr>
              <w:pStyle w:val="142"/>
              <w:jc w:val="right"/>
              <w:rPr>
                <w:snapToGrid/>
              </w:rPr>
            </w:pPr>
            <w:r>
              <w:rPr>
                <w:rFonts w:hint="eastAsia"/>
                <w:snapToGrid/>
              </w:rPr>
              <w:t>3,568</w:t>
            </w:r>
          </w:p>
        </w:tc>
      </w:tr>
      <w:tr w:rsidR="00DB5E5F" w:rsidRPr="00257F10" w:rsidTr="00DB5E5F">
        <w:trPr>
          <w:trHeight w:hRule="exact" w:val="340"/>
        </w:trPr>
        <w:tc>
          <w:tcPr>
            <w:tcW w:w="1417" w:type="dxa"/>
            <w:shd w:val="clear" w:color="auto" w:fill="auto"/>
            <w:noWrap/>
            <w:vAlign w:val="center"/>
          </w:tcPr>
          <w:p w:rsidR="00DB5E5F" w:rsidRDefault="00DB5E5F" w:rsidP="00DB5E5F">
            <w:pPr>
              <w:pStyle w:val="142"/>
              <w:jc w:val="center"/>
              <w:rPr>
                <w:snapToGrid/>
              </w:rPr>
            </w:pPr>
            <w:r>
              <w:rPr>
                <w:rFonts w:hint="eastAsia"/>
                <w:snapToGrid/>
              </w:rPr>
              <w:t>1</w:t>
            </w:r>
            <w:r>
              <w:rPr>
                <w:snapToGrid/>
              </w:rPr>
              <w:t>14</w:t>
            </w:r>
          </w:p>
        </w:tc>
        <w:tc>
          <w:tcPr>
            <w:tcW w:w="2212" w:type="dxa"/>
            <w:shd w:val="clear" w:color="auto" w:fill="auto"/>
            <w:noWrap/>
            <w:vAlign w:val="center"/>
          </w:tcPr>
          <w:p w:rsidR="00DB5E5F" w:rsidRDefault="00437714" w:rsidP="00DB5E5F">
            <w:pPr>
              <w:pStyle w:val="142"/>
              <w:jc w:val="right"/>
              <w:rPr>
                <w:snapToGrid/>
              </w:rPr>
            </w:pPr>
            <w:r>
              <w:rPr>
                <w:rFonts w:hint="eastAsia"/>
                <w:snapToGrid/>
              </w:rPr>
              <w:t>0</w:t>
            </w:r>
          </w:p>
        </w:tc>
        <w:tc>
          <w:tcPr>
            <w:tcW w:w="2183" w:type="dxa"/>
            <w:shd w:val="clear" w:color="auto" w:fill="auto"/>
            <w:noWrap/>
            <w:vAlign w:val="center"/>
          </w:tcPr>
          <w:p w:rsidR="00DB5E5F" w:rsidRDefault="00DB5E5F" w:rsidP="00DB5E5F">
            <w:pPr>
              <w:pStyle w:val="142"/>
              <w:jc w:val="right"/>
              <w:rPr>
                <w:snapToGrid/>
              </w:rPr>
            </w:pPr>
            <w:r>
              <w:rPr>
                <w:rFonts w:hint="eastAsia"/>
                <w:snapToGrid/>
              </w:rPr>
              <w:t>1,796</w:t>
            </w:r>
          </w:p>
        </w:tc>
        <w:tc>
          <w:tcPr>
            <w:tcW w:w="1842" w:type="dxa"/>
            <w:vAlign w:val="center"/>
          </w:tcPr>
          <w:p w:rsidR="00DB5E5F" w:rsidRDefault="00DB5E5F" w:rsidP="00DB5E5F">
            <w:pPr>
              <w:pStyle w:val="142"/>
              <w:jc w:val="right"/>
              <w:rPr>
                <w:snapToGrid/>
              </w:rPr>
            </w:pPr>
            <w:r>
              <w:rPr>
                <w:rFonts w:hint="eastAsia"/>
                <w:snapToGrid/>
              </w:rPr>
              <w:t>1,796</w:t>
            </w:r>
          </w:p>
        </w:tc>
      </w:tr>
      <w:tr w:rsidR="00DB5E5F" w:rsidRPr="00257F10" w:rsidTr="00DB5E5F">
        <w:trPr>
          <w:trHeight w:hRule="exact" w:val="340"/>
        </w:trPr>
        <w:tc>
          <w:tcPr>
            <w:tcW w:w="1417" w:type="dxa"/>
            <w:shd w:val="clear" w:color="auto" w:fill="auto"/>
            <w:noWrap/>
            <w:vAlign w:val="center"/>
          </w:tcPr>
          <w:p w:rsidR="00DB5E5F" w:rsidRDefault="00DB5E5F" w:rsidP="00DB5E5F">
            <w:pPr>
              <w:pStyle w:val="142"/>
              <w:jc w:val="center"/>
              <w:rPr>
                <w:snapToGrid/>
              </w:rPr>
            </w:pPr>
            <w:r>
              <w:rPr>
                <w:rFonts w:hint="eastAsia"/>
                <w:snapToGrid/>
              </w:rPr>
              <w:t>115</w:t>
            </w:r>
          </w:p>
        </w:tc>
        <w:tc>
          <w:tcPr>
            <w:tcW w:w="2212" w:type="dxa"/>
            <w:shd w:val="clear" w:color="auto" w:fill="auto"/>
            <w:noWrap/>
            <w:vAlign w:val="center"/>
          </w:tcPr>
          <w:p w:rsidR="00DB5E5F" w:rsidRDefault="00DB5E5F" w:rsidP="00DB5E5F">
            <w:pPr>
              <w:pStyle w:val="142"/>
              <w:jc w:val="right"/>
              <w:rPr>
                <w:snapToGrid/>
              </w:rPr>
            </w:pPr>
            <w:r>
              <w:rPr>
                <w:rFonts w:hint="eastAsia"/>
                <w:snapToGrid/>
              </w:rPr>
              <w:t>2,992</w:t>
            </w:r>
          </w:p>
        </w:tc>
        <w:tc>
          <w:tcPr>
            <w:tcW w:w="2183" w:type="dxa"/>
            <w:shd w:val="clear" w:color="auto" w:fill="auto"/>
            <w:noWrap/>
            <w:vAlign w:val="center"/>
          </w:tcPr>
          <w:p w:rsidR="00DB5E5F" w:rsidRDefault="00DB5E5F" w:rsidP="00DB5E5F">
            <w:pPr>
              <w:pStyle w:val="142"/>
              <w:jc w:val="right"/>
              <w:rPr>
                <w:snapToGrid/>
              </w:rPr>
            </w:pPr>
            <w:r>
              <w:rPr>
                <w:rFonts w:hint="eastAsia"/>
                <w:snapToGrid/>
              </w:rPr>
              <w:t>1,008</w:t>
            </w:r>
          </w:p>
        </w:tc>
        <w:tc>
          <w:tcPr>
            <w:tcW w:w="1842" w:type="dxa"/>
            <w:vAlign w:val="center"/>
          </w:tcPr>
          <w:p w:rsidR="00DB5E5F" w:rsidRDefault="00DB5E5F" w:rsidP="00DB5E5F">
            <w:pPr>
              <w:pStyle w:val="142"/>
              <w:jc w:val="right"/>
              <w:rPr>
                <w:snapToGrid/>
              </w:rPr>
            </w:pPr>
            <w:r>
              <w:rPr>
                <w:rFonts w:hint="eastAsia"/>
                <w:snapToGrid/>
              </w:rPr>
              <w:t>4,000</w:t>
            </w:r>
          </w:p>
        </w:tc>
      </w:tr>
      <w:tr w:rsidR="00DB5E5F" w:rsidRPr="00257F10" w:rsidTr="00DB5E5F">
        <w:trPr>
          <w:trHeight w:hRule="exact" w:val="340"/>
        </w:trPr>
        <w:tc>
          <w:tcPr>
            <w:tcW w:w="1417" w:type="dxa"/>
            <w:shd w:val="clear" w:color="auto" w:fill="auto"/>
            <w:noWrap/>
            <w:vAlign w:val="center"/>
          </w:tcPr>
          <w:p w:rsidR="00DB5E5F" w:rsidRDefault="00DB5E5F" w:rsidP="00DB5E5F">
            <w:pPr>
              <w:pStyle w:val="142"/>
              <w:jc w:val="center"/>
              <w:rPr>
                <w:snapToGrid/>
              </w:rPr>
            </w:pPr>
            <w:r>
              <w:rPr>
                <w:rFonts w:hint="eastAsia"/>
                <w:snapToGrid/>
              </w:rPr>
              <w:t>平均值</w:t>
            </w:r>
          </w:p>
        </w:tc>
        <w:tc>
          <w:tcPr>
            <w:tcW w:w="2212" w:type="dxa"/>
            <w:shd w:val="clear" w:color="auto" w:fill="auto"/>
            <w:noWrap/>
            <w:vAlign w:val="center"/>
          </w:tcPr>
          <w:p w:rsidR="00DB5E5F" w:rsidRDefault="00437714" w:rsidP="00DB5E5F">
            <w:pPr>
              <w:pStyle w:val="142"/>
              <w:jc w:val="right"/>
              <w:rPr>
                <w:snapToGrid/>
              </w:rPr>
            </w:pPr>
            <w:r>
              <w:rPr>
                <w:rFonts w:hint="eastAsia"/>
                <w:snapToGrid/>
              </w:rPr>
              <w:t>1,320</w:t>
            </w:r>
          </w:p>
        </w:tc>
        <w:tc>
          <w:tcPr>
            <w:tcW w:w="2183" w:type="dxa"/>
            <w:shd w:val="clear" w:color="auto" w:fill="auto"/>
            <w:noWrap/>
            <w:vAlign w:val="center"/>
          </w:tcPr>
          <w:p w:rsidR="00DB5E5F" w:rsidRDefault="00437714" w:rsidP="00DB5E5F">
            <w:pPr>
              <w:pStyle w:val="142"/>
              <w:jc w:val="right"/>
              <w:rPr>
                <w:snapToGrid/>
              </w:rPr>
            </w:pPr>
            <w:r>
              <w:rPr>
                <w:rFonts w:hint="eastAsia"/>
                <w:snapToGrid/>
              </w:rPr>
              <w:t>2,184</w:t>
            </w:r>
          </w:p>
        </w:tc>
        <w:tc>
          <w:tcPr>
            <w:tcW w:w="1842" w:type="dxa"/>
            <w:vAlign w:val="center"/>
          </w:tcPr>
          <w:p w:rsidR="00DB5E5F" w:rsidRDefault="00437714" w:rsidP="00DB5E5F">
            <w:pPr>
              <w:pStyle w:val="142"/>
              <w:jc w:val="right"/>
              <w:rPr>
                <w:snapToGrid/>
              </w:rPr>
            </w:pPr>
            <w:r>
              <w:rPr>
                <w:rFonts w:hint="eastAsia"/>
                <w:snapToGrid/>
              </w:rPr>
              <w:t>3,503</w:t>
            </w:r>
          </w:p>
        </w:tc>
      </w:tr>
    </w:tbl>
    <w:p w:rsidR="00424FCE" w:rsidRDefault="00424FCE" w:rsidP="005D1AC8">
      <w:pPr>
        <w:pStyle w:val="142"/>
        <w:ind w:left="2496" w:hangingChars="1025" w:hanging="2496"/>
      </w:pPr>
      <w:r>
        <w:rPr>
          <w:rFonts w:hint="eastAsia"/>
        </w:rPr>
        <w:t xml:space="preserve">       資料來源：</w:t>
      </w:r>
      <w:r w:rsidR="00437714">
        <w:rPr>
          <w:rFonts w:hint="eastAsia"/>
        </w:rPr>
        <w:t>整理自106至115年度中央政府總預算案總說明及主要附表</w:t>
      </w:r>
      <w:r>
        <w:rPr>
          <w:rFonts w:hint="eastAsia"/>
        </w:rPr>
        <w:t>。</w:t>
      </w:r>
    </w:p>
    <w:p w:rsidR="00424FCE" w:rsidRDefault="00424FCE" w:rsidP="00BF0014">
      <w:pPr>
        <w:ind w:left="567" w:firstLine="567"/>
      </w:pPr>
      <w:r>
        <w:rPr>
          <w:rFonts w:hint="eastAsia"/>
        </w:rPr>
        <w:t>綜上，</w:t>
      </w:r>
      <w:r w:rsidR="00302295">
        <w:rPr>
          <w:rFonts w:hint="eastAsia"/>
        </w:rPr>
        <w:t>115年度中央政府總預算</w:t>
      </w:r>
      <w:r w:rsidR="00B04D46">
        <w:rPr>
          <w:rFonts w:hint="eastAsia"/>
        </w:rPr>
        <w:t>案</w:t>
      </w:r>
      <w:r w:rsidR="00302295">
        <w:rPr>
          <w:rFonts w:hint="eastAsia"/>
        </w:rPr>
        <w:t>舉借債務數創近10年度新高</w:t>
      </w:r>
      <w:r w:rsidR="00302295" w:rsidRPr="00302295">
        <w:rPr>
          <w:rFonts w:hint="eastAsia"/>
        </w:rPr>
        <w:t>，連同特別預算債務舉借之合計數，亦高於近10年度平均值</w:t>
      </w:r>
      <w:r w:rsidR="00302295">
        <w:rPr>
          <w:rFonts w:hint="eastAsia"/>
        </w:rPr>
        <w:t>，且中央政府1年以上公共債務未償餘額呈上升趨勢</w:t>
      </w:r>
      <w:r w:rsidR="00820FCD">
        <w:rPr>
          <w:rFonts w:hint="eastAsia"/>
        </w:rPr>
        <w:t>，115年度預算案數達6兆8,559億元</w:t>
      </w:r>
      <w:r w:rsidR="00302295">
        <w:rPr>
          <w:rFonts w:hint="eastAsia"/>
        </w:rPr>
        <w:t>。是以，相關機關</w:t>
      </w:r>
      <w:r w:rsidR="00302295" w:rsidRPr="002E38C8">
        <w:rPr>
          <w:rFonts w:hint="eastAsia"/>
        </w:rPr>
        <w:t>允宜</w:t>
      </w:r>
      <w:r w:rsidR="00302295">
        <w:rPr>
          <w:rFonts w:hint="eastAsia"/>
        </w:rPr>
        <w:t>落實</w:t>
      </w:r>
      <w:r w:rsidR="00302295" w:rsidRPr="002E38C8">
        <w:rPr>
          <w:rFonts w:hint="eastAsia"/>
        </w:rPr>
        <w:t>開源節流</w:t>
      </w:r>
      <w:r w:rsidR="00302295">
        <w:rPr>
          <w:rFonts w:hint="eastAsia"/>
        </w:rPr>
        <w:t>措施，並妥</w:t>
      </w:r>
      <w:r w:rsidR="00302295" w:rsidRPr="002E38C8">
        <w:rPr>
          <w:rFonts w:hint="eastAsia"/>
        </w:rPr>
        <w:t>控債務規模</w:t>
      </w:r>
      <w:r w:rsidRPr="006C41E3">
        <w:rPr>
          <w:rFonts w:hint="eastAsia"/>
        </w:rPr>
        <w:t>，以維財政健全</w:t>
      </w:r>
      <w:r>
        <w:rPr>
          <w:rFonts w:hint="eastAsia"/>
        </w:rPr>
        <w:t>。</w:t>
      </w:r>
    </w:p>
    <w:p w:rsidR="00424FCE" w:rsidRDefault="00424FCE" w:rsidP="002D67C3">
      <w:pPr>
        <w:ind w:left="567" w:firstLine="567"/>
      </w:pPr>
    </w:p>
    <w:p w:rsidR="00424FCE" w:rsidRDefault="00424FCE" w:rsidP="002D67C3">
      <w:pPr>
        <w:pStyle w:val="14"/>
        <w:ind w:left="507" w:hangingChars="180" w:hanging="507"/>
        <w:rPr>
          <w:spacing w:val="-1"/>
        </w:rPr>
      </w:pPr>
      <w:bookmarkStart w:id="10" w:name="_Toc212619425"/>
      <w:r>
        <w:rPr>
          <w:rFonts w:hint="eastAsia"/>
          <w:spacing w:val="-1"/>
        </w:rPr>
        <w:t>二、截至114年8月底止，</w:t>
      </w:r>
      <w:r w:rsidRPr="004F3A2E">
        <w:rPr>
          <w:rFonts w:hint="eastAsia"/>
          <w:spacing w:val="-1"/>
        </w:rPr>
        <w:t>財政部</w:t>
      </w:r>
      <w:r>
        <w:rPr>
          <w:rFonts w:hint="eastAsia"/>
          <w:spacing w:val="-1"/>
        </w:rPr>
        <w:t>所屬</w:t>
      </w:r>
      <w:r w:rsidRPr="004F3A2E">
        <w:rPr>
          <w:rFonts w:hint="eastAsia"/>
          <w:spacing w:val="-1"/>
        </w:rPr>
        <w:t>國營事業董</w:t>
      </w:r>
      <w:r>
        <w:rPr>
          <w:rFonts w:hint="eastAsia"/>
          <w:spacing w:val="-1"/>
        </w:rPr>
        <w:t>、監事之任一</w:t>
      </w:r>
      <w:r w:rsidRPr="004E7901">
        <w:rPr>
          <w:rFonts w:hAnsi="標楷體" w:hint="eastAsia"/>
        </w:rPr>
        <w:t>性別比率</w:t>
      </w:r>
      <w:r>
        <w:rPr>
          <w:rFonts w:hAnsi="標楷體" w:hint="eastAsia"/>
        </w:rPr>
        <w:t>尚</w:t>
      </w:r>
      <w:r w:rsidRPr="004E7901">
        <w:rPr>
          <w:rFonts w:hAnsi="標楷體" w:hint="eastAsia"/>
        </w:rPr>
        <w:t>未達三分之一</w:t>
      </w:r>
      <w:r>
        <w:rPr>
          <w:rFonts w:hAnsi="標楷體" w:hint="eastAsia"/>
        </w:rPr>
        <w:t>目標值</w:t>
      </w:r>
      <w:r w:rsidRPr="004E7901">
        <w:rPr>
          <w:rFonts w:hAnsi="標楷體" w:hint="eastAsia"/>
        </w:rPr>
        <w:t>，允宜</w:t>
      </w:r>
      <w:r>
        <w:rPr>
          <w:rFonts w:hAnsi="標楷體" w:hint="eastAsia"/>
        </w:rPr>
        <w:t>持續改進</w:t>
      </w:r>
      <w:r w:rsidRPr="00EA2536">
        <w:rPr>
          <w:rFonts w:hAnsi="標楷體" w:hint="eastAsia"/>
        </w:rPr>
        <w:t>，以落實性別平等政策之推動</w:t>
      </w:r>
      <w:bookmarkEnd w:id="10"/>
    </w:p>
    <w:p w:rsidR="00424FCE" w:rsidRDefault="00424FCE" w:rsidP="00FF18B3">
      <w:pPr>
        <w:ind w:left="567" w:firstLine="567"/>
        <w:rPr>
          <w:spacing w:val="-1"/>
        </w:rPr>
      </w:pPr>
      <w:r>
        <w:rPr>
          <w:rFonts w:hint="eastAsia"/>
        </w:rPr>
        <w:t>財政部</w:t>
      </w:r>
      <w:r>
        <w:rPr>
          <w:rFonts w:hint="eastAsia"/>
          <w:color w:val="000000"/>
        </w:rPr>
        <w:t>115</w:t>
      </w:r>
      <w:r w:rsidRPr="0064432C">
        <w:rPr>
          <w:rFonts w:hint="eastAsia"/>
          <w:color w:val="000000"/>
        </w:rPr>
        <w:t>年度預算案</w:t>
      </w:r>
      <w:r>
        <w:rPr>
          <w:rFonts w:hint="eastAsia"/>
          <w:color w:val="000000"/>
        </w:rPr>
        <w:t>於「一般行政」項下編列「</w:t>
      </w:r>
      <w:r w:rsidRPr="00BC6FCE">
        <w:rPr>
          <w:rFonts w:hint="eastAsia"/>
          <w:color w:val="000000"/>
        </w:rPr>
        <w:t>性別平等專案小組外聘委員出席費及性別影響評估檢視表審查等</w:t>
      </w:r>
      <w:r>
        <w:rPr>
          <w:rFonts w:hint="eastAsia"/>
          <w:color w:val="000000"/>
        </w:rPr>
        <w:t>」經費5</w:t>
      </w:r>
      <w:r w:rsidRPr="002C1904">
        <w:rPr>
          <w:rFonts w:hint="eastAsia"/>
        </w:rPr>
        <w:t>萬</w:t>
      </w:r>
      <w:r>
        <w:rPr>
          <w:rFonts w:hint="eastAsia"/>
        </w:rPr>
        <w:t>3</w:t>
      </w:r>
      <w:r w:rsidRPr="002C1904">
        <w:rPr>
          <w:rFonts w:hint="eastAsia"/>
        </w:rPr>
        <w:t>千元</w:t>
      </w:r>
      <w:r>
        <w:rPr>
          <w:rFonts w:hint="eastAsia"/>
        </w:rPr>
        <w:t>及「</w:t>
      </w:r>
      <w:r w:rsidRPr="005B7143">
        <w:rPr>
          <w:rFonts w:hint="eastAsia"/>
        </w:rPr>
        <w:t>性別平等教育訓練</w:t>
      </w:r>
      <w:r>
        <w:rPr>
          <w:rFonts w:hint="eastAsia"/>
        </w:rPr>
        <w:t>」相關經費2萬元，合計7萬3千元</w:t>
      </w:r>
      <w:r w:rsidRPr="00D93803">
        <w:rPr>
          <w:rFonts w:hint="eastAsia"/>
        </w:rPr>
        <w:t>。</w:t>
      </w:r>
      <w:r>
        <w:rPr>
          <w:rFonts w:hint="eastAsia"/>
        </w:rPr>
        <w:t>經查</w:t>
      </w:r>
      <w:r w:rsidRPr="00D93803">
        <w:rPr>
          <w:rFonts w:hint="eastAsia"/>
        </w:rPr>
        <w:t>：</w:t>
      </w:r>
    </w:p>
    <w:p w:rsidR="00424FCE" w:rsidRDefault="00424FCE" w:rsidP="002D67C3">
      <w:pPr>
        <w:pStyle w:val="a4"/>
        <w:ind w:left="849" w:hanging="282"/>
        <w:rPr>
          <w:b/>
          <w:spacing w:val="-1"/>
        </w:rPr>
      </w:pPr>
      <w:r>
        <w:rPr>
          <w:rFonts w:hint="eastAsia"/>
          <w:b/>
          <w:spacing w:val="-1"/>
        </w:rPr>
        <w:t>(一</w:t>
      </w:r>
      <w:r>
        <w:rPr>
          <w:b/>
          <w:spacing w:val="-1"/>
        </w:rPr>
        <w:t>)</w:t>
      </w:r>
      <w:r>
        <w:rPr>
          <w:rFonts w:hint="eastAsia"/>
          <w:b/>
          <w:spacing w:val="-1"/>
        </w:rPr>
        <w:t>財政部為促進公部門決策參與之性別平等，訂定性別平等計畫，並以經管國營事業董、監事</w:t>
      </w:r>
      <w:r w:rsidRPr="00FF18B3">
        <w:rPr>
          <w:rFonts w:hint="eastAsia"/>
          <w:b/>
          <w:spacing w:val="-1"/>
        </w:rPr>
        <w:t>任一性別比率</w:t>
      </w:r>
      <w:r>
        <w:rPr>
          <w:rFonts w:hint="eastAsia"/>
          <w:b/>
          <w:spacing w:val="-1"/>
        </w:rPr>
        <w:t>達於三分之一為目標</w:t>
      </w:r>
    </w:p>
    <w:p w:rsidR="00424FCE" w:rsidRDefault="00424FCE" w:rsidP="00FF18B3">
      <w:pPr>
        <w:pStyle w:val="2"/>
        <w:ind w:left="850" w:firstLine="567"/>
        <w:rPr>
          <w:rFonts w:hAnsi="標楷體" w:cs="微軟正黑體"/>
        </w:rPr>
      </w:pPr>
      <w:r>
        <w:rPr>
          <w:rFonts w:hint="eastAsia"/>
        </w:rPr>
        <w:t>2015年聯合國通過2030永續發展議程，提出17項永續發展核心</w:t>
      </w:r>
      <w:r w:rsidRPr="008A11A7">
        <w:rPr>
          <w:rFonts w:hAnsi="標楷體" w:hint="eastAsia"/>
        </w:rPr>
        <w:t>目標，其中「性別平等」</w:t>
      </w:r>
      <w:r w:rsidR="00B04D46">
        <w:rPr>
          <w:rFonts w:hAnsi="標楷體" w:hint="eastAsia"/>
        </w:rPr>
        <w:t>係</w:t>
      </w:r>
      <w:r w:rsidRPr="008A11A7">
        <w:rPr>
          <w:rFonts w:hAnsi="標楷體" w:hint="eastAsia"/>
        </w:rPr>
        <w:t>確保婦女有公平機會參與各個階層之決策領導</w:t>
      </w:r>
      <w:r w:rsidR="00B04D46">
        <w:rPr>
          <w:rFonts w:hAnsi="標楷體" w:hint="eastAsia"/>
        </w:rPr>
        <w:t>；</w:t>
      </w:r>
      <w:r>
        <w:rPr>
          <w:rFonts w:hAnsi="標楷體" w:hint="eastAsia"/>
        </w:rPr>
        <w:t>嗣</w:t>
      </w:r>
      <w:r w:rsidRPr="008A11A7">
        <w:rPr>
          <w:rFonts w:hAnsi="標楷體" w:hint="eastAsia"/>
        </w:rPr>
        <w:t>我國於107年訂定臺灣永續發展指標，將「實現性別平等及所有女性之賦權」及</w:t>
      </w:r>
      <w:r w:rsidRPr="008A11A7">
        <w:rPr>
          <w:rFonts w:hAnsi="標楷體" w:cs="MS Gothic" w:hint="eastAsia"/>
        </w:rPr>
        <w:t>「</w:t>
      </w:r>
      <w:r w:rsidRPr="008A11A7">
        <w:rPr>
          <w:rFonts w:hAnsi="標楷體" w:cs="微軟正黑體" w:hint="eastAsia"/>
        </w:rPr>
        <w:t>增加上市櫃</w:t>
      </w:r>
      <w:r>
        <w:rPr>
          <w:rFonts w:hAnsi="標楷體" w:cs="微軟正黑體" w:hint="eastAsia"/>
        </w:rPr>
        <w:t>公司女性經理人之比率，並輔導鼓勵女性擔任企業代表人」列為核心目標及細項指標之一。揆財政部訂定「財政部性別平等推動計畫(111至114年)」，</w:t>
      </w:r>
      <w:r w:rsidRPr="00BC6FCE">
        <w:rPr>
          <w:rFonts w:hAnsi="標楷體" w:cs="微軟正黑體" w:hint="eastAsia"/>
        </w:rPr>
        <w:t>並就行政院層級性別議題一、「促進公私部門決策參與之性別平等」</w:t>
      </w:r>
      <w:r>
        <w:rPr>
          <w:rFonts w:hAnsi="標楷體" w:cs="微軟正黑體" w:hint="eastAsia"/>
        </w:rPr>
        <w:t>，</w:t>
      </w:r>
      <w:r w:rsidRPr="00BC6FCE">
        <w:rPr>
          <w:rFonts w:hAnsi="標楷體" w:cs="微軟正黑體" w:hint="eastAsia"/>
        </w:rPr>
        <w:t>訂定國營事業董、監事任一性別比率達三分之一為目標</w:t>
      </w:r>
      <w:r>
        <w:rPr>
          <w:rFonts w:hAnsi="標楷體" w:cs="微軟正黑體" w:hint="eastAsia"/>
        </w:rPr>
        <w:t>，包含該部所屬之臺灣金融控股有限公司(下稱</w:t>
      </w:r>
      <w:r w:rsidRPr="00DB61B0">
        <w:rPr>
          <w:rFonts w:hAnsi="標楷體" w:hint="eastAsia"/>
          <w:color w:val="000000"/>
          <w:szCs w:val="24"/>
        </w:rPr>
        <w:t>臺灣</w:t>
      </w:r>
      <w:r w:rsidRPr="00DB61B0">
        <w:rPr>
          <w:rFonts w:hAnsi="標楷體"/>
          <w:color w:val="000000"/>
          <w:szCs w:val="24"/>
        </w:rPr>
        <w:t>金控</w:t>
      </w:r>
      <w:r w:rsidRPr="00DB61B0">
        <w:rPr>
          <w:rFonts w:hAnsi="標楷體" w:hint="eastAsia"/>
          <w:color w:val="000000"/>
          <w:szCs w:val="24"/>
        </w:rPr>
        <w:t>)</w:t>
      </w:r>
      <w:r>
        <w:rPr>
          <w:rFonts w:hAnsi="標楷體" w:cs="微軟正黑體" w:hint="eastAsia"/>
        </w:rPr>
        <w:t>、臺灣土地銀行股份有限公司(下稱</w:t>
      </w:r>
      <w:r w:rsidRPr="00DB61B0">
        <w:rPr>
          <w:rFonts w:hAnsi="標楷體" w:hint="eastAsia"/>
          <w:color w:val="000000"/>
          <w:szCs w:val="24"/>
        </w:rPr>
        <w:t>土銀)</w:t>
      </w:r>
      <w:r>
        <w:rPr>
          <w:rFonts w:hAnsi="標楷體" w:cs="微軟正黑體" w:hint="eastAsia"/>
        </w:rPr>
        <w:t>、中國輸出入銀行(下稱</w:t>
      </w:r>
      <w:r w:rsidRPr="00DB61B0">
        <w:rPr>
          <w:rFonts w:hAnsi="標楷體" w:hint="eastAsia"/>
          <w:color w:val="000000"/>
          <w:szCs w:val="24"/>
        </w:rPr>
        <w:t>輸銀)</w:t>
      </w:r>
      <w:r>
        <w:rPr>
          <w:rFonts w:hAnsi="標楷體" w:cs="微軟正黑體" w:hint="eastAsia"/>
        </w:rPr>
        <w:t>及臺灣菸酒股份有限公司(下稱</w:t>
      </w:r>
      <w:r w:rsidRPr="00DB61B0">
        <w:rPr>
          <w:rFonts w:hAnsi="標楷體" w:hint="eastAsia"/>
          <w:color w:val="000000"/>
          <w:szCs w:val="24"/>
        </w:rPr>
        <w:t>臺灣菸酒)</w:t>
      </w:r>
      <w:r>
        <w:rPr>
          <w:rFonts w:hAnsi="標楷體" w:cs="微軟正黑體" w:hint="eastAsia"/>
        </w:rPr>
        <w:t>等4家國營事業。</w:t>
      </w:r>
    </w:p>
    <w:p w:rsidR="00424FCE" w:rsidRDefault="00424FCE" w:rsidP="0041693D">
      <w:pPr>
        <w:pStyle w:val="a4"/>
        <w:ind w:left="851" w:hanging="284"/>
        <w:rPr>
          <w:rFonts w:hAnsi="標楷體" w:cs="微軟正黑體"/>
          <w:b/>
        </w:rPr>
      </w:pPr>
      <w:r>
        <w:rPr>
          <w:rFonts w:hAnsi="標楷體" w:cs="微軟正黑體" w:hint="eastAsia"/>
          <w:b/>
        </w:rPr>
        <w:t>(二)4家國營事業於112及113年度</w:t>
      </w:r>
      <w:r w:rsidRPr="005B7143">
        <w:rPr>
          <w:rFonts w:hAnsi="標楷體" w:cs="微軟正黑體" w:hint="eastAsia"/>
          <w:b/>
        </w:rPr>
        <w:t>董、監事任一性別比率達三分之一之達成率，均未達年度目標值100%</w:t>
      </w:r>
    </w:p>
    <w:p w:rsidR="00424FCE" w:rsidRDefault="00424FCE" w:rsidP="009127D5">
      <w:pPr>
        <w:pStyle w:val="2"/>
        <w:ind w:left="850" w:firstLine="567"/>
        <w:rPr>
          <w:rFonts w:hAnsi="標楷體" w:cs="微軟正黑體"/>
        </w:rPr>
      </w:pPr>
      <w:r>
        <w:rPr>
          <w:rFonts w:hAnsi="標楷體" w:cs="微軟正黑體" w:hint="eastAsia"/>
        </w:rPr>
        <w:t>依「</w:t>
      </w:r>
      <w:r>
        <w:t>財政部 112</w:t>
      </w:r>
      <w:r>
        <w:rPr>
          <w:rFonts w:hint="eastAsia"/>
        </w:rPr>
        <w:t>及113</w:t>
      </w:r>
      <w:r>
        <w:t>年度性別平等推動計畫成果報告</w:t>
      </w:r>
      <w:r>
        <w:rPr>
          <w:rFonts w:hint="eastAsia"/>
        </w:rPr>
        <w:t>」，連續2個年度該部4</w:t>
      </w:r>
      <w:r>
        <w:t>家國營事業</w:t>
      </w:r>
      <w:r w:rsidRPr="005B7143">
        <w:rPr>
          <w:rFonts w:hint="eastAsia"/>
        </w:rPr>
        <w:t>董、監事任一性別比率達三分之一之達成率，</w:t>
      </w:r>
      <w:r>
        <w:rPr>
          <w:rFonts w:hint="eastAsia"/>
        </w:rPr>
        <w:t>均</w:t>
      </w:r>
      <w:r w:rsidRPr="005B7143">
        <w:rPr>
          <w:rFonts w:hint="eastAsia"/>
        </w:rPr>
        <w:t>未達各該年度目標值</w:t>
      </w:r>
      <w:r w:rsidRPr="005B7143">
        <w:t>100%</w:t>
      </w:r>
      <w:r>
        <w:rPr>
          <w:rFonts w:hint="eastAsia"/>
        </w:rPr>
        <w:t>；截至114年8月底止(詳表1)，監事部分僅</w:t>
      </w:r>
      <w:r>
        <w:t>臺灣菸酒</w:t>
      </w:r>
      <w:r>
        <w:rPr>
          <w:rFonts w:hint="eastAsia"/>
        </w:rPr>
        <w:t>未達</w:t>
      </w:r>
      <w:r w:rsidRPr="005B7143">
        <w:rPr>
          <w:rFonts w:hint="eastAsia"/>
        </w:rPr>
        <w:t>任一性別比率達三分之一</w:t>
      </w:r>
      <w:r>
        <w:rPr>
          <w:rFonts w:hint="eastAsia"/>
        </w:rPr>
        <w:t>之目標值，另3家達目標值，達成率75%；董事部分，</w:t>
      </w:r>
      <w:r w:rsidRPr="00DB61B0">
        <w:rPr>
          <w:rFonts w:hAnsi="標楷體" w:hint="eastAsia"/>
          <w:color w:val="000000"/>
          <w:szCs w:val="24"/>
        </w:rPr>
        <w:t>輸銀及臺灣菸酒女性</w:t>
      </w:r>
      <w:r w:rsidRPr="005B7143">
        <w:rPr>
          <w:rFonts w:hint="eastAsia"/>
        </w:rPr>
        <w:t>性別比率</w:t>
      </w:r>
      <w:r>
        <w:rPr>
          <w:rFonts w:hint="eastAsia"/>
        </w:rPr>
        <w:t>分別為29%及27%，未達目標值，另</w:t>
      </w:r>
      <w:r w:rsidRPr="00DB61B0">
        <w:rPr>
          <w:rFonts w:hAnsi="標楷體" w:hint="eastAsia"/>
          <w:color w:val="000000"/>
          <w:szCs w:val="24"/>
        </w:rPr>
        <w:t>臺灣</w:t>
      </w:r>
      <w:r w:rsidRPr="00DB61B0">
        <w:rPr>
          <w:rFonts w:hAnsi="標楷體"/>
          <w:color w:val="000000"/>
          <w:szCs w:val="24"/>
        </w:rPr>
        <w:t>金控</w:t>
      </w:r>
      <w:r w:rsidRPr="00DB61B0">
        <w:rPr>
          <w:rFonts w:hAnsi="標楷體" w:hint="eastAsia"/>
          <w:color w:val="000000"/>
          <w:szCs w:val="24"/>
        </w:rPr>
        <w:t>及土銀，任一性別比率達三分之一</w:t>
      </w:r>
      <w:r>
        <w:rPr>
          <w:rFonts w:hint="eastAsia"/>
        </w:rPr>
        <w:t>目標值</w:t>
      </w:r>
      <w:r w:rsidRPr="00DB61B0">
        <w:rPr>
          <w:rFonts w:hAnsi="標楷體" w:hint="eastAsia"/>
          <w:color w:val="000000"/>
          <w:szCs w:val="24"/>
        </w:rPr>
        <w:t>，達</w:t>
      </w:r>
      <w:r>
        <w:rPr>
          <w:rFonts w:hint="eastAsia"/>
        </w:rPr>
        <w:t>成家數2家，達成率50%</w:t>
      </w:r>
      <w:r>
        <w:rPr>
          <w:rFonts w:hAnsi="標楷體" w:cs="微軟正黑體" w:hint="eastAsia"/>
        </w:rPr>
        <w:t>。</w:t>
      </w:r>
    </w:p>
    <w:p w:rsidR="00424FCE" w:rsidRDefault="00424FCE" w:rsidP="001733D0">
      <w:pPr>
        <w:ind w:leftChars="0" w:left="1490" w:hangingChars="525" w:hanging="1490"/>
        <w:jc w:val="left"/>
        <w:rPr>
          <w:b/>
        </w:rPr>
      </w:pPr>
      <w:r w:rsidRPr="0060232F">
        <w:rPr>
          <w:rFonts w:hint="eastAsia"/>
          <w:b/>
        </w:rPr>
        <w:t>表</w:t>
      </w:r>
      <w:r>
        <w:rPr>
          <w:rFonts w:hint="eastAsia"/>
          <w:b/>
        </w:rPr>
        <w:t xml:space="preserve">1 </w:t>
      </w:r>
      <w:r w:rsidRPr="00AC7944">
        <w:rPr>
          <w:rFonts w:hint="eastAsia"/>
          <w:b/>
        </w:rPr>
        <w:t>財政部所屬國營事業董、監事</w:t>
      </w:r>
      <w:r w:rsidRPr="00DE6D14">
        <w:rPr>
          <w:rFonts w:hint="eastAsia"/>
          <w:b/>
        </w:rPr>
        <w:t>概況表</w:t>
      </w:r>
      <w:r>
        <w:rPr>
          <w:rFonts w:hint="eastAsia"/>
          <w:b/>
        </w:rPr>
        <w:t>(截至114年8月底)</w:t>
      </w:r>
    </w:p>
    <w:p w:rsidR="00424FCE" w:rsidRDefault="00424FCE" w:rsidP="00266993">
      <w:pPr>
        <w:spacing w:line="400" w:lineRule="exact"/>
        <w:ind w:leftChars="0" w:left="1490" w:hangingChars="525" w:hanging="1490"/>
        <w:jc w:val="right"/>
        <w:rPr>
          <w:b/>
        </w:rPr>
      </w:pPr>
      <w:r>
        <w:rPr>
          <w:rFonts w:hint="eastAsia"/>
          <w:b/>
        </w:rPr>
        <w:t xml:space="preserve">         </w:t>
      </w:r>
      <w:r w:rsidRPr="00120FBB">
        <w:rPr>
          <w:rFonts w:hint="eastAsia"/>
          <w:sz w:val="24"/>
          <w:szCs w:val="24"/>
        </w:rPr>
        <w:t>單位：</w:t>
      </w:r>
      <w:r>
        <w:rPr>
          <w:rFonts w:hint="eastAsia"/>
          <w:sz w:val="24"/>
          <w:szCs w:val="24"/>
        </w:rPr>
        <w:t>人；%</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1"/>
        <w:gridCol w:w="917"/>
        <w:gridCol w:w="918"/>
        <w:gridCol w:w="918"/>
        <w:gridCol w:w="918"/>
        <w:gridCol w:w="917"/>
        <w:gridCol w:w="918"/>
        <w:gridCol w:w="918"/>
        <w:gridCol w:w="918"/>
      </w:tblGrid>
      <w:tr w:rsidR="00424FCE" w:rsidRPr="00257F10" w:rsidTr="00720F19">
        <w:trPr>
          <w:trHeight w:hRule="exact" w:val="340"/>
        </w:trPr>
        <w:tc>
          <w:tcPr>
            <w:tcW w:w="1191" w:type="dxa"/>
            <w:vMerge w:val="restart"/>
            <w:shd w:val="clear" w:color="auto" w:fill="auto"/>
            <w:noWrap/>
            <w:vAlign w:val="center"/>
          </w:tcPr>
          <w:p w:rsidR="00424FCE" w:rsidRPr="00DB61B0" w:rsidRDefault="00424FCE" w:rsidP="00A42EC9">
            <w:pPr>
              <w:pStyle w:val="142"/>
              <w:jc w:val="center"/>
              <w:rPr>
                <w:snapToGrid/>
                <w:color w:val="000000"/>
                <w:szCs w:val="24"/>
              </w:rPr>
            </w:pPr>
            <w:r w:rsidRPr="00DB61B0">
              <w:rPr>
                <w:rFonts w:hAnsi="標楷體"/>
                <w:color w:val="000000"/>
                <w:szCs w:val="24"/>
              </w:rPr>
              <w:t>事業名稱</w:t>
            </w:r>
          </w:p>
        </w:tc>
        <w:tc>
          <w:tcPr>
            <w:tcW w:w="3671" w:type="dxa"/>
            <w:gridSpan w:val="4"/>
            <w:shd w:val="clear" w:color="auto" w:fill="auto"/>
            <w:noWrap/>
            <w:vAlign w:val="center"/>
          </w:tcPr>
          <w:p w:rsidR="00424FCE" w:rsidRPr="00DB61B0" w:rsidRDefault="00424FCE" w:rsidP="00A42EC9">
            <w:pPr>
              <w:pStyle w:val="142"/>
              <w:jc w:val="center"/>
              <w:rPr>
                <w:rFonts w:hAnsi="標楷體"/>
                <w:color w:val="000000"/>
                <w:szCs w:val="24"/>
              </w:rPr>
            </w:pPr>
            <w:r w:rsidRPr="00DB61B0">
              <w:rPr>
                <w:rFonts w:hAnsi="標楷體"/>
                <w:color w:val="000000"/>
                <w:szCs w:val="24"/>
              </w:rPr>
              <w:t>董事</w:t>
            </w:r>
          </w:p>
        </w:tc>
        <w:tc>
          <w:tcPr>
            <w:tcW w:w="3671" w:type="dxa"/>
            <w:gridSpan w:val="4"/>
          </w:tcPr>
          <w:p w:rsidR="00424FCE" w:rsidRPr="00DB61B0" w:rsidRDefault="00424FCE" w:rsidP="00A42EC9">
            <w:pPr>
              <w:pStyle w:val="142"/>
              <w:jc w:val="center"/>
              <w:rPr>
                <w:snapToGrid/>
                <w:color w:val="000000"/>
                <w:szCs w:val="24"/>
              </w:rPr>
            </w:pPr>
            <w:r w:rsidRPr="00DB61B0">
              <w:rPr>
                <w:rFonts w:hAnsi="標楷體" w:hint="eastAsia"/>
                <w:color w:val="000000"/>
                <w:szCs w:val="24"/>
              </w:rPr>
              <w:t>監</w:t>
            </w:r>
            <w:r w:rsidRPr="00DB61B0">
              <w:rPr>
                <w:rFonts w:hAnsi="標楷體"/>
                <w:color w:val="000000"/>
                <w:szCs w:val="24"/>
              </w:rPr>
              <w:t>事</w:t>
            </w:r>
          </w:p>
        </w:tc>
      </w:tr>
      <w:tr w:rsidR="00424FCE" w:rsidRPr="00257F10" w:rsidTr="00720F19">
        <w:trPr>
          <w:trHeight w:hRule="exact" w:val="649"/>
        </w:trPr>
        <w:tc>
          <w:tcPr>
            <w:tcW w:w="1191" w:type="dxa"/>
            <w:vMerge/>
            <w:shd w:val="clear" w:color="auto" w:fill="auto"/>
            <w:noWrap/>
          </w:tcPr>
          <w:p w:rsidR="00424FCE" w:rsidRPr="00DB61B0" w:rsidRDefault="00424FCE" w:rsidP="000F657B">
            <w:pPr>
              <w:pStyle w:val="142"/>
              <w:jc w:val="center"/>
              <w:rPr>
                <w:snapToGrid/>
                <w:color w:val="000000"/>
                <w:szCs w:val="24"/>
              </w:rPr>
            </w:pPr>
          </w:p>
        </w:tc>
        <w:tc>
          <w:tcPr>
            <w:tcW w:w="917" w:type="dxa"/>
            <w:shd w:val="clear" w:color="auto" w:fill="auto"/>
            <w:noWrap/>
            <w:vAlign w:val="center"/>
          </w:tcPr>
          <w:p w:rsidR="00424FCE" w:rsidRPr="00DB61B0" w:rsidRDefault="00424FCE" w:rsidP="000F657B">
            <w:pPr>
              <w:pStyle w:val="142"/>
              <w:jc w:val="center"/>
              <w:rPr>
                <w:snapToGrid/>
                <w:color w:val="000000"/>
                <w:szCs w:val="24"/>
              </w:rPr>
            </w:pPr>
            <w:r w:rsidRPr="00DB61B0">
              <w:rPr>
                <w:rFonts w:hAnsi="標楷體"/>
                <w:color w:val="000000"/>
                <w:szCs w:val="24"/>
              </w:rPr>
              <w:t>席次</w:t>
            </w:r>
          </w:p>
        </w:tc>
        <w:tc>
          <w:tcPr>
            <w:tcW w:w="918" w:type="dxa"/>
            <w:shd w:val="clear" w:color="auto" w:fill="auto"/>
            <w:noWrap/>
            <w:vAlign w:val="center"/>
          </w:tcPr>
          <w:p w:rsidR="00424FCE" w:rsidRPr="00DB61B0" w:rsidRDefault="00424FCE" w:rsidP="000F657B">
            <w:pPr>
              <w:pStyle w:val="142"/>
              <w:jc w:val="center"/>
              <w:rPr>
                <w:rFonts w:hAnsi="標楷體"/>
                <w:color w:val="000000"/>
                <w:szCs w:val="24"/>
              </w:rPr>
            </w:pPr>
            <w:r w:rsidRPr="00DB61B0">
              <w:rPr>
                <w:rFonts w:hAnsi="標楷體"/>
                <w:color w:val="000000"/>
                <w:szCs w:val="24"/>
              </w:rPr>
              <w:t>女性</w:t>
            </w:r>
          </w:p>
          <w:p w:rsidR="00424FCE" w:rsidRPr="00DB61B0" w:rsidRDefault="00424FCE" w:rsidP="000F657B">
            <w:pPr>
              <w:pStyle w:val="142"/>
              <w:jc w:val="center"/>
              <w:rPr>
                <w:snapToGrid/>
                <w:color w:val="000000"/>
                <w:szCs w:val="24"/>
              </w:rPr>
            </w:pPr>
            <w:r w:rsidRPr="00DB61B0">
              <w:rPr>
                <w:rFonts w:hAnsi="標楷體" w:hint="eastAsia"/>
                <w:color w:val="000000"/>
                <w:szCs w:val="24"/>
              </w:rPr>
              <w:t>人數</w:t>
            </w:r>
          </w:p>
        </w:tc>
        <w:tc>
          <w:tcPr>
            <w:tcW w:w="918" w:type="dxa"/>
            <w:vAlign w:val="center"/>
          </w:tcPr>
          <w:p w:rsidR="00424FCE" w:rsidRPr="00DB61B0" w:rsidRDefault="00424FCE" w:rsidP="000F657B">
            <w:pPr>
              <w:pStyle w:val="142"/>
              <w:jc w:val="center"/>
              <w:rPr>
                <w:rFonts w:hAnsi="標楷體"/>
                <w:color w:val="000000"/>
                <w:szCs w:val="24"/>
              </w:rPr>
            </w:pPr>
            <w:r w:rsidRPr="00DB61B0">
              <w:rPr>
                <w:rFonts w:hAnsi="標楷體"/>
                <w:color w:val="000000"/>
                <w:szCs w:val="24"/>
              </w:rPr>
              <w:t>女性</w:t>
            </w:r>
          </w:p>
          <w:p w:rsidR="00424FCE" w:rsidRPr="00DB61B0" w:rsidRDefault="00424FCE" w:rsidP="000F657B">
            <w:pPr>
              <w:pStyle w:val="142"/>
              <w:jc w:val="center"/>
              <w:rPr>
                <w:snapToGrid/>
                <w:color w:val="000000"/>
                <w:szCs w:val="24"/>
              </w:rPr>
            </w:pPr>
            <w:r w:rsidRPr="00DB61B0">
              <w:rPr>
                <w:rFonts w:hAnsi="標楷體"/>
                <w:color w:val="000000"/>
                <w:szCs w:val="24"/>
              </w:rPr>
              <w:t>比率</w:t>
            </w:r>
          </w:p>
        </w:tc>
        <w:tc>
          <w:tcPr>
            <w:tcW w:w="918" w:type="dxa"/>
            <w:vAlign w:val="center"/>
          </w:tcPr>
          <w:p w:rsidR="00424FCE" w:rsidRPr="00DB61B0" w:rsidRDefault="00424FCE" w:rsidP="000F657B">
            <w:pPr>
              <w:pStyle w:val="142"/>
              <w:jc w:val="center"/>
              <w:rPr>
                <w:rFonts w:hAnsi="標楷體"/>
                <w:color w:val="000000"/>
                <w:szCs w:val="24"/>
              </w:rPr>
            </w:pPr>
            <w:r w:rsidRPr="00DB61B0">
              <w:rPr>
                <w:rFonts w:hAnsi="標楷體" w:hint="eastAsia"/>
                <w:color w:val="000000"/>
                <w:szCs w:val="24"/>
              </w:rPr>
              <w:t>男</w:t>
            </w:r>
            <w:r w:rsidRPr="00DB61B0">
              <w:rPr>
                <w:rFonts w:hAnsi="標楷體"/>
                <w:color w:val="000000"/>
                <w:szCs w:val="24"/>
              </w:rPr>
              <w:t>性</w:t>
            </w:r>
          </w:p>
          <w:p w:rsidR="00424FCE" w:rsidRPr="00DB61B0" w:rsidRDefault="00424FCE" w:rsidP="000F657B">
            <w:pPr>
              <w:pStyle w:val="142"/>
              <w:jc w:val="center"/>
              <w:rPr>
                <w:rFonts w:hAnsi="標楷體"/>
                <w:color w:val="000000"/>
                <w:szCs w:val="24"/>
              </w:rPr>
            </w:pPr>
            <w:r w:rsidRPr="00DB61B0">
              <w:rPr>
                <w:rFonts w:hAnsi="標楷體"/>
                <w:color w:val="000000"/>
                <w:szCs w:val="24"/>
              </w:rPr>
              <w:t>比率</w:t>
            </w:r>
          </w:p>
        </w:tc>
        <w:tc>
          <w:tcPr>
            <w:tcW w:w="917" w:type="dxa"/>
            <w:vAlign w:val="center"/>
          </w:tcPr>
          <w:p w:rsidR="00424FCE" w:rsidRPr="00DB61B0" w:rsidRDefault="00424FCE" w:rsidP="000F657B">
            <w:pPr>
              <w:pStyle w:val="142"/>
              <w:jc w:val="center"/>
              <w:rPr>
                <w:snapToGrid/>
                <w:color w:val="000000"/>
                <w:szCs w:val="24"/>
              </w:rPr>
            </w:pPr>
            <w:r w:rsidRPr="00DB61B0">
              <w:rPr>
                <w:rFonts w:hAnsi="標楷體"/>
                <w:color w:val="000000"/>
                <w:szCs w:val="24"/>
              </w:rPr>
              <w:t>席次</w:t>
            </w:r>
          </w:p>
        </w:tc>
        <w:tc>
          <w:tcPr>
            <w:tcW w:w="918" w:type="dxa"/>
            <w:vAlign w:val="center"/>
          </w:tcPr>
          <w:p w:rsidR="00424FCE" w:rsidRPr="00DB61B0" w:rsidRDefault="00424FCE" w:rsidP="000F657B">
            <w:pPr>
              <w:pStyle w:val="142"/>
              <w:jc w:val="center"/>
              <w:rPr>
                <w:rFonts w:hAnsi="標楷體"/>
                <w:color w:val="000000"/>
                <w:szCs w:val="24"/>
              </w:rPr>
            </w:pPr>
            <w:r w:rsidRPr="00DB61B0">
              <w:rPr>
                <w:rFonts w:hAnsi="標楷體"/>
                <w:color w:val="000000"/>
                <w:szCs w:val="24"/>
              </w:rPr>
              <w:t>女性</w:t>
            </w:r>
          </w:p>
          <w:p w:rsidR="00424FCE" w:rsidRPr="00DB61B0" w:rsidRDefault="00424FCE" w:rsidP="000F657B">
            <w:pPr>
              <w:pStyle w:val="142"/>
              <w:jc w:val="center"/>
              <w:rPr>
                <w:snapToGrid/>
                <w:color w:val="000000"/>
                <w:szCs w:val="24"/>
              </w:rPr>
            </w:pPr>
            <w:r w:rsidRPr="00DB61B0">
              <w:rPr>
                <w:rFonts w:hAnsi="標楷體" w:hint="eastAsia"/>
                <w:color w:val="000000"/>
                <w:szCs w:val="24"/>
              </w:rPr>
              <w:t>人數</w:t>
            </w:r>
          </w:p>
        </w:tc>
        <w:tc>
          <w:tcPr>
            <w:tcW w:w="918" w:type="dxa"/>
            <w:vAlign w:val="center"/>
          </w:tcPr>
          <w:p w:rsidR="00424FCE" w:rsidRPr="00DB61B0" w:rsidRDefault="00424FCE" w:rsidP="000F657B">
            <w:pPr>
              <w:pStyle w:val="142"/>
              <w:jc w:val="center"/>
              <w:rPr>
                <w:rFonts w:hAnsi="標楷體"/>
                <w:color w:val="000000"/>
                <w:szCs w:val="24"/>
              </w:rPr>
            </w:pPr>
            <w:r w:rsidRPr="00DB61B0">
              <w:rPr>
                <w:rFonts w:hAnsi="標楷體"/>
                <w:color w:val="000000"/>
                <w:szCs w:val="24"/>
              </w:rPr>
              <w:t>女性</w:t>
            </w:r>
          </w:p>
          <w:p w:rsidR="00424FCE" w:rsidRPr="00DB61B0" w:rsidRDefault="00424FCE" w:rsidP="000F657B">
            <w:pPr>
              <w:pStyle w:val="142"/>
              <w:jc w:val="center"/>
              <w:rPr>
                <w:rFonts w:hAnsi="標楷體"/>
                <w:color w:val="000000"/>
                <w:szCs w:val="24"/>
              </w:rPr>
            </w:pPr>
            <w:r w:rsidRPr="00DB61B0">
              <w:rPr>
                <w:rFonts w:hAnsi="標楷體"/>
                <w:color w:val="000000"/>
                <w:szCs w:val="24"/>
              </w:rPr>
              <w:t>比率</w:t>
            </w:r>
          </w:p>
        </w:tc>
        <w:tc>
          <w:tcPr>
            <w:tcW w:w="918" w:type="dxa"/>
            <w:vAlign w:val="center"/>
          </w:tcPr>
          <w:p w:rsidR="00424FCE" w:rsidRPr="00DB61B0" w:rsidRDefault="00424FCE" w:rsidP="000F657B">
            <w:pPr>
              <w:pStyle w:val="142"/>
              <w:jc w:val="center"/>
              <w:rPr>
                <w:rFonts w:hAnsi="標楷體"/>
                <w:color w:val="000000"/>
                <w:szCs w:val="24"/>
              </w:rPr>
            </w:pPr>
            <w:r w:rsidRPr="00DB61B0">
              <w:rPr>
                <w:rFonts w:hAnsi="標楷體" w:hint="eastAsia"/>
                <w:color w:val="000000"/>
                <w:szCs w:val="24"/>
              </w:rPr>
              <w:t>男</w:t>
            </w:r>
            <w:r w:rsidRPr="00DB61B0">
              <w:rPr>
                <w:rFonts w:hAnsi="標楷體"/>
                <w:color w:val="000000"/>
                <w:szCs w:val="24"/>
              </w:rPr>
              <w:t>性</w:t>
            </w:r>
          </w:p>
          <w:p w:rsidR="00424FCE" w:rsidRPr="00DB61B0" w:rsidRDefault="00424FCE" w:rsidP="000F657B">
            <w:pPr>
              <w:pStyle w:val="142"/>
              <w:jc w:val="center"/>
              <w:rPr>
                <w:snapToGrid/>
                <w:color w:val="000000"/>
                <w:szCs w:val="24"/>
              </w:rPr>
            </w:pPr>
            <w:r w:rsidRPr="00DB61B0">
              <w:rPr>
                <w:rFonts w:hAnsi="標楷體"/>
                <w:color w:val="000000"/>
                <w:szCs w:val="24"/>
              </w:rPr>
              <w:t>比率</w:t>
            </w:r>
          </w:p>
        </w:tc>
      </w:tr>
      <w:tr w:rsidR="00424FCE" w:rsidRPr="00257F10" w:rsidTr="00720F19">
        <w:trPr>
          <w:trHeight w:hRule="exact" w:val="340"/>
        </w:trPr>
        <w:tc>
          <w:tcPr>
            <w:tcW w:w="1191" w:type="dxa"/>
            <w:shd w:val="clear" w:color="auto" w:fill="auto"/>
            <w:noWrap/>
          </w:tcPr>
          <w:p w:rsidR="00424FCE" w:rsidRPr="00DB61B0" w:rsidRDefault="00424FCE" w:rsidP="000F657B">
            <w:pPr>
              <w:pStyle w:val="142"/>
              <w:jc w:val="center"/>
              <w:rPr>
                <w:snapToGrid/>
                <w:color w:val="000000"/>
                <w:szCs w:val="24"/>
              </w:rPr>
            </w:pPr>
            <w:r w:rsidRPr="00DB61B0">
              <w:rPr>
                <w:rFonts w:hAnsi="標楷體" w:hint="eastAsia"/>
                <w:color w:val="000000"/>
                <w:szCs w:val="24"/>
              </w:rPr>
              <w:t>臺灣</w:t>
            </w:r>
            <w:r w:rsidRPr="00DB61B0">
              <w:rPr>
                <w:rFonts w:hAnsi="標楷體"/>
                <w:color w:val="000000"/>
                <w:szCs w:val="24"/>
              </w:rPr>
              <w:t>金控</w:t>
            </w:r>
          </w:p>
        </w:tc>
        <w:tc>
          <w:tcPr>
            <w:tcW w:w="917" w:type="dxa"/>
            <w:shd w:val="clear" w:color="auto" w:fill="auto"/>
            <w:noWrap/>
            <w:vAlign w:val="center"/>
          </w:tcPr>
          <w:p w:rsidR="00424FCE" w:rsidRPr="00DB61B0" w:rsidRDefault="00424FCE" w:rsidP="000F657B">
            <w:pPr>
              <w:pStyle w:val="142"/>
              <w:jc w:val="right"/>
              <w:rPr>
                <w:snapToGrid/>
                <w:color w:val="000000"/>
                <w:szCs w:val="24"/>
              </w:rPr>
            </w:pPr>
            <w:r w:rsidRPr="00DB61B0">
              <w:rPr>
                <w:rFonts w:hint="eastAsia"/>
                <w:snapToGrid/>
                <w:color w:val="000000"/>
                <w:szCs w:val="24"/>
              </w:rPr>
              <w:t>13</w:t>
            </w:r>
          </w:p>
        </w:tc>
        <w:tc>
          <w:tcPr>
            <w:tcW w:w="918" w:type="dxa"/>
            <w:shd w:val="clear" w:color="auto" w:fill="auto"/>
            <w:noWrap/>
            <w:vAlign w:val="center"/>
          </w:tcPr>
          <w:p w:rsidR="00424FCE" w:rsidRPr="00DB61B0" w:rsidRDefault="00424FCE" w:rsidP="000F657B">
            <w:pPr>
              <w:pStyle w:val="142"/>
              <w:jc w:val="right"/>
              <w:rPr>
                <w:snapToGrid/>
                <w:color w:val="000000"/>
                <w:szCs w:val="24"/>
              </w:rPr>
            </w:pPr>
            <w:r w:rsidRPr="00DB61B0">
              <w:rPr>
                <w:rFonts w:hint="eastAsia"/>
                <w:snapToGrid/>
                <w:color w:val="000000"/>
                <w:szCs w:val="24"/>
              </w:rPr>
              <w:t>7</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54</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46</w:t>
            </w:r>
          </w:p>
        </w:tc>
        <w:tc>
          <w:tcPr>
            <w:tcW w:w="917" w:type="dxa"/>
            <w:vAlign w:val="center"/>
          </w:tcPr>
          <w:p w:rsidR="00424FCE" w:rsidRPr="00DB61B0" w:rsidRDefault="00424FCE" w:rsidP="000F657B">
            <w:pPr>
              <w:pStyle w:val="142"/>
              <w:jc w:val="right"/>
              <w:rPr>
                <w:color w:val="000000"/>
                <w:szCs w:val="24"/>
              </w:rPr>
            </w:pPr>
            <w:r w:rsidRPr="00DB61B0">
              <w:rPr>
                <w:rFonts w:hint="eastAsia"/>
                <w:color w:val="000000"/>
                <w:szCs w:val="24"/>
              </w:rPr>
              <w:t>4</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2</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50</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50</w:t>
            </w:r>
          </w:p>
        </w:tc>
      </w:tr>
      <w:tr w:rsidR="00424FCE" w:rsidRPr="00257F10" w:rsidTr="00720F19">
        <w:trPr>
          <w:trHeight w:hRule="exact" w:val="340"/>
        </w:trPr>
        <w:tc>
          <w:tcPr>
            <w:tcW w:w="1191" w:type="dxa"/>
            <w:shd w:val="clear" w:color="auto" w:fill="auto"/>
            <w:noWrap/>
          </w:tcPr>
          <w:p w:rsidR="00424FCE" w:rsidRPr="00DB61B0" w:rsidRDefault="00424FCE" w:rsidP="000F657B">
            <w:pPr>
              <w:pStyle w:val="142"/>
              <w:jc w:val="center"/>
              <w:rPr>
                <w:snapToGrid/>
                <w:color w:val="000000"/>
                <w:szCs w:val="24"/>
              </w:rPr>
            </w:pPr>
            <w:r w:rsidRPr="00DB61B0">
              <w:rPr>
                <w:rFonts w:hAnsi="標楷體" w:hint="eastAsia"/>
                <w:color w:val="000000"/>
                <w:szCs w:val="24"/>
              </w:rPr>
              <w:t>土銀</w:t>
            </w:r>
          </w:p>
        </w:tc>
        <w:tc>
          <w:tcPr>
            <w:tcW w:w="917" w:type="dxa"/>
            <w:shd w:val="clear" w:color="auto" w:fill="auto"/>
            <w:noWrap/>
            <w:vAlign w:val="center"/>
          </w:tcPr>
          <w:p w:rsidR="00424FCE" w:rsidRPr="00DB61B0" w:rsidRDefault="00424FCE" w:rsidP="000F657B">
            <w:pPr>
              <w:pStyle w:val="142"/>
              <w:jc w:val="right"/>
              <w:rPr>
                <w:snapToGrid/>
                <w:color w:val="000000"/>
                <w:szCs w:val="24"/>
              </w:rPr>
            </w:pPr>
            <w:r w:rsidRPr="00DB61B0">
              <w:rPr>
                <w:rFonts w:hint="eastAsia"/>
                <w:snapToGrid/>
                <w:color w:val="000000"/>
                <w:szCs w:val="24"/>
              </w:rPr>
              <w:t>15</w:t>
            </w:r>
          </w:p>
        </w:tc>
        <w:tc>
          <w:tcPr>
            <w:tcW w:w="918" w:type="dxa"/>
            <w:shd w:val="clear" w:color="auto" w:fill="auto"/>
            <w:noWrap/>
            <w:vAlign w:val="center"/>
          </w:tcPr>
          <w:p w:rsidR="00424FCE" w:rsidRPr="00DB61B0" w:rsidRDefault="00424FCE" w:rsidP="000F657B">
            <w:pPr>
              <w:pStyle w:val="142"/>
              <w:jc w:val="right"/>
              <w:rPr>
                <w:snapToGrid/>
                <w:color w:val="000000"/>
                <w:szCs w:val="24"/>
              </w:rPr>
            </w:pPr>
            <w:r w:rsidRPr="00DB61B0">
              <w:rPr>
                <w:rFonts w:hint="eastAsia"/>
                <w:snapToGrid/>
                <w:color w:val="000000"/>
                <w:szCs w:val="24"/>
              </w:rPr>
              <w:t>5</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33</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67</w:t>
            </w:r>
          </w:p>
        </w:tc>
        <w:tc>
          <w:tcPr>
            <w:tcW w:w="917" w:type="dxa"/>
            <w:vAlign w:val="center"/>
          </w:tcPr>
          <w:p w:rsidR="00424FCE" w:rsidRPr="00DB61B0" w:rsidRDefault="00424FCE" w:rsidP="000F657B">
            <w:pPr>
              <w:pStyle w:val="142"/>
              <w:jc w:val="right"/>
              <w:rPr>
                <w:color w:val="000000"/>
                <w:szCs w:val="24"/>
              </w:rPr>
            </w:pPr>
            <w:r w:rsidRPr="00DB61B0">
              <w:rPr>
                <w:rFonts w:hint="eastAsia"/>
                <w:color w:val="000000"/>
                <w:szCs w:val="24"/>
              </w:rPr>
              <w:t>5</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2</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40</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60</w:t>
            </w:r>
          </w:p>
        </w:tc>
      </w:tr>
      <w:tr w:rsidR="00424FCE" w:rsidRPr="00257F10" w:rsidTr="00720F19">
        <w:trPr>
          <w:trHeight w:hRule="exact" w:val="340"/>
        </w:trPr>
        <w:tc>
          <w:tcPr>
            <w:tcW w:w="1191" w:type="dxa"/>
            <w:shd w:val="clear" w:color="auto" w:fill="auto"/>
            <w:noWrap/>
          </w:tcPr>
          <w:p w:rsidR="00424FCE" w:rsidRPr="00DB61B0" w:rsidRDefault="00424FCE" w:rsidP="000F657B">
            <w:pPr>
              <w:pStyle w:val="142"/>
              <w:jc w:val="center"/>
              <w:rPr>
                <w:snapToGrid/>
                <w:color w:val="000000"/>
                <w:szCs w:val="24"/>
              </w:rPr>
            </w:pPr>
            <w:r w:rsidRPr="00DB61B0">
              <w:rPr>
                <w:rFonts w:hAnsi="標楷體" w:hint="eastAsia"/>
                <w:color w:val="000000"/>
                <w:szCs w:val="24"/>
              </w:rPr>
              <w:t>輸銀</w:t>
            </w:r>
          </w:p>
        </w:tc>
        <w:tc>
          <w:tcPr>
            <w:tcW w:w="917" w:type="dxa"/>
            <w:shd w:val="clear" w:color="auto" w:fill="auto"/>
            <w:noWrap/>
            <w:vAlign w:val="center"/>
          </w:tcPr>
          <w:p w:rsidR="00424FCE" w:rsidRPr="00DB61B0" w:rsidRDefault="00424FCE" w:rsidP="000F657B">
            <w:pPr>
              <w:pStyle w:val="142"/>
              <w:jc w:val="right"/>
              <w:rPr>
                <w:snapToGrid/>
                <w:color w:val="000000"/>
                <w:szCs w:val="24"/>
              </w:rPr>
            </w:pPr>
            <w:r w:rsidRPr="00DB61B0">
              <w:rPr>
                <w:rFonts w:hint="eastAsia"/>
                <w:snapToGrid/>
                <w:color w:val="000000"/>
                <w:szCs w:val="24"/>
              </w:rPr>
              <w:t>7</w:t>
            </w:r>
          </w:p>
        </w:tc>
        <w:tc>
          <w:tcPr>
            <w:tcW w:w="918" w:type="dxa"/>
            <w:shd w:val="clear" w:color="auto" w:fill="auto"/>
            <w:noWrap/>
            <w:vAlign w:val="center"/>
          </w:tcPr>
          <w:p w:rsidR="00424FCE" w:rsidRPr="00DB61B0" w:rsidRDefault="00424FCE" w:rsidP="000F657B">
            <w:pPr>
              <w:pStyle w:val="142"/>
              <w:jc w:val="right"/>
              <w:rPr>
                <w:snapToGrid/>
                <w:color w:val="000000"/>
                <w:szCs w:val="24"/>
              </w:rPr>
            </w:pPr>
            <w:r w:rsidRPr="00DB61B0">
              <w:rPr>
                <w:rFonts w:hint="eastAsia"/>
                <w:snapToGrid/>
                <w:color w:val="000000"/>
                <w:szCs w:val="24"/>
              </w:rPr>
              <w:t>2</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29</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71</w:t>
            </w:r>
          </w:p>
        </w:tc>
        <w:tc>
          <w:tcPr>
            <w:tcW w:w="917" w:type="dxa"/>
            <w:vAlign w:val="center"/>
          </w:tcPr>
          <w:p w:rsidR="00424FCE" w:rsidRPr="00DB61B0" w:rsidRDefault="00424FCE" w:rsidP="000F657B">
            <w:pPr>
              <w:pStyle w:val="142"/>
              <w:jc w:val="right"/>
              <w:rPr>
                <w:color w:val="000000"/>
                <w:szCs w:val="24"/>
              </w:rPr>
            </w:pPr>
            <w:r w:rsidRPr="00DB61B0">
              <w:rPr>
                <w:rFonts w:hint="eastAsia"/>
                <w:color w:val="000000"/>
                <w:szCs w:val="24"/>
              </w:rPr>
              <w:t>3</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2</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67</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33</w:t>
            </w:r>
          </w:p>
        </w:tc>
      </w:tr>
      <w:tr w:rsidR="00424FCE" w:rsidRPr="00257F10" w:rsidTr="00720F19">
        <w:trPr>
          <w:trHeight w:hRule="exact" w:val="340"/>
        </w:trPr>
        <w:tc>
          <w:tcPr>
            <w:tcW w:w="1191" w:type="dxa"/>
            <w:shd w:val="clear" w:color="auto" w:fill="auto"/>
            <w:noWrap/>
          </w:tcPr>
          <w:p w:rsidR="00424FCE" w:rsidRPr="00DB61B0" w:rsidRDefault="00424FCE" w:rsidP="000F657B">
            <w:pPr>
              <w:pStyle w:val="142"/>
              <w:jc w:val="center"/>
              <w:rPr>
                <w:snapToGrid/>
                <w:color w:val="000000"/>
                <w:szCs w:val="24"/>
              </w:rPr>
            </w:pPr>
            <w:r w:rsidRPr="00DB61B0">
              <w:rPr>
                <w:rFonts w:hAnsi="標楷體" w:hint="eastAsia"/>
                <w:color w:val="000000"/>
                <w:szCs w:val="24"/>
              </w:rPr>
              <w:t>臺灣菸酒</w:t>
            </w:r>
          </w:p>
        </w:tc>
        <w:tc>
          <w:tcPr>
            <w:tcW w:w="917" w:type="dxa"/>
            <w:shd w:val="clear" w:color="auto" w:fill="auto"/>
            <w:noWrap/>
            <w:vAlign w:val="center"/>
          </w:tcPr>
          <w:p w:rsidR="00424FCE" w:rsidRPr="00DB61B0" w:rsidRDefault="00424FCE" w:rsidP="000F657B">
            <w:pPr>
              <w:pStyle w:val="142"/>
              <w:jc w:val="right"/>
              <w:rPr>
                <w:snapToGrid/>
                <w:color w:val="000000"/>
                <w:szCs w:val="24"/>
              </w:rPr>
            </w:pPr>
            <w:r w:rsidRPr="00DB61B0">
              <w:rPr>
                <w:rFonts w:hint="eastAsia"/>
                <w:snapToGrid/>
                <w:color w:val="000000"/>
                <w:szCs w:val="24"/>
              </w:rPr>
              <w:t>15</w:t>
            </w:r>
          </w:p>
        </w:tc>
        <w:tc>
          <w:tcPr>
            <w:tcW w:w="918" w:type="dxa"/>
            <w:shd w:val="clear" w:color="auto" w:fill="auto"/>
            <w:noWrap/>
            <w:vAlign w:val="center"/>
          </w:tcPr>
          <w:p w:rsidR="00424FCE" w:rsidRPr="00DB61B0" w:rsidRDefault="00424FCE" w:rsidP="000F657B">
            <w:pPr>
              <w:pStyle w:val="142"/>
              <w:jc w:val="right"/>
              <w:rPr>
                <w:snapToGrid/>
                <w:color w:val="000000"/>
                <w:szCs w:val="24"/>
              </w:rPr>
            </w:pPr>
            <w:r w:rsidRPr="00DB61B0">
              <w:rPr>
                <w:rFonts w:hint="eastAsia"/>
                <w:snapToGrid/>
                <w:color w:val="000000"/>
                <w:szCs w:val="24"/>
              </w:rPr>
              <w:t>4</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27</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73</w:t>
            </w:r>
          </w:p>
        </w:tc>
        <w:tc>
          <w:tcPr>
            <w:tcW w:w="917" w:type="dxa"/>
            <w:vAlign w:val="center"/>
          </w:tcPr>
          <w:p w:rsidR="00424FCE" w:rsidRPr="00DB61B0" w:rsidRDefault="00424FCE" w:rsidP="000F657B">
            <w:pPr>
              <w:pStyle w:val="142"/>
              <w:jc w:val="right"/>
              <w:rPr>
                <w:color w:val="000000"/>
                <w:szCs w:val="24"/>
              </w:rPr>
            </w:pPr>
            <w:r w:rsidRPr="00DB61B0">
              <w:rPr>
                <w:rFonts w:hint="eastAsia"/>
                <w:color w:val="000000"/>
                <w:szCs w:val="24"/>
              </w:rPr>
              <w:t>5</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4</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80</w:t>
            </w:r>
          </w:p>
        </w:tc>
        <w:tc>
          <w:tcPr>
            <w:tcW w:w="918" w:type="dxa"/>
            <w:vAlign w:val="center"/>
          </w:tcPr>
          <w:p w:rsidR="00424FCE" w:rsidRPr="00DB61B0" w:rsidRDefault="00424FCE" w:rsidP="000F657B">
            <w:pPr>
              <w:pStyle w:val="142"/>
              <w:jc w:val="right"/>
              <w:rPr>
                <w:color w:val="000000"/>
                <w:szCs w:val="24"/>
              </w:rPr>
            </w:pPr>
            <w:r w:rsidRPr="00DB61B0">
              <w:rPr>
                <w:rFonts w:hint="eastAsia"/>
                <w:color w:val="000000"/>
                <w:szCs w:val="24"/>
              </w:rPr>
              <w:t>20</w:t>
            </w:r>
          </w:p>
        </w:tc>
      </w:tr>
    </w:tbl>
    <w:p w:rsidR="00424FCE" w:rsidRPr="00AC7944" w:rsidRDefault="00424FCE" w:rsidP="00A42EC9">
      <w:pPr>
        <w:pStyle w:val="142"/>
        <w:ind w:left="2496" w:hangingChars="1025" w:hanging="2496"/>
      </w:pPr>
      <w:r>
        <w:rPr>
          <w:rFonts w:hint="eastAsia"/>
        </w:rPr>
        <w:t>資料來源：國庫署。</w:t>
      </w:r>
    </w:p>
    <w:p w:rsidR="00424FCE" w:rsidRDefault="00424FCE" w:rsidP="00733EDD">
      <w:pPr>
        <w:ind w:left="567" w:firstLine="567"/>
      </w:pPr>
      <w:r w:rsidRPr="002D67C3">
        <w:rPr>
          <w:rFonts w:hint="eastAsia"/>
        </w:rPr>
        <w:t>綜上，</w:t>
      </w:r>
      <w:r>
        <w:rPr>
          <w:rFonts w:hint="eastAsia"/>
        </w:rPr>
        <w:t>財政部</w:t>
      </w:r>
      <w:r w:rsidR="00B04D46">
        <w:rPr>
          <w:rFonts w:hint="eastAsia"/>
        </w:rPr>
        <w:t>所訂</w:t>
      </w:r>
      <w:r>
        <w:rPr>
          <w:rFonts w:hint="eastAsia"/>
        </w:rPr>
        <w:t>性別平等計畫，以所屬4家國營事業董、監事任一性別比例不少於三分之一作為目標值，惟截至114年8月底止，董事、監事達成率分別為50%、75%，與113年8月同期比率相同，顯示過去一年推動性別平等成效容待審酌，</w:t>
      </w:r>
      <w:r w:rsidRPr="004E7901">
        <w:rPr>
          <w:rFonts w:hAnsi="標楷體" w:hint="eastAsia"/>
        </w:rPr>
        <w:t>允宜</w:t>
      </w:r>
      <w:r>
        <w:rPr>
          <w:rFonts w:hAnsi="標楷體" w:hint="eastAsia"/>
        </w:rPr>
        <w:t>持續改進，以落實性別平等政策之推動</w:t>
      </w:r>
      <w:r w:rsidRPr="002D67C3">
        <w:rPr>
          <w:rFonts w:hint="eastAsia"/>
        </w:rPr>
        <w:t>。</w:t>
      </w:r>
    </w:p>
    <w:p w:rsidR="00424FCE" w:rsidRPr="00513171" w:rsidRDefault="00424FCE" w:rsidP="00513171">
      <w:pPr>
        <w:pStyle w:val="144"/>
        <w:ind w:left="568" w:hanging="568"/>
      </w:pPr>
      <w:bookmarkStart w:id="11" w:name="_Toc212619426"/>
      <w:r>
        <w:rPr>
          <w:rFonts w:hint="eastAsia"/>
        </w:rPr>
        <w:t>貳、財政部及國庫署</w:t>
      </w:r>
      <w:bookmarkEnd w:id="11"/>
    </w:p>
    <w:p w:rsidR="00424FCE" w:rsidRDefault="00424FCE" w:rsidP="00733EDD">
      <w:pPr>
        <w:pStyle w:val="14"/>
        <w:ind w:left="564" w:hanging="564"/>
      </w:pPr>
      <w:bookmarkStart w:id="12" w:name="_Toc212619427"/>
      <w:r>
        <w:rPr>
          <w:rFonts w:hint="eastAsia"/>
          <w:spacing w:val="-1"/>
        </w:rPr>
        <w:t>三、近5年度乙類公債發行量概呈下降，</w:t>
      </w:r>
      <w:r>
        <w:rPr>
          <w:rFonts w:hint="eastAsia"/>
        </w:rPr>
        <w:t>允宜洽請各機關研商透過發行乙類公債滿足資金需求之可行性，以</w:t>
      </w:r>
      <w:r w:rsidRPr="00545763">
        <w:rPr>
          <w:rFonts w:hint="eastAsia"/>
        </w:rPr>
        <w:t>提升閒置資金之運用效率</w:t>
      </w:r>
      <w:r>
        <w:rPr>
          <w:rFonts w:hint="eastAsia"/>
        </w:rPr>
        <w:t>，並減輕政府財政負擔</w:t>
      </w:r>
      <w:bookmarkEnd w:id="12"/>
    </w:p>
    <w:p w:rsidR="00424FCE" w:rsidRDefault="00424FCE" w:rsidP="00DB0180">
      <w:pPr>
        <w:ind w:left="567" w:firstLine="567"/>
      </w:pPr>
      <w:r>
        <w:rPr>
          <w:rFonts w:hint="eastAsia"/>
        </w:rPr>
        <w:t>114年度受到美國實施對等關稅及國內外經濟不確定因素影響，該年度1至</w:t>
      </w:r>
      <w:r w:rsidR="00D22A55">
        <w:rPr>
          <w:rFonts w:hint="eastAsia"/>
        </w:rPr>
        <w:t>9</w:t>
      </w:r>
      <w:r>
        <w:rPr>
          <w:rFonts w:hint="eastAsia"/>
        </w:rPr>
        <w:t>月中央政府賦稅收入實徵淨額計</w:t>
      </w:r>
      <w:r w:rsidR="00D22A55">
        <w:rPr>
          <w:rFonts w:hint="eastAsia"/>
        </w:rPr>
        <w:t>2</w:t>
      </w:r>
      <w:r>
        <w:rPr>
          <w:rFonts w:hint="eastAsia"/>
        </w:rPr>
        <w:t>兆</w:t>
      </w:r>
      <w:r w:rsidR="00D22A55">
        <w:rPr>
          <w:rFonts w:hint="eastAsia"/>
        </w:rPr>
        <w:t>1</w:t>
      </w:r>
      <w:r>
        <w:rPr>
          <w:rFonts w:hint="eastAsia"/>
        </w:rPr>
        <w:t>,</w:t>
      </w:r>
      <w:r w:rsidR="00D22A55">
        <w:rPr>
          <w:rFonts w:hint="eastAsia"/>
        </w:rPr>
        <w:t>050</w:t>
      </w:r>
      <w:r>
        <w:rPr>
          <w:rFonts w:hint="eastAsia"/>
        </w:rPr>
        <w:t>億元，較113年同期減少3</w:t>
      </w:r>
      <w:r w:rsidR="00D22A55">
        <w:rPr>
          <w:rFonts w:hint="eastAsia"/>
        </w:rPr>
        <w:t>65</w:t>
      </w:r>
      <w:r>
        <w:rPr>
          <w:rFonts w:hint="eastAsia"/>
        </w:rPr>
        <w:t>億元(減幅1.7%)，亦僅占同期累計分配預算數之9</w:t>
      </w:r>
      <w:r w:rsidR="00D22A55">
        <w:rPr>
          <w:rFonts w:hint="eastAsia"/>
        </w:rPr>
        <w:t>1.6</w:t>
      </w:r>
      <w:r>
        <w:rPr>
          <w:rFonts w:hint="eastAsia"/>
        </w:rPr>
        <w:t>%，影響政府施政與財政資源之運用</w:t>
      </w:r>
      <w:r w:rsidR="00BF39D3">
        <w:rPr>
          <w:rFonts w:hint="eastAsia"/>
        </w:rPr>
        <w:t>。據財政部公布資料，預計115年底政府債務餘額達6兆8,559億元，</w:t>
      </w:r>
      <w:r>
        <w:rPr>
          <w:rFonts w:hint="eastAsia"/>
        </w:rPr>
        <w:t>惟具有自償性之建設透過發行</w:t>
      </w:r>
      <w:r w:rsidRPr="00D14016">
        <w:rPr>
          <w:rFonts w:hint="eastAsia"/>
        </w:rPr>
        <w:t>乙類公債</w:t>
      </w:r>
      <w:r>
        <w:rPr>
          <w:rFonts w:hint="eastAsia"/>
        </w:rPr>
        <w:t>方式籌資，該類公債不列入公</w:t>
      </w:r>
      <w:r w:rsidR="00B04D46">
        <w:rPr>
          <w:rFonts w:hint="eastAsia"/>
        </w:rPr>
        <w:t>共</w:t>
      </w:r>
      <w:r>
        <w:rPr>
          <w:rFonts w:hint="eastAsia"/>
        </w:rPr>
        <w:t>債</w:t>
      </w:r>
      <w:r w:rsidR="00B04D46">
        <w:rPr>
          <w:rFonts w:hint="eastAsia"/>
        </w:rPr>
        <w:t>務</w:t>
      </w:r>
      <w:r>
        <w:rPr>
          <w:rFonts w:hint="eastAsia"/>
        </w:rPr>
        <w:t>法債務未償餘額計算，可紓解部分政府舉債及財務壓力。茲說明如下：</w:t>
      </w:r>
    </w:p>
    <w:p w:rsidR="00424FCE" w:rsidRDefault="00424FCE" w:rsidP="00DB0180">
      <w:pPr>
        <w:pStyle w:val="a4"/>
        <w:ind w:left="851" w:hanging="284"/>
        <w:rPr>
          <w:b/>
        </w:rPr>
      </w:pPr>
      <w:r w:rsidRPr="003A0713">
        <w:rPr>
          <w:rFonts w:hint="eastAsia"/>
          <w:b/>
        </w:rPr>
        <w:t>(一)</w:t>
      </w:r>
      <w:r>
        <w:rPr>
          <w:rFonts w:hint="eastAsia"/>
          <w:b/>
        </w:rPr>
        <w:t>相關法規概述</w:t>
      </w:r>
    </w:p>
    <w:p w:rsidR="00424FCE" w:rsidRDefault="00424FCE" w:rsidP="00DB0180">
      <w:pPr>
        <w:pStyle w:val="123"/>
        <w:ind w:left="1133" w:hanging="283"/>
      </w:pPr>
      <w:r w:rsidRPr="00036CC3">
        <w:rPr>
          <w:rFonts w:hint="eastAsia"/>
        </w:rPr>
        <w:t>1.中央政府建設公債及借款條例</w:t>
      </w:r>
      <w:r>
        <w:rPr>
          <w:rFonts w:hint="eastAsia"/>
        </w:rPr>
        <w:t>第1條第1項、第2項</w:t>
      </w:r>
      <w:r w:rsidR="00B04D46">
        <w:rPr>
          <w:rFonts w:hint="eastAsia"/>
        </w:rPr>
        <w:t>規定</w:t>
      </w:r>
      <w:r>
        <w:rPr>
          <w:rFonts w:hint="eastAsia"/>
        </w:rPr>
        <w:t>：「中央政府為支應重大建設，籌集建設資金，依本條例之規定，發行中央政府建設公債或洽借1年以上之借款」、「前項公債及借款，各分甲、乙兩類。</w:t>
      </w:r>
      <w:r w:rsidRPr="00036CC3">
        <w:rPr>
          <w:rFonts w:hAnsi="標楷體"/>
        </w:rPr>
        <w:t>……</w:t>
      </w:r>
      <w:r>
        <w:rPr>
          <w:rFonts w:hint="eastAsia"/>
        </w:rPr>
        <w:t>；乙類公債及乙類借款，指支應自償之建設資金。」同</w:t>
      </w:r>
      <w:r w:rsidRPr="00036CC3">
        <w:rPr>
          <w:rFonts w:hint="eastAsia"/>
        </w:rPr>
        <w:t>條例</w:t>
      </w:r>
      <w:r>
        <w:rPr>
          <w:rFonts w:hint="eastAsia"/>
        </w:rPr>
        <w:t>第5條第1項、第2項</w:t>
      </w:r>
      <w:r w:rsidR="00C364F0">
        <w:rPr>
          <w:rFonts w:hint="eastAsia"/>
        </w:rPr>
        <w:t>規定</w:t>
      </w:r>
      <w:r>
        <w:rPr>
          <w:rFonts w:hint="eastAsia"/>
        </w:rPr>
        <w:t>：「中央政府各項建設</w:t>
      </w:r>
      <w:r w:rsidRPr="00036CC3">
        <w:rPr>
          <w:rFonts w:hAnsi="標楷體"/>
        </w:rPr>
        <w:t>……</w:t>
      </w:r>
      <w:r>
        <w:rPr>
          <w:rFonts w:hint="eastAsia"/>
        </w:rPr>
        <w:t>，其所列經費須舉借債務者，</w:t>
      </w:r>
      <w:r w:rsidRPr="00036CC3">
        <w:rPr>
          <w:rFonts w:hAnsi="標楷體"/>
        </w:rPr>
        <w:t>……</w:t>
      </w:r>
      <w:r>
        <w:rPr>
          <w:rFonts w:hint="eastAsia"/>
        </w:rPr>
        <w:t>；屬自償比例部分，以發行乙類公債或洽借乙類借款支應。」、「</w:t>
      </w:r>
      <w:r w:rsidRPr="00036CC3">
        <w:rPr>
          <w:rFonts w:hAnsi="標楷體"/>
        </w:rPr>
        <w:t>……</w:t>
      </w:r>
      <w:r>
        <w:rPr>
          <w:rFonts w:hint="eastAsia"/>
        </w:rPr>
        <w:t>；乙類公債及乙類借款之還本付息，由各建設主管機關成立之附屬單位預算特種基金編列償付。」</w:t>
      </w:r>
    </w:p>
    <w:p w:rsidR="00424FCE" w:rsidRDefault="00424FCE" w:rsidP="00DB0180">
      <w:pPr>
        <w:pStyle w:val="123"/>
        <w:ind w:left="1133" w:hanging="283"/>
      </w:pPr>
      <w:r>
        <w:rPr>
          <w:rFonts w:hint="eastAsia"/>
        </w:rPr>
        <w:t>2.</w:t>
      </w:r>
      <w:r w:rsidR="00C364F0">
        <w:rPr>
          <w:rFonts w:hint="eastAsia"/>
        </w:rPr>
        <w:t>「</w:t>
      </w:r>
      <w:r w:rsidRPr="00036CC3">
        <w:rPr>
          <w:rFonts w:hint="eastAsia"/>
        </w:rPr>
        <w:t>財政部發行非營業特種基金乙類公債作業要點</w:t>
      </w:r>
      <w:r w:rsidR="00C364F0">
        <w:rPr>
          <w:rFonts w:hint="eastAsia"/>
        </w:rPr>
        <w:t>」</w:t>
      </w:r>
      <w:r>
        <w:rPr>
          <w:rFonts w:hint="eastAsia"/>
        </w:rPr>
        <w:t>第2點</w:t>
      </w:r>
      <w:r w:rsidR="00C364F0">
        <w:rPr>
          <w:rFonts w:hint="eastAsia"/>
        </w:rPr>
        <w:t>規定</w:t>
      </w:r>
      <w:r>
        <w:rPr>
          <w:rFonts w:hint="eastAsia"/>
        </w:rPr>
        <w:t>：「</w:t>
      </w:r>
      <w:r w:rsidRPr="00036CC3">
        <w:rPr>
          <w:rFonts w:hint="eastAsia"/>
        </w:rPr>
        <w:t>基金主管機關如需以本公債籌措財源，應於其基金預算內長期債務舉借項下，註明洽請本部發行乙類公債，並完成法定預算程序後，由本部據以發行。</w:t>
      </w:r>
      <w:r>
        <w:rPr>
          <w:rFonts w:hint="eastAsia"/>
        </w:rPr>
        <w:t>」</w:t>
      </w:r>
    </w:p>
    <w:p w:rsidR="00424FCE" w:rsidRDefault="00424FCE" w:rsidP="00640C7D">
      <w:pPr>
        <w:pStyle w:val="a4"/>
        <w:ind w:left="851" w:hanging="284"/>
        <w:rPr>
          <w:b/>
        </w:rPr>
      </w:pPr>
      <w:r>
        <w:rPr>
          <w:rFonts w:hint="eastAsia"/>
          <w:b/>
        </w:rPr>
        <w:t>(二</w:t>
      </w:r>
      <w:r>
        <w:rPr>
          <w:b/>
        </w:rPr>
        <w:t>)</w:t>
      </w:r>
      <w:r>
        <w:rPr>
          <w:rFonts w:hint="eastAsia"/>
          <w:b/>
        </w:rPr>
        <w:t>近5年度</w:t>
      </w:r>
      <w:r w:rsidRPr="0097328F">
        <w:rPr>
          <w:rFonts w:hint="eastAsia"/>
          <w:b/>
        </w:rPr>
        <w:t>超額儲蓄</w:t>
      </w:r>
      <w:r>
        <w:rPr>
          <w:rFonts w:hint="eastAsia"/>
          <w:b/>
        </w:rPr>
        <w:t>呈現上升趨勢，惟</w:t>
      </w:r>
      <w:r w:rsidRPr="00DB0180">
        <w:rPr>
          <w:rFonts w:hint="eastAsia"/>
          <w:b/>
        </w:rPr>
        <w:t>乙類公債發行量</w:t>
      </w:r>
      <w:r>
        <w:rPr>
          <w:rFonts w:hint="eastAsia"/>
          <w:b/>
        </w:rPr>
        <w:t>卻</w:t>
      </w:r>
      <w:r w:rsidRPr="00DB0180">
        <w:rPr>
          <w:rFonts w:hint="eastAsia"/>
          <w:b/>
        </w:rPr>
        <w:t>呈下降</w:t>
      </w:r>
    </w:p>
    <w:p w:rsidR="00424FCE" w:rsidRDefault="00424FCE" w:rsidP="00640C7D">
      <w:pPr>
        <w:pStyle w:val="123"/>
        <w:ind w:left="1133" w:hanging="283"/>
      </w:pPr>
      <w:r>
        <w:rPr>
          <w:rFonts w:hint="eastAsia"/>
        </w:rPr>
        <w:t>1.近5年度(110至114年度，以下同)國內投資毛額占</w:t>
      </w:r>
      <w:r w:rsidRPr="00736A0D">
        <w:rPr>
          <w:rFonts w:hint="eastAsia"/>
        </w:rPr>
        <w:t>國民所得毛額</w:t>
      </w:r>
      <w:r>
        <w:rPr>
          <w:rFonts w:hint="eastAsia"/>
        </w:rPr>
        <w:t>(</w:t>
      </w:r>
      <w:r w:rsidRPr="001E62BB">
        <w:rPr>
          <w:rFonts w:hint="eastAsia"/>
        </w:rPr>
        <w:t>GNI</w:t>
      </w:r>
      <w:r>
        <w:rPr>
          <w:rFonts w:hint="eastAsia"/>
        </w:rPr>
        <w:t>)</w:t>
      </w:r>
      <w:r w:rsidRPr="001E62BB">
        <w:rPr>
          <w:rFonts w:hint="eastAsia"/>
        </w:rPr>
        <w:t>比率</w:t>
      </w:r>
      <w:r>
        <w:rPr>
          <w:rFonts w:hint="eastAsia"/>
        </w:rPr>
        <w:t>(投資率)介於24.51%至27.31%間，而儲蓄率於110至112年度間自42.65%逐年下降至37.56%，惟自113年度起呈增加趨勢，致超額儲蓄屢創新高，自111年度之3兆3,330億元，逐年成長至113年度之3兆9,474億元，114及115年度預計將分別突破4.7兆及5.1兆元，超額儲蓄率</w:t>
      </w:r>
      <w:r w:rsidR="00A45056">
        <w:rPr>
          <w:rFonts w:hint="eastAsia"/>
        </w:rPr>
        <w:t>亦</w:t>
      </w:r>
      <w:r>
        <w:rPr>
          <w:rFonts w:hint="eastAsia"/>
        </w:rPr>
        <w:t>均</w:t>
      </w:r>
      <w:r w:rsidR="00A45056">
        <w:rPr>
          <w:rFonts w:hint="eastAsia"/>
        </w:rPr>
        <w:t>逾</w:t>
      </w:r>
      <w:r>
        <w:rPr>
          <w:rFonts w:hint="eastAsia"/>
        </w:rPr>
        <w:t>17%(詳表1)</w:t>
      </w:r>
      <w:r w:rsidR="00A45056">
        <w:rPr>
          <w:rFonts w:hint="eastAsia"/>
        </w:rPr>
        <w:t>；鑒於</w:t>
      </w:r>
      <w:r>
        <w:rPr>
          <w:rFonts w:hint="eastAsia"/>
        </w:rPr>
        <w:t>超額儲蓄</w:t>
      </w:r>
      <w:r w:rsidRPr="0019664F">
        <w:rPr>
          <w:rFonts w:hint="eastAsia"/>
        </w:rPr>
        <w:t>形同</w:t>
      </w:r>
      <w:r>
        <w:rPr>
          <w:rFonts w:hint="eastAsia"/>
        </w:rPr>
        <w:t>國家</w:t>
      </w:r>
      <w:r w:rsidRPr="0019664F">
        <w:rPr>
          <w:rFonts w:hint="eastAsia"/>
        </w:rPr>
        <w:t>資源閒置，</w:t>
      </w:r>
      <w:r>
        <w:rPr>
          <w:rFonts w:hint="eastAsia"/>
        </w:rPr>
        <w:t>倘</w:t>
      </w:r>
      <w:r w:rsidRPr="0019664F">
        <w:rPr>
          <w:rFonts w:hint="eastAsia"/>
        </w:rPr>
        <w:t>未能有效運用</w:t>
      </w:r>
      <w:r>
        <w:rPr>
          <w:rFonts w:hint="eastAsia"/>
        </w:rPr>
        <w:t>，恐</w:t>
      </w:r>
      <w:r w:rsidRPr="0019664F">
        <w:rPr>
          <w:rFonts w:hint="eastAsia"/>
        </w:rPr>
        <w:t>不利我國經濟持續發展。</w:t>
      </w:r>
    </w:p>
    <w:p w:rsidR="00424FCE" w:rsidRDefault="00424FCE" w:rsidP="00DB0180">
      <w:pPr>
        <w:pStyle w:val="20"/>
        <w:rPr>
          <w:b/>
          <w:sz w:val="28"/>
        </w:rPr>
      </w:pPr>
      <w:r>
        <w:rPr>
          <w:rFonts w:hint="eastAsia"/>
          <w:b/>
          <w:sz w:val="28"/>
        </w:rPr>
        <w:t xml:space="preserve">       </w:t>
      </w:r>
      <w:r w:rsidRPr="007B012F">
        <w:rPr>
          <w:rFonts w:hint="eastAsia"/>
          <w:b/>
          <w:sz w:val="28"/>
        </w:rPr>
        <w:t>表</w:t>
      </w:r>
      <w:r>
        <w:rPr>
          <w:rFonts w:hint="eastAsia"/>
          <w:b/>
          <w:sz w:val="28"/>
        </w:rPr>
        <w:t>1 110至115年度我國</w:t>
      </w:r>
      <w:r w:rsidRPr="0068759D">
        <w:rPr>
          <w:rFonts w:hint="eastAsia"/>
          <w:b/>
          <w:sz w:val="28"/>
        </w:rPr>
        <w:t>儲蓄</w:t>
      </w:r>
      <w:r>
        <w:rPr>
          <w:rFonts w:hint="eastAsia"/>
          <w:b/>
          <w:sz w:val="28"/>
        </w:rPr>
        <w:t>與投資</w:t>
      </w:r>
      <w:r w:rsidRPr="0068759D">
        <w:rPr>
          <w:rFonts w:hint="eastAsia"/>
          <w:b/>
          <w:sz w:val="28"/>
        </w:rPr>
        <w:t>概況表</w:t>
      </w:r>
    </w:p>
    <w:p w:rsidR="00424FCE" w:rsidRPr="00CF4193" w:rsidRDefault="00424FCE" w:rsidP="004233E4">
      <w:pPr>
        <w:pStyle w:val="20"/>
        <w:spacing w:line="320" w:lineRule="exact"/>
        <w:jc w:val="right"/>
      </w:pPr>
      <w:r w:rsidRPr="00CF4193">
        <w:rPr>
          <w:rFonts w:hint="eastAsia"/>
          <w:szCs w:val="24"/>
        </w:rPr>
        <w:t>單位</w:t>
      </w:r>
      <w:r w:rsidRPr="00CF4193">
        <w:rPr>
          <w:rFonts w:hAnsi="標楷體" w:hint="eastAsia"/>
          <w:szCs w:val="24"/>
        </w:rPr>
        <w:t>：</w:t>
      </w:r>
      <w:r w:rsidRPr="00CF4193">
        <w:rPr>
          <w:rFonts w:hint="eastAsia"/>
          <w:szCs w:val="24"/>
        </w:rPr>
        <w:t>新臺幣億元；%</w:t>
      </w:r>
    </w:p>
    <w:tbl>
      <w:tblPr>
        <w:tblW w:w="7593" w:type="dxa"/>
        <w:tblInd w:w="1021" w:type="dxa"/>
        <w:tblLayout w:type="fixed"/>
        <w:tblCellMar>
          <w:left w:w="28" w:type="dxa"/>
          <w:right w:w="28" w:type="dxa"/>
        </w:tblCellMar>
        <w:tblLook w:val="0000" w:firstRow="0" w:lastRow="0" w:firstColumn="0" w:lastColumn="0" w:noHBand="0" w:noVBand="0"/>
      </w:tblPr>
      <w:tblGrid>
        <w:gridCol w:w="785"/>
        <w:gridCol w:w="964"/>
        <w:gridCol w:w="1306"/>
        <w:gridCol w:w="907"/>
        <w:gridCol w:w="1306"/>
        <w:gridCol w:w="1110"/>
        <w:gridCol w:w="1215"/>
      </w:tblGrid>
      <w:tr w:rsidR="00424FCE" w:rsidRPr="002D5471" w:rsidTr="00A45056">
        <w:trPr>
          <w:tblHeader/>
        </w:trPr>
        <w:tc>
          <w:tcPr>
            <w:tcW w:w="785" w:type="dxa"/>
            <w:tcBorders>
              <w:top w:val="single" w:sz="12" w:space="0" w:color="auto"/>
              <w:left w:val="single" w:sz="12" w:space="0" w:color="auto"/>
              <w:bottom w:val="single" w:sz="4" w:space="0" w:color="auto"/>
              <w:right w:val="single" w:sz="4" w:space="0" w:color="auto"/>
            </w:tcBorders>
            <w:vAlign w:val="center"/>
          </w:tcPr>
          <w:p w:rsidR="00424FCE" w:rsidRPr="002D5471" w:rsidRDefault="00424FCE" w:rsidP="0026518B">
            <w:pPr>
              <w:pStyle w:val="142"/>
              <w:jc w:val="center"/>
              <w:rPr>
                <w:b/>
                <w:spacing w:val="-20"/>
                <w:w w:val="90"/>
              </w:rPr>
            </w:pPr>
            <w:r w:rsidRPr="002D5471">
              <w:rPr>
                <w:rFonts w:hint="eastAsia"/>
                <w:b/>
                <w:spacing w:val="-20"/>
                <w:w w:val="90"/>
              </w:rPr>
              <w:t>年</w:t>
            </w:r>
            <w:r>
              <w:rPr>
                <w:rFonts w:hint="eastAsia"/>
                <w:b/>
                <w:spacing w:val="-20"/>
                <w:w w:val="90"/>
              </w:rPr>
              <w:t>度</w:t>
            </w:r>
          </w:p>
        </w:tc>
        <w:tc>
          <w:tcPr>
            <w:tcW w:w="964" w:type="dxa"/>
            <w:tcBorders>
              <w:top w:val="single" w:sz="12" w:space="0" w:color="auto"/>
              <w:left w:val="single" w:sz="4" w:space="0" w:color="auto"/>
              <w:bottom w:val="single" w:sz="4" w:space="0" w:color="auto"/>
              <w:right w:val="single" w:sz="4" w:space="0" w:color="auto"/>
            </w:tcBorders>
            <w:vAlign w:val="center"/>
          </w:tcPr>
          <w:p w:rsidR="00424FCE" w:rsidRPr="002D5471" w:rsidRDefault="00424FCE" w:rsidP="0026518B">
            <w:pPr>
              <w:pStyle w:val="142"/>
              <w:jc w:val="center"/>
              <w:rPr>
                <w:b/>
                <w:spacing w:val="-20"/>
                <w:w w:val="90"/>
              </w:rPr>
            </w:pPr>
            <w:r w:rsidRPr="002D5471">
              <w:rPr>
                <w:rFonts w:hint="eastAsia"/>
                <w:b/>
                <w:spacing w:val="-20"/>
                <w:w w:val="90"/>
              </w:rPr>
              <w:t>國民儲蓄毛額</w:t>
            </w:r>
            <w:r>
              <w:rPr>
                <w:rFonts w:hint="eastAsia"/>
                <w:b/>
                <w:spacing w:val="-20"/>
                <w:w w:val="90"/>
              </w:rPr>
              <w:t>(1</w:t>
            </w:r>
            <w:r w:rsidRPr="002D5471">
              <w:rPr>
                <w:rFonts w:hint="eastAsia"/>
                <w:b/>
                <w:spacing w:val="-20"/>
                <w:w w:val="90"/>
              </w:rPr>
              <w:t>)</w:t>
            </w:r>
          </w:p>
        </w:tc>
        <w:tc>
          <w:tcPr>
            <w:tcW w:w="1306" w:type="dxa"/>
            <w:tcBorders>
              <w:top w:val="single" w:sz="12" w:space="0" w:color="auto"/>
              <w:left w:val="single" w:sz="4" w:space="0" w:color="auto"/>
              <w:bottom w:val="single" w:sz="4" w:space="0" w:color="auto"/>
              <w:right w:val="single" w:sz="4" w:space="0" w:color="auto"/>
            </w:tcBorders>
            <w:vAlign w:val="center"/>
          </w:tcPr>
          <w:p w:rsidR="00424FCE" w:rsidRDefault="00424FCE" w:rsidP="0026518B">
            <w:pPr>
              <w:pStyle w:val="142"/>
              <w:jc w:val="center"/>
              <w:rPr>
                <w:b/>
                <w:spacing w:val="-20"/>
                <w:w w:val="90"/>
              </w:rPr>
            </w:pPr>
            <w:r>
              <w:rPr>
                <w:rFonts w:hint="eastAsia"/>
                <w:b/>
                <w:spacing w:val="-20"/>
                <w:w w:val="90"/>
              </w:rPr>
              <w:t>占GNI比率</w:t>
            </w:r>
          </w:p>
          <w:p w:rsidR="00424FCE" w:rsidRPr="002D5471" w:rsidRDefault="00424FCE" w:rsidP="0026518B">
            <w:pPr>
              <w:pStyle w:val="142"/>
              <w:jc w:val="center"/>
              <w:rPr>
                <w:b/>
                <w:spacing w:val="-20"/>
                <w:w w:val="90"/>
              </w:rPr>
            </w:pPr>
            <w:r>
              <w:rPr>
                <w:rFonts w:hint="eastAsia"/>
                <w:b/>
                <w:spacing w:val="-20"/>
                <w:w w:val="90"/>
              </w:rPr>
              <w:t>(</w:t>
            </w:r>
            <w:r w:rsidRPr="002D5471">
              <w:rPr>
                <w:rFonts w:hint="eastAsia"/>
                <w:b/>
                <w:spacing w:val="-20"/>
                <w:w w:val="90"/>
              </w:rPr>
              <w:t>儲蓄率</w:t>
            </w:r>
            <w:r>
              <w:rPr>
                <w:rFonts w:hint="eastAsia"/>
                <w:b/>
                <w:spacing w:val="-20"/>
                <w:w w:val="90"/>
              </w:rPr>
              <w:t>)</w:t>
            </w:r>
            <w:r w:rsidRPr="002D5471">
              <w:rPr>
                <w:rFonts w:hint="eastAsia"/>
                <w:b/>
                <w:spacing w:val="-20"/>
                <w:w w:val="90"/>
              </w:rPr>
              <w:t>(%)</w:t>
            </w:r>
          </w:p>
        </w:tc>
        <w:tc>
          <w:tcPr>
            <w:tcW w:w="907" w:type="dxa"/>
            <w:tcBorders>
              <w:top w:val="single" w:sz="12" w:space="0" w:color="auto"/>
              <w:left w:val="single" w:sz="4" w:space="0" w:color="auto"/>
              <w:bottom w:val="single" w:sz="4" w:space="0" w:color="auto"/>
              <w:right w:val="single" w:sz="4" w:space="0" w:color="auto"/>
            </w:tcBorders>
            <w:vAlign w:val="center"/>
          </w:tcPr>
          <w:p w:rsidR="00424FCE" w:rsidRPr="002D5471" w:rsidRDefault="00424FCE" w:rsidP="0026518B">
            <w:pPr>
              <w:pStyle w:val="142"/>
              <w:jc w:val="center"/>
              <w:rPr>
                <w:b/>
                <w:spacing w:val="-20"/>
                <w:w w:val="90"/>
              </w:rPr>
            </w:pPr>
            <w:r w:rsidRPr="002D5471">
              <w:rPr>
                <w:rFonts w:hint="eastAsia"/>
                <w:b/>
                <w:spacing w:val="-20"/>
                <w:w w:val="90"/>
              </w:rPr>
              <w:t>國內投資毛額(</w:t>
            </w:r>
            <w:r>
              <w:rPr>
                <w:rFonts w:hint="eastAsia"/>
                <w:b/>
                <w:spacing w:val="-20"/>
                <w:w w:val="90"/>
              </w:rPr>
              <w:t>2</w:t>
            </w:r>
            <w:r w:rsidRPr="002D5471">
              <w:rPr>
                <w:rFonts w:hint="eastAsia"/>
                <w:b/>
                <w:spacing w:val="-20"/>
                <w:w w:val="90"/>
              </w:rPr>
              <w:t>)</w:t>
            </w:r>
          </w:p>
        </w:tc>
        <w:tc>
          <w:tcPr>
            <w:tcW w:w="1306" w:type="dxa"/>
            <w:tcBorders>
              <w:top w:val="single" w:sz="12" w:space="0" w:color="auto"/>
              <w:left w:val="single" w:sz="4" w:space="0" w:color="auto"/>
              <w:bottom w:val="single" w:sz="4" w:space="0" w:color="auto"/>
              <w:right w:val="single" w:sz="4" w:space="0" w:color="auto"/>
            </w:tcBorders>
            <w:vAlign w:val="center"/>
          </w:tcPr>
          <w:p w:rsidR="00424FCE" w:rsidRDefault="00424FCE" w:rsidP="0026518B">
            <w:pPr>
              <w:pStyle w:val="142"/>
              <w:jc w:val="center"/>
              <w:rPr>
                <w:b/>
                <w:spacing w:val="-20"/>
                <w:w w:val="90"/>
              </w:rPr>
            </w:pPr>
            <w:r>
              <w:rPr>
                <w:rFonts w:hint="eastAsia"/>
                <w:b/>
                <w:spacing w:val="-20"/>
                <w:w w:val="90"/>
              </w:rPr>
              <w:t>占G</w:t>
            </w:r>
            <w:r w:rsidR="00A45056">
              <w:rPr>
                <w:rFonts w:hint="eastAsia"/>
                <w:b/>
                <w:spacing w:val="-20"/>
                <w:w w:val="90"/>
              </w:rPr>
              <w:t>DP</w:t>
            </w:r>
            <w:r>
              <w:rPr>
                <w:rFonts w:hint="eastAsia"/>
                <w:b/>
                <w:spacing w:val="-20"/>
                <w:w w:val="90"/>
              </w:rPr>
              <w:t>比率</w:t>
            </w:r>
          </w:p>
          <w:p w:rsidR="00424FCE" w:rsidRPr="002D5471" w:rsidRDefault="00424FCE" w:rsidP="0026518B">
            <w:pPr>
              <w:pStyle w:val="142"/>
              <w:jc w:val="center"/>
              <w:rPr>
                <w:b/>
                <w:spacing w:val="-20"/>
                <w:w w:val="90"/>
              </w:rPr>
            </w:pPr>
            <w:r>
              <w:rPr>
                <w:rFonts w:hint="eastAsia"/>
                <w:b/>
                <w:spacing w:val="-20"/>
                <w:w w:val="90"/>
              </w:rPr>
              <w:t>(投資</w:t>
            </w:r>
            <w:r w:rsidRPr="002D5471">
              <w:rPr>
                <w:rFonts w:hint="eastAsia"/>
                <w:b/>
                <w:spacing w:val="-20"/>
                <w:w w:val="90"/>
              </w:rPr>
              <w:t>率</w:t>
            </w:r>
            <w:r>
              <w:rPr>
                <w:rFonts w:hint="eastAsia"/>
                <w:b/>
                <w:spacing w:val="-20"/>
                <w:w w:val="90"/>
              </w:rPr>
              <w:t>)</w:t>
            </w:r>
            <w:r w:rsidRPr="002D5471">
              <w:rPr>
                <w:rFonts w:hint="eastAsia"/>
                <w:b/>
                <w:spacing w:val="-20"/>
                <w:w w:val="90"/>
              </w:rPr>
              <w:t>(%)</w:t>
            </w:r>
          </w:p>
        </w:tc>
        <w:tc>
          <w:tcPr>
            <w:tcW w:w="1110" w:type="dxa"/>
            <w:tcBorders>
              <w:top w:val="single" w:sz="12" w:space="0" w:color="auto"/>
              <w:left w:val="single" w:sz="4" w:space="0" w:color="auto"/>
              <w:bottom w:val="single" w:sz="4" w:space="0" w:color="auto"/>
              <w:right w:val="single" w:sz="4" w:space="0" w:color="auto"/>
            </w:tcBorders>
            <w:vAlign w:val="center"/>
          </w:tcPr>
          <w:p w:rsidR="00424FCE" w:rsidRPr="002D5471" w:rsidRDefault="00424FCE" w:rsidP="0026518B">
            <w:pPr>
              <w:pStyle w:val="142"/>
              <w:jc w:val="center"/>
              <w:rPr>
                <w:b/>
                <w:spacing w:val="-20"/>
                <w:w w:val="90"/>
              </w:rPr>
            </w:pPr>
            <w:r w:rsidRPr="002D5471">
              <w:rPr>
                <w:rFonts w:hint="eastAsia"/>
                <w:b/>
                <w:spacing w:val="-20"/>
                <w:w w:val="90"/>
              </w:rPr>
              <w:t>超額儲蓄(</w:t>
            </w:r>
            <w:r w:rsidR="00A45056">
              <w:rPr>
                <w:rFonts w:hint="eastAsia"/>
                <w:b/>
                <w:spacing w:val="-20"/>
                <w:w w:val="90"/>
              </w:rPr>
              <w:t>3=</w:t>
            </w:r>
            <w:r>
              <w:rPr>
                <w:rFonts w:hint="eastAsia"/>
                <w:b/>
                <w:spacing w:val="-20"/>
                <w:w w:val="90"/>
              </w:rPr>
              <w:t>1</w:t>
            </w:r>
            <w:r w:rsidRPr="002D5471">
              <w:rPr>
                <w:rFonts w:hint="eastAsia"/>
                <w:b/>
                <w:spacing w:val="-20"/>
                <w:w w:val="90"/>
              </w:rPr>
              <w:t>-</w:t>
            </w:r>
            <w:r>
              <w:rPr>
                <w:rFonts w:hint="eastAsia"/>
                <w:b/>
                <w:spacing w:val="-20"/>
                <w:w w:val="90"/>
              </w:rPr>
              <w:t>2</w:t>
            </w:r>
            <w:r w:rsidRPr="002D5471">
              <w:rPr>
                <w:rFonts w:hint="eastAsia"/>
                <w:b/>
                <w:spacing w:val="-20"/>
                <w:w w:val="90"/>
              </w:rPr>
              <w:t>)</w:t>
            </w:r>
          </w:p>
        </w:tc>
        <w:tc>
          <w:tcPr>
            <w:tcW w:w="1215" w:type="dxa"/>
            <w:tcBorders>
              <w:top w:val="single" w:sz="12" w:space="0" w:color="auto"/>
              <w:left w:val="single" w:sz="4" w:space="0" w:color="auto"/>
              <w:bottom w:val="single" w:sz="4" w:space="0" w:color="auto"/>
              <w:right w:val="single" w:sz="12" w:space="0" w:color="auto"/>
            </w:tcBorders>
            <w:vAlign w:val="center"/>
          </w:tcPr>
          <w:p w:rsidR="00A45056" w:rsidRDefault="00424FCE" w:rsidP="0026518B">
            <w:pPr>
              <w:pStyle w:val="142"/>
              <w:jc w:val="center"/>
              <w:rPr>
                <w:b/>
                <w:spacing w:val="-20"/>
                <w:w w:val="90"/>
              </w:rPr>
            </w:pPr>
            <w:r w:rsidRPr="002D5471">
              <w:rPr>
                <w:rFonts w:hint="eastAsia"/>
                <w:b/>
                <w:spacing w:val="-20"/>
                <w:w w:val="90"/>
              </w:rPr>
              <w:t>超額儲蓄率</w:t>
            </w:r>
          </w:p>
          <w:p w:rsidR="00424FCE" w:rsidRPr="002D5471" w:rsidRDefault="00A45056" w:rsidP="0026518B">
            <w:pPr>
              <w:pStyle w:val="142"/>
              <w:jc w:val="center"/>
              <w:rPr>
                <w:b/>
                <w:spacing w:val="-20"/>
                <w:w w:val="90"/>
              </w:rPr>
            </w:pPr>
            <w:r>
              <w:rPr>
                <w:rFonts w:hint="eastAsia"/>
                <w:b/>
                <w:spacing w:val="-20"/>
                <w:w w:val="90"/>
              </w:rPr>
              <w:t>(3占GDP比率)</w:t>
            </w:r>
          </w:p>
        </w:tc>
      </w:tr>
      <w:tr w:rsidR="00424FCE" w:rsidRPr="002D5471" w:rsidTr="00A45056">
        <w:trPr>
          <w:trHeight w:val="20"/>
        </w:trPr>
        <w:tc>
          <w:tcPr>
            <w:tcW w:w="785" w:type="dxa"/>
            <w:tcBorders>
              <w:top w:val="single" w:sz="4" w:space="0" w:color="auto"/>
              <w:left w:val="single" w:sz="12" w:space="0" w:color="auto"/>
              <w:bottom w:val="single" w:sz="4" w:space="0" w:color="auto"/>
              <w:right w:val="single" w:sz="4" w:space="0" w:color="auto"/>
            </w:tcBorders>
            <w:vAlign w:val="center"/>
          </w:tcPr>
          <w:p w:rsidR="00424FCE" w:rsidRPr="004233E4" w:rsidRDefault="00424FCE" w:rsidP="0026518B">
            <w:pPr>
              <w:pStyle w:val="142"/>
              <w:jc w:val="center"/>
              <w:rPr>
                <w:rFonts w:hAnsi="標楷體"/>
                <w:szCs w:val="24"/>
              </w:rPr>
            </w:pPr>
            <w:r w:rsidRPr="004233E4">
              <w:rPr>
                <w:rFonts w:hAnsi="標楷體" w:hint="eastAsia"/>
                <w:szCs w:val="24"/>
              </w:rPr>
              <w:t>110</w:t>
            </w:r>
          </w:p>
        </w:tc>
        <w:tc>
          <w:tcPr>
            <w:tcW w:w="964"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95,325</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42.65</w:t>
            </w:r>
          </w:p>
        </w:tc>
        <w:tc>
          <w:tcPr>
            <w:tcW w:w="907"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59,472</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27.31</w:t>
            </w:r>
          </w:p>
        </w:tc>
        <w:tc>
          <w:tcPr>
            <w:tcW w:w="1110"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35,853</w:t>
            </w:r>
          </w:p>
        </w:tc>
        <w:tc>
          <w:tcPr>
            <w:tcW w:w="1215" w:type="dxa"/>
            <w:tcBorders>
              <w:top w:val="single" w:sz="4" w:space="0" w:color="auto"/>
              <w:left w:val="single" w:sz="4" w:space="0" w:color="auto"/>
              <w:bottom w:val="single" w:sz="4" w:space="0" w:color="auto"/>
              <w:right w:val="single" w:sz="12"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16.47</w:t>
            </w:r>
          </w:p>
        </w:tc>
      </w:tr>
      <w:tr w:rsidR="00424FCE" w:rsidRPr="002D5471" w:rsidTr="00A45056">
        <w:trPr>
          <w:trHeight w:val="20"/>
        </w:trPr>
        <w:tc>
          <w:tcPr>
            <w:tcW w:w="785" w:type="dxa"/>
            <w:tcBorders>
              <w:top w:val="single" w:sz="4" w:space="0" w:color="auto"/>
              <w:left w:val="single" w:sz="12" w:space="0" w:color="auto"/>
              <w:bottom w:val="single" w:sz="4" w:space="0" w:color="auto"/>
              <w:right w:val="single" w:sz="4" w:space="0" w:color="auto"/>
            </w:tcBorders>
            <w:vAlign w:val="center"/>
          </w:tcPr>
          <w:p w:rsidR="00424FCE" w:rsidRPr="004233E4" w:rsidRDefault="00424FCE" w:rsidP="0026518B">
            <w:pPr>
              <w:pStyle w:val="142"/>
              <w:jc w:val="center"/>
              <w:rPr>
                <w:rFonts w:hAnsi="標楷體"/>
                <w:szCs w:val="24"/>
              </w:rPr>
            </w:pPr>
            <w:r w:rsidRPr="004233E4">
              <w:rPr>
                <w:rFonts w:hAnsi="標楷體" w:hint="eastAsia"/>
                <w:szCs w:val="24"/>
              </w:rPr>
              <w:t>111</w:t>
            </w:r>
          </w:p>
        </w:tc>
        <w:tc>
          <w:tcPr>
            <w:tcW w:w="964"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97,281</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41.37</w:t>
            </w:r>
          </w:p>
        </w:tc>
        <w:tc>
          <w:tcPr>
            <w:tcW w:w="907"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63,951</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28.02</w:t>
            </w:r>
          </w:p>
        </w:tc>
        <w:tc>
          <w:tcPr>
            <w:tcW w:w="1110"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33,330</w:t>
            </w:r>
          </w:p>
        </w:tc>
        <w:tc>
          <w:tcPr>
            <w:tcW w:w="1215" w:type="dxa"/>
            <w:tcBorders>
              <w:top w:val="single" w:sz="4" w:space="0" w:color="auto"/>
              <w:left w:val="single" w:sz="4" w:space="0" w:color="auto"/>
              <w:bottom w:val="single" w:sz="4" w:space="0" w:color="auto"/>
              <w:right w:val="single" w:sz="12"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14.61</w:t>
            </w:r>
          </w:p>
        </w:tc>
      </w:tr>
      <w:tr w:rsidR="00424FCE" w:rsidRPr="002D5471" w:rsidTr="00A45056">
        <w:trPr>
          <w:trHeight w:val="20"/>
        </w:trPr>
        <w:tc>
          <w:tcPr>
            <w:tcW w:w="785" w:type="dxa"/>
            <w:tcBorders>
              <w:top w:val="single" w:sz="4" w:space="0" w:color="auto"/>
              <w:left w:val="single" w:sz="12" w:space="0" w:color="auto"/>
              <w:bottom w:val="single" w:sz="4" w:space="0" w:color="auto"/>
              <w:right w:val="single" w:sz="4" w:space="0" w:color="auto"/>
            </w:tcBorders>
            <w:vAlign w:val="center"/>
          </w:tcPr>
          <w:p w:rsidR="00424FCE" w:rsidRPr="004233E4" w:rsidRDefault="00424FCE" w:rsidP="0026518B">
            <w:pPr>
              <w:pStyle w:val="142"/>
              <w:jc w:val="center"/>
              <w:rPr>
                <w:rFonts w:hAnsi="標楷體"/>
                <w:szCs w:val="24"/>
              </w:rPr>
            </w:pPr>
            <w:r w:rsidRPr="004233E4">
              <w:rPr>
                <w:rFonts w:hAnsi="標楷體" w:hint="eastAsia"/>
                <w:szCs w:val="24"/>
              </w:rPr>
              <w:t>112</w:t>
            </w:r>
          </w:p>
        </w:tc>
        <w:tc>
          <w:tcPr>
            <w:tcW w:w="964"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91,582</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37.56</w:t>
            </w:r>
          </w:p>
        </w:tc>
        <w:tc>
          <w:tcPr>
            <w:tcW w:w="907"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57,827</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24.51</w:t>
            </w:r>
          </w:p>
        </w:tc>
        <w:tc>
          <w:tcPr>
            <w:tcW w:w="1110"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33,755</w:t>
            </w:r>
          </w:p>
        </w:tc>
        <w:tc>
          <w:tcPr>
            <w:tcW w:w="1215" w:type="dxa"/>
            <w:tcBorders>
              <w:top w:val="single" w:sz="4" w:space="0" w:color="auto"/>
              <w:left w:val="single" w:sz="4" w:space="0" w:color="auto"/>
              <w:bottom w:val="single" w:sz="4" w:space="0" w:color="auto"/>
              <w:right w:val="single" w:sz="12"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14.31</w:t>
            </w:r>
          </w:p>
        </w:tc>
      </w:tr>
      <w:tr w:rsidR="00424FCE" w:rsidRPr="002D5471" w:rsidTr="00A45056">
        <w:trPr>
          <w:trHeight w:val="20"/>
        </w:trPr>
        <w:tc>
          <w:tcPr>
            <w:tcW w:w="785" w:type="dxa"/>
            <w:tcBorders>
              <w:top w:val="single" w:sz="4" w:space="0" w:color="auto"/>
              <w:left w:val="single" w:sz="12" w:space="0" w:color="auto"/>
              <w:bottom w:val="single" w:sz="4" w:space="0" w:color="auto"/>
              <w:right w:val="single" w:sz="4" w:space="0" w:color="auto"/>
            </w:tcBorders>
            <w:vAlign w:val="center"/>
          </w:tcPr>
          <w:p w:rsidR="00424FCE" w:rsidRPr="004233E4" w:rsidRDefault="00424FCE" w:rsidP="0026518B">
            <w:pPr>
              <w:pStyle w:val="142"/>
              <w:jc w:val="center"/>
              <w:rPr>
                <w:rFonts w:hAnsi="標楷體"/>
                <w:szCs w:val="24"/>
              </w:rPr>
            </w:pPr>
            <w:r w:rsidRPr="004233E4">
              <w:rPr>
                <w:rFonts w:hAnsi="標楷體" w:hint="eastAsia"/>
                <w:szCs w:val="24"/>
              </w:rPr>
              <w:t>113</w:t>
            </w:r>
          </w:p>
        </w:tc>
        <w:tc>
          <w:tcPr>
            <w:tcW w:w="964"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107,767</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40.68</w:t>
            </w:r>
          </w:p>
        </w:tc>
        <w:tc>
          <w:tcPr>
            <w:tcW w:w="907"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68,293</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26.68</w:t>
            </w:r>
          </w:p>
        </w:tc>
        <w:tc>
          <w:tcPr>
            <w:tcW w:w="1110"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39,474</w:t>
            </w:r>
          </w:p>
        </w:tc>
        <w:tc>
          <w:tcPr>
            <w:tcW w:w="1215" w:type="dxa"/>
            <w:tcBorders>
              <w:top w:val="single" w:sz="4" w:space="0" w:color="auto"/>
              <w:left w:val="single" w:sz="4" w:space="0" w:color="auto"/>
              <w:bottom w:val="single" w:sz="4" w:space="0" w:color="auto"/>
              <w:right w:val="single" w:sz="12" w:space="0" w:color="auto"/>
            </w:tcBorders>
            <w:vAlign w:val="center"/>
          </w:tcPr>
          <w:p w:rsidR="00424FCE" w:rsidRPr="00E74753" w:rsidRDefault="00424FCE" w:rsidP="0026518B">
            <w:pPr>
              <w:pStyle w:val="142"/>
              <w:jc w:val="right"/>
              <w:rPr>
                <w:rFonts w:hAnsi="標楷體"/>
                <w:snapToGrid/>
                <w:szCs w:val="24"/>
              </w:rPr>
            </w:pPr>
            <w:r>
              <w:rPr>
                <w:rFonts w:hAnsi="標楷體" w:hint="eastAsia"/>
                <w:snapToGrid/>
                <w:szCs w:val="24"/>
              </w:rPr>
              <w:t>15.42</w:t>
            </w:r>
          </w:p>
        </w:tc>
      </w:tr>
      <w:tr w:rsidR="00424FCE" w:rsidRPr="002D5471" w:rsidTr="00A45056">
        <w:trPr>
          <w:trHeight w:val="20"/>
        </w:trPr>
        <w:tc>
          <w:tcPr>
            <w:tcW w:w="785" w:type="dxa"/>
            <w:tcBorders>
              <w:top w:val="single" w:sz="4" w:space="0" w:color="auto"/>
              <w:left w:val="single" w:sz="12" w:space="0" w:color="auto"/>
              <w:bottom w:val="single" w:sz="4" w:space="0" w:color="auto"/>
              <w:right w:val="single" w:sz="4" w:space="0" w:color="auto"/>
            </w:tcBorders>
            <w:vAlign w:val="center"/>
          </w:tcPr>
          <w:p w:rsidR="00424FCE" w:rsidRPr="004233E4" w:rsidRDefault="00424FCE" w:rsidP="0026518B">
            <w:pPr>
              <w:pStyle w:val="142"/>
              <w:jc w:val="center"/>
              <w:rPr>
                <w:rFonts w:hAnsi="標楷體"/>
                <w:szCs w:val="24"/>
              </w:rPr>
            </w:pPr>
            <w:r w:rsidRPr="004233E4">
              <w:rPr>
                <w:rFonts w:hAnsi="標楷體" w:hint="eastAsia"/>
                <w:szCs w:val="24"/>
              </w:rPr>
              <w:t>114</w:t>
            </w:r>
          </w:p>
        </w:tc>
        <w:tc>
          <w:tcPr>
            <w:tcW w:w="964"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119,794</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42.61</w:t>
            </w:r>
          </w:p>
        </w:tc>
        <w:tc>
          <w:tcPr>
            <w:tcW w:w="907"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71,891</w:t>
            </w:r>
          </w:p>
        </w:tc>
        <w:tc>
          <w:tcPr>
            <w:tcW w:w="1306"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26.27</w:t>
            </w:r>
          </w:p>
        </w:tc>
        <w:tc>
          <w:tcPr>
            <w:tcW w:w="1110"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47,903</w:t>
            </w:r>
          </w:p>
        </w:tc>
        <w:tc>
          <w:tcPr>
            <w:tcW w:w="1215" w:type="dxa"/>
            <w:tcBorders>
              <w:top w:val="single" w:sz="4" w:space="0" w:color="auto"/>
              <w:left w:val="single" w:sz="4" w:space="0" w:color="auto"/>
              <w:bottom w:val="single" w:sz="4" w:space="0" w:color="auto"/>
              <w:right w:val="single" w:sz="12"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17.51</w:t>
            </w:r>
          </w:p>
        </w:tc>
      </w:tr>
      <w:tr w:rsidR="00424FCE" w:rsidRPr="002D5471" w:rsidTr="00A45056">
        <w:trPr>
          <w:trHeight w:val="20"/>
        </w:trPr>
        <w:tc>
          <w:tcPr>
            <w:tcW w:w="785" w:type="dxa"/>
            <w:tcBorders>
              <w:top w:val="single" w:sz="4" w:space="0" w:color="auto"/>
              <w:left w:val="single" w:sz="12" w:space="0" w:color="auto"/>
              <w:bottom w:val="single" w:sz="12" w:space="0" w:color="auto"/>
              <w:right w:val="single" w:sz="4" w:space="0" w:color="auto"/>
            </w:tcBorders>
            <w:vAlign w:val="center"/>
          </w:tcPr>
          <w:p w:rsidR="00424FCE" w:rsidRPr="004233E4" w:rsidRDefault="00424FCE" w:rsidP="0026518B">
            <w:pPr>
              <w:pStyle w:val="142"/>
              <w:jc w:val="center"/>
              <w:rPr>
                <w:rFonts w:hAnsi="標楷體"/>
                <w:szCs w:val="24"/>
              </w:rPr>
            </w:pPr>
            <w:r w:rsidRPr="004233E4">
              <w:rPr>
                <w:rFonts w:hAnsi="標楷體" w:hint="eastAsia"/>
                <w:szCs w:val="24"/>
              </w:rPr>
              <w:t>115</w:t>
            </w:r>
          </w:p>
        </w:tc>
        <w:tc>
          <w:tcPr>
            <w:tcW w:w="964" w:type="dxa"/>
            <w:tcBorders>
              <w:top w:val="single" w:sz="4" w:space="0" w:color="auto"/>
              <w:left w:val="single" w:sz="4" w:space="0" w:color="auto"/>
              <w:bottom w:val="single" w:sz="12"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127,108</w:t>
            </w:r>
          </w:p>
        </w:tc>
        <w:tc>
          <w:tcPr>
            <w:tcW w:w="1306" w:type="dxa"/>
            <w:tcBorders>
              <w:top w:val="single" w:sz="4" w:space="0" w:color="auto"/>
              <w:left w:val="single" w:sz="4" w:space="0" w:color="auto"/>
              <w:bottom w:val="single" w:sz="12"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43.35</w:t>
            </w:r>
          </w:p>
        </w:tc>
        <w:tc>
          <w:tcPr>
            <w:tcW w:w="907" w:type="dxa"/>
            <w:tcBorders>
              <w:top w:val="single" w:sz="4" w:space="0" w:color="auto"/>
              <w:left w:val="single" w:sz="4" w:space="0" w:color="auto"/>
              <w:bottom w:val="single" w:sz="12"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76,104</w:t>
            </w:r>
          </w:p>
        </w:tc>
        <w:tc>
          <w:tcPr>
            <w:tcW w:w="1306" w:type="dxa"/>
            <w:tcBorders>
              <w:top w:val="single" w:sz="4" w:space="0" w:color="auto"/>
              <w:left w:val="single" w:sz="4" w:space="0" w:color="auto"/>
              <w:bottom w:val="single" w:sz="12"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26.62</w:t>
            </w:r>
          </w:p>
        </w:tc>
        <w:tc>
          <w:tcPr>
            <w:tcW w:w="1110" w:type="dxa"/>
            <w:tcBorders>
              <w:top w:val="single" w:sz="4" w:space="0" w:color="auto"/>
              <w:left w:val="single" w:sz="4" w:space="0" w:color="auto"/>
              <w:bottom w:val="single" w:sz="12" w:space="0" w:color="auto"/>
              <w:right w:val="single" w:sz="4"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51,004</w:t>
            </w:r>
          </w:p>
        </w:tc>
        <w:tc>
          <w:tcPr>
            <w:tcW w:w="1215" w:type="dxa"/>
            <w:tcBorders>
              <w:top w:val="single" w:sz="4" w:space="0" w:color="auto"/>
              <w:left w:val="single" w:sz="4" w:space="0" w:color="auto"/>
              <w:bottom w:val="single" w:sz="12" w:space="0" w:color="auto"/>
              <w:right w:val="single" w:sz="12" w:space="0" w:color="auto"/>
            </w:tcBorders>
            <w:vAlign w:val="center"/>
          </w:tcPr>
          <w:p w:rsidR="00424FCE" w:rsidRDefault="00424FCE" w:rsidP="0026518B">
            <w:pPr>
              <w:pStyle w:val="142"/>
              <w:jc w:val="right"/>
              <w:rPr>
                <w:rFonts w:hAnsi="標楷體"/>
                <w:snapToGrid/>
                <w:szCs w:val="24"/>
              </w:rPr>
            </w:pPr>
            <w:r>
              <w:rPr>
                <w:rFonts w:hAnsi="標楷體" w:hint="eastAsia"/>
                <w:snapToGrid/>
                <w:szCs w:val="24"/>
              </w:rPr>
              <w:t>17.84</w:t>
            </w:r>
          </w:p>
        </w:tc>
      </w:tr>
    </w:tbl>
    <w:p w:rsidR="00424FCE" w:rsidRPr="00DB0180" w:rsidRDefault="00424FCE" w:rsidP="00193343">
      <w:pPr>
        <w:pStyle w:val="142"/>
        <w:ind w:left="2277" w:hangingChars="935" w:hanging="2277"/>
        <w:jc w:val="both"/>
      </w:pPr>
      <w:r>
        <w:rPr>
          <w:rFonts w:hint="eastAsia"/>
        </w:rPr>
        <w:t xml:space="preserve">         資料來源：</w:t>
      </w:r>
      <w:r w:rsidRPr="007B012F">
        <w:rPr>
          <w:rFonts w:hint="eastAsia"/>
        </w:rPr>
        <w:t>行政院主計總處</w:t>
      </w:r>
      <w:r>
        <w:rPr>
          <w:rFonts w:hint="eastAsia"/>
        </w:rPr>
        <w:t>114年8月15日國民所得統計資料。</w:t>
      </w:r>
    </w:p>
    <w:p w:rsidR="00424FCE" w:rsidRDefault="00424FCE" w:rsidP="00DB3C0C">
      <w:pPr>
        <w:pStyle w:val="123"/>
        <w:ind w:left="1133" w:hanging="283"/>
      </w:pPr>
      <w:r>
        <w:rPr>
          <w:rFonts w:hint="eastAsia"/>
        </w:rPr>
        <w:t>2.各主管機關如評估欲推動之重大建設具有自償性，得以未來營運所得資金或經指撥特定財源作為償債財源，依公共債務法規定，所舉借之自償性公共債務</w:t>
      </w:r>
      <w:r w:rsidR="00A45056">
        <w:rPr>
          <w:rFonts w:hint="eastAsia"/>
        </w:rPr>
        <w:t>(</w:t>
      </w:r>
      <w:r>
        <w:rPr>
          <w:rFonts w:hint="eastAsia"/>
        </w:rPr>
        <w:t>如：乙類公債</w:t>
      </w:r>
      <w:r w:rsidR="00A45056">
        <w:rPr>
          <w:rFonts w:hint="eastAsia"/>
        </w:rPr>
        <w:t>)</w:t>
      </w:r>
      <w:r>
        <w:rPr>
          <w:rFonts w:hint="eastAsia"/>
        </w:rPr>
        <w:t>可不計入政府</w:t>
      </w:r>
      <w:r w:rsidRPr="0097328F">
        <w:rPr>
          <w:rFonts w:hint="eastAsia"/>
        </w:rPr>
        <w:t>公共債務未償餘額</w:t>
      </w:r>
      <w:r w:rsidR="00A45056">
        <w:rPr>
          <w:rFonts w:hint="eastAsia"/>
        </w:rPr>
        <w:t>；</w:t>
      </w:r>
      <w:r>
        <w:rPr>
          <w:rFonts w:hint="eastAsia"/>
        </w:rPr>
        <w:t>惟近5年度中央政府</w:t>
      </w:r>
      <w:r>
        <w:rPr>
          <w:rFonts w:hint="eastAsia"/>
          <w:spacing w:val="-1"/>
        </w:rPr>
        <w:t>乙類公債發行量概呈下降，自110年度之620億元下降至113年度之280億元，而每年度發行期數僅1至2期</w:t>
      </w:r>
      <w:r w:rsidR="00A45056">
        <w:rPr>
          <w:rFonts w:hint="eastAsia"/>
          <w:spacing w:val="-1"/>
        </w:rPr>
        <w:t>，</w:t>
      </w:r>
      <w:r>
        <w:rPr>
          <w:rFonts w:hint="eastAsia"/>
          <w:spacing w:val="-1"/>
        </w:rPr>
        <w:t>114年度迄至</w:t>
      </w:r>
      <w:r w:rsidR="00DC37FB">
        <w:rPr>
          <w:rFonts w:hint="eastAsia"/>
          <w:spacing w:val="-1"/>
        </w:rPr>
        <w:t>9</w:t>
      </w:r>
      <w:r>
        <w:rPr>
          <w:rFonts w:hint="eastAsia"/>
          <w:spacing w:val="-1"/>
        </w:rPr>
        <w:t>月底止，僅發行1期、70億元之</w:t>
      </w:r>
      <w:r>
        <w:rPr>
          <w:rFonts w:hint="eastAsia"/>
        </w:rPr>
        <w:t>乙類公債(詳表2)。</w:t>
      </w:r>
    </w:p>
    <w:p w:rsidR="00424FCE" w:rsidRDefault="00424FCE" w:rsidP="00DB3C0C">
      <w:pPr>
        <w:pStyle w:val="20"/>
        <w:spacing w:beforeLines="15" w:before="77"/>
        <w:rPr>
          <w:szCs w:val="24"/>
        </w:rPr>
      </w:pPr>
      <w:r>
        <w:rPr>
          <w:rFonts w:hint="eastAsia"/>
          <w:b/>
          <w:sz w:val="28"/>
        </w:rPr>
        <w:t xml:space="preserve">        </w:t>
      </w:r>
      <w:r w:rsidRPr="007B012F">
        <w:rPr>
          <w:rFonts w:hint="eastAsia"/>
          <w:b/>
          <w:sz w:val="28"/>
        </w:rPr>
        <w:t>表</w:t>
      </w:r>
      <w:r>
        <w:rPr>
          <w:rFonts w:hint="eastAsia"/>
          <w:b/>
          <w:sz w:val="28"/>
        </w:rPr>
        <w:t>2  110</w:t>
      </w:r>
      <w:r w:rsidR="00207F2A">
        <w:rPr>
          <w:rFonts w:hint="eastAsia"/>
          <w:b/>
          <w:sz w:val="28"/>
        </w:rPr>
        <w:t>年度</w:t>
      </w:r>
      <w:r>
        <w:rPr>
          <w:rFonts w:hint="eastAsia"/>
          <w:b/>
          <w:sz w:val="28"/>
        </w:rPr>
        <w:t>至114年</w:t>
      </w:r>
      <w:r w:rsidR="00DC37FB">
        <w:rPr>
          <w:rFonts w:hint="eastAsia"/>
          <w:b/>
          <w:sz w:val="28"/>
        </w:rPr>
        <w:t>9</w:t>
      </w:r>
      <w:r>
        <w:rPr>
          <w:rFonts w:hint="eastAsia"/>
          <w:b/>
          <w:sz w:val="28"/>
        </w:rPr>
        <w:t>月間我國乙類公債發行</w:t>
      </w:r>
      <w:r w:rsidRPr="0068759D">
        <w:rPr>
          <w:rFonts w:hint="eastAsia"/>
          <w:b/>
          <w:sz w:val="28"/>
        </w:rPr>
        <w:t>概況表</w:t>
      </w:r>
    </w:p>
    <w:p w:rsidR="00424FCE" w:rsidRPr="007B012F" w:rsidRDefault="00424FCE" w:rsidP="00583ED9">
      <w:pPr>
        <w:pStyle w:val="20"/>
        <w:spacing w:beforeLines="15" w:before="77" w:line="280" w:lineRule="exact"/>
        <w:jc w:val="right"/>
      </w:pPr>
      <w:r w:rsidRPr="0068759D">
        <w:rPr>
          <w:rFonts w:hint="eastAsia"/>
          <w:szCs w:val="24"/>
        </w:rPr>
        <w:t>單位</w:t>
      </w:r>
      <w:r w:rsidRPr="0068759D">
        <w:rPr>
          <w:rFonts w:hAnsi="標楷體" w:hint="eastAsia"/>
          <w:szCs w:val="24"/>
        </w:rPr>
        <w:t>：</w:t>
      </w:r>
      <w:r>
        <w:rPr>
          <w:rFonts w:hint="eastAsia"/>
          <w:szCs w:val="24"/>
        </w:rPr>
        <w:t>新</w:t>
      </w:r>
      <w:r w:rsidR="00207F2A">
        <w:rPr>
          <w:rFonts w:hint="eastAsia"/>
          <w:szCs w:val="24"/>
        </w:rPr>
        <w:t>臺</w:t>
      </w:r>
      <w:r>
        <w:rPr>
          <w:rFonts w:hint="eastAsia"/>
          <w:szCs w:val="24"/>
        </w:rPr>
        <w:t>幣億</w:t>
      </w:r>
      <w:r w:rsidRPr="0068759D">
        <w:rPr>
          <w:rFonts w:hint="eastAsia"/>
          <w:szCs w:val="24"/>
        </w:rPr>
        <w:t>元</w:t>
      </w:r>
      <w:r>
        <w:rPr>
          <w:rFonts w:hint="eastAsia"/>
          <w:szCs w:val="24"/>
        </w:rPr>
        <w:t>；%</w:t>
      </w:r>
    </w:p>
    <w:tbl>
      <w:tblPr>
        <w:tblW w:w="7473" w:type="dxa"/>
        <w:tblInd w:w="1134" w:type="dxa"/>
        <w:tblLayout w:type="fixed"/>
        <w:tblCellMar>
          <w:left w:w="28" w:type="dxa"/>
          <w:right w:w="28" w:type="dxa"/>
        </w:tblCellMar>
        <w:tblLook w:val="0000" w:firstRow="0" w:lastRow="0" w:firstColumn="0" w:lastColumn="0" w:noHBand="0" w:noVBand="0"/>
      </w:tblPr>
      <w:tblGrid>
        <w:gridCol w:w="1587"/>
        <w:gridCol w:w="1508"/>
        <w:gridCol w:w="1508"/>
        <w:gridCol w:w="1361"/>
        <w:gridCol w:w="1509"/>
      </w:tblGrid>
      <w:tr w:rsidR="00424FCE" w:rsidRPr="002D5471" w:rsidTr="0026518B">
        <w:trPr>
          <w:tblHeader/>
        </w:trPr>
        <w:tc>
          <w:tcPr>
            <w:tcW w:w="1587" w:type="dxa"/>
            <w:tcBorders>
              <w:top w:val="single" w:sz="12" w:space="0" w:color="auto"/>
              <w:left w:val="single" w:sz="12" w:space="0" w:color="auto"/>
              <w:bottom w:val="single" w:sz="4" w:space="0" w:color="auto"/>
              <w:right w:val="single" w:sz="4" w:space="0" w:color="auto"/>
            </w:tcBorders>
            <w:vAlign w:val="center"/>
          </w:tcPr>
          <w:p w:rsidR="00424FCE" w:rsidRPr="0027134F" w:rsidRDefault="00424FCE" w:rsidP="0026518B">
            <w:pPr>
              <w:pStyle w:val="142"/>
              <w:jc w:val="center"/>
              <w:rPr>
                <w:b/>
              </w:rPr>
            </w:pPr>
            <w:r w:rsidRPr="0027134F">
              <w:rPr>
                <w:rFonts w:hint="eastAsia"/>
                <w:b/>
              </w:rPr>
              <w:t>期別</w:t>
            </w:r>
          </w:p>
        </w:tc>
        <w:tc>
          <w:tcPr>
            <w:tcW w:w="1508" w:type="dxa"/>
            <w:tcBorders>
              <w:top w:val="single" w:sz="12" w:space="0" w:color="auto"/>
              <w:left w:val="single" w:sz="4" w:space="0" w:color="auto"/>
              <w:bottom w:val="single" w:sz="4" w:space="0" w:color="auto"/>
              <w:right w:val="single" w:sz="4" w:space="0" w:color="auto"/>
            </w:tcBorders>
            <w:vAlign w:val="center"/>
          </w:tcPr>
          <w:p w:rsidR="00424FCE" w:rsidRPr="0027134F" w:rsidRDefault="00424FCE" w:rsidP="0026518B">
            <w:pPr>
              <w:pStyle w:val="142"/>
              <w:jc w:val="center"/>
              <w:rPr>
                <w:b/>
              </w:rPr>
            </w:pPr>
            <w:r w:rsidRPr="0027134F">
              <w:rPr>
                <w:rFonts w:hint="eastAsia"/>
                <w:b/>
              </w:rPr>
              <w:t>發行數額</w:t>
            </w:r>
          </w:p>
        </w:tc>
        <w:tc>
          <w:tcPr>
            <w:tcW w:w="1508" w:type="dxa"/>
            <w:tcBorders>
              <w:top w:val="single" w:sz="12" w:space="0" w:color="auto"/>
              <w:left w:val="single" w:sz="4" w:space="0" w:color="auto"/>
              <w:bottom w:val="single" w:sz="4" w:space="0" w:color="auto"/>
              <w:right w:val="single" w:sz="4" w:space="0" w:color="auto"/>
            </w:tcBorders>
            <w:vAlign w:val="center"/>
          </w:tcPr>
          <w:p w:rsidR="00424FCE" w:rsidRPr="0027134F" w:rsidRDefault="00424FCE" w:rsidP="0026518B">
            <w:pPr>
              <w:pStyle w:val="142"/>
              <w:jc w:val="center"/>
              <w:rPr>
                <w:b/>
              </w:rPr>
            </w:pPr>
            <w:r w:rsidRPr="0027134F">
              <w:rPr>
                <w:rFonts w:hint="eastAsia"/>
                <w:b/>
              </w:rPr>
              <w:t>發行日期</w:t>
            </w:r>
          </w:p>
        </w:tc>
        <w:tc>
          <w:tcPr>
            <w:tcW w:w="1361" w:type="dxa"/>
            <w:tcBorders>
              <w:top w:val="single" w:sz="12" w:space="0" w:color="auto"/>
              <w:left w:val="single" w:sz="4" w:space="0" w:color="auto"/>
              <w:bottom w:val="single" w:sz="4" w:space="0" w:color="auto"/>
              <w:right w:val="single" w:sz="4" w:space="0" w:color="auto"/>
            </w:tcBorders>
            <w:vAlign w:val="center"/>
          </w:tcPr>
          <w:p w:rsidR="00424FCE" w:rsidRPr="0027134F" w:rsidRDefault="00424FCE" w:rsidP="0026518B">
            <w:pPr>
              <w:pStyle w:val="142"/>
              <w:jc w:val="center"/>
              <w:rPr>
                <w:b/>
              </w:rPr>
            </w:pPr>
            <w:r w:rsidRPr="0027134F">
              <w:rPr>
                <w:rFonts w:hint="eastAsia"/>
                <w:b/>
              </w:rPr>
              <w:t>年期</w:t>
            </w:r>
          </w:p>
        </w:tc>
        <w:tc>
          <w:tcPr>
            <w:tcW w:w="1509" w:type="dxa"/>
            <w:tcBorders>
              <w:top w:val="single" w:sz="12" w:space="0" w:color="auto"/>
              <w:left w:val="single" w:sz="4" w:space="0" w:color="auto"/>
              <w:bottom w:val="single" w:sz="4" w:space="0" w:color="auto"/>
              <w:right w:val="single" w:sz="12" w:space="0" w:color="auto"/>
            </w:tcBorders>
            <w:vAlign w:val="center"/>
          </w:tcPr>
          <w:p w:rsidR="00424FCE" w:rsidRPr="0027134F" w:rsidRDefault="00424FCE" w:rsidP="0026518B">
            <w:pPr>
              <w:pStyle w:val="142"/>
              <w:jc w:val="center"/>
              <w:rPr>
                <w:b/>
              </w:rPr>
            </w:pPr>
            <w:r w:rsidRPr="0027134F">
              <w:rPr>
                <w:rFonts w:hint="eastAsia"/>
                <w:b/>
              </w:rPr>
              <w:t>票面利率</w:t>
            </w:r>
          </w:p>
        </w:tc>
      </w:tr>
      <w:tr w:rsidR="00424FCE" w:rsidRPr="002D5471" w:rsidTr="0026518B">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Pr="0027134F" w:rsidRDefault="00424FCE" w:rsidP="0026518B">
            <w:pPr>
              <w:pStyle w:val="142"/>
              <w:jc w:val="center"/>
              <w:rPr>
                <w:rFonts w:hAnsi="標楷體"/>
                <w:szCs w:val="24"/>
              </w:rPr>
            </w:pPr>
            <w:r w:rsidRPr="0027134F">
              <w:rPr>
                <w:rFonts w:hAnsi="標楷體" w:hint="eastAsia"/>
                <w:szCs w:val="24"/>
              </w:rPr>
              <w:t>1</w:t>
            </w:r>
            <w:r>
              <w:rPr>
                <w:rFonts w:hAnsi="標楷體" w:hint="eastAsia"/>
                <w:szCs w:val="24"/>
              </w:rPr>
              <w:t>1</w:t>
            </w:r>
            <w:r w:rsidRPr="0027134F">
              <w:rPr>
                <w:rFonts w:hAnsi="標楷體" w:hint="eastAsia"/>
                <w:szCs w:val="24"/>
              </w:rPr>
              <w:t>0乙1期</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300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110.05.07</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10</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0.375</w:t>
            </w:r>
          </w:p>
        </w:tc>
      </w:tr>
      <w:tr w:rsidR="00424FCE" w:rsidRPr="002D5471" w:rsidTr="0026518B">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Pr="0027134F" w:rsidRDefault="00424FCE" w:rsidP="0026518B">
            <w:pPr>
              <w:pStyle w:val="142"/>
              <w:jc w:val="center"/>
              <w:rPr>
                <w:rFonts w:hAnsi="標楷體"/>
                <w:szCs w:val="24"/>
              </w:rPr>
            </w:pPr>
            <w:r w:rsidRPr="0027134F">
              <w:rPr>
                <w:rFonts w:hAnsi="標楷體" w:hint="eastAsia"/>
                <w:szCs w:val="24"/>
              </w:rPr>
              <w:t>11</w:t>
            </w:r>
            <w:r>
              <w:rPr>
                <w:rFonts w:hAnsi="標楷體" w:hint="eastAsia"/>
                <w:szCs w:val="24"/>
              </w:rPr>
              <w:t>0</w:t>
            </w:r>
            <w:r w:rsidRPr="0027134F">
              <w:rPr>
                <w:rFonts w:hAnsi="標楷體" w:hint="eastAsia"/>
                <w:szCs w:val="24"/>
              </w:rPr>
              <w:t>乙</w:t>
            </w:r>
            <w:r>
              <w:rPr>
                <w:rFonts w:hAnsi="標楷體" w:hint="eastAsia"/>
                <w:szCs w:val="24"/>
              </w:rPr>
              <w:t>2</w:t>
            </w:r>
            <w:r w:rsidRPr="0027134F">
              <w:rPr>
                <w:rFonts w:hAnsi="標楷體" w:hint="eastAsia"/>
                <w:szCs w:val="24"/>
              </w:rPr>
              <w:t>期</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320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110.08.20</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7</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0.250</w:t>
            </w:r>
          </w:p>
        </w:tc>
      </w:tr>
      <w:tr w:rsidR="00424FCE" w:rsidRPr="002D5471" w:rsidTr="0026518B">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Pr="0027134F" w:rsidRDefault="00424FCE" w:rsidP="0026518B">
            <w:pPr>
              <w:pStyle w:val="142"/>
              <w:jc w:val="center"/>
              <w:rPr>
                <w:rFonts w:hAnsi="標楷體"/>
                <w:szCs w:val="24"/>
              </w:rPr>
            </w:pPr>
            <w:r>
              <w:rPr>
                <w:rFonts w:hAnsi="標楷體" w:hint="eastAsia"/>
                <w:szCs w:val="24"/>
              </w:rPr>
              <w:t>小計</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center"/>
              <w:rPr>
                <w:rFonts w:hAnsi="標楷體"/>
                <w:snapToGrid/>
                <w:szCs w:val="24"/>
              </w:rPr>
            </w:pPr>
            <w:r>
              <w:rPr>
                <w:rFonts w:hAnsi="標楷體" w:hint="eastAsia"/>
                <w:snapToGrid/>
                <w:szCs w:val="24"/>
              </w:rPr>
              <w:t>620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w:t>
            </w:r>
          </w:p>
        </w:tc>
      </w:tr>
      <w:tr w:rsidR="00424FCE" w:rsidRPr="002D5471" w:rsidTr="0026518B">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Pr="0027134F" w:rsidRDefault="00424FCE" w:rsidP="0026518B">
            <w:pPr>
              <w:pStyle w:val="142"/>
              <w:jc w:val="center"/>
              <w:rPr>
                <w:rFonts w:hAnsi="標楷體"/>
                <w:szCs w:val="24"/>
              </w:rPr>
            </w:pPr>
            <w:r w:rsidRPr="0027134F">
              <w:rPr>
                <w:rFonts w:hAnsi="標楷體" w:hint="eastAsia"/>
                <w:szCs w:val="24"/>
              </w:rPr>
              <w:t>1</w:t>
            </w:r>
            <w:r>
              <w:rPr>
                <w:rFonts w:hAnsi="標楷體" w:hint="eastAsia"/>
                <w:szCs w:val="24"/>
              </w:rPr>
              <w:t>11</w:t>
            </w:r>
            <w:r w:rsidRPr="0027134F">
              <w:rPr>
                <w:rFonts w:hAnsi="標楷體" w:hint="eastAsia"/>
                <w:szCs w:val="24"/>
              </w:rPr>
              <w:t>乙</w:t>
            </w:r>
            <w:r>
              <w:rPr>
                <w:rFonts w:hAnsi="標楷體" w:hint="eastAsia"/>
                <w:szCs w:val="24"/>
              </w:rPr>
              <w:t>1</w:t>
            </w:r>
            <w:r w:rsidRPr="0027134F">
              <w:rPr>
                <w:rFonts w:hAnsi="標楷體" w:hint="eastAsia"/>
                <w:szCs w:val="24"/>
              </w:rPr>
              <w:t>期</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26518B">
            <w:pPr>
              <w:pStyle w:val="142"/>
              <w:jc w:val="center"/>
              <w:rPr>
                <w:rFonts w:hAnsi="標楷體"/>
                <w:snapToGrid/>
                <w:szCs w:val="24"/>
              </w:rPr>
            </w:pPr>
            <w:r>
              <w:rPr>
                <w:rFonts w:hAnsi="標楷體" w:hint="eastAsia"/>
                <w:snapToGrid/>
                <w:szCs w:val="24"/>
              </w:rPr>
              <w:t>180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A54921">
            <w:pPr>
              <w:pStyle w:val="142"/>
              <w:jc w:val="center"/>
              <w:rPr>
                <w:rFonts w:hAnsi="標楷體"/>
                <w:snapToGrid/>
                <w:szCs w:val="24"/>
              </w:rPr>
            </w:pPr>
            <w:r>
              <w:rPr>
                <w:rFonts w:hAnsi="標楷體" w:hint="eastAsia"/>
                <w:snapToGrid/>
                <w:szCs w:val="24"/>
              </w:rPr>
              <w:t>111.01.10</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Pr="00E74753" w:rsidRDefault="00424FCE" w:rsidP="00A54921">
            <w:pPr>
              <w:pStyle w:val="142"/>
              <w:jc w:val="center"/>
              <w:rPr>
                <w:rFonts w:hAnsi="標楷體"/>
                <w:snapToGrid/>
                <w:szCs w:val="24"/>
              </w:rPr>
            </w:pPr>
            <w:r>
              <w:rPr>
                <w:rFonts w:hAnsi="標楷體" w:hint="eastAsia"/>
                <w:snapToGrid/>
                <w:szCs w:val="24"/>
              </w:rPr>
              <w:t>10</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Pr="00E74753" w:rsidRDefault="00424FCE" w:rsidP="00A54921">
            <w:pPr>
              <w:pStyle w:val="142"/>
              <w:jc w:val="center"/>
              <w:rPr>
                <w:rFonts w:hAnsi="標楷體"/>
                <w:snapToGrid/>
                <w:szCs w:val="24"/>
              </w:rPr>
            </w:pPr>
            <w:r>
              <w:rPr>
                <w:rFonts w:hAnsi="標楷體" w:hint="eastAsia"/>
                <w:snapToGrid/>
                <w:szCs w:val="24"/>
              </w:rPr>
              <w:t>0.750</w:t>
            </w:r>
          </w:p>
        </w:tc>
      </w:tr>
      <w:tr w:rsidR="00424FCE" w:rsidRPr="002D5471" w:rsidTr="0026518B">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Pr="0027134F" w:rsidRDefault="00424FCE" w:rsidP="0026518B">
            <w:pPr>
              <w:pStyle w:val="142"/>
              <w:jc w:val="center"/>
              <w:rPr>
                <w:rFonts w:hAnsi="標楷體"/>
                <w:szCs w:val="24"/>
              </w:rPr>
            </w:pPr>
            <w:r>
              <w:rPr>
                <w:rFonts w:hAnsi="標楷體" w:hint="eastAsia"/>
                <w:szCs w:val="24"/>
              </w:rPr>
              <w:t>111</w:t>
            </w:r>
            <w:r w:rsidRPr="0027134F">
              <w:rPr>
                <w:rFonts w:hAnsi="標楷體" w:hint="eastAsia"/>
                <w:szCs w:val="24"/>
              </w:rPr>
              <w:t>乙</w:t>
            </w:r>
            <w:r>
              <w:rPr>
                <w:rFonts w:hAnsi="標楷體" w:hint="eastAsia"/>
                <w:szCs w:val="24"/>
              </w:rPr>
              <w:t>2</w:t>
            </w:r>
            <w:r w:rsidRPr="0027134F">
              <w:rPr>
                <w:rFonts w:hAnsi="標楷體" w:hint="eastAsia"/>
                <w:szCs w:val="24"/>
              </w:rPr>
              <w:t>期</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center"/>
              <w:rPr>
                <w:rFonts w:hAnsi="標楷體"/>
                <w:snapToGrid/>
                <w:szCs w:val="24"/>
              </w:rPr>
            </w:pPr>
            <w:r>
              <w:rPr>
                <w:rFonts w:hAnsi="標楷體" w:hint="eastAsia"/>
                <w:snapToGrid/>
                <w:szCs w:val="24"/>
              </w:rPr>
              <w:t>164</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111.03.31</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2</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0.750</w:t>
            </w:r>
          </w:p>
        </w:tc>
      </w:tr>
      <w:tr w:rsidR="00424FCE" w:rsidRPr="002D5471" w:rsidTr="00A54921">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Default="00424FCE" w:rsidP="0026518B">
            <w:pPr>
              <w:pStyle w:val="142"/>
              <w:jc w:val="center"/>
              <w:rPr>
                <w:rFonts w:hAnsi="標楷體"/>
                <w:w w:val="90"/>
                <w:szCs w:val="24"/>
              </w:rPr>
            </w:pPr>
            <w:r w:rsidRPr="00583ED9">
              <w:rPr>
                <w:rFonts w:hAnsi="標楷體" w:hint="eastAsia"/>
                <w:szCs w:val="24"/>
              </w:rPr>
              <w:t>小計</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26518B">
            <w:pPr>
              <w:pStyle w:val="142"/>
              <w:jc w:val="center"/>
              <w:rPr>
                <w:rFonts w:hAnsi="標楷體"/>
                <w:snapToGrid/>
                <w:szCs w:val="24"/>
              </w:rPr>
            </w:pPr>
            <w:r>
              <w:rPr>
                <w:rFonts w:hAnsi="標楷體" w:hint="eastAsia"/>
                <w:snapToGrid/>
                <w:szCs w:val="24"/>
              </w:rPr>
              <w:t>344</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w:t>
            </w:r>
          </w:p>
        </w:tc>
      </w:tr>
      <w:tr w:rsidR="00424FCE" w:rsidRPr="002D5471" w:rsidTr="00A54921">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Default="00424FCE" w:rsidP="00A54921">
            <w:pPr>
              <w:pStyle w:val="142"/>
              <w:jc w:val="center"/>
              <w:rPr>
                <w:rFonts w:hAnsi="標楷體"/>
                <w:w w:val="90"/>
                <w:szCs w:val="24"/>
              </w:rPr>
            </w:pPr>
            <w:r w:rsidRPr="0027134F">
              <w:rPr>
                <w:rFonts w:hAnsi="標楷體" w:hint="eastAsia"/>
                <w:szCs w:val="24"/>
              </w:rPr>
              <w:t>1</w:t>
            </w:r>
            <w:r>
              <w:rPr>
                <w:rFonts w:hAnsi="標楷體" w:hint="eastAsia"/>
                <w:szCs w:val="24"/>
              </w:rPr>
              <w:t>12</w:t>
            </w:r>
            <w:r w:rsidRPr="0027134F">
              <w:rPr>
                <w:rFonts w:hAnsi="標楷體" w:hint="eastAsia"/>
                <w:szCs w:val="24"/>
              </w:rPr>
              <w:t>乙</w:t>
            </w:r>
            <w:r>
              <w:rPr>
                <w:rFonts w:hAnsi="標楷體" w:hint="eastAsia"/>
                <w:szCs w:val="24"/>
              </w:rPr>
              <w:t>1</w:t>
            </w:r>
            <w:r w:rsidRPr="0027134F">
              <w:rPr>
                <w:rFonts w:hAnsi="標楷體" w:hint="eastAsia"/>
                <w:szCs w:val="24"/>
              </w:rPr>
              <w:t>期</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180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112.01.10</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10</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A54921">
            <w:pPr>
              <w:pStyle w:val="142"/>
              <w:jc w:val="center"/>
              <w:rPr>
                <w:rFonts w:hAnsi="標楷體"/>
                <w:snapToGrid/>
                <w:szCs w:val="24"/>
              </w:rPr>
            </w:pPr>
            <w:r>
              <w:rPr>
                <w:rFonts w:hAnsi="標楷體" w:hint="eastAsia"/>
                <w:snapToGrid/>
                <w:szCs w:val="24"/>
              </w:rPr>
              <w:t>1.250</w:t>
            </w:r>
          </w:p>
        </w:tc>
      </w:tr>
      <w:tr w:rsidR="00424FCE" w:rsidRPr="002D5471" w:rsidTr="00A54921">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Pr="0027134F" w:rsidRDefault="00424FCE" w:rsidP="00583ED9">
            <w:pPr>
              <w:pStyle w:val="142"/>
              <w:jc w:val="center"/>
              <w:rPr>
                <w:rFonts w:hAnsi="標楷體"/>
                <w:szCs w:val="24"/>
              </w:rPr>
            </w:pPr>
            <w:r w:rsidRPr="00583ED9">
              <w:rPr>
                <w:rFonts w:hAnsi="標楷體" w:hint="eastAsia"/>
                <w:szCs w:val="24"/>
              </w:rPr>
              <w:t>小計</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180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r>
      <w:tr w:rsidR="00424FCE" w:rsidRPr="002D5471" w:rsidTr="00A54921">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Pr="0027134F" w:rsidRDefault="00424FCE" w:rsidP="00583ED9">
            <w:pPr>
              <w:pStyle w:val="142"/>
              <w:jc w:val="center"/>
              <w:rPr>
                <w:rFonts w:hAnsi="標楷體"/>
                <w:szCs w:val="24"/>
              </w:rPr>
            </w:pPr>
            <w:r>
              <w:rPr>
                <w:rFonts w:hAnsi="標楷體" w:hint="eastAsia"/>
                <w:szCs w:val="24"/>
              </w:rPr>
              <w:t>113乙1期</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200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113.03.15</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2</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1.125</w:t>
            </w:r>
          </w:p>
        </w:tc>
      </w:tr>
      <w:tr w:rsidR="00424FCE" w:rsidRPr="002D5471" w:rsidTr="00A54921">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Default="00424FCE" w:rsidP="00583ED9">
            <w:pPr>
              <w:pStyle w:val="142"/>
              <w:jc w:val="center"/>
              <w:rPr>
                <w:rFonts w:hAnsi="標楷體"/>
                <w:szCs w:val="24"/>
              </w:rPr>
            </w:pPr>
            <w:r>
              <w:rPr>
                <w:rFonts w:hAnsi="標楷體" w:hint="eastAsia"/>
                <w:szCs w:val="24"/>
              </w:rPr>
              <w:t>113乙2期</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 xml:space="preserve"> 80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113.05.10</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10</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1.625</w:t>
            </w:r>
          </w:p>
        </w:tc>
      </w:tr>
      <w:tr w:rsidR="00424FCE" w:rsidRPr="002D5471" w:rsidTr="00A54921">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Pr="00583ED9" w:rsidRDefault="00424FCE" w:rsidP="00583ED9">
            <w:pPr>
              <w:pStyle w:val="142"/>
              <w:jc w:val="center"/>
              <w:rPr>
                <w:rFonts w:hAnsi="標楷體"/>
                <w:szCs w:val="24"/>
              </w:rPr>
            </w:pPr>
            <w:r w:rsidRPr="00583ED9">
              <w:rPr>
                <w:rFonts w:hAnsi="標楷體" w:hint="eastAsia"/>
                <w:szCs w:val="24"/>
              </w:rPr>
              <w:t>小計</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280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r>
      <w:tr w:rsidR="00424FCE" w:rsidRPr="002D5471" w:rsidTr="00583ED9">
        <w:trPr>
          <w:trHeight w:val="20"/>
        </w:trPr>
        <w:tc>
          <w:tcPr>
            <w:tcW w:w="1587" w:type="dxa"/>
            <w:tcBorders>
              <w:top w:val="single" w:sz="4" w:space="0" w:color="auto"/>
              <w:left w:val="single" w:sz="12" w:space="0" w:color="auto"/>
              <w:bottom w:val="single" w:sz="4" w:space="0" w:color="auto"/>
              <w:right w:val="single" w:sz="4" w:space="0" w:color="auto"/>
            </w:tcBorders>
            <w:vAlign w:val="center"/>
          </w:tcPr>
          <w:p w:rsidR="00424FCE" w:rsidRDefault="00424FCE" w:rsidP="00583ED9">
            <w:pPr>
              <w:pStyle w:val="142"/>
              <w:jc w:val="center"/>
              <w:rPr>
                <w:rFonts w:hAnsi="標楷體"/>
                <w:szCs w:val="24"/>
              </w:rPr>
            </w:pPr>
            <w:r w:rsidRPr="0027134F">
              <w:rPr>
                <w:rFonts w:hAnsi="標楷體" w:hint="eastAsia"/>
                <w:szCs w:val="24"/>
              </w:rPr>
              <w:t>1</w:t>
            </w:r>
            <w:r>
              <w:rPr>
                <w:rFonts w:hAnsi="標楷體" w:hint="eastAsia"/>
                <w:szCs w:val="24"/>
              </w:rPr>
              <w:t>14</w:t>
            </w:r>
            <w:r w:rsidRPr="0027134F">
              <w:rPr>
                <w:rFonts w:hAnsi="標楷體" w:hint="eastAsia"/>
                <w:szCs w:val="24"/>
              </w:rPr>
              <w:t>乙</w:t>
            </w:r>
            <w:r>
              <w:rPr>
                <w:rFonts w:hAnsi="標楷體" w:hint="eastAsia"/>
                <w:szCs w:val="24"/>
              </w:rPr>
              <w:t>1</w:t>
            </w:r>
            <w:r w:rsidRPr="0027134F">
              <w:rPr>
                <w:rFonts w:hAnsi="標楷體" w:hint="eastAsia"/>
                <w:szCs w:val="24"/>
              </w:rPr>
              <w:t>期</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 xml:space="preserve"> 70</w:t>
            </w:r>
          </w:p>
        </w:tc>
        <w:tc>
          <w:tcPr>
            <w:tcW w:w="1508" w:type="dxa"/>
            <w:tcBorders>
              <w:top w:val="single" w:sz="4" w:space="0" w:color="auto"/>
              <w:left w:val="single" w:sz="4" w:space="0" w:color="auto"/>
              <w:bottom w:val="single" w:sz="4"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114.01.</w:t>
            </w:r>
            <w:r w:rsidR="00DC37FB">
              <w:rPr>
                <w:rFonts w:hAnsi="標楷體" w:hint="eastAsia"/>
                <w:snapToGrid/>
                <w:szCs w:val="24"/>
              </w:rPr>
              <w:t>20</w:t>
            </w:r>
          </w:p>
        </w:tc>
        <w:tc>
          <w:tcPr>
            <w:tcW w:w="1361" w:type="dxa"/>
            <w:tcBorders>
              <w:top w:val="single" w:sz="4" w:space="0" w:color="auto"/>
              <w:left w:val="single" w:sz="4" w:space="0" w:color="auto"/>
              <w:bottom w:val="single" w:sz="4" w:space="0" w:color="auto"/>
              <w:right w:val="single" w:sz="4" w:space="0" w:color="auto"/>
            </w:tcBorders>
            <w:vAlign w:val="center"/>
          </w:tcPr>
          <w:p w:rsidR="00424FCE" w:rsidRDefault="00DC37FB" w:rsidP="00583ED9">
            <w:pPr>
              <w:pStyle w:val="142"/>
              <w:jc w:val="center"/>
              <w:rPr>
                <w:rFonts w:hAnsi="標楷體"/>
                <w:snapToGrid/>
                <w:szCs w:val="24"/>
              </w:rPr>
            </w:pPr>
            <w:r>
              <w:rPr>
                <w:rFonts w:hAnsi="標楷體" w:hint="eastAsia"/>
                <w:snapToGrid/>
                <w:szCs w:val="24"/>
              </w:rPr>
              <w:t>10</w:t>
            </w:r>
          </w:p>
        </w:tc>
        <w:tc>
          <w:tcPr>
            <w:tcW w:w="1509" w:type="dxa"/>
            <w:tcBorders>
              <w:top w:val="single" w:sz="4" w:space="0" w:color="auto"/>
              <w:left w:val="single" w:sz="4" w:space="0" w:color="auto"/>
              <w:bottom w:val="single" w:sz="4" w:space="0" w:color="auto"/>
              <w:right w:val="single" w:sz="12"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1.</w:t>
            </w:r>
            <w:r w:rsidR="00DC37FB">
              <w:rPr>
                <w:rFonts w:hAnsi="標楷體" w:hint="eastAsia"/>
                <w:snapToGrid/>
                <w:szCs w:val="24"/>
              </w:rPr>
              <w:t>625</w:t>
            </w:r>
          </w:p>
        </w:tc>
      </w:tr>
      <w:tr w:rsidR="00424FCE" w:rsidRPr="002D5471" w:rsidTr="0026518B">
        <w:trPr>
          <w:trHeight w:val="20"/>
        </w:trPr>
        <w:tc>
          <w:tcPr>
            <w:tcW w:w="1587" w:type="dxa"/>
            <w:tcBorders>
              <w:top w:val="single" w:sz="4" w:space="0" w:color="auto"/>
              <w:left w:val="single" w:sz="12" w:space="0" w:color="auto"/>
              <w:bottom w:val="single" w:sz="12" w:space="0" w:color="auto"/>
              <w:right w:val="single" w:sz="4" w:space="0" w:color="auto"/>
            </w:tcBorders>
            <w:vAlign w:val="center"/>
          </w:tcPr>
          <w:p w:rsidR="00424FCE" w:rsidRPr="0027134F" w:rsidRDefault="00424FCE" w:rsidP="00583ED9">
            <w:pPr>
              <w:pStyle w:val="142"/>
              <w:jc w:val="center"/>
              <w:rPr>
                <w:rFonts w:hAnsi="標楷體"/>
                <w:szCs w:val="24"/>
              </w:rPr>
            </w:pPr>
            <w:r w:rsidRPr="00583ED9">
              <w:rPr>
                <w:rFonts w:hAnsi="標楷體" w:hint="eastAsia"/>
                <w:szCs w:val="24"/>
              </w:rPr>
              <w:t>小計</w:t>
            </w:r>
          </w:p>
        </w:tc>
        <w:tc>
          <w:tcPr>
            <w:tcW w:w="1508" w:type="dxa"/>
            <w:tcBorders>
              <w:top w:val="single" w:sz="4" w:space="0" w:color="auto"/>
              <w:left w:val="single" w:sz="4" w:space="0" w:color="auto"/>
              <w:bottom w:val="single" w:sz="12"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 xml:space="preserve"> 70</w:t>
            </w:r>
          </w:p>
        </w:tc>
        <w:tc>
          <w:tcPr>
            <w:tcW w:w="1508" w:type="dxa"/>
            <w:tcBorders>
              <w:top w:val="single" w:sz="4" w:space="0" w:color="auto"/>
              <w:left w:val="single" w:sz="4" w:space="0" w:color="auto"/>
              <w:bottom w:val="single" w:sz="12"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c>
          <w:tcPr>
            <w:tcW w:w="1361" w:type="dxa"/>
            <w:tcBorders>
              <w:top w:val="single" w:sz="4" w:space="0" w:color="auto"/>
              <w:left w:val="single" w:sz="4" w:space="0" w:color="auto"/>
              <w:bottom w:val="single" w:sz="12" w:space="0" w:color="auto"/>
              <w:right w:val="single" w:sz="4"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c>
          <w:tcPr>
            <w:tcW w:w="1509" w:type="dxa"/>
            <w:tcBorders>
              <w:top w:val="single" w:sz="4" w:space="0" w:color="auto"/>
              <w:left w:val="single" w:sz="4" w:space="0" w:color="auto"/>
              <w:bottom w:val="single" w:sz="12" w:space="0" w:color="auto"/>
              <w:right w:val="single" w:sz="12" w:space="0" w:color="auto"/>
            </w:tcBorders>
            <w:vAlign w:val="center"/>
          </w:tcPr>
          <w:p w:rsidR="00424FCE" w:rsidRDefault="00424FCE" w:rsidP="00583ED9">
            <w:pPr>
              <w:pStyle w:val="142"/>
              <w:jc w:val="center"/>
              <w:rPr>
                <w:rFonts w:hAnsi="標楷體"/>
                <w:snapToGrid/>
                <w:szCs w:val="24"/>
              </w:rPr>
            </w:pPr>
            <w:r>
              <w:rPr>
                <w:rFonts w:hAnsi="標楷體" w:hint="eastAsia"/>
                <w:snapToGrid/>
                <w:szCs w:val="24"/>
              </w:rPr>
              <w:t>-</w:t>
            </w:r>
          </w:p>
        </w:tc>
      </w:tr>
    </w:tbl>
    <w:p w:rsidR="00424FCE" w:rsidRDefault="00424FCE" w:rsidP="00583ED9">
      <w:pPr>
        <w:pStyle w:val="142"/>
        <w:ind w:left="2277" w:hangingChars="935" w:hanging="2277"/>
        <w:jc w:val="both"/>
      </w:pPr>
      <w:r>
        <w:rPr>
          <w:rFonts w:hint="eastAsia"/>
        </w:rPr>
        <w:t xml:space="preserve">         資料來源：中央銀行中央公債標售概況表。</w:t>
      </w:r>
    </w:p>
    <w:p w:rsidR="00424FCE" w:rsidRDefault="00424FCE" w:rsidP="00733EDD">
      <w:pPr>
        <w:ind w:left="567" w:firstLine="567"/>
      </w:pPr>
      <w:r>
        <w:rPr>
          <w:rFonts w:hint="eastAsia"/>
        </w:rPr>
        <w:t>綜上，</w:t>
      </w:r>
      <w:r w:rsidR="00207F2A">
        <w:rPr>
          <w:rFonts w:hint="eastAsia"/>
        </w:rPr>
        <w:t>依財政部公布資料，</w:t>
      </w:r>
      <w:r>
        <w:rPr>
          <w:rFonts w:hint="eastAsia"/>
        </w:rPr>
        <w:t>預計115年底政府債務餘額達6兆</w:t>
      </w:r>
      <w:r w:rsidR="00207F2A">
        <w:rPr>
          <w:rFonts w:hint="eastAsia"/>
        </w:rPr>
        <w:t>8</w:t>
      </w:r>
      <w:r>
        <w:rPr>
          <w:rFonts w:hint="eastAsia"/>
        </w:rPr>
        <w:t>,</w:t>
      </w:r>
      <w:r w:rsidR="00207F2A">
        <w:rPr>
          <w:rFonts w:hint="eastAsia"/>
        </w:rPr>
        <w:t>559</w:t>
      </w:r>
      <w:r>
        <w:rPr>
          <w:rFonts w:hint="eastAsia"/>
        </w:rPr>
        <w:t>億元，且114年度稅收實績恐較</w:t>
      </w:r>
      <w:r w:rsidR="00A45056">
        <w:rPr>
          <w:rFonts w:hint="eastAsia"/>
        </w:rPr>
        <w:t>113</w:t>
      </w:r>
      <w:r>
        <w:rPr>
          <w:rFonts w:hint="eastAsia"/>
        </w:rPr>
        <w:t>年</w:t>
      </w:r>
      <w:r w:rsidR="00A45056">
        <w:rPr>
          <w:rFonts w:hint="eastAsia"/>
        </w:rPr>
        <w:t>度</w:t>
      </w:r>
      <w:r>
        <w:rPr>
          <w:rFonts w:hint="eastAsia"/>
        </w:rPr>
        <w:t>衰退。基此，財政部</w:t>
      </w:r>
      <w:r w:rsidRPr="00163571">
        <w:rPr>
          <w:rFonts w:hint="eastAsia"/>
        </w:rPr>
        <w:t>允宜</w:t>
      </w:r>
      <w:r>
        <w:rPr>
          <w:rFonts w:hint="eastAsia"/>
        </w:rPr>
        <w:t>洽</w:t>
      </w:r>
      <w:r w:rsidRPr="00163571">
        <w:rPr>
          <w:rFonts w:hint="eastAsia"/>
        </w:rPr>
        <w:t>請各機關研商透過發行乙類公債</w:t>
      </w:r>
      <w:r w:rsidR="00322DCC">
        <w:rPr>
          <w:rFonts w:hint="eastAsia"/>
        </w:rPr>
        <w:t>，以</w:t>
      </w:r>
      <w:r w:rsidRPr="00163571">
        <w:rPr>
          <w:rFonts w:hint="eastAsia"/>
        </w:rPr>
        <w:t>滿足非營業特種基金及前瞻基礎建設</w:t>
      </w:r>
      <w:r>
        <w:rPr>
          <w:rFonts w:hint="eastAsia"/>
        </w:rPr>
        <w:t>計畫等</w:t>
      </w:r>
      <w:r w:rsidRPr="00163571">
        <w:rPr>
          <w:rFonts w:hint="eastAsia"/>
        </w:rPr>
        <w:t>特別預算資金需求</w:t>
      </w:r>
      <w:r>
        <w:rPr>
          <w:rFonts w:hint="eastAsia"/>
        </w:rPr>
        <w:t>之可行性</w:t>
      </w:r>
      <w:r w:rsidRPr="00163571">
        <w:rPr>
          <w:rFonts w:hint="eastAsia"/>
        </w:rPr>
        <w:t>，</w:t>
      </w:r>
      <w:r>
        <w:rPr>
          <w:rFonts w:hint="eastAsia"/>
        </w:rPr>
        <w:t>適時引</w:t>
      </w:r>
      <w:r w:rsidR="00322DCC">
        <w:rPr>
          <w:rFonts w:hint="eastAsia"/>
        </w:rPr>
        <w:t>導</w:t>
      </w:r>
      <w:r>
        <w:rPr>
          <w:rFonts w:hint="eastAsia"/>
        </w:rPr>
        <w:t>超額儲蓄投入公共建設，</w:t>
      </w:r>
      <w:r w:rsidRPr="00994639">
        <w:rPr>
          <w:rFonts w:hint="eastAsia"/>
        </w:rPr>
        <w:t>以提升閒置資金之運用效率，並減輕政府財政負擔</w:t>
      </w:r>
      <w:r w:rsidRPr="00CC11E2">
        <w:rPr>
          <w:rFonts w:hint="eastAsia"/>
        </w:rPr>
        <w:t>。</w:t>
      </w:r>
    </w:p>
    <w:p w:rsidR="00424FCE" w:rsidRPr="00322DCC" w:rsidRDefault="00424FCE" w:rsidP="00733EDD">
      <w:pPr>
        <w:ind w:left="567" w:firstLine="563"/>
        <w:rPr>
          <w:spacing w:val="-1"/>
        </w:rPr>
      </w:pPr>
    </w:p>
    <w:p w:rsidR="00424FCE" w:rsidRDefault="00424FCE" w:rsidP="00452EF6">
      <w:pPr>
        <w:pStyle w:val="14"/>
        <w:ind w:left="507" w:hangingChars="180" w:hanging="507"/>
        <w:rPr>
          <w:spacing w:val="-1"/>
        </w:rPr>
      </w:pPr>
      <w:bookmarkStart w:id="13" w:name="_Toc212619428"/>
      <w:r>
        <w:rPr>
          <w:rFonts w:hint="eastAsia"/>
          <w:spacing w:val="-1"/>
        </w:rPr>
        <w:t>四、</w:t>
      </w:r>
      <w:r w:rsidRPr="00D92BF6">
        <w:rPr>
          <w:rFonts w:hAnsi="標楷體" w:hint="eastAsia"/>
          <w:spacing w:val="-5"/>
        </w:rPr>
        <w:t>金管會自114年7月修正實施資本計提規範，致本國銀行資本適足比率下降，惟土地銀行下降幅度高於</w:t>
      </w:r>
      <w:r w:rsidRPr="00D92BF6">
        <w:rPr>
          <w:rFonts w:hint="eastAsia"/>
          <w:spacing w:val="-5"/>
        </w:rPr>
        <w:t>本國銀行平均值，且</w:t>
      </w:r>
      <w:r w:rsidRPr="00D92BF6">
        <w:rPr>
          <w:rFonts w:hAnsi="標楷體" w:hint="eastAsia"/>
          <w:spacing w:val="-5"/>
        </w:rPr>
        <w:t>114年迄至6月底止，該行資本適足</w:t>
      </w:r>
      <w:r w:rsidRPr="00D92BF6">
        <w:rPr>
          <w:rFonts w:hint="eastAsia"/>
          <w:spacing w:val="-5"/>
        </w:rPr>
        <w:t>比率亦低於本國銀行平均值，允宜</w:t>
      </w:r>
      <w:r>
        <w:rPr>
          <w:rFonts w:hint="eastAsia"/>
          <w:spacing w:val="-5"/>
        </w:rPr>
        <w:t>研謀改進</w:t>
      </w:r>
      <w:bookmarkEnd w:id="13"/>
    </w:p>
    <w:p w:rsidR="00424FCE" w:rsidRDefault="00424FCE" w:rsidP="00452EF6">
      <w:pPr>
        <w:ind w:left="567" w:firstLine="567"/>
      </w:pPr>
      <w:r>
        <w:rPr>
          <w:rFonts w:hint="eastAsia"/>
        </w:rPr>
        <w:t>財政部</w:t>
      </w:r>
      <w:r>
        <w:rPr>
          <w:rFonts w:hint="eastAsia"/>
          <w:color w:val="000000"/>
        </w:rPr>
        <w:t>115</w:t>
      </w:r>
      <w:r w:rsidRPr="0064432C">
        <w:rPr>
          <w:rFonts w:hint="eastAsia"/>
          <w:color w:val="000000"/>
        </w:rPr>
        <w:t>年度預算案</w:t>
      </w:r>
      <w:r>
        <w:rPr>
          <w:rFonts w:hint="eastAsia"/>
          <w:color w:val="000000"/>
        </w:rPr>
        <w:t>於「營業盈餘及事業收入－營業基金盈餘繳庫」項下編列「股息紅利繳庫」</w:t>
      </w:r>
      <w:r w:rsidRPr="0064432C">
        <w:rPr>
          <w:rFonts w:hint="eastAsia"/>
          <w:color w:val="000000"/>
        </w:rPr>
        <w:t>收入</w:t>
      </w:r>
      <w:r>
        <w:rPr>
          <w:rFonts w:hint="eastAsia"/>
          <w:color w:val="000000"/>
        </w:rPr>
        <w:t>72</w:t>
      </w:r>
      <w:r w:rsidRPr="0064432C">
        <w:rPr>
          <w:rFonts w:hint="eastAsia"/>
          <w:color w:val="000000"/>
        </w:rPr>
        <w:t>億</w:t>
      </w:r>
      <w:r>
        <w:rPr>
          <w:rFonts w:hint="eastAsia"/>
          <w:color w:val="000000"/>
        </w:rPr>
        <w:t>4</w:t>
      </w:r>
      <w:r>
        <w:rPr>
          <w:color w:val="000000"/>
        </w:rPr>
        <w:t>,</w:t>
      </w:r>
      <w:r>
        <w:rPr>
          <w:rFonts w:hint="eastAsia"/>
          <w:color w:val="000000"/>
        </w:rPr>
        <w:t>302</w:t>
      </w:r>
      <w:r w:rsidRPr="0064432C">
        <w:rPr>
          <w:rFonts w:hint="eastAsia"/>
          <w:color w:val="000000"/>
        </w:rPr>
        <w:t>萬</w:t>
      </w:r>
      <w:r>
        <w:rPr>
          <w:rFonts w:hint="eastAsia"/>
          <w:color w:val="000000"/>
        </w:rPr>
        <w:t>4千</w:t>
      </w:r>
      <w:r w:rsidRPr="0064432C">
        <w:rPr>
          <w:rFonts w:hint="eastAsia"/>
          <w:color w:val="000000"/>
        </w:rPr>
        <w:t>元</w:t>
      </w:r>
      <w:r>
        <w:rPr>
          <w:rStyle w:val="afc"/>
          <w:color w:val="000000"/>
        </w:rPr>
        <w:footnoteReference w:id="1"/>
      </w:r>
      <w:r>
        <w:rPr>
          <w:rFonts w:hint="eastAsia"/>
          <w:color w:val="000000"/>
        </w:rPr>
        <w:t>，其中土銀繳庫數為11億元</w:t>
      </w:r>
      <w:r>
        <w:rPr>
          <w:rFonts w:hint="eastAsia"/>
        </w:rPr>
        <w:t>。經查</w:t>
      </w:r>
      <w:r w:rsidRPr="007E4177">
        <w:rPr>
          <w:rFonts w:hint="eastAsia"/>
        </w:rPr>
        <w:t>：</w:t>
      </w:r>
    </w:p>
    <w:p w:rsidR="00424FCE" w:rsidRDefault="00424FCE" w:rsidP="00452EF6">
      <w:pPr>
        <w:pStyle w:val="a4"/>
        <w:ind w:left="851" w:hanging="284"/>
        <w:rPr>
          <w:b/>
        </w:rPr>
      </w:pPr>
      <w:r>
        <w:rPr>
          <w:rFonts w:hint="eastAsia"/>
          <w:b/>
        </w:rPr>
        <w:t>(一)</w:t>
      </w:r>
      <w:r w:rsidRPr="00863F96">
        <w:rPr>
          <w:rFonts w:hint="eastAsia"/>
          <w:b/>
        </w:rPr>
        <w:t>為提升臺灣金控子公司臺灣銀行及土地銀行資本適足率，自104年度</w:t>
      </w:r>
      <w:r w:rsidR="004B4D07">
        <w:rPr>
          <w:rFonts w:hint="eastAsia"/>
          <w:b/>
        </w:rPr>
        <w:t>該</w:t>
      </w:r>
      <w:r w:rsidRPr="00863F96">
        <w:rPr>
          <w:rFonts w:hint="eastAsia"/>
          <w:b/>
        </w:rPr>
        <w:t>2家事業均未辦理盈餘繳庫，</w:t>
      </w:r>
      <w:r w:rsidR="004B4D07">
        <w:rPr>
          <w:rFonts w:hint="eastAsia"/>
          <w:b/>
        </w:rPr>
        <w:t>惟</w:t>
      </w:r>
      <w:r w:rsidRPr="00863F96">
        <w:rPr>
          <w:rFonts w:hint="eastAsia"/>
          <w:b/>
        </w:rPr>
        <w:t>分別自109及110年度起恢復繳庫</w:t>
      </w:r>
    </w:p>
    <w:p w:rsidR="00424FCE" w:rsidRDefault="00424FCE" w:rsidP="00E32035">
      <w:pPr>
        <w:pStyle w:val="2"/>
        <w:ind w:left="850" w:firstLine="567"/>
      </w:pPr>
      <w:r>
        <w:rPr>
          <w:rFonts w:hint="eastAsia"/>
        </w:rPr>
        <w:t>就該部所屬國營事業101至115年度繳庫情形觀察(詳表1)，101至103年度各事業盈餘均辦理繳庫，年度繳庫決算數約為170億元左右，104年度起臺灣金控及</w:t>
      </w:r>
      <w:r w:rsidRPr="00572DC3">
        <w:rPr>
          <w:rFonts w:hint="eastAsia"/>
        </w:rPr>
        <w:t>土銀</w:t>
      </w:r>
      <w:r>
        <w:rPr>
          <w:rFonts w:hint="eastAsia"/>
        </w:rPr>
        <w:t>為提升資本適足率未辦理繳庫，致104至</w:t>
      </w:r>
      <w:r w:rsidRPr="0064432C">
        <w:rPr>
          <w:rFonts w:hint="eastAsia"/>
          <w:color w:val="000000"/>
        </w:rPr>
        <w:t>106年度</w:t>
      </w:r>
      <w:r>
        <w:rPr>
          <w:rFonts w:hint="eastAsia"/>
        </w:rPr>
        <w:t>繳庫決算數大幅減少為90餘億元</w:t>
      </w:r>
      <w:r w:rsidRPr="0064432C">
        <w:rPr>
          <w:rFonts w:hint="eastAsia"/>
          <w:color w:val="000000"/>
        </w:rPr>
        <w:t>，迄107</w:t>
      </w:r>
      <w:r>
        <w:rPr>
          <w:rFonts w:hint="eastAsia"/>
          <w:color w:val="000000"/>
        </w:rPr>
        <w:t>至</w:t>
      </w:r>
      <w:r w:rsidRPr="0064432C">
        <w:rPr>
          <w:rFonts w:hint="eastAsia"/>
          <w:color w:val="000000"/>
        </w:rPr>
        <w:t>10</w:t>
      </w:r>
      <w:r>
        <w:rPr>
          <w:rFonts w:hint="eastAsia"/>
          <w:color w:val="000000"/>
        </w:rPr>
        <w:t>9</w:t>
      </w:r>
      <w:r>
        <w:rPr>
          <w:rFonts w:hint="eastAsia"/>
        </w:rPr>
        <w:t>年度除</w:t>
      </w:r>
      <w:r w:rsidRPr="005C4F61">
        <w:rPr>
          <w:rFonts w:hint="eastAsia"/>
        </w:rPr>
        <w:t>臺</w:t>
      </w:r>
      <w:r w:rsidRPr="004C4C0E">
        <w:rPr>
          <w:rFonts w:hint="eastAsia"/>
        </w:rPr>
        <w:t>灣金控及</w:t>
      </w:r>
      <w:r>
        <w:rPr>
          <w:rFonts w:hint="eastAsia"/>
          <w:color w:val="000000"/>
        </w:rPr>
        <w:t>土銀</w:t>
      </w:r>
      <w:r>
        <w:rPr>
          <w:rFonts w:hint="eastAsia"/>
        </w:rPr>
        <w:t>未編列繳庫預算外，輸銀亦以</w:t>
      </w:r>
      <w:r w:rsidRPr="00F334B3">
        <w:rPr>
          <w:rFonts w:hint="eastAsia"/>
        </w:rPr>
        <w:t>提升風險承擔能力</w:t>
      </w:r>
      <w:r>
        <w:rPr>
          <w:rFonts w:hint="eastAsia"/>
        </w:rPr>
        <w:t>為由，未編列繳庫預算。為充裕資本，</w:t>
      </w:r>
      <w:r w:rsidRPr="005C4F61">
        <w:rPr>
          <w:rFonts w:hint="eastAsia"/>
        </w:rPr>
        <w:t>臺灣金控子公司臺灣銀行</w:t>
      </w:r>
      <w:r w:rsidRPr="009E065E">
        <w:rPr>
          <w:rFonts w:hint="eastAsia"/>
        </w:rPr>
        <w:t>108年度</w:t>
      </w:r>
      <w:r>
        <w:rPr>
          <w:rFonts w:hint="eastAsia"/>
        </w:rPr>
        <w:t>編列</w:t>
      </w:r>
      <w:r w:rsidRPr="009E065E">
        <w:rPr>
          <w:rFonts w:hint="eastAsia"/>
        </w:rPr>
        <w:t>土地</w:t>
      </w:r>
      <w:r>
        <w:rPr>
          <w:rFonts w:hint="eastAsia"/>
        </w:rPr>
        <w:t>作價</w:t>
      </w:r>
      <w:r w:rsidRPr="009E065E">
        <w:rPr>
          <w:rFonts w:hint="eastAsia"/>
        </w:rPr>
        <w:t>抵充增資股款預算</w:t>
      </w:r>
      <w:r>
        <w:rPr>
          <w:rFonts w:hint="eastAsia"/>
        </w:rPr>
        <w:t>，並獲金管會</w:t>
      </w:r>
      <w:r w:rsidRPr="009E065E">
        <w:rPr>
          <w:rFonts w:hint="eastAsia"/>
        </w:rPr>
        <w:t>108年7月核准</w:t>
      </w:r>
      <w:r>
        <w:rPr>
          <w:rFonts w:hint="eastAsia"/>
        </w:rPr>
        <w:t>，嗣完成</w:t>
      </w:r>
      <w:r w:rsidRPr="009E065E">
        <w:rPr>
          <w:rFonts w:hint="eastAsia"/>
        </w:rPr>
        <w:t>不動產抵充股款</w:t>
      </w:r>
      <w:r>
        <w:rPr>
          <w:rFonts w:hint="eastAsia"/>
        </w:rPr>
        <w:t>及</w:t>
      </w:r>
      <w:r w:rsidRPr="009E065E">
        <w:rPr>
          <w:rFonts w:hint="eastAsia"/>
        </w:rPr>
        <w:t>增資發行普通股420億元</w:t>
      </w:r>
      <w:r>
        <w:rPr>
          <w:rFonts w:hint="eastAsia"/>
        </w:rPr>
        <w:t>，由於資本已獲補充，</w:t>
      </w:r>
      <w:r w:rsidRPr="009E065E">
        <w:rPr>
          <w:rFonts w:hint="eastAsia"/>
        </w:rPr>
        <w:t>臺灣金控109年度</w:t>
      </w:r>
      <w:r>
        <w:rPr>
          <w:rFonts w:hint="eastAsia"/>
        </w:rPr>
        <w:t>起恢復</w:t>
      </w:r>
      <w:r w:rsidRPr="009E065E">
        <w:rPr>
          <w:rFonts w:hint="eastAsia"/>
        </w:rPr>
        <w:t>繳庫</w:t>
      </w:r>
      <w:r>
        <w:rPr>
          <w:rFonts w:hint="eastAsia"/>
        </w:rPr>
        <w:t>，至</w:t>
      </w:r>
      <w:r>
        <w:rPr>
          <w:rFonts w:hint="eastAsia"/>
          <w:color w:val="000000"/>
        </w:rPr>
        <w:t>土銀</w:t>
      </w:r>
      <w:r>
        <w:rPr>
          <w:rFonts w:hint="eastAsia"/>
        </w:rPr>
        <w:t>109年度仍</w:t>
      </w:r>
      <w:r w:rsidR="004C0F1A">
        <w:rPr>
          <w:rFonts w:hint="eastAsia"/>
        </w:rPr>
        <w:t>續</w:t>
      </w:r>
      <w:r>
        <w:rPr>
          <w:rFonts w:hint="eastAsia"/>
        </w:rPr>
        <w:t>為提升</w:t>
      </w:r>
      <w:r w:rsidRPr="00F334B3">
        <w:rPr>
          <w:rFonts w:hint="eastAsia"/>
        </w:rPr>
        <w:t>資本適足率</w:t>
      </w:r>
      <w:r>
        <w:rPr>
          <w:rFonts w:hint="eastAsia"/>
        </w:rPr>
        <w:t>未能辦理繳庫</w:t>
      </w:r>
      <w:r>
        <w:rPr>
          <w:rStyle w:val="afc"/>
        </w:rPr>
        <w:footnoteReference w:id="2"/>
      </w:r>
      <w:r>
        <w:rPr>
          <w:rFonts w:hint="eastAsia"/>
        </w:rPr>
        <w:t>，惟自110</w:t>
      </w:r>
      <w:r w:rsidRPr="009E065E">
        <w:rPr>
          <w:rFonts w:hint="eastAsia"/>
        </w:rPr>
        <w:t>年度</w:t>
      </w:r>
      <w:r>
        <w:rPr>
          <w:rFonts w:hint="eastAsia"/>
        </w:rPr>
        <w:t>起恢復繳庫，並於115年度預算案續編</w:t>
      </w:r>
      <w:r w:rsidRPr="001E02F6">
        <w:rPr>
          <w:rFonts w:hint="eastAsia"/>
        </w:rPr>
        <w:t>盈餘繳庫</w:t>
      </w:r>
      <w:r>
        <w:rPr>
          <w:rFonts w:hint="eastAsia"/>
        </w:rPr>
        <w:t>數11億元，較114年度減少7千萬元。</w:t>
      </w:r>
    </w:p>
    <w:p w:rsidR="00424FCE" w:rsidRPr="00DE6D14" w:rsidRDefault="00424FCE" w:rsidP="00512BA9">
      <w:pPr>
        <w:pStyle w:val="142"/>
        <w:spacing w:line="500" w:lineRule="exact"/>
        <w:rPr>
          <w:sz w:val="22"/>
          <w:szCs w:val="22"/>
        </w:rPr>
      </w:pPr>
      <w:r w:rsidRPr="00C077DC">
        <w:rPr>
          <w:rFonts w:hint="eastAsia"/>
          <w:b/>
          <w:sz w:val="28"/>
        </w:rPr>
        <w:t>表1</w:t>
      </w:r>
      <w:r>
        <w:rPr>
          <w:rFonts w:hint="eastAsia"/>
          <w:b/>
          <w:sz w:val="28"/>
        </w:rPr>
        <w:t xml:space="preserve"> 財政部所屬國營事業1</w:t>
      </w:r>
      <w:r>
        <w:rPr>
          <w:b/>
          <w:sz w:val="28"/>
        </w:rPr>
        <w:t>01</w:t>
      </w:r>
      <w:r>
        <w:rPr>
          <w:rFonts w:hint="eastAsia"/>
          <w:b/>
          <w:sz w:val="28"/>
        </w:rPr>
        <w:t>至</w:t>
      </w:r>
      <w:r>
        <w:rPr>
          <w:b/>
          <w:sz w:val="28"/>
        </w:rPr>
        <w:t>11</w:t>
      </w:r>
      <w:r>
        <w:rPr>
          <w:rFonts w:hint="eastAsia"/>
          <w:b/>
          <w:sz w:val="28"/>
        </w:rPr>
        <w:t>5年度繳庫</w:t>
      </w:r>
      <w:r w:rsidRPr="00CF4719">
        <w:rPr>
          <w:rFonts w:hint="eastAsia"/>
          <w:b/>
          <w:sz w:val="28"/>
        </w:rPr>
        <w:t>概況表</w:t>
      </w:r>
      <w:r>
        <w:rPr>
          <w:rFonts w:hint="eastAsia"/>
          <w:b/>
          <w:sz w:val="28"/>
        </w:rPr>
        <w:t xml:space="preserve">  </w:t>
      </w:r>
      <w:r w:rsidRPr="00F22D25">
        <w:rPr>
          <w:rFonts w:hint="eastAsia"/>
          <w:sz w:val="22"/>
          <w:szCs w:val="22"/>
        </w:rPr>
        <w:t>單</w:t>
      </w:r>
      <w:r w:rsidRPr="00DE6D14">
        <w:rPr>
          <w:rFonts w:hint="eastAsia"/>
          <w:sz w:val="22"/>
          <w:szCs w:val="22"/>
        </w:rPr>
        <w:t>位：新</w:t>
      </w:r>
      <w:r>
        <w:rPr>
          <w:rFonts w:hint="eastAsia"/>
          <w:sz w:val="22"/>
          <w:szCs w:val="22"/>
        </w:rPr>
        <w:t>臺</w:t>
      </w:r>
      <w:r w:rsidRPr="00DE6D14">
        <w:rPr>
          <w:rFonts w:hint="eastAsia"/>
          <w:sz w:val="22"/>
          <w:szCs w:val="22"/>
        </w:rPr>
        <w:t>幣千元</w:t>
      </w:r>
    </w:p>
    <w:tbl>
      <w:tblPr>
        <w:tblW w:w="841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83"/>
        <w:gridCol w:w="1206"/>
        <w:gridCol w:w="1206"/>
        <w:gridCol w:w="1382"/>
        <w:gridCol w:w="986"/>
        <w:gridCol w:w="1235"/>
        <w:gridCol w:w="1316"/>
      </w:tblGrid>
      <w:tr w:rsidR="00424FCE" w:rsidRPr="00177100" w:rsidTr="005E4D9A">
        <w:trPr>
          <w:trHeight w:val="340"/>
          <w:tblHeader/>
        </w:trPr>
        <w:tc>
          <w:tcPr>
            <w:tcW w:w="1083" w:type="dxa"/>
            <w:shd w:val="clear" w:color="auto" w:fill="auto"/>
            <w:vAlign w:val="center"/>
          </w:tcPr>
          <w:p w:rsidR="00424FCE" w:rsidRPr="00141224" w:rsidRDefault="00424FCE" w:rsidP="00452EF6">
            <w:pPr>
              <w:pStyle w:val="142"/>
              <w:jc w:val="center"/>
              <w:rPr>
                <w:rFonts w:hAnsi="標楷體"/>
                <w:b/>
                <w:sz w:val="22"/>
                <w:szCs w:val="22"/>
              </w:rPr>
            </w:pPr>
            <w:r w:rsidRPr="00141224">
              <w:rPr>
                <w:rFonts w:hAnsi="標楷體" w:hint="eastAsia"/>
                <w:b/>
                <w:sz w:val="22"/>
                <w:szCs w:val="22"/>
              </w:rPr>
              <w:t>年度</w:t>
            </w:r>
          </w:p>
        </w:tc>
        <w:tc>
          <w:tcPr>
            <w:tcW w:w="1206" w:type="dxa"/>
            <w:shd w:val="clear" w:color="auto" w:fill="auto"/>
            <w:vAlign w:val="center"/>
          </w:tcPr>
          <w:p w:rsidR="00424FCE" w:rsidRPr="00141224" w:rsidRDefault="00424FCE" w:rsidP="00452EF6">
            <w:pPr>
              <w:pStyle w:val="142"/>
              <w:jc w:val="center"/>
              <w:rPr>
                <w:rFonts w:hAnsi="標楷體"/>
                <w:b/>
                <w:sz w:val="22"/>
                <w:szCs w:val="22"/>
              </w:rPr>
            </w:pPr>
            <w:r w:rsidRPr="005C4F61">
              <w:rPr>
                <w:rFonts w:hAnsi="標楷體" w:hint="eastAsia"/>
                <w:b/>
                <w:sz w:val="22"/>
                <w:szCs w:val="22"/>
              </w:rPr>
              <w:t>臺</w:t>
            </w:r>
            <w:r w:rsidRPr="00141224">
              <w:rPr>
                <w:rFonts w:hAnsi="標楷體" w:hint="eastAsia"/>
                <w:b/>
                <w:sz w:val="22"/>
                <w:szCs w:val="22"/>
              </w:rPr>
              <w:t>灣金控</w:t>
            </w:r>
          </w:p>
        </w:tc>
        <w:tc>
          <w:tcPr>
            <w:tcW w:w="1206" w:type="dxa"/>
            <w:shd w:val="clear" w:color="auto" w:fill="auto"/>
            <w:vAlign w:val="center"/>
          </w:tcPr>
          <w:p w:rsidR="00424FCE" w:rsidRPr="00141224" w:rsidRDefault="00424FCE" w:rsidP="00452EF6">
            <w:pPr>
              <w:pStyle w:val="142"/>
              <w:jc w:val="center"/>
              <w:rPr>
                <w:rFonts w:hAnsi="標楷體"/>
                <w:b/>
                <w:sz w:val="22"/>
                <w:szCs w:val="22"/>
              </w:rPr>
            </w:pPr>
            <w:r w:rsidRPr="00141224">
              <w:rPr>
                <w:rFonts w:hAnsi="標楷體" w:hint="eastAsia"/>
                <w:b/>
                <w:sz w:val="22"/>
                <w:szCs w:val="22"/>
              </w:rPr>
              <w:t>土地銀行</w:t>
            </w:r>
          </w:p>
        </w:tc>
        <w:tc>
          <w:tcPr>
            <w:tcW w:w="1382" w:type="dxa"/>
            <w:shd w:val="clear" w:color="auto" w:fill="auto"/>
            <w:vAlign w:val="center"/>
          </w:tcPr>
          <w:p w:rsidR="00424FCE" w:rsidRPr="00141224" w:rsidRDefault="00424FCE" w:rsidP="00452EF6">
            <w:pPr>
              <w:pStyle w:val="142"/>
              <w:jc w:val="center"/>
              <w:rPr>
                <w:rFonts w:hAnsi="標楷體"/>
                <w:b/>
                <w:sz w:val="22"/>
                <w:szCs w:val="22"/>
              </w:rPr>
            </w:pPr>
            <w:r>
              <w:rPr>
                <w:rFonts w:hAnsi="標楷體" w:hint="eastAsia"/>
                <w:b/>
                <w:sz w:val="22"/>
                <w:szCs w:val="22"/>
              </w:rPr>
              <w:t>中國</w:t>
            </w:r>
            <w:r w:rsidRPr="00141224">
              <w:rPr>
                <w:rFonts w:hAnsi="標楷體" w:hint="eastAsia"/>
                <w:b/>
                <w:sz w:val="22"/>
                <w:szCs w:val="22"/>
              </w:rPr>
              <w:t>輸出入銀行</w:t>
            </w:r>
          </w:p>
        </w:tc>
        <w:tc>
          <w:tcPr>
            <w:tcW w:w="986" w:type="dxa"/>
            <w:shd w:val="clear" w:color="auto" w:fill="auto"/>
            <w:vAlign w:val="center"/>
          </w:tcPr>
          <w:p w:rsidR="00424FCE" w:rsidRPr="00141224" w:rsidRDefault="00424FCE" w:rsidP="00452EF6">
            <w:pPr>
              <w:pStyle w:val="142"/>
              <w:jc w:val="center"/>
              <w:rPr>
                <w:rFonts w:hAnsi="標楷體"/>
                <w:b/>
                <w:sz w:val="22"/>
                <w:szCs w:val="22"/>
              </w:rPr>
            </w:pPr>
            <w:r>
              <w:rPr>
                <w:rFonts w:hAnsi="標楷體" w:hint="eastAsia"/>
                <w:b/>
                <w:sz w:val="22"/>
                <w:szCs w:val="22"/>
              </w:rPr>
              <w:t>財政部</w:t>
            </w:r>
            <w:r w:rsidRPr="00141224">
              <w:rPr>
                <w:rFonts w:hAnsi="標楷體" w:hint="eastAsia"/>
                <w:b/>
                <w:sz w:val="22"/>
                <w:szCs w:val="22"/>
              </w:rPr>
              <w:t>印刷廠</w:t>
            </w:r>
          </w:p>
        </w:tc>
        <w:tc>
          <w:tcPr>
            <w:tcW w:w="1235" w:type="dxa"/>
            <w:shd w:val="clear" w:color="auto" w:fill="auto"/>
            <w:vAlign w:val="center"/>
          </w:tcPr>
          <w:p w:rsidR="00424FCE" w:rsidRPr="00141224" w:rsidRDefault="00424FCE" w:rsidP="00452EF6">
            <w:pPr>
              <w:pStyle w:val="142"/>
              <w:jc w:val="center"/>
              <w:rPr>
                <w:rFonts w:hAnsi="標楷體"/>
                <w:b/>
                <w:sz w:val="22"/>
                <w:szCs w:val="22"/>
              </w:rPr>
            </w:pPr>
            <w:r w:rsidRPr="005C4F61">
              <w:rPr>
                <w:rFonts w:hAnsi="標楷體" w:hint="eastAsia"/>
                <w:b/>
                <w:sz w:val="22"/>
                <w:szCs w:val="22"/>
              </w:rPr>
              <w:t>臺</w:t>
            </w:r>
            <w:r>
              <w:rPr>
                <w:rFonts w:hAnsi="標楷體" w:hint="eastAsia"/>
                <w:b/>
                <w:sz w:val="22"/>
                <w:szCs w:val="22"/>
              </w:rPr>
              <w:t>灣菸</w:t>
            </w:r>
            <w:r w:rsidRPr="00141224">
              <w:rPr>
                <w:rFonts w:hAnsi="標楷體" w:hint="eastAsia"/>
                <w:b/>
                <w:sz w:val="22"/>
                <w:szCs w:val="22"/>
              </w:rPr>
              <w:t>酒公司</w:t>
            </w:r>
          </w:p>
        </w:tc>
        <w:tc>
          <w:tcPr>
            <w:tcW w:w="1316" w:type="dxa"/>
            <w:shd w:val="clear" w:color="auto" w:fill="auto"/>
            <w:vAlign w:val="center"/>
          </w:tcPr>
          <w:p w:rsidR="00424FCE" w:rsidRPr="00141224" w:rsidRDefault="00424FCE" w:rsidP="00452EF6">
            <w:pPr>
              <w:pStyle w:val="142"/>
              <w:jc w:val="center"/>
              <w:rPr>
                <w:rFonts w:hAnsi="標楷體"/>
                <w:b/>
                <w:sz w:val="22"/>
                <w:szCs w:val="22"/>
              </w:rPr>
            </w:pPr>
            <w:r w:rsidRPr="00141224">
              <w:rPr>
                <w:rFonts w:hAnsi="標楷體" w:hint="eastAsia"/>
                <w:b/>
                <w:sz w:val="22"/>
                <w:szCs w:val="22"/>
              </w:rPr>
              <w:t>合計</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101</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4,532,331</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3,498,955</w:t>
            </w:r>
          </w:p>
        </w:tc>
        <w:tc>
          <w:tcPr>
            <w:tcW w:w="1382"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167,460</w:t>
            </w:r>
          </w:p>
        </w:tc>
        <w:tc>
          <w:tcPr>
            <w:tcW w:w="98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176,635</w:t>
            </w:r>
          </w:p>
        </w:tc>
        <w:tc>
          <w:tcPr>
            <w:tcW w:w="1235"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8,935,273</w:t>
            </w:r>
          </w:p>
        </w:tc>
        <w:tc>
          <w:tcPr>
            <w:tcW w:w="131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17,310,654</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102</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3,053,803</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3,769,426</w:t>
            </w:r>
          </w:p>
        </w:tc>
        <w:tc>
          <w:tcPr>
            <w:tcW w:w="1382"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159,263</w:t>
            </w:r>
          </w:p>
        </w:tc>
        <w:tc>
          <w:tcPr>
            <w:tcW w:w="98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128,506</w:t>
            </w:r>
          </w:p>
        </w:tc>
        <w:tc>
          <w:tcPr>
            <w:tcW w:w="1235"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9,498,551</w:t>
            </w:r>
          </w:p>
        </w:tc>
        <w:tc>
          <w:tcPr>
            <w:tcW w:w="131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16,609,549</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103</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3,318,776</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3,832,262</w:t>
            </w:r>
          </w:p>
        </w:tc>
        <w:tc>
          <w:tcPr>
            <w:tcW w:w="1382"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176,86</w:t>
            </w:r>
            <w:r>
              <w:rPr>
                <w:rFonts w:hAnsi="標楷體" w:hint="eastAsia"/>
                <w:sz w:val="22"/>
                <w:szCs w:val="22"/>
              </w:rPr>
              <w:t>1</w:t>
            </w:r>
          </w:p>
        </w:tc>
        <w:tc>
          <w:tcPr>
            <w:tcW w:w="98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9</w:t>
            </w:r>
            <w:r>
              <w:rPr>
                <w:rFonts w:hAnsi="標楷體" w:hint="eastAsia"/>
                <w:sz w:val="22"/>
                <w:szCs w:val="22"/>
              </w:rPr>
              <w:t>0</w:t>
            </w:r>
            <w:r w:rsidRPr="00177100">
              <w:rPr>
                <w:rFonts w:hAnsi="標楷體" w:hint="eastAsia"/>
                <w:sz w:val="22"/>
                <w:szCs w:val="22"/>
              </w:rPr>
              <w:t>,</w:t>
            </w:r>
            <w:r>
              <w:rPr>
                <w:rFonts w:hAnsi="標楷體" w:hint="eastAsia"/>
                <w:sz w:val="22"/>
                <w:szCs w:val="22"/>
              </w:rPr>
              <w:t>000</w:t>
            </w:r>
          </w:p>
        </w:tc>
        <w:tc>
          <w:tcPr>
            <w:tcW w:w="1235"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9,767,456</w:t>
            </w:r>
          </w:p>
        </w:tc>
        <w:tc>
          <w:tcPr>
            <w:tcW w:w="131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17,185,356</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104</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w:t>
            </w:r>
          </w:p>
        </w:tc>
        <w:tc>
          <w:tcPr>
            <w:tcW w:w="1382"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161,562</w:t>
            </w:r>
          </w:p>
        </w:tc>
        <w:tc>
          <w:tcPr>
            <w:tcW w:w="98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99,341</w:t>
            </w:r>
          </w:p>
        </w:tc>
        <w:tc>
          <w:tcPr>
            <w:tcW w:w="1235"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8,909,008</w:t>
            </w:r>
          </w:p>
        </w:tc>
        <w:tc>
          <w:tcPr>
            <w:tcW w:w="131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9,169,911</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105</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w:t>
            </w:r>
          </w:p>
        </w:tc>
        <w:tc>
          <w:tcPr>
            <w:tcW w:w="120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w:t>
            </w:r>
          </w:p>
        </w:tc>
        <w:tc>
          <w:tcPr>
            <w:tcW w:w="1382"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182,174</w:t>
            </w:r>
          </w:p>
        </w:tc>
        <w:tc>
          <w:tcPr>
            <w:tcW w:w="98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86,316</w:t>
            </w:r>
          </w:p>
        </w:tc>
        <w:tc>
          <w:tcPr>
            <w:tcW w:w="1235"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9,467,859</w:t>
            </w:r>
          </w:p>
        </w:tc>
        <w:tc>
          <w:tcPr>
            <w:tcW w:w="1316" w:type="dxa"/>
            <w:shd w:val="clear" w:color="auto" w:fill="auto"/>
            <w:vAlign w:val="center"/>
          </w:tcPr>
          <w:p w:rsidR="00424FCE" w:rsidRPr="00177100" w:rsidRDefault="00424FCE" w:rsidP="00452EF6">
            <w:pPr>
              <w:pStyle w:val="142"/>
              <w:jc w:val="right"/>
              <w:rPr>
                <w:rFonts w:hAnsi="標楷體"/>
                <w:sz w:val="22"/>
                <w:szCs w:val="22"/>
              </w:rPr>
            </w:pPr>
            <w:r w:rsidRPr="00177100">
              <w:rPr>
                <w:rFonts w:hAnsi="標楷體" w:hint="eastAsia"/>
                <w:sz w:val="22"/>
                <w:szCs w:val="22"/>
              </w:rPr>
              <w:t>9,736,349</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color w:val="000000"/>
                <w:sz w:val="22"/>
                <w:szCs w:val="22"/>
              </w:rPr>
            </w:pPr>
            <w:r w:rsidRPr="00C84456">
              <w:rPr>
                <w:rFonts w:hAnsi="標楷體" w:hint="eastAsia"/>
                <w:sz w:val="22"/>
                <w:szCs w:val="22"/>
              </w:rPr>
              <w:t>106</w:t>
            </w:r>
          </w:p>
        </w:tc>
        <w:tc>
          <w:tcPr>
            <w:tcW w:w="1206" w:type="dxa"/>
            <w:shd w:val="clear" w:color="auto" w:fill="auto"/>
            <w:vAlign w:val="center"/>
          </w:tcPr>
          <w:p w:rsidR="00424FCE" w:rsidRPr="0064432C" w:rsidRDefault="00424FCE" w:rsidP="00452EF6">
            <w:pPr>
              <w:pStyle w:val="142"/>
              <w:jc w:val="right"/>
              <w:rPr>
                <w:rFonts w:hAnsi="標楷體"/>
                <w:color w:val="000000"/>
                <w:sz w:val="22"/>
                <w:szCs w:val="22"/>
              </w:rPr>
            </w:pPr>
            <w:r w:rsidRPr="0064432C">
              <w:rPr>
                <w:rFonts w:hAnsi="標楷體" w:hint="eastAsia"/>
                <w:color w:val="000000"/>
                <w:sz w:val="22"/>
                <w:szCs w:val="22"/>
              </w:rPr>
              <w:t>-</w:t>
            </w:r>
          </w:p>
        </w:tc>
        <w:tc>
          <w:tcPr>
            <w:tcW w:w="1206" w:type="dxa"/>
            <w:shd w:val="clear" w:color="auto" w:fill="auto"/>
            <w:vAlign w:val="center"/>
          </w:tcPr>
          <w:p w:rsidR="00424FCE" w:rsidRPr="0064432C" w:rsidRDefault="00424FCE" w:rsidP="00452EF6">
            <w:pPr>
              <w:pStyle w:val="142"/>
              <w:jc w:val="right"/>
              <w:rPr>
                <w:rFonts w:hAnsi="標楷體"/>
                <w:color w:val="000000"/>
                <w:sz w:val="22"/>
                <w:szCs w:val="22"/>
              </w:rPr>
            </w:pPr>
            <w:r w:rsidRPr="0064432C">
              <w:rPr>
                <w:rFonts w:hAnsi="標楷體" w:hint="eastAsia"/>
                <w:color w:val="000000"/>
                <w:sz w:val="22"/>
                <w:szCs w:val="22"/>
              </w:rPr>
              <w:t>-</w:t>
            </w:r>
          </w:p>
        </w:tc>
        <w:tc>
          <w:tcPr>
            <w:tcW w:w="1382" w:type="dxa"/>
            <w:shd w:val="clear" w:color="auto" w:fill="auto"/>
            <w:vAlign w:val="center"/>
          </w:tcPr>
          <w:p w:rsidR="00424FCE" w:rsidRPr="0064432C" w:rsidRDefault="00424FCE" w:rsidP="00452EF6">
            <w:pPr>
              <w:pStyle w:val="142"/>
              <w:jc w:val="right"/>
              <w:rPr>
                <w:rFonts w:hAnsi="標楷體"/>
                <w:color w:val="000000"/>
                <w:sz w:val="22"/>
                <w:szCs w:val="22"/>
              </w:rPr>
            </w:pPr>
            <w:r w:rsidRPr="0064432C">
              <w:rPr>
                <w:rFonts w:hAnsi="標楷體" w:hint="eastAsia"/>
                <w:color w:val="000000"/>
                <w:sz w:val="22"/>
                <w:szCs w:val="22"/>
              </w:rPr>
              <w:t>278,036</w:t>
            </w:r>
          </w:p>
        </w:tc>
        <w:tc>
          <w:tcPr>
            <w:tcW w:w="986" w:type="dxa"/>
            <w:shd w:val="clear" w:color="auto" w:fill="auto"/>
            <w:vAlign w:val="center"/>
          </w:tcPr>
          <w:p w:rsidR="00424FCE" w:rsidRPr="0064432C" w:rsidRDefault="00424FCE" w:rsidP="00452EF6">
            <w:pPr>
              <w:pStyle w:val="142"/>
              <w:jc w:val="right"/>
              <w:rPr>
                <w:rFonts w:hAnsi="標楷體"/>
                <w:color w:val="000000"/>
                <w:sz w:val="22"/>
                <w:szCs w:val="22"/>
              </w:rPr>
            </w:pPr>
            <w:r w:rsidRPr="0064432C">
              <w:rPr>
                <w:rFonts w:hAnsi="標楷體" w:hint="eastAsia"/>
                <w:color w:val="000000"/>
                <w:sz w:val="22"/>
                <w:szCs w:val="22"/>
              </w:rPr>
              <w:t>89,630</w:t>
            </w:r>
          </w:p>
        </w:tc>
        <w:tc>
          <w:tcPr>
            <w:tcW w:w="1235" w:type="dxa"/>
            <w:shd w:val="clear" w:color="auto" w:fill="auto"/>
            <w:vAlign w:val="center"/>
          </w:tcPr>
          <w:p w:rsidR="00424FCE" w:rsidRPr="0064432C" w:rsidRDefault="00424FCE" w:rsidP="00452EF6">
            <w:pPr>
              <w:pStyle w:val="142"/>
              <w:jc w:val="right"/>
              <w:rPr>
                <w:rFonts w:hAnsi="標楷體"/>
                <w:color w:val="000000"/>
                <w:sz w:val="22"/>
                <w:szCs w:val="22"/>
              </w:rPr>
            </w:pPr>
            <w:r w:rsidRPr="0064432C">
              <w:rPr>
                <w:rFonts w:hAnsi="標楷體" w:hint="eastAsia"/>
                <w:color w:val="000000"/>
                <w:sz w:val="22"/>
                <w:szCs w:val="22"/>
              </w:rPr>
              <w:t>9,064,266</w:t>
            </w:r>
          </w:p>
        </w:tc>
        <w:tc>
          <w:tcPr>
            <w:tcW w:w="1316" w:type="dxa"/>
            <w:shd w:val="clear" w:color="auto" w:fill="auto"/>
            <w:vAlign w:val="center"/>
          </w:tcPr>
          <w:p w:rsidR="00424FCE" w:rsidRPr="0064432C" w:rsidRDefault="00424FCE" w:rsidP="00452EF6">
            <w:pPr>
              <w:pStyle w:val="142"/>
              <w:jc w:val="right"/>
              <w:rPr>
                <w:rFonts w:hAnsi="標楷體"/>
                <w:color w:val="000000"/>
                <w:sz w:val="22"/>
                <w:szCs w:val="22"/>
              </w:rPr>
            </w:pPr>
            <w:r w:rsidRPr="0064432C">
              <w:rPr>
                <w:rFonts w:hAnsi="標楷體" w:hint="eastAsia"/>
                <w:color w:val="000000"/>
                <w:sz w:val="22"/>
                <w:szCs w:val="22"/>
              </w:rPr>
              <w:t>9,431,932</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color w:val="000000"/>
                <w:sz w:val="22"/>
                <w:szCs w:val="22"/>
              </w:rPr>
            </w:pPr>
            <w:r w:rsidRPr="00C84456">
              <w:rPr>
                <w:rFonts w:hAnsi="標楷體" w:hint="eastAsia"/>
                <w:sz w:val="22"/>
                <w:szCs w:val="22"/>
              </w:rPr>
              <w:t>107</w:t>
            </w:r>
          </w:p>
        </w:tc>
        <w:tc>
          <w:tcPr>
            <w:tcW w:w="1206" w:type="dxa"/>
            <w:shd w:val="clear" w:color="auto" w:fill="auto"/>
            <w:vAlign w:val="center"/>
          </w:tcPr>
          <w:p w:rsidR="00424FCE" w:rsidRPr="0064432C" w:rsidRDefault="00424FCE" w:rsidP="00452EF6">
            <w:pPr>
              <w:pStyle w:val="142"/>
              <w:jc w:val="right"/>
              <w:rPr>
                <w:rFonts w:hAnsi="標楷體"/>
                <w:color w:val="000000"/>
                <w:sz w:val="22"/>
                <w:szCs w:val="22"/>
              </w:rPr>
            </w:pPr>
            <w:r>
              <w:rPr>
                <w:rFonts w:hAnsi="標楷體" w:hint="eastAsia"/>
                <w:color w:val="000000"/>
                <w:sz w:val="22"/>
                <w:szCs w:val="22"/>
              </w:rPr>
              <w:t>-</w:t>
            </w:r>
          </w:p>
        </w:tc>
        <w:tc>
          <w:tcPr>
            <w:tcW w:w="1206" w:type="dxa"/>
            <w:shd w:val="clear" w:color="auto" w:fill="auto"/>
            <w:vAlign w:val="center"/>
          </w:tcPr>
          <w:p w:rsidR="00424FCE" w:rsidRPr="0064432C" w:rsidRDefault="00424FCE" w:rsidP="00452EF6">
            <w:pPr>
              <w:pStyle w:val="142"/>
              <w:jc w:val="right"/>
              <w:rPr>
                <w:rFonts w:hAnsi="標楷體"/>
                <w:color w:val="000000"/>
                <w:sz w:val="22"/>
                <w:szCs w:val="22"/>
              </w:rPr>
            </w:pPr>
            <w:r>
              <w:rPr>
                <w:rFonts w:hAnsi="標楷體" w:hint="eastAsia"/>
                <w:color w:val="000000"/>
                <w:sz w:val="22"/>
                <w:szCs w:val="22"/>
              </w:rPr>
              <w:t>-</w:t>
            </w:r>
          </w:p>
        </w:tc>
        <w:tc>
          <w:tcPr>
            <w:tcW w:w="1382" w:type="dxa"/>
            <w:shd w:val="clear" w:color="auto" w:fill="auto"/>
            <w:vAlign w:val="center"/>
          </w:tcPr>
          <w:p w:rsidR="00424FCE" w:rsidRPr="0064432C" w:rsidRDefault="00424FCE" w:rsidP="00452EF6">
            <w:pPr>
              <w:pStyle w:val="142"/>
              <w:jc w:val="right"/>
              <w:rPr>
                <w:rFonts w:hAnsi="標楷體"/>
                <w:color w:val="000000"/>
                <w:sz w:val="22"/>
                <w:szCs w:val="22"/>
              </w:rPr>
            </w:pPr>
            <w:r>
              <w:rPr>
                <w:rFonts w:hAnsi="標楷體" w:hint="eastAsia"/>
                <w:color w:val="000000"/>
                <w:sz w:val="22"/>
                <w:szCs w:val="22"/>
              </w:rPr>
              <w:t>-</w:t>
            </w:r>
          </w:p>
        </w:tc>
        <w:tc>
          <w:tcPr>
            <w:tcW w:w="986" w:type="dxa"/>
            <w:shd w:val="clear" w:color="auto" w:fill="auto"/>
            <w:vAlign w:val="center"/>
          </w:tcPr>
          <w:p w:rsidR="00424FCE" w:rsidRPr="0064432C" w:rsidRDefault="00424FCE" w:rsidP="00452EF6">
            <w:pPr>
              <w:pStyle w:val="142"/>
              <w:jc w:val="right"/>
              <w:rPr>
                <w:rFonts w:hAnsi="標楷體"/>
                <w:color w:val="000000"/>
                <w:sz w:val="22"/>
                <w:szCs w:val="22"/>
              </w:rPr>
            </w:pPr>
            <w:r>
              <w:rPr>
                <w:rFonts w:hAnsi="標楷體" w:hint="eastAsia"/>
                <w:color w:val="000000"/>
                <w:sz w:val="22"/>
                <w:szCs w:val="22"/>
              </w:rPr>
              <w:t>97,497</w:t>
            </w:r>
          </w:p>
        </w:tc>
        <w:tc>
          <w:tcPr>
            <w:tcW w:w="1235" w:type="dxa"/>
            <w:shd w:val="clear" w:color="auto" w:fill="auto"/>
            <w:vAlign w:val="center"/>
          </w:tcPr>
          <w:p w:rsidR="00424FCE" w:rsidRPr="0064432C" w:rsidRDefault="00424FCE" w:rsidP="00452EF6">
            <w:pPr>
              <w:pStyle w:val="142"/>
              <w:jc w:val="right"/>
              <w:rPr>
                <w:rFonts w:hAnsi="標楷體"/>
                <w:color w:val="000000"/>
                <w:sz w:val="22"/>
                <w:szCs w:val="22"/>
              </w:rPr>
            </w:pPr>
            <w:r>
              <w:rPr>
                <w:rFonts w:hAnsi="標楷體" w:hint="eastAsia"/>
                <w:color w:val="000000"/>
                <w:sz w:val="22"/>
                <w:szCs w:val="22"/>
              </w:rPr>
              <w:t>6,790,252</w:t>
            </w:r>
          </w:p>
        </w:tc>
        <w:tc>
          <w:tcPr>
            <w:tcW w:w="1316" w:type="dxa"/>
            <w:shd w:val="clear" w:color="auto" w:fill="auto"/>
            <w:vAlign w:val="center"/>
          </w:tcPr>
          <w:p w:rsidR="00424FCE" w:rsidRPr="0064432C" w:rsidRDefault="00424FCE" w:rsidP="00452EF6">
            <w:pPr>
              <w:pStyle w:val="142"/>
              <w:jc w:val="right"/>
              <w:rPr>
                <w:rFonts w:hAnsi="標楷體"/>
                <w:color w:val="000000"/>
                <w:sz w:val="22"/>
                <w:szCs w:val="22"/>
              </w:rPr>
            </w:pPr>
            <w:r>
              <w:rPr>
                <w:rFonts w:hAnsi="標楷體" w:hint="eastAsia"/>
                <w:color w:val="000000"/>
                <w:sz w:val="22"/>
                <w:szCs w:val="22"/>
              </w:rPr>
              <w:t>6,887,749</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108</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w:t>
            </w:r>
          </w:p>
        </w:tc>
        <w:tc>
          <w:tcPr>
            <w:tcW w:w="1382"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w:t>
            </w:r>
          </w:p>
        </w:tc>
        <w:tc>
          <w:tcPr>
            <w:tcW w:w="98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84,759</w:t>
            </w:r>
          </w:p>
        </w:tc>
        <w:tc>
          <w:tcPr>
            <w:tcW w:w="1235"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7,528,460</w:t>
            </w:r>
          </w:p>
        </w:tc>
        <w:tc>
          <w:tcPr>
            <w:tcW w:w="131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7,613,219</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109</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1</w:t>
            </w:r>
            <w:r>
              <w:rPr>
                <w:rFonts w:hAnsi="標楷體"/>
                <w:sz w:val="22"/>
                <w:szCs w:val="22"/>
              </w:rPr>
              <w:t>,</w:t>
            </w:r>
            <w:r>
              <w:rPr>
                <w:rFonts w:hAnsi="標楷體" w:hint="eastAsia"/>
                <w:sz w:val="22"/>
                <w:szCs w:val="22"/>
              </w:rPr>
              <w:t>424</w:t>
            </w:r>
            <w:r>
              <w:rPr>
                <w:rFonts w:hAnsi="標楷體"/>
                <w:sz w:val="22"/>
                <w:szCs w:val="22"/>
              </w:rPr>
              <w:t>,</w:t>
            </w:r>
            <w:r>
              <w:rPr>
                <w:rFonts w:hAnsi="標楷體" w:hint="eastAsia"/>
                <w:sz w:val="22"/>
                <w:szCs w:val="22"/>
              </w:rPr>
              <w:t>582</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w:t>
            </w:r>
          </w:p>
        </w:tc>
        <w:tc>
          <w:tcPr>
            <w:tcW w:w="1382"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1</w:t>
            </w:r>
            <w:r>
              <w:rPr>
                <w:rFonts w:hAnsi="標楷體"/>
                <w:sz w:val="22"/>
                <w:szCs w:val="22"/>
              </w:rPr>
              <w:t>,</w:t>
            </w:r>
            <w:r>
              <w:rPr>
                <w:rFonts w:hAnsi="標楷體" w:hint="eastAsia"/>
                <w:sz w:val="22"/>
                <w:szCs w:val="22"/>
              </w:rPr>
              <w:t>139</w:t>
            </w:r>
          </w:p>
        </w:tc>
        <w:tc>
          <w:tcPr>
            <w:tcW w:w="98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68,561</w:t>
            </w:r>
          </w:p>
        </w:tc>
        <w:tc>
          <w:tcPr>
            <w:tcW w:w="1235"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6,607,306</w:t>
            </w:r>
          </w:p>
        </w:tc>
        <w:tc>
          <w:tcPr>
            <w:tcW w:w="131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8,101,588</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110</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1</w:t>
            </w:r>
            <w:r>
              <w:rPr>
                <w:rFonts w:hAnsi="標楷體"/>
                <w:sz w:val="22"/>
                <w:szCs w:val="22"/>
              </w:rPr>
              <w:t>,560,049</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1</w:t>
            </w:r>
            <w:r>
              <w:rPr>
                <w:rFonts w:hAnsi="標楷體"/>
                <w:sz w:val="22"/>
                <w:szCs w:val="22"/>
              </w:rPr>
              <w:t>,000,000</w:t>
            </w:r>
          </w:p>
        </w:tc>
        <w:tc>
          <w:tcPr>
            <w:tcW w:w="1382"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3</w:t>
            </w:r>
            <w:r>
              <w:rPr>
                <w:rFonts w:hAnsi="標楷體"/>
                <w:sz w:val="22"/>
                <w:szCs w:val="22"/>
              </w:rPr>
              <w:t>38,546</w:t>
            </w:r>
          </w:p>
        </w:tc>
        <w:tc>
          <w:tcPr>
            <w:tcW w:w="98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4</w:t>
            </w:r>
            <w:r>
              <w:rPr>
                <w:rFonts w:hAnsi="標楷體"/>
                <w:sz w:val="22"/>
                <w:szCs w:val="22"/>
              </w:rPr>
              <w:t>8,727</w:t>
            </w:r>
          </w:p>
        </w:tc>
        <w:tc>
          <w:tcPr>
            <w:tcW w:w="1235"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5</w:t>
            </w:r>
            <w:r>
              <w:rPr>
                <w:rFonts w:hAnsi="標楷體"/>
                <w:sz w:val="22"/>
                <w:szCs w:val="22"/>
              </w:rPr>
              <w:t>,915,224</w:t>
            </w:r>
          </w:p>
        </w:tc>
        <w:tc>
          <w:tcPr>
            <w:tcW w:w="131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8</w:t>
            </w:r>
            <w:r>
              <w:rPr>
                <w:rFonts w:hAnsi="標楷體"/>
                <w:sz w:val="22"/>
                <w:szCs w:val="22"/>
              </w:rPr>
              <w:t>,862,546</w:t>
            </w:r>
          </w:p>
        </w:tc>
      </w:tr>
      <w:tr w:rsidR="00424FCE" w:rsidRPr="00177100" w:rsidTr="005E4D9A">
        <w:trPr>
          <w:trHeight w:val="312"/>
        </w:trPr>
        <w:tc>
          <w:tcPr>
            <w:tcW w:w="1083" w:type="dxa"/>
            <w:shd w:val="clear" w:color="auto" w:fill="auto"/>
            <w:vAlign w:val="center"/>
          </w:tcPr>
          <w:p w:rsidR="00424FCE" w:rsidRPr="00C84456" w:rsidRDefault="00424FCE" w:rsidP="00452EF6">
            <w:pPr>
              <w:pStyle w:val="142"/>
              <w:jc w:val="center"/>
              <w:rPr>
                <w:rFonts w:hAnsi="標楷體"/>
                <w:sz w:val="22"/>
                <w:szCs w:val="22"/>
              </w:rPr>
            </w:pPr>
            <w:r w:rsidRPr="00C84456">
              <w:rPr>
                <w:rFonts w:hAnsi="標楷體" w:hint="eastAsia"/>
                <w:sz w:val="22"/>
                <w:szCs w:val="22"/>
              </w:rPr>
              <w:t>111</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2</w:t>
            </w:r>
            <w:r>
              <w:rPr>
                <w:rFonts w:hAnsi="標楷體"/>
                <w:sz w:val="22"/>
                <w:szCs w:val="22"/>
              </w:rPr>
              <w:t>,000,000</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1</w:t>
            </w:r>
            <w:r>
              <w:rPr>
                <w:rFonts w:hAnsi="標楷體"/>
                <w:sz w:val="22"/>
                <w:szCs w:val="22"/>
              </w:rPr>
              <w:t>,000,000</w:t>
            </w:r>
          </w:p>
        </w:tc>
        <w:tc>
          <w:tcPr>
            <w:tcW w:w="1382"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3</w:t>
            </w:r>
            <w:r>
              <w:rPr>
                <w:rFonts w:hAnsi="標楷體"/>
                <w:sz w:val="22"/>
                <w:szCs w:val="22"/>
              </w:rPr>
              <w:t>27,765</w:t>
            </w:r>
          </w:p>
        </w:tc>
        <w:tc>
          <w:tcPr>
            <w:tcW w:w="98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8</w:t>
            </w:r>
            <w:r>
              <w:rPr>
                <w:rFonts w:hAnsi="標楷體"/>
                <w:sz w:val="22"/>
                <w:szCs w:val="22"/>
              </w:rPr>
              <w:t>7,494</w:t>
            </w:r>
          </w:p>
        </w:tc>
        <w:tc>
          <w:tcPr>
            <w:tcW w:w="1235"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5</w:t>
            </w:r>
            <w:r>
              <w:rPr>
                <w:rFonts w:hAnsi="標楷體"/>
                <w:sz w:val="22"/>
                <w:szCs w:val="22"/>
              </w:rPr>
              <w:t>,650,551</w:t>
            </w:r>
          </w:p>
        </w:tc>
        <w:tc>
          <w:tcPr>
            <w:tcW w:w="1316" w:type="dxa"/>
            <w:shd w:val="clear" w:color="auto" w:fill="auto"/>
            <w:vAlign w:val="center"/>
          </w:tcPr>
          <w:p w:rsidR="00424FCE" w:rsidRDefault="00424FCE" w:rsidP="000E40D3">
            <w:pPr>
              <w:pStyle w:val="142"/>
              <w:jc w:val="right"/>
              <w:rPr>
                <w:rFonts w:hAnsi="標楷體"/>
                <w:sz w:val="22"/>
                <w:szCs w:val="22"/>
              </w:rPr>
            </w:pPr>
            <w:r>
              <w:rPr>
                <w:rFonts w:hAnsi="標楷體" w:hint="eastAsia"/>
                <w:sz w:val="22"/>
                <w:szCs w:val="22"/>
              </w:rPr>
              <w:t>9</w:t>
            </w:r>
            <w:r>
              <w:rPr>
                <w:rFonts w:hAnsi="標楷體"/>
                <w:sz w:val="22"/>
                <w:szCs w:val="22"/>
              </w:rPr>
              <w:t>,</w:t>
            </w:r>
            <w:r>
              <w:rPr>
                <w:rFonts w:hAnsi="標楷體" w:hint="eastAsia"/>
                <w:sz w:val="22"/>
                <w:szCs w:val="22"/>
              </w:rPr>
              <w:t>065</w:t>
            </w:r>
            <w:r>
              <w:rPr>
                <w:rFonts w:hAnsi="標楷體"/>
                <w:sz w:val="22"/>
                <w:szCs w:val="22"/>
              </w:rPr>
              <w:t>,</w:t>
            </w:r>
            <w:r>
              <w:rPr>
                <w:rFonts w:hAnsi="標楷體" w:hint="eastAsia"/>
                <w:sz w:val="22"/>
                <w:szCs w:val="22"/>
              </w:rPr>
              <w:t>81</w:t>
            </w:r>
            <w:r>
              <w:rPr>
                <w:rFonts w:hAnsi="標楷體"/>
                <w:sz w:val="22"/>
                <w:szCs w:val="22"/>
              </w:rPr>
              <w:t>1</w:t>
            </w:r>
          </w:p>
        </w:tc>
      </w:tr>
      <w:tr w:rsidR="00424FCE" w:rsidRPr="00177100" w:rsidTr="005E4D9A">
        <w:trPr>
          <w:trHeight w:val="312"/>
        </w:trPr>
        <w:tc>
          <w:tcPr>
            <w:tcW w:w="1083" w:type="dxa"/>
            <w:shd w:val="clear" w:color="auto" w:fill="auto"/>
            <w:vAlign w:val="center"/>
          </w:tcPr>
          <w:p w:rsidR="00424FCE" w:rsidRPr="00C84456" w:rsidRDefault="00424FCE" w:rsidP="00C84456">
            <w:pPr>
              <w:pStyle w:val="142"/>
              <w:jc w:val="center"/>
              <w:rPr>
                <w:rFonts w:hAnsi="標楷體"/>
                <w:sz w:val="22"/>
                <w:szCs w:val="22"/>
              </w:rPr>
            </w:pPr>
            <w:r w:rsidRPr="00C84456">
              <w:rPr>
                <w:rFonts w:hAnsi="標楷體" w:hint="eastAsia"/>
                <w:sz w:val="22"/>
                <w:szCs w:val="22"/>
              </w:rPr>
              <w:t>112</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2,</w:t>
            </w:r>
            <w:r>
              <w:rPr>
                <w:rFonts w:hAnsi="標楷體"/>
                <w:sz w:val="22"/>
                <w:szCs w:val="22"/>
              </w:rPr>
              <w:t>050,000</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1</w:t>
            </w:r>
            <w:r>
              <w:rPr>
                <w:rFonts w:hAnsi="標楷體"/>
                <w:sz w:val="22"/>
                <w:szCs w:val="22"/>
              </w:rPr>
              <w:t>,050,000</w:t>
            </w:r>
          </w:p>
        </w:tc>
        <w:tc>
          <w:tcPr>
            <w:tcW w:w="1382"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w:t>
            </w:r>
          </w:p>
        </w:tc>
        <w:tc>
          <w:tcPr>
            <w:tcW w:w="98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1</w:t>
            </w:r>
            <w:r>
              <w:rPr>
                <w:rFonts w:hAnsi="標楷體"/>
                <w:sz w:val="22"/>
                <w:szCs w:val="22"/>
              </w:rPr>
              <w:t>05,052</w:t>
            </w:r>
          </w:p>
        </w:tc>
        <w:tc>
          <w:tcPr>
            <w:tcW w:w="1235" w:type="dxa"/>
            <w:shd w:val="clear" w:color="auto" w:fill="auto"/>
            <w:vAlign w:val="center"/>
          </w:tcPr>
          <w:p w:rsidR="00424FCE" w:rsidRDefault="00424FCE" w:rsidP="00273D79">
            <w:pPr>
              <w:pStyle w:val="142"/>
              <w:jc w:val="right"/>
              <w:rPr>
                <w:rFonts w:hAnsi="標楷體"/>
                <w:sz w:val="22"/>
                <w:szCs w:val="22"/>
              </w:rPr>
            </w:pPr>
            <w:r>
              <w:rPr>
                <w:rFonts w:hAnsi="標楷體" w:hint="eastAsia"/>
                <w:sz w:val="22"/>
                <w:szCs w:val="22"/>
              </w:rPr>
              <w:t>5</w:t>
            </w:r>
            <w:r>
              <w:rPr>
                <w:rFonts w:hAnsi="標楷體"/>
                <w:sz w:val="22"/>
                <w:szCs w:val="22"/>
              </w:rPr>
              <w:t>,629,379</w:t>
            </w:r>
          </w:p>
        </w:tc>
        <w:tc>
          <w:tcPr>
            <w:tcW w:w="1316" w:type="dxa"/>
            <w:shd w:val="clear" w:color="auto" w:fill="auto"/>
            <w:vAlign w:val="center"/>
          </w:tcPr>
          <w:p w:rsidR="00424FCE" w:rsidRDefault="00424FCE" w:rsidP="00273D79">
            <w:pPr>
              <w:pStyle w:val="142"/>
              <w:jc w:val="right"/>
              <w:rPr>
                <w:rFonts w:hAnsi="標楷體"/>
                <w:sz w:val="22"/>
                <w:szCs w:val="22"/>
              </w:rPr>
            </w:pPr>
            <w:r>
              <w:rPr>
                <w:rFonts w:hAnsi="標楷體"/>
                <w:sz w:val="22"/>
                <w:szCs w:val="22"/>
              </w:rPr>
              <w:t>8,834,431</w:t>
            </w:r>
          </w:p>
        </w:tc>
      </w:tr>
      <w:tr w:rsidR="00424FCE" w:rsidRPr="00177100" w:rsidTr="005E4D9A">
        <w:trPr>
          <w:trHeight w:val="312"/>
        </w:trPr>
        <w:tc>
          <w:tcPr>
            <w:tcW w:w="1083" w:type="dxa"/>
            <w:shd w:val="clear" w:color="auto" w:fill="auto"/>
            <w:vAlign w:val="center"/>
          </w:tcPr>
          <w:p w:rsidR="00424FCE" w:rsidRPr="00C84456" w:rsidRDefault="00424FCE" w:rsidP="00C84456">
            <w:pPr>
              <w:pStyle w:val="142"/>
              <w:ind w:leftChars="-50" w:left="-142" w:rightChars="-50" w:right="-142"/>
              <w:jc w:val="center"/>
              <w:rPr>
                <w:rFonts w:hAnsi="標楷體"/>
                <w:sz w:val="22"/>
                <w:szCs w:val="22"/>
              </w:rPr>
            </w:pPr>
            <w:r w:rsidRPr="00C84456">
              <w:rPr>
                <w:rFonts w:hAnsi="標楷體" w:hint="eastAsia"/>
                <w:sz w:val="22"/>
                <w:szCs w:val="22"/>
              </w:rPr>
              <w:t>11</w:t>
            </w:r>
            <w:r w:rsidRPr="00C84456">
              <w:rPr>
                <w:rFonts w:hAnsi="標楷體"/>
                <w:sz w:val="22"/>
                <w:szCs w:val="22"/>
              </w:rPr>
              <w:t>3</w:t>
            </w:r>
          </w:p>
        </w:tc>
        <w:tc>
          <w:tcPr>
            <w:tcW w:w="1206" w:type="dxa"/>
            <w:shd w:val="clear" w:color="auto" w:fill="auto"/>
            <w:vAlign w:val="center"/>
          </w:tcPr>
          <w:p w:rsidR="00424FCE" w:rsidRDefault="00424FCE" w:rsidP="00273D79">
            <w:pPr>
              <w:pStyle w:val="142"/>
              <w:jc w:val="right"/>
              <w:rPr>
                <w:rFonts w:hAnsi="標楷體"/>
                <w:sz w:val="22"/>
                <w:szCs w:val="22"/>
              </w:rPr>
            </w:pPr>
            <w:r>
              <w:rPr>
                <w:rFonts w:hAnsi="標楷體" w:hint="eastAsia"/>
                <w:sz w:val="22"/>
                <w:szCs w:val="22"/>
              </w:rPr>
              <w:t>2,</w:t>
            </w:r>
            <w:r>
              <w:rPr>
                <w:rFonts w:hAnsi="標楷體"/>
                <w:sz w:val="22"/>
                <w:szCs w:val="22"/>
              </w:rPr>
              <w:t>150,000</w:t>
            </w:r>
          </w:p>
        </w:tc>
        <w:tc>
          <w:tcPr>
            <w:tcW w:w="1206" w:type="dxa"/>
            <w:shd w:val="clear" w:color="auto" w:fill="auto"/>
            <w:vAlign w:val="center"/>
          </w:tcPr>
          <w:p w:rsidR="00424FCE" w:rsidRDefault="00424FCE" w:rsidP="00273D79">
            <w:pPr>
              <w:pStyle w:val="142"/>
              <w:jc w:val="right"/>
              <w:rPr>
                <w:rFonts w:hAnsi="標楷體"/>
                <w:sz w:val="22"/>
                <w:szCs w:val="22"/>
              </w:rPr>
            </w:pPr>
            <w:r>
              <w:rPr>
                <w:rFonts w:hAnsi="標楷體" w:hint="eastAsia"/>
                <w:sz w:val="22"/>
                <w:szCs w:val="22"/>
              </w:rPr>
              <w:t>1</w:t>
            </w:r>
            <w:r>
              <w:rPr>
                <w:rFonts w:hAnsi="標楷體"/>
                <w:sz w:val="22"/>
                <w:szCs w:val="22"/>
              </w:rPr>
              <w:t>,050,000</w:t>
            </w:r>
          </w:p>
        </w:tc>
        <w:tc>
          <w:tcPr>
            <w:tcW w:w="1382"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w:t>
            </w:r>
          </w:p>
        </w:tc>
        <w:tc>
          <w:tcPr>
            <w:tcW w:w="986" w:type="dxa"/>
            <w:shd w:val="clear" w:color="auto" w:fill="auto"/>
            <w:vAlign w:val="center"/>
          </w:tcPr>
          <w:p w:rsidR="00424FCE" w:rsidRDefault="00424FCE" w:rsidP="00452EF6">
            <w:pPr>
              <w:pStyle w:val="142"/>
              <w:jc w:val="right"/>
              <w:rPr>
                <w:rFonts w:hAnsi="標楷體"/>
                <w:sz w:val="22"/>
                <w:szCs w:val="22"/>
              </w:rPr>
            </w:pPr>
            <w:r>
              <w:rPr>
                <w:rFonts w:hAnsi="標楷體"/>
                <w:sz w:val="22"/>
                <w:szCs w:val="22"/>
              </w:rPr>
              <w:t>48,</w:t>
            </w:r>
            <w:r>
              <w:rPr>
                <w:rFonts w:hAnsi="標楷體" w:hint="eastAsia"/>
                <w:sz w:val="22"/>
                <w:szCs w:val="22"/>
              </w:rPr>
              <w:t>4</w:t>
            </w:r>
            <w:r>
              <w:rPr>
                <w:rFonts w:hAnsi="標楷體"/>
                <w:sz w:val="22"/>
                <w:szCs w:val="22"/>
              </w:rPr>
              <w:t>90</w:t>
            </w:r>
          </w:p>
        </w:tc>
        <w:tc>
          <w:tcPr>
            <w:tcW w:w="1235"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3</w:t>
            </w:r>
            <w:r>
              <w:rPr>
                <w:rFonts w:hAnsi="標楷體"/>
                <w:sz w:val="22"/>
                <w:szCs w:val="22"/>
              </w:rPr>
              <w:t>,</w:t>
            </w:r>
            <w:r>
              <w:rPr>
                <w:rFonts w:hAnsi="標楷體" w:hint="eastAsia"/>
                <w:sz w:val="22"/>
                <w:szCs w:val="22"/>
              </w:rPr>
              <w:t>928</w:t>
            </w:r>
            <w:r>
              <w:rPr>
                <w:rFonts w:hAnsi="標楷體"/>
                <w:sz w:val="22"/>
                <w:szCs w:val="22"/>
              </w:rPr>
              <w:t>,</w:t>
            </w:r>
            <w:r>
              <w:rPr>
                <w:rFonts w:hAnsi="標楷體" w:hint="eastAsia"/>
                <w:sz w:val="22"/>
                <w:szCs w:val="22"/>
              </w:rPr>
              <w:t>220</w:t>
            </w:r>
          </w:p>
        </w:tc>
        <w:tc>
          <w:tcPr>
            <w:tcW w:w="1316" w:type="dxa"/>
            <w:shd w:val="clear" w:color="auto" w:fill="auto"/>
            <w:vAlign w:val="center"/>
          </w:tcPr>
          <w:p w:rsidR="00424FCE" w:rsidRDefault="00424FCE" w:rsidP="00273D79">
            <w:pPr>
              <w:pStyle w:val="142"/>
              <w:jc w:val="right"/>
              <w:rPr>
                <w:rFonts w:hAnsi="標楷體"/>
                <w:sz w:val="22"/>
                <w:szCs w:val="22"/>
              </w:rPr>
            </w:pPr>
            <w:r>
              <w:rPr>
                <w:rFonts w:hAnsi="標楷體" w:hint="eastAsia"/>
                <w:sz w:val="22"/>
                <w:szCs w:val="22"/>
              </w:rPr>
              <w:t>7</w:t>
            </w:r>
            <w:r>
              <w:rPr>
                <w:rFonts w:hAnsi="標楷體"/>
                <w:sz w:val="22"/>
                <w:szCs w:val="22"/>
              </w:rPr>
              <w:t>,</w:t>
            </w:r>
            <w:r>
              <w:rPr>
                <w:rFonts w:hAnsi="標楷體" w:hint="eastAsia"/>
                <w:sz w:val="22"/>
                <w:szCs w:val="22"/>
              </w:rPr>
              <w:t>176</w:t>
            </w:r>
            <w:r>
              <w:rPr>
                <w:rFonts w:hAnsi="標楷體"/>
                <w:sz w:val="22"/>
                <w:szCs w:val="22"/>
              </w:rPr>
              <w:t>,</w:t>
            </w:r>
            <w:r>
              <w:rPr>
                <w:rFonts w:hAnsi="標楷體" w:hint="eastAsia"/>
                <w:sz w:val="22"/>
                <w:szCs w:val="22"/>
              </w:rPr>
              <w:t>710</w:t>
            </w:r>
          </w:p>
        </w:tc>
      </w:tr>
      <w:tr w:rsidR="00424FCE" w:rsidRPr="00177100" w:rsidTr="005E4D9A">
        <w:trPr>
          <w:trHeight w:val="312"/>
        </w:trPr>
        <w:tc>
          <w:tcPr>
            <w:tcW w:w="1083" w:type="dxa"/>
            <w:shd w:val="clear" w:color="auto" w:fill="auto"/>
            <w:vAlign w:val="center"/>
          </w:tcPr>
          <w:p w:rsidR="00424FCE" w:rsidRPr="00C84456" w:rsidRDefault="00424FCE" w:rsidP="00C84456">
            <w:pPr>
              <w:pStyle w:val="142"/>
              <w:ind w:leftChars="-50" w:left="-142" w:rightChars="-50" w:right="-142"/>
              <w:jc w:val="center"/>
              <w:rPr>
                <w:rFonts w:hAnsi="標楷體"/>
                <w:sz w:val="22"/>
                <w:szCs w:val="22"/>
              </w:rPr>
            </w:pPr>
            <w:r>
              <w:rPr>
                <w:rFonts w:hAnsi="標楷體" w:hint="eastAsia"/>
                <w:sz w:val="22"/>
                <w:szCs w:val="22"/>
              </w:rPr>
              <w:t>114</w:t>
            </w:r>
          </w:p>
        </w:tc>
        <w:tc>
          <w:tcPr>
            <w:tcW w:w="1206" w:type="dxa"/>
            <w:shd w:val="clear" w:color="auto" w:fill="auto"/>
            <w:vAlign w:val="center"/>
          </w:tcPr>
          <w:p w:rsidR="00424FCE" w:rsidRDefault="00424FCE" w:rsidP="001D1B72">
            <w:pPr>
              <w:pStyle w:val="142"/>
              <w:jc w:val="right"/>
              <w:rPr>
                <w:rFonts w:hAnsi="標楷體"/>
                <w:sz w:val="22"/>
                <w:szCs w:val="22"/>
              </w:rPr>
            </w:pPr>
            <w:r>
              <w:rPr>
                <w:rFonts w:hAnsi="標楷體" w:hint="eastAsia"/>
                <w:sz w:val="22"/>
                <w:szCs w:val="22"/>
              </w:rPr>
              <w:t>2</w:t>
            </w:r>
            <w:r>
              <w:rPr>
                <w:rFonts w:hAnsi="標楷體"/>
                <w:sz w:val="22"/>
                <w:szCs w:val="22"/>
              </w:rPr>
              <w:t>,</w:t>
            </w:r>
            <w:r>
              <w:rPr>
                <w:rFonts w:hAnsi="標楷體" w:hint="eastAsia"/>
                <w:sz w:val="22"/>
                <w:szCs w:val="22"/>
              </w:rPr>
              <w:t>38</w:t>
            </w:r>
            <w:r>
              <w:rPr>
                <w:rFonts w:hAnsi="標楷體"/>
                <w:sz w:val="22"/>
                <w:szCs w:val="22"/>
              </w:rPr>
              <w:t>0,000</w:t>
            </w:r>
          </w:p>
        </w:tc>
        <w:tc>
          <w:tcPr>
            <w:tcW w:w="120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1</w:t>
            </w:r>
            <w:r>
              <w:rPr>
                <w:rFonts w:hAnsi="標楷體"/>
                <w:sz w:val="22"/>
                <w:szCs w:val="22"/>
              </w:rPr>
              <w:t>,1</w:t>
            </w:r>
            <w:r>
              <w:rPr>
                <w:rFonts w:hAnsi="標楷體" w:hint="eastAsia"/>
                <w:sz w:val="22"/>
                <w:szCs w:val="22"/>
              </w:rPr>
              <w:t>7</w:t>
            </w:r>
            <w:r>
              <w:rPr>
                <w:rFonts w:hAnsi="標楷體"/>
                <w:sz w:val="22"/>
                <w:szCs w:val="22"/>
              </w:rPr>
              <w:t>0,000</w:t>
            </w:r>
          </w:p>
        </w:tc>
        <w:tc>
          <w:tcPr>
            <w:tcW w:w="1382"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w:t>
            </w:r>
          </w:p>
        </w:tc>
        <w:tc>
          <w:tcPr>
            <w:tcW w:w="98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2</w:t>
            </w:r>
            <w:r>
              <w:rPr>
                <w:rFonts w:hAnsi="標楷體"/>
                <w:sz w:val="22"/>
                <w:szCs w:val="22"/>
              </w:rPr>
              <w:t>7,329</w:t>
            </w:r>
          </w:p>
        </w:tc>
        <w:tc>
          <w:tcPr>
            <w:tcW w:w="1235"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4</w:t>
            </w:r>
            <w:r>
              <w:rPr>
                <w:rFonts w:hAnsi="標楷體"/>
                <w:sz w:val="22"/>
                <w:szCs w:val="22"/>
              </w:rPr>
              <w:t>,711,000</w:t>
            </w:r>
          </w:p>
        </w:tc>
        <w:tc>
          <w:tcPr>
            <w:tcW w:w="1316" w:type="dxa"/>
            <w:shd w:val="clear" w:color="auto" w:fill="auto"/>
            <w:vAlign w:val="center"/>
          </w:tcPr>
          <w:p w:rsidR="00424FCE" w:rsidRDefault="00424FCE" w:rsidP="00452EF6">
            <w:pPr>
              <w:pStyle w:val="142"/>
              <w:jc w:val="right"/>
              <w:rPr>
                <w:rFonts w:hAnsi="標楷體"/>
                <w:sz w:val="22"/>
                <w:szCs w:val="22"/>
              </w:rPr>
            </w:pPr>
            <w:r>
              <w:rPr>
                <w:rFonts w:hAnsi="標楷體" w:hint="eastAsia"/>
                <w:sz w:val="22"/>
                <w:szCs w:val="22"/>
              </w:rPr>
              <w:t>8,2</w:t>
            </w:r>
            <w:r>
              <w:rPr>
                <w:rFonts w:hAnsi="標楷體"/>
                <w:sz w:val="22"/>
                <w:szCs w:val="22"/>
              </w:rPr>
              <w:t>8</w:t>
            </w:r>
            <w:r>
              <w:rPr>
                <w:rFonts w:hAnsi="標楷體" w:hint="eastAsia"/>
                <w:sz w:val="22"/>
                <w:szCs w:val="22"/>
              </w:rPr>
              <w:t>8</w:t>
            </w:r>
            <w:r>
              <w:rPr>
                <w:rFonts w:hAnsi="標楷體"/>
                <w:sz w:val="22"/>
                <w:szCs w:val="22"/>
              </w:rPr>
              <w:t>,329</w:t>
            </w:r>
          </w:p>
        </w:tc>
      </w:tr>
      <w:tr w:rsidR="00424FCE" w:rsidRPr="00177100" w:rsidTr="005E4D9A">
        <w:trPr>
          <w:trHeight w:val="312"/>
        </w:trPr>
        <w:tc>
          <w:tcPr>
            <w:tcW w:w="1083" w:type="dxa"/>
            <w:shd w:val="clear" w:color="auto" w:fill="auto"/>
            <w:vAlign w:val="center"/>
          </w:tcPr>
          <w:p w:rsidR="00424FCE" w:rsidRDefault="00424FCE" w:rsidP="00410DCF">
            <w:pPr>
              <w:pStyle w:val="142"/>
              <w:ind w:leftChars="-50" w:left="-142" w:rightChars="-50" w:right="-142"/>
              <w:jc w:val="center"/>
              <w:rPr>
                <w:rFonts w:hAnsi="標楷體"/>
                <w:sz w:val="22"/>
                <w:szCs w:val="22"/>
              </w:rPr>
            </w:pPr>
            <w:r>
              <w:rPr>
                <w:rFonts w:hAnsi="標楷體" w:hint="eastAsia"/>
                <w:sz w:val="22"/>
                <w:szCs w:val="22"/>
              </w:rPr>
              <w:t>115</w:t>
            </w:r>
          </w:p>
        </w:tc>
        <w:tc>
          <w:tcPr>
            <w:tcW w:w="1206" w:type="dxa"/>
            <w:shd w:val="clear" w:color="auto" w:fill="auto"/>
            <w:vAlign w:val="center"/>
          </w:tcPr>
          <w:p w:rsidR="00424FCE" w:rsidRDefault="00424FCE" w:rsidP="00410DCF">
            <w:pPr>
              <w:pStyle w:val="142"/>
              <w:jc w:val="right"/>
              <w:rPr>
                <w:rFonts w:hAnsi="標楷體"/>
                <w:sz w:val="22"/>
                <w:szCs w:val="22"/>
              </w:rPr>
            </w:pPr>
            <w:r>
              <w:rPr>
                <w:rFonts w:hAnsi="標楷體" w:hint="eastAsia"/>
                <w:sz w:val="22"/>
                <w:szCs w:val="22"/>
              </w:rPr>
              <w:t>2</w:t>
            </w:r>
            <w:r>
              <w:rPr>
                <w:rFonts w:hAnsi="標楷體"/>
                <w:sz w:val="22"/>
                <w:szCs w:val="22"/>
              </w:rPr>
              <w:t>,</w:t>
            </w:r>
            <w:r>
              <w:rPr>
                <w:rFonts w:hAnsi="標楷體" w:hint="eastAsia"/>
                <w:sz w:val="22"/>
                <w:szCs w:val="22"/>
              </w:rPr>
              <w:t>2</w:t>
            </w:r>
            <w:r>
              <w:rPr>
                <w:rFonts w:hAnsi="標楷體"/>
                <w:sz w:val="22"/>
                <w:szCs w:val="22"/>
              </w:rPr>
              <w:t>00,000</w:t>
            </w:r>
          </w:p>
        </w:tc>
        <w:tc>
          <w:tcPr>
            <w:tcW w:w="1206" w:type="dxa"/>
            <w:shd w:val="clear" w:color="auto" w:fill="auto"/>
            <w:vAlign w:val="center"/>
          </w:tcPr>
          <w:p w:rsidR="00424FCE" w:rsidRDefault="00424FCE" w:rsidP="00410DCF">
            <w:pPr>
              <w:pStyle w:val="142"/>
              <w:jc w:val="right"/>
              <w:rPr>
                <w:rFonts w:hAnsi="標楷體"/>
                <w:sz w:val="22"/>
                <w:szCs w:val="22"/>
              </w:rPr>
            </w:pPr>
            <w:r>
              <w:rPr>
                <w:rFonts w:hAnsi="標楷體" w:hint="eastAsia"/>
                <w:sz w:val="22"/>
                <w:szCs w:val="22"/>
              </w:rPr>
              <w:t>1</w:t>
            </w:r>
            <w:r>
              <w:rPr>
                <w:rFonts w:hAnsi="標楷體"/>
                <w:sz w:val="22"/>
                <w:szCs w:val="22"/>
              </w:rPr>
              <w:t>,100,000</w:t>
            </w:r>
          </w:p>
        </w:tc>
        <w:tc>
          <w:tcPr>
            <w:tcW w:w="1382" w:type="dxa"/>
            <w:shd w:val="clear" w:color="auto" w:fill="auto"/>
            <w:vAlign w:val="center"/>
          </w:tcPr>
          <w:p w:rsidR="00424FCE" w:rsidRDefault="00424FCE" w:rsidP="00410DCF">
            <w:pPr>
              <w:pStyle w:val="142"/>
              <w:jc w:val="right"/>
              <w:rPr>
                <w:rFonts w:hAnsi="標楷體"/>
                <w:sz w:val="22"/>
                <w:szCs w:val="22"/>
              </w:rPr>
            </w:pPr>
          </w:p>
        </w:tc>
        <w:tc>
          <w:tcPr>
            <w:tcW w:w="986" w:type="dxa"/>
            <w:shd w:val="clear" w:color="auto" w:fill="auto"/>
            <w:vAlign w:val="center"/>
          </w:tcPr>
          <w:p w:rsidR="00424FCE" w:rsidRDefault="00424FCE" w:rsidP="00410DCF">
            <w:pPr>
              <w:pStyle w:val="142"/>
              <w:jc w:val="right"/>
              <w:rPr>
                <w:rFonts w:hAnsi="標楷體"/>
                <w:sz w:val="22"/>
                <w:szCs w:val="22"/>
              </w:rPr>
            </w:pPr>
            <w:r>
              <w:rPr>
                <w:rFonts w:hAnsi="標楷體" w:hint="eastAsia"/>
                <w:sz w:val="22"/>
                <w:szCs w:val="22"/>
              </w:rPr>
              <w:t>15,050</w:t>
            </w:r>
          </w:p>
        </w:tc>
        <w:tc>
          <w:tcPr>
            <w:tcW w:w="1235" w:type="dxa"/>
            <w:shd w:val="clear" w:color="auto" w:fill="auto"/>
            <w:vAlign w:val="center"/>
          </w:tcPr>
          <w:p w:rsidR="00424FCE" w:rsidRDefault="00424FCE" w:rsidP="00410DCF">
            <w:pPr>
              <w:pStyle w:val="142"/>
              <w:jc w:val="right"/>
              <w:rPr>
                <w:rFonts w:hAnsi="標楷體"/>
                <w:sz w:val="22"/>
                <w:szCs w:val="22"/>
              </w:rPr>
            </w:pPr>
            <w:r>
              <w:rPr>
                <w:rFonts w:hAnsi="標楷體" w:hint="eastAsia"/>
                <w:sz w:val="22"/>
                <w:szCs w:val="22"/>
              </w:rPr>
              <w:t>3,927,974</w:t>
            </w:r>
          </w:p>
        </w:tc>
        <w:tc>
          <w:tcPr>
            <w:tcW w:w="1316" w:type="dxa"/>
            <w:shd w:val="clear" w:color="auto" w:fill="auto"/>
            <w:vAlign w:val="center"/>
          </w:tcPr>
          <w:p w:rsidR="00424FCE" w:rsidRDefault="00424FCE" w:rsidP="00410DCF">
            <w:pPr>
              <w:pStyle w:val="142"/>
              <w:jc w:val="right"/>
              <w:rPr>
                <w:rFonts w:hAnsi="標楷體"/>
                <w:sz w:val="22"/>
                <w:szCs w:val="22"/>
              </w:rPr>
            </w:pPr>
            <w:r>
              <w:rPr>
                <w:rFonts w:hAnsi="標楷體" w:hint="eastAsia"/>
                <w:sz w:val="22"/>
                <w:szCs w:val="22"/>
              </w:rPr>
              <w:t>7,243,024</w:t>
            </w:r>
          </w:p>
        </w:tc>
      </w:tr>
    </w:tbl>
    <w:p w:rsidR="00424FCE" w:rsidRDefault="00424FCE" w:rsidP="00512BA9">
      <w:pPr>
        <w:pStyle w:val="142"/>
      </w:pPr>
      <w:r>
        <w:rPr>
          <w:rFonts w:hint="eastAsia"/>
        </w:rPr>
        <w:t>說    明：101至113年度為</w:t>
      </w:r>
      <w:r w:rsidR="004B4D07">
        <w:rPr>
          <w:rFonts w:hint="eastAsia"/>
        </w:rPr>
        <w:t>審定</w:t>
      </w:r>
      <w:r>
        <w:rPr>
          <w:rFonts w:hint="eastAsia"/>
        </w:rPr>
        <w:t>決算數、114及115年度為預算案數。</w:t>
      </w:r>
    </w:p>
    <w:p w:rsidR="00424FCE" w:rsidRDefault="00424FCE" w:rsidP="00512BA9">
      <w:pPr>
        <w:pStyle w:val="142"/>
      </w:pPr>
      <w:r w:rsidRPr="0047628E">
        <w:rPr>
          <w:rFonts w:hint="eastAsia"/>
        </w:rPr>
        <w:t>資料來源</w:t>
      </w:r>
      <w:r>
        <w:rPr>
          <w:rFonts w:hint="eastAsia"/>
        </w:rPr>
        <w:t>：財政部各年度預、決算書</w:t>
      </w:r>
      <w:r w:rsidRPr="0047628E">
        <w:rPr>
          <w:rFonts w:hint="eastAsia"/>
        </w:rPr>
        <w:t>。</w:t>
      </w:r>
    </w:p>
    <w:p w:rsidR="00424FCE" w:rsidRDefault="00424FCE" w:rsidP="00452EF6">
      <w:pPr>
        <w:pStyle w:val="a4"/>
        <w:ind w:left="851" w:hanging="284"/>
        <w:rPr>
          <w:b/>
        </w:rPr>
      </w:pPr>
      <w:r>
        <w:rPr>
          <w:rFonts w:hint="eastAsia"/>
          <w:b/>
        </w:rPr>
        <w:t>(二</w:t>
      </w:r>
      <w:r>
        <w:rPr>
          <w:b/>
        </w:rPr>
        <w:t>)</w:t>
      </w:r>
      <w:r w:rsidR="004C0F1A" w:rsidRPr="00E47A11">
        <w:rPr>
          <w:rFonts w:hint="eastAsia"/>
          <w:b/>
        </w:rPr>
        <w:t>土銀</w:t>
      </w:r>
      <w:r w:rsidR="004C0F1A">
        <w:rPr>
          <w:rFonts w:hint="eastAsia"/>
          <w:b/>
        </w:rPr>
        <w:t>因適用</w:t>
      </w:r>
      <w:r w:rsidRPr="00E47A11">
        <w:rPr>
          <w:rFonts w:hint="eastAsia"/>
          <w:b/>
        </w:rPr>
        <w:t>金管會修正實施資本計提規範</w:t>
      </w:r>
      <w:r w:rsidR="004C0F1A">
        <w:rPr>
          <w:rFonts w:hint="eastAsia"/>
          <w:b/>
        </w:rPr>
        <w:t>致資本適足比率</w:t>
      </w:r>
      <w:r w:rsidRPr="00E47A11">
        <w:rPr>
          <w:rFonts w:hint="eastAsia"/>
          <w:b/>
        </w:rPr>
        <w:t>下降</w:t>
      </w:r>
      <w:r w:rsidR="004C0F1A">
        <w:rPr>
          <w:rFonts w:hint="eastAsia"/>
          <w:b/>
        </w:rPr>
        <w:t>，惟下降</w:t>
      </w:r>
      <w:r w:rsidR="000A11C1">
        <w:rPr>
          <w:rFonts w:hint="eastAsia"/>
          <w:b/>
        </w:rPr>
        <w:t>幅度</w:t>
      </w:r>
      <w:r w:rsidR="004C0F1A">
        <w:rPr>
          <w:rFonts w:hint="eastAsia"/>
          <w:b/>
        </w:rPr>
        <w:t>較</w:t>
      </w:r>
      <w:r w:rsidRPr="00E47A11">
        <w:rPr>
          <w:rFonts w:hint="eastAsia"/>
          <w:b/>
        </w:rPr>
        <w:t>本國銀行平均值</w:t>
      </w:r>
      <w:r w:rsidR="004C0F1A">
        <w:rPr>
          <w:rFonts w:hint="eastAsia"/>
          <w:b/>
        </w:rPr>
        <w:t>為高</w:t>
      </w:r>
      <w:r w:rsidR="004F3102">
        <w:rPr>
          <w:rFonts w:hint="eastAsia"/>
          <w:b/>
        </w:rPr>
        <w:t>；另</w:t>
      </w:r>
      <w:r w:rsidRPr="00E47A11">
        <w:rPr>
          <w:rFonts w:hint="eastAsia"/>
          <w:b/>
        </w:rPr>
        <w:t>截至114年6月底止，該行資本適足比率亦低於本國銀行平均值</w:t>
      </w:r>
    </w:p>
    <w:p w:rsidR="00424FCE" w:rsidRDefault="00424FCE" w:rsidP="00D4348C">
      <w:pPr>
        <w:pStyle w:val="2"/>
        <w:ind w:left="850" w:firstLine="567"/>
        <w:rPr>
          <w:bCs/>
        </w:rPr>
      </w:pPr>
      <w:r w:rsidRPr="000341EF">
        <w:rPr>
          <w:rFonts w:hint="eastAsia"/>
        </w:rPr>
        <w:t>銀行資本適足性及資本等級管理辦法</w:t>
      </w:r>
      <w:r>
        <w:rPr>
          <w:rFonts w:hint="eastAsia"/>
        </w:rPr>
        <w:t>第2條第1款規定：「本辦法用詞定義如下：一、自有資本與風險性資產之比率(以下簡稱資本適足比率)：指普通股權益比率、第一類資本比率及資本適足率。</w:t>
      </w:r>
      <w:r w:rsidRPr="00D4348C">
        <w:rPr>
          <w:rFonts w:hAnsi="標楷體" w:cs="微軟正黑體" w:hint="eastAsia"/>
        </w:rPr>
        <w:t>」</w:t>
      </w:r>
      <w:r>
        <w:rPr>
          <w:rFonts w:hint="eastAsia"/>
        </w:rPr>
        <w:t>目前</w:t>
      </w:r>
      <w:r w:rsidRPr="002D6D5B">
        <w:rPr>
          <w:rFonts w:hint="eastAsia"/>
        </w:rPr>
        <w:t>法定最低比率分別</w:t>
      </w:r>
      <w:r>
        <w:rPr>
          <w:rFonts w:hint="eastAsia"/>
        </w:rPr>
        <w:t>為</w:t>
      </w:r>
      <w:r w:rsidRPr="002D6D5B">
        <w:rPr>
          <w:rFonts w:hint="eastAsia"/>
        </w:rPr>
        <w:t>7%、8.5%及10.5%。銀行若無法達成規定之各</w:t>
      </w:r>
      <w:r w:rsidRPr="00C02BD3">
        <w:rPr>
          <w:rFonts w:hint="eastAsia"/>
        </w:rPr>
        <w:t>項最低比率，現金分配盈餘及風險性資產之成長將受限，甚至影響放款、投資、轉投資、申設分支機構及併購案之執行。</w:t>
      </w:r>
    </w:p>
    <w:p w:rsidR="00424FCE" w:rsidRPr="00D4348C" w:rsidRDefault="00424FCE" w:rsidP="00D92BF6">
      <w:pPr>
        <w:pStyle w:val="2"/>
        <w:ind w:left="850" w:firstLine="567"/>
        <w:rPr>
          <w:bCs/>
        </w:rPr>
      </w:pPr>
      <w:r w:rsidRPr="00D92BF6">
        <w:rPr>
          <w:rFonts w:hint="eastAsia"/>
          <w:bCs/>
        </w:rPr>
        <w:t>為強化本國銀行之損失吸收能力與國際接軌，金融監督管理委員會(下稱金管會)參酌國際規範，修正市場風險、交易對手信用評價調整及證券化暴險之資本計提規範</w:t>
      </w:r>
      <w:r>
        <w:rPr>
          <w:rFonts w:hint="eastAsia"/>
          <w:bCs/>
        </w:rPr>
        <w:t>，</w:t>
      </w:r>
      <w:r w:rsidRPr="00D4348C">
        <w:rPr>
          <w:rFonts w:hint="eastAsia"/>
          <w:bCs/>
        </w:rPr>
        <w:t>並考量銀行有調整系統及內部規範之需求，於114年7月1日起實施。金管會前請本國銀行以112年12月底</w:t>
      </w:r>
      <w:r>
        <w:rPr>
          <w:rFonts w:hint="eastAsia"/>
          <w:bCs/>
        </w:rPr>
        <w:t>之</w:t>
      </w:r>
      <w:r w:rsidRPr="00D4348C">
        <w:rPr>
          <w:rFonts w:hint="eastAsia"/>
          <w:bCs/>
        </w:rPr>
        <w:t>資本適足率為基礎進行試算</w:t>
      </w:r>
      <w:r>
        <w:rPr>
          <w:rFonts w:hint="eastAsia"/>
          <w:bCs/>
        </w:rPr>
        <w:t>；</w:t>
      </w:r>
      <w:r w:rsidRPr="00D4348C">
        <w:rPr>
          <w:rFonts w:hint="eastAsia"/>
          <w:bCs/>
        </w:rPr>
        <w:t>依試算結果，修正後全體銀行平均普通股權益比率、第一類資本比率及資本適足率微幅下降(下降幅度分別為0.04、0.04及0.05個百分點)</w:t>
      </w:r>
      <w:r>
        <w:rPr>
          <w:rFonts w:hint="eastAsia"/>
          <w:bCs/>
        </w:rPr>
        <w:t>，惟據土銀114年7月底報表顯示，該3項比率分別為11.99</w:t>
      </w:r>
      <w:r w:rsidR="004F3102">
        <w:rPr>
          <w:rFonts w:hint="eastAsia"/>
          <w:bCs/>
        </w:rPr>
        <w:t>%</w:t>
      </w:r>
      <w:r>
        <w:rPr>
          <w:rFonts w:hint="eastAsia"/>
          <w:bCs/>
        </w:rPr>
        <w:t>、13.15</w:t>
      </w:r>
      <w:r w:rsidR="004F3102">
        <w:rPr>
          <w:rFonts w:hint="eastAsia"/>
          <w:bCs/>
        </w:rPr>
        <w:t>%</w:t>
      </w:r>
      <w:r>
        <w:rPr>
          <w:rFonts w:hint="eastAsia"/>
          <w:bCs/>
        </w:rPr>
        <w:t>及15.12</w:t>
      </w:r>
      <w:r w:rsidR="004F3102">
        <w:rPr>
          <w:rFonts w:hint="eastAsia"/>
          <w:bCs/>
        </w:rPr>
        <w:t>%</w:t>
      </w:r>
      <w:r>
        <w:rPr>
          <w:rFonts w:hint="eastAsia"/>
          <w:bCs/>
        </w:rPr>
        <w:t>，較實施前(114年6月底)分別下降0.06、0.07及0.07個百分點，下降幅度高於本國銀行平均值0.02至0.03個百分點。另</w:t>
      </w:r>
      <w:r w:rsidRPr="00C02BD3">
        <w:rPr>
          <w:rFonts w:hint="eastAsia"/>
        </w:rPr>
        <w:t>截至11</w:t>
      </w:r>
      <w:r>
        <w:rPr>
          <w:rFonts w:hint="eastAsia"/>
        </w:rPr>
        <w:t>4</w:t>
      </w:r>
      <w:r w:rsidRPr="00C02BD3">
        <w:rPr>
          <w:rFonts w:hint="eastAsia"/>
        </w:rPr>
        <w:t>年6月底止，土銀之普通股權益比率、第一類資</w:t>
      </w:r>
      <w:r w:rsidRPr="002D6D5B">
        <w:rPr>
          <w:rFonts w:hint="eastAsia"/>
        </w:rPr>
        <w:t>本比率及資本適足率分別為</w:t>
      </w:r>
      <w:r>
        <w:rPr>
          <w:rFonts w:hint="eastAsia"/>
        </w:rPr>
        <w:t>12.05</w:t>
      </w:r>
      <w:r w:rsidRPr="002D6D5B">
        <w:rPr>
          <w:rFonts w:hint="eastAsia"/>
        </w:rPr>
        <w:t>%、1</w:t>
      </w:r>
      <w:r>
        <w:rPr>
          <w:rFonts w:hint="eastAsia"/>
        </w:rPr>
        <w:t>3.22</w:t>
      </w:r>
      <w:r w:rsidRPr="002D6D5B">
        <w:rPr>
          <w:rFonts w:hint="eastAsia"/>
        </w:rPr>
        <w:t>%及</w:t>
      </w:r>
      <w:r>
        <w:rPr>
          <w:rFonts w:hint="eastAsia"/>
        </w:rPr>
        <w:t>15.19</w:t>
      </w:r>
      <w:r w:rsidRPr="006C3A4D">
        <w:rPr>
          <w:rFonts w:hint="eastAsia"/>
          <w:color w:val="000000"/>
        </w:rPr>
        <w:t>%</w:t>
      </w:r>
      <w:r>
        <w:rPr>
          <w:rFonts w:hint="eastAsia"/>
          <w:color w:val="000000"/>
        </w:rPr>
        <w:t>，</w:t>
      </w:r>
      <w:r w:rsidRPr="006C3A4D">
        <w:rPr>
          <w:rFonts w:hint="eastAsia"/>
          <w:color w:val="000000"/>
        </w:rPr>
        <w:t>雖</w:t>
      </w:r>
      <w:r>
        <w:rPr>
          <w:rFonts w:hint="eastAsia"/>
          <w:color w:val="000000"/>
        </w:rPr>
        <w:t>高</w:t>
      </w:r>
      <w:r w:rsidRPr="006C3A4D">
        <w:rPr>
          <w:rFonts w:hint="eastAsia"/>
          <w:color w:val="000000"/>
        </w:rPr>
        <w:t>於法定比率，然低於本國銀行平均值之</w:t>
      </w:r>
      <w:r w:rsidRPr="00DB61B0">
        <w:rPr>
          <w:rFonts w:hint="eastAsia"/>
          <w:color w:val="000000"/>
        </w:rPr>
        <w:t>1</w:t>
      </w:r>
      <w:r w:rsidR="004B4D07" w:rsidRPr="00DB61B0">
        <w:rPr>
          <w:rFonts w:hint="eastAsia"/>
          <w:color w:val="000000"/>
        </w:rPr>
        <w:t>2.36</w:t>
      </w:r>
      <w:r w:rsidRPr="00DB61B0">
        <w:rPr>
          <w:rFonts w:hint="eastAsia"/>
          <w:color w:val="000000"/>
        </w:rPr>
        <w:t>%、1</w:t>
      </w:r>
      <w:r w:rsidR="004B4D07" w:rsidRPr="00DB61B0">
        <w:rPr>
          <w:rFonts w:hint="eastAsia"/>
          <w:color w:val="000000"/>
        </w:rPr>
        <w:t>3.57</w:t>
      </w:r>
      <w:r w:rsidRPr="00DB61B0">
        <w:rPr>
          <w:rFonts w:hint="eastAsia"/>
          <w:color w:val="000000"/>
        </w:rPr>
        <w:t>%及1</w:t>
      </w:r>
      <w:r w:rsidR="004B4D07" w:rsidRPr="00DB61B0">
        <w:rPr>
          <w:rFonts w:hint="eastAsia"/>
          <w:color w:val="000000"/>
        </w:rPr>
        <w:t>5.65</w:t>
      </w:r>
      <w:r w:rsidRPr="00DB61B0">
        <w:rPr>
          <w:rFonts w:hint="eastAsia"/>
          <w:color w:val="000000"/>
        </w:rPr>
        <w:t>%</w:t>
      </w:r>
      <w:r w:rsidR="004B4D07" w:rsidRPr="00DB61B0">
        <w:rPr>
          <w:rFonts w:hint="eastAsia"/>
          <w:color w:val="000000"/>
        </w:rPr>
        <w:t>，試算資本應提升數分別為58、66及86億元</w:t>
      </w:r>
      <w:r w:rsidRPr="00DB61B0">
        <w:rPr>
          <w:rFonts w:hint="eastAsia"/>
          <w:color w:val="000000"/>
        </w:rPr>
        <w:t>。</w:t>
      </w:r>
    </w:p>
    <w:p w:rsidR="00424FCE" w:rsidRDefault="00424FCE" w:rsidP="00452EF6">
      <w:pPr>
        <w:ind w:left="567" w:firstLine="567"/>
        <w:rPr>
          <w:szCs w:val="24"/>
        </w:rPr>
      </w:pPr>
      <w:r w:rsidRPr="0047628E">
        <w:rPr>
          <w:rFonts w:hint="eastAsia"/>
        </w:rPr>
        <w:t>綜上，</w:t>
      </w:r>
      <w:r>
        <w:rPr>
          <w:rFonts w:hint="eastAsia"/>
        </w:rPr>
        <w:t>為健全</w:t>
      </w:r>
      <w:r w:rsidRPr="0064432C">
        <w:rPr>
          <w:rFonts w:hint="eastAsia"/>
        </w:rPr>
        <w:t>土地銀行</w:t>
      </w:r>
      <w:r>
        <w:rPr>
          <w:rFonts w:hint="eastAsia"/>
        </w:rPr>
        <w:t>財務體質</w:t>
      </w:r>
      <w:r w:rsidRPr="0064432C">
        <w:rPr>
          <w:rFonts w:hint="eastAsia"/>
        </w:rPr>
        <w:t>，</w:t>
      </w:r>
      <w:r>
        <w:rPr>
          <w:rFonts w:hint="eastAsia"/>
        </w:rPr>
        <w:t>財政部</w:t>
      </w:r>
      <w:r w:rsidRPr="0064432C">
        <w:rPr>
          <w:rFonts w:hint="eastAsia"/>
        </w:rPr>
        <w:t>104</w:t>
      </w:r>
      <w:r>
        <w:rPr>
          <w:rFonts w:hint="eastAsia"/>
        </w:rPr>
        <w:t>至109</w:t>
      </w:r>
      <w:r w:rsidRPr="0064432C">
        <w:rPr>
          <w:rFonts w:hint="eastAsia"/>
        </w:rPr>
        <w:t>年度</w:t>
      </w:r>
      <w:r>
        <w:rPr>
          <w:rFonts w:hint="eastAsia"/>
        </w:rPr>
        <w:t>皆未編列該行盈餘繳庫數，自110年</w:t>
      </w:r>
      <w:r w:rsidR="004F3102">
        <w:rPr>
          <w:rFonts w:hint="eastAsia"/>
        </w:rPr>
        <w:t>度</w:t>
      </w:r>
      <w:r>
        <w:rPr>
          <w:rFonts w:hint="eastAsia"/>
        </w:rPr>
        <w:t>起</w:t>
      </w:r>
      <w:r w:rsidR="004F3102">
        <w:rPr>
          <w:rFonts w:hint="eastAsia"/>
        </w:rPr>
        <w:t>始</w:t>
      </w:r>
      <w:r>
        <w:rPr>
          <w:rFonts w:hint="eastAsia"/>
        </w:rPr>
        <w:t>恢復繳庫，</w:t>
      </w:r>
      <w:r w:rsidR="004F3102">
        <w:rPr>
          <w:rFonts w:hint="eastAsia"/>
        </w:rPr>
        <w:t>且</w:t>
      </w:r>
      <w:r w:rsidRPr="00DD3729">
        <w:rPr>
          <w:rFonts w:hint="eastAsia"/>
        </w:rPr>
        <w:t>11</w:t>
      </w:r>
      <w:r>
        <w:rPr>
          <w:rFonts w:hint="eastAsia"/>
        </w:rPr>
        <w:t>5</w:t>
      </w:r>
      <w:r w:rsidRPr="00DD3729">
        <w:rPr>
          <w:rFonts w:hint="eastAsia"/>
        </w:rPr>
        <w:t>年度</w:t>
      </w:r>
      <w:r>
        <w:rPr>
          <w:rFonts w:hint="eastAsia"/>
        </w:rPr>
        <w:t>預計</w:t>
      </w:r>
      <w:r w:rsidRPr="00DD3729">
        <w:rPr>
          <w:rFonts w:hint="eastAsia"/>
        </w:rPr>
        <w:t>繳庫數較</w:t>
      </w:r>
      <w:r>
        <w:rPr>
          <w:rFonts w:hint="eastAsia"/>
        </w:rPr>
        <w:t>114</w:t>
      </w:r>
      <w:r w:rsidRPr="00DD3729">
        <w:rPr>
          <w:rFonts w:hint="eastAsia"/>
        </w:rPr>
        <w:t>年度</w:t>
      </w:r>
      <w:r>
        <w:rPr>
          <w:rFonts w:hint="eastAsia"/>
        </w:rPr>
        <w:t>減少7千萬元；嗣</w:t>
      </w:r>
      <w:r w:rsidRPr="00E47A11">
        <w:rPr>
          <w:rFonts w:hint="eastAsia"/>
        </w:rPr>
        <w:t>金管會114年7月修正實施資本計提規範，致本國銀行資本適足比率下降，惟土銀下降幅度高於本國銀行平均值，且截至114年6月底止，該行資本適足比率亦低於本國銀行平均值</w:t>
      </w:r>
      <w:r w:rsidRPr="007B0D59">
        <w:rPr>
          <w:rFonts w:hAnsi="標楷體" w:hint="eastAsia"/>
        </w:rPr>
        <w:t>，</w:t>
      </w:r>
      <w:r w:rsidRPr="00DD3729">
        <w:rPr>
          <w:rFonts w:hint="eastAsia"/>
        </w:rPr>
        <w:t>允宜</w:t>
      </w:r>
      <w:r w:rsidRPr="00E47A11">
        <w:rPr>
          <w:rFonts w:hint="eastAsia"/>
        </w:rPr>
        <w:t>研謀改進</w:t>
      </w:r>
      <w:r>
        <w:rPr>
          <w:rFonts w:hint="eastAsia"/>
        </w:rPr>
        <w:t>以</w:t>
      </w:r>
      <w:r>
        <w:rPr>
          <w:rFonts w:hint="eastAsia"/>
          <w:spacing w:val="-1"/>
        </w:rPr>
        <w:t>提升</w:t>
      </w:r>
      <w:r w:rsidRPr="00414E1C">
        <w:rPr>
          <w:rFonts w:hint="eastAsia"/>
          <w:spacing w:val="-1"/>
        </w:rPr>
        <w:t>財務健全性</w:t>
      </w:r>
      <w:r w:rsidRPr="0047628E">
        <w:rPr>
          <w:rFonts w:hint="eastAsia"/>
          <w:szCs w:val="24"/>
        </w:rPr>
        <w:t>。</w:t>
      </w:r>
    </w:p>
    <w:p w:rsidR="00424FCE" w:rsidRDefault="00424FCE" w:rsidP="00452EF6">
      <w:pPr>
        <w:ind w:left="567" w:firstLine="567"/>
        <w:rPr>
          <w:rFonts w:hAnsi="標楷體"/>
        </w:rPr>
      </w:pPr>
    </w:p>
    <w:p w:rsidR="00424FCE" w:rsidRDefault="00424FCE" w:rsidP="0005194B">
      <w:pPr>
        <w:pStyle w:val="14"/>
        <w:ind w:left="568" w:hanging="568"/>
      </w:pPr>
      <w:bookmarkStart w:id="14" w:name="_Toc212619429"/>
      <w:r>
        <w:rPr>
          <w:rFonts w:hAnsi="標楷體" w:hint="eastAsia"/>
        </w:rPr>
        <w:t>五、截至11</w:t>
      </w:r>
      <w:r w:rsidR="00FC46E3">
        <w:rPr>
          <w:rFonts w:hAnsi="標楷體" w:hint="eastAsia"/>
        </w:rPr>
        <w:t>4</w:t>
      </w:r>
      <w:r>
        <w:rPr>
          <w:rFonts w:hAnsi="標楷體" w:hint="eastAsia"/>
        </w:rPr>
        <w:t>年8月底止，依促參法辦理簽約之促參案件</w:t>
      </w:r>
      <w:r w:rsidRPr="007E4177">
        <w:rPr>
          <w:rFonts w:hint="eastAsia"/>
        </w:rPr>
        <w:t>提前</w:t>
      </w:r>
      <w:r>
        <w:rPr>
          <w:rFonts w:hint="eastAsia"/>
        </w:rPr>
        <w:t>終止契約</w:t>
      </w:r>
      <w:r w:rsidRPr="007E4177">
        <w:rPr>
          <w:rFonts w:hint="eastAsia"/>
        </w:rPr>
        <w:t>比率</w:t>
      </w:r>
      <w:r w:rsidR="00E73269">
        <w:rPr>
          <w:rFonts w:hint="eastAsia"/>
        </w:rPr>
        <w:t>呈逐年上升趨勢</w:t>
      </w:r>
      <w:r>
        <w:rPr>
          <w:rFonts w:hint="eastAsia"/>
        </w:rPr>
        <w:t>，允宜</w:t>
      </w:r>
      <w:r w:rsidR="00E73269">
        <w:rPr>
          <w:rFonts w:hint="eastAsia"/>
        </w:rPr>
        <w:t>研謀</w:t>
      </w:r>
      <w:r>
        <w:rPr>
          <w:rFonts w:hint="eastAsia"/>
        </w:rPr>
        <w:t>改</w:t>
      </w:r>
      <w:r w:rsidR="00E73269">
        <w:rPr>
          <w:rFonts w:hint="eastAsia"/>
        </w:rPr>
        <w:t>進</w:t>
      </w:r>
      <w:bookmarkEnd w:id="14"/>
    </w:p>
    <w:p w:rsidR="00424FCE" w:rsidRDefault="00424FCE" w:rsidP="0005194B">
      <w:pPr>
        <w:ind w:left="567" w:firstLine="567"/>
      </w:pPr>
      <w:r>
        <w:rPr>
          <w:rFonts w:hint="eastAsia"/>
        </w:rPr>
        <w:t>財政部</w:t>
      </w:r>
      <w:r>
        <w:rPr>
          <w:rFonts w:hint="eastAsia"/>
          <w:color w:val="000000"/>
        </w:rPr>
        <w:t>11</w:t>
      </w:r>
      <w:r w:rsidR="00565DB4">
        <w:rPr>
          <w:rFonts w:hint="eastAsia"/>
          <w:color w:val="000000"/>
        </w:rPr>
        <w:t>5</w:t>
      </w:r>
      <w:r w:rsidRPr="0064432C">
        <w:rPr>
          <w:rFonts w:hint="eastAsia"/>
          <w:color w:val="000000"/>
        </w:rPr>
        <w:t>年度預算案</w:t>
      </w:r>
      <w:r>
        <w:rPr>
          <w:rFonts w:hint="eastAsia"/>
          <w:color w:val="000000"/>
        </w:rPr>
        <w:t>於</w:t>
      </w:r>
      <w:r>
        <w:rPr>
          <w:rFonts w:hint="eastAsia"/>
        </w:rPr>
        <w:t>「</w:t>
      </w:r>
      <w:r w:rsidRPr="007E4177">
        <w:rPr>
          <w:rFonts w:hint="eastAsia"/>
        </w:rPr>
        <w:t>促參業務</w:t>
      </w:r>
      <w:r>
        <w:rPr>
          <w:rFonts w:hint="eastAsia"/>
        </w:rPr>
        <w:t>」項下編列「促進民間參與公共建設業務」</w:t>
      </w:r>
      <w:r w:rsidR="00565DB4">
        <w:rPr>
          <w:rFonts w:hint="eastAsia"/>
        </w:rPr>
        <w:t>1億2</w:t>
      </w:r>
      <w:r>
        <w:rPr>
          <w:rFonts w:hint="eastAsia"/>
        </w:rPr>
        <w:t>,</w:t>
      </w:r>
      <w:r w:rsidR="00565DB4">
        <w:rPr>
          <w:rFonts w:hint="eastAsia"/>
        </w:rPr>
        <w:t>277</w:t>
      </w:r>
      <w:r>
        <w:rPr>
          <w:rFonts w:hint="eastAsia"/>
        </w:rPr>
        <w:t>萬</w:t>
      </w:r>
      <w:r w:rsidR="00565DB4">
        <w:rPr>
          <w:rFonts w:hint="eastAsia"/>
        </w:rPr>
        <w:t>4</w:t>
      </w:r>
      <w:r>
        <w:rPr>
          <w:rFonts w:hint="eastAsia"/>
        </w:rPr>
        <w:t>千元，</w:t>
      </w:r>
      <w:r w:rsidR="00565DB4">
        <w:rPr>
          <w:rFonts w:hint="eastAsia"/>
        </w:rPr>
        <w:t>另於「直轄市及縣市政府-</w:t>
      </w:r>
      <w:r w:rsidR="00565DB4" w:rsidRPr="00565DB4">
        <w:rPr>
          <w:rFonts w:hAnsi="標楷體" w:hint="eastAsia"/>
        </w:rPr>
        <w:t>一般性補助款」財政部主管項下編列「一般性財務補助-財政部</w:t>
      </w:r>
      <w:r w:rsidR="00565DB4" w:rsidRPr="00565DB4">
        <w:rPr>
          <w:rFonts w:hAnsi="標楷體" w:cs="MS Gothic" w:hint="eastAsia"/>
        </w:rPr>
        <w:t>」5</w:t>
      </w:r>
      <w:r w:rsidR="00565DB4">
        <w:rPr>
          <w:rFonts w:hint="eastAsia"/>
        </w:rPr>
        <w:t>億元，</w:t>
      </w:r>
      <w:r w:rsidRPr="007E4177">
        <w:rPr>
          <w:rFonts w:hint="eastAsia"/>
        </w:rPr>
        <w:t>主要</w:t>
      </w:r>
      <w:r>
        <w:rPr>
          <w:rFonts w:hint="eastAsia"/>
        </w:rPr>
        <w:t>辦理促進民間參與公共建設</w:t>
      </w:r>
      <w:r w:rsidR="00565DB4">
        <w:rPr>
          <w:rFonts w:hint="eastAsia"/>
        </w:rPr>
        <w:t>業務、補助直轄市及縣市辦理促參案件績效獎勵等經費</w:t>
      </w:r>
      <w:r w:rsidRPr="007E4177">
        <w:rPr>
          <w:rFonts w:hint="eastAsia"/>
        </w:rPr>
        <w:t>。</w:t>
      </w:r>
      <w:r>
        <w:rPr>
          <w:rFonts w:hint="eastAsia"/>
        </w:rPr>
        <w:t>經查</w:t>
      </w:r>
      <w:r w:rsidRPr="007E4177">
        <w:rPr>
          <w:rFonts w:hint="eastAsia"/>
        </w:rPr>
        <w:t>：</w:t>
      </w:r>
    </w:p>
    <w:p w:rsidR="00424FCE" w:rsidRPr="007E4177" w:rsidRDefault="00424FCE" w:rsidP="0005194B">
      <w:pPr>
        <w:pStyle w:val="a4"/>
        <w:ind w:left="851" w:hanging="284"/>
        <w:rPr>
          <w:b/>
        </w:rPr>
      </w:pPr>
      <w:r w:rsidRPr="007E4177">
        <w:rPr>
          <w:rFonts w:hint="eastAsia"/>
          <w:b/>
        </w:rPr>
        <w:t>(一)</w:t>
      </w:r>
      <w:r>
        <w:rPr>
          <w:rFonts w:hint="eastAsia"/>
          <w:b/>
        </w:rPr>
        <w:t>截至11</w:t>
      </w:r>
      <w:r w:rsidR="00F97C14">
        <w:rPr>
          <w:rFonts w:hint="eastAsia"/>
          <w:b/>
        </w:rPr>
        <w:t>4</w:t>
      </w:r>
      <w:r>
        <w:rPr>
          <w:rFonts w:hint="eastAsia"/>
          <w:b/>
        </w:rPr>
        <w:t>年8月底止，</w:t>
      </w:r>
      <w:r w:rsidRPr="007E4177">
        <w:rPr>
          <w:rFonts w:hint="eastAsia"/>
          <w:b/>
        </w:rPr>
        <w:t>促參案件提前</w:t>
      </w:r>
      <w:r>
        <w:rPr>
          <w:rFonts w:hint="eastAsia"/>
          <w:b/>
        </w:rPr>
        <w:t>終止契約比率為1</w:t>
      </w:r>
      <w:r>
        <w:rPr>
          <w:b/>
        </w:rPr>
        <w:t>2.</w:t>
      </w:r>
      <w:r w:rsidR="00A7362A">
        <w:rPr>
          <w:rFonts w:hint="eastAsia"/>
          <w:b/>
        </w:rPr>
        <w:t>3</w:t>
      </w:r>
      <w:r w:rsidR="00F97C14">
        <w:rPr>
          <w:rFonts w:hint="eastAsia"/>
          <w:b/>
        </w:rPr>
        <w:t>3</w:t>
      </w:r>
      <w:r>
        <w:rPr>
          <w:rFonts w:hint="eastAsia"/>
          <w:b/>
        </w:rPr>
        <w:t>%，</w:t>
      </w:r>
      <w:r w:rsidR="00F97C14" w:rsidRPr="00F97C14">
        <w:rPr>
          <w:rFonts w:hint="eastAsia"/>
          <w:b/>
        </w:rPr>
        <w:t>且呈逐年上升趨勢</w:t>
      </w:r>
    </w:p>
    <w:p w:rsidR="00424FCE" w:rsidRDefault="00424FCE" w:rsidP="0005194B">
      <w:pPr>
        <w:pStyle w:val="2"/>
        <w:ind w:left="850" w:firstLine="567"/>
      </w:pPr>
      <w:r w:rsidRPr="007E4177">
        <w:rPr>
          <w:rFonts w:hint="eastAsia"/>
        </w:rPr>
        <w:t>據財政部</w:t>
      </w:r>
      <w:r>
        <w:rPr>
          <w:rFonts w:hint="eastAsia"/>
        </w:rPr>
        <w:t>推動促參司(下稱促參司)提供資料</w:t>
      </w:r>
      <w:r w:rsidRPr="007E4177">
        <w:rPr>
          <w:rFonts w:hint="eastAsia"/>
        </w:rPr>
        <w:t>，</w:t>
      </w:r>
      <w:r w:rsidRPr="004F2AC2">
        <w:rPr>
          <w:rFonts w:hint="eastAsia"/>
        </w:rPr>
        <w:t>截至</w:t>
      </w:r>
      <w:r>
        <w:rPr>
          <w:rFonts w:hint="eastAsia"/>
        </w:rPr>
        <w:t>11</w:t>
      </w:r>
      <w:r>
        <w:t>3</w:t>
      </w:r>
      <w:r w:rsidRPr="004F2AC2">
        <w:rPr>
          <w:rFonts w:hint="eastAsia"/>
        </w:rPr>
        <w:t>年</w:t>
      </w:r>
      <w:r>
        <w:rPr>
          <w:rFonts w:hint="eastAsia"/>
        </w:rPr>
        <w:t>8</w:t>
      </w:r>
      <w:r w:rsidRPr="004F2AC2">
        <w:rPr>
          <w:rFonts w:hint="eastAsia"/>
        </w:rPr>
        <w:t>月底止</w:t>
      </w:r>
      <w:r>
        <w:rPr>
          <w:rFonts w:hint="eastAsia"/>
        </w:rPr>
        <w:t>，依促進民間參與公共建設法(下稱促參法)辦理之</w:t>
      </w:r>
      <w:r w:rsidRPr="007E4177">
        <w:rPr>
          <w:rFonts w:hint="eastAsia"/>
        </w:rPr>
        <w:t>簽約</w:t>
      </w:r>
      <w:r>
        <w:rPr>
          <w:rFonts w:hint="eastAsia"/>
        </w:rPr>
        <w:t>案計1</w:t>
      </w:r>
      <w:r w:rsidRPr="007E4177">
        <w:rPr>
          <w:rFonts w:hint="eastAsia"/>
        </w:rPr>
        <w:t>,</w:t>
      </w:r>
      <w:r>
        <w:rPr>
          <w:rFonts w:hint="eastAsia"/>
        </w:rPr>
        <w:t>7</w:t>
      </w:r>
      <w:r w:rsidR="00F97C14">
        <w:rPr>
          <w:rFonts w:hint="eastAsia"/>
        </w:rPr>
        <w:t>44</w:t>
      </w:r>
      <w:r w:rsidRPr="007E4177">
        <w:rPr>
          <w:rFonts w:hint="eastAsia"/>
        </w:rPr>
        <w:t>件</w:t>
      </w:r>
      <w:r>
        <w:rPr>
          <w:rFonts w:hint="eastAsia"/>
        </w:rPr>
        <w:t>、民間投資金額1兆</w:t>
      </w:r>
      <w:r w:rsidR="00F97C14">
        <w:rPr>
          <w:rFonts w:hint="eastAsia"/>
        </w:rPr>
        <w:t>351</w:t>
      </w:r>
      <w:r>
        <w:rPr>
          <w:rFonts w:hint="eastAsia"/>
        </w:rPr>
        <w:t>億元，</w:t>
      </w:r>
      <w:r w:rsidR="00F97C14">
        <w:rPr>
          <w:rFonts w:hint="eastAsia"/>
        </w:rPr>
        <w:t>非依促參法辦理之民參案件計2,461件、民間投資金額2兆5,410億元，</w:t>
      </w:r>
      <w:r w:rsidRPr="007E4177">
        <w:rPr>
          <w:rFonts w:hint="eastAsia"/>
        </w:rPr>
        <w:t>契約期間</w:t>
      </w:r>
      <w:r>
        <w:rPr>
          <w:rFonts w:hint="eastAsia"/>
        </w:rPr>
        <w:t>估計可</w:t>
      </w:r>
      <w:r w:rsidRPr="007E4177">
        <w:rPr>
          <w:rFonts w:hint="eastAsia"/>
        </w:rPr>
        <w:t>減少</w:t>
      </w:r>
      <w:r>
        <w:rPr>
          <w:rFonts w:hint="eastAsia"/>
        </w:rPr>
        <w:t>政府</w:t>
      </w:r>
      <w:r w:rsidRPr="007E4177">
        <w:rPr>
          <w:rFonts w:hint="eastAsia"/>
        </w:rPr>
        <w:t>財政支出達</w:t>
      </w:r>
      <w:r w:rsidR="00F97C14">
        <w:rPr>
          <w:rFonts w:hint="eastAsia"/>
        </w:rPr>
        <w:t>2</w:t>
      </w:r>
      <w:r>
        <w:rPr>
          <w:rFonts w:hint="eastAsia"/>
        </w:rPr>
        <w:t>兆</w:t>
      </w:r>
      <w:r w:rsidR="00F97C14">
        <w:rPr>
          <w:rFonts w:hint="eastAsia"/>
        </w:rPr>
        <w:t>2</w:t>
      </w:r>
      <w:r>
        <w:rPr>
          <w:rFonts w:hint="eastAsia"/>
        </w:rPr>
        <w:t>,</w:t>
      </w:r>
      <w:r w:rsidR="00F97C14">
        <w:rPr>
          <w:rFonts w:hint="eastAsia"/>
        </w:rPr>
        <w:t>535</w:t>
      </w:r>
      <w:r>
        <w:rPr>
          <w:rFonts w:hint="eastAsia"/>
        </w:rPr>
        <w:t>億元，增加政府</w:t>
      </w:r>
      <w:r w:rsidRPr="007E4177">
        <w:rPr>
          <w:rFonts w:hint="eastAsia"/>
        </w:rPr>
        <w:t>收入</w:t>
      </w:r>
      <w:r w:rsidR="00F97C14">
        <w:rPr>
          <w:rFonts w:hint="eastAsia"/>
        </w:rPr>
        <w:t>1兆4</w:t>
      </w:r>
      <w:r>
        <w:t>,</w:t>
      </w:r>
      <w:r w:rsidR="00F97C14">
        <w:rPr>
          <w:rFonts w:hint="eastAsia"/>
        </w:rPr>
        <w:t>886</w:t>
      </w:r>
      <w:r w:rsidRPr="007E4177">
        <w:rPr>
          <w:rFonts w:hint="eastAsia"/>
        </w:rPr>
        <w:t>億元，創造</w:t>
      </w:r>
      <w:r>
        <w:rPr>
          <w:rFonts w:hint="eastAsia"/>
        </w:rPr>
        <w:t>逾</w:t>
      </w:r>
      <w:r w:rsidR="00F97C14">
        <w:rPr>
          <w:rFonts w:hint="eastAsia"/>
        </w:rPr>
        <w:t>46</w:t>
      </w:r>
      <w:r>
        <w:rPr>
          <w:rFonts w:hint="eastAsia"/>
        </w:rPr>
        <w:t>萬個</w:t>
      </w:r>
      <w:r w:rsidRPr="007E4177">
        <w:rPr>
          <w:rFonts w:hint="eastAsia"/>
        </w:rPr>
        <w:t>就業機會；惟於此期間</w:t>
      </w:r>
      <w:r w:rsidR="00F97C14">
        <w:rPr>
          <w:rFonts w:hint="eastAsia"/>
        </w:rPr>
        <w:t>依促參法辦理之簽約案，其中</w:t>
      </w:r>
      <w:r w:rsidRPr="007E4177">
        <w:rPr>
          <w:rFonts w:hint="eastAsia"/>
        </w:rPr>
        <w:t>提前終止契約</w:t>
      </w:r>
      <w:r>
        <w:rPr>
          <w:rFonts w:hint="eastAsia"/>
        </w:rPr>
        <w:t>(下稱提前解約)</w:t>
      </w:r>
      <w:r w:rsidRPr="007E4177">
        <w:rPr>
          <w:rFonts w:hint="eastAsia"/>
        </w:rPr>
        <w:t>件數</w:t>
      </w:r>
      <w:r>
        <w:rPr>
          <w:rFonts w:hint="eastAsia"/>
        </w:rPr>
        <w:t>達2</w:t>
      </w:r>
      <w:r w:rsidR="00F97C14">
        <w:rPr>
          <w:rFonts w:hint="eastAsia"/>
        </w:rPr>
        <w:t>15</w:t>
      </w:r>
      <w:r>
        <w:rPr>
          <w:rFonts w:hint="eastAsia"/>
        </w:rPr>
        <w:t>件，解約金額合計1,</w:t>
      </w:r>
      <w:r w:rsidR="00F97C14">
        <w:rPr>
          <w:rFonts w:hint="eastAsia"/>
        </w:rPr>
        <w:t>421</w:t>
      </w:r>
      <w:r w:rsidRPr="007E4177">
        <w:rPr>
          <w:rFonts w:hint="eastAsia"/>
        </w:rPr>
        <w:t>億元</w:t>
      </w:r>
      <w:r>
        <w:rPr>
          <w:rFonts w:hint="eastAsia"/>
        </w:rPr>
        <w:t>；</w:t>
      </w:r>
      <w:r w:rsidRPr="007E4177">
        <w:rPr>
          <w:rFonts w:hint="eastAsia"/>
        </w:rPr>
        <w:t>提前終止契約案件</w:t>
      </w:r>
      <w:r>
        <w:rPr>
          <w:rFonts w:hint="eastAsia"/>
        </w:rPr>
        <w:t>數</w:t>
      </w:r>
      <w:r w:rsidRPr="007E4177">
        <w:rPr>
          <w:rFonts w:hint="eastAsia"/>
        </w:rPr>
        <w:t>占全體</w:t>
      </w:r>
      <w:r>
        <w:rPr>
          <w:rFonts w:hint="eastAsia"/>
        </w:rPr>
        <w:t>案件數之12.</w:t>
      </w:r>
      <w:r w:rsidR="00F97C14">
        <w:rPr>
          <w:rFonts w:hint="eastAsia"/>
        </w:rPr>
        <w:t>33</w:t>
      </w:r>
      <w:r>
        <w:rPr>
          <w:rFonts w:hint="eastAsia"/>
        </w:rPr>
        <w:t>%，較112</w:t>
      </w:r>
      <w:r w:rsidR="00F97C14">
        <w:rPr>
          <w:rFonts w:hint="eastAsia"/>
        </w:rPr>
        <w:t>及113</w:t>
      </w:r>
      <w:r>
        <w:rPr>
          <w:rFonts w:hint="eastAsia"/>
        </w:rPr>
        <w:t>年</w:t>
      </w:r>
      <w:r w:rsidR="00F97C14">
        <w:rPr>
          <w:rFonts w:hint="eastAsia"/>
        </w:rPr>
        <w:t>同期為高</w:t>
      </w:r>
      <w:r>
        <w:rPr>
          <w:rStyle w:val="afc"/>
        </w:rPr>
        <w:footnoteReference w:id="3"/>
      </w:r>
      <w:r w:rsidRPr="00D21108">
        <w:rPr>
          <w:rFonts w:hint="eastAsia"/>
        </w:rPr>
        <w:t>，</w:t>
      </w:r>
      <w:r w:rsidR="00F97C14">
        <w:rPr>
          <w:rFonts w:hint="eastAsia"/>
        </w:rPr>
        <w:t>呈逐年上升趨勢。</w:t>
      </w:r>
    </w:p>
    <w:p w:rsidR="00424FCE" w:rsidRPr="00691905" w:rsidRDefault="00424FCE" w:rsidP="00F97C14">
      <w:pPr>
        <w:pStyle w:val="a4"/>
        <w:ind w:left="851" w:hanging="284"/>
        <w:rPr>
          <w:b/>
        </w:rPr>
      </w:pPr>
      <w:r>
        <w:rPr>
          <w:rFonts w:hint="eastAsia"/>
          <w:b/>
        </w:rPr>
        <w:t xml:space="preserve"> </w:t>
      </w:r>
      <w:r w:rsidRPr="00E47087">
        <w:rPr>
          <w:rFonts w:hint="eastAsia"/>
          <w:b/>
        </w:rPr>
        <w:t>(二)</w:t>
      </w:r>
      <w:r>
        <w:rPr>
          <w:rFonts w:hint="eastAsia"/>
          <w:b/>
        </w:rPr>
        <w:t>文教設施</w:t>
      </w:r>
      <w:r w:rsidRPr="001D4684">
        <w:rPr>
          <w:rFonts w:hint="eastAsia"/>
          <w:b/>
        </w:rPr>
        <w:t>提前</w:t>
      </w:r>
      <w:r>
        <w:rPr>
          <w:rFonts w:hint="eastAsia"/>
          <w:b/>
        </w:rPr>
        <w:t>解約件數最多，</w:t>
      </w:r>
      <w:r w:rsidRPr="001D4684">
        <w:rPr>
          <w:rFonts w:hint="eastAsia"/>
          <w:b/>
        </w:rPr>
        <w:t>農業及資源循環再利用設施</w:t>
      </w:r>
      <w:r>
        <w:rPr>
          <w:rFonts w:hint="eastAsia"/>
          <w:b/>
        </w:rPr>
        <w:t>提前解約率最高，</w:t>
      </w:r>
      <w:r w:rsidRPr="001D4684">
        <w:rPr>
          <w:rFonts w:hint="eastAsia"/>
          <w:b/>
        </w:rPr>
        <w:t>觀光遊憩設施</w:t>
      </w:r>
      <w:r>
        <w:rPr>
          <w:rFonts w:hint="eastAsia"/>
          <w:b/>
        </w:rPr>
        <w:t>提前解約金額</w:t>
      </w:r>
      <w:r w:rsidR="00FC46E3">
        <w:rPr>
          <w:rFonts w:hint="eastAsia"/>
          <w:b/>
        </w:rPr>
        <w:t>及解約金額</w:t>
      </w:r>
      <w:r>
        <w:rPr>
          <w:rFonts w:hint="eastAsia"/>
          <w:b/>
        </w:rPr>
        <w:t>占簽約金額比率最高</w:t>
      </w:r>
      <w:r w:rsidR="00CF4193">
        <w:rPr>
          <w:rFonts w:hint="eastAsia"/>
          <w:b/>
        </w:rPr>
        <w:t>；</w:t>
      </w:r>
      <w:r w:rsidR="00D330B0">
        <w:rPr>
          <w:rFonts w:hint="eastAsia"/>
          <w:b/>
        </w:rPr>
        <w:t>OT及BOT參與方式之解約件數及民投金額最高</w:t>
      </w:r>
    </w:p>
    <w:p w:rsidR="003838AC" w:rsidRDefault="00424FCE" w:rsidP="0005194B">
      <w:pPr>
        <w:pStyle w:val="2"/>
        <w:ind w:left="850" w:firstLine="567"/>
      </w:pPr>
      <w:r>
        <w:rPr>
          <w:rFonts w:hint="eastAsia"/>
        </w:rPr>
        <w:t>截至11</w:t>
      </w:r>
      <w:r w:rsidR="00A7362A">
        <w:rPr>
          <w:rFonts w:hint="eastAsia"/>
        </w:rPr>
        <w:t>4</w:t>
      </w:r>
      <w:r>
        <w:rPr>
          <w:rFonts w:hint="eastAsia"/>
        </w:rPr>
        <w:t>年8月底止，觀察上開21</w:t>
      </w:r>
      <w:r w:rsidR="00A7362A">
        <w:rPr>
          <w:rFonts w:hint="eastAsia"/>
        </w:rPr>
        <w:t>5</w:t>
      </w:r>
      <w:r>
        <w:rPr>
          <w:rFonts w:hint="eastAsia"/>
        </w:rPr>
        <w:t>件提前終止契約案之所屬公共建設類別(</w:t>
      </w:r>
      <w:r w:rsidRPr="007E4177">
        <w:rPr>
          <w:rFonts w:hint="eastAsia"/>
        </w:rPr>
        <w:t>詳表</w:t>
      </w:r>
      <w:r w:rsidR="00FC46E3">
        <w:rPr>
          <w:rFonts w:hint="eastAsia"/>
        </w:rPr>
        <w:t>1</w:t>
      </w:r>
      <w:r>
        <w:rPr>
          <w:rFonts w:hint="eastAsia"/>
        </w:rPr>
        <w:t>)，其中</w:t>
      </w:r>
      <w:r w:rsidRPr="00DB61B0">
        <w:rPr>
          <w:rFonts w:hint="eastAsia"/>
          <w:color w:val="000000"/>
        </w:rPr>
        <w:t>以文教設施7</w:t>
      </w:r>
      <w:r w:rsidR="00A7362A" w:rsidRPr="00DB61B0">
        <w:rPr>
          <w:rFonts w:hint="eastAsia"/>
          <w:color w:val="000000"/>
        </w:rPr>
        <w:t>6</w:t>
      </w:r>
      <w:r w:rsidRPr="00DB61B0">
        <w:rPr>
          <w:rFonts w:hint="eastAsia"/>
          <w:color w:val="000000"/>
        </w:rPr>
        <w:t>件最多，觀光遊憩設施4</w:t>
      </w:r>
      <w:r w:rsidR="00A7362A" w:rsidRPr="00DB61B0">
        <w:rPr>
          <w:rFonts w:hint="eastAsia"/>
          <w:color w:val="000000"/>
        </w:rPr>
        <w:t>7</w:t>
      </w:r>
      <w:r w:rsidRPr="00DB61B0">
        <w:rPr>
          <w:rFonts w:hint="eastAsia"/>
          <w:color w:val="000000"/>
        </w:rPr>
        <w:t>件次之，農業及資源循環再利用設施21件再次之；若以占各類別簽約件數比率觀之，提前解約率以農業及資源循環再利用設施之</w:t>
      </w:r>
      <w:r w:rsidR="00A7362A" w:rsidRPr="00DB61B0">
        <w:rPr>
          <w:rFonts w:hint="eastAsia"/>
          <w:color w:val="000000"/>
        </w:rPr>
        <w:t>38.18</w:t>
      </w:r>
      <w:r w:rsidRPr="00DB61B0">
        <w:rPr>
          <w:rFonts w:hint="eastAsia"/>
          <w:color w:val="000000"/>
        </w:rPr>
        <w:t>%最高(簽約5</w:t>
      </w:r>
      <w:r w:rsidR="00A7362A" w:rsidRPr="00DB61B0">
        <w:rPr>
          <w:rFonts w:hint="eastAsia"/>
          <w:color w:val="000000"/>
        </w:rPr>
        <w:t>5</w:t>
      </w:r>
      <w:r w:rsidRPr="00DB61B0">
        <w:rPr>
          <w:rFonts w:hint="eastAsia"/>
          <w:color w:val="000000"/>
        </w:rPr>
        <w:t>件，提前解約21件)，次高者為電業設施之33.33</w:t>
      </w:r>
      <w:r w:rsidRPr="00DB61B0">
        <w:rPr>
          <w:color w:val="000000"/>
        </w:rPr>
        <w:t>%</w:t>
      </w:r>
      <w:r w:rsidRPr="00DB61B0">
        <w:rPr>
          <w:rFonts w:hint="eastAsia"/>
          <w:color w:val="000000"/>
        </w:rPr>
        <w:t>，第三高者為觀光遊憩設施之3</w:t>
      </w:r>
      <w:r w:rsidR="00A7362A" w:rsidRPr="00DB61B0">
        <w:rPr>
          <w:rFonts w:hint="eastAsia"/>
          <w:color w:val="000000"/>
        </w:rPr>
        <w:t>1.97</w:t>
      </w:r>
      <w:r w:rsidRPr="00DB61B0">
        <w:rPr>
          <w:rFonts w:hint="eastAsia"/>
          <w:color w:val="000000"/>
        </w:rPr>
        <w:t>%。另提前解約金額前三高者，分別為觀光遊憩設施之46</w:t>
      </w:r>
      <w:r w:rsidR="00A7362A" w:rsidRPr="00DB61B0">
        <w:rPr>
          <w:rFonts w:hint="eastAsia"/>
          <w:color w:val="000000"/>
        </w:rPr>
        <w:t>4</w:t>
      </w:r>
      <w:r w:rsidRPr="00DB61B0">
        <w:rPr>
          <w:rFonts w:hint="eastAsia"/>
          <w:color w:val="000000"/>
        </w:rPr>
        <w:t>億元、文教設施之</w:t>
      </w:r>
      <w:r w:rsidR="00A7362A" w:rsidRPr="00DB61B0">
        <w:rPr>
          <w:rFonts w:hint="eastAsia"/>
          <w:color w:val="000000"/>
        </w:rPr>
        <w:t>389</w:t>
      </w:r>
      <w:r w:rsidRPr="00DB61B0">
        <w:rPr>
          <w:rFonts w:hint="eastAsia"/>
          <w:color w:val="000000"/>
        </w:rPr>
        <w:t>億元及污水下水道之171億元；嗣統計提前解約金額占該類別簽約金額比率，以觀光遊憩設施</w:t>
      </w:r>
      <w:r>
        <w:rPr>
          <w:rFonts w:hint="eastAsia"/>
        </w:rPr>
        <w:t>之59.</w:t>
      </w:r>
      <w:r w:rsidR="00A7362A">
        <w:rPr>
          <w:rFonts w:hint="eastAsia"/>
        </w:rPr>
        <w:t>34</w:t>
      </w:r>
      <w:r>
        <w:rPr>
          <w:rFonts w:hint="eastAsia"/>
        </w:rPr>
        <w:t>%最高(簽約金額7</w:t>
      </w:r>
      <w:r w:rsidR="00A7362A">
        <w:rPr>
          <w:rFonts w:hint="eastAsia"/>
        </w:rPr>
        <w:t>82</w:t>
      </w:r>
      <w:r>
        <w:rPr>
          <w:rFonts w:hint="eastAsia"/>
        </w:rPr>
        <w:t>億元，提前解約金額46</w:t>
      </w:r>
      <w:r w:rsidR="00A7362A">
        <w:rPr>
          <w:rFonts w:hint="eastAsia"/>
        </w:rPr>
        <w:t>4</w:t>
      </w:r>
      <w:r>
        <w:rPr>
          <w:rFonts w:hint="eastAsia"/>
        </w:rPr>
        <w:t>億元)，次高者為公園綠地設施之50%，第三高者為社會福利設施之46.38%。</w:t>
      </w:r>
      <w:r w:rsidR="003838AC">
        <w:rPr>
          <w:rFonts w:hint="eastAsia"/>
        </w:rPr>
        <w:t>另以促參案件參與方式(詳表2)觀之，解約案件中以OT(</w:t>
      </w:r>
      <w:r w:rsidR="003838AC" w:rsidRPr="003838AC">
        <w:rPr>
          <w:rFonts w:hint="eastAsia"/>
        </w:rPr>
        <w:t>營運-移轉</w:t>
      </w:r>
      <w:r w:rsidR="003838AC">
        <w:rPr>
          <w:rFonts w:hint="eastAsia"/>
        </w:rPr>
        <w:t>)104件(占比48</w:t>
      </w:r>
      <w:r w:rsidR="00A00277">
        <w:rPr>
          <w:rFonts w:hint="eastAsia"/>
        </w:rPr>
        <w:t>.37</w:t>
      </w:r>
      <w:r w:rsidR="003838AC">
        <w:rPr>
          <w:rFonts w:hint="eastAsia"/>
        </w:rPr>
        <w:t>%)最高、BOT</w:t>
      </w:r>
      <w:r w:rsidR="003838AC" w:rsidRPr="003838AC">
        <w:rPr>
          <w:rFonts w:hint="eastAsia"/>
        </w:rPr>
        <w:t>(新建-營運-移轉)</w:t>
      </w:r>
      <w:r w:rsidR="003838AC">
        <w:rPr>
          <w:rFonts w:hint="eastAsia"/>
        </w:rPr>
        <w:t>54件(占比25</w:t>
      </w:r>
      <w:r w:rsidR="00A00277">
        <w:rPr>
          <w:rFonts w:hint="eastAsia"/>
        </w:rPr>
        <w:t>.12</w:t>
      </w:r>
      <w:r w:rsidR="003838AC">
        <w:rPr>
          <w:rFonts w:hint="eastAsia"/>
        </w:rPr>
        <w:t>%)次之，而民投金額以BOT之1,112億元(占比78</w:t>
      </w:r>
      <w:r w:rsidR="00A00277">
        <w:rPr>
          <w:rFonts w:hint="eastAsia"/>
        </w:rPr>
        <w:t>.2</w:t>
      </w:r>
      <w:r w:rsidR="003838AC">
        <w:rPr>
          <w:rFonts w:hint="eastAsia"/>
        </w:rPr>
        <w:t>%)最高、BOO(</w:t>
      </w:r>
      <w:r w:rsidR="003838AC" w:rsidRPr="003838AC">
        <w:rPr>
          <w:rFonts w:hint="eastAsia"/>
        </w:rPr>
        <w:t>興建-擁有-營運</w:t>
      </w:r>
      <w:r w:rsidR="003838AC">
        <w:rPr>
          <w:rFonts w:hint="eastAsia"/>
        </w:rPr>
        <w:t>)之251億元(占比1</w:t>
      </w:r>
      <w:r w:rsidR="00A00277">
        <w:rPr>
          <w:rFonts w:hint="eastAsia"/>
        </w:rPr>
        <w:t>7.65</w:t>
      </w:r>
      <w:r w:rsidR="003838AC">
        <w:rPr>
          <w:rFonts w:hint="eastAsia"/>
        </w:rPr>
        <w:t>%)次之。</w:t>
      </w:r>
    </w:p>
    <w:p w:rsidR="00424FCE" w:rsidRDefault="00424FCE" w:rsidP="001E0AB7">
      <w:pPr>
        <w:ind w:left="567" w:firstLine="567"/>
      </w:pPr>
      <w:r>
        <w:rPr>
          <w:rFonts w:hint="eastAsia"/>
        </w:rPr>
        <w:t>綜上，鑑</w:t>
      </w:r>
      <w:r w:rsidRPr="00EC2BB4">
        <w:rPr>
          <w:rFonts w:hint="eastAsia"/>
        </w:rPr>
        <w:t>於促參案件提前解約後，恐發生</w:t>
      </w:r>
      <w:r>
        <w:rPr>
          <w:rFonts w:hint="eastAsia"/>
        </w:rPr>
        <w:t>設施設置不全待處理或</w:t>
      </w:r>
      <w:r w:rsidRPr="00EC2BB4">
        <w:rPr>
          <w:rFonts w:hint="eastAsia"/>
        </w:rPr>
        <w:t>資產閒置情形，主管機關</w:t>
      </w:r>
      <w:r>
        <w:rPr>
          <w:rFonts w:hint="eastAsia"/>
        </w:rPr>
        <w:t>允宜整理歷年</w:t>
      </w:r>
      <w:r w:rsidRPr="00EC2BB4">
        <w:rPr>
          <w:rFonts w:hint="eastAsia"/>
        </w:rPr>
        <w:t>提前解約案件</w:t>
      </w:r>
      <w:r w:rsidRPr="008E52F7">
        <w:rPr>
          <w:rFonts w:hint="eastAsia"/>
        </w:rPr>
        <w:t>並進行個案分析</w:t>
      </w:r>
      <w:r>
        <w:rPr>
          <w:rFonts w:hint="eastAsia"/>
        </w:rPr>
        <w:t>，適時邀集地方政府透過教育訓練及案例分享等方式共同集思廣益，以利嗣後辦理促參案件之參考，並宜賡續</w:t>
      </w:r>
      <w:r w:rsidRPr="00EC2BB4">
        <w:rPr>
          <w:rFonts w:hint="eastAsia"/>
        </w:rPr>
        <w:t>強化履約階段管考功能，</w:t>
      </w:r>
      <w:r>
        <w:rPr>
          <w:rFonts w:hint="eastAsia"/>
        </w:rPr>
        <w:t>以</w:t>
      </w:r>
      <w:r w:rsidRPr="00EC2BB4">
        <w:rPr>
          <w:rFonts w:hint="eastAsia"/>
        </w:rPr>
        <w:t>發揮綜效。</w:t>
      </w:r>
    </w:p>
    <w:p w:rsidR="00424FCE" w:rsidRPr="006C3A4D" w:rsidRDefault="00424FCE" w:rsidP="00B26BF8">
      <w:pPr>
        <w:pStyle w:val="142"/>
        <w:spacing w:line="500" w:lineRule="exact"/>
        <w:rPr>
          <w:b/>
          <w:color w:val="000000"/>
          <w:sz w:val="28"/>
        </w:rPr>
      </w:pPr>
      <w:r w:rsidRPr="006C3A4D">
        <w:rPr>
          <w:rFonts w:hint="eastAsia"/>
          <w:b/>
          <w:color w:val="000000"/>
          <w:sz w:val="28"/>
        </w:rPr>
        <w:t>表</w:t>
      </w:r>
      <w:r w:rsidR="00FC46E3">
        <w:rPr>
          <w:rFonts w:hint="eastAsia"/>
          <w:b/>
          <w:color w:val="000000"/>
          <w:sz w:val="28"/>
        </w:rPr>
        <w:t>1</w:t>
      </w:r>
      <w:r w:rsidRPr="006C3A4D">
        <w:rPr>
          <w:b/>
          <w:color w:val="000000"/>
          <w:sz w:val="28"/>
        </w:rPr>
        <w:t xml:space="preserve">  </w:t>
      </w:r>
      <w:r w:rsidRPr="006C3A4D">
        <w:rPr>
          <w:rFonts w:hint="eastAsia"/>
          <w:b/>
          <w:color w:val="000000"/>
          <w:sz w:val="28"/>
        </w:rPr>
        <w:t>促參案件簽約及提前終止契約概況表(迄11</w:t>
      </w:r>
      <w:r w:rsidR="00A7362A">
        <w:rPr>
          <w:rFonts w:hint="eastAsia"/>
          <w:b/>
          <w:color w:val="000000"/>
          <w:sz w:val="28"/>
        </w:rPr>
        <w:t>4</w:t>
      </w:r>
      <w:r w:rsidRPr="006C3A4D">
        <w:rPr>
          <w:rFonts w:hint="eastAsia"/>
          <w:b/>
          <w:color w:val="000000"/>
          <w:sz w:val="28"/>
        </w:rPr>
        <w:t>年8月底止)</w:t>
      </w:r>
    </w:p>
    <w:p w:rsidR="00424FCE" w:rsidRDefault="00424FCE" w:rsidP="00D21108">
      <w:pPr>
        <w:pStyle w:val="142"/>
        <w:spacing w:line="320" w:lineRule="exact"/>
        <w:ind w:leftChars="-5" w:left="-14"/>
        <w:jc w:val="center"/>
      </w:pPr>
      <w:r>
        <w:rPr>
          <w:rFonts w:hint="eastAsia"/>
          <w:b/>
          <w:sz w:val="28"/>
        </w:rPr>
        <w:t xml:space="preserve">                                        </w:t>
      </w:r>
      <w:r>
        <w:rPr>
          <w:rFonts w:hint="eastAsia"/>
        </w:rPr>
        <w:t>單位：件；新臺幣億元；%</w:t>
      </w:r>
    </w:p>
    <w:tbl>
      <w:tblPr>
        <w:tblW w:w="841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0"/>
        <w:gridCol w:w="989"/>
        <w:gridCol w:w="1274"/>
        <w:gridCol w:w="790"/>
        <w:gridCol w:w="1103"/>
        <w:gridCol w:w="1142"/>
        <w:gridCol w:w="1228"/>
      </w:tblGrid>
      <w:tr w:rsidR="00FC46E3" w:rsidRPr="004F3102" w:rsidTr="00D330B0">
        <w:trPr>
          <w:trHeight w:val="340"/>
          <w:tblHeader/>
        </w:trPr>
        <w:tc>
          <w:tcPr>
            <w:tcW w:w="1890" w:type="dxa"/>
            <w:vMerge w:val="restart"/>
            <w:shd w:val="clear" w:color="auto" w:fill="auto"/>
            <w:vAlign w:val="center"/>
          </w:tcPr>
          <w:p w:rsidR="00424FCE" w:rsidRPr="004F3102" w:rsidRDefault="00424FCE" w:rsidP="00D71D0A">
            <w:pPr>
              <w:pStyle w:val="142"/>
              <w:rPr>
                <w:rFonts w:hAnsi="標楷體"/>
                <w:b/>
                <w:color w:val="000000"/>
              </w:rPr>
            </w:pPr>
            <w:bookmarkStart w:id="15" w:name="_Hlk211413483"/>
            <w:r w:rsidRPr="004F3102">
              <w:rPr>
                <w:rFonts w:hAnsi="標楷體"/>
                <w:b/>
                <w:color w:val="000000"/>
              </w:rPr>
              <w:t>公共建設類別</w:t>
            </w:r>
          </w:p>
        </w:tc>
        <w:tc>
          <w:tcPr>
            <w:tcW w:w="2263" w:type="dxa"/>
            <w:gridSpan w:val="2"/>
            <w:shd w:val="clear" w:color="auto" w:fill="auto"/>
            <w:vAlign w:val="center"/>
          </w:tcPr>
          <w:p w:rsidR="00424FCE" w:rsidRPr="004F3102" w:rsidRDefault="00424FCE" w:rsidP="00D71D0A">
            <w:pPr>
              <w:pStyle w:val="142"/>
              <w:jc w:val="center"/>
              <w:rPr>
                <w:rFonts w:hAnsi="標楷體"/>
                <w:b/>
                <w:color w:val="000000"/>
              </w:rPr>
            </w:pPr>
            <w:r w:rsidRPr="004F3102">
              <w:rPr>
                <w:rFonts w:hAnsi="標楷體"/>
                <w:b/>
                <w:color w:val="000000"/>
              </w:rPr>
              <w:t>已簽約案件</w:t>
            </w:r>
          </w:p>
        </w:tc>
        <w:tc>
          <w:tcPr>
            <w:tcW w:w="4263" w:type="dxa"/>
            <w:gridSpan w:val="4"/>
            <w:shd w:val="clear" w:color="auto" w:fill="auto"/>
            <w:vAlign w:val="center"/>
          </w:tcPr>
          <w:p w:rsidR="00424FCE" w:rsidRPr="004F3102" w:rsidRDefault="00424FCE" w:rsidP="00D71D0A">
            <w:pPr>
              <w:pStyle w:val="142"/>
              <w:jc w:val="center"/>
              <w:rPr>
                <w:rFonts w:hAnsi="標楷體"/>
                <w:b/>
                <w:color w:val="000000"/>
              </w:rPr>
            </w:pPr>
            <w:r w:rsidRPr="004F3102">
              <w:rPr>
                <w:rFonts w:hAnsi="標楷體"/>
                <w:b/>
                <w:color w:val="000000"/>
              </w:rPr>
              <w:t>提前終止契約案件</w:t>
            </w:r>
          </w:p>
        </w:tc>
      </w:tr>
      <w:tr w:rsidR="00FC46E3" w:rsidRPr="004F3102" w:rsidTr="00D330B0">
        <w:trPr>
          <w:trHeight w:val="340"/>
          <w:tblHeader/>
        </w:trPr>
        <w:tc>
          <w:tcPr>
            <w:tcW w:w="1890" w:type="dxa"/>
            <w:vMerge/>
            <w:shd w:val="clear" w:color="auto" w:fill="auto"/>
            <w:vAlign w:val="center"/>
          </w:tcPr>
          <w:p w:rsidR="00424FCE" w:rsidRPr="004F3102" w:rsidRDefault="00424FCE" w:rsidP="00D71D0A">
            <w:pPr>
              <w:pStyle w:val="142"/>
              <w:rPr>
                <w:rFonts w:hAnsi="標楷體"/>
                <w:b/>
                <w:color w:val="000000"/>
              </w:rPr>
            </w:pPr>
          </w:p>
        </w:tc>
        <w:tc>
          <w:tcPr>
            <w:tcW w:w="989" w:type="dxa"/>
            <w:shd w:val="clear" w:color="auto" w:fill="auto"/>
            <w:vAlign w:val="center"/>
          </w:tcPr>
          <w:p w:rsidR="00424FCE" w:rsidRPr="004F3102" w:rsidRDefault="00424FCE" w:rsidP="00D71D0A">
            <w:pPr>
              <w:pStyle w:val="142"/>
              <w:jc w:val="center"/>
              <w:rPr>
                <w:rFonts w:hAnsi="標楷體"/>
                <w:b/>
                <w:bCs/>
                <w:color w:val="000000"/>
                <w:szCs w:val="24"/>
              </w:rPr>
            </w:pPr>
            <w:r w:rsidRPr="004F3102">
              <w:rPr>
                <w:rFonts w:hAnsi="標楷體"/>
                <w:b/>
                <w:bCs/>
                <w:color w:val="000000"/>
                <w:szCs w:val="24"/>
              </w:rPr>
              <w:t>件數</w:t>
            </w:r>
          </w:p>
        </w:tc>
        <w:tc>
          <w:tcPr>
            <w:tcW w:w="1274" w:type="dxa"/>
            <w:shd w:val="clear" w:color="auto" w:fill="auto"/>
            <w:vAlign w:val="center"/>
          </w:tcPr>
          <w:p w:rsidR="00424FCE" w:rsidRPr="004F3102" w:rsidRDefault="00424FCE" w:rsidP="00D71D0A">
            <w:pPr>
              <w:pStyle w:val="142"/>
              <w:jc w:val="center"/>
              <w:rPr>
                <w:rFonts w:hAnsi="標楷體"/>
                <w:b/>
                <w:bCs/>
                <w:color w:val="000000"/>
                <w:szCs w:val="24"/>
              </w:rPr>
            </w:pPr>
            <w:r w:rsidRPr="004F3102">
              <w:rPr>
                <w:rFonts w:hAnsi="標楷體"/>
                <w:b/>
                <w:bCs/>
                <w:color w:val="000000"/>
                <w:szCs w:val="24"/>
              </w:rPr>
              <w:t>金額</w:t>
            </w:r>
          </w:p>
        </w:tc>
        <w:tc>
          <w:tcPr>
            <w:tcW w:w="790" w:type="dxa"/>
            <w:shd w:val="clear" w:color="auto" w:fill="auto"/>
            <w:vAlign w:val="center"/>
          </w:tcPr>
          <w:p w:rsidR="00424FCE" w:rsidRPr="004F3102" w:rsidRDefault="00424FCE" w:rsidP="00D71D0A">
            <w:pPr>
              <w:pStyle w:val="142"/>
              <w:jc w:val="center"/>
              <w:rPr>
                <w:rFonts w:hAnsi="標楷體"/>
                <w:b/>
                <w:bCs/>
                <w:color w:val="000000"/>
                <w:szCs w:val="24"/>
              </w:rPr>
            </w:pPr>
            <w:r w:rsidRPr="004F3102">
              <w:rPr>
                <w:rFonts w:hAnsi="標楷體"/>
                <w:b/>
                <w:bCs/>
                <w:color w:val="000000"/>
                <w:szCs w:val="24"/>
              </w:rPr>
              <w:t>件數</w:t>
            </w:r>
          </w:p>
        </w:tc>
        <w:tc>
          <w:tcPr>
            <w:tcW w:w="1103" w:type="dxa"/>
            <w:shd w:val="clear" w:color="auto" w:fill="auto"/>
            <w:vAlign w:val="center"/>
          </w:tcPr>
          <w:p w:rsidR="00424FCE" w:rsidRPr="004F3102" w:rsidRDefault="00424FCE" w:rsidP="00D71D0A">
            <w:pPr>
              <w:pStyle w:val="142"/>
              <w:jc w:val="center"/>
              <w:rPr>
                <w:rFonts w:hAnsi="標楷體"/>
                <w:b/>
                <w:bCs/>
                <w:color w:val="000000"/>
                <w:szCs w:val="24"/>
              </w:rPr>
            </w:pPr>
            <w:r w:rsidRPr="004F3102">
              <w:rPr>
                <w:rFonts w:hAnsi="標楷體"/>
                <w:b/>
                <w:bCs/>
                <w:color w:val="000000"/>
                <w:szCs w:val="24"/>
              </w:rPr>
              <w:t>比率</w:t>
            </w:r>
          </w:p>
        </w:tc>
        <w:tc>
          <w:tcPr>
            <w:tcW w:w="1142" w:type="dxa"/>
            <w:shd w:val="clear" w:color="auto" w:fill="auto"/>
            <w:vAlign w:val="center"/>
          </w:tcPr>
          <w:p w:rsidR="00424FCE" w:rsidRPr="004F3102" w:rsidRDefault="00424FCE" w:rsidP="00D71D0A">
            <w:pPr>
              <w:pStyle w:val="142"/>
              <w:jc w:val="center"/>
              <w:rPr>
                <w:rFonts w:hAnsi="標楷體"/>
                <w:b/>
                <w:bCs/>
                <w:color w:val="000000"/>
                <w:szCs w:val="24"/>
              </w:rPr>
            </w:pPr>
            <w:r w:rsidRPr="004F3102">
              <w:rPr>
                <w:rFonts w:hAnsi="標楷體"/>
                <w:b/>
                <w:bCs/>
                <w:color w:val="000000"/>
                <w:szCs w:val="24"/>
              </w:rPr>
              <w:t>金額</w:t>
            </w:r>
          </w:p>
        </w:tc>
        <w:tc>
          <w:tcPr>
            <w:tcW w:w="1228" w:type="dxa"/>
            <w:shd w:val="clear" w:color="auto" w:fill="auto"/>
            <w:vAlign w:val="center"/>
          </w:tcPr>
          <w:p w:rsidR="00424FCE" w:rsidRPr="004F3102" w:rsidRDefault="00424FCE" w:rsidP="00D71D0A">
            <w:pPr>
              <w:pStyle w:val="142"/>
              <w:jc w:val="center"/>
              <w:rPr>
                <w:rFonts w:hAnsi="標楷體"/>
                <w:b/>
                <w:bCs/>
                <w:color w:val="000000"/>
                <w:szCs w:val="24"/>
              </w:rPr>
            </w:pPr>
            <w:r w:rsidRPr="004F3102">
              <w:rPr>
                <w:rFonts w:hAnsi="標楷體"/>
                <w:b/>
                <w:bCs/>
                <w:color w:val="000000"/>
                <w:szCs w:val="24"/>
              </w:rPr>
              <w:t>比率</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snapToGrid/>
                <w:color w:val="000000"/>
                <w:kern w:val="0"/>
                <w:szCs w:val="24"/>
              </w:rPr>
            </w:pPr>
            <w:r w:rsidRPr="004F3102">
              <w:rPr>
                <w:rFonts w:hAnsi="標楷體"/>
                <w:color w:val="000000"/>
                <w:szCs w:val="24"/>
              </w:rPr>
              <w:t>交通建設</w:t>
            </w:r>
          </w:p>
        </w:tc>
        <w:tc>
          <w:tcPr>
            <w:tcW w:w="989" w:type="dxa"/>
            <w:shd w:val="clear" w:color="auto" w:fill="auto"/>
            <w:vAlign w:val="center"/>
          </w:tcPr>
          <w:p w:rsidR="00A7362A" w:rsidRPr="004F3102" w:rsidRDefault="00A7362A" w:rsidP="00A7362A">
            <w:pPr>
              <w:pStyle w:val="142"/>
              <w:jc w:val="right"/>
              <w:rPr>
                <w:rFonts w:hAnsi="標楷體"/>
                <w:snapToGrid/>
                <w:color w:val="000000"/>
                <w:kern w:val="0"/>
                <w:szCs w:val="24"/>
              </w:rPr>
            </w:pPr>
            <w:r w:rsidRPr="004F3102">
              <w:rPr>
                <w:rFonts w:hAnsi="標楷體" w:hint="eastAsia"/>
                <w:color w:val="000000"/>
                <w:szCs w:val="24"/>
              </w:rPr>
              <w:t>415</w:t>
            </w:r>
          </w:p>
        </w:tc>
        <w:tc>
          <w:tcPr>
            <w:tcW w:w="1274" w:type="dxa"/>
            <w:shd w:val="clear" w:color="auto" w:fill="auto"/>
            <w:vAlign w:val="center"/>
          </w:tcPr>
          <w:p w:rsidR="00A7362A" w:rsidRPr="004F3102" w:rsidRDefault="00A7362A" w:rsidP="00A7362A">
            <w:pPr>
              <w:pStyle w:val="142"/>
              <w:jc w:val="right"/>
              <w:rPr>
                <w:rFonts w:hAnsi="標楷體"/>
                <w:snapToGrid/>
                <w:color w:val="000000"/>
                <w:kern w:val="0"/>
                <w:szCs w:val="24"/>
              </w:rPr>
            </w:pPr>
            <w:r w:rsidRPr="004F3102">
              <w:rPr>
                <w:rFonts w:hAnsi="標楷體" w:hint="eastAsia"/>
                <w:color w:val="000000"/>
                <w:szCs w:val="24"/>
              </w:rPr>
              <w:t>4,174</w:t>
            </w:r>
          </w:p>
        </w:tc>
        <w:tc>
          <w:tcPr>
            <w:tcW w:w="790" w:type="dxa"/>
            <w:shd w:val="clear" w:color="auto" w:fill="auto"/>
            <w:vAlign w:val="center"/>
          </w:tcPr>
          <w:p w:rsidR="00A7362A" w:rsidRPr="004F3102" w:rsidRDefault="00A7362A" w:rsidP="00A7362A">
            <w:pPr>
              <w:pStyle w:val="142"/>
              <w:jc w:val="right"/>
              <w:rPr>
                <w:rFonts w:hAnsi="標楷體"/>
                <w:snapToGrid/>
                <w:color w:val="000000"/>
                <w:kern w:val="0"/>
                <w:szCs w:val="24"/>
              </w:rPr>
            </w:pPr>
            <w:r w:rsidRPr="004F3102">
              <w:rPr>
                <w:rFonts w:hAnsi="標楷體" w:hint="eastAsia"/>
                <w:color w:val="000000"/>
              </w:rPr>
              <w:t>11</w:t>
            </w:r>
          </w:p>
        </w:tc>
        <w:tc>
          <w:tcPr>
            <w:tcW w:w="1103" w:type="dxa"/>
            <w:shd w:val="clear" w:color="auto" w:fill="auto"/>
            <w:vAlign w:val="center"/>
          </w:tcPr>
          <w:p w:rsidR="00A7362A" w:rsidRPr="004F3102" w:rsidRDefault="00FC46E3" w:rsidP="00A7362A">
            <w:pPr>
              <w:pStyle w:val="142"/>
              <w:ind w:left="648" w:hanging="648"/>
              <w:jc w:val="right"/>
              <w:rPr>
                <w:rFonts w:hAnsi="標楷體"/>
                <w:color w:val="000000"/>
                <w:szCs w:val="24"/>
              </w:rPr>
            </w:pPr>
            <w:r w:rsidRPr="004F3102">
              <w:rPr>
                <w:rFonts w:hAnsi="標楷體" w:hint="eastAsia"/>
                <w:color w:val="000000"/>
                <w:szCs w:val="24"/>
              </w:rPr>
              <w:t>2.65</w:t>
            </w:r>
          </w:p>
        </w:tc>
        <w:tc>
          <w:tcPr>
            <w:tcW w:w="1142" w:type="dxa"/>
            <w:shd w:val="clear" w:color="auto" w:fill="auto"/>
            <w:vAlign w:val="center"/>
          </w:tcPr>
          <w:p w:rsidR="00A7362A" w:rsidRPr="004F3102" w:rsidRDefault="00A7362A" w:rsidP="00A7362A">
            <w:pPr>
              <w:pStyle w:val="142"/>
              <w:jc w:val="right"/>
              <w:rPr>
                <w:rFonts w:hAnsi="標楷體"/>
                <w:snapToGrid/>
                <w:color w:val="000000"/>
                <w:kern w:val="0"/>
                <w:szCs w:val="24"/>
              </w:rPr>
            </w:pPr>
            <w:r w:rsidRPr="004F3102">
              <w:rPr>
                <w:rFonts w:hAnsi="標楷體" w:hint="eastAsia"/>
                <w:color w:val="000000"/>
              </w:rPr>
              <w:t>27</w:t>
            </w:r>
          </w:p>
        </w:tc>
        <w:tc>
          <w:tcPr>
            <w:tcW w:w="1228" w:type="dxa"/>
            <w:shd w:val="clear" w:color="auto" w:fill="auto"/>
            <w:vAlign w:val="center"/>
          </w:tcPr>
          <w:p w:rsidR="00A7362A" w:rsidRPr="004F3102" w:rsidRDefault="00FC46E3" w:rsidP="00A7362A">
            <w:pPr>
              <w:pStyle w:val="142"/>
              <w:ind w:left="648" w:hanging="648"/>
              <w:jc w:val="right"/>
              <w:rPr>
                <w:rFonts w:hAnsi="標楷體"/>
                <w:color w:val="000000"/>
                <w:szCs w:val="24"/>
              </w:rPr>
            </w:pPr>
            <w:r w:rsidRPr="004F3102">
              <w:rPr>
                <w:rFonts w:hAnsi="標楷體" w:hint="eastAsia"/>
                <w:color w:val="000000"/>
                <w:szCs w:val="24"/>
              </w:rPr>
              <w:t>0.65</w:t>
            </w:r>
          </w:p>
        </w:tc>
      </w:tr>
      <w:tr w:rsidR="00FC46E3" w:rsidRPr="004F3102" w:rsidTr="00D330B0">
        <w:trPr>
          <w:trHeight w:val="340"/>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環境污染防治設施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36</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461</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4</w:t>
            </w:r>
          </w:p>
        </w:tc>
        <w:tc>
          <w:tcPr>
            <w:tcW w:w="1103" w:type="dxa"/>
            <w:shd w:val="clear" w:color="auto" w:fill="auto"/>
            <w:vAlign w:val="center"/>
          </w:tcPr>
          <w:p w:rsidR="00A7362A" w:rsidRPr="004F3102" w:rsidRDefault="00FC46E3" w:rsidP="00A7362A">
            <w:pPr>
              <w:pStyle w:val="142"/>
              <w:ind w:left="648" w:hanging="648"/>
              <w:jc w:val="right"/>
              <w:rPr>
                <w:rFonts w:hAnsi="標楷體"/>
                <w:color w:val="000000"/>
                <w:szCs w:val="24"/>
              </w:rPr>
            </w:pPr>
            <w:r w:rsidRPr="004F3102">
              <w:rPr>
                <w:rFonts w:hAnsi="標楷體" w:hint="eastAsia"/>
                <w:color w:val="000000"/>
                <w:szCs w:val="24"/>
              </w:rPr>
              <w:t>11.11</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33</w:t>
            </w:r>
          </w:p>
        </w:tc>
        <w:tc>
          <w:tcPr>
            <w:tcW w:w="1228" w:type="dxa"/>
            <w:shd w:val="clear" w:color="auto" w:fill="auto"/>
            <w:vAlign w:val="center"/>
          </w:tcPr>
          <w:p w:rsidR="00A7362A" w:rsidRPr="004F3102" w:rsidRDefault="00FC46E3" w:rsidP="00A7362A">
            <w:pPr>
              <w:pStyle w:val="142"/>
              <w:ind w:left="648" w:hanging="648"/>
              <w:jc w:val="right"/>
              <w:rPr>
                <w:rFonts w:hAnsi="標楷體"/>
                <w:color w:val="000000"/>
                <w:szCs w:val="24"/>
              </w:rPr>
            </w:pPr>
            <w:r w:rsidRPr="004F3102">
              <w:rPr>
                <w:rFonts w:hAnsi="標楷體" w:hint="eastAsia"/>
                <w:color w:val="000000"/>
                <w:szCs w:val="24"/>
              </w:rPr>
              <w:t>7.16</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污水下水道</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20</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967</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2</w:t>
            </w:r>
          </w:p>
        </w:tc>
        <w:tc>
          <w:tcPr>
            <w:tcW w:w="1103" w:type="dxa"/>
            <w:shd w:val="clear" w:color="auto" w:fill="auto"/>
            <w:vAlign w:val="center"/>
          </w:tcPr>
          <w:p w:rsidR="00A7362A" w:rsidRPr="004F3102" w:rsidRDefault="00FC46E3" w:rsidP="00A7362A">
            <w:pPr>
              <w:pStyle w:val="142"/>
              <w:ind w:left="648" w:hanging="648"/>
              <w:jc w:val="right"/>
              <w:rPr>
                <w:rFonts w:hAnsi="標楷體"/>
                <w:color w:val="000000"/>
                <w:szCs w:val="24"/>
              </w:rPr>
            </w:pPr>
            <w:r w:rsidRPr="004F3102">
              <w:rPr>
                <w:rFonts w:hAnsi="標楷體" w:hint="eastAsia"/>
                <w:color w:val="000000"/>
                <w:szCs w:val="24"/>
              </w:rPr>
              <w:t>10.00</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171</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17.68</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自來水設施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10</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水利設施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5</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57</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r>
      <w:tr w:rsidR="00FC46E3" w:rsidRPr="004F3102" w:rsidTr="00D330B0">
        <w:trPr>
          <w:trHeight w:val="340"/>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衛生</w:t>
            </w:r>
            <w:r w:rsidRPr="004F3102">
              <w:rPr>
                <w:rFonts w:hAnsi="標楷體" w:hint="eastAsia"/>
                <w:color w:val="000000"/>
                <w:szCs w:val="24"/>
              </w:rPr>
              <w:t>福利及</w:t>
            </w:r>
            <w:r w:rsidRPr="004F3102">
              <w:rPr>
                <w:rFonts w:hAnsi="標楷體"/>
                <w:color w:val="000000"/>
                <w:szCs w:val="24"/>
              </w:rPr>
              <w:t>醫療設施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170</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656</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14</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8.24</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77</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11.74</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社會福利設施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47</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207</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5</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10.64</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96</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46.38</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勞工福利設施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14</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6</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3</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21.43</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2</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33.33</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文教設施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500</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959</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76</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15.20</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389</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40.56</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hint="eastAsia"/>
                <w:color w:val="000000"/>
                <w:szCs w:val="24"/>
              </w:rPr>
              <w:t>數位建設</w:t>
            </w:r>
          </w:p>
        </w:tc>
        <w:tc>
          <w:tcPr>
            <w:tcW w:w="989"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0</w:t>
            </w:r>
          </w:p>
        </w:tc>
        <w:tc>
          <w:tcPr>
            <w:tcW w:w="1274"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0</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觀光遊憩設施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147</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782</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47</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31.97</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464</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59.34</w:t>
            </w:r>
          </w:p>
        </w:tc>
      </w:tr>
      <w:tr w:rsidR="00FC46E3" w:rsidRPr="004F3102" w:rsidTr="00D330B0">
        <w:trPr>
          <w:trHeight w:val="340"/>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電業設施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3</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13</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1</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33.33</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2</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15.38</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公用氣體燃料設施</w:t>
            </w:r>
          </w:p>
        </w:tc>
        <w:tc>
          <w:tcPr>
            <w:tcW w:w="989"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0</w:t>
            </w:r>
          </w:p>
        </w:tc>
        <w:tc>
          <w:tcPr>
            <w:tcW w:w="1274"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0</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運動設施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199</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337</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11</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5.53</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21</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6.23</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公園綠地設施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37</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4</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10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27.03</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2</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50.00</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工業設施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16</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128</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1</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6.25</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2</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1.56</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商業設施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64</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1,235</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9</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14.06</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86</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6.96</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科技設施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12</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200</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r>
      <w:tr w:rsidR="00FC46E3" w:rsidRPr="004F3102" w:rsidTr="00D330B0">
        <w:trPr>
          <w:trHeight w:val="340"/>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新市鎮開發</w:t>
            </w:r>
          </w:p>
        </w:tc>
        <w:tc>
          <w:tcPr>
            <w:tcW w:w="989"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0</w:t>
            </w:r>
          </w:p>
        </w:tc>
        <w:tc>
          <w:tcPr>
            <w:tcW w:w="1274"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0</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r>
      <w:tr w:rsidR="00A7362A" w:rsidRPr="004F3102" w:rsidTr="00D330B0">
        <w:trPr>
          <w:trHeight w:val="340"/>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color w:val="000000"/>
                <w:szCs w:val="24"/>
              </w:rPr>
              <w:t>農業</w:t>
            </w:r>
            <w:r w:rsidRPr="004F3102">
              <w:rPr>
                <w:rFonts w:hAnsi="標楷體" w:hint="eastAsia"/>
                <w:color w:val="000000"/>
                <w:szCs w:val="24"/>
              </w:rPr>
              <w:t>及資源循環再利用</w:t>
            </w:r>
            <w:r w:rsidRPr="004F3102">
              <w:rPr>
                <w:rFonts w:hAnsi="標楷體"/>
                <w:color w:val="000000"/>
                <w:szCs w:val="24"/>
              </w:rPr>
              <w:t>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55</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149</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21</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38.18</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49</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32.89</w:t>
            </w:r>
          </w:p>
        </w:tc>
      </w:tr>
      <w:tr w:rsidR="00A7362A" w:rsidRPr="004F3102" w:rsidTr="00D330B0">
        <w:trPr>
          <w:trHeight w:val="340"/>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hint="eastAsia"/>
                <w:color w:val="000000"/>
                <w:szCs w:val="24"/>
              </w:rPr>
              <w:t>綠能設施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2</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3</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r>
      <w:tr w:rsidR="00A7362A" w:rsidRPr="004F3102" w:rsidTr="00D330B0">
        <w:trPr>
          <w:trHeight w:val="340"/>
        </w:trPr>
        <w:tc>
          <w:tcPr>
            <w:tcW w:w="1890" w:type="dxa"/>
            <w:shd w:val="clear" w:color="auto" w:fill="auto"/>
            <w:vAlign w:val="center"/>
          </w:tcPr>
          <w:p w:rsidR="00A7362A" w:rsidRPr="004F3102" w:rsidRDefault="00A7362A" w:rsidP="00A7362A">
            <w:pPr>
              <w:pStyle w:val="142"/>
              <w:rPr>
                <w:rFonts w:hAnsi="標楷體"/>
                <w:color w:val="000000"/>
              </w:rPr>
            </w:pPr>
            <w:r w:rsidRPr="004F3102">
              <w:rPr>
                <w:rFonts w:hAnsi="標楷體" w:hint="eastAsia"/>
                <w:color w:val="000000"/>
                <w:szCs w:val="24"/>
              </w:rPr>
              <w:t>影視音設施</w:t>
            </w:r>
          </w:p>
        </w:tc>
        <w:tc>
          <w:tcPr>
            <w:tcW w:w="989"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1</w:t>
            </w:r>
          </w:p>
        </w:tc>
        <w:tc>
          <w:tcPr>
            <w:tcW w:w="1274"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szCs w:val="24"/>
              </w:rPr>
              <w:t>4</w:t>
            </w:r>
          </w:p>
        </w:tc>
        <w:tc>
          <w:tcPr>
            <w:tcW w:w="790"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103"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c>
          <w:tcPr>
            <w:tcW w:w="1142" w:type="dxa"/>
            <w:shd w:val="clear" w:color="auto" w:fill="auto"/>
            <w:vAlign w:val="center"/>
          </w:tcPr>
          <w:p w:rsidR="00A7362A" w:rsidRPr="004F3102" w:rsidRDefault="00A7362A" w:rsidP="00A7362A">
            <w:pPr>
              <w:pStyle w:val="142"/>
              <w:jc w:val="right"/>
              <w:rPr>
                <w:rFonts w:hAnsi="標楷體"/>
                <w:color w:val="000000"/>
              </w:rPr>
            </w:pPr>
            <w:r w:rsidRPr="004F3102">
              <w:rPr>
                <w:rFonts w:hAnsi="標楷體" w:hint="eastAsia"/>
                <w:color w:val="000000"/>
              </w:rPr>
              <w:t>0</w:t>
            </w:r>
          </w:p>
        </w:tc>
        <w:tc>
          <w:tcPr>
            <w:tcW w:w="1228" w:type="dxa"/>
            <w:shd w:val="clear" w:color="auto" w:fill="auto"/>
            <w:vAlign w:val="center"/>
          </w:tcPr>
          <w:p w:rsidR="00A7362A" w:rsidRPr="004F3102" w:rsidRDefault="00FC46E3" w:rsidP="00A7362A">
            <w:pPr>
              <w:pStyle w:val="142"/>
              <w:jc w:val="right"/>
              <w:rPr>
                <w:rFonts w:hAnsi="標楷體"/>
                <w:color w:val="000000"/>
                <w:szCs w:val="24"/>
              </w:rPr>
            </w:pPr>
            <w:r w:rsidRPr="004F3102">
              <w:rPr>
                <w:rFonts w:hAnsi="標楷體" w:hint="eastAsia"/>
                <w:color w:val="000000"/>
                <w:szCs w:val="24"/>
              </w:rPr>
              <w:t>-</w:t>
            </w:r>
          </w:p>
        </w:tc>
      </w:tr>
      <w:tr w:rsidR="00FC46E3" w:rsidRPr="004F3102" w:rsidTr="00D330B0">
        <w:trPr>
          <w:trHeight w:val="312"/>
        </w:trPr>
        <w:tc>
          <w:tcPr>
            <w:tcW w:w="1890" w:type="dxa"/>
            <w:shd w:val="clear" w:color="auto" w:fill="auto"/>
            <w:vAlign w:val="center"/>
          </w:tcPr>
          <w:p w:rsidR="00A7362A" w:rsidRPr="004F3102" w:rsidRDefault="00A7362A" w:rsidP="00A7362A">
            <w:pPr>
              <w:pStyle w:val="142"/>
              <w:rPr>
                <w:rFonts w:hAnsi="標楷體"/>
                <w:bCs/>
                <w:color w:val="000000"/>
                <w:szCs w:val="24"/>
              </w:rPr>
            </w:pPr>
            <w:r w:rsidRPr="004F3102">
              <w:rPr>
                <w:rFonts w:hAnsi="標楷體"/>
                <w:bCs/>
                <w:color w:val="000000"/>
                <w:szCs w:val="24"/>
              </w:rPr>
              <w:t>合計</w:t>
            </w:r>
          </w:p>
        </w:tc>
        <w:tc>
          <w:tcPr>
            <w:tcW w:w="989"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1,744</w:t>
            </w:r>
          </w:p>
        </w:tc>
        <w:tc>
          <w:tcPr>
            <w:tcW w:w="1274"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10,352</w:t>
            </w:r>
          </w:p>
        </w:tc>
        <w:tc>
          <w:tcPr>
            <w:tcW w:w="790"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215</w:t>
            </w:r>
          </w:p>
        </w:tc>
        <w:tc>
          <w:tcPr>
            <w:tcW w:w="1103" w:type="dxa"/>
            <w:shd w:val="clear" w:color="auto" w:fill="auto"/>
            <w:vAlign w:val="center"/>
          </w:tcPr>
          <w:p w:rsidR="00A7362A" w:rsidRPr="004F3102" w:rsidRDefault="00FC46E3" w:rsidP="00A7362A">
            <w:pPr>
              <w:pStyle w:val="142"/>
              <w:ind w:left="648" w:hanging="648"/>
              <w:jc w:val="right"/>
              <w:rPr>
                <w:rFonts w:hAnsi="標楷體"/>
                <w:color w:val="000000"/>
                <w:szCs w:val="24"/>
              </w:rPr>
            </w:pPr>
            <w:r w:rsidRPr="004F3102">
              <w:rPr>
                <w:rFonts w:hAnsi="標楷體" w:hint="eastAsia"/>
                <w:color w:val="000000"/>
                <w:szCs w:val="24"/>
              </w:rPr>
              <w:t>12.33</w:t>
            </w:r>
          </w:p>
        </w:tc>
        <w:tc>
          <w:tcPr>
            <w:tcW w:w="1142" w:type="dxa"/>
            <w:shd w:val="clear" w:color="auto" w:fill="auto"/>
            <w:vAlign w:val="center"/>
          </w:tcPr>
          <w:p w:rsidR="00A7362A" w:rsidRPr="004F3102" w:rsidRDefault="00FC46E3" w:rsidP="00A7362A">
            <w:pPr>
              <w:pStyle w:val="142"/>
              <w:jc w:val="right"/>
              <w:rPr>
                <w:rFonts w:hAnsi="標楷體"/>
                <w:color w:val="000000"/>
              </w:rPr>
            </w:pPr>
            <w:r w:rsidRPr="004F3102">
              <w:rPr>
                <w:rFonts w:hAnsi="標楷體" w:hint="eastAsia"/>
                <w:color w:val="000000"/>
              </w:rPr>
              <w:t>1,421</w:t>
            </w:r>
          </w:p>
        </w:tc>
        <w:tc>
          <w:tcPr>
            <w:tcW w:w="1228" w:type="dxa"/>
            <w:shd w:val="clear" w:color="auto" w:fill="auto"/>
            <w:vAlign w:val="center"/>
          </w:tcPr>
          <w:p w:rsidR="00A7362A" w:rsidRPr="004F3102" w:rsidRDefault="00FC46E3" w:rsidP="00A7362A">
            <w:pPr>
              <w:pStyle w:val="142"/>
              <w:ind w:left="648" w:hanging="648"/>
              <w:jc w:val="right"/>
              <w:rPr>
                <w:rFonts w:hAnsi="標楷體"/>
                <w:color w:val="000000"/>
                <w:szCs w:val="24"/>
              </w:rPr>
            </w:pPr>
            <w:r w:rsidRPr="004F3102">
              <w:rPr>
                <w:rFonts w:hAnsi="標楷體" w:hint="eastAsia"/>
                <w:color w:val="000000"/>
                <w:szCs w:val="24"/>
              </w:rPr>
              <w:t>13.73</w:t>
            </w:r>
          </w:p>
        </w:tc>
      </w:tr>
    </w:tbl>
    <w:bookmarkEnd w:id="15"/>
    <w:p w:rsidR="003838AC" w:rsidRDefault="00424FCE" w:rsidP="0005194B">
      <w:pPr>
        <w:pStyle w:val="142"/>
        <w:ind w:left="974" w:hangingChars="400" w:hanging="974"/>
        <w:jc w:val="both"/>
      </w:pPr>
      <w:r w:rsidRPr="004E6CAC">
        <w:rPr>
          <w:rFonts w:hint="eastAsia"/>
        </w:rPr>
        <w:t>資料來源</w:t>
      </w:r>
      <w:r>
        <w:rPr>
          <w:rFonts w:hint="eastAsia"/>
        </w:rPr>
        <w:t>：促參司。</w:t>
      </w:r>
    </w:p>
    <w:p w:rsidR="00157945" w:rsidRPr="006C3A4D" w:rsidRDefault="00157945" w:rsidP="00157945">
      <w:pPr>
        <w:pStyle w:val="142"/>
        <w:spacing w:line="500" w:lineRule="exact"/>
        <w:rPr>
          <w:b/>
          <w:color w:val="000000"/>
          <w:sz w:val="28"/>
        </w:rPr>
      </w:pPr>
      <w:r w:rsidRPr="006C3A4D">
        <w:rPr>
          <w:rFonts w:hint="eastAsia"/>
          <w:b/>
          <w:color w:val="000000"/>
          <w:sz w:val="28"/>
        </w:rPr>
        <w:t>表</w:t>
      </w:r>
      <w:r>
        <w:rPr>
          <w:rFonts w:hint="eastAsia"/>
          <w:b/>
          <w:color w:val="000000"/>
          <w:sz w:val="28"/>
        </w:rPr>
        <w:t>2</w:t>
      </w:r>
      <w:r w:rsidRPr="006C3A4D">
        <w:rPr>
          <w:b/>
          <w:color w:val="000000"/>
          <w:sz w:val="28"/>
        </w:rPr>
        <w:t xml:space="preserve">  </w:t>
      </w:r>
      <w:r w:rsidRPr="006C3A4D">
        <w:rPr>
          <w:rFonts w:hint="eastAsia"/>
          <w:b/>
          <w:color w:val="000000"/>
          <w:sz w:val="28"/>
        </w:rPr>
        <w:t>促參</w:t>
      </w:r>
      <w:r>
        <w:rPr>
          <w:rFonts w:hint="eastAsia"/>
          <w:b/>
          <w:color w:val="000000"/>
          <w:sz w:val="28"/>
        </w:rPr>
        <w:t>解約</w:t>
      </w:r>
      <w:r w:rsidRPr="006C3A4D">
        <w:rPr>
          <w:rFonts w:hint="eastAsia"/>
          <w:b/>
          <w:color w:val="000000"/>
          <w:sz w:val="28"/>
        </w:rPr>
        <w:t>案件</w:t>
      </w:r>
      <w:r w:rsidRPr="00157945">
        <w:rPr>
          <w:rFonts w:hint="eastAsia"/>
          <w:b/>
          <w:color w:val="000000"/>
          <w:sz w:val="28"/>
        </w:rPr>
        <w:t>參與方式</w:t>
      </w:r>
      <w:r>
        <w:rPr>
          <w:rFonts w:hint="eastAsia"/>
          <w:b/>
          <w:color w:val="000000"/>
          <w:sz w:val="28"/>
        </w:rPr>
        <w:t>件數及民投金額</w:t>
      </w:r>
      <w:r w:rsidRPr="006C3A4D">
        <w:rPr>
          <w:rFonts w:hint="eastAsia"/>
          <w:b/>
          <w:color w:val="000000"/>
          <w:sz w:val="28"/>
        </w:rPr>
        <w:t>概況表</w:t>
      </w:r>
    </w:p>
    <w:p w:rsidR="00157945" w:rsidRDefault="00157945" w:rsidP="00157945">
      <w:pPr>
        <w:pStyle w:val="142"/>
        <w:spacing w:line="320" w:lineRule="exact"/>
        <w:ind w:leftChars="-5" w:left="-14"/>
        <w:jc w:val="center"/>
      </w:pPr>
      <w:r>
        <w:rPr>
          <w:rFonts w:hint="eastAsia"/>
          <w:b/>
          <w:sz w:val="28"/>
        </w:rPr>
        <w:t xml:space="preserve">                                        </w:t>
      </w:r>
      <w:r>
        <w:rPr>
          <w:rFonts w:hint="eastAsia"/>
        </w:rPr>
        <w:t>單位：件；新臺幣億元；%</w:t>
      </w:r>
    </w:p>
    <w:tbl>
      <w:tblPr>
        <w:tblW w:w="846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2"/>
        <w:gridCol w:w="1417"/>
        <w:gridCol w:w="1417"/>
        <w:gridCol w:w="1418"/>
        <w:gridCol w:w="1658"/>
      </w:tblGrid>
      <w:tr w:rsidR="00157945" w:rsidRPr="00FC46E3" w:rsidTr="00D330B0">
        <w:trPr>
          <w:trHeight w:val="340"/>
          <w:tblHeader/>
        </w:trPr>
        <w:tc>
          <w:tcPr>
            <w:tcW w:w="2552" w:type="dxa"/>
            <w:shd w:val="clear" w:color="auto" w:fill="auto"/>
            <w:vAlign w:val="center"/>
          </w:tcPr>
          <w:p w:rsidR="00157945" w:rsidRPr="00DB61B0" w:rsidRDefault="00157945" w:rsidP="00157945">
            <w:pPr>
              <w:pStyle w:val="142"/>
              <w:jc w:val="center"/>
              <w:rPr>
                <w:rFonts w:hAnsi="標楷體"/>
                <w:b/>
                <w:bCs/>
                <w:color w:val="000000"/>
              </w:rPr>
            </w:pPr>
            <w:r w:rsidRPr="00DB61B0">
              <w:rPr>
                <w:rFonts w:hAnsi="標楷體" w:hint="eastAsia"/>
                <w:b/>
                <w:bCs/>
                <w:color w:val="000000"/>
              </w:rPr>
              <w:t>參與方式</w:t>
            </w:r>
          </w:p>
        </w:tc>
        <w:tc>
          <w:tcPr>
            <w:tcW w:w="1417" w:type="dxa"/>
            <w:shd w:val="clear" w:color="auto" w:fill="auto"/>
            <w:vAlign w:val="center"/>
          </w:tcPr>
          <w:p w:rsidR="00157945" w:rsidRPr="00DB61B0" w:rsidRDefault="00157945" w:rsidP="00157945">
            <w:pPr>
              <w:pStyle w:val="142"/>
              <w:jc w:val="center"/>
              <w:rPr>
                <w:rFonts w:hAnsi="標楷體"/>
                <w:b/>
                <w:bCs/>
                <w:color w:val="000000"/>
              </w:rPr>
            </w:pPr>
            <w:r w:rsidRPr="00DB61B0">
              <w:rPr>
                <w:rFonts w:hAnsi="標楷體" w:hint="eastAsia"/>
                <w:b/>
                <w:bCs/>
                <w:color w:val="000000"/>
              </w:rPr>
              <w:t>件數</w:t>
            </w:r>
          </w:p>
        </w:tc>
        <w:tc>
          <w:tcPr>
            <w:tcW w:w="1417" w:type="dxa"/>
            <w:shd w:val="clear" w:color="auto" w:fill="auto"/>
            <w:vAlign w:val="center"/>
          </w:tcPr>
          <w:p w:rsidR="00157945" w:rsidRPr="00DB61B0" w:rsidRDefault="00157945" w:rsidP="00157945">
            <w:pPr>
              <w:pStyle w:val="142"/>
              <w:jc w:val="center"/>
              <w:rPr>
                <w:rFonts w:hAnsi="標楷體"/>
                <w:b/>
                <w:bCs/>
                <w:color w:val="000000"/>
              </w:rPr>
            </w:pPr>
            <w:r w:rsidRPr="00DB61B0">
              <w:rPr>
                <w:rFonts w:hAnsi="標楷體" w:hint="eastAsia"/>
                <w:b/>
                <w:bCs/>
                <w:color w:val="000000"/>
              </w:rPr>
              <w:t>件數占比</w:t>
            </w:r>
          </w:p>
        </w:tc>
        <w:tc>
          <w:tcPr>
            <w:tcW w:w="1418" w:type="dxa"/>
            <w:shd w:val="clear" w:color="auto" w:fill="auto"/>
            <w:vAlign w:val="center"/>
          </w:tcPr>
          <w:p w:rsidR="00157945" w:rsidRPr="00DB61B0" w:rsidRDefault="00157945" w:rsidP="00157945">
            <w:pPr>
              <w:pStyle w:val="142"/>
              <w:jc w:val="center"/>
              <w:rPr>
                <w:rFonts w:hAnsi="標楷體"/>
                <w:b/>
                <w:bCs/>
                <w:color w:val="000000"/>
              </w:rPr>
            </w:pPr>
            <w:r w:rsidRPr="00DB61B0">
              <w:rPr>
                <w:rFonts w:hAnsi="標楷體" w:hint="eastAsia"/>
                <w:b/>
                <w:bCs/>
                <w:color w:val="000000"/>
              </w:rPr>
              <w:t>民投金額</w:t>
            </w:r>
          </w:p>
        </w:tc>
        <w:tc>
          <w:tcPr>
            <w:tcW w:w="1658" w:type="dxa"/>
            <w:shd w:val="clear" w:color="auto" w:fill="auto"/>
            <w:vAlign w:val="center"/>
          </w:tcPr>
          <w:p w:rsidR="00157945" w:rsidRPr="00DB61B0" w:rsidRDefault="00157945" w:rsidP="00157945">
            <w:pPr>
              <w:pStyle w:val="142"/>
              <w:ind w:left="648" w:hanging="648"/>
              <w:jc w:val="center"/>
              <w:rPr>
                <w:rFonts w:hAnsi="標楷體"/>
                <w:b/>
                <w:bCs/>
                <w:color w:val="000000"/>
                <w:szCs w:val="24"/>
              </w:rPr>
            </w:pPr>
            <w:r w:rsidRPr="00DB61B0">
              <w:rPr>
                <w:rFonts w:hAnsi="標楷體" w:hint="eastAsia"/>
                <w:b/>
                <w:bCs/>
                <w:color w:val="000000"/>
              </w:rPr>
              <w:t>民投金額占比</w:t>
            </w:r>
          </w:p>
        </w:tc>
      </w:tr>
      <w:tr w:rsidR="00157945" w:rsidRPr="00FC46E3" w:rsidTr="00D330B0">
        <w:trPr>
          <w:trHeight w:val="312"/>
        </w:trPr>
        <w:tc>
          <w:tcPr>
            <w:tcW w:w="2552" w:type="dxa"/>
            <w:shd w:val="clear" w:color="auto" w:fill="auto"/>
            <w:vAlign w:val="center"/>
          </w:tcPr>
          <w:p w:rsidR="00157945" w:rsidRPr="00DB61B0" w:rsidRDefault="00157945" w:rsidP="0026518B">
            <w:pPr>
              <w:pStyle w:val="142"/>
              <w:rPr>
                <w:rFonts w:hAnsi="標楷體"/>
                <w:color w:val="000000"/>
              </w:rPr>
            </w:pPr>
            <w:r w:rsidRPr="00DB61B0">
              <w:rPr>
                <w:rFonts w:hAnsi="標楷體" w:hint="eastAsia"/>
                <w:color w:val="000000"/>
              </w:rPr>
              <w:t>BOT(新建-營運-移轉)</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54</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25.12</w:t>
            </w:r>
          </w:p>
        </w:tc>
        <w:tc>
          <w:tcPr>
            <w:tcW w:w="1418"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1,112</w:t>
            </w:r>
          </w:p>
        </w:tc>
        <w:tc>
          <w:tcPr>
            <w:tcW w:w="1658" w:type="dxa"/>
            <w:shd w:val="clear" w:color="auto" w:fill="auto"/>
            <w:vAlign w:val="center"/>
          </w:tcPr>
          <w:p w:rsidR="00157945" w:rsidRPr="00DB61B0" w:rsidRDefault="00157945" w:rsidP="0026518B">
            <w:pPr>
              <w:pStyle w:val="142"/>
              <w:jc w:val="right"/>
              <w:rPr>
                <w:rFonts w:hAnsi="標楷體"/>
                <w:color w:val="000000"/>
                <w:szCs w:val="24"/>
              </w:rPr>
            </w:pPr>
            <w:r w:rsidRPr="00DB61B0">
              <w:rPr>
                <w:rFonts w:hAnsi="標楷體" w:hint="eastAsia"/>
                <w:color w:val="000000"/>
                <w:szCs w:val="24"/>
              </w:rPr>
              <w:t>78.20</w:t>
            </w:r>
          </w:p>
        </w:tc>
      </w:tr>
      <w:tr w:rsidR="00157945" w:rsidRPr="00FC46E3" w:rsidTr="00D330B0">
        <w:trPr>
          <w:trHeight w:val="312"/>
        </w:trPr>
        <w:tc>
          <w:tcPr>
            <w:tcW w:w="2552" w:type="dxa"/>
            <w:shd w:val="clear" w:color="auto" w:fill="auto"/>
            <w:vAlign w:val="center"/>
          </w:tcPr>
          <w:p w:rsidR="00157945" w:rsidRPr="00DB61B0" w:rsidRDefault="00157945" w:rsidP="0026518B">
            <w:pPr>
              <w:pStyle w:val="142"/>
              <w:rPr>
                <w:rFonts w:hAnsi="標楷體"/>
                <w:color w:val="000000"/>
              </w:rPr>
            </w:pPr>
            <w:r w:rsidRPr="00DB61B0">
              <w:rPr>
                <w:rFonts w:hAnsi="標楷體" w:hint="eastAsia"/>
                <w:color w:val="000000"/>
              </w:rPr>
              <w:t>OT(營運-移轉)</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104</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48.37</w:t>
            </w:r>
          </w:p>
        </w:tc>
        <w:tc>
          <w:tcPr>
            <w:tcW w:w="1418"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26</w:t>
            </w:r>
          </w:p>
        </w:tc>
        <w:tc>
          <w:tcPr>
            <w:tcW w:w="1658" w:type="dxa"/>
            <w:shd w:val="clear" w:color="auto" w:fill="auto"/>
            <w:vAlign w:val="center"/>
          </w:tcPr>
          <w:p w:rsidR="00157945" w:rsidRPr="00DB61B0" w:rsidRDefault="00157945" w:rsidP="0026518B">
            <w:pPr>
              <w:pStyle w:val="142"/>
              <w:jc w:val="right"/>
              <w:rPr>
                <w:rFonts w:hAnsi="標楷體"/>
                <w:color w:val="000000"/>
                <w:szCs w:val="24"/>
              </w:rPr>
            </w:pPr>
            <w:r w:rsidRPr="00DB61B0">
              <w:rPr>
                <w:rFonts w:hAnsi="標楷體" w:hint="eastAsia"/>
                <w:color w:val="000000"/>
                <w:szCs w:val="24"/>
              </w:rPr>
              <w:t>1.83</w:t>
            </w:r>
          </w:p>
        </w:tc>
      </w:tr>
      <w:tr w:rsidR="00157945" w:rsidRPr="00FC46E3" w:rsidTr="00D330B0">
        <w:trPr>
          <w:trHeight w:val="312"/>
        </w:trPr>
        <w:tc>
          <w:tcPr>
            <w:tcW w:w="2552" w:type="dxa"/>
            <w:shd w:val="clear" w:color="auto" w:fill="auto"/>
            <w:vAlign w:val="center"/>
          </w:tcPr>
          <w:p w:rsidR="00157945" w:rsidRPr="00DB61B0" w:rsidRDefault="00157945" w:rsidP="0026518B">
            <w:pPr>
              <w:pStyle w:val="142"/>
              <w:rPr>
                <w:rFonts w:hAnsi="標楷體"/>
                <w:color w:val="000000"/>
              </w:rPr>
            </w:pPr>
            <w:r w:rsidRPr="00DB61B0">
              <w:rPr>
                <w:rFonts w:hAnsi="標楷體" w:hint="eastAsia"/>
                <w:color w:val="000000"/>
              </w:rPr>
              <w:t>ROT(增建、改建及修建-營運-移轉)</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41</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19.07</w:t>
            </w:r>
          </w:p>
        </w:tc>
        <w:tc>
          <w:tcPr>
            <w:tcW w:w="1418"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29</w:t>
            </w:r>
          </w:p>
        </w:tc>
        <w:tc>
          <w:tcPr>
            <w:tcW w:w="1658" w:type="dxa"/>
            <w:shd w:val="clear" w:color="auto" w:fill="auto"/>
            <w:vAlign w:val="center"/>
          </w:tcPr>
          <w:p w:rsidR="00157945" w:rsidRPr="00DB61B0" w:rsidRDefault="00157945" w:rsidP="0026518B">
            <w:pPr>
              <w:pStyle w:val="142"/>
              <w:jc w:val="right"/>
              <w:rPr>
                <w:rFonts w:hAnsi="標楷體"/>
                <w:color w:val="000000"/>
                <w:szCs w:val="24"/>
              </w:rPr>
            </w:pPr>
            <w:r w:rsidRPr="00DB61B0">
              <w:rPr>
                <w:rFonts w:hAnsi="標楷體" w:hint="eastAsia"/>
                <w:color w:val="000000"/>
                <w:szCs w:val="24"/>
              </w:rPr>
              <w:t>2.04</w:t>
            </w:r>
          </w:p>
        </w:tc>
      </w:tr>
      <w:tr w:rsidR="00157945" w:rsidRPr="00FC46E3" w:rsidTr="00D330B0">
        <w:trPr>
          <w:trHeight w:val="340"/>
        </w:trPr>
        <w:tc>
          <w:tcPr>
            <w:tcW w:w="2552" w:type="dxa"/>
            <w:shd w:val="clear" w:color="auto" w:fill="auto"/>
            <w:vAlign w:val="center"/>
          </w:tcPr>
          <w:p w:rsidR="00157945" w:rsidRPr="00DB61B0" w:rsidRDefault="00157945" w:rsidP="0026518B">
            <w:pPr>
              <w:pStyle w:val="142"/>
              <w:rPr>
                <w:rFonts w:hAnsi="標楷體"/>
                <w:color w:val="000000"/>
              </w:rPr>
            </w:pPr>
            <w:r w:rsidRPr="00DB61B0">
              <w:rPr>
                <w:rFonts w:hAnsi="標楷體" w:hint="eastAsia"/>
                <w:color w:val="000000"/>
              </w:rPr>
              <w:t>BOO(興建-擁有-營運)</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15</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6.98</w:t>
            </w:r>
          </w:p>
        </w:tc>
        <w:tc>
          <w:tcPr>
            <w:tcW w:w="1418"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251</w:t>
            </w:r>
          </w:p>
        </w:tc>
        <w:tc>
          <w:tcPr>
            <w:tcW w:w="1658" w:type="dxa"/>
            <w:shd w:val="clear" w:color="auto" w:fill="auto"/>
            <w:vAlign w:val="center"/>
          </w:tcPr>
          <w:p w:rsidR="00157945" w:rsidRPr="00DB61B0" w:rsidRDefault="00157945" w:rsidP="0026518B">
            <w:pPr>
              <w:pStyle w:val="142"/>
              <w:jc w:val="right"/>
              <w:rPr>
                <w:rFonts w:hAnsi="標楷體"/>
                <w:color w:val="000000"/>
                <w:szCs w:val="24"/>
              </w:rPr>
            </w:pPr>
            <w:r w:rsidRPr="00DB61B0">
              <w:rPr>
                <w:rFonts w:hAnsi="標楷體" w:hint="eastAsia"/>
                <w:color w:val="000000"/>
                <w:szCs w:val="24"/>
              </w:rPr>
              <w:t>17.65</w:t>
            </w:r>
          </w:p>
        </w:tc>
      </w:tr>
      <w:tr w:rsidR="00157945" w:rsidRPr="00FC46E3" w:rsidTr="00D330B0">
        <w:trPr>
          <w:trHeight w:val="312"/>
        </w:trPr>
        <w:tc>
          <w:tcPr>
            <w:tcW w:w="2552" w:type="dxa"/>
            <w:shd w:val="clear" w:color="auto" w:fill="auto"/>
            <w:vAlign w:val="center"/>
          </w:tcPr>
          <w:p w:rsidR="00157945" w:rsidRPr="00DB61B0" w:rsidRDefault="00157945" w:rsidP="00157945">
            <w:pPr>
              <w:pStyle w:val="142"/>
              <w:jc w:val="both"/>
              <w:rPr>
                <w:rFonts w:hAnsi="標楷體"/>
                <w:color w:val="000000"/>
              </w:rPr>
            </w:pPr>
            <w:r w:rsidRPr="00DB61B0">
              <w:rPr>
                <w:rFonts w:hAnsi="標楷體" w:hint="eastAsia"/>
                <w:color w:val="000000"/>
              </w:rPr>
              <w:t>其他經主管機關核定方式(促參法第8條第1項第7款)</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1</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0.47</w:t>
            </w:r>
          </w:p>
        </w:tc>
        <w:tc>
          <w:tcPr>
            <w:tcW w:w="1418"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4</w:t>
            </w:r>
          </w:p>
        </w:tc>
        <w:tc>
          <w:tcPr>
            <w:tcW w:w="1658" w:type="dxa"/>
            <w:shd w:val="clear" w:color="auto" w:fill="auto"/>
            <w:vAlign w:val="center"/>
          </w:tcPr>
          <w:p w:rsidR="00157945" w:rsidRPr="00DB61B0" w:rsidRDefault="00157945" w:rsidP="0026518B">
            <w:pPr>
              <w:pStyle w:val="142"/>
              <w:jc w:val="right"/>
              <w:rPr>
                <w:rFonts w:hAnsi="標楷體"/>
                <w:color w:val="000000"/>
                <w:szCs w:val="24"/>
              </w:rPr>
            </w:pPr>
            <w:r w:rsidRPr="00DB61B0">
              <w:rPr>
                <w:rFonts w:hAnsi="標楷體" w:hint="eastAsia"/>
                <w:color w:val="000000"/>
                <w:szCs w:val="24"/>
              </w:rPr>
              <w:t>0.28</w:t>
            </w:r>
          </w:p>
        </w:tc>
      </w:tr>
      <w:tr w:rsidR="00157945" w:rsidRPr="00FC46E3" w:rsidTr="00D330B0">
        <w:trPr>
          <w:trHeight w:val="312"/>
        </w:trPr>
        <w:tc>
          <w:tcPr>
            <w:tcW w:w="2552" w:type="dxa"/>
            <w:shd w:val="clear" w:color="auto" w:fill="auto"/>
            <w:vAlign w:val="center"/>
          </w:tcPr>
          <w:p w:rsidR="00157945" w:rsidRPr="00DB61B0" w:rsidRDefault="00157945" w:rsidP="0026518B">
            <w:pPr>
              <w:pStyle w:val="142"/>
              <w:rPr>
                <w:rFonts w:hAnsi="標楷體"/>
                <w:color w:val="000000"/>
              </w:rPr>
            </w:pPr>
            <w:r w:rsidRPr="00DB61B0">
              <w:rPr>
                <w:rFonts w:hAnsi="標楷體" w:hint="eastAsia"/>
                <w:color w:val="000000"/>
              </w:rPr>
              <w:t>合計</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215</w:t>
            </w:r>
          </w:p>
        </w:tc>
        <w:tc>
          <w:tcPr>
            <w:tcW w:w="1417"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100</w:t>
            </w:r>
          </w:p>
        </w:tc>
        <w:tc>
          <w:tcPr>
            <w:tcW w:w="1418" w:type="dxa"/>
            <w:shd w:val="clear" w:color="auto" w:fill="auto"/>
            <w:vAlign w:val="center"/>
          </w:tcPr>
          <w:p w:rsidR="00157945" w:rsidRPr="00DB61B0" w:rsidRDefault="00157945" w:rsidP="0026518B">
            <w:pPr>
              <w:pStyle w:val="142"/>
              <w:jc w:val="right"/>
              <w:rPr>
                <w:rFonts w:hAnsi="標楷體"/>
                <w:color w:val="000000"/>
              </w:rPr>
            </w:pPr>
            <w:r w:rsidRPr="00DB61B0">
              <w:rPr>
                <w:rFonts w:hAnsi="標楷體" w:hint="eastAsia"/>
                <w:color w:val="000000"/>
              </w:rPr>
              <w:t>1,421</w:t>
            </w:r>
          </w:p>
        </w:tc>
        <w:tc>
          <w:tcPr>
            <w:tcW w:w="1658" w:type="dxa"/>
            <w:shd w:val="clear" w:color="auto" w:fill="auto"/>
            <w:vAlign w:val="center"/>
          </w:tcPr>
          <w:p w:rsidR="00157945" w:rsidRPr="00DB61B0" w:rsidRDefault="00157945" w:rsidP="0026518B">
            <w:pPr>
              <w:pStyle w:val="142"/>
              <w:jc w:val="right"/>
              <w:rPr>
                <w:rFonts w:hAnsi="標楷體"/>
                <w:color w:val="000000"/>
                <w:szCs w:val="24"/>
              </w:rPr>
            </w:pPr>
            <w:r w:rsidRPr="00DB61B0">
              <w:rPr>
                <w:rFonts w:hAnsi="標楷體" w:hint="eastAsia"/>
                <w:color w:val="000000"/>
                <w:szCs w:val="24"/>
              </w:rPr>
              <w:t>100</w:t>
            </w:r>
          </w:p>
        </w:tc>
      </w:tr>
    </w:tbl>
    <w:p w:rsidR="004F3102" w:rsidRDefault="004F3102" w:rsidP="0005194B">
      <w:pPr>
        <w:pStyle w:val="142"/>
        <w:ind w:left="974" w:hangingChars="400" w:hanging="974"/>
        <w:jc w:val="both"/>
      </w:pPr>
      <w:r>
        <w:rPr>
          <w:rFonts w:hint="eastAsia"/>
        </w:rPr>
        <w:t>說    明：民投金額尾差係4捨5入至億元所致。</w:t>
      </w:r>
    </w:p>
    <w:p w:rsidR="00157945" w:rsidRDefault="00157945" w:rsidP="0005194B">
      <w:pPr>
        <w:pStyle w:val="142"/>
        <w:ind w:left="974" w:hangingChars="400" w:hanging="974"/>
        <w:jc w:val="both"/>
      </w:pPr>
      <w:r w:rsidRPr="004E6CAC">
        <w:rPr>
          <w:rFonts w:hint="eastAsia"/>
        </w:rPr>
        <w:t>資料來源</w:t>
      </w:r>
      <w:r>
        <w:rPr>
          <w:rFonts w:hint="eastAsia"/>
        </w:rPr>
        <w:t>：促參司。</w:t>
      </w:r>
    </w:p>
    <w:p w:rsidR="00424FCE" w:rsidRDefault="00424FCE" w:rsidP="00F66CB3">
      <w:pPr>
        <w:ind w:left="567" w:firstLine="567"/>
      </w:pPr>
    </w:p>
    <w:p w:rsidR="00424FCE" w:rsidRDefault="00424FCE" w:rsidP="005C1275">
      <w:pPr>
        <w:pStyle w:val="14"/>
        <w:ind w:left="568" w:hanging="568"/>
      </w:pPr>
      <w:bookmarkStart w:id="16" w:name="_Toc212619430"/>
      <w:bookmarkEnd w:id="2"/>
      <w:bookmarkEnd w:id="3"/>
      <w:r>
        <w:rPr>
          <w:rFonts w:hint="eastAsia"/>
        </w:rPr>
        <w:t>六、自114年9月</w:t>
      </w:r>
      <w:r w:rsidRPr="007601D2">
        <w:rPr>
          <w:rFonts w:hint="eastAsia"/>
        </w:rPr>
        <w:t>1日起新青安貸款撥款案件，</w:t>
      </w:r>
      <w:r>
        <w:rPr>
          <w:rFonts w:hint="eastAsia"/>
        </w:rPr>
        <w:t>雖</w:t>
      </w:r>
      <w:r w:rsidRPr="007601D2">
        <w:rPr>
          <w:rFonts w:hint="eastAsia"/>
        </w:rPr>
        <w:t>不計入銀行法第72條之2限額</w:t>
      </w:r>
      <w:r>
        <w:rPr>
          <w:rFonts w:hint="eastAsia"/>
        </w:rPr>
        <w:t>，惟</w:t>
      </w:r>
      <w:r w:rsidR="004F3102">
        <w:rPr>
          <w:rFonts w:hint="eastAsia"/>
        </w:rPr>
        <w:t>仍</w:t>
      </w:r>
      <w:r w:rsidRPr="00A8198E">
        <w:rPr>
          <w:rFonts w:hint="eastAsia"/>
        </w:rPr>
        <w:t>宜督導公股銀行落實執行授信5P原則之各項徵審措施及強化貸後管理，以確保銀行信用資源用於民眾自住購屋</w:t>
      </w:r>
      <w:bookmarkEnd w:id="16"/>
    </w:p>
    <w:p w:rsidR="00424FCE" w:rsidRDefault="00424FCE" w:rsidP="0017605F">
      <w:pPr>
        <w:ind w:left="567" w:firstLine="567"/>
      </w:pPr>
      <w:r>
        <w:rPr>
          <w:rFonts w:hint="eastAsia"/>
        </w:rPr>
        <w:t>國庫署</w:t>
      </w:r>
      <w:r>
        <w:rPr>
          <w:rFonts w:hint="eastAsia"/>
          <w:color w:val="000000"/>
        </w:rPr>
        <w:t>115</w:t>
      </w:r>
      <w:r w:rsidRPr="0064432C">
        <w:rPr>
          <w:rFonts w:hint="eastAsia"/>
          <w:color w:val="000000"/>
        </w:rPr>
        <w:t>年度預算案</w:t>
      </w:r>
      <w:r>
        <w:rPr>
          <w:rFonts w:hint="eastAsia"/>
          <w:color w:val="000000"/>
        </w:rPr>
        <w:t>於</w:t>
      </w:r>
      <w:r w:rsidRPr="00573755">
        <w:rPr>
          <w:rFonts w:hint="eastAsia"/>
        </w:rPr>
        <w:t>「國庫業務</w:t>
      </w:r>
      <w:r>
        <w:rPr>
          <w:rFonts w:hint="eastAsia"/>
        </w:rPr>
        <w:t>」項下編列「公股管理</w:t>
      </w:r>
      <w:r w:rsidRPr="00573755">
        <w:rPr>
          <w:rFonts w:hint="eastAsia"/>
        </w:rPr>
        <w:t>作業</w:t>
      </w:r>
      <w:r>
        <w:rPr>
          <w:rFonts w:hint="eastAsia"/>
        </w:rPr>
        <w:t>」164</w:t>
      </w:r>
      <w:r w:rsidRPr="00573755">
        <w:rPr>
          <w:rFonts w:hint="eastAsia"/>
        </w:rPr>
        <w:t>萬</w:t>
      </w:r>
      <w:r>
        <w:rPr>
          <w:rFonts w:hint="eastAsia"/>
        </w:rPr>
        <w:t>4千</w:t>
      </w:r>
      <w:r w:rsidRPr="00573755">
        <w:rPr>
          <w:rFonts w:hint="eastAsia"/>
        </w:rPr>
        <w:t>元，</w:t>
      </w:r>
      <w:r>
        <w:rPr>
          <w:rFonts w:hint="eastAsia"/>
        </w:rPr>
        <w:t>係辦理國營事業及公股股權管理、公股事業董監改選派等事宜相關經費。為減輕購屋負擔，財政部</w:t>
      </w:r>
      <w:r>
        <w:rPr>
          <w:rStyle w:val="afc"/>
        </w:rPr>
        <w:footnoteReference w:id="4"/>
      </w:r>
      <w:r w:rsidRPr="00022A54">
        <w:rPr>
          <w:rFonts w:hint="eastAsia"/>
        </w:rPr>
        <w:t>協調公股銀行於99年12月1日開辦</w:t>
      </w:r>
      <w:r w:rsidRPr="00594068">
        <w:rPr>
          <w:rFonts w:hint="eastAsia"/>
        </w:rPr>
        <w:t>「青年安心成家購屋優惠貸款」</w:t>
      </w:r>
      <w:r>
        <w:rPr>
          <w:rFonts w:hint="eastAsia"/>
        </w:rPr>
        <w:t>(下稱青安貸款)，於2千億元總額度內，以銀行自有資金，受理符合資格條件之民眾申請優惠利率之房屋貸款，並自112年8月起推出「</w:t>
      </w:r>
      <w:r w:rsidRPr="00E649B0">
        <w:rPr>
          <w:rFonts w:hint="eastAsia"/>
        </w:rPr>
        <w:t>青年安心成家購屋優惠貸款精進方案」(</w:t>
      </w:r>
      <w:r>
        <w:rPr>
          <w:rFonts w:hint="eastAsia"/>
        </w:rPr>
        <w:t>下稱</w:t>
      </w:r>
      <w:r w:rsidRPr="00E649B0">
        <w:rPr>
          <w:rFonts w:hint="eastAsia"/>
        </w:rPr>
        <w:t>新青安貸款)</w:t>
      </w:r>
      <w:r>
        <w:rPr>
          <w:rFonts w:hint="eastAsia"/>
        </w:rPr>
        <w:t>。經查：</w:t>
      </w:r>
    </w:p>
    <w:p w:rsidR="00424FCE" w:rsidRDefault="00424FCE" w:rsidP="0017605F">
      <w:pPr>
        <w:pStyle w:val="a4"/>
        <w:ind w:left="851" w:hanging="284"/>
        <w:rPr>
          <w:b/>
        </w:rPr>
      </w:pPr>
      <w:r w:rsidRPr="0017605F">
        <w:rPr>
          <w:rFonts w:hint="eastAsia"/>
          <w:b/>
        </w:rPr>
        <w:t>(一)</w:t>
      </w:r>
      <w:r>
        <w:rPr>
          <w:rFonts w:hint="eastAsia"/>
          <w:b/>
        </w:rPr>
        <w:t>截至114年</w:t>
      </w:r>
      <w:r w:rsidR="002F0DA9">
        <w:rPr>
          <w:rFonts w:hint="eastAsia"/>
          <w:b/>
        </w:rPr>
        <w:t>8</w:t>
      </w:r>
      <w:r>
        <w:rPr>
          <w:rFonts w:hint="eastAsia"/>
          <w:b/>
        </w:rPr>
        <w:t>月底止，青安貸款(含新青安貸款)累計核貸戶數及金額分別為47萬</w:t>
      </w:r>
      <w:r w:rsidR="002F0DA9">
        <w:rPr>
          <w:rFonts w:hint="eastAsia"/>
          <w:b/>
        </w:rPr>
        <w:t>7</w:t>
      </w:r>
      <w:r>
        <w:rPr>
          <w:b/>
        </w:rPr>
        <w:t>,</w:t>
      </w:r>
      <w:r w:rsidR="002F0DA9">
        <w:rPr>
          <w:rFonts w:hint="eastAsia"/>
          <w:b/>
        </w:rPr>
        <w:t>821</w:t>
      </w:r>
      <w:r>
        <w:rPr>
          <w:rFonts w:hint="eastAsia"/>
          <w:b/>
        </w:rPr>
        <w:t>戶及2</w:t>
      </w:r>
      <w:r>
        <w:rPr>
          <w:b/>
        </w:rPr>
        <w:t>.</w:t>
      </w:r>
      <w:r>
        <w:rPr>
          <w:rFonts w:hint="eastAsia"/>
          <w:b/>
        </w:rPr>
        <w:t>4</w:t>
      </w:r>
      <w:r w:rsidR="002F0DA9">
        <w:rPr>
          <w:rFonts w:hint="eastAsia"/>
          <w:b/>
        </w:rPr>
        <w:t>7</w:t>
      </w:r>
      <w:r>
        <w:rPr>
          <w:rFonts w:hint="eastAsia"/>
          <w:b/>
        </w:rPr>
        <w:t>兆元</w:t>
      </w:r>
    </w:p>
    <w:p w:rsidR="00424FCE" w:rsidRDefault="00424FCE" w:rsidP="00E00C55">
      <w:pPr>
        <w:pStyle w:val="2"/>
        <w:ind w:left="850" w:firstLine="567"/>
      </w:pPr>
      <w:r w:rsidRPr="00795E50">
        <w:rPr>
          <w:rFonts w:hint="eastAsia"/>
        </w:rPr>
        <w:tab/>
        <w:t>99年11月18日行政院第3222次會議院長裁示，請金融監督管理委員會、中央銀行等相關機關研議對購買自用住宅在一定坪數以內者，放寬貸款額度並給予利息優惠，爰財政部同年月19日邀集公股銀行、內政部及前揭相關機關開會研商，經與會人員討論，研訂公股銀行辦理青年首次購屋優惠貸款原則（又稱「青年安心成家第二案」，後定名為「青年安心成家購屋優惠貸款</w:t>
      </w:r>
      <w:r>
        <w:rPr>
          <w:rFonts w:hint="eastAsia"/>
        </w:rPr>
        <w:t>，下稱</w:t>
      </w:r>
      <w:r w:rsidRPr="00BD46A2">
        <w:rPr>
          <w:rFonts w:hint="eastAsia"/>
        </w:rPr>
        <w:t>貸款原則</w:t>
      </w:r>
      <w:r w:rsidRPr="00795E50">
        <w:rPr>
          <w:rFonts w:hint="eastAsia"/>
        </w:rPr>
        <w:t>」），請各公股銀行</w:t>
      </w:r>
      <w:r>
        <w:rPr>
          <w:rFonts w:hint="eastAsia"/>
        </w:rPr>
        <w:t>自99年12月1日起</w:t>
      </w:r>
      <w:r w:rsidRPr="00795E50">
        <w:rPr>
          <w:rFonts w:hint="eastAsia"/>
        </w:rPr>
        <w:t>配合辦理，並列為財政部年度考核之參考。</w:t>
      </w:r>
      <w:r>
        <w:rPr>
          <w:rFonts w:hint="eastAsia"/>
        </w:rPr>
        <w:t>自99年青安貸款推動以來，</w:t>
      </w:r>
      <w:r w:rsidRPr="00E576D4">
        <w:rPr>
          <w:rFonts w:hint="eastAsia"/>
        </w:rPr>
        <w:t>累計核貸戶數及金額</w:t>
      </w:r>
      <w:r>
        <w:rPr>
          <w:rFonts w:hint="eastAsia"/>
        </w:rPr>
        <w:t>逐年成長，截至114年</w:t>
      </w:r>
      <w:r w:rsidR="00EA36C3">
        <w:rPr>
          <w:rFonts w:hint="eastAsia"/>
        </w:rPr>
        <w:t>8</w:t>
      </w:r>
      <w:r>
        <w:rPr>
          <w:rFonts w:hint="eastAsia"/>
        </w:rPr>
        <w:t>月底止，</w:t>
      </w:r>
      <w:r w:rsidRPr="00E576D4">
        <w:rPr>
          <w:rFonts w:hint="eastAsia"/>
        </w:rPr>
        <w:t>累計核貸</w:t>
      </w:r>
      <w:r>
        <w:rPr>
          <w:rFonts w:hint="eastAsia"/>
        </w:rPr>
        <w:t>47萬</w:t>
      </w:r>
      <w:r w:rsidR="00EA36C3">
        <w:rPr>
          <w:rFonts w:hint="eastAsia"/>
        </w:rPr>
        <w:t>7</w:t>
      </w:r>
      <w:r>
        <w:t>,</w:t>
      </w:r>
      <w:r w:rsidR="00EA36C3">
        <w:rPr>
          <w:rFonts w:hint="eastAsia"/>
        </w:rPr>
        <w:t>821</w:t>
      </w:r>
      <w:r>
        <w:rPr>
          <w:rFonts w:hint="eastAsia"/>
        </w:rPr>
        <w:t>戶，累計核貸</w:t>
      </w:r>
      <w:r w:rsidRPr="00E576D4">
        <w:rPr>
          <w:rFonts w:hint="eastAsia"/>
        </w:rPr>
        <w:t>金額</w:t>
      </w:r>
      <w:r>
        <w:rPr>
          <w:rFonts w:hint="eastAsia"/>
        </w:rPr>
        <w:t>2兆4,</w:t>
      </w:r>
      <w:r w:rsidR="00EA36C3">
        <w:rPr>
          <w:rFonts w:hint="eastAsia"/>
        </w:rPr>
        <w:t>705.31</w:t>
      </w:r>
      <w:r>
        <w:rPr>
          <w:rFonts w:hint="eastAsia"/>
        </w:rPr>
        <w:t>億元。</w:t>
      </w:r>
    </w:p>
    <w:p w:rsidR="00424FCE" w:rsidRDefault="00424FCE" w:rsidP="00E649B0">
      <w:pPr>
        <w:pStyle w:val="a4"/>
        <w:ind w:left="851" w:hanging="284"/>
        <w:rPr>
          <w:b/>
        </w:rPr>
      </w:pPr>
      <w:r>
        <w:rPr>
          <w:rFonts w:hint="eastAsia"/>
          <w:b/>
        </w:rPr>
        <w:t>(二)</w:t>
      </w:r>
      <w:r w:rsidRPr="00594068">
        <w:rPr>
          <w:rFonts w:hint="eastAsia"/>
          <w:b/>
        </w:rPr>
        <w:t>為擴大協助無自有住宅家庭購屋，財政部</w:t>
      </w:r>
      <w:r w:rsidRPr="00E649B0">
        <w:rPr>
          <w:rFonts w:hint="eastAsia"/>
          <w:b/>
        </w:rPr>
        <w:t>自112年8月起</w:t>
      </w:r>
      <w:r>
        <w:rPr>
          <w:rFonts w:hint="eastAsia"/>
          <w:b/>
        </w:rPr>
        <w:t>實施</w:t>
      </w:r>
      <w:r w:rsidRPr="00E649B0">
        <w:rPr>
          <w:rFonts w:hint="eastAsia"/>
          <w:b/>
        </w:rPr>
        <w:t>新青安貸款</w:t>
      </w:r>
      <w:r>
        <w:rPr>
          <w:rFonts w:hint="eastAsia"/>
          <w:b/>
        </w:rPr>
        <w:t>，惟產生部分案件存有</w:t>
      </w:r>
      <w:r w:rsidRPr="000047B6">
        <w:rPr>
          <w:rFonts w:hint="eastAsia"/>
          <w:b/>
        </w:rPr>
        <w:t>未符購屋自住政策目的</w:t>
      </w:r>
      <w:r>
        <w:rPr>
          <w:rFonts w:hint="eastAsia"/>
          <w:b/>
        </w:rPr>
        <w:t>等情事，財政部</w:t>
      </w:r>
      <w:r w:rsidRPr="000047B6">
        <w:rPr>
          <w:rFonts w:hint="eastAsia"/>
          <w:b/>
        </w:rPr>
        <w:t>檢討修正相關規範</w:t>
      </w:r>
      <w:r>
        <w:rPr>
          <w:rFonts w:hint="eastAsia"/>
          <w:b/>
        </w:rPr>
        <w:t>並</w:t>
      </w:r>
      <w:r w:rsidRPr="001F56DF">
        <w:rPr>
          <w:rFonts w:hint="eastAsia"/>
          <w:b/>
        </w:rPr>
        <w:t>追回補貼利息</w:t>
      </w:r>
    </w:p>
    <w:p w:rsidR="00424FCE" w:rsidRDefault="00424FCE" w:rsidP="00E00C55">
      <w:pPr>
        <w:pStyle w:val="2"/>
        <w:ind w:left="850" w:firstLine="567"/>
      </w:pPr>
      <w:r w:rsidRPr="00594068">
        <w:rPr>
          <w:rFonts w:hint="eastAsia"/>
        </w:rPr>
        <w:t>為擴大協助無自有住宅家庭購屋，財政部</w:t>
      </w:r>
      <w:r>
        <w:rPr>
          <w:rFonts w:hint="eastAsia"/>
        </w:rPr>
        <w:t>前於</w:t>
      </w:r>
      <w:r w:rsidRPr="00594068">
        <w:rPr>
          <w:rFonts w:hint="eastAsia"/>
        </w:rPr>
        <w:t>112年7月間提報青安貸款精進方案</w:t>
      </w:r>
      <w:r>
        <w:rPr>
          <w:rFonts w:hint="eastAsia"/>
        </w:rPr>
        <w:t>(詳表1)，自同年8月1日起實施</w:t>
      </w:r>
      <w:r w:rsidR="004F3102" w:rsidRPr="004F3102">
        <w:rPr>
          <w:rFonts w:hint="eastAsia"/>
        </w:rPr>
        <w:t>新青安貸款</w:t>
      </w:r>
      <w:r>
        <w:rPr>
          <w:rFonts w:hint="eastAsia"/>
        </w:rPr>
        <w:t>，主要包括調高最高貸款額度、延長貸款期限、寬限期及增加政府利率補貼等，</w:t>
      </w:r>
      <w:r w:rsidRPr="0072782D">
        <w:rPr>
          <w:rFonts w:hint="eastAsia"/>
        </w:rPr>
        <w:t>實施期程</w:t>
      </w:r>
      <w:r>
        <w:rPr>
          <w:rFonts w:hint="eastAsia"/>
        </w:rPr>
        <w:t>延</w:t>
      </w:r>
      <w:r w:rsidRPr="0072782D">
        <w:rPr>
          <w:rFonts w:hint="eastAsia"/>
        </w:rPr>
        <w:t>至115年7月31日止。</w:t>
      </w:r>
      <w:r>
        <w:rPr>
          <w:rFonts w:hint="eastAsia"/>
        </w:rPr>
        <w:t>據財政部說明，</w:t>
      </w:r>
      <w:r w:rsidRPr="002543C4">
        <w:rPr>
          <w:rFonts w:hint="eastAsia"/>
        </w:rPr>
        <w:t>針對近期外界高度關注</w:t>
      </w:r>
      <w:r>
        <w:rPr>
          <w:rFonts w:hint="eastAsia"/>
        </w:rPr>
        <w:t>存</w:t>
      </w:r>
      <w:r w:rsidRPr="002543C4">
        <w:rPr>
          <w:rFonts w:hint="eastAsia"/>
        </w:rPr>
        <w:t>有投機客、人頭戶及貸後轉租等疑義，</w:t>
      </w:r>
      <w:r>
        <w:rPr>
          <w:rFonts w:hint="eastAsia"/>
        </w:rPr>
        <w:t>財政部</w:t>
      </w:r>
      <w:r w:rsidRPr="002543C4">
        <w:rPr>
          <w:rFonts w:hint="eastAsia"/>
        </w:rPr>
        <w:t>修正</w:t>
      </w:r>
      <w:r w:rsidRPr="00BD46A2">
        <w:rPr>
          <w:rFonts w:hint="eastAsia"/>
        </w:rPr>
        <w:t>貸款原則</w:t>
      </w:r>
      <w:r>
        <w:rPr>
          <w:rStyle w:val="afc"/>
        </w:rPr>
        <w:footnoteReference w:id="5"/>
      </w:r>
      <w:r>
        <w:rPr>
          <w:rFonts w:hint="eastAsia"/>
        </w:rPr>
        <w:t>，並請</w:t>
      </w:r>
      <w:r w:rsidRPr="00DB61B0">
        <w:rPr>
          <w:rFonts w:hAnsi="標楷體" w:hint="eastAsia"/>
          <w:color w:val="000000"/>
          <w:kern w:val="28"/>
        </w:rPr>
        <w:t>公股銀行參照中華民國銀行商業同業公會全國聯合會「防範投資客炒房及人頭戶申貸機制」規範，</w:t>
      </w:r>
      <w:r w:rsidR="004F3102">
        <w:rPr>
          <w:rFonts w:hAnsi="標楷體" w:hint="eastAsia"/>
          <w:color w:val="000000"/>
          <w:kern w:val="28"/>
        </w:rPr>
        <w:t>以</w:t>
      </w:r>
      <w:r w:rsidRPr="00DB61B0">
        <w:rPr>
          <w:rFonts w:hAnsi="標楷體" w:hint="eastAsia"/>
          <w:color w:val="000000"/>
          <w:kern w:val="28"/>
        </w:rPr>
        <w:t>落實徵授信審核、強化貸後管理及稽查</w:t>
      </w:r>
      <w:r w:rsidR="004F3102">
        <w:rPr>
          <w:rFonts w:hAnsi="標楷體" w:hint="eastAsia"/>
          <w:color w:val="000000"/>
          <w:kern w:val="28"/>
        </w:rPr>
        <w:t>；</w:t>
      </w:r>
      <w:r w:rsidRPr="00DB61B0">
        <w:rPr>
          <w:rFonts w:hAnsi="標楷體" w:hint="eastAsia"/>
          <w:color w:val="000000"/>
          <w:kern w:val="28"/>
        </w:rPr>
        <w:t>嗣</w:t>
      </w:r>
      <w:r w:rsidRPr="002543C4">
        <w:rPr>
          <w:rFonts w:hint="eastAsia"/>
        </w:rPr>
        <w:t>公股銀行業篩選查證疑似人頭戶及貸後出租之高風險態樣案件，並輔以與政府資料勾稽情形比對查核，確認借款人</w:t>
      </w:r>
      <w:r>
        <w:rPr>
          <w:rFonts w:hint="eastAsia"/>
        </w:rPr>
        <w:t>是否</w:t>
      </w:r>
      <w:r w:rsidRPr="002543C4">
        <w:rPr>
          <w:rFonts w:hint="eastAsia"/>
        </w:rPr>
        <w:t>符</w:t>
      </w:r>
      <w:r>
        <w:rPr>
          <w:rFonts w:hint="eastAsia"/>
        </w:rPr>
        <w:t>合購屋自住使用目的</w:t>
      </w:r>
      <w:r w:rsidRPr="002543C4">
        <w:rPr>
          <w:rFonts w:hint="eastAsia"/>
        </w:rPr>
        <w:t>。</w:t>
      </w:r>
      <w:r w:rsidR="002F7401">
        <w:rPr>
          <w:rFonts w:hint="eastAsia"/>
        </w:rPr>
        <w:t>依國庫署</w:t>
      </w:r>
      <w:r w:rsidR="002367E4">
        <w:rPr>
          <w:rFonts w:hint="eastAsia"/>
        </w:rPr>
        <w:t>資料，</w:t>
      </w:r>
      <w:r>
        <w:rPr>
          <w:rFonts w:hint="eastAsia"/>
        </w:rPr>
        <w:t>截至114年7月底止，</w:t>
      </w:r>
      <w:r w:rsidRPr="002543C4">
        <w:rPr>
          <w:rFonts w:hint="eastAsia"/>
        </w:rPr>
        <w:t>由公股銀行自行篩選查證疑似高風險態樣案件，</w:t>
      </w:r>
      <w:r>
        <w:rPr>
          <w:rFonts w:hint="eastAsia"/>
        </w:rPr>
        <w:t>累計</w:t>
      </w:r>
      <w:r w:rsidRPr="002543C4">
        <w:rPr>
          <w:rFonts w:hint="eastAsia"/>
        </w:rPr>
        <w:t>查核</w:t>
      </w:r>
      <w:r>
        <w:rPr>
          <w:rFonts w:hint="eastAsia"/>
        </w:rPr>
        <w:t>5</w:t>
      </w:r>
      <w:r>
        <w:t>,</w:t>
      </w:r>
      <w:r>
        <w:rPr>
          <w:rFonts w:hint="eastAsia"/>
        </w:rPr>
        <w:t>421件未符購屋自住使用，追回</w:t>
      </w:r>
      <w:r w:rsidRPr="00BC645B">
        <w:rPr>
          <w:rFonts w:hint="eastAsia"/>
          <w:bCs/>
        </w:rPr>
        <w:t>補貼利息</w:t>
      </w:r>
      <w:r>
        <w:rPr>
          <w:rFonts w:hint="eastAsia"/>
        </w:rPr>
        <w:t>1.03億餘元</w:t>
      </w:r>
      <w:r w:rsidRPr="002543C4">
        <w:rPr>
          <w:rFonts w:hint="eastAsia"/>
        </w:rPr>
        <w:t>。</w:t>
      </w:r>
    </w:p>
    <w:p w:rsidR="00424FCE" w:rsidRPr="00D71D0A" w:rsidRDefault="00424FCE" w:rsidP="00E649B0">
      <w:pPr>
        <w:pStyle w:val="a4"/>
        <w:ind w:left="851" w:hanging="284"/>
        <w:rPr>
          <w:szCs w:val="24"/>
        </w:rPr>
      </w:pPr>
      <w:r>
        <w:rPr>
          <w:rFonts w:hint="eastAsia"/>
          <w:b/>
        </w:rPr>
        <w:t xml:space="preserve">  </w:t>
      </w:r>
      <w:r w:rsidRPr="00C8122E">
        <w:rPr>
          <w:rFonts w:hint="eastAsia"/>
          <w:b/>
        </w:rPr>
        <w:t>表</w:t>
      </w:r>
      <w:r>
        <w:rPr>
          <w:rFonts w:hint="eastAsia"/>
          <w:b/>
        </w:rPr>
        <w:t>1</w:t>
      </w:r>
      <w:r>
        <w:rPr>
          <w:b/>
        </w:rPr>
        <w:t xml:space="preserve"> </w:t>
      </w:r>
      <w:r>
        <w:rPr>
          <w:rFonts w:hint="eastAsia"/>
          <w:b/>
        </w:rPr>
        <w:t>青安貸款</w:t>
      </w:r>
      <w:r w:rsidRPr="00594068">
        <w:rPr>
          <w:rFonts w:hint="eastAsia"/>
          <w:b/>
        </w:rPr>
        <w:t>精進方案</w:t>
      </w:r>
      <w:r>
        <w:rPr>
          <w:rFonts w:hint="eastAsia"/>
          <w:b/>
        </w:rPr>
        <w:t>綜整表</w:t>
      </w:r>
    </w:p>
    <w:tbl>
      <w:tblPr>
        <w:tblW w:w="4374" w:type="pct"/>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1"/>
        <w:gridCol w:w="2409"/>
        <w:gridCol w:w="2669"/>
      </w:tblGrid>
      <w:tr w:rsidR="00424FCE" w:rsidRPr="004A5E44" w:rsidTr="004F3A2E">
        <w:trPr>
          <w:trHeight w:val="283"/>
          <w:tblHeader/>
        </w:trPr>
        <w:tc>
          <w:tcPr>
            <w:tcW w:w="1672" w:type="pct"/>
            <w:shd w:val="clear" w:color="auto" w:fill="auto"/>
            <w:vAlign w:val="center"/>
          </w:tcPr>
          <w:p w:rsidR="00424FCE" w:rsidRPr="00D71D0A" w:rsidRDefault="00424FCE" w:rsidP="004F3A2E">
            <w:pPr>
              <w:pStyle w:val="142"/>
              <w:jc w:val="center"/>
              <w:rPr>
                <w:b/>
              </w:rPr>
            </w:pPr>
            <w:r>
              <w:rPr>
                <w:rFonts w:hint="eastAsia"/>
                <w:b/>
              </w:rPr>
              <w:t>項目</w:t>
            </w:r>
          </w:p>
        </w:tc>
        <w:tc>
          <w:tcPr>
            <w:tcW w:w="1579" w:type="pct"/>
            <w:shd w:val="clear" w:color="auto" w:fill="auto"/>
            <w:vAlign w:val="center"/>
          </w:tcPr>
          <w:p w:rsidR="00424FCE" w:rsidRPr="00401E9C" w:rsidRDefault="00424FCE" w:rsidP="004F3A2E">
            <w:pPr>
              <w:pStyle w:val="142"/>
              <w:jc w:val="center"/>
              <w:rPr>
                <w:b/>
              </w:rPr>
            </w:pPr>
            <w:r>
              <w:rPr>
                <w:rFonts w:hint="eastAsia"/>
                <w:b/>
              </w:rPr>
              <w:t>青安貸款</w:t>
            </w:r>
          </w:p>
        </w:tc>
        <w:tc>
          <w:tcPr>
            <w:tcW w:w="1749" w:type="pct"/>
            <w:vAlign w:val="center"/>
          </w:tcPr>
          <w:p w:rsidR="00424FCE" w:rsidRPr="00401E9C" w:rsidRDefault="00424FCE" w:rsidP="00E649B0">
            <w:pPr>
              <w:pStyle w:val="142"/>
              <w:jc w:val="center"/>
              <w:rPr>
                <w:b/>
              </w:rPr>
            </w:pPr>
            <w:r>
              <w:rPr>
                <w:rFonts w:hint="eastAsia"/>
                <w:b/>
              </w:rPr>
              <w:t>新青安貸款</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最高貸款額度</w:t>
            </w:r>
          </w:p>
        </w:tc>
        <w:tc>
          <w:tcPr>
            <w:tcW w:w="1579" w:type="pct"/>
            <w:shd w:val="clear" w:color="auto" w:fill="auto"/>
            <w:vAlign w:val="center"/>
          </w:tcPr>
          <w:p w:rsidR="00424FCE" w:rsidRPr="00AA36DF" w:rsidRDefault="00424FCE" w:rsidP="004F3A2E">
            <w:pPr>
              <w:pStyle w:val="142"/>
              <w:jc w:val="center"/>
              <w:rPr>
                <w:color w:val="000000"/>
                <w:spacing w:val="-5"/>
                <w:szCs w:val="20"/>
              </w:rPr>
            </w:pPr>
            <w:r>
              <w:rPr>
                <w:color w:val="000000"/>
                <w:spacing w:val="-5"/>
                <w:szCs w:val="20"/>
              </w:rPr>
              <w:t>800</w:t>
            </w:r>
            <w:r>
              <w:rPr>
                <w:rFonts w:hint="eastAsia"/>
                <w:color w:val="000000"/>
                <w:spacing w:val="-5"/>
                <w:szCs w:val="20"/>
              </w:rPr>
              <w:t>萬元</w:t>
            </w:r>
          </w:p>
        </w:tc>
        <w:tc>
          <w:tcPr>
            <w:tcW w:w="1749" w:type="pct"/>
            <w:vAlign w:val="center"/>
          </w:tcPr>
          <w:p w:rsidR="00424FCE" w:rsidRPr="00AA36DF" w:rsidRDefault="00424FCE" w:rsidP="004F3A2E">
            <w:pPr>
              <w:pStyle w:val="142"/>
              <w:jc w:val="center"/>
              <w:rPr>
                <w:color w:val="000000"/>
                <w:spacing w:val="-5"/>
                <w:szCs w:val="20"/>
              </w:rPr>
            </w:pPr>
            <w:r>
              <w:rPr>
                <w:rFonts w:hint="eastAsia"/>
                <w:color w:val="000000"/>
                <w:spacing w:val="-5"/>
                <w:szCs w:val="20"/>
              </w:rPr>
              <w:t>1</w:t>
            </w:r>
            <w:r>
              <w:rPr>
                <w:color w:val="000000"/>
                <w:spacing w:val="-5"/>
                <w:szCs w:val="20"/>
              </w:rPr>
              <w:t>,000</w:t>
            </w:r>
            <w:r>
              <w:rPr>
                <w:rFonts w:hint="eastAsia"/>
                <w:color w:val="000000"/>
                <w:spacing w:val="-5"/>
                <w:szCs w:val="20"/>
              </w:rPr>
              <w:t>萬元</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貸款期限</w:t>
            </w:r>
          </w:p>
        </w:tc>
        <w:tc>
          <w:tcPr>
            <w:tcW w:w="1579" w:type="pct"/>
            <w:shd w:val="clear" w:color="auto" w:fill="auto"/>
            <w:vAlign w:val="center"/>
          </w:tcPr>
          <w:p w:rsidR="00424FCE" w:rsidRPr="00AA36DF" w:rsidRDefault="00424FCE" w:rsidP="004F3A2E">
            <w:pPr>
              <w:pStyle w:val="142"/>
              <w:jc w:val="center"/>
              <w:rPr>
                <w:color w:val="000000"/>
              </w:rPr>
            </w:pPr>
            <w:r>
              <w:rPr>
                <w:rFonts w:hint="eastAsia"/>
                <w:color w:val="000000"/>
              </w:rPr>
              <w:t>30年</w:t>
            </w:r>
          </w:p>
        </w:tc>
        <w:tc>
          <w:tcPr>
            <w:tcW w:w="1749" w:type="pct"/>
            <w:vAlign w:val="center"/>
          </w:tcPr>
          <w:p w:rsidR="00424FCE" w:rsidRPr="00AA36DF" w:rsidRDefault="00424FCE" w:rsidP="004F3A2E">
            <w:pPr>
              <w:pStyle w:val="142"/>
              <w:jc w:val="center"/>
              <w:rPr>
                <w:color w:val="000000"/>
              </w:rPr>
            </w:pPr>
            <w:r>
              <w:rPr>
                <w:rFonts w:hint="eastAsia"/>
                <w:color w:val="000000"/>
              </w:rPr>
              <w:t>40年</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寬限期</w:t>
            </w:r>
          </w:p>
        </w:tc>
        <w:tc>
          <w:tcPr>
            <w:tcW w:w="1579" w:type="pct"/>
            <w:shd w:val="clear" w:color="auto" w:fill="auto"/>
            <w:vAlign w:val="center"/>
          </w:tcPr>
          <w:p w:rsidR="00424FCE" w:rsidRPr="00AA36DF" w:rsidRDefault="00424FCE" w:rsidP="004F3A2E">
            <w:pPr>
              <w:pStyle w:val="142"/>
              <w:jc w:val="center"/>
              <w:rPr>
                <w:color w:val="000000"/>
              </w:rPr>
            </w:pPr>
            <w:r>
              <w:rPr>
                <w:rFonts w:hint="eastAsia"/>
                <w:color w:val="000000"/>
              </w:rPr>
              <w:t>3年</w:t>
            </w:r>
          </w:p>
        </w:tc>
        <w:tc>
          <w:tcPr>
            <w:tcW w:w="1749" w:type="pct"/>
            <w:vAlign w:val="center"/>
          </w:tcPr>
          <w:p w:rsidR="00424FCE" w:rsidRPr="00AA36DF" w:rsidRDefault="00424FCE" w:rsidP="004F3A2E">
            <w:pPr>
              <w:pStyle w:val="142"/>
              <w:jc w:val="center"/>
              <w:rPr>
                <w:color w:val="000000"/>
              </w:rPr>
            </w:pPr>
            <w:r>
              <w:rPr>
                <w:rFonts w:hint="eastAsia"/>
                <w:color w:val="000000"/>
              </w:rPr>
              <w:t>5年</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政府利息補貼</w:t>
            </w:r>
          </w:p>
        </w:tc>
        <w:tc>
          <w:tcPr>
            <w:tcW w:w="1579" w:type="pct"/>
            <w:shd w:val="clear" w:color="auto" w:fill="auto"/>
            <w:vAlign w:val="center"/>
          </w:tcPr>
          <w:p w:rsidR="00424FCE" w:rsidRPr="00AA36DF" w:rsidRDefault="00424FCE" w:rsidP="004F3A2E">
            <w:pPr>
              <w:pStyle w:val="142"/>
              <w:jc w:val="center"/>
              <w:rPr>
                <w:color w:val="000000"/>
              </w:rPr>
            </w:pPr>
            <w:r>
              <w:rPr>
                <w:rFonts w:hint="eastAsia"/>
                <w:color w:val="000000"/>
              </w:rPr>
              <w:t>無</w:t>
            </w:r>
          </w:p>
        </w:tc>
        <w:tc>
          <w:tcPr>
            <w:tcW w:w="1749" w:type="pct"/>
            <w:vAlign w:val="center"/>
          </w:tcPr>
          <w:p w:rsidR="00424FCE" w:rsidRPr="00AA36DF" w:rsidRDefault="00424FCE" w:rsidP="000047B6">
            <w:pPr>
              <w:pStyle w:val="142"/>
              <w:jc w:val="both"/>
              <w:rPr>
                <w:color w:val="000000"/>
              </w:rPr>
            </w:pPr>
            <w:r>
              <w:rPr>
                <w:rFonts w:hint="eastAsia"/>
                <w:color w:val="000000"/>
              </w:rPr>
              <w:t>補貼1碼，期間3年，自112.8.1至115.7.31</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公股銀行減半碼優惠</w:t>
            </w:r>
          </w:p>
        </w:tc>
        <w:tc>
          <w:tcPr>
            <w:tcW w:w="1579" w:type="pct"/>
            <w:shd w:val="clear" w:color="auto" w:fill="auto"/>
            <w:vAlign w:val="center"/>
          </w:tcPr>
          <w:p w:rsidR="00424FCE" w:rsidRPr="00AA36DF" w:rsidRDefault="00424FCE" w:rsidP="004F3A2E">
            <w:pPr>
              <w:pStyle w:val="142"/>
              <w:jc w:val="center"/>
              <w:rPr>
                <w:color w:val="000000"/>
              </w:rPr>
            </w:pPr>
            <w:r>
              <w:rPr>
                <w:rFonts w:hint="eastAsia"/>
                <w:color w:val="000000"/>
              </w:rPr>
              <w:t>至113年底止</w:t>
            </w:r>
          </w:p>
        </w:tc>
        <w:tc>
          <w:tcPr>
            <w:tcW w:w="1749" w:type="pct"/>
            <w:vAlign w:val="center"/>
          </w:tcPr>
          <w:p w:rsidR="00424FCE" w:rsidRPr="00AA36DF" w:rsidRDefault="00424FCE" w:rsidP="004F3A2E">
            <w:pPr>
              <w:pStyle w:val="142"/>
              <w:jc w:val="center"/>
              <w:rPr>
                <w:color w:val="000000"/>
              </w:rPr>
            </w:pPr>
            <w:r>
              <w:rPr>
                <w:rFonts w:hint="eastAsia"/>
                <w:color w:val="000000"/>
              </w:rPr>
              <w:t>延長至115.7.31</w:t>
            </w:r>
          </w:p>
        </w:tc>
      </w:tr>
      <w:tr w:rsidR="00424FCE" w:rsidRPr="004A5E44" w:rsidTr="004F3A2E">
        <w:trPr>
          <w:trHeight w:val="283"/>
        </w:trPr>
        <w:tc>
          <w:tcPr>
            <w:tcW w:w="1672" w:type="pct"/>
            <w:shd w:val="clear" w:color="auto" w:fill="FFFFFF"/>
            <w:vAlign w:val="center"/>
          </w:tcPr>
          <w:p w:rsidR="00424FCE" w:rsidRPr="002C2F07" w:rsidRDefault="00424FCE" w:rsidP="004F3A2E">
            <w:pPr>
              <w:pStyle w:val="142"/>
              <w:ind w:left="243" w:hangingChars="100" w:hanging="243"/>
              <w:jc w:val="center"/>
            </w:pPr>
            <w:r>
              <w:rPr>
                <w:rFonts w:hint="eastAsia"/>
              </w:rPr>
              <w:t>實施期程</w:t>
            </w:r>
          </w:p>
        </w:tc>
        <w:tc>
          <w:tcPr>
            <w:tcW w:w="1579" w:type="pct"/>
            <w:shd w:val="clear" w:color="auto" w:fill="FFFFFF"/>
            <w:vAlign w:val="center"/>
          </w:tcPr>
          <w:p w:rsidR="00424FCE" w:rsidRPr="003D0860" w:rsidRDefault="00424FCE" w:rsidP="004F3A2E">
            <w:pPr>
              <w:pStyle w:val="142"/>
              <w:jc w:val="center"/>
              <w:rPr>
                <w:color w:val="000000"/>
              </w:rPr>
            </w:pPr>
            <w:r>
              <w:rPr>
                <w:rFonts w:hint="eastAsia"/>
                <w:color w:val="000000"/>
              </w:rPr>
              <w:t>至113年底止</w:t>
            </w:r>
          </w:p>
        </w:tc>
        <w:tc>
          <w:tcPr>
            <w:tcW w:w="1749" w:type="pct"/>
            <w:shd w:val="clear" w:color="auto" w:fill="FFFFFF"/>
            <w:vAlign w:val="center"/>
          </w:tcPr>
          <w:p w:rsidR="00424FCE" w:rsidRPr="003D0860" w:rsidRDefault="00424FCE" w:rsidP="004F3A2E">
            <w:pPr>
              <w:pStyle w:val="142"/>
              <w:jc w:val="center"/>
              <w:rPr>
                <w:color w:val="000000"/>
              </w:rPr>
            </w:pPr>
            <w:r>
              <w:rPr>
                <w:rFonts w:hint="eastAsia"/>
                <w:color w:val="000000"/>
              </w:rPr>
              <w:t>延長至115.7.31</w:t>
            </w:r>
          </w:p>
        </w:tc>
      </w:tr>
    </w:tbl>
    <w:p w:rsidR="00424FCE" w:rsidRDefault="00424FCE" w:rsidP="00E649B0">
      <w:pPr>
        <w:pStyle w:val="142"/>
        <w:ind w:left="2070" w:hangingChars="850" w:hanging="2070"/>
      </w:pPr>
      <w:r>
        <w:rPr>
          <w:rFonts w:hint="eastAsia"/>
        </w:rPr>
        <w:t xml:space="preserve">        說　　明：公股銀行減半碼優惠及政府利息補貼部分，轉貸戶不適用。</w:t>
      </w:r>
    </w:p>
    <w:p w:rsidR="00424FCE" w:rsidRDefault="00424FCE" w:rsidP="00954845">
      <w:pPr>
        <w:pStyle w:val="142"/>
        <w:ind w:left="2191" w:hangingChars="900" w:hanging="2191"/>
      </w:pPr>
      <w:r>
        <w:rPr>
          <w:rFonts w:hint="eastAsia"/>
        </w:rPr>
        <w:t xml:space="preserve">        資料來源：財政部國庫署。</w:t>
      </w:r>
    </w:p>
    <w:p w:rsidR="00424FCE" w:rsidRPr="00BC645B" w:rsidRDefault="00424FCE" w:rsidP="00BC645B">
      <w:pPr>
        <w:pStyle w:val="a4"/>
        <w:ind w:left="851" w:hanging="284"/>
        <w:rPr>
          <w:b/>
          <w:bCs/>
        </w:rPr>
      </w:pPr>
      <w:r w:rsidRPr="00BC645B">
        <w:rPr>
          <w:rFonts w:hint="eastAsia"/>
          <w:b/>
          <w:bCs/>
        </w:rPr>
        <w:t>(三)自114年9月1日起</w:t>
      </w:r>
      <w:r w:rsidR="004F3102">
        <w:rPr>
          <w:rFonts w:hint="eastAsia"/>
          <w:b/>
          <w:bCs/>
        </w:rPr>
        <w:t>，</w:t>
      </w:r>
      <w:r w:rsidRPr="00BC645B">
        <w:rPr>
          <w:rFonts w:hint="eastAsia"/>
          <w:b/>
          <w:bCs/>
        </w:rPr>
        <w:t>新青安貸款撥款案件</w:t>
      </w:r>
      <w:r w:rsidR="004F3102">
        <w:rPr>
          <w:rFonts w:hint="eastAsia"/>
          <w:b/>
          <w:bCs/>
        </w:rPr>
        <w:t>雖</w:t>
      </w:r>
      <w:r w:rsidRPr="00BC645B">
        <w:rPr>
          <w:rFonts w:hint="eastAsia"/>
          <w:b/>
          <w:bCs/>
        </w:rPr>
        <w:t>不計入銀行法第72條之2限額，</w:t>
      </w:r>
      <w:r>
        <w:rPr>
          <w:rFonts w:hint="eastAsia"/>
          <w:b/>
          <w:bCs/>
        </w:rPr>
        <w:t>惟需</w:t>
      </w:r>
      <w:r w:rsidRPr="00BC645B">
        <w:rPr>
          <w:rFonts w:hint="eastAsia"/>
          <w:b/>
          <w:bCs/>
        </w:rPr>
        <w:t>持續督導公股銀行落實執行授信5P原則之各項徵審措施</w:t>
      </w:r>
    </w:p>
    <w:p w:rsidR="00424FCE" w:rsidRDefault="00424FCE" w:rsidP="00E00C55">
      <w:pPr>
        <w:pStyle w:val="2"/>
        <w:ind w:left="850" w:firstLine="567"/>
      </w:pPr>
      <w:r>
        <w:rPr>
          <w:rFonts w:hint="eastAsia"/>
        </w:rPr>
        <w:t>金管會宣布</w:t>
      </w:r>
      <w:r>
        <w:rPr>
          <w:rStyle w:val="afc"/>
        </w:rPr>
        <w:footnoteReference w:id="6"/>
      </w:r>
      <w:r>
        <w:rPr>
          <w:rFonts w:hint="eastAsia"/>
        </w:rPr>
        <w:t>，</w:t>
      </w:r>
      <w:r w:rsidRPr="00BD46A2">
        <w:rPr>
          <w:rFonts w:hint="eastAsia"/>
        </w:rPr>
        <w:t>為落實協助無自用住宅民眾購買自住房屋政策，並考量銀行辦理不動產貸款風險，銀行依據貸款原則核貸案件，於114年9月1日後撥款者，不計入銀行法第72條之2有關「住宅建築及企業建築放款」總額</w:t>
      </w:r>
      <w:r>
        <w:rPr>
          <w:rFonts w:hint="eastAsia"/>
        </w:rPr>
        <w:t>；另中央銀行同年月8日亦公告</w:t>
      </w:r>
      <w:r>
        <w:rPr>
          <w:rStyle w:val="afc"/>
        </w:rPr>
        <w:footnoteReference w:id="7"/>
      </w:r>
      <w:r>
        <w:rPr>
          <w:rFonts w:hint="eastAsia"/>
        </w:rPr>
        <w:t>延長</w:t>
      </w:r>
      <w:r w:rsidRPr="00BD46A2">
        <w:rPr>
          <w:rFonts w:hint="eastAsia"/>
        </w:rPr>
        <w:t>換屋</w:t>
      </w:r>
      <w:r>
        <w:rPr>
          <w:rFonts w:hint="eastAsia"/>
        </w:rPr>
        <w:t>者</w:t>
      </w:r>
      <w:r w:rsidRPr="00BD46A2">
        <w:rPr>
          <w:rFonts w:hint="eastAsia"/>
        </w:rPr>
        <w:t>之出售原有房屋期限，由1年延長為18個月，自113年9月20日(含)以後錄案之貸款案件均可適用</w:t>
      </w:r>
      <w:r w:rsidR="004F3102">
        <w:rPr>
          <w:rFonts w:hint="eastAsia"/>
        </w:rPr>
        <w:t>；據</w:t>
      </w:r>
      <w:r>
        <w:rPr>
          <w:rFonts w:hint="eastAsia"/>
        </w:rPr>
        <w:t>金管會、財政部及央行說明，上開政策調整係為紓解銀行房貸量能緊俏，</w:t>
      </w:r>
      <w:r w:rsidRPr="00E00C55">
        <w:rPr>
          <w:rFonts w:hint="eastAsia"/>
        </w:rPr>
        <w:t>出售原有房屋時間拉長，或買賣雙方已簽約，買方因貸款須等待銀行排撥，延長交屋期限，致無法於1年內出售原有房屋等情事</w:t>
      </w:r>
      <w:r>
        <w:rPr>
          <w:rFonts w:hint="eastAsia"/>
        </w:rPr>
        <w:t>。</w:t>
      </w:r>
      <w:r w:rsidR="004F3102">
        <w:rPr>
          <w:rFonts w:hint="eastAsia"/>
        </w:rPr>
        <w:t>以上，</w:t>
      </w:r>
      <w:r>
        <w:rPr>
          <w:rFonts w:hint="eastAsia"/>
        </w:rPr>
        <w:t>財政部仍</w:t>
      </w:r>
      <w:r w:rsidR="004F3102">
        <w:rPr>
          <w:rFonts w:hint="eastAsia"/>
        </w:rPr>
        <w:t>宜</w:t>
      </w:r>
      <w:r>
        <w:rPr>
          <w:rFonts w:hint="eastAsia"/>
        </w:rPr>
        <w:t>督導公股銀行辦理</w:t>
      </w:r>
      <w:r w:rsidRPr="00E00C55">
        <w:rPr>
          <w:rFonts w:hint="eastAsia"/>
        </w:rPr>
        <w:t>房屋貸款需依授信5P原則，就借款戶資歷(people)、資金用途(purpose)、償還來源(payment)、債權保障(protection)及未來展望(perspective)等進行評估，以決定是否核貸及相關核貸條件</w:t>
      </w:r>
      <w:r>
        <w:rPr>
          <w:rFonts w:hint="eastAsia"/>
        </w:rPr>
        <w:t>，</w:t>
      </w:r>
      <w:r w:rsidRPr="00E00C55">
        <w:rPr>
          <w:rFonts w:hint="eastAsia"/>
        </w:rPr>
        <w:t>即使屬於「首購」、「自住」及「已承諾」</w:t>
      </w:r>
      <w:r>
        <w:rPr>
          <w:rFonts w:hint="eastAsia"/>
        </w:rPr>
        <w:t>之</w:t>
      </w:r>
      <w:r w:rsidRPr="00E00C55">
        <w:rPr>
          <w:rFonts w:hint="eastAsia"/>
        </w:rPr>
        <w:t>房貸案件，</w:t>
      </w:r>
      <w:r>
        <w:rPr>
          <w:rFonts w:hint="eastAsia"/>
        </w:rPr>
        <w:t>亦</w:t>
      </w:r>
      <w:r w:rsidRPr="00E00C55">
        <w:rPr>
          <w:rFonts w:hint="eastAsia"/>
        </w:rPr>
        <w:t>須通過銀行</w:t>
      </w:r>
      <w:r>
        <w:rPr>
          <w:rFonts w:hint="eastAsia"/>
        </w:rPr>
        <w:t>之</w:t>
      </w:r>
      <w:r w:rsidRPr="00E00C55">
        <w:rPr>
          <w:rFonts w:hint="eastAsia"/>
        </w:rPr>
        <w:t>審核，</w:t>
      </w:r>
      <w:r>
        <w:rPr>
          <w:rFonts w:hint="eastAsia"/>
        </w:rPr>
        <w:t>並追蹤貸後資金流向是否與申貸用途相符等貸後管理措施，以確保銀行信用資源用於民眾自住購屋。</w:t>
      </w:r>
    </w:p>
    <w:p w:rsidR="00424FCE" w:rsidRDefault="00424FCE" w:rsidP="00E00C55">
      <w:pPr>
        <w:ind w:left="567" w:firstLine="567"/>
      </w:pPr>
      <w:r>
        <w:rPr>
          <w:rFonts w:hint="eastAsia"/>
        </w:rPr>
        <w:t>綜上，</w:t>
      </w:r>
      <w:r w:rsidRPr="0080561A">
        <w:rPr>
          <w:rFonts w:hint="eastAsia"/>
        </w:rPr>
        <w:t>青安貸款自99年12月推動迄</w:t>
      </w:r>
      <w:r>
        <w:rPr>
          <w:rFonts w:hint="eastAsia"/>
        </w:rPr>
        <w:t>114</w:t>
      </w:r>
      <w:r w:rsidRPr="0080561A">
        <w:rPr>
          <w:rFonts w:hint="eastAsia"/>
        </w:rPr>
        <w:t>年</w:t>
      </w:r>
      <w:r w:rsidR="002367E4">
        <w:rPr>
          <w:rFonts w:hint="eastAsia"/>
        </w:rPr>
        <w:t>8</w:t>
      </w:r>
      <w:r w:rsidRPr="0080561A">
        <w:rPr>
          <w:rFonts w:hint="eastAsia"/>
        </w:rPr>
        <w:t>月底止，已協助</w:t>
      </w:r>
      <w:r>
        <w:rPr>
          <w:rFonts w:hint="eastAsia"/>
        </w:rPr>
        <w:t>逾47</w:t>
      </w:r>
      <w:r w:rsidRPr="0080561A">
        <w:rPr>
          <w:rFonts w:hint="eastAsia"/>
        </w:rPr>
        <w:t>萬戶無自有住宅家庭購屋，累計核貸金額達</w:t>
      </w:r>
      <w:r>
        <w:t>2.</w:t>
      </w:r>
      <w:r>
        <w:rPr>
          <w:rFonts w:hint="eastAsia"/>
        </w:rPr>
        <w:t>4</w:t>
      </w:r>
      <w:r w:rsidR="002367E4">
        <w:rPr>
          <w:rFonts w:hint="eastAsia"/>
        </w:rPr>
        <w:t>7</w:t>
      </w:r>
      <w:r w:rsidRPr="0080561A">
        <w:rPr>
          <w:rFonts w:hint="eastAsia"/>
        </w:rPr>
        <w:t>兆元</w:t>
      </w:r>
      <w:r>
        <w:rPr>
          <w:rFonts w:hint="eastAsia"/>
        </w:rPr>
        <w:t>，並自114年9月</w:t>
      </w:r>
      <w:r w:rsidRPr="007601D2">
        <w:rPr>
          <w:rFonts w:hint="eastAsia"/>
        </w:rPr>
        <w:t>1日起</w:t>
      </w:r>
      <w:r w:rsidR="004F3102">
        <w:rPr>
          <w:rFonts w:hint="eastAsia"/>
        </w:rPr>
        <w:t>，</w:t>
      </w:r>
      <w:r w:rsidRPr="007601D2">
        <w:rPr>
          <w:rFonts w:hint="eastAsia"/>
        </w:rPr>
        <w:t>新青安貸款撥款案件不計入銀行法第72條之2限額</w:t>
      </w:r>
      <w:r>
        <w:rPr>
          <w:rFonts w:hint="eastAsia"/>
        </w:rPr>
        <w:t>，以紓解部分銀行房貸量能，惟允宜</w:t>
      </w:r>
      <w:r w:rsidRPr="007601D2">
        <w:rPr>
          <w:rFonts w:hint="eastAsia"/>
        </w:rPr>
        <w:t>持續督導公股銀行</w:t>
      </w:r>
      <w:r>
        <w:rPr>
          <w:rFonts w:hint="eastAsia"/>
        </w:rPr>
        <w:t>落實執行</w:t>
      </w:r>
      <w:r w:rsidRPr="00BC645B">
        <w:rPr>
          <w:rFonts w:hint="eastAsia"/>
        </w:rPr>
        <w:t>授信5P原則</w:t>
      </w:r>
      <w:r>
        <w:rPr>
          <w:rFonts w:hint="eastAsia"/>
        </w:rPr>
        <w:t>之</w:t>
      </w:r>
      <w:r w:rsidRPr="00BC645B">
        <w:rPr>
          <w:rFonts w:hint="eastAsia"/>
        </w:rPr>
        <w:t>各項徵審措施</w:t>
      </w:r>
      <w:r>
        <w:rPr>
          <w:rFonts w:hint="eastAsia"/>
        </w:rPr>
        <w:t>及</w:t>
      </w:r>
      <w:r w:rsidRPr="00BE391F">
        <w:rPr>
          <w:rFonts w:hint="eastAsia"/>
        </w:rPr>
        <w:t>強化貸後管理，</w:t>
      </w:r>
      <w:r>
        <w:rPr>
          <w:rFonts w:hint="eastAsia"/>
        </w:rPr>
        <w:t>以確保銀行信用資源用於民眾自住購屋。</w:t>
      </w:r>
    </w:p>
    <w:p w:rsidR="00424FCE" w:rsidRDefault="00424FCE" w:rsidP="00452463">
      <w:pPr>
        <w:pStyle w:val="14"/>
        <w:ind w:left="568" w:hanging="568"/>
      </w:pPr>
      <w:bookmarkStart w:id="17" w:name="_Toc212619431"/>
      <w:r>
        <w:rPr>
          <w:rFonts w:hint="eastAsia"/>
        </w:rPr>
        <w:t>七、</w:t>
      </w:r>
      <w:bookmarkStart w:id="18" w:name="_Toc1832075"/>
      <w:bookmarkStart w:id="19" w:name="_Toc68683332"/>
      <w:bookmarkStart w:id="20" w:name="_Toc98899699"/>
      <w:bookmarkStart w:id="21" w:name="_Toc98899862"/>
      <w:bookmarkEnd w:id="0"/>
      <w:bookmarkEnd w:id="4"/>
      <w:bookmarkEnd w:id="5"/>
      <w:bookmarkEnd w:id="6"/>
      <w:r>
        <w:rPr>
          <w:rFonts w:hint="eastAsia"/>
        </w:rPr>
        <w:t>自108年起違法菸類查獲數量概呈下降，且113年違法菸類查獲數量為近8年新低，間有不實支領</w:t>
      </w:r>
      <w:r w:rsidR="004F3102" w:rsidRPr="004F3102">
        <w:rPr>
          <w:rFonts w:hint="eastAsia"/>
        </w:rPr>
        <w:t>查緝與檢舉</w:t>
      </w:r>
      <w:r>
        <w:rPr>
          <w:rFonts w:hint="eastAsia"/>
        </w:rPr>
        <w:t>獎勵金情形，亟待與相關機關</w:t>
      </w:r>
      <w:r w:rsidRPr="00826A17">
        <w:rPr>
          <w:rFonts w:hint="eastAsia"/>
        </w:rPr>
        <w:t>共同檢討</w:t>
      </w:r>
      <w:r>
        <w:rPr>
          <w:rFonts w:hint="eastAsia"/>
        </w:rPr>
        <w:t>改善，以杜絕不法情事</w:t>
      </w:r>
      <w:bookmarkEnd w:id="17"/>
    </w:p>
    <w:p w:rsidR="00424FCE" w:rsidRDefault="00424FCE" w:rsidP="00573755">
      <w:pPr>
        <w:ind w:left="567" w:firstLine="567"/>
      </w:pPr>
      <w:r>
        <w:rPr>
          <w:rFonts w:hint="eastAsia"/>
        </w:rPr>
        <w:t>國庫署</w:t>
      </w:r>
      <w:r>
        <w:rPr>
          <w:rFonts w:hint="eastAsia"/>
          <w:color w:val="000000"/>
        </w:rPr>
        <w:t>115</w:t>
      </w:r>
      <w:r w:rsidRPr="0064432C">
        <w:rPr>
          <w:rFonts w:hint="eastAsia"/>
          <w:color w:val="000000"/>
        </w:rPr>
        <w:t>年度預算案</w:t>
      </w:r>
      <w:r>
        <w:rPr>
          <w:rFonts w:hint="eastAsia"/>
          <w:color w:val="000000"/>
        </w:rPr>
        <w:t>於</w:t>
      </w:r>
      <w:r w:rsidRPr="00573755">
        <w:rPr>
          <w:rFonts w:hint="eastAsia"/>
        </w:rPr>
        <w:t>「國庫業務</w:t>
      </w:r>
      <w:r>
        <w:rPr>
          <w:rFonts w:hint="eastAsia"/>
        </w:rPr>
        <w:t>」項下編列「</w:t>
      </w:r>
      <w:r w:rsidRPr="00573755">
        <w:rPr>
          <w:rFonts w:hint="eastAsia"/>
        </w:rPr>
        <w:t>私劣菸品查緝作業</w:t>
      </w:r>
      <w:r>
        <w:rPr>
          <w:rFonts w:hint="eastAsia"/>
        </w:rPr>
        <w:t>」1億2</w:t>
      </w:r>
      <w:r>
        <w:t>,</w:t>
      </w:r>
      <w:r>
        <w:rPr>
          <w:rFonts w:hint="eastAsia"/>
        </w:rPr>
        <w:t>350萬元，</w:t>
      </w:r>
      <w:r w:rsidR="00565DB4">
        <w:rPr>
          <w:rFonts w:hint="eastAsia"/>
        </w:rPr>
        <w:t>另於</w:t>
      </w:r>
      <w:r>
        <w:rPr>
          <w:rFonts w:hint="eastAsia"/>
        </w:rPr>
        <w:t>「直轄市及縣市政府-一般性補助款」財政部主管項下編列「一般性財務補助-國庫署</w:t>
      </w:r>
      <w:r w:rsidRPr="00DB61B0">
        <w:rPr>
          <w:rFonts w:ascii="新細明體" w:eastAsia="新細明體" w:hAnsi="新細明體" w:cs="MS Gothic" w:hint="eastAsia"/>
        </w:rPr>
        <w:t>」1</w:t>
      </w:r>
      <w:r>
        <w:rPr>
          <w:rFonts w:hint="eastAsia"/>
        </w:rPr>
        <w:t>億2</w:t>
      </w:r>
      <w:r>
        <w:t>,</w:t>
      </w:r>
      <w:r>
        <w:rPr>
          <w:rFonts w:hint="eastAsia"/>
        </w:rPr>
        <w:t>350萬元，主要辦理中央及地方政府查緝機關辦理私劣菸品查緝等相關經費。經查</w:t>
      </w:r>
      <w:r w:rsidRPr="00573755">
        <w:rPr>
          <w:rFonts w:hint="eastAsia"/>
        </w:rPr>
        <w:t>：</w:t>
      </w:r>
    </w:p>
    <w:p w:rsidR="00424FCE" w:rsidRDefault="00424FCE" w:rsidP="00757092">
      <w:pPr>
        <w:pStyle w:val="a4"/>
        <w:ind w:left="851" w:hanging="284"/>
        <w:rPr>
          <w:b/>
        </w:rPr>
      </w:pPr>
      <w:r>
        <w:rPr>
          <w:rFonts w:hint="eastAsia"/>
          <w:b/>
        </w:rPr>
        <w:t>(一)加強查緝私劣菸品維護消費者安全，係國庫署115年度重要施政計畫之實施內容</w:t>
      </w:r>
    </w:p>
    <w:p w:rsidR="00424FCE" w:rsidRDefault="00424FCE" w:rsidP="006079AB">
      <w:pPr>
        <w:pStyle w:val="2"/>
        <w:ind w:left="850" w:firstLine="567"/>
      </w:pPr>
      <w:r>
        <w:rPr>
          <w:rFonts w:hint="eastAsia"/>
        </w:rPr>
        <w:t>「菸酒管理」係國庫署6大核心工作之一，該署研擬</w:t>
      </w:r>
      <w:r w:rsidR="004F3102">
        <w:rPr>
          <w:rFonts w:hint="eastAsia"/>
        </w:rPr>
        <w:t>之</w:t>
      </w:r>
      <w:r>
        <w:rPr>
          <w:rFonts w:hint="eastAsia"/>
        </w:rPr>
        <w:t>「健全菸酒管理」為115年度重要施政計畫項目之一，預計辦理1.持續推動優質酒類認證，提升國產酒品之國際競爭力；2.賡續辦理進口酒類衛生查驗，維護國人飲酒安全；3.加強查緝私劣菸酒，維護消費者安全，保障合法業者權益。國庫署表示，查緝走私菸品</w:t>
      </w:r>
      <w:r w:rsidRPr="006079AB">
        <w:rPr>
          <w:rFonts w:hint="eastAsia"/>
        </w:rPr>
        <w:t>向為</w:t>
      </w:r>
      <w:r>
        <w:rPr>
          <w:rFonts w:hint="eastAsia"/>
        </w:rPr>
        <w:t>該</w:t>
      </w:r>
      <w:r w:rsidRPr="006079AB">
        <w:rPr>
          <w:rFonts w:hint="eastAsia"/>
        </w:rPr>
        <w:t>署重點業務，並與地方政府、海洋委員會海巡署</w:t>
      </w:r>
      <w:r>
        <w:rPr>
          <w:rFonts w:hint="eastAsia"/>
        </w:rPr>
        <w:t>、</w:t>
      </w:r>
      <w:r w:rsidRPr="006079AB">
        <w:rPr>
          <w:rFonts w:hint="eastAsia"/>
        </w:rPr>
        <w:t>內政部</w:t>
      </w:r>
      <w:r>
        <w:rPr>
          <w:rFonts w:hint="eastAsia"/>
        </w:rPr>
        <w:t>警政署及關務署等查緝機關建立從邊境到市面、從進口業者到零售點之查緝機制，先前為因應菸稅調漲提高菸品走私誘因，財政部</w:t>
      </w:r>
      <w:r w:rsidRPr="006079AB">
        <w:rPr>
          <w:rFonts w:hint="eastAsia"/>
        </w:rPr>
        <w:t>於105年10月20日邀集相關單位召</w:t>
      </w:r>
      <w:r>
        <w:rPr>
          <w:rFonts w:hint="eastAsia"/>
        </w:rPr>
        <w:t>開會議，訂定「查緝走私菸品精進執行方案」及</w:t>
      </w:r>
      <w:r w:rsidRPr="00253AC3">
        <w:rPr>
          <w:rFonts w:hint="eastAsia"/>
        </w:rPr>
        <w:t>「加強查緝私劣菸酒策進計畫</w:t>
      </w:r>
      <w:r>
        <w:rPr>
          <w:rFonts w:hint="eastAsia"/>
        </w:rPr>
        <w:t>(下稱</w:t>
      </w:r>
      <w:r w:rsidRPr="00253AC3">
        <w:rPr>
          <w:rFonts w:hint="eastAsia"/>
        </w:rPr>
        <w:t>策進計畫</w:t>
      </w:r>
      <w:r>
        <w:rPr>
          <w:rFonts w:hint="eastAsia"/>
        </w:rPr>
        <w:t>)</w:t>
      </w:r>
      <w:r w:rsidRPr="00253AC3">
        <w:rPr>
          <w:rFonts w:hint="eastAsia"/>
        </w:rPr>
        <w:t>」</w:t>
      </w:r>
      <w:r>
        <w:rPr>
          <w:rFonts w:hint="eastAsia"/>
        </w:rPr>
        <w:t>，並</w:t>
      </w:r>
      <w:r w:rsidRPr="006079AB">
        <w:rPr>
          <w:rFonts w:hint="eastAsia"/>
        </w:rPr>
        <w:t>統合邊境及市面查緝機關人力及資源，依查緝權責分工落實執行</w:t>
      </w:r>
      <w:r>
        <w:rPr>
          <w:rFonts w:hint="eastAsia"/>
        </w:rPr>
        <w:t>及適時修正</w:t>
      </w:r>
      <w:r w:rsidRPr="00253AC3">
        <w:rPr>
          <w:rFonts w:hint="eastAsia"/>
        </w:rPr>
        <w:t>策進計畫</w:t>
      </w:r>
      <w:r w:rsidRPr="006079AB">
        <w:rPr>
          <w:rFonts w:hint="eastAsia"/>
        </w:rPr>
        <w:t>。</w:t>
      </w:r>
      <w:r>
        <w:rPr>
          <w:rFonts w:hint="eastAsia"/>
        </w:rPr>
        <w:t>115年度</w:t>
      </w:r>
      <w:r w:rsidR="004F3102">
        <w:rPr>
          <w:rFonts w:hint="eastAsia"/>
        </w:rPr>
        <w:t>預算案</w:t>
      </w:r>
      <w:r>
        <w:rPr>
          <w:rFonts w:hint="eastAsia"/>
        </w:rPr>
        <w:t>編列供中央及地方查緝機關辦理私劣菸品查緝、補助市縣政府辦理私劣菸品查緝各為1億2,350萬元，合計2億4,700萬元。</w:t>
      </w:r>
    </w:p>
    <w:p w:rsidR="00424FCE" w:rsidRDefault="00424FCE" w:rsidP="006079AB">
      <w:pPr>
        <w:pStyle w:val="a4"/>
        <w:ind w:left="851" w:hanging="284"/>
        <w:rPr>
          <w:b/>
        </w:rPr>
      </w:pPr>
      <w:r w:rsidRPr="006079AB">
        <w:rPr>
          <w:rFonts w:hint="eastAsia"/>
          <w:b/>
        </w:rPr>
        <w:t>(二)</w:t>
      </w:r>
      <w:r w:rsidRPr="00253AC3">
        <w:rPr>
          <w:rFonts w:hint="eastAsia"/>
          <w:b/>
        </w:rPr>
        <w:t>11</w:t>
      </w:r>
      <w:r>
        <w:rPr>
          <w:rFonts w:hint="eastAsia"/>
          <w:b/>
        </w:rPr>
        <w:t>3</w:t>
      </w:r>
      <w:r w:rsidRPr="00253AC3">
        <w:rPr>
          <w:rFonts w:hint="eastAsia"/>
          <w:b/>
        </w:rPr>
        <w:t>年違法</w:t>
      </w:r>
      <w:r w:rsidRPr="0012119D">
        <w:rPr>
          <w:rFonts w:hint="eastAsia"/>
          <w:b/>
        </w:rPr>
        <w:t>菸類查獲數量</w:t>
      </w:r>
      <w:r>
        <w:rPr>
          <w:rFonts w:hint="eastAsia"/>
          <w:b/>
        </w:rPr>
        <w:t>為自106</w:t>
      </w:r>
      <w:r w:rsidRPr="0012119D">
        <w:rPr>
          <w:rFonts w:hint="eastAsia"/>
          <w:b/>
        </w:rPr>
        <w:t>年</w:t>
      </w:r>
      <w:r>
        <w:rPr>
          <w:rFonts w:hint="eastAsia"/>
          <w:b/>
        </w:rPr>
        <w:t>來新低，允宜滾動修正策進計畫，以提升查緝效能</w:t>
      </w:r>
    </w:p>
    <w:p w:rsidR="00424FCE" w:rsidRDefault="00424FCE" w:rsidP="00673AC1">
      <w:pPr>
        <w:pStyle w:val="2"/>
        <w:ind w:left="850" w:firstLine="567"/>
      </w:pPr>
      <w:r w:rsidRPr="00253AC3">
        <w:rPr>
          <w:rFonts w:hint="eastAsia"/>
        </w:rPr>
        <w:t>彙整</w:t>
      </w:r>
      <w:r>
        <w:rPr>
          <w:rFonts w:hint="eastAsia"/>
        </w:rPr>
        <w:t>106</w:t>
      </w:r>
      <w:r w:rsidRPr="00673AC1">
        <w:rPr>
          <w:rFonts w:hint="eastAsia"/>
        </w:rPr>
        <w:t>年至114年</w:t>
      </w:r>
      <w:r w:rsidR="00021283">
        <w:rPr>
          <w:rFonts w:hint="eastAsia"/>
        </w:rPr>
        <w:t>9</w:t>
      </w:r>
      <w:r w:rsidRPr="00673AC1">
        <w:rPr>
          <w:rFonts w:hint="eastAsia"/>
        </w:rPr>
        <w:t>月</w:t>
      </w:r>
      <w:r>
        <w:rPr>
          <w:rFonts w:hint="eastAsia"/>
        </w:rPr>
        <w:t>底止之</w:t>
      </w:r>
      <w:r w:rsidRPr="00253AC3">
        <w:rPr>
          <w:rFonts w:hint="eastAsia"/>
        </w:rPr>
        <w:t>違法菸類查獲數量</w:t>
      </w:r>
      <w:r>
        <w:rPr>
          <w:rFonts w:hint="eastAsia"/>
        </w:rPr>
        <w:t>(詳表1)，</w:t>
      </w:r>
      <w:r w:rsidRPr="00673AC1">
        <w:rPr>
          <w:rFonts w:hint="eastAsia"/>
        </w:rPr>
        <w:t>自108年起違法菸類查獲數量概呈下降</w:t>
      </w:r>
      <w:r>
        <w:rPr>
          <w:rFonts w:hint="eastAsia"/>
        </w:rPr>
        <w:t>，1</w:t>
      </w:r>
      <w:r>
        <w:t>1</w:t>
      </w:r>
      <w:r>
        <w:rPr>
          <w:rFonts w:hint="eastAsia"/>
        </w:rPr>
        <w:t>3年中央及地方政府共同查獲違法菸類1</w:t>
      </w:r>
      <w:r>
        <w:t>,</w:t>
      </w:r>
      <w:r>
        <w:rPr>
          <w:rFonts w:hint="eastAsia"/>
        </w:rPr>
        <w:t>120.34萬包，更為近8</w:t>
      </w:r>
      <w:r w:rsidRPr="00306F7A">
        <w:rPr>
          <w:rFonts w:hint="eastAsia"/>
        </w:rPr>
        <w:t>年來</w:t>
      </w:r>
      <w:r>
        <w:rPr>
          <w:rFonts w:hint="eastAsia"/>
        </w:rPr>
        <w:t>(106至113年)</w:t>
      </w:r>
      <w:r w:rsidRPr="00306F7A">
        <w:rPr>
          <w:rFonts w:hint="eastAsia"/>
        </w:rPr>
        <w:t>新低</w:t>
      </w:r>
      <w:r w:rsidR="004F3102">
        <w:rPr>
          <w:rFonts w:hint="eastAsia"/>
        </w:rPr>
        <w:t>；</w:t>
      </w:r>
      <w:r>
        <w:rPr>
          <w:rFonts w:hint="eastAsia"/>
        </w:rPr>
        <w:t>詢據國庫署說明，主要係以往邊境走私菸品轉變為國內產製私菸之地下菸廠，且地下菸廠由大型製菸設備違法製菸，轉變為地點分散且規模小型化，致使每一案件之查獲數量降低，查緝困難度亦增加</w:t>
      </w:r>
      <w:r w:rsidRPr="00841185">
        <w:rPr>
          <w:rFonts w:hint="eastAsia"/>
        </w:rPr>
        <w:t>，</w:t>
      </w:r>
      <w:r>
        <w:rPr>
          <w:rFonts w:hint="eastAsia"/>
        </w:rPr>
        <w:t>爰</w:t>
      </w:r>
      <w:r w:rsidRPr="00841185">
        <w:rPr>
          <w:rFonts w:hint="eastAsia"/>
        </w:rPr>
        <w:t>允宜滾動</w:t>
      </w:r>
      <w:r>
        <w:rPr>
          <w:rFonts w:hint="eastAsia"/>
        </w:rPr>
        <w:t>修</w:t>
      </w:r>
      <w:r w:rsidR="00F64FA3">
        <w:rPr>
          <w:rFonts w:hint="eastAsia"/>
        </w:rPr>
        <w:t>正</w:t>
      </w:r>
      <w:r w:rsidRPr="00841185">
        <w:rPr>
          <w:rFonts w:hint="eastAsia"/>
        </w:rPr>
        <w:t>策進計畫，以提升查緝效能</w:t>
      </w:r>
      <w:r>
        <w:rPr>
          <w:rFonts w:hint="eastAsia"/>
        </w:rPr>
        <w:t>。</w:t>
      </w:r>
    </w:p>
    <w:p w:rsidR="00424FCE" w:rsidRPr="001B4849" w:rsidRDefault="00424FCE" w:rsidP="00673AC1">
      <w:pPr>
        <w:pStyle w:val="20"/>
        <w:spacing w:beforeLines="20" w:before="103"/>
        <w:jc w:val="both"/>
        <w:rPr>
          <w:snapToGrid/>
          <w:szCs w:val="24"/>
        </w:rPr>
      </w:pPr>
      <w:r>
        <w:rPr>
          <w:rFonts w:hAnsi="標楷體" w:hint="eastAsia"/>
          <w:b/>
          <w:snapToGrid/>
          <w:sz w:val="28"/>
        </w:rPr>
        <w:t xml:space="preserve">表1 </w:t>
      </w:r>
      <w:r w:rsidRPr="001B4849">
        <w:rPr>
          <w:rFonts w:hAnsi="標楷體" w:hint="eastAsia"/>
          <w:b/>
          <w:snapToGrid/>
          <w:sz w:val="28"/>
        </w:rPr>
        <w:t>1</w:t>
      </w:r>
      <w:r>
        <w:rPr>
          <w:rFonts w:hAnsi="標楷體" w:hint="eastAsia"/>
          <w:b/>
          <w:snapToGrid/>
          <w:sz w:val="28"/>
        </w:rPr>
        <w:t>0</w:t>
      </w:r>
      <w:r>
        <w:rPr>
          <w:rFonts w:hAnsi="標楷體"/>
          <w:b/>
          <w:snapToGrid/>
          <w:sz w:val="28"/>
        </w:rPr>
        <w:t>6</w:t>
      </w:r>
      <w:r>
        <w:rPr>
          <w:rFonts w:hAnsi="標楷體" w:hint="eastAsia"/>
          <w:b/>
          <w:snapToGrid/>
          <w:sz w:val="28"/>
        </w:rPr>
        <w:t>年</w:t>
      </w:r>
      <w:r w:rsidRPr="001B4849">
        <w:rPr>
          <w:rFonts w:hAnsi="標楷體" w:hint="eastAsia"/>
          <w:b/>
          <w:snapToGrid/>
          <w:sz w:val="28"/>
        </w:rPr>
        <w:t>至1</w:t>
      </w:r>
      <w:r>
        <w:rPr>
          <w:rFonts w:hAnsi="標楷體" w:hint="eastAsia"/>
          <w:b/>
          <w:snapToGrid/>
          <w:sz w:val="28"/>
        </w:rPr>
        <w:t>14年</w:t>
      </w:r>
      <w:r w:rsidR="00021283">
        <w:rPr>
          <w:rFonts w:hAnsi="標楷體" w:hint="eastAsia"/>
          <w:b/>
          <w:snapToGrid/>
          <w:sz w:val="28"/>
        </w:rPr>
        <w:t>9</w:t>
      </w:r>
      <w:r>
        <w:rPr>
          <w:rFonts w:hAnsi="標楷體" w:hint="eastAsia"/>
          <w:b/>
          <w:snapToGrid/>
          <w:sz w:val="28"/>
        </w:rPr>
        <w:t>月違法菸類</w:t>
      </w:r>
      <w:r w:rsidRPr="001B4849">
        <w:rPr>
          <w:rFonts w:hAnsi="標楷體" w:hint="eastAsia"/>
          <w:b/>
          <w:snapToGrid/>
          <w:sz w:val="28"/>
        </w:rPr>
        <w:t xml:space="preserve">查獲數量表 </w:t>
      </w:r>
      <w:r>
        <w:rPr>
          <w:rFonts w:hAnsi="標楷體" w:hint="eastAsia"/>
          <w:b/>
          <w:snapToGrid/>
          <w:sz w:val="28"/>
        </w:rPr>
        <w:t xml:space="preserve">  </w:t>
      </w:r>
      <w:r>
        <w:rPr>
          <w:rFonts w:hAnsi="標楷體"/>
          <w:b/>
          <w:snapToGrid/>
          <w:sz w:val="28"/>
        </w:rPr>
        <w:t xml:space="preserve">  </w:t>
      </w:r>
      <w:r>
        <w:rPr>
          <w:rFonts w:hAnsi="標楷體" w:hint="eastAsia"/>
          <w:b/>
          <w:snapToGrid/>
          <w:sz w:val="28"/>
        </w:rPr>
        <w:t xml:space="preserve">    </w:t>
      </w:r>
      <w:r w:rsidRPr="001B4849">
        <w:rPr>
          <w:rFonts w:hint="eastAsia"/>
          <w:snapToGrid/>
          <w:szCs w:val="24"/>
        </w:rPr>
        <w:t>單位</w:t>
      </w:r>
      <w:r w:rsidRPr="001B4849">
        <w:rPr>
          <w:rFonts w:hAnsi="標楷體" w:hint="eastAsia"/>
          <w:snapToGrid/>
          <w:szCs w:val="24"/>
        </w:rPr>
        <w:t>：萬包；%</w:t>
      </w:r>
    </w:p>
    <w:tbl>
      <w:tblPr>
        <w:tblW w:w="8546"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6"/>
        <w:gridCol w:w="1176"/>
        <w:gridCol w:w="856"/>
        <w:gridCol w:w="1065"/>
        <w:gridCol w:w="1180"/>
        <w:gridCol w:w="1180"/>
        <w:gridCol w:w="857"/>
        <w:gridCol w:w="1176"/>
      </w:tblGrid>
      <w:tr w:rsidR="00424FCE" w:rsidRPr="001B4849" w:rsidTr="00021283">
        <w:trPr>
          <w:trHeight w:val="340"/>
          <w:tblHeader/>
          <w:jc w:val="right"/>
        </w:trPr>
        <w:tc>
          <w:tcPr>
            <w:tcW w:w="1056" w:type="dxa"/>
            <w:vMerge w:val="restart"/>
            <w:shd w:val="clear" w:color="auto" w:fill="auto"/>
            <w:vAlign w:val="center"/>
          </w:tcPr>
          <w:p w:rsidR="00424FCE" w:rsidRPr="00B11AB8" w:rsidRDefault="00424FCE" w:rsidP="0026518B">
            <w:pPr>
              <w:pStyle w:val="142"/>
              <w:jc w:val="center"/>
              <w:rPr>
                <w:b/>
              </w:rPr>
            </w:pPr>
            <w:r w:rsidRPr="00B11AB8">
              <w:rPr>
                <w:rFonts w:hint="eastAsia"/>
                <w:b/>
              </w:rPr>
              <w:t>年</w:t>
            </w:r>
            <w:r>
              <w:rPr>
                <w:rFonts w:hint="eastAsia"/>
                <w:b/>
              </w:rPr>
              <w:t>別</w:t>
            </w:r>
          </w:p>
        </w:tc>
        <w:tc>
          <w:tcPr>
            <w:tcW w:w="2032" w:type="dxa"/>
            <w:gridSpan w:val="2"/>
            <w:shd w:val="clear" w:color="auto" w:fill="auto"/>
            <w:vAlign w:val="center"/>
          </w:tcPr>
          <w:p w:rsidR="00424FCE" w:rsidRPr="00B11AB8" w:rsidRDefault="00424FCE" w:rsidP="00841185">
            <w:pPr>
              <w:pStyle w:val="142"/>
              <w:jc w:val="center"/>
              <w:rPr>
                <w:b/>
              </w:rPr>
            </w:pPr>
            <w:r w:rsidRPr="00B11AB8">
              <w:rPr>
                <w:rFonts w:hint="eastAsia"/>
                <w:b/>
              </w:rPr>
              <w:t>地方政府</w:t>
            </w:r>
          </w:p>
        </w:tc>
        <w:tc>
          <w:tcPr>
            <w:tcW w:w="4282" w:type="dxa"/>
            <w:gridSpan w:val="4"/>
            <w:vAlign w:val="center"/>
          </w:tcPr>
          <w:p w:rsidR="00424FCE" w:rsidRPr="00B11AB8" w:rsidRDefault="00424FCE" w:rsidP="00841185">
            <w:pPr>
              <w:pStyle w:val="142"/>
              <w:jc w:val="center"/>
              <w:rPr>
                <w:b/>
              </w:rPr>
            </w:pPr>
            <w:r w:rsidRPr="00B11AB8">
              <w:rPr>
                <w:rFonts w:hint="eastAsia"/>
                <w:b/>
              </w:rPr>
              <w:t>通商口岸</w:t>
            </w:r>
          </w:p>
        </w:tc>
        <w:tc>
          <w:tcPr>
            <w:tcW w:w="1176" w:type="dxa"/>
            <w:vMerge w:val="restart"/>
            <w:vAlign w:val="center"/>
          </w:tcPr>
          <w:p w:rsidR="00424FCE" w:rsidRPr="00B11AB8" w:rsidRDefault="00424FCE" w:rsidP="0026518B">
            <w:pPr>
              <w:pStyle w:val="142"/>
              <w:jc w:val="center"/>
              <w:rPr>
                <w:b/>
              </w:rPr>
            </w:pPr>
            <w:r w:rsidRPr="00B11AB8">
              <w:rPr>
                <w:rFonts w:hint="eastAsia"/>
                <w:b/>
              </w:rPr>
              <w:t>合計=</w:t>
            </w:r>
          </w:p>
          <w:p w:rsidR="00424FCE" w:rsidRPr="001B4849" w:rsidRDefault="00424FCE" w:rsidP="0026518B">
            <w:pPr>
              <w:pStyle w:val="142"/>
              <w:jc w:val="center"/>
            </w:pPr>
            <w:r w:rsidRPr="00B11AB8">
              <w:rPr>
                <w:rFonts w:hint="eastAsia"/>
                <w:b/>
              </w:rPr>
              <w:t>(1)+(4)</w:t>
            </w:r>
          </w:p>
        </w:tc>
      </w:tr>
      <w:tr w:rsidR="00424FCE" w:rsidRPr="001B4849" w:rsidTr="00021283">
        <w:trPr>
          <w:trHeight w:val="567"/>
          <w:tblHeader/>
          <w:jc w:val="right"/>
        </w:trPr>
        <w:tc>
          <w:tcPr>
            <w:tcW w:w="1056" w:type="dxa"/>
            <w:vMerge/>
            <w:shd w:val="clear" w:color="auto" w:fill="auto"/>
            <w:vAlign w:val="center"/>
          </w:tcPr>
          <w:p w:rsidR="00424FCE" w:rsidRPr="00B11AB8" w:rsidRDefault="00424FCE" w:rsidP="0026518B">
            <w:pPr>
              <w:pStyle w:val="142"/>
              <w:rPr>
                <w:b/>
              </w:rPr>
            </w:pPr>
          </w:p>
        </w:tc>
        <w:tc>
          <w:tcPr>
            <w:tcW w:w="1176" w:type="dxa"/>
            <w:shd w:val="clear" w:color="auto" w:fill="auto"/>
            <w:vAlign w:val="center"/>
          </w:tcPr>
          <w:p w:rsidR="00424FCE" w:rsidRPr="00B11AB8" w:rsidRDefault="00424FCE" w:rsidP="0026518B">
            <w:pPr>
              <w:pStyle w:val="142"/>
              <w:jc w:val="center"/>
              <w:rPr>
                <w:b/>
              </w:rPr>
            </w:pPr>
            <w:r w:rsidRPr="00B11AB8">
              <w:rPr>
                <w:rFonts w:hint="eastAsia"/>
                <w:b/>
              </w:rPr>
              <w:t>數量(1)</w:t>
            </w:r>
          </w:p>
        </w:tc>
        <w:tc>
          <w:tcPr>
            <w:tcW w:w="856" w:type="dxa"/>
            <w:shd w:val="clear" w:color="auto" w:fill="auto"/>
            <w:vAlign w:val="center"/>
          </w:tcPr>
          <w:p w:rsidR="00424FCE" w:rsidRPr="00B11AB8" w:rsidRDefault="00424FCE" w:rsidP="0026518B">
            <w:pPr>
              <w:pStyle w:val="142"/>
              <w:ind w:leftChars="-50" w:left="-142" w:rightChars="-50" w:right="-142"/>
              <w:jc w:val="center"/>
              <w:rPr>
                <w:b/>
                <w:sz w:val="20"/>
                <w:szCs w:val="20"/>
              </w:rPr>
            </w:pPr>
            <w:r w:rsidRPr="00B11AB8">
              <w:rPr>
                <w:rFonts w:hint="eastAsia"/>
                <w:b/>
                <w:sz w:val="20"/>
                <w:szCs w:val="20"/>
              </w:rPr>
              <w:t>占整體查獲比率</w:t>
            </w:r>
          </w:p>
        </w:tc>
        <w:tc>
          <w:tcPr>
            <w:tcW w:w="1065" w:type="dxa"/>
            <w:vAlign w:val="center"/>
          </w:tcPr>
          <w:p w:rsidR="00424FCE" w:rsidRPr="00B11AB8" w:rsidRDefault="00424FCE" w:rsidP="0026518B">
            <w:pPr>
              <w:pStyle w:val="142"/>
              <w:jc w:val="center"/>
              <w:rPr>
                <w:b/>
              </w:rPr>
            </w:pPr>
            <w:r w:rsidRPr="00B11AB8">
              <w:rPr>
                <w:rFonts w:hint="eastAsia"/>
                <w:b/>
              </w:rPr>
              <w:t>關務署</w:t>
            </w:r>
          </w:p>
          <w:p w:rsidR="00424FCE" w:rsidRPr="00B11AB8" w:rsidRDefault="00424FCE" w:rsidP="0026518B">
            <w:pPr>
              <w:pStyle w:val="142"/>
              <w:jc w:val="center"/>
              <w:rPr>
                <w:b/>
              </w:rPr>
            </w:pPr>
            <w:r w:rsidRPr="00B11AB8">
              <w:rPr>
                <w:rFonts w:hint="eastAsia"/>
                <w:b/>
              </w:rPr>
              <w:t>(2)</w:t>
            </w:r>
          </w:p>
        </w:tc>
        <w:tc>
          <w:tcPr>
            <w:tcW w:w="1180" w:type="dxa"/>
            <w:shd w:val="clear" w:color="auto" w:fill="auto"/>
            <w:vAlign w:val="center"/>
          </w:tcPr>
          <w:p w:rsidR="00424FCE" w:rsidRPr="00B11AB8" w:rsidRDefault="00424FCE" w:rsidP="0026518B">
            <w:pPr>
              <w:pStyle w:val="142"/>
              <w:jc w:val="center"/>
              <w:rPr>
                <w:b/>
              </w:rPr>
            </w:pPr>
            <w:r w:rsidRPr="00B11AB8">
              <w:rPr>
                <w:rFonts w:hint="eastAsia"/>
                <w:b/>
              </w:rPr>
              <w:t>會同相關單位(3)</w:t>
            </w:r>
          </w:p>
        </w:tc>
        <w:tc>
          <w:tcPr>
            <w:tcW w:w="1180" w:type="dxa"/>
            <w:vAlign w:val="center"/>
          </w:tcPr>
          <w:p w:rsidR="00424FCE" w:rsidRPr="00B11AB8" w:rsidRDefault="00424FCE" w:rsidP="0026518B">
            <w:pPr>
              <w:pStyle w:val="142"/>
              <w:jc w:val="center"/>
              <w:rPr>
                <w:b/>
              </w:rPr>
            </w:pPr>
            <w:r w:rsidRPr="00B11AB8">
              <w:rPr>
                <w:rFonts w:hint="eastAsia"/>
                <w:b/>
              </w:rPr>
              <w:t>小計(4)=</w:t>
            </w:r>
          </w:p>
          <w:p w:rsidR="00424FCE" w:rsidRPr="00B11AB8" w:rsidRDefault="00424FCE" w:rsidP="0026518B">
            <w:pPr>
              <w:pStyle w:val="142"/>
              <w:jc w:val="center"/>
              <w:rPr>
                <w:b/>
              </w:rPr>
            </w:pPr>
            <w:r w:rsidRPr="00B11AB8">
              <w:rPr>
                <w:rFonts w:hint="eastAsia"/>
                <w:b/>
              </w:rPr>
              <w:t>(2)+(3)</w:t>
            </w:r>
          </w:p>
        </w:tc>
        <w:tc>
          <w:tcPr>
            <w:tcW w:w="857" w:type="dxa"/>
            <w:vAlign w:val="center"/>
          </w:tcPr>
          <w:p w:rsidR="00424FCE" w:rsidRPr="00B11AB8" w:rsidRDefault="00424FCE" w:rsidP="0026518B">
            <w:pPr>
              <w:pStyle w:val="142"/>
              <w:ind w:leftChars="-50" w:left="-142" w:rightChars="-50" w:right="-142"/>
              <w:jc w:val="center"/>
              <w:rPr>
                <w:b/>
              </w:rPr>
            </w:pPr>
            <w:r w:rsidRPr="00B11AB8">
              <w:rPr>
                <w:rFonts w:hint="eastAsia"/>
                <w:b/>
                <w:sz w:val="20"/>
                <w:szCs w:val="20"/>
              </w:rPr>
              <w:t>占整體查獲比率</w:t>
            </w:r>
          </w:p>
        </w:tc>
        <w:tc>
          <w:tcPr>
            <w:tcW w:w="1176" w:type="dxa"/>
            <w:vMerge/>
          </w:tcPr>
          <w:p w:rsidR="00424FCE" w:rsidRPr="001B4849" w:rsidRDefault="00424FCE" w:rsidP="0026518B">
            <w:pPr>
              <w:pStyle w:val="142"/>
            </w:pPr>
          </w:p>
        </w:tc>
      </w:tr>
      <w:tr w:rsidR="00424FCE" w:rsidRPr="001B4849" w:rsidTr="00021283">
        <w:trPr>
          <w:trHeight w:val="312"/>
          <w:jc w:val="right"/>
        </w:trPr>
        <w:tc>
          <w:tcPr>
            <w:tcW w:w="1056" w:type="dxa"/>
            <w:shd w:val="clear" w:color="auto" w:fill="auto"/>
            <w:vAlign w:val="center"/>
          </w:tcPr>
          <w:p w:rsidR="00424FCE" w:rsidRPr="001B4849" w:rsidRDefault="00424FCE" w:rsidP="0026518B">
            <w:pPr>
              <w:pStyle w:val="142"/>
              <w:jc w:val="center"/>
              <w:rPr>
                <w:rFonts w:hAnsi="標楷體"/>
                <w:szCs w:val="24"/>
              </w:rPr>
            </w:pPr>
            <w:r w:rsidRPr="001B4849">
              <w:rPr>
                <w:rFonts w:hAnsi="標楷體" w:hint="eastAsia"/>
                <w:szCs w:val="24"/>
              </w:rPr>
              <w:t>106</w:t>
            </w:r>
          </w:p>
        </w:tc>
        <w:tc>
          <w:tcPr>
            <w:tcW w:w="1176" w:type="dxa"/>
            <w:shd w:val="clear" w:color="auto" w:fill="auto"/>
            <w:vAlign w:val="center"/>
          </w:tcPr>
          <w:p w:rsidR="00424FCE" w:rsidRPr="001B4849" w:rsidRDefault="00424FCE" w:rsidP="0026518B">
            <w:pPr>
              <w:pStyle w:val="142"/>
              <w:jc w:val="right"/>
              <w:rPr>
                <w:rFonts w:hAnsi="標楷體" w:cs="Arial"/>
                <w:szCs w:val="24"/>
              </w:rPr>
            </w:pPr>
            <w:r w:rsidRPr="001B4849">
              <w:rPr>
                <w:rFonts w:hAnsi="標楷體" w:cs="Arial"/>
                <w:szCs w:val="24"/>
              </w:rPr>
              <w:t>974.38</w:t>
            </w:r>
          </w:p>
        </w:tc>
        <w:tc>
          <w:tcPr>
            <w:tcW w:w="856" w:type="dxa"/>
            <w:shd w:val="clear" w:color="auto" w:fill="auto"/>
            <w:vAlign w:val="center"/>
          </w:tcPr>
          <w:p w:rsidR="00424FCE" w:rsidRPr="001B4849" w:rsidRDefault="00424FCE" w:rsidP="0026518B">
            <w:pPr>
              <w:pStyle w:val="142"/>
              <w:jc w:val="right"/>
              <w:rPr>
                <w:rFonts w:hAnsi="標楷體" w:cs="Arial"/>
                <w:szCs w:val="24"/>
              </w:rPr>
            </w:pPr>
            <w:r w:rsidRPr="001B4849">
              <w:rPr>
                <w:rFonts w:hAnsi="標楷體" w:cs="Arial"/>
                <w:szCs w:val="24"/>
              </w:rPr>
              <w:t>46.70</w:t>
            </w:r>
          </w:p>
        </w:tc>
        <w:tc>
          <w:tcPr>
            <w:tcW w:w="1065" w:type="dxa"/>
            <w:vAlign w:val="center"/>
          </w:tcPr>
          <w:p w:rsidR="00424FCE" w:rsidRPr="001B4849" w:rsidRDefault="00424FCE" w:rsidP="0026518B">
            <w:pPr>
              <w:pStyle w:val="142"/>
              <w:jc w:val="right"/>
              <w:rPr>
                <w:rFonts w:hAnsi="標楷體"/>
                <w:szCs w:val="24"/>
              </w:rPr>
            </w:pPr>
            <w:r w:rsidRPr="001B4849">
              <w:rPr>
                <w:rFonts w:hAnsi="標楷體"/>
                <w:szCs w:val="24"/>
              </w:rPr>
              <w:t>21.43</w:t>
            </w:r>
          </w:p>
        </w:tc>
        <w:tc>
          <w:tcPr>
            <w:tcW w:w="1180" w:type="dxa"/>
            <w:shd w:val="clear" w:color="auto" w:fill="auto"/>
            <w:vAlign w:val="center"/>
          </w:tcPr>
          <w:p w:rsidR="00424FCE" w:rsidRPr="001B4849" w:rsidRDefault="00424FCE" w:rsidP="0026518B">
            <w:pPr>
              <w:pStyle w:val="142"/>
              <w:jc w:val="right"/>
              <w:rPr>
                <w:rFonts w:hAnsi="標楷體"/>
                <w:szCs w:val="24"/>
              </w:rPr>
            </w:pPr>
            <w:r w:rsidRPr="001B4849">
              <w:rPr>
                <w:rFonts w:hAnsi="標楷體"/>
                <w:szCs w:val="24"/>
              </w:rPr>
              <w:t>1,090.69</w:t>
            </w:r>
          </w:p>
        </w:tc>
        <w:tc>
          <w:tcPr>
            <w:tcW w:w="1180" w:type="dxa"/>
            <w:vAlign w:val="center"/>
          </w:tcPr>
          <w:p w:rsidR="00424FCE" w:rsidRPr="001B4849" w:rsidRDefault="00424FCE" w:rsidP="0026518B">
            <w:pPr>
              <w:pStyle w:val="142"/>
              <w:jc w:val="right"/>
              <w:rPr>
                <w:rFonts w:hAnsi="標楷體"/>
                <w:szCs w:val="24"/>
              </w:rPr>
            </w:pPr>
            <w:r w:rsidRPr="001B4849">
              <w:rPr>
                <w:rFonts w:hAnsi="標楷體"/>
                <w:szCs w:val="24"/>
              </w:rPr>
              <w:t>1,112.12</w:t>
            </w:r>
          </w:p>
        </w:tc>
        <w:tc>
          <w:tcPr>
            <w:tcW w:w="857" w:type="dxa"/>
            <w:vAlign w:val="center"/>
          </w:tcPr>
          <w:p w:rsidR="00424FCE" w:rsidRPr="001B4849" w:rsidRDefault="00424FCE" w:rsidP="0026518B">
            <w:pPr>
              <w:pStyle w:val="142"/>
              <w:jc w:val="right"/>
              <w:rPr>
                <w:rFonts w:hAnsi="標楷體" w:cs="Arial"/>
                <w:szCs w:val="24"/>
              </w:rPr>
            </w:pPr>
            <w:r w:rsidRPr="001B4849">
              <w:rPr>
                <w:rFonts w:hAnsi="標楷體" w:cs="Arial"/>
                <w:szCs w:val="24"/>
              </w:rPr>
              <w:t>53.30</w:t>
            </w:r>
          </w:p>
        </w:tc>
        <w:tc>
          <w:tcPr>
            <w:tcW w:w="1176" w:type="dxa"/>
            <w:vAlign w:val="center"/>
          </w:tcPr>
          <w:p w:rsidR="00424FCE" w:rsidRPr="001B4849" w:rsidRDefault="00424FCE" w:rsidP="0026518B">
            <w:pPr>
              <w:pStyle w:val="142"/>
              <w:jc w:val="right"/>
              <w:rPr>
                <w:rFonts w:hAnsi="標楷體"/>
                <w:szCs w:val="24"/>
              </w:rPr>
            </w:pPr>
            <w:r w:rsidRPr="001B4849">
              <w:rPr>
                <w:rFonts w:hAnsi="標楷體"/>
                <w:szCs w:val="24"/>
              </w:rPr>
              <w:t>2,086.50</w:t>
            </w:r>
          </w:p>
        </w:tc>
      </w:tr>
      <w:tr w:rsidR="00424FCE" w:rsidRPr="001B4849" w:rsidTr="00021283">
        <w:trPr>
          <w:trHeight w:val="312"/>
          <w:jc w:val="right"/>
        </w:trPr>
        <w:tc>
          <w:tcPr>
            <w:tcW w:w="1056" w:type="dxa"/>
            <w:shd w:val="clear" w:color="auto" w:fill="auto"/>
            <w:vAlign w:val="center"/>
          </w:tcPr>
          <w:p w:rsidR="00424FCE" w:rsidRPr="001B4849" w:rsidRDefault="00424FCE" w:rsidP="0026518B">
            <w:pPr>
              <w:pStyle w:val="142"/>
              <w:jc w:val="center"/>
            </w:pPr>
            <w:r w:rsidRPr="001B4849">
              <w:rPr>
                <w:rFonts w:hint="eastAsia"/>
              </w:rPr>
              <w:t>107</w:t>
            </w:r>
          </w:p>
        </w:tc>
        <w:tc>
          <w:tcPr>
            <w:tcW w:w="1176" w:type="dxa"/>
            <w:shd w:val="clear" w:color="auto" w:fill="auto"/>
            <w:vAlign w:val="center"/>
          </w:tcPr>
          <w:p w:rsidR="00424FCE" w:rsidRPr="001B4849" w:rsidRDefault="00424FCE" w:rsidP="0026518B">
            <w:pPr>
              <w:pStyle w:val="142"/>
              <w:jc w:val="right"/>
              <w:rPr>
                <w:rFonts w:hAnsi="標楷體" w:cs="Arial"/>
                <w:szCs w:val="24"/>
              </w:rPr>
            </w:pPr>
            <w:r w:rsidRPr="001B4849">
              <w:rPr>
                <w:rFonts w:hAnsi="標楷體" w:cs="Arial"/>
                <w:szCs w:val="24"/>
              </w:rPr>
              <w:t>995.02</w:t>
            </w:r>
          </w:p>
        </w:tc>
        <w:tc>
          <w:tcPr>
            <w:tcW w:w="856" w:type="dxa"/>
            <w:shd w:val="clear" w:color="auto" w:fill="auto"/>
            <w:vAlign w:val="center"/>
          </w:tcPr>
          <w:p w:rsidR="00424FCE" w:rsidRPr="001B4849" w:rsidRDefault="00424FCE" w:rsidP="0026518B">
            <w:pPr>
              <w:pStyle w:val="142"/>
              <w:jc w:val="right"/>
              <w:rPr>
                <w:rFonts w:hAnsi="標楷體" w:cs="Arial"/>
                <w:szCs w:val="24"/>
              </w:rPr>
            </w:pPr>
            <w:r w:rsidRPr="001B4849">
              <w:rPr>
                <w:rFonts w:hAnsi="標楷體" w:cs="Arial"/>
                <w:szCs w:val="24"/>
              </w:rPr>
              <w:t>55.23</w:t>
            </w:r>
          </w:p>
        </w:tc>
        <w:tc>
          <w:tcPr>
            <w:tcW w:w="1065" w:type="dxa"/>
            <w:vAlign w:val="center"/>
          </w:tcPr>
          <w:p w:rsidR="00424FCE" w:rsidRPr="001B4849" w:rsidRDefault="00424FCE" w:rsidP="0026518B">
            <w:pPr>
              <w:pStyle w:val="142"/>
              <w:jc w:val="right"/>
              <w:rPr>
                <w:rFonts w:hAnsi="標楷體"/>
                <w:szCs w:val="24"/>
              </w:rPr>
            </w:pPr>
            <w:r w:rsidRPr="001B4849">
              <w:rPr>
                <w:rFonts w:hAnsi="標楷體"/>
                <w:szCs w:val="24"/>
              </w:rPr>
              <w:t>44.15</w:t>
            </w:r>
          </w:p>
        </w:tc>
        <w:tc>
          <w:tcPr>
            <w:tcW w:w="1180" w:type="dxa"/>
            <w:shd w:val="clear" w:color="auto" w:fill="auto"/>
            <w:vAlign w:val="center"/>
          </w:tcPr>
          <w:p w:rsidR="00424FCE" w:rsidRPr="001B4849" w:rsidRDefault="00424FCE" w:rsidP="0026518B">
            <w:pPr>
              <w:pStyle w:val="142"/>
              <w:jc w:val="right"/>
              <w:rPr>
                <w:rFonts w:hAnsi="標楷體"/>
                <w:szCs w:val="24"/>
              </w:rPr>
            </w:pPr>
            <w:r w:rsidRPr="001B4849">
              <w:rPr>
                <w:rFonts w:hAnsi="標楷體"/>
                <w:szCs w:val="24"/>
              </w:rPr>
              <w:t>762.58</w:t>
            </w:r>
          </w:p>
        </w:tc>
        <w:tc>
          <w:tcPr>
            <w:tcW w:w="1180" w:type="dxa"/>
            <w:vAlign w:val="center"/>
          </w:tcPr>
          <w:p w:rsidR="00424FCE" w:rsidRPr="001B4849" w:rsidRDefault="00424FCE" w:rsidP="0026518B">
            <w:pPr>
              <w:pStyle w:val="142"/>
              <w:jc w:val="right"/>
              <w:rPr>
                <w:rFonts w:hAnsi="標楷體"/>
                <w:szCs w:val="24"/>
              </w:rPr>
            </w:pPr>
            <w:r w:rsidRPr="001B4849">
              <w:rPr>
                <w:rFonts w:hAnsi="標楷體"/>
                <w:szCs w:val="24"/>
              </w:rPr>
              <w:t>806.73</w:t>
            </w:r>
          </w:p>
        </w:tc>
        <w:tc>
          <w:tcPr>
            <w:tcW w:w="857" w:type="dxa"/>
            <w:vAlign w:val="center"/>
          </w:tcPr>
          <w:p w:rsidR="00424FCE" w:rsidRPr="001B4849" w:rsidRDefault="00424FCE" w:rsidP="0026518B">
            <w:pPr>
              <w:pStyle w:val="142"/>
              <w:jc w:val="right"/>
              <w:rPr>
                <w:rFonts w:hAnsi="標楷體" w:cs="Arial"/>
                <w:szCs w:val="24"/>
              </w:rPr>
            </w:pPr>
            <w:r w:rsidRPr="001B4849">
              <w:rPr>
                <w:rFonts w:hAnsi="標楷體" w:cs="Arial"/>
                <w:szCs w:val="24"/>
              </w:rPr>
              <w:t>44.77</w:t>
            </w:r>
          </w:p>
        </w:tc>
        <w:tc>
          <w:tcPr>
            <w:tcW w:w="1176" w:type="dxa"/>
            <w:vAlign w:val="center"/>
          </w:tcPr>
          <w:p w:rsidR="00424FCE" w:rsidRPr="001B4849" w:rsidRDefault="00424FCE" w:rsidP="0026518B">
            <w:pPr>
              <w:pStyle w:val="142"/>
              <w:jc w:val="right"/>
              <w:rPr>
                <w:rFonts w:hAnsi="標楷體"/>
                <w:szCs w:val="24"/>
              </w:rPr>
            </w:pPr>
            <w:r w:rsidRPr="001B4849">
              <w:rPr>
                <w:rFonts w:hAnsi="標楷體"/>
                <w:szCs w:val="24"/>
              </w:rPr>
              <w:t>1,801.75</w:t>
            </w:r>
          </w:p>
        </w:tc>
      </w:tr>
      <w:tr w:rsidR="00424FCE" w:rsidRPr="001B4849" w:rsidTr="00021283">
        <w:trPr>
          <w:trHeight w:val="312"/>
          <w:jc w:val="right"/>
        </w:trPr>
        <w:tc>
          <w:tcPr>
            <w:tcW w:w="1056" w:type="dxa"/>
            <w:shd w:val="clear" w:color="auto" w:fill="auto"/>
            <w:vAlign w:val="center"/>
          </w:tcPr>
          <w:p w:rsidR="00424FCE" w:rsidRPr="001B4849" w:rsidRDefault="00424FCE" w:rsidP="0026518B">
            <w:pPr>
              <w:pStyle w:val="142"/>
              <w:jc w:val="center"/>
            </w:pPr>
            <w:r>
              <w:rPr>
                <w:rFonts w:hint="eastAsia"/>
              </w:rPr>
              <w:t>1</w:t>
            </w:r>
            <w:r>
              <w:t>08</w:t>
            </w:r>
          </w:p>
        </w:tc>
        <w:tc>
          <w:tcPr>
            <w:tcW w:w="1176" w:type="dxa"/>
            <w:shd w:val="clear" w:color="auto" w:fill="auto"/>
            <w:vAlign w:val="center"/>
          </w:tcPr>
          <w:p w:rsidR="00424FCE" w:rsidRPr="001B4849" w:rsidRDefault="00424FCE" w:rsidP="0026518B">
            <w:pPr>
              <w:pStyle w:val="142"/>
              <w:jc w:val="right"/>
              <w:rPr>
                <w:rFonts w:hAnsi="標楷體" w:cs="Arial"/>
                <w:szCs w:val="24"/>
              </w:rPr>
            </w:pPr>
            <w:r>
              <w:rPr>
                <w:rFonts w:hAnsi="標楷體" w:cs="Arial" w:hint="eastAsia"/>
                <w:szCs w:val="24"/>
              </w:rPr>
              <w:t>1</w:t>
            </w:r>
            <w:r>
              <w:rPr>
                <w:rFonts w:hAnsi="標楷體" w:cs="Arial"/>
                <w:szCs w:val="24"/>
              </w:rPr>
              <w:t>,742.53</w:t>
            </w:r>
          </w:p>
        </w:tc>
        <w:tc>
          <w:tcPr>
            <w:tcW w:w="856" w:type="dxa"/>
            <w:shd w:val="clear" w:color="auto" w:fill="auto"/>
            <w:vAlign w:val="center"/>
          </w:tcPr>
          <w:p w:rsidR="00424FCE" w:rsidRPr="001B4849" w:rsidRDefault="00424FCE" w:rsidP="0026518B">
            <w:pPr>
              <w:pStyle w:val="142"/>
              <w:jc w:val="right"/>
              <w:rPr>
                <w:rFonts w:hAnsi="標楷體" w:cs="Arial"/>
                <w:szCs w:val="24"/>
              </w:rPr>
            </w:pPr>
            <w:r>
              <w:rPr>
                <w:rFonts w:hAnsi="標楷體" w:cs="Arial"/>
                <w:szCs w:val="24"/>
              </w:rPr>
              <w:t>75.15</w:t>
            </w:r>
          </w:p>
        </w:tc>
        <w:tc>
          <w:tcPr>
            <w:tcW w:w="1065" w:type="dxa"/>
            <w:vAlign w:val="center"/>
          </w:tcPr>
          <w:p w:rsidR="00424FCE" w:rsidRPr="001B4849" w:rsidRDefault="00424FCE" w:rsidP="0026518B">
            <w:pPr>
              <w:pStyle w:val="142"/>
              <w:jc w:val="right"/>
              <w:rPr>
                <w:rFonts w:hAnsi="標楷體"/>
                <w:szCs w:val="24"/>
              </w:rPr>
            </w:pPr>
            <w:r>
              <w:rPr>
                <w:rFonts w:hAnsi="標楷體" w:hint="eastAsia"/>
                <w:szCs w:val="24"/>
              </w:rPr>
              <w:t>3</w:t>
            </w:r>
            <w:r>
              <w:rPr>
                <w:rFonts w:hAnsi="標楷體"/>
                <w:szCs w:val="24"/>
              </w:rPr>
              <w:t>3.27</w:t>
            </w:r>
          </w:p>
        </w:tc>
        <w:tc>
          <w:tcPr>
            <w:tcW w:w="1180" w:type="dxa"/>
            <w:shd w:val="clear" w:color="auto" w:fill="auto"/>
            <w:vAlign w:val="center"/>
          </w:tcPr>
          <w:p w:rsidR="00424FCE" w:rsidRPr="001B4849" w:rsidRDefault="00424FCE" w:rsidP="0026518B">
            <w:pPr>
              <w:pStyle w:val="142"/>
              <w:jc w:val="right"/>
              <w:rPr>
                <w:rFonts w:hAnsi="標楷體"/>
                <w:szCs w:val="24"/>
              </w:rPr>
            </w:pPr>
            <w:r>
              <w:rPr>
                <w:rFonts w:hAnsi="標楷體" w:hint="eastAsia"/>
                <w:szCs w:val="24"/>
              </w:rPr>
              <w:t>5</w:t>
            </w:r>
            <w:r>
              <w:rPr>
                <w:rFonts w:hAnsi="標楷體"/>
                <w:szCs w:val="24"/>
              </w:rPr>
              <w:t>43.04</w:t>
            </w:r>
          </w:p>
        </w:tc>
        <w:tc>
          <w:tcPr>
            <w:tcW w:w="1180" w:type="dxa"/>
            <w:vAlign w:val="center"/>
          </w:tcPr>
          <w:p w:rsidR="00424FCE" w:rsidRPr="001B4849" w:rsidRDefault="00424FCE" w:rsidP="0026518B">
            <w:pPr>
              <w:pStyle w:val="142"/>
              <w:jc w:val="right"/>
              <w:rPr>
                <w:rFonts w:hAnsi="標楷體"/>
                <w:szCs w:val="24"/>
              </w:rPr>
            </w:pPr>
            <w:r>
              <w:rPr>
                <w:rFonts w:hAnsi="標楷體" w:hint="eastAsia"/>
                <w:szCs w:val="24"/>
              </w:rPr>
              <w:t>5</w:t>
            </w:r>
            <w:r>
              <w:rPr>
                <w:rFonts w:hAnsi="標楷體"/>
                <w:szCs w:val="24"/>
              </w:rPr>
              <w:t>76.31</w:t>
            </w:r>
          </w:p>
        </w:tc>
        <w:tc>
          <w:tcPr>
            <w:tcW w:w="857" w:type="dxa"/>
            <w:vAlign w:val="center"/>
          </w:tcPr>
          <w:p w:rsidR="00424FCE" w:rsidRPr="001B4849" w:rsidRDefault="00424FCE" w:rsidP="0026518B">
            <w:pPr>
              <w:pStyle w:val="142"/>
              <w:jc w:val="right"/>
              <w:rPr>
                <w:rFonts w:hAnsi="標楷體" w:cs="Arial"/>
                <w:szCs w:val="24"/>
              </w:rPr>
            </w:pPr>
            <w:r>
              <w:rPr>
                <w:rFonts w:hAnsi="標楷體" w:cs="Arial" w:hint="eastAsia"/>
                <w:szCs w:val="24"/>
              </w:rPr>
              <w:t>2</w:t>
            </w:r>
            <w:r>
              <w:rPr>
                <w:rFonts w:hAnsi="標楷體" w:cs="Arial"/>
                <w:szCs w:val="24"/>
              </w:rPr>
              <w:t>4.85</w:t>
            </w:r>
          </w:p>
        </w:tc>
        <w:tc>
          <w:tcPr>
            <w:tcW w:w="1176" w:type="dxa"/>
            <w:vAlign w:val="center"/>
          </w:tcPr>
          <w:p w:rsidR="00424FCE" w:rsidRPr="001B4849" w:rsidRDefault="00424FCE" w:rsidP="0026518B">
            <w:pPr>
              <w:pStyle w:val="142"/>
              <w:jc w:val="right"/>
              <w:rPr>
                <w:rFonts w:hAnsi="標楷體"/>
                <w:szCs w:val="24"/>
              </w:rPr>
            </w:pPr>
            <w:r>
              <w:rPr>
                <w:rFonts w:hAnsi="標楷體" w:hint="eastAsia"/>
                <w:szCs w:val="24"/>
              </w:rPr>
              <w:t>2</w:t>
            </w:r>
            <w:r>
              <w:rPr>
                <w:rFonts w:hAnsi="標楷體"/>
                <w:szCs w:val="24"/>
              </w:rPr>
              <w:t>,318.84</w:t>
            </w:r>
          </w:p>
        </w:tc>
      </w:tr>
      <w:tr w:rsidR="00424FCE" w:rsidRPr="001B4849" w:rsidTr="00021283">
        <w:trPr>
          <w:trHeight w:val="312"/>
          <w:jc w:val="right"/>
        </w:trPr>
        <w:tc>
          <w:tcPr>
            <w:tcW w:w="1056" w:type="dxa"/>
            <w:shd w:val="clear" w:color="auto" w:fill="auto"/>
            <w:vAlign w:val="center"/>
          </w:tcPr>
          <w:p w:rsidR="00424FCE" w:rsidRPr="001B4849" w:rsidRDefault="00424FCE" w:rsidP="0026518B">
            <w:pPr>
              <w:pStyle w:val="142"/>
              <w:jc w:val="center"/>
            </w:pPr>
            <w:r>
              <w:rPr>
                <w:rFonts w:hint="eastAsia"/>
              </w:rPr>
              <w:t>109</w:t>
            </w:r>
          </w:p>
        </w:tc>
        <w:tc>
          <w:tcPr>
            <w:tcW w:w="1176" w:type="dxa"/>
            <w:shd w:val="clear" w:color="auto" w:fill="auto"/>
            <w:vAlign w:val="center"/>
          </w:tcPr>
          <w:p w:rsidR="00424FCE" w:rsidRPr="001B4849" w:rsidRDefault="00424FCE" w:rsidP="0026518B">
            <w:pPr>
              <w:pStyle w:val="142"/>
              <w:jc w:val="right"/>
              <w:rPr>
                <w:rFonts w:hAnsi="標楷體" w:cs="Arial"/>
                <w:szCs w:val="24"/>
              </w:rPr>
            </w:pPr>
            <w:r>
              <w:rPr>
                <w:rFonts w:hAnsi="標楷體" w:cs="Arial" w:hint="eastAsia"/>
                <w:szCs w:val="24"/>
              </w:rPr>
              <w:t>1,</w:t>
            </w:r>
            <w:r>
              <w:rPr>
                <w:rFonts w:hAnsi="標楷體" w:cs="Arial"/>
                <w:szCs w:val="24"/>
              </w:rPr>
              <w:t>588.43</w:t>
            </w:r>
          </w:p>
        </w:tc>
        <w:tc>
          <w:tcPr>
            <w:tcW w:w="856" w:type="dxa"/>
            <w:shd w:val="clear" w:color="auto" w:fill="auto"/>
            <w:vAlign w:val="center"/>
          </w:tcPr>
          <w:p w:rsidR="00424FCE" w:rsidRPr="001B4849" w:rsidRDefault="00424FCE" w:rsidP="0026518B">
            <w:pPr>
              <w:pStyle w:val="142"/>
              <w:jc w:val="right"/>
              <w:rPr>
                <w:rFonts w:hAnsi="標楷體" w:cs="Arial"/>
                <w:szCs w:val="24"/>
              </w:rPr>
            </w:pPr>
            <w:r>
              <w:rPr>
                <w:rFonts w:hAnsi="標楷體" w:cs="Arial" w:hint="eastAsia"/>
                <w:szCs w:val="24"/>
              </w:rPr>
              <w:t>7</w:t>
            </w:r>
            <w:r>
              <w:rPr>
                <w:rFonts w:hAnsi="標楷體" w:cs="Arial"/>
                <w:szCs w:val="24"/>
              </w:rPr>
              <w:t>6.56</w:t>
            </w:r>
          </w:p>
        </w:tc>
        <w:tc>
          <w:tcPr>
            <w:tcW w:w="1065" w:type="dxa"/>
            <w:vAlign w:val="center"/>
          </w:tcPr>
          <w:p w:rsidR="00424FCE" w:rsidRPr="001B4849" w:rsidRDefault="00424FCE" w:rsidP="0026518B">
            <w:pPr>
              <w:pStyle w:val="142"/>
              <w:jc w:val="right"/>
              <w:rPr>
                <w:rFonts w:hAnsi="標楷體"/>
                <w:szCs w:val="24"/>
              </w:rPr>
            </w:pPr>
            <w:r>
              <w:rPr>
                <w:rFonts w:hAnsi="標楷體" w:hint="eastAsia"/>
                <w:szCs w:val="24"/>
              </w:rPr>
              <w:t>6</w:t>
            </w:r>
            <w:r>
              <w:rPr>
                <w:rFonts w:hAnsi="標楷體"/>
                <w:szCs w:val="24"/>
              </w:rPr>
              <w:t>.99</w:t>
            </w:r>
          </w:p>
        </w:tc>
        <w:tc>
          <w:tcPr>
            <w:tcW w:w="1180" w:type="dxa"/>
            <w:shd w:val="clear" w:color="auto" w:fill="auto"/>
            <w:vAlign w:val="center"/>
          </w:tcPr>
          <w:p w:rsidR="00424FCE" w:rsidRPr="001B4849" w:rsidRDefault="00424FCE" w:rsidP="0026518B">
            <w:pPr>
              <w:pStyle w:val="142"/>
              <w:jc w:val="right"/>
              <w:rPr>
                <w:rFonts w:hAnsi="標楷體"/>
                <w:szCs w:val="24"/>
              </w:rPr>
            </w:pPr>
            <w:r>
              <w:rPr>
                <w:rFonts w:hAnsi="標楷體" w:hint="eastAsia"/>
                <w:szCs w:val="24"/>
              </w:rPr>
              <w:t>4</w:t>
            </w:r>
            <w:r>
              <w:rPr>
                <w:rFonts w:hAnsi="標楷體"/>
                <w:szCs w:val="24"/>
              </w:rPr>
              <w:t>79.42</w:t>
            </w:r>
          </w:p>
        </w:tc>
        <w:tc>
          <w:tcPr>
            <w:tcW w:w="1180" w:type="dxa"/>
            <w:vAlign w:val="center"/>
          </w:tcPr>
          <w:p w:rsidR="00424FCE" w:rsidRPr="001B4849" w:rsidRDefault="00424FCE" w:rsidP="0026518B">
            <w:pPr>
              <w:pStyle w:val="142"/>
              <w:jc w:val="right"/>
              <w:rPr>
                <w:rFonts w:hAnsi="標楷體"/>
                <w:szCs w:val="24"/>
              </w:rPr>
            </w:pPr>
            <w:r>
              <w:rPr>
                <w:rFonts w:hAnsi="標楷體" w:hint="eastAsia"/>
                <w:szCs w:val="24"/>
              </w:rPr>
              <w:t>4</w:t>
            </w:r>
            <w:r>
              <w:rPr>
                <w:rFonts w:hAnsi="標楷體"/>
                <w:szCs w:val="24"/>
              </w:rPr>
              <w:t>86.41</w:t>
            </w:r>
          </w:p>
        </w:tc>
        <w:tc>
          <w:tcPr>
            <w:tcW w:w="857" w:type="dxa"/>
            <w:vAlign w:val="center"/>
          </w:tcPr>
          <w:p w:rsidR="00424FCE" w:rsidRPr="001B4849" w:rsidRDefault="00424FCE" w:rsidP="0026518B">
            <w:pPr>
              <w:pStyle w:val="142"/>
              <w:jc w:val="right"/>
              <w:rPr>
                <w:rFonts w:hAnsi="標楷體" w:cs="Arial"/>
                <w:szCs w:val="24"/>
              </w:rPr>
            </w:pPr>
            <w:r>
              <w:rPr>
                <w:rFonts w:hAnsi="標楷體" w:cs="Arial" w:hint="eastAsia"/>
                <w:szCs w:val="24"/>
              </w:rPr>
              <w:t>2</w:t>
            </w:r>
            <w:r>
              <w:rPr>
                <w:rFonts w:hAnsi="標楷體" w:cs="Arial"/>
                <w:szCs w:val="24"/>
              </w:rPr>
              <w:t>3.44</w:t>
            </w:r>
          </w:p>
        </w:tc>
        <w:tc>
          <w:tcPr>
            <w:tcW w:w="1176" w:type="dxa"/>
            <w:vAlign w:val="center"/>
          </w:tcPr>
          <w:p w:rsidR="00424FCE" w:rsidRPr="001B4849" w:rsidRDefault="00424FCE" w:rsidP="0026518B">
            <w:pPr>
              <w:pStyle w:val="142"/>
              <w:jc w:val="right"/>
              <w:rPr>
                <w:rFonts w:hAnsi="標楷體"/>
                <w:szCs w:val="24"/>
              </w:rPr>
            </w:pPr>
            <w:r>
              <w:rPr>
                <w:rFonts w:hAnsi="標楷體" w:hint="eastAsia"/>
                <w:szCs w:val="24"/>
              </w:rPr>
              <w:t>2</w:t>
            </w:r>
            <w:r>
              <w:rPr>
                <w:rFonts w:hAnsi="標楷體"/>
                <w:szCs w:val="24"/>
              </w:rPr>
              <w:t>,074.84</w:t>
            </w:r>
          </w:p>
        </w:tc>
      </w:tr>
      <w:tr w:rsidR="00424FCE" w:rsidRPr="001B4849" w:rsidTr="00021283">
        <w:trPr>
          <w:trHeight w:val="312"/>
          <w:jc w:val="right"/>
        </w:trPr>
        <w:tc>
          <w:tcPr>
            <w:tcW w:w="1056" w:type="dxa"/>
            <w:shd w:val="clear" w:color="auto" w:fill="auto"/>
            <w:vAlign w:val="center"/>
          </w:tcPr>
          <w:p w:rsidR="00424FCE" w:rsidRPr="001B4849" w:rsidRDefault="00424FCE" w:rsidP="0026518B">
            <w:pPr>
              <w:pStyle w:val="142"/>
              <w:jc w:val="center"/>
            </w:pPr>
            <w:r>
              <w:rPr>
                <w:rFonts w:hint="eastAsia"/>
              </w:rPr>
              <w:t>110</w:t>
            </w:r>
          </w:p>
        </w:tc>
        <w:tc>
          <w:tcPr>
            <w:tcW w:w="1176" w:type="dxa"/>
            <w:shd w:val="clear" w:color="auto" w:fill="auto"/>
            <w:vAlign w:val="center"/>
          </w:tcPr>
          <w:p w:rsidR="00424FCE" w:rsidRPr="001B4849" w:rsidRDefault="00424FCE" w:rsidP="0026518B">
            <w:pPr>
              <w:pStyle w:val="142"/>
              <w:jc w:val="right"/>
              <w:rPr>
                <w:rFonts w:hAnsi="標楷體" w:cs="Arial"/>
                <w:szCs w:val="24"/>
              </w:rPr>
            </w:pPr>
            <w:r>
              <w:rPr>
                <w:rFonts w:hAnsi="標楷體" w:cs="Arial" w:hint="eastAsia"/>
                <w:szCs w:val="24"/>
              </w:rPr>
              <w:t>1</w:t>
            </w:r>
            <w:r>
              <w:rPr>
                <w:rFonts w:hAnsi="標楷體" w:cs="Arial"/>
                <w:szCs w:val="24"/>
              </w:rPr>
              <w:t>,396.57</w:t>
            </w:r>
          </w:p>
        </w:tc>
        <w:tc>
          <w:tcPr>
            <w:tcW w:w="856" w:type="dxa"/>
            <w:shd w:val="clear" w:color="auto" w:fill="auto"/>
            <w:vAlign w:val="center"/>
          </w:tcPr>
          <w:p w:rsidR="00424FCE" w:rsidRPr="001B4849" w:rsidRDefault="00424FCE" w:rsidP="0026518B">
            <w:pPr>
              <w:pStyle w:val="142"/>
              <w:jc w:val="right"/>
              <w:rPr>
                <w:rFonts w:hAnsi="標楷體" w:cs="Arial"/>
                <w:szCs w:val="24"/>
              </w:rPr>
            </w:pPr>
            <w:r>
              <w:rPr>
                <w:rFonts w:hAnsi="標楷體" w:cs="Arial" w:hint="eastAsia"/>
                <w:szCs w:val="24"/>
              </w:rPr>
              <w:t>8</w:t>
            </w:r>
            <w:r>
              <w:rPr>
                <w:rFonts w:hAnsi="標楷體" w:cs="Arial"/>
                <w:szCs w:val="24"/>
              </w:rPr>
              <w:t>6.40</w:t>
            </w:r>
          </w:p>
        </w:tc>
        <w:tc>
          <w:tcPr>
            <w:tcW w:w="1065" w:type="dxa"/>
            <w:vAlign w:val="center"/>
          </w:tcPr>
          <w:p w:rsidR="00424FCE" w:rsidRPr="001B4849" w:rsidRDefault="00424FCE" w:rsidP="0026518B">
            <w:pPr>
              <w:pStyle w:val="142"/>
              <w:jc w:val="right"/>
              <w:rPr>
                <w:rFonts w:hAnsi="標楷體"/>
                <w:szCs w:val="24"/>
              </w:rPr>
            </w:pPr>
            <w:r>
              <w:rPr>
                <w:rFonts w:hAnsi="標楷體" w:hint="eastAsia"/>
                <w:szCs w:val="24"/>
              </w:rPr>
              <w:t>1</w:t>
            </w:r>
            <w:r>
              <w:rPr>
                <w:rFonts w:hAnsi="標楷體"/>
                <w:szCs w:val="24"/>
              </w:rPr>
              <w:t>6.51</w:t>
            </w:r>
          </w:p>
        </w:tc>
        <w:tc>
          <w:tcPr>
            <w:tcW w:w="1180" w:type="dxa"/>
            <w:shd w:val="clear" w:color="auto" w:fill="auto"/>
            <w:vAlign w:val="center"/>
          </w:tcPr>
          <w:p w:rsidR="00424FCE" w:rsidRPr="001B4849" w:rsidRDefault="00424FCE" w:rsidP="0026518B">
            <w:pPr>
              <w:pStyle w:val="142"/>
              <w:jc w:val="right"/>
              <w:rPr>
                <w:rFonts w:hAnsi="標楷體"/>
                <w:szCs w:val="24"/>
              </w:rPr>
            </w:pPr>
            <w:r>
              <w:rPr>
                <w:rFonts w:hAnsi="標楷體" w:hint="eastAsia"/>
                <w:szCs w:val="24"/>
              </w:rPr>
              <w:t>2</w:t>
            </w:r>
            <w:r>
              <w:rPr>
                <w:rFonts w:hAnsi="標楷體"/>
                <w:szCs w:val="24"/>
              </w:rPr>
              <w:t>03.24</w:t>
            </w:r>
          </w:p>
        </w:tc>
        <w:tc>
          <w:tcPr>
            <w:tcW w:w="1180" w:type="dxa"/>
            <w:vAlign w:val="center"/>
          </w:tcPr>
          <w:p w:rsidR="00424FCE" w:rsidRPr="001B4849" w:rsidRDefault="00424FCE" w:rsidP="0026518B">
            <w:pPr>
              <w:pStyle w:val="142"/>
              <w:jc w:val="right"/>
              <w:rPr>
                <w:rFonts w:hAnsi="標楷體"/>
                <w:szCs w:val="24"/>
              </w:rPr>
            </w:pPr>
            <w:r>
              <w:rPr>
                <w:rFonts w:hAnsi="標楷體" w:hint="eastAsia"/>
                <w:szCs w:val="24"/>
              </w:rPr>
              <w:t>2</w:t>
            </w:r>
            <w:r>
              <w:rPr>
                <w:rFonts w:hAnsi="標楷體"/>
                <w:szCs w:val="24"/>
              </w:rPr>
              <w:t>19.75</w:t>
            </w:r>
          </w:p>
        </w:tc>
        <w:tc>
          <w:tcPr>
            <w:tcW w:w="857" w:type="dxa"/>
            <w:vAlign w:val="center"/>
          </w:tcPr>
          <w:p w:rsidR="00424FCE" w:rsidRPr="001B4849" w:rsidRDefault="00424FCE" w:rsidP="0026518B">
            <w:pPr>
              <w:pStyle w:val="142"/>
              <w:jc w:val="right"/>
              <w:rPr>
                <w:rFonts w:hAnsi="標楷體" w:cs="Arial"/>
                <w:szCs w:val="24"/>
              </w:rPr>
            </w:pPr>
            <w:r>
              <w:rPr>
                <w:rFonts w:hAnsi="標楷體" w:cs="Arial" w:hint="eastAsia"/>
                <w:szCs w:val="24"/>
              </w:rPr>
              <w:t>1</w:t>
            </w:r>
            <w:r>
              <w:rPr>
                <w:rFonts w:hAnsi="標楷體" w:cs="Arial"/>
                <w:szCs w:val="24"/>
              </w:rPr>
              <w:t>3.60</w:t>
            </w:r>
          </w:p>
        </w:tc>
        <w:tc>
          <w:tcPr>
            <w:tcW w:w="1176" w:type="dxa"/>
            <w:vAlign w:val="center"/>
          </w:tcPr>
          <w:p w:rsidR="00424FCE" w:rsidRPr="001B4849" w:rsidRDefault="00424FCE" w:rsidP="0026518B">
            <w:pPr>
              <w:pStyle w:val="142"/>
              <w:jc w:val="right"/>
              <w:rPr>
                <w:rFonts w:hAnsi="標楷體"/>
                <w:szCs w:val="24"/>
              </w:rPr>
            </w:pPr>
            <w:r>
              <w:rPr>
                <w:rFonts w:hAnsi="標楷體" w:hint="eastAsia"/>
                <w:szCs w:val="24"/>
              </w:rPr>
              <w:t>1</w:t>
            </w:r>
            <w:r>
              <w:rPr>
                <w:rFonts w:hAnsi="標楷體"/>
                <w:szCs w:val="24"/>
              </w:rPr>
              <w:t>,616.32</w:t>
            </w:r>
          </w:p>
        </w:tc>
      </w:tr>
      <w:tr w:rsidR="00424FCE" w:rsidRPr="001B4849" w:rsidTr="00021283">
        <w:trPr>
          <w:trHeight w:val="312"/>
          <w:jc w:val="right"/>
        </w:trPr>
        <w:tc>
          <w:tcPr>
            <w:tcW w:w="1056" w:type="dxa"/>
            <w:shd w:val="clear" w:color="auto" w:fill="auto"/>
            <w:vAlign w:val="center"/>
          </w:tcPr>
          <w:p w:rsidR="00424FCE" w:rsidRDefault="00424FCE" w:rsidP="0026518B">
            <w:pPr>
              <w:pStyle w:val="142"/>
              <w:jc w:val="center"/>
            </w:pPr>
            <w:r>
              <w:rPr>
                <w:rFonts w:hint="eastAsia"/>
              </w:rPr>
              <w:t>111</w:t>
            </w:r>
          </w:p>
        </w:tc>
        <w:tc>
          <w:tcPr>
            <w:tcW w:w="1176" w:type="dxa"/>
            <w:shd w:val="clear" w:color="auto" w:fill="auto"/>
            <w:vAlign w:val="center"/>
          </w:tcPr>
          <w:p w:rsidR="00424FCE" w:rsidRDefault="00424FCE" w:rsidP="0026518B">
            <w:pPr>
              <w:pStyle w:val="142"/>
              <w:jc w:val="right"/>
              <w:rPr>
                <w:rFonts w:hAnsi="標楷體" w:cs="Arial"/>
                <w:szCs w:val="24"/>
              </w:rPr>
            </w:pPr>
            <w:r>
              <w:rPr>
                <w:rFonts w:hAnsi="標楷體" w:cs="Arial" w:hint="eastAsia"/>
                <w:szCs w:val="24"/>
              </w:rPr>
              <w:t>1</w:t>
            </w:r>
            <w:r>
              <w:rPr>
                <w:rFonts w:hAnsi="標楷體" w:cs="Arial"/>
                <w:szCs w:val="24"/>
              </w:rPr>
              <w:t>,476.70</w:t>
            </w:r>
          </w:p>
        </w:tc>
        <w:tc>
          <w:tcPr>
            <w:tcW w:w="856" w:type="dxa"/>
            <w:shd w:val="clear" w:color="auto" w:fill="auto"/>
            <w:vAlign w:val="center"/>
          </w:tcPr>
          <w:p w:rsidR="00424FCE" w:rsidRDefault="00424FCE" w:rsidP="0026518B">
            <w:pPr>
              <w:pStyle w:val="142"/>
              <w:jc w:val="right"/>
              <w:rPr>
                <w:rFonts w:hAnsi="標楷體" w:cs="Arial"/>
                <w:szCs w:val="24"/>
              </w:rPr>
            </w:pPr>
            <w:r>
              <w:rPr>
                <w:rFonts w:hAnsi="標楷體" w:cs="Arial" w:hint="eastAsia"/>
                <w:szCs w:val="24"/>
              </w:rPr>
              <w:t>9</w:t>
            </w:r>
            <w:r>
              <w:rPr>
                <w:rFonts w:hAnsi="標楷體" w:cs="Arial"/>
                <w:szCs w:val="24"/>
              </w:rPr>
              <w:t>4.39</w:t>
            </w:r>
          </w:p>
        </w:tc>
        <w:tc>
          <w:tcPr>
            <w:tcW w:w="1065" w:type="dxa"/>
            <w:vAlign w:val="center"/>
          </w:tcPr>
          <w:p w:rsidR="00424FCE" w:rsidRDefault="00424FCE" w:rsidP="0026518B">
            <w:pPr>
              <w:pStyle w:val="142"/>
              <w:jc w:val="right"/>
              <w:rPr>
                <w:rFonts w:hAnsi="標楷體"/>
                <w:szCs w:val="24"/>
              </w:rPr>
            </w:pPr>
            <w:r>
              <w:rPr>
                <w:rFonts w:hAnsi="標楷體" w:hint="eastAsia"/>
                <w:szCs w:val="24"/>
              </w:rPr>
              <w:t>4</w:t>
            </w:r>
            <w:r>
              <w:rPr>
                <w:rFonts w:hAnsi="標楷體"/>
                <w:szCs w:val="24"/>
              </w:rPr>
              <w:t>.37</w:t>
            </w:r>
          </w:p>
        </w:tc>
        <w:tc>
          <w:tcPr>
            <w:tcW w:w="1180" w:type="dxa"/>
            <w:shd w:val="clear" w:color="auto" w:fill="auto"/>
            <w:vAlign w:val="center"/>
          </w:tcPr>
          <w:p w:rsidR="00424FCE" w:rsidRDefault="00424FCE" w:rsidP="0026518B">
            <w:pPr>
              <w:pStyle w:val="142"/>
              <w:jc w:val="right"/>
              <w:rPr>
                <w:rFonts w:hAnsi="標楷體"/>
                <w:szCs w:val="24"/>
              </w:rPr>
            </w:pPr>
            <w:r>
              <w:rPr>
                <w:rFonts w:hAnsi="標楷體" w:hint="eastAsia"/>
                <w:szCs w:val="24"/>
              </w:rPr>
              <w:t>8</w:t>
            </w:r>
            <w:r>
              <w:rPr>
                <w:rFonts w:hAnsi="標楷體"/>
                <w:szCs w:val="24"/>
              </w:rPr>
              <w:t>3.32</w:t>
            </w:r>
          </w:p>
        </w:tc>
        <w:tc>
          <w:tcPr>
            <w:tcW w:w="1180" w:type="dxa"/>
            <w:vAlign w:val="center"/>
          </w:tcPr>
          <w:p w:rsidR="00424FCE" w:rsidRDefault="00424FCE" w:rsidP="0026518B">
            <w:pPr>
              <w:pStyle w:val="142"/>
              <w:jc w:val="right"/>
              <w:rPr>
                <w:rFonts w:hAnsi="標楷體"/>
                <w:szCs w:val="24"/>
              </w:rPr>
            </w:pPr>
            <w:r>
              <w:rPr>
                <w:rFonts w:hAnsi="標楷體" w:hint="eastAsia"/>
                <w:szCs w:val="24"/>
              </w:rPr>
              <w:t>8</w:t>
            </w:r>
            <w:r>
              <w:rPr>
                <w:rFonts w:hAnsi="標楷體"/>
                <w:szCs w:val="24"/>
              </w:rPr>
              <w:t>7.69</w:t>
            </w:r>
          </w:p>
        </w:tc>
        <w:tc>
          <w:tcPr>
            <w:tcW w:w="857" w:type="dxa"/>
            <w:vAlign w:val="center"/>
          </w:tcPr>
          <w:p w:rsidR="00424FCE" w:rsidRDefault="00424FCE" w:rsidP="0026518B">
            <w:pPr>
              <w:pStyle w:val="142"/>
              <w:jc w:val="right"/>
              <w:rPr>
                <w:rFonts w:hAnsi="標楷體" w:cs="Arial"/>
                <w:szCs w:val="24"/>
              </w:rPr>
            </w:pPr>
            <w:r>
              <w:rPr>
                <w:rFonts w:hAnsi="標楷體" w:cs="Arial" w:hint="eastAsia"/>
                <w:szCs w:val="24"/>
              </w:rPr>
              <w:t>5</w:t>
            </w:r>
            <w:r>
              <w:rPr>
                <w:rFonts w:hAnsi="標楷體" w:cs="Arial"/>
                <w:szCs w:val="24"/>
              </w:rPr>
              <w:t>.61</w:t>
            </w:r>
          </w:p>
        </w:tc>
        <w:tc>
          <w:tcPr>
            <w:tcW w:w="1176" w:type="dxa"/>
            <w:vAlign w:val="center"/>
          </w:tcPr>
          <w:p w:rsidR="00424FCE" w:rsidRDefault="00424FCE" w:rsidP="0026518B">
            <w:pPr>
              <w:pStyle w:val="142"/>
              <w:jc w:val="right"/>
              <w:rPr>
                <w:rFonts w:hAnsi="標楷體"/>
                <w:szCs w:val="24"/>
              </w:rPr>
            </w:pPr>
            <w:r>
              <w:rPr>
                <w:rFonts w:hAnsi="標楷體" w:hint="eastAsia"/>
                <w:szCs w:val="24"/>
              </w:rPr>
              <w:t>1</w:t>
            </w:r>
            <w:r>
              <w:rPr>
                <w:rFonts w:hAnsi="標楷體"/>
                <w:szCs w:val="24"/>
              </w:rPr>
              <w:t>,564.39</w:t>
            </w:r>
          </w:p>
        </w:tc>
      </w:tr>
      <w:tr w:rsidR="00424FCE" w:rsidRPr="001B4849" w:rsidTr="00021283">
        <w:trPr>
          <w:trHeight w:val="312"/>
          <w:jc w:val="right"/>
        </w:trPr>
        <w:tc>
          <w:tcPr>
            <w:tcW w:w="1056" w:type="dxa"/>
            <w:shd w:val="clear" w:color="auto" w:fill="auto"/>
            <w:vAlign w:val="center"/>
          </w:tcPr>
          <w:p w:rsidR="00424FCE" w:rsidRDefault="00424FCE" w:rsidP="0026518B">
            <w:pPr>
              <w:pStyle w:val="142"/>
              <w:jc w:val="center"/>
            </w:pPr>
            <w:r>
              <w:rPr>
                <w:rFonts w:hint="eastAsia"/>
              </w:rPr>
              <w:t>112</w:t>
            </w:r>
          </w:p>
        </w:tc>
        <w:tc>
          <w:tcPr>
            <w:tcW w:w="1176" w:type="dxa"/>
            <w:shd w:val="clear" w:color="auto" w:fill="auto"/>
            <w:vAlign w:val="center"/>
          </w:tcPr>
          <w:p w:rsidR="00424FCE" w:rsidRDefault="00424FCE" w:rsidP="0026518B">
            <w:pPr>
              <w:pStyle w:val="142"/>
              <w:jc w:val="right"/>
              <w:rPr>
                <w:rFonts w:hAnsi="標楷體" w:cs="Arial"/>
                <w:szCs w:val="24"/>
              </w:rPr>
            </w:pPr>
            <w:r>
              <w:rPr>
                <w:rFonts w:hAnsi="標楷體" w:cs="Arial" w:hint="eastAsia"/>
                <w:szCs w:val="24"/>
              </w:rPr>
              <w:t>1,515.48</w:t>
            </w:r>
          </w:p>
        </w:tc>
        <w:tc>
          <w:tcPr>
            <w:tcW w:w="856" w:type="dxa"/>
            <w:shd w:val="clear" w:color="auto" w:fill="auto"/>
            <w:vAlign w:val="center"/>
          </w:tcPr>
          <w:p w:rsidR="00424FCE" w:rsidRDefault="00424FCE" w:rsidP="0026518B">
            <w:pPr>
              <w:pStyle w:val="142"/>
              <w:jc w:val="right"/>
              <w:rPr>
                <w:rFonts w:hAnsi="標楷體" w:cs="Arial"/>
                <w:szCs w:val="24"/>
              </w:rPr>
            </w:pPr>
            <w:r>
              <w:rPr>
                <w:rFonts w:hAnsi="標楷體" w:cs="Arial" w:hint="eastAsia"/>
                <w:szCs w:val="24"/>
              </w:rPr>
              <w:t>82.43</w:t>
            </w:r>
          </w:p>
        </w:tc>
        <w:tc>
          <w:tcPr>
            <w:tcW w:w="1065" w:type="dxa"/>
            <w:vAlign w:val="center"/>
          </w:tcPr>
          <w:p w:rsidR="00424FCE" w:rsidRDefault="00424FCE" w:rsidP="0026518B">
            <w:pPr>
              <w:pStyle w:val="142"/>
              <w:jc w:val="right"/>
              <w:rPr>
                <w:rFonts w:hAnsi="標楷體"/>
                <w:szCs w:val="24"/>
              </w:rPr>
            </w:pPr>
            <w:r>
              <w:rPr>
                <w:rFonts w:hAnsi="標楷體" w:hint="eastAsia"/>
                <w:szCs w:val="24"/>
              </w:rPr>
              <w:t>122.20</w:t>
            </w:r>
          </w:p>
        </w:tc>
        <w:tc>
          <w:tcPr>
            <w:tcW w:w="1180" w:type="dxa"/>
            <w:shd w:val="clear" w:color="auto" w:fill="auto"/>
            <w:vAlign w:val="center"/>
          </w:tcPr>
          <w:p w:rsidR="00424FCE" w:rsidRDefault="00424FCE" w:rsidP="0026518B">
            <w:pPr>
              <w:pStyle w:val="142"/>
              <w:jc w:val="right"/>
              <w:rPr>
                <w:rFonts w:hAnsi="標楷體"/>
                <w:szCs w:val="24"/>
              </w:rPr>
            </w:pPr>
            <w:r>
              <w:rPr>
                <w:rFonts w:hAnsi="標楷體" w:hint="eastAsia"/>
                <w:szCs w:val="24"/>
              </w:rPr>
              <w:t>200.80</w:t>
            </w:r>
          </w:p>
        </w:tc>
        <w:tc>
          <w:tcPr>
            <w:tcW w:w="1180" w:type="dxa"/>
            <w:vAlign w:val="center"/>
          </w:tcPr>
          <w:p w:rsidR="00424FCE" w:rsidRDefault="00424FCE" w:rsidP="0026518B">
            <w:pPr>
              <w:pStyle w:val="142"/>
              <w:jc w:val="right"/>
              <w:rPr>
                <w:rFonts w:hAnsi="標楷體"/>
                <w:szCs w:val="24"/>
              </w:rPr>
            </w:pPr>
            <w:r>
              <w:rPr>
                <w:rFonts w:hAnsi="標楷體" w:hint="eastAsia"/>
                <w:szCs w:val="24"/>
              </w:rPr>
              <w:t>323.00</w:t>
            </w:r>
          </w:p>
        </w:tc>
        <w:tc>
          <w:tcPr>
            <w:tcW w:w="857" w:type="dxa"/>
            <w:vAlign w:val="center"/>
          </w:tcPr>
          <w:p w:rsidR="00424FCE" w:rsidRDefault="00424FCE" w:rsidP="0026518B">
            <w:pPr>
              <w:pStyle w:val="142"/>
              <w:jc w:val="right"/>
              <w:rPr>
                <w:rFonts w:hAnsi="標楷體" w:cs="Arial"/>
                <w:szCs w:val="24"/>
              </w:rPr>
            </w:pPr>
            <w:r>
              <w:rPr>
                <w:rFonts w:hAnsi="標楷體" w:cs="Arial" w:hint="eastAsia"/>
                <w:szCs w:val="24"/>
              </w:rPr>
              <w:t>17.57</w:t>
            </w:r>
          </w:p>
        </w:tc>
        <w:tc>
          <w:tcPr>
            <w:tcW w:w="1176" w:type="dxa"/>
            <w:vAlign w:val="center"/>
          </w:tcPr>
          <w:p w:rsidR="00424FCE" w:rsidRDefault="00424FCE" w:rsidP="0026518B">
            <w:pPr>
              <w:pStyle w:val="142"/>
              <w:jc w:val="right"/>
              <w:rPr>
                <w:rFonts w:hAnsi="標楷體"/>
                <w:szCs w:val="24"/>
              </w:rPr>
            </w:pPr>
            <w:r>
              <w:rPr>
                <w:rFonts w:hAnsi="標楷體" w:hint="eastAsia"/>
                <w:szCs w:val="24"/>
              </w:rPr>
              <w:t>1,838.48</w:t>
            </w:r>
          </w:p>
        </w:tc>
      </w:tr>
      <w:tr w:rsidR="00424FCE" w:rsidRPr="001B4849" w:rsidTr="00021283">
        <w:trPr>
          <w:trHeight w:val="312"/>
          <w:jc w:val="right"/>
        </w:trPr>
        <w:tc>
          <w:tcPr>
            <w:tcW w:w="1056" w:type="dxa"/>
            <w:shd w:val="clear" w:color="auto" w:fill="auto"/>
            <w:vAlign w:val="center"/>
          </w:tcPr>
          <w:p w:rsidR="00424FCE" w:rsidRDefault="00424FCE" w:rsidP="0026518B">
            <w:pPr>
              <w:pStyle w:val="142"/>
              <w:jc w:val="center"/>
            </w:pPr>
            <w:r>
              <w:rPr>
                <w:rFonts w:hint="eastAsia"/>
              </w:rPr>
              <w:t>113</w:t>
            </w:r>
          </w:p>
        </w:tc>
        <w:tc>
          <w:tcPr>
            <w:tcW w:w="1176" w:type="dxa"/>
            <w:shd w:val="clear" w:color="auto" w:fill="auto"/>
            <w:vAlign w:val="center"/>
          </w:tcPr>
          <w:p w:rsidR="00424FCE" w:rsidRDefault="00424FCE" w:rsidP="0026518B">
            <w:pPr>
              <w:pStyle w:val="142"/>
              <w:jc w:val="right"/>
              <w:rPr>
                <w:rFonts w:hAnsi="標楷體" w:cs="Arial"/>
                <w:szCs w:val="24"/>
              </w:rPr>
            </w:pPr>
            <w:r>
              <w:rPr>
                <w:rFonts w:hAnsi="標楷體" w:cs="Arial" w:hint="eastAsia"/>
                <w:szCs w:val="24"/>
              </w:rPr>
              <w:t>846.42</w:t>
            </w:r>
          </w:p>
        </w:tc>
        <w:tc>
          <w:tcPr>
            <w:tcW w:w="856" w:type="dxa"/>
            <w:shd w:val="clear" w:color="auto" w:fill="auto"/>
            <w:vAlign w:val="center"/>
          </w:tcPr>
          <w:p w:rsidR="00424FCE" w:rsidRDefault="00424FCE" w:rsidP="0026518B">
            <w:pPr>
              <w:pStyle w:val="142"/>
              <w:jc w:val="right"/>
              <w:rPr>
                <w:rFonts w:hAnsi="標楷體" w:cs="Arial"/>
                <w:szCs w:val="24"/>
              </w:rPr>
            </w:pPr>
            <w:r>
              <w:rPr>
                <w:rFonts w:hAnsi="標楷體" w:cs="Arial" w:hint="eastAsia"/>
                <w:szCs w:val="24"/>
              </w:rPr>
              <w:t>75.55</w:t>
            </w:r>
          </w:p>
        </w:tc>
        <w:tc>
          <w:tcPr>
            <w:tcW w:w="1065" w:type="dxa"/>
            <w:vAlign w:val="center"/>
          </w:tcPr>
          <w:p w:rsidR="00424FCE" w:rsidRDefault="00424FCE" w:rsidP="0026518B">
            <w:pPr>
              <w:pStyle w:val="142"/>
              <w:jc w:val="right"/>
              <w:rPr>
                <w:rFonts w:hAnsi="標楷體"/>
                <w:szCs w:val="24"/>
              </w:rPr>
            </w:pPr>
            <w:r>
              <w:rPr>
                <w:rFonts w:hAnsi="標楷體" w:hint="eastAsia"/>
                <w:szCs w:val="24"/>
              </w:rPr>
              <w:t>212.94</w:t>
            </w:r>
          </w:p>
        </w:tc>
        <w:tc>
          <w:tcPr>
            <w:tcW w:w="1180" w:type="dxa"/>
            <w:shd w:val="clear" w:color="auto" w:fill="auto"/>
            <w:vAlign w:val="center"/>
          </w:tcPr>
          <w:p w:rsidR="00424FCE" w:rsidRDefault="00424FCE" w:rsidP="0026518B">
            <w:pPr>
              <w:pStyle w:val="142"/>
              <w:jc w:val="right"/>
              <w:rPr>
                <w:rFonts w:hAnsi="標楷體"/>
                <w:szCs w:val="24"/>
              </w:rPr>
            </w:pPr>
            <w:r>
              <w:rPr>
                <w:rFonts w:hAnsi="標楷體" w:hint="eastAsia"/>
                <w:szCs w:val="24"/>
              </w:rPr>
              <w:t>60.98</w:t>
            </w:r>
          </w:p>
        </w:tc>
        <w:tc>
          <w:tcPr>
            <w:tcW w:w="1180" w:type="dxa"/>
            <w:vAlign w:val="center"/>
          </w:tcPr>
          <w:p w:rsidR="00424FCE" w:rsidRDefault="00424FCE" w:rsidP="0026518B">
            <w:pPr>
              <w:pStyle w:val="142"/>
              <w:jc w:val="right"/>
              <w:rPr>
                <w:rFonts w:hAnsi="標楷體"/>
                <w:szCs w:val="24"/>
              </w:rPr>
            </w:pPr>
            <w:r>
              <w:rPr>
                <w:rFonts w:hAnsi="標楷體" w:hint="eastAsia"/>
                <w:szCs w:val="24"/>
              </w:rPr>
              <w:t>273.92</w:t>
            </w:r>
          </w:p>
        </w:tc>
        <w:tc>
          <w:tcPr>
            <w:tcW w:w="857" w:type="dxa"/>
            <w:vAlign w:val="center"/>
          </w:tcPr>
          <w:p w:rsidR="00424FCE" w:rsidRDefault="00424FCE" w:rsidP="0026518B">
            <w:pPr>
              <w:pStyle w:val="142"/>
              <w:jc w:val="right"/>
              <w:rPr>
                <w:rFonts w:hAnsi="標楷體" w:cs="Arial"/>
                <w:szCs w:val="24"/>
              </w:rPr>
            </w:pPr>
            <w:r>
              <w:rPr>
                <w:rFonts w:hAnsi="標楷體" w:cs="Arial" w:hint="eastAsia"/>
                <w:szCs w:val="24"/>
              </w:rPr>
              <w:t>24.45</w:t>
            </w:r>
          </w:p>
        </w:tc>
        <w:tc>
          <w:tcPr>
            <w:tcW w:w="1176" w:type="dxa"/>
            <w:vAlign w:val="center"/>
          </w:tcPr>
          <w:p w:rsidR="00424FCE" w:rsidRDefault="00424FCE" w:rsidP="0026518B">
            <w:pPr>
              <w:pStyle w:val="142"/>
              <w:jc w:val="right"/>
              <w:rPr>
                <w:rFonts w:hAnsi="標楷體"/>
                <w:szCs w:val="24"/>
              </w:rPr>
            </w:pPr>
            <w:r>
              <w:rPr>
                <w:rFonts w:hAnsi="標楷體" w:hint="eastAsia"/>
                <w:szCs w:val="24"/>
              </w:rPr>
              <w:t>1,120.34</w:t>
            </w:r>
          </w:p>
        </w:tc>
      </w:tr>
      <w:tr w:rsidR="00021283" w:rsidRPr="001B4849" w:rsidTr="00021283">
        <w:trPr>
          <w:trHeight w:val="312"/>
          <w:jc w:val="right"/>
        </w:trPr>
        <w:tc>
          <w:tcPr>
            <w:tcW w:w="1056" w:type="dxa"/>
            <w:shd w:val="clear" w:color="auto" w:fill="auto"/>
            <w:vAlign w:val="center"/>
          </w:tcPr>
          <w:p w:rsidR="00021283" w:rsidRDefault="00021283" w:rsidP="00021283">
            <w:pPr>
              <w:pStyle w:val="142"/>
              <w:jc w:val="center"/>
            </w:pPr>
            <w:r>
              <w:rPr>
                <w:rFonts w:hint="eastAsia"/>
              </w:rPr>
              <w:t>106-113</w:t>
            </w:r>
          </w:p>
          <w:p w:rsidR="00021283" w:rsidRDefault="00021283" w:rsidP="00021283">
            <w:pPr>
              <w:pStyle w:val="142"/>
              <w:jc w:val="center"/>
            </w:pPr>
            <w:r>
              <w:rPr>
                <w:rFonts w:hint="eastAsia"/>
              </w:rPr>
              <w:t>平均值</w:t>
            </w:r>
          </w:p>
        </w:tc>
        <w:tc>
          <w:tcPr>
            <w:tcW w:w="1176" w:type="dxa"/>
            <w:shd w:val="clear" w:color="auto" w:fill="auto"/>
            <w:vAlign w:val="center"/>
          </w:tcPr>
          <w:p w:rsidR="00021283" w:rsidRDefault="00021283" w:rsidP="00021283">
            <w:pPr>
              <w:pStyle w:val="142"/>
              <w:jc w:val="right"/>
              <w:rPr>
                <w:rFonts w:hAnsi="標楷體" w:cs="Arial"/>
                <w:szCs w:val="24"/>
              </w:rPr>
            </w:pPr>
            <w:r>
              <w:rPr>
                <w:rFonts w:hAnsi="標楷體" w:cs="Arial" w:hint="eastAsia"/>
                <w:szCs w:val="24"/>
              </w:rPr>
              <w:t>1,</w:t>
            </w:r>
            <w:r>
              <w:rPr>
                <w:rFonts w:hAnsi="標楷體" w:cs="Arial"/>
                <w:szCs w:val="24"/>
              </w:rPr>
              <w:t>3</w:t>
            </w:r>
            <w:r>
              <w:rPr>
                <w:rFonts w:hAnsi="標楷體" w:cs="Arial" w:hint="eastAsia"/>
                <w:szCs w:val="24"/>
              </w:rPr>
              <w:t>16</w:t>
            </w:r>
            <w:r>
              <w:rPr>
                <w:rFonts w:hAnsi="標楷體" w:cs="Arial"/>
                <w:szCs w:val="24"/>
              </w:rPr>
              <w:t>.</w:t>
            </w:r>
            <w:r>
              <w:rPr>
                <w:rFonts w:hAnsi="標楷體" w:cs="Arial" w:hint="eastAsia"/>
                <w:szCs w:val="24"/>
              </w:rPr>
              <w:t>94</w:t>
            </w:r>
          </w:p>
        </w:tc>
        <w:tc>
          <w:tcPr>
            <w:tcW w:w="856" w:type="dxa"/>
            <w:shd w:val="clear" w:color="auto" w:fill="auto"/>
            <w:vAlign w:val="center"/>
          </w:tcPr>
          <w:p w:rsidR="00021283" w:rsidRDefault="00021283" w:rsidP="00021283">
            <w:pPr>
              <w:pStyle w:val="142"/>
              <w:jc w:val="right"/>
              <w:rPr>
                <w:rFonts w:hAnsi="標楷體" w:cs="Arial"/>
                <w:szCs w:val="24"/>
              </w:rPr>
            </w:pPr>
            <w:r>
              <w:rPr>
                <w:rFonts w:hAnsi="標楷體" w:cs="Arial" w:hint="eastAsia"/>
                <w:szCs w:val="24"/>
              </w:rPr>
              <w:t>73.05</w:t>
            </w:r>
          </w:p>
        </w:tc>
        <w:tc>
          <w:tcPr>
            <w:tcW w:w="1065" w:type="dxa"/>
            <w:vAlign w:val="center"/>
          </w:tcPr>
          <w:p w:rsidR="00021283" w:rsidRDefault="00021283" w:rsidP="00021283">
            <w:pPr>
              <w:pStyle w:val="142"/>
              <w:jc w:val="right"/>
              <w:rPr>
                <w:rFonts w:hAnsi="標楷體"/>
                <w:szCs w:val="24"/>
              </w:rPr>
            </w:pPr>
            <w:r>
              <w:rPr>
                <w:rFonts w:hAnsi="標楷體" w:hint="eastAsia"/>
                <w:szCs w:val="24"/>
              </w:rPr>
              <w:t>57.73</w:t>
            </w:r>
          </w:p>
        </w:tc>
        <w:tc>
          <w:tcPr>
            <w:tcW w:w="1180" w:type="dxa"/>
            <w:shd w:val="clear" w:color="auto" w:fill="auto"/>
            <w:vAlign w:val="center"/>
          </w:tcPr>
          <w:p w:rsidR="00021283" w:rsidRDefault="00021283" w:rsidP="00021283">
            <w:pPr>
              <w:pStyle w:val="142"/>
              <w:jc w:val="right"/>
              <w:rPr>
                <w:rFonts w:hAnsi="標楷體"/>
                <w:szCs w:val="24"/>
              </w:rPr>
            </w:pPr>
            <w:r>
              <w:rPr>
                <w:rFonts w:hAnsi="標楷體" w:hint="eastAsia"/>
                <w:szCs w:val="24"/>
              </w:rPr>
              <w:t>428.01</w:t>
            </w:r>
          </w:p>
        </w:tc>
        <w:tc>
          <w:tcPr>
            <w:tcW w:w="1180" w:type="dxa"/>
            <w:vAlign w:val="center"/>
          </w:tcPr>
          <w:p w:rsidR="00021283" w:rsidRDefault="00021283" w:rsidP="00021283">
            <w:pPr>
              <w:pStyle w:val="142"/>
              <w:jc w:val="right"/>
              <w:rPr>
                <w:rFonts w:hAnsi="標楷體"/>
                <w:szCs w:val="24"/>
              </w:rPr>
            </w:pPr>
            <w:r>
              <w:rPr>
                <w:rFonts w:hAnsi="標楷體" w:hint="eastAsia"/>
                <w:szCs w:val="24"/>
              </w:rPr>
              <w:t>485</w:t>
            </w:r>
            <w:r>
              <w:rPr>
                <w:rFonts w:hAnsi="標楷體"/>
                <w:szCs w:val="24"/>
              </w:rPr>
              <w:t>.7</w:t>
            </w:r>
            <w:r>
              <w:rPr>
                <w:rFonts w:hAnsi="標楷體" w:hint="eastAsia"/>
                <w:szCs w:val="24"/>
              </w:rPr>
              <w:t>4</w:t>
            </w:r>
          </w:p>
        </w:tc>
        <w:tc>
          <w:tcPr>
            <w:tcW w:w="857" w:type="dxa"/>
            <w:vAlign w:val="center"/>
          </w:tcPr>
          <w:p w:rsidR="00021283" w:rsidRDefault="00021283" w:rsidP="00021283">
            <w:pPr>
              <w:pStyle w:val="142"/>
              <w:jc w:val="right"/>
              <w:rPr>
                <w:rFonts w:hAnsi="標楷體" w:cs="Arial"/>
                <w:szCs w:val="24"/>
              </w:rPr>
            </w:pPr>
            <w:r>
              <w:rPr>
                <w:rFonts w:hAnsi="標楷體" w:cs="Arial"/>
                <w:szCs w:val="24"/>
              </w:rPr>
              <w:t>2</w:t>
            </w:r>
            <w:r>
              <w:rPr>
                <w:rFonts w:hAnsi="標楷體" w:cs="Arial" w:hint="eastAsia"/>
                <w:szCs w:val="24"/>
              </w:rPr>
              <w:t>6.95</w:t>
            </w:r>
          </w:p>
        </w:tc>
        <w:tc>
          <w:tcPr>
            <w:tcW w:w="1176" w:type="dxa"/>
            <w:vAlign w:val="center"/>
          </w:tcPr>
          <w:p w:rsidR="00021283" w:rsidRDefault="00021283" w:rsidP="00021283">
            <w:pPr>
              <w:pStyle w:val="142"/>
              <w:jc w:val="right"/>
              <w:rPr>
                <w:rFonts w:hAnsi="標楷體"/>
                <w:szCs w:val="24"/>
              </w:rPr>
            </w:pPr>
            <w:r>
              <w:rPr>
                <w:rFonts w:hAnsi="標楷體" w:hint="eastAsia"/>
                <w:szCs w:val="24"/>
              </w:rPr>
              <w:t>1</w:t>
            </w:r>
            <w:r>
              <w:rPr>
                <w:rFonts w:hAnsi="標楷體"/>
                <w:szCs w:val="24"/>
              </w:rPr>
              <w:t>,</w:t>
            </w:r>
            <w:r>
              <w:rPr>
                <w:rFonts w:hAnsi="標楷體" w:hint="eastAsia"/>
                <w:szCs w:val="24"/>
              </w:rPr>
              <w:t>802</w:t>
            </w:r>
            <w:r>
              <w:rPr>
                <w:rFonts w:hAnsi="標楷體"/>
                <w:szCs w:val="24"/>
              </w:rPr>
              <w:t>.</w:t>
            </w:r>
            <w:r>
              <w:rPr>
                <w:rFonts w:hAnsi="標楷體" w:hint="eastAsia"/>
                <w:szCs w:val="24"/>
              </w:rPr>
              <w:t>68</w:t>
            </w:r>
          </w:p>
        </w:tc>
      </w:tr>
      <w:tr w:rsidR="00021283" w:rsidRPr="001B4849" w:rsidTr="00021283">
        <w:trPr>
          <w:trHeight w:val="312"/>
          <w:jc w:val="right"/>
        </w:trPr>
        <w:tc>
          <w:tcPr>
            <w:tcW w:w="1056" w:type="dxa"/>
            <w:shd w:val="clear" w:color="auto" w:fill="auto"/>
            <w:vAlign w:val="center"/>
          </w:tcPr>
          <w:p w:rsidR="00021283" w:rsidRDefault="00021283" w:rsidP="00021283">
            <w:pPr>
              <w:pStyle w:val="142"/>
              <w:jc w:val="center"/>
            </w:pPr>
            <w:r>
              <w:rPr>
                <w:rFonts w:hint="eastAsia"/>
              </w:rPr>
              <w:t>114/9</w:t>
            </w:r>
          </w:p>
        </w:tc>
        <w:tc>
          <w:tcPr>
            <w:tcW w:w="1176" w:type="dxa"/>
            <w:shd w:val="clear" w:color="auto" w:fill="auto"/>
            <w:vAlign w:val="center"/>
          </w:tcPr>
          <w:p w:rsidR="00021283" w:rsidRDefault="00021283" w:rsidP="00021283">
            <w:pPr>
              <w:pStyle w:val="142"/>
              <w:jc w:val="right"/>
              <w:rPr>
                <w:rFonts w:hAnsi="標楷體" w:cs="Arial"/>
                <w:szCs w:val="24"/>
              </w:rPr>
            </w:pPr>
            <w:r>
              <w:rPr>
                <w:rFonts w:hAnsi="標楷體" w:cs="Arial" w:hint="eastAsia"/>
                <w:szCs w:val="24"/>
              </w:rPr>
              <w:t>780.80</w:t>
            </w:r>
          </w:p>
        </w:tc>
        <w:tc>
          <w:tcPr>
            <w:tcW w:w="856" w:type="dxa"/>
            <w:shd w:val="clear" w:color="auto" w:fill="auto"/>
            <w:vAlign w:val="center"/>
          </w:tcPr>
          <w:p w:rsidR="00021283" w:rsidRDefault="00021283" w:rsidP="00021283">
            <w:pPr>
              <w:pStyle w:val="142"/>
              <w:jc w:val="right"/>
              <w:rPr>
                <w:rFonts w:hAnsi="標楷體" w:cs="Arial"/>
                <w:szCs w:val="24"/>
              </w:rPr>
            </w:pPr>
            <w:r>
              <w:rPr>
                <w:rFonts w:hAnsi="標楷體" w:cs="Arial" w:hint="eastAsia"/>
                <w:szCs w:val="24"/>
              </w:rPr>
              <w:t>71.68</w:t>
            </w:r>
          </w:p>
        </w:tc>
        <w:tc>
          <w:tcPr>
            <w:tcW w:w="1065" w:type="dxa"/>
            <w:vAlign w:val="center"/>
          </w:tcPr>
          <w:p w:rsidR="00021283" w:rsidRDefault="00021283" w:rsidP="00021283">
            <w:pPr>
              <w:pStyle w:val="142"/>
              <w:jc w:val="right"/>
              <w:rPr>
                <w:rFonts w:hAnsi="標楷體"/>
                <w:szCs w:val="24"/>
              </w:rPr>
            </w:pPr>
            <w:r>
              <w:rPr>
                <w:rFonts w:hAnsi="標楷體" w:hint="eastAsia"/>
                <w:szCs w:val="24"/>
              </w:rPr>
              <w:t>204.16</w:t>
            </w:r>
          </w:p>
        </w:tc>
        <w:tc>
          <w:tcPr>
            <w:tcW w:w="1180" w:type="dxa"/>
            <w:shd w:val="clear" w:color="auto" w:fill="auto"/>
            <w:vAlign w:val="center"/>
          </w:tcPr>
          <w:p w:rsidR="00021283" w:rsidRDefault="00021283" w:rsidP="00021283">
            <w:pPr>
              <w:pStyle w:val="142"/>
              <w:jc w:val="right"/>
              <w:rPr>
                <w:rFonts w:hAnsi="標楷體"/>
                <w:szCs w:val="24"/>
              </w:rPr>
            </w:pPr>
            <w:r>
              <w:rPr>
                <w:rFonts w:hAnsi="標楷體" w:hint="eastAsia"/>
                <w:szCs w:val="24"/>
              </w:rPr>
              <w:t>104.40</w:t>
            </w:r>
          </w:p>
        </w:tc>
        <w:tc>
          <w:tcPr>
            <w:tcW w:w="1180" w:type="dxa"/>
            <w:vAlign w:val="center"/>
          </w:tcPr>
          <w:p w:rsidR="00021283" w:rsidRDefault="00021283" w:rsidP="00021283">
            <w:pPr>
              <w:pStyle w:val="142"/>
              <w:jc w:val="right"/>
              <w:rPr>
                <w:rFonts w:hAnsi="標楷體"/>
                <w:szCs w:val="24"/>
              </w:rPr>
            </w:pPr>
            <w:r>
              <w:rPr>
                <w:rFonts w:hAnsi="標楷體" w:hint="eastAsia"/>
                <w:szCs w:val="24"/>
              </w:rPr>
              <w:t>308.56</w:t>
            </w:r>
          </w:p>
        </w:tc>
        <w:tc>
          <w:tcPr>
            <w:tcW w:w="857" w:type="dxa"/>
            <w:vAlign w:val="center"/>
          </w:tcPr>
          <w:p w:rsidR="00021283" w:rsidRDefault="00021283" w:rsidP="00021283">
            <w:pPr>
              <w:pStyle w:val="142"/>
              <w:jc w:val="right"/>
              <w:rPr>
                <w:rFonts w:hAnsi="標楷體" w:cs="Arial"/>
                <w:szCs w:val="24"/>
              </w:rPr>
            </w:pPr>
            <w:r>
              <w:rPr>
                <w:rFonts w:hAnsi="標楷體" w:cs="Arial" w:hint="eastAsia"/>
                <w:szCs w:val="24"/>
              </w:rPr>
              <w:t>28.32</w:t>
            </w:r>
          </w:p>
        </w:tc>
        <w:tc>
          <w:tcPr>
            <w:tcW w:w="1176" w:type="dxa"/>
            <w:vAlign w:val="center"/>
          </w:tcPr>
          <w:p w:rsidR="00021283" w:rsidRDefault="00021283" w:rsidP="00021283">
            <w:pPr>
              <w:pStyle w:val="142"/>
              <w:jc w:val="right"/>
              <w:rPr>
                <w:rFonts w:hAnsi="標楷體"/>
                <w:szCs w:val="24"/>
              </w:rPr>
            </w:pPr>
            <w:r>
              <w:rPr>
                <w:rFonts w:hAnsi="標楷體" w:hint="eastAsia"/>
                <w:szCs w:val="24"/>
              </w:rPr>
              <w:t>1,089.36</w:t>
            </w:r>
          </w:p>
        </w:tc>
      </w:tr>
    </w:tbl>
    <w:p w:rsidR="00E73269" w:rsidRDefault="00E73269" w:rsidP="00841185">
      <w:pPr>
        <w:pStyle w:val="142"/>
        <w:rPr>
          <w:snapToGrid/>
        </w:rPr>
      </w:pPr>
      <w:r w:rsidRPr="001B4849">
        <w:rPr>
          <w:rFonts w:hint="eastAsia"/>
          <w:snapToGrid/>
        </w:rPr>
        <w:t>資料來源</w:t>
      </w:r>
      <w:r>
        <w:rPr>
          <w:rFonts w:hint="eastAsia"/>
          <w:snapToGrid/>
        </w:rPr>
        <w:t>：國庫署</w:t>
      </w:r>
      <w:r w:rsidRPr="001B4849">
        <w:rPr>
          <w:rFonts w:hint="eastAsia"/>
          <w:snapToGrid/>
        </w:rPr>
        <w:t>。</w:t>
      </w:r>
    </w:p>
    <w:p w:rsidR="00E73269" w:rsidRDefault="00E73269" w:rsidP="00841185">
      <w:pPr>
        <w:pStyle w:val="a4"/>
        <w:ind w:left="851" w:hanging="284"/>
        <w:rPr>
          <w:b/>
          <w:bCs/>
        </w:rPr>
      </w:pPr>
      <w:r>
        <w:rPr>
          <w:rFonts w:hint="eastAsia"/>
          <w:b/>
          <w:bCs/>
        </w:rPr>
        <w:t>(三)司法機關查獲不法人員</w:t>
      </w:r>
      <w:r w:rsidRPr="00841185">
        <w:rPr>
          <w:rFonts w:hint="eastAsia"/>
          <w:b/>
          <w:bCs/>
        </w:rPr>
        <w:t>勾結私菸集團</w:t>
      </w:r>
      <w:r>
        <w:rPr>
          <w:rFonts w:hint="eastAsia"/>
          <w:b/>
          <w:bCs/>
        </w:rPr>
        <w:t>不實支領</w:t>
      </w:r>
      <w:r w:rsidRPr="00841185">
        <w:rPr>
          <w:rFonts w:hint="eastAsia"/>
          <w:b/>
          <w:bCs/>
        </w:rPr>
        <w:t>查緝與檢舉獎金</w:t>
      </w:r>
      <w:r>
        <w:rPr>
          <w:rFonts w:hint="eastAsia"/>
          <w:b/>
          <w:bCs/>
        </w:rPr>
        <w:t>，允宜與相關機關共同通盤檢討相關辦法及措施，避免再度發生</w:t>
      </w:r>
    </w:p>
    <w:p w:rsidR="00E73269" w:rsidRDefault="00E73269" w:rsidP="00226B7E">
      <w:pPr>
        <w:pStyle w:val="2"/>
        <w:ind w:left="850" w:firstLine="567"/>
      </w:pPr>
      <w:r w:rsidRPr="00226B7E">
        <w:rPr>
          <w:rFonts w:hint="eastAsia"/>
        </w:rPr>
        <w:t>財政部</w:t>
      </w:r>
      <w:r>
        <w:rPr>
          <w:rFonts w:hint="eastAsia"/>
        </w:rPr>
        <w:t>依菸酒管理法第43條</w:t>
      </w:r>
      <w:r w:rsidRPr="00226B7E">
        <w:rPr>
          <w:rFonts w:hint="eastAsia"/>
        </w:rPr>
        <w:t>條第</w:t>
      </w:r>
      <w:r>
        <w:rPr>
          <w:rFonts w:hint="eastAsia"/>
        </w:rPr>
        <w:t>2</w:t>
      </w:r>
      <w:r w:rsidRPr="00226B7E">
        <w:rPr>
          <w:rFonts w:hint="eastAsia"/>
        </w:rPr>
        <w:t>項規定</w:t>
      </w:r>
      <w:r>
        <w:rPr>
          <w:rFonts w:hint="eastAsia"/>
        </w:rPr>
        <w:t>，訂定</w:t>
      </w:r>
      <w:r w:rsidRPr="00226B7E">
        <w:rPr>
          <w:rFonts w:hint="eastAsia"/>
        </w:rPr>
        <w:t>檢舉或查獲違規菸酒案件獎勵辦法</w:t>
      </w:r>
      <w:r>
        <w:rPr>
          <w:rFonts w:hint="eastAsia"/>
        </w:rPr>
        <w:t>(下稱</w:t>
      </w:r>
      <w:r w:rsidRPr="00226B7E">
        <w:rPr>
          <w:rFonts w:hint="eastAsia"/>
        </w:rPr>
        <w:t>獎勵辦法</w:t>
      </w:r>
      <w:r>
        <w:rPr>
          <w:rFonts w:hint="eastAsia"/>
        </w:rPr>
        <w:t>)，</w:t>
      </w:r>
      <w:r w:rsidRPr="00226B7E">
        <w:rPr>
          <w:rFonts w:hint="eastAsia"/>
        </w:rPr>
        <w:t>獎勵辦法</w:t>
      </w:r>
      <w:r>
        <w:rPr>
          <w:rFonts w:hint="eastAsia"/>
        </w:rPr>
        <w:t>第3條第1項規定：「查獲違規菸酒案件，查緝機關之獎勵金，</w:t>
      </w:r>
      <w:r>
        <w:t>…</w:t>
      </w:r>
      <w:r>
        <w:rPr>
          <w:rFonts w:hint="eastAsia"/>
        </w:rPr>
        <w:t>，每案最高額以新臺幣600萬元為限；其因檢舉網路違規菸酒案件而查獲者，檢舉人之獎勵金以給獎基礎20%計算，因檢舉網路以外違規菸酒案件而查獲者，檢舉人之獎勵金以給獎基礎30%計算，每案最高額均以新臺幣480萬元為限。」115年度</w:t>
      </w:r>
      <w:r w:rsidR="00F64FA3">
        <w:rPr>
          <w:rFonts w:hint="eastAsia"/>
        </w:rPr>
        <w:t>預算案</w:t>
      </w:r>
      <w:r>
        <w:rPr>
          <w:rFonts w:hint="eastAsia"/>
        </w:rPr>
        <w:t>分別編列查緝機關及檢舉人之獎勵金4,715萬2千元及2,210萬1千元。</w:t>
      </w:r>
    </w:p>
    <w:p w:rsidR="00E73269" w:rsidRDefault="00021283" w:rsidP="001E0D45">
      <w:pPr>
        <w:pStyle w:val="2"/>
        <w:ind w:left="850" w:firstLine="567"/>
      </w:pPr>
      <w:r>
        <w:rPr>
          <w:rFonts w:hint="eastAsia"/>
        </w:rPr>
        <w:t>依</w:t>
      </w:r>
      <w:r w:rsidR="00E73269" w:rsidRPr="001E0D45">
        <w:rPr>
          <w:rFonts w:hint="eastAsia"/>
        </w:rPr>
        <w:t>臺灣彰化地方檢察署</w:t>
      </w:r>
      <w:r w:rsidR="00E73269">
        <w:rPr>
          <w:rFonts w:hint="eastAsia"/>
        </w:rPr>
        <w:t>114年7月10日新聞稿</w:t>
      </w:r>
      <w:r w:rsidR="00E73269">
        <w:rPr>
          <w:rStyle w:val="afc"/>
        </w:rPr>
        <w:footnoteReference w:id="8"/>
      </w:r>
      <w:r w:rsidR="00E73269">
        <w:rPr>
          <w:rFonts w:hint="eastAsia"/>
        </w:rPr>
        <w:t>指出，該署偵辦海洋委員會海巡署(下稱海巡署)偵防分署林○○等人，利用我國請領私菸案件「查緝獎金」、「檢舉獎金」規定及制度之各種漏洞，勾結私菸集團製造假績效並詐領檢舉獎金</w:t>
      </w:r>
      <w:r w:rsidR="00E73269">
        <w:rPr>
          <w:rStyle w:val="afc"/>
        </w:rPr>
        <w:footnoteReference w:id="9"/>
      </w:r>
      <w:r w:rsidR="00E73269">
        <w:rPr>
          <w:rFonts w:hint="eastAsia"/>
        </w:rPr>
        <w:t>等，業經偵查終結起訴，並求處重刑。據國庫署說明略以，</w:t>
      </w:r>
      <w:r w:rsidR="00E73269" w:rsidRPr="00C65BF2">
        <w:rPr>
          <w:rFonts w:hint="eastAsia"/>
        </w:rPr>
        <w:t>地方政府請領獎勵金時，應檢具載有查獲私菸數量及違法器具等之現場處理紀錄表、判決書或裁處書及請領獎勵金案件查詢回傳表等具體違法事證，該</w:t>
      </w:r>
      <w:r w:rsidR="00F64FA3">
        <w:rPr>
          <w:rFonts w:hint="eastAsia"/>
        </w:rPr>
        <w:t>署</w:t>
      </w:r>
      <w:r w:rsidR="00E73269" w:rsidRPr="00C65BF2">
        <w:rPr>
          <w:rFonts w:hint="eastAsia"/>
        </w:rPr>
        <w:t>依據其沒收或沒入私菸數量及市價等相關違章事證計算核發獎勵金。此外，為避免查獲之私菸原料及器具再度流供非法用途，</w:t>
      </w:r>
      <w:r w:rsidR="00E73269">
        <w:rPr>
          <w:rFonts w:hint="eastAsia"/>
        </w:rPr>
        <w:t>財政</w:t>
      </w:r>
      <w:r w:rsidR="00E73269" w:rsidRPr="00C65BF2">
        <w:rPr>
          <w:rFonts w:hint="eastAsia"/>
        </w:rPr>
        <w:t>部將持續督導地方政府確實依菸酒管理法第57條規定辦理沒收或沒入後，儘速銷毀</w:t>
      </w:r>
      <w:r w:rsidR="00E73269">
        <w:rPr>
          <w:rFonts w:hint="eastAsia"/>
        </w:rPr>
        <w:t>，</w:t>
      </w:r>
      <w:r w:rsidR="00E73269" w:rsidRPr="00C65BF2">
        <w:rPr>
          <w:rFonts w:hint="eastAsia"/>
        </w:rPr>
        <w:t>將賡續責請地方政府依法查處及嚴謹處理違章案件，以遏止不法。</w:t>
      </w:r>
      <w:r w:rsidR="00E73269">
        <w:rPr>
          <w:rFonts w:hint="eastAsia"/>
        </w:rPr>
        <w:t>另為強化菸酒獎勵金之請領程序及管理機制，目前已函報行政院修正</w:t>
      </w:r>
      <w:r w:rsidRPr="00226B7E">
        <w:rPr>
          <w:rFonts w:hint="eastAsia"/>
        </w:rPr>
        <w:t>獎勵辦法</w:t>
      </w:r>
      <w:r w:rsidR="00E73269">
        <w:rPr>
          <w:rFonts w:hint="eastAsia"/>
        </w:rPr>
        <w:t>，後續將辦理法規修正預告等事宜。基此，國庫署雖未支領獎勵金，惟</w:t>
      </w:r>
      <w:r w:rsidR="00E73269" w:rsidRPr="00826A17">
        <w:rPr>
          <w:rFonts w:hint="eastAsia"/>
        </w:rPr>
        <w:t>宜與相關機關共同通盤檢討相關辦法及措施，</w:t>
      </w:r>
      <w:r w:rsidR="00E73269">
        <w:rPr>
          <w:rFonts w:hint="eastAsia"/>
        </w:rPr>
        <w:t>強化勾稽及實地查核並滾動調整，以</w:t>
      </w:r>
      <w:r w:rsidR="00E73269" w:rsidRPr="00826A17">
        <w:rPr>
          <w:rFonts w:hint="eastAsia"/>
        </w:rPr>
        <w:t>避免再度發生</w:t>
      </w:r>
      <w:r w:rsidR="00E73269">
        <w:rPr>
          <w:rFonts w:hint="eastAsia"/>
        </w:rPr>
        <w:t>因制度上存有漏洞，而遭不實領取獎勵金情事。</w:t>
      </w:r>
    </w:p>
    <w:p w:rsidR="00E73269" w:rsidRDefault="00E73269" w:rsidP="00841185">
      <w:pPr>
        <w:ind w:left="567" w:firstLine="568"/>
      </w:pPr>
      <w:r>
        <w:rPr>
          <w:rFonts w:hAnsi="標楷體" w:hint="eastAsia"/>
          <w:b/>
          <w:snapToGrid/>
        </w:rPr>
        <w:t xml:space="preserve"> </w:t>
      </w:r>
      <w:r>
        <w:rPr>
          <w:rFonts w:hint="eastAsia"/>
        </w:rPr>
        <w:t>綜上，自108年起違法菸類查獲數量概呈下降，且113年違法菸類查獲數量為近8年新低，主要係以往邊境走私菸品轉變為國內產製私菸之地下菸廠，而地下菸廠地點分散且規模小型化，致增加查獲難度，另間有不實支領獎勵金情形，亟待與相關機關</w:t>
      </w:r>
      <w:r w:rsidRPr="00826A17">
        <w:rPr>
          <w:rFonts w:hint="eastAsia"/>
        </w:rPr>
        <w:t>共同</w:t>
      </w:r>
      <w:r>
        <w:rPr>
          <w:rFonts w:hint="eastAsia"/>
        </w:rPr>
        <w:t>就法規面及實務面</w:t>
      </w:r>
      <w:r w:rsidRPr="00826A17">
        <w:rPr>
          <w:rFonts w:hint="eastAsia"/>
        </w:rPr>
        <w:t>檢討</w:t>
      </w:r>
      <w:r>
        <w:rPr>
          <w:rFonts w:hint="eastAsia"/>
        </w:rPr>
        <w:t>改善，以杜絕不法情事。</w:t>
      </w:r>
    </w:p>
    <w:p w:rsidR="00E73269" w:rsidRDefault="00E73269" w:rsidP="00841185">
      <w:pPr>
        <w:ind w:left="567" w:firstLine="567"/>
      </w:pPr>
    </w:p>
    <w:p w:rsidR="00E73269" w:rsidRDefault="00E73269" w:rsidP="00F06DAE">
      <w:pPr>
        <w:pStyle w:val="14"/>
        <w:ind w:left="568" w:hanging="568"/>
      </w:pPr>
      <w:bookmarkStart w:id="22" w:name="_Toc85461145"/>
      <w:bookmarkStart w:id="23" w:name="_Toc85643869"/>
      <w:bookmarkStart w:id="24" w:name="_Toc212619432"/>
      <w:r>
        <w:rPr>
          <w:rFonts w:hint="eastAsia"/>
        </w:rPr>
        <w:t>八</w:t>
      </w:r>
      <w:r w:rsidRPr="00B850A9">
        <w:rPr>
          <w:rFonts w:hint="eastAsia"/>
        </w:rPr>
        <w:t>、</w:t>
      </w:r>
      <w:r>
        <w:rPr>
          <w:rFonts w:hint="eastAsia"/>
        </w:rPr>
        <w:t>近年推行優質酒類認證制度，惟通過認證業者家數</w:t>
      </w:r>
      <w:r w:rsidR="001D3A36">
        <w:rPr>
          <w:rFonts w:hint="eastAsia"/>
        </w:rPr>
        <w:t>僅約</w:t>
      </w:r>
      <w:r>
        <w:rPr>
          <w:rFonts w:hint="eastAsia"/>
        </w:rPr>
        <w:t>10%，允宜廣蒐業者意見，</w:t>
      </w:r>
      <w:r w:rsidRPr="0075453B">
        <w:rPr>
          <w:rFonts w:hint="eastAsia"/>
        </w:rPr>
        <w:t>作為發展方案調整之參考</w:t>
      </w:r>
      <w:r>
        <w:rPr>
          <w:rFonts w:hint="eastAsia"/>
        </w:rPr>
        <w:t>，並</w:t>
      </w:r>
      <w:r w:rsidR="000A11C1">
        <w:rPr>
          <w:rFonts w:hint="eastAsia"/>
        </w:rPr>
        <w:t>本院決議妥訂評核指標，以</w:t>
      </w:r>
      <w:r>
        <w:rPr>
          <w:rFonts w:hint="eastAsia"/>
        </w:rPr>
        <w:t>提升媒宣費使用成效</w:t>
      </w:r>
      <w:bookmarkEnd w:id="24"/>
    </w:p>
    <w:p w:rsidR="00E73269" w:rsidRDefault="00E73269" w:rsidP="005B0759">
      <w:pPr>
        <w:ind w:left="567" w:firstLine="567"/>
      </w:pPr>
      <w:r>
        <w:rPr>
          <w:rFonts w:hint="eastAsia"/>
        </w:rPr>
        <w:t>國庫署</w:t>
      </w:r>
      <w:r w:rsidRPr="005B0759">
        <w:rPr>
          <w:rFonts w:hint="eastAsia"/>
        </w:rPr>
        <w:t>115年度預算案於</w:t>
      </w:r>
      <w:r w:rsidRPr="00573755">
        <w:rPr>
          <w:rFonts w:hint="eastAsia"/>
        </w:rPr>
        <w:t>「國庫業務</w:t>
      </w:r>
      <w:r>
        <w:rPr>
          <w:rFonts w:hint="eastAsia"/>
        </w:rPr>
        <w:t>」項下編列「菸酒管理</w:t>
      </w:r>
      <w:r w:rsidRPr="00573755">
        <w:rPr>
          <w:rFonts w:hint="eastAsia"/>
        </w:rPr>
        <w:t>作業</w:t>
      </w:r>
      <w:r>
        <w:rPr>
          <w:rFonts w:hint="eastAsia"/>
        </w:rPr>
        <w:t>」3</w:t>
      </w:r>
      <w:r>
        <w:t>,</w:t>
      </w:r>
      <w:r>
        <w:rPr>
          <w:rFonts w:hint="eastAsia"/>
        </w:rPr>
        <w:t>754萬6千元，主要辦理</w:t>
      </w:r>
      <w:r w:rsidRPr="00957F3B">
        <w:rPr>
          <w:rFonts w:hint="eastAsia"/>
        </w:rPr>
        <w:t>菸酒之管理、監督、考核及協調事宜，</w:t>
      </w:r>
      <w:r>
        <w:rPr>
          <w:rFonts w:hint="eastAsia"/>
        </w:rPr>
        <w:t>包含</w:t>
      </w:r>
      <w:r w:rsidRPr="00957F3B">
        <w:rPr>
          <w:rFonts w:hint="eastAsia"/>
        </w:rPr>
        <w:t>研訂菸酒管理相關法規</w:t>
      </w:r>
      <w:r>
        <w:rPr>
          <w:rFonts w:hint="eastAsia"/>
        </w:rPr>
        <w:t>、</w:t>
      </w:r>
      <w:r w:rsidRPr="00957F3B">
        <w:rPr>
          <w:rFonts w:hint="eastAsia"/>
        </w:rPr>
        <w:t>菸酒業審查規費徵收之管理</w:t>
      </w:r>
      <w:r>
        <w:rPr>
          <w:rFonts w:hint="eastAsia"/>
        </w:rPr>
        <w:t>、</w:t>
      </w:r>
      <w:r w:rsidRPr="00957F3B">
        <w:rPr>
          <w:rFonts w:hint="eastAsia"/>
        </w:rPr>
        <w:t>優質酒類認證及進口酒類查驗</w:t>
      </w:r>
      <w:r>
        <w:rPr>
          <w:rFonts w:hint="eastAsia"/>
        </w:rPr>
        <w:t>等相關經費。經查</w:t>
      </w:r>
      <w:r w:rsidRPr="00573755">
        <w:rPr>
          <w:rFonts w:hint="eastAsia"/>
        </w:rPr>
        <w:t>：</w:t>
      </w:r>
    </w:p>
    <w:p w:rsidR="00E73269" w:rsidRDefault="00E73269" w:rsidP="00957F3B">
      <w:pPr>
        <w:pStyle w:val="a4"/>
        <w:ind w:left="851" w:hanging="284"/>
        <w:rPr>
          <w:b/>
          <w:bCs/>
        </w:rPr>
      </w:pPr>
      <w:r>
        <w:rPr>
          <w:rFonts w:hint="eastAsia"/>
          <w:b/>
          <w:bCs/>
        </w:rPr>
        <w:t>(一)</w:t>
      </w:r>
      <w:r w:rsidRPr="00957F3B">
        <w:rPr>
          <w:rFonts w:hint="eastAsia"/>
          <w:b/>
          <w:bCs/>
        </w:rPr>
        <w:t>推動優質酒類認證制度</w:t>
      </w:r>
      <w:r>
        <w:rPr>
          <w:rFonts w:hint="eastAsia"/>
          <w:b/>
          <w:bCs/>
        </w:rPr>
        <w:t>雖逾22年，惟截至114年8月底，</w:t>
      </w:r>
      <w:r w:rsidRPr="0058000D">
        <w:rPr>
          <w:rFonts w:hint="eastAsia"/>
          <w:b/>
          <w:bCs/>
        </w:rPr>
        <w:t>通過認證業者家數</w:t>
      </w:r>
      <w:r>
        <w:rPr>
          <w:rFonts w:hint="eastAsia"/>
          <w:b/>
          <w:bCs/>
        </w:rPr>
        <w:t>較106年底止不增反減，通過比率僅</w:t>
      </w:r>
      <w:r w:rsidRPr="0058000D">
        <w:rPr>
          <w:rFonts w:hint="eastAsia"/>
          <w:b/>
          <w:bCs/>
        </w:rPr>
        <w:t>10</w:t>
      </w:r>
      <w:r>
        <w:rPr>
          <w:rFonts w:hint="eastAsia"/>
          <w:b/>
          <w:bCs/>
        </w:rPr>
        <w:t>.15</w:t>
      </w:r>
      <w:r w:rsidRPr="0058000D">
        <w:rPr>
          <w:rFonts w:hint="eastAsia"/>
          <w:b/>
          <w:bCs/>
        </w:rPr>
        <w:t>%</w:t>
      </w:r>
    </w:p>
    <w:p w:rsidR="00E73269" w:rsidRDefault="00E73269" w:rsidP="001D3A36">
      <w:pPr>
        <w:pStyle w:val="2"/>
        <w:spacing w:afterLines="150" w:after="774"/>
        <w:ind w:left="850" w:firstLine="567"/>
      </w:pPr>
      <w:r w:rsidRPr="00050862">
        <w:rPr>
          <w:rFonts w:hint="eastAsia"/>
        </w:rPr>
        <w:t>財政部自92年起推動優質酒類認證制度，</w:t>
      </w:r>
      <w:r w:rsidR="00021283">
        <w:rPr>
          <w:rFonts w:hint="eastAsia"/>
        </w:rPr>
        <w:t>並</w:t>
      </w:r>
      <w:r>
        <w:rPr>
          <w:rFonts w:hint="eastAsia"/>
        </w:rPr>
        <w:t>擬</w:t>
      </w:r>
      <w:r w:rsidR="00021283">
        <w:rPr>
          <w:rFonts w:hint="eastAsia"/>
        </w:rPr>
        <w:t>具</w:t>
      </w:r>
      <w:r>
        <w:rPr>
          <w:rFonts w:hint="eastAsia"/>
        </w:rPr>
        <w:t>「</w:t>
      </w:r>
      <w:r w:rsidRPr="00E9195F">
        <w:t>優質認證酒類產業發展方案</w:t>
      </w:r>
      <w:r>
        <w:rPr>
          <w:rFonts w:hint="eastAsia"/>
        </w:rPr>
        <w:t>」(下稱發展方案)，</w:t>
      </w:r>
      <w:r w:rsidRPr="00050862">
        <w:rPr>
          <w:rFonts w:hint="eastAsia"/>
        </w:rPr>
        <w:t>期以輔導、認證方式，帶動製酒產業整體發展</w:t>
      </w:r>
      <w:r>
        <w:rPr>
          <w:rFonts w:hint="eastAsia"/>
        </w:rPr>
        <w:t>。從近7年多(106年底至114年8月底止)</w:t>
      </w:r>
      <w:r w:rsidRPr="0058000D">
        <w:rPr>
          <w:rFonts w:hint="eastAsia"/>
        </w:rPr>
        <w:t>通過優質酒類認證酒品數量及業者家數統計</w:t>
      </w:r>
      <w:r>
        <w:rPr>
          <w:rFonts w:hint="eastAsia"/>
        </w:rPr>
        <w:t>觀之(詳表1)，該期間通過認證酒品之項數增加59項(增幅25.76%)，惟通過認證酒品之廠線數增加有限，7年餘來僅增加5線，且通過業者家數不增反減，占</w:t>
      </w:r>
      <w:r w:rsidRPr="00916B55">
        <w:rPr>
          <w:rFonts w:hint="eastAsia"/>
        </w:rPr>
        <w:t>全國酒類業者家數比率</w:t>
      </w:r>
      <w:r>
        <w:rPr>
          <w:rFonts w:hint="eastAsia"/>
        </w:rPr>
        <w:t>因</w:t>
      </w:r>
      <w:r w:rsidRPr="00916B55">
        <w:rPr>
          <w:rFonts w:hint="eastAsia"/>
        </w:rPr>
        <w:t>全國酒類業者家數</w:t>
      </w:r>
      <w:r>
        <w:rPr>
          <w:rFonts w:hint="eastAsia"/>
        </w:rPr>
        <w:t>下降而微幅上升，自106年底之9.8%，增加至114年8月底之10.15%。是以，允宜廣蒐業者意見</w:t>
      </w:r>
      <w:r w:rsidR="001D3A36">
        <w:rPr>
          <w:rFonts w:hint="eastAsia"/>
        </w:rPr>
        <w:t>及參與意願</w:t>
      </w:r>
      <w:r>
        <w:rPr>
          <w:rFonts w:hint="eastAsia"/>
        </w:rPr>
        <w:t>，以作為發展方案調整之參考。</w:t>
      </w:r>
    </w:p>
    <w:p w:rsidR="00B3161A" w:rsidRDefault="00B3161A" w:rsidP="001D3A36">
      <w:pPr>
        <w:pStyle w:val="2"/>
        <w:spacing w:afterLines="150" w:after="774"/>
        <w:ind w:left="850" w:firstLine="567"/>
        <w:rPr>
          <w:rFonts w:hint="eastAsia"/>
        </w:rPr>
      </w:pPr>
    </w:p>
    <w:p w:rsidR="00E73269" w:rsidRPr="00346347" w:rsidRDefault="00E73269" w:rsidP="00050862">
      <w:pPr>
        <w:snapToGrid w:val="0"/>
        <w:spacing w:line="400" w:lineRule="exact"/>
        <w:ind w:leftChars="0" w:left="567" w:firstLineChars="0" w:hanging="567"/>
        <w:jc w:val="left"/>
        <w:rPr>
          <w:rFonts w:hAnsi="標楷體"/>
          <w:sz w:val="24"/>
          <w:szCs w:val="24"/>
        </w:rPr>
      </w:pPr>
      <w:r>
        <w:rPr>
          <w:rFonts w:hint="eastAsia"/>
          <w:b/>
        </w:rPr>
        <w:t>表</w:t>
      </w:r>
      <w:r w:rsidRPr="004E057F">
        <w:rPr>
          <w:rFonts w:hint="eastAsia"/>
          <w:b/>
        </w:rPr>
        <w:t>1</w:t>
      </w:r>
      <w:r>
        <w:rPr>
          <w:rFonts w:hint="eastAsia"/>
          <w:b/>
        </w:rPr>
        <w:t xml:space="preserve"> </w:t>
      </w:r>
      <w:r w:rsidRPr="00050862">
        <w:rPr>
          <w:rFonts w:hint="eastAsia"/>
          <w:b/>
        </w:rPr>
        <w:t>106年底至114年8月底通過優質酒類認證酒品</w:t>
      </w:r>
      <w:r w:rsidRPr="0058000D">
        <w:rPr>
          <w:rFonts w:hint="eastAsia"/>
          <w:b/>
          <w:bCs/>
          <w:spacing w:val="-10"/>
          <w:szCs w:val="24"/>
        </w:rPr>
        <w:t>項數</w:t>
      </w:r>
      <w:r>
        <w:rPr>
          <w:rFonts w:hint="eastAsia"/>
          <w:b/>
          <w:bCs/>
          <w:spacing w:val="-10"/>
          <w:szCs w:val="24"/>
        </w:rPr>
        <w:t>、廠線</w:t>
      </w:r>
      <w:r w:rsidRPr="0058000D">
        <w:rPr>
          <w:rFonts w:hint="eastAsia"/>
          <w:b/>
          <w:bCs/>
          <w:spacing w:val="-10"/>
          <w:szCs w:val="24"/>
        </w:rPr>
        <w:t>數</w:t>
      </w:r>
      <w:r w:rsidRPr="00050862">
        <w:rPr>
          <w:rFonts w:hint="eastAsia"/>
          <w:b/>
        </w:rPr>
        <w:t>及業者家數統計</w:t>
      </w:r>
      <w:r>
        <w:rPr>
          <w:rFonts w:hint="eastAsia"/>
          <w:b/>
        </w:rPr>
        <w:t xml:space="preserve">表                  </w:t>
      </w:r>
      <w:r w:rsidR="00021283">
        <w:rPr>
          <w:rFonts w:hint="eastAsia"/>
          <w:b/>
        </w:rPr>
        <w:t xml:space="preserve">  </w:t>
      </w:r>
      <w:r>
        <w:rPr>
          <w:rFonts w:hint="eastAsia"/>
          <w:b/>
        </w:rPr>
        <w:t xml:space="preserve">  </w:t>
      </w:r>
      <w:r w:rsidRPr="00906A4C">
        <w:rPr>
          <w:rFonts w:hint="eastAsia"/>
          <w:sz w:val="24"/>
          <w:szCs w:val="24"/>
        </w:rPr>
        <w:t>單位:</w:t>
      </w:r>
      <w:r>
        <w:rPr>
          <w:rFonts w:hint="eastAsia"/>
          <w:sz w:val="24"/>
          <w:szCs w:val="24"/>
        </w:rPr>
        <w:t>項；廠線數；家數</w:t>
      </w:r>
      <w:r w:rsidRPr="00906A4C">
        <w:rPr>
          <w:rFonts w:hint="eastAsia"/>
          <w:sz w:val="24"/>
          <w:szCs w:val="24"/>
        </w:rPr>
        <w:t>；%</w:t>
      </w:r>
    </w:p>
    <w:tbl>
      <w:tblPr>
        <w:tblW w:w="852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57"/>
        <w:gridCol w:w="1407"/>
        <w:gridCol w:w="1408"/>
        <w:gridCol w:w="1299"/>
        <w:gridCol w:w="1300"/>
        <w:gridCol w:w="1654"/>
      </w:tblGrid>
      <w:tr w:rsidR="00E73269" w:rsidRPr="003C65E1" w:rsidTr="00021283">
        <w:trPr>
          <w:trHeight w:val="340"/>
        </w:trPr>
        <w:tc>
          <w:tcPr>
            <w:tcW w:w="1457" w:type="dxa"/>
            <w:shd w:val="clear" w:color="auto" w:fill="auto"/>
            <w:vAlign w:val="center"/>
          </w:tcPr>
          <w:p w:rsidR="00E73269" w:rsidRPr="00362D53" w:rsidRDefault="00E73269" w:rsidP="0058000D">
            <w:pPr>
              <w:pStyle w:val="142"/>
              <w:jc w:val="center"/>
              <w:rPr>
                <w:b/>
                <w:bCs/>
              </w:rPr>
            </w:pPr>
            <w:r>
              <w:rPr>
                <w:rFonts w:hint="eastAsia"/>
                <w:b/>
                <w:bCs/>
              </w:rPr>
              <w:t>時點</w:t>
            </w:r>
          </w:p>
        </w:tc>
        <w:tc>
          <w:tcPr>
            <w:tcW w:w="1407" w:type="dxa"/>
            <w:shd w:val="clear" w:color="auto" w:fill="auto"/>
            <w:vAlign w:val="center"/>
          </w:tcPr>
          <w:p w:rsidR="00E73269" w:rsidRPr="0058000D" w:rsidRDefault="00E73269" w:rsidP="0058000D">
            <w:pPr>
              <w:pStyle w:val="142"/>
              <w:ind w:left="224" w:hangingChars="100" w:hanging="224"/>
              <w:jc w:val="center"/>
              <w:rPr>
                <w:b/>
                <w:bCs/>
                <w:spacing w:val="-10"/>
                <w:szCs w:val="24"/>
              </w:rPr>
            </w:pPr>
            <w:r w:rsidRPr="0058000D">
              <w:rPr>
                <w:rFonts w:hint="eastAsia"/>
                <w:b/>
                <w:bCs/>
                <w:spacing w:val="-10"/>
                <w:szCs w:val="24"/>
              </w:rPr>
              <w:t>通過認證</w:t>
            </w:r>
          </w:p>
          <w:p w:rsidR="00E73269" w:rsidRPr="00362D53" w:rsidRDefault="00E73269" w:rsidP="0058000D">
            <w:pPr>
              <w:pStyle w:val="142"/>
              <w:ind w:left="224" w:hangingChars="100" w:hanging="224"/>
              <w:jc w:val="center"/>
              <w:rPr>
                <w:b/>
                <w:bCs/>
                <w:spacing w:val="-10"/>
                <w:szCs w:val="24"/>
              </w:rPr>
            </w:pPr>
            <w:r w:rsidRPr="0058000D">
              <w:rPr>
                <w:rFonts w:hint="eastAsia"/>
                <w:b/>
                <w:bCs/>
                <w:spacing w:val="-10"/>
                <w:szCs w:val="24"/>
              </w:rPr>
              <w:t>酒品之項數</w:t>
            </w:r>
          </w:p>
        </w:tc>
        <w:tc>
          <w:tcPr>
            <w:tcW w:w="1408" w:type="dxa"/>
            <w:vAlign w:val="center"/>
          </w:tcPr>
          <w:p w:rsidR="00E73269" w:rsidRPr="0058000D" w:rsidRDefault="00E73269" w:rsidP="00916B55">
            <w:pPr>
              <w:pStyle w:val="142"/>
              <w:ind w:left="224" w:hangingChars="100" w:hanging="224"/>
              <w:jc w:val="center"/>
              <w:rPr>
                <w:b/>
                <w:bCs/>
                <w:spacing w:val="-10"/>
                <w:szCs w:val="24"/>
              </w:rPr>
            </w:pPr>
            <w:r w:rsidRPr="0058000D">
              <w:rPr>
                <w:rFonts w:hint="eastAsia"/>
                <w:b/>
                <w:bCs/>
                <w:spacing w:val="-10"/>
                <w:szCs w:val="24"/>
              </w:rPr>
              <w:t>通過認證</w:t>
            </w:r>
          </w:p>
          <w:p w:rsidR="00E73269" w:rsidRPr="0058000D" w:rsidRDefault="00E73269" w:rsidP="00916B55">
            <w:pPr>
              <w:pStyle w:val="142"/>
              <w:jc w:val="center"/>
              <w:rPr>
                <w:b/>
                <w:bCs/>
                <w:spacing w:val="-10"/>
                <w:szCs w:val="24"/>
              </w:rPr>
            </w:pPr>
            <w:r w:rsidRPr="0058000D">
              <w:rPr>
                <w:rFonts w:hint="eastAsia"/>
                <w:b/>
                <w:bCs/>
                <w:spacing w:val="-10"/>
                <w:szCs w:val="24"/>
              </w:rPr>
              <w:t>酒品之</w:t>
            </w:r>
            <w:r>
              <w:rPr>
                <w:rFonts w:hint="eastAsia"/>
                <w:b/>
                <w:bCs/>
                <w:spacing w:val="-10"/>
                <w:szCs w:val="24"/>
              </w:rPr>
              <w:t>廠線</w:t>
            </w:r>
            <w:r w:rsidRPr="0058000D">
              <w:rPr>
                <w:rFonts w:hint="eastAsia"/>
                <w:b/>
                <w:bCs/>
                <w:spacing w:val="-10"/>
                <w:szCs w:val="24"/>
              </w:rPr>
              <w:t>數</w:t>
            </w:r>
          </w:p>
        </w:tc>
        <w:tc>
          <w:tcPr>
            <w:tcW w:w="1299" w:type="dxa"/>
            <w:vAlign w:val="center"/>
          </w:tcPr>
          <w:p w:rsidR="00E73269" w:rsidRPr="00362D53" w:rsidRDefault="00E73269" w:rsidP="0058000D">
            <w:pPr>
              <w:pStyle w:val="142"/>
              <w:jc w:val="center"/>
              <w:rPr>
                <w:b/>
                <w:bCs/>
                <w:spacing w:val="-10"/>
                <w:szCs w:val="24"/>
              </w:rPr>
            </w:pPr>
            <w:r w:rsidRPr="0058000D">
              <w:rPr>
                <w:b/>
                <w:bCs/>
                <w:spacing w:val="-10"/>
                <w:szCs w:val="24"/>
              </w:rPr>
              <w:t>通過認證業者家數</w:t>
            </w:r>
          </w:p>
        </w:tc>
        <w:tc>
          <w:tcPr>
            <w:tcW w:w="1300" w:type="dxa"/>
            <w:vAlign w:val="center"/>
          </w:tcPr>
          <w:p w:rsidR="00E73269" w:rsidRPr="00362D53" w:rsidRDefault="00E73269" w:rsidP="0058000D">
            <w:pPr>
              <w:pStyle w:val="142"/>
              <w:jc w:val="center"/>
              <w:rPr>
                <w:b/>
                <w:bCs/>
                <w:spacing w:val="-10"/>
                <w:szCs w:val="24"/>
              </w:rPr>
            </w:pPr>
            <w:r w:rsidRPr="0058000D">
              <w:rPr>
                <w:b/>
                <w:bCs/>
                <w:spacing w:val="-10"/>
                <w:szCs w:val="24"/>
              </w:rPr>
              <w:t>全國酒類業者家數</w:t>
            </w:r>
          </w:p>
        </w:tc>
        <w:tc>
          <w:tcPr>
            <w:tcW w:w="1654" w:type="dxa"/>
            <w:vAlign w:val="center"/>
          </w:tcPr>
          <w:p w:rsidR="00E73269" w:rsidRPr="00362D53" w:rsidRDefault="00E73269" w:rsidP="0058000D">
            <w:pPr>
              <w:pStyle w:val="142"/>
              <w:jc w:val="center"/>
              <w:rPr>
                <w:b/>
                <w:bCs/>
                <w:spacing w:val="-10"/>
                <w:szCs w:val="24"/>
              </w:rPr>
            </w:pPr>
            <w:r w:rsidRPr="0058000D">
              <w:rPr>
                <w:b/>
                <w:bCs/>
                <w:spacing w:val="-10"/>
                <w:szCs w:val="24"/>
              </w:rPr>
              <w:t>通過認證業者家數</w:t>
            </w:r>
            <w:r>
              <w:rPr>
                <w:rFonts w:hint="eastAsia"/>
                <w:b/>
                <w:bCs/>
                <w:spacing w:val="-10"/>
                <w:szCs w:val="24"/>
              </w:rPr>
              <w:t>占</w:t>
            </w:r>
            <w:r w:rsidRPr="0058000D">
              <w:rPr>
                <w:b/>
                <w:bCs/>
                <w:spacing w:val="-10"/>
                <w:szCs w:val="24"/>
              </w:rPr>
              <w:t>全國酒類業者家數</w:t>
            </w:r>
            <w:r>
              <w:rPr>
                <w:rFonts w:hint="eastAsia"/>
                <w:b/>
                <w:bCs/>
                <w:spacing w:val="-10"/>
                <w:szCs w:val="24"/>
              </w:rPr>
              <w:t>比率</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106年底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229</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46</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35</w:t>
            </w:r>
          </w:p>
        </w:tc>
        <w:tc>
          <w:tcPr>
            <w:tcW w:w="1300" w:type="dxa"/>
            <w:vAlign w:val="center"/>
          </w:tcPr>
          <w:p w:rsidR="00E73269" w:rsidRDefault="00E73269" w:rsidP="0058000D">
            <w:pPr>
              <w:pStyle w:val="142"/>
              <w:ind w:left="223" w:hangingChars="100" w:hanging="223"/>
              <w:jc w:val="right"/>
              <w:rPr>
                <w:spacing w:val="-10"/>
                <w:szCs w:val="24"/>
              </w:rPr>
            </w:pPr>
            <w:r>
              <w:rPr>
                <w:rFonts w:hint="eastAsia"/>
                <w:spacing w:val="-10"/>
                <w:szCs w:val="24"/>
              </w:rPr>
              <w:t>357</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9.80</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107年底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225</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42</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32</w:t>
            </w:r>
          </w:p>
        </w:tc>
        <w:tc>
          <w:tcPr>
            <w:tcW w:w="1300" w:type="dxa"/>
            <w:vAlign w:val="center"/>
          </w:tcPr>
          <w:p w:rsidR="00E73269" w:rsidRDefault="00E73269" w:rsidP="0058000D">
            <w:pPr>
              <w:pStyle w:val="142"/>
              <w:ind w:left="223" w:hangingChars="100" w:hanging="223"/>
              <w:jc w:val="right"/>
              <w:rPr>
                <w:spacing w:val="-10"/>
                <w:szCs w:val="24"/>
              </w:rPr>
            </w:pPr>
            <w:r>
              <w:rPr>
                <w:rFonts w:hint="eastAsia"/>
                <w:spacing w:val="-10"/>
                <w:szCs w:val="24"/>
              </w:rPr>
              <w:t>356</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8.99</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108年底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244</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44</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w:t>
            </w:r>
          </w:p>
        </w:tc>
        <w:tc>
          <w:tcPr>
            <w:tcW w:w="1300" w:type="dxa"/>
            <w:vAlign w:val="center"/>
          </w:tcPr>
          <w:p w:rsidR="00E73269" w:rsidRDefault="00E73269" w:rsidP="0058000D">
            <w:pPr>
              <w:pStyle w:val="142"/>
              <w:ind w:left="223" w:hangingChars="100" w:hanging="223"/>
              <w:jc w:val="right"/>
              <w:rPr>
                <w:spacing w:val="-10"/>
                <w:szCs w:val="24"/>
              </w:rPr>
            </w:pPr>
            <w:r>
              <w:rPr>
                <w:rFonts w:hint="eastAsia"/>
                <w:spacing w:val="-10"/>
                <w:szCs w:val="24"/>
              </w:rPr>
              <w:t>347</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9.80</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109年底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256</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45</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w:t>
            </w:r>
          </w:p>
        </w:tc>
        <w:tc>
          <w:tcPr>
            <w:tcW w:w="1300" w:type="dxa"/>
            <w:vAlign w:val="center"/>
          </w:tcPr>
          <w:p w:rsidR="00E73269" w:rsidRDefault="00E73269" w:rsidP="0058000D">
            <w:pPr>
              <w:pStyle w:val="142"/>
              <w:ind w:left="223" w:hangingChars="100" w:hanging="223"/>
              <w:jc w:val="right"/>
              <w:rPr>
                <w:spacing w:val="-10"/>
                <w:szCs w:val="24"/>
              </w:rPr>
            </w:pPr>
            <w:r>
              <w:rPr>
                <w:rFonts w:hint="eastAsia"/>
                <w:spacing w:val="-10"/>
                <w:szCs w:val="24"/>
              </w:rPr>
              <w:t>349</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9.46</w:t>
            </w:r>
          </w:p>
        </w:tc>
      </w:tr>
      <w:tr w:rsidR="00E73269" w:rsidRPr="003C65E1" w:rsidTr="00021283">
        <w:trPr>
          <w:trHeight w:val="340"/>
        </w:trPr>
        <w:tc>
          <w:tcPr>
            <w:tcW w:w="1457" w:type="dxa"/>
            <w:shd w:val="clear" w:color="auto" w:fill="auto"/>
            <w:vAlign w:val="center"/>
          </w:tcPr>
          <w:p w:rsidR="00E73269" w:rsidRDefault="00E73269" w:rsidP="0058000D">
            <w:pPr>
              <w:pStyle w:val="142"/>
              <w:jc w:val="center"/>
            </w:pPr>
            <w:r>
              <w:rPr>
                <w:rFonts w:hint="eastAsia"/>
              </w:rPr>
              <w:t>110年底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247</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48</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347</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9.51</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111年底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263</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49</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350</w:t>
            </w:r>
          </w:p>
        </w:tc>
        <w:tc>
          <w:tcPr>
            <w:tcW w:w="1654"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9.43</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112年底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274</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50</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346</w:t>
            </w:r>
          </w:p>
        </w:tc>
        <w:tc>
          <w:tcPr>
            <w:tcW w:w="1654"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9.54</w:t>
            </w:r>
          </w:p>
        </w:tc>
      </w:tr>
      <w:tr w:rsidR="00E73269" w:rsidRPr="003C65E1" w:rsidTr="00021283">
        <w:trPr>
          <w:trHeight w:val="340"/>
        </w:trPr>
        <w:tc>
          <w:tcPr>
            <w:tcW w:w="1457" w:type="dxa"/>
            <w:shd w:val="clear" w:color="auto" w:fill="auto"/>
            <w:vAlign w:val="center"/>
          </w:tcPr>
          <w:p w:rsidR="00E73269" w:rsidRDefault="00E73269" w:rsidP="0058000D">
            <w:pPr>
              <w:pStyle w:val="142"/>
              <w:jc w:val="center"/>
            </w:pPr>
            <w:r>
              <w:rPr>
                <w:rFonts w:hint="eastAsia"/>
              </w:rPr>
              <w:t>113年底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286</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52</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337</w:t>
            </w:r>
          </w:p>
        </w:tc>
        <w:tc>
          <w:tcPr>
            <w:tcW w:w="1654"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10.09</w:t>
            </w:r>
          </w:p>
        </w:tc>
      </w:tr>
      <w:tr w:rsidR="00E73269" w:rsidRPr="003C65E1" w:rsidTr="00021283">
        <w:trPr>
          <w:trHeight w:val="340"/>
        </w:trPr>
        <w:tc>
          <w:tcPr>
            <w:tcW w:w="1457" w:type="dxa"/>
            <w:shd w:val="clear" w:color="auto" w:fill="auto"/>
            <w:vAlign w:val="center"/>
          </w:tcPr>
          <w:p w:rsidR="00E73269" w:rsidRDefault="00E73269" w:rsidP="0058000D">
            <w:pPr>
              <w:pStyle w:val="142"/>
              <w:jc w:val="center"/>
            </w:pPr>
            <w:r>
              <w:rPr>
                <w:rFonts w:hint="eastAsia"/>
              </w:rPr>
              <w:t>114年8月底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288</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51</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335</w:t>
            </w:r>
          </w:p>
        </w:tc>
        <w:tc>
          <w:tcPr>
            <w:tcW w:w="1654"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10.15</w:t>
            </w:r>
          </w:p>
        </w:tc>
      </w:tr>
    </w:tbl>
    <w:p w:rsidR="00E73269" w:rsidRPr="0058000D" w:rsidRDefault="00E73269" w:rsidP="00050862">
      <w:pPr>
        <w:pStyle w:val="142"/>
      </w:pPr>
      <w:r w:rsidRPr="003862E9">
        <w:rPr>
          <w:rFonts w:hint="eastAsia"/>
        </w:rPr>
        <w:t>資料來</w:t>
      </w:r>
      <w:r>
        <w:rPr>
          <w:rFonts w:hAnsi="標楷體" w:hint="eastAsia"/>
        </w:rPr>
        <w:t>源</w:t>
      </w:r>
      <w:r>
        <w:rPr>
          <w:rFonts w:hint="eastAsia"/>
        </w:rPr>
        <w:t>：國庫署。</w:t>
      </w:r>
    </w:p>
    <w:p w:rsidR="00E73269" w:rsidRDefault="00E73269" w:rsidP="000D6D63">
      <w:pPr>
        <w:pStyle w:val="a4"/>
        <w:ind w:left="851" w:hanging="284"/>
        <w:rPr>
          <w:b/>
          <w:bCs/>
        </w:rPr>
      </w:pPr>
      <w:r>
        <w:rPr>
          <w:rFonts w:hint="eastAsia"/>
          <w:b/>
          <w:bCs/>
        </w:rPr>
        <w:t>(二)為加強媒宣成效，允宜滾動調整</w:t>
      </w:r>
      <w:r w:rsidRPr="000D6D63">
        <w:rPr>
          <w:rFonts w:hint="eastAsia"/>
          <w:b/>
          <w:bCs/>
        </w:rPr>
        <w:t>媒體政策及業務宣導</w:t>
      </w:r>
      <w:r>
        <w:rPr>
          <w:rFonts w:hint="eastAsia"/>
          <w:b/>
          <w:bCs/>
        </w:rPr>
        <w:t>費之運用方式，並</w:t>
      </w:r>
      <w:r w:rsidR="001D3A36" w:rsidRPr="001D3A36">
        <w:rPr>
          <w:rFonts w:hint="eastAsia"/>
          <w:b/>
          <w:bCs/>
        </w:rPr>
        <w:t>依本院決議妥訂評核指標</w:t>
      </w:r>
    </w:p>
    <w:p w:rsidR="00E73269" w:rsidRDefault="00E73269" w:rsidP="006032B9">
      <w:pPr>
        <w:pStyle w:val="2"/>
        <w:ind w:left="850" w:firstLine="567"/>
      </w:pPr>
      <w:r>
        <w:rPr>
          <w:rFonts w:hint="eastAsia"/>
        </w:rPr>
        <w:t>近5年度(111至115年度，以下同)國庫署編列</w:t>
      </w:r>
      <w:r w:rsidRPr="00F2705B">
        <w:rPr>
          <w:rFonts w:hint="eastAsia"/>
        </w:rPr>
        <w:t>媒體政策及業務宣導費</w:t>
      </w:r>
      <w:r>
        <w:rPr>
          <w:rFonts w:hint="eastAsia"/>
        </w:rPr>
        <w:t>(下稱</w:t>
      </w:r>
      <w:r w:rsidRPr="00F2705B">
        <w:rPr>
          <w:rFonts w:hint="eastAsia"/>
        </w:rPr>
        <w:t>媒宣費</w:t>
      </w:r>
      <w:r>
        <w:rPr>
          <w:rFonts w:hint="eastAsia"/>
        </w:rPr>
        <w:t>)，透過網路、平面廣告製作、託播、刊登等方式進行媒體宣導，以</w:t>
      </w:r>
      <w:r w:rsidRPr="00F2705B">
        <w:rPr>
          <w:rFonts w:hint="eastAsia"/>
        </w:rPr>
        <w:t>提高優質酒類認證知名度</w:t>
      </w:r>
      <w:r>
        <w:rPr>
          <w:rFonts w:hint="eastAsia"/>
        </w:rPr>
        <w:t>、</w:t>
      </w:r>
      <w:r w:rsidRPr="00F2705B">
        <w:rPr>
          <w:rFonts w:hint="eastAsia"/>
        </w:rPr>
        <w:t>推廣優質酒品</w:t>
      </w:r>
      <w:r>
        <w:rPr>
          <w:rFonts w:hint="eastAsia"/>
        </w:rPr>
        <w:t>及辦理私劣菸酒查緝業務宣導，預算金額介於78萬元至213萬元間，111至113年度預算執行率介於97.7%至99.4%間。另114年迄至8月底止，累計執行數占累計分配數比率雖達100%，惟僅占全年預算數42.6%(詳表2)。</w:t>
      </w:r>
    </w:p>
    <w:p w:rsidR="00E73269" w:rsidRDefault="00E73269" w:rsidP="003541E2">
      <w:pPr>
        <w:pStyle w:val="2"/>
        <w:ind w:left="850" w:firstLine="567"/>
      </w:pPr>
      <w:r>
        <w:rPr>
          <w:rFonts w:hint="eastAsia"/>
        </w:rPr>
        <w:t>從114年1至8月</w:t>
      </w:r>
      <w:r w:rsidRPr="002A2C5B">
        <w:rPr>
          <w:rFonts w:hint="eastAsia"/>
        </w:rPr>
        <w:t>媒體政策及業務宣導執行情形表</w:t>
      </w:r>
      <w:r>
        <w:rPr>
          <w:rFonts w:hint="eastAsia"/>
        </w:rPr>
        <w:t>以觀(詳表3)，表中所列預期效益均為質化之文字敘述，亦未於備註欄敘明執行完竣後之具體量化數據及成效，如：圖片或廣告露出次數，且近年通過優質酒類認證業者家數不增反減、通過認證之廠線數亦增加有限</w:t>
      </w:r>
      <w:r w:rsidR="003541E2">
        <w:rPr>
          <w:rFonts w:hint="eastAsia"/>
        </w:rPr>
        <w:t>。另依114年度中央政府總預算</w:t>
      </w:r>
      <w:r w:rsidR="00216CE2">
        <w:rPr>
          <w:rFonts w:hint="eastAsia"/>
        </w:rPr>
        <w:t>案</w:t>
      </w:r>
      <w:r w:rsidR="003541E2">
        <w:rPr>
          <w:rFonts w:hint="eastAsia"/>
        </w:rPr>
        <w:t>通案決議略以，要求自115年度起，各機關編列媒體政策及業務宣導費應於預算書中以表列方式呈現各項目客觀評核指標，以強化監督媒體政策及業務宣導費之實際效益，允宜</w:t>
      </w:r>
      <w:r w:rsidRPr="00C66641">
        <w:rPr>
          <w:rFonts w:hint="eastAsia"/>
        </w:rPr>
        <w:t>滾動調整媒體政策及業務宣導費之運用方式，並</w:t>
      </w:r>
      <w:r w:rsidR="001D3A36" w:rsidRPr="001D3A36">
        <w:rPr>
          <w:rFonts w:hint="eastAsia"/>
        </w:rPr>
        <w:t>依本院決議妥訂評核指標</w:t>
      </w:r>
      <w:r>
        <w:rPr>
          <w:rFonts w:hint="eastAsia"/>
        </w:rPr>
        <w:t>。</w:t>
      </w:r>
    </w:p>
    <w:p w:rsidR="00E73269" w:rsidRPr="00346347" w:rsidRDefault="00E73269" w:rsidP="001D3A36">
      <w:pPr>
        <w:snapToGrid w:val="0"/>
        <w:spacing w:beforeLines="25" w:before="129" w:line="400" w:lineRule="exact"/>
        <w:ind w:leftChars="0" w:left="567" w:firstLineChars="0" w:hanging="567"/>
        <w:jc w:val="left"/>
        <w:rPr>
          <w:rFonts w:hAnsi="標楷體"/>
          <w:sz w:val="24"/>
          <w:szCs w:val="24"/>
        </w:rPr>
      </w:pPr>
      <w:r>
        <w:rPr>
          <w:rFonts w:hint="eastAsia"/>
          <w:b/>
        </w:rPr>
        <w:t xml:space="preserve">表2 </w:t>
      </w:r>
      <w:r w:rsidRPr="00050862">
        <w:rPr>
          <w:rFonts w:hint="eastAsia"/>
          <w:b/>
        </w:rPr>
        <w:t>1</w:t>
      </w:r>
      <w:r>
        <w:rPr>
          <w:rFonts w:hint="eastAsia"/>
          <w:b/>
        </w:rPr>
        <w:t>11</w:t>
      </w:r>
      <w:r w:rsidRPr="00050862">
        <w:rPr>
          <w:rFonts w:hint="eastAsia"/>
          <w:b/>
        </w:rPr>
        <w:t>至11</w:t>
      </w:r>
      <w:r>
        <w:rPr>
          <w:rFonts w:hint="eastAsia"/>
          <w:b/>
        </w:rPr>
        <w:t>5</w:t>
      </w:r>
      <w:r w:rsidRPr="00050862">
        <w:rPr>
          <w:rFonts w:hint="eastAsia"/>
          <w:b/>
        </w:rPr>
        <w:t>年</w:t>
      </w:r>
      <w:r>
        <w:rPr>
          <w:rFonts w:hint="eastAsia"/>
          <w:b/>
        </w:rPr>
        <w:t>度推動優質認證酒類產業發展方案及辦理</w:t>
      </w:r>
      <w:r w:rsidRPr="002A2C5B">
        <w:rPr>
          <w:rFonts w:hint="eastAsia"/>
          <w:b/>
        </w:rPr>
        <w:t>私劣菸酒查緝業務宣導</w:t>
      </w:r>
      <w:r>
        <w:rPr>
          <w:rFonts w:hint="eastAsia"/>
          <w:b/>
        </w:rPr>
        <w:t>之</w:t>
      </w:r>
      <w:r w:rsidRPr="004E553A">
        <w:rPr>
          <w:rFonts w:hint="eastAsia"/>
          <w:b/>
        </w:rPr>
        <w:t>媒宣費</w:t>
      </w:r>
      <w:r>
        <w:rPr>
          <w:rFonts w:hint="eastAsia"/>
          <w:b/>
        </w:rPr>
        <w:t xml:space="preserve">預、決算概況表        </w:t>
      </w:r>
      <w:r w:rsidRPr="00906A4C">
        <w:rPr>
          <w:rFonts w:hint="eastAsia"/>
          <w:sz w:val="24"/>
          <w:szCs w:val="24"/>
        </w:rPr>
        <w:t>單位:</w:t>
      </w:r>
      <w:r>
        <w:rPr>
          <w:rFonts w:hint="eastAsia"/>
          <w:sz w:val="24"/>
          <w:szCs w:val="24"/>
        </w:rPr>
        <w:t>新臺幣元；%</w:t>
      </w:r>
    </w:p>
    <w:tbl>
      <w:tblPr>
        <w:tblW w:w="8448"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2249"/>
        <w:gridCol w:w="2249"/>
        <w:gridCol w:w="2249"/>
      </w:tblGrid>
      <w:tr w:rsidR="00E73269" w:rsidRPr="003C65E1" w:rsidTr="00D466E5">
        <w:trPr>
          <w:trHeight w:val="340"/>
          <w:tblHeader/>
        </w:trPr>
        <w:tc>
          <w:tcPr>
            <w:tcW w:w="1701" w:type="dxa"/>
            <w:shd w:val="clear" w:color="auto" w:fill="auto"/>
            <w:vAlign w:val="center"/>
          </w:tcPr>
          <w:p w:rsidR="00E73269" w:rsidRPr="002A2C5B" w:rsidRDefault="00E73269" w:rsidP="0026518B">
            <w:pPr>
              <w:pStyle w:val="142"/>
              <w:jc w:val="center"/>
              <w:rPr>
                <w:b/>
                <w:bCs/>
              </w:rPr>
            </w:pPr>
            <w:r w:rsidRPr="002A2C5B">
              <w:rPr>
                <w:rFonts w:hint="eastAsia"/>
                <w:b/>
                <w:bCs/>
              </w:rPr>
              <w:t>年度</w:t>
            </w:r>
          </w:p>
        </w:tc>
        <w:tc>
          <w:tcPr>
            <w:tcW w:w="2249" w:type="dxa"/>
            <w:shd w:val="clear" w:color="auto" w:fill="auto"/>
            <w:vAlign w:val="center"/>
          </w:tcPr>
          <w:p w:rsidR="00E73269" w:rsidRPr="002A2C5B" w:rsidRDefault="00E73269" w:rsidP="0026518B">
            <w:pPr>
              <w:pStyle w:val="142"/>
              <w:ind w:left="244" w:hangingChars="100" w:hanging="244"/>
              <w:jc w:val="center"/>
              <w:rPr>
                <w:b/>
                <w:bCs/>
                <w:szCs w:val="24"/>
              </w:rPr>
            </w:pPr>
            <w:r w:rsidRPr="002A2C5B">
              <w:rPr>
                <w:rFonts w:hint="eastAsia"/>
                <w:b/>
                <w:bCs/>
                <w:szCs w:val="24"/>
              </w:rPr>
              <w:t>預算數</w:t>
            </w:r>
          </w:p>
        </w:tc>
        <w:tc>
          <w:tcPr>
            <w:tcW w:w="2249" w:type="dxa"/>
            <w:vAlign w:val="center"/>
          </w:tcPr>
          <w:p w:rsidR="00E73269" w:rsidRPr="002A2C5B" w:rsidRDefault="00E73269" w:rsidP="004E553A">
            <w:pPr>
              <w:pStyle w:val="142"/>
              <w:ind w:left="244" w:hangingChars="100" w:hanging="244"/>
              <w:jc w:val="center"/>
              <w:rPr>
                <w:b/>
                <w:bCs/>
                <w:szCs w:val="24"/>
              </w:rPr>
            </w:pPr>
            <w:r w:rsidRPr="002A2C5B">
              <w:rPr>
                <w:b/>
                <w:bCs/>
                <w:szCs w:val="24"/>
              </w:rPr>
              <w:t>決算數</w:t>
            </w:r>
          </w:p>
        </w:tc>
        <w:tc>
          <w:tcPr>
            <w:tcW w:w="2249" w:type="dxa"/>
            <w:vAlign w:val="center"/>
          </w:tcPr>
          <w:p w:rsidR="00E73269" w:rsidRPr="002A2C5B" w:rsidRDefault="00E73269" w:rsidP="0026518B">
            <w:pPr>
              <w:pStyle w:val="142"/>
              <w:jc w:val="center"/>
              <w:rPr>
                <w:b/>
                <w:bCs/>
                <w:szCs w:val="24"/>
              </w:rPr>
            </w:pPr>
            <w:r w:rsidRPr="002A2C5B">
              <w:rPr>
                <w:rFonts w:hint="eastAsia"/>
                <w:b/>
                <w:bCs/>
                <w:szCs w:val="24"/>
              </w:rPr>
              <w:t>預算執行率</w:t>
            </w:r>
          </w:p>
        </w:tc>
      </w:tr>
      <w:tr w:rsidR="00E73269" w:rsidRPr="003C65E1" w:rsidTr="002A2C5B">
        <w:trPr>
          <w:trHeight w:val="340"/>
        </w:trPr>
        <w:tc>
          <w:tcPr>
            <w:tcW w:w="1701" w:type="dxa"/>
            <w:shd w:val="clear" w:color="auto" w:fill="auto"/>
            <w:vAlign w:val="center"/>
          </w:tcPr>
          <w:p w:rsidR="00E73269" w:rsidRPr="002A2C5B" w:rsidRDefault="00E73269" w:rsidP="003F44F7">
            <w:pPr>
              <w:pStyle w:val="142"/>
              <w:jc w:val="center"/>
            </w:pPr>
            <w:r w:rsidRPr="002A2C5B">
              <w:rPr>
                <w:rFonts w:hint="eastAsia"/>
              </w:rPr>
              <w:t>111</w:t>
            </w:r>
          </w:p>
        </w:tc>
        <w:tc>
          <w:tcPr>
            <w:tcW w:w="2249" w:type="dxa"/>
            <w:shd w:val="clear" w:color="auto" w:fill="auto"/>
            <w:vAlign w:val="center"/>
          </w:tcPr>
          <w:p w:rsidR="00E73269" w:rsidRPr="002A2C5B" w:rsidRDefault="00E73269" w:rsidP="003F44F7">
            <w:pPr>
              <w:pStyle w:val="142"/>
              <w:ind w:left="243" w:hangingChars="100" w:hanging="243"/>
              <w:jc w:val="right"/>
              <w:rPr>
                <w:szCs w:val="24"/>
              </w:rPr>
            </w:pPr>
            <w:r w:rsidRPr="002A2C5B">
              <w:rPr>
                <w:rFonts w:hint="eastAsia"/>
                <w:szCs w:val="24"/>
              </w:rPr>
              <w:t>2,020,000</w:t>
            </w:r>
          </w:p>
        </w:tc>
        <w:tc>
          <w:tcPr>
            <w:tcW w:w="2249" w:type="dxa"/>
            <w:vAlign w:val="center"/>
          </w:tcPr>
          <w:p w:rsidR="00E73269" w:rsidRPr="002A2C5B" w:rsidRDefault="00E73269" w:rsidP="003F44F7">
            <w:pPr>
              <w:pStyle w:val="142"/>
              <w:ind w:left="243" w:hangingChars="100" w:hanging="243"/>
              <w:jc w:val="right"/>
              <w:rPr>
                <w:szCs w:val="24"/>
              </w:rPr>
            </w:pPr>
            <w:r w:rsidRPr="002A2C5B">
              <w:rPr>
                <w:szCs w:val="24"/>
              </w:rPr>
              <w:t>1,994,336</w:t>
            </w:r>
          </w:p>
        </w:tc>
        <w:tc>
          <w:tcPr>
            <w:tcW w:w="2249" w:type="dxa"/>
            <w:vAlign w:val="center"/>
          </w:tcPr>
          <w:p w:rsidR="00E73269" w:rsidRPr="002A2C5B" w:rsidRDefault="00E73269" w:rsidP="003F44F7">
            <w:pPr>
              <w:pStyle w:val="142"/>
              <w:ind w:left="243" w:hangingChars="100" w:hanging="243"/>
              <w:jc w:val="right"/>
              <w:rPr>
                <w:szCs w:val="24"/>
              </w:rPr>
            </w:pPr>
            <w:r w:rsidRPr="002A2C5B">
              <w:rPr>
                <w:rFonts w:hint="eastAsia"/>
                <w:szCs w:val="24"/>
              </w:rPr>
              <w:t>98.7</w:t>
            </w:r>
          </w:p>
        </w:tc>
      </w:tr>
      <w:tr w:rsidR="00E73269" w:rsidRPr="003C65E1" w:rsidTr="002A2C5B">
        <w:trPr>
          <w:trHeight w:val="340"/>
        </w:trPr>
        <w:tc>
          <w:tcPr>
            <w:tcW w:w="1701" w:type="dxa"/>
            <w:shd w:val="clear" w:color="auto" w:fill="auto"/>
            <w:vAlign w:val="center"/>
          </w:tcPr>
          <w:p w:rsidR="00E73269" w:rsidRPr="002A2C5B" w:rsidRDefault="00E73269" w:rsidP="003F44F7">
            <w:pPr>
              <w:pStyle w:val="142"/>
              <w:jc w:val="center"/>
            </w:pPr>
            <w:r w:rsidRPr="002A2C5B">
              <w:rPr>
                <w:rFonts w:hint="eastAsia"/>
              </w:rPr>
              <w:t>112</w:t>
            </w:r>
          </w:p>
        </w:tc>
        <w:tc>
          <w:tcPr>
            <w:tcW w:w="2249" w:type="dxa"/>
            <w:shd w:val="clear" w:color="auto" w:fill="auto"/>
            <w:vAlign w:val="center"/>
          </w:tcPr>
          <w:p w:rsidR="00E73269" w:rsidRPr="002A2C5B" w:rsidRDefault="00E73269" w:rsidP="003F44F7">
            <w:pPr>
              <w:pStyle w:val="142"/>
              <w:ind w:left="243" w:hangingChars="100" w:hanging="243"/>
              <w:jc w:val="right"/>
              <w:rPr>
                <w:szCs w:val="24"/>
              </w:rPr>
            </w:pPr>
            <w:r w:rsidRPr="002A2C5B">
              <w:rPr>
                <w:rFonts w:hint="eastAsia"/>
                <w:szCs w:val="24"/>
              </w:rPr>
              <w:t>2,130,000</w:t>
            </w:r>
          </w:p>
        </w:tc>
        <w:tc>
          <w:tcPr>
            <w:tcW w:w="2249" w:type="dxa"/>
            <w:vAlign w:val="center"/>
          </w:tcPr>
          <w:p w:rsidR="00E73269" w:rsidRPr="002A2C5B" w:rsidRDefault="00E73269" w:rsidP="003F44F7">
            <w:pPr>
              <w:pStyle w:val="142"/>
              <w:ind w:left="243" w:hangingChars="100" w:hanging="243"/>
              <w:jc w:val="right"/>
              <w:rPr>
                <w:szCs w:val="24"/>
              </w:rPr>
            </w:pPr>
            <w:r w:rsidRPr="002A2C5B">
              <w:rPr>
                <w:szCs w:val="24"/>
              </w:rPr>
              <w:t>2,080,950</w:t>
            </w:r>
          </w:p>
        </w:tc>
        <w:tc>
          <w:tcPr>
            <w:tcW w:w="2249" w:type="dxa"/>
            <w:vAlign w:val="center"/>
          </w:tcPr>
          <w:p w:rsidR="00E73269" w:rsidRPr="002A2C5B" w:rsidRDefault="00E73269" w:rsidP="003F44F7">
            <w:pPr>
              <w:pStyle w:val="142"/>
              <w:ind w:left="243" w:hangingChars="100" w:hanging="243"/>
              <w:jc w:val="right"/>
              <w:rPr>
                <w:szCs w:val="24"/>
              </w:rPr>
            </w:pPr>
            <w:r w:rsidRPr="002A2C5B">
              <w:rPr>
                <w:rFonts w:hint="eastAsia"/>
                <w:szCs w:val="24"/>
              </w:rPr>
              <w:t>97.7</w:t>
            </w:r>
          </w:p>
        </w:tc>
      </w:tr>
      <w:tr w:rsidR="00E73269" w:rsidRPr="003C65E1" w:rsidTr="002A2C5B">
        <w:trPr>
          <w:trHeight w:val="340"/>
        </w:trPr>
        <w:tc>
          <w:tcPr>
            <w:tcW w:w="1701" w:type="dxa"/>
            <w:shd w:val="clear" w:color="auto" w:fill="auto"/>
            <w:vAlign w:val="center"/>
          </w:tcPr>
          <w:p w:rsidR="00E73269" w:rsidRPr="002A2C5B" w:rsidRDefault="00E73269" w:rsidP="003F44F7">
            <w:pPr>
              <w:pStyle w:val="142"/>
              <w:jc w:val="center"/>
            </w:pPr>
            <w:r w:rsidRPr="002A2C5B">
              <w:rPr>
                <w:rFonts w:hint="eastAsia"/>
              </w:rPr>
              <w:t>113</w:t>
            </w:r>
          </w:p>
        </w:tc>
        <w:tc>
          <w:tcPr>
            <w:tcW w:w="2249" w:type="dxa"/>
            <w:shd w:val="clear" w:color="auto" w:fill="auto"/>
            <w:vAlign w:val="center"/>
          </w:tcPr>
          <w:p w:rsidR="00E73269" w:rsidRPr="002A2C5B" w:rsidRDefault="00E73269" w:rsidP="003F44F7">
            <w:pPr>
              <w:pStyle w:val="142"/>
              <w:ind w:left="243" w:hangingChars="100" w:hanging="243"/>
              <w:jc w:val="right"/>
              <w:rPr>
                <w:szCs w:val="24"/>
              </w:rPr>
            </w:pPr>
            <w:r w:rsidRPr="002A2C5B">
              <w:rPr>
                <w:rFonts w:hint="eastAsia"/>
                <w:szCs w:val="24"/>
              </w:rPr>
              <w:t>1,627,000</w:t>
            </w:r>
          </w:p>
        </w:tc>
        <w:tc>
          <w:tcPr>
            <w:tcW w:w="2249" w:type="dxa"/>
            <w:vAlign w:val="center"/>
          </w:tcPr>
          <w:p w:rsidR="00E73269" w:rsidRPr="002A2C5B" w:rsidRDefault="00E73269" w:rsidP="003F44F7">
            <w:pPr>
              <w:pStyle w:val="142"/>
              <w:ind w:left="243" w:hangingChars="100" w:hanging="243"/>
              <w:jc w:val="right"/>
              <w:rPr>
                <w:szCs w:val="24"/>
              </w:rPr>
            </w:pPr>
            <w:r w:rsidRPr="002A2C5B">
              <w:rPr>
                <w:szCs w:val="24"/>
              </w:rPr>
              <w:t>1,617,455</w:t>
            </w:r>
          </w:p>
        </w:tc>
        <w:tc>
          <w:tcPr>
            <w:tcW w:w="2249" w:type="dxa"/>
            <w:vAlign w:val="center"/>
          </w:tcPr>
          <w:p w:rsidR="00E73269" w:rsidRPr="002A2C5B" w:rsidRDefault="00E73269" w:rsidP="003F44F7">
            <w:pPr>
              <w:pStyle w:val="142"/>
              <w:ind w:left="243" w:hangingChars="100" w:hanging="243"/>
              <w:jc w:val="right"/>
              <w:rPr>
                <w:szCs w:val="24"/>
              </w:rPr>
            </w:pPr>
            <w:r w:rsidRPr="002A2C5B">
              <w:rPr>
                <w:rFonts w:hint="eastAsia"/>
                <w:szCs w:val="24"/>
              </w:rPr>
              <w:t>99.4</w:t>
            </w:r>
          </w:p>
        </w:tc>
      </w:tr>
      <w:tr w:rsidR="00E73269" w:rsidRPr="003C65E1" w:rsidTr="002A2C5B">
        <w:trPr>
          <w:trHeight w:val="340"/>
        </w:trPr>
        <w:tc>
          <w:tcPr>
            <w:tcW w:w="1701" w:type="dxa"/>
            <w:shd w:val="clear" w:color="auto" w:fill="auto"/>
            <w:vAlign w:val="center"/>
          </w:tcPr>
          <w:p w:rsidR="00E73269" w:rsidRPr="002A2C5B" w:rsidRDefault="00E73269" w:rsidP="0026518B">
            <w:pPr>
              <w:pStyle w:val="142"/>
              <w:jc w:val="center"/>
            </w:pPr>
            <w:r w:rsidRPr="002A2C5B">
              <w:rPr>
                <w:rFonts w:hint="eastAsia"/>
              </w:rPr>
              <w:t>114</w:t>
            </w:r>
          </w:p>
        </w:tc>
        <w:tc>
          <w:tcPr>
            <w:tcW w:w="2249" w:type="dxa"/>
            <w:shd w:val="clear" w:color="auto" w:fill="auto"/>
            <w:vAlign w:val="center"/>
          </w:tcPr>
          <w:p w:rsidR="00E73269" w:rsidRPr="002A2C5B" w:rsidRDefault="00E73269" w:rsidP="00915502">
            <w:pPr>
              <w:pStyle w:val="142"/>
              <w:rPr>
                <w:szCs w:val="24"/>
              </w:rPr>
            </w:pPr>
            <w:r w:rsidRPr="002A2C5B">
              <w:rPr>
                <w:rFonts w:hint="eastAsia"/>
                <w:szCs w:val="24"/>
              </w:rPr>
              <w:t>1.預算數780,000</w:t>
            </w:r>
          </w:p>
          <w:p w:rsidR="00E73269" w:rsidRPr="002A2C5B" w:rsidRDefault="00E73269" w:rsidP="00915502">
            <w:pPr>
              <w:pStyle w:val="142"/>
              <w:ind w:left="243" w:hangingChars="100" w:hanging="243"/>
              <w:rPr>
                <w:szCs w:val="24"/>
              </w:rPr>
            </w:pPr>
            <w:r w:rsidRPr="002A2C5B">
              <w:rPr>
                <w:rFonts w:hint="eastAsia"/>
                <w:szCs w:val="24"/>
              </w:rPr>
              <w:t>2.1至8月累計分配數332,000</w:t>
            </w:r>
          </w:p>
        </w:tc>
        <w:tc>
          <w:tcPr>
            <w:tcW w:w="2249" w:type="dxa"/>
            <w:vAlign w:val="center"/>
          </w:tcPr>
          <w:p w:rsidR="00E73269" w:rsidRPr="002A2C5B" w:rsidRDefault="00E73269" w:rsidP="002A2C5B">
            <w:pPr>
              <w:pStyle w:val="142"/>
              <w:rPr>
                <w:szCs w:val="24"/>
              </w:rPr>
            </w:pPr>
            <w:r w:rsidRPr="002A2C5B">
              <w:rPr>
                <w:rFonts w:hint="eastAsia"/>
                <w:szCs w:val="24"/>
              </w:rPr>
              <w:t>1至8月累計執行數332,000</w:t>
            </w:r>
          </w:p>
        </w:tc>
        <w:tc>
          <w:tcPr>
            <w:tcW w:w="2249" w:type="dxa"/>
            <w:vAlign w:val="center"/>
          </w:tcPr>
          <w:p w:rsidR="00E73269" w:rsidRPr="002A2C5B" w:rsidRDefault="00E73269" w:rsidP="00915502">
            <w:pPr>
              <w:pStyle w:val="142"/>
              <w:ind w:left="243" w:hangingChars="100" w:hanging="243"/>
              <w:jc w:val="both"/>
              <w:rPr>
                <w:szCs w:val="24"/>
              </w:rPr>
            </w:pPr>
            <w:r w:rsidRPr="002A2C5B">
              <w:rPr>
                <w:rFonts w:hint="eastAsia"/>
                <w:szCs w:val="24"/>
              </w:rPr>
              <w:t>1.占預算數42.6%</w:t>
            </w:r>
          </w:p>
          <w:p w:rsidR="00E73269" w:rsidRPr="002A2C5B" w:rsidRDefault="00E73269" w:rsidP="00915502">
            <w:pPr>
              <w:pStyle w:val="142"/>
              <w:ind w:left="243" w:hangingChars="100" w:hanging="243"/>
              <w:jc w:val="both"/>
              <w:rPr>
                <w:szCs w:val="24"/>
              </w:rPr>
            </w:pPr>
            <w:r w:rsidRPr="002A2C5B">
              <w:rPr>
                <w:rFonts w:hint="eastAsia"/>
                <w:szCs w:val="24"/>
              </w:rPr>
              <w:t>2.占分配數100%</w:t>
            </w:r>
          </w:p>
        </w:tc>
      </w:tr>
      <w:tr w:rsidR="00E73269" w:rsidRPr="003C65E1" w:rsidTr="002A2C5B">
        <w:trPr>
          <w:trHeight w:val="340"/>
        </w:trPr>
        <w:tc>
          <w:tcPr>
            <w:tcW w:w="1701" w:type="dxa"/>
            <w:shd w:val="clear" w:color="auto" w:fill="auto"/>
            <w:vAlign w:val="center"/>
          </w:tcPr>
          <w:p w:rsidR="00E73269" w:rsidRPr="002A2C5B" w:rsidRDefault="00E73269" w:rsidP="0026518B">
            <w:pPr>
              <w:pStyle w:val="142"/>
              <w:jc w:val="center"/>
            </w:pPr>
            <w:r w:rsidRPr="002A2C5B">
              <w:rPr>
                <w:rFonts w:hint="eastAsia"/>
              </w:rPr>
              <w:t>115</w:t>
            </w:r>
          </w:p>
        </w:tc>
        <w:tc>
          <w:tcPr>
            <w:tcW w:w="2249" w:type="dxa"/>
            <w:shd w:val="clear" w:color="auto" w:fill="auto"/>
            <w:vAlign w:val="center"/>
          </w:tcPr>
          <w:p w:rsidR="00E73269" w:rsidRPr="002A2C5B" w:rsidRDefault="00E73269" w:rsidP="0026518B">
            <w:pPr>
              <w:pStyle w:val="142"/>
              <w:ind w:left="243" w:hangingChars="100" w:hanging="243"/>
              <w:jc w:val="right"/>
              <w:rPr>
                <w:szCs w:val="24"/>
              </w:rPr>
            </w:pPr>
            <w:r w:rsidRPr="002A2C5B">
              <w:rPr>
                <w:rFonts w:hint="eastAsia"/>
                <w:szCs w:val="24"/>
              </w:rPr>
              <w:t>1,910,000</w:t>
            </w:r>
          </w:p>
        </w:tc>
        <w:tc>
          <w:tcPr>
            <w:tcW w:w="2249" w:type="dxa"/>
            <w:vAlign w:val="center"/>
          </w:tcPr>
          <w:p w:rsidR="00E73269" w:rsidRPr="002A2C5B" w:rsidRDefault="00E73269" w:rsidP="0026518B">
            <w:pPr>
              <w:pStyle w:val="142"/>
              <w:ind w:left="243" w:hangingChars="100" w:hanging="243"/>
              <w:jc w:val="right"/>
              <w:rPr>
                <w:szCs w:val="24"/>
              </w:rPr>
            </w:pPr>
            <w:r w:rsidRPr="002A2C5B">
              <w:rPr>
                <w:rFonts w:hint="eastAsia"/>
                <w:szCs w:val="24"/>
              </w:rPr>
              <w:t>-</w:t>
            </w:r>
          </w:p>
        </w:tc>
        <w:tc>
          <w:tcPr>
            <w:tcW w:w="2249" w:type="dxa"/>
            <w:vAlign w:val="center"/>
          </w:tcPr>
          <w:p w:rsidR="00E73269" w:rsidRPr="002A2C5B" w:rsidRDefault="00E73269" w:rsidP="0026518B">
            <w:pPr>
              <w:pStyle w:val="142"/>
              <w:ind w:left="243" w:hangingChars="100" w:hanging="243"/>
              <w:jc w:val="right"/>
              <w:rPr>
                <w:szCs w:val="24"/>
              </w:rPr>
            </w:pPr>
            <w:r w:rsidRPr="002A2C5B">
              <w:rPr>
                <w:rFonts w:hint="eastAsia"/>
                <w:szCs w:val="24"/>
              </w:rPr>
              <w:t>-</w:t>
            </w:r>
          </w:p>
        </w:tc>
      </w:tr>
    </w:tbl>
    <w:p w:rsidR="00E73269" w:rsidRDefault="00E73269" w:rsidP="004E553A">
      <w:pPr>
        <w:pStyle w:val="142"/>
      </w:pPr>
      <w:r>
        <w:rPr>
          <w:rFonts w:hint="eastAsia"/>
        </w:rPr>
        <w:t>說    明：1.114年度原</w:t>
      </w:r>
      <w:r w:rsidRPr="00915502">
        <w:rPr>
          <w:rFonts w:hint="eastAsia"/>
        </w:rPr>
        <w:t>編列追加預算</w:t>
      </w:r>
      <w:r>
        <w:rPr>
          <w:rFonts w:hint="eastAsia"/>
        </w:rPr>
        <w:t>48萬8千</w:t>
      </w:r>
      <w:r w:rsidRPr="00915502">
        <w:rPr>
          <w:rFonts w:hint="eastAsia"/>
        </w:rPr>
        <w:t>元，經</w:t>
      </w:r>
      <w:r>
        <w:rPr>
          <w:rFonts w:hint="eastAsia"/>
        </w:rPr>
        <w:t>本</w:t>
      </w:r>
      <w:r w:rsidRPr="00915502">
        <w:rPr>
          <w:rFonts w:hint="eastAsia"/>
        </w:rPr>
        <w:t>院決議全數刪除。</w:t>
      </w:r>
    </w:p>
    <w:p w:rsidR="00E73269" w:rsidRDefault="00E73269" w:rsidP="004E553A">
      <w:pPr>
        <w:pStyle w:val="142"/>
      </w:pPr>
      <w:r>
        <w:rPr>
          <w:rFonts w:hint="eastAsia"/>
        </w:rPr>
        <w:t xml:space="preserve">          2.115年度為預算案數。</w:t>
      </w:r>
    </w:p>
    <w:p w:rsidR="00E73269" w:rsidRDefault="00E73269" w:rsidP="004E553A">
      <w:pPr>
        <w:pStyle w:val="142"/>
      </w:pPr>
      <w:r w:rsidRPr="003862E9">
        <w:rPr>
          <w:rFonts w:hint="eastAsia"/>
        </w:rPr>
        <w:t>資料來</w:t>
      </w:r>
      <w:r>
        <w:rPr>
          <w:rFonts w:hAnsi="標楷體" w:hint="eastAsia"/>
        </w:rPr>
        <w:t>源</w:t>
      </w:r>
      <w:r>
        <w:rPr>
          <w:rFonts w:hint="eastAsia"/>
        </w:rPr>
        <w:t>：國庫署。</w:t>
      </w:r>
    </w:p>
    <w:p w:rsidR="00E73269" w:rsidRPr="00346347" w:rsidRDefault="00E73269" w:rsidP="002A2C5B">
      <w:pPr>
        <w:snapToGrid w:val="0"/>
        <w:spacing w:line="400" w:lineRule="exact"/>
        <w:ind w:leftChars="0" w:left="567" w:firstLineChars="0" w:hanging="567"/>
        <w:jc w:val="left"/>
        <w:rPr>
          <w:rFonts w:hAnsi="標楷體"/>
          <w:sz w:val="24"/>
          <w:szCs w:val="24"/>
        </w:rPr>
      </w:pPr>
      <w:r>
        <w:rPr>
          <w:rFonts w:hint="eastAsia"/>
          <w:b/>
        </w:rPr>
        <w:t>表3  114年1至8月</w:t>
      </w:r>
      <w:r w:rsidRPr="001939AC">
        <w:rPr>
          <w:rFonts w:hint="eastAsia"/>
          <w:b/>
        </w:rPr>
        <w:t>媒體政策及業務宣導執行情形表</w:t>
      </w:r>
      <w:r>
        <w:rPr>
          <w:rFonts w:hint="eastAsia"/>
          <w:b/>
        </w:rPr>
        <w:t xml:space="preserve">   </w:t>
      </w:r>
      <w:r w:rsidRPr="00906A4C">
        <w:rPr>
          <w:rFonts w:hint="eastAsia"/>
          <w:sz w:val="24"/>
          <w:szCs w:val="24"/>
        </w:rPr>
        <w:t>單位:</w:t>
      </w:r>
      <w:r>
        <w:rPr>
          <w:rFonts w:hint="eastAsia"/>
          <w:sz w:val="24"/>
          <w:szCs w:val="24"/>
        </w:rPr>
        <w:t>新臺幣元</w:t>
      </w:r>
    </w:p>
    <w:tbl>
      <w:tblPr>
        <w:tblW w:w="867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680"/>
        <w:gridCol w:w="1305"/>
        <w:gridCol w:w="1161"/>
        <w:gridCol w:w="1275"/>
        <w:gridCol w:w="1275"/>
        <w:gridCol w:w="1275"/>
      </w:tblGrid>
      <w:tr w:rsidR="00E73269" w:rsidRPr="003C65E1" w:rsidTr="00D466E5">
        <w:trPr>
          <w:trHeight w:val="340"/>
          <w:tblHeader/>
        </w:trPr>
        <w:tc>
          <w:tcPr>
            <w:tcW w:w="1701" w:type="dxa"/>
            <w:shd w:val="clear" w:color="auto" w:fill="auto"/>
            <w:vAlign w:val="center"/>
          </w:tcPr>
          <w:p w:rsidR="00E73269" w:rsidRPr="00F82568" w:rsidRDefault="00E73269" w:rsidP="00F82568">
            <w:pPr>
              <w:pStyle w:val="142"/>
              <w:jc w:val="center"/>
              <w:rPr>
                <w:b/>
                <w:bCs/>
              </w:rPr>
            </w:pPr>
            <w:r w:rsidRPr="00F82568">
              <w:rPr>
                <w:rFonts w:hint="eastAsia"/>
                <w:b/>
                <w:bCs/>
              </w:rPr>
              <w:t>標案/契約</w:t>
            </w:r>
          </w:p>
          <w:p w:rsidR="00E73269" w:rsidRPr="002A2C5B" w:rsidRDefault="00E73269" w:rsidP="00F82568">
            <w:pPr>
              <w:pStyle w:val="142"/>
              <w:jc w:val="center"/>
              <w:rPr>
                <w:b/>
                <w:bCs/>
              </w:rPr>
            </w:pPr>
            <w:r w:rsidRPr="00F82568">
              <w:rPr>
                <w:rFonts w:hint="eastAsia"/>
                <w:b/>
                <w:bCs/>
              </w:rPr>
              <w:t>名稱</w:t>
            </w:r>
          </w:p>
        </w:tc>
        <w:tc>
          <w:tcPr>
            <w:tcW w:w="680" w:type="dxa"/>
            <w:shd w:val="clear" w:color="auto" w:fill="auto"/>
            <w:vAlign w:val="center"/>
          </w:tcPr>
          <w:p w:rsidR="00E73269" w:rsidRDefault="00E73269" w:rsidP="002C3657">
            <w:pPr>
              <w:pStyle w:val="142"/>
              <w:ind w:left="244" w:hangingChars="100" w:hanging="244"/>
              <w:jc w:val="center"/>
              <w:rPr>
                <w:b/>
                <w:bCs/>
                <w:szCs w:val="24"/>
              </w:rPr>
            </w:pPr>
            <w:r w:rsidRPr="002A2C5B">
              <w:rPr>
                <w:rFonts w:hint="eastAsia"/>
                <w:b/>
                <w:bCs/>
                <w:szCs w:val="24"/>
              </w:rPr>
              <w:t>媒體</w:t>
            </w:r>
          </w:p>
          <w:p w:rsidR="00E73269" w:rsidRPr="002A2C5B" w:rsidRDefault="00E73269" w:rsidP="002C3657">
            <w:pPr>
              <w:pStyle w:val="142"/>
              <w:ind w:left="244" w:hangingChars="100" w:hanging="244"/>
              <w:jc w:val="center"/>
              <w:rPr>
                <w:b/>
                <w:bCs/>
                <w:szCs w:val="24"/>
              </w:rPr>
            </w:pPr>
            <w:r w:rsidRPr="002A2C5B">
              <w:rPr>
                <w:rFonts w:hint="eastAsia"/>
                <w:b/>
                <w:bCs/>
                <w:szCs w:val="24"/>
              </w:rPr>
              <w:t>類型</w:t>
            </w:r>
          </w:p>
        </w:tc>
        <w:tc>
          <w:tcPr>
            <w:tcW w:w="1305" w:type="dxa"/>
            <w:vAlign w:val="center"/>
          </w:tcPr>
          <w:p w:rsidR="00E73269" w:rsidRDefault="00E73269" w:rsidP="002C3657">
            <w:pPr>
              <w:pStyle w:val="142"/>
              <w:ind w:left="244" w:hangingChars="100" w:hanging="244"/>
              <w:jc w:val="center"/>
              <w:rPr>
                <w:b/>
                <w:bCs/>
                <w:szCs w:val="24"/>
              </w:rPr>
            </w:pPr>
            <w:r w:rsidRPr="002A2C5B">
              <w:rPr>
                <w:rFonts w:hint="eastAsia"/>
                <w:b/>
                <w:bCs/>
                <w:szCs w:val="24"/>
              </w:rPr>
              <w:t>宣導</w:t>
            </w:r>
          </w:p>
          <w:p w:rsidR="00E73269" w:rsidRPr="002A2C5B" w:rsidRDefault="00E73269" w:rsidP="002C3657">
            <w:pPr>
              <w:pStyle w:val="142"/>
              <w:ind w:left="244" w:hangingChars="100" w:hanging="244"/>
              <w:jc w:val="center"/>
              <w:rPr>
                <w:b/>
                <w:bCs/>
                <w:szCs w:val="24"/>
              </w:rPr>
            </w:pPr>
            <w:r w:rsidRPr="002A2C5B">
              <w:rPr>
                <w:rFonts w:hint="eastAsia"/>
                <w:b/>
                <w:bCs/>
                <w:szCs w:val="24"/>
              </w:rPr>
              <w:t>期程</w:t>
            </w:r>
          </w:p>
        </w:tc>
        <w:tc>
          <w:tcPr>
            <w:tcW w:w="1161" w:type="dxa"/>
            <w:vAlign w:val="center"/>
          </w:tcPr>
          <w:p w:rsidR="00E73269" w:rsidRDefault="00E73269" w:rsidP="002C3657">
            <w:pPr>
              <w:pStyle w:val="142"/>
              <w:jc w:val="center"/>
              <w:rPr>
                <w:b/>
                <w:bCs/>
                <w:szCs w:val="24"/>
              </w:rPr>
            </w:pPr>
            <w:r w:rsidRPr="002A2C5B">
              <w:rPr>
                <w:rFonts w:hint="eastAsia"/>
                <w:b/>
                <w:bCs/>
                <w:szCs w:val="24"/>
              </w:rPr>
              <w:t>執行</w:t>
            </w:r>
          </w:p>
          <w:p w:rsidR="00E73269" w:rsidRPr="002A2C5B" w:rsidRDefault="00E73269" w:rsidP="002C3657">
            <w:pPr>
              <w:pStyle w:val="142"/>
              <w:jc w:val="center"/>
              <w:rPr>
                <w:b/>
                <w:bCs/>
                <w:szCs w:val="24"/>
              </w:rPr>
            </w:pPr>
            <w:r w:rsidRPr="002A2C5B">
              <w:rPr>
                <w:rFonts w:hint="eastAsia"/>
                <w:b/>
                <w:bCs/>
                <w:szCs w:val="24"/>
              </w:rPr>
              <w:t>金額</w:t>
            </w:r>
          </w:p>
        </w:tc>
        <w:tc>
          <w:tcPr>
            <w:tcW w:w="1275" w:type="dxa"/>
            <w:vAlign w:val="center"/>
          </w:tcPr>
          <w:p w:rsidR="00E73269" w:rsidRPr="002A2C5B" w:rsidRDefault="00E73269" w:rsidP="002C3657">
            <w:pPr>
              <w:pStyle w:val="142"/>
              <w:jc w:val="center"/>
              <w:rPr>
                <w:b/>
                <w:bCs/>
                <w:szCs w:val="24"/>
              </w:rPr>
            </w:pPr>
            <w:r w:rsidRPr="002A2C5B">
              <w:rPr>
                <w:rFonts w:hint="eastAsia"/>
                <w:b/>
                <w:bCs/>
                <w:szCs w:val="24"/>
              </w:rPr>
              <w:t>受委託廠</w:t>
            </w:r>
          </w:p>
          <w:p w:rsidR="00E73269" w:rsidRPr="002A2C5B" w:rsidRDefault="00E73269" w:rsidP="002C3657">
            <w:pPr>
              <w:pStyle w:val="142"/>
              <w:jc w:val="center"/>
              <w:rPr>
                <w:b/>
                <w:bCs/>
                <w:szCs w:val="24"/>
              </w:rPr>
            </w:pPr>
            <w:r w:rsidRPr="002A2C5B">
              <w:rPr>
                <w:rFonts w:hint="eastAsia"/>
                <w:b/>
                <w:bCs/>
                <w:szCs w:val="24"/>
              </w:rPr>
              <w:t>商名稱</w:t>
            </w:r>
          </w:p>
        </w:tc>
        <w:tc>
          <w:tcPr>
            <w:tcW w:w="1275" w:type="dxa"/>
            <w:vAlign w:val="center"/>
          </w:tcPr>
          <w:p w:rsidR="00E73269" w:rsidRDefault="00E73269" w:rsidP="002C3657">
            <w:pPr>
              <w:pStyle w:val="142"/>
              <w:jc w:val="center"/>
              <w:rPr>
                <w:b/>
                <w:bCs/>
                <w:szCs w:val="24"/>
              </w:rPr>
            </w:pPr>
            <w:r w:rsidRPr="002A2C5B">
              <w:rPr>
                <w:rFonts w:hint="eastAsia"/>
                <w:b/>
                <w:bCs/>
                <w:szCs w:val="24"/>
              </w:rPr>
              <w:t>預期</w:t>
            </w:r>
          </w:p>
          <w:p w:rsidR="00E73269" w:rsidRPr="002A2C5B" w:rsidRDefault="00E73269" w:rsidP="002C3657">
            <w:pPr>
              <w:pStyle w:val="142"/>
              <w:jc w:val="center"/>
              <w:rPr>
                <w:b/>
                <w:bCs/>
                <w:szCs w:val="24"/>
              </w:rPr>
            </w:pPr>
            <w:r w:rsidRPr="002A2C5B">
              <w:rPr>
                <w:rFonts w:hint="eastAsia"/>
                <w:b/>
                <w:bCs/>
                <w:szCs w:val="24"/>
              </w:rPr>
              <w:t>效益</w:t>
            </w:r>
          </w:p>
        </w:tc>
        <w:tc>
          <w:tcPr>
            <w:tcW w:w="1275" w:type="dxa"/>
            <w:vAlign w:val="center"/>
          </w:tcPr>
          <w:p w:rsidR="00E73269" w:rsidRDefault="00E73269" w:rsidP="002C3657">
            <w:pPr>
              <w:pStyle w:val="142"/>
              <w:jc w:val="center"/>
              <w:rPr>
                <w:b/>
                <w:bCs/>
                <w:szCs w:val="24"/>
              </w:rPr>
            </w:pPr>
            <w:r w:rsidRPr="002C3657">
              <w:rPr>
                <w:rFonts w:hint="eastAsia"/>
                <w:b/>
                <w:bCs/>
                <w:szCs w:val="24"/>
              </w:rPr>
              <w:t>刊登或</w:t>
            </w:r>
          </w:p>
          <w:p w:rsidR="00E73269" w:rsidRPr="002A2C5B" w:rsidRDefault="00E73269" w:rsidP="002C3657">
            <w:pPr>
              <w:pStyle w:val="142"/>
              <w:jc w:val="center"/>
              <w:rPr>
                <w:b/>
                <w:bCs/>
                <w:szCs w:val="24"/>
              </w:rPr>
            </w:pPr>
            <w:r w:rsidRPr="002C3657">
              <w:rPr>
                <w:rFonts w:hint="eastAsia"/>
                <w:b/>
                <w:bCs/>
                <w:szCs w:val="24"/>
              </w:rPr>
              <w:t>託播對象</w:t>
            </w:r>
          </w:p>
        </w:tc>
      </w:tr>
      <w:tr w:rsidR="00E73269" w:rsidRPr="003C65E1" w:rsidTr="00D466E5">
        <w:trPr>
          <w:trHeight w:val="340"/>
        </w:trPr>
        <w:tc>
          <w:tcPr>
            <w:tcW w:w="1701" w:type="dxa"/>
            <w:shd w:val="clear" w:color="auto" w:fill="auto"/>
            <w:vAlign w:val="center"/>
          </w:tcPr>
          <w:p w:rsidR="00E73269" w:rsidRPr="002A2C5B" w:rsidRDefault="00E73269" w:rsidP="005949CF">
            <w:pPr>
              <w:pStyle w:val="142"/>
              <w:jc w:val="both"/>
            </w:pPr>
            <w:r>
              <w:rPr>
                <w:rFonts w:hint="eastAsia"/>
              </w:rPr>
              <w:t>財政部優質酒類認證制度及私劣菸酒查緝業務宣導圖文設計案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平面</w:t>
            </w:r>
          </w:p>
        </w:tc>
        <w:tc>
          <w:tcPr>
            <w:tcW w:w="1305" w:type="dxa"/>
            <w:vAlign w:val="center"/>
          </w:tcPr>
          <w:p w:rsidR="00E73269" w:rsidRPr="002A2C5B" w:rsidRDefault="00E73269" w:rsidP="001939AC">
            <w:pPr>
              <w:pStyle w:val="142"/>
              <w:ind w:left="243" w:hangingChars="100" w:hanging="243"/>
              <w:jc w:val="center"/>
              <w:rPr>
                <w:szCs w:val="24"/>
              </w:rPr>
            </w:pPr>
            <w:r>
              <w:rPr>
                <w:rFonts w:hint="eastAsia"/>
                <w:szCs w:val="24"/>
              </w:rPr>
              <w:t>114/7/17</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24,000</w:t>
            </w:r>
          </w:p>
        </w:tc>
        <w:tc>
          <w:tcPr>
            <w:tcW w:w="1275" w:type="dxa"/>
            <w:vAlign w:val="center"/>
          </w:tcPr>
          <w:p w:rsidR="00E73269" w:rsidRPr="002A2C5B" w:rsidRDefault="00E73269" w:rsidP="002C3657">
            <w:pPr>
              <w:pStyle w:val="142"/>
              <w:jc w:val="both"/>
              <w:rPr>
                <w:szCs w:val="24"/>
              </w:rPr>
            </w:pPr>
            <w:r w:rsidRPr="002C3657">
              <w:rPr>
                <w:rFonts w:hint="eastAsia"/>
                <w:szCs w:val="24"/>
              </w:rPr>
              <w:t>藝淇數位設計有限公司</w:t>
            </w:r>
          </w:p>
        </w:tc>
        <w:tc>
          <w:tcPr>
            <w:tcW w:w="1275" w:type="dxa"/>
            <w:vAlign w:val="center"/>
          </w:tcPr>
          <w:p w:rsidR="00E73269" w:rsidRPr="002A2C5B" w:rsidRDefault="00E73269" w:rsidP="002C3657">
            <w:pPr>
              <w:pStyle w:val="142"/>
              <w:rPr>
                <w:szCs w:val="24"/>
              </w:rPr>
            </w:pPr>
            <w:r w:rsidRPr="002C3657">
              <w:rPr>
                <w:rFonts w:hint="eastAsia"/>
                <w:szCs w:val="24"/>
              </w:rPr>
              <w:t>提高優質酒類認證知名度及鼓勵民眾拒絕購買私劣菸酒</w:t>
            </w:r>
          </w:p>
        </w:tc>
        <w:tc>
          <w:tcPr>
            <w:tcW w:w="1275" w:type="dxa"/>
            <w:vAlign w:val="center"/>
          </w:tcPr>
          <w:p w:rsidR="00E73269" w:rsidRPr="002A2C5B" w:rsidRDefault="00E73269" w:rsidP="002C3657">
            <w:pPr>
              <w:pStyle w:val="142"/>
              <w:rPr>
                <w:szCs w:val="24"/>
              </w:rPr>
            </w:pPr>
            <w:r w:rsidRPr="002C3657">
              <w:rPr>
                <w:rFonts w:hint="eastAsia"/>
                <w:szCs w:val="24"/>
              </w:rPr>
              <w:t>聯合報、經濟日報</w:t>
            </w:r>
          </w:p>
        </w:tc>
      </w:tr>
      <w:tr w:rsidR="00E73269" w:rsidRPr="003C65E1" w:rsidTr="00D466E5">
        <w:trPr>
          <w:trHeight w:val="340"/>
        </w:trPr>
        <w:tc>
          <w:tcPr>
            <w:tcW w:w="1701" w:type="dxa"/>
            <w:shd w:val="clear" w:color="auto" w:fill="auto"/>
            <w:vAlign w:val="center"/>
          </w:tcPr>
          <w:p w:rsidR="00E73269" w:rsidRPr="002A2C5B" w:rsidRDefault="00E73269" w:rsidP="005949CF">
            <w:pPr>
              <w:pStyle w:val="142"/>
              <w:jc w:val="both"/>
            </w:pPr>
            <w:r>
              <w:rPr>
                <w:rFonts w:hint="eastAsia"/>
              </w:rPr>
              <w:t>財政部優質酒類認證制度平面宣導廣告刊登案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平面</w:t>
            </w:r>
          </w:p>
        </w:tc>
        <w:tc>
          <w:tcPr>
            <w:tcW w:w="1305" w:type="dxa"/>
            <w:vAlign w:val="center"/>
          </w:tcPr>
          <w:p w:rsidR="00E73269" w:rsidRPr="002A2C5B" w:rsidRDefault="00E73269" w:rsidP="001939AC">
            <w:pPr>
              <w:pStyle w:val="142"/>
              <w:ind w:left="243" w:hangingChars="100" w:hanging="243"/>
              <w:jc w:val="center"/>
              <w:rPr>
                <w:szCs w:val="24"/>
              </w:rPr>
            </w:pPr>
            <w:r>
              <w:rPr>
                <w:rFonts w:hint="eastAsia"/>
                <w:szCs w:val="24"/>
              </w:rPr>
              <w:t>114/7/17</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65,000</w:t>
            </w:r>
          </w:p>
        </w:tc>
        <w:tc>
          <w:tcPr>
            <w:tcW w:w="1275" w:type="dxa"/>
            <w:vAlign w:val="center"/>
          </w:tcPr>
          <w:p w:rsidR="00E73269" w:rsidRPr="002C3657" w:rsidRDefault="00E73269" w:rsidP="002C3657">
            <w:pPr>
              <w:pStyle w:val="142"/>
              <w:jc w:val="both"/>
              <w:rPr>
                <w:szCs w:val="24"/>
              </w:rPr>
            </w:pPr>
            <w:r w:rsidRPr="002C3657">
              <w:rPr>
                <w:rFonts w:hint="eastAsia"/>
                <w:szCs w:val="24"/>
              </w:rPr>
              <w:t>哈利傳播企</w:t>
            </w:r>
          </w:p>
          <w:p w:rsidR="00E73269" w:rsidRPr="002A2C5B" w:rsidRDefault="00E73269" w:rsidP="002C3657">
            <w:pPr>
              <w:pStyle w:val="142"/>
              <w:jc w:val="both"/>
              <w:rPr>
                <w:szCs w:val="24"/>
              </w:rPr>
            </w:pPr>
            <w:r w:rsidRPr="002C3657">
              <w:rPr>
                <w:rFonts w:hint="eastAsia"/>
                <w:szCs w:val="24"/>
              </w:rPr>
              <w:t>業社</w:t>
            </w:r>
          </w:p>
        </w:tc>
        <w:tc>
          <w:tcPr>
            <w:tcW w:w="1275" w:type="dxa"/>
            <w:vAlign w:val="center"/>
          </w:tcPr>
          <w:p w:rsidR="00E73269" w:rsidRPr="002A2C5B" w:rsidRDefault="00E73269" w:rsidP="002C3657">
            <w:pPr>
              <w:pStyle w:val="142"/>
              <w:rPr>
                <w:szCs w:val="24"/>
              </w:rPr>
            </w:pPr>
            <w:r w:rsidRPr="002C3657">
              <w:rPr>
                <w:rFonts w:hint="eastAsia"/>
                <w:szCs w:val="24"/>
              </w:rPr>
              <w:t>提高優質酒類認證知名度</w:t>
            </w:r>
          </w:p>
        </w:tc>
        <w:tc>
          <w:tcPr>
            <w:tcW w:w="1275" w:type="dxa"/>
            <w:vAlign w:val="center"/>
          </w:tcPr>
          <w:p w:rsidR="00E73269" w:rsidRPr="002A2C5B" w:rsidRDefault="00E73269" w:rsidP="002C3657">
            <w:pPr>
              <w:pStyle w:val="142"/>
              <w:jc w:val="both"/>
              <w:rPr>
                <w:szCs w:val="24"/>
              </w:rPr>
            </w:pPr>
            <w:r>
              <w:rPr>
                <w:rFonts w:hint="eastAsia"/>
                <w:szCs w:val="24"/>
              </w:rPr>
              <w:t>聯合報</w:t>
            </w:r>
          </w:p>
        </w:tc>
      </w:tr>
      <w:tr w:rsidR="00E73269" w:rsidRPr="003C65E1" w:rsidTr="00D466E5">
        <w:trPr>
          <w:trHeight w:val="340"/>
        </w:trPr>
        <w:tc>
          <w:tcPr>
            <w:tcW w:w="1701" w:type="dxa"/>
            <w:shd w:val="clear" w:color="auto" w:fill="auto"/>
            <w:vAlign w:val="center"/>
          </w:tcPr>
          <w:p w:rsidR="00E73269" w:rsidRPr="002A2C5B" w:rsidRDefault="00E73269" w:rsidP="005949CF">
            <w:pPr>
              <w:pStyle w:val="142"/>
              <w:jc w:val="both"/>
            </w:pPr>
            <w:r>
              <w:rPr>
                <w:rFonts w:hint="eastAsia"/>
              </w:rPr>
              <w:t>私劣菸酒查緝業務平面宣導廣告刊登案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平面</w:t>
            </w:r>
          </w:p>
        </w:tc>
        <w:tc>
          <w:tcPr>
            <w:tcW w:w="1305" w:type="dxa"/>
            <w:vAlign w:val="center"/>
          </w:tcPr>
          <w:p w:rsidR="00E73269" w:rsidRPr="002A2C5B" w:rsidRDefault="00E73269" w:rsidP="001939AC">
            <w:pPr>
              <w:pStyle w:val="142"/>
              <w:ind w:left="243" w:hangingChars="100" w:hanging="243"/>
              <w:jc w:val="center"/>
              <w:rPr>
                <w:szCs w:val="24"/>
              </w:rPr>
            </w:pPr>
            <w:r>
              <w:rPr>
                <w:rFonts w:hint="eastAsia"/>
                <w:szCs w:val="24"/>
              </w:rPr>
              <w:t>114/7/17</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65,000</w:t>
            </w:r>
          </w:p>
        </w:tc>
        <w:tc>
          <w:tcPr>
            <w:tcW w:w="1275" w:type="dxa"/>
            <w:vAlign w:val="center"/>
          </w:tcPr>
          <w:p w:rsidR="00E73269" w:rsidRPr="002C3657" w:rsidRDefault="00E73269" w:rsidP="002C3657">
            <w:pPr>
              <w:pStyle w:val="142"/>
              <w:jc w:val="both"/>
              <w:rPr>
                <w:szCs w:val="24"/>
              </w:rPr>
            </w:pPr>
            <w:r w:rsidRPr="002C3657">
              <w:rPr>
                <w:rFonts w:hint="eastAsia"/>
                <w:szCs w:val="24"/>
              </w:rPr>
              <w:t>聯合報股份</w:t>
            </w:r>
          </w:p>
          <w:p w:rsidR="00E73269" w:rsidRPr="002A2C5B" w:rsidRDefault="00E73269" w:rsidP="002C3657">
            <w:pPr>
              <w:pStyle w:val="142"/>
              <w:jc w:val="both"/>
              <w:rPr>
                <w:szCs w:val="24"/>
              </w:rPr>
            </w:pPr>
            <w:r w:rsidRPr="002C3657">
              <w:rPr>
                <w:rFonts w:hint="eastAsia"/>
                <w:szCs w:val="24"/>
              </w:rPr>
              <w:t>有限公司</w:t>
            </w:r>
          </w:p>
        </w:tc>
        <w:tc>
          <w:tcPr>
            <w:tcW w:w="1275" w:type="dxa"/>
            <w:vAlign w:val="center"/>
          </w:tcPr>
          <w:p w:rsidR="00E73269" w:rsidRPr="002A2C5B" w:rsidRDefault="00E73269" w:rsidP="002C3657">
            <w:pPr>
              <w:pStyle w:val="142"/>
              <w:rPr>
                <w:szCs w:val="24"/>
              </w:rPr>
            </w:pPr>
            <w:r w:rsidRPr="002C3657">
              <w:rPr>
                <w:rFonts w:hint="eastAsia"/>
                <w:szCs w:val="24"/>
              </w:rPr>
              <w:t>鼓勵民眾拒絕購買私劣菸酒</w:t>
            </w:r>
          </w:p>
        </w:tc>
        <w:tc>
          <w:tcPr>
            <w:tcW w:w="1275" w:type="dxa"/>
            <w:vAlign w:val="center"/>
          </w:tcPr>
          <w:p w:rsidR="00E73269" w:rsidRPr="002A2C5B" w:rsidRDefault="00E73269" w:rsidP="002C3657">
            <w:pPr>
              <w:pStyle w:val="142"/>
              <w:jc w:val="both"/>
              <w:rPr>
                <w:szCs w:val="24"/>
              </w:rPr>
            </w:pPr>
            <w:r>
              <w:rPr>
                <w:rFonts w:hint="eastAsia"/>
                <w:szCs w:val="24"/>
              </w:rPr>
              <w:t>經濟日報</w:t>
            </w:r>
          </w:p>
        </w:tc>
      </w:tr>
      <w:tr w:rsidR="00E73269" w:rsidRPr="003C65E1" w:rsidTr="00D466E5">
        <w:trPr>
          <w:trHeight w:val="340"/>
        </w:trPr>
        <w:tc>
          <w:tcPr>
            <w:tcW w:w="1701" w:type="dxa"/>
            <w:shd w:val="clear" w:color="auto" w:fill="auto"/>
            <w:vAlign w:val="center"/>
          </w:tcPr>
          <w:p w:rsidR="00E73269" w:rsidRPr="002A2C5B" w:rsidRDefault="00E73269" w:rsidP="001939AC">
            <w:pPr>
              <w:pStyle w:val="142"/>
              <w:jc w:val="both"/>
            </w:pPr>
            <w:r w:rsidRPr="005949CF">
              <w:rPr>
                <w:rFonts w:hint="eastAsia"/>
              </w:rPr>
              <w:t>財政部優質酒類認證制度及私劣菸酒查緝業務宣導圖文設計案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網路</w:t>
            </w:r>
          </w:p>
        </w:tc>
        <w:tc>
          <w:tcPr>
            <w:tcW w:w="1305" w:type="dxa"/>
            <w:vAlign w:val="center"/>
          </w:tcPr>
          <w:p w:rsidR="00E73269" w:rsidRDefault="00E73269" w:rsidP="00D466E5">
            <w:pPr>
              <w:pStyle w:val="142"/>
              <w:ind w:leftChars="40" w:left="113"/>
              <w:rPr>
                <w:szCs w:val="24"/>
              </w:rPr>
            </w:pPr>
            <w:r>
              <w:rPr>
                <w:rFonts w:hint="eastAsia"/>
                <w:szCs w:val="24"/>
              </w:rPr>
              <w:t>1</w:t>
            </w:r>
            <w:r w:rsidRPr="002C3657">
              <w:rPr>
                <w:szCs w:val="24"/>
              </w:rPr>
              <w:t>14/7/21-114/8/10</w:t>
            </w:r>
          </w:p>
          <w:p w:rsidR="00E73269" w:rsidRDefault="00E73269" w:rsidP="00D466E5">
            <w:pPr>
              <w:pStyle w:val="142"/>
              <w:ind w:leftChars="40" w:left="113"/>
              <w:rPr>
                <w:szCs w:val="24"/>
              </w:rPr>
            </w:pPr>
            <w:r>
              <w:rPr>
                <w:rFonts w:hint="eastAsia"/>
                <w:szCs w:val="24"/>
              </w:rPr>
              <w:t>1</w:t>
            </w:r>
            <w:r w:rsidRPr="002C3657">
              <w:rPr>
                <w:szCs w:val="24"/>
              </w:rPr>
              <w:t>14/8/1-</w:t>
            </w:r>
          </w:p>
          <w:p w:rsidR="00E73269" w:rsidRPr="002A2C5B" w:rsidRDefault="00E73269" w:rsidP="00D466E5">
            <w:pPr>
              <w:pStyle w:val="142"/>
              <w:ind w:leftChars="40" w:left="113"/>
              <w:rPr>
                <w:szCs w:val="24"/>
              </w:rPr>
            </w:pPr>
            <w:r w:rsidRPr="002C3657">
              <w:rPr>
                <w:szCs w:val="24"/>
              </w:rPr>
              <w:t>114/8/31</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24,000</w:t>
            </w:r>
          </w:p>
        </w:tc>
        <w:tc>
          <w:tcPr>
            <w:tcW w:w="1275" w:type="dxa"/>
            <w:vAlign w:val="center"/>
          </w:tcPr>
          <w:p w:rsidR="00E73269" w:rsidRPr="002C3657" w:rsidRDefault="00E73269" w:rsidP="002C3657">
            <w:pPr>
              <w:pStyle w:val="142"/>
              <w:jc w:val="both"/>
              <w:rPr>
                <w:szCs w:val="24"/>
              </w:rPr>
            </w:pPr>
            <w:r w:rsidRPr="002C3657">
              <w:rPr>
                <w:rFonts w:hint="eastAsia"/>
                <w:szCs w:val="24"/>
              </w:rPr>
              <w:t>藝淇數位設計有限公司</w:t>
            </w:r>
          </w:p>
        </w:tc>
        <w:tc>
          <w:tcPr>
            <w:tcW w:w="1275" w:type="dxa"/>
            <w:vAlign w:val="center"/>
          </w:tcPr>
          <w:p w:rsidR="00E73269" w:rsidRPr="002A2C5B" w:rsidRDefault="00E73269" w:rsidP="002C3657">
            <w:pPr>
              <w:pStyle w:val="142"/>
              <w:jc w:val="both"/>
              <w:rPr>
                <w:szCs w:val="24"/>
              </w:rPr>
            </w:pPr>
            <w:r w:rsidRPr="002C3657">
              <w:rPr>
                <w:rFonts w:hint="eastAsia"/>
                <w:szCs w:val="24"/>
              </w:rPr>
              <w:t>提高優質酒類認證知名度及宣導酒後找代駕</w:t>
            </w:r>
          </w:p>
        </w:tc>
        <w:tc>
          <w:tcPr>
            <w:tcW w:w="1275" w:type="dxa"/>
            <w:vAlign w:val="center"/>
          </w:tcPr>
          <w:p w:rsidR="00E73269" w:rsidRDefault="00E73269" w:rsidP="002C3657">
            <w:pPr>
              <w:pStyle w:val="142"/>
              <w:jc w:val="both"/>
              <w:rPr>
                <w:szCs w:val="24"/>
              </w:rPr>
            </w:pPr>
            <w:r w:rsidRPr="002C3657">
              <w:rPr>
                <w:rFonts w:hint="eastAsia"/>
                <w:szCs w:val="24"/>
              </w:rPr>
              <w:t>LINE原生</w:t>
            </w:r>
          </w:p>
          <w:p w:rsidR="00E73269" w:rsidRPr="002A2C5B" w:rsidRDefault="00E73269" w:rsidP="002C3657">
            <w:pPr>
              <w:pStyle w:val="142"/>
              <w:jc w:val="both"/>
              <w:rPr>
                <w:szCs w:val="24"/>
              </w:rPr>
            </w:pPr>
            <w:r w:rsidRPr="002C3657">
              <w:rPr>
                <w:rFonts w:hint="eastAsia"/>
                <w:szCs w:val="24"/>
              </w:rPr>
              <w:t>廣告、張老師月刊</w:t>
            </w:r>
          </w:p>
        </w:tc>
      </w:tr>
      <w:tr w:rsidR="00E73269" w:rsidRPr="003C65E1" w:rsidTr="00D466E5">
        <w:trPr>
          <w:trHeight w:val="340"/>
        </w:trPr>
        <w:tc>
          <w:tcPr>
            <w:tcW w:w="1701" w:type="dxa"/>
            <w:shd w:val="clear" w:color="auto" w:fill="auto"/>
            <w:vAlign w:val="center"/>
          </w:tcPr>
          <w:p w:rsidR="00E73269" w:rsidRPr="002A2C5B" w:rsidRDefault="00E73269" w:rsidP="001939AC">
            <w:pPr>
              <w:pStyle w:val="142"/>
              <w:jc w:val="both"/>
            </w:pPr>
            <w:r w:rsidRPr="005949CF">
              <w:rPr>
                <w:rFonts w:hint="eastAsia"/>
              </w:rPr>
              <w:t>財政部優質酒類認證制度及私劣菸酒查緝業務宣導圖文設計案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網路</w:t>
            </w:r>
          </w:p>
        </w:tc>
        <w:tc>
          <w:tcPr>
            <w:tcW w:w="1305" w:type="dxa"/>
            <w:vAlign w:val="center"/>
          </w:tcPr>
          <w:p w:rsidR="00E73269" w:rsidRDefault="00E73269" w:rsidP="00D466E5">
            <w:pPr>
              <w:pStyle w:val="142"/>
              <w:ind w:leftChars="40" w:left="113"/>
              <w:rPr>
                <w:szCs w:val="24"/>
              </w:rPr>
            </w:pPr>
            <w:r>
              <w:rPr>
                <w:rFonts w:hint="eastAsia"/>
                <w:szCs w:val="24"/>
              </w:rPr>
              <w:t>114/8/11-</w:t>
            </w:r>
          </w:p>
          <w:p w:rsidR="00E73269" w:rsidRPr="002A2C5B" w:rsidRDefault="00E73269" w:rsidP="00D466E5">
            <w:pPr>
              <w:pStyle w:val="142"/>
              <w:ind w:leftChars="40" w:left="113"/>
              <w:rPr>
                <w:szCs w:val="24"/>
              </w:rPr>
            </w:pPr>
            <w:r>
              <w:rPr>
                <w:rFonts w:hint="eastAsia"/>
                <w:szCs w:val="24"/>
              </w:rPr>
              <w:t>114/8/20</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24,000</w:t>
            </w:r>
          </w:p>
        </w:tc>
        <w:tc>
          <w:tcPr>
            <w:tcW w:w="1275" w:type="dxa"/>
            <w:vAlign w:val="center"/>
          </w:tcPr>
          <w:p w:rsidR="00E73269" w:rsidRPr="002A2C5B" w:rsidRDefault="00E73269" w:rsidP="002C3657">
            <w:pPr>
              <w:pStyle w:val="142"/>
              <w:jc w:val="both"/>
              <w:rPr>
                <w:szCs w:val="24"/>
              </w:rPr>
            </w:pPr>
            <w:r w:rsidRPr="002C3657">
              <w:rPr>
                <w:rFonts w:hint="eastAsia"/>
                <w:szCs w:val="24"/>
              </w:rPr>
              <w:t>藝淇數位設計有限公司</w:t>
            </w:r>
          </w:p>
        </w:tc>
        <w:tc>
          <w:tcPr>
            <w:tcW w:w="1275" w:type="dxa"/>
            <w:vAlign w:val="center"/>
          </w:tcPr>
          <w:p w:rsidR="00E73269" w:rsidRPr="002A2C5B" w:rsidRDefault="00E73269" w:rsidP="002C3657">
            <w:pPr>
              <w:pStyle w:val="142"/>
              <w:jc w:val="both"/>
              <w:rPr>
                <w:szCs w:val="24"/>
              </w:rPr>
            </w:pPr>
            <w:r w:rsidRPr="002C3657">
              <w:rPr>
                <w:rFonts w:hint="eastAsia"/>
                <w:szCs w:val="24"/>
              </w:rPr>
              <w:t>提高優質酒類認證知名度及鼓勵民眾拒絕購買私劣菸酒</w:t>
            </w:r>
          </w:p>
        </w:tc>
        <w:tc>
          <w:tcPr>
            <w:tcW w:w="1275" w:type="dxa"/>
            <w:vAlign w:val="center"/>
          </w:tcPr>
          <w:p w:rsidR="00E73269" w:rsidRDefault="00E73269" w:rsidP="002C3657">
            <w:pPr>
              <w:pStyle w:val="142"/>
              <w:jc w:val="both"/>
              <w:rPr>
                <w:szCs w:val="24"/>
              </w:rPr>
            </w:pPr>
            <w:r w:rsidRPr="002C3657">
              <w:rPr>
                <w:rFonts w:hint="eastAsia"/>
                <w:szCs w:val="24"/>
              </w:rPr>
              <w:t>LINE原生</w:t>
            </w:r>
          </w:p>
          <w:p w:rsidR="00E73269" w:rsidRPr="002C3657" w:rsidRDefault="00E73269" w:rsidP="002C3657">
            <w:pPr>
              <w:pStyle w:val="142"/>
              <w:jc w:val="both"/>
              <w:rPr>
                <w:szCs w:val="24"/>
              </w:rPr>
            </w:pPr>
            <w:r w:rsidRPr="002C3657">
              <w:rPr>
                <w:rFonts w:hint="eastAsia"/>
                <w:szCs w:val="24"/>
              </w:rPr>
              <w:t>廣告</w:t>
            </w:r>
          </w:p>
        </w:tc>
      </w:tr>
      <w:tr w:rsidR="00E73269" w:rsidRPr="003C65E1" w:rsidTr="00D466E5">
        <w:trPr>
          <w:trHeight w:val="340"/>
        </w:trPr>
        <w:tc>
          <w:tcPr>
            <w:tcW w:w="1701" w:type="dxa"/>
            <w:shd w:val="clear" w:color="auto" w:fill="auto"/>
            <w:vAlign w:val="center"/>
          </w:tcPr>
          <w:p w:rsidR="00E73269" w:rsidRPr="002A2C5B" w:rsidRDefault="00E73269" w:rsidP="001939AC">
            <w:pPr>
              <w:pStyle w:val="142"/>
              <w:jc w:val="both"/>
            </w:pPr>
            <w:r w:rsidRPr="005949CF">
              <w:rPr>
                <w:rFonts w:hint="eastAsia"/>
              </w:rPr>
              <w:t>財政部優質酒類認證制度及酒後找代駕宣導廣告刊登案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網路</w:t>
            </w:r>
          </w:p>
        </w:tc>
        <w:tc>
          <w:tcPr>
            <w:tcW w:w="1305" w:type="dxa"/>
            <w:vAlign w:val="center"/>
          </w:tcPr>
          <w:p w:rsidR="00E73269" w:rsidRDefault="00E73269" w:rsidP="00D466E5">
            <w:pPr>
              <w:pStyle w:val="142"/>
              <w:ind w:leftChars="40" w:left="113"/>
              <w:rPr>
                <w:szCs w:val="24"/>
              </w:rPr>
            </w:pPr>
            <w:r>
              <w:rPr>
                <w:rFonts w:hint="eastAsia"/>
                <w:szCs w:val="24"/>
              </w:rPr>
              <w:t>114/7/21-</w:t>
            </w:r>
          </w:p>
          <w:p w:rsidR="00E73269" w:rsidRPr="002A2C5B" w:rsidRDefault="00E73269" w:rsidP="00D466E5">
            <w:pPr>
              <w:pStyle w:val="142"/>
              <w:ind w:leftChars="40" w:left="113"/>
              <w:rPr>
                <w:szCs w:val="24"/>
              </w:rPr>
            </w:pPr>
            <w:r>
              <w:rPr>
                <w:rFonts w:hint="eastAsia"/>
                <w:szCs w:val="24"/>
              </w:rPr>
              <w:t>114/8/10</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70,000</w:t>
            </w:r>
          </w:p>
        </w:tc>
        <w:tc>
          <w:tcPr>
            <w:tcW w:w="1275" w:type="dxa"/>
            <w:vAlign w:val="center"/>
          </w:tcPr>
          <w:p w:rsidR="00E73269" w:rsidRPr="002A2C5B" w:rsidRDefault="00E73269" w:rsidP="002C3657">
            <w:pPr>
              <w:pStyle w:val="142"/>
              <w:jc w:val="both"/>
              <w:rPr>
                <w:szCs w:val="24"/>
              </w:rPr>
            </w:pPr>
            <w:r w:rsidRPr="002C3657">
              <w:rPr>
                <w:rFonts w:hint="eastAsia"/>
                <w:szCs w:val="24"/>
              </w:rPr>
              <w:t>啟示廣告有限公司</w:t>
            </w:r>
          </w:p>
        </w:tc>
        <w:tc>
          <w:tcPr>
            <w:tcW w:w="1275" w:type="dxa"/>
            <w:vAlign w:val="center"/>
          </w:tcPr>
          <w:p w:rsidR="00E73269" w:rsidRPr="002A2C5B" w:rsidRDefault="00E73269" w:rsidP="002C3657">
            <w:pPr>
              <w:pStyle w:val="142"/>
              <w:jc w:val="both"/>
              <w:rPr>
                <w:szCs w:val="24"/>
              </w:rPr>
            </w:pPr>
            <w:r w:rsidRPr="002C3657">
              <w:rPr>
                <w:rFonts w:hint="eastAsia"/>
                <w:szCs w:val="24"/>
              </w:rPr>
              <w:t>提高優質酒類認證知名度</w:t>
            </w:r>
          </w:p>
        </w:tc>
        <w:tc>
          <w:tcPr>
            <w:tcW w:w="1275" w:type="dxa"/>
            <w:vAlign w:val="center"/>
          </w:tcPr>
          <w:p w:rsidR="00E73269" w:rsidRDefault="00E73269" w:rsidP="002C3657">
            <w:pPr>
              <w:pStyle w:val="142"/>
              <w:jc w:val="both"/>
              <w:rPr>
                <w:szCs w:val="24"/>
              </w:rPr>
            </w:pPr>
            <w:r w:rsidRPr="002C3657">
              <w:rPr>
                <w:rFonts w:hint="eastAsia"/>
                <w:szCs w:val="24"/>
              </w:rPr>
              <w:t>LINE原生</w:t>
            </w:r>
          </w:p>
          <w:p w:rsidR="00E73269" w:rsidRPr="002A2C5B" w:rsidRDefault="00E73269" w:rsidP="002C3657">
            <w:pPr>
              <w:pStyle w:val="142"/>
              <w:jc w:val="both"/>
              <w:rPr>
                <w:szCs w:val="24"/>
              </w:rPr>
            </w:pPr>
            <w:r w:rsidRPr="002C3657">
              <w:rPr>
                <w:rFonts w:hint="eastAsia"/>
                <w:szCs w:val="24"/>
              </w:rPr>
              <w:t>廣告</w:t>
            </w:r>
          </w:p>
        </w:tc>
      </w:tr>
      <w:tr w:rsidR="00E73269" w:rsidRPr="003C65E1" w:rsidTr="00D466E5">
        <w:trPr>
          <w:trHeight w:val="340"/>
        </w:trPr>
        <w:tc>
          <w:tcPr>
            <w:tcW w:w="1701" w:type="dxa"/>
            <w:shd w:val="clear" w:color="auto" w:fill="auto"/>
            <w:vAlign w:val="center"/>
          </w:tcPr>
          <w:p w:rsidR="00E73269" w:rsidRPr="002C3657" w:rsidRDefault="00E73269" w:rsidP="001939AC">
            <w:pPr>
              <w:pStyle w:val="142"/>
              <w:jc w:val="both"/>
            </w:pPr>
            <w:r w:rsidRPr="005949CF">
              <w:rPr>
                <w:rFonts w:hint="eastAsia"/>
              </w:rPr>
              <w:t>財政部優質酒類認證制度平面宣導廣告刊登案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平面</w:t>
            </w:r>
          </w:p>
        </w:tc>
        <w:tc>
          <w:tcPr>
            <w:tcW w:w="1305" w:type="dxa"/>
            <w:vAlign w:val="center"/>
          </w:tcPr>
          <w:p w:rsidR="00E73269" w:rsidRDefault="00E73269" w:rsidP="00D466E5">
            <w:pPr>
              <w:pStyle w:val="142"/>
              <w:ind w:leftChars="40" w:left="113"/>
              <w:rPr>
                <w:szCs w:val="24"/>
              </w:rPr>
            </w:pPr>
            <w:r>
              <w:rPr>
                <w:rFonts w:hint="eastAsia"/>
                <w:szCs w:val="24"/>
              </w:rPr>
              <w:t>114/8/1-</w:t>
            </w:r>
          </w:p>
          <w:p w:rsidR="00E73269" w:rsidRPr="002A2C5B" w:rsidRDefault="00E73269" w:rsidP="00D466E5">
            <w:pPr>
              <w:pStyle w:val="142"/>
              <w:ind w:leftChars="40" w:left="113"/>
              <w:rPr>
                <w:szCs w:val="24"/>
              </w:rPr>
            </w:pPr>
            <w:r>
              <w:rPr>
                <w:rFonts w:hint="eastAsia"/>
                <w:szCs w:val="24"/>
              </w:rPr>
              <w:t>114/8/31</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60,000</w:t>
            </w:r>
          </w:p>
        </w:tc>
        <w:tc>
          <w:tcPr>
            <w:tcW w:w="1275" w:type="dxa"/>
            <w:vAlign w:val="center"/>
          </w:tcPr>
          <w:p w:rsidR="00E73269" w:rsidRPr="002A2C5B" w:rsidRDefault="00E73269" w:rsidP="002C3657">
            <w:pPr>
              <w:pStyle w:val="142"/>
              <w:jc w:val="both"/>
              <w:rPr>
                <w:szCs w:val="24"/>
              </w:rPr>
            </w:pPr>
            <w:r w:rsidRPr="002C3657">
              <w:rPr>
                <w:rFonts w:hint="eastAsia"/>
                <w:szCs w:val="24"/>
              </w:rPr>
              <w:t>張老師文化事業股份有限公司</w:t>
            </w:r>
          </w:p>
        </w:tc>
        <w:tc>
          <w:tcPr>
            <w:tcW w:w="1275" w:type="dxa"/>
            <w:vAlign w:val="center"/>
          </w:tcPr>
          <w:p w:rsidR="00E73269" w:rsidRPr="002A2C5B" w:rsidRDefault="00E73269" w:rsidP="002C3657">
            <w:pPr>
              <w:pStyle w:val="142"/>
              <w:jc w:val="both"/>
              <w:rPr>
                <w:szCs w:val="24"/>
              </w:rPr>
            </w:pPr>
            <w:r w:rsidRPr="002C3657">
              <w:rPr>
                <w:rFonts w:hint="eastAsia"/>
                <w:szCs w:val="24"/>
              </w:rPr>
              <w:t>提高優質酒類認證知名度</w:t>
            </w:r>
          </w:p>
        </w:tc>
        <w:tc>
          <w:tcPr>
            <w:tcW w:w="1275" w:type="dxa"/>
            <w:vAlign w:val="center"/>
          </w:tcPr>
          <w:p w:rsidR="00E73269" w:rsidRPr="002A2C5B" w:rsidRDefault="00E73269" w:rsidP="002C3657">
            <w:pPr>
              <w:pStyle w:val="142"/>
              <w:jc w:val="both"/>
              <w:rPr>
                <w:szCs w:val="24"/>
              </w:rPr>
            </w:pPr>
            <w:r w:rsidRPr="002C3657">
              <w:rPr>
                <w:rFonts w:hint="eastAsia"/>
                <w:szCs w:val="24"/>
              </w:rPr>
              <w:t>張老師月刊</w:t>
            </w:r>
          </w:p>
        </w:tc>
      </w:tr>
    </w:tbl>
    <w:p w:rsidR="00E73269" w:rsidRDefault="00E73269" w:rsidP="002C3657">
      <w:pPr>
        <w:pStyle w:val="142"/>
      </w:pPr>
      <w:r w:rsidRPr="003862E9">
        <w:rPr>
          <w:rFonts w:hint="eastAsia"/>
        </w:rPr>
        <w:t>資料來</w:t>
      </w:r>
      <w:r>
        <w:rPr>
          <w:rFonts w:hAnsi="標楷體" w:hint="eastAsia"/>
        </w:rPr>
        <w:t>源</w:t>
      </w:r>
      <w:r>
        <w:rPr>
          <w:rFonts w:hint="eastAsia"/>
        </w:rPr>
        <w:t>：國庫署。</w:t>
      </w:r>
    </w:p>
    <w:p w:rsidR="00E73269" w:rsidRDefault="00E73269" w:rsidP="0075453B">
      <w:pPr>
        <w:ind w:left="567" w:firstLine="567"/>
      </w:pPr>
      <w:r>
        <w:rPr>
          <w:rFonts w:hint="eastAsia"/>
        </w:rPr>
        <w:t>綜上，</w:t>
      </w:r>
      <w:r w:rsidRPr="0075453B">
        <w:rPr>
          <w:rFonts w:hint="eastAsia"/>
        </w:rPr>
        <w:t>推動優質酒類認證制度雖逾22年，惟截至114年8月底止，通過認證業者家數較106年底不增反減，</w:t>
      </w:r>
      <w:r>
        <w:rPr>
          <w:rFonts w:hint="eastAsia"/>
        </w:rPr>
        <w:t>允宜廣蒐業者意見</w:t>
      </w:r>
      <w:r w:rsidR="001D3A36" w:rsidRPr="001D3A36">
        <w:rPr>
          <w:rFonts w:hint="eastAsia"/>
        </w:rPr>
        <w:t>及參與意願</w:t>
      </w:r>
      <w:r>
        <w:rPr>
          <w:rFonts w:hint="eastAsia"/>
        </w:rPr>
        <w:t>，作為發展方案調整之參考</w:t>
      </w:r>
      <w:r w:rsidR="001D3A36">
        <w:rPr>
          <w:rFonts w:hint="eastAsia"/>
        </w:rPr>
        <w:t>；另關於媒宣費</w:t>
      </w:r>
      <w:r w:rsidR="001D3A36" w:rsidRPr="0075453B">
        <w:rPr>
          <w:rFonts w:hint="eastAsia"/>
        </w:rPr>
        <w:t>之運用</w:t>
      </w:r>
      <w:r w:rsidR="001D3A36">
        <w:rPr>
          <w:rFonts w:hint="eastAsia"/>
        </w:rPr>
        <w:t>允宜</w:t>
      </w:r>
      <w:r w:rsidRPr="0075453B">
        <w:rPr>
          <w:rFonts w:hint="eastAsia"/>
        </w:rPr>
        <w:t>滾動調整</w:t>
      </w:r>
      <w:r>
        <w:rPr>
          <w:rFonts w:hint="eastAsia"/>
        </w:rPr>
        <w:t>，</w:t>
      </w:r>
      <w:r w:rsidR="001D3A36">
        <w:rPr>
          <w:rFonts w:hint="eastAsia"/>
        </w:rPr>
        <w:t>並</w:t>
      </w:r>
      <w:r w:rsidR="00216CE2">
        <w:rPr>
          <w:rFonts w:hint="eastAsia"/>
        </w:rPr>
        <w:t>依照本院決議呈現各項目客觀評核指標</w:t>
      </w:r>
      <w:r>
        <w:rPr>
          <w:rFonts w:hint="eastAsia"/>
        </w:rPr>
        <w:t>，以提升使用成效。</w:t>
      </w:r>
    </w:p>
    <w:p w:rsidR="00E73269" w:rsidRPr="00230339" w:rsidRDefault="00E73269" w:rsidP="0075453B">
      <w:pPr>
        <w:ind w:left="567" w:firstLine="567"/>
      </w:pPr>
    </w:p>
    <w:p w:rsidR="00E73269" w:rsidRPr="00150E2C" w:rsidRDefault="00E73269" w:rsidP="00150E2C">
      <w:pPr>
        <w:pStyle w:val="144"/>
        <w:ind w:left="568" w:hanging="568"/>
      </w:pPr>
      <w:bookmarkStart w:id="25" w:name="_Toc212619433"/>
      <w:r>
        <w:rPr>
          <w:rFonts w:hint="eastAsia"/>
        </w:rPr>
        <w:t>參、</w:t>
      </w:r>
      <w:r w:rsidRPr="00150E2C">
        <w:rPr>
          <w:rFonts w:hint="eastAsia"/>
        </w:rPr>
        <w:t>關務署、國</w:t>
      </w:r>
      <w:r>
        <w:rPr>
          <w:rFonts w:hint="eastAsia"/>
        </w:rPr>
        <w:t>有財</w:t>
      </w:r>
      <w:r w:rsidRPr="00150E2C">
        <w:rPr>
          <w:rFonts w:hint="eastAsia"/>
        </w:rPr>
        <w:t>產署及所屬</w:t>
      </w:r>
      <w:bookmarkEnd w:id="25"/>
    </w:p>
    <w:p w:rsidR="00E73269" w:rsidRDefault="00E73269" w:rsidP="008D48EF">
      <w:pPr>
        <w:pStyle w:val="14"/>
        <w:ind w:left="568" w:hanging="568"/>
      </w:pPr>
      <w:bookmarkStart w:id="26" w:name="_Toc212619434"/>
      <w:r>
        <w:rPr>
          <w:rFonts w:hint="eastAsia"/>
        </w:rPr>
        <w:t>九</w:t>
      </w:r>
      <w:r w:rsidRPr="00B850A9">
        <w:rPr>
          <w:rFonts w:hint="eastAsia"/>
        </w:rPr>
        <w:t>、</w:t>
      </w:r>
      <w:bookmarkStart w:id="27" w:name="_Toc338401906"/>
      <w:bookmarkStart w:id="28" w:name="_Toc338401905"/>
      <w:bookmarkEnd w:id="22"/>
      <w:bookmarkEnd w:id="23"/>
      <w:r>
        <w:rPr>
          <w:rFonts w:hint="eastAsia"/>
        </w:rPr>
        <w:t>近4年度關稅決算數均高於預算數，惟115年度</w:t>
      </w:r>
      <w:r w:rsidR="007A7942">
        <w:rPr>
          <w:rFonts w:hint="eastAsia"/>
        </w:rPr>
        <w:t>預算案數</w:t>
      </w:r>
      <w:r>
        <w:rPr>
          <w:rFonts w:hint="eastAsia"/>
        </w:rPr>
        <w:t>為自113年度來新低</w:t>
      </w:r>
      <w:r w:rsidR="007A7942">
        <w:rPr>
          <w:rFonts w:hint="eastAsia"/>
        </w:rPr>
        <w:t>，鑒於</w:t>
      </w:r>
      <w:bookmarkStart w:id="29" w:name="_Hlk211931044"/>
      <w:r w:rsidR="00681E41">
        <w:rPr>
          <w:rFonts w:hint="eastAsia"/>
        </w:rPr>
        <w:t>部分</w:t>
      </w:r>
      <w:r w:rsidR="00DB61B0">
        <w:rPr>
          <w:rFonts w:hint="eastAsia"/>
        </w:rPr>
        <w:t>關稅估測</w:t>
      </w:r>
      <w:r w:rsidR="00681E41">
        <w:rPr>
          <w:rFonts w:hint="eastAsia"/>
        </w:rPr>
        <w:t>參數</w:t>
      </w:r>
      <w:r w:rsidR="00DB61B0">
        <w:rPr>
          <w:rFonts w:hint="eastAsia"/>
        </w:rPr>
        <w:t>容待</w:t>
      </w:r>
      <w:r w:rsidR="00CD3002">
        <w:rPr>
          <w:rFonts w:hint="eastAsia"/>
        </w:rPr>
        <w:t>審視檢討</w:t>
      </w:r>
      <w:r w:rsidR="000538C3">
        <w:rPr>
          <w:rFonts w:hint="eastAsia"/>
        </w:rPr>
        <w:t>，</w:t>
      </w:r>
      <w:r w:rsidR="00681E41">
        <w:rPr>
          <w:rFonts w:hint="eastAsia"/>
        </w:rPr>
        <w:t>允宜</w:t>
      </w:r>
      <w:r w:rsidR="00DB61B0">
        <w:rPr>
          <w:rFonts w:hint="eastAsia"/>
        </w:rPr>
        <w:t>加強說明</w:t>
      </w:r>
      <w:r w:rsidR="00CD3002">
        <w:rPr>
          <w:rFonts w:hint="eastAsia"/>
        </w:rPr>
        <w:t>，</w:t>
      </w:r>
      <w:r w:rsidR="00681E41">
        <w:rPr>
          <w:rFonts w:hint="eastAsia"/>
        </w:rPr>
        <w:t>以</w:t>
      </w:r>
      <w:bookmarkEnd w:id="29"/>
      <w:r w:rsidR="000538C3">
        <w:rPr>
          <w:rFonts w:hint="eastAsia"/>
        </w:rPr>
        <w:t>減少預、決算間落差</w:t>
      </w:r>
      <w:bookmarkEnd w:id="26"/>
    </w:p>
    <w:p w:rsidR="00E73269" w:rsidRDefault="00E73269" w:rsidP="00083549">
      <w:pPr>
        <w:ind w:left="567" w:firstLine="567"/>
      </w:pPr>
      <w:r>
        <w:rPr>
          <w:rFonts w:hint="eastAsia"/>
        </w:rPr>
        <w:t>關務署及所屬(下稱關務署)</w:t>
      </w:r>
      <w:r w:rsidRPr="00746CB5">
        <w:rPr>
          <w:rFonts w:hint="eastAsia"/>
        </w:rPr>
        <w:t>11</w:t>
      </w:r>
      <w:r>
        <w:rPr>
          <w:rFonts w:hint="eastAsia"/>
        </w:rPr>
        <w:t>5</w:t>
      </w:r>
      <w:r w:rsidRPr="00746CB5">
        <w:rPr>
          <w:rFonts w:hint="eastAsia"/>
        </w:rPr>
        <w:t>年度預算案於「</w:t>
      </w:r>
      <w:r>
        <w:rPr>
          <w:rFonts w:hint="eastAsia"/>
        </w:rPr>
        <w:t>稅課收入</w:t>
      </w:r>
      <w:r w:rsidRPr="00746CB5">
        <w:rPr>
          <w:rFonts w:hint="eastAsia"/>
        </w:rPr>
        <w:t>」項下編列</w:t>
      </w:r>
      <w:r w:rsidRPr="004B5DF1">
        <w:rPr>
          <w:rFonts w:hint="eastAsia"/>
        </w:rPr>
        <w:t>「</w:t>
      </w:r>
      <w:r>
        <w:rPr>
          <w:rFonts w:hint="eastAsia"/>
        </w:rPr>
        <w:t>關稅</w:t>
      </w:r>
      <w:r w:rsidRPr="00AF729C">
        <w:rPr>
          <w:rFonts w:hint="eastAsia"/>
        </w:rPr>
        <w:t>」</w:t>
      </w:r>
      <w:r>
        <w:rPr>
          <w:rFonts w:hint="eastAsia"/>
        </w:rPr>
        <w:t>收入1,468</w:t>
      </w:r>
      <w:r w:rsidR="007A7942">
        <w:rPr>
          <w:rFonts w:hint="eastAsia"/>
        </w:rPr>
        <w:t>億</w:t>
      </w:r>
      <w:r>
        <w:rPr>
          <w:rFonts w:hint="eastAsia"/>
        </w:rPr>
        <w:t>8,000萬元，較114年度減少155億7,300萬元(減幅9.6%)</w:t>
      </w:r>
      <w:r w:rsidRPr="00746CB5">
        <w:rPr>
          <w:rFonts w:hint="eastAsia"/>
        </w:rPr>
        <w:t>。</w:t>
      </w:r>
      <w:r>
        <w:rPr>
          <w:rFonts w:hint="eastAsia"/>
        </w:rPr>
        <w:t>經查</w:t>
      </w:r>
      <w:r w:rsidRPr="00807876">
        <w:rPr>
          <w:rFonts w:hint="eastAsia"/>
        </w:rPr>
        <w:t>：</w:t>
      </w:r>
    </w:p>
    <w:p w:rsidR="00E73269" w:rsidRDefault="00E73269" w:rsidP="001D1FC5">
      <w:pPr>
        <w:pStyle w:val="a4"/>
        <w:ind w:left="851" w:hanging="284"/>
        <w:rPr>
          <w:b/>
          <w:bCs/>
        </w:rPr>
      </w:pPr>
      <w:r>
        <w:rPr>
          <w:rFonts w:hint="eastAsia"/>
          <w:b/>
          <w:bCs/>
        </w:rPr>
        <w:t>(一)近4年度</w:t>
      </w:r>
      <w:r w:rsidRPr="005C1C95">
        <w:rPr>
          <w:rFonts w:hint="eastAsia"/>
          <w:b/>
          <w:bCs/>
        </w:rPr>
        <w:t>關稅決算數均高於預算數</w:t>
      </w:r>
      <w:r>
        <w:rPr>
          <w:rFonts w:hint="eastAsia"/>
          <w:b/>
          <w:bCs/>
        </w:rPr>
        <w:t>，平均</w:t>
      </w:r>
      <w:bookmarkStart w:id="30" w:name="_Hlk208131193"/>
      <w:r>
        <w:rPr>
          <w:rFonts w:hint="eastAsia"/>
          <w:b/>
          <w:bCs/>
        </w:rPr>
        <w:t>增幅達9.13%</w:t>
      </w:r>
      <w:bookmarkEnd w:id="30"/>
    </w:p>
    <w:p w:rsidR="00E73269" w:rsidRDefault="00E73269" w:rsidP="005C1C95">
      <w:pPr>
        <w:pStyle w:val="2"/>
        <w:ind w:left="850" w:firstLine="567"/>
      </w:pPr>
      <w:r w:rsidRPr="005C1C95">
        <w:rPr>
          <w:rFonts w:hint="eastAsia"/>
        </w:rPr>
        <w:t>彙整</w:t>
      </w:r>
      <w:r>
        <w:rPr>
          <w:rFonts w:hint="eastAsia"/>
        </w:rPr>
        <w:t>近4年度(110至113年度，以下同)關稅預、決算數資料(詳表1)，二者均呈逐年攀升，預算數自110年度之1,207.64億元，增為113年度之1,495.02億元；決算數則自110年度之1,332.7億元，增為113年度之1,609.03億元；合計4年關稅決算數5,892.2</w:t>
      </w:r>
      <w:r w:rsidR="004C0306">
        <w:rPr>
          <w:rFonts w:hint="eastAsia"/>
        </w:rPr>
        <w:t>9</w:t>
      </w:r>
      <w:r>
        <w:rPr>
          <w:rFonts w:hint="eastAsia"/>
        </w:rPr>
        <w:t>億元，較預算數增加493.</w:t>
      </w:r>
      <w:r w:rsidR="004C0306">
        <w:rPr>
          <w:rFonts w:hint="eastAsia"/>
        </w:rPr>
        <w:t>2</w:t>
      </w:r>
      <w:r>
        <w:rPr>
          <w:rFonts w:hint="eastAsia"/>
        </w:rPr>
        <w:t>億元，平均</w:t>
      </w:r>
      <w:r w:rsidRPr="005C1C95">
        <w:rPr>
          <w:rFonts w:hint="eastAsia"/>
        </w:rPr>
        <w:t>增幅達9.13%</w:t>
      </w:r>
      <w:r>
        <w:rPr>
          <w:rFonts w:hint="eastAsia"/>
        </w:rPr>
        <w:t>。</w:t>
      </w:r>
    </w:p>
    <w:p w:rsidR="007A7942" w:rsidRDefault="007A7942" w:rsidP="005C1C95">
      <w:pPr>
        <w:pStyle w:val="2"/>
        <w:ind w:left="850" w:firstLine="567"/>
        <w:rPr>
          <w:rFonts w:hint="eastAsia"/>
        </w:rPr>
      </w:pPr>
    </w:p>
    <w:p w:rsidR="00E73269" w:rsidRPr="00346347" w:rsidRDefault="00E73269" w:rsidP="005C1C95">
      <w:pPr>
        <w:snapToGrid w:val="0"/>
        <w:spacing w:line="400" w:lineRule="exact"/>
        <w:ind w:leftChars="0" w:left="624" w:firstLineChars="0" w:hanging="624"/>
        <w:jc w:val="left"/>
        <w:rPr>
          <w:rFonts w:hAnsi="標楷體"/>
          <w:sz w:val="24"/>
          <w:szCs w:val="24"/>
        </w:rPr>
      </w:pPr>
      <w:r w:rsidRPr="004E057F">
        <w:rPr>
          <w:rFonts w:hint="eastAsia"/>
          <w:b/>
        </w:rPr>
        <w:t>表1</w:t>
      </w:r>
      <w:r>
        <w:rPr>
          <w:b/>
        </w:rPr>
        <w:t xml:space="preserve"> </w:t>
      </w:r>
      <w:r>
        <w:rPr>
          <w:rFonts w:hint="eastAsia"/>
          <w:b/>
        </w:rPr>
        <w:t xml:space="preserve"> 110至115年度關稅預、決算概況表         </w:t>
      </w:r>
      <w:r w:rsidRPr="00906A4C">
        <w:rPr>
          <w:rFonts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748"/>
        <w:gridCol w:w="1748"/>
        <w:gridCol w:w="1749"/>
        <w:gridCol w:w="1417"/>
      </w:tblGrid>
      <w:tr w:rsidR="00650CB6" w:rsidRPr="003C65E1" w:rsidTr="00645BBF">
        <w:trPr>
          <w:trHeight w:val="340"/>
        </w:trPr>
        <w:tc>
          <w:tcPr>
            <w:tcW w:w="1843" w:type="dxa"/>
            <w:shd w:val="clear" w:color="auto" w:fill="auto"/>
            <w:vAlign w:val="center"/>
          </w:tcPr>
          <w:p w:rsidR="00650CB6" w:rsidRPr="00362D53" w:rsidRDefault="00650CB6" w:rsidP="00906A4C">
            <w:pPr>
              <w:pStyle w:val="142"/>
              <w:jc w:val="center"/>
              <w:rPr>
                <w:b/>
                <w:bCs/>
              </w:rPr>
            </w:pPr>
            <w:r w:rsidRPr="00362D53">
              <w:rPr>
                <w:rFonts w:hint="eastAsia"/>
                <w:b/>
                <w:bCs/>
              </w:rPr>
              <w:t>年度</w:t>
            </w:r>
          </w:p>
        </w:tc>
        <w:tc>
          <w:tcPr>
            <w:tcW w:w="1748" w:type="dxa"/>
            <w:shd w:val="clear" w:color="auto" w:fill="auto"/>
            <w:vAlign w:val="center"/>
          </w:tcPr>
          <w:p w:rsidR="00650CB6" w:rsidRPr="00362D53" w:rsidRDefault="00650CB6" w:rsidP="00906A4C">
            <w:pPr>
              <w:pStyle w:val="142"/>
              <w:ind w:left="224" w:hangingChars="100" w:hanging="224"/>
              <w:jc w:val="center"/>
              <w:rPr>
                <w:b/>
                <w:bCs/>
                <w:spacing w:val="-10"/>
                <w:szCs w:val="24"/>
              </w:rPr>
            </w:pPr>
            <w:r w:rsidRPr="00362D53">
              <w:rPr>
                <w:rFonts w:hint="eastAsia"/>
                <w:b/>
                <w:bCs/>
                <w:spacing w:val="-10"/>
                <w:szCs w:val="24"/>
              </w:rPr>
              <w:t>預算數A</w:t>
            </w:r>
          </w:p>
        </w:tc>
        <w:tc>
          <w:tcPr>
            <w:tcW w:w="1748" w:type="dxa"/>
            <w:vAlign w:val="center"/>
          </w:tcPr>
          <w:p w:rsidR="00650CB6" w:rsidRPr="00362D53" w:rsidRDefault="00650CB6" w:rsidP="00906A4C">
            <w:pPr>
              <w:pStyle w:val="142"/>
              <w:ind w:left="224" w:hangingChars="100" w:hanging="224"/>
              <w:jc w:val="center"/>
              <w:rPr>
                <w:b/>
                <w:bCs/>
                <w:spacing w:val="-10"/>
                <w:szCs w:val="24"/>
              </w:rPr>
            </w:pPr>
            <w:r w:rsidRPr="00362D53">
              <w:rPr>
                <w:rFonts w:hint="eastAsia"/>
                <w:b/>
                <w:bCs/>
                <w:spacing w:val="-10"/>
                <w:szCs w:val="24"/>
              </w:rPr>
              <w:t>決算數B</w:t>
            </w:r>
          </w:p>
        </w:tc>
        <w:tc>
          <w:tcPr>
            <w:tcW w:w="1749" w:type="dxa"/>
            <w:vAlign w:val="center"/>
          </w:tcPr>
          <w:p w:rsidR="00650CB6" w:rsidRPr="00362D53" w:rsidRDefault="00650CB6" w:rsidP="00906A4C">
            <w:pPr>
              <w:pStyle w:val="142"/>
              <w:ind w:left="224" w:hangingChars="100" w:hanging="224"/>
              <w:jc w:val="center"/>
              <w:rPr>
                <w:b/>
                <w:bCs/>
                <w:spacing w:val="-10"/>
                <w:szCs w:val="24"/>
              </w:rPr>
            </w:pPr>
            <w:r w:rsidRPr="00362D53">
              <w:rPr>
                <w:rFonts w:hint="eastAsia"/>
                <w:b/>
                <w:bCs/>
                <w:spacing w:val="-10"/>
                <w:szCs w:val="24"/>
              </w:rPr>
              <w:t>B-A</w:t>
            </w:r>
          </w:p>
        </w:tc>
        <w:tc>
          <w:tcPr>
            <w:tcW w:w="1417" w:type="dxa"/>
            <w:vAlign w:val="center"/>
          </w:tcPr>
          <w:p w:rsidR="00650CB6" w:rsidRPr="00362D53" w:rsidRDefault="00650CB6" w:rsidP="00906A4C">
            <w:pPr>
              <w:pStyle w:val="142"/>
              <w:ind w:left="224" w:hangingChars="100" w:hanging="224"/>
              <w:jc w:val="center"/>
              <w:rPr>
                <w:b/>
                <w:bCs/>
                <w:spacing w:val="-10"/>
                <w:szCs w:val="24"/>
              </w:rPr>
            </w:pPr>
            <w:r w:rsidRPr="00362D53">
              <w:rPr>
                <w:rFonts w:hint="eastAsia"/>
                <w:b/>
                <w:bCs/>
                <w:spacing w:val="-10"/>
                <w:szCs w:val="24"/>
              </w:rPr>
              <w:t>增減幅</w:t>
            </w:r>
          </w:p>
          <w:p w:rsidR="00650CB6" w:rsidRPr="00362D53" w:rsidRDefault="00650CB6" w:rsidP="00906A4C">
            <w:pPr>
              <w:pStyle w:val="142"/>
              <w:ind w:left="224" w:hangingChars="100" w:hanging="224"/>
              <w:jc w:val="center"/>
              <w:rPr>
                <w:b/>
                <w:bCs/>
                <w:spacing w:val="-10"/>
                <w:szCs w:val="24"/>
              </w:rPr>
            </w:pPr>
            <w:r w:rsidRPr="00362D53">
              <w:rPr>
                <w:rFonts w:hint="eastAsia"/>
                <w:b/>
                <w:bCs/>
                <w:spacing w:val="-10"/>
                <w:szCs w:val="24"/>
              </w:rPr>
              <w:t>(B-A)/A</w:t>
            </w:r>
          </w:p>
        </w:tc>
      </w:tr>
      <w:tr w:rsidR="00650CB6" w:rsidRPr="003C65E1" w:rsidTr="00645BBF">
        <w:trPr>
          <w:trHeight w:val="340"/>
        </w:trPr>
        <w:tc>
          <w:tcPr>
            <w:tcW w:w="1843" w:type="dxa"/>
            <w:shd w:val="clear" w:color="auto" w:fill="auto"/>
            <w:vAlign w:val="center"/>
          </w:tcPr>
          <w:p w:rsidR="00650CB6" w:rsidRPr="003C65E1" w:rsidRDefault="00650CB6" w:rsidP="00906A4C">
            <w:pPr>
              <w:pStyle w:val="142"/>
              <w:jc w:val="center"/>
            </w:pPr>
            <w:r>
              <w:rPr>
                <w:rFonts w:hint="eastAsia"/>
              </w:rPr>
              <w:t>110</w:t>
            </w:r>
          </w:p>
        </w:tc>
        <w:tc>
          <w:tcPr>
            <w:tcW w:w="1748" w:type="dxa"/>
            <w:shd w:val="clear" w:color="auto" w:fill="auto"/>
            <w:vAlign w:val="center"/>
          </w:tcPr>
          <w:p w:rsidR="00650CB6" w:rsidRPr="00645BBF" w:rsidRDefault="00650CB6" w:rsidP="00906A4C">
            <w:pPr>
              <w:pStyle w:val="142"/>
              <w:ind w:left="243" w:hangingChars="100" w:hanging="243"/>
              <w:jc w:val="right"/>
              <w:rPr>
                <w:szCs w:val="24"/>
              </w:rPr>
            </w:pPr>
            <w:r w:rsidRPr="00645BBF">
              <w:rPr>
                <w:rFonts w:hint="eastAsia"/>
                <w:szCs w:val="24"/>
              </w:rPr>
              <w:t>120,764,000</w:t>
            </w:r>
          </w:p>
        </w:tc>
        <w:tc>
          <w:tcPr>
            <w:tcW w:w="1748"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133,270,051</w:t>
            </w:r>
          </w:p>
        </w:tc>
        <w:tc>
          <w:tcPr>
            <w:tcW w:w="1749"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12,506,051</w:t>
            </w:r>
          </w:p>
        </w:tc>
        <w:tc>
          <w:tcPr>
            <w:tcW w:w="1417" w:type="dxa"/>
            <w:vAlign w:val="center"/>
          </w:tcPr>
          <w:p w:rsidR="00650CB6" w:rsidRPr="00645BBF" w:rsidRDefault="00650CB6" w:rsidP="00645BBF">
            <w:pPr>
              <w:pStyle w:val="142"/>
              <w:ind w:left="243" w:hangingChars="100" w:hanging="243"/>
              <w:jc w:val="right"/>
              <w:rPr>
                <w:szCs w:val="24"/>
              </w:rPr>
            </w:pPr>
            <w:r w:rsidRPr="00645BBF">
              <w:rPr>
                <w:rFonts w:hint="eastAsia"/>
                <w:szCs w:val="24"/>
              </w:rPr>
              <w:t>10.36</w:t>
            </w:r>
          </w:p>
        </w:tc>
      </w:tr>
      <w:tr w:rsidR="00650CB6" w:rsidRPr="003C65E1" w:rsidTr="00645BBF">
        <w:trPr>
          <w:trHeight w:val="340"/>
        </w:trPr>
        <w:tc>
          <w:tcPr>
            <w:tcW w:w="1843" w:type="dxa"/>
            <w:shd w:val="clear" w:color="auto" w:fill="auto"/>
            <w:vAlign w:val="center"/>
          </w:tcPr>
          <w:p w:rsidR="00650CB6" w:rsidRPr="003C65E1" w:rsidRDefault="00650CB6" w:rsidP="00906A4C">
            <w:pPr>
              <w:pStyle w:val="142"/>
              <w:jc w:val="center"/>
            </w:pPr>
            <w:r>
              <w:rPr>
                <w:rFonts w:hint="eastAsia"/>
              </w:rPr>
              <w:t>111</w:t>
            </w:r>
          </w:p>
        </w:tc>
        <w:tc>
          <w:tcPr>
            <w:tcW w:w="1748" w:type="dxa"/>
            <w:shd w:val="clear" w:color="auto" w:fill="auto"/>
            <w:vAlign w:val="center"/>
          </w:tcPr>
          <w:p w:rsidR="00650CB6" w:rsidRPr="00645BBF" w:rsidRDefault="00650CB6" w:rsidP="00906A4C">
            <w:pPr>
              <w:pStyle w:val="142"/>
              <w:ind w:left="243" w:hangingChars="100" w:hanging="243"/>
              <w:jc w:val="right"/>
              <w:rPr>
                <w:szCs w:val="24"/>
              </w:rPr>
            </w:pPr>
            <w:r w:rsidRPr="00645BBF">
              <w:rPr>
                <w:rFonts w:hint="eastAsia"/>
                <w:szCs w:val="24"/>
              </w:rPr>
              <w:t>133,482,000</w:t>
            </w:r>
          </w:p>
        </w:tc>
        <w:tc>
          <w:tcPr>
            <w:tcW w:w="1748"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142,547,274</w:t>
            </w:r>
          </w:p>
        </w:tc>
        <w:tc>
          <w:tcPr>
            <w:tcW w:w="1749"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9,065,274</w:t>
            </w:r>
          </w:p>
        </w:tc>
        <w:tc>
          <w:tcPr>
            <w:tcW w:w="1417" w:type="dxa"/>
            <w:vAlign w:val="center"/>
          </w:tcPr>
          <w:p w:rsidR="00650CB6" w:rsidRPr="00645BBF" w:rsidRDefault="00650CB6" w:rsidP="00645BBF">
            <w:pPr>
              <w:pStyle w:val="142"/>
              <w:ind w:left="243" w:hangingChars="100" w:hanging="243"/>
              <w:jc w:val="right"/>
              <w:rPr>
                <w:szCs w:val="24"/>
              </w:rPr>
            </w:pPr>
            <w:r w:rsidRPr="00645BBF">
              <w:rPr>
                <w:rFonts w:hint="eastAsia"/>
                <w:szCs w:val="24"/>
              </w:rPr>
              <w:t>6.79</w:t>
            </w:r>
          </w:p>
        </w:tc>
      </w:tr>
      <w:tr w:rsidR="00650CB6" w:rsidRPr="003C65E1" w:rsidTr="00645BBF">
        <w:trPr>
          <w:trHeight w:val="340"/>
        </w:trPr>
        <w:tc>
          <w:tcPr>
            <w:tcW w:w="1843" w:type="dxa"/>
            <w:shd w:val="clear" w:color="auto" w:fill="auto"/>
            <w:vAlign w:val="center"/>
          </w:tcPr>
          <w:p w:rsidR="00650CB6" w:rsidRPr="003C65E1" w:rsidRDefault="00650CB6" w:rsidP="00906A4C">
            <w:pPr>
              <w:pStyle w:val="142"/>
              <w:jc w:val="center"/>
            </w:pPr>
            <w:r>
              <w:rPr>
                <w:rFonts w:hint="eastAsia"/>
              </w:rPr>
              <w:t>112</w:t>
            </w:r>
          </w:p>
        </w:tc>
        <w:tc>
          <w:tcPr>
            <w:tcW w:w="1748" w:type="dxa"/>
            <w:shd w:val="clear" w:color="auto" w:fill="auto"/>
            <w:vAlign w:val="center"/>
          </w:tcPr>
          <w:p w:rsidR="00650CB6" w:rsidRPr="00645BBF" w:rsidRDefault="00650CB6" w:rsidP="00906A4C">
            <w:pPr>
              <w:pStyle w:val="142"/>
              <w:ind w:left="243" w:hangingChars="100" w:hanging="243"/>
              <w:jc w:val="right"/>
              <w:rPr>
                <w:szCs w:val="24"/>
              </w:rPr>
            </w:pPr>
            <w:r w:rsidRPr="00645BBF">
              <w:rPr>
                <w:rFonts w:hint="eastAsia"/>
                <w:szCs w:val="24"/>
              </w:rPr>
              <w:t>136,161,000</w:t>
            </w:r>
          </w:p>
        </w:tc>
        <w:tc>
          <w:tcPr>
            <w:tcW w:w="1748"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152,507,357</w:t>
            </w:r>
          </w:p>
        </w:tc>
        <w:tc>
          <w:tcPr>
            <w:tcW w:w="1749"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16,346,357</w:t>
            </w:r>
          </w:p>
        </w:tc>
        <w:tc>
          <w:tcPr>
            <w:tcW w:w="1417" w:type="dxa"/>
            <w:vAlign w:val="center"/>
          </w:tcPr>
          <w:p w:rsidR="00650CB6" w:rsidRPr="00645BBF" w:rsidRDefault="00650CB6" w:rsidP="00645BBF">
            <w:pPr>
              <w:pStyle w:val="142"/>
              <w:ind w:left="243" w:hangingChars="100" w:hanging="243"/>
              <w:jc w:val="right"/>
              <w:rPr>
                <w:szCs w:val="24"/>
              </w:rPr>
            </w:pPr>
            <w:r w:rsidRPr="00645BBF">
              <w:rPr>
                <w:rFonts w:hint="eastAsia"/>
                <w:szCs w:val="24"/>
              </w:rPr>
              <w:t>12.01</w:t>
            </w:r>
          </w:p>
        </w:tc>
      </w:tr>
      <w:tr w:rsidR="00650CB6" w:rsidRPr="003C65E1" w:rsidTr="00645BBF">
        <w:trPr>
          <w:trHeight w:val="340"/>
        </w:trPr>
        <w:tc>
          <w:tcPr>
            <w:tcW w:w="1843" w:type="dxa"/>
            <w:shd w:val="clear" w:color="auto" w:fill="auto"/>
            <w:vAlign w:val="center"/>
          </w:tcPr>
          <w:p w:rsidR="00650CB6" w:rsidRPr="003C65E1" w:rsidRDefault="00650CB6" w:rsidP="00906A4C">
            <w:pPr>
              <w:pStyle w:val="142"/>
              <w:jc w:val="center"/>
            </w:pPr>
            <w:r>
              <w:rPr>
                <w:rFonts w:hint="eastAsia"/>
              </w:rPr>
              <w:t>113</w:t>
            </w:r>
          </w:p>
        </w:tc>
        <w:tc>
          <w:tcPr>
            <w:tcW w:w="1748" w:type="dxa"/>
            <w:shd w:val="clear" w:color="auto" w:fill="auto"/>
            <w:vAlign w:val="center"/>
          </w:tcPr>
          <w:p w:rsidR="00650CB6" w:rsidRPr="00645BBF" w:rsidRDefault="00650CB6" w:rsidP="00906A4C">
            <w:pPr>
              <w:pStyle w:val="142"/>
              <w:ind w:left="243" w:hangingChars="100" w:hanging="243"/>
              <w:jc w:val="right"/>
              <w:rPr>
                <w:szCs w:val="24"/>
              </w:rPr>
            </w:pPr>
            <w:r w:rsidRPr="00645BBF">
              <w:rPr>
                <w:rFonts w:hint="eastAsia"/>
                <w:szCs w:val="24"/>
              </w:rPr>
              <w:t>149,502,000</w:t>
            </w:r>
          </w:p>
        </w:tc>
        <w:tc>
          <w:tcPr>
            <w:tcW w:w="1748"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160,903,924</w:t>
            </w:r>
          </w:p>
        </w:tc>
        <w:tc>
          <w:tcPr>
            <w:tcW w:w="1749"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11,401,924</w:t>
            </w:r>
          </w:p>
        </w:tc>
        <w:tc>
          <w:tcPr>
            <w:tcW w:w="1417" w:type="dxa"/>
            <w:vAlign w:val="center"/>
          </w:tcPr>
          <w:p w:rsidR="00650CB6" w:rsidRPr="00645BBF" w:rsidRDefault="00650CB6" w:rsidP="00645BBF">
            <w:pPr>
              <w:pStyle w:val="142"/>
              <w:ind w:left="243" w:hangingChars="100" w:hanging="243"/>
              <w:jc w:val="right"/>
              <w:rPr>
                <w:szCs w:val="24"/>
              </w:rPr>
            </w:pPr>
            <w:r w:rsidRPr="00645BBF">
              <w:rPr>
                <w:rFonts w:hint="eastAsia"/>
                <w:szCs w:val="24"/>
              </w:rPr>
              <w:t>7.63</w:t>
            </w:r>
          </w:p>
        </w:tc>
      </w:tr>
      <w:tr w:rsidR="00650CB6" w:rsidRPr="003C65E1" w:rsidTr="00645BBF">
        <w:trPr>
          <w:trHeight w:val="340"/>
        </w:trPr>
        <w:tc>
          <w:tcPr>
            <w:tcW w:w="1843" w:type="dxa"/>
            <w:shd w:val="clear" w:color="auto" w:fill="auto"/>
            <w:vAlign w:val="center"/>
          </w:tcPr>
          <w:p w:rsidR="00650CB6" w:rsidRDefault="00650CB6" w:rsidP="00906A4C">
            <w:pPr>
              <w:pStyle w:val="142"/>
              <w:jc w:val="center"/>
            </w:pPr>
            <w:r>
              <w:rPr>
                <w:rFonts w:hint="eastAsia"/>
              </w:rPr>
              <w:t>110-113合計</w:t>
            </w:r>
          </w:p>
        </w:tc>
        <w:tc>
          <w:tcPr>
            <w:tcW w:w="1748" w:type="dxa"/>
            <w:shd w:val="clear" w:color="auto" w:fill="auto"/>
            <w:vAlign w:val="center"/>
          </w:tcPr>
          <w:p w:rsidR="00650CB6" w:rsidRPr="00645BBF" w:rsidRDefault="00650CB6" w:rsidP="00906A4C">
            <w:pPr>
              <w:pStyle w:val="142"/>
              <w:ind w:left="243" w:hangingChars="100" w:hanging="243"/>
              <w:jc w:val="right"/>
              <w:rPr>
                <w:szCs w:val="24"/>
              </w:rPr>
            </w:pPr>
            <w:r w:rsidRPr="00645BBF">
              <w:rPr>
                <w:rFonts w:hint="eastAsia"/>
                <w:szCs w:val="24"/>
              </w:rPr>
              <w:t>539,909,000</w:t>
            </w:r>
          </w:p>
        </w:tc>
        <w:tc>
          <w:tcPr>
            <w:tcW w:w="1748"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589,228,606</w:t>
            </w:r>
          </w:p>
        </w:tc>
        <w:tc>
          <w:tcPr>
            <w:tcW w:w="1749" w:type="dxa"/>
            <w:vAlign w:val="center"/>
          </w:tcPr>
          <w:p w:rsidR="00650CB6" w:rsidRPr="00645BBF" w:rsidRDefault="00650CB6" w:rsidP="00906A4C">
            <w:pPr>
              <w:pStyle w:val="142"/>
              <w:ind w:left="243" w:hangingChars="100" w:hanging="243"/>
              <w:jc w:val="right"/>
              <w:rPr>
                <w:szCs w:val="24"/>
              </w:rPr>
            </w:pPr>
            <w:r w:rsidRPr="00645BBF">
              <w:rPr>
                <w:rFonts w:hint="eastAsia"/>
                <w:szCs w:val="24"/>
              </w:rPr>
              <w:t>49,319,606</w:t>
            </w:r>
          </w:p>
        </w:tc>
        <w:tc>
          <w:tcPr>
            <w:tcW w:w="1417" w:type="dxa"/>
            <w:vAlign w:val="center"/>
          </w:tcPr>
          <w:p w:rsidR="00650CB6" w:rsidRPr="00645BBF" w:rsidRDefault="00650CB6" w:rsidP="00645BBF">
            <w:pPr>
              <w:pStyle w:val="142"/>
              <w:ind w:left="243" w:hangingChars="100" w:hanging="243"/>
              <w:jc w:val="right"/>
              <w:rPr>
                <w:szCs w:val="24"/>
              </w:rPr>
            </w:pPr>
            <w:r w:rsidRPr="00645BBF">
              <w:rPr>
                <w:rFonts w:hint="eastAsia"/>
                <w:szCs w:val="24"/>
              </w:rPr>
              <w:t>9.13</w:t>
            </w:r>
          </w:p>
        </w:tc>
      </w:tr>
      <w:tr w:rsidR="00650CB6" w:rsidRPr="003C65E1" w:rsidTr="00645BBF">
        <w:trPr>
          <w:trHeight w:val="340"/>
        </w:trPr>
        <w:tc>
          <w:tcPr>
            <w:tcW w:w="1843" w:type="dxa"/>
            <w:shd w:val="clear" w:color="auto" w:fill="auto"/>
            <w:vAlign w:val="center"/>
          </w:tcPr>
          <w:p w:rsidR="00650CB6" w:rsidRPr="003C65E1" w:rsidRDefault="00650CB6" w:rsidP="000B0805">
            <w:pPr>
              <w:pStyle w:val="142"/>
              <w:jc w:val="center"/>
            </w:pPr>
            <w:r>
              <w:rPr>
                <w:rFonts w:hint="eastAsia"/>
              </w:rPr>
              <w:t>114</w:t>
            </w:r>
          </w:p>
        </w:tc>
        <w:tc>
          <w:tcPr>
            <w:tcW w:w="1748" w:type="dxa"/>
            <w:shd w:val="clear" w:color="auto" w:fill="auto"/>
            <w:vAlign w:val="center"/>
          </w:tcPr>
          <w:p w:rsidR="00650CB6" w:rsidRPr="00645BBF" w:rsidRDefault="00650CB6" w:rsidP="000B0805">
            <w:pPr>
              <w:pStyle w:val="142"/>
              <w:ind w:left="243" w:hangingChars="100" w:hanging="243"/>
              <w:jc w:val="right"/>
              <w:rPr>
                <w:szCs w:val="24"/>
              </w:rPr>
            </w:pPr>
            <w:r w:rsidRPr="00645BBF">
              <w:rPr>
                <w:rFonts w:hint="eastAsia"/>
                <w:szCs w:val="24"/>
              </w:rPr>
              <w:t>162,453,000</w:t>
            </w:r>
          </w:p>
        </w:tc>
        <w:tc>
          <w:tcPr>
            <w:tcW w:w="1748" w:type="dxa"/>
            <w:vAlign w:val="center"/>
          </w:tcPr>
          <w:p w:rsidR="00650CB6" w:rsidRPr="00645BBF" w:rsidRDefault="00650CB6" w:rsidP="000B0805">
            <w:pPr>
              <w:pStyle w:val="142"/>
              <w:ind w:left="243" w:hangingChars="100" w:hanging="243"/>
              <w:jc w:val="right"/>
              <w:rPr>
                <w:szCs w:val="24"/>
              </w:rPr>
            </w:pPr>
            <w:r w:rsidRPr="00645BBF">
              <w:rPr>
                <w:rFonts w:hint="eastAsia"/>
                <w:szCs w:val="24"/>
              </w:rPr>
              <w:t>-</w:t>
            </w:r>
          </w:p>
        </w:tc>
        <w:tc>
          <w:tcPr>
            <w:tcW w:w="1749" w:type="dxa"/>
            <w:vAlign w:val="center"/>
          </w:tcPr>
          <w:p w:rsidR="00650CB6" w:rsidRPr="00645BBF" w:rsidRDefault="00650CB6" w:rsidP="000B0805">
            <w:pPr>
              <w:pStyle w:val="142"/>
              <w:ind w:left="243" w:hangingChars="100" w:hanging="243"/>
              <w:jc w:val="right"/>
              <w:rPr>
                <w:szCs w:val="24"/>
              </w:rPr>
            </w:pPr>
            <w:r w:rsidRPr="00645BBF">
              <w:rPr>
                <w:rFonts w:hint="eastAsia"/>
                <w:szCs w:val="24"/>
              </w:rPr>
              <w:t>-</w:t>
            </w:r>
          </w:p>
        </w:tc>
        <w:tc>
          <w:tcPr>
            <w:tcW w:w="1417" w:type="dxa"/>
            <w:vAlign w:val="center"/>
          </w:tcPr>
          <w:p w:rsidR="00650CB6" w:rsidRPr="00645BBF" w:rsidRDefault="00650CB6" w:rsidP="00645BBF">
            <w:pPr>
              <w:pStyle w:val="142"/>
              <w:ind w:left="243" w:hangingChars="100" w:hanging="243"/>
              <w:jc w:val="right"/>
              <w:rPr>
                <w:szCs w:val="24"/>
              </w:rPr>
            </w:pPr>
            <w:r w:rsidRPr="00645BBF">
              <w:rPr>
                <w:rFonts w:hint="eastAsia"/>
                <w:szCs w:val="24"/>
              </w:rPr>
              <w:t>-</w:t>
            </w:r>
          </w:p>
        </w:tc>
      </w:tr>
      <w:tr w:rsidR="00650CB6" w:rsidRPr="003C65E1" w:rsidTr="00645BBF">
        <w:trPr>
          <w:trHeight w:val="340"/>
        </w:trPr>
        <w:tc>
          <w:tcPr>
            <w:tcW w:w="1843" w:type="dxa"/>
            <w:shd w:val="clear" w:color="auto" w:fill="auto"/>
            <w:vAlign w:val="center"/>
          </w:tcPr>
          <w:p w:rsidR="00650CB6" w:rsidRPr="003C65E1" w:rsidRDefault="00650CB6" w:rsidP="000B0805">
            <w:pPr>
              <w:pStyle w:val="142"/>
              <w:jc w:val="center"/>
            </w:pPr>
            <w:r>
              <w:rPr>
                <w:rFonts w:hint="eastAsia"/>
              </w:rPr>
              <w:t>115</w:t>
            </w:r>
          </w:p>
        </w:tc>
        <w:tc>
          <w:tcPr>
            <w:tcW w:w="1748" w:type="dxa"/>
            <w:shd w:val="clear" w:color="auto" w:fill="auto"/>
            <w:vAlign w:val="center"/>
          </w:tcPr>
          <w:p w:rsidR="00650CB6" w:rsidRPr="00645BBF" w:rsidRDefault="00650CB6" w:rsidP="000B0805">
            <w:pPr>
              <w:pStyle w:val="142"/>
              <w:ind w:left="243" w:hangingChars="100" w:hanging="243"/>
              <w:jc w:val="right"/>
              <w:rPr>
                <w:szCs w:val="24"/>
              </w:rPr>
            </w:pPr>
            <w:r w:rsidRPr="00645BBF">
              <w:rPr>
                <w:rFonts w:hint="eastAsia"/>
                <w:szCs w:val="24"/>
              </w:rPr>
              <w:t>146,880,000</w:t>
            </w:r>
          </w:p>
        </w:tc>
        <w:tc>
          <w:tcPr>
            <w:tcW w:w="1748" w:type="dxa"/>
            <w:vAlign w:val="center"/>
          </w:tcPr>
          <w:p w:rsidR="00650CB6" w:rsidRPr="00645BBF" w:rsidRDefault="00650CB6" w:rsidP="000B0805">
            <w:pPr>
              <w:pStyle w:val="142"/>
              <w:ind w:left="243" w:hangingChars="100" w:hanging="243"/>
              <w:jc w:val="right"/>
              <w:rPr>
                <w:szCs w:val="24"/>
              </w:rPr>
            </w:pPr>
            <w:r w:rsidRPr="00645BBF">
              <w:rPr>
                <w:rFonts w:hint="eastAsia"/>
                <w:szCs w:val="24"/>
              </w:rPr>
              <w:t>-</w:t>
            </w:r>
          </w:p>
        </w:tc>
        <w:tc>
          <w:tcPr>
            <w:tcW w:w="1749" w:type="dxa"/>
            <w:vAlign w:val="center"/>
          </w:tcPr>
          <w:p w:rsidR="00650CB6" w:rsidRPr="00645BBF" w:rsidRDefault="00650CB6" w:rsidP="000B0805">
            <w:pPr>
              <w:pStyle w:val="142"/>
              <w:ind w:left="243" w:hangingChars="100" w:hanging="243"/>
              <w:jc w:val="right"/>
              <w:rPr>
                <w:szCs w:val="24"/>
              </w:rPr>
            </w:pPr>
            <w:r w:rsidRPr="00645BBF">
              <w:rPr>
                <w:rFonts w:hint="eastAsia"/>
                <w:szCs w:val="24"/>
              </w:rPr>
              <w:t>-</w:t>
            </w:r>
          </w:p>
        </w:tc>
        <w:tc>
          <w:tcPr>
            <w:tcW w:w="1417" w:type="dxa"/>
            <w:vAlign w:val="center"/>
          </w:tcPr>
          <w:p w:rsidR="00650CB6" w:rsidRPr="00645BBF" w:rsidRDefault="00650CB6" w:rsidP="00645BBF">
            <w:pPr>
              <w:pStyle w:val="142"/>
              <w:ind w:left="243" w:hangingChars="100" w:hanging="243"/>
              <w:jc w:val="right"/>
              <w:rPr>
                <w:szCs w:val="24"/>
              </w:rPr>
            </w:pPr>
            <w:r w:rsidRPr="00645BBF">
              <w:rPr>
                <w:rFonts w:hint="eastAsia"/>
                <w:szCs w:val="24"/>
              </w:rPr>
              <w:t>-</w:t>
            </w:r>
          </w:p>
        </w:tc>
      </w:tr>
    </w:tbl>
    <w:p w:rsidR="007A7942" w:rsidRDefault="007A7942" w:rsidP="00906A4C">
      <w:pPr>
        <w:pStyle w:val="142"/>
      </w:pPr>
      <w:r>
        <w:rPr>
          <w:rFonts w:hint="eastAsia"/>
        </w:rPr>
        <w:t>說    明：表列預算數110至114年度為法定預算；115年度為預算案數。</w:t>
      </w:r>
    </w:p>
    <w:p w:rsidR="00E73269" w:rsidRDefault="00E73269" w:rsidP="00906A4C">
      <w:pPr>
        <w:pStyle w:val="142"/>
      </w:pPr>
      <w:r w:rsidRPr="003862E9">
        <w:rPr>
          <w:rFonts w:hint="eastAsia"/>
        </w:rPr>
        <w:t>資料來</w:t>
      </w:r>
      <w:r>
        <w:rPr>
          <w:rFonts w:hAnsi="標楷體" w:hint="eastAsia"/>
        </w:rPr>
        <w:t>源</w:t>
      </w:r>
      <w:r>
        <w:rPr>
          <w:rFonts w:hint="eastAsia"/>
        </w:rPr>
        <w:t>：關務署及財政統計資料庫。</w:t>
      </w:r>
    </w:p>
    <w:p w:rsidR="00E73269" w:rsidRDefault="00E73269" w:rsidP="00906A4C">
      <w:pPr>
        <w:pStyle w:val="a4"/>
        <w:ind w:left="851" w:hanging="284"/>
        <w:rPr>
          <w:b/>
          <w:bCs/>
        </w:rPr>
      </w:pPr>
      <w:r>
        <w:rPr>
          <w:rFonts w:hint="eastAsia"/>
          <w:b/>
          <w:bCs/>
        </w:rPr>
        <w:t>(二)</w:t>
      </w:r>
      <w:r w:rsidR="00CD3002" w:rsidRPr="00CD3002">
        <w:rPr>
          <w:rFonts w:hint="eastAsia"/>
          <w:b/>
          <w:bCs/>
        </w:rPr>
        <w:t>115年度部分關稅估測參數容待審視檢討，允宜加強說明，以減少預、決算間落差</w:t>
      </w:r>
    </w:p>
    <w:p w:rsidR="00E73269" w:rsidRDefault="00E73269" w:rsidP="00362D53">
      <w:pPr>
        <w:pStyle w:val="2"/>
        <w:ind w:left="850" w:firstLine="567"/>
      </w:pPr>
      <w:r>
        <w:rPr>
          <w:rFonts w:hint="eastAsia"/>
        </w:rPr>
        <w:t>115年度</w:t>
      </w:r>
      <w:r w:rsidR="007A7942" w:rsidRPr="007A7942">
        <w:rPr>
          <w:rFonts w:hint="eastAsia"/>
        </w:rPr>
        <w:t>預算案</w:t>
      </w:r>
      <w:r>
        <w:rPr>
          <w:rFonts w:hint="eastAsia"/>
        </w:rPr>
        <w:t>關稅編列數為1,468.8億元，較114年度大幅減少155.73億元，減幅9.</w:t>
      </w:r>
      <w:r w:rsidR="008D2CB8">
        <w:rPr>
          <w:rFonts w:hint="eastAsia"/>
        </w:rPr>
        <w:t>58</w:t>
      </w:r>
      <w:r>
        <w:rPr>
          <w:rFonts w:hint="eastAsia"/>
        </w:rPr>
        <w:t>%；經詢關務署</w:t>
      </w:r>
      <w:r w:rsidR="00650CB6">
        <w:rPr>
          <w:rFonts w:hint="eastAsia"/>
        </w:rPr>
        <w:t>及115年度預算書所載，</w:t>
      </w:r>
      <w:r>
        <w:rPr>
          <w:rFonts w:hint="eastAsia"/>
        </w:rPr>
        <w:t>115年度關稅</w:t>
      </w:r>
      <w:r>
        <w:rPr>
          <w:rFonts w:hAnsi="標楷體"/>
          <w:color w:val="000000"/>
          <w:kern w:val="3"/>
        </w:rPr>
        <w:t>估列方式</w:t>
      </w:r>
      <w:r>
        <w:rPr>
          <w:rFonts w:hint="eastAsia"/>
        </w:rPr>
        <w:t>，係</w:t>
      </w:r>
      <w:r w:rsidRPr="00362D53">
        <w:rPr>
          <w:rFonts w:hint="eastAsia"/>
        </w:rPr>
        <w:t>以114年度關稅收入預算數1,624.53億元為基礎，參酌115年度關稅稅收成長率2.208%</w:t>
      </w:r>
      <w:r>
        <w:rPr>
          <w:rFonts w:hint="eastAsia"/>
        </w:rPr>
        <w:t>(</w:t>
      </w:r>
      <w:r w:rsidRPr="00362D53">
        <w:rPr>
          <w:rFonts w:hint="eastAsia"/>
        </w:rPr>
        <w:t>經濟成長率3.68%×關稅稅收所得彈性0.6），初估115年度關稅收入約1,660.4億元，復考量近來國際情勢動盪，114年1</w:t>
      </w:r>
      <w:r>
        <w:rPr>
          <w:rFonts w:hint="eastAsia"/>
        </w:rPr>
        <w:t>至</w:t>
      </w:r>
      <w:r w:rsidRPr="00362D53">
        <w:rPr>
          <w:rFonts w:hint="eastAsia"/>
        </w:rPr>
        <w:t>7月關稅實收數低於預算分配數及113年同期實收數，減列關稅收入191.6億元，爰推估115年度關稅收入約1,468.8億元</w:t>
      </w:r>
      <w:r>
        <w:rPr>
          <w:rFonts w:hint="eastAsia"/>
        </w:rPr>
        <w:t>。</w:t>
      </w:r>
    </w:p>
    <w:p w:rsidR="00E73269" w:rsidRPr="000B0805" w:rsidRDefault="00650CB6" w:rsidP="00362D53">
      <w:pPr>
        <w:pStyle w:val="2"/>
        <w:ind w:left="850" w:firstLine="567"/>
      </w:pPr>
      <w:r>
        <w:rPr>
          <w:rFonts w:hint="eastAsia"/>
        </w:rPr>
        <w:t>上開</w:t>
      </w:r>
      <w:r w:rsidR="00337913">
        <w:rPr>
          <w:rFonts w:hint="eastAsia"/>
        </w:rPr>
        <w:t>經濟成長率(下稱經成率)</w:t>
      </w:r>
      <w:r>
        <w:rPr>
          <w:rFonts w:hint="eastAsia"/>
        </w:rPr>
        <w:t>3.68%係國家發展委員會113年12月12日推估</w:t>
      </w:r>
      <w:r w:rsidR="00337913">
        <w:rPr>
          <w:rFonts w:hint="eastAsia"/>
        </w:rPr>
        <w:t>值</w:t>
      </w:r>
      <w:r>
        <w:rPr>
          <w:rFonts w:hint="eastAsia"/>
        </w:rPr>
        <w:t>，除</w:t>
      </w:r>
      <w:r w:rsidR="00337913">
        <w:rPr>
          <w:rFonts w:hint="eastAsia"/>
        </w:rPr>
        <w:t>高</w:t>
      </w:r>
      <w:r>
        <w:rPr>
          <w:rFonts w:hint="eastAsia"/>
        </w:rPr>
        <w:t>於</w:t>
      </w:r>
      <w:r w:rsidR="00337913">
        <w:rPr>
          <w:rFonts w:hint="eastAsia"/>
        </w:rPr>
        <w:t>115年度中央政府總預算案「總供需估測結果表」所列經成率2.81%</w:t>
      </w:r>
      <w:r w:rsidR="00337913">
        <w:rPr>
          <w:rStyle w:val="afc"/>
        </w:rPr>
        <w:footnoteReference w:id="10"/>
      </w:r>
      <w:r w:rsidR="00337913">
        <w:rPr>
          <w:rFonts w:hint="eastAsia"/>
        </w:rPr>
        <w:t>達0.87個百分點</w:t>
      </w:r>
      <w:r>
        <w:rPr>
          <w:rFonts w:hint="eastAsia"/>
        </w:rPr>
        <w:t>外，亦</w:t>
      </w:r>
      <w:r w:rsidR="00337913">
        <w:rPr>
          <w:rFonts w:hint="eastAsia"/>
        </w:rPr>
        <w:t>分別高出中央銀行及</w:t>
      </w:r>
      <w:r w:rsidR="00337913" w:rsidRPr="00337913">
        <w:rPr>
          <w:rFonts w:hint="eastAsia"/>
        </w:rPr>
        <w:t>台大國泰</w:t>
      </w:r>
      <w:r w:rsidR="00337913">
        <w:rPr>
          <w:rFonts w:hint="eastAsia"/>
        </w:rPr>
        <w:t>於同年9月之推估值1及1.68個百分點</w:t>
      </w:r>
      <w:r w:rsidR="00681E41">
        <w:rPr>
          <w:rStyle w:val="afc"/>
        </w:rPr>
        <w:footnoteReference w:id="11"/>
      </w:r>
      <w:r w:rsidR="002F7333">
        <w:rPr>
          <w:rFonts w:hint="eastAsia"/>
        </w:rPr>
        <w:t>，鑑於經成率3.68%</w:t>
      </w:r>
      <w:r w:rsidR="000538C3">
        <w:rPr>
          <w:rFonts w:hint="eastAsia"/>
        </w:rPr>
        <w:t>為</w:t>
      </w:r>
      <w:r w:rsidR="002F7333">
        <w:rPr>
          <w:rFonts w:hint="eastAsia"/>
        </w:rPr>
        <w:t>113年</w:t>
      </w:r>
      <w:r w:rsidR="00681E41">
        <w:rPr>
          <w:rFonts w:hint="eastAsia"/>
        </w:rPr>
        <w:t>12月</w:t>
      </w:r>
      <w:r w:rsidR="002F7333">
        <w:rPr>
          <w:rFonts w:hint="eastAsia"/>
        </w:rPr>
        <w:t>推估</w:t>
      </w:r>
      <w:r w:rsidR="000538C3">
        <w:rPr>
          <w:rFonts w:hint="eastAsia"/>
        </w:rPr>
        <w:t>值</w:t>
      </w:r>
      <w:r w:rsidR="002F7333">
        <w:rPr>
          <w:rFonts w:hint="eastAsia"/>
        </w:rPr>
        <w:t>，</w:t>
      </w:r>
      <w:r w:rsidR="00CD3002">
        <w:rPr>
          <w:rFonts w:hint="eastAsia"/>
        </w:rPr>
        <w:t>距今已逾10個月，且</w:t>
      </w:r>
      <w:r w:rsidR="002F7333">
        <w:rPr>
          <w:rFonts w:hint="eastAsia"/>
        </w:rPr>
        <w:t>當時並未發生美國實施對等關稅對我國經濟產生衝擊之情事，而國內相關機關(構)於114年8及9月之推估</w:t>
      </w:r>
      <w:r w:rsidR="000538C3">
        <w:rPr>
          <w:rFonts w:hint="eastAsia"/>
        </w:rPr>
        <w:t>值</w:t>
      </w:r>
      <w:r w:rsidR="002F7333">
        <w:rPr>
          <w:rFonts w:hint="eastAsia"/>
        </w:rPr>
        <w:t>已納入前揭不確定因素，故3.68%經成率是否適合</w:t>
      </w:r>
      <w:r w:rsidR="00CD3002">
        <w:rPr>
          <w:rFonts w:hint="eastAsia"/>
        </w:rPr>
        <w:t>作為</w:t>
      </w:r>
      <w:r w:rsidR="002F7333">
        <w:rPr>
          <w:rFonts w:hint="eastAsia"/>
        </w:rPr>
        <w:t>115年度關稅</w:t>
      </w:r>
      <w:r w:rsidR="00681E41">
        <w:rPr>
          <w:rFonts w:hint="eastAsia"/>
        </w:rPr>
        <w:t>之</w:t>
      </w:r>
      <w:r w:rsidR="00CD3002">
        <w:rPr>
          <w:rFonts w:hint="eastAsia"/>
        </w:rPr>
        <w:t>估測</w:t>
      </w:r>
      <w:r w:rsidR="002F7333">
        <w:rPr>
          <w:rFonts w:hint="eastAsia"/>
        </w:rPr>
        <w:t>參數，不無疑義</w:t>
      </w:r>
      <w:r w:rsidR="00337913">
        <w:rPr>
          <w:rFonts w:hint="eastAsia"/>
        </w:rPr>
        <w:t>。</w:t>
      </w:r>
      <w:r w:rsidR="002F7333">
        <w:rPr>
          <w:rFonts w:hint="eastAsia"/>
        </w:rPr>
        <w:t>另該署115年度預算書所列關稅之減項191.6億元，僅說明「考</w:t>
      </w:r>
      <w:r w:rsidR="002F7333" w:rsidRPr="00362D53">
        <w:rPr>
          <w:rFonts w:hint="eastAsia"/>
        </w:rPr>
        <w:t>量近來國際情勢動盪，114年1</w:t>
      </w:r>
      <w:r w:rsidR="002F7333">
        <w:rPr>
          <w:rFonts w:hint="eastAsia"/>
        </w:rPr>
        <w:t>-</w:t>
      </w:r>
      <w:r w:rsidR="002F7333" w:rsidRPr="00362D53">
        <w:rPr>
          <w:rFonts w:hint="eastAsia"/>
        </w:rPr>
        <w:t>7月關稅實收數低於預算分配數及113年同期實收數</w:t>
      </w:r>
      <w:r w:rsidR="002F7333">
        <w:rPr>
          <w:rFonts w:hint="eastAsia"/>
        </w:rPr>
        <w:t>，爰減列關稅收入191.6億元」，因未說明估計方式，無從</w:t>
      </w:r>
      <w:r w:rsidR="00681E41">
        <w:rPr>
          <w:rFonts w:hint="eastAsia"/>
        </w:rPr>
        <w:t>評估合理性。是以，</w:t>
      </w:r>
      <w:r w:rsidR="00CD3002" w:rsidRPr="00CD3002">
        <w:rPr>
          <w:rFonts w:hint="eastAsia"/>
        </w:rPr>
        <w:t>部分關稅估測參數容待審視檢討，並允宜加強說明，以減少預、決算間落差</w:t>
      </w:r>
      <w:r w:rsidR="00681E41">
        <w:rPr>
          <w:rFonts w:hint="eastAsia"/>
        </w:rPr>
        <w:t>。</w:t>
      </w:r>
    </w:p>
    <w:p w:rsidR="00E73269" w:rsidRDefault="00E73269" w:rsidP="00CE68DA">
      <w:pPr>
        <w:ind w:left="567" w:firstLine="567"/>
      </w:pPr>
      <w:r>
        <w:rPr>
          <w:rFonts w:hint="eastAsia"/>
        </w:rPr>
        <w:t>綜上，</w:t>
      </w:r>
      <w:r w:rsidRPr="00CE68DA">
        <w:rPr>
          <w:rFonts w:hint="eastAsia"/>
        </w:rPr>
        <w:t>近4年度關稅決算數均高於預算數，平均增幅達9.13%</w:t>
      </w:r>
      <w:r>
        <w:rPr>
          <w:rFonts w:hint="eastAsia"/>
        </w:rPr>
        <w:t>，惟115年度</w:t>
      </w:r>
      <w:r w:rsidR="007A7942">
        <w:rPr>
          <w:rFonts w:hint="eastAsia"/>
        </w:rPr>
        <w:t>預算案</w:t>
      </w:r>
      <w:r>
        <w:rPr>
          <w:rFonts w:hint="eastAsia"/>
        </w:rPr>
        <w:t>為自113年度來新低，</w:t>
      </w:r>
      <w:r w:rsidR="007A7942">
        <w:rPr>
          <w:rFonts w:hint="eastAsia"/>
        </w:rPr>
        <w:t>且</w:t>
      </w:r>
      <w:r>
        <w:rPr>
          <w:rFonts w:hint="eastAsia"/>
        </w:rPr>
        <w:t>低於112及113年度決算數</w:t>
      </w:r>
      <w:r w:rsidR="00681E41">
        <w:rPr>
          <w:rFonts w:hint="eastAsia"/>
        </w:rPr>
        <w:t>；</w:t>
      </w:r>
      <w:r w:rsidR="007A7942">
        <w:rPr>
          <w:rFonts w:hint="eastAsia"/>
        </w:rPr>
        <w:t>鑒於</w:t>
      </w:r>
      <w:r w:rsidR="00CD3002" w:rsidRPr="00CD3002">
        <w:rPr>
          <w:rFonts w:hint="eastAsia"/>
        </w:rPr>
        <w:t>115年度部分關稅估測參數容待審視檢討，允宜加強說明，以減少預、決算間落差</w:t>
      </w:r>
      <w:r>
        <w:rPr>
          <w:rFonts w:hint="eastAsia"/>
        </w:rPr>
        <w:t>。</w:t>
      </w:r>
    </w:p>
    <w:p w:rsidR="00E73269" w:rsidRPr="00362D53" w:rsidRDefault="00E73269" w:rsidP="00CE68DA">
      <w:pPr>
        <w:ind w:left="567" w:firstLine="567"/>
      </w:pPr>
    </w:p>
    <w:p w:rsidR="00E73269" w:rsidRDefault="00E73269" w:rsidP="00FC1B81">
      <w:pPr>
        <w:pStyle w:val="14"/>
        <w:ind w:left="568" w:hanging="568"/>
      </w:pPr>
      <w:bookmarkStart w:id="31" w:name="_Toc212619435"/>
      <w:r>
        <w:rPr>
          <w:rFonts w:hint="eastAsia"/>
        </w:rPr>
        <w:t>一</w:t>
      </w:r>
      <w:r w:rsidRPr="00A239C5">
        <w:rPr>
          <w:rFonts w:hint="eastAsia"/>
        </w:rPr>
        <w:t>０</w:t>
      </w:r>
      <w:r>
        <w:rPr>
          <w:rFonts w:hint="eastAsia"/>
        </w:rPr>
        <w:t>、為</w:t>
      </w:r>
      <w:r w:rsidRPr="00953FA8">
        <w:rPr>
          <w:rFonts w:hint="eastAsia"/>
        </w:rPr>
        <w:t>防堵中國大陸出口貨品規避美國加徵關稅，繞經我國偽冒臺灣製造後違規轉運至美國</w:t>
      </w:r>
      <w:r>
        <w:rPr>
          <w:rFonts w:hint="eastAsia"/>
        </w:rPr>
        <w:t>，允宜加強違規轉運之查核及各項政策之宣導，以維我國形象及鞏固經濟安全環境</w:t>
      </w:r>
      <w:bookmarkEnd w:id="31"/>
    </w:p>
    <w:p w:rsidR="00E73269" w:rsidRDefault="00E73269" w:rsidP="00953FA8">
      <w:pPr>
        <w:ind w:left="567" w:firstLine="567"/>
      </w:pPr>
      <w:r>
        <w:rPr>
          <w:rFonts w:hint="eastAsia"/>
        </w:rPr>
        <w:t>關務署</w:t>
      </w:r>
      <w:r w:rsidRPr="00746CB5">
        <w:rPr>
          <w:rFonts w:hint="eastAsia"/>
        </w:rPr>
        <w:t>11</w:t>
      </w:r>
      <w:r>
        <w:rPr>
          <w:rFonts w:hint="eastAsia"/>
        </w:rPr>
        <w:t>5</w:t>
      </w:r>
      <w:r w:rsidRPr="00746CB5">
        <w:rPr>
          <w:rFonts w:hint="eastAsia"/>
        </w:rPr>
        <w:t>年度預算案於「</w:t>
      </w:r>
      <w:r>
        <w:rPr>
          <w:rFonts w:hint="eastAsia"/>
        </w:rPr>
        <w:t>關稅業務</w:t>
      </w:r>
      <w:r w:rsidRPr="00746CB5">
        <w:rPr>
          <w:rFonts w:hint="eastAsia"/>
        </w:rPr>
        <w:t>」項下編列</w:t>
      </w:r>
      <w:r w:rsidRPr="004B5DF1">
        <w:rPr>
          <w:rFonts w:hint="eastAsia"/>
        </w:rPr>
        <w:t>「</w:t>
      </w:r>
      <w:r>
        <w:rPr>
          <w:rFonts w:hint="eastAsia"/>
        </w:rPr>
        <w:t>查緝業務</w:t>
      </w:r>
      <w:r w:rsidRPr="00AF729C">
        <w:rPr>
          <w:rFonts w:hint="eastAsia"/>
        </w:rPr>
        <w:t>」</w:t>
      </w:r>
      <w:r>
        <w:rPr>
          <w:rFonts w:hint="eastAsia"/>
        </w:rPr>
        <w:t>經費11億1</w:t>
      </w:r>
      <w:r>
        <w:t>,</w:t>
      </w:r>
      <w:r>
        <w:rPr>
          <w:rFonts w:hint="eastAsia"/>
        </w:rPr>
        <w:t>640</w:t>
      </w:r>
      <w:r w:rsidRPr="00746CB5">
        <w:rPr>
          <w:rFonts w:hint="eastAsia"/>
        </w:rPr>
        <w:t>萬</w:t>
      </w:r>
      <w:r>
        <w:rPr>
          <w:rFonts w:hint="eastAsia"/>
        </w:rPr>
        <w:t>8千</w:t>
      </w:r>
      <w:r w:rsidRPr="00746CB5">
        <w:rPr>
          <w:rFonts w:hint="eastAsia"/>
        </w:rPr>
        <w:t>元</w:t>
      </w:r>
      <w:r>
        <w:rPr>
          <w:rFonts w:hint="eastAsia"/>
        </w:rPr>
        <w:t>，主要辦理</w:t>
      </w:r>
      <w:r w:rsidRPr="00953FA8">
        <w:rPr>
          <w:rFonts w:hint="eastAsia"/>
        </w:rPr>
        <w:t>入、出境旅客行李檢查，進、出口貨物、轉運、轉口貨物、保稅貨物、郵包、小三通中轉大陸物品之查緝</w:t>
      </w:r>
      <w:r>
        <w:rPr>
          <w:rFonts w:hint="eastAsia"/>
        </w:rPr>
        <w:t>所需經費</w:t>
      </w:r>
      <w:r w:rsidRPr="00746CB5">
        <w:rPr>
          <w:rFonts w:hint="eastAsia"/>
        </w:rPr>
        <w:t>。</w:t>
      </w:r>
      <w:r>
        <w:rPr>
          <w:rFonts w:hint="eastAsia"/>
        </w:rPr>
        <w:t>經查</w:t>
      </w:r>
      <w:r w:rsidRPr="00807876">
        <w:rPr>
          <w:rFonts w:hint="eastAsia"/>
        </w:rPr>
        <w:t>：</w:t>
      </w:r>
    </w:p>
    <w:p w:rsidR="00E73269" w:rsidRPr="00434C94" w:rsidRDefault="00E73269" w:rsidP="00953FA8">
      <w:pPr>
        <w:pStyle w:val="a4"/>
        <w:ind w:left="851" w:hanging="284"/>
        <w:rPr>
          <w:b/>
          <w:bCs/>
        </w:rPr>
      </w:pPr>
      <w:r>
        <w:rPr>
          <w:rFonts w:hint="eastAsia"/>
          <w:b/>
          <w:bCs/>
        </w:rPr>
        <w:t>(一)美國政府自114年4月實施對等關稅以來，違規轉運為其高度關注議題，CBP認定屬實將改課徵</w:t>
      </w:r>
      <w:r w:rsidRPr="00434C94">
        <w:rPr>
          <w:rFonts w:hint="eastAsia"/>
          <w:b/>
          <w:bCs/>
        </w:rPr>
        <w:t>40%從價稅率</w:t>
      </w:r>
      <w:r w:rsidRPr="00743C7A">
        <w:rPr>
          <w:rFonts w:hint="eastAsia"/>
          <w:b/>
          <w:bCs/>
        </w:rPr>
        <w:t>，</w:t>
      </w:r>
      <w:r>
        <w:rPr>
          <w:rFonts w:hint="eastAsia"/>
          <w:b/>
          <w:bCs/>
        </w:rPr>
        <w:t>並定期公布轉運國</w:t>
      </w:r>
      <w:r w:rsidRPr="00743C7A">
        <w:rPr>
          <w:rFonts w:hint="eastAsia"/>
          <w:b/>
          <w:bCs/>
        </w:rPr>
        <w:t>及涉案企業名單</w:t>
      </w:r>
    </w:p>
    <w:p w:rsidR="00E73269" w:rsidRDefault="00E73269" w:rsidP="002B3746">
      <w:pPr>
        <w:pStyle w:val="2"/>
        <w:ind w:left="850" w:firstLine="567"/>
      </w:pPr>
      <w:r w:rsidRPr="003F05EF">
        <w:rPr>
          <w:rFonts w:hint="eastAsia"/>
        </w:rPr>
        <w:t>美國政府</w:t>
      </w:r>
      <w:r>
        <w:rPr>
          <w:rFonts w:hint="eastAsia"/>
        </w:rPr>
        <w:t>114年4月5</w:t>
      </w:r>
      <w:r w:rsidRPr="003F05EF">
        <w:rPr>
          <w:rFonts w:hint="eastAsia"/>
        </w:rPr>
        <w:t>日</w:t>
      </w:r>
      <w:r>
        <w:rPr>
          <w:rFonts w:hint="eastAsia"/>
        </w:rPr>
        <w:t>宣布</w:t>
      </w:r>
      <w:r w:rsidRPr="003F05EF">
        <w:rPr>
          <w:rFonts w:hint="eastAsia"/>
        </w:rPr>
        <w:t>對部分國家加徵11%至50%不等之對等關稅</w:t>
      </w:r>
      <w:r>
        <w:rPr>
          <w:rFonts w:hint="eastAsia"/>
        </w:rPr>
        <w:t>，</w:t>
      </w:r>
      <w:r w:rsidRPr="003F05EF">
        <w:rPr>
          <w:rFonts w:hint="eastAsia"/>
        </w:rPr>
        <w:t>嗣於</w:t>
      </w:r>
      <w:r>
        <w:rPr>
          <w:rFonts w:hint="eastAsia"/>
        </w:rPr>
        <w:t>同</w:t>
      </w:r>
      <w:r w:rsidRPr="003F05EF">
        <w:rPr>
          <w:rFonts w:hint="eastAsia"/>
        </w:rPr>
        <w:t>年月9日公告暫緩各國之對等關稅措施90日，此期間除部分豁免項目之外，各國加徵 10%關稅，但由於中國</w:t>
      </w:r>
      <w:r>
        <w:rPr>
          <w:rFonts w:hint="eastAsia"/>
        </w:rPr>
        <w:t>大陸</w:t>
      </w:r>
      <w:r w:rsidRPr="003F05EF">
        <w:rPr>
          <w:rFonts w:hint="eastAsia"/>
        </w:rPr>
        <w:t>採取反制措施</w:t>
      </w:r>
      <w:r>
        <w:rPr>
          <w:rFonts w:hint="eastAsia"/>
        </w:rPr>
        <w:t>，美國</w:t>
      </w:r>
      <w:r w:rsidRPr="003F05EF">
        <w:rPr>
          <w:rFonts w:hint="eastAsia"/>
        </w:rPr>
        <w:t>對中國大陸加徵關稅提高至145%。</w:t>
      </w:r>
      <w:r>
        <w:rPr>
          <w:rFonts w:hint="eastAsia"/>
        </w:rPr>
        <w:t>經濟部指出</w:t>
      </w:r>
      <w:r>
        <w:rPr>
          <w:rStyle w:val="afc"/>
        </w:rPr>
        <w:footnoteReference w:id="12"/>
      </w:r>
      <w:r>
        <w:rPr>
          <w:rFonts w:hint="eastAsia"/>
        </w:rPr>
        <w:t>，</w:t>
      </w:r>
      <w:r w:rsidRPr="00434C94">
        <w:rPr>
          <w:rFonts w:hint="eastAsia"/>
        </w:rPr>
        <w:t>被美國課徵高關稅國家貨品一旦透過我國轉運至美國規避高關稅，以及這些國家產製產品低價傾銷我國，都將危害我國產業發展、影響我國國際信譽，且可能使我國成為美方關注對象。</w:t>
      </w:r>
    </w:p>
    <w:p w:rsidR="00E73269" w:rsidRDefault="00E73269" w:rsidP="002B3746">
      <w:pPr>
        <w:pStyle w:val="2"/>
        <w:ind w:left="850" w:firstLine="567"/>
      </w:pPr>
      <w:r w:rsidRPr="00434C94">
        <w:rPr>
          <w:rFonts w:hint="eastAsia"/>
        </w:rPr>
        <w:t>美國川普總統於</w:t>
      </w:r>
      <w:r>
        <w:rPr>
          <w:rFonts w:hint="eastAsia"/>
        </w:rPr>
        <w:t>114</w:t>
      </w:r>
      <w:r w:rsidRPr="00434C94">
        <w:rPr>
          <w:rFonts w:hint="eastAsia"/>
        </w:rPr>
        <w:t>年7月31日依據「國際緊急經濟權力法案」(</w:t>
      </w:r>
      <w:r w:rsidRPr="00743C7A">
        <w:t>International Emergency Economic Powers Act</w:t>
      </w:r>
      <w:r>
        <w:rPr>
          <w:rFonts w:hint="eastAsia"/>
        </w:rPr>
        <w:t>,</w:t>
      </w:r>
      <w:r w:rsidRPr="00434C94">
        <w:rPr>
          <w:rFonts w:hint="eastAsia"/>
        </w:rPr>
        <w:t>IEEPA)發布「調整對等關稅稅率」行政命令</w:t>
      </w:r>
      <w:r>
        <w:rPr>
          <w:rFonts w:hint="eastAsia"/>
        </w:rPr>
        <w:t>略以，</w:t>
      </w:r>
      <w:r w:rsidRPr="00434C94">
        <w:rPr>
          <w:rFonts w:hint="eastAsia"/>
        </w:rPr>
        <w:t>經美國海關及邊境保護署(</w:t>
      </w:r>
      <w:r w:rsidRPr="00743C7A">
        <w:t>Customs and Border Protection</w:t>
      </w:r>
      <w:r>
        <w:rPr>
          <w:rFonts w:hint="eastAsia"/>
        </w:rPr>
        <w:t>,</w:t>
      </w:r>
      <w:r w:rsidRPr="00434C94">
        <w:rPr>
          <w:rFonts w:hint="eastAsia"/>
        </w:rPr>
        <w:t>CBP)認定為規避關稅而轉運之物品</w:t>
      </w:r>
      <w:r>
        <w:rPr>
          <w:rStyle w:val="afc"/>
        </w:rPr>
        <w:footnoteReference w:id="13"/>
      </w:r>
      <w:r w:rsidRPr="00434C94">
        <w:rPr>
          <w:rFonts w:hint="eastAsia"/>
        </w:rPr>
        <w:t>，改課徵</w:t>
      </w:r>
      <w:bookmarkStart w:id="32" w:name="_Hlk208144670"/>
      <w:r w:rsidRPr="00434C94">
        <w:rPr>
          <w:rFonts w:hint="eastAsia"/>
        </w:rPr>
        <w:t>40%從價稅率</w:t>
      </w:r>
      <w:bookmarkEnd w:id="32"/>
      <w:r>
        <w:rPr>
          <w:rFonts w:hint="eastAsia"/>
        </w:rPr>
        <w:t>(</w:t>
      </w:r>
      <w:r w:rsidRPr="00434C94">
        <w:rPr>
          <w:rFonts w:hint="eastAsia"/>
        </w:rPr>
        <w:t>取代原產國貨物適用之新對等關稅稅率</w:t>
      </w:r>
      <w:r>
        <w:rPr>
          <w:rFonts w:hint="eastAsia"/>
        </w:rPr>
        <w:t>)</w:t>
      </w:r>
      <w:bookmarkStart w:id="33" w:name="_Hlk208144679"/>
      <w:r w:rsidRPr="00434C94">
        <w:rPr>
          <w:rFonts w:hint="eastAsia"/>
        </w:rPr>
        <w:t>，同時可能併課罰款或處罰</w:t>
      </w:r>
      <w:bookmarkEnd w:id="33"/>
      <w:r>
        <w:rPr>
          <w:rFonts w:hint="eastAsia"/>
        </w:rPr>
        <w:t>，</w:t>
      </w:r>
      <w:r w:rsidRPr="00434C94">
        <w:rPr>
          <w:rFonts w:hint="eastAsia"/>
        </w:rPr>
        <w:t>CBP將每6個月定期公布轉運國及涉案企業黑名單。</w:t>
      </w:r>
    </w:p>
    <w:p w:rsidR="00E73269" w:rsidRDefault="00E73269" w:rsidP="00434C94">
      <w:pPr>
        <w:pStyle w:val="a4"/>
        <w:ind w:left="851" w:hanging="284"/>
        <w:rPr>
          <w:b/>
          <w:bCs/>
        </w:rPr>
      </w:pPr>
      <w:r>
        <w:rPr>
          <w:rFonts w:hint="eastAsia"/>
          <w:b/>
          <w:bCs/>
        </w:rPr>
        <w:t>(二)我國違規轉運查核及裁處法據、</w:t>
      </w:r>
      <w:r w:rsidRPr="00105E96">
        <w:rPr>
          <w:rFonts w:hint="eastAsia"/>
          <w:b/>
          <w:bCs/>
        </w:rPr>
        <w:t>裁罰</w:t>
      </w:r>
      <w:r>
        <w:rPr>
          <w:rFonts w:hint="eastAsia"/>
          <w:b/>
          <w:bCs/>
        </w:rPr>
        <w:t>種類</w:t>
      </w:r>
    </w:p>
    <w:p w:rsidR="00E73269" w:rsidRDefault="00E73269" w:rsidP="002B3746">
      <w:pPr>
        <w:pStyle w:val="2"/>
        <w:ind w:left="850" w:firstLine="567"/>
        <w:rPr>
          <w:rFonts w:hAnsi="標楷體" w:cs="新細明體, PMingLiU"/>
          <w:color w:val="000000"/>
          <w:spacing w:val="-6"/>
        </w:rPr>
      </w:pPr>
      <w:r>
        <w:rPr>
          <w:rFonts w:hint="eastAsia"/>
        </w:rPr>
        <w:t>詢據關務署說明，我國針對違規轉運之查處，依據貨物所在區域為課稅區、保稅區及</w:t>
      </w:r>
      <w:r w:rsidRPr="00105E96">
        <w:rPr>
          <w:rFonts w:hint="eastAsia"/>
        </w:rPr>
        <w:t>自由貿易港區</w:t>
      </w:r>
      <w:r>
        <w:rPr>
          <w:rFonts w:hint="eastAsia"/>
        </w:rPr>
        <w:t>之不同，各依相關法規予以查核(詳表1)，課稅區及保稅區部分，依「</w:t>
      </w:r>
      <w:r w:rsidRPr="00105E96">
        <w:rPr>
          <w:rFonts w:hint="eastAsia"/>
        </w:rPr>
        <w:t>海關配合進出口貿易管理作業規定</w:t>
      </w:r>
      <w:r>
        <w:rPr>
          <w:rFonts w:hint="eastAsia"/>
        </w:rPr>
        <w:t>」</w:t>
      </w:r>
      <w:r w:rsidRPr="00105E96">
        <w:rPr>
          <w:rFonts w:hint="eastAsia"/>
        </w:rPr>
        <w:t>第7點</w:t>
      </w:r>
      <w:r>
        <w:rPr>
          <w:rStyle w:val="afc"/>
        </w:rPr>
        <w:footnoteReference w:id="14"/>
      </w:r>
      <w:r w:rsidRPr="00105E96">
        <w:rPr>
          <w:rFonts w:hint="eastAsia"/>
        </w:rPr>
        <w:t>規定，移請經濟部國際貿易署(下稱國貿署)依貿易法</w:t>
      </w:r>
      <w:r>
        <w:rPr>
          <w:rFonts w:hint="eastAsia"/>
        </w:rPr>
        <w:t>第28條</w:t>
      </w:r>
      <w:r>
        <w:rPr>
          <w:rStyle w:val="afc"/>
        </w:rPr>
        <w:footnoteReference w:id="15"/>
      </w:r>
      <w:r>
        <w:rPr>
          <w:rFonts w:hint="eastAsia"/>
        </w:rPr>
        <w:t>規定</w:t>
      </w:r>
      <w:r w:rsidRPr="00105E96">
        <w:rPr>
          <w:rFonts w:hint="eastAsia"/>
        </w:rPr>
        <w:t>查處</w:t>
      </w:r>
      <w:r>
        <w:rPr>
          <w:rFonts w:hint="eastAsia"/>
        </w:rPr>
        <w:t>；自由貿易</w:t>
      </w:r>
      <w:r>
        <w:rPr>
          <w:rFonts w:hAnsi="標楷體" w:cs="新細明體, PMingLiU"/>
          <w:color w:val="000000"/>
          <w:spacing w:val="-6"/>
        </w:rPr>
        <w:t>港區</w:t>
      </w:r>
      <w:r>
        <w:rPr>
          <w:rFonts w:hAnsi="標楷體" w:cs="新細明體, PMingLiU" w:hint="eastAsia"/>
          <w:color w:val="000000"/>
          <w:spacing w:val="-6"/>
        </w:rPr>
        <w:t>則</w:t>
      </w:r>
      <w:r>
        <w:rPr>
          <w:rFonts w:hAnsi="標楷體" w:cs="新細明體, PMingLiU"/>
          <w:color w:val="000000"/>
          <w:spacing w:val="-6"/>
        </w:rPr>
        <w:t>依自由貿易港區設置管理條例第38條</w:t>
      </w:r>
      <w:r>
        <w:rPr>
          <w:rStyle w:val="afc"/>
          <w:rFonts w:hAnsi="標楷體" w:cs="新細明體, PMingLiU"/>
          <w:color w:val="000000"/>
          <w:spacing w:val="-6"/>
        </w:rPr>
        <w:footnoteReference w:id="16"/>
      </w:r>
      <w:r>
        <w:rPr>
          <w:rFonts w:hAnsi="標楷體" w:cs="新細明體, PMingLiU"/>
          <w:color w:val="000000"/>
          <w:spacing w:val="-6"/>
        </w:rPr>
        <w:t>或第39條</w:t>
      </w:r>
      <w:r>
        <w:rPr>
          <w:rStyle w:val="afc"/>
          <w:rFonts w:hAnsi="標楷體" w:cs="新細明體, PMingLiU"/>
          <w:color w:val="000000"/>
          <w:spacing w:val="-6"/>
        </w:rPr>
        <w:footnoteReference w:id="17"/>
      </w:r>
      <w:r>
        <w:rPr>
          <w:rFonts w:hAnsi="標楷體" w:cs="新細明體, PMingLiU"/>
          <w:color w:val="000000"/>
          <w:spacing w:val="-6"/>
        </w:rPr>
        <w:t>規定查處。</w:t>
      </w:r>
    </w:p>
    <w:p w:rsidR="00E73269" w:rsidRPr="00346347" w:rsidRDefault="00E73269" w:rsidP="00645BBF">
      <w:pPr>
        <w:snapToGrid w:val="0"/>
        <w:spacing w:line="400" w:lineRule="exact"/>
        <w:ind w:leftChars="0" w:left="624" w:firstLineChars="0" w:hanging="624"/>
        <w:jc w:val="left"/>
        <w:rPr>
          <w:rFonts w:hAnsi="標楷體"/>
          <w:sz w:val="24"/>
          <w:szCs w:val="24"/>
        </w:rPr>
      </w:pPr>
      <w:r w:rsidRPr="004E057F">
        <w:rPr>
          <w:rFonts w:hint="eastAsia"/>
          <w:b/>
        </w:rPr>
        <w:t>表1</w:t>
      </w:r>
      <w:r>
        <w:rPr>
          <w:rFonts w:hint="eastAsia"/>
          <w:b/>
        </w:rPr>
        <w:t xml:space="preserve"> 針對違規轉運之查核法據</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2127"/>
        <w:gridCol w:w="5811"/>
      </w:tblGrid>
      <w:tr w:rsidR="00E73269" w:rsidRPr="00156044" w:rsidTr="00487A02">
        <w:trPr>
          <w:trHeight w:val="340"/>
        </w:trPr>
        <w:tc>
          <w:tcPr>
            <w:tcW w:w="2694" w:type="dxa"/>
            <w:gridSpan w:val="2"/>
            <w:vAlign w:val="center"/>
          </w:tcPr>
          <w:p w:rsidR="00E73269" w:rsidRPr="00487A02" w:rsidRDefault="00E73269" w:rsidP="00156044">
            <w:pPr>
              <w:pStyle w:val="142"/>
              <w:jc w:val="center"/>
              <w:rPr>
                <w:b/>
                <w:bCs/>
              </w:rPr>
            </w:pPr>
            <w:r w:rsidRPr="00487A02">
              <w:rPr>
                <w:rFonts w:hint="eastAsia"/>
                <w:b/>
                <w:bCs/>
              </w:rPr>
              <w:t>貨物所在區域</w:t>
            </w:r>
          </w:p>
        </w:tc>
        <w:tc>
          <w:tcPr>
            <w:tcW w:w="5811" w:type="dxa"/>
            <w:vAlign w:val="center"/>
          </w:tcPr>
          <w:p w:rsidR="00E73269" w:rsidRPr="00487A02" w:rsidRDefault="00E73269" w:rsidP="00156044">
            <w:pPr>
              <w:pStyle w:val="142"/>
              <w:jc w:val="center"/>
              <w:rPr>
                <w:b/>
                <w:bCs/>
              </w:rPr>
            </w:pPr>
            <w:r w:rsidRPr="00487A02">
              <w:rPr>
                <w:rFonts w:hint="eastAsia"/>
                <w:b/>
                <w:bCs/>
              </w:rPr>
              <w:t>查核法據</w:t>
            </w:r>
          </w:p>
        </w:tc>
      </w:tr>
      <w:tr w:rsidR="00E73269" w:rsidRPr="00156044" w:rsidTr="00487A02">
        <w:trPr>
          <w:trHeight w:val="340"/>
        </w:trPr>
        <w:tc>
          <w:tcPr>
            <w:tcW w:w="2694" w:type="dxa"/>
            <w:gridSpan w:val="2"/>
            <w:vAlign w:val="center"/>
          </w:tcPr>
          <w:p w:rsidR="00E73269" w:rsidRDefault="00E73269" w:rsidP="00156044">
            <w:pPr>
              <w:pStyle w:val="142"/>
              <w:jc w:val="center"/>
            </w:pPr>
            <w:r>
              <w:rPr>
                <w:rFonts w:hint="eastAsia"/>
              </w:rPr>
              <w:t>課稅區</w:t>
            </w:r>
          </w:p>
          <w:p w:rsidR="00E73269" w:rsidRPr="00156044" w:rsidRDefault="00E73269" w:rsidP="00156044">
            <w:pPr>
              <w:pStyle w:val="142"/>
              <w:jc w:val="center"/>
            </w:pPr>
            <w:r>
              <w:rPr>
                <w:rFonts w:hint="eastAsia"/>
              </w:rPr>
              <w:t>(一般出口)</w:t>
            </w:r>
          </w:p>
        </w:tc>
        <w:tc>
          <w:tcPr>
            <w:tcW w:w="5811" w:type="dxa"/>
            <w:vAlign w:val="center"/>
          </w:tcPr>
          <w:p w:rsidR="00E73269" w:rsidRPr="00156044" w:rsidRDefault="00E73269" w:rsidP="00156044">
            <w:pPr>
              <w:pStyle w:val="142"/>
            </w:pPr>
            <w:r w:rsidRPr="00156044">
              <w:rPr>
                <w:rFonts w:hint="eastAsia"/>
              </w:rPr>
              <w:t>貿易法第17條及貨品輸出管理辦法第14</w:t>
            </w:r>
            <w:r>
              <w:rPr>
                <w:rFonts w:hint="eastAsia"/>
              </w:rPr>
              <w:t>至17</w:t>
            </w:r>
            <w:r w:rsidRPr="00156044">
              <w:rPr>
                <w:rFonts w:hint="eastAsia"/>
              </w:rPr>
              <w:t>條</w:t>
            </w:r>
          </w:p>
        </w:tc>
      </w:tr>
      <w:tr w:rsidR="00E73269" w:rsidRPr="00156044" w:rsidTr="00487A02">
        <w:trPr>
          <w:trHeight w:val="340"/>
        </w:trPr>
        <w:tc>
          <w:tcPr>
            <w:tcW w:w="567" w:type="dxa"/>
            <w:vMerge w:val="restart"/>
            <w:vAlign w:val="center"/>
          </w:tcPr>
          <w:p w:rsidR="00E73269" w:rsidRDefault="00E73269" w:rsidP="00156044">
            <w:pPr>
              <w:pStyle w:val="142"/>
              <w:jc w:val="center"/>
            </w:pPr>
            <w:r>
              <w:rPr>
                <w:rFonts w:hint="eastAsia"/>
              </w:rPr>
              <w:t>保</w:t>
            </w:r>
          </w:p>
          <w:p w:rsidR="00E73269" w:rsidRDefault="00E73269" w:rsidP="00156044">
            <w:pPr>
              <w:pStyle w:val="142"/>
              <w:jc w:val="center"/>
            </w:pPr>
            <w:r>
              <w:rPr>
                <w:rFonts w:hint="eastAsia"/>
              </w:rPr>
              <w:t>稅</w:t>
            </w:r>
          </w:p>
          <w:p w:rsidR="00E73269" w:rsidRPr="00156044" w:rsidRDefault="00E73269" w:rsidP="00156044">
            <w:pPr>
              <w:pStyle w:val="142"/>
              <w:jc w:val="center"/>
            </w:pPr>
            <w:r>
              <w:rPr>
                <w:rFonts w:hint="eastAsia"/>
              </w:rPr>
              <w:t>區</w:t>
            </w:r>
          </w:p>
        </w:tc>
        <w:tc>
          <w:tcPr>
            <w:tcW w:w="2127" w:type="dxa"/>
            <w:shd w:val="clear" w:color="auto" w:fill="auto"/>
            <w:vAlign w:val="center"/>
          </w:tcPr>
          <w:p w:rsidR="00E73269" w:rsidRPr="00156044" w:rsidRDefault="00E73269" w:rsidP="00156044">
            <w:pPr>
              <w:pStyle w:val="142"/>
              <w:jc w:val="both"/>
              <w:rPr>
                <w:szCs w:val="24"/>
              </w:rPr>
            </w:pPr>
            <w:r w:rsidRPr="00156044">
              <w:rPr>
                <w:rFonts w:hAnsi="標楷體"/>
                <w:color w:val="000000"/>
                <w:kern w:val="3"/>
                <w:szCs w:val="24"/>
              </w:rPr>
              <w:t>保稅倉庫</w:t>
            </w:r>
          </w:p>
        </w:tc>
        <w:tc>
          <w:tcPr>
            <w:tcW w:w="5811" w:type="dxa"/>
            <w:vAlign w:val="center"/>
          </w:tcPr>
          <w:p w:rsidR="00E73269" w:rsidRPr="00156044" w:rsidRDefault="00E73269" w:rsidP="00156044">
            <w:pPr>
              <w:pStyle w:val="142"/>
              <w:rPr>
                <w:szCs w:val="24"/>
              </w:rPr>
            </w:pPr>
            <w:r w:rsidRPr="00156044">
              <w:rPr>
                <w:rFonts w:hAnsi="標楷體"/>
                <w:color w:val="000000"/>
                <w:szCs w:val="24"/>
              </w:rPr>
              <w:t>保稅倉庫設立及管理辦法第14條第1項</w:t>
            </w:r>
          </w:p>
        </w:tc>
      </w:tr>
      <w:tr w:rsidR="00E73269" w:rsidRPr="00156044" w:rsidTr="00487A02">
        <w:trPr>
          <w:trHeight w:val="340"/>
        </w:trPr>
        <w:tc>
          <w:tcPr>
            <w:tcW w:w="567" w:type="dxa"/>
            <w:vMerge/>
            <w:vAlign w:val="center"/>
          </w:tcPr>
          <w:p w:rsidR="00E73269" w:rsidRPr="00156044" w:rsidRDefault="00E73269" w:rsidP="00156044">
            <w:pPr>
              <w:pStyle w:val="142"/>
            </w:pPr>
          </w:p>
        </w:tc>
        <w:tc>
          <w:tcPr>
            <w:tcW w:w="2127" w:type="dxa"/>
            <w:shd w:val="clear" w:color="auto" w:fill="auto"/>
            <w:vAlign w:val="center"/>
          </w:tcPr>
          <w:p w:rsidR="00E73269" w:rsidRPr="00156044" w:rsidRDefault="00E73269" w:rsidP="00156044">
            <w:pPr>
              <w:pStyle w:val="142"/>
              <w:jc w:val="both"/>
              <w:rPr>
                <w:szCs w:val="24"/>
              </w:rPr>
            </w:pPr>
            <w:r w:rsidRPr="00156044">
              <w:rPr>
                <w:rFonts w:hAnsi="標楷體"/>
                <w:color w:val="000000"/>
                <w:kern w:val="3"/>
                <w:szCs w:val="24"/>
              </w:rPr>
              <w:t>物流中心</w:t>
            </w:r>
          </w:p>
        </w:tc>
        <w:tc>
          <w:tcPr>
            <w:tcW w:w="5811" w:type="dxa"/>
            <w:vAlign w:val="center"/>
          </w:tcPr>
          <w:p w:rsidR="00E73269" w:rsidRPr="00156044" w:rsidRDefault="00E73269" w:rsidP="00156044">
            <w:pPr>
              <w:pStyle w:val="142"/>
              <w:rPr>
                <w:szCs w:val="24"/>
              </w:rPr>
            </w:pPr>
            <w:r w:rsidRPr="00156044">
              <w:rPr>
                <w:rFonts w:hAnsi="標楷體"/>
                <w:color w:val="000000"/>
                <w:szCs w:val="24"/>
              </w:rPr>
              <w:t>物流中心貨物通關辦法第22條第1項</w:t>
            </w:r>
          </w:p>
        </w:tc>
      </w:tr>
      <w:tr w:rsidR="00E73269" w:rsidRPr="00156044" w:rsidTr="00487A02">
        <w:trPr>
          <w:trHeight w:val="340"/>
        </w:trPr>
        <w:tc>
          <w:tcPr>
            <w:tcW w:w="567" w:type="dxa"/>
            <w:vMerge/>
            <w:vAlign w:val="center"/>
          </w:tcPr>
          <w:p w:rsidR="00E73269" w:rsidRPr="00156044" w:rsidRDefault="00E73269" w:rsidP="00156044">
            <w:pPr>
              <w:pStyle w:val="142"/>
            </w:pPr>
          </w:p>
        </w:tc>
        <w:tc>
          <w:tcPr>
            <w:tcW w:w="2127" w:type="dxa"/>
            <w:shd w:val="clear" w:color="auto" w:fill="auto"/>
            <w:vAlign w:val="center"/>
          </w:tcPr>
          <w:p w:rsidR="00E73269" w:rsidRPr="00156044" w:rsidRDefault="00E73269" w:rsidP="00156044">
            <w:pPr>
              <w:pStyle w:val="142"/>
              <w:jc w:val="both"/>
              <w:rPr>
                <w:szCs w:val="24"/>
              </w:rPr>
            </w:pPr>
            <w:r w:rsidRPr="00156044">
              <w:rPr>
                <w:rFonts w:hAnsi="標楷體"/>
                <w:color w:val="000000"/>
                <w:kern w:val="3"/>
                <w:szCs w:val="24"/>
              </w:rPr>
              <w:t>保稅工廠</w:t>
            </w:r>
          </w:p>
        </w:tc>
        <w:tc>
          <w:tcPr>
            <w:tcW w:w="5811" w:type="dxa"/>
            <w:vAlign w:val="center"/>
          </w:tcPr>
          <w:p w:rsidR="00E73269" w:rsidRPr="00156044" w:rsidRDefault="00E73269" w:rsidP="00156044">
            <w:pPr>
              <w:pStyle w:val="142"/>
              <w:rPr>
                <w:szCs w:val="24"/>
              </w:rPr>
            </w:pPr>
            <w:r w:rsidRPr="00156044">
              <w:rPr>
                <w:rFonts w:hAnsi="標楷體"/>
                <w:color w:val="000000"/>
                <w:szCs w:val="24"/>
              </w:rPr>
              <w:t>海關管理保稅工廠辦法第25條</w:t>
            </w:r>
          </w:p>
        </w:tc>
      </w:tr>
      <w:tr w:rsidR="00E73269" w:rsidRPr="00156044" w:rsidTr="00487A02">
        <w:trPr>
          <w:trHeight w:val="340"/>
        </w:trPr>
        <w:tc>
          <w:tcPr>
            <w:tcW w:w="567" w:type="dxa"/>
            <w:vMerge/>
            <w:vAlign w:val="center"/>
          </w:tcPr>
          <w:p w:rsidR="00E73269" w:rsidRPr="00156044" w:rsidRDefault="00E73269" w:rsidP="00156044">
            <w:pPr>
              <w:pStyle w:val="142"/>
            </w:pPr>
          </w:p>
        </w:tc>
        <w:tc>
          <w:tcPr>
            <w:tcW w:w="2127" w:type="dxa"/>
            <w:shd w:val="clear" w:color="auto" w:fill="auto"/>
            <w:vAlign w:val="center"/>
          </w:tcPr>
          <w:p w:rsidR="00E73269" w:rsidRPr="00156044" w:rsidRDefault="00E73269" w:rsidP="00156044">
            <w:pPr>
              <w:pStyle w:val="142"/>
              <w:jc w:val="both"/>
              <w:rPr>
                <w:szCs w:val="24"/>
              </w:rPr>
            </w:pPr>
            <w:r w:rsidRPr="00156044">
              <w:rPr>
                <w:color w:val="000000"/>
                <w:szCs w:val="24"/>
              </w:rPr>
              <w:t>科學園區</w:t>
            </w:r>
          </w:p>
        </w:tc>
        <w:tc>
          <w:tcPr>
            <w:tcW w:w="5811" w:type="dxa"/>
            <w:vAlign w:val="center"/>
          </w:tcPr>
          <w:p w:rsidR="00E73269" w:rsidRPr="00156044" w:rsidRDefault="00E73269" w:rsidP="00156044">
            <w:pPr>
              <w:pStyle w:val="142"/>
              <w:rPr>
                <w:szCs w:val="24"/>
              </w:rPr>
            </w:pPr>
            <w:r w:rsidRPr="00156044">
              <w:rPr>
                <w:rFonts w:hAnsi="標楷體"/>
                <w:color w:val="000000"/>
                <w:szCs w:val="24"/>
              </w:rPr>
              <w:t>科學園區設置管理條例第26條第2項</w:t>
            </w:r>
          </w:p>
        </w:tc>
      </w:tr>
      <w:tr w:rsidR="00E73269" w:rsidRPr="00156044" w:rsidTr="00487A02">
        <w:trPr>
          <w:trHeight w:val="340"/>
        </w:trPr>
        <w:tc>
          <w:tcPr>
            <w:tcW w:w="567" w:type="dxa"/>
            <w:vMerge/>
            <w:vAlign w:val="center"/>
          </w:tcPr>
          <w:p w:rsidR="00E73269" w:rsidRPr="00156044" w:rsidRDefault="00E73269" w:rsidP="00156044">
            <w:pPr>
              <w:pStyle w:val="142"/>
            </w:pPr>
          </w:p>
        </w:tc>
        <w:tc>
          <w:tcPr>
            <w:tcW w:w="2127" w:type="dxa"/>
            <w:shd w:val="clear" w:color="auto" w:fill="auto"/>
            <w:vAlign w:val="center"/>
          </w:tcPr>
          <w:p w:rsidR="00E73269" w:rsidRPr="00156044" w:rsidRDefault="00E73269" w:rsidP="00156044">
            <w:pPr>
              <w:pStyle w:val="142"/>
              <w:jc w:val="both"/>
              <w:rPr>
                <w:color w:val="000000"/>
                <w:szCs w:val="24"/>
              </w:rPr>
            </w:pPr>
            <w:r w:rsidRPr="00156044">
              <w:rPr>
                <w:rFonts w:hAnsi="標楷體"/>
                <w:color w:val="000000"/>
                <w:kern w:val="3"/>
                <w:szCs w:val="24"/>
              </w:rPr>
              <w:t>科技產業園區</w:t>
            </w:r>
          </w:p>
        </w:tc>
        <w:tc>
          <w:tcPr>
            <w:tcW w:w="5811" w:type="dxa"/>
            <w:vAlign w:val="center"/>
          </w:tcPr>
          <w:p w:rsidR="00E73269" w:rsidRPr="00156044" w:rsidRDefault="00E73269" w:rsidP="00156044">
            <w:pPr>
              <w:pStyle w:val="142"/>
              <w:rPr>
                <w:rFonts w:hAnsi="標楷體"/>
                <w:color w:val="000000"/>
                <w:szCs w:val="24"/>
              </w:rPr>
            </w:pPr>
            <w:r w:rsidRPr="00156044">
              <w:rPr>
                <w:rFonts w:hAnsi="標楷體"/>
                <w:color w:val="000000"/>
                <w:szCs w:val="24"/>
              </w:rPr>
              <w:t>科技產業園區保稅業務管理辦法第12條第1項</w:t>
            </w:r>
          </w:p>
        </w:tc>
      </w:tr>
      <w:tr w:rsidR="00E73269" w:rsidRPr="00156044" w:rsidTr="00487A02">
        <w:trPr>
          <w:trHeight w:val="340"/>
        </w:trPr>
        <w:tc>
          <w:tcPr>
            <w:tcW w:w="567" w:type="dxa"/>
            <w:vMerge/>
            <w:vAlign w:val="center"/>
          </w:tcPr>
          <w:p w:rsidR="00E73269" w:rsidRPr="00156044" w:rsidRDefault="00E73269" w:rsidP="00156044">
            <w:pPr>
              <w:pStyle w:val="142"/>
            </w:pPr>
          </w:p>
        </w:tc>
        <w:tc>
          <w:tcPr>
            <w:tcW w:w="2127" w:type="dxa"/>
            <w:shd w:val="clear" w:color="auto" w:fill="auto"/>
            <w:vAlign w:val="center"/>
          </w:tcPr>
          <w:p w:rsidR="00E73269" w:rsidRPr="00156044" w:rsidRDefault="00E73269" w:rsidP="00156044">
            <w:pPr>
              <w:pStyle w:val="142"/>
              <w:jc w:val="both"/>
              <w:rPr>
                <w:color w:val="000000"/>
                <w:szCs w:val="24"/>
              </w:rPr>
            </w:pPr>
            <w:r w:rsidRPr="00156044">
              <w:rPr>
                <w:rFonts w:hAnsi="標楷體"/>
                <w:color w:val="000000"/>
                <w:kern w:val="3"/>
                <w:szCs w:val="24"/>
              </w:rPr>
              <w:t>農業科技園區</w:t>
            </w:r>
          </w:p>
        </w:tc>
        <w:tc>
          <w:tcPr>
            <w:tcW w:w="5811" w:type="dxa"/>
            <w:vAlign w:val="center"/>
          </w:tcPr>
          <w:p w:rsidR="00E73269" w:rsidRPr="00156044" w:rsidRDefault="00E73269" w:rsidP="00156044">
            <w:pPr>
              <w:pStyle w:val="142"/>
              <w:rPr>
                <w:rFonts w:hAnsi="標楷體"/>
                <w:color w:val="000000"/>
                <w:szCs w:val="24"/>
              </w:rPr>
            </w:pPr>
            <w:r w:rsidRPr="00156044">
              <w:rPr>
                <w:rFonts w:hAnsi="標楷體"/>
                <w:color w:val="000000"/>
                <w:szCs w:val="24"/>
              </w:rPr>
              <w:t>農業科技園區保稅業務管理辦法第61條</w:t>
            </w:r>
          </w:p>
        </w:tc>
      </w:tr>
      <w:tr w:rsidR="00E73269" w:rsidRPr="00156044" w:rsidTr="00487A02">
        <w:trPr>
          <w:trHeight w:val="340"/>
        </w:trPr>
        <w:tc>
          <w:tcPr>
            <w:tcW w:w="2694" w:type="dxa"/>
            <w:gridSpan w:val="2"/>
            <w:vAlign w:val="center"/>
          </w:tcPr>
          <w:p w:rsidR="00E73269" w:rsidRPr="00156044" w:rsidRDefault="00E73269" w:rsidP="00156044">
            <w:pPr>
              <w:pStyle w:val="142"/>
              <w:jc w:val="center"/>
              <w:rPr>
                <w:color w:val="000000"/>
                <w:szCs w:val="24"/>
              </w:rPr>
            </w:pPr>
            <w:r w:rsidRPr="00156044">
              <w:rPr>
                <w:color w:val="000000"/>
                <w:szCs w:val="24"/>
              </w:rPr>
              <w:t>自由</w:t>
            </w:r>
            <w:r w:rsidRPr="00156044">
              <w:rPr>
                <w:rFonts w:hint="eastAsia"/>
                <w:color w:val="000000"/>
                <w:szCs w:val="24"/>
              </w:rPr>
              <w:t>貿易</w:t>
            </w:r>
            <w:r w:rsidRPr="00156044">
              <w:rPr>
                <w:color w:val="000000"/>
                <w:szCs w:val="24"/>
              </w:rPr>
              <w:t>港區</w:t>
            </w:r>
          </w:p>
        </w:tc>
        <w:tc>
          <w:tcPr>
            <w:tcW w:w="5811" w:type="dxa"/>
            <w:vAlign w:val="center"/>
          </w:tcPr>
          <w:p w:rsidR="00E73269" w:rsidRPr="00156044" w:rsidRDefault="00E73269" w:rsidP="00156044">
            <w:pPr>
              <w:pStyle w:val="142"/>
              <w:rPr>
                <w:rFonts w:hAnsi="標楷體"/>
                <w:color w:val="000000"/>
                <w:szCs w:val="24"/>
              </w:rPr>
            </w:pPr>
            <w:r w:rsidRPr="00156044">
              <w:rPr>
                <w:rFonts w:hAnsi="標楷體" w:hint="eastAsia"/>
                <w:color w:val="000000"/>
                <w:szCs w:val="24"/>
              </w:rPr>
              <w:t>自由貿易港區貨物通關管理辦法第27條</w:t>
            </w:r>
          </w:p>
        </w:tc>
      </w:tr>
    </w:tbl>
    <w:p w:rsidR="00E73269" w:rsidRDefault="00E73269" w:rsidP="00487A02">
      <w:pPr>
        <w:pStyle w:val="142"/>
      </w:pPr>
      <w:r w:rsidRPr="003862E9">
        <w:rPr>
          <w:rFonts w:hint="eastAsia"/>
        </w:rPr>
        <w:t>資料來</w:t>
      </w:r>
      <w:r>
        <w:rPr>
          <w:rFonts w:hAnsi="標楷體" w:hint="eastAsia"/>
        </w:rPr>
        <w:t>源</w:t>
      </w:r>
      <w:r>
        <w:rPr>
          <w:rFonts w:hint="eastAsia"/>
        </w:rPr>
        <w:t>：關務署。</w:t>
      </w:r>
    </w:p>
    <w:p w:rsidR="00E73269" w:rsidRDefault="00E73269" w:rsidP="00487A02">
      <w:pPr>
        <w:pStyle w:val="a4"/>
        <w:ind w:left="851" w:hanging="284"/>
        <w:rPr>
          <w:b/>
          <w:bCs/>
        </w:rPr>
      </w:pPr>
      <w:r w:rsidRPr="00487A02">
        <w:rPr>
          <w:rFonts w:hint="eastAsia"/>
          <w:b/>
          <w:bCs/>
        </w:rPr>
        <w:t>(三)</w:t>
      </w:r>
      <w:r>
        <w:rPr>
          <w:rFonts w:hint="eastAsia"/>
          <w:b/>
          <w:bCs/>
        </w:rPr>
        <w:t>關務署於114年4月成立</w:t>
      </w:r>
      <w:r w:rsidRPr="00487A02">
        <w:rPr>
          <w:rFonts w:hint="eastAsia"/>
          <w:b/>
          <w:bCs/>
        </w:rPr>
        <w:t>「強化違規轉運查核小組」</w:t>
      </w:r>
      <w:r>
        <w:rPr>
          <w:rFonts w:hint="eastAsia"/>
          <w:b/>
          <w:bCs/>
        </w:rPr>
        <w:t>，</w:t>
      </w:r>
      <w:r w:rsidRPr="00487A02">
        <w:rPr>
          <w:rFonts w:hint="eastAsia"/>
          <w:b/>
          <w:bCs/>
        </w:rPr>
        <w:t>已查核1</w:t>
      </w:r>
      <w:r>
        <w:rPr>
          <w:rFonts w:hint="eastAsia"/>
          <w:b/>
          <w:bCs/>
        </w:rPr>
        <w:t>萬4</w:t>
      </w:r>
      <w:r w:rsidRPr="00487A02">
        <w:rPr>
          <w:rFonts w:hint="eastAsia"/>
          <w:b/>
          <w:bCs/>
        </w:rPr>
        <w:t>,</w:t>
      </w:r>
      <w:r>
        <w:rPr>
          <w:rFonts w:hint="eastAsia"/>
          <w:b/>
          <w:bCs/>
        </w:rPr>
        <w:t>025</w:t>
      </w:r>
      <w:r w:rsidRPr="00487A02">
        <w:rPr>
          <w:rFonts w:hint="eastAsia"/>
          <w:b/>
          <w:bCs/>
        </w:rPr>
        <w:t>筆輸美貨物，其中移送國貿署裁處者計1</w:t>
      </w:r>
      <w:r>
        <w:rPr>
          <w:rFonts w:hint="eastAsia"/>
          <w:b/>
          <w:bCs/>
        </w:rPr>
        <w:t>68</w:t>
      </w:r>
      <w:r w:rsidRPr="00487A02">
        <w:rPr>
          <w:rFonts w:hint="eastAsia"/>
          <w:b/>
          <w:bCs/>
        </w:rPr>
        <w:t>筆</w:t>
      </w:r>
      <w:r>
        <w:rPr>
          <w:rFonts w:hint="eastAsia"/>
          <w:b/>
          <w:bCs/>
        </w:rPr>
        <w:t>，允宜加強查核及宣導，避免被</w:t>
      </w:r>
      <w:r w:rsidRPr="0012119A">
        <w:rPr>
          <w:rFonts w:hint="eastAsia"/>
          <w:b/>
          <w:bCs/>
        </w:rPr>
        <w:t>CBP認定</w:t>
      </w:r>
      <w:r>
        <w:rPr>
          <w:rFonts w:hint="eastAsia"/>
          <w:b/>
          <w:bCs/>
        </w:rPr>
        <w:t>為違規轉運貨品</w:t>
      </w:r>
    </w:p>
    <w:p w:rsidR="00E73269" w:rsidRDefault="00E73269" w:rsidP="002B3746">
      <w:pPr>
        <w:pStyle w:val="2"/>
        <w:ind w:left="850" w:firstLine="567"/>
      </w:pPr>
      <w:r w:rsidRPr="00487A02">
        <w:rPr>
          <w:rFonts w:hint="eastAsia"/>
        </w:rPr>
        <w:t>為防堵中國大陸及第三地出口貨物規避美國加徵關稅，繞經我國偽冒臺灣製造(MIT)後違規轉運至美國，致損害國內產業利益及我國國際形象，</w:t>
      </w:r>
      <w:r>
        <w:rPr>
          <w:rFonts w:hint="eastAsia"/>
        </w:rPr>
        <w:t>關務</w:t>
      </w:r>
      <w:r w:rsidRPr="00487A02">
        <w:rPr>
          <w:rFonts w:hint="eastAsia"/>
        </w:rPr>
        <w:t>署</w:t>
      </w:r>
      <w:r>
        <w:rPr>
          <w:rFonts w:hint="eastAsia"/>
        </w:rPr>
        <w:t>114年4月於</w:t>
      </w:r>
      <w:r w:rsidRPr="00487A02">
        <w:rPr>
          <w:rFonts w:hint="eastAsia"/>
        </w:rPr>
        <w:t>各關成立「強化違規轉運查核小組」，針對輸美貨物加強查核</w:t>
      </w:r>
      <w:r>
        <w:rPr>
          <w:rFonts w:hint="eastAsia"/>
        </w:rPr>
        <w:t>，並</w:t>
      </w:r>
      <w:r w:rsidRPr="00487A02">
        <w:rPr>
          <w:rFonts w:hint="eastAsia"/>
        </w:rPr>
        <w:t>同時成立「查核違規轉運督考小組」，督考各關執行情形，及共同研商強化查核違規轉運之具體作法。</w:t>
      </w:r>
      <w:r>
        <w:rPr>
          <w:rFonts w:hint="eastAsia"/>
        </w:rPr>
        <w:t>自114</w:t>
      </w:r>
      <w:r w:rsidRPr="00487A02">
        <w:rPr>
          <w:rFonts w:hint="eastAsia"/>
        </w:rPr>
        <w:t>年4月1日至8月</w:t>
      </w:r>
      <w:r>
        <w:rPr>
          <w:rFonts w:hint="eastAsia"/>
        </w:rPr>
        <w:t>31</w:t>
      </w:r>
      <w:r w:rsidRPr="00487A02">
        <w:rPr>
          <w:rFonts w:hint="eastAsia"/>
        </w:rPr>
        <w:t>日</w:t>
      </w:r>
      <w:r>
        <w:rPr>
          <w:rFonts w:hint="eastAsia"/>
        </w:rPr>
        <w:t>止，關務署</w:t>
      </w:r>
      <w:r w:rsidRPr="00487A02">
        <w:rPr>
          <w:rFonts w:hint="eastAsia"/>
        </w:rPr>
        <w:t>已</w:t>
      </w:r>
      <w:r w:rsidRPr="00DB61B0">
        <w:rPr>
          <w:rFonts w:hint="eastAsia"/>
          <w:color w:val="000000"/>
        </w:rPr>
        <w:t>查核1萬4,025筆輸美貨物，其中移送國貿署裁處者計168筆(167筆課稅區案件、1筆保稅區案件)，主要違規貨品包括電腦機殼、訊號線或轉換器、變壓器、通訊器具、塑膠製品、光阻剝離劑、燈具、無線門鈴、延長線、電子遊戲機零件、網通設備及風扇等，國貿署已裁處罰鍰者計49筆，裁罰金額計372萬</w:t>
      </w:r>
      <w:r w:rsidR="007A7942">
        <w:rPr>
          <w:rFonts w:hint="eastAsia"/>
          <w:color w:val="000000"/>
        </w:rPr>
        <w:t>元</w:t>
      </w:r>
      <w:r w:rsidRPr="00DB61B0">
        <w:rPr>
          <w:rFonts w:hint="eastAsia"/>
          <w:color w:val="000000"/>
        </w:rPr>
        <w:t>，允宜持續強化查核；另應加強宣導相</w:t>
      </w:r>
      <w:r>
        <w:rPr>
          <w:rFonts w:hint="eastAsia"/>
        </w:rPr>
        <w:t>關規定，如：</w:t>
      </w:r>
      <w:r w:rsidRPr="0012119A">
        <w:rPr>
          <w:rFonts w:hint="eastAsia"/>
        </w:rPr>
        <w:t>輸往美國之我國產製貨品</w:t>
      </w:r>
      <w:r>
        <w:rPr>
          <w:rFonts w:hint="eastAsia"/>
        </w:rPr>
        <w:t>，應</w:t>
      </w:r>
      <w:r w:rsidRPr="0012119A">
        <w:rPr>
          <w:rFonts w:hint="eastAsia"/>
        </w:rPr>
        <w:t>檢附</w:t>
      </w:r>
      <w:r>
        <w:rPr>
          <w:rFonts w:hint="eastAsia"/>
        </w:rPr>
        <w:t>「</w:t>
      </w:r>
      <w:r w:rsidRPr="0012119A">
        <w:rPr>
          <w:rFonts w:hint="eastAsia"/>
        </w:rPr>
        <w:t>輸美國貨品原產地聲明書</w:t>
      </w:r>
      <w:r>
        <w:rPr>
          <w:rFonts w:hint="eastAsia"/>
        </w:rPr>
        <w:t>」</w:t>
      </w:r>
      <w:r>
        <w:rPr>
          <w:rStyle w:val="afc"/>
        </w:rPr>
        <w:footnoteReference w:id="18"/>
      </w:r>
      <w:r w:rsidR="007A7942">
        <w:rPr>
          <w:rFonts w:hint="eastAsia"/>
        </w:rPr>
        <w:t>，及</w:t>
      </w:r>
      <w:r w:rsidRPr="000F63E3">
        <w:rPr>
          <w:rFonts w:hint="eastAsia"/>
        </w:rPr>
        <w:t>採用C2(文件審核)報單無紙化作業，以節省時間與成本</w:t>
      </w:r>
      <w:r>
        <w:rPr>
          <w:rFonts w:hint="eastAsia"/>
        </w:rPr>
        <w:t>等。</w:t>
      </w:r>
    </w:p>
    <w:p w:rsidR="00E73269" w:rsidRDefault="00E73269" w:rsidP="002B3746">
      <w:pPr>
        <w:ind w:left="567" w:firstLine="567"/>
      </w:pPr>
      <w:r>
        <w:rPr>
          <w:rFonts w:hint="eastAsia"/>
        </w:rPr>
        <w:t>綜上，</w:t>
      </w:r>
      <w:r w:rsidRPr="000F63E3">
        <w:rPr>
          <w:rFonts w:hint="eastAsia"/>
        </w:rPr>
        <w:t>為防堵中國大陸出口貨品規避美國加徵關稅，繞經我國偽冒臺灣製造</w:t>
      </w:r>
      <w:r w:rsidRPr="00487A02">
        <w:rPr>
          <w:rFonts w:hint="eastAsia"/>
        </w:rPr>
        <w:t>(MIT)</w:t>
      </w:r>
      <w:r w:rsidRPr="000F63E3">
        <w:rPr>
          <w:rFonts w:hint="eastAsia"/>
        </w:rPr>
        <w:t>後違規轉運至美國，</w:t>
      </w:r>
      <w:r>
        <w:rPr>
          <w:rFonts w:hint="eastAsia"/>
        </w:rPr>
        <w:t>關務署114年4月於</w:t>
      </w:r>
      <w:r w:rsidRPr="00487A02">
        <w:rPr>
          <w:rFonts w:hint="eastAsia"/>
        </w:rPr>
        <w:t>各關成立「強化違規</w:t>
      </w:r>
      <w:r w:rsidRPr="00DB61B0">
        <w:rPr>
          <w:rFonts w:hint="eastAsia"/>
          <w:color w:val="000000"/>
        </w:rPr>
        <w:t>轉運查核小組」，截至114年8月底止，已查核1萬4,025筆輸美貨物，其中移送國貿署裁處者計168筆，已裁處罰鍰者計</w:t>
      </w:r>
      <w:r w:rsidR="0089554F">
        <w:rPr>
          <w:rFonts w:hint="eastAsia"/>
          <w:color w:val="000000"/>
        </w:rPr>
        <w:t>11</w:t>
      </w:r>
      <w:r w:rsidRPr="00DB61B0">
        <w:rPr>
          <w:rFonts w:hint="eastAsia"/>
          <w:color w:val="000000"/>
        </w:rPr>
        <w:t>筆</w:t>
      </w:r>
      <w:r w:rsidR="007A7942">
        <w:rPr>
          <w:rFonts w:hint="eastAsia"/>
        </w:rPr>
        <w:t>、</w:t>
      </w:r>
      <w:r w:rsidRPr="00487A02">
        <w:rPr>
          <w:rFonts w:hint="eastAsia"/>
        </w:rPr>
        <w:t>裁罰金額計</w:t>
      </w:r>
      <w:r>
        <w:rPr>
          <w:rFonts w:hint="eastAsia"/>
        </w:rPr>
        <w:t>372</w:t>
      </w:r>
      <w:r w:rsidRPr="00487A02">
        <w:rPr>
          <w:rFonts w:hint="eastAsia"/>
        </w:rPr>
        <w:t>萬</w:t>
      </w:r>
      <w:r w:rsidR="007A7942">
        <w:rPr>
          <w:rFonts w:hint="eastAsia"/>
        </w:rPr>
        <w:t>元</w:t>
      </w:r>
      <w:r>
        <w:rPr>
          <w:rFonts w:hint="eastAsia"/>
        </w:rPr>
        <w:t>，允宜持續強化查核及宣導最新規範，避免被美國</w:t>
      </w:r>
      <w:r w:rsidRPr="002B3746">
        <w:rPr>
          <w:rFonts w:hint="eastAsia"/>
        </w:rPr>
        <w:t>CBP認定為違規轉運貨品</w:t>
      </w:r>
      <w:r>
        <w:rPr>
          <w:rFonts w:hint="eastAsia"/>
        </w:rPr>
        <w:t>，</w:t>
      </w:r>
      <w:r w:rsidRPr="002B3746">
        <w:rPr>
          <w:rFonts w:hint="eastAsia"/>
        </w:rPr>
        <w:t>以維我國形象及鞏固經濟安全環境</w:t>
      </w:r>
      <w:r>
        <w:rPr>
          <w:rFonts w:hint="eastAsia"/>
        </w:rPr>
        <w:t>。</w:t>
      </w:r>
    </w:p>
    <w:p w:rsidR="00E73269" w:rsidRPr="00487A02" w:rsidRDefault="00E73269" w:rsidP="00487A02">
      <w:pPr>
        <w:ind w:left="567" w:firstLine="567"/>
      </w:pPr>
    </w:p>
    <w:p w:rsidR="00E73269" w:rsidRDefault="00E73269" w:rsidP="00FC1B81">
      <w:pPr>
        <w:pStyle w:val="14"/>
        <w:ind w:left="568" w:hanging="568"/>
      </w:pPr>
      <w:bookmarkStart w:id="34" w:name="_Toc212619436"/>
      <w:r>
        <w:rPr>
          <w:rFonts w:hint="eastAsia"/>
        </w:rPr>
        <w:t>一一、</w:t>
      </w:r>
      <w:r w:rsidRPr="00FC1B81">
        <w:rPr>
          <w:rFonts w:hint="eastAsia"/>
          <w:spacing w:val="-2"/>
        </w:rPr>
        <w:t>新增辦理「</w:t>
      </w:r>
      <w:bookmarkStart w:id="35" w:name="_Hlk208142022"/>
      <w:r w:rsidRPr="00FC1B81">
        <w:rPr>
          <w:rFonts w:hint="eastAsia"/>
          <w:spacing w:val="-2"/>
        </w:rPr>
        <w:t>小型</w:t>
      </w:r>
      <w:r>
        <w:rPr>
          <w:rFonts w:hint="eastAsia"/>
          <w:spacing w:val="-2"/>
        </w:rPr>
        <w:t>X</w:t>
      </w:r>
      <w:r w:rsidRPr="00FC1B81">
        <w:rPr>
          <w:rFonts w:hint="eastAsia"/>
          <w:spacing w:val="-2"/>
        </w:rPr>
        <w:t>光檢查儀汰購第二期計畫</w:t>
      </w:r>
      <w:bookmarkEnd w:id="35"/>
      <w:r w:rsidRPr="00FC1B81">
        <w:rPr>
          <w:rFonts w:hint="eastAsia"/>
          <w:spacing w:val="-2"/>
        </w:rPr>
        <w:t>」，允宜嚴格確認其影像品質及數位輸出介面等規格</w:t>
      </w:r>
      <w:r>
        <w:rPr>
          <w:rFonts w:hint="eastAsia"/>
          <w:spacing w:val="-2"/>
        </w:rPr>
        <w:t>，</w:t>
      </w:r>
      <w:r w:rsidRPr="00FC1B81">
        <w:rPr>
          <w:rFonts w:hint="eastAsia"/>
          <w:spacing w:val="-2"/>
        </w:rPr>
        <w:t>符合人工智慧輔助緝私系統建置需求，確保新購X光檢查儀順利整合，以提升整體查緝效能</w:t>
      </w:r>
      <w:bookmarkEnd w:id="34"/>
    </w:p>
    <w:p w:rsidR="00E73269" w:rsidRDefault="00E73269" w:rsidP="00331AEE">
      <w:pPr>
        <w:ind w:left="567" w:firstLine="567"/>
      </w:pPr>
      <w:r>
        <w:rPr>
          <w:rFonts w:hint="eastAsia"/>
        </w:rPr>
        <w:t>關務署</w:t>
      </w:r>
      <w:r w:rsidRPr="00746CB5">
        <w:rPr>
          <w:rFonts w:hint="eastAsia"/>
        </w:rPr>
        <w:t>11</w:t>
      </w:r>
      <w:r>
        <w:rPr>
          <w:rFonts w:hint="eastAsia"/>
        </w:rPr>
        <w:t>5</w:t>
      </w:r>
      <w:r w:rsidRPr="00746CB5">
        <w:rPr>
          <w:rFonts w:hint="eastAsia"/>
        </w:rPr>
        <w:t>年度預算案於「</w:t>
      </w:r>
      <w:r>
        <w:rPr>
          <w:rFonts w:hint="eastAsia"/>
        </w:rPr>
        <w:t>關稅業務</w:t>
      </w:r>
      <w:r w:rsidRPr="00746CB5">
        <w:rPr>
          <w:rFonts w:hint="eastAsia"/>
        </w:rPr>
        <w:t>」項下</w:t>
      </w:r>
      <w:r>
        <w:rPr>
          <w:rFonts w:hint="eastAsia"/>
        </w:rPr>
        <w:t>新增</w:t>
      </w:r>
      <w:r w:rsidRPr="00746CB5">
        <w:rPr>
          <w:rFonts w:hint="eastAsia"/>
        </w:rPr>
        <w:t>編列</w:t>
      </w:r>
      <w:r w:rsidRPr="004B5DF1">
        <w:rPr>
          <w:rFonts w:hint="eastAsia"/>
        </w:rPr>
        <w:t>「</w:t>
      </w:r>
      <w:r w:rsidRPr="00FC1B81">
        <w:rPr>
          <w:rFonts w:hint="eastAsia"/>
        </w:rPr>
        <w:t>小型X光檢查儀汰購第二期計畫</w:t>
      </w:r>
      <w:r w:rsidRPr="00AF729C">
        <w:rPr>
          <w:rFonts w:hint="eastAsia"/>
        </w:rPr>
        <w:t>」</w:t>
      </w:r>
      <w:r>
        <w:rPr>
          <w:rFonts w:hint="eastAsia"/>
        </w:rPr>
        <w:t>第1年經費1億5</w:t>
      </w:r>
      <w:r>
        <w:t>,</w:t>
      </w:r>
      <w:r>
        <w:rPr>
          <w:rFonts w:hint="eastAsia"/>
        </w:rPr>
        <w:t>310</w:t>
      </w:r>
      <w:r w:rsidRPr="00746CB5">
        <w:rPr>
          <w:rFonts w:hint="eastAsia"/>
        </w:rPr>
        <w:t>萬元。</w:t>
      </w:r>
      <w:r>
        <w:rPr>
          <w:rFonts w:hint="eastAsia"/>
        </w:rPr>
        <w:t>經查</w:t>
      </w:r>
      <w:r w:rsidRPr="00807876">
        <w:rPr>
          <w:rFonts w:hint="eastAsia"/>
        </w:rPr>
        <w:t>：</w:t>
      </w:r>
    </w:p>
    <w:p w:rsidR="00E73269" w:rsidRDefault="00E73269" w:rsidP="00331AEE">
      <w:pPr>
        <w:pStyle w:val="a4"/>
        <w:ind w:left="851" w:hanging="284"/>
      </w:pPr>
      <w:r>
        <w:rPr>
          <w:rFonts w:hint="eastAsia"/>
          <w:b/>
        </w:rPr>
        <w:t>(一)</w:t>
      </w:r>
      <w:r w:rsidRPr="00645BBF">
        <w:rPr>
          <w:rFonts w:hint="eastAsia"/>
          <w:b/>
          <w:spacing w:val="-4"/>
        </w:rPr>
        <w:t>「小型X光檢查儀汰購第二期計畫」內容概述及預算編列情形</w:t>
      </w:r>
    </w:p>
    <w:p w:rsidR="00E73269" w:rsidRDefault="00E73269" w:rsidP="00D862C9">
      <w:pPr>
        <w:pStyle w:val="2"/>
        <w:ind w:left="850" w:firstLine="567"/>
      </w:pPr>
      <w:r>
        <w:rPr>
          <w:rFonts w:hint="eastAsia"/>
        </w:rPr>
        <w:t>近年</w:t>
      </w:r>
      <w:r w:rsidRPr="00FC1B81">
        <w:rPr>
          <w:rFonts w:hint="eastAsia"/>
        </w:rPr>
        <w:t>跨境物流量及國際旅客數成長</w:t>
      </w:r>
      <w:r>
        <w:rPr>
          <w:rFonts w:hint="eastAsia"/>
        </w:rPr>
        <w:t>(詳表1)，及因應</w:t>
      </w:r>
      <w:r w:rsidRPr="000B689D">
        <w:rPr>
          <w:rFonts w:hint="eastAsia"/>
        </w:rPr>
        <w:t>查</w:t>
      </w:r>
      <w:r>
        <w:rPr>
          <w:rFonts w:hint="eastAsia"/>
        </w:rPr>
        <w:t>緝</w:t>
      </w:r>
      <w:r w:rsidRPr="000B689D">
        <w:rPr>
          <w:rFonts w:hint="eastAsia"/>
        </w:rPr>
        <w:t>走私新興毒品數量</w:t>
      </w:r>
      <w:r>
        <w:rPr>
          <w:rFonts w:hint="eastAsia"/>
        </w:rPr>
        <w:t>等，關務署前於</w:t>
      </w:r>
      <w:r w:rsidRPr="000B689D">
        <w:rPr>
          <w:rFonts w:hint="eastAsia"/>
        </w:rPr>
        <w:t>109至111年度</w:t>
      </w:r>
      <w:r>
        <w:rPr>
          <w:rFonts w:hint="eastAsia"/>
        </w:rPr>
        <w:t>辦理</w:t>
      </w:r>
      <w:r w:rsidRPr="000B689D">
        <w:rPr>
          <w:rFonts w:hint="eastAsia"/>
        </w:rPr>
        <w:t>「小型X光檢查儀汰購計畫」</w:t>
      </w:r>
      <w:r>
        <w:rPr>
          <w:rFonts w:hint="eastAsia"/>
        </w:rPr>
        <w:t>，預算數1億6,926萬元，決算數1億6,884萬8千元，執行率99.76%，共完成</w:t>
      </w:r>
      <w:r w:rsidRPr="000B689D">
        <w:rPr>
          <w:rFonts w:hint="eastAsia"/>
        </w:rPr>
        <w:t>39部X光檢查儀購置作業</w:t>
      </w:r>
      <w:r>
        <w:rPr>
          <w:rFonts w:hint="eastAsia"/>
        </w:rPr>
        <w:t>。惟目前關務署所屬各關轄管單位，部分X光檢查儀已逾使用年限，維護成本過高，且故障率增高影像品質下降，影響通關效率及查緝效能，並配</w:t>
      </w:r>
      <w:r w:rsidRPr="005E6774">
        <w:rPr>
          <w:rFonts w:hint="eastAsia"/>
        </w:rPr>
        <w:t>合行政院推動「新世代反毒策略3.0」</w:t>
      </w:r>
      <w:r>
        <w:rPr>
          <w:rFonts w:hint="eastAsia"/>
        </w:rPr>
        <w:t>，海關須持續推動查驗技術現代化、通關便捷化及兼顧有效查緝毒品等不法走私行為，</w:t>
      </w:r>
      <w:r w:rsidR="00D35B67">
        <w:rPr>
          <w:rFonts w:hint="eastAsia"/>
        </w:rPr>
        <w:t>該</w:t>
      </w:r>
      <w:r>
        <w:rPr>
          <w:rFonts w:hint="eastAsia"/>
        </w:rPr>
        <w:t>署擬具</w:t>
      </w:r>
      <w:r w:rsidRPr="00D862C9">
        <w:rPr>
          <w:rFonts w:hint="eastAsia"/>
        </w:rPr>
        <w:t>「小型X光檢查儀汰購第二期計畫</w:t>
      </w:r>
      <w:r>
        <w:rPr>
          <w:rFonts w:hint="eastAsia"/>
        </w:rPr>
        <w:t>(115至117年度)</w:t>
      </w:r>
      <w:r w:rsidRPr="00D862C9">
        <w:rPr>
          <w:rFonts w:hint="eastAsia"/>
        </w:rPr>
        <w:t>」</w:t>
      </w:r>
      <w:r>
        <w:rPr>
          <w:rFonts w:hint="eastAsia"/>
        </w:rPr>
        <w:t>(下稱本計畫)，規劃於115至117年度汰購61部</w:t>
      </w:r>
      <w:r w:rsidRPr="00F97E1B">
        <w:rPr>
          <w:rFonts w:cs="Calibri" w:hint="eastAsia"/>
          <w:color w:val="000000"/>
        </w:rPr>
        <w:t>雙射源X光檢查儀</w:t>
      </w:r>
      <w:r>
        <w:rPr>
          <w:rFonts w:hint="eastAsia"/>
        </w:rPr>
        <w:t>(下稱X光檢查儀)，分別建置於關務署所屬基隆關、臺北關及高雄關各轄區旅客通關單位、國際快遞、貨棧及郵包處理中心。本計畫於114年5月奉行政院核定，總經費3億2,660萬元，執行期程115至117年度，115年度編列第1年經費1億5,310萬元，預計辦理汰換26部</w:t>
      </w:r>
      <w:r w:rsidRPr="00F97E1B">
        <w:rPr>
          <w:rFonts w:cs="Calibri" w:hint="eastAsia"/>
          <w:color w:val="000000"/>
        </w:rPr>
        <w:t>X光檢查儀</w:t>
      </w:r>
      <w:r>
        <w:rPr>
          <w:rFonts w:hint="eastAsia"/>
        </w:rPr>
        <w:t>。</w:t>
      </w:r>
    </w:p>
    <w:p w:rsidR="00E73269" w:rsidRPr="00346347" w:rsidRDefault="00E73269" w:rsidP="00331AEE">
      <w:pPr>
        <w:snapToGrid w:val="0"/>
        <w:spacing w:line="400" w:lineRule="exact"/>
        <w:ind w:leftChars="0" w:left="624" w:firstLineChars="0" w:hanging="624"/>
        <w:jc w:val="left"/>
        <w:rPr>
          <w:rFonts w:hAnsi="標楷體"/>
          <w:sz w:val="24"/>
          <w:szCs w:val="24"/>
        </w:rPr>
      </w:pPr>
      <w:r w:rsidRPr="004E057F">
        <w:rPr>
          <w:rFonts w:hint="eastAsia"/>
          <w:b/>
        </w:rPr>
        <w:t>表1</w:t>
      </w:r>
      <w:r>
        <w:rPr>
          <w:b/>
        </w:rPr>
        <w:t xml:space="preserve"> </w:t>
      </w:r>
      <w:r>
        <w:rPr>
          <w:rFonts w:hint="eastAsia"/>
          <w:b/>
        </w:rPr>
        <w:t xml:space="preserve">109至113年海關業務統計概況表             </w:t>
      </w:r>
      <w:r w:rsidRPr="00D44369">
        <w:rPr>
          <w:rFonts w:hint="eastAsia"/>
          <w:sz w:val="24"/>
          <w:szCs w:val="24"/>
        </w:rPr>
        <w:t>單位:份；人次</w:t>
      </w:r>
      <w:r>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1134"/>
        <w:gridCol w:w="850"/>
        <w:gridCol w:w="1135"/>
        <w:gridCol w:w="850"/>
        <w:gridCol w:w="1134"/>
        <w:gridCol w:w="850"/>
        <w:gridCol w:w="1135"/>
        <w:gridCol w:w="850"/>
      </w:tblGrid>
      <w:tr w:rsidR="00E73269" w:rsidRPr="003C65E1" w:rsidTr="00D44369">
        <w:trPr>
          <w:trHeight w:val="340"/>
        </w:trPr>
        <w:tc>
          <w:tcPr>
            <w:tcW w:w="567" w:type="dxa"/>
            <w:vMerge w:val="restart"/>
            <w:shd w:val="clear" w:color="auto" w:fill="auto"/>
            <w:vAlign w:val="center"/>
          </w:tcPr>
          <w:p w:rsidR="00E73269" w:rsidRPr="00D44369" w:rsidRDefault="00E73269" w:rsidP="00346347">
            <w:pPr>
              <w:pStyle w:val="142"/>
              <w:jc w:val="center"/>
              <w:rPr>
                <w:b/>
                <w:bCs/>
              </w:rPr>
            </w:pPr>
            <w:r w:rsidRPr="00D44369">
              <w:rPr>
                <w:rFonts w:hint="eastAsia"/>
                <w:b/>
                <w:bCs/>
              </w:rPr>
              <w:t>年別</w:t>
            </w:r>
          </w:p>
        </w:tc>
        <w:tc>
          <w:tcPr>
            <w:tcW w:w="3969" w:type="dxa"/>
            <w:gridSpan w:val="4"/>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報單份數</w:t>
            </w:r>
          </w:p>
        </w:tc>
        <w:tc>
          <w:tcPr>
            <w:tcW w:w="3969" w:type="dxa"/>
            <w:gridSpan w:val="4"/>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旅客人數</w:t>
            </w:r>
          </w:p>
        </w:tc>
      </w:tr>
      <w:tr w:rsidR="00E73269" w:rsidRPr="003C65E1" w:rsidTr="00D44369">
        <w:trPr>
          <w:trHeight w:val="340"/>
        </w:trPr>
        <w:tc>
          <w:tcPr>
            <w:tcW w:w="567" w:type="dxa"/>
            <w:vMerge/>
            <w:shd w:val="clear" w:color="auto" w:fill="auto"/>
            <w:vAlign w:val="center"/>
          </w:tcPr>
          <w:p w:rsidR="00E73269" w:rsidRPr="003C65E1" w:rsidRDefault="00E73269" w:rsidP="00346347">
            <w:pPr>
              <w:pStyle w:val="142"/>
              <w:jc w:val="center"/>
            </w:pPr>
          </w:p>
        </w:tc>
        <w:tc>
          <w:tcPr>
            <w:tcW w:w="1984" w:type="dxa"/>
            <w:gridSpan w:val="2"/>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進口</w:t>
            </w:r>
          </w:p>
        </w:tc>
        <w:tc>
          <w:tcPr>
            <w:tcW w:w="1985" w:type="dxa"/>
            <w:gridSpan w:val="2"/>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出口</w:t>
            </w:r>
          </w:p>
        </w:tc>
        <w:tc>
          <w:tcPr>
            <w:tcW w:w="1984" w:type="dxa"/>
            <w:gridSpan w:val="2"/>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入境</w:t>
            </w:r>
          </w:p>
        </w:tc>
        <w:tc>
          <w:tcPr>
            <w:tcW w:w="1985" w:type="dxa"/>
            <w:gridSpan w:val="2"/>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出境</w:t>
            </w:r>
          </w:p>
        </w:tc>
      </w:tr>
      <w:tr w:rsidR="00E73269" w:rsidRPr="003C65E1" w:rsidTr="00D44369">
        <w:trPr>
          <w:trHeight w:val="340"/>
        </w:trPr>
        <w:tc>
          <w:tcPr>
            <w:tcW w:w="567" w:type="dxa"/>
            <w:vMerge/>
            <w:shd w:val="clear" w:color="auto" w:fill="auto"/>
            <w:vAlign w:val="center"/>
          </w:tcPr>
          <w:p w:rsidR="00E73269" w:rsidRPr="003C65E1" w:rsidRDefault="00E73269" w:rsidP="00D44369">
            <w:pPr>
              <w:pStyle w:val="142"/>
              <w:jc w:val="center"/>
            </w:pPr>
          </w:p>
        </w:tc>
        <w:tc>
          <w:tcPr>
            <w:tcW w:w="1134" w:type="dxa"/>
            <w:vAlign w:val="center"/>
          </w:tcPr>
          <w:p w:rsidR="00E73269" w:rsidRPr="00D44369" w:rsidRDefault="00E73269" w:rsidP="00D44369">
            <w:pPr>
              <w:pStyle w:val="142"/>
              <w:jc w:val="center"/>
              <w:rPr>
                <w:b/>
                <w:bCs/>
                <w:szCs w:val="24"/>
              </w:rPr>
            </w:pPr>
            <w:r w:rsidRPr="00D44369">
              <w:rPr>
                <w:rFonts w:hint="eastAsia"/>
                <w:b/>
                <w:bCs/>
                <w:szCs w:val="24"/>
              </w:rPr>
              <w:t>份數</w:t>
            </w:r>
          </w:p>
        </w:tc>
        <w:tc>
          <w:tcPr>
            <w:tcW w:w="850" w:type="dxa"/>
            <w:shd w:val="clear" w:color="auto" w:fill="auto"/>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年增率</w:t>
            </w:r>
          </w:p>
        </w:tc>
        <w:tc>
          <w:tcPr>
            <w:tcW w:w="1135" w:type="dxa"/>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份數</w:t>
            </w:r>
          </w:p>
        </w:tc>
        <w:tc>
          <w:tcPr>
            <w:tcW w:w="850" w:type="dxa"/>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年增率</w:t>
            </w:r>
          </w:p>
        </w:tc>
        <w:tc>
          <w:tcPr>
            <w:tcW w:w="1134" w:type="dxa"/>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人次</w:t>
            </w:r>
          </w:p>
        </w:tc>
        <w:tc>
          <w:tcPr>
            <w:tcW w:w="850" w:type="dxa"/>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年增率</w:t>
            </w:r>
          </w:p>
        </w:tc>
        <w:tc>
          <w:tcPr>
            <w:tcW w:w="1135" w:type="dxa"/>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人次</w:t>
            </w:r>
          </w:p>
        </w:tc>
        <w:tc>
          <w:tcPr>
            <w:tcW w:w="850" w:type="dxa"/>
            <w:vAlign w:val="center"/>
          </w:tcPr>
          <w:p w:rsidR="00E73269" w:rsidRPr="00D44369" w:rsidRDefault="00E73269" w:rsidP="00D44369">
            <w:pPr>
              <w:pStyle w:val="142"/>
              <w:ind w:left="244" w:hangingChars="100" w:hanging="244"/>
              <w:jc w:val="center"/>
              <w:rPr>
                <w:b/>
                <w:bCs/>
                <w:szCs w:val="24"/>
              </w:rPr>
            </w:pPr>
            <w:r w:rsidRPr="00D44369">
              <w:rPr>
                <w:rFonts w:hint="eastAsia"/>
                <w:b/>
                <w:bCs/>
                <w:szCs w:val="24"/>
              </w:rPr>
              <w:t>年增率</w:t>
            </w:r>
          </w:p>
        </w:tc>
      </w:tr>
      <w:tr w:rsidR="00E73269" w:rsidRPr="003C65E1" w:rsidTr="00D44369">
        <w:trPr>
          <w:trHeight w:val="340"/>
        </w:trPr>
        <w:tc>
          <w:tcPr>
            <w:tcW w:w="567" w:type="dxa"/>
            <w:shd w:val="clear" w:color="auto" w:fill="auto"/>
            <w:vAlign w:val="center"/>
          </w:tcPr>
          <w:p w:rsidR="00E73269" w:rsidRDefault="00E73269" w:rsidP="00D44369">
            <w:pPr>
              <w:pStyle w:val="142"/>
              <w:jc w:val="center"/>
            </w:pPr>
            <w:r>
              <w:rPr>
                <w:rFonts w:hint="eastAsia"/>
              </w:rPr>
              <w:t>109</w:t>
            </w:r>
          </w:p>
        </w:tc>
        <w:tc>
          <w:tcPr>
            <w:tcW w:w="1134" w:type="dxa"/>
            <w:vAlign w:val="center"/>
          </w:tcPr>
          <w:p w:rsidR="00E73269" w:rsidRPr="00D44369" w:rsidRDefault="00E73269" w:rsidP="00D44369">
            <w:pPr>
              <w:pStyle w:val="142"/>
              <w:jc w:val="right"/>
              <w:rPr>
                <w:spacing w:val="-10"/>
                <w:sz w:val="22"/>
                <w:szCs w:val="22"/>
              </w:rPr>
            </w:pPr>
            <w:r>
              <w:rPr>
                <w:rFonts w:hint="eastAsia"/>
                <w:spacing w:val="-10"/>
                <w:sz w:val="22"/>
                <w:szCs w:val="22"/>
              </w:rPr>
              <w:t>68,176,526</w:t>
            </w:r>
          </w:p>
        </w:tc>
        <w:tc>
          <w:tcPr>
            <w:tcW w:w="850" w:type="dxa"/>
            <w:shd w:val="clear" w:color="auto" w:fill="auto"/>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1.6</w:t>
            </w:r>
          </w:p>
        </w:tc>
        <w:tc>
          <w:tcPr>
            <w:tcW w:w="1135"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14,007,535</w:t>
            </w:r>
          </w:p>
        </w:tc>
        <w:tc>
          <w:tcPr>
            <w:tcW w:w="850"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5.9</w:t>
            </w:r>
          </w:p>
        </w:tc>
        <w:tc>
          <w:tcPr>
            <w:tcW w:w="1134"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3,984,370</w:t>
            </w:r>
          </w:p>
        </w:tc>
        <w:tc>
          <w:tcPr>
            <w:tcW w:w="850"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-86.1</w:t>
            </w:r>
          </w:p>
        </w:tc>
        <w:tc>
          <w:tcPr>
            <w:tcW w:w="1135"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4,006,428</w:t>
            </w:r>
          </w:p>
        </w:tc>
        <w:tc>
          <w:tcPr>
            <w:tcW w:w="850"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-86.1</w:t>
            </w:r>
          </w:p>
        </w:tc>
      </w:tr>
      <w:tr w:rsidR="00E73269" w:rsidRPr="003C65E1" w:rsidTr="00D44369">
        <w:trPr>
          <w:trHeight w:val="340"/>
        </w:trPr>
        <w:tc>
          <w:tcPr>
            <w:tcW w:w="567" w:type="dxa"/>
            <w:shd w:val="clear" w:color="auto" w:fill="auto"/>
            <w:vAlign w:val="center"/>
          </w:tcPr>
          <w:p w:rsidR="00E73269" w:rsidRDefault="00E73269" w:rsidP="00D44369">
            <w:pPr>
              <w:pStyle w:val="142"/>
              <w:jc w:val="center"/>
            </w:pPr>
            <w:r>
              <w:rPr>
                <w:rFonts w:hint="eastAsia"/>
              </w:rPr>
              <w:t>110</w:t>
            </w:r>
          </w:p>
        </w:tc>
        <w:tc>
          <w:tcPr>
            <w:tcW w:w="1134" w:type="dxa"/>
            <w:vAlign w:val="center"/>
          </w:tcPr>
          <w:p w:rsidR="00E73269" w:rsidRPr="00D44369" w:rsidRDefault="00E73269" w:rsidP="00D44369">
            <w:pPr>
              <w:pStyle w:val="142"/>
              <w:jc w:val="right"/>
              <w:rPr>
                <w:spacing w:val="-10"/>
                <w:sz w:val="22"/>
                <w:szCs w:val="22"/>
              </w:rPr>
            </w:pPr>
            <w:r>
              <w:rPr>
                <w:rFonts w:hint="eastAsia"/>
                <w:spacing w:val="-10"/>
                <w:sz w:val="22"/>
                <w:szCs w:val="22"/>
              </w:rPr>
              <w:t>65,574,662</w:t>
            </w:r>
          </w:p>
        </w:tc>
        <w:tc>
          <w:tcPr>
            <w:tcW w:w="850" w:type="dxa"/>
            <w:shd w:val="clear" w:color="auto" w:fill="auto"/>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-3.8</w:t>
            </w:r>
          </w:p>
        </w:tc>
        <w:tc>
          <w:tcPr>
            <w:tcW w:w="1135"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14,053,768</w:t>
            </w:r>
          </w:p>
        </w:tc>
        <w:tc>
          <w:tcPr>
            <w:tcW w:w="850"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0.3</w:t>
            </w:r>
          </w:p>
        </w:tc>
        <w:tc>
          <w:tcPr>
            <w:tcW w:w="1134"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504,252</w:t>
            </w:r>
          </w:p>
        </w:tc>
        <w:tc>
          <w:tcPr>
            <w:tcW w:w="850"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-87.3</w:t>
            </w:r>
          </w:p>
        </w:tc>
        <w:tc>
          <w:tcPr>
            <w:tcW w:w="1135"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558,429</w:t>
            </w:r>
          </w:p>
        </w:tc>
        <w:tc>
          <w:tcPr>
            <w:tcW w:w="850" w:type="dxa"/>
            <w:vAlign w:val="center"/>
          </w:tcPr>
          <w:p w:rsidR="00E73269" w:rsidRPr="00D44369" w:rsidRDefault="00E73269" w:rsidP="00D44369">
            <w:pPr>
              <w:pStyle w:val="142"/>
              <w:ind w:left="203" w:hangingChars="100" w:hanging="203"/>
              <w:jc w:val="right"/>
              <w:rPr>
                <w:spacing w:val="-10"/>
                <w:sz w:val="22"/>
                <w:szCs w:val="22"/>
              </w:rPr>
            </w:pPr>
            <w:r>
              <w:rPr>
                <w:rFonts w:hint="eastAsia"/>
                <w:spacing w:val="-10"/>
                <w:sz w:val="22"/>
                <w:szCs w:val="22"/>
              </w:rPr>
              <w:t>-86.1</w:t>
            </w:r>
          </w:p>
        </w:tc>
      </w:tr>
      <w:tr w:rsidR="00E73269" w:rsidRPr="003C65E1" w:rsidTr="00D44369">
        <w:trPr>
          <w:trHeight w:val="340"/>
        </w:trPr>
        <w:tc>
          <w:tcPr>
            <w:tcW w:w="567" w:type="dxa"/>
            <w:shd w:val="clear" w:color="auto" w:fill="auto"/>
            <w:vAlign w:val="center"/>
          </w:tcPr>
          <w:p w:rsidR="00E73269" w:rsidRPr="003C65E1" w:rsidRDefault="00E73269" w:rsidP="00D44369">
            <w:pPr>
              <w:pStyle w:val="142"/>
              <w:jc w:val="center"/>
            </w:pPr>
            <w:r>
              <w:rPr>
                <w:rFonts w:hint="eastAsia"/>
              </w:rPr>
              <w:t>111</w:t>
            </w:r>
          </w:p>
        </w:tc>
        <w:tc>
          <w:tcPr>
            <w:tcW w:w="1134" w:type="dxa"/>
            <w:vAlign w:val="center"/>
          </w:tcPr>
          <w:p w:rsidR="00E73269" w:rsidRPr="00D44369" w:rsidRDefault="00E73269" w:rsidP="00D44369">
            <w:pPr>
              <w:pStyle w:val="142"/>
              <w:jc w:val="right"/>
              <w:rPr>
                <w:spacing w:val="-10"/>
                <w:sz w:val="22"/>
                <w:szCs w:val="22"/>
              </w:rPr>
            </w:pPr>
            <w:r w:rsidRPr="00D44369">
              <w:rPr>
                <w:rFonts w:hint="eastAsia"/>
                <w:spacing w:val="-10"/>
                <w:sz w:val="22"/>
                <w:szCs w:val="22"/>
              </w:rPr>
              <w:t>58,592,667</w:t>
            </w:r>
          </w:p>
        </w:tc>
        <w:tc>
          <w:tcPr>
            <w:tcW w:w="850" w:type="dxa"/>
            <w:shd w:val="clear" w:color="auto" w:fill="auto"/>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-10.6</w:t>
            </w:r>
          </w:p>
        </w:tc>
        <w:tc>
          <w:tcPr>
            <w:tcW w:w="1135"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12,426,568</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-11.6</w:t>
            </w:r>
          </w:p>
        </w:tc>
        <w:tc>
          <w:tcPr>
            <w:tcW w:w="1134"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2,284,139</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353.0</w:t>
            </w:r>
          </w:p>
        </w:tc>
        <w:tc>
          <w:tcPr>
            <w:tcW w:w="1135"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2,217,975</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297.2</w:t>
            </w:r>
          </w:p>
        </w:tc>
      </w:tr>
      <w:tr w:rsidR="00E73269" w:rsidRPr="003C65E1" w:rsidTr="00D44369">
        <w:trPr>
          <w:trHeight w:val="340"/>
        </w:trPr>
        <w:tc>
          <w:tcPr>
            <w:tcW w:w="567" w:type="dxa"/>
            <w:shd w:val="clear" w:color="auto" w:fill="auto"/>
            <w:vAlign w:val="center"/>
          </w:tcPr>
          <w:p w:rsidR="00E73269" w:rsidRDefault="00E73269" w:rsidP="00D44369">
            <w:pPr>
              <w:pStyle w:val="142"/>
              <w:jc w:val="center"/>
            </w:pPr>
            <w:r>
              <w:rPr>
                <w:rFonts w:hint="eastAsia"/>
              </w:rPr>
              <w:t>112</w:t>
            </w:r>
          </w:p>
        </w:tc>
        <w:tc>
          <w:tcPr>
            <w:tcW w:w="1134" w:type="dxa"/>
            <w:vAlign w:val="center"/>
          </w:tcPr>
          <w:p w:rsidR="00E73269" w:rsidRPr="00D44369" w:rsidRDefault="00E73269" w:rsidP="00D44369">
            <w:pPr>
              <w:pStyle w:val="142"/>
              <w:jc w:val="right"/>
              <w:rPr>
                <w:spacing w:val="-10"/>
                <w:sz w:val="22"/>
                <w:szCs w:val="22"/>
              </w:rPr>
            </w:pPr>
            <w:r w:rsidRPr="00D44369">
              <w:rPr>
                <w:rFonts w:hint="eastAsia"/>
                <w:spacing w:val="-10"/>
                <w:sz w:val="22"/>
                <w:szCs w:val="22"/>
              </w:rPr>
              <w:t>58,357,789</w:t>
            </w:r>
          </w:p>
        </w:tc>
        <w:tc>
          <w:tcPr>
            <w:tcW w:w="850" w:type="dxa"/>
            <w:shd w:val="clear" w:color="auto" w:fill="auto"/>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-0.4</w:t>
            </w:r>
          </w:p>
        </w:tc>
        <w:tc>
          <w:tcPr>
            <w:tcW w:w="1135"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11,569,533</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-6.9</w:t>
            </w:r>
          </w:p>
        </w:tc>
        <w:tc>
          <w:tcPr>
            <w:tcW w:w="1134"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18,060,603</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690.7</w:t>
            </w:r>
          </w:p>
        </w:tc>
        <w:tc>
          <w:tcPr>
            <w:tcW w:w="1135"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18,076,919</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715.0</w:t>
            </w:r>
          </w:p>
        </w:tc>
      </w:tr>
      <w:tr w:rsidR="00E73269" w:rsidRPr="003C65E1" w:rsidTr="00D44369">
        <w:trPr>
          <w:trHeight w:val="340"/>
        </w:trPr>
        <w:tc>
          <w:tcPr>
            <w:tcW w:w="567" w:type="dxa"/>
            <w:shd w:val="clear" w:color="auto" w:fill="auto"/>
            <w:vAlign w:val="center"/>
          </w:tcPr>
          <w:p w:rsidR="00E73269" w:rsidRDefault="00E73269" w:rsidP="00D44369">
            <w:pPr>
              <w:pStyle w:val="142"/>
              <w:jc w:val="center"/>
            </w:pPr>
            <w:r>
              <w:rPr>
                <w:rFonts w:hint="eastAsia"/>
              </w:rPr>
              <w:t>113</w:t>
            </w:r>
          </w:p>
        </w:tc>
        <w:tc>
          <w:tcPr>
            <w:tcW w:w="1134" w:type="dxa"/>
            <w:vAlign w:val="center"/>
          </w:tcPr>
          <w:p w:rsidR="00E73269" w:rsidRPr="00D44369" w:rsidRDefault="00E73269" w:rsidP="00D44369">
            <w:pPr>
              <w:pStyle w:val="142"/>
              <w:jc w:val="right"/>
              <w:rPr>
                <w:spacing w:val="-10"/>
                <w:sz w:val="22"/>
                <w:szCs w:val="22"/>
              </w:rPr>
            </w:pPr>
            <w:r w:rsidRPr="00D44369">
              <w:rPr>
                <w:rFonts w:hint="eastAsia"/>
                <w:spacing w:val="-10"/>
                <w:sz w:val="22"/>
                <w:szCs w:val="22"/>
              </w:rPr>
              <w:t>66,106,928</w:t>
            </w:r>
          </w:p>
        </w:tc>
        <w:tc>
          <w:tcPr>
            <w:tcW w:w="850" w:type="dxa"/>
            <w:shd w:val="clear" w:color="auto" w:fill="auto"/>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13.3</w:t>
            </w:r>
          </w:p>
        </w:tc>
        <w:tc>
          <w:tcPr>
            <w:tcW w:w="1135"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11,626,318</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0.5</w:t>
            </w:r>
          </w:p>
        </w:tc>
        <w:tc>
          <w:tcPr>
            <w:tcW w:w="1134"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24,936,639</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38.1</w:t>
            </w:r>
          </w:p>
        </w:tc>
        <w:tc>
          <w:tcPr>
            <w:tcW w:w="1135"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24,605,175</w:t>
            </w:r>
          </w:p>
        </w:tc>
        <w:tc>
          <w:tcPr>
            <w:tcW w:w="850" w:type="dxa"/>
            <w:vAlign w:val="center"/>
          </w:tcPr>
          <w:p w:rsidR="00E73269" w:rsidRPr="00D44369" w:rsidRDefault="00E73269" w:rsidP="00D44369">
            <w:pPr>
              <w:pStyle w:val="142"/>
              <w:ind w:left="203" w:hangingChars="100" w:hanging="203"/>
              <w:jc w:val="right"/>
              <w:rPr>
                <w:spacing w:val="-10"/>
                <w:sz w:val="22"/>
                <w:szCs w:val="22"/>
              </w:rPr>
            </w:pPr>
            <w:r w:rsidRPr="00D44369">
              <w:rPr>
                <w:rFonts w:hint="eastAsia"/>
                <w:spacing w:val="-10"/>
                <w:sz w:val="22"/>
                <w:szCs w:val="22"/>
              </w:rPr>
              <w:t>36.1</w:t>
            </w:r>
          </w:p>
        </w:tc>
      </w:tr>
    </w:tbl>
    <w:p w:rsidR="00E73269" w:rsidRDefault="00E73269" w:rsidP="00331AEE">
      <w:pPr>
        <w:pStyle w:val="142"/>
      </w:pPr>
      <w:r w:rsidRPr="003862E9">
        <w:rPr>
          <w:rFonts w:hint="eastAsia"/>
        </w:rPr>
        <w:t>資料來</w:t>
      </w:r>
      <w:r>
        <w:rPr>
          <w:rFonts w:hAnsi="標楷體" w:hint="eastAsia"/>
        </w:rPr>
        <w:t>源</w:t>
      </w:r>
      <w:r>
        <w:rPr>
          <w:rFonts w:hint="eastAsia"/>
        </w:rPr>
        <w:t>：關務署。</w:t>
      </w:r>
    </w:p>
    <w:p w:rsidR="00E73269" w:rsidRPr="001D59DF" w:rsidRDefault="00E73269" w:rsidP="001D59DF">
      <w:pPr>
        <w:pStyle w:val="a4"/>
        <w:ind w:left="851" w:hanging="284"/>
        <w:rPr>
          <w:b/>
        </w:rPr>
      </w:pPr>
      <w:r>
        <w:rPr>
          <w:rFonts w:hint="eastAsia"/>
          <w:b/>
        </w:rPr>
        <w:t>(二)推動本計畫允宜配合</w:t>
      </w:r>
      <w:r w:rsidRPr="00C86E06">
        <w:rPr>
          <w:rFonts w:hint="eastAsia"/>
          <w:b/>
        </w:rPr>
        <w:t>「人工智慧輔助緝私系統」建置需求</w:t>
      </w:r>
      <w:r>
        <w:rPr>
          <w:rFonts w:hint="eastAsia"/>
          <w:b/>
        </w:rPr>
        <w:t>，以利未來二者規格及介面等之</w:t>
      </w:r>
      <w:r w:rsidRPr="00C86E06">
        <w:rPr>
          <w:rFonts w:hint="eastAsia"/>
          <w:b/>
        </w:rPr>
        <w:t>整合</w:t>
      </w:r>
    </w:p>
    <w:p w:rsidR="00E73269" w:rsidRDefault="00E73269" w:rsidP="00BD51A1">
      <w:pPr>
        <w:pStyle w:val="2"/>
        <w:ind w:left="850" w:firstLine="567"/>
      </w:pPr>
      <w:r>
        <w:rPr>
          <w:rFonts w:hint="eastAsia"/>
        </w:rPr>
        <w:t>關務署前於111年度推動「</w:t>
      </w:r>
      <w:r w:rsidRPr="00BD51A1">
        <w:rPr>
          <w:rFonts w:hint="eastAsia"/>
        </w:rPr>
        <w:t>人工智慧輔助緝私系統</w:t>
      </w:r>
      <w:r>
        <w:rPr>
          <w:rFonts w:hint="eastAsia"/>
        </w:rPr>
        <w:t>平台建置計畫」，於</w:t>
      </w:r>
      <w:r w:rsidRPr="00BD51A1">
        <w:rPr>
          <w:rFonts w:hint="eastAsia"/>
        </w:rPr>
        <w:t>111至112年</w:t>
      </w:r>
      <w:r>
        <w:rPr>
          <w:rFonts w:hint="eastAsia"/>
        </w:rPr>
        <w:t>間在主要通關點完成共108套AI輔助</w:t>
      </w:r>
      <w:r w:rsidRPr="00BD51A1">
        <w:rPr>
          <w:rFonts w:hint="eastAsia"/>
        </w:rPr>
        <w:t>儀檢毒品影像判讀系統建置</w:t>
      </w:r>
      <w:r>
        <w:rPr>
          <w:rFonts w:hint="eastAsia"/>
        </w:rPr>
        <w:t>，惟關務署</w:t>
      </w:r>
      <w:r w:rsidRPr="00C86E06">
        <w:rPr>
          <w:rFonts w:hint="eastAsia"/>
        </w:rPr>
        <w:t>現有</w:t>
      </w:r>
      <w:r>
        <w:rPr>
          <w:rFonts w:hint="eastAsia"/>
        </w:rPr>
        <w:t>X</w:t>
      </w:r>
      <w:r w:rsidRPr="00C86E06">
        <w:rPr>
          <w:rFonts w:hint="eastAsia"/>
        </w:rPr>
        <w:t>光檢查儀輸出影像格式多為類比訊號，影像品質較差，易有雜訊及失真疑慮，</w:t>
      </w:r>
      <w:r>
        <w:rPr>
          <w:rFonts w:hint="eastAsia"/>
        </w:rPr>
        <w:t>未完全</w:t>
      </w:r>
      <w:r w:rsidRPr="00C86E06">
        <w:rPr>
          <w:rFonts w:hint="eastAsia"/>
        </w:rPr>
        <w:t>符合人工智慧輔助緝私系統建置需求</w:t>
      </w:r>
      <w:r>
        <w:rPr>
          <w:rFonts w:hint="eastAsia"/>
        </w:rPr>
        <w:t>。詢據該署表示，</w:t>
      </w:r>
      <w:r w:rsidRPr="00C86E06">
        <w:rPr>
          <w:rFonts w:hint="eastAsia"/>
        </w:rPr>
        <w:t>本計畫購置之X光檢查儀將提高設備規格解析度、具備數位輸出介面、電源穩壓器及不斷電裝置UPS，以優化系統圖資輸出品質及解析度，提供充足優質訓練素材</w:t>
      </w:r>
      <w:r w:rsidR="004E66F6">
        <w:rPr>
          <w:rFonts w:hint="eastAsia"/>
        </w:rPr>
        <w:t>；</w:t>
      </w:r>
      <w:r>
        <w:rPr>
          <w:rFonts w:hint="eastAsia"/>
        </w:rPr>
        <w:t>惟仍須避免因分年採購導致不同廠商間</w:t>
      </w:r>
      <w:r w:rsidRPr="00C86E06">
        <w:rPr>
          <w:rFonts w:hint="eastAsia"/>
        </w:rPr>
        <w:t>各</w:t>
      </w:r>
      <w:r>
        <w:rPr>
          <w:rFonts w:hint="eastAsia"/>
        </w:rPr>
        <w:t>X</w:t>
      </w:r>
      <w:r w:rsidRPr="00C86E06">
        <w:rPr>
          <w:rFonts w:hint="eastAsia"/>
        </w:rPr>
        <w:t>光檢查儀機型不同而</w:t>
      </w:r>
      <w:r w:rsidR="004E66F6">
        <w:rPr>
          <w:rFonts w:hint="eastAsia"/>
        </w:rPr>
        <w:t>發</w:t>
      </w:r>
      <w:r w:rsidRPr="00C86E06">
        <w:rPr>
          <w:rFonts w:hint="eastAsia"/>
        </w:rPr>
        <w:t>生影像相容性問</w:t>
      </w:r>
      <w:r>
        <w:rPr>
          <w:rFonts w:hint="eastAsia"/>
        </w:rPr>
        <w:t>題，</w:t>
      </w:r>
      <w:r w:rsidR="004E66F6">
        <w:rPr>
          <w:rFonts w:hint="eastAsia"/>
        </w:rPr>
        <w:t>另</w:t>
      </w:r>
      <w:r w:rsidRPr="00A675CA">
        <w:rPr>
          <w:rFonts w:hint="eastAsia"/>
        </w:rPr>
        <w:t>軟體系統</w:t>
      </w:r>
      <w:r w:rsidR="004E66F6">
        <w:rPr>
          <w:rFonts w:hint="eastAsia"/>
        </w:rPr>
        <w:t>之</w:t>
      </w:r>
      <w:r w:rsidRPr="00A675CA">
        <w:rPr>
          <w:rFonts w:hint="eastAsia"/>
        </w:rPr>
        <w:t>客製化設計，</w:t>
      </w:r>
      <w:r w:rsidR="004E66F6">
        <w:rPr>
          <w:rFonts w:hint="eastAsia"/>
        </w:rPr>
        <w:t>亦</w:t>
      </w:r>
      <w:r>
        <w:rPr>
          <w:rFonts w:hint="eastAsia"/>
        </w:rPr>
        <w:t>恐</w:t>
      </w:r>
      <w:r w:rsidR="004E66F6">
        <w:rPr>
          <w:rFonts w:hint="eastAsia"/>
        </w:rPr>
        <w:t>發生</w:t>
      </w:r>
      <w:r w:rsidRPr="00A675CA">
        <w:rPr>
          <w:rFonts w:hint="eastAsia"/>
        </w:rPr>
        <w:t>購置費用較以往採購金額提高</w:t>
      </w:r>
      <w:r>
        <w:rPr>
          <w:rFonts w:hint="eastAsia"/>
        </w:rPr>
        <w:t>等問題。</w:t>
      </w:r>
    </w:p>
    <w:p w:rsidR="00E73269" w:rsidRDefault="00E73269" w:rsidP="00F97E1B">
      <w:pPr>
        <w:ind w:left="567" w:firstLine="567"/>
      </w:pPr>
      <w:r>
        <w:rPr>
          <w:rFonts w:hint="eastAsia"/>
        </w:rPr>
        <w:t>綜上，</w:t>
      </w:r>
      <w:r w:rsidRPr="0053317D">
        <w:rPr>
          <w:rFonts w:hint="eastAsia"/>
        </w:rPr>
        <w:t>關務署</w:t>
      </w:r>
      <w:r w:rsidRPr="00C40501">
        <w:rPr>
          <w:rFonts w:hint="eastAsia"/>
        </w:rPr>
        <w:t>11</w:t>
      </w:r>
      <w:r>
        <w:rPr>
          <w:rFonts w:hint="eastAsia"/>
        </w:rPr>
        <w:t>5</w:t>
      </w:r>
      <w:r w:rsidRPr="00C40501">
        <w:rPr>
          <w:rFonts w:hint="eastAsia"/>
        </w:rPr>
        <w:t>年</w:t>
      </w:r>
      <w:r>
        <w:rPr>
          <w:rFonts w:hint="eastAsia"/>
        </w:rPr>
        <w:t>度</w:t>
      </w:r>
      <w:r w:rsidRPr="00C40501">
        <w:rPr>
          <w:rFonts w:hint="eastAsia"/>
        </w:rPr>
        <w:t>新增辦理</w:t>
      </w:r>
      <w:r>
        <w:rPr>
          <w:rFonts w:hint="eastAsia"/>
        </w:rPr>
        <w:t>「</w:t>
      </w:r>
      <w:r w:rsidRPr="00F97E1B">
        <w:rPr>
          <w:rFonts w:hint="eastAsia"/>
        </w:rPr>
        <w:t>小型X光檢查儀汰購第二期計畫</w:t>
      </w:r>
      <w:r w:rsidRPr="00BD1FDB">
        <w:rPr>
          <w:rFonts w:hint="eastAsia"/>
        </w:rPr>
        <w:t>」，</w:t>
      </w:r>
      <w:r>
        <w:rPr>
          <w:rFonts w:cs="Calibri" w:hint="eastAsia"/>
          <w:color w:val="000000"/>
        </w:rPr>
        <w:t>規劃辦理汰換26</w:t>
      </w:r>
      <w:r w:rsidRPr="00F97E1B">
        <w:rPr>
          <w:rFonts w:cs="Calibri" w:hint="eastAsia"/>
          <w:color w:val="000000"/>
        </w:rPr>
        <w:t>部雙射源X光檢查儀</w:t>
      </w:r>
      <w:r>
        <w:rPr>
          <w:rFonts w:hint="eastAsia"/>
        </w:rPr>
        <w:t>，</w:t>
      </w:r>
      <w:r w:rsidRPr="00FC1B81">
        <w:rPr>
          <w:rFonts w:hint="eastAsia"/>
          <w:spacing w:val="-2"/>
        </w:rPr>
        <w:t>允宜嚴格確認其影像品質及數位輸出介面等規格</w:t>
      </w:r>
      <w:r>
        <w:rPr>
          <w:rFonts w:hint="eastAsia"/>
          <w:spacing w:val="-2"/>
        </w:rPr>
        <w:t>，</w:t>
      </w:r>
      <w:r w:rsidRPr="00FC1B81">
        <w:rPr>
          <w:rFonts w:hint="eastAsia"/>
          <w:spacing w:val="-2"/>
        </w:rPr>
        <w:t>符合人工智慧輔助緝私系統建置需求，確保新購X光檢查儀能順利整合</w:t>
      </w:r>
      <w:r>
        <w:rPr>
          <w:rFonts w:hint="eastAsia"/>
        </w:rPr>
        <w:t>，另</w:t>
      </w:r>
      <w:r w:rsidR="004E66F6">
        <w:rPr>
          <w:rFonts w:hint="eastAsia"/>
        </w:rPr>
        <w:t>宜</w:t>
      </w:r>
      <w:r>
        <w:rPr>
          <w:rFonts w:hint="eastAsia"/>
        </w:rPr>
        <w:t>避免因分年採購導致不同廠商間</w:t>
      </w:r>
      <w:r w:rsidRPr="00C86E06">
        <w:rPr>
          <w:rFonts w:hint="eastAsia"/>
        </w:rPr>
        <w:t>各</w:t>
      </w:r>
      <w:r>
        <w:rPr>
          <w:rFonts w:hint="eastAsia"/>
        </w:rPr>
        <w:t>X</w:t>
      </w:r>
      <w:r w:rsidRPr="00C86E06">
        <w:rPr>
          <w:rFonts w:hint="eastAsia"/>
        </w:rPr>
        <w:t>光檢查儀機型不同而產生影像相容性問</w:t>
      </w:r>
      <w:r>
        <w:rPr>
          <w:rFonts w:hint="eastAsia"/>
        </w:rPr>
        <w:t>題，</w:t>
      </w:r>
      <w:r w:rsidRPr="00FC1B81">
        <w:rPr>
          <w:rFonts w:hint="eastAsia"/>
          <w:spacing w:val="-2"/>
        </w:rPr>
        <w:t>以提升整體查緝效能</w:t>
      </w:r>
      <w:r w:rsidRPr="0053317D">
        <w:rPr>
          <w:rFonts w:hint="eastAsia"/>
        </w:rPr>
        <w:t>。</w:t>
      </w:r>
    </w:p>
    <w:p w:rsidR="00E73269" w:rsidRPr="00331AEE" w:rsidRDefault="00E73269" w:rsidP="00981FE6">
      <w:pPr>
        <w:ind w:left="567" w:firstLine="567"/>
      </w:pPr>
    </w:p>
    <w:p w:rsidR="00E73269" w:rsidRDefault="00E73269" w:rsidP="0075520A">
      <w:pPr>
        <w:pStyle w:val="14"/>
        <w:ind w:left="568" w:hanging="568"/>
      </w:pPr>
      <w:bookmarkStart w:id="36" w:name="_Toc85461149"/>
      <w:bookmarkStart w:id="37" w:name="_Toc85643873"/>
      <w:bookmarkStart w:id="38" w:name="_Toc212619437"/>
      <w:r>
        <w:rPr>
          <w:rFonts w:hint="eastAsia"/>
        </w:rPr>
        <w:t>一二、</w:t>
      </w:r>
      <w:bookmarkEnd w:id="36"/>
      <w:bookmarkEnd w:id="37"/>
      <w:r>
        <w:rPr>
          <w:rFonts w:hint="eastAsia"/>
        </w:rPr>
        <w:t>辦理「</w:t>
      </w:r>
      <w:r w:rsidRPr="002726BD">
        <w:rPr>
          <w:rFonts w:hint="eastAsia"/>
        </w:rPr>
        <w:t>海關巡緝艇汰舊換新第二期計畫</w:t>
      </w:r>
      <w:r>
        <w:rPr>
          <w:rFonts w:hint="eastAsia"/>
        </w:rPr>
        <w:t>」因</w:t>
      </w:r>
      <w:r w:rsidR="00D35B67" w:rsidRPr="00D35B67">
        <w:rPr>
          <w:rFonts w:hint="eastAsia"/>
        </w:rPr>
        <w:t>執行未如預期</w:t>
      </w:r>
      <w:r>
        <w:rPr>
          <w:rFonts w:hint="eastAsia"/>
        </w:rPr>
        <w:t>而修改計畫，延至117年度完成並調減總經費，惟截至114年7月底止，預算執行數占當年度可支用數比率僅9.26%，允宜積極辦理</w:t>
      </w:r>
      <w:bookmarkEnd w:id="38"/>
    </w:p>
    <w:p w:rsidR="00E73269" w:rsidRDefault="00E73269" w:rsidP="0081028C">
      <w:pPr>
        <w:ind w:left="567" w:firstLine="567"/>
      </w:pPr>
      <w:r w:rsidRPr="0081028C">
        <w:rPr>
          <w:rFonts w:hint="eastAsia"/>
        </w:rPr>
        <w:t>關務署115年度預算案於「關稅業務」項下編列「海關巡緝艇汰舊換新第二期計畫」第</w:t>
      </w:r>
      <w:r>
        <w:rPr>
          <w:rFonts w:hint="eastAsia"/>
        </w:rPr>
        <w:t>4</w:t>
      </w:r>
      <w:r w:rsidRPr="0081028C">
        <w:rPr>
          <w:rFonts w:hint="eastAsia"/>
        </w:rPr>
        <w:t>年經費2億</w:t>
      </w:r>
      <w:r>
        <w:rPr>
          <w:rFonts w:hint="eastAsia"/>
        </w:rPr>
        <w:t>8</w:t>
      </w:r>
      <w:r w:rsidRPr="0081028C">
        <w:t>,</w:t>
      </w:r>
      <w:r>
        <w:rPr>
          <w:rFonts w:hint="eastAsia"/>
        </w:rPr>
        <w:t>199</w:t>
      </w:r>
      <w:r w:rsidRPr="0081028C">
        <w:rPr>
          <w:rFonts w:hint="eastAsia"/>
        </w:rPr>
        <w:t>萬</w:t>
      </w:r>
      <w:r>
        <w:rPr>
          <w:rFonts w:hint="eastAsia"/>
        </w:rPr>
        <w:t>1</w:t>
      </w:r>
      <w:r w:rsidRPr="0081028C">
        <w:rPr>
          <w:rFonts w:hint="eastAsia"/>
        </w:rPr>
        <w:t>千元。經查：</w:t>
      </w:r>
    </w:p>
    <w:p w:rsidR="00E73269" w:rsidRDefault="00E73269" w:rsidP="0081028C">
      <w:pPr>
        <w:pStyle w:val="a4"/>
        <w:ind w:left="851" w:hanging="284"/>
        <w:rPr>
          <w:b/>
          <w:bCs/>
        </w:rPr>
      </w:pPr>
      <w:r>
        <w:rPr>
          <w:rFonts w:hint="eastAsia"/>
          <w:b/>
          <w:bCs/>
        </w:rPr>
        <w:t>(一)</w:t>
      </w:r>
      <w:r w:rsidRPr="0081028C">
        <w:rPr>
          <w:rFonts w:hint="eastAsia"/>
          <w:b/>
          <w:bCs/>
        </w:rPr>
        <w:t>「海關巡緝艇汰舊換新第二期計畫」</w:t>
      </w:r>
      <w:r>
        <w:rPr>
          <w:rFonts w:hint="eastAsia"/>
          <w:b/>
          <w:bCs/>
        </w:rPr>
        <w:t>113年度因</w:t>
      </w:r>
      <w:r w:rsidRPr="0081028C">
        <w:rPr>
          <w:rFonts w:hint="eastAsia"/>
          <w:b/>
          <w:bCs/>
        </w:rPr>
        <w:t>執行</w:t>
      </w:r>
      <w:r>
        <w:rPr>
          <w:rFonts w:hint="eastAsia"/>
          <w:b/>
          <w:bCs/>
        </w:rPr>
        <w:t>未如預期，函報行政院修改計畫內容、總經費及執行期程</w:t>
      </w:r>
    </w:p>
    <w:p w:rsidR="00E73269" w:rsidRPr="0081028C" w:rsidRDefault="00E73269" w:rsidP="00865678">
      <w:pPr>
        <w:pStyle w:val="2"/>
        <w:ind w:left="850" w:firstLine="567"/>
      </w:pPr>
      <w:r>
        <w:rPr>
          <w:rFonts w:hint="eastAsia"/>
        </w:rPr>
        <w:t>關務署前於106至112年度辦理「</w:t>
      </w:r>
      <w:r w:rsidRPr="007D6E6B">
        <w:rPr>
          <w:rFonts w:hint="eastAsia"/>
        </w:rPr>
        <w:t>海關巡緝艇汰舊換新計畫</w:t>
      </w:r>
      <w:r>
        <w:rPr>
          <w:rFonts w:hint="eastAsia"/>
        </w:rPr>
        <w:t>」，完成</w:t>
      </w:r>
      <w:r w:rsidRPr="007D6E6B">
        <w:rPr>
          <w:rFonts w:hint="eastAsia"/>
        </w:rPr>
        <w:t>籌建100噸級巡緝艇4艘</w:t>
      </w:r>
      <w:r>
        <w:rPr>
          <w:rFonts w:hint="eastAsia"/>
        </w:rPr>
        <w:t>，惟僅</w:t>
      </w:r>
      <w:r w:rsidRPr="007D6E6B">
        <w:rPr>
          <w:rFonts w:hint="eastAsia"/>
        </w:rPr>
        <w:t>汰換部分船艇，整體數量仍有不足</w:t>
      </w:r>
      <w:r>
        <w:rPr>
          <w:rFonts w:hint="eastAsia"/>
        </w:rPr>
        <w:t>，該署</w:t>
      </w:r>
      <w:r w:rsidRPr="007D6E6B">
        <w:rPr>
          <w:rFonts w:hint="eastAsia"/>
        </w:rPr>
        <w:t>賡續辦理船艇汰換，</w:t>
      </w:r>
      <w:r>
        <w:rPr>
          <w:rFonts w:hint="eastAsia"/>
        </w:rPr>
        <w:t>並</w:t>
      </w:r>
      <w:r w:rsidRPr="007D6E6B">
        <w:rPr>
          <w:rFonts w:hint="eastAsia"/>
        </w:rPr>
        <w:t>陳報行政院</w:t>
      </w:r>
      <w:r>
        <w:rPr>
          <w:rFonts w:hint="eastAsia"/>
        </w:rPr>
        <w:t>「</w:t>
      </w:r>
      <w:r w:rsidRPr="007D6E6B">
        <w:rPr>
          <w:rFonts w:hint="eastAsia"/>
        </w:rPr>
        <w:t>海關巡緝艇汰舊換新第二期計畫</w:t>
      </w:r>
      <w:r>
        <w:rPr>
          <w:rFonts w:hint="eastAsia"/>
        </w:rPr>
        <w:t>」(下稱本計畫)</w:t>
      </w:r>
      <w:r w:rsidRPr="007D6E6B">
        <w:rPr>
          <w:rFonts w:hint="eastAsia"/>
        </w:rPr>
        <w:t>，預計新造100噸級巡緝艇2艘、35噸級巡緝艇3艘及5噸級快艇3艘，嗣經行政院111年5月核定，總經費9億501萬1千元</w:t>
      </w:r>
      <w:r>
        <w:rPr>
          <w:rFonts w:hint="eastAsia"/>
        </w:rPr>
        <w:t>，執行期程112至116年度。惟</w:t>
      </w:r>
      <w:r>
        <w:rPr>
          <w:rFonts w:hAnsi="標楷體" w:cs="標楷體"/>
          <w:bCs/>
          <w:color w:val="000000"/>
          <w:kern w:val="3"/>
        </w:rPr>
        <w:t>因原物料價格上漲，又計畫採造修合一，全壽期長達11年，致廠商成本估計困難，</w:t>
      </w:r>
      <w:r>
        <w:rPr>
          <w:rFonts w:hAnsi="標楷體" w:cs="標楷體" w:hint="eastAsia"/>
          <w:bCs/>
          <w:color w:val="000000"/>
          <w:kern w:val="3"/>
        </w:rPr>
        <w:t>其中35噸級巡緝艇3</w:t>
      </w:r>
      <w:r w:rsidRPr="00865678">
        <w:rPr>
          <w:rFonts w:hAnsi="標楷體" w:cs="標楷體" w:hint="eastAsia"/>
          <w:bCs/>
          <w:color w:val="000000"/>
          <w:kern w:val="3"/>
        </w:rPr>
        <w:t>艘採購案</w:t>
      </w:r>
      <w:r>
        <w:rPr>
          <w:rFonts w:hAnsi="標楷體" w:cs="標楷體" w:hint="eastAsia"/>
          <w:bCs/>
          <w:color w:val="000000"/>
          <w:kern w:val="3"/>
        </w:rPr>
        <w:t>，於113年2月15日第1次招標</w:t>
      </w:r>
      <w:r>
        <w:rPr>
          <w:rFonts w:hAnsi="標楷體" w:cs="標楷體"/>
          <w:bCs/>
          <w:color w:val="000000"/>
          <w:kern w:val="3"/>
        </w:rPr>
        <w:t>歷經4次</w:t>
      </w:r>
      <w:r>
        <w:rPr>
          <w:rFonts w:hAnsi="標楷體" w:cs="標楷體" w:hint="eastAsia"/>
          <w:bCs/>
          <w:color w:val="000000"/>
          <w:kern w:val="3"/>
        </w:rPr>
        <w:t>公開</w:t>
      </w:r>
      <w:r>
        <w:rPr>
          <w:rFonts w:hAnsi="標楷體" w:cs="標楷體"/>
          <w:bCs/>
          <w:color w:val="000000"/>
          <w:kern w:val="3"/>
        </w:rPr>
        <w:t>招標</w:t>
      </w:r>
      <w:r>
        <w:rPr>
          <w:rFonts w:hAnsi="標楷體" w:cs="標楷體" w:hint="eastAsia"/>
          <w:bCs/>
          <w:color w:val="000000"/>
          <w:kern w:val="3"/>
        </w:rPr>
        <w:t>作業，</w:t>
      </w:r>
      <w:r>
        <w:rPr>
          <w:rFonts w:hAnsi="標楷體" w:cs="標楷體"/>
          <w:bCs/>
          <w:color w:val="000000"/>
          <w:kern w:val="3"/>
        </w:rPr>
        <w:t>均無廠商投標而流標，經檢討後辦理計畫修正</w:t>
      </w:r>
      <w:r>
        <w:rPr>
          <w:rFonts w:hAnsi="標楷體" w:cs="標楷體" w:hint="eastAsia"/>
          <w:bCs/>
          <w:color w:val="000000"/>
        </w:rPr>
        <w:t>，</w:t>
      </w:r>
      <w:r>
        <w:rPr>
          <w:rFonts w:hAnsi="標楷體" w:cs="標楷體"/>
          <w:bCs/>
          <w:color w:val="000000"/>
          <w:kern w:val="3"/>
        </w:rPr>
        <w:t>114年1月13日行政院核定修正計畫</w:t>
      </w:r>
      <w:r>
        <w:rPr>
          <w:rFonts w:hAnsi="標楷體" w:cs="標楷體" w:hint="eastAsia"/>
          <w:bCs/>
          <w:color w:val="000000"/>
          <w:kern w:val="3"/>
        </w:rPr>
        <w:t>，主要修改內容為</w:t>
      </w:r>
      <w:r w:rsidRPr="00865678">
        <w:rPr>
          <w:rFonts w:hAnsi="標楷體" w:cs="標楷體" w:hint="eastAsia"/>
          <w:bCs/>
          <w:color w:val="000000"/>
          <w:kern w:val="3"/>
        </w:rPr>
        <w:t>汰換35噸級巡緝艇數量由3艘改為2艘</w:t>
      </w:r>
      <w:r>
        <w:rPr>
          <w:rFonts w:hAnsi="標楷體" w:cs="標楷體" w:hint="eastAsia"/>
          <w:bCs/>
          <w:color w:val="000000"/>
          <w:kern w:val="3"/>
        </w:rPr>
        <w:t>，每艘造價由新臺幣1億元改為1.3億元；</w:t>
      </w:r>
      <w:r w:rsidRPr="00865678">
        <w:rPr>
          <w:rFonts w:hAnsi="標楷體" w:cs="標楷體" w:hint="eastAsia"/>
          <w:bCs/>
          <w:color w:val="000000"/>
          <w:kern w:val="3"/>
        </w:rPr>
        <w:t>監造費用</w:t>
      </w:r>
      <w:r>
        <w:rPr>
          <w:rFonts w:hAnsi="標楷體" w:cs="標楷體" w:hint="eastAsia"/>
          <w:bCs/>
          <w:color w:val="000000"/>
          <w:kern w:val="3"/>
        </w:rPr>
        <w:t>由</w:t>
      </w:r>
      <w:r w:rsidRPr="00865678">
        <w:rPr>
          <w:rFonts w:hAnsi="標楷體" w:cs="標楷體" w:hint="eastAsia"/>
          <w:bCs/>
          <w:color w:val="000000"/>
          <w:kern w:val="3"/>
        </w:rPr>
        <w:t>926</w:t>
      </w:r>
      <w:r>
        <w:rPr>
          <w:rFonts w:hAnsi="標楷體" w:cs="標楷體" w:hint="eastAsia"/>
          <w:bCs/>
          <w:color w:val="000000"/>
          <w:kern w:val="3"/>
        </w:rPr>
        <w:t>萬</w:t>
      </w:r>
      <w:r w:rsidRPr="00865678">
        <w:rPr>
          <w:rFonts w:hAnsi="標楷體" w:cs="標楷體" w:hint="eastAsia"/>
          <w:bCs/>
          <w:color w:val="000000"/>
          <w:kern w:val="3"/>
        </w:rPr>
        <w:t>元調整為814</w:t>
      </w:r>
      <w:r>
        <w:rPr>
          <w:rFonts w:hAnsi="標楷體" w:cs="標楷體" w:hint="eastAsia"/>
          <w:bCs/>
          <w:color w:val="000000"/>
          <w:kern w:val="3"/>
        </w:rPr>
        <w:t>萬</w:t>
      </w:r>
      <w:r w:rsidRPr="00865678">
        <w:rPr>
          <w:rFonts w:hAnsi="標楷體" w:cs="標楷體" w:hint="eastAsia"/>
          <w:bCs/>
          <w:color w:val="000000"/>
          <w:kern w:val="3"/>
        </w:rPr>
        <w:t>元</w:t>
      </w:r>
      <w:r>
        <w:rPr>
          <w:rFonts w:hAnsi="標楷體" w:cs="標楷體" w:hint="eastAsia"/>
          <w:bCs/>
          <w:color w:val="000000"/>
          <w:kern w:val="3"/>
        </w:rPr>
        <w:t>；</w:t>
      </w:r>
      <w:r w:rsidR="004E66F6">
        <w:rPr>
          <w:rFonts w:hAnsi="標楷體" w:cs="標楷體" w:hint="eastAsia"/>
          <w:bCs/>
          <w:color w:val="000000"/>
          <w:kern w:val="3"/>
        </w:rPr>
        <w:t>以上，</w:t>
      </w:r>
      <w:r w:rsidRPr="00865678">
        <w:rPr>
          <w:rFonts w:hAnsi="標楷體" w:cs="標楷體" w:hint="eastAsia"/>
          <w:bCs/>
          <w:color w:val="000000"/>
          <w:kern w:val="3"/>
        </w:rPr>
        <w:t>總經費</w:t>
      </w:r>
      <w:r>
        <w:rPr>
          <w:rFonts w:hAnsi="標楷體" w:cs="標楷體" w:hint="eastAsia"/>
          <w:bCs/>
          <w:color w:val="000000"/>
          <w:kern w:val="3"/>
        </w:rPr>
        <w:t>由</w:t>
      </w:r>
      <w:r w:rsidRPr="00865678">
        <w:rPr>
          <w:rFonts w:hAnsi="標楷體" w:cs="標楷體" w:hint="eastAsia"/>
          <w:bCs/>
          <w:color w:val="000000"/>
          <w:kern w:val="3"/>
        </w:rPr>
        <w:t>9億501萬1千元</w:t>
      </w:r>
      <w:r>
        <w:rPr>
          <w:rFonts w:hAnsi="標楷體" w:cs="標楷體" w:hint="eastAsia"/>
          <w:bCs/>
          <w:color w:val="000000"/>
          <w:kern w:val="3"/>
        </w:rPr>
        <w:t>改為8億6,361萬1千元</w:t>
      </w:r>
      <w:r w:rsidR="004E66F6">
        <w:rPr>
          <w:rFonts w:hAnsi="標楷體" w:cs="標楷體" w:hint="eastAsia"/>
          <w:bCs/>
          <w:color w:val="000000"/>
          <w:kern w:val="3"/>
        </w:rPr>
        <w:t>，</w:t>
      </w:r>
      <w:r>
        <w:rPr>
          <w:rFonts w:hAnsi="標楷體" w:cs="標楷體" w:hint="eastAsia"/>
          <w:bCs/>
          <w:color w:val="000000"/>
          <w:kern w:val="3"/>
        </w:rPr>
        <w:t>執行期程由112至116年度延至117年度。</w:t>
      </w:r>
    </w:p>
    <w:p w:rsidR="00E73269" w:rsidRPr="00D101E3" w:rsidRDefault="00E73269" w:rsidP="00D101E3">
      <w:pPr>
        <w:pStyle w:val="a4"/>
        <w:ind w:left="851" w:hanging="284"/>
        <w:rPr>
          <w:b/>
          <w:bCs/>
        </w:rPr>
      </w:pPr>
      <w:r>
        <w:rPr>
          <w:rFonts w:hint="eastAsia"/>
          <w:b/>
          <w:bCs/>
        </w:rPr>
        <w:t>(二)</w:t>
      </w:r>
      <w:r w:rsidRPr="00D101E3">
        <w:rPr>
          <w:rFonts w:hint="eastAsia"/>
          <w:b/>
          <w:bCs/>
        </w:rPr>
        <w:t>截至114年7月底止，</w:t>
      </w:r>
      <w:r>
        <w:rPr>
          <w:rFonts w:hint="eastAsia"/>
          <w:b/>
          <w:bCs/>
        </w:rPr>
        <w:t>本計畫</w:t>
      </w:r>
      <w:r w:rsidRPr="00D101E3">
        <w:rPr>
          <w:rFonts w:hint="eastAsia"/>
          <w:b/>
          <w:bCs/>
        </w:rPr>
        <w:t>預算執行數占可支用數比率僅9.26%</w:t>
      </w:r>
      <w:r>
        <w:rPr>
          <w:rFonts w:hint="eastAsia"/>
          <w:b/>
          <w:bCs/>
        </w:rPr>
        <w:t>，允宜研謀改善</w:t>
      </w:r>
    </w:p>
    <w:p w:rsidR="00E73269" w:rsidRPr="009670E6" w:rsidRDefault="00E73269" w:rsidP="009670E6">
      <w:pPr>
        <w:pStyle w:val="2"/>
        <w:ind w:left="850" w:firstLine="567"/>
      </w:pPr>
      <w:r>
        <w:rPr>
          <w:rFonts w:hint="eastAsia"/>
        </w:rPr>
        <w:t>關務署說明，</w:t>
      </w:r>
      <w:r w:rsidRPr="009670E6">
        <w:rPr>
          <w:rFonts w:hint="eastAsia"/>
        </w:rPr>
        <w:t>114年1月13日行政院核定修正</w:t>
      </w:r>
      <w:r>
        <w:rPr>
          <w:rFonts w:hint="eastAsia"/>
        </w:rPr>
        <w:t>本</w:t>
      </w:r>
      <w:r w:rsidRPr="009670E6">
        <w:rPr>
          <w:rFonts w:hint="eastAsia"/>
        </w:rPr>
        <w:t>計畫，即辦理35噸級巡緝艇招標事宜</w:t>
      </w:r>
      <w:r>
        <w:rPr>
          <w:rFonts w:hint="eastAsia"/>
        </w:rPr>
        <w:t>，同年</w:t>
      </w:r>
      <w:r w:rsidRPr="009670E6">
        <w:rPr>
          <w:rFonts w:hint="eastAsia"/>
        </w:rPr>
        <w:t>3月6日召開第1次評選委員會，</w:t>
      </w:r>
      <w:r>
        <w:rPr>
          <w:rFonts w:hint="eastAsia"/>
        </w:rPr>
        <w:t>同年</w:t>
      </w:r>
      <w:r w:rsidRPr="009670E6">
        <w:rPr>
          <w:rFonts w:hint="eastAsia"/>
        </w:rPr>
        <w:t>月13日上網公開招標，</w:t>
      </w:r>
      <w:r>
        <w:rPr>
          <w:rFonts w:hint="eastAsia"/>
        </w:rPr>
        <w:t>同年</w:t>
      </w:r>
      <w:r w:rsidRPr="009670E6">
        <w:rPr>
          <w:rFonts w:hint="eastAsia"/>
        </w:rPr>
        <w:t>4月15日第1次開標，因無廠商投標流標</w:t>
      </w:r>
      <w:r>
        <w:rPr>
          <w:rFonts w:hint="eastAsia"/>
        </w:rPr>
        <w:t>，同年</w:t>
      </w:r>
      <w:r w:rsidRPr="009670E6">
        <w:rPr>
          <w:rFonts w:hint="eastAsia"/>
        </w:rPr>
        <w:t>5月8日第2次開標完成資格審查，6月6日召開評選委員會選出最有利標，</w:t>
      </w:r>
      <w:r>
        <w:rPr>
          <w:rFonts w:hint="eastAsia"/>
        </w:rPr>
        <w:t>同年</w:t>
      </w:r>
      <w:r w:rsidRPr="009670E6">
        <w:rPr>
          <w:rFonts w:hint="eastAsia"/>
        </w:rPr>
        <w:t>6月13日決標，決標金額2億6,000萬元</w:t>
      </w:r>
      <w:r w:rsidR="004E66F6">
        <w:rPr>
          <w:rFonts w:hint="eastAsia"/>
        </w:rPr>
        <w:t>；另於</w:t>
      </w:r>
      <w:r>
        <w:rPr>
          <w:rFonts w:hAnsi="標楷體"/>
          <w:color w:val="000000"/>
        </w:rPr>
        <w:t>114年7月23日完成</w:t>
      </w:r>
      <w:r>
        <w:rPr>
          <w:rFonts w:hint="eastAsia"/>
        </w:rPr>
        <w:t>100</w:t>
      </w:r>
      <w:r>
        <w:rPr>
          <w:rFonts w:hAnsi="標楷體"/>
          <w:color w:val="000000"/>
        </w:rPr>
        <w:t>噸級巡緝艇</w:t>
      </w:r>
      <w:r>
        <w:rPr>
          <w:rFonts w:hAnsi="標楷體" w:hint="eastAsia"/>
          <w:color w:val="000000"/>
        </w:rPr>
        <w:t>2艘</w:t>
      </w:r>
      <w:r>
        <w:rPr>
          <w:rFonts w:hAnsi="標楷體"/>
          <w:color w:val="000000"/>
        </w:rPr>
        <w:t>建造案安放龍骨</w:t>
      </w:r>
      <w:r w:rsidR="004E66F6">
        <w:rPr>
          <w:rFonts w:hAnsi="標楷體" w:hint="eastAsia"/>
          <w:color w:val="000000"/>
        </w:rPr>
        <w:t>，同</w:t>
      </w:r>
      <w:r>
        <w:rPr>
          <w:rFonts w:hAnsi="標楷體" w:hint="eastAsia"/>
          <w:color w:val="000000"/>
        </w:rPr>
        <w:t>年月14日</w:t>
      </w:r>
      <w:r w:rsidR="004E66F6">
        <w:rPr>
          <w:rFonts w:hAnsi="標楷體" w:hint="eastAsia"/>
          <w:color w:val="000000"/>
        </w:rPr>
        <w:t>及23日分別</w:t>
      </w:r>
      <w:r>
        <w:rPr>
          <w:rFonts w:hAnsi="標楷體" w:hint="eastAsia"/>
          <w:color w:val="000000"/>
        </w:rPr>
        <w:t>完成</w:t>
      </w:r>
      <w:r>
        <w:rPr>
          <w:rFonts w:hAnsi="標楷體"/>
          <w:color w:val="000000"/>
        </w:rPr>
        <w:t>5噸級快艇第1艘交船</w:t>
      </w:r>
      <w:r>
        <w:rPr>
          <w:rFonts w:hAnsi="標楷體" w:hint="eastAsia"/>
          <w:color w:val="000000"/>
        </w:rPr>
        <w:t>作業，</w:t>
      </w:r>
      <w:r w:rsidR="004E66F6">
        <w:rPr>
          <w:rFonts w:hAnsi="標楷體" w:hint="eastAsia"/>
          <w:color w:val="000000"/>
        </w:rPr>
        <w:t>及</w:t>
      </w:r>
      <w:r>
        <w:rPr>
          <w:rFonts w:hAnsi="標楷體"/>
          <w:color w:val="000000"/>
        </w:rPr>
        <w:t>第2</w:t>
      </w:r>
      <w:r w:rsidR="004E66F6">
        <w:rPr>
          <w:rFonts w:hAnsi="標楷體" w:hint="eastAsia"/>
          <w:color w:val="000000"/>
        </w:rPr>
        <w:t>、</w:t>
      </w:r>
      <w:r>
        <w:rPr>
          <w:rFonts w:hAnsi="標楷體"/>
          <w:color w:val="000000"/>
        </w:rPr>
        <w:t>第3艘快艇海上公試</w:t>
      </w:r>
      <w:r>
        <w:rPr>
          <w:rFonts w:hAnsi="標楷體" w:hint="eastAsia"/>
          <w:color w:val="000000"/>
        </w:rPr>
        <w:t>。</w:t>
      </w:r>
    </w:p>
    <w:p w:rsidR="00E73269" w:rsidRDefault="00E73269" w:rsidP="009670E6">
      <w:pPr>
        <w:pStyle w:val="2"/>
        <w:ind w:left="850" w:firstLine="567"/>
      </w:pPr>
      <w:r>
        <w:rPr>
          <w:rFonts w:hint="eastAsia"/>
        </w:rPr>
        <w:t>本計畫112年度預算執行率93.4%，113年度預算數2億2,749萬4千元、執行數1億4,208萬3千元(詳表1)，剩餘8,541萬1千元保留至114年度繼續執行，加計114年度預算數2,458萬元，</w:t>
      </w:r>
      <w:r w:rsidR="004E66F6">
        <w:rPr>
          <w:rFonts w:hint="eastAsia"/>
        </w:rPr>
        <w:t>可支用數</w:t>
      </w:r>
      <w:r>
        <w:rPr>
          <w:rFonts w:hint="eastAsia"/>
        </w:rPr>
        <w:t>合計1億999萬1千元，截至114年7月底止之執行數為1,018萬8千元，占</w:t>
      </w:r>
      <w:r w:rsidRPr="00CA4A5B">
        <w:rPr>
          <w:rFonts w:hint="eastAsia"/>
        </w:rPr>
        <w:t>可支用數比率僅9.26%</w:t>
      </w:r>
      <w:r>
        <w:rPr>
          <w:rFonts w:hint="eastAsia"/>
        </w:rPr>
        <w:t>，允宜加速辦理，以提升預算執行成效。</w:t>
      </w:r>
    </w:p>
    <w:p w:rsidR="004E66F6" w:rsidRDefault="004E66F6" w:rsidP="009670E6">
      <w:pPr>
        <w:pStyle w:val="2"/>
        <w:ind w:left="850" w:firstLine="567"/>
      </w:pPr>
    </w:p>
    <w:p w:rsidR="00E73269" w:rsidRPr="00346347" w:rsidRDefault="00E73269" w:rsidP="004E66F6">
      <w:pPr>
        <w:snapToGrid w:val="0"/>
        <w:spacing w:beforeLines="100" w:before="516" w:line="400" w:lineRule="exact"/>
        <w:ind w:leftChars="0" w:left="624" w:firstLineChars="0" w:hanging="624"/>
        <w:jc w:val="left"/>
        <w:rPr>
          <w:rFonts w:hAnsi="標楷體"/>
          <w:sz w:val="24"/>
          <w:szCs w:val="24"/>
        </w:rPr>
      </w:pPr>
      <w:r w:rsidRPr="004E057F">
        <w:rPr>
          <w:rFonts w:hint="eastAsia"/>
          <w:b/>
        </w:rPr>
        <w:t>表1</w:t>
      </w:r>
      <w:r>
        <w:rPr>
          <w:b/>
        </w:rPr>
        <w:t xml:space="preserve"> </w:t>
      </w:r>
      <w:r>
        <w:rPr>
          <w:rFonts w:hint="eastAsia"/>
          <w:b/>
        </w:rPr>
        <w:t>112至117年度</w:t>
      </w:r>
      <w:r w:rsidR="004E66F6">
        <w:rPr>
          <w:rFonts w:hint="eastAsia"/>
          <w:b/>
        </w:rPr>
        <w:t>「</w:t>
      </w:r>
      <w:r w:rsidRPr="0081028C">
        <w:rPr>
          <w:rFonts w:hint="eastAsia"/>
          <w:b/>
          <w:bCs/>
        </w:rPr>
        <w:t>海關巡緝艇汰舊換新第二期計畫</w:t>
      </w:r>
      <w:r w:rsidR="004E66F6">
        <w:rPr>
          <w:rFonts w:hint="eastAsia"/>
          <w:b/>
          <w:bCs/>
        </w:rPr>
        <w:t>」</w:t>
      </w:r>
      <w:r>
        <w:rPr>
          <w:rFonts w:hint="eastAsia"/>
          <w:b/>
          <w:bCs/>
        </w:rPr>
        <w:t>預、決算概況表</w:t>
      </w:r>
      <w:r w:rsidR="004E66F6">
        <w:rPr>
          <w:rFonts w:hint="eastAsia"/>
          <w:b/>
          <w:bCs/>
        </w:rPr>
        <w:t xml:space="preserve">                       </w:t>
      </w:r>
      <w:r>
        <w:rPr>
          <w:rFonts w:hint="eastAsia"/>
          <w:b/>
        </w:rPr>
        <w:t xml:space="preserve">             </w:t>
      </w:r>
      <w:r w:rsidRPr="00D44369">
        <w:rPr>
          <w:rFonts w:hint="eastAsia"/>
          <w:sz w:val="24"/>
          <w:szCs w:val="24"/>
        </w:rPr>
        <w:t>單位:</w:t>
      </w:r>
      <w:r>
        <w:rPr>
          <w:rFonts w:hint="eastAsia"/>
          <w:sz w:val="24"/>
          <w:szCs w:val="24"/>
        </w:rPr>
        <w:t>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275"/>
        <w:gridCol w:w="1276"/>
        <w:gridCol w:w="1276"/>
        <w:gridCol w:w="1134"/>
        <w:gridCol w:w="1587"/>
        <w:gridCol w:w="1106"/>
      </w:tblGrid>
      <w:tr w:rsidR="00E73269" w:rsidRPr="003C65E1" w:rsidTr="007B0C86">
        <w:trPr>
          <w:trHeight w:val="340"/>
          <w:tblHeader/>
        </w:trPr>
        <w:tc>
          <w:tcPr>
            <w:tcW w:w="851" w:type="dxa"/>
            <w:shd w:val="clear" w:color="auto" w:fill="auto"/>
            <w:vAlign w:val="center"/>
          </w:tcPr>
          <w:p w:rsidR="00E73269" w:rsidRPr="00AB01E0" w:rsidRDefault="00E73269" w:rsidP="0026518B">
            <w:pPr>
              <w:pStyle w:val="142"/>
              <w:jc w:val="center"/>
              <w:rPr>
                <w:b/>
                <w:bCs/>
              </w:rPr>
            </w:pPr>
            <w:r w:rsidRPr="00AB01E0">
              <w:rPr>
                <w:rFonts w:hint="eastAsia"/>
                <w:b/>
                <w:bCs/>
              </w:rPr>
              <w:t>年度</w:t>
            </w:r>
          </w:p>
        </w:tc>
        <w:tc>
          <w:tcPr>
            <w:tcW w:w="1275" w:type="dxa"/>
            <w:vAlign w:val="center"/>
          </w:tcPr>
          <w:p w:rsidR="00E73269" w:rsidRPr="00AB01E0" w:rsidRDefault="00E73269" w:rsidP="00CA4A5B">
            <w:pPr>
              <w:pStyle w:val="142"/>
              <w:jc w:val="center"/>
              <w:rPr>
                <w:b/>
                <w:bCs/>
                <w:spacing w:val="-10"/>
                <w:szCs w:val="24"/>
              </w:rPr>
            </w:pPr>
            <w:r w:rsidRPr="00AB01E0">
              <w:rPr>
                <w:rFonts w:hint="eastAsia"/>
                <w:b/>
                <w:bCs/>
                <w:szCs w:val="24"/>
              </w:rPr>
              <w:t>預算數A</w:t>
            </w:r>
          </w:p>
        </w:tc>
        <w:tc>
          <w:tcPr>
            <w:tcW w:w="1276" w:type="dxa"/>
            <w:shd w:val="clear" w:color="auto" w:fill="auto"/>
            <w:vAlign w:val="center"/>
          </w:tcPr>
          <w:p w:rsidR="00E73269" w:rsidRPr="00AB01E0" w:rsidRDefault="00E73269" w:rsidP="00CA4A5B">
            <w:pPr>
              <w:pStyle w:val="142"/>
              <w:ind w:left="244" w:hangingChars="100" w:hanging="244"/>
              <w:jc w:val="center"/>
              <w:rPr>
                <w:b/>
                <w:bCs/>
                <w:spacing w:val="-10"/>
                <w:szCs w:val="24"/>
              </w:rPr>
            </w:pPr>
            <w:r w:rsidRPr="00AB01E0">
              <w:rPr>
                <w:rFonts w:hint="eastAsia"/>
                <w:b/>
                <w:bCs/>
                <w:szCs w:val="24"/>
              </w:rPr>
              <w:t>執行數B</w:t>
            </w:r>
          </w:p>
        </w:tc>
        <w:tc>
          <w:tcPr>
            <w:tcW w:w="1276" w:type="dxa"/>
            <w:vAlign w:val="center"/>
          </w:tcPr>
          <w:p w:rsidR="00E73269" w:rsidRPr="00AB01E0" w:rsidRDefault="00E73269" w:rsidP="00CA4A5B">
            <w:pPr>
              <w:pStyle w:val="142"/>
              <w:ind w:left="224" w:hangingChars="100" w:hanging="224"/>
              <w:jc w:val="center"/>
              <w:rPr>
                <w:b/>
                <w:bCs/>
                <w:spacing w:val="-10"/>
                <w:szCs w:val="24"/>
              </w:rPr>
            </w:pPr>
            <w:r w:rsidRPr="00AB01E0">
              <w:rPr>
                <w:rFonts w:hint="eastAsia"/>
                <w:b/>
                <w:bCs/>
                <w:spacing w:val="-10"/>
                <w:szCs w:val="24"/>
              </w:rPr>
              <w:t>註銷數C</w:t>
            </w:r>
          </w:p>
        </w:tc>
        <w:tc>
          <w:tcPr>
            <w:tcW w:w="1134" w:type="dxa"/>
            <w:vAlign w:val="center"/>
          </w:tcPr>
          <w:p w:rsidR="00E73269" w:rsidRPr="00AB01E0" w:rsidRDefault="00E73269" w:rsidP="00CA4A5B">
            <w:pPr>
              <w:pStyle w:val="142"/>
              <w:ind w:left="224" w:hangingChars="100" w:hanging="224"/>
              <w:jc w:val="center"/>
              <w:rPr>
                <w:b/>
                <w:bCs/>
                <w:spacing w:val="-10"/>
                <w:szCs w:val="24"/>
              </w:rPr>
            </w:pPr>
            <w:r w:rsidRPr="00AB01E0">
              <w:rPr>
                <w:rFonts w:hint="eastAsia"/>
                <w:b/>
                <w:bCs/>
                <w:spacing w:val="-10"/>
                <w:szCs w:val="24"/>
              </w:rPr>
              <w:t>保留數</w:t>
            </w:r>
          </w:p>
          <w:p w:rsidR="00E73269" w:rsidRPr="00AB01E0" w:rsidRDefault="00E73269" w:rsidP="00CA4A5B">
            <w:pPr>
              <w:pStyle w:val="142"/>
              <w:ind w:left="224" w:hangingChars="100" w:hanging="224"/>
              <w:jc w:val="center"/>
              <w:rPr>
                <w:b/>
                <w:bCs/>
                <w:spacing w:val="-10"/>
                <w:szCs w:val="24"/>
              </w:rPr>
            </w:pPr>
            <w:r w:rsidRPr="00AB01E0">
              <w:rPr>
                <w:rFonts w:hint="eastAsia"/>
                <w:b/>
                <w:bCs/>
                <w:spacing w:val="-10"/>
                <w:szCs w:val="24"/>
              </w:rPr>
              <w:t>D=A-B-C</w:t>
            </w:r>
          </w:p>
        </w:tc>
        <w:tc>
          <w:tcPr>
            <w:tcW w:w="1587" w:type="dxa"/>
            <w:vAlign w:val="center"/>
          </w:tcPr>
          <w:p w:rsidR="00E73269" w:rsidRPr="00AB01E0" w:rsidRDefault="00E73269" w:rsidP="00CA4A5B">
            <w:pPr>
              <w:pStyle w:val="142"/>
              <w:ind w:left="196" w:hangingChars="100" w:hanging="196"/>
              <w:jc w:val="center"/>
              <w:rPr>
                <w:b/>
                <w:bCs/>
                <w:spacing w:val="-24"/>
                <w:szCs w:val="24"/>
              </w:rPr>
            </w:pPr>
            <w:r w:rsidRPr="00AB01E0">
              <w:rPr>
                <w:rFonts w:hint="eastAsia"/>
                <w:b/>
                <w:bCs/>
                <w:spacing w:val="-24"/>
                <w:szCs w:val="24"/>
              </w:rPr>
              <w:t>當年度可支用數</w:t>
            </w:r>
          </w:p>
          <w:p w:rsidR="00E73269" w:rsidRPr="00AB01E0" w:rsidRDefault="00E73269" w:rsidP="00CA4A5B">
            <w:pPr>
              <w:pStyle w:val="142"/>
              <w:ind w:left="224" w:hangingChars="100" w:hanging="224"/>
              <w:jc w:val="center"/>
              <w:rPr>
                <w:b/>
                <w:bCs/>
                <w:spacing w:val="-10"/>
                <w:szCs w:val="24"/>
              </w:rPr>
            </w:pPr>
            <w:r w:rsidRPr="00AB01E0">
              <w:rPr>
                <w:rFonts w:hint="eastAsia"/>
                <w:b/>
                <w:bCs/>
                <w:spacing w:val="-10"/>
                <w:szCs w:val="24"/>
              </w:rPr>
              <w:t>E=A+前1年D</w:t>
            </w:r>
          </w:p>
        </w:tc>
        <w:tc>
          <w:tcPr>
            <w:tcW w:w="1106" w:type="dxa"/>
            <w:vAlign w:val="center"/>
          </w:tcPr>
          <w:p w:rsidR="00E73269" w:rsidRPr="00AB01E0" w:rsidRDefault="00E73269" w:rsidP="00CA4A5B">
            <w:pPr>
              <w:pStyle w:val="142"/>
              <w:ind w:left="224" w:hangingChars="100" w:hanging="224"/>
              <w:jc w:val="center"/>
              <w:rPr>
                <w:b/>
                <w:bCs/>
                <w:spacing w:val="-10"/>
                <w:szCs w:val="24"/>
              </w:rPr>
            </w:pPr>
            <w:r w:rsidRPr="00AB01E0">
              <w:rPr>
                <w:rFonts w:hint="eastAsia"/>
                <w:b/>
                <w:bCs/>
                <w:spacing w:val="-10"/>
                <w:szCs w:val="24"/>
              </w:rPr>
              <w:t>執行率</w:t>
            </w:r>
          </w:p>
          <w:p w:rsidR="00E73269" w:rsidRPr="00AB01E0" w:rsidRDefault="00E73269" w:rsidP="00CA4A5B">
            <w:pPr>
              <w:pStyle w:val="142"/>
              <w:ind w:left="224" w:hangingChars="100" w:hanging="224"/>
              <w:jc w:val="center"/>
              <w:rPr>
                <w:b/>
                <w:bCs/>
                <w:spacing w:val="-10"/>
                <w:szCs w:val="24"/>
              </w:rPr>
            </w:pPr>
            <w:r w:rsidRPr="00AB01E0">
              <w:rPr>
                <w:rFonts w:hint="eastAsia"/>
                <w:b/>
                <w:bCs/>
                <w:spacing w:val="-10"/>
                <w:szCs w:val="24"/>
              </w:rPr>
              <w:t>F=B/E*100</w:t>
            </w:r>
          </w:p>
        </w:tc>
      </w:tr>
      <w:tr w:rsidR="00E73269" w:rsidRPr="003C65E1" w:rsidTr="00AB01E0">
        <w:trPr>
          <w:trHeight w:val="340"/>
        </w:trPr>
        <w:tc>
          <w:tcPr>
            <w:tcW w:w="851" w:type="dxa"/>
            <w:shd w:val="clear" w:color="auto" w:fill="auto"/>
            <w:vAlign w:val="center"/>
          </w:tcPr>
          <w:p w:rsidR="00E73269" w:rsidRPr="008D377B" w:rsidRDefault="00E73269" w:rsidP="0026518B">
            <w:pPr>
              <w:pStyle w:val="142"/>
              <w:jc w:val="center"/>
              <w:rPr>
                <w:szCs w:val="24"/>
              </w:rPr>
            </w:pPr>
            <w:r w:rsidRPr="008D377B">
              <w:rPr>
                <w:rFonts w:hint="eastAsia"/>
                <w:szCs w:val="24"/>
              </w:rPr>
              <w:t>112</w:t>
            </w:r>
          </w:p>
        </w:tc>
        <w:tc>
          <w:tcPr>
            <w:tcW w:w="1275" w:type="dxa"/>
            <w:vAlign w:val="center"/>
          </w:tcPr>
          <w:p w:rsidR="00E73269" w:rsidRPr="00D35B67" w:rsidRDefault="00E73269" w:rsidP="0026518B">
            <w:pPr>
              <w:pStyle w:val="142"/>
              <w:jc w:val="right"/>
              <w:rPr>
                <w:szCs w:val="24"/>
              </w:rPr>
            </w:pPr>
            <w:r w:rsidRPr="00D35B67">
              <w:rPr>
                <w:rFonts w:hint="eastAsia"/>
                <w:szCs w:val="24"/>
              </w:rPr>
              <w:t>13,944</w:t>
            </w:r>
          </w:p>
        </w:tc>
        <w:tc>
          <w:tcPr>
            <w:tcW w:w="1276" w:type="dxa"/>
            <w:shd w:val="clear" w:color="auto" w:fill="auto"/>
            <w:vAlign w:val="center"/>
          </w:tcPr>
          <w:p w:rsidR="00E73269" w:rsidRPr="00D35B67" w:rsidRDefault="00E73269" w:rsidP="0026518B">
            <w:pPr>
              <w:pStyle w:val="142"/>
              <w:ind w:left="243" w:hangingChars="100" w:hanging="243"/>
              <w:jc w:val="right"/>
              <w:rPr>
                <w:szCs w:val="24"/>
              </w:rPr>
            </w:pPr>
            <w:r w:rsidRPr="00D35B67">
              <w:rPr>
                <w:rFonts w:hint="eastAsia"/>
                <w:szCs w:val="24"/>
              </w:rPr>
              <w:t>13,024</w:t>
            </w:r>
          </w:p>
        </w:tc>
        <w:tc>
          <w:tcPr>
            <w:tcW w:w="1276" w:type="dxa"/>
            <w:vAlign w:val="center"/>
          </w:tcPr>
          <w:p w:rsidR="00E73269" w:rsidRPr="00D35B67" w:rsidRDefault="00E73269" w:rsidP="0026518B">
            <w:pPr>
              <w:pStyle w:val="142"/>
              <w:ind w:left="243" w:hangingChars="100" w:hanging="243"/>
              <w:jc w:val="right"/>
              <w:rPr>
                <w:szCs w:val="24"/>
              </w:rPr>
            </w:pPr>
            <w:r w:rsidRPr="00D35B67">
              <w:rPr>
                <w:rFonts w:hint="eastAsia"/>
                <w:szCs w:val="24"/>
              </w:rPr>
              <w:t>920</w:t>
            </w:r>
          </w:p>
        </w:tc>
        <w:tc>
          <w:tcPr>
            <w:tcW w:w="1134" w:type="dxa"/>
            <w:vAlign w:val="center"/>
          </w:tcPr>
          <w:p w:rsidR="00E73269" w:rsidRPr="00D35B67" w:rsidRDefault="00E73269" w:rsidP="0026518B">
            <w:pPr>
              <w:pStyle w:val="142"/>
              <w:ind w:left="243" w:hangingChars="100" w:hanging="243"/>
              <w:jc w:val="right"/>
              <w:rPr>
                <w:szCs w:val="24"/>
              </w:rPr>
            </w:pPr>
            <w:r w:rsidRPr="00D35B67">
              <w:rPr>
                <w:rFonts w:hint="eastAsia"/>
                <w:szCs w:val="24"/>
              </w:rPr>
              <w:t>0</w:t>
            </w:r>
          </w:p>
        </w:tc>
        <w:tc>
          <w:tcPr>
            <w:tcW w:w="1587" w:type="dxa"/>
            <w:vAlign w:val="center"/>
          </w:tcPr>
          <w:p w:rsidR="00E73269" w:rsidRPr="00D35B67" w:rsidRDefault="00E73269" w:rsidP="0026518B">
            <w:pPr>
              <w:pStyle w:val="142"/>
              <w:ind w:left="243" w:hangingChars="100" w:hanging="243"/>
              <w:jc w:val="right"/>
              <w:rPr>
                <w:szCs w:val="24"/>
              </w:rPr>
            </w:pPr>
            <w:r w:rsidRPr="00D35B67">
              <w:rPr>
                <w:rFonts w:hint="eastAsia"/>
                <w:szCs w:val="24"/>
              </w:rPr>
              <w:t>13,944</w:t>
            </w:r>
          </w:p>
        </w:tc>
        <w:tc>
          <w:tcPr>
            <w:tcW w:w="1106" w:type="dxa"/>
            <w:vAlign w:val="center"/>
          </w:tcPr>
          <w:p w:rsidR="00E73269" w:rsidRPr="00D35B67" w:rsidRDefault="00E73269" w:rsidP="0026518B">
            <w:pPr>
              <w:pStyle w:val="142"/>
              <w:ind w:left="243" w:hangingChars="100" w:hanging="243"/>
              <w:jc w:val="right"/>
              <w:rPr>
                <w:szCs w:val="24"/>
              </w:rPr>
            </w:pPr>
            <w:r w:rsidRPr="00D35B67">
              <w:rPr>
                <w:rFonts w:hint="eastAsia"/>
                <w:szCs w:val="24"/>
              </w:rPr>
              <w:t>93.40</w:t>
            </w:r>
          </w:p>
        </w:tc>
      </w:tr>
      <w:tr w:rsidR="00E73269" w:rsidRPr="003C65E1" w:rsidTr="00AB01E0">
        <w:trPr>
          <w:trHeight w:val="340"/>
        </w:trPr>
        <w:tc>
          <w:tcPr>
            <w:tcW w:w="851" w:type="dxa"/>
            <w:shd w:val="clear" w:color="auto" w:fill="auto"/>
            <w:vAlign w:val="center"/>
          </w:tcPr>
          <w:p w:rsidR="00E73269" w:rsidRPr="008D377B" w:rsidRDefault="00E73269" w:rsidP="0026518B">
            <w:pPr>
              <w:pStyle w:val="142"/>
              <w:jc w:val="center"/>
              <w:rPr>
                <w:szCs w:val="24"/>
              </w:rPr>
            </w:pPr>
            <w:r w:rsidRPr="008D377B">
              <w:rPr>
                <w:rFonts w:hint="eastAsia"/>
                <w:szCs w:val="24"/>
              </w:rPr>
              <w:t>113</w:t>
            </w:r>
          </w:p>
        </w:tc>
        <w:tc>
          <w:tcPr>
            <w:tcW w:w="1275" w:type="dxa"/>
            <w:vAlign w:val="center"/>
          </w:tcPr>
          <w:p w:rsidR="00E73269" w:rsidRPr="00D35B67" w:rsidRDefault="00E73269" w:rsidP="0026518B">
            <w:pPr>
              <w:pStyle w:val="142"/>
              <w:jc w:val="right"/>
              <w:rPr>
                <w:szCs w:val="24"/>
              </w:rPr>
            </w:pPr>
            <w:r w:rsidRPr="00D35B67">
              <w:rPr>
                <w:rFonts w:hint="eastAsia"/>
                <w:szCs w:val="24"/>
              </w:rPr>
              <w:t>227,494</w:t>
            </w:r>
          </w:p>
        </w:tc>
        <w:tc>
          <w:tcPr>
            <w:tcW w:w="1276" w:type="dxa"/>
            <w:shd w:val="clear" w:color="auto" w:fill="auto"/>
            <w:vAlign w:val="center"/>
          </w:tcPr>
          <w:p w:rsidR="00E73269" w:rsidRPr="00D35B67" w:rsidRDefault="00E73269" w:rsidP="0026518B">
            <w:pPr>
              <w:pStyle w:val="142"/>
              <w:ind w:left="243" w:hangingChars="100" w:hanging="243"/>
              <w:jc w:val="right"/>
              <w:rPr>
                <w:szCs w:val="24"/>
              </w:rPr>
            </w:pPr>
            <w:r w:rsidRPr="00D35B67">
              <w:rPr>
                <w:rFonts w:hint="eastAsia"/>
                <w:szCs w:val="24"/>
              </w:rPr>
              <w:t>142,083</w:t>
            </w:r>
          </w:p>
        </w:tc>
        <w:tc>
          <w:tcPr>
            <w:tcW w:w="1276" w:type="dxa"/>
            <w:vAlign w:val="center"/>
          </w:tcPr>
          <w:p w:rsidR="00E73269" w:rsidRPr="00D35B67" w:rsidRDefault="00E73269" w:rsidP="0026518B">
            <w:pPr>
              <w:pStyle w:val="142"/>
              <w:ind w:left="243" w:hangingChars="100" w:hanging="243"/>
              <w:jc w:val="right"/>
              <w:rPr>
                <w:szCs w:val="24"/>
              </w:rPr>
            </w:pPr>
            <w:r w:rsidRPr="00D35B67">
              <w:rPr>
                <w:rFonts w:hint="eastAsia"/>
                <w:szCs w:val="24"/>
              </w:rPr>
              <w:t>0</w:t>
            </w:r>
          </w:p>
        </w:tc>
        <w:tc>
          <w:tcPr>
            <w:tcW w:w="1134" w:type="dxa"/>
            <w:vAlign w:val="center"/>
          </w:tcPr>
          <w:p w:rsidR="00E73269" w:rsidRPr="00D35B67" w:rsidRDefault="00E73269" w:rsidP="0026518B">
            <w:pPr>
              <w:pStyle w:val="142"/>
              <w:ind w:left="243" w:hangingChars="100" w:hanging="243"/>
              <w:jc w:val="right"/>
              <w:rPr>
                <w:szCs w:val="24"/>
              </w:rPr>
            </w:pPr>
            <w:r w:rsidRPr="00D35B67">
              <w:rPr>
                <w:rFonts w:hint="eastAsia"/>
                <w:szCs w:val="24"/>
              </w:rPr>
              <w:t>85,411</w:t>
            </w:r>
          </w:p>
        </w:tc>
        <w:tc>
          <w:tcPr>
            <w:tcW w:w="1587" w:type="dxa"/>
            <w:vAlign w:val="center"/>
          </w:tcPr>
          <w:p w:rsidR="00E73269" w:rsidRPr="00D35B67" w:rsidRDefault="00E73269" w:rsidP="0026518B">
            <w:pPr>
              <w:pStyle w:val="142"/>
              <w:ind w:left="243" w:hangingChars="100" w:hanging="243"/>
              <w:jc w:val="right"/>
              <w:rPr>
                <w:szCs w:val="24"/>
              </w:rPr>
            </w:pPr>
            <w:r w:rsidRPr="00D35B67">
              <w:rPr>
                <w:rFonts w:hint="eastAsia"/>
                <w:szCs w:val="24"/>
              </w:rPr>
              <w:t>227,494</w:t>
            </w:r>
          </w:p>
        </w:tc>
        <w:tc>
          <w:tcPr>
            <w:tcW w:w="1106" w:type="dxa"/>
            <w:vAlign w:val="center"/>
          </w:tcPr>
          <w:p w:rsidR="00E73269" w:rsidRPr="00D35B67" w:rsidRDefault="00E73269" w:rsidP="0026518B">
            <w:pPr>
              <w:pStyle w:val="142"/>
              <w:ind w:left="243" w:hangingChars="100" w:hanging="243"/>
              <w:jc w:val="right"/>
              <w:rPr>
                <w:szCs w:val="24"/>
              </w:rPr>
            </w:pPr>
            <w:r w:rsidRPr="00D35B67">
              <w:rPr>
                <w:rFonts w:hint="eastAsia"/>
                <w:szCs w:val="24"/>
              </w:rPr>
              <w:t>62.46</w:t>
            </w:r>
          </w:p>
        </w:tc>
      </w:tr>
      <w:tr w:rsidR="00E73269" w:rsidRPr="003C65E1" w:rsidTr="00AB01E0">
        <w:trPr>
          <w:trHeight w:val="340"/>
        </w:trPr>
        <w:tc>
          <w:tcPr>
            <w:tcW w:w="851" w:type="dxa"/>
            <w:shd w:val="clear" w:color="auto" w:fill="auto"/>
            <w:vAlign w:val="center"/>
          </w:tcPr>
          <w:p w:rsidR="00E73269" w:rsidRPr="008D377B" w:rsidRDefault="00E73269" w:rsidP="0026518B">
            <w:pPr>
              <w:pStyle w:val="142"/>
              <w:jc w:val="center"/>
              <w:rPr>
                <w:szCs w:val="24"/>
              </w:rPr>
            </w:pPr>
            <w:r w:rsidRPr="008D377B">
              <w:rPr>
                <w:rFonts w:hint="eastAsia"/>
                <w:szCs w:val="24"/>
              </w:rPr>
              <w:t>114</w:t>
            </w:r>
          </w:p>
        </w:tc>
        <w:tc>
          <w:tcPr>
            <w:tcW w:w="1275" w:type="dxa"/>
            <w:vAlign w:val="center"/>
          </w:tcPr>
          <w:p w:rsidR="00E73269" w:rsidRPr="00D35B67" w:rsidRDefault="00E73269" w:rsidP="0026518B">
            <w:pPr>
              <w:pStyle w:val="142"/>
              <w:jc w:val="right"/>
              <w:rPr>
                <w:szCs w:val="24"/>
              </w:rPr>
            </w:pPr>
            <w:r w:rsidRPr="00D35B67">
              <w:rPr>
                <w:rFonts w:hint="eastAsia"/>
                <w:szCs w:val="24"/>
              </w:rPr>
              <w:t>24,580</w:t>
            </w:r>
          </w:p>
        </w:tc>
        <w:tc>
          <w:tcPr>
            <w:tcW w:w="1276" w:type="dxa"/>
            <w:tcBorders>
              <w:bottom w:val="single" w:sz="6" w:space="0" w:color="auto"/>
            </w:tcBorders>
            <w:shd w:val="clear" w:color="auto" w:fill="auto"/>
            <w:vAlign w:val="center"/>
          </w:tcPr>
          <w:p w:rsidR="00E73269" w:rsidRPr="00D35B67" w:rsidRDefault="00E73269" w:rsidP="0026518B">
            <w:pPr>
              <w:pStyle w:val="142"/>
              <w:ind w:left="243" w:hangingChars="100" w:hanging="243"/>
              <w:jc w:val="right"/>
              <w:rPr>
                <w:szCs w:val="24"/>
              </w:rPr>
            </w:pPr>
            <w:r w:rsidRPr="00D35B67">
              <w:rPr>
                <w:rFonts w:hint="eastAsia"/>
                <w:szCs w:val="24"/>
              </w:rPr>
              <w:t>10,188</w:t>
            </w:r>
          </w:p>
        </w:tc>
        <w:tc>
          <w:tcPr>
            <w:tcW w:w="1276" w:type="dxa"/>
            <w:tcBorders>
              <w:bottom w:val="single" w:sz="6" w:space="0" w:color="auto"/>
            </w:tcBorders>
            <w:vAlign w:val="center"/>
          </w:tcPr>
          <w:p w:rsidR="00E73269" w:rsidRPr="00D35B67" w:rsidRDefault="00E73269" w:rsidP="0026518B">
            <w:pPr>
              <w:pStyle w:val="142"/>
              <w:ind w:left="243" w:hangingChars="100" w:hanging="243"/>
              <w:jc w:val="right"/>
              <w:rPr>
                <w:szCs w:val="24"/>
              </w:rPr>
            </w:pPr>
            <w:r w:rsidRPr="00D35B67">
              <w:rPr>
                <w:rFonts w:hint="eastAsia"/>
                <w:szCs w:val="24"/>
              </w:rPr>
              <w:t>-</w:t>
            </w:r>
          </w:p>
        </w:tc>
        <w:tc>
          <w:tcPr>
            <w:tcW w:w="1134" w:type="dxa"/>
            <w:tcBorders>
              <w:bottom w:val="single" w:sz="6" w:space="0" w:color="auto"/>
            </w:tcBorders>
            <w:vAlign w:val="center"/>
          </w:tcPr>
          <w:p w:rsidR="00E73269" w:rsidRPr="00D35B67" w:rsidRDefault="00E73269" w:rsidP="0026518B">
            <w:pPr>
              <w:pStyle w:val="142"/>
              <w:ind w:left="243" w:hangingChars="100" w:hanging="243"/>
              <w:jc w:val="right"/>
              <w:rPr>
                <w:szCs w:val="24"/>
              </w:rPr>
            </w:pPr>
            <w:r w:rsidRPr="00D35B67">
              <w:rPr>
                <w:rFonts w:hint="eastAsia"/>
                <w:szCs w:val="24"/>
              </w:rPr>
              <w:t>-</w:t>
            </w:r>
          </w:p>
        </w:tc>
        <w:tc>
          <w:tcPr>
            <w:tcW w:w="1587" w:type="dxa"/>
            <w:tcBorders>
              <w:bottom w:val="single" w:sz="6" w:space="0" w:color="auto"/>
            </w:tcBorders>
            <w:vAlign w:val="center"/>
          </w:tcPr>
          <w:p w:rsidR="00E73269" w:rsidRPr="00D35B67" w:rsidRDefault="00E73269" w:rsidP="0026518B">
            <w:pPr>
              <w:pStyle w:val="142"/>
              <w:ind w:left="243" w:hangingChars="100" w:hanging="243"/>
              <w:jc w:val="right"/>
              <w:rPr>
                <w:szCs w:val="24"/>
              </w:rPr>
            </w:pPr>
            <w:r w:rsidRPr="00D35B67">
              <w:rPr>
                <w:rFonts w:hint="eastAsia"/>
                <w:szCs w:val="24"/>
              </w:rPr>
              <w:t>109,991</w:t>
            </w:r>
          </w:p>
        </w:tc>
        <w:tc>
          <w:tcPr>
            <w:tcW w:w="1106" w:type="dxa"/>
            <w:tcBorders>
              <w:bottom w:val="single" w:sz="6" w:space="0" w:color="auto"/>
            </w:tcBorders>
            <w:vAlign w:val="center"/>
          </w:tcPr>
          <w:p w:rsidR="00E73269" w:rsidRPr="00D35B67" w:rsidRDefault="00E73269" w:rsidP="0026518B">
            <w:pPr>
              <w:pStyle w:val="142"/>
              <w:ind w:left="243" w:hangingChars="100" w:hanging="243"/>
              <w:jc w:val="right"/>
              <w:rPr>
                <w:szCs w:val="24"/>
              </w:rPr>
            </w:pPr>
            <w:r w:rsidRPr="00D35B67">
              <w:rPr>
                <w:rFonts w:hint="eastAsia"/>
                <w:szCs w:val="24"/>
              </w:rPr>
              <w:t>9.26</w:t>
            </w:r>
          </w:p>
        </w:tc>
      </w:tr>
      <w:tr w:rsidR="00E73269" w:rsidRPr="003C65E1" w:rsidTr="00AB01E0">
        <w:trPr>
          <w:trHeight w:val="340"/>
        </w:trPr>
        <w:tc>
          <w:tcPr>
            <w:tcW w:w="851" w:type="dxa"/>
            <w:shd w:val="clear" w:color="auto" w:fill="auto"/>
            <w:vAlign w:val="center"/>
          </w:tcPr>
          <w:p w:rsidR="00E73269" w:rsidRPr="008D377B" w:rsidRDefault="00E73269" w:rsidP="0026518B">
            <w:pPr>
              <w:pStyle w:val="142"/>
              <w:jc w:val="center"/>
              <w:rPr>
                <w:szCs w:val="24"/>
              </w:rPr>
            </w:pPr>
            <w:r w:rsidRPr="008D377B">
              <w:rPr>
                <w:rFonts w:hint="eastAsia"/>
                <w:szCs w:val="24"/>
              </w:rPr>
              <w:t>115</w:t>
            </w:r>
          </w:p>
        </w:tc>
        <w:tc>
          <w:tcPr>
            <w:tcW w:w="1275" w:type="dxa"/>
            <w:vAlign w:val="center"/>
          </w:tcPr>
          <w:p w:rsidR="00E73269" w:rsidRPr="00D35B67" w:rsidRDefault="00E73269" w:rsidP="0026518B">
            <w:pPr>
              <w:pStyle w:val="142"/>
              <w:jc w:val="right"/>
              <w:rPr>
                <w:szCs w:val="24"/>
              </w:rPr>
            </w:pPr>
            <w:r w:rsidRPr="00D35B67">
              <w:rPr>
                <w:rFonts w:hint="eastAsia"/>
                <w:szCs w:val="24"/>
              </w:rPr>
              <w:t>281,991</w:t>
            </w:r>
          </w:p>
        </w:tc>
        <w:tc>
          <w:tcPr>
            <w:tcW w:w="6379" w:type="dxa"/>
            <w:gridSpan w:val="5"/>
            <w:vMerge w:val="restart"/>
            <w:tcBorders>
              <w:top w:val="single" w:sz="6" w:space="0" w:color="auto"/>
              <w:bottom w:val="single" w:sz="6" w:space="0" w:color="auto"/>
              <w:tl2br w:val="single" w:sz="4" w:space="0" w:color="auto"/>
            </w:tcBorders>
            <w:shd w:val="clear" w:color="auto" w:fill="auto"/>
            <w:vAlign w:val="center"/>
          </w:tcPr>
          <w:p w:rsidR="00E73269" w:rsidRPr="00CA4A5B" w:rsidRDefault="00E73269" w:rsidP="0026518B">
            <w:pPr>
              <w:pStyle w:val="142"/>
              <w:ind w:left="223" w:hangingChars="100" w:hanging="223"/>
              <w:jc w:val="right"/>
              <w:rPr>
                <w:spacing w:val="-10"/>
                <w:szCs w:val="24"/>
              </w:rPr>
            </w:pPr>
          </w:p>
        </w:tc>
      </w:tr>
      <w:tr w:rsidR="00E73269" w:rsidRPr="003C65E1" w:rsidTr="00AB01E0">
        <w:trPr>
          <w:trHeight w:val="340"/>
        </w:trPr>
        <w:tc>
          <w:tcPr>
            <w:tcW w:w="851" w:type="dxa"/>
            <w:shd w:val="clear" w:color="auto" w:fill="auto"/>
            <w:vAlign w:val="center"/>
          </w:tcPr>
          <w:p w:rsidR="00E73269" w:rsidRPr="008D377B" w:rsidRDefault="00E73269" w:rsidP="0026518B">
            <w:pPr>
              <w:pStyle w:val="142"/>
              <w:jc w:val="center"/>
              <w:rPr>
                <w:szCs w:val="24"/>
              </w:rPr>
            </w:pPr>
            <w:r w:rsidRPr="008D377B">
              <w:rPr>
                <w:rFonts w:hint="eastAsia"/>
                <w:szCs w:val="24"/>
              </w:rPr>
              <w:t>116</w:t>
            </w:r>
          </w:p>
        </w:tc>
        <w:tc>
          <w:tcPr>
            <w:tcW w:w="1275" w:type="dxa"/>
            <w:vAlign w:val="center"/>
          </w:tcPr>
          <w:p w:rsidR="00E73269" w:rsidRPr="00D35B67" w:rsidRDefault="00E73269" w:rsidP="0026518B">
            <w:pPr>
              <w:pStyle w:val="142"/>
              <w:jc w:val="right"/>
              <w:rPr>
                <w:szCs w:val="24"/>
              </w:rPr>
            </w:pPr>
            <w:r w:rsidRPr="00D35B67">
              <w:rPr>
                <w:rFonts w:hint="eastAsia"/>
                <w:szCs w:val="24"/>
              </w:rPr>
              <w:t>178,283</w:t>
            </w:r>
          </w:p>
        </w:tc>
        <w:tc>
          <w:tcPr>
            <w:tcW w:w="6379" w:type="dxa"/>
            <w:gridSpan w:val="5"/>
            <w:vMerge/>
            <w:tcBorders>
              <w:top w:val="single" w:sz="6" w:space="0" w:color="auto"/>
              <w:bottom w:val="single" w:sz="6" w:space="0" w:color="auto"/>
              <w:tl2br w:val="single" w:sz="4" w:space="0" w:color="auto"/>
            </w:tcBorders>
            <w:shd w:val="clear" w:color="auto" w:fill="auto"/>
            <w:vAlign w:val="center"/>
          </w:tcPr>
          <w:p w:rsidR="00E73269" w:rsidRPr="00CA4A5B" w:rsidRDefault="00E73269" w:rsidP="0026518B">
            <w:pPr>
              <w:pStyle w:val="142"/>
              <w:ind w:left="223" w:hangingChars="100" w:hanging="223"/>
              <w:jc w:val="right"/>
              <w:rPr>
                <w:spacing w:val="-10"/>
                <w:szCs w:val="24"/>
              </w:rPr>
            </w:pPr>
          </w:p>
        </w:tc>
      </w:tr>
      <w:tr w:rsidR="00E73269" w:rsidRPr="003C65E1" w:rsidTr="00AB01E0">
        <w:trPr>
          <w:trHeight w:val="340"/>
        </w:trPr>
        <w:tc>
          <w:tcPr>
            <w:tcW w:w="851" w:type="dxa"/>
            <w:shd w:val="clear" w:color="auto" w:fill="auto"/>
            <w:vAlign w:val="center"/>
          </w:tcPr>
          <w:p w:rsidR="00E73269" w:rsidRPr="008D377B" w:rsidRDefault="00E73269" w:rsidP="0026518B">
            <w:pPr>
              <w:pStyle w:val="142"/>
              <w:jc w:val="center"/>
              <w:rPr>
                <w:szCs w:val="24"/>
              </w:rPr>
            </w:pPr>
            <w:r w:rsidRPr="008D377B">
              <w:rPr>
                <w:rFonts w:hint="eastAsia"/>
                <w:szCs w:val="24"/>
              </w:rPr>
              <w:t>117</w:t>
            </w:r>
          </w:p>
        </w:tc>
        <w:tc>
          <w:tcPr>
            <w:tcW w:w="1275" w:type="dxa"/>
            <w:vAlign w:val="center"/>
          </w:tcPr>
          <w:p w:rsidR="00E73269" w:rsidRPr="00D35B67" w:rsidRDefault="00E73269" w:rsidP="0026518B">
            <w:pPr>
              <w:pStyle w:val="142"/>
              <w:jc w:val="right"/>
              <w:rPr>
                <w:szCs w:val="24"/>
              </w:rPr>
            </w:pPr>
            <w:r w:rsidRPr="00D35B67">
              <w:rPr>
                <w:rFonts w:hint="eastAsia"/>
                <w:szCs w:val="24"/>
              </w:rPr>
              <w:t>137,319</w:t>
            </w:r>
          </w:p>
        </w:tc>
        <w:tc>
          <w:tcPr>
            <w:tcW w:w="6379" w:type="dxa"/>
            <w:gridSpan w:val="5"/>
            <w:vMerge/>
            <w:tcBorders>
              <w:top w:val="single" w:sz="6" w:space="0" w:color="auto"/>
              <w:bottom w:val="single" w:sz="6" w:space="0" w:color="auto"/>
              <w:tl2br w:val="single" w:sz="4" w:space="0" w:color="auto"/>
            </w:tcBorders>
            <w:shd w:val="clear" w:color="auto" w:fill="auto"/>
            <w:vAlign w:val="center"/>
          </w:tcPr>
          <w:p w:rsidR="00E73269" w:rsidRPr="00CA4A5B" w:rsidRDefault="00E73269" w:rsidP="0026518B">
            <w:pPr>
              <w:pStyle w:val="142"/>
              <w:ind w:left="223" w:hangingChars="100" w:hanging="223"/>
              <w:jc w:val="right"/>
              <w:rPr>
                <w:spacing w:val="-10"/>
                <w:szCs w:val="24"/>
              </w:rPr>
            </w:pPr>
          </w:p>
        </w:tc>
      </w:tr>
      <w:tr w:rsidR="00E73269" w:rsidRPr="003C65E1" w:rsidTr="00AB01E0">
        <w:trPr>
          <w:trHeight w:val="340"/>
        </w:trPr>
        <w:tc>
          <w:tcPr>
            <w:tcW w:w="851" w:type="dxa"/>
            <w:shd w:val="clear" w:color="auto" w:fill="auto"/>
            <w:vAlign w:val="center"/>
          </w:tcPr>
          <w:p w:rsidR="00E73269" w:rsidRDefault="00E73269" w:rsidP="0026518B">
            <w:pPr>
              <w:pStyle w:val="142"/>
              <w:jc w:val="center"/>
              <w:rPr>
                <w:sz w:val="20"/>
                <w:szCs w:val="20"/>
              </w:rPr>
            </w:pPr>
            <w:r>
              <w:rPr>
                <w:rFonts w:hint="eastAsia"/>
                <w:sz w:val="20"/>
                <w:szCs w:val="20"/>
              </w:rPr>
              <w:t>合計</w:t>
            </w:r>
          </w:p>
        </w:tc>
        <w:tc>
          <w:tcPr>
            <w:tcW w:w="1275" w:type="dxa"/>
            <w:vAlign w:val="center"/>
          </w:tcPr>
          <w:p w:rsidR="00E73269" w:rsidRPr="00D35B67" w:rsidRDefault="00E73269" w:rsidP="0026518B">
            <w:pPr>
              <w:pStyle w:val="142"/>
              <w:jc w:val="right"/>
              <w:rPr>
                <w:szCs w:val="24"/>
              </w:rPr>
            </w:pPr>
            <w:r w:rsidRPr="00D35B67">
              <w:rPr>
                <w:rFonts w:hint="eastAsia"/>
                <w:szCs w:val="24"/>
              </w:rPr>
              <w:t>863,611</w:t>
            </w:r>
          </w:p>
        </w:tc>
        <w:tc>
          <w:tcPr>
            <w:tcW w:w="1276" w:type="dxa"/>
            <w:tcBorders>
              <w:top w:val="single" w:sz="6" w:space="0" w:color="auto"/>
            </w:tcBorders>
            <w:shd w:val="clear" w:color="auto" w:fill="auto"/>
            <w:vAlign w:val="center"/>
          </w:tcPr>
          <w:p w:rsidR="00E73269" w:rsidRPr="00D35B67" w:rsidRDefault="00E73269" w:rsidP="0026518B">
            <w:pPr>
              <w:pStyle w:val="142"/>
              <w:ind w:left="243" w:hangingChars="100" w:hanging="243"/>
              <w:jc w:val="right"/>
              <w:rPr>
                <w:szCs w:val="24"/>
              </w:rPr>
            </w:pPr>
            <w:r w:rsidRPr="00D35B67">
              <w:rPr>
                <w:rFonts w:hint="eastAsia"/>
                <w:szCs w:val="24"/>
              </w:rPr>
              <w:t>165,295</w:t>
            </w:r>
          </w:p>
        </w:tc>
        <w:tc>
          <w:tcPr>
            <w:tcW w:w="1276" w:type="dxa"/>
            <w:tcBorders>
              <w:top w:val="single" w:sz="6" w:space="0" w:color="auto"/>
            </w:tcBorders>
            <w:vAlign w:val="center"/>
          </w:tcPr>
          <w:p w:rsidR="00E73269" w:rsidRPr="00D35B67" w:rsidRDefault="00E73269" w:rsidP="0026518B">
            <w:pPr>
              <w:pStyle w:val="142"/>
              <w:ind w:left="243" w:hangingChars="100" w:hanging="243"/>
              <w:jc w:val="right"/>
              <w:rPr>
                <w:szCs w:val="24"/>
              </w:rPr>
            </w:pPr>
            <w:r w:rsidRPr="00D35B67">
              <w:rPr>
                <w:rFonts w:hint="eastAsia"/>
                <w:szCs w:val="24"/>
              </w:rPr>
              <w:t>920</w:t>
            </w:r>
          </w:p>
        </w:tc>
        <w:tc>
          <w:tcPr>
            <w:tcW w:w="1134" w:type="dxa"/>
            <w:tcBorders>
              <w:top w:val="single" w:sz="6" w:space="0" w:color="auto"/>
            </w:tcBorders>
            <w:vAlign w:val="center"/>
          </w:tcPr>
          <w:p w:rsidR="00E73269" w:rsidRPr="00CA4A5B" w:rsidRDefault="00E73269" w:rsidP="0026518B">
            <w:pPr>
              <w:pStyle w:val="142"/>
              <w:ind w:left="223" w:hangingChars="100" w:hanging="223"/>
              <w:jc w:val="right"/>
              <w:rPr>
                <w:spacing w:val="-10"/>
                <w:szCs w:val="24"/>
              </w:rPr>
            </w:pPr>
            <w:r>
              <w:rPr>
                <w:rFonts w:hint="eastAsia"/>
                <w:spacing w:val="-10"/>
                <w:szCs w:val="24"/>
              </w:rPr>
              <w:t>-</w:t>
            </w:r>
          </w:p>
        </w:tc>
        <w:tc>
          <w:tcPr>
            <w:tcW w:w="1587" w:type="dxa"/>
            <w:tcBorders>
              <w:top w:val="single" w:sz="6" w:space="0" w:color="auto"/>
            </w:tcBorders>
            <w:vAlign w:val="center"/>
          </w:tcPr>
          <w:p w:rsidR="00E73269" w:rsidRPr="00CA4A5B" w:rsidRDefault="00E73269" w:rsidP="0026518B">
            <w:pPr>
              <w:pStyle w:val="142"/>
              <w:ind w:left="223" w:hangingChars="100" w:hanging="223"/>
              <w:jc w:val="right"/>
              <w:rPr>
                <w:spacing w:val="-10"/>
                <w:szCs w:val="24"/>
              </w:rPr>
            </w:pPr>
            <w:r>
              <w:rPr>
                <w:rFonts w:hint="eastAsia"/>
                <w:spacing w:val="-10"/>
                <w:szCs w:val="24"/>
              </w:rPr>
              <w:t>-</w:t>
            </w:r>
          </w:p>
        </w:tc>
        <w:tc>
          <w:tcPr>
            <w:tcW w:w="1106" w:type="dxa"/>
            <w:tcBorders>
              <w:top w:val="single" w:sz="6" w:space="0" w:color="auto"/>
            </w:tcBorders>
            <w:vAlign w:val="center"/>
          </w:tcPr>
          <w:p w:rsidR="00E73269" w:rsidRPr="00CA4A5B" w:rsidRDefault="00E73269" w:rsidP="0026518B">
            <w:pPr>
              <w:pStyle w:val="142"/>
              <w:ind w:left="223" w:hangingChars="100" w:hanging="223"/>
              <w:jc w:val="right"/>
              <w:rPr>
                <w:spacing w:val="-10"/>
                <w:szCs w:val="24"/>
              </w:rPr>
            </w:pPr>
            <w:r>
              <w:rPr>
                <w:rFonts w:hint="eastAsia"/>
                <w:spacing w:val="-10"/>
                <w:szCs w:val="24"/>
              </w:rPr>
              <w:t>-</w:t>
            </w:r>
          </w:p>
        </w:tc>
      </w:tr>
    </w:tbl>
    <w:p w:rsidR="00E73269" w:rsidRDefault="00E73269" w:rsidP="008D377B">
      <w:pPr>
        <w:pStyle w:val="142"/>
      </w:pPr>
      <w:r w:rsidRPr="003862E9">
        <w:rPr>
          <w:rFonts w:hint="eastAsia"/>
        </w:rPr>
        <w:t>資料來</w:t>
      </w:r>
      <w:r>
        <w:rPr>
          <w:rFonts w:hAnsi="標楷體" w:hint="eastAsia"/>
        </w:rPr>
        <w:t>源</w:t>
      </w:r>
      <w:r>
        <w:rPr>
          <w:rFonts w:hint="eastAsia"/>
        </w:rPr>
        <w:t>：關務署。</w:t>
      </w:r>
    </w:p>
    <w:p w:rsidR="00E73269" w:rsidRDefault="00E73269" w:rsidP="006835E6">
      <w:pPr>
        <w:ind w:left="567" w:firstLine="567"/>
      </w:pPr>
      <w:r>
        <w:rPr>
          <w:rFonts w:hint="eastAsia"/>
        </w:rPr>
        <w:t>綜上，關務署辦理本計畫多次流標，</w:t>
      </w:r>
      <w:r w:rsidR="004E66F6">
        <w:rPr>
          <w:rFonts w:hint="eastAsia"/>
        </w:rPr>
        <w:t>經</w:t>
      </w:r>
      <w:r>
        <w:rPr>
          <w:rFonts w:hint="eastAsia"/>
        </w:rPr>
        <w:t>行政院</w:t>
      </w:r>
      <w:r w:rsidR="004E66F6">
        <w:rPr>
          <w:rFonts w:hint="eastAsia"/>
        </w:rPr>
        <w:t>核定</w:t>
      </w:r>
      <w:r>
        <w:rPr>
          <w:rFonts w:hint="eastAsia"/>
        </w:rPr>
        <w:t>修改計畫內容，截至114年7月底止，本計畫預算執行數占當年度可支用數比率僅9.26%，允宜積極辦理</w:t>
      </w:r>
      <w:r w:rsidR="004E66F6">
        <w:rPr>
          <w:rFonts w:hint="eastAsia"/>
        </w:rPr>
        <w:t>並</w:t>
      </w:r>
      <w:r w:rsidRPr="006835E6">
        <w:rPr>
          <w:rFonts w:hint="eastAsia"/>
        </w:rPr>
        <w:t>密切掌握及督辦各工作項目辦理進度，以利如期如質</w:t>
      </w:r>
      <w:r>
        <w:rPr>
          <w:rFonts w:hint="eastAsia"/>
        </w:rPr>
        <w:t>完成每年度規劃之工作項目。</w:t>
      </w:r>
    </w:p>
    <w:p w:rsidR="00E73269" w:rsidRPr="00865678" w:rsidRDefault="00E73269" w:rsidP="006835E6">
      <w:pPr>
        <w:ind w:left="567" w:firstLine="568"/>
        <w:rPr>
          <w:b/>
          <w:bCs/>
        </w:rPr>
      </w:pPr>
    </w:p>
    <w:p w:rsidR="00E73269" w:rsidRDefault="00E73269" w:rsidP="0075520A">
      <w:pPr>
        <w:pStyle w:val="14"/>
        <w:ind w:left="568" w:hanging="568"/>
      </w:pPr>
      <w:bookmarkStart w:id="39" w:name="_Toc212619438"/>
      <w:r>
        <w:rPr>
          <w:rFonts w:hint="eastAsia"/>
        </w:rPr>
        <w:t>一三、辦理「</w:t>
      </w:r>
      <w:r w:rsidRPr="00B67A62">
        <w:rPr>
          <w:rFonts w:hint="eastAsia"/>
        </w:rPr>
        <w:t>基隆港東岸儀檢站門框式貨櫃檢查儀建置計畫</w:t>
      </w:r>
      <w:r>
        <w:rPr>
          <w:rFonts w:hint="eastAsia"/>
        </w:rPr>
        <w:t>」進度落後，允宜加強辦理，以如期如質完成</w:t>
      </w:r>
      <w:bookmarkEnd w:id="39"/>
    </w:p>
    <w:p w:rsidR="00E73269" w:rsidRDefault="00E73269" w:rsidP="00E426B2">
      <w:pPr>
        <w:ind w:left="567" w:firstLine="567"/>
      </w:pPr>
      <w:r>
        <w:rPr>
          <w:rFonts w:hint="eastAsia"/>
        </w:rPr>
        <w:t>關務署</w:t>
      </w:r>
      <w:r w:rsidRPr="00746CB5">
        <w:rPr>
          <w:rFonts w:hint="eastAsia"/>
        </w:rPr>
        <w:t>11</w:t>
      </w:r>
      <w:r>
        <w:rPr>
          <w:rFonts w:hint="eastAsia"/>
        </w:rPr>
        <w:t>5</w:t>
      </w:r>
      <w:r w:rsidRPr="00746CB5">
        <w:rPr>
          <w:rFonts w:hint="eastAsia"/>
        </w:rPr>
        <w:t>年度預算案於「</w:t>
      </w:r>
      <w:r>
        <w:rPr>
          <w:rFonts w:hint="eastAsia"/>
        </w:rPr>
        <w:t>關稅業務</w:t>
      </w:r>
      <w:r w:rsidRPr="00746CB5">
        <w:rPr>
          <w:rFonts w:hint="eastAsia"/>
        </w:rPr>
        <w:t>」項下編列</w:t>
      </w:r>
      <w:r w:rsidRPr="004B5DF1">
        <w:rPr>
          <w:rFonts w:hint="eastAsia"/>
        </w:rPr>
        <w:t>「</w:t>
      </w:r>
      <w:r w:rsidRPr="00B67A62">
        <w:rPr>
          <w:rFonts w:hint="eastAsia"/>
        </w:rPr>
        <w:t>基隆港東岸儀檢站門框式貨櫃檢查儀建置計畫</w:t>
      </w:r>
      <w:r w:rsidRPr="00AF729C">
        <w:rPr>
          <w:rFonts w:hint="eastAsia"/>
        </w:rPr>
        <w:t>」</w:t>
      </w:r>
      <w:r>
        <w:rPr>
          <w:rFonts w:hint="eastAsia"/>
        </w:rPr>
        <w:t>第3年經費2億1</w:t>
      </w:r>
      <w:r>
        <w:t>,</w:t>
      </w:r>
      <w:r>
        <w:rPr>
          <w:rFonts w:hint="eastAsia"/>
        </w:rPr>
        <w:t>513</w:t>
      </w:r>
      <w:r w:rsidRPr="00746CB5">
        <w:rPr>
          <w:rFonts w:hint="eastAsia"/>
        </w:rPr>
        <w:t>萬</w:t>
      </w:r>
      <w:r>
        <w:rPr>
          <w:rFonts w:hint="eastAsia"/>
        </w:rPr>
        <w:t>2千</w:t>
      </w:r>
      <w:r w:rsidRPr="00746CB5">
        <w:rPr>
          <w:rFonts w:hint="eastAsia"/>
        </w:rPr>
        <w:t>元。</w:t>
      </w:r>
      <w:r>
        <w:rPr>
          <w:rFonts w:hint="eastAsia"/>
        </w:rPr>
        <w:t>經查</w:t>
      </w:r>
      <w:r w:rsidRPr="00807876">
        <w:rPr>
          <w:rFonts w:hint="eastAsia"/>
        </w:rPr>
        <w:t>：</w:t>
      </w:r>
    </w:p>
    <w:p w:rsidR="00E73269" w:rsidRDefault="00E73269" w:rsidP="00E426B2">
      <w:pPr>
        <w:pStyle w:val="a4"/>
        <w:ind w:left="851" w:hanging="284"/>
        <w:rPr>
          <w:b/>
        </w:rPr>
      </w:pPr>
      <w:r>
        <w:rPr>
          <w:rFonts w:hint="eastAsia"/>
          <w:b/>
        </w:rPr>
        <w:t>(一)</w:t>
      </w:r>
      <w:r w:rsidRPr="00DA54BE">
        <w:rPr>
          <w:rFonts w:hint="eastAsia"/>
          <w:b/>
        </w:rPr>
        <w:t>「</w:t>
      </w:r>
      <w:r w:rsidRPr="00B67A62">
        <w:rPr>
          <w:rFonts w:hint="eastAsia"/>
          <w:b/>
        </w:rPr>
        <w:t>基隆港東岸儀檢站門框式貨櫃檢查儀建置計畫</w:t>
      </w:r>
      <w:r w:rsidRPr="00DA54BE">
        <w:rPr>
          <w:rFonts w:hint="eastAsia"/>
          <w:b/>
        </w:rPr>
        <w:t>」</w:t>
      </w:r>
      <w:r>
        <w:rPr>
          <w:rFonts w:hint="eastAsia"/>
          <w:b/>
        </w:rPr>
        <w:t>因執行進度落後，關務署</w:t>
      </w:r>
      <w:r w:rsidRPr="00B67A62">
        <w:rPr>
          <w:rFonts w:hint="eastAsia"/>
          <w:b/>
        </w:rPr>
        <w:t>113年度自行管制個案計畫評核結果為</w:t>
      </w:r>
      <w:r>
        <w:rPr>
          <w:rFonts w:hint="eastAsia"/>
          <w:b/>
        </w:rPr>
        <w:t>「</w:t>
      </w:r>
      <w:r w:rsidRPr="00B67A62">
        <w:rPr>
          <w:rFonts w:hint="eastAsia"/>
          <w:b/>
        </w:rPr>
        <w:t>乙</w:t>
      </w:r>
      <w:r>
        <w:rPr>
          <w:rFonts w:hint="eastAsia"/>
          <w:b/>
        </w:rPr>
        <w:t>」</w:t>
      </w:r>
    </w:p>
    <w:p w:rsidR="00E73269" w:rsidRDefault="00E73269" w:rsidP="000577A1">
      <w:pPr>
        <w:pStyle w:val="2"/>
        <w:ind w:left="850" w:firstLine="567"/>
      </w:pPr>
      <w:r w:rsidRPr="00B67A62">
        <w:rPr>
          <w:rFonts w:hint="eastAsia"/>
        </w:rPr>
        <w:t>關務署鑑於基隆港東岸儀檢站現行使用之Rapiscan Eagle M4507機動式貨櫃檢查儀，主要執行貨櫃儀檢作業，對進口、出口及轉口高風險貨櫃執行安全檢查，在遏止貨櫃夾藏走私並加速通關方面雖有一定作用，惟自99年運作至今已逾1</w:t>
      </w:r>
      <w:r>
        <w:rPr>
          <w:rFonts w:hint="eastAsia"/>
        </w:rPr>
        <w:t>5</w:t>
      </w:r>
      <w:r w:rsidRPr="00B67A62">
        <w:rPr>
          <w:rFonts w:hint="eastAsia"/>
        </w:rPr>
        <w:t>年，設備老舊易故障及重要零組件損耗更換等待招標等問題，有必要予以汰換</w:t>
      </w:r>
      <w:r>
        <w:rPr>
          <w:rFonts w:hint="eastAsia"/>
        </w:rPr>
        <w:t>，故研提</w:t>
      </w:r>
      <w:r w:rsidRPr="001214F3">
        <w:rPr>
          <w:rFonts w:hint="eastAsia"/>
        </w:rPr>
        <w:t>「基隆港東岸儀檢站門框式貨櫃檢查儀建置計畫」</w:t>
      </w:r>
      <w:r>
        <w:rPr>
          <w:rFonts w:hint="eastAsia"/>
        </w:rPr>
        <w:t>(下稱本計畫)陳報行政院，嗣經該院核定總經費2億9</w:t>
      </w:r>
      <w:r>
        <w:t>,045</w:t>
      </w:r>
      <w:r>
        <w:rPr>
          <w:rFonts w:hint="eastAsia"/>
        </w:rPr>
        <w:t>萬5千元，執行期程自113至115年度，11</w:t>
      </w:r>
      <w:r>
        <w:t>3</w:t>
      </w:r>
      <w:r>
        <w:rPr>
          <w:rFonts w:hint="eastAsia"/>
        </w:rPr>
        <w:t>至114年度已編列7,532萬3千元，115年度編列最後1年經費2億1,513萬2千元。</w:t>
      </w:r>
    </w:p>
    <w:p w:rsidR="00E73269" w:rsidRDefault="00E73269" w:rsidP="000577A1">
      <w:pPr>
        <w:pStyle w:val="2"/>
        <w:ind w:left="850" w:firstLine="567"/>
      </w:pPr>
      <w:r>
        <w:rPr>
          <w:rFonts w:hint="eastAsia"/>
        </w:rPr>
        <w:t>本計畫經</w:t>
      </w:r>
      <w:r w:rsidRPr="00431656">
        <w:rPr>
          <w:rFonts w:hint="eastAsia"/>
        </w:rPr>
        <w:t>關務署113年度自行管制個案計畫評核結果為乙</w:t>
      </w:r>
      <w:r>
        <w:rPr>
          <w:rFonts w:hint="eastAsia"/>
        </w:rPr>
        <w:t>，詢據業務單位說明，主要原因為</w:t>
      </w:r>
      <w:r w:rsidRPr="00431656">
        <w:rPr>
          <w:rFonts w:hint="eastAsia"/>
        </w:rPr>
        <w:t>貨櫃檢查儀(含附屬工程)採購案原定113年10月決標簽約，</w:t>
      </w:r>
      <w:r>
        <w:rPr>
          <w:rFonts w:hint="eastAsia"/>
        </w:rPr>
        <w:t>因</w:t>
      </w:r>
      <w:r w:rsidRPr="00431656">
        <w:rPr>
          <w:rFonts w:hint="eastAsia"/>
        </w:rPr>
        <w:t>本計畫規劃建置之門框式貨櫃檢查儀及可拆解移動式屏蔽設施，為海關首次採購標的，</w:t>
      </w:r>
      <w:r>
        <w:rPr>
          <w:rFonts w:hint="eastAsia"/>
        </w:rPr>
        <w:t>由於</w:t>
      </w:r>
      <w:r w:rsidRPr="00431656">
        <w:rPr>
          <w:rFonts w:hint="eastAsia"/>
        </w:rPr>
        <w:t>設備創新，須耗費較多心力並蒐集專家學者及廠商多方意見以訂定招標文件，未能如期決標簽約，致113年度計畫進度落後，爰該年度評核結果為乙。</w:t>
      </w:r>
    </w:p>
    <w:p w:rsidR="00E73269" w:rsidRPr="0030105F" w:rsidRDefault="00E73269" w:rsidP="0030105F">
      <w:pPr>
        <w:pStyle w:val="a4"/>
        <w:ind w:left="851" w:hanging="284"/>
        <w:rPr>
          <w:b/>
        </w:rPr>
      </w:pPr>
      <w:r w:rsidRPr="0030105F">
        <w:rPr>
          <w:rFonts w:hint="eastAsia"/>
          <w:b/>
        </w:rPr>
        <w:t>(二)</w:t>
      </w:r>
      <w:r>
        <w:rPr>
          <w:rFonts w:hint="eastAsia"/>
          <w:b/>
        </w:rPr>
        <w:t>截至114年7月底止，本計畫尚未完成決標簽約，</w:t>
      </w:r>
      <w:r w:rsidR="004E66F6">
        <w:rPr>
          <w:rFonts w:hint="eastAsia"/>
          <w:b/>
        </w:rPr>
        <w:t>恐</w:t>
      </w:r>
      <w:r>
        <w:rPr>
          <w:rFonts w:hint="eastAsia"/>
          <w:b/>
        </w:rPr>
        <w:t>影響後續工作之推展，允宜加速辦</w:t>
      </w:r>
      <w:r w:rsidR="004E66F6">
        <w:rPr>
          <w:rFonts w:hint="eastAsia"/>
          <w:b/>
        </w:rPr>
        <w:t>理</w:t>
      </w:r>
    </w:p>
    <w:p w:rsidR="00E73269" w:rsidRDefault="00E73269" w:rsidP="0096505B">
      <w:pPr>
        <w:pStyle w:val="2"/>
        <w:ind w:left="850" w:firstLine="567"/>
      </w:pPr>
      <w:r>
        <w:rPr>
          <w:rFonts w:hint="eastAsia"/>
        </w:rPr>
        <w:t>本計畫113年度預算數25萬元、執行數5萬3千元，剩餘19萬7千元保留至114年度繼續執行，加計114年度預算數7,507萬3千元，</w:t>
      </w:r>
      <w:r w:rsidR="004E66F6">
        <w:rPr>
          <w:rFonts w:hint="eastAsia"/>
        </w:rPr>
        <w:t>可支用數</w:t>
      </w:r>
      <w:r>
        <w:rPr>
          <w:rFonts w:hint="eastAsia"/>
        </w:rPr>
        <w:t>合計7,527萬元，截至114年7月底止無執行數。另</w:t>
      </w:r>
      <w:r w:rsidRPr="00431656">
        <w:rPr>
          <w:rFonts w:hint="eastAsia"/>
        </w:rPr>
        <w:t>貨櫃檢查儀(含附屬工程)採購案113年11月28日至12月17日辦理上網公開閱覽，隨後依廠商意見修正招標文件，並於114年4月29日公開招標，同年7月1日開標確認廠商投標文件是否齊全，基隆關刻辦理審標作業</w:t>
      </w:r>
      <w:r>
        <w:rPr>
          <w:rFonts w:hint="eastAsia"/>
        </w:rPr>
        <w:t>。</w:t>
      </w:r>
      <w:r w:rsidR="00D35B67">
        <w:rPr>
          <w:rFonts w:hint="eastAsia"/>
        </w:rPr>
        <w:t>本計畫</w:t>
      </w:r>
      <w:r>
        <w:rPr>
          <w:rFonts w:hint="eastAsia"/>
        </w:rPr>
        <w:t>113年度累計辦理進度為17.5%，未達目標值</w:t>
      </w:r>
      <w:r w:rsidR="004E66F6">
        <w:rPr>
          <w:rFonts w:hint="eastAsia"/>
        </w:rPr>
        <w:t>(</w:t>
      </w:r>
      <w:r>
        <w:rPr>
          <w:rFonts w:hint="eastAsia"/>
        </w:rPr>
        <w:t>35%</w:t>
      </w:r>
      <w:r w:rsidR="004E66F6">
        <w:rPr>
          <w:rFonts w:hint="eastAsia"/>
        </w:rPr>
        <w:t>)</w:t>
      </w:r>
      <w:r>
        <w:rPr>
          <w:rFonts w:hint="eastAsia"/>
        </w:rPr>
        <w:t>，而迄至114年7月底止，計畫累計辦理進度為21.81%，亦未達目標值</w:t>
      </w:r>
      <w:r w:rsidR="004E66F6">
        <w:rPr>
          <w:rFonts w:hint="eastAsia"/>
        </w:rPr>
        <w:t>(</w:t>
      </w:r>
      <w:r>
        <w:rPr>
          <w:rFonts w:hint="eastAsia"/>
        </w:rPr>
        <w:t>75%</w:t>
      </w:r>
      <w:r w:rsidR="004E66F6">
        <w:rPr>
          <w:rFonts w:hint="eastAsia"/>
        </w:rPr>
        <w:t>)</w:t>
      </w:r>
      <w:r>
        <w:rPr>
          <w:rFonts w:hint="eastAsia"/>
        </w:rPr>
        <w:t>，允宜加速辦理</w:t>
      </w:r>
      <w:r w:rsidRPr="00431656">
        <w:rPr>
          <w:rFonts w:hint="eastAsia"/>
        </w:rPr>
        <w:t>。</w:t>
      </w:r>
    </w:p>
    <w:p w:rsidR="00E73269" w:rsidRDefault="00E73269" w:rsidP="0085064D">
      <w:pPr>
        <w:ind w:left="567" w:firstLine="567"/>
      </w:pPr>
      <w:r w:rsidRPr="0053317D">
        <w:rPr>
          <w:rFonts w:hint="eastAsia"/>
        </w:rPr>
        <w:t>綜上，關務署</w:t>
      </w:r>
      <w:r w:rsidRPr="00C40501">
        <w:rPr>
          <w:rFonts w:hint="eastAsia"/>
        </w:rPr>
        <w:t>11</w:t>
      </w:r>
      <w:r>
        <w:rPr>
          <w:rFonts w:hint="eastAsia"/>
        </w:rPr>
        <w:t>5</w:t>
      </w:r>
      <w:r w:rsidRPr="00C40501">
        <w:rPr>
          <w:rFonts w:hint="eastAsia"/>
        </w:rPr>
        <w:t>年</w:t>
      </w:r>
      <w:r>
        <w:rPr>
          <w:rFonts w:hint="eastAsia"/>
        </w:rPr>
        <w:t>度持續</w:t>
      </w:r>
      <w:r w:rsidRPr="00C40501">
        <w:rPr>
          <w:rFonts w:hint="eastAsia"/>
        </w:rPr>
        <w:t>辦理</w:t>
      </w:r>
      <w:r>
        <w:rPr>
          <w:rFonts w:hint="eastAsia"/>
        </w:rPr>
        <w:t>「</w:t>
      </w:r>
      <w:r w:rsidRPr="00B67A62">
        <w:rPr>
          <w:rFonts w:hint="eastAsia"/>
        </w:rPr>
        <w:t>基隆港東岸儀檢站門框式貨櫃檢查儀建置計畫</w:t>
      </w:r>
      <w:r w:rsidRPr="00BD1FDB">
        <w:rPr>
          <w:rFonts w:hint="eastAsia"/>
        </w:rPr>
        <w:t>」，</w:t>
      </w:r>
      <w:r>
        <w:rPr>
          <w:rFonts w:hint="eastAsia"/>
        </w:rPr>
        <w:t>惟該計畫113年度因辦理進度落後，經關務</w:t>
      </w:r>
      <w:r w:rsidRPr="00144CBF">
        <w:rPr>
          <w:rFonts w:hint="eastAsia"/>
        </w:rPr>
        <w:t>署自行管制個案計畫評核結果為乙</w:t>
      </w:r>
      <w:r>
        <w:rPr>
          <w:rFonts w:hint="eastAsia"/>
        </w:rPr>
        <w:t>，</w:t>
      </w:r>
      <w:r w:rsidR="004E66F6">
        <w:rPr>
          <w:rFonts w:hint="eastAsia"/>
        </w:rPr>
        <w:t>且</w:t>
      </w:r>
      <w:r>
        <w:rPr>
          <w:rFonts w:hint="eastAsia"/>
        </w:rPr>
        <w:t>截至114年7月底止，尚未完成決標簽約，計畫累計辦理進度</w:t>
      </w:r>
      <w:r w:rsidR="004E66F6">
        <w:rPr>
          <w:rFonts w:hint="eastAsia"/>
        </w:rPr>
        <w:t>亦</w:t>
      </w:r>
      <w:r>
        <w:rPr>
          <w:rFonts w:hint="eastAsia"/>
        </w:rPr>
        <w:t>未達目標值，允宜加強辦理，以如期如質於115年度完成</w:t>
      </w:r>
      <w:r w:rsidRPr="0053317D">
        <w:rPr>
          <w:rFonts w:hint="eastAsia"/>
        </w:rPr>
        <w:t>。</w:t>
      </w:r>
    </w:p>
    <w:bookmarkEnd w:id="27"/>
    <w:bookmarkEnd w:id="28"/>
    <w:p w:rsidR="00424FCE" w:rsidRPr="00507D64" w:rsidRDefault="00424FCE" w:rsidP="00BD1FDB">
      <w:pPr>
        <w:ind w:left="567" w:firstLine="567"/>
      </w:pPr>
    </w:p>
    <w:p w:rsidR="00424FCE" w:rsidRDefault="00424FCE" w:rsidP="00D23E64">
      <w:pPr>
        <w:pStyle w:val="14"/>
        <w:ind w:left="568" w:hanging="568"/>
      </w:pPr>
      <w:bookmarkStart w:id="40" w:name="_Toc212619439"/>
      <w:r>
        <w:rPr>
          <w:rFonts w:hint="eastAsia"/>
        </w:rPr>
        <w:t>一</w:t>
      </w:r>
      <w:r w:rsidR="00E73269">
        <w:rPr>
          <w:rFonts w:hint="eastAsia"/>
        </w:rPr>
        <w:t>四</w:t>
      </w:r>
      <w:r>
        <w:rPr>
          <w:rFonts w:hint="eastAsia"/>
        </w:rPr>
        <w:t>、自108年起國有非公用被占用土地筆數逐年增加，致</w:t>
      </w:r>
      <w:r w:rsidRPr="00346407">
        <w:rPr>
          <w:rFonts w:hint="eastAsia"/>
        </w:rPr>
        <w:t>新增辦理</w:t>
      </w:r>
      <w:r w:rsidR="007A4423">
        <w:rPr>
          <w:rFonts w:hint="eastAsia"/>
        </w:rPr>
        <w:t>之</w:t>
      </w:r>
      <w:r w:rsidRPr="00346407">
        <w:rPr>
          <w:rFonts w:hint="eastAsia"/>
        </w:rPr>
        <w:t>「被占用國有非公用不動產加強清</w:t>
      </w:r>
      <w:r>
        <w:rPr>
          <w:rFonts w:hint="eastAsia"/>
        </w:rPr>
        <w:t>理</w:t>
      </w:r>
      <w:r w:rsidRPr="00346407">
        <w:rPr>
          <w:rFonts w:hint="eastAsia"/>
        </w:rPr>
        <w:t>第</w:t>
      </w:r>
      <w:r>
        <w:rPr>
          <w:rFonts w:hint="eastAsia"/>
        </w:rPr>
        <w:t>三</w:t>
      </w:r>
      <w:r w:rsidRPr="00346407">
        <w:rPr>
          <w:rFonts w:hint="eastAsia"/>
        </w:rPr>
        <w:t>期計畫」</w:t>
      </w:r>
      <w:r>
        <w:rPr>
          <w:rFonts w:hint="eastAsia"/>
        </w:rPr>
        <w:t>清查經費較第2期計畫增加18.3%</w:t>
      </w:r>
      <w:r w:rsidRPr="00346407">
        <w:rPr>
          <w:rFonts w:hint="eastAsia"/>
        </w:rPr>
        <w:t>，允宜</w:t>
      </w:r>
      <w:r w:rsidRPr="00C72F6A">
        <w:rPr>
          <w:rFonts w:hint="eastAsia"/>
        </w:rPr>
        <w:t>研謀整併清</w:t>
      </w:r>
      <w:r>
        <w:rPr>
          <w:rFonts w:hint="eastAsia"/>
        </w:rPr>
        <w:t>查</w:t>
      </w:r>
      <w:r w:rsidRPr="00C72F6A">
        <w:rPr>
          <w:rFonts w:hint="eastAsia"/>
        </w:rPr>
        <w:t>，以減少清查支出</w:t>
      </w:r>
      <w:bookmarkEnd w:id="40"/>
    </w:p>
    <w:p w:rsidR="00424FCE" w:rsidRDefault="00424FCE" w:rsidP="000C62B5">
      <w:pPr>
        <w:ind w:left="567" w:firstLine="567"/>
      </w:pPr>
      <w:r w:rsidRPr="000C62B5">
        <w:rPr>
          <w:rFonts w:hint="eastAsia"/>
        </w:rPr>
        <w:t>國有財產署及所屬(下稱國產署) 11</w:t>
      </w:r>
      <w:r>
        <w:rPr>
          <w:rFonts w:hint="eastAsia"/>
        </w:rPr>
        <w:t>5</w:t>
      </w:r>
      <w:r w:rsidRPr="000C62B5">
        <w:rPr>
          <w:rFonts w:hint="eastAsia"/>
        </w:rPr>
        <w:t>年度預算案於「國有財產業務</w:t>
      </w:r>
      <w:r>
        <w:rPr>
          <w:rFonts w:hint="eastAsia"/>
        </w:rPr>
        <w:t>-國有財產管理處分</w:t>
      </w:r>
      <w:r w:rsidRPr="000C62B5">
        <w:rPr>
          <w:rFonts w:hint="eastAsia"/>
        </w:rPr>
        <w:t>」項下編列辦理</w:t>
      </w:r>
      <w:r w:rsidRPr="00346407">
        <w:rPr>
          <w:rFonts w:hint="eastAsia"/>
        </w:rPr>
        <w:t>「被占用國有非公用不動產加強清</w:t>
      </w:r>
      <w:r>
        <w:rPr>
          <w:rFonts w:hint="eastAsia"/>
        </w:rPr>
        <w:t>理</w:t>
      </w:r>
      <w:r w:rsidRPr="00346407">
        <w:rPr>
          <w:rFonts w:hint="eastAsia"/>
        </w:rPr>
        <w:t>第</w:t>
      </w:r>
      <w:r>
        <w:rPr>
          <w:rFonts w:hint="eastAsia"/>
        </w:rPr>
        <w:t>三</w:t>
      </w:r>
      <w:r w:rsidRPr="00346407">
        <w:rPr>
          <w:rFonts w:hint="eastAsia"/>
        </w:rPr>
        <w:t>期計畫」</w:t>
      </w:r>
      <w:r>
        <w:rPr>
          <w:rFonts w:hint="eastAsia"/>
        </w:rPr>
        <w:t>第1年經費3億1</w:t>
      </w:r>
      <w:r>
        <w:t>,</w:t>
      </w:r>
      <w:r>
        <w:rPr>
          <w:rFonts w:hint="eastAsia"/>
        </w:rPr>
        <w:t>599</w:t>
      </w:r>
      <w:r w:rsidRPr="008F1664">
        <w:rPr>
          <w:rFonts w:hint="eastAsia"/>
        </w:rPr>
        <w:t>萬</w:t>
      </w:r>
      <w:r>
        <w:rPr>
          <w:rFonts w:hint="eastAsia"/>
        </w:rPr>
        <w:t>9千元。經查</w:t>
      </w:r>
      <w:r w:rsidRPr="008F1664">
        <w:rPr>
          <w:rFonts w:hint="eastAsia"/>
        </w:rPr>
        <w:t>：</w:t>
      </w:r>
    </w:p>
    <w:p w:rsidR="00424FCE" w:rsidRDefault="00424FCE" w:rsidP="0043724F">
      <w:pPr>
        <w:pStyle w:val="a4"/>
        <w:ind w:left="851" w:hanging="284"/>
        <w:rPr>
          <w:b/>
        </w:rPr>
      </w:pPr>
      <w:r>
        <w:rPr>
          <w:rFonts w:hint="eastAsia"/>
          <w:b/>
        </w:rPr>
        <w:t>(一)國產署</w:t>
      </w:r>
      <w:r w:rsidR="00050A1E">
        <w:rPr>
          <w:rFonts w:hint="eastAsia"/>
          <w:b/>
        </w:rPr>
        <w:t>於</w:t>
      </w:r>
      <w:r>
        <w:rPr>
          <w:rFonts w:hint="eastAsia"/>
          <w:b/>
        </w:rPr>
        <w:t>103</w:t>
      </w:r>
      <w:r w:rsidR="00050A1E">
        <w:rPr>
          <w:rFonts w:hint="eastAsia"/>
          <w:b/>
        </w:rPr>
        <w:t>至114</w:t>
      </w:r>
      <w:r>
        <w:rPr>
          <w:rFonts w:hint="eastAsia"/>
          <w:b/>
        </w:rPr>
        <w:t>年</w:t>
      </w:r>
      <w:r w:rsidR="00050A1E">
        <w:rPr>
          <w:rFonts w:hint="eastAsia"/>
          <w:b/>
        </w:rPr>
        <w:t>度</w:t>
      </w:r>
      <w:r>
        <w:rPr>
          <w:rFonts w:hint="eastAsia"/>
          <w:b/>
        </w:rPr>
        <w:t>辦理</w:t>
      </w:r>
      <w:r w:rsidRPr="0043724F">
        <w:rPr>
          <w:rFonts w:hint="eastAsia"/>
          <w:b/>
        </w:rPr>
        <w:t>被占用國有非公用不動產加強清理</w:t>
      </w:r>
      <w:r w:rsidR="00050A1E">
        <w:rPr>
          <w:rFonts w:hint="eastAsia"/>
          <w:b/>
        </w:rPr>
        <w:t>第一及</w:t>
      </w:r>
      <w:r w:rsidRPr="0043724F">
        <w:rPr>
          <w:rFonts w:hint="eastAsia"/>
          <w:b/>
        </w:rPr>
        <w:t>二期計畫</w:t>
      </w:r>
      <w:r>
        <w:rPr>
          <w:rFonts w:hint="eastAsia"/>
          <w:b/>
        </w:rPr>
        <w:t>，並自115年度起，賡續辦理「</w:t>
      </w:r>
      <w:r w:rsidRPr="0043724F">
        <w:rPr>
          <w:rFonts w:hint="eastAsia"/>
          <w:b/>
        </w:rPr>
        <w:t>被占用國有非公用不動產加強清理第</w:t>
      </w:r>
      <w:r>
        <w:rPr>
          <w:rFonts w:hint="eastAsia"/>
          <w:b/>
        </w:rPr>
        <w:t>三</w:t>
      </w:r>
      <w:r w:rsidRPr="0043724F">
        <w:rPr>
          <w:rFonts w:hint="eastAsia"/>
          <w:b/>
        </w:rPr>
        <w:t>期計畫」</w:t>
      </w:r>
    </w:p>
    <w:p w:rsidR="00424FCE" w:rsidRDefault="00424FCE" w:rsidP="006745CA">
      <w:pPr>
        <w:pStyle w:val="2"/>
        <w:ind w:left="850" w:firstLine="567"/>
      </w:pPr>
      <w:r>
        <w:rPr>
          <w:rFonts w:hint="eastAsia"/>
        </w:rPr>
        <w:t>為加強</w:t>
      </w:r>
      <w:r w:rsidRPr="0043724F">
        <w:rPr>
          <w:rFonts w:hint="eastAsia"/>
        </w:rPr>
        <w:t>國有非公用土地被占用之清理及處理效能</w:t>
      </w:r>
      <w:r>
        <w:rPr>
          <w:rFonts w:hint="eastAsia"/>
        </w:rPr>
        <w:t>，國產署研擬</w:t>
      </w:r>
      <w:r w:rsidRPr="0043724F">
        <w:rPr>
          <w:rFonts w:hint="eastAsia"/>
        </w:rPr>
        <w:t>「被占用國有非公用不動產加強清理計畫</w:t>
      </w:r>
      <w:r>
        <w:rPr>
          <w:rFonts w:hint="eastAsia"/>
        </w:rPr>
        <w:t>(103至108年度)</w:t>
      </w:r>
      <w:r w:rsidRPr="0043724F">
        <w:rPr>
          <w:rFonts w:hint="eastAsia"/>
        </w:rPr>
        <w:t>」</w:t>
      </w:r>
      <w:r>
        <w:rPr>
          <w:rFonts w:hint="eastAsia"/>
        </w:rPr>
        <w:t>(</w:t>
      </w:r>
      <w:r w:rsidRPr="0043724F">
        <w:rPr>
          <w:rFonts w:hint="eastAsia"/>
        </w:rPr>
        <w:t>下稱第</w:t>
      </w:r>
      <w:r>
        <w:rPr>
          <w:rFonts w:hint="eastAsia"/>
        </w:rPr>
        <w:t>1</w:t>
      </w:r>
      <w:r w:rsidRPr="0043724F">
        <w:rPr>
          <w:rFonts w:hint="eastAsia"/>
        </w:rPr>
        <w:t>期計畫</w:t>
      </w:r>
      <w:r>
        <w:rPr>
          <w:rFonts w:hint="eastAsia"/>
        </w:rPr>
        <w:t>)，經財政部</w:t>
      </w:r>
      <w:r w:rsidRPr="0043724F">
        <w:rPr>
          <w:rFonts w:hint="eastAsia"/>
        </w:rPr>
        <w:t>報奉行政院核</w:t>
      </w:r>
      <w:r>
        <w:rPr>
          <w:rFonts w:hint="eastAsia"/>
        </w:rPr>
        <w:t>定，總經費9億2,307萬4千元，決算數9億6,089萬元，實際完成清查34萬1,031筆被占用土地、處理27萬3,414筆被占用土地(約2萬8,600公頃)及923棟被占用房屋，並收取使用補償金57億3,783萬餘元。</w:t>
      </w:r>
      <w:r w:rsidRPr="006745CA">
        <w:rPr>
          <w:rFonts w:hint="eastAsia"/>
        </w:rPr>
        <w:t>為持續加強處理國有非公用不動產被占用問題</w:t>
      </w:r>
      <w:r>
        <w:rPr>
          <w:rFonts w:hint="eastAsia"/>
        </w:rPr>
        <w:t>，國產署再擬具</w:t>
      </w:r>
      <w:r w:rsidRPr="0043724F">
        <w:rPr>
          <w:rFonts w:hint="eastAsia"/>
        </w:rPr>
        <w:t>「被占用國有非公用不動產加強清理</w:t>
      </w:r>
      <w:r>
        <w:rPr>
          <w:rFonts w:hint="eastAsia"/>
        </w:rPr>
        <w:t>第二期</w:t>
      </w:r>
      <w:r w:rsidRPr="0043724F">
        <w:rPr>
          <w:rFonts w:hint="eastAsia"/>
        </w:rPr>
        <w:t>計畫</w:t>
      </w:r>
      <w:r>
        <w:rPr>
          <w:rFonts w:hint="eastAsia"/>
        </w:rPr>
        <w:t>(109至114年度)</w:t>
      </w:r>
      <w:r w:rsidRPr="0043724F">
        <w:rPr>
          <w:rFonts w:hint="eastAsia"/>
        </w:rPr>
        <w:t>」</w:t>
      </w:r>
      <w:r>
        <w:rPr>
          <w:rFonts w:hint="eastAsia"/>
        </w:rPr>
        <w:t>(</w:t>
      </w:r>
      <w:r w:rsidRPr="0043724F">
        <w:rPr>
          <w:rFonts w:hint="eastAsia"/>
        </w:rPr>
        <w:t>下稱第</w:t>
      </w:r>
      <w:r>
        <w:rPr>
          <w:rFonts w:hint="eastAsia"/>
        </w:rPr>
        <w:t>2</w:t>
      </w:r>
      <w:r w:rsidRPr="0043724F">
        <w:rPr>
          <w:rFonts w:hint="eastAsia"/>
        </w:rPr>
        <w:t>期計畫</w:t>
      </w:r>
      <w:r>
        <w:rPr>
          <w:rFonts w:hint="eastAsia"/>
        </w:rPr>
        <w:t>)，經財政部</w:t>
      </w:r>
      <w:r w:rsidRPr="0043724F">
        <w:rPr>
          <w:rFonts w:hint="eastAsia"/>
        </w:rPr>
        <w:t>報奉行政院核</w:t>
      </w:r>
      <w:r>
        <w:rPr>
          <w:rFonts w:hint="eastAsia"/>
        </w:rPr>
        <w:t>定總</w:t>
      </w:r>
      <w:r w:rsidRPr="00DB61B0">
        <w:rPr>
          <w:rFonts w:hint="eastAsia"/>
          <w:color w:val="000000"/>
        </w:rPr>
        <w:t>經費11億3,075萬9千元，加計114年度追加預算數129萬8千元，合計11億3,205萬7千元，截至114年7月底止，執行數11億1,114萬2千元，實</w:t>
      </w:r>
      <w:r>
        <w:rPr>
          <w:rFonts w:hint="eastAsia"/>
        </w:rPr>
        <w:t>際完成清查17萬7,564筆被占用土地、處理18萬1,004筆被占用土地(約2萬5,188公頃)及635棟被占用房屋，並收取使用補償金65億7,860萬餘元。</w:t>
      </w:r>
    </w:p>
    <w:p w:rsidR="00424FCE" w:rsidRPr="00290272" w:rsidRDefault="00424FCE" w:rsidP="00290272">
      <w:pPr>
        <w:pStyle w:val="2"/>
        <w:ind w:left="850" w:firstLine="567"/>
      </w:pPr>
      <w:r>
        <w:rPr>
          <w:rFonts w:hint="eastAsia"/>
        </w:rPr>
        <w:t>國產署執行上開2項計畫執行成果尚達計畫目標，惟仍陸續接管他機關移交、抵稅不動產、新發現占用等，致被占用國有非公用不動產數量仍高，為賡續處理並加強清查及處理效能，擬定</w:t>
      </w:r>
      <w:r w:rsidRPr="0043724F">
        <w:rPr>
          <w:rFonts w:hint="eastAsia"/>
        </w:rPr>
        <w:t>「</w:t>
      </w:r>
      <w:bookmarkStart w:id="41" w:name="_Hlk208325347"/>
      <w:r w:rsidRPr="0043724F">
        <w:rPr>
          <w:rFonts w:hint="eastAsia"/>
        </w:rPr>
        <w:t>被占用國有非公用不動產加強清理</w:t>
      </w:r>
      <w:r>
        <w:rPr>
          <w:rFonts w:hint="eastAsia"/>
        </w:rPr>
        <w:t>第三期</w:t>
      </w:r>
      <w:r w:rsidRPr="0043724F">
        <w:rPr>
          <w:rFonts w:hint="eastAsia"/>
        </w:rPr>
        <w:t>計畫</w:t>
      </w:r>
      <w:bookmarkEnd w:id="41"/>
      <w:r>
        <w:rPr>
          <w:rFonts w:hint="eastAsia"/>
        </w:rPr>
        <w:t>(115至120年度)</w:t>
      </w:r>
      <w:r w:rsidRPr="0043724F">
        <w:rPr>
          <w:rFonts w:hint="eastAsia"/>
        </w:rPr>
        <w:t>」</w:t>
      </w:r>
      <w:r>
        <w:rPr>
          <w:rFonts w:hint="eastAsia"/>
        </w:rPr>
        <w:t>(</w:t>
      </w:r>
      <w:r w:rsidRPr="0043724F">
        <w:rPr>
          <w:rFonts w:hint="eastAsia"/>
        </w:rPr>
        <w:t>下稱第</w:t>
      </w:r>
      <w:r>
        <w:rPr>
          <w:rFonts w:hint="eastAsia"/>
        </w:rPr>
        <w:t>3</w:t>
      </w:r>
      <w:r w:rsidRPr="0043724F">
        <w:rPr>
          <w:rFonts w:hint="eastAsia"/>
        </w:rPr>
        <w:t>期計畫</w:t>
      </w:r>
      <w:r>
        <w:rPr>
          <w:rFonts w:hint="eastAsia"/>
        </w:rPr>
        <w:t>)，嗣經財政部</w:t>
      </w:r>
      <w:r w:rsidRPr="0043724F">
        <w:rPr>
          <w:rFonts w:hint="eastAsia"/>
        </w:rPr>
        <w:t>報奉行政院核</w:t>
      </w:r>
      <w:r>
        <w:rPr>
          <w:rFonts w:hint="eastAsia"/>
        </w:rPr>
        <w:t>定，總經費11億2,100萬元，115年度</w:t>
      </w:r>
      <w:r w:rsidR="00813206" w:rsidRPr="000C62B5">
        <w:rPr>
          <w:rFonts w:hint="eastAsia"/>
        </w:rPr>
        <w:t>預算案</w:t>
      </w:r>
      <w:r>
        <w:rPr>
          <w:rFonts w:hint="eastAsia"/>
        </w:rPr>
        <w:t>編列第1年經費3億1,599萬9千元。</w:t>
      </w:r>
    </w:p>
    <w:p w:rsidR="00424FCE" w:rsidRPr="000B40D4" w:rsidRDefault="00424FCE" w:rsidP="009D113D">
      <w:pPr>
        <w:pStyle w:val="a4"/>
        <w:ind w:left="851" w:hanging="284"/>
        <w:rPr>
          <w:b/>
        </w:rPr>
      </w:pPr>
      <w:r>
        <w:rPr>
          <w:rFonts w:hint="eastAsia"/>
          <w:b/>
        </w:rPr>
        <w:t>(二)</w:t>
      </w:r>
      <w:r w:rsidRPr="007532DF">
        <w:rPr>
          <w:rFonts w:hint="eastAsia"/>
          <w:b/>
        </w:rPr>
        <w:t>自108年起被占用國有非公用土地</w:t>
      </w:r>
      <w:r>
        <w:rPr>
          <w:rFonts w:hint="eastAsia"/>
          <w:b/>
        </w:rPr>
        <w:t>面積雖下降，惟被占用</w:t>
      </w:r>
      <w:r w:rsidRPr="007532DF">
        <w:rPr>
          <w:rFonts w:hint="eastAsia"/>
          <w:b/>
        </w:rPr>
        <w:t>筆數</w:t>
      </w:r>
      <w:r>
        <w:rPr>
          <w:rFonts w:hint="eastAsia"/>
          <w:b/>
        </w:rPr>
        <w:t>卻</w:t>
      </w:r>
      <w:r w:rsidRPr="007532DF">
        <w:rPr>
          <w:rFonts w:hint="eastAsia"/>
          <w:b/>
        </w:rPr>
        <w:t>逐年增加</w:t>
      </w:r>
      <w:r>
        <w:rPr>
          <w:rFonts w:hint="eastAsia"/>
          <w:b/>
        </w:rPr>
        <w:t>，致</w:t>
      </w:r>
      <w:r w:rsidRPr="000B40D4">
        <w:rPr>
          <w:rFonts w:hint="eastAsia"/>
          <w:b/>
        </w:rPr>
        <w:t>第3期計畫清查經費較第</w:t>
      </w:r>
      <w:r>
        <w:rPr>
          <w:rFonts w:hint="eastAsia"/>
          <w:b/>
        </w:rPr>
        <w:t>2</w:t>
      </w:r>
      <w:r w:rsidRPr="000B40D4">
        <w:rPr>
          <w:rFonts w:hint="eastAsia"/>
          <w:b/>
        </w:rPr>
        <w:t>期計畫增加18.3%</w:t>
      </w:r>
    </w:p>
    <w:p w:rsidR="00424FCE" w:rsidRDefault="00424FCE" w:rsidP="002652E0">
      <w:pPr>
        <w:pStyle w:val="2"/>
        <w:ind w:left="850" w:firstLine="567"/>
      </w:pPr>
      <w:r>
        <w:rPr>
          <w:rFonts w:hint="eastAsia"/>
        </w:rPr>
        <w:t>依108</w:t>
      </w:r>
      <w:r w:rsidR="00050A1E">
        <w:rPr>
          <w:rFonts w:hint="eastAsia"/>
        </w:rPr>
        <w:t>年底</w:t>
      </w:r>
      <w:r>
        <w:rPr>
          <w:rFonts w:hint="eastAsia"/>
        </w:rPr>
        <w:t>至114年7月底止之</w:t>
      </w:r>
      <w:r w:rsidRPr="00D20EB4">
        <w:rPr>
          <w:rFonts w:hint="eastAsia"/>
        </w:rPr>
        <w:t>被占用國有非公用土地</w:t>
      </w:r>
      <w:r>
        <w:rPr>
          <w:rFonts w:hint="eastAsia"/>
        </w:rPr>
        <w:t>資料</w:t>
      </w:r>
      <w:r w:rsidR="00050A1E">
        <w:rPr>
          <w:rFonts w:hint="eastAsia"/>
        </w:rPr>
        <w:t>(詳表1)</w:t>
      </w:r>
      <w:r>
        <w:rPr>
          <w:rFonts w:hint="eastAsia"/>
        </w:rPr>
        <w:t>，</w:t>
      </w:r>
      <w:r w:rsidRPr="00D20EB4">
        <w:rPr>
          <w:rFonts w:hint="eastAsia"/>
        </w:rPr>
        <w:t>被占用國有非公用土地</w:t>
      </w:r>
      <w:r>
        <w:rPr>
          <w:rFonts w:hint="eastAsia"/>
        </w:rPr>
        <w:t>面積從108年底之2萬1,396公頃，下降至114年7月底之1萬5,256公頃，減少6,140公頃(減幅28.7%)，惟被占用筆數不減反增，同期間增加5萬4,129筆(增幅16.1%)</w:t>
      </w:r>
      <w:r w:rsidR="00813206">
        <w:rPr>
          <w:rFonts w:hint="eastAsia"/>
        </w:rPr>
        <w:t>；</w:t>
      </w:r>
      <w:r>
        <w:rPr>
          <w:rFonts w:hint="eastAsia"/>
        </w:rPr>
        <w:t>詢據國產署說明，筆數</w:t>
      </w:r>
      <w:r w:rsidRPr="000B40D4">
        <w:rPr>
          <w:rFonts w:hint="eastAsia"/>
        </w:rPr>
        <w:t>因管理所需</w:t>
      </w:r>
      <w:r>
        <w:rPr>
          <w:rStyle w:val="afc"/>
        </w:rPr>
        <w:footnoteReference w:id="19"/>
      </w:r>
      <w:r w:rsidRPr="000B40D4">
        <w:rPr>
          <w:rFonts w:hint="eastAsia"/>
        </w:rPr>
        <w:t>辦理分割或分錄而增加</w:t>
      </w:r>
      <w:r>
        <w:rPr>
          <w:rFonts w:hint="eastAsia"/>
        </w:rPr>
        <w:t>，</w:t>
      </w:r>
      <w:r w:rsidRPr="000B40D4">
        <w:rPr>
          <w:rFonts w:hint="eastAsia"/>
        </w:rPr>
        <w:t>實際被占面積未必增加</w:t>
      </w:r>
      <w:r>
        <w:rPr>
          <w:rFonts w:hint="eastAsia"/>
        </w:rPr>
        <w:t>。惟揆第3期計畫(草案)</w:t>
      </w:r>
      <w:r>
        <w:rPr>
          <w:rStyle w:val="afc"/>
        </w:rPr>
        <w:footnoteReference w:id="20"/>
      </w:r>
      <w:r>
        <w:rPr>
          <w:rFonts w:hint="eastAsia"/>
        </w:rPr>
        <w:t>，</w:t>
      </w:r>
      <w:r w:rsidRPr="00707C6D">
        <w:rPr>
          <w:rFonts w:hint="eastAsia"/>
        </w:rPr>
        <w:t>以113年清理計畫執行期間國產署各分署、辦事處辦理委外清查及占用複查實際完成數之平均單價</w:t>
      </w:r>
      <w:r>
        <w:rPr>
          <w:rFonts w:hint="eastAsia"/>
        </w:rPr>
        <w:t>，</w:t>
      </w:r>
      <w:r w:rsidRPr="00707C6D">
        <w:rPr>
          <w:rFonts w:hint="eastAsia"/>
        </w:rPr>
        <w:t>估算每筆</w:t>
      </w:r>
      <w:r>
        <w:rPr>
          <w:rFonts w:hint="eastAsia"/>
        </w:rPr>
        <w:t>土地</w:t>
      </w:r>
      <w:r w:rsidRPr="00707C6D">
        <w:rPr>
          <w:rFonts w:hint="eastAsia"/>
        </w:rPr>
        <w:t>清查費用約</w:t>
      </w:r>
      <w:r>
        <w:rPr>
          <w:rFonts w:hint="eastAsia"/>
        </w:rPr>
        <w:t>1,310元，爰被占用土地筆數越多，總清查經費越高。</w:t>
      </w:r>
    </w:p>
    <w:p w:rsidR="00424FCE" w:rsidRDefault="00424FCE" w:rsidP="00D35234">
      <w:pPr>
        <w:pStyle w:val="2"/>
        <w:ind w:left="850" w:firstLine="567"/>
      </w:pPr>
      <w:r>
        <w:rPr>
          <w:rFonts w:hint="eastAsia"/>
        </w:rPr>
        <w:t>另</w:t>
      </w:r>
      <w:r w:rsidRPr="0043724F">
        <w:rPr>
          <w:rFonts w:hint="eastAsia"/>
        </w:rPr>
        <w:t>第</w:t>
      </w:r>
      <w:r>
        <w:rPr>
          <w:rFonts w:hint="eastAsia"/>
        </w:rPr>
        <w:t>2</w:t>
      </w:r>
      <w:r w:rsidRPr="0043724F">
        <w:rPr>
          <w:rFonts w:hint="eastAsia"/>
        </w:rPr>
        <w:t>期計畫</w:t>
      </w:r>
      <w:r>
        <w:rPr>
          <w:rFonts w:hint="eastAsia"/>
        </w:rPr>
        <w:t>總經費11億3,</w:t>
      </w:r>
      <w:r w:rsidR="00813206">
        <w:rPr>
          <w:rFonts w:hint="eastAsia"/>
        </w:rPr>
        <w:t>205</w:t>
      </w:r>
      <w:r>
        <w:rPr>
          <w:rFonts w:hint="eastAsia"/>
        </w:rPr>
        <w:t>萬</w:t>
      </w:r>
      <w:r w:rsidR="00813206">
        <w:rPr>
          <w:rFonts w:hint="eastAsia"/>
        </w:rPr>
        <w:t>7</w:t>
      </w:r>
      <w:r>
        <w:rPr>
          <w:rFonts w:hint="eastAsia"/>
        </w:rPr>
        <w:t>千元，包含清查子計畫1億2,716萬9千元(占比11.2</w:t>
      </w:r>
      <w:r w:rsidR="00813206">
        <w:rPr>
          <w:rFonts w:hint="eastAsia"/>
        </w:rPr>
        <w:t>3</w:t>
      </w:r>
      <w:r>
        <w:rPr>
          <w:rFonts w:hint="eastAsia"/>
        </w:rPr>
        <w:t>%)及處理子計畫10億</w:t>
      </w:r>
      <w:r w:rsidR="00813206">
        <w:rPr>
          <w:rFonts w:hint="eastAsia"/>
        </w:rPr>
        <w:t>488</w:t>
      </w:r>
      <w:r>
        <w:rPr>
          <w:rFonts w:hint="eastAsia"/>
        </w:rPr>
        <w:t>萬</w:t>
      </w:r>
      <w:r w:rsidR="00813206">
        <w:rPr>
          <w:rFonts w:hint="eastAsia"/>
        </w:rPr>
        <w:t>8千</w:t>
      </w:r>
      <w:r>
        <w:rPr>
          <w:rFonts w:hint="eastAsia"/>
        </w:rPr>
        <w:t>元</w:t>
      </w:r>
      <w:r w:rsidR="00050A1E">
        <w:rPr>
          <w:rFonts w:hint="eastAsia"/>
        </w:rPr>
        <w:t>(詳表2)</w:t>
      </w:r>
      <w:r>
        <w:rPr>
          <w:rFonts w:hint="eastAsia"/>
        </w:rPr>
        <w:t>；至</w:t>
      </w:r>
      <w:r w:rsidRPr="0043724F">
        <w:rPr>
          <w:rFonts w:hint="eastAsia"/>
        </w:rPr>
        <w:t>第</w:t>
      </w:r>
      <w:r>
        <w:rPr>
          <w:rFonts w:hint="eastAsia"/>
        </w:rPr>
        <w:t>3</w:t>
      </w:r>
      <w:r w:rsidRPr="0043724F">
        <w:rPr>
          <w:rFonts w:hint="eastAsia"/>
        </w:rPr>
        <w:t>期計畫</w:t>
      </w:r>
      <w:r>
        <w:rPr>
          <w:rFonts w:hint="eastAsia"/>
        </w:rPr>
        <w:t>總經費11億2,100萬元，規模</w:t>
      </w:r>
      <w:r w:rsidR="00050A1E">
        <w:rPr>
          <w:rFonts w:hint="eastAsia"/>
        </w:rPr>
        <w:t>約</w:t>
      </w:r>
      <w:r>
        <w:rPr>
          <w:rFonts w:hint="eastAsia"/>
        </w:rPr>
        <w:t>同於第2期計畫，惟清查子計畫1億5,043萬9千元(占比13.4</w:t>
      </w:r>
      <w:r w:rsidR="00813206">
        <w:rPr>
          <w:rFonts w:hint="eastAsia"/>
        </w:rPr>
        <w:t>2</w:t>
      </w:r>
      <w:r>
        <w:rPr>
          <w:rFonts w:hint="eastAsia"/>
        </w:rPr>
        <w:t>%)，較第2期計畫增加2,327萬元，增幅18.3%</w:t>
      </w:r>
      <w:r w:rsidR="00813206">
        <w:rPr>
          <w:rFonts w:hint="eastAsia"/>
        </w:rPr>
        <w:t>，</w:t>
      </w:r>
      <w:r>
        <w:rPr>
          <w:rFonts w:hint="eastAsia"/>
        </w:rPr>
        <w:t>且第3期計畫清查經費占該期計畫總經費比率，亦較第2期計畫增加2.</w:t>
      </w:r>
      <w:r w:rsidR="00813206">
        <w:rPr>
          <w:rFonts w:hint="eastAsia"/>
        </w:rPr>
        <w:t>19</w:t>
      </w:r>
      <w:r>
        <w:rPr>
          <w:rFonts w:hint="eastAsia"/>
        </w:rPr>
        <w:t>個百分點，恐影響處理被占用國有非公用土地成效。</w:t>
      </w:r>
    </w:p>
    <w:p w:rsidR="00050A1E" w:rsidRDefault="00050A1E" w:rsidP="00050A1E">
      <w:pPr>
        <w:snapToGrid w:val="0"/>
        <w:spacing w:line="400" w:lineRule="exact"/>
        <w:ind w:leftChars="0" w:left="624" w:firstLineChars="0" w:hanging="624"/>
        <w:jc w:val="left"/>
        <w:rPr>
          <w:b/>
          <w:bCs/>
        </w:rPr>
      </w:pPr>
      <w:r>
        <w:rPr>
          <w:rFonts w:hint="eastAsia"/>
          <w:b/>
        </w:rPr>
        <w:t xml:space="preserve">     </w:t>
      </w:r>
      <w:r w:rsidRPr="004E057F">
        <w:rPr>
          <w:rFonts w:hint="eastAsia"/>
          <w:b/>
        </w:rPr>
        <w:t>表</w:t>
      </w:r>
      <w:r>
        <w:rPr>
          <w:rFonts w:hint="eastAsia"/>
          <w:b/>
        </w:rPr>
        <w:t>1</w:t>
      </w:r>
      <w:r>
        <w:rPr>
          <w:b/>
        </w:rPr>
        <w:t xml:space="preserve"> </w:t>
      </w:r>
      <w:r>
        <w:rPr>
          <w:rFonts w:hint="eastAsia"/>
          <w:b/>
        </w:rPr>
        <w:t>108至114年7月</w:t>
      </w:r>
      <w:r w:rsidRPr="007532DF">
        <w:rPr>
          <w:rFonts w:hint="eastAsia"/>
          <w:b/>
        </w:rPr>
        <w:t>被占用國有非公用土地</w:t>
      </w:r>
      <w:r>
        <w:rPr>
          <w:rFonts w:hint="eastAsia"/>
          <w:b/>
        </w:rPr>
        <w:t>概況</w:t>
      </w:r>
      <w:r w:rsidRPr="007532DF">
        <w:rPr>
          <w:rFonts w:hint="eastAsia"/>
          <w:b/>
        </w:rPr>
        <w:t>表</w:t>
      </w:r>
    </w:p>
    <w:p w:rsidR="00050A1E" w:rsidRPr="00346347" w:rsidRDefault="00050A1E" w:rsidP="00050A1E">
      <w:pPr>
        <w:snapToGrid w:val="0"/>
        <w:spacing w:line="400" w:lineRule="exact"/>
        <w:ind w:leftChars="0" w:left="624" w:firstLineChars="0" w:hanging="624"/>
        <w:jc w:val="right"/>
        <w:rPr>
          <w:rFonts w:hAnsi="標楷體"/>
          <w:sz w:val="24"/>
          <w:szCs w:val="24"/>
        </w:rPr>
      </w:pPr>
      <w:r>
        <w:rPr>
          <w:rFonts w:hint="eastAsia"/>
          <w:b/>
        </w:rPr>
        <w:t xml:space="preserve">             </w:t>
      </w:r>
      <w:r w:rsidRPr="00D44369">
        <w:rPr>
          <w:rFonts w:hint="eastAsia"/>
          <w:sz w:val="24"/>
          <w:szCs w:val="24"/>
        </w:rPr>
        <w:t>單位:</w:t>
      </w:r>
      <w:r>
        <w:rPr>
          <w:rFonts w:hint="eastAsia"/>
          <w:sz w:val="24"/>
          <w:szCs w:val="24"/>
        </w:rPr>
        <w:t>筆；公頃；新臺幣億元</w:t>
      </w:r>
    </w:p>
    <w:tbl>
      <w:tblPr>
        <w:tblW w:w="7796"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59"/>
        <w:gridCol w:w="2079"/>
        <w:gridCol w:w="2079"/>
        <w:gridCol w:w="2079"/>
      </w:tblGrid>
      <w:tr w:rsidR="00050A1E" w:rsidRPr="003C65E1" w:rsidTr="0026518B">
        <w:trPr>
          <w:trHeight w:val="340"/>
        </w:trPr>
        <w:tc>
          <w:tcPr>
            <w:tcW w:w="1559" w:type="dxa"/>
            <w:shd w:val="clear" w:color="auto" w:fill="auto"/>
            <w:vAlign w:val="center"/>
          </w:tcPr>
          <w:p w:rsidR="00050A1E" w:rsidRPr="00AB01E0" w:rsidRDefault="00050A1E" w:rsidP="0026518B">
            <w:pPr>
              <w:pStyle w:val="142"/>
              <w:jc w:val="center"/>
              <w:rPr>
                <w:b/>
                <w:bCs/>
              </w:rPr>
            </w:pPr>
            <w:r w:rsidRPr="00AB01E0">
              <w:rPr>
                <w:rFonts w:hint="eastAsia"/>
                <w:b/>
                <w:bCs/>
              </w:rPr>
              <w:t>年度</w:t>
            </w:r>
          </w:p>
        </w:tc>
        <w:tc>
          <w:tcPr>
            <w:tcW w:w="2079" w:type="dxa"/>
            <w:vAlign w:val="center"/>
          </w:tcPr>
          <w:p w:rsidR="00050A1E" w:rsidRPr="00AB01E0" w:rsidRDefault="00050A1E" w:rsidP="0026518B">
            <w:pPr>
              <w:pStyle w:val="142"/>
              <w:jc w:val="center"/>
              <w:rPr>
                <w:b/>
                <w:bCs/>
                <w:spacing w:val="-10"/>
                <w:szCs w:val="24"/>
              </w:rPr>
            </w:pPr>
            <w:r>
              <w:rPr>
                <w:rFonts w:hint="eastAsia"/>
                <w:b/>
                <w:bCs/>
                <w:spacing w:val="-10"/>
                <w:szCs w:val="24"/>
              </w:rPr>
              <w:t>筆數</w:t>
            </w:r>
          </w:p>
        </w:tc>
        <w:tc>
          <w:tcPr>
            <w:tcW w:w="2079" w:type="dxa"/>
            <w:shd w:val="clear" w:color="auto" w:fill="auto"/>
            <w:vAlign w:val="center"/>
          </w:tcPr>
          <w:p w:rsidR="00050A1E" w:rsidRPr="00AB01E0" w:rsidRDefault="00050A1E" w:rsidP="0026518B">
            <w:pPr>
              <w:pStyle w:val="142"/>
              <w:ind w:left="224" w:hangingChars="100" w:hanging="224"/>
              <w:jc w:val="center"/>
              <w:rPr>
                <w:b/>
                <w:bCs/>
                <w:spacing w:val="-10"/>
                <w:szCs w:val="24"/>
              </w:rPr>
            </w:pPr>
            <w:r>
              <w:rPr>
                <w:rFonts w:hint="eastAsia"/>
                <w:b/>
                <w:bCs/>
                <w:spacing w:val="-10"/>
                <w:szCs w:val="24"/>
              </w:rPr>
              <w:t>面積</w:t>
            </w:r>
          </w:p>
        </w:tc>
        <w:tc>
          <w:tcPr>
            <w:tcW w:w="2079" w:type="dxa"/>
            <w:vAlign w:val="center"/>
          </w:tcPr>
          <w:p w:rsidR="00050A1E" w:rsidRPr="00AB01E0" w:rsidRDefault="00050A1E" w:rsidP="0026518B">
            <w:pPr>
              <w:pStyle w:val="142"/>
              <w:ind w:left="224" w:hangingChars="100" w:hanging="224"/>
              <w:jc w:val="center"/>
              <w:rPr>
                <w:b/>
                <w:bCs/>
                <w:spacing w:val="-10"/>
                <w:szCs w:val="24"/>
              </w:rPr>
            </w:pPr>
            <w:r>
              <w:rPr>
                <w:rFonts w:hint="eastAsia"/>
                <w:b/>
                <w:bCs/>
                <w:spacing w:val="-10"/>
                <w:szCs w:val="24"/>
              </w:rPr>
              <w:t>價值</w:t>
            </w:r>
          </w:p>
        </w:tc>
      </w:tr>
      <w:tr w:rsidR="00050A1E" w:rsidRPr="003C65E1" w:rsidTr="0026518B">
        <w:trPr>
          <w:trHeight w:val="340"/>
        </w:trPr>
        <w:tc>
          <w:tcPr>
            <w:tcW w:w="1559" w:type="dxa"/>
            <w:shd w:val="clear" w:color="auto" w:fill="auto"/>
            <w:vAlign w:val="center"/>
          </w:tcPr>
          <w:p w:rsidR="00050A1E" w:rsidRPr="007532DF" w:rsidRDefault="00050A1E" w:rsidP="0026518B">
            <w:pPr>
              <w:pStyle w:val="142"/>
              <w:jc w:val="center"/>
            </w:pPr>
            <w:r w:rsidRPr="007532DF">
              <w:rPr>
                <w:rFonts w:hint="eastAsia"/>
              </w:rPr>
              <w:t>108</w:t>
            </w:r>
          </w:p>
        </w:tc>
        <w:tc>
          <w:tcPr>
            <w:tcW w:w="2079" w:type="dxa"/>
            <w:vAlign w:val="center"/>
          </w:tcPr>
          <w:p w:rsidR="00050A1E" w:rsidRPr="00DB61B0" w:rsidRDefault="00050A1E" w:rsidP="0026518B">
            <w:pPr>
              <w:pStyle w:val="142"/>
              <w:jc w:val="right"/>
              <w:rPr>
                <w:b/>
                <w:bCs/>
                <w:color w:val="000000"/>
                <w:spacing w:val="-10"/>
                <w:szCs w:val="24"/>
              </w:rPr>
            </w:pPr>
            <w:r w:rsidRPr="00DB61B0">
              <w:rPr>
                <w:rFonts w:hAnsi="標楷體" w:cs="標楷體" w:hint="eastAsia"/>
                <w:color w:val="000000"/>
                <w:szCs w:val="24"/>
              </w:rPr>
              <w:t>336,018</w:t>
            </w:r>
          </w:p>
        </w:tc>
        <w:tc>
          <w:tcPr>
            <w:tcW w:w="2079" w:type="dxa"/>
            <w:shd w:val="clear" w:color="auto" w:fill="auto"/>
            <w:vAlign w:val="center"/>
          </w:tcPr>
          <w:p w:rsidR="00050A1E" w:rsidRPr="00DB61B0" w:rsidRDefault="00050A1E" w:rsidP="0026518B">
            <w:pPr>
              <w:pStyle w:val="142"/>
              <w:ind w:left="243" w:hangingChars="100" w:hanging="243"/>
              <w:jc w:val="right"/>
              <w:rPr>
                <w:b/>
                <w:bCs/>
                <w:color w:val="000000"/>
                <w:spacing w:val="-10"/>
                <w:szCs w:val="24"/>
              </w:rPr>
            </w:pPr>
            <w:r w:rsidRPr="00DB61B0">
              <w:rPr>
                <w:rFonts w:hAnsi="標楷體" w:cs="標楷體" w:hint="eastAsia"/>
                <w:color w:val="000000"/>
                <w:szCs w:val="24"/>
              </w:rPr>
              <w:t>21,396</w:t>
            </w:r>
          </w:p>
        </w:tc>
        <w:tc>
          <w:tcPr>
            <w:tcW w:w="2079" w:type="dxa"/>
            <w:vAlign w:val="center"/>
          </w:tcPr>
          <w:p w:rsidR="00050A1E" w:rsidRPr="00DB61B0" w:rsidRDefault="00050A1E" w:rsidP="0026518B">
            <w:pPr>
              <w:pStyle w:val="142"/>
              <w:ind w:left="243" w:hangingChars="100" w:hanging="243"/>
              <w:jc w:val="right"/>
              <w:rPr>
                <w:b/>
                <w:bCs/>
                <w:color w:val="000000"/>
                <w:spacing w:val="-10"/>
                <w:szCs w:val="24"/>
              </w:rPr>
            </w:pPr>
            <w:r w:rsidRPr="00DB61B0">
              <w:rPr>
                <w:rFonts w:hAnsi="標楷體" w:cs="標楷體" w:hint="eastAsia"/>
                <w:color w:val="000000"/>
                <w:szCs w:val="24"/>
              </w:rPr>
              <w:t>3,550.8</w:t>
            </w:r>
          </w:p>
        </w:tc>
      </w:tr>
      <w:tr w:rsidR="00050A1E" w:rsidRPr="003C65E1" w:rsidTr="0026518B">
        <w:trPr>
          <w:trHeight w:val="340"/>
        </w:trPr>
        <w:tc>
          <w:tcPr>
            <w:tcW w:w="1559" w:type="dxa"/>
            <w:shd w:val="clear" w:color="auto" w:fill="auto"/>
            <w:vAlign w:val="center"/>
          </w:tcPr>
          <w:p w:rsidR="00050A1E" w:rsidRPr="007532DF" w:rsidRDefault="00050A1E" w:rsidP="0026518B">
            <w:pPr>
              <w:pStyle w:val="142"/>
              <w:jc w:val="center"/>
            </w:pPr>
            <w:r w:rsidRPr="007532DF">
              <w:rPr>
                <w:rFonts w:hint="eastAsia"/>
              </w:rPr>
              <w:t>109</w:t>
            </w:r>
          </w:p>
        </w:tc>
        <w:tc>
          <w:tcPr>
            <w:tcW w:w="2079" w:type="dxa"/>
            <w:vAlign w:val="center"/>
          </w:tcPr>
          <w:p w:rsidR="00050A1E" w:rsidRPr="00DB61B0" w:rsidRDefault="00050A1E" w:rsidP="0026518B">
            <w:pPr>
              <w:pStyle w:val="142"/>
              <w:jc w:val="right"/>
              <w:rPr>
                <w:b/>
                <w:bCs/>
                <w:color w:val="000000"/>
                <w:spacing w:val="-10"/>
                <w:szCs w:val="24"/>
              </w:rPr>
            </w:pPr>
            <w:r w:rsidRPr="00DB61B0">
              <w:rPr>
                <w:rFonts w:hAnsi="標楷體" w:cs="標楷體" w:hint="eastAsia"/>
                <w:color w:val="000000"/>
                <w:szCs w:val="24"/>
              </w:rPr>
              <w:t>348,934</w:t>
            </w:r>
          </w:p>
        </w:tc>
        <w:tc>
          <w:tcPr>
            <w:tcW w:w="2079" w:type="dxa"/>
            <w:shd w:val="clear" w:color="auto" w:fill="auto"/>
            <w:vAlign w:val="center"/>
          </w:tcPr>
          <w:p w:rsidR="00050A1E" w:rsidRPr="00DB61B0" w:rsidRDefault="00050A1E" w:rsidP="0026518B">
            <w:pPr>
              <w:pStyle w:val="142"/>
              <w:ind w:left="243" w:hangingChars="100" w:hanging="243"/>
              <w:jc w:val="right"/>
              <w:rPr>
                <w:b/>
                <w:bCs/>
                <w:color w:val="000000"/>
                <w:spacing w:val="-10"/>
                <w:szCs w:val="24"/>
              </w:rPr>
            </w:pPr>
            <w:r w:rsidRPr="00DB61B0">
              <w:rPr>
                <w:rFonts w:hAnsi="標楷體" w:cs="標楷體" w:hint="eastAsia"/>
                <w:color w:val="000000"/>
                <w:szCs w:val="24"/>
              </w:rPr>
              <w:t>20,397</w:t>
            </w:r>
          </w:p>
        </w:tc>
        <w:tc>
          <w:tcPr>
            <w:tcW w:w="2079" w:type="dxa"/>
            <w:vAlign w:val="center"/>
          </w:tcPr>
          <w:p w:rsidR="00050A1E" w:rsidRPr="00DB61B0" w:rsidRDefault="00050A1E" w:rsidP="0026518B">
            <w:pPr>
              <w:pStyle w:val="142"/>
              <w:ind w:left="243" w:hangingChars="100" w:hanging="243"/>
              <w:jc w:val="right"/>
              <w:rPr>
                <w:b/>
                <w:bCs/>
                <w:color w:val="000000"/>
                <w:spacing w:val="-10"/>
                <w:szCs w:val="24"/>
              </w:rPr>
            </w:pPr>
            <w:r w:rsidRPr="00DB61B0">
              <w:rPr>
                <w:rFonts w:hAnsi="標楷體" w:cs="標楷體" w:hint="eastAsia"/>
                <w:color w:val="000000"/>
                <w:szCs w:val="24"/>
              </w:rPr>
              <w:t>3,467.5</w:t>
            </w:r>
          </w:p>
        </w:tc>
      </w:tr>
      <w:tr w:rsidR="00050A1E" w:rsidRPr="003C65E1" w:rsidTr="0026518B">
        <w:trPr>
          <w:trHeight w:val="340"/>
        </w:trPr>
        <w:tc>
          <w:tcPr>
            <w:tcW w:w="1559" w:type="dxa"/>
            <w:shd w:val="clear" w:color="auto" w:fill="auto"/>
            <w:vAlign w:val="center"/>
          </w:tcPr>
          <w:p w:rsidR="00050A1E" w:rsidRPr="007532DF" w:rsidRDefault="00050A1E" w:rsidP="0026518B">
            <w:pPr>
              <w:pStyle w:val="142"/>
              <w:jc w:val="center"/>
            </w:pPr>
            <w:r w:rsidRPr="007532DF">
              <w:rPr>
                <w:rFonts w:hint="eastAsia"/>
              </w:rPr>
              <w:t>110</w:t>
            </w:r>
          </w:p>
        </w:tc>
        <w:tc>
          <w:tcPr>
            <w:tcW w:w="2079" w:type="dxa"/>
            <w:vAlign w:val="center"/>
          </w:tcPr>
          <w:p w:rsidR="00050A1E" w:rsidRPr="00DB61B0" w:rsidRDefault="00050A1E" w:rsidP="0026518B">
            <w:pPr>
              <w:pStyle w:val="142"/>
              <w:jc w:val="right"/>
              <w:rPr>
                <w:b/>
                <w:bCs/>
                <w:color w:val="000000"/>
                <w:spacing w:val="-10"/>
                <w:szCs w:val="24"/>
              </w:rPr>
            </w:pPr>
            <w:r w:rsidRPr="00DB61B0">
              <w:rPr>
                <w:rFonts w:hAnsi="標楷體" w:cs="標楷體" w:hint="eastAsia"/>
                <w:color w:val="000000"/>
                <w:szCs w:val="24"/>
              </w:rPr>
              <w:t>360,064</w:t>
            </w:r>
          </w:p>
        </w:tc>
        <w:tc>
          <w:tcPr>
            <w:tcW w:w="2079" w:type="dxa"/>
            <w:shd w:val="clear" w:color="auto" w:fill="auto"/>
            <w:vAlign w:val="center"/>
          </w:tcPr>
          <w:p w:rsidR="00050A1E" w:rsidRPr="00DB61B0" w:rsidRDefault="00050A1E" w:rsidP="0026518B">
            <w:pPr>
              <w:pStyle w:val="142"/>
              <w:ind w:left="243" w:hangingChars="100" w:hanging="243"/>
              <w:jc w:val="right"/>
              <w:rPr>
                <w:b/>
                <w:bCs/>
                <w:color w:val="000000"/>
                <w:spacing w:val="-10"/>
                <w:szCs w:val="24"/>
              </w:rPr>
            </w:pPr>
            <w:r w:rsidRPr="00DB61B0">
              <w:rPr>
                <w:rFonts w:hAnsi="標楷體" w:cs="標楷體" w:hint="eastAsia"/>
                <w:color w:val="000000"/>
                <w:szCs w:val="24"/>
              </w:rPr>
              <w:t>18,806</w:t>
            </w:r>
          </w:p>
        </w:tc>
        <w:tc>
          <w:tcPr>
            <w:tcW w:w="2079" w:type="dxa"/>
            <w:vAlign w:val="center"/>
          </w:tcPr>
          <w:p w:rsidR="00050A1E" w:rsidRPr="00DB61B0" w:rsidRDefault="00050A1E" w:rsidP="0026518B">
            <w:pPr>
              <w:pStyle w:val="142"/>
              <w:ind w:left="243" w:hangingChars="100" w:hanging="243"/>
              <w:jc w:val="right"/>
              <w:rPr>
                <w:b/>
                <w:bCs/>
                <w:color w:val="000000"/>
                <w:spacing w:val="-10"/>
                <w:szCs w:val="24"/>
              </w:rPr>
            </w:pPr>
            <w:r w:rsidRPr="00DB61B0">
              <w:rPr>
                <w:rFonts w:hAnsi="標楷體" w:cs="標楷體" w:hint="eastAsia"/>
                <w:color w:val="000000"/>
                <w:szCs w:val="24"/>
              </w:rPr>
              <w:t>3,415.3</w:t>
            </w:r>
          </w:p>
        </w:tc>
      </w:tr>
      <w:tr w:rsidR="00050A1E" w:rsidRPr="003C65E1" w:rsidTr="0026518B">
        <w:trPr>
          <w:trHeight w:val="340"/>
        </w:trPr>
        <w:tc>
          <w:tcPr>
            <w:tcW w:w="1559" w:type="dxa"/>
            <w:shd w:val="clear" w:color="auto" w:fill="auto"/>
            <w:vAlign w:val="center"/>
          </w:tcPr>
          <w:p w:rsidR="00050A1E" w:rsidRPr="007532DF" w:rsidRDefault="00050A1E" w:rsidP="0026518B">
            <w:pPr>
              <w:pStyle w:val="142"/>
              <w:jc w:val="center"/>
            </w:pPr>
            <w:r w:rsidRPr="007532DF">
              <w:rPr>
                <w:rFonts w:hint="eastAsia"/>
              </w:rPr>
              <w:t>111</w:t>
            </w:r>
          </w:p>
        </w:tc>
        <w:tc>
          <w:tcPr>
            <w:tcW w:w="2079" w:type="dxa"/>
            <w:vAlign w:val="center"/>
          </w:tcPr>
          <w:p w:rsidR="00050A1E" w:rsidRPr="00DB61B0" w:rsidRDefault="00050A1E" w:rsidP="0026518B">
            <w:pPr>
              <w:pStyle w:val="142"/>
              <w:jc w:val="right"/>
              <w:rPr>
                <w:b/>
                <w:bCs/>
                <w:color w:val="000000"/>
                <w:spacing w:val="-10"/>
                <w:szCs w:val="24"/>
              </w:rPr>
            </w:pPr>
            <w:r w:rsidRPr="00DB61B0">
              <w:rPr>
                <w:rFonts w:hAnsi="標楷體" w:cs="標楷體" w:hint="eastAsia"/>
                <w:bCs/>
                <w:color w:val="000000"/>
                <w:szCs w:val="24"/>
              </w:rPr>
              <w:t>369,580</w:t>
            </w:r>
          </w:p>
        </w:tc>
        <w:tc>
          <w:tcPr>
            <w:tcW w:w="2079" w:type="dxa"/>
            <w:shd w:val="clear" w:color="auto" w:fill="auto"/>
            <w:vAlign w:val="center"/>
          </w:tcPr>
          <w:p w:rsidR="00050A1E" w:rsidRPr="00DB61B0" w:rsidRDefault="00050A1E" w:rsidP="0026518B">
            <w:pPr>
              <w:pStyle w:val="142"/>
              <w:ind w:left="243" w:hangingChars="100" w:hanging="243"/>
              <w:jc w:val="right"/>
              <w:rPr>
                <w:b/>
                <w:bCs/>
                <w:color w:val="000000"/>
                <w:spacing w:val="-10"/>
                <w:szCs w:val="24"/>
              </w:rPr>
            </w:pPr>
            <w:r w:rsidRPr="00DB61B0">
              <w:rPr>
                <w:rFonts w:hAnsi="標楷體" w:cs="標楷體" w:hint="eastAsia"/>
                <w:color w:val="000000"/>
              </w:rPr>
              <w:t>16,936</w:t>
            </w:r>
          </w:p>
        </w:tc>
        <w:tc>
          <w:tcPr>
            <w:tcW w:w="2079" w:type="dxa"/>
            <w:vAlign w:val="center"/>
          </w:tcPr>
          <w:p w:rsidR="00050A1E" w:rsidRPr="00DB61B0" w:rsidRDefault="00050A1E" w:rsidP="0026518B">
            <w:pPr>
              <w:pStyle w:val="142"/>
              <w:ind w:left="243" w:hangingChars="100" w:hanging="243"/>
              <w:jc w:val="right"/>
              <w:rPr>
                <w:b/>
                <w:bCs/>
                <w:color w:val="000000"/>
                <w:spacing w:val="-10"/>
                <w:szCs w:val="24"/>
              </w:rPr>
            </w:pPr>
            <w:r w:rsidRPr="00DB61B0">
              <w:rPr>
                <w:rFonts w:hAnsi="標楷體" w:cs="標楷體" w:hint="eastAsia"/>
                <w:color w:val="000000"/>
              </w:rPr>
              <w:t>3,246.7</w:t>
            </w:r>
          </w:p>
        </w:tc>
      </w:tr>
      <w:tr w:rsidR="00050A1E" w:rsidRPr="003C65E1" w:rsidTr="0026518B">
        <w:trPr>
          <w:trHeight w:val="340"/>
        </w:trPr>
        <w:tc>
          <w:tcPr>
            <w:tcW w:w="1559" w:type="dxa"/>
            <w:shd w:val="clear" w:color="auto" w:fill="auto"/>
            <w:vAlign w:val="center"/>
          </w:tcPr>
          <w:p w:rsidR="00050A1E" w:rsidRPr="008D377B" w:rsidRDefault="00050A1E" w:rsidP="0026518B">
            <w:pPr>
              <w:pStyle w:val="142"/>
              <w:jc w:val="center"/>
              <w:rPr>
                <w:szCs w:val="24"/>
              </w:rPr>
            </w:pPr>
            <w:r w:rsidRPr="008D377B">
              <w:rPr>
                <w:rFonts w:hint="eastAsia"/>
                <w:szCs w:val="24"/>
              </w:rPr>
              <w:t>112</w:t>
            </w:r>
          </w:p>
        </w:tc>
        <w:tc>
          <w:tcPr>
            <w:tcW w:w="2079" w:type="dxa"/>
            <w:vAlign w:val="center"/>
          </w:tcPr>
          <w:p w:rsidR="00050A1E" w:rsidRPr="00DB61B0" w:rsidRDefault="00050A1E" w:rsidP="0026518B">
            <w:pPr>
              <w:pStyle w:val="142"/>
              <w:jc w:val="right"/>
              <w:rPr>
                <w:color w:val="000000"/>
                <w:spacing w:val="-10"/>
                <w:szCs w:val="24"/>
              </w:rPr>
            </w:pPr>
            <w:r w:rsidRPr="00DB61B0">
              <w:rPr>
                <w:rFonts w:hAnsi="標楷體" w:cs="新細明體" w:hint="eastAsia"/>
                <w:color w:val="000000"/>
                <w:szCs w:val="24"/>
              </w:rPr>
              <w:t>380,393</w:t>
            </w:r>
          </w:p>
        </w:tc>
        <w:tc>
          <w:tcPr>
            <w:tcW w:w="2079" w:type="dxa"/>
            <w:shd w:val="clear" w:color="auto" w:fill="auto"/>
            <w:vAlign w:val="center"/>
          </w:tcPr>
          <w:p w:rsidR="00050A1E" w:rsidRPr="00DB61B0" w:rsidRDefault="00050A1E" w:rsidP="0026518B">
            <w:pPr>
              <w:pStyle w:val="142"/>
              <w:ind w:left="243" w:hangingChars="100" w:hanging="243"/>
              <w:jc w:val="right"/>
              <w:rPr>
                <w:color w:val="000000"/>
                <w:spacing w:val="-10"/>
                <w:szCs w:val="24"/>
              </w:rPr>
            </w:pPr>
            <w:r w:rsidRPr="00DB61B0">
              <w:rPr>
                <w:rFonts w:hAnsi="標楷體" w:cs="新細明體" w:hint="eastAsia"/>
                <w:color w:val="000000"/>
                <w:szCs w:val="24"/>
              </w:rPr>
              <w:t>15,935</w:t>
            </w:r>
          </w:p>
        </w:tc>
        <w:tc>
          <w:tcPr>
            <w:tcW w:w="2079" w:type="dxa"/>
            <w:vAlign w:val="center"/>
          </w:tcPr>
          <w:p w:rsidR="00050A1E" w:rsidRPr="00DB61B0" w:rsidRDefault="00050A1E" w:rsidP="0026518B">
            <w:pPr>
              <w:pStyle w:val="142"/>
              <w:ind w:left="243" w:hangingChars="100" w:hanging="243"/>
              <w:jc w:val="right"/>
              <w:rPr>
                <w:color w:val="000000"/>
                <w:spacing w:val="-10"/>
                <w:szCs w:val="24"/>
              </w:rPr>
            </w:pPr>
            <w:r w:rsidRPr="00DB61B0">
              <w:rPr>
                <w:rFonts w:hAnsi="標楷體" w:cs="新細明體" w:hint="eastAsia"/>
                <w:color w:val="000000"/>
                <w:szCs w:val="24"/>
              </w:rPr>
              <w:t>3,092.6</w:t>
            </w:r>
          </w:p>
        </w:tc>
      </w:tr>
      <w:tr w:rsidR="00050A1E" w:rsidRPr="003C65E1" w:rsidTr="0026518B">
        <w:trPr>
          <w:trHeight w:val="340"/>
        </w:trPr>
        <w:tc>
          <w:tcPr>
            <w:tcW w:w="1559" w:type="dxa"/>
            <w:shd w:val="clear" w:color="auto" w:fill="auto"/>
            <w:vAlign w:val="center"/>
          </w:tcPr>
          <w:p w:rsidR="00050A1E" w:rsidRPr="008D377B" w:rsidRDefault="00050A1E" w:rsidP="0026518B">
            <w:pPr>
              <w:pStyle w:val="142"/>
              <w:jc w:val="center"/>
              <w:rPr>
                <w:szCs w:val="24"/>
              </w:rPr>
            </w:pPr>
            <w:r w:rsidRPr="008D377B">
              <w:rPr>
                <w:rFonts w:hint="eastAsia"/>
                <w:szCs w:val="24"/>
              </w:rPr>
              <w:t>113</w:t>
            </w:r>
          </w:p>
        </w:tc>
        <w:tc>
          <w:tcPr>
            <w:tcW w:w="2079" w:type="dxa"/>
            <w:vAlign w:val="center"/>
          </w:tcPr>
          <w:p w:rsidR="00050A1E" w:rsidRPr="00DB61B0" w:rsidRDefault="00050A1E" w:rsidP="0026518B">
            <w:pPr>
              <w:pStyle w:val="142"/>
              <w:jc w:val="right"/>
              <w:rPr>
                <w:color w:val="000000"/>
                <w:spacing w:val="-10"/>
                <w:szCs w:val="24"/>
              </w:rPr>
            </w:pPr>
            <w:r w:rsidRPr="00DB61B0">
              <w:rPr>
                <w:rFonts w:hAnsi="標楷體" w:cs="新細明體" w:hint="eastAsia"/>
                <w:color w:val="000000"/>
                <w:szCs w:val="24"/>
              </w:rPr>
              <w:t>389,595</w:t>
            </w:r>
          </w:p>
        </w:tc>
        <w:tc>
          <w:tcPr>
            <w:tcW w:w="2079" w:type="dxa"/>
            <w:shd w:val="clear" w:color="auto" w:fill="auto"/>
            <w:vAlign w:val="center"/>
          </w:tcPr>
          <w:p w:rsidR="00050A1E" w:rsidRPr="00DB61B0" w:rsidRDefault="00050A1E" w:rsidP="0026518B">
            <w:pPr>
              <w:pStyle w:val="142"/>
              <w:ind w:left="243" w:hangingChars="100" w:hanging="243"/>
              <w:jc w:val="right"/>
              <w:rPr>
                <w:color w:val="000000"/>
                <w:spacing w:val="-10"/>
                <w:szCs w:val="24"/>
              </w:rPr>
            </w:pPr>
            <w:r w:rsidRPr="00DB61B0">
              <w:rPr>
                <w:rFonts w:hAnsi="標楷體" w:cs="新細明體" w:hint="eastAsia"/>
                <w:color w:val="000000"/>
                <w:szCs w:val="24"/>
              </w:rPr>
              <w:t>16,105</w:t>
            </w:r>
          </w:p>
        </w:tc>
        <w:tc>
          <w:tcPr>
            <w:tcW w:w="2079" w:type="dxa"/>
            <w:vAlign w:val="center"/>
          </w:tcPr>
          <w:p w:rsidR="00050A1E" w:rsidRPr="00DB61B0" w:rsidRDefault="00050A1E" w:rsidP="0026518B">
            <w:pPr>
              <w:pStyle w:val="142"/>
              <w:ind w:left="243" w:hangingChars="100" w:hanging="243"/>
              <w:jc w:val="right"/>
              <w:rPr>
                <w:color w:val="000000"/>
                <w:spacing w:val="-10"/>
                <w:szCs w:val="24"/>
              </w:rPr>
            </w:pPr>
            <w:r w:rsidRPr="00DB61B0">
              <w:rPr>
                <w:rFonts w:hAnsi="標楷體" w:cs="新細明體" w:hint="eastAsia"/>
                <w:color w:val="000000"/>
                <w:szCs w:val="24"/>
              </w:rPr>
              <w:t>3,089.2</w:t>
            </w:r>
          </w:p>
        </w:tc>
      </w:tr>
      <w:tr w:rsidR="00050A1E" w:rsidRPr="003C65E1" w:rsidTr="0026518B">
        <w:trPr>
          <w:trHeight w:val="340"/>
        </w:trPr>
        <w:tc>
          <w:tcPr>
            <w:tcW w:w="1559" w:type="dxa"/>
            <w:shd w:val="clear" w:color="auto" w:fill="auto"/>
            <w:vAlign w:val="center"/>
          </w:tcPr>
          <w:p w:rsidR="00050A1E" w:rsidRPr="008D377B" w:rsidRDefault="00050A1E" w:rsidP="0026518B">
            <w:pPr>
              <w:pStyle w:val="142"/>
              <w:jc w:val="center"/>
              <w:rPr>
                <w:szCs w:val="24"/>
              </w:rPr>
            </w:pPr>
            <w:r>
              <w:rPr>
                <w:rFonts w:hint="eastAsia"/>
                <w:szCs w:val="24"/>
              </w:rPr>
              <w:t>114/7</w:t>
            </w:r>
          </w:p>
        </w:tc>
        <w:tc>
          <w:tcPr>
            <w:tcW w:w="2079" w:type="dxa"/>
            <w:vAlign w:val="center"/>
          </w:tcPr>
          <w:p w:rsidR="00050A1E" w:rsidRPr="00DB61B0" w:rsidRDefault="00050A1E" w:rsidP="0026518B">
            <w:pPr>
              <w:pStyle w:val="142"/>
              <w:jc w:val="right"/>
              <w:rPr>
                <w:color w:val="000000"/>
                <w:spacing w:val="-10"/>
                <w:szCs w:val="24"/>
              </w:rPr>
            </w:pPr>
            <w:r w:rsidRPr="00DB61B0">
              <w:rPr>
                <w:rFonts w:hAnsi="標楷體" w:cs="標楷體" w:hint="eastAsia"/>
                <w:color w:val="000000"/>
                <w:szCs w:val="26"/>
              </w:rPr>
              <w:t>390,147</w:t>
            </w:r>
          </w:p>
        </w:tc>
        <w:tc>
          <w:tcPr>
            <w:tcW w:w="2079" w:type="dxa"/>
            <w:shd w:val="clear" w:color="auto" w:fill="auto"/>
            <w:vAlign w:val="center"/>
          </w:tcPr>
          <w:p w:rsidR="00050A1E" w:rsidRPr="00DB61B0" w:rsidRDefault="00050A1E" w:rsidP="0026518B">
            <w:pPr>
              <w:pStyle w:val="142"/>
              <w:ind w:left="243" w:hangingChars="100" w:hanging="243"/>
              <w:jc w:val="right"/>
              <w:rPr>
                <w:color w:val="000000"/>
                <w:spacing w:val="-10"/>
                <w:szCs w:val="24"/>
              </w:rPr>
            </w:pPr>
            <w:r w:rsidRPr="00DB61B0">
              <w:rPr>
                <w:rFonts w:hAnsi="標楷體" w:cs="標楷體" w:hint="eastAsia"/>
                <w:color w:val="000000"/>
                <w:szCs w:val="26"/>
              </w:rPr>
              <w:t>15,256</w:t>
            </w:r>
          </w:p>
        </w:tc>
        <w:tc>
          <w:tcPr>
            <w:tcW w:w="2079" w:type="dxa"/>
            <w:vAlign w:val="center"/>
          </w:tcPr>
          <w:p w:rsidR="00050A1E" w:rsidRPr="00DB61B0" w:rsidRDefault="00050A1E" w:rsidP="0026518B">
            <w:pPr>
              <w:pStyle w:val="142"/>
              <w:ind w:left="243" w:hangingChars="100" w:hanging="243"/>
              <w:jc w:val="right"/>
              <w:rPr>
                <w:color w:val="000000"/>
                <w:spacing w:val="-10"/>
                <w:szCs w:val="24"/>
              </w:rPr>
            </w:pPr>
            <w:r w:rsidRPr="00DB61B0">
              <w:rPr>
                <w:rFonts w:hAnsi="標楷體" w:cs="標楷體" w:hint="eastAsia"/>
                <w:color w:val="000000"/>
                <w:szCs w:val="26"/>
              </w:rPr>
              <w:t>2,934.6</w:t>
            </w:r>
          </w:p>
        </w:tc>
      </w:tr>
    </w:tbl>
    <w:p w:rsidR="00050A1E" w:rsidRDefault="00050A1E" w:rsidP="00050A1E">
      <w:pPr>
        <w:pStyle w:val="142"/>
      </w:pPr>
      <w:r>
        <w:rPr>
          <w:rFonts w:hint="eastAsia"/>
        </w:rPr>
        <w:t xml:space="preserve">      </w:t>
      </w:r>
      <w:r w:rsidRPr="003862E9">
        <w:rPr>
          <w:rFonts w:hint="eastAsia"/>
        </w:rPr>
        <w:t>資料</w:t>
      </w:r>
      <w:r w:rsidRPr="00050A1E">
        <w:rPr>
          <w:rFonts w:hAnsi="標楷體" w:hint="eastAsia"/>
        </w:rPr>
        <w:t>來源</w:t>
      </w:r>
      <w:r>
        <w:rPr>
          <w:rFonts w:hint="eastAsia"/>
        </w:rPr>
        <w:t>：國產署。</w:t>
      </w:r>
    </w:p>
    <w:p w:rsidR="00424FCE" w:rsidRPr="00346347" w:rsidRDefault="00424FCE" w:rsidP="006704B0">
      <w:pPr>
        <w:snapToGrid w:val="0"/>
        <w:spacing w:line="400" w:lineRule="exact"/>
        <w:ind w:leftChars="0" w:left="624" w:firstLineChars="0" w:hanging="624"/>
        <w:jc w:val="left"/>
        <w:rPr>
          <w:rFonts w:hAnsi="標楷體"/>
          <w:sz w:val="24"/>
          <w:szCs w:val="24"/>
        </w:rPr>
      </w:pPr>
      <w:r>
        <w:rPr>
          <w:rFonts w:hint="eastAsia"/>
          <w:b/>
        </w:rPr>
        <w:t xml:space="preserve">     </w:t>
      </w:r>
      <w:r w:rsidRPr="004E057F">
        <w:rPr>
          <w:rFonts w:hint="eastAsia"/>
          <w:b/>
        </w:rPr>
        <w:t>表</w:t>
      </w:r>
      <w:r w:rsidR="00050A1E">
        <w:rPr>
          <w:rFonts w:hint="eastAsia"/>
          <w:b/>
        </w:rPr>
        <w:t>2</w:t>
      </w:r>
      <w:r>
        <w:rPr>
          <w:b/>
        </w:rPr>
        <w:t xml:space="preserve"> </w:t>
      </w:r>
      <w:r>
        <w:rPr>
          <w:rFonts w:hint="eastAsia"/>
          <w:b/>
        </w:rPr>
        <w:t>第2及3期計畫各年度預算編列概況</w:t>
      </w:r>
      <w:r w:rsidRPr="007532DF">
        <w:rPr>
          <w:rFonts w:hint="eastAsia"/>
          <w:b/>
        </w:rPr>
        <w:t>表</w:t>
      </w:r>
      <w:r>
        <w:rPr>
          <w:rFonts w:hint="eastAsia"/>
          <w:b/>
        </w:rPr>
        <w:t xml:space="preserve">     </w:t>
      </w:r>
      <w:r w:rsidRPr="00D44369">
        <w:rPr>
          <w:rFonts w:hint="eastAsia"/>
          <w:sz w:val="24"/>
          <w:szCs w:val="24"/>
        </w:rPr>
        <w:t>單位:</w:t>
      </w:r>
      <w:r>
        <w:rPr>
          <w:rFonts w:hint="eastAsia"/>
          <w:sz w:val="24"/>
          <w:szCs w:val="24"/>
        </w:rPr>
        <w:t>新臺幣千元</w:t>
      </w:r>
    </w:p>
    <w:tbl>
      <w:tblPr>
        <w:tblW w:w="7796"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5"/>
        <w:gridCol w:w="1653"/>
        <w:gridCol w:w="2079"/>
        <w:gridCol w:w="2079"/>
      </w:tblGrid>
      <w:tr w:rsidR="00424FCE" w:rsidRPr="003C65E1" w:rsidTr="0026518B">
        <w:trPr>
          <w:trHeight w:val="340"/>
        </w:trPr>
        <w:tc>
          <w:tcPr>
            <w:tcW w:w="1985" w:type="dxa"/>
            <w:shd w:val="clear" w:color="auto" w:fill="auto"/>
            <w:vAlign w:val="center"/>
          </w:tcPr>
          <w:p w:rsidR="00424FCE" w:rsidRPr="00AB01E0" w:rsidRDefault="00424FCE" w:rsidP="0026518B">
            <w:pPr>
              <w:pStyle w:val="142"/>
              <w:jc w:val="center"/>
              <w:rPr>
                <w:b/>
                <w:bCs/>
              </w:rPr>
            </w:pPr>
            <w:r>
              <w:rPr>
                <w:rFonts w:hint="eastAsia"/>
                <w:b/>
                <w:bCs/>
              </w:rPr>
              <w:t>計畫別</w:t>
            </w:r>
          </w:p>
        </w:tc>
        <w:tc>
          <w:tcPr>
            <w:tcW w:w="1653" w:type="dxa"/>
            <w:vAlign w:val="center"/>
          </w:tcPr>
          <w:p w:rsidR="00424FCE" w:rsidRPr="00AB01E0" w:rsidRDefault="00424FCE" w:rsidP="0026518B">
            <w:pPr>
              <w:pStyle w:val="142"/>
              <w:jc w:val="center"/>
              <w:rPr>
                <w:b/>
                <w:bCs/>
                <w:spacing w:val="-10"/>
                <w:szCs w:val="24"/>
              </w:rPr>
            </w:pPr>
            <w:r>
              <w:rPr>
                <w:rFonts w:hint="eastAsia"/>
                <w:b/>
                <w:bCs/>
                <w:spacing w:val="-10"/>
                <w:szCs w:val="24"/>
              </w:rPr>
              <w:t>清理子計畫</w:t>
            </w:r>
          </w:p>
        </w:tc>
        <w:tc>
          <w:tcPr>
            <w:tcW w:w="2079" w:type="dxa"/>
            <w:shd w:val="clear" w:color="auto" w:fill="auto"/>
            <w:vAlign w:val="center"/>
          </w:tcPr>
          <w:p w:rsidR="00424FCE" w:rsidRPr="00AB01E0" w:rsidRDefault="00424FCE" w:rsidP="0026518B">
            <w:pPr>
              <w:pStyle w:val="142"/>
              <w:ind w:left="224" w:hangingChars="100" w:hanging="224"/>
              <w:jc w:val="center"/>
              <w:rPr>
                <w:b/>
                <w:bCs/>
                <w:spacing w:val="-10"/>
                <w:szCs w:val="24"/>
              </w:rPr>
            </w:pPr>
            <w:r>
              <w:rPr>
                <w:rFonts w:hint="eastAsia"/>
                <w:b/>
                <w:bCs/>
                <w:spacing w:val="-10"/>
                <w:szCs w:val="24"/>
              </w:rPr>
              <w:t>處理子計畫</w:t>
            </w:r>
          </w:p>
        </w:tc>
        <w:tc>
          <w:tcPr>
            <w:tcW w:w="2079" w:type="dxa"/>
            <w:vAlign w:val="center"/>
          </w:tcPr>
          <w:p w:rsidR="00424FCE" w:rsidRPr="00AB01E0" w:rsidRDefault="00424FCE" w:rsidP="0026518B">
            <w:pPr>
              <w:pStyle w:val="142"/>
              <w:ind w:left="224" w:hangingChars="100" w:hanging="224"/>
              <w:jc w:val="center"/>
              <w:rPr>
                <w:b/>
                <w:bCs/>
                <w:spacing w:val="-10"/>
                <w:szCs w:val="24"/>
              </w:rPr>
            </w:pPr>
            <w:r>
              <w:rPr>
                <w:rFonts w:hint="eastAsia"/>
                <w:b/>
                <w:bCs/>
                <w:spacing w:val="-10"/>
                <w:szCs w:val="24"/>
              </w:rPr>
              <w:t>合計</w:t>
            </w:r>
          </w:p>
        </w:tc>
      </w:tr>
      <w:tr w:rsidR="00424FCE" w:rsidRPr="003C65E1" w:rsidTr="0026518B">
        <w:trPr>
          <w:trHeight w:val="340"/>
        </w:trPr>
        <w:tc>
          <w:tcPr>
            <w:tcW w:w="1985" w:type="dxa"/>
            <w:shd w:val="clear" w:color="auto" w:fill="auto"/>
            <w:vAlign w:val="center"/>
          </w:tcPr>
          <w:p w:rsidR="00424FCE" w:rsidRPr="007532DF" w:rsidRDefault="00424FCE" w:rsidP="0026518B">
            <w:pPr>
              <w:pStyle w:val="142"/>
            </w:pPr>
            <w:r>
              <w:rPr>
                <w:rFonts w:hint="eastAsia"/>
              </w:rPr>
              <w:t>第2期</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127,169</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1,00</w:t>
            </w:r>
            <w:r w:rsidR="009C74B9">
              <w:rPr>
                <w:rFonts w:hint="eastAsia"/>
                <w:color w:val="000000"/>
                <w:spacing w:val="-10"/>
                <w:szCs w:val="24"/>
              </w:rPr>
              <w:t>4</w:t>
            </w:r>
            <w:r w:rsidRPr="00DB61B0">
              <w:rPr>
                <w:rFonts w:hint="eastAsia"/>
                <w:color w:val="000000"/>
                <w:spacing w:val="-10"/>
                <w:szCs w:val="24"/>
              </w:rPr>
              <w:t>,</w:t>
            </w:r>
            <w:r w:rsidR="009C74B9">
              <w:rPr>
                <w:rFonts w:hint="eastAsia"/>
                <w:color w:val="000000"/>
                <w:spacing w:val="-10"/>
                <w:szCs w:val="24"/>
              </w:rPr>
              <w:t>888</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1,132,057</w:t>
            </w:r>
          </w:p>
        </w:tc>
      </w:tr>
      <w:tr w:rsidR="00424FCE" w:rsidRPr="003C65E1" w:rsidTr="0026518B">
        <w:trPr>
          <w:trHeight w:val="340"/>
        </w:trPr>
        <w:tc>
          <w:tcPr>
            <w:tcW w:w="1985" w:type="dxa"/>
            <w:shd w:val="clear" w:color="auto" w:fill="auto"/>
            <w:vAlign w:val="center"/>
          </w:tcPr>
          <w:p w:rsidR="00424FCE" w:rsidRDefault="00424FCE" w:rsidP="0026518B">
            <w:pPr>
              <w:pStyle w:val="142"/>
            </w:pPr>
            <w:r>
              <w:rPr>
                <w:rFonts w:hint="eastAsia"/>
              </w:rPr>
              <w:t xml:space="preserve">  -109年</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21,474</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140,496</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161,970</w:t>
            </w:r>
          </w:p>
        </w:tc>
      </w:tr>
      <w:tr w:rsidR="00424FCE" w:rsidRPr="003C65E1" w:rsidTr="0026518B">
        <w:trPr>
          <w:trHeight w:val="340"/>
        </w:trPr>
        <w:tc>
          <w:tcPr>
            <w:tcW w:w="1985" w:type="dxa"/>
            <w:shd w:val="clear" w:color="auto" w:fill="auto"/>
            <w:vAlign w:val="center"/>
          </w:tcPr>
          <w:p w:rsidR="00424FCE" w:rsidRDefault="00424FCE" w:rsidP="0026518B">
            <w:pPr>
              <w:pStyle w:val="142"/>
            </w:pPr>
            <w:r>
              <w:rPr>
                <w:rFonts w:hint="eastAsia"/>
              </w:rPr>
              <w:t xml:space="preserve">  -110年</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21,139</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167,512</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188,651</w:t>
            </w:r>
          </w:p>
        </w:tc>
      </w:tr>
      <w:tr w:rsidR="00424FCE" w:rsidRPr="003C65E1" w:rsidTr="0026518B">
        <w:trPr>
          <w:trHeight w:val="340"/>
        </w:trPr>
        <w:tc>
          <w:tcPr>
            <w:tcW w:w="1985" w:type="dxa"/>
            <w:shd w:val="clear" w:color="auto" w:fill="auto"/>
            <w:vAlign w:val="center"/>
          </w:tcPr>
          <w:p w:rsidR="00424FCE" w:rsidRDefault="00424FCE" w:rsidP="0026518B">
            <w:pPr>
              <w:pStyle w:val="142"/>
            </w:pPr>
            <w:r>
              <w:rPr>
                <w:rFonts w:hint="eastAsia"/>
              </w:rPr>
              <w:t xml:space="preserve">  -111年</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21,139</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176,948</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198,087</w:t>
            </w:r>
          </w:p>
        </w:tc>
      </w:tr>
      <w:tr w:rsidR="00424FCE" w:rsidRPr="003C65E1" w:rsidTr="0026518B">
        <w:trPr>
          <w:trHeight w:val="340"/>
        </w:trPr>
        <w:tc>
          <w:tcPr>
            <w:tcW w:w="1985" w:type="dxa"/>
            <w:shd w:val="clear" w:color="auto" w:fill="auto"/>
            <w:vAlign w:val="center"/>
          </w:tcPr>
          <w:p w:rsidR="00424FCE" w:rsidRDefault="00424FCE" w:rsidP="0026518B">
            <w:pPr>
              <w:pStyle w:val="142"/>
            </w:pPr>
            <w:r>
              <w:rPr>
                <w:rFonts w:hint="eastAsia"/>
              </w:rPr>
              <w:t xml:space="preserve">  -112年</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21,139</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170,255</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191,394</w:t>
            </w:r>
          </w:p>
        </w:tc>
      </w:tr>
      <w:tr w:rsidR="00424FCE" w:rsidRPr="003C65E1" w:rsidTr="0026518B">
        <w:trPr>
          <w:trHeight w:val="340"/>
        </w:trPr>
        <w:tc>
          <w:tcPr>
            <w:tcW w:w="1985" w:type="dxa"/>
            <w:shd w:val="clear" w:color="auto" w:fill="auto"/>
            <w:vAlign w:val="center"/>
          </w:tcPr>
          <w:p w:rsidR="00424FCE" w:rsidRDefault="00424FCE" w:rsidP="0026518B">
            <w:pPr>
              <w:pStyle w:val="142"/>
            </w:pPr>
            <w:r>
              <w:rPr>
                <w:rFonts w:hint="eastAsia"/>
              </w:rPr>
              <w:t xml:space="preserve">  -113年</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21,139</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167,524</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188,663</w:t>
            </w:r>
          </w:p>
        </w:tc>
      </w:tr>
      <w:tr w:rsidR="00424FCE" w:rsidRPr="003C65E1" w:rsidTr="0026518B">
        <w:trPr>
          <w:trHeight w:val="340"/>
        </w:trPr>
        <w:tc>
          <w:tcPr>
            <w:tcW w:w="1985" w:type="dxa"/>
            <w:shd w:val="clear" w:color="auto" w:fill="auto"/>
            <w:vAlign w:val="center"/>
          </w:tcPr>
          <w:p w:rsidR="009C74B9" w:rsidRDefault="00424FCE" w:rsidP="0026518B">
            <w:pPr>
              <w:pStyle w:val="142"/>
              <w:ind w:left="365" w:hangingChars="150" w:hanging="365"/>
            </w:pPr>
            <w:r>
              <w:rPr>
                <w:rFonts w:hint="eastAsia"/>
              </w:rPr>
              <w:t xml:space="preserve">  -114年</w:t>
            </w:r>
          </w:p>
          <w:p w:rsidR="00424FCE" w:rsidRDefault="009C74B9" w:rsidP="0026518B">
            <w:pPr>
              <w:pStyle w:val="142"/>
              <w:ind w:left="365" w:hangingChars="150" w:hanging="365"/>
            </w:pPr>
            <w:r>
              <w:rPr>
                <w:rFonts w:hint="eastAsia"/>
              </w:rPr>
              <w:t xml:space="preserve">   </w:t>
            </w:r>
            <w:r w:rsidR="00424FCE">
              <w:rPr>
                <w:rFonts w:hint="eastAsia"/>
              </w:rPr>
              <w:t>(含追加預算)</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21,139</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182,153</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203,292</w:t>
            </w:r>
          </w:p>
        </w:tc>
      </w:tr>
      <w:tr w:rsidR="00424FCE" w:rsidRPr="003C65E1" w:rsidTr="0026518B">
        <w:trPr>
          <w:trHeight w:val="340"/>
        </w:trPr>
        <w:tc>
          <w:tcPr>
            <w:tcW w:w="1985" w:type="dxa"/>
            <w:shd w:val="clear" w:color="auto" w:fill="auto"/>
            <w:vAlign w:val="center"/>
          </w:tcPr>
          <w:p w:rsidR="00424FCE" w:rsidRPr="007532DF" w:rsidRDefault="00424FCE" w:rsidP="0026518B">
            <w:pPr>
              <w:pStyle w:val="142"/>
            </w:pPr>
            <w:r>
              <w:rPr>
                <w:rFonts w:hint="eastAsia"/>
              </w:rPr>
              <w:t>第3期</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150,439</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970,561</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1,121,000</w:t>
            </w:r>
          </w:p>
        </w:tc>
      </w:tr>
      <w:tr w:rsidR="00424FCE" w:rsidRPr="003C65E1" w:rsidTr="0026518B">
        <w:trPr>
          <w:trHeight w:val="340"/>
        </w:trPr>
        <w:tc>
          <w:tcPr>
            <w:tcW w:w="1985" w:type="dxa"/>
            <w:shd w:val="clear" w:color="auto" w:fill="auto"/>
            <w:vAlign w:val="center"/>
          </w:tcPr>
          <w:p w:rsidR="00424FCE" w:rsidRDefault="00424FCE" w:rsidP="0026518B">
            <w:pPr>
              <w:pStyle w:val="142"/>
            </w:pPr>
            <w:r>
              <w:rPr>
                <w:rFonts w:hint="eastAsia"/>
              </w:rPr>
              <w:t xml:space="preserve">  -115年</w:t>
            </w:r>
          </w:p>
        </w:tc>
        <w:tc>
          <w:tcPr>
            <w:tcW w:w="1653" w:type="dxa"/>
            <w:vAlign w:val="center"/>
          </w:tcPr>
          <w:p w:rsidR="00424FCE" w:rsidRPr="00DB61B0" w:rsidRDefault="00424FCE" w:rsidP="0026518B">
            <w:pPr>
              <w:pStyle w:val="142"/>
              <w:jc w:val="right"/>
              <w:rPr>
                <w:color w:val="000000"/>
                <w:spacing w:val="-10"/>
                <w:szCs w:val="24"/>
              </w:rPr>
            </w:pPr>
            <w:r w:rsidRPr="00DB61B0">
              <w:rPr>
                <w:rFonts w:hint="eastAsia"/>
                <w:color w:val="000000"/>
                <w:spacing w:val="-10"/>
                <w:szCs w:val="24"/>
              </w:rPr>
              <w:t>50,939</w:t>
            </w:r>
          </w:p>
        </w:tc>
        <w:tc>
          <w:tcPr>
            <w:tcW w:w="2079" w:type="dxa"/>
            <w:shd w:val="clear" w:color="auto" w:fill="auto"/>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265,060</w:t>
            </w:r>
          </w:p>
        </w:tc>
        <w:tc>
          <w:tcPr>
            <w:tcW w:w="2079" w:type="dxa"/>
            <w:vAlign w:val="center"/>
          </w:tcPr>
          <w:p w:rsidR="00424FCE" w:rsidRPr="00DB61B0" w:rsidRDefault="00424FCE" w:rsidP="0026518B">
            <w:pPr>
              <w:pStyle w:val="142"/>
              <w:ind w:left="223" w:hangingChars="100" w:hanging="223"/>
              <w:jc w:val="right"/>
              <w:rPr>
                <w:color w:val="000000"/>
                <w:spacing w:val="-10"/>
                <w:szCs w:val="24"/>
              </w:rPr>
            </w:pPr>
            <w:r w:rsidRPr="00DB61B0">
              <w:rPr>
                <w:rFonts w:hint="eastAsia"/>
                <w:color w:val="000000"/>
                <w:spacing w:val="-10"/>
                <w:szCs w:val="24"/>
              </w:rPr>
              <w:t>315,999</w:t>
            </w:r>
          </w:p>
        </w:tc>
      </w:tr>
    </w:tbl>
    <w:p w:rsidR="00424FCE" w:rsidRDefault="00424FCE" w:rsidP="006704B0">
      <w:pPr>
        <w:pStyle w:val="142"/>
      </w:pPr>
      <w:r>
        <w:rPr>
          <w:rFonts w:hint="eastAsia"/>
        </w:rPr>
        <w:t xml:space="preserve">      </w:t>
      </w:r>
      <w:r w:rsidRPr="003862E9">
        <w:rPr>
          <w:rFonts w:hint="eastAsia"/>
        </w:rPr>
        <w:t>資料來</w:t>
      </w:r>
      <w:r>
        <w:rPr>
          <w:rFonts w:hAnsi="標楷體" w:hint="eastAsia"/>
        </w:rPr>
        <w:t>源</w:t>
      </w:r>
      <w:r>
        <w:rPr>
          <w:rFonts w:hint="eastAsia"/>
        </w:rPr>
        <w:t>：國產署各年度預算書。</w:t>
      </w:r>
    </w:p>
    <w:p w:rsidR="00424FCE" w:rsidRDefault="00424FCE" w:rsidP="00050A1E">
      <w:pPr>
        <w:ind w:left="567" w:firstLine="567"/>
      </w:pPr>
      <w:r>
        <w:rPr>
          <w:rFonts w:hint="eastAsia"/>
        </w:rPr>
        <w:t>綜上，</w:t>
      </w:r>
      <w:r w:rsidR="00050A1E">
        <w:rPr>
          <w:rFonts w:hint="eastAsia"/>
        </w:rPr>
        <w:t>國產署自103年度起辦理</w:t>
      </w:r>
      <w:r w:rsidR="00050A1E" w:rsidRPr="00346407">
        <w:rPr>
          <w:rFonts w:hint="eastAsia"/>
        </w:rPr>
        <w:t>被占用國有非公用不動產加強清</w:t>
      </w:r>
      <w:r w:rsidR="00050A1E">
        <w:rPr>
          <w:rFonts w:hint="eastAsia"/>
        </w:rPr>
        <w:t>理相關計畫，惟</w:t>
      </w:r>
      <w:r>
        <w:rPr>
          <w:rFonts w:hint="eastAsia"/>
        </w:rPr>
        <w:t>自108年起國有非公用被占用土地筆數逐年增加，致</w:t>
      </w:r>
      <w:r w:rsidR="00050A1E">
        <w:rPr>
          <w:rFonts w:hint="eastAsia"/>
        </w:rPr>
        <w:t>115年度起</w:t>
      </w:r>
      <w:r w:rsidRPr="00346407">
        <w:rPr>
          <w:rFonts w:hint="eastAsia"/>
        </w:rPr>
        <w:t>辦理「被占用國有非公用不動產加強清</w:t>
      </w:r>
      <w:r>
        <w:rPr>
          <w:rFonts w:hint="eastAsia"/>
        </w:rPr>
        <w:t>理</w:t>
      </w:r>
      <w:r w:rsidRPr="00346407">
        <w:rPr>
          <w:rFonts w:hint="eastAsia"/>
        </w:rPr>
        <w:t>第</w:t>
      </w:r>
      <w:r>
        <w:rPr>
          <w:rFonts w:hint="eastAsia"/>
        </w:rPr>
        <w:t>三</w:t>
      </w:r>
      <w:r w:rsidRPr="00346407">
        <w:rPr>
          <w:rFonts w:hint="eastAsia"/>
        </w:rPr>
        <w:t>期計畫」</w:t>
      </w:r>
      <w:r w:rsidR="00050A1E">
        <w:rPr>
          <w:rFonts w:hint="eastAsia"/>
        </w:rPr>
        <w:t>之</w:t>
      </w:r>
      <w:r>
        <w:rPr>
          <w:rFonts w:hint="eastAsia"/>
        </w:rPr>
        <w:t>清查經費較第2期計畫增加18.3%</w:t>
      </w:r>
      <w:r w:rsidRPr="00346407">
        <w:rPr>
          <w:rFonts w:hint="eastAsia"/>
        </w:rPr>
        <w:t>，</w:t>
      </w:r>
      <w:r>
        <w:rPr>
          <w:rFonts w:hint="eastAsia"/>
        </w:rPr>
        <w:t>鑑於部分土地前因管理</w:t>
      </w:r>
      <w:r w:rsidRPr="000B40D4">
        <w:rPr>
          <w:rFonts w:hint="eastAsia"/>
        </w:rPr>
        <w:t>所需</w:t>
      </w:r>
      <w:r>
        <w:rPr>
          <w:rFonts w:hint="eastAsia"/>
        </w:rPr>
        <w:t>而</w:t>
      </w:r>
      <w:r w:rsidRPr="000B40D4">
        <w:rPr>
          <w:rFonts w:hint="eastAsia"/>
        </w:rPr>
        <w:t>辦理分割或分錄</w:t>
      </w:r>
      <w:r>
        <w:rPr>
          <w:rFonts w:hint="eastAsia"/>
        </w:rPr>
        <w:t>致</w:t>
      </w:r>
      <w:r w:rsidRPr="000B40D4">
        <w:rPr>
          <w:rFonts w:hint="eastAsia"/>
        </w:rPr>
        <w:t>增加</w:t>
      </w:r>
      <w:r>
        <w:rPr>
          <w:rFonts w:hint="eastAsia"/>
        </w:rPr>
        <w:t>筆數，</w:t>
      </w:r>
      <w:r w:rsidRPr="00346407">
        <w:rPr>
          <w:rFonts w:hint="eastAsia"/>
        </w:rPr>
        <w:t>允宜</w:t>
      </w:r>
      <w:r>
        <w:rPr>
          <w:rFonts w:hint="eastAsia"/>
        </w:rPr>
        <w:t>研謀整併清查，以減少清查支出，</w:t>
      </w:r>
      <w:r w:rsidR="00813206">
        <w:rPr>
          <w:rFonts w:hint="eastAsia"/>
        </w:rPr>
        <w:t>並</w:t>
      </w:r>
      <w:r>
        <w:rPr>
          <w:rFonts w:hint="eastAsia"/>
        </w:rPr>
        <w:t>提升處理被占用國有非公用土地成效。</w:t>
      </w:r>
    </w:p>
    <w:p w:rsidR="00424FCE" w:rsidRDefault="00424FCE" w:rsidP="00D23E64">
      <w:pPr>
        <w:pStyle w:val="14"/>
        <w:ind w:left="568" w:hanging="568"/>
        <w:rPr>
          <w:color w:val="000000"/>
          <w:szCs w:val="28"/>
        </w:rPr>
      </w:pPr>
      <w:bookmarkStart w:id="42" w:name="_Toc212619440"/>
      <w:r>
        <w:rPr>
          <w:rFonts w:hint="eastAsia"/>
        </w:rPr>
        <w:t>一</w:t>
      </w:r>
      <w:r w:rsidR="00E73269">
        <w:rPr>
          <w:rFonts w:hint="eastAsia"/>
        </w:rPr>
        <w:t>五</w:t>
      </w:r>
      <w:r>
        <w:rPr>
          <w:rFonts w:hint="eastAsia"/>
        </w:rPr>
        <w:t>、</w:t>
      </w:r>
      <w:r w:rsidRPr="00B93FF8">
        <w:rPr>
          <w:rFonts w:hint="eastAsia"/>
          <w:color w:val="000000"/>
          <w:szCs w:val="28"/>
        </w:rPr>
        <w:t>截至</w:t>
      </w:r>
      <w:r>
        <w:rPr>
          <w:rFonts w:hint="eastAsia"/>
          <w:color w:val="000000"/>
          <w:szCs w:val="28"/>
        </w:rPr>
        <w:t>113</w:t>
      </w:r>
      <w:r w:rsidRPr="00B93FF8">
        <w:rPr>
          <w:rFonts w:hint="eastAsia"/>
          <w:color w:val="000000"/>
          <w:szCs w:val="28"/>
        </w:rPr>
        <w:t>年底止，</w:t>
      </w:r>
      <w:r>
        <w:rPr>
          <w:rFonts w:hint="eastAsia"/>
          <w:color w:val="000000"/>
          <w:szCs w:val="28"/>
        </w:rPr>
        <w:t>中央機關被占用國有公用不動產面積較112年底增加33.5%，另</w:t>
      </w:r>
      <w:r w:rsidRPr="009940C8">
        <w:rPr>
          <w:rFonts w:hint="eastAsia"/>
          <w:color w:val="000000"/>
          <w:szCs w:val="28"/>
        </w:rPr>
        <w:t>高雄市等9市縣</w:t>
      </w:r>
      <w:r>
        <w:rPr>
          <w:rFonts w:hint="eastAsia"/>
          <w:color w:val="000000"/>
          <w:szCs w:val="28"/>
        </w:rPr>
        <w:t>政府</w:t>
      </w:r>
      <w:r w:rsidRPr="009940C8">
        <w:rPr>
          <w:rFonts w:hint="eastAsia"/>
          <w:color w:val="000000"/>
          <w:szCs w:val="28"/>
        </w:rPr>
        <w:t>被占用面積</w:t>
      </w:r>
      <w:r w:rsidR="00813206">
        <w:rPr>
          <w:rFonts w:hint="eastAsia"/>
          <w:color w:val="000000"/>
          <w:szCs w:val="28"/>
        </w:rPr>
        <w:t>亦</w:t>
      </w:r>
      <w:r w:rsidRPr="009940C8">
        <w:rPr>
          <w:rFonts w:hint="eastAsia"/>
          <w:color w:val="000000"/>
          <w:szCs w:val="28"/>
        </w:rPr>
        <w:t>較112年底增加</w:t>
      </w:r>
      <w:r>
        <w:rPr>
          <w:rFonts w:hint="eastAsia"/>
          <w:color w:val="000000"/>
          <w:szCs w:val="28"/>
        </w:rPr>
        <w:t>，允宜瞭解原因並協助改善</w:t>
      </w:r>
      <w:bookmarkEnd w:id="42"/>
    </w:p>
    <w:p w:rsidR="00424FCE" w:rsidRDefault="00424FCE" w:rsidP="00D23E64">
      <w:pPr>
        <w:ind w:left="567" w:firstLine="567"/>
        <w:rPr>
          <w:color w:val="000000"/>
        </w:rPr>
      </w:pPr>
      <w:r w:rsidRPr="00D415F7">
        <w:rPr>
          <w:rFonts w:hint="eastAsia"/>
          <w:color w:val="000000"/>
        </w:rPr>
        <w:t>國產署為健全國有公用財產管理，每年訂定檢核及實地訪查計畫，由管理機關全面自我書面檢核財產管理情形，並由主</w:t>
      </w:r>
      <w:r>
        <w:rPr>
          <w:rFonts w:hint="eastAsia"/>
          <w:color w:val="000000"/>
        </w:rPr>
        <w:t>管機關複核及實地訪查所屬管理情形，如有缺失，督導依規定檢討改正，並於該署</w:t>
      </w:r>
      <w:r>
        <w:rPr>
          <w:rFonts w:hint="eastAsia"/>
        </w:rPr>
        <w:t>115</w:t>
      </w:r>
      <w:r w:rsidRPr="008F1664">
        <w:rPr>
          <w:rFonts w:hint="eastAsia"/>
        </w:rPr>
        <w:t>年度預算案「</w:t>
      </w:r>
      <w:r>
        <w:rPr>
          <w:rFonts w:hint="eastAsia"/>
        </w:rPr>
        <w:t>國有財產業務」</w:t>
      </w:r>
      <w:r w:rsidRPr="008F1664">
        <w:rPr>
          <w:rFonts w:hint="eastAsia"/>
        </w:rPr>
        <w:t>項下</w:t>
      </w:r>
      <w:r>
        <w:rPr>
          <w:rFonts w:hint="eastAsia"/>
        </w:rPr>
        <w:t>編列辦理國有公用財產管理等業務所需經費2</w:t>
      </w:r>
      <w:r>
        <w:t>3</w:t>
      </w:r>
      <w:r>
        <w:rPr>
          <w:rFonts w:hint="eastAsia"/>
        </w:rPr>
        <w:t>5</w:t>
      </w:r>
      <w:r w:rsidRPr="008F1664">
        <w:rPr>
          <w:rFonts w:hint="eastAsia"/>
        </w:rPr>
        <w:t>萬</w:t>
      </w:r>
      <w:r>
        <w:rPr>
          <w:rFonts w:hint="eastAsia"/>
        </w:rPr>
        <w:t>元。經查</w:t>
      </w:r>
      <w:r w:rsidRPr="008F1664">
        <w:rPr>
          <w:rFonts w:hint="eastAsia"/>
        </w:rPr>
        <w:t>：</w:t>
      </w:r>
    </w:p>
    <w:p w:rsidR="00424FCE" w:rsidRDefault="00424FCE" w:rsidP="00D23E64">
      <w:pPr>
        <w:pStyle w:val="a4"/>
        <w:ind w:left="851" w:hanging="284"/>
        <w:rPr>
          <w:b/>
        </w:rPr>
      </w:pPr>
      <w:r>
        <w:rPr>
          <w:rFonts w:hint="eastAsia"/>
          <w:b/>
        </w:rPr>
        <w:t>(一)</w:t>
      </w:r>
      <w:r w:rsidRPr="00D415F7">
        <w:rPr>
          <w:rFonts w:hint="eastAsia"/>
          <w:b/>
        </w:rPr>
        <w:t>截至11</w:t>
      </w:r>
      <w:r>
        <w:rPr>
          <w:rFonts w:hint="eastAsia"/>
          <w:b/>
        </w:rPr>
        <w:t>3</w:t>
      </w:r>
      <w:r w:rsidRPr="00D415F7">
        <w:rPr>
          <w:rFonts w:hint="eastAsia"/>
          <w:b/>
        </w:rPr>
        <w:t>年底止，中央機關被占用國有公用</w:t>
      </w:r>
      <w:r w:rsidRPr="004205F4">
        <w:rPr>
          <w:rFonts w:hint="eastAsia"/>
          <w:b/>
        </w:rPr>
        <w:t>不動產</w:t>
      </w:r>
      <w:r>
        <w:rPr>
          <w:rFonts w:hint="eastAsia"/>
          <w:b/>
        </w:rPr>
        <w:t>面積計3</w:t>
      </w:r>
      <w:r w:rsidRPr="00D15D48">
        <w:rPr>
          <w:b/>
        </w:rPr>
        <w:t>,</w:t>
      </w:r>
      <w:r>
        <w:rPr>
          <w:rFonts w:hint="eastAsia"/>
          <w:b/>
        </w:rPr>
        <w:t>698</w:t>
      </w:r>
      <w:r w:rsidRPr="00D15D48">
        <w:rPr>
          <w:rFonts w:hint="eastAsia"/>
          <w:b/>
        </w:rPr>
        <w:t>萬</w:t>
      </w:r>
      <w:r>
        <w:rPr>
          <w:rFonts w:hint="eastAsia"/>
          <w:b/>
        </w:rPr>
        <w:t>餘</w:t>
      </w:r>
      <w:r w:rsidRPr="00D15D48">
        <w:rPr>
          <w:rFonts w:hint="eastAsia"/>
          <w:b/>
        </w:rPr>
        <w:t>平方公尺</w:t>
      </w:r>
      <w:r>
        <w:rPr>
          <w:rFonts w:hint="eastAsia"/>
          <w:b/>
        </w:rPr>
        <w:t>，較112年底增加33.5%</w:t>
      </w:r>
    </w:p>
    <w:p w:rsidR="00424FCE" w:rsidRDefault="00424FCE" w:rsidP="00D23E64">
      <w:pPr>
        <w:pStyle w:val="2"/>
        <w:ind w:left="850" w:firstLine="567"/>
      </w:pPr>
      <w:r>
        <w:rPr>
          <w:rFonts w:hint="eastAsia"/>
        </w:rPr>
        <w:t>依據國產署彙整113年度中央各機關國有公用被占用土地資料(詳表1)，該年度被占用土地面積計3</w:t>
      </w:r>
      <w:r>
        <w:t>,</w:t>
      </w:r>
      <w:r>
        <w:rPr>
          <w:rFonts w:hint="eastAsia"/>
        </w:rPr>
        <w:t>696</w:t>
      </w:r>
      <w:r w:rsidRPr="0053184A">
        <w:rPr>
          <w:rFonts w:hint="eastAsia"/>
        </w:rPr>
        <w:t>萬</w:t>
      </w:r>
      <w:r>
        <w:rPr>
          <w:rFonts w:hint="eastAsia"/>
        </w:rPr>
        <w:t>413</w:t>
      </w:r>
      <w:r w:rsidRPr="0053184A">
        <w:rPr>
          <w:rFonts w:hint="eastAsia"/>
        </w:rPr>
        <w:t>平方公尺</w:t>
      </w:r>
      <w:r>
        <w:rPr>
          <w:rFonts w:hint="eastAsia"/>
        </w:rPr>
        <w:t>，其中前三高者，分別為原民會、農業部及教育部，合計3,561</w:t>
      </w:r>
      <w:r w:rsidRPr="0053184A">
        <w:rPr>
          <w:rFonts w:hint="eastAsia"/>
        </w:rPr>
        <w:t>萬</w:t>
      </w:r>
      <w:r>
        <w:rPr>
          <w:rFonts w:hint="eastAsia"/>
        </w:rPr>
        <w:t>1</w:t>
      </w:r>
      <w:r w:rsidRPr="0053184A">
        <w:rPr>
          <w:rFonts w:hint="eastAsia"/>
        </w:rPr>
        <w:t>,</w:t>
      </w:r>
      <w:r>
        <w:rPr>
          <w:rFonts w:hint="eastAsia"/>
        </w:rPr>
        <w:t>450</w:t>
      </w:r>
      <w:r w:rsidRPr="0053184A">
        <w:rPr>
          <w:rFonts w:hint="eastAsia"/>
        </w:rPr>
        <w:t>平方公尺</w:t>
      </w:r>
      <w:r>
        <w:rPr>
          <w:rFonts w:hint="eastAsia"/>
        </w:rPr>
        <w:t>，占比96.4%；國有公用被占用建物面積計2萬4,196平方公尺，其中前三高者，分別為</w:t>
      </w:r>
      <w:r w:rsidRPr="00CC36D4">
        <w:rPr>
          <w:rFonts w:hint="eastAsia"/>
        </w:rPr>
        <w:t>國家發展委員會</w:t>
      </w:r>
      <w:r>
        <w:rPr>
          <w:rFonts w:hint="eastAsia"/>
        </w:rPr>
        <w:t>、農業部及內政部，合計</w:t>
      </w:r>
      <w:r w:rsidR="00846418">
        <w:rPr>
          <w:rFonts w:hint="eastAsia"/>
        </w:rPr>
        <w:t>1</w:t>
      </w:r>
      <w:r>
        <w:rPr>
          <w:rFonts w:hint="eastAsia"/>
        </w:rPr>
        <w:t>萬</w:t>
      </w:r>
      <w:r w:rsidR="00846418">
        <w:rPr>
          <w:rFonts w:hint="eastAsia"/>
        </w:rPr>
        <w:t>9,</w:t>
      </w:r>
      <w:r w:rsidR="00813206">
        <w:rPr>
          <w:rFonts w:hint="eastAsia"/>
        </w:rPr>
        <w:t>5</w:t>
      </w:r>
      <w:r w:rsidR="00846418">
        <w:rPr>
          <w:rFonts w:hint="eastAsia"/>
        </w:rPr>
        <w:t>83</w:t>
      </w:r>
      <w:r>
        <w:rPr>
          <w:rFonts w:hint="eastAsia"/>
        </w:rPr>
        <w:t>平方公尺，占比80.9%。</w:t>
      </w:r>
    </w:p>
    <w:p w:rsidR="00424FCE" w:rsidRDefault="00424FCE" w:rsidP="00D23E64">
      <w:pPr>
        <w:pStyle w:val="2"/>
        <w:ind w:left="850" w:firstLine="567"/>
      </w:pPr>
      <w:r>
        <w:rPr>
          <w:rFonts w:hint="eastAsia"/>
        </w:rPr>
        <w:t>整體而言，截至113年底止，被占用國有公用不動產合計面積</w:t>
      </w:r>
      <w:r w:rsidRPr="00516A3B">
        <w:rPr>
          <w:rFonts w:hint="eastAsia"/>
        </w:rPr>
        <w:t>為3,698萬</w:t>
      </w:r>
      <w:r w:rsidR="007A4423">
        <w:rPr>
          <w:rFonts w:hint="eastAsia"/>
        </w:rPr>
        <w:t>4</w:t>
      </w:r>
      <w:r>
        <w:rPr>
          <w:rFonts w:hint="eastAsia"/>
        </w:rPr>
        <w:t>,</w:t>
      </w:r>
      <w:r w:rsidR="007A4423">
        <w:rPr>
          <w:rFonts w:hint="eastAsia"/>
        </w:rPr>
        <w:t>608</w:t>
      </w:r>
      <w:r w:rsidRPr="00516A3B">
        <w:rPr>
          <w:rFonts w:hint="eastAsia"/>
        </w:rPr>
        <w:t>平方公尺，較112年底</w:t>
      </w:r>
      <w:r>
        <w:rPr>
          <w:rFonts w:hint="eastAsia"/>
        </w:rPr>
        <w:t>之2,770萬7,736</w:t>
      </w:r>
      <w:r w:rsidRPr="00516A3B">
        <w:rPr>
          <w:rFonts w:hint="eastAsia"/>
        </w:rPr>
        <w:t>平方公尺</w:t>
      </w:r>
      <w:r>
        <w:rPr>
          <w:rFonts w:hint="eastAsia"/>
        </w:rPr>
        <w:t>，</w:t>
      </w:r>
      <w:r w:rsidRPr="00516A3B">
        <w:rPr>
          <w:rFonts w:hint="eastAsia"/>
        </w:rPr>
        <w:t>增加</w:t>
      </w:r>
      <w:r>
        <w:rPr>
          <w:rFonts w:hint="eastAsia"/>
        </w:rPr>
        <w:t>927萬</w:t>
      </w:r>
      <w:r w:rsidR="00581F61">
        <w:rPr>
          <w:rFonts w:hint="eastAsia"/>
        </w:rPr>
        <w:t>6</w:t>
      </w:r>
      <w:r>
        <w:rPr>
          <w:rFonts w:hint="eastAsia"/>
        </w:rPr>
        <w:t>,</w:t>
      </w:r>
      <w:r w:rsidR="00581F61">
        <w:rPr>
          <w:rFonts w:hint="eastAsia"/>
        </w:rPr>
        <w:t>872</w:t>
      </w:r>
      <w:r w:rsidRPr="00516A3B">
        <w:rPr>
          <w:rFonts w:hint="eastAsia"/>
        </w:rPr>
        <w:t>平方公尺</w:t>
      </w:r>
      <w:r>
        <w:rPr>
          <w:rFonts w:hint="eastAsia"/>
        </w:rPr>
        <w:t>(增幅</w:t>
      </w:r>
      <w:r w:rsidRPr="00516A3B">
        <w:rPr>
          <w:rFonts w:hint="eastAsia"/>
        </w:rPr>
        <w:t>33.5%</w:t>
      </w:r>
      <w:r>
        <w:rPr>
          <w:rFonts w:hint="eastAsia"/>
        </w:rPr>
        <w:t>)，其中增加最多之前三機關分別為原民會、內政部及衛福部；增幅最高之前三機關分別為衛福部、原民會及海委會</w:t>
      </w:r>
      <w:r>
        <w:rPr>
          <w:rStyle w:val="afc"/>
        </w:rPr>
        <w:footnoteReference w:id="21"/>
      </w:r>
      <w:r>
        <w:rPr>
          <w:rFonts w:hint="eastAsia"/>
        </w:rPr>
        <w:t>。</w:t>
      </w:r>
    </w:p>
    <w:p w:rsidR="00424FCE" w:rsidRPr="00F87458" w:rsidRDefault="00424FCE" w:rsidP="00A33FEF">
      <w:pPr>
        <w:pStyle w:val="2"/>
        <w:ind w:leftChars="0" w:left="0" w:firstLineChars="0" w:firstLine="0"/>
        <w:jc w:val="left"/>
        <w:rPr>
          <w:b/>
          <w:color w:val="000000"/>
        </w:rPr>
      </w:pPr>
      <w:r w:rsidRPr="00F87458">
        <w:rPr>
          <w:rFonts w:hint="eastAsia"/>
          <w:b/>
          <w:color w:val="000000"/>
        </w:rPr>
        <w:t>表</w:t>
      </w:r>
      <w:r>
        <w:rPr>
          <w:rFonts w:hint="eastAsia"/>
          <w:b/>
          <w:color w:val="000000"/>
        </w:rPr>
        <w:t>1</w:t>
      </w:r>
      <w:r w:rsidRPr="00F87458">
        <w:rPr>
          <w:rFonts w:hint="eastAsia"/>
          <w:b/>
          <w:color w:val="000000"/>
        </w:rPr>
        <w:t xml:space="preserve"> </w:t>
      </w:r>
      <w:r>
        <w:rPr>
          <w:rFonts w:hint="eastAsia"/>
          <w:b/>
          <w:color w:val="000000"/>
        </w:rPr>
        <w:t>112及113年度中央機關</w:t>
      </w:r>
      <w:r w:rsidRPr="00FA5663">
        <w:rPr>
          <w:rFonts w:hint="eastAsia"/>
          <w:b/>
          <w:color w:val="000000"/>
        </w:rPr>
        <w:t>被占用國有公用</w:t>
      </w:r>
      <w:r>
        <w:rPr>
          <w:rFonts w:hint="eastAsia"/>
          <w:b/>
          <w:color w:val="000000"/>
        </w:rPr>
        <w:t>不動產面積概況表</w:t>
      </w:r>
    </w:p>
    <w:p w:rsidR="00424FCE" w:rsidRPr="00F87458" w:rsidRDefault="00424FCE" w:rsidP="00A33FEF">
      <w:pPr>
        <w:pStyle w:val="2"/>
        <w:wordWrap w:val="0"/>
        <w:spacing w:line="280" w:lineRule="exact"/>
        <w:ind w:leftChars="0" w:left="1096" w:hangingChars="450" w:hanging="1096"/>
        <w:jc w:val="right"/>
        <w:rPr>
          <w:color w:val="000000"/>
          <w:sz w:val="24"/>
          <w:szCs w:val="24"/>
        </w:rPr>
      </w:pPr>
      <w:r w:rsidRPr="00F87458">
        <w:rPr>
          <w:rFonts w:hint="eastAsia"/>
          <w:color w:val="000000"/>
          <w:sz w:val="24"/>
          <w:szCs w:val="24"/>
        </w:rPr>
        <w:t>單位：</w:t>
      </w:r>
      <w:r>
        <w:rPr>
          <w:rFonts w:hint="eastAsia"/>
          <w:color w:val="000000"/>
          <w:sz w:val="24"/>
          <w:szCs w:val="24"/>
        </w:rPr>
        <w:t>平方公尺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723"/>
        <w:gridCol w:w="1139"/>
        <w:gridCol w:w="1140"/>
        <w:gridCol w:w="1140"/>
        <w:gridCol w:w="1140"/>
        <w:gridCol w:w="1140"/>
        <w:gridCol w:w="1139"/>
      </w:tblGrid>
      <w:tr w:rsidR="00424FCE" w:rsidRPr="005604C8" w:rsidTr="0026518B">
        <w:trPr>
          <w:trHeight w:val="340"/>
          <w:tblHeader/>
        </w:trPr>
        <w:tc>
          <w:tcPr>
            <w:tcW w:w="1006" w:type="pct"/>
            <w:vMerge w:val="restart"/>
            <w:shd w:val="clear" w:color="auto" w:fill="auto"/>
            <w:vAlign w:val="center"/>
          </w:tcPr>
          <w:p w:rsidR="00424FCE" w:rsidRPr="005604C8" w:rsidRDefault="00424FCE" w:rsidP="0026518B">
            <w:pPr>
              <w:pStyle w:val="142"/>
              <w:rPr>
                <w:b/>
                <w:szCs w:val="24"/>
              </w:rPr>
            </w:pPr>
            <w:r w:rsidRPr="005604C8">
              <w:rPr>
                <w:rFonts w:hint="eastAsia"/>
                <w:b/>
                <w:szCs w:val="24"/>
              </w:rPr>
              <w:t>主管機關</w:t>
            </w:r>
            <w:r>
              <w:rPr>
                <w:rFonts w:hint="eastAsia"/>
                <w:b/>
                <w:szCs w:val="24"/>
              </w:rPr>
              <w:t>\年度</w:t>
            </w:r>
          </w:p>
        </w:tc>
        <w:tc>
          <w:tcPr>
            <w:tcW w:w="1331" w:type="pct"/>
            <w:gridSpan w:val="2"/>
            <w:vAlign w:val="center"/>
          </w:tcPr>
          <w:p w:rsidR="00424FCE" w:rsidRPr="005604C8" w:rsidRDefault="00424FCE" w:rsidP="0026518B">
            <w:pPr>
              <w:pStyle w:val="142"/>
              <w:jc w:val="center"/>
              <w:rPr>
                <w:b/>
                <w:szCs w:val="24"/>
              </w:rPr>
            </w:pPr>
            <w:r w:rsidRPr="005604C8">
              <w:rPr>
                <w:rFonts w:hint="eastAsia"/>
                <w:b/>
                <w:szCs w:val="24"/>
              </w:rPr>
              <w:t>土地</w:t>
            </w:r>
          </w:p>
        </w:tc>
        <w:tc>
          <w:tcPr>
            <w:tcW w:w="1332" w:type="pct"/>
            <w:gridSpan w:val="2"/>
            <w:vAlign w:val="center"/>
          </w:tcPr>
          <w:p w:rsidR="00424FCE" w:rsidRPr="005604C8" w:rsidRDefault="00424FCE" w:rsidP="0026518B">
            <w:pPr>
              <w:pStyle w:val="142"/>
              <w:jc w:val="center"/>
              <w:rPr>
                <w:b/>
                <w:szCs w:val="24"/>
              </w:rPr>
            </w:pPr>
            <w:r w:rsidRPr="005604C8">
              <w:rPr>
                <w:rFonts w:hint="eastAsia"/>
                <w:b/>
                <w:szCs w:val="24"/>
              </w:rPr>
              <w:t>建物</w:t>
            </w:r>
          </w:p>
        </w:tc>
        <w:tc>
          <w:tcPr>
            <w:tcW w:w="1331" w:type="pct"/>
            <w:gridSpan w:val="2"/>
            <w:vAlign w:val="center"/>
          </w:tcPr>
          <w:p w:rsidR="00424FCE" w:rsidRPr="005604C8" w:rsidRDefault="00424FCE" w:rsidP="0026518B">
            <w:pPr>
              <w:pStyle w:val="142"/>
              <w:jc w:val="center"/>
              <w:rPr>
                <w:b/>
                <w:szCs w:val="24"/>
              </w:rPr>
            </w:pPr>
            <w:r w:rsidRPr="005604C8">
              <w:rPr>
                <w:rFonts w:hint="eastAsia"/>
                <w:b/>
                <w:szCs w:val="24"/>
              </w:rPr>
              <w:t>合計</w:t>
            </w:r>
          </w:p>
        </w:tc>
      </w:tr>
      <w:tr w:rsidR="00424FCE" w:rsidRPr="005604C8" w:rsidTr="0026518B">
        <w:trPr>
          <w:trHeight w:val="340"/>
          <w:tblHeader/>
        </w:trPr>
        <w:tc>
          <w:tcPr>
            <w:tcW w:w="1006" w:type="pct"/>
            <w:vMerge/>
            <w:shd w:val="clear" w:color="auto" w:fill="auto"/>
            <w:vAlign w:val="center"/>
          </w:tcPr>
          <w:p w:rsidR="00424FCE" w:rsidRPr="005604C8" w:rsidRDefault="00424FCE" w:rsidP="0026518B">
            <w:pPr>
              <w:pStyle w:val="142"/>
              <w:rPr>
                <w:b/>
                <w:szCs w:val="24"/>
              </w:rPr>
            </w:pPr>
          </w:p>
        </w:tc>
        <w:tc>
          <w:tcPr>
            <w:tcW w:w="665" w:type="pct"/>
            <w:vAlign w:val="center"/>
          </w:tcPr>
          <w:p w:rsidR="00424FCE" w:rsidRPr="005604C8" w:rsidRDefault="00424FCE" w:rsidP="0026518B">
            <w:pPr>
              <w:pStyle w:val="142"/>
              <w:jc w:val="center"/>
              <w:rPr>
                <w:b/>
                <w:szCs w:val="24"/>
              </w:rPr>
            </w:pPr>
            <w:r w:rsidRPr="005604C8">
              <w:rPr>
                <w:rFonts w:hint="eastAsia"/>
                <w:b/>
                <w:szCs w:val="24"/>
              </w:rPr>
              <w:t>112(A)</w:t>
            </w:r>
          </w:p>
        </w:tc>
        <w:tc>
          <w:tcPr>
            <w:tcW w:w="666" w:type="pct"/>
            <w:shd w:val="clear" w:color="auto" w:fill="auto"/>
            <w:vAlign w:val="center"/>
          </w:tcPr>
          <w:p w:rsidR="00424FCE" w:rsidRPr="005604C8" w:rsidRDefault="00424FCE" w:rsidP="0026518B">
            <w:pPr>
              <w:pStyle w:val="142"/>
              <w:jc w:val="center"/>
              <w:rPr>
                <w:b/>
                <w:szCs w:val="24"/>
              </w:rPr>
            </w:pPr>
            <w:r w:rsidRPr="005604C8">
              <w:rPr>
                <w:rFonts w:hint="eastAsia"/>
                <w:b/>
                <w:szCs w:val="24"/>
              </w:rPr>
              <w:t>113(B)</w:t>
            </w:r>
          </w:p>
        </w:tc>
        <w:tc>
          <w:tcPr>
            <w:tcW w:w="666" w:type="pct"/>
            <w:vAlign w:val="center"/>
          </w:tcPr>
          <w:p w:rsidR="00424FCE" w:rsidRPr="005604C8" w:rsidRDefault="00424FCE" w:rsidP="0026518B">
            <w:pPr>
              <w:pStyle w:val="142"/>
              <w:jc w:val="center"/>
              <w:rPr>
                <w:b/>
                <w:szCs w:val="24"/>
              </w:rPr>
            </w:pPr>
            <w:r w:rsidRPr="005604C8">
              <w:rPr>
                <w:rFonts w:hint="eastAsia"/>
                <w:b/>
                <w:szCs w:val="24"/>
              </w:rPr>
              <w:t>112(C)</w:t>
            </w:r>
          </w:p>
        </w:tc>
        <w:tc>
          <w:tcPr>
            <w:tcW w:w="666" w:type="pct"/>
            <w:shd w:val="clear" w:color="auto" w:fill="auto"/>
            <w:vAlign w:val="center"/>
          </w:tcPr>
          <w:p w:rsidR="00424FCE" w:rsidRPr="005604C8" w:rsidRDefault="00424FCE" w:rsidP="0026518B">
            <w:pPr>
              <w:pStyle w:val="142"/>
              <w:jc w:val="center"/>
              <w:rPr>
                <w:b/>
                <w:szCs w:val="24"/>
              </w:rPr>
            </w:pPr>
            <w:r w:rsidRPr="005604C8">
              <w:rPr>
                <w:rFonts w:hint="eastAsia"/>
                <w:b/>
                <w:szCs w:val="24"/>
              </w:rPr>
              <w:t>113(D)</w:t>
            </w:r>
          </w:p>
        </w:tc>
        <w:tc>
          <w:tcPr>
            <w:tcW w:w="666" w:type="pct"/>
          </w:tcPr>
          <w:p w:rsidR="00424FCE" w:rsidRPr="005604C8" w:rsidRDefault="00424FCE" w:rsidP="0026518B">
            <w:pPr>
              <w:pStyle w:val="142"/>
              <w:jc w:val="center"/>
              <w:rPr>
                <w:b/>
                <w:szCs w:val="24"/>
              </w:rPr>
            </w:pPr>
            <w:r w:rsidRPr="005604C8">
              <w:rPr>
                <w:rFonts w:hint="eastAsia"/>
                <w:b/>
                <w:szCs w:val="24"/>
              </w:rPr>
              <w:t>112</w:t>
            </w:r>
          </w:p>
          <w:p w:rsidR="00424FCE" w:rsidRPr="005604C8" w:rsidRDefault="00424FCE" w:rsidP="0026518B">
            <w:pPr>
              <w:pStyle w:val="142"/>
              <w:jc w:val="center"/>
              <w:rPr>
                <w:b/>
                <w:szCs w:val="24"/>
              </w:rPr>
            </w:pPr>
            <w:r w:rsidRPr="005604C8">
              <w:rPr>
                <w:rFonts w:hint="eastAsia"/>
                <w:b/>
                <w:szCs w:val="24"/>
              </w:rPr>
              <w:t>(A+C)</w:t>
            </w:r>
          </w:p>
        </w:tc>
        <w:tc>
          <w:tcPr>
            <w:tcW w:w="665" w:type="pct"/>
          </w:tcPr>
          <w:p w:rsidR="00424FCE" w:rsidRPr="005604C8" w:rsidRDefault="00424FCE" w:rsidP="0026518B">
            <w:pPr>
              <w:pStyle w:val="142"/>
              <w:jc w:val="center"/>
              <w:rPr>
                <w:b/>
                <w:szCs w:val="24"/>
              </w:rPr>
            </w:pPr>
            <w:r w:rsidRPr="005604C8">
              <w:rPr>
                <w:rFonts w:hint="eastAsia"/>
                <w:b/>
                <w:szCs w:val="24"/>
              </w:rPr>
              <w:t>113</w:t>
            </w:r>
          </w:p>
          <w:p w:rsidR="00424FCE" w:rsidRPr="005604C8" w:rsidRDefault="00424FCE" w:rsidP="0026518B">
            <w:pPr>
              <w:pStyle w:val="142"/>
              <w:jc w:val="center"/>
              <w:rPr>
                <w:b/>
                <w:szCs w:val="24"/>
              </w:rPr>
            </w:pPr>
            <w:r w:rsidRPr="005604C8">
              <w:rPr>
                <w:rFonts w:hint="eastAsia"/>
                <w:b/>
                <w:szCs w:val="24"/>
              </w:rPr>
              <w:t>(B+D)</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總統府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175</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17</w:t>
            </w:r>
            <w:r w:rsidRPr="00DB61B0">
              <w:rPr>
                <w:color w:val="000000"/>
                <w:szCs w:val="24"/>
              </w:rPr>
              <w:t>5</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175</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175</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國家安全會議</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4</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考試院</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473</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4</w:t>
            </w:r>
            <w:r w:rsidRPr="00DB61B0">
              <w:rPr>
                <w:color w:val="000000"/>
                <w:szCs w:val="24"/>
              </w:rPr>
              <w:t>73</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473</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473</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司法院</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415</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270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415</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270</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文化部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101</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w:t>
            </w:r>
            <w:r w:rsidRPr="00DB61B0">
              <w:rPr>
                <w:color w:val="000000"/>
                <w:szCs w:val="24"/>
              </w:rPr>
              <w:t>01</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w:t>
            </w:r>
            <w:r w:rsidRPr="00DB61B0">
              <w:rPr>
                <w:color w:val="000000"/>
                <w:szCs w:val="24"/>
              </w:rPr>
              <w:t>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117</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117</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經濟部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6,866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6</w:t>
            </w:r>
            <w:r w:rsidRPr="00DB61B0">
              <w:rPr>
                <w:color w:val="000000"/>
                <w:szCs w:val="24"/>
              </w:rPr>
              <w:t>,</w:t>
            </w:r>
            <w:r w:rsidRPr="00DB61B0">
              <w:rPr>
                <w:rFonts w:hint="eastAsia"/>
                <w:color w:val="000000"/>
                <w:szCs w:val="24"/>
              </w:rPr>
              <w:t>492</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100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w:t>
            </w:r>
            <w:r w:rsidRPr="00DB61B0">
              <w:rPr>
                <w:color w:val="000000"/>
                <w:szCs w:val="24"/>
              </w:rPr>
              <w:t>00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6,966</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6,592</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法務部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9,770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404</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86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8</w:t>
            </w:r>
            <w:r w:rsidRPr="00DB61B0">
              <w:rPr>
                <w:color w:val="000000"/>
                <w:szCs w:val="24"/>
              </w:rPr>
              <w:t>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9,856</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490</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衛生福利部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2,111</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16</w:t>
            </w:r>
            <w:r w:rsidRPr="00DB61B0">
              <w:rPr>
                <w:color w:val="000000"/>
                <w:szCs w:val="24"/>
              </w:rPr>
              <w:t>,</w:t>
            </w:r>
            <w:r w:rsidRPr="00DB61B0">
              <w:rPr>
                <w:rFonts w:hint="eastAsia"/>
                <w:color w:val="000000"/>
                <w:szCs w:val="24"/>
              </w:rPr>
              <w:t>838</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241</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w:t>
            </w:r>
            <w:r w:rsidRPr="00DB61B0">
              <w:rPr>
                <w:color w:val="000000"/>
                <w:szCs w:val="24"/>
              </w:rPr>
              <w:t>4</w:t>
            </w:r>
            <w:r w:rsidRPr="00DB61B0">
              <w:rPr>
                <w:rFonts w:hint="eastAsia"/>
                <w:color w:val="000000"/>
                <w:szCs w:val="24"/>
              </w:rPr>
              <w:t>5</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2,352</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17,083</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教育部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1,915,057</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w:t>
            </w:r>
            <w:r w:rsidRPr="00DB61B0">
              <w:rPr>
                <w:color w:val="000000"/>
                <w:szCs w:val="24"/>
              </w:rPr>
              <w:t>,</w:t>
            </w:r>
            <w:r w:rsidRPr="00DB61B0">
              <w:rPr>
                <w:rFonts w:hint="eastAsia"/>
                <w:color w:val="000000"/>
                <w:szCs w:val="24"/>
              </w:rPr>
              <w:t>705</w:t>
            </w:r>
            <w:r w:rsidRPr="00DB61B0">
              <w:rPr>
                <w:color w:val="000000"/>
                <w:szCs w:val="24"/>
              </w:rPr>
              <w:t>,</w:t>
            </w:r>
            <w:r w:rsidRPr="00DB61B0">
              <w:rPr>
                <w:rFonts w:hint="eastAsia"/>
                <w:color w:val="000000"/>
                <w:szCs w:val="24"/>
              </w:rPr>
              <w:t>861</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1,202</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w:t>
            </w:r>
            <w:r w:rsidRPr="00DB61B0">
              <w:rPr>
                <w:color w:val="000000"/>
                <w:szCs w:val="24"/>
              </w:rPr>
              <w:t>,</w:t>
            </w:r>
            <w:r w:rsidRPr="00DB61B0">
              <w:rPr>
                <w:rFonts w:hint="eastAsia"/>
                <w:color w:val="000000"/>
                <w:szCs w:val="24"/>
              </w:rPr>
              <w:t>033</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1,916,259</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1,706,894</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財政部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4,849</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3</w:t>
            </w:r>
            <w:r w:rsidRPr="00DB61B0">
              <w:rPr>
                <w:color w:val="000000"/>
                <w:szCs w:val="24"/>
              </w:rPr>
              <w:t>,</w:t>
            </w:r>
            <w:r w:rsidRPr="00DB61B0">
              <w:rPr>
                <w:rFonts w:hint="eastAsia"/>
                <w:color w:val="000000"/>
                <w:szCs w:val="24"/>
              </w:rPr>
              <w:t>281</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1,539</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w:t>
            </w:r>
            <w:r w:rsidRPr="00DB61B0">
              <w:rPr>
                <w:color w:val="000000"/>
                <w:szCs w:val="24"/>
              </w:rPr>
              <w:t>,</w:t>
            </w:r>
            <w:r w:rsidRPr="00DB61B0">
              <w:rPr>
                <w:rFonts w:hint="eastAsia"/>
                <w:color w:val="000000"/>
                <w:szCs w:val="24"/>
              </w:rPr>
              <w:t>292</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6,388</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4,573</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國防部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1,099,288</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w:t>
            </w:r>
            <w:r w:rsidRPr="00DB61B0">
              <w:rPr>
                <w:color w:val="000000"/>
                <w:szCs w:val="24"/>
              </w:rPr>
              <w:t>,</w:t>
            </w:r>
            <w:r w:rsidRPr="00DB61B0">
              <w:rPr>
                <w:rFonts w:hint="eastAsia"/>
                <w:color w:val="000000"/>
                <w:szCs w:val="24"/>
              </w:rPr>
              <w:t>010</w:t>
            </w:r>
            <w:r w:rsidRPr="00DB61B0">
              <w:rPr>
                <w:color w:val="000000"/>
                <w:szCs w:val="24"/>
              </w:rPr>
              <w:t>,</w:t>
            </w:r>
            <w:r w:rsidRPr="00DB61B0">
              <w:rPr>
                <w:rFonts w:hint="eastAsia"/>
                <w:color w:val="000000"/>
                <w:szCs w:val="24"/>
              </w:rPr>
              <w:t>196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856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1,100,144</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1,010,196</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勞動部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1,506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w:t>
            </w:r>
            <w:r w:rsidRPr="00DB61B0">
              <w:rPr>
                <w:color w:val="000000"/>
                <w:szCs w:val="24"/>
              </w:rPr>
              <w:t>,</w:t>
            </w:r>
            <w:r w:rsidRPr="00DB61B0">
              <w:rPr>
                <w:rFonts w:hint="eastAsia"/>
                <w:color w:val="000000"/>
                <w:szCs w:val="24"/>
              </w:rPr>
              <w:t>398</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1,506</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1,398</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交通部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181,644</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171</w:t>
            </w:r>
            <w:r w:rsidRPr="00DB61B0">
              <w:rPr>
                <w:color w:val="000000"/>
                <w:szCs w:val="24"/>
              </w:rPr>
              <w:t>,</w:t>
            </w:r>
            <w:r w:rsidRPr="00DB61B0">
              <w:rPr>
                <w:rFonts w:hint="eastAsia"/>
                <w:color w:val="000000"/>
                <w:szCs w:val="24"/>
              </w:rPr>
              <w:t>564</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137</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181,644</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171,701</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內政部</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27,547</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53</w:t>
            </w:r>
            <w:r w:rsidRPr="00DB61B0">
              <w:rPr>
                <w:color w:val="000000"/>
                <w:szCs w:val="24"/>
              </w:rPr>
              <w:t>,</w:t>
            </w:r>
            <w:r w:rsidRPr="00DB61B0">
              <w:rPr>
                <w:rFonts w:hint="eastAsia"/>
                <w:color w:val="000000"/>
                <w:szCs w:val="24"/>
              </w:rPr>
              <w:t>749</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137</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2,614</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27,684</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56,363</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國家科學及技術委員會</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97</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9</w:t>
            </w:r>
            <w:r w:rsidRPr="00DB61B0">
              <w:rPr>
                <w:color w:val="000000"/>
                <w:szCs w:val="24"/>
              </w:rPr>
              <w:t>7</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97</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97</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海洋委員會</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890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2,006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890</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2,006</w:t>
            </w:r>
          </w:p>
        </w:tc>
      </w:tr>
      <w:tr w:rsidR="00424FCE" w:rsidRPr="005604C8" w:rsidTr="0026518B">
        <w:trPr>
          <w:trHeight w:val="312"/>
        </w:trPr>
        <w:tc>
          <w:tcPr>
            <w:tcW w:w="1006" w:type="pct"/>
            <w:shd w:val="clear" w:color="auto" w:fill="auto"/>
            <w:vAlign w:val="center"/>
          </w:tcPr>
          <w:p w:rsidR="00424FCE" w:rsidRPr="004205F4" w:rsidRDefault="00424FCE" w:rsidP="0026518B">
            <w:pPr>
              <w:pStyle w:val="142"/>
              <w:rPr>
                <w:w w:val="90"/>
                <w:szCs w:val="24"/>
              </w:rPr>
            </w:pPr>
            <w:r w:rsidRPr="004205F4">
              <w:rPr>
                <w:rFonts w:hint="eastAsia"/>
                <w:w w:val="90"/>
                <w:szCs w:val="24"/>
              </w:rPr>
              <w:t>國家發展委員會</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38,259</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35</w:t>
            </w:r>
            <w:r w:rsidRPr="00DB61B0">
              <w:rPr>
                <w:color w:val="000000"/>
                <w:szCs w:val="24"/>
              </w:rPr>
              <w:t>,</w:t>
            </w:r>
            <w:r w:rsidRPr="00DB61B0">
              <w:rPr>
                <w:rFonts w:hint="eastAsia"/>
                <w:color w:val="000000"/>
                <w:szCs w:val="24"/>
              </w:rPr>
              <w:t>689</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12,044</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11</w:t>
            </w:r>
            <w:r w:rsidRPr="00DB61B0">
              <w:rPr>
                <w:color w:val="000000"/>
                <w:szCs w:val="24"/>
              </w:rPr>
              <w:t>,</w:t>
            </w:r>
            <w:r w:rsidRPr="00DB61B0">
              <w:rPr>
                <w:rFonts w:hint="eastAsia"/>
                <w:color w:val="000000"/>
                <w:szCs w:val="24"/>
              </w:rPr>
              <w:t>214</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50,303</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46,903</w:t>
            </w:r>
          </w:p>
        </w:tc>
      </w:tr>
      <w:tr w:rsidR="00424FCE" w:rsidRPr="005604C8" w:rsidTr="0026518B">
        <w:trPr>
          <w:trHeight w:val="312"/>
        </w:trPr>
        <w:tc>
          <w:tcPr>
            <w:tcW w:w="1006" w:type="pct"/>
            <w:shd w:val="clear" w:color="auto" w:fill="auto"/>
            <w:vAlign w:val="center"/>
          </w:tcPr>
          <w:p w:rsidR="00424FCE" w:rsidRPr="004205F4" w:rsidRDefault="00424FCE" w:rsidP="0026518B">
            <w:pPr>
              <w:pStyle w:val="142"/>
              <w:rPr>
                <w:w w:val="90"/>
                <w:szCs w:val="24"/>
              </w:rPr>
            </w:pPr>
            <w:r w:rsidRPr="004205F4">
              <w:rPr>
                <w:rFonts w:hint="eastAsia"/>
                <w:w w:val="90"/>
                <w:szCs w:val="24"/>
              </w:rPr>
              <w:t>中央選舉委員會</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293</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w:t>
            </w:r>
            <w:r w:rsidRPr="00DB61B0">
              <w:rPr>
                <w:color w:val="000000"/>
                <w:szCs w:val="24"/>
              </w:rPr>
              <w:t>93</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915</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9</w:t>
            </w:r>
            <w:r w:rsidRPr="00DB61B0">
              <w:rPr>
                <w:color w:val="000000"/>
                <w:szCs w:val="24"/>
              </w:rPr>
              <w:t>15</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1,208</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1,208</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國軍退除役官兵輔導委員會</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97,092</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42</w:t>
            </w:r>
            <w:r w:rsidRPr="00DB61B0">
              <w:rPr>
                <w:color w:val="000000"/>
                <w:szCs w:val="24"/>
              </w:rPr>
              <w:t>,</w:t>
            </w:r>
            <w:r w:rsidRPr="00DB61B0">
              <w:rPr>
                <w:rFonts w:hint="eastAsia"/>
                <w:color w:val="000000"/>
                <w:szCs w:val="24"/>
              </w:rPr>
              <w:t>941</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97,092</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42,941</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CC2C2A">
              <w:rPr>
                <w:rFonts w:hint="eastAsia"/>
                <w:w w:val="90"/>
                <w:szCs w:val="24"/>
              </w:rPr>
              <w:t>原住民族委員會</w:t>
            </w:r>
          </w:p>
        </w:tc>
        <w:tc>
          <w:tcPr>
            <w:tcW w:w="665"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6,231,304</w:t>
            </w:r>
          </w:p>
        </w:tc>
        <w:tc>
          <w:tcPr>
            <w:tcW w:w="666" w:type="pct"/>
            <w:shd w:val="clear" w:color="auto" w:fill="auto"/>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18</w:t>
            </w:r>
            <w:r w:rsidRPr="00DB61B0">
              <w:rPr>
                <w:color w:val="000000"/>
                <w:spacing w:val="-12"/>
                <w:szCs w:val="24"/>
              </w:rPr>
              <w:t>,</w:t>
            </w:r>
            <w:r w:rsidRPr="00DB61B0">
              <w:rPr>
                <w:rFonts w:hint="eastAsia"/>
                <w:color w:val="000000"/>
                <w:spacing w:val="-12"/>
                <w:szCs w:val="24"/>
              </w:rPr>
              <w:t>092</w:t>
            </w:r>
            <w:r w:rsidRPr="00DB61B0">
              <w:rPr>
                <w:color w:val="000000"/>
                <w:spacing w:val="-12"/>
                <w:szCs w:val="24"/>
              </w:rPr>
              <w:t>,</w:t>
            </w:r>
            <w:r w:rsidRPr="00DB61B0">
              <w:rPr>
                <w:rFonts w:hint="eastAsia"/>
                <w:color w:val="000000"/>
                <w:spacing w:val="-12"/>
                <w:szCs w:val="24"/>
              </w:rPr>
              <w:t>564</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6,231,304</w:t>
            </w:r>
          </w:p>
        </w:tc>
        <w:tc>
          <w:tcPr>
            <w:tcW w:w="665"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18,092,564</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農業部</w:t>
            </w:r>
          </w:p>
        </w:tc>
        <w:tc>
          <w:tcPr>
            <w:tcW w:w="665"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18,062,863</w:t>
            </w:r>
          </w:p>
        </w:tc>
        <w:tc>
          <w:tcPr>
            <w:tcW w:w="666" w:type="pct"/>
            <w:shd w:val="clear" w:color="auto" w:fill="auto"/>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15</w:t>
            </w:r>
            <w:r w:rsidRPr="00DB61B0">
              <w:rPr>
                <w:color w:val="000000"/>
                <w:spacing w:val="-12"/>
                <w:szCs w:val="24"/>
              </w:rPr>
              <w:t>,</w:t>
            </w:r>
            <w:r w:rsidRPr="00DB61B0">
              <w:rPr>
                <w:rFonts w:hint="eastAsia"/>
                <w:color w:val="000000"/>
                <w:spacing w:val="-12"/>
                <w:szCs w:val="24"/>
              </w:rPr>
              <w:t>813</w:t>
            </w:r>
            <w:r w:rsidRPr="00DB61B0">
              <w:rPr>
                <w:color w:val="000000"/>
                <w:spacing w:val="-12"/>
                <w:szCs w:val="24"/>
              </w:rPr>
              <w:t>,</w:t>
            </w:r>
            <w:r w:rsidRPr="00DB61B0">
              <w:rPr>
                <w:rFonts w:hint="eastAsia"/>
                <w:color w:val="000000"/>
                <w:spacing w:val="-12"/>
                <w:szCs w:val="24"/>
              </w:rPr>
              <w:t>025</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6,134</w:t>
            </w:r>
          </w:p>
        </w:tc>
        <w:tc>
          <w:tcPr>
            <w:tcW w:w="666" w:type="pct"/>
            <w:shd w:val="clear" w:color="auto" w:fill="auto"/>
            <w:vAlign w:val="center"/>
          </w:tcPr>
          <w:p w:rsidR="00424FCE" w:rsidRPr="00DB61B0" w:rsidRDefault="001F4967" w:rsidP="0026518B">
            <w:pPr>
              <w:pStyle w:val="142"/>
              <w:jc w:val="right"/>
              <w:rPr>
                <w:color w:val="000000"/>
                <w:szCs w:val="24"/>
              </w:rPr>
            </w:pPr>
            <w:r>
              <w:rPr>
                <w:rFonts w:hint="eastAsia"/>
                <w:color w:val="000000"/>
                <w:szCs w:val="24"/>
              </w:rPr>
              <w:t>5</w:t>
            </w:r>
            <w:r w:rsidR="00424FCE" w:rsidRPr="00DB61B0">
              <w:rPr>
                <w:color w:val="000000"/>
                <w:szCs w:val="24"/>
              </w:rPr>
              <w:t>,7</w:t>
            </w:r>
            <w:r>
              <w:rPr>
                <w:rFonts w:hint="eastAsia"/>
                <w:color w:val="000000"/>
                <w:szCs w:val="24"/>
              </w:rPr>
              <w:t>55</w:t>
            </w:r>
          </w:p>
        </w:tc>
        <w:tc>
          <w:tcPr>
            <w:tcW w:w="666"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18,068,997</w:t>
            </w:r>
          </w:p>
        </w:tc>
        <w:tc>
          <w:tcPr>
            <w:tcW w:w="665"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15,81</w:t>
            </w:r>
            <w:r w:rsidR="00A61730">
              <w:rPr>
                <w:rFonts w:hint="eastAsia"/>
                <w:color w:val="000000"/>
                <w:spacing w:val="-12"/>
                <w:szCs w:val="24"/>
              </w:rPr>
              <w:t>8</w:t>
            </w:r>
            <w:r w:rsidRPr="00DB61B0">
              <w:rPr>
                <w:rFonts w:hint="eastAsia"/>
                <w:color w:val="000000"/>
                <w:spacing w:val="-12"/>
                <w:szCs w:val="24"/>
              </w:rPr>
              <w:t>,</w:t>
            </w:r>
            <w:r w:rsidR="00A61730">
              <w:rPr>
                <w:rFonts w:hint="eastAsia"/>
                <w:color w:val="000000"/>
                <w:spacing w:val="-12"/>
                <w:szCs w:val="24"/>
              </w:rPr>
              <w:t>779</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5604C8">
              <w:rPr>
                <w:rFonts w:hint="eastAsia"/>
                <w:szCs w:val="24"/>
              </w:rPr>
              <w:t>行政院人事行政總處</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2,607</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w:t>
            </w:r>
            <w:r w:rsidRPr="00DB61B0">
              <w:rPr>
                <w:color w:val="000000"/>
                <w:szCs w:val="24"/>
              </w:rPr>
              <w:t>,607</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355</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3</w:t>
            </w:r>
            <w:r w:rsidRPr="00DB61B0">
              <w:rPr>
                <w:color w:val="000000"/>
                <w:szCs w:val="24"/>
              </w:rPr>
              <w:t>55</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2,962</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2,962</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sidRPr="00CC2C2A">
              <w:rPr>
                <w:rFonts w:hint="eastAsia"/>
                <w:w w:val="90"/>
                <w:szCs w:val="24"/>
              </w:rPr>
              <w:t>行政院主計總處</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427</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389</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473</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4</w:t>
            </w:r>
            <w:r w:rsidR="001F4967">
              <w:rPr>
                <w:rFonts w:hint="eastAsia"/>
                <w:color w:val="000000"/>
                <w:szCs w:val="24"/>
              </w:rPr>
              <w:t>34</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900</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8</w:t>
            </w:r>
            <w:r w:rsidR="00A61730">
              <w:rPr>
                <w:rFonts w:hint="eastAsia"/>
                <w:color w:val="000000"/>
                <w:szCs w:val="24"/>
              </w:rPr>
              <w:t>23</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jc w:val="center"/>
              <w:rPr>
                <w:b/>
                <w:color w:val="000000"/>
                <w:szCs w:val="24"/>
              </w:rPr>
            </w:pPr>
            <w:r w:rsidRPr="005604C8">
              <w:rPr>
                <w:rFonts w:hint="eastAsia"/>
                <w:b/>
                <w:color w:val="000000"/>
                <w:szCs w:val="24"/>
              </w:rPr>
              <w:t>合計</w:t>
            </w:r>
          </w:p>
        </w:tc>
        <w:tc>
          <w:tcPr>
            <w:tcW w:w="665" w:type="pct"/>
            <w:vAlign w:val="center"/>
          </w:tcPr>
          <w:p w:rsidR="00424FCE" w:rsidRPr="005604C8" w:rsidRDefault="00424FCE" w:rsidP="0026518B">
            <w:pPr>
              <w:pStyle w:val="142"/>
              <w:jc w:val="right"/>
              <w:rPr>
                <w:b/>
                <w:bCs/>
                <w:spacing w:val="-12"/>
                <w:szCs w:val="24"/>
              </w:rPr>
            </w:pPr>
            <w:r w:rsidRPr="005604C8">
              <w:rPr>
                <w:rFonts w:hint="eastAsia"/>
                <w:b/>
                <w:bCs/>
                <w:spacing w:val="-12"/>
                <w:szCs w:val="24"/>
              </w:rPr>
              <w:t>27,683,638</w:t>
            </w:r>
          </w:p>
        </w:tc>
        <w:tc>
          <w:tcPr>
            <w:tcW w:w="666" w:type="pct"/>
            <w:shd w:val="clear" w:color="auto" w:fill="auto"/>
            <w:vAlign w:val="center"/>
          </w:tcPr>
          <w:p w:rsidR="00424FCE" w:rsidRPr="005604C8" w:rsidRDefault="00424FCE" w:rsidP="0026518B">
            <w:pPr>
              <w:pStyle w:val="142"/>
              <w:jc w:val="right"/>
              <w:rPr>
                <w:b/>
                <w:bCs/>
                <w:spacing w:val="-12"/>
                <w:szCs w:val="24"/>
              </w:rPr>
            </w:pPr>
            <w:r w:rsidRPr="005604C8">
              <w:rPr>
                <w:rFonts w:hint="eastAsia"/>
                <w:b/>
                <w:bCs/>
                <w:spacing w:val="-12"/>
                <w:szCs w:val="24"/>
              </w:rPr>
              <w:t>36,960,413</w:t>
            </w:r>
          </w:p>
        </w:tc>
        <w:tc>
          <w:tcPr>
            <w:tcW w:w="666" w:type="pct"/>
            <w:vAlign w:val="center"/>
          </w:tcPr>
          <w:p w:rsidR="00424FCE" w:rsidRPr="005604C8" w:rsidRDefault="00424FCE" w:rsidP="0026518B">
            <w:pPr>
              <w:pStyle w:val="142"/>
              <w:jc w:val="right"/>
              <w:rPr>
                <w:b/>
                <w:szCs w:val="24"/>
              </w:rPr>
            </w:pPr>
            <w:r w:rsidRPr="005604C8">
              <w:rPr>
                <w:rFonts w:hint="eastAsia"/>
                <w:b/>
                <w:szCs w:val="24"/>
              </w:rPr>
              <w:t>24,098</w:t>
            </w:r>
          </w:p>
        </w:tc>
        <w:tc>
          <w:tcPr>
            <w:tcW w:w="666" w:type="pct"/>
            <w:shd w:val="clear" w:color="auto" w:fill="auto"/>
            <w:vAlign w:val="center"/>
          </w:tcPr>
          <w:p w:rsidR="00424FCE" w:rsidRPr="005604C8" w:rsidRDefault="00424FCE" w:rsidP="0026518B">
            <w:pPr>
              <w:pStyle w:val="142"/>
              <w:jc w:val="right"/>
              <w:rPr>
                <w:b/>
                <w:szCs w:val="24"/>
              </w:rPr>
            </w:pPr>
            <w:r w:rsidRPr="005604C8">
              <w:rPr>
                <w:b/>
                <w:szCs w:val="24"/>
              </w:rPr>
              <w:t>24,</w:t>
            </w:r>
            <w:r w:rsidRPr="005604C8">
              <w:rPr>
                <w:rFonts w:hint="eastAsia"/>
                <w:b/>
                <w:szCs w:val="24"/>
              </w:rPr>
              <w:t>196</w:t>
            </w:r>
          </w:p>
        </w:tc>
        <w:tc>
          <w:tcPr>
            <w:tcW w:w="666" w:type="pct"/>
            <w:vAlign w:val="center"/>
          </w:tcPr>
          <w:p w:rsidR="00424FCE" w:rsidRPr="005604C8" w:rsidRDefault="00424FCE" w:rsidP="0026518B">
            <w:pPr>
              <w:pStyle w:val="142"/>
              <w:jc w:val="right"/>
              <w:rPr>
                <w:b/>
                <w:bCs/>
                <w:spacing w:val="-12"/>
                <w:szCs w:val="24"/>
              </w:rPr>
            </w:pPr>
            <w:r w:rsidRPr="005604C8">
              <w:rPr>
                <w:rFonts w:hint="eastAsia"/>
                <w:b/>
                <w:bCs/>
                <w:spacing w:val="-12"/>
                <w:szCs w:val="24"/>
              </w:rPr>
              <w:t>27,707,736</w:t>
            </w:r>
          </w:p>
        </w:tc>
        <w:tc>
          <w:tcPr>
            <w:tcW w:w="665" w:type="pct"/>
            <w:vAlign w:val="center"/>
          </w:tcPr>
          <w:p w:rsidR="00424FCE" w:rsidRPr="005604C8" w:rsidRDefault="00424FCE" w:rsidP="0026518B">
            <w:pPr>
              <w:pStyle w:val="142"/>
              <w:jc w:val="right"/>
              <w:rPr>
                <w:b/>
                <w:bCs/>
                <w:spacing w:val="-12"/>
                <w:szCs w:val="24"/>
              </w:rPr>
            </w:pPr>
            <w:r w:rsidRPr="005604C8">
              <w:rPr>
                <w:rFonts w:hint="eastAsia"/>
                <w:b/>
                <w:bCs/>
                <w:spacing w:val="-12"/>
                <w:szCs w:val="24"/>
              </w:rPr>
              <w:t>36,98</w:t>
            </w:r>
            <w:r w:rsidR="00A61730">
              <w:rPr>
                <w:rFonts w:hint="eastAsia"/>
                <w:b/>
                <w:bCs/>
                <w:spacing w:val="-12"/>
                <w:szCs w:val="24"/>
              </w:rPr>
              <w:t>4</w:t>
            </w:r>
            <w:r w:rsidRPr="005604C8">
              <w:rPr>
                <w:rFonts w:hint="eastAsia"/>
                <w:b/>
                <w:bCs/>
                <w:spacing w:val="-12"/>
                <w:szCs w:val="24"/>
              </w:rPr>
              <w:t>,</w:t>
            </w:r>
            <w:r w:rsidR="00A61730">
              <w:rPr>
                <w:rFonts w:hint="eastAsia"/>
                <w:b/>
                <w:bCs/>
                <w:spacing w:val="-12"/>
                <w:szCs w:val="24"/>
              </w:rPr>
              <w:t>608</w:t>
            </w:r>
          </w:p>
        </w:tc>
      </w:tr>
    </w:tbl>
    <w:p w:rsidR="00424FCE" w:rsidRDefault="00424FCE" w:rsidP="00A33FEF">
      <w:pPr>
        <w:pStyle w:val="142"/>
      </w:pPr>
      <w:r>
        <w:rPr>
          <w:rFonts w:hint="eastAsia"/>
        </w:rPr>
        <w:t>資料來源：</w:t>
      </w:r>
      <w:r w:rsidRPr="00F87458">
        <w:rPr>
          <w:rFonts w:hint="eastAsia"/>
        </w:rPr>
        <w:t>國產署。</w:t>
      </w:r>
    </w:p>
    <w:p w:rsidR="00424FCE" w:rsidRPr="0051731D" w:rsidRDefault="00424FCE" w:rsidP="00D23E64">
      <w:pPr>
        <w:pStyle w:val="a4"/>
        <w:ind w:left="851" w:hanging="284"/>
        <w:rPr>
          <w:b/>
          <w:color w:val="000000"/>
        </w:rPr>
      </w:pPr>
      <w:r w:rsidRPr="0051731D">
        <w:rPr>
          <w:rFonts w:hint="eastAsia"/>
          <w:b/>
          <w:color w:val="000000"/>
        </w:rPr>
        <w:t>(二)</w:t>
      </w:r>
      <w:r w:rsidRPr="00D415F7">
        <w:rPr>
          <w:rFonts w:hint="eastAsia"/>
          <w:b/>
        </w:rPr>
        <w:t>截至11</w:t>
      </w:r>
      <w:r>
        <w:rPr>
          <w:rFonts w:hint="eastAsia"/>
          <w:b/>
        </w:rPr>
        <w:t>3</w:t>
      </w:r>
      <w:r w:rsidRPr="00D415F7">
        <w:rPr>
          <w:rFonts w:hint="eastAsia"/>
          <w:b/>
        </w:rPr>
        <w:t>年底止，</w:t>
      </w:r>
      <w:r>
        <w:rPr>
          <w:rFonts w:hint="eastAsia"/>
          <w:b/>
        </w:rPr>
        <w:t>市縣政府</w:t>
      </w:r>
      <w:r w:rsidRPr="00D415F7">
        <w:rPr>
          <w:rFonts w:hint="eastAsia"/>
          <w:b/>
        </w:rPr>
        <w:t>被占用國有公用</w:t>
      </w:r>
      <w:r>
        <w:rPr>
          <w:rFonts w:hint="eastAsia"/>
          <w:b/>
        </w:rPr>
        <w:t>不動產面積計56</w:t>
      </w:r>
      <w:r w:rsidRPr="00D15D48">
        <w:rPr>
          <w:rFonts w:hint="eastAsia"/>
          <w:b/>
        </w:rPr>
        <w:t>萬</w:t>
      </w:r>
      <w:r>
        <w:rPr>
          <w:rFonts w:hint="eastAsia"/>
          <w:b/>
        </w:rPr>
        <w:t>餘</w:t>
      </w:r>
      <w:r w:rsidRPr="00D15D48">
        <w:rPr>
          <w:rFonts w:hint="eastAsia"/>
          <w:b/>
        </w:rPr>
        <w:t>平方公尺</w:t>
      </w:r>
      <w:r>
        <w:rPr>
          <w:rFonts w:hint="eastAsia"/>
          <w:b/>
        </w:rPr>
        <w:t>，雖與112年底相當，惟高雄市等9市縣政府被占用面積較112年底增加</w:t>
      </w:r>
    </w:p>
    <w:p w:rsidR="00640CAF" w:rsidRDefault="00424FCE" w:rsidP="00D23E64">
      <w:pPr>
        <w:pStyle w:val="2"/>
        <w:ind w:left="850" w:firstLine="567"/>
      </w:pPr>
      <w:r>
        <w:rPr>
          <w:rFonts w:hint="eastAsia"/>
        </w:rPr>
        <w:t>彙整</w:t>
      </w:r>
      <w:r w:rsidRPr="00616634">
        <w:rPr>
          <w:rFonts w:hint="eastAsia"/>
        </w:rPr>
        <w:t>市縣政府部分(詳表2)，11</w:t>
      </w:r>
      <w:r>
        <w:rPr>
          <w:rFonts w:hint="eastAsia"/>
        </w:rPr>
        <w:t>3年度被占用土地面積計56</w:t>
      </w:r>
      <w:r w:rsidRPr="0053184A">
        <w:rPr>
          <w:rFonts w:hint="eastAsia"/>
        </w:rPr>
        <w:t>萬</w:t>
      </w:r>
      <w:r>
        <w:rPr>
          <w:rFonts w:hint="eastAsia"/>
        </w:rPr>
        <w:t>1</w:t>
      </w:r>
      <w:r w:rsidRPr="0053184A">
        <w:rPr>
          <w:rFonts w:hint="eastAsia"/>
        </w:rPr>
        <w:t>,</w:t>
      </w:r>
      <w:r>
        <w:rPr>
          <w:rFonts w:hint="eastAsia"/>
        </w:rPr>
        <w:t>897</w:t>
      </w:r>
      <w:r w:rsidRPr="0053184A">
        <w:rPr>
          <w:rFonts w:hint="eastAsia"/>
        </w:rPr>
        <w:t>平方公尺</w:t>
      </w:r>
      <w:r>
        <w:rPr>
          <w:rFonts w:hint="eastAsia"/>
        </w:rPr>
        <w:t>，其中前三高者，分別為新北市政府、花蓮縣政府及南投縣政府，合計28萬941平方公尺，占比50%。另截至113年底止，市縣政府國有公用被占用建物僅2筆，按被占用面積由大至小排序分別為高雄市政府及宜蘭縣政府，合計386平方公尺。整體而言，截至113年底止，被占用國有公用不動產面積計56</w:t>
      </w:r>
      <w:r w:rsidRPr="00516A3B">
        <w:rPr>
          <w:rFonts w:hint="eastAsia"/>
        </w:rPr>
        <w:t>萬</w:t>
      </w:r>
      <w:r>
        <w:rPr>
          <w:rFonts w:hint="eastAsia"/>
        </w:rPr>
        <w:t>2,283</w:t>
      </w:r>
      <w:r w:rsidRPr="00516A3B">
        <w:rPr>
          <w:rFonts w:hint="eastAsia"/>
        </w:rPr>
        <w:t>平方公尺，</w:t>
      </w:r>
      <w:r>
        <w:rPr>
          <w:rFonts w:hint="eastAsia"/>
        </w:rPr>
        <w:t>與</w:t>
      </w:r>
      <w:r w:rsidRPr="00516A3B">
        <w:rPr>
          <w:rFonts w:hint="eastAsia"/>
        </w:rPr>
        <w:t>112年底</w:t>
      </w:r>
      <w:r>
        <w:rPr>
          <w:rFonts w:hint="eastAsia"/>
        </w:rPr>
        <w:t>之56萬1,588</w:t>
      </w:r>
      <w:r w:rsidRPr="00516A3B">
        <w:rPr>
          <w:rFonts w:hint="eastAsia"/>
        </w:rPr>
        <w:t>平方公尺</w:t>
      </w:r>
      <w:r w:rsidRPr="008151DC">
        <w:rPr>
          <w:rFonts w:hint="eastAsia"/>
        </w:rPr>
        <w:t>相當</w:t>
      </w:r>
      <w:r>
        <w:rPr>
          <w:rFonts w:hint="eastAsia"/>
        </w:rPr>
        <w:t>，惟高</w:t>
      </w:r>
      <w:r w:rsidRPr="008151DC">
        <w:rPr>
          <w:rFonts w:hint="eastAsia"/>
        </w:rPr>
        <w:t>雄市等9市縣</w:t>
      </w:r>
      <w:r>
        <w:rPr>
          <w:rFonts w:hint="eastAsia"/>
        </w:rPr>
        <w:t>政府</w:t>
      </w:r>
      <w:r w:rsidR="00F35E0F">
        <w:rPr>
          <w:rStyle w:val="afc"/>
        </w:rPr>
        <w:footnoteReference w:id="22"/>
      </w:r>
      <w:r w:rsidRPr="008151DC">
        <w:rPr>
          <w:rFonts w:hint="eastAsia"/>
        </w:rPr>
        <w:t>被占用面積較112年底增加</w:t>
      </w:r>
      <w:r>
        <w:rPr>
          <w:rFonts w:hint="eastAsia"/>
        </w:rPr>
        <w:t>。</w:t>
      </w:r>
    </w:p>
    <w:p w:rsidR="00424FCE" w:rsidRPr="00F87458" w:rsidRDefault="00424FCE" w:rsidP="00A33FEF">
      <w:pPr>
        <w:pStyle w:val="2"/>
        <w:ind w:leftChars="0" w:left="0" w:firstLineChars="0" w:firstLine="0"/>
        <w:jc w:val="left"/>
        <w:rPr>
          <w:b/>
          <w:color w:val="000000"/>
        </w:rPr>
      </w:pPr>
      <w:r w:rsidRPr="00F87458">
        <w:rPr>
          <w:rFonts w:hint="eastAsia"/>
          <w:b/>
          <w:color w:val="000000"/>
        </w:rPr>
        <w:t>表</w:t>
      </w:r>
      <w:r>
        <w:rPr>
          <w:rFonts w:hint="eastAsia"/>
          <w:b/>
          <w:color w:val="000000"/>
        </w:rPr>
        <w:t>2</w:t>
      </w:r>
      <w:r w:rsidRPr="00F87458">
        <w:rPr>
          <w:rFonts w:hint="eastAsia"/>
          <w:b/>
          <w:color w:val="000000"/>
        </w:rPr>
        <w:t xml:space="preserve"> </w:t>
      </w:r>
      <w:r>
        <w:rPr>
          <w:rFonts w:hint="eastAsia"/>
          <w:b/>
          <w:color w:val="000000"/>
        </w:rPr>
        <w:t>112及113年度市縣政府</w:t>
      </w:r>
      <w:r w:rsidRPr="00FA5663">
        <w:rPr>
          <w:rFonts w:hint="eastAsia"/>
          <w:b/>
          <w:color w:val="000000"/>
        </w:rPr>
        <w:t>被占用國有公用</w:t>
      </w:r>
      <w:r>
        <w:rPr>
          <w:rFonts w:hint="eastAsia"/>
          <w:b/>
          <w:color w:val="000000"/>
        </w:rPr>
        <w:t>不動產面積概況表</w:t>
      </w:r>
    </w:p>
    <w:p w:rsidR="00424FCE" w:rsidRPr="00F87458" w:rsidRDefault="00424FCE" w:rsidP="00A33FEF">
      <w:pPr>
        <w:pStyle w:val="2"/>
        <w:wordWrap w:val="0"/>
        <w:spacing w:line="280" w:lineRule="exact"/>
        <w:ind w:leftChars="0" w:left="1096" w:hangingChars="450" w:hanging="1096"/>
        <w:jc w:val="right"/>
        <w:rPr>
          <w:color w:val="000000"/>
          <w:sz w:val="24"/>
          <w:szCs w:val="24"/>
        </w:rPr>
      </w:pPr>
      <w:r w:rsidRPr="00F87458">
        <w:rPr>
          <w:rFonts w:hint="eastAsia"/>
          <w:color w:val="000000"/>
          <w:sz w:val="24"/>
          <w:szCs w:val="24"/>
        </w:rPr>
        <w:t>單位：</w:t>
      </w:r>
      <w:r>
        <w:rPr>
          <w:rFonts w:hint="eastAsia"/>
          <w:color w:val="000000"/>
          <w:sz w:val="24"/>
          <w:szCs w:val="24"/>
        </w:rPr>
        <w:t>平方公尺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723"/>
        <w:gridCol w:w="1139"/>
        <w:gridCol w:w="1140"/>
        <w:gridCol w:w="1140"/>
        <w:gridCol w:w="1140"/>
        <w:gridCol w:w="1140"/>
        <w:gridCol w:w="1139"/>
      </w:tblGrid>
      <w:tr w:rsidR="00424FCE" w:rsidRPr="005604C8" w:rsidTr="0026518B">
        <w:trPr>
          <w:trHeight w:val="340"/>
          <w:tblHeader/>
        </w:trPr>
        <w:tc>
          <w:tcPr>
            <w:tcW w:w="1006" w:type="pct"/>
            <w:vMerge w:val="restart"/>
            <w:shd w:val="clear" w:color="auto" w:fill="auto"/>
            <w:vAlign w:val="center"/>
          </w:tcPr>
          <w:p w:rsidR="00424FCE" w:rsidRPr="005604C8" w:rsidRDefault="00424FCE" w:rsidP="0026518B">
            <w:pPr>
              <w:pStyle w:val="142"/>
              <w:rPr>
                <w:b/>
                <w:szCs w:val="24"/>
              </w:rPr>
            </w:pPr>
            <w:r w:rsidRPr="005604C8">
              <w:rPr>
                <w:rFonts w:hint="eastAsia"/>
                <w:b/>
                <w:szCs w:val="24"/>
              </w:rPr>
              <w:t>主管機關</w:t>
            </w:r>
            <w:r>
              <w:rPr>
                <w:rFonts w:hint="eastAsia"/>
                <w:b/>
                <w:szCs w:val="24"/>
              </w:rPr>
              <w:t>\年度</w:t>
            </w:r>
          </w:p>
        </w:tc>
        <w:tc>
          <w:tcPr>
            <w:tcW w:w="1331" w:type="pct"/>
            <w:gridSpan w:val="2"/>
            <w:vAlign w:val="center"/>
          </w:tcPr>
          <w:p w:rsidR="00424FCE" w:rsidRPr="005604C8" w:rsidRDefault="00424FCE" w:rsidP="0026518B">
            <w:pPr>
              <w:pStyle w:val="142"/>
              <w:jc w:val="center"/>
              <w:rPr>
                <w:b/>
                <w:szCs w:val="24"/>
              </w:rPr>
            </w:pPr>
            <w:r w:rsidRPr="005604C8">
              <w:rPr>
                <w:rFonts w:hint="eastAsia"/>
                <w:b/>
                <w:szCs w:val="24"/>
              </w:rPr>
              <w:t>土地</w:t>
            </w:r>
          </w:p>
        </w:tc>
        <w:tc>
          <w:tcPr>
            <w:tcW w:w="1332" w:type="pct"/>
            <w:gridSpan w:val="2"/>
            <w:vAlign w:val="center"/>
          </w:tcPr>
          <w:p w:rsidR="00424FCE" w:rsidRPr="005604C8" w:rsidRDefault="00424FCE" w:rsidP="0026518B">
            <w:pPr>
              <w:pStyle w:val="142"/>
              <w:jc w:val="center"/>
              <w:rPr>
                <w:b/>
                <w:szCs w:val="24"/>
              </w:rPr>
            </w:pPr>
            <w:r w:rsidRPr="005604C8">
              <w:rPr>
                <w:rFonts w:hint="eastAsia"/>
                <w:b/>
                <w:szCs w:val="24"/>
              </w:rPr>
              <w:t>建物</w:t>
            </w:r>
          </w:p>
        </w:tc>
        <w:tc>
          <w:tcPr>
            <w:tcW w:w="1331" w:type="pct"/>
            <w:gridSpan w:val="2"/>
            <w:vAlign w:val="center"/>
          </w:tcPr>
          <w:p w:rsidR="00424FCE" w:rsidRPr="005604C8" w:rsidRDefault="00424FCE" w:rsidP="0026518B">
            <w:pPr>
              <w:pStyle w:val="142"/>
              <w:jc w:val="center"/>
              <w:rPr>
                <w:b/>
                <w:szCs w:val="24"/>
              </w:rPr>
            </w:pPr>
            <w:r w:rsidRPr="005604C8">
              <w:rPr>
                <w:rFonts w:hint="eastAsia"/>
                <w:b/>
                <w:szCs w:val="24"/>
              </w:rPr>
              <w:t>合計</w:t>
            </w:r>
          </w:p>
        </w:tc>
      </w:tr>
      <w:tr w:rsidR="00424FCE" w:rsidRPr="005604C8" w:rsidTr="0026518B">
        <w:trPr>
          <w:trHeight w:val="340"/>
          <w:tblHeader/>
        </w:trPr>
        <w:tc>
          <w:tcPr>
            <w:tcW w:w="1006" w:type="pct"/>
            <w:vMerge/>
            <w:shd w:val="clear" w:color="auto" w:fill="auto"/>
            <w:vAlign w:val="center"/>
          </w:tcPr>
          <w:p w:rsidR="00424FCE" w:rsidRPr="005604C8" w:rsidRDefault="00424FCE" w:rsidP="0026518B">
            <w:pPr>
              <w:pStyle w:val="142"/>
              <w:rPr>
                <w:b/>
                <w:szCs w:val="24"/>
              </w:rPr>
            </w:pPr>
          </w:p>
        </w:tc>
        <w:tc>
          <w:tcPr>
            <w:tcW w:w="665" w:type="pct"/>
            <w:vAlign w:val="center"/>
          </w:tcPr>
          <w:p w:rsidR="00424FCE" w:rsidRPr="005604C8" w:rsidRDefault="00424FCE" w:rsidP="0026518B">
            <w:pPr>
              <w:pStyle w:val="142"/>
              <w:jc w:val="center"/>
              <w:rPr>
                <w:b/>
                <w:szCs w:val="24"/>
              </w:rPr>
            </w:pPr>
            <w:r w:rsidRPr="005604C8">
              <w:rPr>
                <w:rFonts w:hint="eastAsia"/>
                <w:b/>
                <w:szCs w:val="24"/>
              </w:rPr>
              <w:t>112(A)</w:t>
            </w:r>
          </w:p>
        </w:tc>
        <w:tc>
          <w:tcPr>
            <w:tcW w:w="666" w:type="pct"/>
            <w:shd w:val="clear" w:color="auto" w:fill="auto"/>
            <w:vAlign w:val="center"/>
          </w:tcPr>
          <w:p w:rsidR="00424FCE" w:rsidRPr="005604C8" w:rsidRDefault="00424FCE" w:rsidP="0026518B">
            <w:pPr>
              <w:pStyle w:val="142"/>
              <w:jc w:val="center"/>
              <w:rPr>
                <w:b/>
                <w:szCs w:val="24"/>
              </w:rPr>
            </w:pPr>
            <w:r w:rsidRPr="005604C8">
              <w:rPr>
                <w:rFonts w:hint="eastAsia"/>
                <w:b/>
                <w:szCs w:val="24"/>
              </w:rPr>
              <w:t>113(B)</w:t>
            </w:r>
          </w:p>
        </w:tc>
        <w:tc>
          <w:tcPr>
            <w:tcW w:w="666" w:type="pct"/>
            <w:vAlign w:val="center"/>
          </w:tcPr>
          <w:p w:rsidR="00424FCE" w:rsidRPr="005604C8" w:rsidRDefault="00424FCE" w:rsidP="0026518B">
            <w:pPr>
              <w:pStyle w:val="142"/>
              <w:jc w:val="center"/>
              <w:rPr>
                <w:b/>
                <w:szCs w:val="24"/>
              </w:rPr>
            </w:pPr>
            <w:r w:rsidRPr="005604C8">
              <w:rPr>
                <w:rFonts w:hint="eastAsia"/>
                <w:b/>
                <w:szCs w:val="24"/>
              </w:rPr>
              <w:t>112(C)</w:t>
            </w:r>
          </w:p>
        </w:tc>
        <w:tc>
          <w:tcPr>
            <w:tcW w:w="666" w:type="pct"/>
            <w:shd w:val="clear" w:color="auto" w:fill="auto"/>
            <w:vAlign w:val="center"/>
          </w:tcPr>
          <w:p w:rsidR="00424FCE" w:rsidRPr="005604C8" w:rsidRDefault="00424FCE" w:rsidP="0026518B">
            <w:pPr>
              <w:pStyle w:val="142"/>
              <w:jc w:val="center"/>
              <w:rPr>
                <w:b/>
                <w:szCs w:val="24"/>
              </w:rPr>
            </w:pPr>
            <w:r w:rsidRPr="005604C8">
              <w:rPr>
                <w:rFonts w:hint="eastAsia"/>
                <w:b/>
                <w:szCs w:val="24"/>
              </w:rPr>
              <w:t>113(D)</w:t>
            </w:r>
          </w:p>
        </w:tc>
        <w:tc>
          <w:tcPr>
            <w:tcW w:w="666" w:type="pct"/>
          </w:tcPr>
          <w:p w:rsidR="00424FCE" w:rsidRPr="005604C8" w:rsidRDefault="00424FCE" w:rsidP="0026518B">
            <w:pPr>
              <w:pStyle w:val="142"/>
              <w:jc w:val="center"/>
              <w:rPr>
                <w:b/>
                <w:szCs w:val="24"/>
              </w:rPr>
            </w:pPr>
            <w:r w:rsidRPr="005604C8">
              <w:rPr>
                <w:rFonts w:hint="eastAsia"/>
                <w:b/>
                <w:szCs w:val="24"/>
              </w:rPr>
              <w:t>112</w:t>
            </w:r>
          </w:p>
          <w:p w:rsidR="00424FCE" w:rsidRPr="005604C8" w:rsidRDefault="00424FCE" w:rsidP="0026518B">
            <w:pPr>
              <w:pStyle w:val="142"/>
              <w:jc w:val="center"/>
              <w:rPr>
                <w:b/>
                <w:szCs w:val="24"/>
              </w:rPr>
            </w:pPr>
            <w:r w:rsidRPr="005604C8">
              <w:rPr>
                <w:rFonts w:hint="eastAsia"/>
                <w:b/>
                <w:szCs w:val="24"/>
              </w:rPr>
              <w:t>(A+C)</w:t>
            </w:r>
          </w:p>
        </w:tc>
        <w:tc>
          <w:tcPr>
            <w:tcW w:w="665" w:type="pct"/>
          </w:tcPr>
          <w:p w:rsidR="00424FCE" w:rsidRPr="005604C8" w:rsidRDefault="00424FCE" w:rsidP="0026518B">
            <w:pPr>
              <w:pStyle w:val="142"/>
              <w:jc w:val="center"/>
              <w:rPr>
                <w:b/>
                <w:szCs w:val="24"/>
              </w:rPr>
            </w:pPr>
            <w:r w:rsidRPr="005604C8">
              <w:rPr>
                <w:rFonts w:hint="eastAsia"/>
                <w:b/>
                <w:szCs w:val="24"/>
              </w:rPr>
              <w:t>113</w:t>
            </w:r>
          </w:p>
          <w:p w:rsidR="00424FCE" w:rsidRPr="005604C8" w:rsidRDefault="00424FCE" w:rsidP="0026518B">
            <w:pPr>
              <w:pStyle w:val="142"/>
              <w:jc w:val="center"/>
              <w:rPr>
                <w:b/>
                <w:szCs w:val="24"/>
              </w:rPr>
            </w:pPr>
            <w:r w:rsidRPr="005604C8">
              <w:rPr>
                <w:rFonts w:hint="eastAsia"/>
                <w:b/>
                <w:szCs w:val="24"/>
              </w:rPr>
              <w:t>(B+D)</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bookmarkStart w:id="43" w:name="_Hlk78719276"/>
            <w:r w:rsidRPr="00CC2C2A">
              <w:rPr>
                <w:rFonts w:hint="eastAsia"/>
                <w:szCs w:val="24"/>
              </w:rPr>
              <w:t>基隆市政府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4,269</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4,269</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4,269</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4,269</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臺北市政府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26,165</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26,480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26,165</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26,480</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新北市政府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105,329</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104,846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105,329</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104,846</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桃園市政府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34,616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34,288</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34,616</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34,288</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新竹市政府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278</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296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278</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296</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新竹縣政府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24,635</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24,558</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24,635</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24,558</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苗栗縣政府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2,621</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2,427</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2,621</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2,427</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臺中市政府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39,451</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38,495</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39,451</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38,495</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彰化縣政府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12,432</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2,145</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12,432</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2,145</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南投縣政府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80,396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80,108</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70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80,466</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80,108</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雲林縣政府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23,011</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23,309</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23,011</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23,309</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嘉義市政府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4,413</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4,413</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4,413</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4,413</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嘉義縣政府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5,693</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5,417</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5,693</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5,417</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臺南市政府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32,196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33,326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32,196</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33,326</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高雄市政府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60,570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68,570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370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370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60,940</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68,570</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屏東縣政府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5,064</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6,053</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5,064</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6,053</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w w:val="90"/>
                <w:szCs w:val="24"/>
              </w:rPr>
            </w:pPr>
            <w:r w:rsidRPr="00CC2C2A">
              <w:rPr>
                <w:rFonts w:hint="eastAsia"/>
                <w:szCs w:val="24"/>
              </w:rPr>
              <w:t>宜蘭縣政府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962</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1,026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16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16</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978</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1,026</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w w:val="90"/>
                <w:szCs w:val="24"/>
              </w:rPr>
            </w:pPr>
            <w:r w:rsidRPr="00CC2C2A">
              <w:rPr>
                <w:rFonts w:hint="eastAsia"/>
                <w:szCs w:val="24"/>
              </w:rPr>
              <w:t>花蓮縣政府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93,186</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95,987</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93,186</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95,987</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臺東縣政府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5,491</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5,669</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5,491</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5,669</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澎湖縣政府</w:t>
            </w:r>
          </w:p>
        </w:tc>
        <w:tc>
          <w:tcPr>
            <w:tcW w:w="665"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294</w:t>
            </w:r>
          </w:p>
        </w:tc>
        <w:tc>
          <w:tcPr>
            <w:tcW w:w="666" w:type="pct"/>
            <w:shd w:val="clear" w:color="auto" w:fill="auto"/>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155</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294</w:t>
            </w:r>
          </w:p>
        </w:tc>
        <w:tc>
          <w:tcPr>
            <w:tcW w:w="665"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155</w:t>
            </w:r>
          </w:p>
        </w:tc>
      </w:tr>
      <w:tr w:rsidR="00424FCE" w:rsidRPr="005604C8" w:rsidTr="0026518B">
        <w:trPr>
          <w:trHeight w:val="312"/>
        </w:trPr>
        <w:tc>
          <w:tcPr>
            <w:tcW w:w="1006" w:type="pct"/>
            <w:shd w:val="clear" w:color="auto" w:fill="auto"/>
            <w:vAlign w:val="center"/>
          </w:tcPr>
          <w:p w:rsidR="00424FCE" w:rsidRPr="00CC2C2A" w:rsidRDefault="00424FCE" w:rsidP="0026518B">
            <w:pPr>
              <w:pStyle w:val="142"/>
              <w:rPr>
                <w:szCs w:val="24"/>
              </w:rPr>
            </w:pPr>
            <w:r w:rsidRPr="00CC2C2A">
              <w:rPr>
                <w:rFonts w:hint="eastAsia"/>
                <w:szCs w:val="24"/>
              </w:rPr>
              <w:t>連江縣政府</w:t>
            </w:r>
          </w:p>
        </w:tc>
        <w:tc>
          <w:tcPr>
            <w:tcW w:w="665"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60</w:t>
            </w:r>
          </w:p>
        </w:tc>
        <w:tc>
          <w:tcPr>
            <w:tcW w:w="666" w:type="pct"/>
            <w:shd w:val="clear" w:color="auto" w:fill="auto"/>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60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60</w:t>
            </w:r>
          </w:p>
        </w:tc>
        <w:tc>
          <w:tcPr>
            <w:tcW w:w="665" w:type="pct"/>
            <w:vAlign w:val="center"/>
          </w:tcPr>
          <w:p w:rsidR="00424FCE" w:rsidRPr="00DB61B0" w:rsidRDefault="00424FCE" w:rsidP="0026518B">
            <w:pPr>
              <w:pStyle w:val="142"/>
              <w:jc w:val="right"/>
              <w:rPr>
                <w:color w:val="000000"/>
                <w:spacing w:val="-12"/>
                <w:szCs w:val="24"/>
              </w:rPr>
            </w:pPr>
            <w:r w:rsidRPr="00DB61B0">
              <w:rPr>
                <w:rFonts w:hint="eastAsia"/>
                <w:color w:val="000000"/>
                <w:spacing w:val="-12"/>
                <w:szCs w:val="24"/>
              </w:rPr>
              <w:t>60</w:t>
            </w: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rPr>
                <w:szCs w:val="24"/>
              </w:rPr>
            </w:pPr>
            <w:r>
              <w:rPr>
                <w:rFonts w:hint="eastAsia"/>
                <w:szCs w:val="24"/>
              </w:rPr>
              <w:t>金門</w:t>
            </w:r>
            <w:r w:rsidRPr="00CC2C2A">
              <w:rPr>
                <w:rFonts w:hint="eastAsia"/>
                <w:szCs w:val="24"/>
              </w:rPr>
              <w:t>縣政府</w:t>
            </w:r>
          </w:p>
        </w:tc>
        <w:tc>
          <w:tcPr>
            <w:tcW w:w="665"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shd w:val="clear" w:color="auto" w:fill="auto"/>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6" w:type="pct"/>
            <w:vAlign w:val="center"/>
          </w:tcPr>
          <w:p w:rsidR="00424FCE" w:rsidRPr="00DB61B0" w:rsidRDefault="00424FCE" w:rsidP="0026518B">
            <w:pPr>
              <w:pStyle w:val="142"/>
              <w:jc w:val="right"/>
              <w:rPr>
                <w:color w:val="000000"/>
                <w:szCs w:val="24"/>
              </w:rPr>
            </w:pPr>
            <w:r w:rsidRPr="00DB61B0">
              <w:rPr>
                <w:rFonts w:hint="eastAsia"/>
                <w:color w:val="000000"/>
                <w:szCs w:val="24"/>
              </w:rPr>
              <w:t>0</w:t>
            </w:r>
          </w:p>
        </w:tc>
        <w:tc>
          <w:tcPr>
            <w:tcW w:w="665" w:type="pct"/>
            <w:vAlign w:val="center"/>
          </w:tcPr>
          <w:p w:rsidR="00424FCE" w:rsidRPr="00DB61B0" w:rsidRDefault="00424FCE" w:rsidP="0026518B">
            <w:pPr>
              <w:pStyle w:val="142"/>
              <w:jc w:val="right"/>
              <w:rPr>
                <w:color w:val="000000"/>
                <w:szCs w:val="24"/>
              </w:rPr>
            </w:pPr>
          </w:p>
        </w:tc>
      </w:tr>
      <w:tr w:rsidR="00424FCE" w:rsidRPr="005604C8" w:rsidTr="0026518B">
        <w:trPr>
          <w:trHeight w:val="312"/>
        </w:trPr>
        <w:tc>
          <w:tcPr>
            <w:tcW w:w="1006" w:type="pct"/>
            <w:shd w:val="clear" w:color="auto" w:fill="auto"/>
            <w:vAlign w:val="center"/>
          </w:tcPr>
          <w:p w:rsidR="00424FCE" w:rsidRPr="005604C8" w:rsidRDefault="00424FCE" w:rsidP="0026518B">
            <w:pPr>
              <w:pStyle w:val="142"/>
              <w:jc w:val="center"/>
              <w:rPr>
                <w:b/>
                <w:color w:val="000000"/>
                <w:szCs w:val="24"/>
              </w:rPr>
            </w:pPr>
            <w:r w:rsidRPr="005604C8">
              <w:rPr>
                <w:rFonts w:hint="eastAsia"/>
                <w:b/>
                <w:color w:val="000000"/>
                <w:szCs w:val="24"/>
              </w:rPr>
              <w:t>合計</w:t>
            </w:r>
          </w:p>
        </w:tc>
        <w:tc>
          <w:tcPr>
            <w:tcW w:w="665" w:type="pct"/>
            <w:vAlign w:val="center"/>
          </w:tcPr>
          <w:p w:rsidR="00424FCE" w:rsidRPr="005604C8" w:rsidRDefault="00424FCE" w:rsidP="0026518B">
            <w:pPr>
              <w:pStyle w:val="142"/>
              <w:jc w:val="right"/>
              <w:rPr>
                <w:b/>
                <w:bCs/>
                <w:spacing w:val="-12"/>
                <w:szCs w:val="24"/>
              </w:rPr>
            </w:pPr>
            <w:r>
              <w:rPr>
                <w:rFonts w:hint="eastAsia"/>
                <w:b/>
                <w:bCs/>
                <w:spacing w:val="-12"/>
                <w:szCs w:val="24"/>
              </w:rPr>
              <w:t>561,132</w:t>
            </w:r>
          </w:p>
        </w:tc>
        <w:tc>
          <w:tcPr>
            <w:tcW w:w="666" w:type="pct"/>
            <w:shd w:val="clear" w:color="auto" w:fill="auto"/>
            <w:vAlign w:val="center"/>
          </w:tcPr>
          <w:p w:rsidR="00424FCE" w:rsidRPr="005604C8" w:rsidRDefault="00424FCE" w:rsidP="0026518B">
            <w:pPr>
              <w:pStyle w:val="142"/>
              <w:jc w:val="right"/>
              <w:rPr>
                <w:b/>
                <w:bCs/>
                <w:spacing w:val="-12"/>
                <w:szCs w:val="24"/>
              </w:rPr>
            </w:pPr>
            <w:r>
              <w:rPr>
                <w:rFonts w:hint="eastAsia"/>
                <w:b/>
                <w:bCs/>
                <w:spacing w:val="-12"/>
                <w:szCs w:val="24"/>
              </w:rPr>
              <w:t>561,897</w:t>
            </w:r>
          </w:p>
        </w:tc>
        <w:tc>
          <w:tcPr>
            <w:tcW w:w="666" w:type="pct"/>
            <w:vAlign w:val="center"/>
          </w:tcPr>
          <w:p w:rsidR="00424FCE" w:rsidRPr="005604C8" w:rsidRDefault="00424FCE" w:rsidP="0026518B">
            <w:pPr>
              <w:pStyle w:val="142"/>
              <w:jc w:val="right"/>
              <w:rPr>
                <w:b/>
                <w:szCs w:val="24"/>
              </w:rPr>
            </w:pPr>
            <w:r>
              <w:rPr>
                <w:rFonts w:hint="eastAsia"/>
                <w:b/>
                <w:szCs w:val="24"/>
              </w:rPr>
              <w:t>456</w:t>
            </w:r>
          </w:p>
        </w:tc>
        <w:tc>
          <w:tcPr>
            <w:tcW w:w="666" w:type="pct"/>
            <w:shd w:val="clear" w:color="auto" w:fill="auto"/>
            <w:vAlign w:val="center"/>
          </w:tcPr>
          <w:p w:rsidR="00424FCE" w:rsidRPr="005604C8" w:rsidRDefault="00424FCE" w:rsidP="0026518B">
            <w:pPr>
              <w:pStyle w:val="142"/>
              <w:jc w:val="right"/>
              <w:rPr>
                <w:b/>
                <w:szCs w:val="24"/>
              </w:rPr>
            </w:pPr>
            <w:r>
              <w:rPr>
                <w:rFonts w:hint="eastAsia"/>
                <w:b/>
                <w:szCs w:val="24"/>
              </w:rPr>
              <w:t>386</w:t>
            </w:r>
          </w:p>
        </w:tc>
        <w:tc>
          <w:tcPr>
            <w:tcW w:w="666" w:type="pct"/>
            <w:vAlign w:val="center"/>
          </w:tcPr>
          <w:p w:rsidR="00424FCE" w:rsidRPr="005604C8" w:rsidRDefault="00424FCE" w:rsidP="0026518B">
            <w:pPr>
              <w:pStyle w:val="142"/>
              <w:jc w:val="right"/>
              <w:rPr>
                <w:b/>
                <w:bCs/>
                <w:spacing w:val="-12"/>
                <w:szCs w:val="24"/>
              </w:rPr>
            </w:pPr>
            <w:r>
              <w:rPr>
                <w:rFonts w:hint="eastAsia"/>
                <w:b/>
                <w:bCs/>
                <w:spacing w:val="-12"/>
                <w:szCs w:val="24"/>
              </w:rPr>
              <w:t>561,588</w:t>
            </w:r>
          </w:p>
        </w:tc>
        <w:tc>
          <w:tcPr>
            <w:tcW w:w="665" w:type="pct"/>
            <w:vAlign w:val="center"/>
          </w:tcPr>
          <w:p w:rsidR="00424FCE" w:rsidRPr="005604C8" w:rsidRDefault="00424FCE" w:rsidP="0026518B">
            <w:pPr>
              <w:pStyle w:val="142"/>
              <w:jc w:val="right"/>
              <w:rPr>
                <w:b/>
                <w:bCs/>
                <w:spacing w:val="-12"/>
                <w:szCs w:val="24"/>
              </w:rPr>
            </w:pPr>
            <w:r>
              <w:rPr>
                <w:rFonts w:hint="eastAsia"/>
                <w:b/>
                <w:bCs/>
                <w:spacing w:val="-12"/>
                <w:szCs w:val="24"/>
              </w:rPr>
              <w:t>562,283</w:t>
            </w:r>
          </w:p>
        </w:tc>
      </w:tr>
    </w:tbl>
    <w:bookmarkEnd w:id="43"/>
    <w:p w:rsidR="00424FCE" w:rsidRPr="00661B89" w:rsidRDefault="00424FCE" w:rsidP="00D23E64">
      <w:pPr>
        <w:pStyle w:val="142"/>
        <w:ind w:firstLineChars="20" w:firstLine="49"/>
      </w:pPr>
      <w:r>
        <w:rPr>
          <w:rFonts w:hint="eastAsia"/>
          <w:color w:val="000000"/>
        </w:rPr>
        <w:t>資料來源：</w:t>
      </w:r>
      <w:r w:rsidRPr="00F87458">
        <w:rPr>
          <w:rFonts w:hint="eastAsia"/>
          <w:color w:val="000000"/>
        </w:rPr>
        <w:t>國產署。</w:t>
      </w:r>
    </w:p>
    <w:p w:rsidR="00424FCE" w:rsidRDefault="00424FCE" w:rsidP="00D23E64">
      <w:pPr>
        <w:ind w:left="567" w:firstLine="567"/>
        <w:rPr>
          <w:color w:val="000000"/>
        </w:rPr>
      </w:pPr>
      <w:r>
        <w:rPr>
          <w:rFonts w:hint="eastAsia"/>
        </w:rPr>
        <w:t>綜上，</w:t>
      </w:r>
      <w:r w:rsidRPr="009940C8">
        <w:rPr>
          <w:rFonts w:hint="eastAsia"/>
        </w:rPr>
        <w:t>截至113年底止，中央機關被占用國有公用不動產面積計3,698萬餘平方公尺，較112年底增加33.5%</w:t>
      </w:r>
      <w:r>
        <w:rPr>
          <w:rFonts w:hint="eastAsia"/>
        </w:rPr>
        <w:t>；另</w:t>
      </w:r>
      <w:r w:rsidRPr="00EF0280">
        <w:rPr>
          <w:rFonts w:hint="eastAsia"/>
        </w:rPr>
        <w:t>市縣政府被占用國有公用不動產面積雖與112年底相當，惟高雄市等9市縣政府被占用面積較112年底增加</w:t>
      </w:r>
      <w:r>
        <w:rPr>
          <w:rFonts w:hint="eastAsia"/>
        </w:rPr>
        <w:t>，國產署</w:t>
      </w:r>
      <w:r>
        <w:rPr>
          <w:rFonts w:hint="eastAsia"/>
          <w:color w:val="000000"/>
        </w:rPr>
        <w:t>允宜瞭解原因、</w:t>
      </w:r>
      <w:r>
        <w:rPr>
          <w:rFonts w:hint="eastAsia"/>
        </w:rPr>
        <w:t>協助</w:t>
      </w:r>
      <w:r>
        <w:rPr>
          <w:rFonts w:hint="eastAsia"/>
          <w:color w:val="000000"/>
        </w:rPr>
        <w:t>各該主管機關訂定暨執行被占用不動產處理計畫，及依</w:t>
      </w:r>
      <w:r w:rsidRPr="00995494">
        <w:rPr>
          <w:rFonts w:hint="eastAsia"/>
          <w:color w:val="000000"/>
        </w:rPr>
        <w:t>各機關經管國有公用被占用</w:t>
      </w:r>
      <w:r>
        <w:rPr>
          <w:rFonts w:hint="eastAsia"/>
          <w:color w:val="000000"/>
        </w:rPr>
        <w:t>不動產處理原則相關</w:t>
      </w:r>
      <w:r w:rsidRPr="00995494">
        <w:rPr>
          <w:rFonts w:hint="eastAsia"/>
          <w:color w:val="000000"/>
        </w:rPr>
        <w:t>規定</w:t>
      </w:r>
      <w:r>
        <w:rPr>
          <w:rFonts w:hint="eastAsia"/>
          <w:color w:val="000000"/>
        </w:rPr>
        <w:t>辦理</w:t>
      </w:r>
      <w:r w:rsidRPr="00995494">
        <w:rPr>
          <w:rFonts w:hint="eastAsia"/>
          <w:color w:val="000000"/>
        </w:rPr>
        <w:t>。</w:t>
      </w:r>
    </w:p>
    <w:p w:rsidR="00424FCE" w:rsidRPr="00D23E64" w:rsidRDefault="00424FCE" w:rsidP="00D23E64">
      <w:pPr>
        <w:pStyle w:val="14"/>
        <w:ind w:left="568" w:hanging="568"/>
      </w:pPr>
    </w:p>
    <w:p w:rsidR="00424FCE" w:rsidRDefault="00424FCE" w:rsidP="00D229F2">
      <w:pPr>
        <w:pStyle w:val="14"/>
        <w:ind w:left="568" w:hanging="568"/>
      </w:pPr>
      <w:bookmarkStart w:id="44" w:name="_Toc212619441"/>
      <w:r>
        <w:rPr>
          <w:rFonts w:hint="eastAsia"/>
        </w:rPr>
        <w:t>一</w:t>
      </w:r>
      <w:r w:rsidR="00E73269">
        <w:rPr>
          <w:rFonts w:hint="eastAsia"/>
        </w:rPr>
        <w:t>六</w:t>
      </w:r>
      <w:r>
        <w:rPr>
          <w:rFonts w:hint="eastAsia"/>
        </w:rPr>
        <w:t>、</w:t>
      </w:r>
      <w:r w:rsidRPr="00D00CDF">
        <w:rPr>
          <w:rFonts w:hint="eastAsia"/>
        </w:rPr>
        <w:t>截至11</w:t>
      </w:r>
      <w:r>
        <w:rPr>
          <w:rFonts w:hint="eastAsia"/>
        </w:rPr>
        <w:t>4</w:t>
      </w:r>
      <w:r w:rsidRPr="00D00CDF">
        <w:rPr>
          <w:rFonts w:hint="eastAsia"/>
        </w:rPr>
        <w:t>年7月底止，國產署</w:t>
      </w:r>
      <w:r>
        <w:rPr>
          <w:rFonts w:hint="eastAsia"/>
        </w:rPr>
        <w:t>已</w:t>
      </w:r>
      <w:r w:rsidRPr="00D00CDF">
        <w:rPr>
          <w:rFonts w:hint="eastAsia"/>
        </w:rPr>
        <w:t>接管抵稅實物</w:t>
      </w:r>
      <w:r>
        <w:rPr>
          <w:rFonts w:hint="eastAsia"/>
        </w:rPr>
        <w:t>待</w:t>
      </w:r>
      <w:r w:rsidRPr="00D00CDF">
        <w:rPr>
          <w:rFonts w:hint="eastAsia"/>
        </w:rPr>
        <w:t>處理</w:t>
      </w:r>
      <w:r>
        <w:rPr>
          <w:rFonts w:hint="eastAsia"/>
        </w:rPr>
        <w:t>金額概呈上升，允宜研謀改善，</w:t>
      </w:r>
      <w:r w:rsidR="00320A68">
        <w:rPr>
          <w:rFonts w:hint="eastAsia"/>
        </w:rPr>
        <w:t>俾儘速去化並挹注國庫</w:t>
      </w:r>
      <w:bookmarkEnd w:id="44"/>
    </w:p>
    <w:p w:rsidR="00424FCE" w:rsidRDefault="00424FCE" w:rsidP="00D229F2">
      <w:pPr>
        <w:ind w:left="567" w:firstLine="567"/>
      </w:pPr>
      <w:r>
        <w:rPr>
          <w:rFonts w:hint="eastAsia"/>
        </w:rPr>
        <w:t>國產署115</w:t>
      </w:r>
      <w:r w:rsidRPr="008F1664">
        <w:rPr>
          <w:rFonts w:hint="eastAsia"/>
        </w:rPr>
        <w:t>年度預算案於「</w:t>
      </w:r>
      <w:r>
        <w:rPr>
          <w:rFonts w:hint="eastAsia"/>
        </w:rPr>
        <w:t>國有財產業務－</w:t>
      </w:r>
      <w:r w:rsidRPr="00D23E64">
        <w:rPr>
          <w:rFonts w:hint="eastAsia"/>
        </w:rPr>
        <w:t>國有財產接收保</w:t>
      </w:r>
      <w:r>
        <w:rPr>
          <w:rFonts w:hint="eastAsia"/>
        </w:rPr>
        <w:t>管</w:t>
      </w:r>
      <w:r w:rsidRPr="008F1664">
        <w:rPr>
          <w:rFonts w:hint="eastAsia"/>
        </w:rPr>
        <w:t>」項下編列</w:t>
      </w:r>
      <w:r>
        <w:rPr>
          <w:rFonts w:hint="eastAsia"/>
        </w:rPr>
        <w:t>辦理國稅局核准抵繳遺產稅及贈與稅等實物之變價或保管等業務所需之文具紙張、郵資、電話、印製表件、業務聯繫及與稅務、地政單位開會等經費</w:t>
      </w:r>
      <w:r w:rsidRPr="008F1664">
        <w:rPr>
          <w:rFonts w:hint="eastAsia"/>
        </w:rPr>
        <w:t>經費</w:t>
      </w:r>
      <w:r>
        <w:rPr>
          <w:rFonts w:hint="eastAsia"/>
        </w:rPr>
        <w:t>19</w:t>
      </w:r>
      <w:r w:rsidRPr="008F1664">
        <w:rPr>
          <w:rFonts w:hint="eastAsia"/>
        </w:rPr>
        <w:t>萬</w:t>
      </w:r>
      <w:r>
        <w:rPr>
          <w:rFonts w:hint="eastAsia"/>
        </w:rPr>
        <w:t>6千元。經查</w:t>
      </w:r>
      <w:r w:rsidRPr="008F1664">
        <w:rPr>
          <w:rFonts w:hint="eastAsia"/>
        </w:rPr>
        <w:t>：</w:t>
      </w:r>
    </w:p>
    <w:p w:rsidR="00424FCE" w:rsidRPr="007562F1" w:rsidRDefault="00424FCE" w:rsidP="00D229F2">
      <w:pPr>
        <w:pStyle w:val="a4"/>
        <w:ind w:left="851" w:hanging="284"/>
        <w:rPr>
          <w:b/>
        </w:rPr>
      </w:pPr>
      <w:r w:rsidRPr="007562F1">
        <w:rPr>
          <w:rFonts w:hint="eastAsia"/>
          <w:b/>
        </w:rPr>
        <w:t>(一)</w:t>
      </w:r>
      <w:r w:rsidRPr="00FF1C02">
        <w:rPr>
          <w:rFonts w:hint="eastAsia"/>
          <w:b/>
        </w:rPr>
        <w:t>納稅義務人</w:t>
      </w:r>
      <w:r>
        <w:rPr>
          <w:rFonts w:hint="eastAsia"/>
          <w:b/>
        </w:rPr>
        <w:t>可依</w:t>
      </w:r>
      <w:r w:rsidRPr="00BF1800">
        <w:rPr>
          <w:rFonts w:hint="eastAsia"/>
          <w:b/>
        </w:rPr>
        <w:t>遺產及贈與稅法</w:t>
      </w:r>
      <w:r>
        <w:rPr>
          <w:rFonts w:hint="eastAsia"/>
          <w:b/>
        </w:rPr>
        <w:t>等規定</w:t>
      </w:r>
      <w:r w:rsidRPr="00BF1800">
        <w:rPr>
          <w:rFonts w:hint="eastAsia"/>
          <w:b/>
        </w:rPr>
        <w:t>申請以實物抵繳遺產稅或贈與稅</w:t>
      </w:r>
    </w:p>
    <w:p w:rsidR="00640CAF" w:rsidRDefault="00424FCE" w:rsidP="00D229F2">
      <w:pPr>
        <w:pStyle w:val="2"/>
        <w:overflowPunct w:val="0"/>
        <w:ind w:left="850" w:firstLine="567"/>
      </w:pPr>
      <w:r>
        <w:rPr>
          <w:rFonts w:hint="eastAsia"/>
        </w:rPr>
        <w:t>依據</w:t>
      </w:r>
      <w:r w:rsidRPr="00BF1800">
        <w:rPr>
          <w:rFonts w:hint="eastAsia"/>
        </w:rPr>
        <w:t>遺產及贈與稅法</w:t>
      </w:r>
      <w:r>
        <w:rPr>
          <w:rFonts w:hint="eastAsia"/>
        </w:rPr>
        <w:t>第30條第4項規定：「遺產稅或贈與稅應納稅額在30</w:t>
      </w:r>
      <w:r w:rsidRPr="00BF1800">
        <w:rPr>
          <w:rFonts w:hint="eastAsia"/>
        </w:rPr>
        <w:t>萬元以上，納稅義務人確有困難，不能一次繳納現金時，得於納稅期限內，就現金不足繳納部分申請以在中華民國境內之課徵標的物或納稅義務人所有易於變價及保管之實物一次抵繳。</w:t>
      </w:r>
      <w:r w:rsidRPr="00BF1800">
        <w:rPr>
          <w:rFonts w:hAnsi="標楷體"/>
        </w:rPr>
        <w:t>…</w:t>
      </w:r>
      <w:r w:rsidRPr="00BF1800">
        <w:rPr>
          <w:rFonts w:hAnsi="標楷體" w:hint="eastAsia"/>
        </w:rPr>
        <w:t>。</w:t>
      </w:r>
      <w:r>
        <w:rPr>
          <w:rFonts w:hint="eastAsia"/>
        </w:rPr>
        <w:t>」</w:t>
      </w:r>
      <w:r w:rsidRPr="00BF1800">
        <w:rPr>
          <w:rFonts w:hint="eastAsia"/>
        </w:rPr>
        <w:t>遺產及贈與稅法施行細則</w:t>
      </w:r>
      <w:r>
        <w:rPr>
          <w:rFonts w:hint="eastAsia"/>
        </w:rPr>
        <w:t>第45條及第49條第1項</w:t>
      </w:r>
      <w:r>
        <w:rPr>
          <w:rStyle w:val="afc"/>
        </w:rPr>
        <w:footnoteReference w:id="23"/>
      </w:r>
      <w:r>
        <w:rPr>
          <w:rFonts w:hint="eastAsia"/>
        </w:rPr>
        <w:t>規定</w:t>
      </w:r>
      <w:r w:rsidR="00320A68">
        <w:rPr>
          <w:rFonts w:hint="eastAsia"/>
        </w:rPr>
        <w:t>略以</w:t>
      </w:r>
      <w:r>
        <w:rPr>
          <w:rFonts w:hint="eastAsia"/>
        </w:rPr>
        <w:t>，</w:t>
      </w:r>
      <w:r w:rsidRPr="00BF1800">
        <w:rPr>
          <w:rFonts w:hint="eastAsia"/>
        </w:rPr>
        <w:t>納稅義務人</w:t>
      </w:r>
      <w:r>
        <w:rPr>
          <w:rFonts w:hint="eastAsia"/>
        </w:rPr>
        <w:t>得申請</w:t>
      </w:r>
      <w:r w:rsidRPr="00FF1C02">
        <w:rPr>
          <w:rFonts w:hint="eastAsia"/>
        </w:rPr>
        <w:t>以實物抵繳遺產稅或贈與稅</w:t>
      </w:r>
      <w:r>
        <w:rPr>
          <w:rFonts w:hint="eastAsia"/>
        </w:rPr>
        <w:t>。嗣經</w:t>
      </w:r>
      <w:r w:rsidRPr="00FF1C02">
        <w:rPr>
          <w:rFonts w:hint="eastAsia"/>
        </w:rPr>
        <w:t>稽徵機關</w:t>
      </w:r>
      <w:r>
        <w:rPr>
          <w:rFonts w:hint="eastAsia"/>
        </w:rPr>
        <w:t>審核同意後，依</w:t>
      </w:r>
      <w:r w:rsidRPr="00FF1C02">
        <w:rPr>
          <w:rFonts w:hint="eastAsia"/>
        </w:rPr>
        <w:t>抵繳遺產稅或贈與稅實物管理要點</w:t>
      </w:r>
      <w:r>
        <w:rPr>
          <w:rFonts w:hint="eastAsia"/>
        </w:rPr>
        <w:t>第2點規定，由國有財產署所屬各分署負責辦理抵稅實物之接管及處理。</w:t>
      </w:r>
    </w:p>
    <w:p w:rsidR="00424FCE" w:rsidRPr="007562F1" w:rsidRDefault="00424FCE" w:rsidP="00D229F2">
      <w:pPr>
        <w:pStyle w:val="a4"/>
        <w:ind w:left="851" w:hanging="284"/>
        <w:rPr>
          <w:b/>
        </w:rPr>
      </w:pPr>
      <w:r w:rsidRPr="007562F1">
        <w:rPr>
          <w:b/>
        </w:rPr>
        <w:t>(</w:t>
      </w:r>
      <w:r w:rsidRPr="007562F1">
        <w:rPr>
          <w:rFonts w:hint="eastAsia"/>
          <w:b/>
        </w:rPr>
        <w:t>二</w:t>
      </w:r>
      <w:r w:rsidRPr="007562F1">
        <w:rPr>
          <w:b/>
        </w:rPr>
        <w:t>)</w:t>
      </w:r>
      <w:r>
        <w:rPr>
          <w:rFonts w:hint="eastAsia"/>
          <w:b/>
        </w:rPr>
        <w:t>截至114年7月底止，國產署接管抵稅實物已處理比率約</w:t>
      </w:r>
      <w:r w:rsidR="00320A68">
        <w:rPr>
          <w:rFonts w:hint="eastAsia"/>
          <w:b/>
        </w:rPr>
        <w:t>四</w:t>
      </w:r>
      <w:r>
        <w:rPr>
          <w:rFonts w:hint="eastAsia"/>
          <w:b/>
        </w:rPr>
        <w:t>成，</w:t>
      </w:r>
      <w:r w:rsidRPr="005C6257">
        <w:rPr>
          <w:rFonts w:hint="eastAsia"/>
          <w:b/>
        </w:rPr>
        <w:t>其中以南區分署處理比率最低</w:t>
      </w:r>
    </w:p>
    <w:p w:rsidR="00424FCE" w:rsidRDefault="00424FCE" w:rsidP="005C6257">
      <w:pPr>
        <w:pStyle w:val="123"/>
        <w:ind w:left="1133" w:hanging="283"/>
      </w:pPr>
      <w:r>
        <w:rPr>
          <w:rFonts w:hint="eastAsia"/>
        </w:rPr>
        <w:t>1.彙整109</w:t>
      </w:r>
      <w:r w:rsidR="00640CAF">
        <w:rPr>
          <w:rFonts w:hint="eastAsia"/>
        </w:rPr>
        <w:t>年度</w:t>
      </w:r>
      <w:r>
        <w:rPr>
          <w:rFonts w:hint="eastAsia"/>
        </w:rPr>
        <w:t>至114年7月間</w:t>
      </w:r>
      <w:r w:rsidRPr="00220B19">
        <w:rPr>
          <w:rFonts w:hint="eastAsia"/>
        </w:rPr>
        <w:t>國產署接管抵稅實物處理情形</w:t>
      </w:r>
      <w:r>
        <w:rPr>
          <w:rFonts w:hint="eastAsia"/>
        </w:rPr>
        <w:t>，已接管</w:t>
      </w:r>
      <w:r w:rsidRPr="00220B19">
        <w:rPr>
          <w:rFonts w:hint="eastAsia"/>
        </w:rPr>
        <w:t>抵繳金額</w:t>
      </w:r>
      <w:r>
        <w:rPr>
          <w:rFonts w:hint="eastAsia"/>
        </w:rPr>
        <w:t>從109年之2,037億元逐年攀升，</w:t>
      </w:r>
      <w:r w:rsidRPr="00D86316">
        <w:rPr>
          <w:rFonts w:hint="eastAsia"/>
        </w:rPr>
        <w:t>截至11</w:t>
      </w:r>
      <w:r>
        <w:rPr>
          <w:rFonts w:hint="eastAsia"/>
        </w:rPr>
        <w:t>4</w:t>
      </w:r>
      <w:r w:rsidRPr="00D86316">
        <w:rPr>
          <w:rFonts w:hint="eastAsia"/>
        </w:rPr>
        <w:t>年7月底止，合計抵繳金額</w:t>
      </w:r>
      <w:r>
        <w:rPr>
          <w:rFonts w:hint="eastAsia"/>
        </w:rPr>
        <w:t>2,13</w:t>
      </w:r>
      <w:r w:rsidR="00320A68">
        <w:rPr>
          <w:rFonts w:hint="eastAsia"/>
        </w:rPr>
        <w:t>1</w:t>
      </w:r>
      <w:r w:rsidRPr="00D86316">
        <w:rPr>
          <w:rFonts w:hint="eastAsia"/>
        </w:rPr>
        <w:t>億元，其中已處理8</w:t>
      </w:r>
      <w:r>
        <w:rPr>
          <w:rFonts w:hint="eastAsia"/>
        </w:rPr>
        <w:t>57</w:t>
      </w:r>
      <w:r w:rsidRPr="00D86316">
        <w:rPr>
          <w:rFonts w:hint="eastAsia"/>
        </w:rPr>
        <w:t>億元，待處理1,2</w:t>
      </w:r>
      <w:r>
        <w:rPr>
          <w:rFonts w:hint="eastAsia"/>
        </w:rPr>
        <w:t>7</w:t>
      </w:r>
      <w:r w:rsidR="00320A68">
        <w:rPr>
          <w:rFonts w:hint="eastAsia"/>
        </w:rPr>
        <w:t>4</w:t>
      </w:r>
      <w:r w:rsidRPr="00D86316">
        <w:rPr>
          <w:rFonts w:hint="eastAsia"/>
        </w:rPr>
        <w:t>億元，處理比率自</w:t>
      </w:r>
      <w:r>
        <w:rPr>
          <w:rFonts w:hint="eastAsia"/>
        </w:rPr>
        <w:t>109</w:t>
      </w:r>
      <w:r w:rsidRPr="00D86316">
        <w:rPr>
          <w:rFonts w:hint="eastAsia"/>
        </w:rPr>
        <w:t>年</w:t>
      </w:r>
      <w:r>
        <w:rPr>
          <w:rFonts w:hint="eastAsia"/>
        </w:rPr>
        <w:t>度</w:t>
      </w:r>
      <w:r w:rsidRPr="00D86316">
        <w:rPr>
          <w:rFonts w:hint="eastAsia"/>
        </w:rPr>
        <w:t>之3</w:t>
      </w:r>
      <w:r>
        <w:rPr>
          <w:rFonts w:hint="eastAsia"/>
        </w:rPr>
        <w:t>8.3</w:t>
      </w:r>
      <w:r>
        <w:t>%</w:t>
      </w:r>
      <w:r w:rsidRPr="00D86316">
        <w:rPr>
          <w:rFonts w:hint="eastAsia"/>
        </w:rPr>
        <w:t>，微幅增加至11</w:t>
      </w:r>
      <w:r>
        <w:rPr>
          <w:rFonts w:hint="eastAsia"/>
        </w:rPr>
        <w:t>4</w:t>
      </w:r>
      <w:r w:rsidRPr="00D86316">
        <w:rPr>
          <w:rFonts w:hint="eastAsia"/>
        </w:rPr>
        <w:t>年</w:t>
      </w:r>
      <w:r>
        <w:rPr>
          <w:rFonts w:hint="eastAsia"/>
        </w:rPr>
        <w:t>7月</w:t>
      </w:r>
      <w:r w:rsidRPr="00D86316">
        <w:rPr>
          <w:rFonts w:hint="eastAsia"/>
        </w:rPr>
        <w:t>底之</w:t>
      </w:r>
      <w:r>
        <w:rPr>
          <w:rFonts w:hint="eastAsia"/>
        </w:rPr>
        <w:t>40.2%(詳</w:t>
      </w:r>
      <w:r w:rsidRPr="00D86316">
        <w:rPr>
          <w:rFonts w:hint="eastAsia"/>
        </w:rPr>
        <w:t>表</w:t>
      </w:r>
      <w:r>
        <w:rPr>
          <w:rFonts w:hint="eastAsia"/>
        </w:rPr>
        <w:t>1)；分析各分署辦理情形(詳</w:t>
      </w:r>
      <w:r w:rsidRPr="00D86316">
        <w:rPr>
          <w:rFonts w:hint="eastAsia"/>
        </w:rPr>
        <w:t>表</w:t>
      </w:r>
      <w:r>
        <w:rPr>
          <w:rFonts w:hint="eastAsia"/>
        </w:rPr>
        <w:t>2)，其中南區分署接管抵稅實物375億元，已處理127億元，處理比率僅33.9%，為3個分署中最低者，中區分署38.9%次之，北區分署處理比率42%最高。</w:t>
      </w:r>
    </w:p>
    <w:p w:rsidR="00424FCE" w:rsidRDefault="00424FCE" w:rsidP="00D229F2">
      <w:pPr>
        <w:pStyle w:val="123"/>
        <w:ind w:left="1133" w:hanging="283"/>
      </w:pPr>
      <w:r>
        <w:rPr>
          <w:rFonts w:hint="eastAsia"/>
        </w:rPr>
        <w:t>2.詢據國產署關於加速抵稅實物處分之說明，概整如下</w:t>
      </w:r>
      <w:r w:rsidRPr="00076ECF">
        <w:rPr>
          <w:rFonts w:hint="eastAsia"/>
        </w:rPr>
        <w:t>：</w:t>
      </w:r>
    </w:p>
    <w:p w:rsidR="00424FCE" w:rsidRDefault="00424FCE" w:rsidP="00D229F2">
      <w:pPr>
        <w:pStyle w:val="1231"/>
        <w:ind w:left="1417" w:hanging="283"/>
      </w:pPr>
      <w:r>
        <w:rPr>
          <w:rFonts w:hint="eastAsia"/>
        </w:rPr>
        <w:t>(1)</w:t>
      </w:r>
      <w:r w:rsidRPr="00FD35D4">
        <w:rPr>
          <w:rFonts w:hint="eastAsia"/>
        </w:rPr>
        <w:t>國產署協調賦稅署</w:t>
      </w:r>
      <w:r>
        <w:rPr>
          <w:rFonts w:hint="eastAsia"/>
        </w:rPr>
        <w:t>，請該署</w:t>
      </w:r>
      <w:r w:rsidRPr="00FD35D4">
        <w:rPr>
          <w:rFonts w:hint="eastAsia"/>
        </w:rPr>
        <w:t>函請</w:t>
      </w:r>
      <w:r>
        <w:rPr>
          <w:rFonts w:hint="eastAsia"/>
        </w:rPr>
        <w:t>各地區</w:t>
      </w:r>
      <w:r w:rsidRPr="00FD35D4">
        <w:rPr>
          <w:rFonts w:hint="eastAsia"/>
        </w:rPr>
        <w:t>國稅局，受理民眾申請以私有土地抵繳稅款案件，應先洽地方政府釐清有無核抵前已遭指定建築線或涉法定空地情事妥予審核。</w:t>
      </w:r>
    </w:p>
    <w:p w:rsidR="00424FCE" w:rsidRDefault="00424FCE" w:rsidP="00D229F2">
      <w:pPr>
        <w:pStyle w:val="1231"/>
        <w:ind w:left="1417" w:hanging="283"/>
      </w:pPr>
      <w:r>
        <w:t>(</w:t>
      </w:r>
      <w:r>
        <w:rPr>
          <w:rFonts w:hint="eastAsia"/>
        </w:rPr>
        <w:t>2</w:t>
      </w:r>
      <w:r>
        <w:t>)</w:t>
      </w:r>
      <w:r>
        <w:rPr>
          <w:rFonts w:hint="eastAsia"/>
        </w:rPr>
        <w:t>國產署</w:t>
      </w:r>
      <w:r w:rsidRPr="00FD35D4">
        <w:rPr>
          <w:rFonts w:hint="eastAsia"/>
        </w:rPr>
        <w:t>各分署接管抵稅之公司債權、出資額及未上市（櫃）公司股票，自</w:t>
      </w:r>
      <w:r>
        <w:rPr>
          <w:rFonts w:hint="eastAsia"/>
        </w:rPr>
        <w:t>113</w:t>
      </w:r>
      <w:r w:rsidRPr="00FD35D4">
        <w:rPr>
          <w:rFonts w:hint="eastAsia"/>
        </w:rPr>
        <w:t>年起，定期彙整已取具清算完結文件之公司清冊，逐案函詢國稅局該</w:t>
      </w:r>
      <w:r>
        <w:rPr>
          <w:rFonts w:hint="eastAsia"/>
        </w:rPr>
        <w:t>公司是否已完成合法清算，以積極掌握抵稅債權、出資額及未上市(櫃)</w:t>
      </w:r>
      <w:r w:rsidRPr="00FD35D4">
        <w:rPr>
          <w:rFonts w:hint="eastAsia"/>
        </w:rPr>
        <w:t>股票標的公司清算進度，加速抵稅實物之處分</w:t>
      </w:r>
      <w:r>
        <w:rPr>
          <w:rFonts w:hint="eastAsia"/>
        </w:rPr>
        <w:t>。</w:t>
      </w:r>
    </w:p>
    <w:p w:rsidR="00424FCE" w:rsidRPr="00DB61B0" w:rsidRDefault="00424FCE" w:rsidP="00D229F2">
      <w:pPr>
        <w:pStyle w:val="1231"/>
        <w:ind w:left="1417" w:hanging="283"/>
        <w:rPr>
          <w:rFonts w:hAnsi="標楷體" w:cs="標楷體"/>
          <w:color w:val="000000"/>
          <w:kern w:val="1"/>
        </w:rPr>
      </w:pPr>
      <w:r>
        <w:rPr>
          <w:rFonts w:hint="eastAsia"/>
        </w:rPr>
        <w:t>(3)</w:t>
      </w:r>
      <w:r w:rsidRPr="00DB61B0">
        <w:rPr>
          <w:rFonts w:hAnsi="標楷體" w:cs="標楷體" w:hint="eastAsia"/>
          <w:color w:val="000000"/>
          <w:kern w:val="1"/>
        </w:rPr>
        <w:t>修正抵繳遺產稅或贈與稅實物管理要點第8點規定，訂定抵稅權利標售價格彈性調整機制，以加速抵稅實物之處分。</w:t>
      </w:r>
    </w:p>
    <w:p w:rsidR="00424FCE" w:rsidRDefault="00424FCE" w:rsidP="00CF0942">
      <w:pPr>
        <w:pStyle w:val="123"/>
        <w:ind w:left="1133" w:hanging="283"/>
      </w:pPr>
      <w:r>
        <w:rPr>
          <w:rFonts w:hint="eastAsia"/>
        </w:rPr>
        <w:t>3.另國產署113年12月研提精進措施，概述如下：</w:t>
      </w:r>
    </w:p>
    <w:p w:rsidR="00424FCE" w:rsidRDefault="00424FCE" w:rsidP="00CF0942">
      <w:pPr>
        <w:pStyle w:val="1231"/>
        <w:ind w:left="1417" w:hanging="283"/>
      </w:pPr>
      <w:r>
        <w:rPr>
          <w:rFonts w:hint="eastAsia"/>
        </w:rPr>
        <w:t>(1)</w:t>
      </w:r>
      <w:r w:rsidRPr="00CF0942">
        <w:rPr>
          <w:rFonts w:hint="eastAsia"/>
        </w:rPr>
        <w:t>抵稅地接管前各分署會同與勘時，倘有不利接管者應適時表達意見</w:t>
      </w:r>
      <w:r>
        <w:rPr>
          <w:rFonts w:hint="eastAsia"/>
        </w:rPr>
        <w:t>。</w:t>
      </w:r>
    </w:p>
    <w:p w:rsidR="00424FCE" w:rsidRPr="00FD35D4" w:rsidRDefault="00424FCE" w:rsidP="00D229F2">
      <w:pPr>
        <w:pStyle w:val="1231"/>
        <w:ind w:left="1417" w:hanging="283"/>
      </w:pPr>
      <w:r>
        <w:rPr>
          <w:rFonts w:hint="eastAsia"/>
        </w:rPr>
        <w:t>(2)</w:t>
      </w:r>
      <w:r w:rsidRPr="00CF0942">
        <w:rPr>
          <w:rFonts w:hint="eastAsia"/>
        </w:rPr>
        <w:t>請各分署加強抵稅實物處理作業，以逐步去化，提升處理績效</w:t>
      </w:r>
      <w:r>
        <w:rPr>
          <w:rStyle w:val="afc"/>
        </w:rPr>
        <w:footnoteReference w:id="24"/>
      </w:r>
      <w:r>
        <w:rPr>
          <w:rFonts w:hint="eastAsia"/>
        </w:rPr>
        <w:t>。</w:t>
      </w:r>
    </w:p>
    <w:p w:rsidR="00424FCE" w:rsidRPr="00D654E9" w:rsidRDefault="00424FCE" w:rsidP="00FD35D4">
      <w:pPr>
        <w:snapToGrid w:val="0"/>
        <w:spacing w:line="400" w:lineRule="exact"/>
        <w:ind w:leftChars="0" w:left="709" w:firstLineChars="0" w:hanging="709"/>
        <w:jc w:val="left"/>
        <w:rPr>
          <w:rFonts w:hAnsi="標楷體"/>
          <w:sz w:val="24"/>
          <w:szCs w:val="24"/>
        </w:rPr>
      </w:pPr>
      <w:r w:rsidRPr="004E057F">
        <w:rPr>
          <w:rFonts w:hint="eastAsia"/>
          <w:b/>
        </w:rPr>
        <w:t>表1</w:t>
      </w:r>
      <w:r>
        <w:rPr>
          <w:rFonts w:hint="eastAsia"/>
          <w:b/>
        </w:rPr>
        <w:t xml:space="preserve"> </w:t>
      </w:r>
      <w:r w:rsidRPr="00D86316">
        <w:rPr>
          <w:rFonts w:hint="eastAsia"/>
          <w:b/>
        </w:rPr>
        <w:t>國產署接管抵稅實物處理情形</w:t>
      </w:r>
      <w:r>
        <w:rPr>
          <w:rFonts w:hint="eastAsia"/>
          <w:b/>
        </w:rPr>
        <w:t>概況</w:t>
      </w:r>
      <w:r w:rsidRPr="002D72C0">
        <w:rPr>
          <w:rFonts w:hint="eastAsia"/>
          <w:b/>
        </w:rPr>
        <w:t>表</w:t>
      </w:r>
      <w:r>
        <w:rPr>
          <w:rFonts w:hint="eastAsia"/>
          <w:b/>
        </w:rPr>
        <w:t xml:space="preserve">        </w:t>
      </w:r>
      <w:r w:rsidRPr="00354ED7">
        <w:rPr>
          <w:rFonts w:hint="eastAsia"/>
          <w:sz w:val="24"/>
          <w:szCs w:val="24"/>
        </w:rPr>
        <w:t>單</w:t>
      </w:r>
      <w:r w:rsidRPr="00D654E9">
        <w:rPr>
          <w:rFonts w:hint="eastAsia"/>
          <w:sz w:val="24"/>
          <w:szCs w:val="24"/>
        </w:rPr>
        <w:t>位：新</w:t>
      </w:r>
      <w:r>
        <w:rPr>
          <w:rFonts w:hint="eastAsia"/>
          <w:sz w:val="24"/>
          <w:szCs w:val="24"/>
        </w:rPr>
        <w:t>臺幣億</w:t>
      </w:r>
      <w:r w:rsidRPr="00D654E9">
        <w:rPr>
          <w:rFonts w:hint="eastAsia"/>
          <w:sz w:val="24"/>
          <w:szCs w:val="24"/>
        </w:rPr>
        <w:t>元</w:t>
      </w:r>
      <w:r>
        <w:rPr>
          <w:rFonts w:hint="eastAsia"/>
          <w:sz w:val="24"/>
          <w:szCs w:val="24"/>
        </w:rPr>
        <w:t>；%</w:t>
      </w:r>
    </w:p>
    <w:tbl>
      <w:tblPr>
        <w:tblW w:w="850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204"/>
        <w:gridCol w:w="1204"/>
        <w:gridCol w:w="1204"/>
        <w:gridCol w:w="1204"/>
        <w:gridCol w:w="1204"/>
        <w:gridCol w:w="1205"/>
      </w:tblGrid>
      <w:tr w:rsidR="00424FCE" w:rsidRPr="00CC47A9" w:rsidTr="0026518B">
        <w:trPr>
          <w:trHeight w:val="417"/>
          <w:tblHeader/>
        </w:trPr>
        <w:tc>
          <w:tcPr>
            <w:tcW w:w="1276" w:type="dxa"/>
            <w:shd w:val="clear" w:color="auto" w:fill="auto"/>
            <w:vAlign w:val="center"/>
            <w:hideMark/>
          </w:tcPr>
          <w:p w:rsidR="00424FCE" w:rsidRPr="00F105D3" w:rsidRDefault="00424FCE" w:rsidP="008225E8">
            <w:pPr>
              <w:pStyle w:val="142"/>
              <w:rPr>
                <w:b/>
                <w:snapToGrid/>
              </w:rPr>
            </w:pPr>
            <w:r w:rsidRPr="00F105D3">
              <w:rPr>
                <w:rFonts w:hint="eastAsia"/>
                <w:b/>
                <w:snapToGrid/>
              </w:rPr>
              <w:t>年度</w:t>
            </w:r>
          </w:p>
        </w:tc>
        <w:tc>
          <w:tcPr>
            <w:tcW w:w="1204" w:type="dxa"/>
            <w:vAlign w:val="center"/>
          </w:tcPr>
          <w:p w:rsidR="00424FCE" w:rsidRPr="00F105D3" w:rsidRDefault="00424FCE" w:rsidP="008225E8">
            <w:pPr>
              <w:pStyle w:val="142"/>
              <w:jc w:val="center"/>
              <w:rPr>
                <w:b/>
                <w:snapToGrid/>
              </w:rPr>
            </w:pPr>
            <w:r w:rsidRPr="00F105D3">
              <w:rPr>
                <w:rFonts w:hint="eastAsia"/>
                <w:b/>
                <w:snapToGrid/>
              </w:rPr>
              <w:t>109</w:t>
            </w:r>
          </w:p>
        </w:tc>
        <w:tc>
          <w:tcPr>
            <w:tcW w:w="1204" w:type="dxa"/>
            <w:vAlign w:val="center"/>
          </w:tcPr>
          <w:p w:rsidR="00424FCE" w:rsidRPr="00F105D3" w:rsidRDefault="00424FCE" w:rsidP="008225E8">
            <w:pPr>
              <w:pStyle w:val="142"/>
              <w:jc w:val="center"/>
              <w:rPr>
                <w:b/>
                <w:snapToGrid/>
              </w:rPr>
            </w:pPr>
            <w:r w:rsidRPr="00F105D3">
              <w:rPr>
                <w:rFonts w:hint="eastAsia"/>
                <w:b/>
                <w:snapToGrid/>
              </w:rPr>
              <w:t>110</w:t>
            </w:r>
          </w:p>
        </w:tc>
        <w:tc>
          <w:tcPr>
            <w:tcW w:w="1204" w:type="dxa"/>
            <w:vAlign w:val="center"/>
          </w:tcPr>
          <w:p w:rsidR="00424FCE" w:rsidRPr="00F105D3" w:rsidRDefault="00424FCE" w:rsidP="008225E8">
            <w:pPr>
              <w:pStyle w:val="142"/>
              <w:jc w:val="center"/>
              <w:rPr>
                <w:b/>
                <w:snapToGrid/>
              </w:rPr>
            </w:pPr>
            <w:r w:rsidRPr="00F105D3">
              <w:rPr>
                <w:rFonts w:hint="eastAsia"/>
                <w:b/>
                <w:snapToGrid/>
              </w:rPr>
              <w:t>111</w:t>
            </w:r>
          </w:p>
        </w:tc>
        <w:tc>
          <w:tcPr>
            <w:tcW w:w="1204" w:type="dxa"/>
            <w:vAlign w:val="center"/>
          </w:tcPr>
          <w:p w:rsidR="00424FCE" w:rsidRPr="00F105D3" w:rsidRDefault="00424FCE" w:rsidP="008225E8">
            <w:pPr>
              <w:pStyle w:val="142"/>
              <w:jc w:val="center"/>
              <w:rPr>
                <w:b/>
                <w:snapToGrid/>
              </w:rPr>
            </w:pPr>
            <w:r>
              <w:rPr>
                <w:rFonts w:hint="eastAsia"/>
                <w:b/>
                <w:snapToGrid/>
              </w:rPr>
              <w:t>112</w:t>
            </w:r>
          </w:p>
        </w:tc>
        <w:tc>
          <w:tcPr>
            <w:tcW w:w="1204" w:type="dxa"/>
            <w:vAlign w:val="center"/>
          </w:tcPr>
          <w:p w:rsidR="00424FCE" w:rsidRPr="00F105D3" w:rsidRDefault="00424FCE" w:rsidP="008225E8">
            <w:pPr>
              <w:pStyle w:val="142"/>
              <w:jc w:val="center"/>
              <w:rPr>
                <w:b/>
                <w:snapToGrid/>
              </w:rPr>
            </w:pPr>
            <w:r>
              <w:rPr>
                <w:rFonts w:hint="eastAsia"/>
                <w:b/>
                <w:snapToGrid/>
              </w:rPr>
              <w:t>113</w:t>
            </w:r>
          </w:p>
        </w:tc>
        <w:tc>
          <w:tcPr>
            <w:tcW w:w="1205" w:type="dxa"/>
            <w:vAlign w:val="center"/>
          </w:tcPr>
          <w:p w:rsidR="00424FCE" w:rsidRPr="00F105D3" w:rsidRDefault="00424FCE" w:rsidP="008225E8">
            <w:pPr>
              <w:pStyle w:val="142"/>
              <w:jc w:val="center"/>
              <w:rPr>
                <w:b/>
                <w:snapToGrid/>
              </w:rPr>
            </w:pPr>
            <w:r>
              <w:rPr>
                <w:rFonts w:hint="eastAsia"/>
                <w:b/>
                <w:snapToGrid/>
              </w:rPr>
              <w:t>114/7</w:t>
            </w:r>
          </w:p>
        </w:tc>
      </w:tr>
      <w:tr w:rsidR="00424FCE" w:rsidRPr="00794809" w:rsidTr="0026518B">
        <w:trPr>
          <w:trHeight w:val="407"/>
        </w:trPr>
        <w:tc>
          <w:tcPr>
            <w:tcW w:w="1276" w:type="dxa"/>
            <w:shd w:val="clear" w:color="auto" w:fill="auto"/>
            <w:vAlign w:val="center"/>
          </w:tcPr>
          <w:p w:rsidR="00424FCE" w:rsidRPr="00794809" w:rsidRDefault="00424FCE" w:rsidP="008225E8">
            <w:pPr>
              <w:pStyle w:val="142"/>
              <w:rPr>
                <w:snapToGrid/>
              </w:rPr>
            </w:pPr>
            <w:r w:rsidRPr="00D86316">
              <w:rPr>
                <w:rFonts w:hint="eastAsia"/>
                <w:snapToGrid/>
              </w:rPr>
              <w:t>已接管抵繳金額</w:t>
            </w:r>
          </w:p>
        </w:tc>
        <w:tc>
          <w:tcPr>
            <w:tcW w:w="1204" w:type="dxa"/>
            <w:vAlign w:val="center"/>
          </w:tcPr>
          <w:p w:rsidR="00424FCE" w:rsidRPr="008216BF" w:rsidRDefault="00424FCE" w:rsidP="008225E8">
            <w:pPr>
              <w:pStyle w:val="142"/>
              <w:jc w:val="right"/>
              <w:rPr>
                <w:szCs w:val="24"/>
              </w:rPr>
            </w:pPr>
            <w:r>
              <w:rPr>
                <w:rFonts w:hint="eastAsia"/>
                <w:szCs w:val="24"/>
              </w:rPr>
              <w:t>2</w:t>
            </w:r>
            <w:r>
              <w:rPr>
                <w:szCs w:val="24"/>
              </w:rPr>
              <w:t>,037</w:t>
            </w:r>
          </w:p>
        </w:tc>
        <w:tc>
          <w:tcPr>
            <w:tcW w:w="1204" w:type="dxa"/>
            <w:vAlign w:val="center"/>
          </w:tcPr>
          <w:p w:rsidR="00424FCE" w:rsidRPr="008216BF" w:rsidRDefault="00424FCE" w:rsidP="008225E8">
            <w:pPr>
              <w:pStyle w:val="142"/>
              <w:jc w:val="right"/>
              <w:rPr>
                <w:szCs w:val="24"/>
              </w:rPr>
            </w:pPr>
            <w:r>
              <w:rPr>
                <w:rFonts w:hint="eastAsia"/>
                <w:szCs w:val="24"/>
              </w:rPr>
              <w:t>2</w:t>
            </w:r>
            <w:r>
              <w:rPr>
                <w:szCs w:val="24"/>
              </w:rPr>
              <w:t>,044</w:t>
            </w:r>
          </w:p>
        </w:tc>
        <w:tc>
          <w:tcPr>
            <w:tcW w:w="1204" w:type="dxa"/>
            <w:vAlign w:val="center"/>
          </w:tcPr>
          <w:p w:rsidR="00424FCE" w:rsidRPr="008216BF" w:rsidRDefault="00424FCE" w:rsidP="008225E8">
            <w:pPr>
              <w:pStyle w:val="142"/>
              <w:jc w:val="right"/>
              <w:rPr>
                <w:szCs w:val="24"/>
              </w:rPr>
            </w:pPr>
            <w:r>
              <w:rPr>
                <w:rFonts w:hint="eastAsia"/>
                <w:snapToGrid/>
              </w:rPr>
              <w:t>2</w:t>
            </w:r>
            <w:r>
              <w:rPr>
                <w:snapToGrid/>
              </w:rPr>
              <w:t>,066</w:t>
            </w:r>
          </w:p>
        </w:tc>
        <w:tc>
          <w:tcPr>
            <w:tcW w:w="1204" w:type="dxa"/>
            <w:vAlign w:val="center"/>
          </w:tcPr>
          <w:p w:rsidR="00424FCE" w:rsidRPr="008216BF" w:rsidRDefault="00424FCE" w:rsidP="008225E8">
            <w:pPr>
              <w:pStyle w:val="142"/>
              <w:jc w:val="right"/>
              <w:rPr>
                <w:szCs w:val="24"/>
              </w:rPr>
            </w:pPr>
            <w:r>
              <w:rPr>
                <w:rFonts w:hint="eastAsia"/>
                <w:szCs w:val="24"/>
              </w:rPr>
              <w:t>2</w:t>
            </w:r>
            <w:r>
              <w:rPr>
                <w:szCs w:val="24"/>
              </w:rPr>
              <w:t>,</w:t>
            </w:r>
            <w:r>
              <w:rPr>
                <w:rFonts w:hint="eastAsia"/>
                <w:szCs w:val="24"/>
              </w:rPr>
              <w:t>106</w:t>
            </w:r>
          </w:p>
        </w:tc>
        <w:tc>
          <w:tcPr>
            <w:tcW w:w="1204" w:type="dxa"/>
            <w:vAlign w:val="center"/>
          </w:tcPr>
          <w:p w:rsidR="00424FCE" w:rsidRPr="008216BF" w:rsidRDefault="00424FCE" w:rsidP="008225E8">
            <w:pPr>
              <w:pStyle w:val="142"/>
              <w:jc w:val="right"/>
              <w:rPr>
                <w:szCs w:val="24"/>
              </w:rPr>
            </w:pPr>
            <w:r>
              <w:rPr>
                <w:rFonts w:hint="eastAsia"/>
                <w:szCs w:val="24"/>
              </w:rPr>
              <w:t>2,120</w:t>
            </w:r>
          </w:p>
        </w:tc>
        <w:tc>
          <w:tcPr>
            <w:tcW w:w="1205" w:type="dxa"/>
            <w:vAlign w:val="center"/>
          </w:tcPr>
          <w:p w:rsidR="00424FCE" w:rsidRPr="008216BF" w:rsidRDefault="00424FCE" w:rsidP="008225E8">
            <w:pPr>
              <w:pStyle w:val="142"/>
              <w:jc w:val="right"/>
              <w:rPr>
                <w:szCs w:val="24"/>
              </w:rPr>
            </w:pPr>
            <w:r>
              <w:rPr>
                <w:rFonts w:hint="eastAsia"/>
                <w:szCs w:val="24"/>
              </w:rPr>
              <w:t>2,</w:t>
            </w:r>
            <w:r>
              <w:rPr>
                <w:szCs w:val="24"/>
              </w:rPr>
              <w:t>1</w:t>
            </w:r>
            <w:r>
              <w:rPr>
                <w:rFonts w:hint="eastAsia"/>
                <w:szCs w:val="24"/>
              </w:rPr>
              <w:t>31</w:t>
            </w:r>
          </w:p>
        </w:tc>
      </w:tr>
      <w:tr w:rsidR="00424FCE" w:rsidRPr="00794809" w:rsidTr="0026518B">
        <w:trPr>
          <w:trHeight w:val="407"/>
        </w:trPr>
        <w:tc>
          <w:tcPr>
            <w:tcW w:w="1276" w:type="dxa"/>
            <w:shd w:val="clear" w:color="auto" w:fill="auto"/>
            <w:vAlign w:val="center"/>
          </w:tcPr>
          <w:p w:rsidR="00424FCE" w:rsidRPr="00794809" w:rsidRDefault="00424FCE" w:rsidP="008225E8">
            <w:pPr>
              <w:pStyle w:val="142"/>
              <w:rPr>
                <w:snapToGrid/>
              </w:rPr>
            </w:pPr>
            <w:r>
              <w:rPr>
                <w:rFonts w:hint="eastAsia"/>
                <w:snapToGrid/>
              </w:rPr>
              <w:t>待處理</w:t>
            </w:r>
          </w:p>
        </w:tc>
        <w:tc>
          <w:tcPr>
            <w:tcW w:w="1204" w:type="dxa"/>
            <w:vAlign w:val="center"/>
          </w:tcPr>
          <w:p w:rsidR="00424FCE" w:rsidRPr="008216BF" w:rsidRDefault="00424FCE" w:rsidP="008225E8">
            <w:pPr>
              <w:pStyle w:val="142"/>
              <w:jc w:val="right"/>
              <w:rPr>
                <w:szCs w:val="24"/>
              </w:rPr>
            </w:pPr>
            <w:r>
              <w:rPr>
                <w:rFonts w:hint="eastAsia"/>
                <w:szCs w:val="24"/>
              </w:rPr>
              <w:t>1</w:t>
            </w:r>
            <w:r>
              <w:rPr>
                <w:szCs w:val="24"/>
              </w:rPr>
              <w:t>,256</w:t>
            </w:r>
          </w:p>
        </w:tc>
        <w:tc>
          <w:tcPr>
            <w:tcW w:w="1204" w:type="dxa"/>
            <w:vAlign w:val="center"/>
          </w:tcPr>
          <w:p w:rsidR="00424FCE" w:rsidRPr="008216BF" w:rsidRDefault="00424FCE" w:rsidP="008225E8">
            <w:pPr>
              <w:pStyle w:val="142"/>
              <w:jc w:val="right"/>
              <w:rPr>
                <w:szCs w:val="24"/>
              </w:rPr>
            </w:pPr>
            <w:r>
              <w:rPr>
                <w:rFonts w:hint="eastAsia"/>
                <w:szCs w:val="24"/>
              </w:rPr>
              <w:t>1</w:t>
            </w:r>
            <w:r>
              <w:rPr>
                <w:szCs w:val="24"/>
              </w:rPr>
              <w:t>,251</w:t>
            </w:r>
          </w:p>
        </w:tc>
        <w:tc>
          <w:tcPr>
            <w:tcW w:w="1204" w:type="dxa"/>
            <w:vAlign w:val="center"/>
          </w:tcPr>
          <w:p w:rsidR="00424FCE" w:rsidRPr="008216BF" w:rsidRDefault="00424FCE" w:rsidP="008225E8">
            <w:pPr>
              <w:pStyle w:val="142"/>
              <w:jc w:val="right"/>
              <w:rPr>
                <w:szCs w:val="24"/>
              </w:rPr>
            </w:pPr>
            <w:r>
              <w:rPr>
                <w:rFonts w:hint="eastAsia"/>
                <w:snapToGrid/>
              </w:rPr>
              <w:t>1</w:t>
            </w:r>
            <w:r>
              <w:rPr>
                <w:snapToGrid/>
              </w:rPr>
              <w:t>,254</w:t>
            </w:r>
          </w:p>
        </w:tc>
        <w:tc>
          <w:tcPr>
            <w:tcW w:w="1204" w:type="dxa"/>
            <w:vAlign w:val="center"/>
          </w:tcPr>
          <w:p w:rsidR="00424FCE" w:rsidRPr="008216BF" w:rsidRDefault="00424FCE" w:rsidP="008225E8">
            <w:pPr>
              <w:pStyle w:val="142"/>
              <w:jc w:val="right"/>
              <w:rPr>
                <w:szCs w:val="24"/>
              </w:rPr>
            </w:pPr>
            <w:r>
              <w:rPr>
                <w:rFonts w:hint="eastAsia"/>
                <w:szCs w:val="24"/>
              </w:rPr>
              <w:t>1</w:t>
            </w:r>
            <w:r>
              <w:rPr>
                <w:szCs w:val="24"/>
              </w:rPr>
              <w:t>,</w:t>
            </w:r>
            <w:r>
              <w:rPr>
                <w:rFonts w:hint="eastAsia"/>
                <w:szCs w:val="24"/>
              </w:rPr>
              <w:t>271</w:t>
            </w:r>
          </w:p>
        </w:tc>
        <w:tc>
          <w:tcPr>
            <w:tcW w:w="1204" w:type="dxa"/>
            <w:vAlign w:val="center"/>
          </w:tcPr>
          <w:p w:rsidR="00424FCE" w:rsidRPr="008216BF" w:rsidRDefault="00424FCE" w:rsidP="008225E8">
            <w:pPr>
              <w:pStyle w:val="142"/>
              <w:jc w:val="right"/>
              <w:rPr>
                <w:szCs w:val="24"/>
              </w:rPr>
            </w:pPr>
            <w:r>
              <w:rPr>
                <w:rFonts w:hint="eastAsia"/>
                <w:szCs w:val="24"/>
              </w:rPr>
              <w:t>1,268</w:t>
            </w:r>
          </w:p>
        </w:tc>
        <w:tc>
          <w:tcPr>
            <w:tcW w:w="1205" w:type="dxa"/>
            <w:vAlign w:val="center"/>
          </w:tcPr>
          <w:p w:rsidR="00424FCE" w:rsidRPr="008216BF" w:rsidRDefault="00424FCE" w:rsidP="008225E8">
            <w:pPr>
              <w:pStyle w:val="142"/>
              <w:jc w:val="right"/>
              <w:rPr>
                <w:szCs w:val="24"/>
              </w:rPr>
            </w:pPr>
            <w:r>
              <w:rPr>
                <w:rFonts w:hint="eastAsia"/>
                <w:szCs w:val="24"/>
              </w:rPr>
              <w:t>1</w:t>
            </w:r>
            <w:r>
              <w:rPr>
                <w:szCs w:val="24"/>
              </w:rPr>
              <w:t>,27</w:t>
            </w:r>
            <w:r>
              <w:rPr>
                <w:rFonts w:hint="eastAsia"/>
                <w:szCs w:val="24"/>
              </w:rPr>
              <w:t>4</w:t>
            </w:r>
          </w:p>
        </w:tc>
      </w:tr>
      <w:tr w:rsidR="00424FCE" w:rsidRPr="00794809" w:rsidTr="0026518B">
        <w:trPr>
          <w:trHeight w:val="407"/>
        </w:trPr>
        <w:tc>
          <w:tcPr>
            <w:tcW w:w="1276" w:type="dxa"/>
            <w:shd w:val="clear" w:color="auto" w:fill="auto"/>
            <w:vAlign w:val="center"/>
          </w:tcPr>
          <w:p w:rsidR="00424FCE" w:rsidRPr="00794809" w:rsidRDefault="00424FCE" w:rsidP="008225E8">
            <w:pPr>
              <w:pStyle w:val="142"/>
              <w:rPr>
                <w:snapToGrid/>
              </w:rPr>
            </w:pPr>
            <w:r w:rsidRPr="00D86316">
              <w:rPr>
                <w:rFonts w:hint="eastAsia"/>
                <w:snapToGrid/>
              </w:rPr>
              <w:t>已處理</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780</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793</w:t>
            </w:r>
          </w:p>
        </w:tc>
        <w:tc>
          <w:tcPr>
            <w:tcW w:w="1204" w:type="dxa"/>
            <w:vAlign w:val="center"/>
          </w:tcPr>
          <w:p w:rsidR="00424FCE" w:rsidRPr="00A35DF7" w:rsidRDefault="00424FCE" w:rsidP="008225E8">
            <w:pPr>
              <w:pStyle w:val="142"/>
              <w:jc w:val="right"/>
              <w:rPr>
                <w:snapToGrid/>
                <w:color w:val="000000"/>
              </w:rPr>
            </w:pPr>
            <w:r>
              <w:rPr>
                <w:rFonts w:hint="eastAsia"/>
                <w:snapToGrid/>
              </w:rPr>
              <w:t>812</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835</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852</w:t>
            </w:r>
          </w:p>
        </w:tc>
        <w:tc>
          <w:tcPr>
            <w:tcW w:w="1205" w:type="dxa"/>
            <w:vAlign w:val="center"/>
          </w:tcPr>
          <w:p w:rsidR="00424FCE" w:rsidRPr="00A35DF7" w:rsidRDefault="00424FCE" w:rsidP="008225E8">
            <w:pPr>
              <w:pStyle w:val="142"/>
              <w:jc w:val="right"/>
              <w:rPr>
                <w:snapToGrid/>
                <w:color w:val="000000"/>
              </w:rPr>
            </w:pPr>
            <w:r>
              <w:rPr>
                <w:rFonts w:hint="eastAsia"/>
                <w:snapToGrid/>
                <w:color w:val="000000"/>
              </w:rPr>
              <w:t>857</w:t>
            </w:r>
          </w:p>
        </w:tc>
      </w:tr>
      <w:tr w:rsidR="00424FCE" w:rsidRPr="00794809" w:rsidTr="0026518B">
        <w:trPr>
          <w:trHeight w:val="381"/>
        </w:trPr>
        <w:tc>
          <w:tcPr>
            <w:tcW w:w="1276" w:type="dxa"/>
            <w:shd w:val="clear" w:color="auto" w:fill="auto"/>
            <w:vAlign w:val="center"/>
          </w:tcPr>
          <w:p w:rsidR="00424FCE" w:rsidRPr="00794809" w:rsidRDefault="00424FCE" w:rsidP="008225E8">
            <w:pPr>
              <w:pStyle w:val="142"/>
              <w:rPr>
                <w:snapToGrid/>
              </w:rPr>
            </w:pPr>
            <w:r>
              <w:rPr>
                <w:rFonts w:hint="eastAsia"/>
                <w:snapToGrid/>
              </w:rPr>
              <w:t>待處理比率</w:t>
            </w:r>
          </w:p>
        </w:tc>
        <w:tc>
          <w:tcPr>
            <w:tcW w:w="1204" w:type="dxa"/>
            <w:vAlign w:val="center"/>
          </w:tcPr>
          <w:p w:rsidR="00424FCE" w:rsidRPr="008216BF" w:rsidRDefault="00424FCE" w:rsidP="008225E8">
            <w:pPr>
              <w:pStyle w:val="142"/>
              <w:jc w:val="right"/>
              <w:rPr>
                <w:szCs w:val="24"/>
              </w:rPr>
            </w:pPr>
            <w:r>
              <w:rPr>
                <w:rFonts w:hint="eastAsia"/>
                <w:szCs w:val="24"/>
              </w:rPr>
              <w:t xml:space="preserve"> </w:t>
            </w:r>
            <w:r>
              <w:rPr>
                <w:szCs w:val="24"/>
              </w:rPr>
              <w:t>61.7</w:t>
            </w:r>
          </w:p>
        </w:tc>
        <w:tc>
          <w:tcPr>
            <w:tcW w:w="1204" w:type="dxa"/>
            <w:vAlign w:val="center"/>
          </w:tcPr>
          <w:p w:rsidR="00424FCE" w:rsidRPr="008216BF" w:rsidRDefault="00424FCE" w:rsidP="008225E8">
            <w:pPr>
              <w:pStyle w:val="142"/>
              <w:jc w:val="right"/>
              <w:rPr>
                <w:szCs w:val="24"/>
              </w:rPr>
            </w:pPr>
            <w:r>
              <w:rPr>
                <w:rFonts w:hint="eastAsia"/>
                <w:szCs w:val="24"/>
              </w:rPr>
              <w:t>61.2</w:t>
            </w:r>
          </w:p>
        </w:tc>
        <w:tc>
          <w:tcPr>
            <w:tcW w:w="1204" w:type="dxa"/>
            <w:vAlign w:val="center"/>
          </w:tcPr>
          <w:p w:rsidR="00424FCE" w:rsidRPr="008216BF" w:rsidRDefault="00424FCE" w:rsidP="008225E8">
            <w:pPr>
              <w:pStyle w:val="142"/>
              <w:jc w:val="right"/>
              <w:rPr>
                <w:szCs w:val="24"/>
              </w:rPr>
            </w:pPr>
            <w:r>
              <w:rPr>
                <w:rFonts w:hint="eastAsia"/>
                <w:snapToGrid/>
              </w:rPr>
              <w:t>60.7</w:t>
            </w:r>
          </w:p>
        </w:tc>
        <w:tc>
          <w:tcPr>
            <w:tcW w:w="1204" w:type="dxa"/>
            <w:vAlign w:val="center"/>
          </w:tcPr>
          <w:p w:rsidR="00424FCE" w:rsidRPr="008216BF" w:rsidRDefault="00424FCE" w:rsidP="008225E8">
            <w:pPr>
              <w:pStyle w:val="142"/>
              <w:jc w:val="right"/>
              <w:rPr>
                <w:szCs w:val="24"/>
              </w:rPr>
            </w:pPr>
            <w:r>
              <w:rPr>
                <w:rFonts w:hint="eastAsia"/>
                <w:szCs w:val="24"/>
              </w:rPr>
              <w:t>60.4</w:t>
            </w:r>
          </w:p>
        </w:tc>
        <w:tc>
          <w:tcPr>
            <w:tcW w:w="1204" w:type="dxa"/>
            <w:vAlign w:val="center"/>
          </w:tcPr>
          <w:p w:rsidR="00424FCE" w:rsidRPr="008216BF" w:rsidRDefault="00424FCE" w:rsidP="008225E8">
            <w:pPr>
              <w:pStyle w:val="142"/>
              <w:jc w:val="right"/>
              <w:rPr>
                <w:szCs w:val="24"/>
              </w:rPr>
            </w:pPr>
            <w:r>
              <w:rPr>
                <w:rFonts w:hint="eastAsia"/>
                <w:szCs w:val="24"/>
              </w:rPr>
              <w:t>59.8</w:t>
            </w:r>
          </w:p>
        </w:tc>
        <w:tc>
          <w:tcPr>
            <w:tcW w:w="1205" w:type="dxa"/>
            <w:vAlign w:val="center"/>
          </w:tcPr>
          <w:p w:rsidR="00424FCE" w:rsidRPr="008216BF" w:rsidRDefault="00424FCE" w:rsidP="008225E8">
            <w:pPr>
              <w:pStyle w:val="142"/>
              <w:jc w:val="right"/>
              <w:rPr>
                <w:szCs w:val="24"/>
              </w:rPr>
            </w:pPr>
            <w:r>
              <w:rPr>
                <w:rFonts w:hint="eastAsia"/>
                <w:szCs w:val="24"/>
              </w:rPr>
              <w:t>59.8</w:t>
            </w:r>
          </w:p>
        </w:tc>
      </w:tr>
      <w:tr w:rsidR="00424FCE" w:rsidRPr="00794809" w:rsidTr="0026518B">
        <w:trPr>
          <w:trHeight w:val="382"/>
        </w:trPr>
        <w:tc>
          <w:tcPr>
            <w:tcW w:w="1276" w:type="dxa"/>
            <w:shd w:val="clear" w:color="auto" w:fill="auto"/>
            <w:noWrap/>
            <w:vAlign w:val="center"/>
          </w:tcPr>
          <w:p w:rsidR="00424FCE" w:rsidRPr="00B2454F" w:rsidRDefault="00424FCE" w:rsidP="008225E8">
            <w:pPr>
              <w:pStyle w:val="142"/>
              <w:rPr>
                <w:snapToGrid/>
              </w:rPr>
            </w:pPr>
            <w:r>
              <w:rPr>
                <w:rFonts w:hint="eastAsia"/>
                <w:snapToGrid/>
              </w:rPr>
              <w:t>已處理比率</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38.3</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38.8</w:t>
            </w:r>
          </w:p>
        </w:tc>
        <w:tc>
          <w:tcPr>
            <w:tcW w:w="1204" w:type="dxa"/>
            <w:vAlign w:val="center"/>
          </w:tcPr>
          <w:p w:rsidR="00424FCE" w:rsidRPr="00A35DF7" w:rsidRDefault="00424FCE" w:rsidP="008225E8">
            <w:pPr>
              <w:pStyle w:val="142"/>
              <w:jc w:val="right"/>
              <w:rPr>
                <w:snapToGrid/>
                <w:color w:val="000000"/>
              </w:rPr>
            </w:pPr>
            <w:r>
              <w:rPr>
                <w:rFonts w:hint="eastAsia"/>
                <w:snapToGrid/>
              </w:rPr>
              <w:t>39.3</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39.6</w:t>
            </w:r>
          </w:p>
        </w:tc>
        <w:tc>
          <w:tcPr>
            <w:tcW w:w="1204" w:type="dxa"/>
            <w:vAlign w:val="center"/>
          </w:tcPr>
          <w:p w:rsidR="00424FCE" w:rsidRPr="00A35DF7" w:rsidRDefault="00424FCE" w:rsidP="008225E8">
            <w:pPr>
              <w:pStyle w:val="142"/>
              <w:jc w:val="right"/>
              <w:rPr>
                <w:snapToGrid/>
                <w:color w:val="000000"/>
              </w:rPr>
            </w:pPr>
            <w:r>
              <w:rPr>
                <w:rFonts w:hint="eastAsia"/>
                <w:snapToGrid/>
                <w:color w:val="000000"/>
              </w:rPr>
              <w:t>40.2</w:t>
            </w:r>
          </w:p>
        </w:tc>
        <w:tc>
          <w:tcPr>
            <w:tcW w:w="1205" w:type="dxa"/>
            <w:vAlign w:val="center"/>
          </w:tcPr>
          <w:p w:rsidR="00424FCE" w:rsidRPr="00A35DF7" w:rsidRDefault="00424FCE" w:rsidP="008225E8">
            <w:pPr>
              <w:pStyle w:val="142"/>
              <w:jc w:val="right"/>
              <w:rPr>
                <w:snapToGrid/>
                <w:color w:val="000000"/>
              </w:rPr>
            </w:pPr>
            <w:r>
              <w:rPr>
                <w:rFonts w:hint="eastAsia"/>
                <w:snapToGrid/>
                <w:color w:val="000000"/>
              </w:rPr>
              <w:t>40.2</w:t>
            </w:r>
          </w:p>
        </w:tc>
      </w:tr>
    </w:tbl>
    <w:p w:rsidR="00424FCE" w:rsidRDefault="00424FCE" w:rsidP="00D229F2">
      <w:pPr>
        <w:spacing w:line="280" w:lineRule="exact"/>
        <w:ind w:leftChars="-101" w:left="766" w:hangingChars="432" w:hanging="1052"/>
        <w:jc w:val="left"/>
      </w:pPr>
      <w:r>
        <w:rPr>
          <w:rFonts w:hint="eastAsia"/>
          <w:sz w:val="24"/>
          <w:szCs w:val="24"/>
        </w:rPr>
        <w:t xml:space="preserve">  </w:t>
      </w:r>
      <w:r w:rsidRPr="003862E9">
        <w:rPr>
          <w:rFonts w:hint="eastAsia"/>
          <w:sz w:val="24"/>
          <w:szCs w:val="24"/>
        </w:rPr>
        <w:t>資料來</w:t>
      </w:r>
      <w:r>
        <w:rPr>
          <w:rFonts w:hAnsi="標楷體" w:hint="eastAsia"/>
          <w:sz w:val="24"/>
          <w:szCs w:val="24"/>
        </w:rPr>
        <w:t>源</w:t>
      </w:r>
      <w:r>
        <w:rPr>
          <w:rFonts w:hint="eastAsia"/>
          <w:sz w:val="24"/>
          <w:szCs w:val="24"/>
        </w:rPr>
        <w:t>：國產署</w:t>
      </w:r>
      <w:r w:rsidRPr="003862E9">
        <w:rPr>
          <w:rFonts w:hAnsi="標楷體" w:hint="eastAsia"/>
          <w:sz w:val="24"/>
          <w:szCs w:val="24"/>
        </w:rPr>
        <w:t>。</w:t>
      </w:r>
    </w:p>
    <w:p w:rsidR="00424FCE" w:rsidRDefault="00424FCE" w:rsidP="008225E8">
      <w:pPr>
        <w:snapToGrid w:val="0"/>
        <w:spacing w:line="400" w:lineRule="exact"/>
        <w:ind w:leftChars="0" w:left="709" w:firstLineChars="0" w:hanging="709"/>
        <w:jc w:val="left"/>
        <w:rPr>
          <w:b/>
        </w:rPr>
      </w:pPr>
      <w:r w:rsidRPr="004E057F">
        <w:rPr>
          <w:rFonts w:hint="eastAsia"/>
          <w:b/>
        </w:rPr>
        <w:t>表</w:t>
      </w:r>
      <w:r>
        <w:rPr>
          <w:rFonts w:hint="eastAsia"/>
          <w:b/>
        </w:rPr>
        <w:t xml:space="preserve">2 </w:t>
      </w:r>
      <w:r w:rsidRPr="00D86316">
        <w:rPr>
          <w:rFonts w:hint="eastAsia"/>
          <w:b/>
        </w:rPr>
        <w:t>國產署</w:t>
      </w:r>
      <w:r>
        <w:rPr>
          <w:rFonts w:hint="eastAsia"/>
          <w:b/>
        </w:rPr>
        <w:t>各分署</w:t>
      </w:r>
      <w:r w:rsidRPr="00D86316">
        <w:rPr>
          <w:rFonts w:hint="eastAsia"/>
          <w:b/>
        </w:rPr>
        <w:t>接管抵稅實物處理情形</w:t>
      </w:r>
      <w:r>
        <w:rPr>
          <w:rFonts w:hint="eastAsia"/>
          <w:b/>
        </w:rPr>
        <w:t>概況</w:t>
      </w:r>
      <w:r w:rsidRPr="002D72C0">
        <w:rPr>
          <w:rFonts w:hint="eastAsia"/>
          <w:b/>
        </w:rPr>
        <w:t>表</w:t>
      </w:r>
      <w:r>
        <w:rPr>
          <w:rFonts w:hint="eastAsia"/>
          <w:b/>
        </w:rPr>
        <w:t>(截至114年7月止)</w:t>
      </w:r>
    </w:p>
    <w:p w:rsidR="00424FCE" w:rsidRPr="00D654E9" w:rsidRDefault="00424FCE" w:rsidP="008225E8">
      <w:pPr>
        <w:snapToGrid w:val="0"/>
        <w:spacing w:line="400" w:lineRule="exact"/>
        <w:ind w:leftChars="0" w:left="709" w:firstLineChars="0" w:hanging="709"/>
        <w:jc w:val="right"/>
        <w:rPr>
          <w:rFonts w:hAnsi="標楷體"/>
          <w:sz w:val="24"/>
          <w:szCs w:val="24"/>
        </w:rPr>
      </w:pPr>
      <w:r>
        <w:rPr>
          <w:rFonts w:hint="eastAsia"/>
          <w:b/>
        </w:rPr>
        <w:t xml:space="preserve">        </w:t>
      </w:r>
      <w:r w:rsidRPr="00354ED7">
        <w:rPr>
          <w:rFonts w:hint="eastAsia"/>
          <w:sz w:val="24"/>
          <w:szCs w:val="24"/>
        </w:rPr>
        <w:t>單</w:t>
      </w:r>
      <w:r w:rsidRPr="00D654E9">
        <w:rPr>
          <w:rFonts w:hint="eastAsia"/>
          <w:sz w:val="24"/>
          <w:szCs w:val="24"/>
        </w:rPr>
        <w:t>位：新</w:t>
      </w:r>
      <w:r>
        <w:rPr>
          <w:rFonts w:hint="eastAsia"/>
          <w:sz w:val="24"/>
          <w:szCs w:val="24"/>
        </w:rPr>
        <w:t>臺幣億</w:t>
      </w:r>
      <w:r w:rsidRPr="00D654E9">
        <w:rPr>
          <w:rFonts w:hint="eastAsia"/>
          <w:sz w:val="24"/>
          <w:szCs w:val="24"/>
        </w:rPr>
        <w:t>元</w:t>
      </w:r>
      <w:r>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985"/>
        <w:gridCol w:w="1311"/>
        <w:gridCol w:w="1311"/>
        <w:gridCol w:w="1311"/>
        <w:gridCol w:w="1311"/>
      </w:tblGrid>
      <w:tr w:rsidR="00424FCE" w:rsidRPr="00CC47A9" w:rsidTr="00874F79">
        <w:trPr>
          <w:trHeight w:val="417"/>
          <w:tblHeader/>
        </w:trPr>
        <w:tc>
          <w:tcPr>
            <w:tcW w:w="1276" w:type="dxa"/>
            <w:shd w:val="clear" w:color="auto" w:fill="auto"/>
            <w:vAlign w:val="center"/>
            <w:hideMark/>
          </w:tcPr>
          <w:p w:rsidR="00424FCE" w:rsidRPr="00F105D3" w:rsidRDefault="00424FCE" w:rsidP="008225E8">
            <w:pPr>
              <w:pStyle w:val="142"/>
              <w:jc w:val="center"/>
              <w:rPr>
                <w:b/>
                <w:snapToGrid/>
              </w:rPr>
            </w:pPr>
            <w:r>
              <w:rPr>
                <w:rFonts w:hint="eastAsia"/>
                <w:b/>
                <w:snapToGrid/>
              </w:rPr>
              <w:t>機關</w:t>
            </w:r>
          </w:p>
        </w:tc>
        <w:tc>
          <w:tcPr>
            <w:tcW w:w="1985" w:type="dxa"/>
            <w:vAlign w:val="center"/>
          </w:tcPr>
          <w:p w:rsidR="00424FCE" w:rsidRPr="00F105D3" w:rsidRDefault="00424FCE" w:rsidP="0026518B">
            <w:pPr>
              <w:pStyle w:val="142"/>
              <w:jc w:val="center"/>
              <w:rPr>
                <w:b/>
                <w:snapToGrid/>
              </w:rPr>
            </w:pPr>
            <w:r w:rsidRPr="00D86316">
              <w:rPr>
                <w:rFonts w:hint="eastAsia"/>
                <w:snapToGrid/>
              </w:rPr>
              <w:t>已接管抵繳金額</w:t>
            </w:r>
          </w:p>
        </w:tc>
        <w:tc>
          <w:tcPr>
            <w:tcW w:w="1311" w:type="dxa"/>
            <w:vAlign w:val="center"/>
          </w:tcPr>
          <w:p w:rsidR="00424FCE" w:rsidRPr="00F105D3" w:rsidRDefault="00424FCE" w:rsidP="0026518B">
            <w:pPr>
              <w:pStyle w:val="142"/>
              <w:jc w:val="center"/>
              <w:rPr>
                <w:b/>
                <w:snapToGrid/>
              </w:rPr>
            </w:pPr>
            <w:r>
              <w:rPr>
                <w:rFonts w:hint="eastAsia"/>
                <w:snapToGrid/>
              </w:rPr>
              <w:t>待處理</w:t>
            </w:r>
          </w:p>
        </w:tc>
        <w:tc>
          <w:tcPr>
            <w:tcW w:w="1311" w:type="dxa"/>
            <w:vAlign w:val="center"/>
          </w:tcPr>
          <w:p w:rsidR="00424FCE" w:rsidRPr="00F105D3" w:rsidRDefault="00424FCE" w:rsidP="0026518B">
            <w:pPr>
              <w:pStyle w:val="142"/>
              <w:jc w:val="center"/>
              <w:rPr>
                <w:b/>
                <w:snapToGrid/>
              </w:rPr>
            </w:pPr>
            <w:r w:rsidRPr="00D86316">
              <w:rPr>
                <w:rFonts w:hint="eastAsia"/>
                <w:snapToGrid/>
              </w:rPr>
              <w:t>已處理</w:t>
            </w:r>
          </w:p>
        </w:tc>
        <w:tc>
          <w:tcPr>
            <w:tcW w:w="1311" w:type="dxa"/>
            <w:vAlign w:val="center"/>
          </w:tcPr>
          <w:p w:rsidR="00424FCE" w:rsidRPr="00D86316" w:rsidRDefault="00424FCE" w:rsidP="00874F79">
            <w:pPr>
              <w:pStyle w:val="142"/>
              <w:jc w:val="center"/>
              <w:rPr>
                <w:snapToGrid/>
              </w:rPr>
            </w:pPr>
            <w:r>
              <w:rPr>
                <w:rFonts w:hint="eastAsia"/>
                <w:snapToGrid/>
              </w:rPr>
              <w:t>待處理比率</w:t>
            </w:r>
          </w:p>
        </w:tc>
        <w:tc>
          <w:tcPr>
            <w:tcW w:w="1311" w:type="dxa"/>
            <w:vAlign w:val="center"/>
          </w:tcPr>
          <w:p w:rsidR="00424FCE" w:rsidRPr="00D86316" w:rsidRDefault="00424FCE" w:rsidP="00874F79">
            <w:pPr>
              <w:pStyle w:val="142"/>
              <w:jc w:val="center"/>
              <w:rPr>
                <w:snapToGrid/>
              </w:rPr>
            </w:pPr>
            <w:r>
              <w:rPr>
                <w:rFonts w:hint="eastAsia"/>
                <w:snapToGrid/>
              </w:rPr>
              <w:t>已處理比率</w:t>
            </w:r>
          </w:p>
        </w:tc>
      </w:tr>
      <w:tr w:rsidR="00424FCE" w:rsidRPr="00794809" w:rsidTr="00874F79">
        <w:trPr>
          <w:trHeight w:val="407"/>
        </w:trPr>
        <w:tc>
          <w:tcPr>
            <w:tcW w:w="1276" w:type="dxa"/>
            <w:shd w:val="clear" w:color="auto" w:fill="auto"/>
            <w:vAlign w:val="center"/>
          </w:tcPr>
          <w:p w:rsidR="00424FCE" w:rsidRPr="00794809" w:rsidRDefault="00424FCE" w:rsidP="008225E8">
            <w:pPr>
              <w:pStyle w:val="142"/>
              <w:jc w:val="center"/>
              <w:rPr>
                <w:snapToGrid/>
              </w:rPr>
            </w:pPr>
            <w:r>
              <w:rPr>
                <w:rFonts w:hint="eastAsia"/>
                <w:snapToGrid/>
              </w:rPr>
              <w:t>北區分署</w:t>
            </w:r>
          </w:p>
        </w:tc>
        <w:tc>
          <w:tcPr>
            <w:tcW w:w="1985" w:type="dxa"/>
            <w:vAlign w:val="center"/>
          </w:tcPr>
          <w:p w:rsidR="00424FCE" w:rsidRPr="008216BF" w:rsidRDefault="00424FCE" w:rsidP="0026518B">
            <w:pPr>
              <w:pStyle w:val="142"/>
              <w:jc w:val="right"/>
              <w:rPr>
                <w:szCs w:val="24"/>
              </w:rPr>
            </w:pPr>
            <w:r>
              <w:rPr>
                <w:rFonts w:hint="eastAsia"/>
                <w:szCs w:val="24"/>
              </w:rPr>
              <w:t>１,504</w:t>
            </w:r>
          </w:p>
        </w:tc>
        <w:tc>
          <w:tcPr>
            <w:tcW w:w="1311" w:type="dxa"/>
            <w:vAlign w:val="center"/>
          </w:tcPr>
          <w:p w:rsidR="00424FCE" w:rsidRPr="008216BF" w:rsidRDefault="00424FCE" w:rsidP="0026518B">
            <w:pPr>
              <w:pStyle w:val="142"/>
              <w:jc w:val="right"/>
              <w:rPr>
                <w:szCs w:val="24"/>
              </w:rPr>
            </w:pPr>
            <w:r>
              <w:rPr>
                <w:rFonts w:hint="eastAsia"/>
                <w:szCs w:val="24"/>
              </w:rPr>
              <w:t>872</w:t>
            </w:r>
          </w:p>
        </w:tc>
        <w:tc>
          <w:tcPr>
            <w:tcW w:w="1311" w:type="dxa"/>
            <w:vAlign w:val="center"/>
          </w:tcPr>
          <w:p w:rsidR="00424FCE" w:rsidRPr="008216BF" w:rsidRDefault="00424FCE" w:rsidP="0026518B">
            <w:pPr>
              <w:pStyle w:val="142"/>
              <w:jc w:val="right"/>
              <w:rPr>
                <w:szCs w:val="24"/>
              </w:rPr>
            </w:pPr>
            <w:r>
              <w:rPr>
                <w:rFonts w:hint="eastAsia"/>
                <w:szCs w:val="24"/>
              </w:rPr>
              <w:t>632</w:t>
            </w:r>
          </w:p>
        </w:tc>
        <w:tc>
          <w:tcPr>
            <w:tcW w:w="1311" w:type="dxa"/>
            <w:vAlign w:val="center"/>
          </w:tcPr>
          <w:p w:rsidR="00424FCE" w:rsidRPr="008216BF" w:rsidRDefault="00424FCE" w:rsidP="00874F79">
            <w:pPr>
              <w:pStyle w:val="142"/>
              <w:jc w:val="right"/>
              <w:rPr>
                <w:szCs w:val="24"/>
              </w:rPr>
            </w:pPr>
            <w:r>
              <w:rPr>
                <w:rFonts w:hint="eastAsia"/>
                <w:szCs w:val="24"/>
              </w:rPr>
              <w:t>58.0</w:t>
            </w:r>
          </w:p>
        </w:tc>
        <w:tc>
          <w:tcPr>
            <w:tcW w:w="1311" w:type="dxa"/>
            <w:vAlign w:val="center"/>
          </w:tcPr>
          <w:p w:rsidR="00424FCE" w:rsidRPr="008216BF" w:rsidRDefault="00424FCE" w:rsidP="00874F79">
            <w:pPr>
              <w:pStyle w:val="142"/>
              <w:jc w:val="right"/>
              <w:rPr>
                <w:szCs w:val="24"/>
              </w:rPr>
            </w:pPr>
            <w:r>
              <w:rPr>
                <w:rFonts w:hint="eastAsia"/>
                <w:szCs w:val="24"/>
              </w:rPr>
              <w:t>42.0</w:t>
            </w:r>
          </w:p>
        </w:tc>
      </w:tr>
      <w:tr w:rsidR="00424FCE" w:rsidRPr="00794809" w:rsidTr="00874F79">
        <w:trPr>
          <w:trHeight w:val="407"/>
        </w:trPr>
        <w:tc>
          <w:tcPr>
            <w:tcW w:w="1276" w:type="dxa"/>
            <w:shd w:val="clear" w:color="auto" w:fill="auto"/>
            <w:vAlign w:val="center"/>
          </w:tcPr>
          <w:p w:rsidR="00424FCE" w:rsidRPr="00794809" w:rsidRDefault="00424FCE" w:rsidP="008225E8">
            <w:pPr>
              <w:pStyle w:val="142"/>
              <w:jc w:val="center"/>
              <w:rPr>
                <w:snapToGrid/>
              </w:rPr>
            </w:pPr>
            <w:r>
              <w:rPr>
                <w:rFonts w:hint="eastAsia"/>
                <w:snapToGrid/>
              </w:rPr>
              <w:t>中區分署</w:t>
            </w:r>
          </w:p>
        </w:tc>
        <w:tc>
          <w:tcPr>
            <w:tcW w:w="1985" w:type="dxa"/>
            <w:vAlign w:val="center"/>
          </w:tcPr>
          <w:p w:rsidR="00424FCE" w:rsidRPr="008216BF" w:rsidRDefault="00424FCE" w:rsidP="0026518B">
            <w:pPr>
              <w:pStyle w:val="142"/>
              <w:jc w:val="right"/>
              <w:rPr>
                <w:szCs w:val="24"/>
              </w:rPr>
            </w:pPr>
            <w:r>
              <w:rPr>
                <w:rFonts w:hint="eastAsia"/>
                <w:szCs w:val="24"/>
              </w:rPr>
              <w:t>252</w:t>
            </w:r>
          </w:p>
        </w:tc>
        <w:tc>
          <w:tcPr>
            <w:tcW w:w="1311" w:type="dxa"/>
            <w:vAlign w:val="center"/>
          </w:tcPr>
          <w:p w:rsidR="00424FCE" w:rsidRPr="008216BF" w:rsidRDefault="00424FCE" w:rsidP="0026518B">
            <w:pPr>
              <w:pStyle w:val="142"/>
              <w:jc w:val="right"/>
              <w:rPr>
                <w:szCs w:val="24"/>
              </w:rPr>
            </w:pPr>
            <w:r>
              <w:rPr>
                <w:rFonts w:hint="eastAsia"/>
                <w:szCs w:val="24"/>
              </w:rPr>
              <w:t>154</w:t>
            </w:r>
          </w:p>
        </w:tc>
        <w:tc>
          <w:tcPr>
            <w:tcW w:w="1311" w:type="dxa"/>
            <w:vAlign w:val="center"/>
          </w:tcPr>
          <w:p w:rsidR="00424FCE" w:rsidRPr="008216BF" w:rsidRDefault="00424FCE" w:rsidP="0026518B">
            <w:pPr>
              <w:pStyle w:val="142"/>
              <w:jc w:val="right"/>
              <w:rPr>
                <w:szCs w:val="24"/>
              </w:rPr>
            </w:pPr>
            <w:r>
              <w:rPr>
                <w:rFonts w:hint="eastAsia"/>
                <w:szCs w:val="24"/>
              </w:rPr>
              <w:t>98</w:t>
            </w:r>
          </w:p>
        </w:tc>
        <w:tc>
          <w:tcPr>
            <w:tcW w:w="1311" w:type="dxa"/>
            <w:vAlign w:val="center"/>
          </w:tcPr>
          <w:p w:rsidR="00424FCE" w:rsidRPr="008216BF" w:rsidRDefault="00424FCE" w:rsidP="00874F79">
            <w:pPr>
              <w:pStyle w:val="142"/>
              <w:jc w:val="right"/>
              <w:rPr>
                <w:szCs w:val="24"/>
              </w:rPr>
            </w:pPr>
            <w:r>
              <w:rPr>
                <w:rFonts w:hint="eastAsia"/>
                <w:szCs w:val="24"/>
              </w:rPr>
              <w:t>61.1</w:t>
            </w:r>
          </w:p>
        </w:tc>
        <w:tc>
          <w:tcPr>
            <w:tcW w:w="1311" w:type="dxa"/>
            <w:vAlign w:val="center"/>
          </w:tcPr>
          <w:p w:rsidR="00424FCE" w:rsidRPr="008216BF" w:rsidRDefault="00424FCE" w:rsidP="00874F79">
            <w:pPr>
              <w:pStyle w:val="142"/>
              <w:jc w:val="right"/>
              <w:rPr>
                <w:szCs w:val="24"/>
              </w:rPr>
            </w:pPr>
            <w:r>
              <w:rPr>
                <w:rFonts w:hint="eastAsia"/>
                <w:szCs w:val="24"/>
              </w:rPr>
              <w:t>38.9</w:t>
            </w:r>
          </w:p>
        </w:tc>
      </w:tr>
      <w:tr w:rsidR="00424FCE" w:rsidRPr="00794809" w:rsidTr="00874F79">
        <w:trPr>
          <w:trHeight w:val="407"/>
        </w:trPr>
        <w:tc>
          <w:tcPr>
            <w:tcW w:w="1276" w:type="dxa"/>
            <w:shd w:val="clear" w:color="auto" w:fill="auto"/>
            <w:vAlign w:val="center"/>
          </w:tcPr>
          <w:p w:rsidR="00424FCE" w:rsidRPr="00794809" w:rsidRDefault="00424FCE" w:rsidP="008225E8">
            <w:pPr>
              <w:pStyle w:val="142"/>
              <w:jc w:val="center"/>
              <w:rPr>
                <w:snapToGrid/>
              </w:rPr>
            </w:pPr>
            <w:r>
              <w:rPr>
                <w:rFonts w:hint="eastAsia"/>
                <w:snapToGrid/>
              </w:rPr>
              <w:t>南區分署</w:t>
            </w:r>
          </w:p>
        </w:tc>
        <w:tc>
          <w:tcPr>
            <w:tcW w:w="1985" w:type="dxa"/>
            <w:vAlign w:val="center"/>
          </w:tcPr>
          <w:p w:rsidR="00424FCE" w:rsidRPr="00A35DF7" w:rsidRDefault="00424FCE" w:rsidP="0026518B">
            <w:pPr>
              <w:pStyle w:val="142"/>
              <w:jc w:val="right"/>
              <w:rPr>
                <w:snapToGrid/>
                <w:color w:val="000000"/>
              </w:rPr>
            </w:pPr>
            <w:r>
              <w:rPr>
                <w:rFonts w:hint="eastAsia"/>
                <w:snapToGrid/>
                <w:color w:val="000000"/>
              </w:rPr>
              <w:t>375</w:t>
            </w:r>
          </w:p>
        </w:tc>
        <w:tc>
          <w:tcPr>
            <w:tcW w:w="1311" w:type="dxa"/>
            <w:vAlign w:val="center"/>
          </w:tcPr>
          <w:p w:rsidR="00424FCE" w:rsidRPr="00A35DF7" w:rsidRDefault="00424FCE" w:rsidP="0026518B">
            <w:pPr>
              <w:pStyle w:val="142"/>
              <w:jc w:val="right"/>
              <w:rPr>
                <w:snapToGrid/>
                <w:color w:val="000000"/>
              </w:rPr>
            </w:pPr>
            <w:r>
              <w:rPr>
                <w:rFonts w:hint="eastAsia"/>
                <w:snapToGrid/>
                <w:color w:val="000000"/>
              </w:rPr>
              <w:t>248</w:t>
            </w:r>
          </w:p>
        </w:tc>
        <w:tc>
          <w:tcPr>
            <w:tcW w:w="1311" w:type="dxa"/>
            <w:vAlign w:val="center"/>
          </w:tcPr>
          <w:p w:rsidR="00424FCE" w:rsidRPr="00A35DF7" w:rsidRDefault="00424FCE" w:rsidP="0026518B">
            <w:pPr>
              <w:pStyle w:val="142"/>
              <w:jc w:val="right"/>
              <w:rPr>
                <w:snapToGrid/>
                <w:color w:val="000000"/>
              </w:rPr>
            </w:pPr>
            <w:r>
              <w:rPr>
                <w:rFonts w:hint="eastAsia"/>
                <w:snapToGrid/>
                <w:color w:val="000000"/>
              </w:rPr>
              <w:t>127</w:t>
            </w:r>
          </w:p>
        </w:tc>
        <w:tc>
          <w:tcPr>
            <w:tcW w:w="1311" w:type="dxa"/>
            <w:vAlign w:val="center"/>
          </w:tcPr>
          <w:p w:rsidR="00424FCE" w:rsidRPr="00A35DF7" w:rsidRDefault="00424FCE" w:rsidP="00874F79">
            <w:pPr>
              <w:pStyle w:val="142"/>
              <w:jc w:val="right"/>
              <w:rPr>
                <w:snapToGrid/>
                <w:color w:val="000000"/>
              </w:rPr>
            </w:pPr>
            <w:r>
              <w:rPr>
                <w:rFonts w:hint="eastAsia"/>
                <w:snapToGrid/>
                <w:color w:val="000000"/>
              </w:rPr>
              <w:t>66.1</w:t>
            </w:r>
          </w:p>
        </w:tc>
        <w:tc>
          <w:tcPr>
            <w:tcW w:w="1311" w:type="dxa"/>
            <w:vAlign w:val="center"/>
          </w:tcPr>
          <w:p w:rsidR="00424FCE" w:rsidRPr="00A35DF7" w:rsidRDefault="00424FCE" w:rsidP="00874F79">
            <w:pPr>
              <w:pStyle w:val="142"/>
              <w:jc w:val="right"/>
              <w:rPr>
                <w:snapToGrid/>
                <w:color w:val="000000"/>
              </w:rPr>
            </w:pPr>
            <w:r>
              <w:rPr>
                <w:rFonts w:hint="eastAsia"/>
                <w:snapToGrid/>
                <w:color w:val="000000"/>
              </w:rPr>
              <w:t>33.9</w:t>
            </w:r>
          </w:p>
        </w:tc>
      </w:tr>
      <w:tr w:rsidR="00424FCE" w:rsidRPr="00794809" w:rsidTr="00874F79">
        <w:trPr>
          <w:trHeight w:val="381"/>
        </w:trPr>
        <w:tc>
          <w:tcPr>
            <w:tcW w:w="1276" w:type="dxa"/>
            <w:shd w:val="clear" w:color="auto" w:fill="auto"/>
            <w:vAlign w:val="center"/>
          </w:tcPr>
          <w:p w:rsidR="00424FCE" w:rsidRPr="00794809" w:rsidRDefault="00424FCE" w:rsidP="008225E8">
            <w:pPr>
              <w:pStyle w:val="142"/>
              <w:jc w:val="center"/>
              <w:rPr>
                <w:snapToGrid/>
              </w:rPr>
            </w:pPr>
            <w:r>
              <w:rPr>
                <w:rFonts w:hint="eastAsia"/>
                <w:snapToGrid/>
              </w:rPr>
              <w:t>合計</w:t>
            </w:r>
          </w:p>
        </w:tc>
        <w:tc>
          <w:tcPr>
            <w:tcW w:w="1985" w:type="dxa"/>
            <w:vAlign w:val="center"/>
          </w:tcPr>
          <w:p w:rsidR="00424FCE" w:rsidRPr="008216BF" w:rsidRDefault="00424FCE" w:rsidP="0026518B">
            <w:pPr>
              <w:pStyle w:val="142"/>
              <w:jc w:val="right"/>
              <w:rPr>
                <w:szCs w:val="24"/>
              </w:rPr>
            </w:pPr>
            <w:r>
              <w:rPr>
                <w:rFonts w:hint="eastAsia"/>
                <w:szCs w:val="24"/>
              </w:rPr>
              <w:t>2,131</w:t>
            </w:r>
          </w:p>
        </w:tc>
        <w:tc>
          <w:tcPr>
            <w:tcW w:w="1311" w:type="dxa"/>
            <w:vAlign w:val="center"/>
          </w:tcPr>
          <w:p w:rsidR="00424FCE" w:rsidRPr="008216BF" w:rsidRDefault="00424FCE" w:rsidP="0026518B">
            <w:pPr>
              <w:pStyle w:val="142"/>
              <w:jc w:val="right"/>
              <w:rPr>
                <w:szCs w:val="24"/>
              </w:rPr>
            </w:pPr>
            <w:r>
              <w:rPr>
                <w:rFonts w:hint="eastAsia"/>
                <w:szCs w:val="24"/>
              </w:rPr>
              <w:t>1,274</w:t>
            </w:r>
          </w:p>
        </w:tc>
        <w:tc>
          <w:tcPr>
            <w:tcW w:w="1311" w:type="dxa"/>
            <w:vAlign w:val="center"/>
          </w:tcPr>
          <w:p w:rsidR="00424FCE" w:rsidRPr="008216BF" w:rsidRDefault="00424FCE" w:rsidP="0026518B">
            <w:pPr>
              <w:pStyle w:val="142"/>
              <w:jc w:val="right"/>
              <w:rPr>
                <w:szCs w:val="24"/>
              </w:rPr>
            </w:pPr>
            <w:r>
              <w:rPr>
                <w:rFonts w:hint="eastAsia"/>
                <w:szCs w:val="24"/>
              </w:rPr>
              <w:t>857</w:t>
            </w:r>
          </w:p>
        </w:tc>
        <w:tc>
          <w:tcPr>
            <w:tcW w:w="1311" w:type="dxa"/>
            <w:vAlign w:val="center"/>
          </w:tcPr>
          <w:p w:rsidR="00424FCE" w:rsidRPr="008216BF" w:rsidRDefault="00424FCE" w:rsidP="00874F79">
            <w:pPr>
              <w:pStyle w:val="142"/>
              <w:jc w:val="right"/>
              <w:rPr>
                <w:szCs w:val="24"/>
              </w:rPr>
            </w:pPr>
            <w:r>
              <w:rPr>
                <w:rFonts w:hint="eastAsia"/>
                <w:szCs w:val="24"/>
              </w:rPr>
              <w:t>59.8</w:t>
            </w:r>
          </w:p>
        </w:tc>
        <w:tc>
          <w:tcPr>
            <w:tcW w:w="1311" w:type="dxa"/>
            <w:vAlign w:val="center"/>
          </w:tcPr>
          <w:p w:rsidR="00424FCE" w:rsidRPr="008216BF" w:rsidRDefault="00424FCE" w:rsidP="00874F79">
            <w:pPr>
              <w:pStyle w:val="142"/>
              <w:jc w:val="right"/>
              <w:rPr>
                <w:szCs w:val="24"/>
              </w:rPr>
            </w:pPr>
            <w:r>
              <w:rPr>
                <w:rFonts w:hint="eastAsia"/>
                <w:szCs w:val="24"/>
              </w:rPr>
              <w:t>40.2</w:t>
            </w:r>
          </w:p>
        </w:tc>
      </w:tr>
    </w:tbl>
    <w:p w:rsidR="00424FCE" w:rsidRDefault="00424FCE" w:rsidP="008225E8">
      <w:pPr>
        <w:spacing w:line="280" w:lineRule="exact"/>
        <w:ind w:leftChars="-101" w:left="766" w:hangingChars="432" w:hanging="1052"/>
        <w:jc w:val="left"/>
      </w:pPr>
      <w:r>
        <w:rPr>
          <w:rFonts w:hint="eastAsia"/>
          <w:sz w:val="24"/>
          <w:szCs w:val="24"/>
        </w:rPr>
        <w:t xml:space="preserve">  </w:t>
      </w:r>
      <w:r w:rsidRPr="003862E9">
        <w:rPr>
          <w:rFonts w:hint="eastAsia"/>
          <w:sz w:val="24"/>
          <w:szCs w:val="24"/>
        </w:rPr>
        <w:t>資料來</w:t>
      </w:r>
      <w:r>
        <w:rPr>
          <w:rFonts w:hAnsi="標楷體" w:hint="eastAsia"/>
          <w:sz w:val="24"/>
          <w:szCs w:val="24"/>
        </w:rPr>
        <w:t>源</w:t>
      </w:r>
      <w:r>
        <w:rPr>
          <w:rFonts w:hint="eastAsia"/>
          <w:sz w:val="24"/>
          <w:szCs w:val="24"/>
        </w:rPr>
        <w:t>：國產署</w:t>
      </w:r>
      <w:r w:rsidRPr="003862E9">
        <w:rPr>
          <w:rFonts w:hAnsi="標楷體" w:hint="eastAsia"/>
          <w:sz w:val="24"/>
          <w:szCs w:val="24"/>
        </w:rPr>
        <w:t>。</w:t>
      </w:r>
    </w:p>
    <w:p w:rsidR="00424FCE" w:rsidRPr="002F4A1E" w:rsidRDefault="00424FCE" w:rsidP="00D229F2">
      <w:pPr>
        <w:ind w:left="567" w:firstLine="567"/>
      </w:pPr>
      <w:r>
        <w:rPr>
          <w:rFonts w:hint="eastAsia"/>
        </w:rPr>
        <w:t>綜上，</w:t>
      </w:r>
      <w:r w:rsidRPr="007F41B9">
        <w:rPr>
          <w:rFonts w:hint="eastAsia"/>
        </w:rPr>
        <w:t>依遺產及贈與稅法施行細則</w:t>
      </w:r>
      <w:r>
        <w:rPr>
          <w:rFonts w:hint="eastAsia"/>
        </w:rPr>
        <w:t>等</w:t>
      </w:r>
      <w:r w:rsidRPr="007F41B9">
        <w:rPr>
          <w:rFonts w:hint="eastAsia"/>
        </w:rPr>
        <w:t>相關規定，經主管稽徵機關核准抵繳遺產稅、贈與稅之實物，應移轉登記為國有，管理機關為國</w:t>
      </w:r>
      <w:r>
        <w:rPr>
          <w:rFonts w:hint="eastAsia"/>
        </w:rPr>
        <w:t>產</w:t>
      </w:r>
      <w:r w:rsidRPr="007F41B9">
        <w:rPr>
          <w:rFonts w:hint="eastAsia"/>
        </w:rPr>
        <w:t>署</w:t>
      </w:r>
      <w:r>
        <w:rPr>
          <w:rFonts w:hint="eastAsia"/>
        </w:rPr>
        <w:t>，並應儘速處理</w:t>
      </w:r>
      <w:r w:rsidR="00320A68">
        <w:rPr>
          <w:rFonts w:hint="eastAsia"/>
        </w:rPr>
        <w:t>；</w:t>
      </w:r>
      <w:r>
        <w:rPr>
          <w:rFonts w:hint="eastAsia"/>
        </w:rPr>
        <w:t>惟</w:t>
      </w:r>
      <w:r w:rsidRPr="007F41B9">
        <w:rPr>
          <w:rFonts w:hint="eastAsia"/>
        </w:rPr>
        <w:t>截至11</w:t>
      </w:r>
      <w:r>
        <w:rPr>
          <w:rFonts w:hint="eastAsia"/>
        </w:rPr>
        <w:t>4</w:t>
      </w:r>
      <w:r w:rsidRPr="007F41B9">
        <w:rPr>
          <w:rFonts w:hint="eastAsia"/>
        </w:rPr>
        <w:t>年7</w:t>
      </w:r>
      <w:r>
        <w:rPr>
          <w:rFonts w:hint="eastAsia"/>
        </w:rPr>
        <w:t>月底止，</w:t>
      </w:r>
      <w:r w:rsidRPr="00D00CDF">
        <w:rPr>
          <w:rFonts w:hint="eastAsia"/>
        </w:rPr>
        <w:t>國產署</w:t>
      </w:r>
      <w:r>
        <w:rPr>
          <w:rFonts w:hint="eastAsia"/>
        </w:rPr>
        <w:t>已</w:t>
      </w:r>
      <w:r w:rsidRPr="00D00CDF">
        <w:rPr>
          <w:rFonts w:hint="eastAsia"/>
        </w:rPr>
        <w:t>接管抵稅實物</w:t>
      </w:r>
      <w:r>
        <w:rPr>
          <w:rFonts w:hint="eastAsia"/>
        </w:rPr>
        <w:t>待</w:t>
      </w:r>
      <w:r w:rsidRPr="00D00CDF">
        <w:rPr>
          <w:rFonts w:hint="eastAsia"/>
        </w:rPr>
        <w:t>處理</w:t>
      </w:r>
      <w:r>
        <w:rPr>
          <w:rFonts w:hint="eastAsia"/>
        </w:rPr>
        <w:t>金額概呈上升，已處理比率約40.2%，仍有近</w:t>
      </w:r>
      <w:r w:rsidR="00320A68">
        <w:rPr>
          <w:rFonts w:hint="eastAsia"/>
        </w:rPr>
        <w:t>六</w:t>
      </w:r>
      <w:r>
        <w:rPr>
          <w:rFonts w:hint="eastAsia"/>
        </w:rPr>
        <w:t>成已</w:t>
      </w:r>
      <w:r w:rsidRPr="00D00CDF">
        <w:rPr>
          <w:rFonts w:hint="eastAsia"/>
        </w:rPr>
        <w:t>接管抵稅實物</w:t>
      </w:r>
      <w:r>
        <w:rPr>
          <w:rFonts w:hint="eastAsia"/>
        </w:rPr>
        <w:t>容待處理，允宜研謀改善，</w:t>
      </w:r>
      <w:r w:rsidR="00320A68">
        <w:rPr>
          <w:rFonts w:hint="eastAsia"/>
        </w:rPr>
        <w:t>俾儘速去化並挹注國庫</w:t>
      </w:r>
      <w:r>
        <w:rPr>
          <w:rFonts w:hint="eastAsia"/>
        </w:rPr>
        <w:t>。</w:t>
      </w:r>
    </w:p>
    <w:p w:rsidR="00424FCE" w:rsidRDefault="00424FCE" w:rsidP="00BE7A95">
      <w:pPr>
        <w:wordWrap w:val="0"/>
        <w:ind w:left="567" w:firstLine="567"/>
      </w:pPr>
    </w:p>
    <w:p w:rsidR="00424FCE" w:rsidRPr="008B003E" w:rsidRDefault="00424FCE" w:rsidP="008B003E">
      <w:pPr>
        <w:pStyle w:val="14"/>
        <w:ind w:left="568" w:hanging="568"/>
      </w:pPr>
      <w:bookmarkStart w:id="45" w:name="_Toc85461153"/>
      <w:bookmarkStart w:id="46" w:name="_Toc85643877"/>
      <w:bookmarkStart w:id="47" w:name="_Toc212619442"/>
      <w:r>
        <w:rPr>
          <w:rFonts w:hint="eastAsia"/>
        </w:rPr>
        <w:t>一</w:t>
      </w:r>
      <w:r w:rsidR="00E73269">
        <w:rPr>
          <w:rFonts w:hint="eastAsia"/>
        </w:rPr>
        <w:t>七</w:t>
      </w:r>
      <w:r>
        <w:rPr>
          <w:rFonts w:hint="eastAsia"/>
        </w:rPr>
        <w:t>、</w:t>
      </w:r>
      <w:bookmarkEnd w:id="45"/>
      <w:bookmarkEnd w:id="46"/>
      <w:r>
        <w:rPr>
          <w:rFonts w:hint="eastAsia"/>
        </w:rPr>
        <w:t>近年</w:t>
      </w:r>
      <w:r w:rsidRPr="008B003E">
        <w:rPr>
          <w:rFonts w:hint="eastAsia"/>
        </w:rPr>
        <w:t>國有非公用文化資</w:t>
      </w:r>
      <w:r>
        <w:rPr>
          <w:rFonts w:hint="eastAsia"/>
        </w:rPr>
        <w:t>產逐年增加，允宜滾動調整</w:t>
      </w:r>
      <w:r w:rsidRPr="008B003E">
        <w:rPr>
          <w:rFonts w:hint="eastAsia"/>
        </w:rPr>
        <w:t>「國有非公用文化資產修復及管理維護計畫」</w:t>
      </w:r>
      <w:r>
        <w:rPr>
          <w:rFonts w:hint="eastAsia"/>
        </w:rPr>
        <w:t>，另114年迄至8月底止之預算執行率未達五成，允宜加速辦理，以</w:t>
      </w:r>
      <w:r w:rsidRPr="00B96952">
        <w:rPr>
          <w:rFonts w:hint="eastAsia"/>
        </w:rPr>
        <w:t>達文化資產保存目的</w:t>
      </w:r>
      <w:bookmarkEnd w:id="47"/>
    </w:p>
    <w:p w:rsidR="00424FCE" w:rsidRDefault="00424FCE" w:rsidP="00AE0F3D">
      <w:pPr>
        <w:wordWrap w:val="0"/>
        <w:ind w:left="567" w:firstLine="567"/>
      </w:pPr>
      <w:r>
        <w:rPr>
          <w:rFonts w:hint="eastAsia"/>
        </w:rPr>
        <w:t>國產署115年度預算案於「國有財產業務-國有財產管理處分」項下編列</w:t>
      </w:r>
      <w:r w:rsidRPr="00B9219B">
        <w:rPr>
          <w:rFonts w:hAnsi="標楷體" w:hint="eastAsia"/>
          <w:kern w:val="28"/>
        </w:rPr>
        <w:t>「</w:t>
      </w:r>
      <w:r w:rsidRPr="00B96952">
        <w:rPr>
          <w:rFonts w:hAnsi="標楷體" w:hint="eastAsia"/>
          <w:kern w:val="28"/>
        </w:rPr>
        <w:t>國有非公用文化資產修復及管理維護計畫</w:t>
      </w:r>
      <w:r w:rsidRPr="00B9219B">
        <w:rPr>
          <w:rFonts w:hAnsi="標楷體" w:hint="eastAsia"/>
          <w:kern w:val="28"/>
        </w:rPr>
        <w:t>」</w:t>
      </w:r>
      <w:r>
        <w:rPr>
          <w:rFonts w:hAnsi="標楷體" w:hint="eastAsia"/>
          <w:kern w:val="28"/>
        </w:rPr>
        <w:t>第5年經費4億7,459萬1千元</w:t>
      </w:r>
      <w:r w:rsidRPr="00DC2C7B">
        <w:rPr>
          <w:rFonts w:hint="eastAsia"/>
        </w:rPr>
        <w:t>。茲說明如下</w:t>
      </w:r>
      <w:r w:rsidRPr="00801C40">
        <w:rPr>
          <w:rFonts w:hint="eastAsia"/>
        </w:rPr>
        <w:t>：</w:t>
      </w:r>
    </w:p>
    <w:p w:rsidR="00424FCE" w:rsidRPr="00AE0F3D" w:rsidRDefault="00424FCE" w:rsidP="00AE0F3D">
      <w:pPr>
        <w:pStyle w:val="a4"/>
        <w:ind w:left="851" w:hanging="284"/>
        <w:rPr>
          <w:rFonts w:hAnsi="標楷體"/>
          <w:b/>
          <w:bCs/>
        </w:rPr>
      </w:pPr>
      <w:r w:rsidRPr="00AE0F3D">
        <w:rPr>
          <w:rFonts w:hint="eastAsia"/>
          <w:b/>
        </w:rPr>
        <w:t>(一)「</w:t>
      </w:r>
      <w:r w:rsidRPr="00B96952">
        <w:rPr>
          <w:rFonts w:hint="eastAsia"/>
          <w:b/>
        </w:rPr>
        <w:t>國有非公用文化資產修復及管理維護計畫</w:t>
      </w:r>
      <w:r w:rsidRPr="00AE0F3D">
        <w:rPr>
          <w:rFonts w:hint="eastAsia"/>
          <w:b/>
        </w:rPr>
        <w:t>」</w:t>
      </w:r>
      <w:r>
        <w:rPr>
          <w:rFonts w:hint="eastAsia"/>
          <w:b/>
        </w:rPr>
        <w:t>業經二度修正，總經費增加1.6倍</w:t>
      </w:r>
    </w:p>
    <w:p w:rsidR="00424FCE" w:rsidRDefault="00424FCE" w:rsidP="00AF50D4">
      <w:pPr>
        <w:pStyle w:val="2"/>
        <w:ind w:left="850" w:firstLine="567"/>
        <w:rPr>
          <w:rFonts w:hAnsi="標楷體"/>
        </w:rPr>
      </w:pPr>
      <w:r>
        <w:rPr>
          <w:rFonts w:hAnsi="標楷體" w:hint="eastAsia"/>
        </w:rPr>
        <w:t>近年文化資產主管機關</w:t>
      </w:r>
      <w:r>
        <w:rPr>
          <w:rStyle w:val="afc"/>
          <w:rFonts w:hAnsi="標楷體"/>
        </w:rPr>
        <w:footnoteReference w:id="25"/>
      </w:r>
      <w:r w:rsidRPr="00B96952">
        <w:rPr>
          <w:rFonts w:hAnsi="標楷體" w:hint="eastAsia"/>
        </w:rPr>
        <w:t>依文化資產保存法(下稱文資法)指定或登錄之文化資產日漸增加，國產署經管國有非公用文化資產數量亦與日俱增，</w:t>
      </w:r>
      <w:r>
        <w:rPr>
          <w:rFonts w:hAnsi="標楷體" w:hint="eastAsia"/>
        </w:rPr>
        <w:t>自102年底之34處，逐年增加</w:t>
      </w:r>
      <w:r w:rsidRPr="00B96952">
        <w:rPr>
          <w:rFonts w:hAnsi="標楷體" w:hint="eastAsia"/>
        </w:rPr>
        <w:t>至113年底</w:t>
      </w:r>
      <w:r>
        <w:rPr>
          <w:rFonts w:hAnsi="標楷體" w:hint="eastAsia"/>
        </w:rPr>
        <w:t>之349處</w:t>
      </w:r>
      <w:r w:rsidRPr="00B96952">
        <w:rPr>
          <w:rFonts w:hAnsi="標楷體" w:hint="eastAsia"/>
        </w:rPr>
        <w:t>，經依文資法</w:t>
      </w:r>
      <w:r>
        <w:rPr>
          <w:rStyle w:val="afc"/>
          <w:rFonts w:hAnsi="標楷體"/>
        </w:rPr>
        <w:footnoteReference w:id="26"/>
      </w:r>
      <w:r>
        <w:rPr>
          <w:rFonts w:hAnsi="標楷體" w:hint="eastAsia"/>
        </w:rPr>
        <w:t>及文化基本法</w:t>
      </w:r>
      <w:r>
        <w:rPr>
          <w:rStyle w:val="afc"/>
          <w:rFonts w:hAnsi="標楷體"/>
        </w:rPr>
        <w:footnoteReference w:id="27"/>
      </w:r>
      <w:r w:rsidRPr="00B96952">
        <w:rPr>
          <w:rFonts w:hAnsi="標楷體" w:hint="eastAsia"/>
        </w:rPr>
        <w:t>相關規定須</w:t>
      </w:r>
      <w:r>
        <w:rPr>
          <w:rFonts w:hAnsi="標楷體" w:hint="eastAsia"/>
        </w:rPr>
        <w:t>編列預算辦理</w:t>
      </w:r>
      <w:r w:rsidRPr="00B96952">
        <w:rPr>
          <w:rFonts w:hAnsi="標楷體" w:hint="eastAsia"/>
        </w:rPr>
        <w:t>保存、修復及管理維護。</w:t>
      </w:r>
      <w:r w:rsidRPr="00514D64">
        <w:rPr>
          <w:rFonts w:hAnsi="標楷體" w:hint="eastAsia"/>
        </w:rPr>
        <w:t>國產署考量文化資產之管理維護及修復再利用，非一次性或短期可完成，</w:t>
      </w:r>
      <w:r>
        <w:rPr>
          <w:rFonts w:hAnsi="標楷體" w:hint="eastAsia"/>
        </w:rPr>
        <w:t>爰研擬</w:t>
      </w:r>
      <w:r w:rsidRPr="00514D64">
        <w:rPr>
          <w:rFonts w:hAnsi="標楷體" w:hint="eastAsia"/>
        </w:rPr>
        <w:t>「國有非公用文化資產修復及管理維護計畫」</w:t>
      </w:r>
      <w:r>
        <w:rPr>
          <w:rFonts w:hAnsi="標楷體" w:hint="eastAsia"/>
        </w:rPr>
        <w:t>(下稱本計畫)，以</w:t>
      </w:r>
      <w:r w:rsidRPr="00514D64">
        <w:rPr>
          <w:rFonts w:hAnsi="標楷體" w:hint="eastAsia"/>
        </w:rPr>
        <w:t>達文化資產保存目的</w:t>
      </w:r>
      <w:r>
        <w:rPr>
          <w:rFonts w:hAnsi="標楷體" w:hint="eastAsia"/>
        </w:rPr>
        <w:t>，經行政院110年8月核定，計納入17處文化資產，惟文化資產主管機關</w:t>
      </w:r>
      <w:r w:rsidRPr="00514D64">
        <w:rPr>
          <w:rFonts w:hAnsi="標楷體" w:hint="eastAsia"/>
        </w:rPr>
        <w:t>持續新增指定或登錄文化資產，</w:t>
      </w:r>
      <w:r>
        <w:rPr>
          <w:rFonts w:hAnsi="標楷體" w:hint="eastAsia"/>
        </w:rPr>
        <w:t>並</w:t>
      </w:r>
      <w:r w:rsidRPr="00514D64">
        <w:rPr>
          <w:rFonts w:hAnsi="標楷體" w:hint="eastAsia"/>
        </w:rPr>
        <w:t>要求</w:t>
      </w:r>
      <w:r>
        <w:rPr>
          <w:rFonts w:hAnsi="標楷體" w:hint="eastAsia"/>
        </w:rPr>
        <w:t>國產署配</w:t>
      </w:r>
      <w:r w:rsidRPr="00514D64">
        <w:rPr>
          <w:rFonts w:hAnsi="標楷體" w:hint="eastAsia"/>
        </w:rPr>
        <w:t>合辦理緊急修復等相關作業</w:t>
      </w:r>
      <w:r>
        <w:rPr>
          <w:rFonts w:hAnsi="標楷體" w:hint="eastAsia"/>
        </w:rPr>
        <w:t>，爰國產署將「</w:t>
      </w:r>
      <w:r w:rsidRPr="00AF50D4">
        <w:rPr>
          <w:rFonts w:hAnsi="標楷體" w:hint="eastAsia"/>
        </w:rPr>
        <w:t>其他經各級文化資產主管機關新增指定或登錄文化資產標的且認定需辦理修復作業者</w:t>
      </w:r>
      <w:r>
        <w:rPr>
          <w:rFonts w:hAnsi="標楷體" w:hint="eastAsia"/>
        </w:rPr>
        <w:t>」納入本計畫並調整總經費，於112年11月再獲行政院核定修正。</w:t>
      </w:r>
    </w:p>
    <w:p w:rsidR="00424FCE" w:rsidRDefault="00424FCE" w:rsidP="00AF50D4">
      <w:pPr>
        <w:pStyle w:val="2"/>
        <w:ind w:left="850" w:firstLine="567"/>
        <w:rPr>
          <w:rFonts w:hAnsi="標楷體" w:cs="新細明體"/>
        </w:rPr>
      </w:pPr>
      <w:r>
        <w:rPr>
          <w:rFonts w:hAnsi="標楷體" w:cs="新細明體" w:hint="eastAsia"/>
        </w:rPr>
        <w:t>本計畫第1次修正後，</w:t>
      </w:r>
      <w:r w:rsidRPr="00AF50D4">
        <w:rPr>
          <w:rFonts w:hAnsi="標楷體" w:cs="新細明體" w:hint="eastAsia"/>
        </w:rPr>
        <w:t>因部分案件修復再利用</w:t>
      </w:r>
      <w:r>
        <w:rPr>
          <w:rFonts w:hAnsi="標楷體" w:cs="新細明體" w:hint="eastAsia"/>
        </w:rPr>
        <w:t>(</w:t>
      </w:r>
      <w:r w:rsidRPr="00AF50D4">
        <w:rPr>
          <w:rFonts w:hAnsi="標楷體" w:cs="新細明體" w:hint="eastAsia"/>
        </w:rPr>
        <w:t>調查研究</w:t>
      </w:r>
      <w:r>
        <w:rPr>
          <w:rFonts w:hAnsi="標楷體" w:cs="新細明體" w:hint="eastAsia"/>
        </w:rPr>
        <w:t>)</w:t>
      </w:r>
      <w:r w:rsidRPr="00AF50D4">
        <w:rPr>
          <w:rFonts w:hAnsi="標楷體" w:cs="新細明體" w:hint="eastAsia"/>
        </w:rPr>
        <w:t>及規劃設計或修復工程招標作業費時、各級文化資產主管機關要求應即進行修復作業之文化資產標的增加，或因文化資產主管機關要求應同步辦理文化景觀周邊整體基礎設施建置工程所需經費增加等不可抗力因素，爰再次調整執行標的</w:t>
      </w:r>
      <w:r>
        <w:rPr>
          <w:rFonts w:hAnsi="標楷體" w:cs="新細明體" w:hint="eastAsia"/>
        </w:rPr>
        <w:t>從</w:t>
      </w:r>
      <w:r w:rsidRPr="00AF50D4">
        <w:rPr>
          <w:rFonts w:hAnsi="標楷體" w:cs="新細明體" w:hint="eastAsia"/>
        </w:rPr>
        <w:t>17處增加為28處</w:t>
      </w:r>
      <w:r>
        <w:rPr>
          <w:rFonts w:hAnsi="標楷體" w:cs="新細明體" w:hint="eastAsia"/>
        </w:rPr>
        <w:t>，並</w:t>
      </w:r>
      <w:r>
        <w:rPr>
          <w:rFonts w:hAnsi="標楷體" w:hint="eastAsia"/>
        </w:rPr>
        <w:t>於114年8月二度經行政院核定修正，總經費增為16億87萬3千元，較110年8月原核定版之6億1,541萬4千元，增幅160.1%</w:t>
      </w:r>
      <w:r>
        <w:rPr>
          <w:rFonts w:hAnsi="標楷體" w:cs="新細明體" w:hint="eastAsia"/>
        </w:rPr>
        <w:t>；本計畫歷次調整資訊詳如表1。</w:t>
      </w:r>
    </w:p>
    <w:p w:rsidR="00424FCE" w:rsidRPr="00D654E9" w:rsidRDefault="00424FCE" w:rsidP="001F5F71">
      <w:pPr>
        <w:snapToGrid w:val="0"/>
        <w:spacing w:line="400" w:lineRule="exact"/>
        <w:ind w:leftChars="0" w:left="1474" w:firstLineChars="0" w:hanging="1474"/>
        <w:jc w:val="left"/>
        <w:rPr>
          <w:rFonts w:hAnsi="標楷體"/>
          <w:sz w:val="24"/>
          <w:szCs w:val="24"/>
        </w:rPr>
      </w:pPr>
      <w:r>
        <w:rPr>
          <w:rFonts w:hint="eastAsia"/>
          <w:b/>
        </w:rPr>
        <w:t xml:space="preserve">      </w:t>
      </w:r>
      <w:r w:rsidRPr="004E057F">
        <w:rPr>
          <w:rFonts w:hint="eastAsia"/>
          <w:b/>
        </w:rPr>
        <w:t>表1</w:t>
      </w:r>
      <w:r>
        <w:rPr>
          <w:rFonts w:hint="eastAsia"/>
          <w:b/>
        </w:rPr>
        <w:t xml:space="preserve"> </w:t>
      </w:r>
      <w:r w:rsidRPr="00A95405">
        <w:rPr>
          <w:rFonts w:hint="eastAsia"/>
          <w:b/>
        </w:rPr>
        <w:t>財</w:t>
      </w:r>
      <w:r w:rsidRPr="00B96952">
        <w:rPr>
          <w:rFonts w:hint="eastAsia"/>
          <w:b/>
        </w:rPr>
        <w:t>國有非公用文化資產修復及管理維護計畫</w:t>
      </w:r>
      <w:r>
        <w:rPr>
          <w:rFonts w:hint="eastAsia"/>
          <w:b/>
        </w:rPr>
        <w:t xml:space="preserve">歷次變更計畫概況表                          </w:t>
      </w:r>
      <w:r w:rsidR="00320A68">
        <w:rPr>
          <w:rFonts w:hint="eastAsia"/>
          <w:b/>
        </w:rPr>
        <w:t xml:space="preserve">    </w:t>
      </w:r>
      <w:r w:rsidRPr="00D654E9">
        <w:rPr>
          <w:rFonts w:hint="eastAsia"/>
          <w:sz w:val="24"/>
          <w:szCs w:val="24"/>
        </w:rPr>
        <w:t>單位：新</w:t>
      </w:r>
      <w:r>
        <w:rPr>
          <w:rFonts w:hint="eastAsia"/>
          <w:sz w:val="24"/>
          <w:szCs w:val="24"/>
        </w:rPr>
        <w:t>臺幣千</w:t>
      </w:r>
      <w:r w:rsidRPr="00D654E9">
        <w:rPr>
          <w:rFonts w:hint="eastAsia"/>
          <w:sz w:val="24"/>
          <w:szCs w:val="24"/>
        </w:rPr>
        <w:t>元</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4"/>
        <w:gridCol w:w="1890"/>
        <w:gridCol w:w="1890"/>
        <w:gridCol w:w="1890"/>
      </w:tblGrid>
      <w:tr w:rsidR="00424FCE" w:rsidRPr="00CC47A9" w:rsidTr="00640CAF">
        <w:trPr>
          <w:trHeight w:val="417"/>
          <w:tblHeader/>
        </w:trPr>
        <w:tc>
          <w:tcPr>
            <w:tcW w:w="1984" w:type="dxa"/>
            <w:shd w:val="clear" w:color="auto" w:fill="auto"/>
            <w:vAlign w:val="center"/>
            <w:hideMark/>
          </w:tcPr>
          <w:p w:rsidR="00424FCE" w:rsidRPr="00F105D3" w:rsidRDefault="00424FCE" w:rsidP="0026518B">
            <w:pPr>
              <w:pStyle w:val="142"/>
              <w:rPr>
                <w:b/>
                <w:snapToGrid/>
              </w:rPr>
            </w:pPr>
            <w:r>
              <w:rPr>
                <w:rFonts w:hint="eastAsia"/>
                <w:b/>
                <w:snapToGrid/>
              </w:rPr>
              <w:t>項目</w:t>
            </w:r>
          </w:p>
        </w:tc>
        <w:tc>
          <w:tcPr>
            <w:tcW w:w="1890" w:type="dxa"/>
            <w:vAlign w:val="center"/>
          </w:tcPr>
          <w:p w:rsidR="00424FCE" w:rsidRPr="00F105D3" w:rsidRDefault="00424FCE" w:rsidP="0026518B">
            <w:pPr>
              <w:pStyle w:val="142"/>
              <w:jc w:val="center"/>
              <w:rPr>
                <w:b/>
                <w:snapToGrid/>
              </w:rPr>
            </w:pPr>
            <w:r>
              <w:rPr>
                <w:rFonts w:hint="eastAsia"/>
                <w:b/>
                <w:snapToGrid/>
              </w:rPr>
              <w:t>期程</w:t>
            </w:r>
          </w:p>
        </w:tc>
        <w:tc>
          <w:tcPr>
            <w:tcW w:w="1890" w:type="dxa"/>
            <w:shd w:val="clear" w:color="auto" w:fill="auto"/>
            <w:vAlign w:val="center"/>
          </w:tcPr>
          <w:p w:rsidR="00424FCE" w:rsidRPr="00F105D3" w:rsidRDefault="00424FCE" w:rsidP="0026518B">
            <w:pPr>
              <w:pStyle w:val="142"/>
              <w:jc w:val="center"/>
              <w:rPr>
                <w:b/>
                <w:snapToGrid/>
              </w:rPr>
            </w:pPr>
            <w:r>
              <w:rPr>
                <w:rFonts w:hint="eastAsia"/>
                <w:b/>
                <w:snapToGrid/>
              </w:rPr>
              <w:t>經費</w:t>
            </w:r>
          </w:p>
        </w:tc>
        <w:tc>
          <w:tcPr>
            <w:tcW w:w="1890" w:type="dxa"/>
            <w:vAlign w:val="center"/>
          </w:tcPr>
          <w:p w:rsidR="00424FCE" w:rsidRDefault="00424FCE" w:rsidP="0026518B">
            <w:pPr>
              <w:pStyle w:val="142"/>
              <w:jc w:val="center"/>
              <w:rPr>
                <w:b/>
                <w:snapToGrid/>
              </w:rPr>
            </w:pPr>
            <w:r>
              <w:rPr>
                <w:rFonts w:hint="eastAsia"/>
                <w:b/>
                <w:snapToGrid/>
              </w:rPr>
              <w:t>較前次增加經費</w:t>
            </w:r>
          </w:p>
        </w:tc>
      </w:tr>
      <w:tr w:rsidR="00424FCE" w:rsidRPr="00794809" w:rsidTr="00640CAF">
        <w:trPr>
          <w:trHeight w:val="407"/>
        </w:trPr>
        <w:tc>
          <w:tcPr>
            <w:tcW w:w="1984" w:type="dxa"/>
            <w:shd w:val="clear" w:color="auto" w:fill="auto"/>
            <w:vAlign w:val="center"/>
          </w:tcPr>
          <w:p w:rsidR="00424FCE" w:rsidRPr="00794809" w:rsidRDefault="00424FCE" w:rsidP="0026518B">
            <w:pPr>
              <w:pStyle w:val="142"/>
              <w:rPr>
                <w:snapToGrid/>
              </w:rPr>
            </w:pPr>
            <w:r>
              <w:rPr>
                <w:rFonts w:hint="eastAsia"/>
                <w:snapToGrid/>
              </w:rPr>
              <w:t>原核定版</w:t>
            </w:r>
          </w:p>
        </w:tc>
        <w:tc>
          <w:tcPr>
            <w:tcW w:w="1890" w:type="dxa"/>
            <w:vAlign w:val="center"/>
          </w:tcPr>
          <w:p w:rsidR="00424FCE" w:rsidRPr="008216BF" w:rsidRDefault="00424FCE" w:rsidP="0026518B">
            <w:pPr>
              <w:pStyle w:val="142"/>
              <w:jc w:val="center"/>
              <w:rPr>
                <w:szCs w:val="24"/>
              </w:rPr>
            </w:pPr>
            <w:r>
              <w:rPr>
                <w:rFonts w:hint="eastAsia"/>
                <w:szCs w:val="24"/>
              </w:rPr>
              <w:t>1</w:t>
            </w:r>
            <w:r>
              <w:rPr>
                <w:szCs w:val="24"/>
              </w:rPr>
              <w:t>1</w:t>
            </w:r>
            <w:r>
              <w:rPr>
                <w:rFonts w:hint="eastAsia"/>
                <w:szCs w:val="24"/>
              </w:rPr>
              <w:t>1</w:t>
            </w:r>
            <w:r w:rsidR="00320A68">
              <w:rPr>
                <w:rFonts w:hint="eastAsia"/>
                <w:szCs w:val="24"/>
              </w:rPr>
              <w:t>至</w:t>
            </w:r>
            <w:r>
              <w:rPr>
                <w:szCs w:val="24"/>
              </w:rPr>
              <w:t>11</w:t>
            </w:r>
            <w:r>
              <w:rPr>
                <w:rFonts w:hint="eastAsia"/>
                <w:szCs w:val="24"/>
              </w:rPr>
              <w:t>6</w:t>
            </w:r>
            <w:r w:rsidR="00320A68">
              <w:rPr>
                <w:rFonts w:hint="eastAsia"/>
                <w:szCs w:val="24"/>
              </w:rPr>
              <w:t>年度</w:t>
            </w:r>
          </w:p>
        </w:tc>
        <w:tc>
          <w:tcPr>
            <w:tcW w:w="1890" w:type="dxa"/>
            <w:shd w:val="clear" w:color="auto" w:fill="auto"/>
            <w:vAlign w:val="center"/>
          </w:tcPr>
          <w:p w:rsidR="00424FCE" w:rsidRPr="008216BF" w:rsidRDefault="00424FCE" w:rsidP="0026518B">
            <w:pPr>
              <w:pStyle w:val="142"/>
              <w:jc w:val="right"/>
              <w:rPr>
                <w:szCs w:val="24"/>
              </w:rPr>
            </w:pPr>
            <w:r>
              <w:rPr>
                <w:rFonts w:hint="eastAsia"/>
                <w:szCs w:val="24"/>
              </w:rPr>
              <w:t>615</w:t>
            </w:r>
            <w:r>
              <w:rPr>
                <w:szCs w:val="24"/>
              </w:rPr>
              <w:t>,</w:t>
            </w:r>
            <w:r>
              <w:rPr>
                <w:rFonts w:hint="eastAsia"/>
                <w:szCs w:val="24"/>
              </w:rPr>
              <w:t>414</w:t>
            </w:r>
          </w:p>
        </w:tc>
        <w:tc>
          <w:tcPr>
            <w:tcW w:w="1890" w:type="dxa"/>
            <w:vAlign w:val="center"/>
          </w:tcPr>
          <w:p w:rsidR="00424FCE" w:rsidRDefault="00424FCE" w:rsidP="0026518B">
            <w:pPr>
              <w:pStyle w:val="142"/>
              <w:jc w:val="right"/>
              <w:rPr>
                <w:szCs w:val="24"/>
              </w:rPr>
            </w:pPr>
            <w:r>
              <w:rPr>
                <w:rFonts w:hint="eastAsia"/>
                <w:szCs w:val="24"/>
              </w:rPr>
              <w:t>-</w:t>
            </w:r>
          </w:p>
        </w:tc>
      </w:tr>
      <w:tr w:rsidR="00424FCE" w:rsidRPr="00794809" w:rsidTr="00640CAF">
        <w:trPr>
          <w:trHeight w:val="407"/>
        </w:trPr>
        <w:tc>
          <w:tcPr>
            <w:tcW w:w="1984" w:type="dxa"/>
            <w:shd w:val="clear" w:color="auto" w:fill="auto"/>
            <w:vAlign w:val="center"/>
          </w:tcPr>
          <w:p w:rsidR="00424FCE" w:rsidRPr="00794809" w:rsidRDefault="00424FCE" w:rsidP="0026518B">
            <w:pPr>
              <w:pStyle w:val="142"/>
              <w:rPr>
                <w:snapToGrid/>
              </w:rPr>
            </w:pPr>
            <w:r>
              <w:rPr>
                <w:rFonts w:hint="eastAsia"/>
                <w:snapToGrid/>
              </w:rPr>
              <w:t>第1次修正版</w:t>
            </w:r>
          </w:p>
        </w:tc>
        <w:tc>
          <w:tcPr>
            <w:tcW w:w="1890" w:type="dxa"/>
            <w:vAlign w:val="center"/>
          </w:tcPr>
          <w:p w:rsidR="00424FCE" w:rsidRPr="008216BF" w:rsidRDefault="00320A68" w:rsidP="0026518B">
            <w:pPr>
              <w:pStyle w:val="142"/>
              <w:jc w:val="center"/>
              <w:rPr>
                <w:szCs w:val="24"/>
              </w:rPr>
            </w:pPr>
            <w:r>
              <w:rPr>
                <w:rFonts w:hint="eastAsia"/>
                <w:szCs w:val="24"/>
              </w:rPr>
              <w:t>1</w:t>
            </w:r>
            <w:r>
              <w:rPr>
                <w:szCs w:val="24"/>
              </w:rPr>
              <w:t>1</w:t>
            </w:r>
            <w:r>
              <w:rPr>
                <w:rFonts w:hint="eastAsia"/>
                <w:szCs w:val="24"/>
              </w:rPr>
              <w:t>1至</w:t>
            </w:r>
            <w:r>
              <w:rPr>
                <w:szCs w:val="24"/>
              </w:rPr>
              <w:t>11</w:t>
            </w:r>
            <w:r>
              <w:rPr>
                <w:rFonts w:hint="eastAsia"/>
                <w:szCs w:val="24"/>
              </w:rPr>
              <w:t>6年度</w:t>
            </w:r>
          </w:p>
        </w:tc>
        <w:tc>
          <w:tcPr>
            <w:tcW w:w="1890" w:type="dxa"/>
            <w:shd w:val="clear" w:color="auto" w:fill="auto"/>
            <w:vAlign w:val="center"/>
          </w:tcPr>
          <w:p w:rsidR="00424FCE" w:rsidRPr="008216BF" w:rsidRDefault="00424FCE" w:rsidP="0026518B">
            <w:pPr>
              <w:pStyle w:val="142"/>
              <w:jc w:val="right"/>
              <w:rPr>
                <w:szCs w:val="24"/>
              </w:rPr>
            </w:pPr>
            <w:r>
              <w:rPr>
                <w:rFonts w:hint="eastAsia"/>
                <w:szCs w:val="24"/>
              </w:rPr>
              <w:t>852</w:t>
            </w:r>
            <w:r>
              <w:rPr>
                <w:szCs w:val="24"/>
              </w:rPr>
              <w:t>,</w:t>
            </w:r>
            <w:r>
              <w:rPr>
                <w:rFonts w:hint="eastAsia"/>
                <w:szCs w:val="24"/>
              </w:rPr>
              <w:t>559</w:t>
            </w:r>
          </w:p>
        </w:tc>
        <w:tc>
          <w:tcPr>
            <w:tcW w:w="1890" w:type="dxa"/>
            <w:vAlign w:val="center"/>
          </w:tcPr>
          <w:p w:rsidR="00424FCE" w:rsidRDefault="00424FCE" w:rsidP="0026518B">
            <w:pPr>
              <w:pStyle w:val="142"/>
              <w:jc w:val="right"/>
              <w:rPr>
                <w:szCs w:val="24"/>
              </w:rPr>
            </w:pPr>
            <w:r>
              <w:rPr>
                <w:rFonts w:hint="eastAsia"/>
                <w:szCs w:val="24"/>
              </w:rPr>
              <w:t>237</w:t>
            </w:r>
            <w:r>
              <w:rPr>
                <w:szCs w:val="24"/>
              </w:rPr>
              <w:t>,</w:t>
            </w:r>
            <w:r>
              <w:rPr>
                <w:rFonts w:hint="eastAsia"/>
                <w:szCs w:val="24"/>
              </w:rPr>
              <w:t>145</w:t>
            </w:r>
          </w:p>
        </w:tc>
      </w:tr>
      <w:tr w:rsidR="00424FCE" w:rsidRPr="00794809" w:rsidTr="00640CAF">
        <w:trPr>
          <w:trHeight w:val="407"/>
        </w:trPr>
        <w:tc>
          <w:tcPr>
            <w:tcW w:w="1984" w:type="dxa"/>
            <w:shd w:val="clear" w:color="auto" w:fill="auto"/>
            <w:vAlign w:val="center"/>
          </w:tcPr>
          <w:p w:rsidR="00424FCE" w:rsidRPr="00794809" w:rsidRDefault="00424FCE" w:rsidP="0026518B">
            <w:pPr>
              <w:pStyle w:val="142"/>
              <w:rPr>
                <w:snapToGrid/>
              </w:rPr>
            </w:pPr>
            <w:r>
              <w:rPr>
                <w:rFonts w:hint="eastAsia"/>
                <w:snapToGrid/>
              </w:rPr>
              <w:t>第2次修正版</w:t>
            </w:r>
          </w:p>
        </w:tc>
        <w:tc>
          <w:tcPr>
            <w:tcW w:w="1890" w:type="dxa"/>
            <w:vAlign w:val="center"/>
          </w:tcPr>
          <w:p w:rsidR="00424FCE" w:rsidRPr="00A35DF7" w:rsidRDefault="00320A68" w:rsidP="0026518B">
            <w:pPr>
              <w:pStyle w:val="142"/>
              <w:jc w:val="center"/>
              <w:rPr>
                <w:snapToGrid/>
                <w:color w:val="000000"/>
              </w:rPr>
            </w:pPr>
            <w:r>
              <w:rPr>
                <w:rFonts w:hint="eastAsia"/>
                <w:szCs w:val="24"/>
              </w:rPr>
              <w:t>1</w:t>
            </w:r>
            <w:r>
              <w:rPr>
                <w:szCs w:val="24"/>
              </w:rPr>
              <w:t>1</w:t>
            </w:r>
            <w:r>
              <w:rPr>
                <w:rFonts w:hint="eastAsia"/>
                <w:szCs w:val="24"/>
              </w:rPr>
              <w:t>1至</w:t>
            </w:r>
            <w:r>
              <w:rPr>
                <w:szCs w:val="24"/>
              </w:rPr>
              <w:t>11</w:t>
            </w:r>
            <w:r>
              <w:rPr>
                <w:rFonts w:hint="eastAsia"/>
                <w:szCs w:val="24"/>
              </w:rPr>
              <w:t>6年度</w:t>
            </w:r>
          </w:p>
        </w:tc>
        <w:tc>
          <w:tcPr>
            <w:tcW w:w="1890" w:type="dxa"/>
            <w:shd w:val="clear" w:color="auto" w:fill="auto"/>
            <w:vAlign w:val="center"/>
          </w:tcPr>
          <w:p w:rsidR="00424FCE" w:rsidRPr="00A35DF7" w:rsidRDefault="00424FCE" w:rsidP="0026518B">
            <w:pPr>
              <w:pStyle w:val="142"/>
              <w:jc w:val="right"/>
              <w:rPr>
                <w:snapToGrid/>
                <w:color w:val="000000"/>
              </w:rPr>
            </w:pPr>
            <w:r>
              <w:rPr>
                <w:rFonts w:hint="eastAsia"/>
                <w:snapToGrid/>
                <w:color w:val="000000"/>
              </w:rPr>
              <w:t>1,600</w:t>
            </w:r>
            <w:r>
              <w:rPr>
                <w:snapToGrid/>
                <w:color w:val="000000"/>
              </w:rPr>
              <w:t>,</w:t>
            </w:r>
            <w:r>
              <w:rPr>
                <w:rFonts w:hint="eastAsia"/>
                <w:snapToGrid/>
                <w:color w:val="000000"/>
              </w:rPr>
              <w:t>873</w:t>
            </w:r>
          </w:p>
        </w:tc>
        <w:tc>
          <w:tcPr>
            <w:tcW w:w="1890" w:type="dxa"/>
            <w:vAlign w:val="center"/>
          </w:tcPr>
          <w:p w:rsidR="00424FCE" w:rsidRDefault="00424FCE" w:rsidP="0026518B">
            <w:pPr>
              <w:pStyle w:val="142"/>
              <w:jc w:val="right"/>
              <w:rPr>
                <w:snapToGrid/>
                <w:color w:val="000000"/>
              </w:rPr>
            </w:pPr>
            <w:r>
              <w:rPr>
                <w:rFonts w:hint="eastAsia"/>
                <w:snapToGrid/>
                <w:color w:val="000000"/>
              </w:rPr>
              <w:t>748</w:t>
            </w:r>
            <w:r>
              <w:rPr>
                <w:snapToGrid/>
                <w:color w:val="000000"/>
              </w:rPr>
              <w:t>,</w:t>
            </w:r>
            <w:r>
              <w:rPr>
                <w:rFonts w:hint="eastAsia"/>
                <w:snapToGrid/>
                <w:color w:val="000000"/>
              </w:rPr>
              <w:t>314</w:t>
            </w:r>
          </w:p>
        </w:tc>
      </w:tr>
    </w:tbl>
    <w:p w:rsidR="00424FCE" w:rsidRPr="00AF50D4" w:rsidRDefault="00424FCE" w:rsidP="00DE14B9">
      <w:pPr>
        <w:spacing w:line="280" w:lineRule="exact"/>
        <w:ind w:leftChars="-101" w:left="766" w:hangingChars="432" w:hanging="1052"/>
        <w:jc w:val="left"/>
        <w:rPr>
          <w:rFonts w:hAnsi="標楷體"/>
        </w:rPr>
      </w:pPr>
      <w:r>
        <w:rPr>
          <w:rFonts w:hint="eastAsia"/>
          <w:sz w:val="24"/>
          <w:szCs w:val="24"/>
        </w:rPr>
        <w:t xml:space="preserve">          </w:t>
      </w:r>
      <w:r w:rsidRPr="003862E9">
        <w:rPr>
          <w:rFonts w:hint="eastAsia"/>
          <w:sz w:val="24"/>
          <w:szCs w:val="24"/>
        </w:rPr>
        <w:t>資料來</w:t>
      </w:r>
      <w:r>
        <w:rPr>
          <w:rFonts w:hAnsi="標楷體" w:hint="eastAsia"/>
          <w:sz w:val="24"/>
          <w:szCs w:val="24"/>
        </w:rPr>
        <w:t>源</w:t>
      </w:r>
      <w:r>
        <w:rPr>
          <w:rFonts w:hint="eastAsia"/>
          <w:sz w:val="24"/>
          <w:szCs w:val="24"/>
        </w:rPr>
        <w:t>：國產署</w:t>
      </w:r>
      <w:r w:rsidRPr="003862E9">
        <w:rPr>
          <w:rFonts w:hAnsi="標楷體" w:hint="eastAsia"/>
          <w:sz w:val="24"/>
          <w:szCs w:val="24"/>
        </w:rPr>
        <w:t>。</w:t>
      </w:r>
    </w:p>
    <w:p w:rsidR="00424FCE" w:rsidRDefault="00424FCE" w:rsidP="00D97DAA">
      <w:pPr>
        <w:pStyle w:val="a4"/>
        <w:ind w:left="851" w:hanging="284"/>
        <w:rPr>
          <w:b/>
        </w:rPr>
      </w:pPr>
      <w:r>
        <w:rPr>
          <w:rFonts w:hint="eastAsia"/>
          <w:b/>
        </w:rPr>
        <w:t>(二)截至114年8月底止，本計畫預算執行率45.04%，允宜加速辦理，並適時</w:t>
      </w:r>
      <w:r w:rsidRPr="003F120C">
        <w:rPr>
          <w:rFonts w:hint="eastAsia"/>
          <w:b/>
        </w:rPr>
        <w:t>滾動調整</w:t>
      </w:r>
      <w:r>
        <w:rPr>
          <w:rFonts w:hint="eastAsia"/>
          <w:b/>
        </w:rPr>
        <w:t>本計畫</w:t>
      </w:r>
      <w:bookmarkStart w:id="48" w:name="_Hlk208594039"/>
      <w:r>
        <w:rPr>
          <w:rFonts w:hint="eastAsia"/>
          <w:b/>
        </w:rPr>
        <w:t>，以符實需</w:t>
      </w:r>
      <w:bookmarkEnd w:id="48"/>
    </w:p>
    <w:p w:rsidR="00424FCE" w:rsidRDefault="00424FCE" w:rsidP="00377E5D">
      <w:pPr>
        <w:pStyle w:val="2"/>
        <w:ind w:left="850" w:firstLine="567"/>
      </w:pPr>
      <w:r>
        <w:rPr>
          <w:rFonts w:hint="eastAsia"/>
        </w:rPr>
        <w:t>114年度本計畫法定預算數9,959萬1千元，預計完成</w:t>
      </w:r>
      <w:r w:rsidRPr="007B42AE">
        <w:rPr>
          <w:rFonts w:hint="eastAsia"/>
        </w:rPr>
        <w:t>「蘇澳砲台山及金刀比羅社遺跡」</w:t>
      </w:r>
      <w:r>
        <w:rPr>
          <w:rFonts w:hint="eastAsia"/>
        </w:rPr>
        <w:t>、</w:t>
      </w:r>
      <w:r w:rsidRPr="007B42AE">
        <w:rPr>
          <w:rFonts w:hint="eastAsia"/>
        </w:rPr>
        <w:t>「臨沂街71巷33號日式住宅」、「北投不動明王石窟」</w:t>
      </w:r>
      <w:r>
        <w:rPr>
          <w:rFonts w:hint="eastAsia"/>
        </w:rPr>
        <w:t>及</w:t>
      </w:r>
      <w:r w:rsidRPr="007B42AE">
        <w:rPr>
          <w:rFonts w:hint="eastAsia"/>
        </w:rPr>
        <w:t>「龍口町塵芥燒却場」修復再利用計畫</w:t>
      </w:r>
      <w:r>
        <w:rPr>
          <w:rFonts w:hint="eastAsia"/>
        </w:rPr>
        <w:t>，並執行</w:t>
      </w:r>
      <w:r w:rsidRPr="007B42AE">
        <w:rPr>
          <w:rFonts w:hint="eastAsia"/>
        </w:rPr>
        <w:t>「歷史建築青邨國建館、青邨圓講堂修復統包工程」</w:t>
      </w:r>
      <w:r>
        <w:rPr>
          <w:rFonts w:hint="eastAsia"/>
        </w:rPr>
        <w:t>、</w:t>
      </w:r>
      <w:r w:rsidRPr="007B42AE">
        <w:rPr>
          <w:rFonts w:hint="eastAsia"/>
        </w:rPr>
        <w:t>「臺灣省糧食局中市西屯1號穀倉」</w:t>
      </w:r>
      <w:r>
        <w:rPr>
          <w:rFonts w:hint="eastAsia"/>
        </w:rPr>
        <w:t>、</w:t>
      </w:r>
      <w:r w:rsidRPr="007B42AE">
        <w:rPr>
          <w:rFonts w:hint="eastAsia"/>
        </w:rPr>
        <w:t>「原台灣省糧食局後龍1號糧倉」</w:t>
      </w:r>
      <w:r>
        <w:rPr>
          <w:rFonts w:hint="eastAsia"/>
        </w:rPr>
        <w:t>及</w:t>
      </w:r>
      <w:r w:rsidRPr="007B42AE">
        <w:rPr>
          <w:rFonts w:hint="eastAsia"/>
        </w:rPr>
        <w:t>「恆春古城」</w:t>
      </w:r>
      <w:r>
        <w:rPr>
          <w:rFonts w:hint="eastAsia"/>
        </w:rPr>
        <w:t>等</w:t>
      </w:r>
      <w:r w:rsidRPr="007B42AE">
        <w:rPr>
          <w:rFonts w:hint="eastAsia"/>
        </w:rPr>
        <w:t>修復工程</w:t>
      </w:r>
      <w:r>
        <w:rPr>
          <w:rFonts w:hint="eastAsia"/>
        </w:rPr>
        <w:t>。114年1至8月累計預算分配數2,604萬9千元，因部分</w:t>
      </w:r>
      <w:r w:rsidRPr="007B42AE">
        <w:rPr>
          <w:rFonts w:hint="eastAsia"/>
        </w:rPr>
        <w:t>進度尚未符價金給付條件</w:t>
      </w:r>
      <w:r>
        <w:rPr>
          <w:rFonts w:hint="eastAsia"/>
        </w:rPr>
        <w:t>，累計執行數1,173萬3千元，</w:t>
      </w:r>
      <w:r w:rsidR="00320A68">
        <w:rPr>
          <w:rFonts w:hint="eastAsia"/>
        </w:rPr>
        <w:t>分配</w:t>
      </w:r>
      <w:r>
        <w:rPr>
          <w:rFonts w:hint="eastAsia"/>
        </w:rPr>
        <w:t>預算執行率45.04%</w:t>
      </w:r>
      <w:r w:rsidRPr="007B42AE">
        <w:rPr>
          <w:rFonts w:hint="eastAsia"/>
        </w:rPr>
        <w:t>，允宜加速辦理</w:t>
      </w:r>
      <w:r>
        <w:rPr>
          <w:rFonts w:hint="eastAsia"/>
        </w:rPr>
        <w:t>。另截至114年第2季止，</w:t>
      </w:r>
      <w:r w:rsidRPr="007B42AE">
        <w:rPr>
          <w:rFonts w:hint="eastAsia"/>
        </w:rPr>
        <w:t>國產署經管國有非公用文化資產數量</w:t>
      </w:r>
      <w:r>
        <w:rPr>
          <w:rFonts w:hint="eastAsia"/>
        </w:rPr>
        <w:t>續增為353</w:t>
      </w:r>
      <w:r w:rsidRPr="007B42AE">
        <w:rPr>
          <w:rFonts w:hint="eastAsia"/>
        </w:rPr>
        <w:t>處，</w:t>
      </w:r>
      <w:r>
        <w:rPr>
          <w:rFonts w:hint="eastAsia"/>
        </w:rPr>
        <w:t>允宜</w:t>
      </w:r>
      <w:r w:rsidRPr="009A5FC5">
        <w:rPr>
          <w:rFonts w:hint="eastAsia"/>
        </w:rPr>
        <w:t>適時滾動調整本計畫，以符實需</w:t>
      </w:r>
      <w:r>
        <w:rPr>
          <w:rFonts w:hint="eastAsia"/>
        </w:rPr>
        <w:t>。</w:t>
      </w:r>
    </w:p>
    <w:p w:rsidR="00424FCE" w:rsidRPr="00AB162B" w:rsidRDefault="00424FCE" w:rsidP="00745269">
      <w:pPr>
        <w:ind w:left="567" w:firstLine="567"/>
      </w:pPr>
      <w:r>
        <w:rPr>
          <w:rFonts w:hint="eastAsia"/>
        </w:rPr>
        <w:t>綜上，國產署115年度續辦理</w:t>
      </w:r>
      <w:r w:rsidRPr="009A5FC5">
        <w:rPr>
          <w:rFonts w:hint="eastAsia"/>
        </w:rPr>
        <w:t>國有非公用文化資產修復及管理維護計畫</w:t>
      </w:r>
      <w:r>
        <w:rPr>
          <w:rFonts w:hint="eastAsia"/>
        </w:rPr>
        <w:t>，惟該計畫於114年8月甫</w:t>
      </w:r>
      <w:r w:rsidR="0015283A">
        <w:rPr>
          <w:rFonts w:hint="eastAsia"/>
        </w:rPr>
        <w:t>獲</w:t>
      </w:r>
      <w:r>
        <w:rPr>
          <w:rFonts w:hint="eastAsia"/>
        </w:rPr>
        <w:t>核定修正，總經費因經管</w:t>
      </w:r>
      <w:r w:rsidRPr="008B003E">
        <w:rPr>
          <w:rFonts w:hint="eastAsia"/>
        </w:rPr>
        <w:t>國有非公用文化資</w:t>
      </w:r>
      <w:r>
        <w:rPr>
          <w:rFonts w:hint="eastAsia"/>
        </w:rPr>
        <w:t>產逐年增加，致調增至16億餘元，</w:t>
      </w:r>
      <w:r w:rsidR="00320A68">
        <w:rPr>
          <w:rFonts w:hint="eastAsia"/>
        </w:rPr>
        <w:t>惟</w:t>
      </w:r>
      <w:r>
        <w:rPr>
          <w:rFonts w:hint="eastAsia"/>
        </w:rPr>
        <w:t>114年度迄至8月底止之預算執行率僅45.04%。基此，允宜滾動調整</w:t>
      </w:r>
      <w:r w:rsidRPr="008B003E">
        <w:rPr>
          <w:rFonts w:hint="eastAsia"/>
        </w:rPr>
        <w:t>「國有非公用文化資產修復及管理維護計畫」</w:t>
      </w:r>
      <w:r>
        <w:rPr>
          <w:rFonts w:hint="eastAsia"/>
        </w:rPr>
        <w:t>，並加速辦理所定工作項目，以</w:t>
      </w:r>
      <w:r w:rsidRPr="00B96952">
        <w:rPr>
          <w:rFonts w:hint="eastAsia"/>
        </w:rPr>
        <w:t>達文化資產保存目的</w:t>
      </w:r>
      <w:r>
        <w:rPr>
          <w:rFonts w:hint="eastAsia"/>
        </w:rPr>
        <w:t>。</w:t>
      </w:r>
    </w:p>
    <w:p w:rsidR="00424FCE" w:rsidRPr="00377E5D" w:rsidRDefault="00424FCE" w:rsidP="00884B5E">
      <w:pPr>
        <w:pStyle w:val="2"/>
        <w:ind w:left="850" w:firstLine="567"/>
      </w:pPr>
    </w:p>
    <w:p w:rsidR="00424FCE" w:rsidRPr="00410145" w:rsidRDefault="00424FCE" w:rsidP="003477FE">
      <w:pPr>
        <w:pStyle w:val="14"/>
        <w:ind w:left="568" w:hanging="568"/>
      </w:pPr>
      <w:bookmarkStart w:id="49" w:name="_Toc212619443"/>
      <w:r>
        <w:rPr>
          <w:rFonts w:hint="eastAsia"/>
        </w:rPr>
        <w:t>一</w:t>
      </w:r>
      <w:r w:rsidR="00E73269">
        <w:rPr>
          <w:rFonts w:hint="eastAsia"/>
        </w:rPr>
        <w:t>八</w:t>
      </w:r>
      <w:r>
        <w:rPr>
          <w:rFonts w:hint="eastAsia"/>
        </w:rPr>
        <w:t>、</w:t>
      </w:r>
      <w:r w:rsidR="00320A68">
        <w:rPr>
          <w:rFonts w:hint="eastAsia"/>
        </w:rPr>
        <w:t>多次修正</w:t>
      </w:r>
      <w:r w:rsidR="00320A68">
        <w:rPr>
          <w:rFonts w:hint="eastAsia"/>
          <w:spacing w:val="-1"/>
        </w:rPr>
        <w:t>「財政部</w:t>
      </w:r>
      <w:r w:rsidR="00320A68" w:rsidRPr="008C0319">
        <w:rPr>
          <w:rFonts w:hint="eastAsia"/>
          <w:spacing w:val="-1"/>
        </w:rPr>
        <w:t>國</w:t>
      </w:r>
      <w:r w:rsidR="00320A68">
        <w:rPr>
          <w:rFonts w:hint="eastAsia"/>
          <w:spacing w:val="-1"/>
        </w:rPr>
        <w:t>有財</w:t>
      </w:r>
      <w:r w:rsidR="00320A68" w:rsidRPr="008C0319">
        <w:rPr>
          <w:rFonts w:hint="eastAsia"/>
          <w:spacing w:val="-1"/>
        </w:rPr>
        <w:t>產署辦公廳</w:t>
      </w:r>
      <w:r w:rsidR="00320A68">
        <w:rPr>
          <w:rFonts w:hint="eastAsia"/>
        </w:rPr>
        <w:t>舍</w:t>
      </w:r>
      <w:r w:rsidR="00320A68" w:rsidRPr="008C0319">
        <w:rPr>
          <w:rFonts w:hint="eastAsia"/>
          <w:spacing w:val="-1"/>
        </w:rPr>
        <w:t>取得案</w:t>
      </w:r>
      <w:r w:rsidR="00320A68">
        <w:rPr>
          <w:rFonts w:hint="eastAsia"/>
          <w:spacing w:val="-1"/>
        </w:rPr>
        <w:t>」計畫期程，由原113年度延後至118年度，</w:t>
      </w:r>
      <w:r>
        <w:rPr>
          <w:rFonts w:hint="eastAsia"/>
          <w:spacing w:val="-1"/>
        </w:rPr>
        <w:t>且迄</w:t>
      </w:r>
      <w:r w:rsidR="00320A68">
        <w:rPr>
          <w:rFonts w:hint="eastAsia"/>
          <w:spacing w:val="-1"/>
        </w:rPr>
        <w:t>114</w:t>
      </w:r>
      <w:r>
        <w:rPr>
          <w:rFonts w:hint="eastAsia"/>
          <w:spacing w:val="-1"/>
        </w:rPr>
        <w:t>年</w:t>
      </w:r>
      <w:r w:rsidR="00FF5780">
        <w:rPr>
          <w:rFonts w:hint="eastAsia"/>
          <w:spacing w:val="-1"/>
        </w:rPr>
        <w:t>8</w:t>
      </w:r>
      <w:r>
        <w:rPr>
          <w:rFonts w:hint="eastAsia"/>
          <w:spacing w:val="-1"/>
        </w:rPr>
        <w:t>月底預算執行率僅23.8%，允宜加速辦理，</w:t>
      </w:r>
      <w:r w:rsidRPr="000E69DC">
        <w:rPr>
          <w:rFonts w:hint="eastAsia"/>
          <w:spacing w:val="-1"/>
        </w:rPr>
        <w:t>以如期如質完成</w:t>
      </w:r>
      <w:bookmarkEnd w:id="49"/>
    </w:p>
    <w:p w:rsidR="00424FCE" w:rsidRPr="00410145" w:rsidRDefault="00424FCE" w:rsidP="00BB0337">
      <w:pPr>
        <w:ind w:left="567" w:firstLine="567"/>
      </w:pPr>
      <w:r w:rsidRPr="00C20BE8">
        <w:rPr>
          <w:rFonts w:hint="eastAsia"/>
        </w:rPr>
        <w:t>國產署11</w:t>
      </w:r>
      <w:r>
        <w:rPr>
          <w:rFonts w:hint="eastAsia"/>
        </w:rPr>
        <w:t>5</w:t>
      </w:r>
      <w:r w:rsidRPr="00C20BE8">
        <w:rPr>
          <w:rFonts w:hint="eastAsia"/>
        </w:rPr>
        <w:t>年</w:t>
      </w:r>
      <w:r w:rsidR="00320A68">
        <w:rPr>
          <w:rFonts w:hint="eastAsia"/>
        </w:rPr>
        <w:t>度</w:t>
      </w:r>
      <w:r w:rsidRPr="00C20BE8">
        <w:rPr>
          <w:rFonts w:hint="eastAsia"/>
        </w:rPr>
        <w:t>預算案於「營建工程-購建辦公大樓」項下編列「財政部國有財產署辦公廳舍取得案計畫」</w:t>
      </w:r>
      <w:r>
        <w:rPr>
          <w:rFonts w:hint="eastAsia"/>
        </w:rPr>
        <w:t>第4年經費4億3</w:t>
      </w:r>
      <w:r w:rsidRPr="00C20BE8">
        <w:rPr>
          <w:rFonts w:hint="eastAsia"/>
        </w:rPr>
        <w:t>,</w:t>
      </w:r>
      <w:r>
        <w:rPr>
          <w:rFonts w:hint="eastAsia"/>
        </w:rPr>
        <w:t>895</w:t>
      </w:r>
      <w:r w:rsidRPr="00C20BE8">
        <w:rPr>
          <w:rFonts w:hint="eastAsia"/>
        </w:rPr>
        <w:t>萬</w:t>
      </w:r>
      <w:r>
        <w:rPr>
          <w:rFonts w:hint="eastAsia"/>
        </w:rPr>
        <w:t>元</w:t>
      </w:r>
      <w:r w:rsidRPr="00C20BE8">
        <w:rPr>
          <w:rFonts w:hint="eastAsia"/>
        </w:rPr>
        <w:t>，係辦理該署辦公廳舍搬遷及興建該署辦公廳舍所需經費</w:t>
      </w:r>
      <w:r w:rsidRPr="003333EA">
        <w:rPr>
          <w:rFonts w:hint="eastAsia"/>
        </w:rPr>
        <w:t>。</w:t>
      </w:r>
      <w:r>
        <w:rPr>
          <w:rFonts w:hint="eastAsia"/>
        </w:rPr>
        <w:t>經查</w:t>
      </w:r>
      <w:r w:rsidRPr="003333EA">
        <w:rPr>
          <w:rFonts w:hint="eastAsia"/>
        </w:rPr>
        <w:t>：</w:t>
      </w:r>
    </w:p>
    <w:p w:rsidR="00424FCE" w:rsidRDefault="00424FCE" w:rsidP="00E771B3">
      <w:pPr>
        <w:pStyle w:val="a4"/>
        <w:ind w:left="851" w:hanging="284"/>
        <w:rPr>
          <w:b/>
        </w:rPr>
      </w:pPr>
      <w:r w:rsidRPr="005243AF">
        <w:rPr>
          <w:rFonts w:hint="eastAsia"/>
          <w:b/>
        </w:rPr>
        <w:t>(一)</w:t>
      </w:r>
      <w:r>
        <w:rPr>
          <w:rFonts w:hint="eastAsia"/>
          <w:b/>
        </w:rPr>
        <w:t>本計畫內容及修正計畫概述</w:t>
      </w:r>
    </w:p>
    <w:p w:rsidR="00424FCE" w:rsidRDefault="00424FCE" w:rsidP="00E771B3">
      <w:pPr>
        <w:pStyle w:val="123"/>
        <w:ind w:left="1133" w:hanging="283"/>
      </w:pPr>
      <w:r>
        <w:rPr>
          <w:rFonts w:hint="eastAsia"/>
        </w:rPr>
        <w:t>1.國產署現有辦公廳舍位於光復南路，屋齡已逾40年，經</w:t>
      </w:r>
      <w:r w:rsidRPr="005F3174">
        <w:rPr>
          <w:rFonts w:hint="eastAsia"/>
        </w:rPr>
        <w:t>108年內政部營建署辦理會勘確認建物因基礎差異沉陷，有結構安全疑慮，且屋齡老舊混凝土已發生劣化</w:t>
      </w:r>
      <w:r>
        <w:rPr>
          <w:rFonts w:hint="eastAsia"/>
        </w:rPr>
        <w:t>等</w:t>
      </w:r>
      <w:r w:rsidRPr="005F3174">
        <w:rPr>
          <w:rFonts w:hint="eastAsia"/>
        </w:rPr>
        <w:t>，致</w:t>
      </w:r>
      <w:r>
        <w:rPr>
          <w:rFonts w:hint="eastAsia"/>
        </w:rPr>
        <w:t>長期以來產生</w:t>
      </w:r>
      <w:r w:rsidRPr="005F3174">
        <w:rPr>
          <w:rFonts w:hint="eastAsia"/>
        </w:rPr>
        <w:t>漏水問題</w:t>
      </w:r>
      <w:r>
        <w:rPr>
          <w:rFonts w:hint="eastAsia"/>
        </w:rPr>
        <w:t>，經盤點臺北市轄內國有機關用地，皆無適當地點可提供該</w:t>
      </w:r>
      <w:r w:rsidRPr="005F3174">
        <w:rPr>
          <w:rFonts w:hint="eastAsia"/>
        </w:rPr>
        <w:t>署搬遷使用</w:t>
      </w:r>
      <w:r>
        <w:rPr>
          <w:rFonts w:hint="eastAsia"/>
        </w:rPr>
        <w:t>，評估後有</w:t>
      </w:r>
      <w:r w:rsidRPr="005F3174">
        <w:rPr>
          <w:rFonts w:hint="eastAsia"/>
        </w:rPr>
        <w:t>原址</w:t>
      </w:r>
      <w:r>
        <w:rPr>
          <w:rFonts w:hint="eastAsia"/>
        </w:rPr>
        <w:t>興</w:t>
      </w:r>
      <w:r w:rsidRPr="005F3174">
        <w:rPr>
          <w:rFonts w:hint="eastAsia"/>
        </w:rPr>
        <w:t>建</w:t>
      </w:r>
      <w:r>
        <w:rPr>
          <w:rFonts w:hint="eastAsia"/>
        </w:rPr>
        <w:t>必要。</w:t>
      </w:r>
    </w:p>
    <w:p w:rsidR="00424FCE" w:rsidRDefault="00424FCE" w:rsidP="00F71DAA">
      <w:pPr>
        <w:pStyle w:val="123"/>
        <w:ind w:left="1133" w:hanging="283"/>
      </w:pPr>
      <w:r>
        <w:rPr>
          <w:rFonts w:hint="eastAsia"/>
        </w:rPr>
        <w:t>2.本案國產署</w:t>
      </w:r>
      <w:r w:rsidRPr="005F3174">
        <w:rPr>
          <w:rFonts w:hint="eastAsia"/>
        </w:rPr>
        <w:t>參採</w:t>
      </w:r>
      <w:r>
        <w:rPr>
          <w:rFonts w:hint="eastAsia"/>
        </w:rPr>
        <w:t>財政部財政人員訓練所及其周邊國有土地合作開發案</w:t>
      </w:r>
      <w:r w:rsidRPr="005F3174">
        <w:rPr>
          <w:rFonts w:hint="eastAsia"/>
        </w:rPr>
        <w:t>模式辦理，透過與民間合作方式，以設定地上權方式</w:t>
      </w:r>
      <w:r>
        <w:rPr>
          <w:rFonts w:hint="eastAsia"/>
        </w:rPr>
        <w:t>供廠商合作</w:t>
      </w:r>
      <w:r w:rsidRPr="005F3174">
        <w:rPr>
          <w:rFonts w:hint="eastAsia"/>
        </w:rPr>
        <w:t>興建</w:t>
      </w:r>
      <w:r>
        <w:rPr>
          <w:rFonts w:hint="eastAsia"/>
        </w:rPr>
        <w:t>2</w:t>
      </w:r>
      <w:r w:rsidRPr="005F3174">
        <w:rPr>
          <w:rFonts w:hint="eastAsia"/>
        </w:rPr>
        <w:t>棟政府辦公廳舍，</w:t>
      </w:r>
      <w:r>
        <w:rPr>
          <w:rFonts w:hint="eastAsia"/>
        </w:rPr>
        <w:t>研提「</w:t>
      </w:r>
      <w:r w:rsidRPr="008F2A31">
        <w:rPr>
          <w:rFonts w:hint="eastAsia"/>
        </w:rPr>
        <w:t>財政部國有財產署辦公廳舍取得案</w:t>
      </w:r>
      <w:r>
        <w:rPr>
          <w:rFonts w:hint="eastAsia"/>
        </w:rPr>
        <w:t>」(下稱本計畫)，</w:t>
      </w:r>
      <w:r w:rsidR="00320A68">
        <w:rPr>
          <w:rFonts w:hint="eastAsia"/>
        </w:rPr>
        <w:t>並經</w:t>
      </w:r>
      <w:r>
        <w:rPr>
          <w:rFonts w:hint="eastAsia"/>
        </w:rPr>
        <w:t>行政院核定，原興建期程為110至113年度，總經費11億8,020萬1千元，後因多次招標流標及考量物價上漲等因素，分</w:t>
      </w:r>
      <w:r w:rsidR="00320A68">
        <w:rPr>
          <w:rFonts w:hint="eastAsia"/>
        </w:rPr>
        <w:t>別</w:t>
      </w:r>
      <w:r>
        <w:rPr>
          <w:rFonts w:hint="eastAsia"/>
        </w:rPr>
        <w:t>於111年3月、112年1月及113年6月計3度修改計畫，總經費增為17億2</w:t>
      </w:r>
      <w:r>
        <w:t>,9</w:t>
      </w:r>
      <w:r>
        <w:rPr>
          <w:rFonts w:hint="eastAsia"/>
        </w:rPr>
        <w:t>47萬3千元，並調整計畫期程為112至118年度(詳表1)。</w:t>
      </w:r>
    </w:p>
    <w:p w:rsidR="00320A68" w:rsidRDefault="00424FCE" w:rsidP="00D229F2">
      <w:pPr>
        <w:snapToGrid w:val="0"/>
        <w:spacing w:line="400" w:lineRule="exact"/>
        <w:ind w:leftChars="0" w:left="1474" w:firstLineChars="0" w:hanging="1474"/>
        <w:jc w:val="left"/>
        <w:rPr>
          <w:b/>
        </w:rPr>
      </w:pPr>
      <w:r>
        <w:rPr>
          <w:rFonts w:hint="eastAsia"/>
          <w:b/>
        </w:rPr>
        <w:t xml:space="preserve">      </w:t>
      </w:r>
      <w:r w:rsidRPr="004E057F">
        <w:rPr>
          <w:rFonts w:hint="eastAsia"/>
          <w:b/>
        </w:rPr>
        <w:t>表1</w:t>
      </w:r>
      <w:r>
        <w:rPr>
          <w:rFonts w:hint="eastAsia"/>
          <w:b/>
        </w:rPr>
        <w:t xml:space="preserve"> </w:t>
      </w:r>
      <w:r w:rsidRPr="00A95405">
        <w:rPr>
          <w:rFonts w:hint="eastAsia"/>
          <w:b/>
        </w:rPr>
        <w:t>國產署辦公廳舍取得案計畫</w:t>
      </w:r>
      <w:r>
        <w:rPr>
          <w:rFonts w:hint="eastAsia"/>
          <w:b/>
        </w:rPr>
        <w:t>歷次變更計畫概況表</w:t>
      </w:r>
    </w:p>
    <w:p w:rsidR="00424FCE" w:rsidRPr="00D654E9" w:rsidRDefault="00424FCE" w:rsidP="00320A68">
      <w:pPr>
        <w:snapToGrid w:val="0"/>
        <w:spacing w:line="400" w:lineRule="exact"/>
        <w:ind w:leftChars="0" w:left="1474" w:firstLineChars="0" w:hanging="1474"/>
        <w:jc w:val="right"/>
        <w:rPr>
          <w:rFonts w:hAnsi="標楷體"/>
          <w:sz w:val="24"/>
          <w:szCs w:val="24"/>
        </w:rPr>
      </w:pPr>
      <w:r>
        <w:rPr>
          <w:rFonts w:hint="eastAsia"/>
          <w:b/>
        </w:rPr>
        <w:t xml:space="preserve">                               </w:t>
      </w:r>
      <w:r w:rsidRPr="00D654E9">
        <w:rPr>
          <w:rFonts w:hint="eastAsia"/>
          <w:sz w:val="24"/>
          <w:szCs w:val="24"/>
        </w:rPr>
        <w:t>單位：新</w:t>
      </w:r>
      <w:r>
        <w:rPr>
          <w:rFonts w:hint="eastAsia"/>
          <w:sz w:val="24"/>
          <w:szCs w:val="24"/>
        </w:rPr>
        <w:t>臺幣千</w:t>
      </w:r>
      <w:r w:rsidRPr="00D654E9">
        <w:rPr>
          <w:rFonts w:hint="eastAsia"/>
          <w:sz w:val="24"/>
          <w:szCs w:val="24"/>
        </w:rPr>
        <w:t>元</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843"/>
        <w:gridCol w:w="1275"/>
        <w:gridCol w:w="1417"/>
        <w:gridCol w:w="1418"/>
      </w:tblGrid>
      <w:tr w:rsidR="00424FCE" w:rsidRPr="00CC47A9" w:rsidTr="00EE13B7">
        <w:trPr>
          <w:trHeight w:val="417"/>
          <w:tblHeader/>
        </w:trPr>
        <w:tc>
          <w:tcPr>
            <w:tcW w:w="1701" w:type="dxa"/>
            <w:shd w:val="clear" w:color="auto" w:fill="auto"/>
            <w:vAlign w:val="center"/>
            <w:hideMark/>
          </w:tcPr>
          <w:p w:rsidR="00424FCE" w:rsidRPr="00F105D3" w:rsidRDefault="00424FCE" w:rsidP="00765616">
            <w:pPr>
              <w:pStyle w:val="142"/>
              <w:rPr>
                <w:b/>
                <w:snapToGrid/>
              </w:rPr>
            </w:pPr>
            <w:r>
              <w:rPr>
                <w:rFonts w:hint="eastAsia"/>
                <w:b/>
                <w:snapToGrid/>
              </w:rPr>
              <w:t>項目</w:t>
            </w:r>
          </w:p>
        </w:tc>
        <w:tc>
          <w:tcPr>
            <w:tcW w:w="1843" w:type="dxa"/>
            <w:vAlign w:val="center"/>
          </w:tcPr>
          <w:p w:rsidR="00424FCE" w:rsidRPr="00F105D3" w:rsidRDefault="00424FCE" w:rsidP="00765616">
            <w:pPr>
              <w:pStyle w:val="142"/>
              <w:jc w:val="center"/>
              <w:rPr>
                <w:b/>
                <w:snapToGrid/>
              </w:rPr>
            </w:pPr>
            <w:r>
              <w:rPr>
                <w:rFonts w:hint="eastAsia"/>
                <w:b/>
                <w:snapToGrid/>
              </w:rPr>
              <w:t>期程</w:t>
            </w:r>
          </w:p>
        </w:tc>
        <w:tc>
          <w:tcPr>
            <w:tcW w:w="1275" w:type="dxa"/>
            <w:vAlign w:val="center"/>
          </w:tcPr>
          <w:p w:rsidR="00424FCE" w:rsidRDefault="00424FCE" w:rsidP="00D511EC">
            <w:pPr>
              <w:pStyle w:val="142"/>
              <w:jc w:val="center"/>
              <w:rPr>
                <w:b/>
                <w:snapToGrid/>
              </w:rPr>
            </w:pPr>
            <w:r>
              <w:rPr>
                <w:rFonts w:hint="eastAsia"/>
                <w:b/>
                <w:snapToGrid/>
              </w:rPr>
              <w:t>期程延後</w:t>
            </w:r>
          </w:p>
          <w:p w:rsidR="00424FCE" w:rsidRDefault="00424FCE" w:rsidP="00D511EC">
            <w:pPr>
              <w:pStyle w:val="142"/>
              <w:jc w:val="center"/>
              <w:rPr>
                <w:b/>
                <w:snapToGrid/>
              </w:rPr>
            </w:pPr>
            <w:r>
              <w:rPr>
                <w:rFonts w:hint="eastAsia"/>
                <w:b/>
                <w:snapToGrid/>
              </w:rPr>
              <w:t>年數</w:t>
            </w:r>
          </w:p>
        </w:tc>
        <w:tc>
          <w:tcPr>
            <w:tcW w:w="1417" w:type="dxa"/>
            <w:shd w:val="clear" w:color="auto" w:fill="auto"/>
            <w:vAlign w:val="center"/>
          </w:tcPr>
          <w:p w:rsidR="00424FCE" w:rsidRPr="00F105D3" w:rsidRDefault="00424FCE" w:rsidP="00765616">
            <w:pPr>
              <w:pStyle w:val="142"/>
              <w:jc w:val="center"/>
              <w:rPr>
                <w:b/>
                <w:snapToGrid/>
              </w:rPr>
            </w:pPr>
            <w:r>
              <w:rPr>
                <w:rFonts w:hint="eastAsia"/>
                <w:b/>
                <w:snapToGrid/>
              </w:rPr>
              <w:t>經費</w:t>
            </w:r>
          </w:p>
        </w:tc>
        <w:tc>
          <w:tcPr>
            <w:tcW w:w="1418" w:type="dxa"/>
            <w:vAlign w:val="center"/>
          </w:tcPr>
          <w:p w:rsidR="00424FCE" w:rsidRDefault="00424FCE" w:rsidP="00D511EC">
            <w:pPr>
              <w:pStyle w:val="142"/>
              <w:jc w:val="center"/>
              <w:rPr>
                <w:b/>
                <w:snapToGrid/>
              </w:rPr>
            </w:pPr>
            <w:r>
              <w:rPr>
                <w:rFonts w:hint="eastAsia"/>
                <w:b/>
                <w:snapToGrid/>
              </w:rPr>
              <w:t>較前次增加經費</w:t>
            </w:r>
          </w:p>
        </w:tc>
      </w:tr>
      <w:tr w:rsidR="00424FCE" w:rsidRPr="00794809" w:rsidTr="00EE13B7">
        <w:trPr>
          <w:trHeight w:val="407"/>
        </w:trPr>
        <w:tc>
          <w:tcPr>
            <w:tcW w:w="1701" w:type="dxa"/>
            <w:shd w:val="clear" w:color="auto" w:fill="auto"/>
            <w:vAlign w:val="center"/>
          </w:tcPr>
          <w:p w:rsidR="00424FCE" w:rsidRPr="00794809" w:rsidRDefault="00424FCE" w:rsidP="00765616">
            <w:pPr>
              <w:pStyle w:val="142"/>
              <w:rPr>
                <w:snapToGrid/>
              </w:rPr>
            </w:pPr>
            <w:r>
              <w:rPr>
                <w:rFonts w:hint="eastAsia"/>
                <w:snapToGrid/>
              </w:rPr>
              <w:t>原計畫</w:t>
            </w:r>
          </w:p>
        </w:tc>
        <w:tc>
          <w:tcPr>
            <w:tcW w:w="1843" w:type="dxa"/>
            <w:vAlign w:val="center"/>
          </w:tcPr>
          <w:p w:rsidR="00424FCE" w:rsidRPr="008216BF" w:rsidRDefault="00424FCE" w:rsidP="00D229F2">
            <w:pPr>
              <w:pStyle w:val="142"/>
              <w:jc w:val="center"/>
              <w:rPr>
                <w:szCs w:val="24"/>
              </w:rPr>
            </w:pPr>
            <w:r>
              <w:rPr>
                <w:rFonts w:hint="eastAsia"/>
                <w:szCs w:val="24"/>
              </w:rPr>
              <w:t>1</w:t>
            </w:r>
            <w:r>
              <w:rPr>
                <w:szCs w:val="24"/>
              </w:rPr>
              <w:t>10</w:t>
            </w:r>
            <w:r w:rsidR="00EE13B7">
              <w:rPr>
                <w:rFonts w:hint="eastAsia"/>
                <w:szCs w:val="24"/>
              </w:rPr>
              <w:t>至</w:t>
            </w:r>
            <w:r>
              <w:rPr>
                <w:szCs w:val="24"/>
              </w:rPr>
              <w:t>113</w:t>
            </w:r>
            <w:r w:rsidR="00EE13B7">
              <w:rPr>
                <w:rFonts w:hint="eastAsia"/>
                <w:szCs w:val="24"/>
              </w:rPr>
              <w:t>年度</w:t>
            </w:r>
          </w:p>
        </w:tc>
        <w:tc>
          <w:tcPr>
            <w:tcW w:w="1275" w:type="dxa"/>
            <w:vAlign w:val="center"/>
          </w:tcPr>
          <w:p w:rsidR="00424FCE" w:rsidRDefault="00424FCE" w:rsidP="00D511EC">
            <w:pPr>
              <w:pStyle w:val="142"/>
              <w:jc w:val="center"/>
              <w:rPr>
                <w:szCs w:val="24"/>
              </w:rPr>
            </w:pPr>
            <w:r>
              <w:rPr>
                <w:rFonts w:hint="eastAsia"/>
                <w:szCs w:val="24"/>
              </w:rPr>
              <w:t>-</w:t>
            </w:r>
          </w:p>
        </w:tc>
        <w:tc>
          <w:tcPr>
            <w:tcW w:w="1417" w:type="dxa"/>
            <w:shd w:val="clear" w:color="auto" w:fill="auto"/>
            <w:vAlign w:val="center"/>
          </w:tcPr>
          <w:p w:rsidR="00424FCE" w:rsidRPr="008216BF" w:rsidRDefault="00424FCE" w:rsidP="00765616">
            <w:pPr>
              <w:pStyle w:val="142"/>
              <w:jc w:val="right"/>
              <w:rPr>
                <w:szCs w:val="24"/>
              </w:rPr>
            </w:pPr>
            <w:r>
              <w:rPr>
                <w:rFonts w:hint="eastAsia"/>
                <w:szCs w:val="24"/>
              </w:rPr>
              <w:t>1</w:t>
            </w:r>
            <w:r>
              <w:rPr>
                <w:szCs w:val="24"/>
              </w:rPr>
              <w:t>,180,201</w:t>
            </w:r>
          </w:p>
        </w:tc>
        <w:tc>
          <w:tcPr>
            <w:tcW w:w="1418" w:type="dxa"/>
            <w:vAlign w:val="center"/>
          </w:tcPr>
          <w:p w:rsidR="00424FCE" w:rsidRDefault="00424FCE" w:rsidP="00D511EC">
            <w:pPr>
              <w:pStyle w:val="142"/>
              <w:jc w:val="right"/>
              <w:rPr>
                <w:szCs w:val="24"/>
              </w:rPr>
            </w:pPr>
            <w:r>
              <w:rPr>
                <w:rFonts w:hint="eastAsia"/>
                <w:szCs w:val="24"/>
              </w:rPr>
              <w:t>-</w:t>
            </w:r>
          </w:p>
        </w:tc>
      </w:tr>
      <w:tr w:rsidR="00424FCE" w:rsidRPr="00794809" w:rsidTr="00EE13B7">
        <w:trPr>
          <w:trHeight w:val="407"/>
        </w:trPr>
        <w:tc>
          <w:tcPr>
            <w:tcW w:w="1701" w:type="dxa"/>
            <w:shd w:val="clear" w:color="auto" w:fill="auto"/>
            <w:vAlign w:val="center"/>
          </w:tcPr>
          <w:p w:rsidR="00424FCE" w:rsidRPr="00794809" w:rsidRDefault="00424FCE" w:rsidP="00765616">
            <w:pPr>
              <w:pStyle w:val="142"/>
              <w:rPr>
                <w:snapToGrid/>
              </w:rPr>
            </w:pPr>
            <w:r>
              <w:rPr>
                <w:rFonts w:hint="eastAsia"/>
                <w:snapToGrid/>
              </w:rPr>
              <w:t>第1次修正</w:t>
            </w:r>
          </w:p>
        </w:tc>
        <w:tc>
          <w:tcPr>
            <w:tcW w:w="1843" w:type="dxa"/>
            <w:vAlign w:val="center"/>
          </w:tcPr>
          <w:p w:rsidR="00424FCE" w:rsidRPr="008216BF" w:rsidRDefault="00424FCE" w:rsidP="00D229F2">
            <w:pPr>
              <w:pStyle w:val="142"/>
              <w:jc w:val="center"/>
              <w:rPr>
                <w:szCs w:val="24"/>
              </w:rPr>
            </w:pPr>
            <w:r>
              <w:rPr>
                <w:rFonts w:hint="eastAsia"/>
                <w:szCs w:val="24"/>
              </w:rPr>
              <w:t>1</w:t>
            </w:r>
            <w:r>
              <w:rPr>
                <w:szCs w:val="24"/>
              </w:rPr>
              <w:t>11</w:t>
            </w:r>
            <w:r w:rsidR="00EE13B7">
              <w:rPr>
                <w:rFonts w:hint="eastAsia"/>
                <w:szCs w:val="24"/>
              </w:rPr>
              <w:t>至</w:t>
            </w:r>
            <w:r>
              <w:rPr>
                <w:szCs w:val="24"/>
              </w:rPr>
              <w:t>115</w:t>
            </w:r>
            <w:r w:rsidR="00EE13B7">
              <w:rPr>
                <w:rFonts w:hint="eastAsia"/>
                <w:szCs w:val="24"/>
              </w:rPr>
              <w:t>年度</w:t>
            </w:r>
          </w:p>
        </w:tc>
        <w:tc>
          <w:tcPr>
            <w:tcW w:w="1275" w:type="dxa"/>
            <w:vAlign w:val="center"/>
          </w:tcPr>
          <w:p w:rsidR="00424FCE" w:rsidRDefault="00424FCE" w:rsidP="00D511EC">
            <w:pPr>
              <w:pStyle w:val="142"/>
              <w:jc w:val="center"/>
              <w:rPr>
                <w:szCs w:val="24"/>
              </w:rPr>
            </w:pPr>
            <w:r>
              <w:rPr>
                <w:rFonts w:hint="eastAsia"/>
                <w:szCs w:val="24"/>
              </w:rPr>
              <w:t>2</w:t>
            </w:r>
          </w:p>
        </w:tc>
        <w:tc>
          <w:tcPr>
            <w:tcW w:w="1417" w:type="dxa"/>
            <w:shd w:val="clear" w:color="auto" w:fill="auto"/>
            <w:vAlign w:val="center"/>
          </w:tcPr>
          <w:p w:rsidR="00424FCE" w:rsidRPr="008216BF" w:rsidRDefault="00424FCE" w:rsidP="00765616">
            <w:pPr>
              <w:pStyle w:val="142"/>
              <w:jc w:val="right"/>
              <w:rPr>
                <w:szCs w:val="24"/>
              </w:rPr>
            </w:pPr>
            <w:r>
              <w:rPr>
                <w:rFonts w:hint="eastAsia"/>
                <w:szCs w:val="24"/>
              </w:rPr>
              <w:t>1</w:t>
            </w:r>
            <w:r>
              <w:rPr>
                <w:szCs w:val="24"/>
              </w:rPr>
              <w:t>,558,799</w:t>
            </w:r>
          </w:p>
        </w:tc>
        <w:tc>
          <w:tcPr>
            <w:tcW w:w="1418" w:type="dxa"/>
            <w:vAlign w:val="center"/>
          </w:tcPr>
          <w:p w:rsidR="00424FCE" w:rsidRDefault="00424FCE" w:rsidP="00D511EC">
            <w:pPr>
              <w:pStyle w:val="142"/>
              <w:jc w:val="right"/>
              <w:rPr>
                <w:szCs w:val="24"/>
              </w:rPr>
            </w:pPr>
            <w:r>
              <w:rPr>
                <w:rFonts w:hint="eastAsia"/>
                <w:szCs w:val="24"/>
              </w:rPr>
              <w:t>378</w:t>
            </w:r>
            <w:r>
              <w:rPr>
                <w:szCs w:val="24"/>
              </w:rPr>
              <w:t>,598</w:t>
            </w:r>
          </w:p>
        </w:tc>
      </w:tr>
      <w:tr w:rsidR="00424FCE" w:rsidRPr="00794809" w:rsidTr="00EE13B7">
        <w:trPr>
          <w:trHeight w:val="407"/>
        </w:trPr>
        <w:tc>
          <w:tcPr>
            <w:tcW w:w="1701" w:type="dxa"/>
            <w:shd w:val="clear" w:color="auto" w:fill="auto"/>
            <w:vAlign w:val="center"/>
          </w:tcPr>
          <w:p w:rsidR="00424FCE" w:rsidRPr="00794809" w:rsidRDefault="00424FCE" w:rsidP="00765616">
            <w:pPr>
              <w:pStyle w:val="142"/>
              <w:rPr>
                <w:snapToGrid/>
              </w:rPr>
            </w:pPr>
            <w:r>
              <w:rPr>
                <w:rFonts w:hint="eastAsia"/>
                <w:snapToGrid/>
              </w:rPr>
              <w:t>第2次修正</w:t>
            </w:r>
          </w:p>
        </w:tc>
        <w:tc>
          <w:tcPr>
            <w:tcW w:w="1843" w:type="dxa"/>
            <w:vAlign w:val="center"/>
          </w:tcPr>
          <w:p w:rsidR="00424FCE" w:rsidRPr="00A35DF7" w:rsidRDefault="00424FCE" w:rsidP="00D229F2">
            <w:pPr>
              <w:pStyle w:val="142"/>
              <w:jc w:val="center"/>
              <w:rPr>
                <w:snapToGrid/>
                <w:color w:val="000000"/>
              </w:rPr>
            </w:pPr>
            <w:r>
              <w:rPr>
                <w:rFonts w:hint="eastAsia"/>
                <w:snapToGrid/>
                <w:color w:val="000000"/>
              </w:rPr>
              <w:t>112</w:t>
            </w:r>
            <w:r w:rsidR="00EE13B7">
              <w:rPr>
                <w:rFonts w:hint="eastAsia"/>
                <w:snapToGrid/>
                <w:color w:val="000000"/>
              </w:rPr>
              <w:t>至</w:t>
            </w:r>
            <w:r>
              <w:rPr>
                <w:rFonts w:hint="eastAsia"/>
                <w:snapToGrid/>
                <w:color w:val="000000"/>
              </w:rPr>
              <w:t>117</w:t>
            </w:r>
            <w:r w:rsidR="00EE13B7">
              <w:rPr>
                <w:rFonts w:hint="eastAsia"/>
                <w:snapToGrid/>
                <w:color w:val="000000"/>
              </w:rPr>
              <w:t>年度</w:t>
            </w:r>
          </w:p>
        </w:tc>
        <w:tc>
          <w:tcPr>
            <w:tcW w:w="1275" w:type="dxa"/>
            <w:vAlign w:val="center"/>
          </w:tcPr>
          <w:p w:rsidR="00424FCE" w:rsidRDefault="00424FCE" w:rsidP="00D511EC">
            <w:pPr>
              <w:pStyle w:val="142"/>
              <w:jc w:val="center"/>
              <w:rPr>
                <w:snapToGrid/>
                <w:color w:val="000000"/>
              </w:rPr>
            </w:pPr>
            <w:r>
              <w:rPr>
                <w:rFonts w:hint="eastAsia"/>
                <w:snapToGrid/>
                <w:color w:val="000000"/>
              </w:rPr>
              <w:t>2</w:t>
            </w:r>
          </w:p>
        </w:tc>
        <w:tc>
          <w:tcPr>
            <w:tcW w:w="1417" w:type="dxa"/>
            <w:shd w:val="clear" w:color="auto" w:fill="auto"/>
            <w:vAlign w:val="center"/>
          </w:tcPr>
          <w:p w:rsidR="00424FCE" w:rsidRPr="00A35DF7" w:rsidRDefault="00424FCE" w:rsidP="00765616">
            <w:pPr>
              <w:pStyle w:val="142"/>
              <w:jc w:val="right"/>
              <w:rPr>
                <w:snapToGrid/>
                <w:color w:val="000000"/>
              </w:rPr>
            </w:pPr>
            <w:r>
              <w:rPr>
                <w:rFonts w:hint="eastAsia"/>
                <w:snapToGrid/>
                <w:color w:val="000000"/>
              </w:rPr>
              <w:t>1</w:t>
            </w:r>
            <w:r>
              <w:rPr>
                <w:snapToGrid/>
                <w:color w:val="000000"/>
              </w:rPr>
              <w:t>,701,841</w:t>
            </w:r>
          </w:p>
        </w:tc>
        <w:tc>
          <w:tcPr>
            <w:tcW w:w="1418" w:type="dxa"/>
            <w:vAlign w:val="center"/>
          </w:tcPr>
          <w:p w:rsidR="00424FCE" w:rsidRDefault="00424FCE" w:rsidP="00D511EC">
            <w:pPr>
              <w:pStyle w:val="142"/>
              <w:jc w:val="right"/>
              <w:rPr>
                <w:snapToGrid/>
                <w:color w:val="000000"/>
              </w:rPr>
            </w:pPr>
            <w:r>
              <w:rPr>
                <w:rFonts w:hint="eastAsia"/>
                <w:snapToGrid/>
                <w:color w:val="000000"/>
              </w:rPr>
              <w:t>1</w:t>
            </w:r>
            <w:r>
              <w:rPr>
                <w:snapToGrid/>
                <w:color w:val="000000"/>
              </w:rPr>
              <w:t>43,042</w:t>
            </w:r>
          </w:p>
        </w:tc>
      </w:tr>
      <w:tr w:rsidR="00424FCE" w:rsidRPr="00794809" w:rsidTr="00EE13B7">
        <w:trPr>
          <w:trHeight w:val="382"/>
        </w:trPr>
        <w:tc>
          <w:tcPr>
            <w:tcW w:w="1701" w:type="dxa"/>
            <w:shd w:val="clear" w:color="auto" w:fill="auto"/>
            <w:noWrap/>
            <w:vAlign w:val="center"/>
          </w:tcPr>
          <w:p w:rsidR="00424FCE" w:rsidRPr="00B2454F" w:rsidRDefault="00424FCE" w:rsidP="00765616">
            <w:pPr>
              <w:pStyle w:val="142"/>
              <w:rPr>
                <w:snapToGrid/>
              </w:rPr>
            </w:pPr>
            <w:r>
              <w:rPr>
                <w:rFonts w:hint="eastAsia"/>
                <w:snapToGrid/>
              </w:rPr>
              <w:t>第3次修正</w:t>
            </w:r>
          </w:p>
        </w:tc>
        <w:tc>
          <w:tcPr>
            <w:tcW w:w="1843" w:type="dxa"/>
            <w:vAlign w:val="center"/>
          </w:tcPr>
          <w:p w:rsidR="00424FCE" w:rsidRPr="00A35DF7" w:rsidRDefault="00424FCE" w:rsidP="00D229F2">
            <w:pPr>
              <w:pStyle w:val="142"/>
              <w:jc w:val="center"/>
              <w:rPr>
                <w:snapToGrid/>
                <w:color w:val="000000"/>
              </w:rPr>
            </w:pPr>
            <w:r>
              <w:rPr>
                <w:rFonts w:hint="eastAsia"/>
                <w:snapToGrid/>
                <w:color w:val="000000"/>
              </w:rPr>
              <w:t>112</w:t>
            </w:r>
            <w:r w:rsidR="00EE13B7">
              <w:rPr>
                <w:rFonts w:hint="eastAsia"/>
                <w:snapToGrid/>
                <w:color w:val="000000"/>
              </w:rPr>
              <w:t>至</w:t>
            </w:r>
            <w:r>
              <w:rPr>
                <w:rFonts w:hint="eastAsia"/>
                <w:snapToGrid/>
                <w:color w:val="000000"/>
              </w:rPr>
              <w:t>118</w:t>
            </w:r>
            <w:r w:rsidR="00EE13B7">
              <w:rPr>
                <w:rFonts w:hint="eastAsia"/>
                <w:snapToGrid/>
                <w:color w:val="000000"/>
              </w:rPr>
              <w:t>年度</w:t>
            </w:r>
          </w:p>
        </w:tc>
        <w:tc>
          <w:tcPr>
            <w:tcW w:w="1275" w:type="dxa"/>
            <w:vAlign w:val="center"/>
          </w:tcPr>
          <w:p w:rsidR="00424FCE" w:rsidRDefault="00424FCE" w:rsidP="00D511EC">
            <w:pPr>
              <w:pStyle w:val="142"/>
              <w:jc w:val="center"/>
              <w:rPr>
                <w:snapToGrid/>
                <w:color w:val="000000"/>
              </w:rPr>
            </w:pPr>
            <w:r>
              <w:rPr>
                <w:rFonts w:hint="eastAsia"/>
                <w:snapToGrid/>
                <w:color w:val="000000"/>
              </w:rPr>
              <w:t>1</w:t>
            </w:r>
          </w:p>
        </w:tc>
        <w:tc>
          <w:tcPr>
            <w:tcW w:w="1417" w:type="dxa"/>
            <w:shd w:val="clear" w:color="auto" w:fill="auto"/>
            <w:noWrap/>
            <w:vAlign w:val="center"/>
          </w:tcPr>
          <w:p w:rsidR="00424FCE" w:rsidRPr="00A35DF7" w:rsidRDefault="00424FCE" w:rsidP="00765616">
            <w:pPr>
              <w:pStyle w:val="142"/>
              <w:jc w:val="right"/>
              <w:rPr>
                <w:snapToGrid/>
                <w:color w:val="000000"/>
              </w:rPr>
            </w:pPr>
            <w:r>
              <w:rPr>
                <w:rFonts w:hint="eastAsia"/>
                <w:snapToGrid/>
                <w:color w:val="000000"/>
              </w:rPr>
              <w:t>1</w:t>
            </w:r>
            <w:r>
              <w:rPr>
                <w:snapToGrid/>
                <w:color w:val="000000"/>
              </w:rPr>
              <w:t>,729,473</w:t>
            </w:r>
          </w:p>
        </w:tc>
        <w:tc>
          <w:tcPr>
            <w:tcW w:w="1418" w:type="dxa"/>
            <w:vAlign w:val="center"/>
          </w:tcPr>
          <w:p w:rsidR="00424FCE" w:rsidRDefault="00424FCE" w:rsidP="00D511EC">
            <w:pPr>
              <w:pStyle w:val="142"/>
              <w:jc w:val="right"/>
              <w:rPr>
                <w:snapToGrid/>
                <w:color w:val="000000"/>
              </w:rPr>
            </w:pPr>
            <w:r>
              <w:rPr>
                <w:rFonts w:hint="eastAsia"/>
                <w:snapToGrid/>
                <w:color w:val="000000"/>
              </w:rPr>
              <w:t>2</w:t>
            </w:r>
            <w:r>
              <w:rPr>
                <w:snapToGrid/>
                <w:color w:val="000000"/>
              </w:rPr>
              <w:t>7,632</w:t>
            </w:r>
          </w:p>
        </w:tc>
      </w:tr>
    </w:tbl>
    <w:p w:rsidR="00424FCE" w:rsidRPr="005F3174" w:rsidRDefault="00424FCE" w:rsidP="00D229F2">
      <w:pPr>
        <w:spacing w:line="280" w:lineRule="exact"/>
        <w:ind w:leftChars="-101" w:left="766" w:hangingChars="432" w:hanging="1052"/>
        <w:jc w:val="left"/>
        <w:rPr>
          <w:rFonts w:cs="標楷體"/>
        </w:rPr>
      </w:pPr>
      <w:r>
        <w:rPr>
          <w:rFonts w:hint="eastAsia"/>
          <w:sz w:val="24"/>
          <w:szCs w:val="24"/>
        </w:rPr>
        <w:t xml:space="preserve">          </w:t>
      </w:r>
      <w:r w:rsidRPr="003862E9">
        <w:rPr>
          <w:rFonts w:hint="eastAsia"/>
          <w:sz w:val="24"/>
          <w:szCs w:val="24"/>
        </w:rPr>
        <w:t>資料來</w:t>
      </w:r>
      <w:r>
        <w:rPr>
          <w:rFonts w:hAnsi="標楷體" w:hint="eastAsia"/>
          <w:sz w:val="24"/>
          <w:szCs w:val="24"/>
        </w:rPr>
        <w:t>源</w:t>
      </w:r>
      <w:r>
        <w:rPr>
          <w:rFonts w:hint="eastAsia"/>
          <w:sz w:val="24"/>
          <w:szCs w:val="24"/>
        </w:rPr>
        <w:t>：國產署</w:t>
      </w:r>
      <w:r w:rsidRPr="003862E9">
        <w:rPr>
          <w:rFonts w:hAnsi="標楷體" w:hint="eastAsia"/>
          <w:sz w:val="24"/>
          <w:szCs w:val="24"/>
        </w:rPr>
        <w:t>。</w:t>
      </w:r>
    </w:p>
    <w:p w:rsidR="00424FCE" w:rsidRPr="005243AF" w:rsidRDefault="00424FCE" w:rsidP="003477FE">
      <w:pPr>
        <w:pStyle w:val="a4"/>
        <w:ind w:left="851" w:hanging="284"/>
        <w:rPr>
          <w:rFonts w:cs="標楷體"/>
          <w:b/>
        </w:rPr>
      </w:pPr>
      <w:r>
        <w:rPr>
          <w:rFonts w:cs="標楷體" w:hint="eastAsia"/>
          <w:b/>
        </w:rPr>
        <w:t>(二)截至114年第2季止，總累計執行進度落後0.14個百分點；另迄7月底止之預算執行率僅23.8%，允宜</w:t>
      </w:r>
      <w:r w:rsidR="00EE13B7">
        <w:rPr>
          <w:rFonts w:cs="標楷體" w:hint="eastAsia"/>
          <w:b/>
        </w:rPr>
        <w:t>加速辦理</w:t>
      </w:r>
    </w:p>
    <w:p w:rsidR="00424FCE" w:rsidRDefault="00424FCE" w:rsidP="008620AC">
      <w:pPr>
        <w:pStyle w:val="123"/>
        <w:ind w:left="1133" w:hanging="283"/>
        <w:rPr>
          <w:rFonts w:cs="標楷體"/>
        </w:rPr>
      </w:pPr>
      <w:r>
        <w:rPr>
          <w:rFonts w:cs="標楷體" w:hint="eastAsia"/>
        </w:rPr>
        <w:t>1.本計畫行政院於113年8月5日核定後，國產署於同年9月23日辦理第</w:t>
      </w:r>
      <w:r w:rsidRPr="008620AC">
        <w:rPr>
          <w:rFonts w:cs="標楷體" w:hint="eastAsia"/>
        </w:rPr>
        <w:t>1次公告招標</w:t>
      </w:r>
      <w:r>
        <w:rPr>
          <w:rFonts w:cs="標楷體" w:hint="eastAsia"/>
        </w:rPr>
        <w:t>，因</w:t>
      </w:r>
      <w:r w:rsidRPr="008620AC">
        <w:rPr>
          <w:rFonts w:cs="標楷體" w:hint="eastAsia"/>
        </w:rPr>
        <w:t>無廠商投標而流標，</w:t>
      </w:r>
      <w:r>
        <w:rPr>
          <w:rFonts w:cs="標楷體" w:hint="eastAsia"/>
        </w:rPr>
        <w:t>再</w:t>
      </w:r>
      <w:r w:rsidRPr="008620AC">
        <w:rPr>
          <w:rFonts w:cs="標楷體" w:hint="eastAsia"/>
        </w:rPr>
        <w:t>於</w:t>
      </w:r>
      <w:r>
        <w:rPr>
          <w:rFonts w:cs="標楷體" w:hint="eastAsia"/>
        </w:rPr>
        <w:t>同年11月27日</w:t>
      </w:r>
      <w:r w:rsidRPr="008620AC">
        <w:rPr>
          <w:rFonts w:cs="標楷體" w:hint="eastAsia"/>
        </w:rPr>
        <w:t>續辦第2次公告招標</w:t>
      </w:r>
      <w:r>
        <w:rPr>
          <w:rFonts w:cs="標楷體" w:hint="eastAsia"/>
        </w:rPr>
        <w:t>，嗣於114年1月15日</w:t>
      </w:r>
      <w:r w:rsidRPr="008620AC">
        <w:rPr>
          <w:rFonts w:cs="標楷體" w:hint="eastAsia"/>
        </w:rPr>
        <w:t>辦理評選會議評選出最有利標廠商，</w:t>
      </w:r>
      <w:r>
        <w:rPr>
          <w:rFonts w:cs="標楷體" w:hint="eastAsia"/>
        </w:rPr>
        <w:t>並</w:t>
      </w:r>
      <w:r w:rsidRPr="008620AC">
        <w:rPr>
          <w:rFonts w:cs="標楷體" w:hint="eastAsia"/>
        </w:rPr>
        <w:t>於同年月16日決標</w:t>
      </w:r>
      <w:r>
        <w:rPr>
          <w:rFonts w:cs="標楷體" w:hint="eastAsia"/>
        </w:rPr>
        <w:t>、</w:t>
      </w:r>
      <w:r w:rsidRPr="008620AC">
        <w:rPr>
          <w:rFonts w:cs="標楷體" w:hint="eastAsia"/>
        </w:rPr>
        <w:t>同年2月20日與合作開發廠商</w:t>
      </w:r>
      <w:r>
        <w:rPr>
          <w:rFonts w:cs="標楷體" w:hint="eastAsia"/>
        </w:rPr>
        <w:t>完成</w:t>
      </w:r>
      <w:r w:rsidRPr="008620AC">
        <w:rPr>
          <w:rFonts w:cs="標楷體" w:hint="eastAsia"/>
        </w:rPr>
        <w:t>簽約。</w:t>
      </w:r>
      <w:r>
        <w:rPr>
          <w:rFonts w:cs="標楷體" w:hint="eastAsia"/>
        </w:rPr>
        <w:t>另</w:t>
      </w:r>
      <w:r w:rsidRPr="008620AC">
        <w:rPr>
          <w:rFonts w:cs="標楷體" w:hint="eastAsia"/>
        </w:rPr>
        <w:t>為如期如質達成工程效率及品質要求，</w:t>
      </w:r>
      <w:r>
        <w:rPr>
          <w:rFonts w:cs="標楷體" w:hint="eastAsia"/>
        </w:rPr>
        <w:t>該</w:t>
      </w:r>
      <w:r w:rsidRPr="008620AC">
        <w:rPr>
          <w:rFonts w:cs="標楷體" w:hint="eastAsia"/>
        </w:rPr>
        <w:t>署另委託專業廠商辦理本案專案管理技術服務，工作內容包含合作開發執行計畫書、基本設計、細部設計、施工督導與履約管理等階段之諮詢及審查作業，於114年2月26日</w:t>
      </w:r>
      <w:r>
        <w:rPr>
          <w:rFonts w:cs="標楷體" w:hint="eastAsia"/>
        </w:rPr>
        <w:t>辦理第</w:t>
      </w:r>
      <w:r w:rsidRPr="008620AC">
        <w:rPr>
          <w:rFonts w:cs="標楷體" w:hint="eastAsia"/>
        </w:rPr>
        <w:t>1次公告招標，因無廠商投標而流標，經檢討流標原因後調整招標文件，包含法務、財務、工程專業人員工作配置及酌增派駐人力費用等，於同年4月8日第2次公告招標，於同年5月19日辦理評選會議評選出優勝廠商，於同月28日議價決標。</w:t>
      </w:r>
    </w:p>
    <w:p w:rsidR="00424FCE" w:rsidRDefault="00424FCE" w:rsidP="008620AC">
      <w:pPr>
        <w:pStyle w:val="123"/>
        <w:ind w:left="1133" w:hanging="283"/>
        <w:rPr>
          <w:rFonts w:cs="標楷體"/>
        </w:rPr>
      </w:pPr>
      <w:r>
        <w:rPr>
          <w:rFonts w:cs="標楷體" w:hint="eastAsia"/>
        </w:rPr>
        <w:t>2.</w:t>
      </w:r>
      <w:r w:rsidRPr="005225EB">
        <w:rPr>
          <w:rFonts w:cs="標楷體" w:hint="eastAsia"/>
        </w:rPr>
        <w:t>本案預定114年第2季完成選定工程專案管理顧問及進行基本設計，總累計執行進度落後0.14個百分點</w:t>
      </w:r>
      <w:r>
        <w:rPr>
          <w:rFonts w:cs="標楷體" w:hint="eastAsia"/>
        </w:rPr>
        <w:t>。</w:t>
      </w:r>
      <w:r w:rsidRPr="005225EB">
        <w:rPr>
          <w:rFonts w:cs="標楷體" w:hint="eastAsia"/>
        </w:rPr>
        <w:t>合作開發廠商</w:t>
      </w:r>
      <w:r>
        <w:rPr>
          <w:rFonts w:cs="標楷體" w:hint="eastAsia"/>
        </w:rPr>
        <w:t>雖</w:t>
      </w:r>
      <w:r w:rsidRPr="005225EB">
        <w:rPr>
          <w:rFonts w:cs="標楷體" w:hint="eastAsia"/>
        </w:rPr>
        <w:t>於114年6月20日提送基本設計文件予專案管理廠商及</w:t>
      </w:r>
      <w:r>
        <w:rPr>
          <w:rFonts w:cs="標楷體" w:hint="eastAsia"/>
        </w:rPr>
        <w:t>國產</w:t>
      </w:r>
      <w:r w:rsidRPr="005225EB">
        <w:rPr>
          <w:rFonts w:cs="標楷體" w:hint="eastAsia"/>
        </w:rPr>
        <w:t>署審查，經專案管理廠商同年7月10日函請合作開發廠商依審查意見修正，合作開發廠商同年月18日提送</w:t>
      </w:r>
      <w:r>
        <w:rPr>
          <w:rFonts w:cs="標楷體" w:hint="eastAsia"/>
        </w:rPr>
        <w:t>修正後</w:t>
      </w:r>
      <w:r w:rsidRPr="005225EB">
        <w:rPr>
          <w:rFonts w:cs="標楷體" w:hint="eastAsia"/>
        </w:rPr>
        <w:t>基本設計文件</w:t>
      </w:r>
      <w:r>
        <w:rPr>
          <w:rFonts w:cs="標楷體" w:hint="eastAsia"/>
        </w:rPr>
        <w:t>；國產</w:t>
      </w:r>
      <w:r w:rsidRPr="005225EB">
        <w:rPr>
          <w:rFonts w:cs="標楷體" w:hint="eastAsia"/>
        </w:rPr>
        <w:t>署</w:t>
      </w:r>
      <w:r>
        <w:rPr>
          <w:rFonts w:cs="標楷體" w:hint="eastAsia"/>
        </w:rPr>
        <w:t>再於</w:t>
      </w:r>
      <w:r w:rsidRPr="005225EB">
        <w:rPr>
          <w:rFonts w:cs="標楷體" w:hint="eastAsia"/>
        </w:rPr>
        <w:t>同年8月8日邀集相關專家學者及單位召開基本設計文件審查會議</w:t>
      </w:r>
      <w:r>
        <w:rPr>
          <w:rFonts w:cs="標楷體" w:hint="eastAsia"/>
        </w:rPr>
        <w:t>，目前請</w:t>
      </w:r>
      <w:r w:rsidRPr="005225EB">
        <w:rPr>
          <w:rFonts w:cs="標楷體" w:hint="eastAsia"/>
        </w:rPr>
        <w:t>專案管理廠商</w:t>
      </w:r>
      <w:r>
        <w:rPr>
          <w:rFonts w:cs="標楷體" w:hint="eastAsia"/>
        </w:rPr>
        <w:t>審視中。</w:t>
      </w:r>
    </w:p>
    <w:p w:rsidR="00424FCE" w:rsidRDefault="00424FCE" w:rsidP="008620AC">
      <w:pPr>
        <w:pStyle w:val="123"/>
        <w:ind w:left="1133" w:hanging="283"/>
        <w:rPr>
          <w:rFonts w:cs="標楷體"/>
        </w:rPr>
      </w:pPr>
      <w:r>
        <w:rPr>
          <w:rFonts w:cs="標楷體" w:hint="eastAsia"/>
        </w:rPr>
        <w:t>3.本計畫114年度法定預算數1億5,171萬1千元，</w:t>
      </w:r>
      <w:r w:rsidR="00EE13B7">
        <w:rPr>
          <w:rFonts w:cs="標楷體" w:hint="eastAsia"/>
        </w:rPr>
        <w:t>迄8月底</w:t>
      </w:r>
      <w:r>
        <w:rPr>
          <w:rFonts w:cs="標楷體" w:hint="eastAsia"/>
        </w:rPr>
        <w:t>分配數及執行數分別為145萬元及34萬5千元，</w:t>
      </w:r>
      <w:r w:rsidR="00EE13B7">
        <w:rPr>
          <w:rFonts w:cs="標楷體" w:hint="eastAsia"/>
        </w:rPr>
        <w:t>分配</w:t>
      </w:r>
      <w:r>
        <w:rPr>
          <w:rFonts w:cs="標楷體" w:hint="eastAsia"/>
        </w:rPr>
        <w:t>預算執行率僅23.8%。鑑於目前由</w:t>
      </w:r>
      <w:r w:rsidRPr="005225EB">
        <w:rPr>
          <w:rFonts w:cs="標楷體" w:hint="eastAsia"/>
        </w:rPr>
        <w:t>合作開發廠商</w:t>
      </w:r>
      <w:r>
        <w:rPr>
          <w:rFonts w:cs="標楷體" w:hint="eastAsia"/>
        </w:rPr>
        <w:t>進行</w:t>
      </w:r>
      <w:r w:rsidRPr="005225EB">
        <w:rPr>
          <w:rFonts w:cs="標楷體" w:hint="eastAsia"/>
        </w:rPr>
        <w:t>基本設計文件</w:t>
      </w:r>
      <w:r>
        <w:rPr>
          <w:rFonts w:cs="標楷體" w:hint="eastAsia"/>
        </w:rPr>
        <w:t>，尚未進入細部設計階段，且距年底僅餘3個多月，允宜加速辦</w:t>
      </w:r>
      <w:r w:rsidR="00EE13B7">
        <w:rPr>
          <w:rFonts w:cs="標楷體" w:hint="eastAsia"/>
        </w:rPr>
        <w:t>理</w:t>
      </w:r>
      <w:r>
        <w:rPr>
          <w:rFonts w:cs="標楷體" w:hint="eastAsia"/>
        </w:rPr>
        <w:t>，落實執行。</w:t>
      </w:r>
    </w:p>
    <w:p w:rsidR="00424FCE" w:rsidRDefault="00424FCE" w:rsidP="00D229F2">
      <w:pPr>
        <w:ind w:left="567" w:firstLine="567"/>
        <w:rPr>
          <w:spacing w:val="-1"/>
        </w:rPr>
      </w:pPr>
      <w:bookmarkStart w:id="50" w:name="_Toc85461156"/>
      <w:bookmarkStart w:id="51" w:name="_Toc85643880"/>
      <w:bookmarkStart w:id="52" w:name="_Toc338401914"/>
      <w:r w:rsidRPr="00D229F2">
        <w:rPr>
          <w:rFonts w:hint="eastAsia"/>
        </w:rPr>
        <w:t>綜上，</w:t>
      </w:r>
      <w:r>
        <w:rPr>
          <w:rFonts w:hint="eastAsia"/>
        </w:rPr>
        <w:t>本計畫</w:t>
      </w:r>
      <w:r w:rsidRPr="00D229F2">
        <w:rPr>
          <w:rFonts w:hint="eastAsia"/>
        </w:rPr>
        <w:t>前於110</w:t>
      </w:r>
      <w:r>
        <w:rPr>
          <w:rFonts w:hint="eastAsia"/>
        </w:rPr>
        <w:t>至</w:t>
      </w:r>
      <w:r w:rsidRPr="00D229F2">
        <w:rPr>
          <w:rFonts w:hint="eastAsia"/>
        </w:rPr>
        <w:t>112年間多次招標均因無廠商投標而流標，分別於111年、112年及113年函報行政院3</w:t>
      </w:r>
      <w:r>
        <w:rPr>
          <w:rFonts w:hint="eastAsia"/>
        </w:rPr>
        <w:t>度修改中長程個案計畫</w:t>
      </w:r>
      <w:r w:rsidR="00EE13B7">
        <w:rPr>
          <w:rFonts w:hint="eastAsia"/>
        </w:rPr>
        <w:t>，</w:t>
      </w:r>
      <w:r w:rsidR="00EE13B7">
        <w:rPr>
          <w:rFonts w:hint="eastAsia"/>
          <w:spacing w:val="-1"/>
        </w:rPr>
        <w:t>計畫期程由原113年度延後至118年度</w:t>
      </w:r>
      <w:r w:rsidR="00EE13B7">
        <w:rPr>
          <w:rFonts w:hint="eastAsia"/>
        </w:rPr>
        <w:t>，而</w:t>
      </w:r>
      <w:r>
        <w:rPr>
          <w:rFonts w:hint="eastAsia"/>
        </w:rPr>
        <w:t>截至114年第2季止，本計畫</w:t>
      </w:r>
      <w:r>
        <w:rPr>
          <w:rFonts w:hint="eastAsia"/>
          <w:spacing w:val="-1"/>
        </w:rPr>
        <w:t>累計執行進度略為落後</w:t>
      </w:r>
      <w:r w:rsidRPr="008C0319">
        <w:rPr>
          <w:rFonts w:hint="eastAsia"/>
          <w:spacing w:val="-1"/>
        </w:rPr>
        <w:t>，</w:t>
      </w:r>
      <w:r>
        <w:rPr>
          <w:rFonts w:hint="eastAsia"/>
          <w:spacing w:val="-1"/>
        </w:rPr>
        <w:t>且迄同年8月底之</w:t>
      </w:r>
      <w:r w:rsidR="00EE13B7">
        <w:rPr>
          <w:rFonts w:hint="eastAsia"/>
          <w:spacing w:val="-1"/>
        </w:rPr>
        <w:t>分配</w:t>
      </w:r>
      <w:r>
        <w:rPr>
          <w:rFonts w:hint="eastAsia"/>
          <w:spacing w:val="-1"/>
        </w:rPr>
        <w:t>預算執行率僅23.8%，允宜加速辦理</w:t>
      </w:r>
      <w:r>
        <w:rPr>
          <w:rFonts w:cs="標楷體" w:hint="eastAsia"/>
        </w:rPr>
        <w:t>，並確實控管計畫執行進度</w:t>
      </w:r>
      <w:r w:rsidRPr="00D229F2">
        <w:rPr>
          <w:rFonts w:cs="標楷體" w:hint="eastAsia"/>
        </w:rPr>
        <w:t>，</w:t>
      </w:r>
      <w:r>
        <w:rPr>
          <w:rFonts w:cs="標楷體" w:hint="eastAsia"/>
        </w:rPr>
        <w:t>以如期如質完成</w:t>
      </w:r>
      <w:r w:rsidRPr="00D229F2">
        <w:rPr>
          <w:rFonts w:hint="eastAsia"/>
          <w:spacing w:val="-1"/>
        </w:rPr>
        <w:t>。</w:t>
      </w:r>
    </w:p>
    <w:p w:rsidR="00424FCE" w:rsidRPr="00D229F2" w:rsidRDefault="00424FCE" w:rsidP="00D229F2">
      <w:pPr>
        <w:ind w:left="567" w:firstLine="567"/>
      </w:pPr>
    </w:p>
    <w:p w:rsidR="00424FCE" w:rsidRDefault="00424FCE" w:rsidP="00150E2C">
      <w:pPr>
        <w:pStyle w:val="144"/>
        <w:ind w:left="568" w:hanging="568"/>
      </w:pPr>
      <w:bookmarkStart w:id="53" w:name="_Toc212619444"/>
      <w:r>
        <w:rPr>
          <w:rFonts w:hint="eastAsia"/>
        </w:rPr>
        <w:t>肆、財政資訊中心</w:t>
      </w:r>
      <w:bookmarkEnd w:id="53"/>
    </w:p>
    <w:p w:rsidR="00424FCE" w:rsidRPr="00A615AB" w:rsidRDefault="00424FCE" w:rsidP="00BD53F6">
      <w:pPr>
        <w:pStyle w:val="14"/>
        <w:ind w:left="568" w:hanging="568"/>
      </w:pPr>
      <w:bookmarkStart w:id="54" w:name="_Toc212619445"/>
      <w:r>
        <w:rPr>
          <w:rFonts w:hint="eastAsia"/>
        </w:rPr>
        <w:t>一</w:t>
      </w:r>
      <w:r w:rsidR="00281B05">
        <w:rPr>
          <w:rFonts w:hint="eastAsia"/>
        </w:rPr>
        <w:t>九</w:t>
      </w:r>
      <w:r>
        <w:rPr>
          <w:rFonts w:hint="eastAsia"/>
        </w:rPr>
        <w:t>、</w:t>
      </w:r>
      <w:bookmarkEnd w:id="50"/>
      <w:bookmarkEnd w:id="51"/>
      <w:r>
        <w:rPr>
          <w:rFonts w:hint="eastAsia"/>
        </w:rPr>
        <w:t>新增辦理「</w:t>
      </w:r>
      <w:r w:rsidR="005F1D20" w:rsidRPr="005F1D20">
        <w:rPr>
          <w:rFonts w:hint="eastAsia"/>
        </w:rPr>
        <w:t>雲端發票公有雲服務永續維運計畫</w:t>
      </w:r>
      <w:r>
        <w:rPr>
          <w:rFonts w:hint="eastAsia"/>
        </w:rPr>
        <w:t>」，允宜</w:t>
      </w:r>
      <w:r w:rsidR="008F2876" w:rsidRPr="008F2876">
        <w:rPr>
          <w:rFonts w:hint="eastAsia"/>
        </w:rPr>
        <w:t>強化公有雲備份、備援機制及防禦縱深</w:t>
      </w:r>
      <w:r w:rsidR="005F1D20" w:rsidRPr="005F1D20">
        <w:rPr>
          <w:rFonts w:hint="eastAsia"/>
        </w:rPr>
        <w:t>，並</w:t>
      </w:r>
      <w:r w:rsidR="009B2D94">
        <w:rPr>
          <w:rFonts w:hint="eastAsia"/>
        </w:rPr>
        <w:t>督管得標業者落實</w:t>
      </w:r>
      <w:r w:rsidR="005F1D20" w:rsidRPr="005F1D20">
        <w:rPr>
          <w:rFonts w:hint="eastAsia"/>
        </w:rPr>
        <w:t>資訊安全</w:t>
      </w:r>
      <w:r w:rsidR="009B2D94">
        <w:rPr>
          <w:rFonts w:hint="eastAsia"/>
        </w:rPr>
        <w:t>事宜</w:t>
      </w:r>
      <w:r w:rsidR="005F1D20" w:rsidRPr="005F1D20">
        <w:rPr>
          <w:rFonts w:hint="eastAsia"/>
        </w:rPr>
        <w:t>，以</w:t>
      </w:r>
      <w:r w:rsidR="009B2D94" w:rsidRPr="009B2D94">
        <w:rPr>
          <w:rFonts w:hint="eastAsia"/>
        </w:rPr>
        <w:t>建立安全可靠</w:t>
      </w:r>
      <w:r w:rsidR="009B2D94">
        <w:rPr>
          <w:rFonts w:hint="eastAsia"/>
        </w:rPr>
        <w:t>之使用環境</w:t>
      </w:r>
      <w:bookmarkEnd w:id="54"/>
    </w:p>
    <w:p w:rsidR="00424FCE" w:rsidRPr="008603A8" w:rsidRDefault="00424FCE" w:rsidP="00BD53F6">
      <w:pPr>
        <w:ind w:left="567" w:firstLine="567"/>
      </w:pPr>
      <w:r>
        <w:rPr>
          <w:rFonts w:hint="eastAsia"/>
        </w:rPr>
        <w:t>財政資訊</w:t>
      </w:r>
      <w:r w:rsidRPr="00A615AB">
        <w:rPr>
          <w:rFonts w:hint="eastAsia"/>
        </w:rPr>
        <w:t>中心</w:t>
      </w:r>
      <w:r>
        <w:rPr>
          <w:rFonts w:hint="eastAsia"/>
        </w:rPr>
        <w:t>1</w:t>
      </w:r>
      <w:r w:rsidR="005F1D20">
        <w:rPr>
          <w:rFonts w:hint="eastAsia"/>
        </w:rPr>
        <w:t>15</w:t>
      </w:r>
      <w:r>
        <w:rPr>
          <w:rFonts w:hint="eastAsia"/>
        </w:rPr>
        <w:t>年</w:t>
      </w:r>
      <w:r w:rsidRPr="00A615AB">
        <w:rPr>
          <w:rFonts w:hint="eastAsia"/>
        </w:rPr>
        <w:t>度</w:t>
      </w:r>
      <w:r>
        <w:rPr>
          <w:rFonts w:hint="eastAsia"/>
        </w:rPr>
        <w:t>預算案</w:t>
      </w:r>
      <w:r w:rsidRPr="00A615AB">
        <w:rPr>
          <w:rFonts w:hint="eastAsia"/>
        </w:rPr>
        <w:t>於「財政資訊業務</w:t>
      </w:r>
      <w:r>
        <w:rPr>
          <w:rFonts w:hint="eastAsia"/>
        </w:rPr>
        <w:t>－電子發票管理經費</w:t>
      </w:r>
      <w:r w:rsidRPr="00A615AB">
        <w:rPr>
          <w:rFonts w:hint="eastAsia"/>
        </w:rPr>
        <w:t>」</w:t>
      </w:r>
      <w:r>
        <w:rPr>
          <w:rFonts w:hint="eastAsia"/>
        </w:rPr>
        <w:t>項</w:t>
      </w:r>
      <w:r w:rsidRPr="00A615AB">
        <w:rPr>
          <w:rFonts w:hint="eastAsia"/>
        </w:rPr>
        <w:t>下</w:t>
      </w:r>
      <w:r w:rsidR="005F1D20">
        <w:rPr>
          <w:rFonts w:hint="eastAsia"/>
        </w:rPr>
        <w:t>新增</w:t>
      </w:r>
      <w:r>
        <w:rPr>
          <w:rFonts w:hint="eastAsia"/>
        </w:rPr>
        <w:t>編列</w:t>
      </w:r>
      <w:r w:rsidRPr="00A615AB">
        <w:rPr>
          <w:rFonts w:hint="eastAsia"/>
        </w:rPr>
        <w:t>「</w:t>
      </w:r>
      <w:r w:rsidR="005F1D20" w:rsidRPr="005F1D20">
        <w:rPr>
          <w:rFonts w:hint="eastAsia"/>
        </w:rPr>
        <w:t>雲端發票公有雲服務永續維運計畫</w:t>
      </w:r>
      <w:r w:rsidRPr="00A615AB">
        <w:rPr>
          <w:rFonts w:hint="eastAsia"/>
        </w:rPr>
        <w:t>」</w:t>
      </w:r>
      <w:r>
        <w:rPr>
          <w:rFonts w:hint="eastAsia"/>
        </w:rPr>
        <w:t>第</w:t>
      </w:r>
      <w:r w:rsidR="005F1D20">
        <w:rPr>
          <w:rFonts w:hint="eastAsia"/>
        </w:rPr>
        <w:t>1</w:t>
      </w:r>
      <w:r w:rsidRPr="00352FD5">
        <w:rPr>
          <w:rFonts w:hint="eastAsia"/>
        </w:rPr>
        <w:t>年</w:t>
      </w:r>
      <w:r>
        <w:rPr>
          <w:rFonts w:hint="eastAsia"/>
        </w:rPr>
        <w:t>經費</w:t>
      </w:r>
      <w:r w:rsidR="005F1D20">
        <w:rPr>
          <w:rFonts w:hint="eastAsia"/>
        </w:rPr>
        <w:t>1億3</w:t>
      </w:r>
      <w:r>
        <w:t>,</w:t>
      </w:r>
      <w:r w:rsidR="005F1D20">
        <w:rPr>
          <w:rFonts w:hint="eastAsia"/>
        </w:rPr>
        <w:t>600</w:t>
      </w:r>
      <w:r w:rsidRPr="00352FD5">
        <w:rPr>
          <w:rFonts w:hint="eastAsia"/>
        </w:rPr>
        <w:t>萬元</w:t>
      </w:r>
      <w:r>
        <w:rPr>
          <w:rFonts w:hint="eastAsia"/>
        </w:rPr>
        <w:t>，係辦理</w:t>
      </w:r>
      <w:r w:rsidR="005F1D20" w:rsidRPr="005F1D20">
        <w:rPr>
          <w:rFonts w:hint="eastAsia"/>
        </w:rPr>
        <w:t>維運電子發票整合服務平台公有雲環境，強化雲端發票整體服務韌性</w:t>
      </w:r>
      <w:r w:rsidRPr="008603A8">
        <w:rPr>
          <w:rFonts w:hint="eastAsia"/>
        </w:rPr>
        <w:t>。</w:t>
      </w:r>
      <w:r>
        <w:rPr>
          <w:rFonts w:hint="eastAsia"/>
        </w:rPr>
        <w:t>經查</w:t>
      </w:r>
      <w:r w:rsidRPr="008603A8">
        <w:rPr>
          <w:rFonts w:hint="eastAsia"/>
        </w:rPr>
        <w:t>：</w:t>
      </w:r>
    </w:p>
    <w:p w:rsidR="00424FCE" w:rsidRPr="00A615AB" w:rsidRDefault="00424FCE" w:rsidP="00BD53F6">
      <w:pPr>
        <w:pStyle w:val="a4"/>
        <w:ind w:left="851" w:hanging="284"/>
        <w:rPr>
          <w:b/>
        </w:rPr>
      </w:pPr>
      <w:r>
        <w:rPr>
          <w:rFonts w:hint="eastAsia"/>
          <w:b/>
        </w:rPr>
        <w:t>(一)</w:t>
      </w:r>
      <w:r w:rsidR="005F1D20" w:rsidRPr="005F1D20">
        <w:rPr>
          <w:rFonts w:hint="eastAsia"/>
          <w:b/>
        </w:rPr>
        <w:t>「雲端發票公有雲服務永續維運計畫」</w:t>
      </w:r>
      <w:r w:rsidR="005F1D20">
        <w:rPr>
          <w:rFonts w:hint="eastAsia"/>
          <w:b/>
        </w:rPr>
        <w:t>內容概述及預算編列情形</w:t>
      </w:r>
    </w:p>
    <w:p w:rsidR="003B30BB" w:rsidRDefault="00973238" w:rsidP="007252B9">
      <w:pPr>
        <w:pStyle w:val="2"/>
        <w:ind w:left="850" w:firstLine="567"/>
      </w:pPr>
      <w:r>
        <w:rPr>
          <w:rFonts w:hint="eastAsia"/>
        </w:rPr>
        <w:t>財政資訊中心前配合</w:t>
      </w:r>
      <w:r w:rsidRPr="00973238">
        <w:rPr>
          <w:rFonts w:hint="eastAsia"/>
        </w:rPr>
        <w:t>數位發展部10</w:t>
      </w:r>
      <w:r w:rsidR="007252B9">
        <w:rPr>
          <w:rFonts w:hint="eastAsia"/>
        </w:rPr>
        <w:t>9</w:t>
      </w:r>
      <w:r w:rsidRPr="00973238">
        <w:rPr>
          <w:rFonts w:hint="eastAsia"/>
        </w:rPr>
        <w:t>年</w:t>
      </w:r>
      <w:r w:rsidR="007252B9">
        <w:rPr>
          <w:rFonts w:hint="eastAsia"/>
        </w:rPr>
        <w:t>度</w:t>
      </w:r>
      <w:r w:rsidRPr="00973238">
        <w:rPr>
          <w:rFonts w:hint="eastAsia"/>
        </w:rPr>
        <w:t>提出「強化公部門網路服務與運算雲端基礎設施計畫」，</w:t>
      </w:r>
      <w:r>
        <w:rPr>
          <w:rFonts w:hint="eastAsia"/>
        </w:rPr>
        <w:t>於</w:t>
      </w:r>
      <w:r w:rsidRPr="00973238">
        <w:rPr>
          <w:rFonts w:hint="eastAsia"/>
        </w:rPr>
        <w:t>前瞻基礎建設計畫</w:t>
      </w:r>
      <w:r>
        <w:rPr>
          <w:rFonts w:hint="eastAsia"/>
        </w:rPr>
        <w:t>推動「</w:t>
      </w:r>
      <w:r w:rsidRPr="00973238">
        <w:rPr>
          <w:rFonts w:hint="eastAsia"/>
        </w:rPr>
        <w:t>稅務雲世代雲端基礎建設計畫</w:t>
      </w:r>
      <w:r>
        <w:rPr>
          <w:rFonts w:hint="eastAsia"/>
        </w:rPr>
        <w:t>」，運用公有雲基礎設施及微服務技術，將「消費通路雲端發票微服務」</w:t>
      </w:r>
      <w:r w:rsidR="00EE13B7">
        <w:rPr>
          <w:rFonts w:hint="eastAsia"/>
        </w:rPr>
        <w:t>列為</w:t>
      </w:r>
      <w:r>
        <w:rPr>
          <w:rFonts w:hint="eastAsia"/>
        </w:rPr>
        <w:t>重要為民服務項目，優先導入公有雲平臺，而</w:t>
      </w:r>
      <w:r w:rsidR="005F1D20" w:rsidRPr="005F1D20">
        <w:rPr>
          <w:rFonts w:hint="eastAsia"/>
        </w:rPr>
        <w:t>「雲端發票公有雲服務永續維運計畫</w:t>
      </w:r>
      <w:r w:rsidR="005F1D20">
        <w:rPr>
          <w:rFonts w:hint="eastAsia"/>
        </w:rPr>
        <w:t>(115至119年度)</w:t>
      </w:r>
      <w:r w:rsidR="005F1D20" w:rsidRPr="005F1D20">
        <w:rPr>
          <w:rFonts w:hint="eastAsia"/>
        </w:rPr>
        <w:t>」</w:t>
      </w:r>
      <w:r w:rsidR="005F1D20">
        <w:rPr>
          <w:rFonts w:hint="eastAsia"/>
        </w:rPr>
        <w:t>(下稱本計畫)</w:t>
      </w:r>
      <w:r>
        <w:rPr>
          <w:rFonts w:hint="eastAsia"/>
        </w:rPr>
        <w:t>為</w:t>
      </w:r>
      <w:r w:rsidR="007252B9">
        <w:rPr>
          <w:rFonts w:hint="eastAsia"/>
        </w:rPr>
        <w:t>「消費通路雲端發票微服務」之延續計畫，規劃運用公有雲環境資源，建構雲端發票服務，透過電子發票整合服務平台主中心端及公有雲資源整合，強化平台數位韌性及永續發展，提供民眾高效穩定服務。</w:t>
      </w:r>
      <w:r w:rsidR="0066070A">
        <w:rPr>
          <w:rFonts w:hint="eastAsia"/>
        </w:rPr>
        <w:t>另「消費通路雲端發票微服務」110至113年度於</w:t>
      </w:r>
      <w:r w:rsidR="003B30BB">
        <w:rPr>
          <w:rFonts w:hint="eastAsia"/>
        </w:rPr>
        <w:t>前瞻</w:t>
      </w:r>
      <w:r w:rsidR="0066070A" w:rsidRPr="00973238">
        <w:rPr>
          <w:rFonts w:hint="eastAsia"/>
        </w:rPr>
        <w:t>基礎建設計畫</w:t>
      </w:r>
      <w:r w:rsidR="003B30BB">
        <w:rPr>
          <w:rFonts w:hint="eastAsia"/>
        </w:rPr>
        <w:t>共</w:t>
      </w:r>
      <w:r w:rsidR="007252B9">
        <w:rPr>
          <w:rFonts w:hint="eastAsia"/>
        </w:rPr>
        <w:t>編列</w:t>
      </w:r>
      <w:r w:rsidR="008C029E">
        <w:rPr>
          <w:rFonts w:hint="eastAsia"/>
        </w:rPr>
        <w:t>經費</w:t>
      </w:r>
      <w:r w:rsidR="0066070A">
        <w:rPr>
          <w:rFonts w:hint="eastAsia"/>
        </w:rPr>
        <w:t>2億9,821萬8千元，</w:t>
      </w:r>
      <w:r w:rsidR="003B30BB">
        <w:rPr>
          <w:rFonts w:hint="eastAsia"/>
        </w:rPr>
        <w:t>預算</w:t>
      </w:r>
      <w:r w:rsidR="0066070A">
        <w:rPr>
          <w:rFonts w:hint="eastAsia"/>
        </w:rPr>
        <w:t>執行率100%；114年度編列1億350萬3千元，</w:t>
      </w:r>
      <w:r w:rsidR="00EE13B7">
        <w:rPr>
          <w:rFonts w:hint="eastAsia"/>
        </w:rPr>
        <w:t>惟</w:t>
      </w:r>
      <w:r w:rsidR="0066070A">
        <w:rPr>
          <w:rFonts w:hint="eastAsia"/>
        </w:rPr>
        <w:t>截至7月底止</w:t>
      </w:r>
      <w:r w:rsidR="00EE13B7">
        <w:rPr>
          <w:rFonts w:hint="eastAsia"/>
        </w:rPr>
        <w:t>全未</w:t>
      </w:r>
      <w:r w:rsidR="0066070A">
        <w:rPr>
          <w:rFonts w:hint="eastAsia"/>
        </w:rPr>
        <w:t>執行(詳表1)。</w:t>
      </w:r>
    </w:p>
    <w:p w:rsidR="007252B9" w:rsidRDefault="003B30BB" w:rsidP="007252B9">
      <w:pPr>
        <w:pStyle w:val="2"/>
        <w:ind w:left="850" w:firstLine="567"/>
      </w:pPr>
      <w:r>
        <w:rPr>
          <w:rFonts w:hint="eastAsia"/>
        </w:rPr>
        <w:t>本計畫於114年9月奉行政院核定，總經費8億5,600萬元，執行期程115至119年度，115年度</w:t>
      </w:r>
      <w:r w:rsidR="00EE13B7">
        <w:rPr>
          <w:rFonts w:hint="eastAsia"/>
        </w:rPr>
        <w:t>預算案</w:t>
      </w:r>
      <w:r>
        <w:rPr>
          <w:rFonts w:hint="eastAsia"/>
        </w:rPr>
        <w:t>編列第1年經費1億3,600萬元，規劃辦理</w:t>
      </w:r>
      <w:r w:rsidRPr="003B30BB">
        <w:rPr>
          <w:rFonts w:hint="eastAsia"/>
        </w:rPr>
        <w:t>租用及擴充公有雲平臺環境資源</w:t>
      </w:r>
      <w:r>
        <w:rPr>
          <w:rFonts w:hint="eastAsia"/>
        </w:rPr>
        <w:t>1億432萬2千元、</w:t>
      </w:r>
      <w:r w:rsidRPr="003B30BB">
        <w:rPr>
          <w:rFonts w:hint="eastAsia"/>
        </w:rPr>
        <w:t>精進雲端發票公有雲服務</w:t>
      </w:r>
      <w:r>
        <w:rPr>
          <w:rFonts w:hint="eastAsia"/>
        </w:rPr>
        <w:t>2,043萬5千元及</w:t>
      </w:r>
      <w:r w:rsidRPr="003B30BB">
        <w:rPr>
          <w:rFonts w:hint="eastAsia"/>
        </w:rPr>
        <w:t>強化公有雲平臺資安防禦縱深</w:t>
      </w:r>
      <w:r w:rsidR="008C029E">
        <w:rPr>
          <w:rFonts w:hint="eastAsia"/>
        </w:rPr>
        <w:t>(資通安全)</w:t>
      </w:r>
      <w:r>
        <w:rPr>
          <w:rFonts w:hint="eastAsia"/>
        </w:rPr>
        <w:t>1,124萬3千元。</w:t>
      </w:r>
    </w:p>
    <w:p w:rsidR="0066070A" w:rsidRPr="00615E95" w:rsidRDefault="00EE13B7" w:rsidP="00EE13B7">
      <w:pPr>
        <w:pStyle w:val="2"/>
        <w:spacing w:line="440" w:lineRule="exact"/>
        <w:ind w:leftChars="0" w:left="1490" w:hangingChars="525" w:hanging="1490"/>
        <w:jc w:val="left"/>
        <w:rPr>
          <w:rFonts w:hAnsi="標楷體" w:cs="標楷體"/>
          <w:color w:val="000000"/>
        </w:rPr>
      </w:pPr>
      <w:r>
        <w:rPr>
          <w:rFonts w:hAnsi="標楷體" w:cs="標楷體" w:hint="eastAsia"/>
          <w:b/>
          <w:color w:val="000000"/>
        </w:rPr>
        <w:t xml:space="preserve">      </w:t>
      </w:r>
      <w:r w:rsidR="0066070A">
        <w:rPr>
          <w:rFonts w:hAnsi="標楷體" w:cs="標楷體" w:hint="eastAsia"/>
          <w:b/>
          <w:color w:val="000000"/>
        </w:rPr>
        <w:t xml:space="preserve">表1 </w:t>
      </w:r>
      <w:r w:rsidR="003B30BB">
        <w:rPr>
          <w:rFonts w:hAnsi="標楷體" w:cs="標楷體" w:hint="eastAsia"/>
          <w:b/>
          <w:color w:val="000000"/>
        </w:rPr>
        <w:t>110至114年度</w:t>
      </w:r>
      <w:r>
        <w:rPr>
          <w:rFonts w:hAnsi="標楷體" w:cs="標楷體" w:hint="eastAsia"/>
          <w:b/>
          <w:color w:val="000000"/>
        </w:rPr>
        <w:t>「</w:t>
      </w:r>
      <w:r w:rsidR="0066070A" w:rsidRPr="0066070A">
        <w:rPr>
          <w:rFonts w:hAnsi="標楷體" w:cs="標楷體" w:hint="eastAsia"/>
          <w:b/>
          <w:color w:val="000000"/>
        </w:rPr>
        <w:t>消費通路雲端發票微服務</w:t>
      </w:r>
      <w:r>
        <w:rPr>
          <w:rFonts w:hAnsi="標楷體" w:cs="標楷體" w:hint="eastAsia"/>
          <w:b/>
          <w:color w:val="000000"/>
        </w:rPr>
        <w:t>」</w:t>
      </w:r>
      <w:r w:rsidR="003B30BB">
        <w:rPr>
          <w:rFonts w:hAnsi="標楷體" w:cs="標楷體" w:hint="eastAsia"/>
          <w:b/>
          <w:color w:val="000000"/>
        </w:rPr>
        <w:t>預、決算</w:t>
      </w:r>
      <w:r w:rsidR="0066070A">
        <w:rPr>
          <w:rFonts w:hAnsi="標楷體" w:cs="標楷體" w:hint="eastAsia"/>
          <w:b/>
          <w:color w:val="000000"/>
        </w:rPr>
        <w:t xml:space="preserve">概況表     </w:t>
      </w:r>
      <w:r>
        <w:rPr>
          <w:rFonts w:hAnsi="標楷體" w:cs="標楷體" w:hint="eastAsia"/>
          <w:b/>
          <w:color w:val="000000"/>
        </w:rPr>
        <w:t xml:space="preserve">                         </w:t>
      </w:r>
      <w:r w:rsidR="0066070A" w:rsidRPr="00615E95">
        <w:rPr>
          <w:rFonts w:hAnsi="標楷體" w:cs="標楷體" w:hint="eastAsia"/>
          <w:color w:val="000000"/>
          <w:sz w:val="24"/>
          <w:szCs w:val="24"/>
        </w:rPr>
        <w:t>單位：</w:t>
      </w:r>
      <w:r w:rsidR="0066070A">
        <w:rPr>
          <w:rFonts w:hAnsi="標楷體" w:cs="標楷體" w:hint="eastAsia"/>
          <w:color w:val="000000"/>
          <w:sz w:val="24"/>
          <w:szCs w:val="24"/>
        </w:rPr>
        <w:t>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937"/>
        <w:gridCol w:w="1937"/>
        <w:gridCol w:w="1937"/>
      </w:tblGrid>
      <w:tr w:rsidR="0066070A" w:rsidRPr="001765A7" w:rsidTr="00791D6A">
        <w:trPr>
          <w:tblHeader/>
        </w:trPr>
        <w:tc>
          <w:tcPr>
            <w:tcW w:w="1843" w:type="dxa"/>
            <w:vAlign w:val="center"/>
          </w:tcPr>
          <w:p w:rsidR="0066070A" w:rsidRPr="003B30BB" w:rsidRDefault="003B30BB" w:rsidP="003B30BB">
            <w:pPr>
              <w:pStyle w:val="142"/>
              <w:jc w:val="center"/>
              <w:rPr>
                <w:b/>
                <w:bCs/>
                <w:szCs w:val="24"/>
              </w:rPr>
            </w:pPr>
            <w:r w:rsidRPr="003B30BB">
              <w:rPr>
                <w:rFonts w:hint="eastAsia"/>
                <w:b/>
                <w:bCs/>
                <w:szCs w:val="24"/>
              </w:rPr>
              <w:t>年度</w:t>
            </w:r>
          </w:p>
        </w:tc>
        <w:tc>
          <w:tcPr>
            <w:tcW w:w="1937" w:type="dxa"/>
            <w:shd w:val="clear" w:color="auto" w:fill="auto"/>
            <w:vAlign w:val="center"/>
          </w:tcPr>
          <w:p w:rsidR="0066070A" w:rsidRPr="00DB61B0" w:rsidRDefault="0066070A" w:rsidP="0066070A">
            <w:pPr>
              <w:pStyle w:val="142"/>
              <w:jc w:val="center"/>
              <w:rPr>
                <w:b/>
                <w:bCs/>
                <w:color w:val="000000"/>
                <w:szCs w:val="24"/>
              </w:rPr>
            </w:pPr>
            <w:r w:rsidRPr="00DB61B0">
              <w:rPr>
                <w:rFonts w:hint="eastAsia"/>
                <w:b/>
                <w:bCs/>
                <w:color w:val="000000"/>
                <w:szCs w:val="24"/>
              </w:rPr>
              <w:t>預算數</w:t>
            </w:r>
          </w:p>
        </w:tc>
        <w:tc>
          <w:tcPr>
            <w:tcW w:w="1937" w:type="dxa"/>
            <w:shd w:val="clear" w:color="auto" w:fill="auto"/>
            <w:vAlign w:val="center"/>
          </w:tcPr>
          <w:p w:rsidR="0066070A" w:rsidRPr="00DB61B0" w:rsidRDefault="0066070A" w:rsidP="0066070A">
            <w:pPr>
              <w:pStyle w:val="142"/>
              <w:jc w:val="center"/>
              <w:rPr>
                <w:rFonts w:hAnsi="標楷體" w:cs="標楷體"/>
                <w:b/>
                <w:bCs/>
                <w:color w:val="000000"/>
                <w:szCs w:val="24"/>
              </w:rPr>
            </w:pPr>
            <w:r w:rsidRPr="00DB61B0">
              <w:rPr>
                <w:rFonts w:hAnsi="標楷體" w:cs="標楷體" w:hint="eastAsia"/>
                <w:b/>
                <w:bCs/>
                <w:color w:val="000000"/>
                <w:szCs w:val="24"/>
              </w:rPr>
              <w:t>決算數</w:t>
            </w:r>
          </w:p>
        </w:tc>
        <w:tc>
          <w:tcPr>
            <w:tcW w:w="1937" w:type="dxa"/>
            <w:shd w:val="clear" w:color="auto" w:fill="auto"/>
            <w:vAlign w:val="center"/>
          </w:tcPr>
          <w:p w:rsidR="0066070A" w:rsidRPr="003B30BB" w:rsidRDefault="0066070A" w:rsidP="0066070A">
            <w:pPr>
              <w:pStyle w:val="142"/>
              <w:jc w:val="center"/>
              <w:rPr>
                <w:b/>
                <w:bCs/>
                <w:szCs w:val="24"/>
              </w:rPr>
            </w:pPr>
            <w:r w:rsidRPr="003B30BB">
              <w:rPr>
                <w:rFonts w:hint="eastAsia"/>
                <w:b/>
                <w:bCs/>
                <w:szCs w:val="24"/>
              </w:rPr>
              <w:t>預算執行率</w:t>
            </w:r>
          </w:p>
        </w:tc>
      </w:tr>
      <w:tr w:rsidR="0066070A" w:rsidRPr="001765A7" w:rsidTr="0066070A">
        <w:tc>
          <w:tcPr>
            <w:tcW w:w="1843" w:type="dxa"/>
            <w:vAlign w:val="center"/>
          </w:tcPr>
          <w:p w:rsidR="0066070A" w:rsidRPr="00063638" w:rsidRDefault="0066070A" w:rsidP="003B30BB">
            <w:pPr>
              <w:pStyle w:val="142"/>
              <w:jc w:val="center"/>
              <w:rPr>
                <w:szCs w:val="24"/>
              </w:rPr>
            </w:pPr>
            <w:r>
              <w:rPr>
                <w:rFonts w:hint="eastAsia"/>
                <w:szCs w:val="24"/>
              </w:rPr>
              <w:t>110</w:t>
            </w:r>
          </w:p>
        </w:tc>
        <w:tc>
          <w:tcPr>
            <w:tcW w:w="1937" w:type="dxa"/>
            <w:shd w:val="clear" w:color="auto" w:fill="auto"/>
            <w:vAlign w:val="center"/>
          </w:tcPr>
          <w:p w:rsidR="0066070A" w:rsidRPr="00DB61B0" w:rsidRDefault="0066070A" w:rsidP="0026518B">
            <w:pPr>
              <w:pStyle w:val="142"/>
              <w:jc w:val="right"/>
              <w:rPr>
                <w:color w:val="000000"/>
                <w:szCs w:val="24"/>
              </w:rPr>
            </w:pPr>
            <w:r w:rsidRPr="00DB61B0">
              <w:rPr>
                <w:rFonts w:hint="eastAsia"/>
                <w:color w:val="000000"/>
                <w:szCs w:val="24"/>
              </w:rPr>
              <w:t>44,363</w:t>
            </w:r>
          </w:p>
        </w:tc>
        <w:tc>
          <w:tcPr>
            <w:tcW w:w="1937" w:type="dxa"/>
            <w:shd w:val="clear" w:color="auto" w:fill="auto"/>
            <w:vAlign w:val="center"/>
          </w:tcPr>
          <w:p w:rsidR="0066070A" w:rsidRPr="00DB61B0" w:rsidRDefault="0066070A" w:rsidP="0026518B">
            <w:pPr>
              <w:pStyle w:val="142"/>
              <w:jc w:val="right"/>
              <w:rPr>
                <w:rFonts w:hAnsi="標楷體" w:cs="標楷體"/>
                <w:color w:val="000000"/>
                <w:szCs w:val="24"/>
              </w:rPr>
            </w:pPr>
            <w:r w:rsidRPr="00DB61B0">
              <w:rPr>
                <w:rFonts w:hAnsi="標楷體" w:cs="標楷體" w:hint="eastAsia"/>
                <w:color w:val="000000"/>
                <w:szCs w:val="24"/>
              </w:rPr>
              <w:t>0</w:t>
            </w:r>
          </w:p>
        </w:tc>
        <w:tc>
          <w:tcPr>
            <w:tcW w:w="1937" w:type="dxa"/>
            <w:shd w:val="clear" w:color="auto" w:fill="auto"/>
            <w:vAlign w:val="center"/>
          </w:tcPr>
          <w:p w:rsidR="0066070A" w:rsidRPr="00063638" w:rsidRDefault="0066070A" w:rsidP="0026518B">
            <w:pPr>
              <w:pStyle w:val="142"/>
              <w:jc w:val="right"/>
              <w:rPr>
                <w:szCs w:val="24"/>
              </w:rPr>
            </w:pPr>
            <w:r>
              <w:rPr>
                <w:rFonts w:hint="eastAsia"/>
                <w:szCs w:val="24"/>
              </w:rPr>
              <w:t>-</w:t>
            </w:r>
          </w:p>
        </w:tc>
      </w:tr>
      <w:tr w:rsidR="0066070A" w:rsidRPr="001765A7" w:rsidTr="0066070A">
        <w:tc>
          <w:tcPr>
            <w:tcW w:w="1843" w:type="dxa"/>
            <w:vAlign w:val="center"/>
          </w:tcPr>
          <w:p w:rsidR="0066070A" w:rsidRPr="00063638" w:rsidRDefault="0066070A" w:rsidP="003B30BB">
            <w:pPr>
              <w:pStyle w:val="142"/>
              <w:jc w:val="center"/>
              <w:rPr>
                <w:szCs w:val="24"/>
              </w:rPr>
            </w:pPr>
            <w:r>
              <w:rPr>
                <w:rFonts w:hint="eastAsia"/>
                <w:szCs w:val="24"/>
              </w:rPr>
              <w:t>111</w:t>
            </w:r>
          </w:p>
        </w:tc>
        <w:tc>
          <w:tcPr>
            <w:tcW w:w="1937" w:type="dxa"/>
            <w:shd w:val="clear" w:color="auto" w:fill="auto"/>
            <w:vAlign w:val="center"/>
          </w:tcPr>
          <w:p w:rsidR="0066070A" w:rsidRPr="00DB61B0" w:rsidRDefault="0066070A" w:rsidP="0026518B">
            <w:pPr>
              <w:pStyle w:val="142"/>
              <w:jc w:val="right"/>
              <w:rPr>
                <w:color w:val="000000"/>
                <w:szCs w:val="24"/>
              </w:rPr>
            </w:pPr>
            <w:r w:rsidRPr="00DB61B0">
              <w:rPr>
                <w:rFonts w:hint="eastAsia"/>
                <w:color w:val="000000"/>
                <w:szCs w:val="24"/>
              </w:rPr>
              <w:t>77,600</w:t>
            </w:r>
          </w:p>
        </w:tc>
        <w:tc>
          <w:tcPr>
            <w:tcW w:w="1937" w:type="dxa"/>
            <w:shd w:val="clear" w:color="auto" w:fill="auto"/>
            <w:vAlign w:val="center"/>
          </w:tcPr>
          <w:p w:rsidR="0066070A" w:rsidRPr="00DB61B0" w:rsidRDefault="0066070A" w:rsidP="0026518B">
            <w:pPr>
              <w:pStyle w:val="142"/>
              <w:jc w:val="right"/>
              <w:rPr>
                <w:rFonts w:hAnsi="標楷體" w:cs="標楷體"/>
                <w:color w:val="000000"/>
                <w:szCs w:val="24"/>
              </w:rPr>
            </w:pPr>
            <w:r w:rsidRPr="00DB61B0">
              <w:rPr>
                <w:rFonts w:hAnsi="標楷體" w:cs="標楷體" w:hint="eastAsia"/>
                <w:color w:val="000000"/>
                <w:szCs w:val="24"/>
              </w:rPr>
              <w:t>121,963</w:t>
            </w:r>
          </w:p>
        </w:tc>
        <w:tc>
          <w:tcPr>
            <w:tcW w:w="1937" w:type="dxa"/>
            <w:shd w:val="clear" w:color="auto" w:fill="auto"/>
            <w:vAlign w:val="center"/>
          </w:tcPr>
          <w:p w:rsidR="0066070A" w:rsidRPr="00063638" w:rsidRDefault="003B30BB" w:rsidP="0026518B">
            <w:pPr>
              <w:pStyle w:val="142"/>
              <w:jc w:val="right"/>
              <w:rPr>
                <w:szCs w:val="24"/>
              </w:rPr>
            </w:pPr>
            <w:r>
              <w:rPr>
                <w:rFonts w:hint="eastAsia"/>
                <w:szCs w:val="24"/>
              </w:rPr>
              <w:t>157.2</w:t>
            </w:r>
          </w:p>
        </w:tc>
      </w:tr>
      <w:tr w:rsidR="0066070A" w:rsidRPr="001765A7" w:rsidTr="0066070A">
        <w:tc>
          <w:tcPr>
            <w:tcW w:w="1843" w:type="dxa"/>
            <w:vAlign w:val="center"/>
          </w:tcPr>
          <w:p w:rsidR="0066070A" w:rsidRPr="00063638" w:rsidRDefault="0066070A" w:rsidP="003B30BB">
            <w:pPr>
              <w:pStyle w:val="142"/>
              <w:jc w:val="center"/>
              <w:rPr>
                <w:szCs w:val="24"/>
              </w:rPr>
            </w:pPr>
            <w:r>
              <w:rPr>
                <w:rFonts w:hint="eastAsia"/>
                <w:szCs w:val="24"/>
              </w:rPr>
              <w:t>112</w:t>
            </w:r>
          </w:p>
        </w:tc>
        <w:tc>
          <w:tcPr>
            <w:tcW w:w="1937" w:type="dxa"/>
            <w:shd w:val="clear" w:color="auto" w:fill="auto"/>
            <w:vAlign w:val="center"/>
          </w:tcPr>
          <w:p w:rsidR="0066070A" w:rsidRPr="00DB61B0" w:rsidRDefault="0066070A" w:rsidP="0026518B">
            <w:pPr>
              <w:pStyle w:val="142"/>
              <w:jc w:val="right"/>
              <w:rPr>
                <w:rFonts w:hAnsi="標楷體" w:cs="標楷體"/>
                <w:color w:val="000000"/>
                <w:szCs w:val="24"/>
              </w:rPr>
            </w:pPr>
            <w:r w:rsidRPr="00DB61B0">
              <w:rPr>
                <w:rFonts w:hAnsi="標楷體" w:cs="標楷體" w:hint="eastAsia"/>
                <w:color w:val="000000"/>
                <w:szCs w:val="24"/>
              </w:rPr>
              <w:t>92,592</w:t>
            </w:r>
          </w:p>
        </w:tc>
        <w:tc>
          <w:tcPr>
            <w:tcW w:w="1937" w:type="dxa"/>
            <w:shd w:val="clear" w:color="auto" w:fill="auto"/>
            <w:vAlign w:val="center"/>
          </w:tcPr>
          <w:p w:rsidR="0066070A" w:rsidRPr="00DB61B0" w:rsidRDefault="0066070A" w:rsidP="0026518B">
            <w:pPr>
              <w:pStyle w:val="142"/>
              <w:jc w:val="right"/>
              <w:rPr>
                <w:rFonts w:hAnsi="標楷體" w:cs="標楷體"/>
                <w:color w:val="000000"/>
                <w:szCs w:val="24"/>
              </w:rPr>
            </w:pPr>
            <w:r w:rsidRPr="00DB61B0">
              <w:rPr>
                <w:rFonts w:hAnsi="標楷體" w:cs="標楷體" w:hint="eastAsia"/>
                <w:color w:val="000000"/>
                <w:szCs w:val="24"/>
              </w:rPr>
              <w:t>92,592</w:t>
            </w:r>
          </w:p>
        </w:tc>
        <w:tc>
          <w:tcPr>
            <w:tcW w:w="1937" w:type="dxa"/>
            <w:shd w:val="clear" w:color="auto" w:fill="auto"/>
            <w:vAlign w:val="center"/>
          </w:tcPr>
          <w:p w:rsidR="0066070A" w:rsidRPr="00063638" w:rsidRDefault="003B30BB" w:rsidP="0026518B">
            <w:pPr>
              <w:pStyle w:val="142"/>
              <w:jc w:val="right"/>
              <w:rPr>
                <w:szCs w:val="24"/>
              </w:rPr>
            </w:pPr>
            <w:r>
              <w:rPr>
                <w:rFonts w:hint="eastAsia"/>
                <w:szCs w:val="24"/>
              </w:rPr>
              <w:t>100.0</w:t>
            </w:r>
          </w:p>
        </w:tc>
      </w:tr>
      <w:tr w:rsidR="0066070A" w:rsidRPr="001765A7" w:rsidTr="0066070A">
        <w:tc>
          <w:tcPr>
            <w:tcW w:w="1843" w:type="dxa"/>
            <w:vAlign w:val="center"/>
          </w:tcPr>
          <w:p w:rsidR="0066070A" w:rsidRPr="00063638" w:rsidRDefault="0066070A" w:rsidP="003B30BB">
            <w:pPr>
              <w:pStyle w:val="142"/>
              <w:jc w:val="center"/>
              <w:rPr>
                <w:szCs w:val="24"/>
              </w:rPr>
            </w:pPr>
            <w:r>
              <w:rPr>
                <w:rFonts w:hint="eastAsia"/>
                <w:szCs w:val="24"/>
              </w:rPr>
              <w:t>113</w:t>
            </w:r>
          </w:p>
        </w:tc>
        <w:tc>
          <w:tcPr>
            <w:tcW w:w="1937" w:type="dxa"/>
            <w:shd w:val="clear" w:color="auto" w:fill="auto"/>
            <w:vAlign w:val="center"/>
          </w:tcPr>
          <w:p w:rsidR="0066070A" w:rsidRPr="00DB61B0" w:rsidRDefault="0066070A" w:rsidP="0026518B">
            <w:pPr>
              <w:pStyle w:val="142"/>
              <w:jc w:val="right"/>
              <w:rPr>
                <w:color w:val="000000"/>
                <w:szCs w:val="24"/>
              </w:rPr>
            </w:pPr>
            <w:r w:rsidRPr="00DB61B0">
              <w:rPr>
                <w:rFonts w:hint="eastAsia"/>
                <w:color w:val="000000"/>
                <w:szCs w:val="24"/>
              </w:rPr>
              <w:t>83,663</w:t>
            </w:r>
          </w:p>
        </w:tc>
        <w:tc>
          <w:tcPr>
            <w:tcW w:w="1937" w:type="dxa"/>
            <w:shd w:val="clear" w:color="auto" w:fill="auto"/>
            <w:vAlign w:val="center"/>
          </w:tcPr>
          <w:p w:rsidR="0066070A" w:rsidRPr="00DB61B0" w:rsidRDefault="0066070A" w:rsidP="0026518B">
            <w:pPr>
              <w:pStyle w:val="142"/>
              <w:jc w:val="right"/>
              <w:rPr>
                <w:rFonts w:hAnsi="標楷體" w:cs="標楷體"/>
                <w:color w:val="000000"/>
                <w:szCs w:val="24"/>
              </w:rPr>
            </w:pPr>
            <w:r w:rsidRPr="00DB61B0">
              <w:rPr>
                <w:rFonts w:hAnsi="標楷體" w:cs="標楷體" w:hint="eastAsia"/>
                <w:color w:val="000000"/>
                <w:szCs w:val="24"/>
              </w:rPr>
              <w:t>83,663</w:t>
            </w:r>
          </w:p>
        </w:tc>
        <w:tc>
          <w:tcPr>
            <w:tcW w:w="1937" w:type="dxa"/>
            <w:shd w:val="clear" w:color="auto" w:fill="auto"/>
            <w:vAlign w:val="center"/>
          </w:tcPr>
          <w:p w:rsidR="0066070A" w:rsidRPr="00063638" w:rsidRDefault="003B30BB" w:rsidP="0026518B">
            <w:pPr>
              <w:pStyle w:val="142"/>
              <w:jc w:val="right"/>
              <w:rPr>
                <w:szCs w:val="24"/>
              </w:rPr>
            </w:pPr>
            <w:r>
              <w:rPr>
                <w:rFonts w:hint="eastAsia"/>
                <w:szCs w:val="24"/>
              </w:rPr>
              <w:t>100.0</w:t>
            </w:r>
          </w:p>
        </w:tc>
      </w:tr>
      <w:tr w:rsidR="0066070A" w:rsidRPr="001765A7" w:rsidTr="0066070A">
        <w:tc>
          <w:tcPr>
            <w:tcW w:w="1843" w:type="dxa"/>
            <w:vAlign w:val="center"/>
          </w:tcPr>
          <w:p w:rsidR="0066070A" w:rsidRPr="00063638" w:rsidRDefault="0066070A" w:rsidP="003B30BB">
            <w:pPr>
              <w:pStyle w:val="142"/>
              <w:jc w:val="center"/>
              <w:rPr>
                <w:szCs w:val="24"/>
              </w:rPr>
            </w:pPr>
            <w:r>
              <w:rPr>
                <w:rFonts w:hint="eastAsia"/>
                <w:szCs w:val="24"/>
              </w:rPr>
              <w:t>114</w:t>
            </w:r>
          </w:p>
        </w:tc>
        <w:tc>
          <w:tcPr>
            <w:tcW w:w="1937" w:type="dxa"/>
            <w:shd w:val="clear" w:color="auto" w:fill="auto"/>
            <w:vAlign w:val="center"/>
          </w:tcPr>
          <w:p w:rsidR="0066070A" w:rsidRPr="00DB61B0" w:rsidRDefault="0066070A" w:rsidP="0026518B">
            <w:pPr>
              <w:pStyle w:val="142"/>
              <w:jc w:val="right"/>
              <w:rPr>
                <w:color w:val="000000"/>
                <w:szCs w:val="24"/>
              </w:rPr>
            </w:pPr>
            <w:r w:rsidRPr="00DB61B0">
              <w:rPr>
                <w:rFonts w:hint="eastAsia"/>
                <w:color w:val="000000"/>
                <w:szCs w:val="24"/>
              </w:rPr>
              <w:t>103,503</w:t>
            </w:r>
          </w:p>
        </w:tc>
        <w:tc>
          <w:tcPr>
            <w:tcW w:w="1937" w:type="dxa"/>
            <w:shd w:val="clear" w:color="auto" w:fill="auto"/>
            <w:vAlign w:val="center"/>
          </w:tcPr>
          <w:p w:rsidR="0066070A" w:rsidRPr="00DB61B0" w:rsidRDefault="0066070A" w:rsidP="0026518B">
            <w:pPr>
              <w:pStyle w:val="142"/>
              <w:jc w:val="right"/>
              <w:rPr>
                <w:rFonts w:hAnsi="標楷體" w:cs="標楷體"/>
                <w:color w:val="000000"/>
                <w:szCs w:val="24"/>
              </w:rPr>
            </w:pPr>
            <w:r w:rsidRPr="00DB61B0">
              <w:rPr>
                <w:rFonts w:hAnsi="標楷體" w:cs="標楷體" w:hint="eastAsia"/>
                <w:color w:val="000000"/>
                <w:szCs w:val="24"/>
              </w:rPr>
              <w:t>0</w:t>
            </w:r>
          </w:p>
        </w:tc>
        <w:tc>
          <w:tcPr>
            <w:tcW w:w="1937" w:type="dxa"/>
            <w:shd w:val="clear" w:color="auto" w:fill="auto"/>
            <w:vAlign w:val="center"/>
          </w:tcPr>
          <w:p w:rsidR="0066070A" w:rsidRPr="00063638" w:rsidRDefault="003B30BB" w:rsidP="0026518B">
            <w:pPr>
              <w:pStyle w:val="142"/>
              <w:jc w:val="right"/>
              <w:rPr>
                <w:szCs w:val="24"/>
              </w:rPr>
            </w:pPr>
            <w:r>
              <w:rPr>
                <w:rFonts w:hint="eastAsia"/>
                <w:szCs w:val="24"/>
              </w:rPr>
              <w:t>-</w:t>
            </w:r>
          </w:p>
        </w:tc>
      </w:tr>
      <w:tr w:rsidR="0066070A" w:rsidRPr="001765A7" w:rsidTr="0066070A">
        <w:tc>
          <w:tcPr>
            <w:tcW w:w="1843" w:type="dxa"/>
            <w:vAlign w:val="center"/>
          </w:tcPr>
          <w:p w:rsidR="0066070A" w:rsidRDefault="0066070A" w:rsidP="003B30BB">
            <w:pPr>
              <w:pStyle w:val="142"/>
              <w:jc w:val="center"/>
              <w:rPr>
                <w:szCs w:val="24"/>
              </w:rPr>
            </w:pPr>
            <w:r>
              <w:rPr>
                <w:rFonts w:hint="eastAsia"/>
                <w:szCs w:val="24"/>
              </w:rPr>
              <w:t>合計</w:t>
            </w:r>
          </w:p>
        </w:tc>
        <w:tc>
          <w:tcPr>
            <w:tcW w:w="1937" w:type="dxa"/>
            <w:shd w:val="clear" w:color="auto" w:fill="auto"/>
            <w:vAlign w:val="center"/>
          </w:tcPr>
          <w:p w:rsidR="0066070A" w:rsidRPr="00DB61B0" w:rsidRDefault="0066070A" w:rsidP="0026518B">
            <w:pPr>
              <w:pStyle w:val="142"/>
              <w:jc w:val="right"/>
              <w:rPr>
                <w:color w:val="000000"/>
                <w:szCs w:val="24"/>
              </w:rPr>
            </w:pPr>
            <w:r w:rsidRPr="00DB61B0">
              <w:rPr>
                <w:rFonts w:hint="eastAsia"/>
                <w:color w:val="000000"/>
                <w:szCs w:val="24"/>
              </w:rPr>
              <w:t>401,721</w:t>
            </w:r>
          </w:p>
        </w:tc>
        <w:tc>
          <w:tcPr>
            <w:tcW w:w="1937" w:type="dxa"/>
            <w:shd w:val="clear" w:color="auto" w:fill="auto"/>
            <w:vAlign w:val="center"/>
          </w:tcPr>
          <w:p w:rsidR="0066070A" w:rsidRPr="00DB61B0" w:rsidRDefault="0066070A" w:rsidP="0026518B">
            <w:pPr>
              <w:pStyle w:val="142"/>
              <w:jc w:val="right"/>
              <w:rPr>
                <w:rFonts w:hAnsi="標楷體" w:cs="標楷體"/>
                <w:color w:val="000000"/>
                <w:szCs w:val="24"/>
              </w:rPr>
            </w:pPr>
            <w:r w:rsidRPr="00DB61B0">
              <w:rPr>
                <w:rFonts w:hAnsi="標楷體" w:cs="標楷體" w:hint="eastAsia"/>
                <w:color w:val="000000"/>
                <w:szCs w:val="24"/>
              </w:rPr>
              <w:t>298,218</w:t>
            </w:r>
          </w:p>
        </w:tc>
        <w:tc>
          <w:tcPr>
            <w:tcW w:w="1937" w:type="dxa"/>
            <w:shd w:val="clear" w:color="auto" w:fill="auto"/>
            <w:vAlign w:val="center"/>
          </w:tcPr>
          <w:p w:rsidR="0066070A" w:rsidRPr="00063638" w:rsidRDefault="003B30BB" w:rsidP="0026518B">
            <w:pPr>
              <w:pStyle w:val="142"/>
              <w:jc w:val="right"/>
              <w:rPr>
                <w:szCs w:val="24"/>
              </w:rPr>
            </w:pPr>
            <w:r>
              <w:rPr>
                <w:rFonts w:hint="eastAsia"/>
                <w:szCs w:val="24"/>
              </w:rPr>
              <w:t>74.2</w:t>
            </w:r>
          </w:p>
        </w:tc>
      </w:tr>
    </w:tbl>
    <w:p w:rsidR="0066070A" w:rsidRDefault="0066070A" w:rsidP="003B30BB">
      <w:pPr>
        <w:pStyle w:val="142"/>
      </w:pPr>
      <w:r>
        <w:rPr>
          <w:rFonts w:hint="eastAsia"/>
        </w:rPr>
        <w:t xml:space="preserve">       </w:t>
      </w:r>
      <w:r w:rsidRPr="00864091">
        <w:rPr>
          <w:rFonts w:hint="eastAsia"/>
        </w:rPr>
        <w:t>資料來源</w:t>
      </w:r>
      <w:r>
        <w:rPr>
          <w:rFonts w:hint="eastAsia"/>
        </w:rPr>
        <w:t>：</w:t>
      </w:r>
      <w:r w:rsidRPr="00864091">
        <w:rPr>
          <w:rFonts w:hint="eastAsia"/>
        </w:rPr>
        <w:t>財政資訊中心。</w:t>
      </w:r>
    </w:p>
    <w:p w:rsidR="00424FCE" w:rsidRDefault="00424FCE" w:rsidP="00BD53F6">
      <w:pPr>
        <w:pStyle w:val="a4"/>
        <w:ind w:left="851" w:hanging="284"/>
        <w:rPr>
          <w:b/>
        </w:rPr>
      </w:pPr>
      <w:r>
        <w:rPr>
          <w:rFonts w:hint="eastAsia"/>
          <w:b/>
        </w:rPr>
        <w:t>(二)</w:t>
      </w:r>
      <w:r w:rsidR="003B30BB">
        <w:rPr>
          <w:rFonts w:hint="eastAsia"/>
          <w:b/>
        </w:rPr>
        <w:t>本計畫預期可達</w:t>
      </w:r>
      <w:r w:rsidR="003B30BB" w:rsidRPr="003B30BB">
        <w:rPr>
          <w:rFonts w:hint="eastAsia"/>
          <w:b/>
        </w:rPr>
        <w:t>增進系統處理量能，強化雲端服務韌性</w:t>
      </w:r>
      <w:r w:rsidR="003B30BB">
        <w:rPr>
          <w:rFonts w:hint="eastAsia"/>
          <w:b/>
        </w:rPr>
        <w:t>等效益，惟</w:t>
      </w:r>
      <w:r w:rsidR="009B2D94" w:rsidRPr="009B2D94">
        <w:rPr>
          <w:rFonts w:hint="eastAsia"/>
          <w:b/>
        </w:rPr>
        <w:t>宜強化公有雲備份與備援機制，並</w:t>
      </w:r>
      <w:r w:rsidR="00EE13B7">
        <w:rPr>
          <w:rFonts w:hint="eastAsia"/>
          <w:b/>
        </w:rPr>
        <w:t>加</w:t>
      </w:r>
      <w:r w:rsidR="009B2D94" w:rsidRPr="009B2D94">
        <w:rPr>
          <w:rFonts w:hint="eastAsia"/>
          <w:b/>
        </w:rPr>
        <w:t>強督管得標業者落實資訊安全事宜，以建立安全可靠之使用環境</w:t>
      </w:r>
    </w:p>
    <w:p w:rsidR="00424FCE" w:rsidRDefault="00424FCE" w:rsidP="009B2D94">
      <w:pPr>
        <w:pStyle w:val="2"/>
        <w:ind w:left="850" w:firstLine="567"/>
      </w:pPr>
      <w:r w:rsidRPr="00BC006C">
        <w:rPr>
          <w:rFonts w:hint="eastAsia"/>
        </w:rPr>
        <w:t>據</w:t>
      </w:r>
      <w:r w:rsidR="009B2D94">
        <w:rPr>
          <w:rFonts w:hint="eastAsia"/>
        </w:rPr>
        <w:t>本計畫核定本所載，將運用公有雲提供之軟硬體設備及資通安全防護，彈性擴展所需資訊資源，提升服務效能與韌性，並導入微服務容器化技術，達到自動部署、版本控制、自動監測及動態調整資源，滿足民眾多元化查詢需求。另透過公有雲建立雲端發票開放資料加值應用環境，有效管理、儲存雲端發票開放資料，加速政府資訊透明及數位治理。惟本計畫規劃</w:t>
      </w:r>
      <w:r w:rsidR="009B2D94" w:rsidRPr="009B2D94">
        <w:rPr>
          <w:rFonts w:hint="eastAsia"/>
        </w:rPr>
        <w:t>透過電子發票整合服務平台主中心端及公有雲資源整合</w:t>
      </w:r>
      <w:r w:rsidR="009B2D94">
        <w:rPr>
          <w:rFonts w:hint="eastAsia"/>
        </w:rPr>
        <w:t>，</w:t>
      </w:r>
      <w:r w:rsidR="009B2D94" w:rsidRPr="009B2D94">
        <w:rPr>
          <w:rFonts w:hint="eastAsia"/>
        </w:rPr>
        <w:t>構築混合雲架構</w:t>
      </w:r>
      <w:r w:rsidR="009B2D94">
        <w:rPr>
          <w:rFonts w:hint="eastAsia"/>
        </w:rPr>
        <w:t>，</w:t>
      </w:r>
      <w:r w:rsidR="00796D04">
        <w:rPr>
          <w:rFonts w:hint="eastAsia"/>
        </w:rPr>
        <w:t>恐致</w:t>
      </w:r>
      <w:r w:rsidR="009B2D94" w:rsidRPr="009B2D94">
        <w:rPr>
          <w:rFonts w:hint="eastAsia"/>
        </w:rPr>
        <w:t>網路基礎結構更趨複雜，</w:t>
      </w:r>
      <w:r w:rsidR="00796D04">
        <w:rPr>
          <w:rFonts w:hint="eastAsia"/>
        </w:rPr>
        <w:t>增加</w:t>
      </w:r>
      <w:r w:rsidR="009B2D94" w:rsidRPr="009B2D94">
        <w:rPr>
          <w:rFonts w:hint="eastAsia"/>
        </w:rPr>
        <w:t>資安風險及整合難度</w:t>
      </w:r>
      <w:r w:rsidR="00796D04">
        <w:rPr>
          <w:rFonts w:hint="eastAsia"/>
        </w:rPr>
        <w:t>，允</w:t>
      </w:r>
      <w:r w:rsidR="00796D04" w:rsidRPr="00796D04">
        <w:rPr>
          <w:rFonts w:hint="eastAsia"/>
          <w:bCs/>
        </w:rPr>
        <w:t>宜強化公有雲備份</w:t>
      </w:r>
      <w:r w:rsidR="008F2876">
        <w:rPr>
          <w:rFonts w:hint="eastAsia"/>
          <w:bCs/>
        </w:rPr>
        <w:t>、</w:t>
      </w:r>
      <w:r w:rsidR="00796D04" w:rsidRPr="00796D04">
        <w:rPr>
          <w:rFonts w:hint="eastAsia"/>
          <w:bCs/>
        </w:rPr>
        <w:t>備援機制</w:t>
      </w:r>
      <w:r w:rsidR="008F2876">
        <w:rPr>
          <w:rFonts w:hint="eastAsia"/>
          <w:bCs/>
        </w:rPr>
        <w:t>及防禦縱深</w:t>
      </w:r>
      <w:r w:rsidR="00796D04" w:rsidRPr="00796D04">
        <w:rPr>
          <w:rFonts w:hint="eastAsia"/>
          <w:bCs/>
        </w:rPr>
        <w:t>，並督管得標業者落實資訊安全事宜，以建立安全可靠之使用環境</w:t>
      </w:r>
      <w:r w:rsidR="00796D04">
        <w:rPr>
          <w:rFonts w:hint="eastAsia"/>
          <w:bCs/>
        </w:rPr>
        <w:t>。</w:t>
      </w:r>
    </w:p>
    <w:p w:rsidR="00424FCE" w:rsidRDefault="00424FCE" w:rsidP="00796D04">
      <w:pPr>
        <w:ind w:left="567" w:firstLine="567"/>
      </w:pPr>
      <w:r w:rsidRPr="00F80CA5">
        <w:rPr>
          <w:rFonts w:hint="eastAsia"/>
        </w:rPr>
        <w:t>綜上，財政資訊中心</w:t>
      </w:r>
      <w:r w:rsidR="008C029E">
        <w:rPr>
          <w:rFonts w:hint="eastAsia"/>
        </w:rPr>
        <w:t>115年度</w:t>
      </w:r>
      <w:r w:rsidR="00EE13B7">
        <w:rPr>
          <w:rFonts w:hint="eastAsia"/>
        </w:rPr>
        <w:t>預算案</w:t>
      </w:r>
      <w:r w:rsidR="008C029E">
        <w:rPr>
          <w:rFonts w:hint="eastAsia"/>
        </w:rPr>
        <w:t>新增辦理本計畫，惟</w:t>
      </w:r>
      <w:r w:rsidR="008C029E" w:rsidRPr="009B2D94">
        <w:rPr>
          <w:rFonts w:hint="eastAsia"/>
        </w:rPr>
        <w:t>透過電子發票整合服務平台主中心端及公有雲資源整合</w:t>
      </w:r>
      <w:r w:rsidR="008C029E">
        <w:rPr>
          <w:rFonts w:hint="eastAsia"/>
        </w:rPr>
        <w:t>，</w:t>
      </w:r>
      <w:r w:rsidR="008C029E" w:rsidRPr="009B2D94">
        <w:rPr>
          <w:rFonts w:hint="eastAsia"/>
        </w:rPr>
        <w:t>構築混合雲架構</w:t>
      </w:r>
      <w:r w:rsidR="008C029E">
        <w:rPr>
          <w:rFonts w:hint="eastAsia"/>
        </w:rPr>
        <w:t>，恐致</w:t>
      </w:r>
      <w:r w:rsidR="008C029E" w:rsidRPr="009B2D94">
        <w:rPr>
          <w:rFonts w:hint="eastAsia"/>
        </w:rPr>
        <w:t>網路基礎結構更趨複雜，</w:t>
      </w:r>
      <w:r w:rsidR="008C029E">
        <w:rPr>
          <w:rFonts w:hint="eastAsia"/>
        </w:rPr>
        <w:t>增加</w:t>
      </w:r>
      <w:r w:rsidR="008C029E" w:rsidRPr="009B2D94">
        <w:rPr>
          <w:rFonts w:hint="eastAsia"/>
        </w:rPr>
        <w:t>資安風險及整合難度</w:t>
      </w:r>
      <w:r w:rsidR="008C029E">
        <w:rPr>
          <w:rFonts w:hint="eastAsia"/>
        </w:rPr>
        <w:t>，允</w:t>
      </w:r>
      <w:r w:rsidR="008C029E" w:rsidRPr="00796D04">
        <w:rPr>
          <w:rFonts w:hint="eastAsia"/>
          <w:bCs/>
        </w:rPr>
        <w:t>宜</w:t>
      </w:r>
      <w:r w:rsidR="008C029E">
        <w:rPr>
          <w:rFonts w:hint="eastAsia"/>
          <w:bCs/>
        </w:rPr>
        <w:t>妥為運用資通安全經費，</w:t>
      </w:r>
      <w:r w:rsidR="008F2876" w:rsidRPr="00796D04">
        <w:rPr>
          <w:rFonts w:hint="eastAsia"/>
          <w:bCs/>
        </w:rPr>
        <w:t>強化公有雲備份</w:t>
      </w:r>
      <w:r w:rsidR="008F2876">
        <w:rPr>
          <w:rFonts w:hint="eastAsia"/>
          <w:bCs/>
        </w:rPr>
        <w:t>、</w:t>
      </w:r>
      <w:r w:rsidR="008F2876" w:rsidRPr="00796D04">
        <w:rPr>
          <w:rFonts w:hint="eastAsia"/>
          <w:bCs/>
        </w:rPr>
        <w:t>備援機制</w:t>
      </w:r>
      <w:r w:rsidR="008F2876">
        <w:rPr>
          <w:rFonts w:hint="eastAsia"/>
          <w:bCs/>
        </w:rPr>
        <w:t>及防禦縱深</w:t>
      </w:r>
      <w:r w:rsidR="008C029E" w:rsidRPr="00796D04">
        <w:rPr>
          <w:rFonts w:hint="eastAsia"/>
          <w:bCs/>
        </w:rPr>
        <w:t>，並督管得標業者落實資訊安全事宜，以建立安全可靠之使用環境</w:t>
      </w:r>
      <w:r w:rsidRPr="00F80CA5">
        <w:rPr>
          <w:rFonts w:hint="eastAsia"/>
        </w:rPr>
        <w:t>。</w:t>
      </w:r>
    </w:p>
    <w:p w:rsidR="0051521B" w:rsidRDefault="0051521B" w:rsidP="00796D04">
      <w:pPr>
        <w:ind w:left="567" w:firstLine="567"/>
      </w:pPr>
    </w:p>
    <w:p w:rsidR="0051521B" w:rsidRDefault="0051521B" w:rsidP="0051521B">
      <w:pPr>
        <w:pStyle w:val="14"/>
        <w:ind w:left="568" w:hanging="568"/>
      </w:pPr>
      <w:bookmarkStart w:id="55" w:name="_Toc212619446"/>
      <w:r>
        <w:rPr>
          <w:rFonts w:hint="eastAsia"/>
        </w:rPr>
        <w:t>二</w:t>
      </w:r>
      <w:r w:rsidR="00281B05" w:rsidRPr="00A239C5">
        <w:rPr>
          <w:rFonts w:hint="eastAsia"/>
        </w:rPr>
        <w:t>０</w:t>
      </w:r>
      <w:r>
        <w:rPr>
          <w:rFonts w:hint="eastAsia"/>
        </w:rPr>
        <w:t>、近5年度雲端發票使用率逐年上升，惟部分行業別雲端發票使用率仍低，允宜輔導改善</w:t>
      </w:r>
      <w:bookmarkEnd w:id="55"/>
    </w:p>
    <w:p w:rsidR="0051521B" w:rsidRDefault="0051521B" w:rsidP="0051521B">
      <w:pPr>
        <w:ind w:left="567" w:firstLine="567"/>
      </w:pPr>
      <w:r w:rsidRPr="0051521B">
        <w:rPr>
          <w:rFonts w:hint="eastAsia"/>
        </w:rPr>
        <w:t>財政資訊中心115年度預算案於「財政資訊業務－電子發票管理經費」項下新增編列「電子發票整合服務平台永續維運及韌性強化計畫」第1年經費</w:t>
      </w:r>
      <w:r>
        <w:rPr>
          <w:rFonts w:hint="eastAsia"/>
        </w:rPr>
        <w:t>2</w:t>
      </w:r>
      <w:r w:rsidRPr="0051521B">
        <w:rPr>
          <w:rFonts w:hint="eastAsia"/>
        </w:rPr>
        <w:t>億</w:t>
      </w:r>
      <w:r>
        <w:rPr>
          <w:rFonts w:hint="eastAsia"/>
        </w:rPr>
        <w:t>2</w:t>
      </w:r>
      <w:r w:rsidRPr="0051521B">
        <w:t>,</w:t>
      </w:r>
      <w:r>
        <w:rPr>
          <w:rFonts w:hint="eastAsia"/>
        </w:rPr>
        <w:t>0</w:t>
      </w:r>
      <w:r w:rsidRPr="0051521B">
        <w:rPr>
          <w:rFonts w:hint="eastAsia"/>
        </w:rPr>
        <w:t>00萬元，</w:t>
      </w:r>
      <w:r>
        <w:rPr>
          <w:rFonts w:hint="eastAsia"/>
        </w:rPr>
        <w:t>以推動辦理</w:t>
      </w:r>
      <w:r w:rsidRPr="0051521B">
        <w:rPr>
          <w:rFonts w:hint="eastAsia"/>
        </w:rPr>
        <w:t>電子發票整合服務平台</w:t>
      </w:r>
      <w:r>
        <w:rPr>
          <w:rFonts w:hint="eastAsia"/>
        </w:rPr>
        <w:t>永續維運措施</w:t>
      </w:r>
      <w:r w:rsidRPr="0051521B">
        <w:rPr>
          <w:rFonts w:hint="eastAsia"/>
        </w:rPr>
        <w:t>。經查：</w:t>
      </w:r>
    </w:p>
    <w:p w:rsidR="0051521B" w:rsidRDefault="0051521B" w:rsidP="0051521B">
      <w:pPr>
        <w:pStyle w:val="a4"/>
        <w:ind w:left="851" w:hanging="284"/>
        <w:rPr>
          <w:b/>
          <w:bCs/>
        </w:rPr>
      </w:pPr>
      <w:r>
        <w:rPr>
          <w:rFonts w:hint="eastAsia"/>
          <w:b/>
          <w:bCs/>
        </w:rPr>
        <w:t>(一)</w:t>
      </w:r>
      <w:r w:rsidRPr="0051521B">
        <w:rPr>
          <w:rFonts w:hint="eastAsia"/>
          <w:b/>
          <w:bCs/>
        </w:rPr>
        <w:t>迄11</w:t>
      </w:r>
      <w:r>
        <w:rPr>
          <w:rFonts w:hint="eastAsia"/>
          <w:b/>
          <w:bCs/>
        </w:rPr>
        <w:t>4</w:t>
      </w:r>
      <w:r w:rsidRPr="0051521B">
        <w:rPr>
          <w:rFonts w:hint="eastAsia"/>
          <w:b/>
          <w:bCs/>
        </w:rPr>
        <w:t>年度，電子發票推動</w:t>
      </w:r>
      <w:r>
        <w:rPr>
          <w:rFonts w:hint="eastAsia"/>
          <w:b/>
          <w:bCs/>
        </w:rPr>
        <w:t>相關計畫預算</w:t>
      </w:r>
      <w:r w:rsidRPr="0051521B">
        <w:rPr>
          <w:rFonts w:hint="eastAsia"/>
          <w:b/>
          <w:bCs/>
        </w:rPr>
        <w:t>已</w:t>
      </w:r>
      <w:r>
        <w:rPr>
          <w:rFonts w:hint="eastAsia"/>
          <w:b/>
          <w:bCs/>
        </w:rPr>
        <w:t>編列</w:t>
      </w:r>
      <w:r w:rsidRPr="0051521B">
        <w:rPr>
          <w:rFonts w:hint="eastAsia"/>
          <w:b/>
          <w:bCs/>
        </w:rPr>
        <w:t>30億餘元</w:t>
      </w:r>
      <w:r>
        <w:rPr>
          <w:rFonts w:hint="eastAsia"/>
          <w:b/>
          <w:bCs/>
        </w:rPr>
        <w:t>，</w:t>
      </w:r>
      <w:r w:rsidR="005259B3">
        <w:rPr>
          <w:rFonts w:hint="eastAsia"/>
          <w:b/>
          <w:bCs/>
        </w:rPr>
        <w:t>並</w:t>
      </w:r>
      <w:r>
        <w:rPr>
          <w:rFonts w:hint="eastAsia"/>
          <w:b/>
          <w:bCs/>
        </w:rPr>
        <w:t>自115年度起賡續推動</w:t>
      </w:r>
      <w:r w:rsidRPr="0051521B">
        <w:rPr>
          <w:rFonts w:hint="eastAsia"/>
          <w:b/>
          <w:bCs/>
        </w:rPr>
        <w:t>「電子發票整合服務平台永續維運及韌性強化計畫」</w:t>
      </w:r>
    </w:p>
    <w:p w:rsidR="0051521B" w:rsidRDefault="0051521B" w:rsidP="0051521B">
      <w:pPr>
        <w:pStyle w:val="2"/>
        <w:ind w:left="850" w:firstLine="567"/>
      </w:pPr>
      <w:r w:rsidRPr="00DA6D07">
        <w:rPr>
          <w:rFonts w:hint="eastAsia"/>
        </w:rPr>
        <w:t>電子發票</w:t>
      </w:r>
      <w:r>
        <w:rPr>
          <w:rFonts w:hint="eastAsia"/>
        </w:rPr>
        <w:t>係</w:t>
      </w:r>
      <w:r w:rsidRPr="00490B63">
        <w:rPr>
          <w:rFonts w:hint="eastAsia"/>
        </w:rPr>
        <w:t>營業人銷售貨物或勞務與買受人時，以網際網路或其他電子方式開立、傳輸或接收之統一發票</w:t>
      </w:r>
      <w:r>
        <w:rPr>
          <w:rFonts w:hint="eastAsia"/>
        </w:rPr>
        <w:t>，</w:t>
      </w:r>
      <w:r w:rsidRPr="00DA6D07">
        <w:rPr>
          <w:rFonts w:hint="eastAsia"/>
        </w:rPr>
        <w:t>包含雲端發票及電子發票證明聯</w:t>
      </w:r>
      <w:r>
        <w:rPr>
          <w:rStyle w:val="afc"/>
        </w:rPr>
        <w:footnoteReference w:id="28"/>
      </w:r>
      <w:r>
        <w:rPr>
          <w:rFonts w:hint="eastAsia"/>
        </w:rPr>
        <w:t>。</w:t>
      </w:r>
      <w:r w:rsidRPr="004E32DC">
        <w:rPr>
          <w:rFonts w:hint="eastAsia"/>
        </w:rPr>
        <w:t>財政資訊中心</w:t>
      </w:r>
      <w:r w:rsidRPr="00A615AB">
        <w:rPr>
          <w:rFonts w:hint="eastAsia"/>
        </w:rPr>
        <w:t>為因應電子商務發展及提升企業效率並落實節能減碳，自94</w:t>
      </w:r>
      <w:r>
        <w:rPr>
          <w:rFonts w:hint="eastAsia"/>
        </w:rPr>
        <w:t>至114</w:t>
      </w:r>
      <w:r w:rsidRPr="00A615AB">
        <w:rPr>
          <w:rFonts w:hint="eastAsia"/>
        </w:rPr>
        <w:t>年度，相關推動預算計已編列</w:t>
      </w:r>
      <w:r>
        <w:rPr>
          <w:rFonts w:hint="eastAsia"/>
        </w:rPr>
        <w:t>30</w:t>
      </w:r>
      <w:r w:rsidRPr="00A615AB">
        <w:rPr>
          <w:rFonts w:hint="eastAsia"/>
        </w:rPr>
        <w:t>億</w:t>
      </w:r>
      <w:r w:rsidR="005259B3">
        <w:rPr>
          <w:rFonts w:hint="eastAsia"/>
        </w:rPr>
        <w:t>489</w:t>
      </w:r>
      <w:r w:rsidRPr="00A615AB">
        <w:rPr>
          <w:rFonts w:hint="eastAsia"/>
        </w:rPr>
        <w:t>萬</w:t>
      </w:r>
      <w:r w:rsidR="005259B3">
        <w:rPr>
          <w:rFonts w:hint="eastAsia"/>
        </w:rPr>
        <w:t>3</w:t>
      </w:r>
      <w:r w:rsidRPr="00A615AB">
        <w:rPr>
          <w:rFonts w:hint="eastAsia"/>
        </w:rPr>
        <w:t>千元</w:t>
      </w:r>
      <w:r>
        <w:rPr>
          <w:rFonts w:hint="eastAsia"/>
        </w:rPr>
        <w:t>，分別說明如下：</w:t>
      </w:r>
    </w:p>
    <w:p w:rsidR="0051521B" w:rsidRDefault="0051521B" w:rsidP="0051521B">
      <w:pPr>
        <w:pStyle w:val="123"/>
        <w:ind w:left="1134" w:hanging="284"/>
      </w:pPr>
      <w:r w:rsidRPr="00AA5833">
        <w:rPr>
          <w:rFonts w:hint="eastAsia"/>
          <w:b/>
        </w:rPr>
        <w:t>1.94至98年度</w:t>
      </w:r>
      <w:r>
        <w:rPr>
          <w:rFonts w:hint="eastAsia"/>
        </w:rPr>
        <w:t>：</w:t>
      </w:r>
      <w:r w:rsidRPr="00A615AB">
        <w:rPr>
          <w:rFonts w:hint="eastAsia"/>
        </w:rPr>
        <w:t>辦理「電子發票推動計畫」，</w:t>
      </w:r>
      <w:r w:rsidRPr="00EF3B0D">
        <w:rPr>
          <w:rFonts w:hint="eastAsia"/>
        </w:rPr>
        <w:t>總經費</w:t>
      </w:r>
      <w:r w:rsidRPr="00A615AB">
        <w:rPr>
          <w:rFonts w:hint="eastAsia"/>
        </w:rPr>
        <w:t>4億2,657萬6千元，</w:t>
      </w:r>
      <w:r>
        <w:rPr>
          <w:rFonts w:hint="eastAsia"/>
        </w:rPr>
        <w:t>主要係將網路購物業者及電視購物納入適用範圍，以促進電子商務發展。</w:t>
      </w:r>
    </w:p>
    <w:p w:rsidR="0051521B" w:rsidRDefault="0051521B" w:rsidP="0051521B">
      <w:pPr>
        <w:pStyle w:val="123"/>
        <w:ind w:left="1134" w:hanging="284"/>
      </w:pPr>
      <w:r w:rsidRPr="00AA5833">
        <w:rPr>
          <w:rFonts w:hint="eastAsia"/>
          <w:b/>
        </w:rPr>
        <w:t>2.99至102年度</w:t>
      </w:r>
      <w:r>
        <w:rPr>
          <w:rFonts w:hint="eastAsia"/>
        </w:rPr>
        <w:t>：</w:t>
      </w:r>
      <w:r w:rsidRPr="00A615AB">
        <w:rPr>
          <w:rFonts w:hint="eastAsia"/>
        </w:rPr>
        <w:t>辦理「全面推動電子發票應用計畫」，</w:t>
      </w:r>
      <w:r w:rsidRPr="00EF3B0D">
        <w:rPr>
          <w:rFonts w:hint="eastAsia"/>
        </w:rPr>
        <w:t>總經費</w:t>
      </w:r>
      <w:r w:rsidRPr="00A615AB">
        <w:rPr>
          <w:rFonts w:hint="eastAsia"/>
        </w:rPr>
        <w:t>11億2,953萬3</w:t>
      </w:r>
      <w:r>
        <w:rPr>
          <w:rFonts w:hint="eastAsia"/>
        </w:rPr>
        <w:t>千元，主要係納入實體消費通路，擴大電子發票應用範圍。</w:t>
      </w:r>
    </w:p>
    <w:p w:rsidR="0051521B" w:rsidRDefault="0051521B" w:rsidP="0051521B">
      <w:pPr>
        <w:pStyle w:val="123"/>
        <w:ind w:left="1134" w:hanging="284"/>
      </w:pPr>
      <w:r w:rsidRPr="00AA5833">
        <w:rPr>
          <w:rFonts w:hint="eastAsia"/>
          <w:b/>
        </w:rPr>
        <w:t>3.103至105年度</w:t>
      </w:r>
      <w:r>
        <w:rPr>
          <w:rFonts w:hint="eastAsia"/>
        </w:rPr>
        <w:t>：</w:t>
      </w:r>
      <w:r w:rsidRPr="00A615AB">
        <w:rPr>
          <w:rFonts w:hint="eastAsia"/>
        </w:rPr>
        <w:t>辦理「推動電子發票，創造智慧好生活計畫」，</w:t>
      </w:r>
      <w:r w:rsidRPr="00EF3B0D">
        <w:rPr>
          <w:rFonts w:hint="eastAsia"/>
        </w:rPr>
        <w:t>總經費</w:t>
      </w:r>
      <w:r>
        <w:rPr>
          <w:rFonts w:hint="eastAsia"/>
        </w:rPr>
        <w:t>3</w:t>
      </w:r>
      <w:r w:rsidRPr="00EF3B0D">
        <w:rPr>
          <w:rFonts w:hint="eastAsia"/>
        </w:rPr>
        <w:t>億</w:t>
      </w:r>
      <w:r>
        <w:rPr>
          <w:rFonts w:hint="eastAsia"/>
        </w:rPr>
        <w:t>6,646</w:t>
      </w:r>
      <w:r w:rsidRPr="00EF3B0D">
        <w:rPr>
          <w:rFonts w:hint="eastAsia"/>
        </w:rPr>
        <w:t>萬3千元，</w:t>
      </w:r>
      <w:r w:rsidRPr="00A615AB">
        <w:rPr>
          <w:rFonts w:hint="eastAsia"/>
        </w:rPr>
        <w:t>主要係為</w:t>
      </w:r>
      <w:r w:rsidRPr="00835691">
        <w:rPr>
          <w:rFonts w:hint="eastAsia"/>
        </w:rPr>
        <w:t>達到節能減碳、科技應用及智慧生活之目標，加強與電子商務、雲端、智慧化物流等產業</w:t>
      </w:r>
      <w:r>
        <w:rPr>
          <w:rFonts w:hint="eastAsia"/>
        </w:rPr>
        <w:t>之</w:t>
      </w:r>
      <w:r w:rsidRPr="00835691">
        <w:rPr>
          <w:rFonts w:hint="eastAsia"/>
        </w:rPr>
        <w:t>整合</w:t>
      </w:r>
      <w:r>
        <w:rPr>
          <w:rFonts w:hint="eastAsia"/>
        </w:rPr>
        <w:t>。</w:t>
      </w:r>
    </w:p>
    <w:p w:rsidR="0051521B" w:rsidRDefault="0051521B" w:rsidP="0051521B">
      <w:pPr>
        <w:pStyle w:val="123"/>
        <w:ind w:left="1134" w:hanging="284"/>
      </w:pPr>
      <w:r w:rsidRPr="00AA5833">
        <w:rPr>
          <w:rFonts w:hint="eastAsia"/>
          <w:b/>
        </w:rPr>
        <w:t>4.106至109年度</w:t>
      </w:r>
      <w:r>
        <w:rPr>
          <w:rFonts w:hint="eastAsia"/>
        </w:rPr>
        <w:t>：</w:t>
      </w:r>
      <w:r w:rsidRPr="00EF3B0D">
        <w:rPr>
          <w:rFonts w:hint="eastAsia"/>
        </w:rPr>
        <w:t>辦理「</w:t>
      </w:r>
      <w:r>
        <w:rPr>
          <w:rFonts w:hint="eastAsia"/>
        </w:rPr>
        <w:t>電子發票服務躍升計畫</w:t>
      </w:r>
      <w:r w:rsidRPr="00EF3B0D">
        <w:rPr>
          <w:rFonts w:hint="eastAsia"/>
        </w:rPr>
        <w:t>」，總經費</w:t>
      </w:r>
      <w:r>
        <w:rPr>
          <w:rFonts w:hint="eastAsia"/>
        </w:rPr>
        <w:t>4</w:t>
      </w:r>
      <w:r w:rsidRPr="00EF3B0D">
        <w:rPr>
          <w:rFonts w:hint="eastAsia"/>
        </w:rPr>
        <w:t>億</w:t>
      </w:r>
      <w:r>
        <w:rPr>
          <w:rFonts w:hint="eastAsia"/>
        </w:rPr>
        <w:t>6,906</w:t>
      </w:r>
      <w:r w:rsidRPr="00EF3B0D">
        <w:rPr>
          <w:rFonts w:hint="eastAsia"/>
        </w:rPr>
        <w:t>萬元，主要係透過跨域資訊整合提供服務</w:t>
      </w:r>
      <w:r>
        <w:rPr>
          <w:rFonts w:hint="eastAsia"/>
        </w:rPr>
        <w:t>，以</w:t>
      </w:r>
      <w:r w:rsidRPr="00EF3B0D">
        <w:rPr>
          <w:rFonts w:hint="eastAsia"/>
        </w:rPr>
        <w:t>提升電子發票整體資訊服務價值</w:t>
      </w:r>
      <w:r>
        <w:rPr>
          <w:rFonts w:hint="eastAsia"/>
        </w:rPr>
        <w:t>。</w:t>
      </w:r>
    </w:p>
    <w:p w:rsidR="0051521B" w:rsidRDefault="0051521B" w:rsidP="0051521B">
      <w:pPr>
        <w:pStyle w:val="123"/>
        <w:ind w:left="1134" w:hanging="284"/>
      </w:pPr>
      <w:r w:rsidRPr="00AA5833">
        <w:rPr>
          <w:rFonts w:hint="eastAsia"/>
          <w:b/>
        </w:rPr>
        <w:t>5.110至114年度</w:t>
      </w:r>
      <w:r>
        <w:rPr>
          <w:rFonts w:hint="eastAsia"/>
        </w:rPr>
        <w:t>：辦理</w:t>
      </w:r>
      <w:r w:rsidRPr="00A615AB">
        <w:rPr>
          <w:rFonts w:hint="eastAsia"/>
        </w:rPr>
        <w:t>「</w:t>
      </w:r>
      <w:r w:rsidRPr="00D574B6">
        <w:rPr>
          <w:rFonts w:hint="eastAsia"/>
        </w:rPr>
        <w:t>推動雲端發票數位服務計畫</w:t>
      </w:r>
      <w:r w:rsidRPr="00A615AB">
        <w:rPr>
          <w:rFonts w:hint="eastAsia"/>
        </w:rPr>
        <w:t>」</w:t>
      </w:r>
      <w:r>
        <w:rPr>
          <w:rFonts w:hint="eastAsia"/>
        </w:rPr>
        <w:t>，</w:t>
      </w:r>
      <w:r w:rsidRPr="00EF3B0D">
        <w:rPr>
          <w:rFonts w:hint="eastAsia"/>
        </w:rPr>
        <w:t>總經費</w:t>
      </w:r>
      <w:r>
        <w:rPr>
          <w:rFonts w:hint="eastAsia"/>
        </w:rPr>
        <w:t>6億1,3</w:t>
      </w:r>
      <w:r w:rsidR="005259B3">
        <w:rPr>
          <w:rFonts w:hint="eastAsia"/>
        </w:rPr>
        <w:t>26</w:t>
      </w:r>
      <w:r>
        <w:rPr>
          <w:rFonts w:hint="eastAsia"/>
        </w:rPr>
        <w:t>萬</w:t>
      </w:r>
      <w:r w:rsidR="005259B3">
        <w:rPr>
          <w:rFonts w:hint="eastAsia"/>
        </w:rPr>
        <w:t>1</w:t>
      </w:r>
      <w:r>
        <w:rPr>
          <w:rFonts w:hint="eastAsia"/>
        </w:rPr>
        <w:t>千元，主要係推動數位服務轉型，營造簡單便利之公共服務，以提升政府效能。</w:t>
      </w:r>
    </w:p>
    <w:p w:rsidR="005259B3" w:rsidRDefault="005259B3" w:rsidP="005259B3">
      <w:pPr>
        <w:pStyle w:val="2"/>
        <w:ind w:left="850" w:firstLine="567"/>
      </w:pPr>
      <w:r>
        <w:rPr>
          <w:rFonts w:hint="eastAsia"/>
        </w:rPr>
        <w:t>為賡續推動電子發票整合服務，財政資訊中心續擬</w:t>
      </w:r>
      <w:r w:rsidRPr="005259B3">
        <w:rPr>
          <w:rFonts w:hint="eastAsia"/>
        </w:rPr>
        <w:t>「電子發票整合服務平台永續維運及韌性強化計畫」</w:t>
      </w:r>
      <w:r>
        <w:rPr>
          <w:rFonts w:hint="eastAsia"/>
        </w:rPr>
        <w:t>(下稱本計畫)，於114年7月奉行政院核定，總經費10億9,182萬8千元，執行期程115至119年度，115年度</w:t>
      </w:r>
      <w:r w:rsidR="00EE13B7">
        <w:rPr>
          <w:rFonts w:hint="eastAsia"/>
        </w:rPr>
        <w:t>預算案</w:t>
      </w:r>
      <w:r>
        <w:rPr>
          <w:rFonts w:hint="eastAsia"/>
        </w:rPr>
        <w:t>編列第1年經費2億2,000萬元，規劃辦理</w:t>
      </w:r>
      <w:r w:rsidRPr="005259B3">
        <w:rPr>
          <w:rFonts w:hint="eastAsia"/>
        </w:rPr>
        <w:t>優化基礎設施</w:t>
      </w:r>
      <w:r>
        <w:rPr>
          <w:rFonts w:hint="eastAsia"/>
        </w:rPr>
        <w:t>等7個工作項目(詳表1)。</w:t>
      </w:r>
    </w:p>
    <w:p w:rsidR="005259B3" w:rsidRDefault="005259B3" w:rsidP="005259B3">
      <w:pPr>
        <w:pStyle w:val="2"/>
        <w:ind w:leftChars="0" w:left="0" w:firstLineChars="300" w:firstLine="851"/>
        <w:jc w:val="left"/>
        <w:rPr>
          <w:rFonts w:hAnsi="標楷體" w:cs="標楷體"/>
          <w:b/>
          <w:color w:val="000000"/>
        </w:rPr>
      </w:pPr>
      <w:r>
        <w:rPr>
          <w:rFonts w:hAnsi="標楷體" w:cs="標楷體" w:hint="eastAsia"/>
          <w:b/>
          <w:color w:val="000000"/>
        </w:rPr>
        <w:t>表1 115年度本計畫規劃辦理各工作項目及經費概況表</w:t>
      </w:r>
    </w:p>
    <w:p w:rsidR="005259B3" w:rsidRPr="00615E95" w:rsidRDefault="005259B3" w:rsidP="005259B3">
      <w:pPr>
        <w:pStyle w:val="2"/>
        <w:spacing w:line="320" w:lineRule="exact"/>
        <w:ind w:leftChars="0" w:left="0" w:firstLineChars="300" w:firstLine="851"/>
        <w:jc w:val="right"/>
        <w:rPr>
          <w:rFonts w:hAnsi="標楷體" w:cs="標楷體"/>
          <w:color w:val="000000"/>
        </w:rPr>
      </w:pPr>
      <w:r>
        <w:rPr>
          <w:rFonts w:hAnsi="標楷體" w:cs="標楷體" w:hint="eastAsia"/>
          <w:b/>
          <w:color w:val="000000"/>
        </w:rPr>
        <w:t xml:space="preserve">     </w:t>
      </w:r>
      <w:r w:rsidRPr="00615E95">
        <w:rPr>
          <w:rFonts w:hAnsi="標楷體" w:cs="標楷體" w:hint="eastAsia"/>
          <w:color w:val="000000"/>
          <w:sz w:val="24"/>
          <w:szCs w:val="24"/>
        </w:rPr>
        <w:t>單位：</w:t>
      </w:r>
      <w:r>
        <w:rPr>
          <w:rFonts w:hAnsi="標楷體" w:cs="標楷體" w:hint="eastAsia"/>
          <w:color w:val="000000"/>
          <w:sz w:val="24"/>
          <w:szCs w:val="24"/>
        </w:rPr>
        <w:t>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93"/>
        <w:gridCol w:w="1653"/>
        <w:gridCol w:w="1654"/>
        <w:gridCol w:w="1654"/>
      </w:tblGrid>
      <w:tr w:rsidR="005259B3" w:rsidRPr="001765A7" w:rsidTr="00F42666">
        <w:tc>
          <w:tcPr>
            <w:tcW w:w="2693" w:type="dxa"/>
            <w:vAlign w:val="center"/>
          </w:tcPr>
          <w:p w:rsidR="005259B3" w:rsidRPr="003B30BB" w:rsidRDefault="005259B3" w:rsidP="0026518B">
            <w:pPr>
              <w:pStyle w:val="142"/>
              <w:jc w:val="center"/>
              <w:rPr>
                <w:b/>
                <w:bCs/>
                <w:szCs w:val="24"/>
              </w:rPr>
            </w:pPr>
            <w:r>
              <w:rPr>
                <w:rFonts w:hint="eastAsia"/>
                <w:b/>
                <w:bCs/>
                <w:szCs w:val="24"/>
              </w:rPr>
              <w:t>工作項目</w:t>
            </w:r>
          </w:p>
        </w:tc>
        <w:tc>
          <w:tcPr>
            <w:tcW w:w="1653" w:type="dxa"/>
            <w:shd w:val="clear" w:color="auto" w:fill="auto"/>
            <w:vAlign w:val="center"/>
          </w:tcPr>
          <w:p w:rsidR="005259B3" w:rsidRPr="00DB61B0" w:rsidRDefault="00F42666" w:rsidP="0026518B">
            <w:pPr>
              <w:pStyle w:val="142"/>
              <w:jc w:val="center"/>
              <w:rPr>
                <w:b/>
                <w:bCs/>
                <w:color w:val="000000"/>
                <w:szCs w:val="24"/>
              </w:rPr>
            </w:pPr>
            <w:r w:rsidRPr="00DB61B0">
              <w:rPr>
                <w:rFonts w:hint="eastAsia"/>
                <w:b/>
                <w:bCs/>
                <w:color w:val="000000"/>
                <w:szCs w:val="24"/>
              </w:rPr>
              <w:t>經常門</w:t>
            </w:r>
          </w:p>
        </w:tc>
        <w:tc>
          <w:tcPr>
            <w:tcW w:w="1654" w:type="dxa"/>
            <w:shd w:val="clear" w:color="auto" w:fill="auto"/>
            <w:vAlign w:val="center"/>
          </w:tcPr>
          <w:p w:rsidR="005259B3" w:rsidRPr="00DB61B0" w:rsidRDefault="00F42666" w:rsidP="0026518B">
            <w:pPr>
              <w:pStyle w:val="142"/>
              <w:jc w:val="center"/>
              <w:rPr>
                <w:rFonts w:hAnsi="標楷體" w:cs="標楷體"/>
                <w:b/>
                <w:bCs/>
                <w:color w:val="000000"/>
                <w:szCs w:val="24"/>
              </w:rPr>
            </w:pPr>
            <w:r w:rsidRPr="00DB61B0">
              <w:rPr>
                <w:rFonts w:hAnsi="標楷體" w:cs="標楷體" w:hint="eastAsia"/>
                <w:b/>
                <w:bCs/>
                <w:color w:val="000000"/>
                <w:szCs w:val="24"/>
              </w:rPr>
              <w:t>資本門</w:t>
            </w:r>
          </w:p>
        </w:tc>
        <w:tc>
          <w:tcPr>
            <w:tcW w:w="1654" w:type="dxa"/>
            <w:shd w:val="clear" w:color="auto" w:fill="auto"/>
            <w:vAlign w:val="center"/>
          </w:tcPr>
          <w:p w:rsidR="005259B3" w:rsidRPr="003B30BB" w:rsidRDefault="00F42666" w:rsidP="0026518B">
            <w:pPr>
              <w:pStyle w:val="142"/>
              <w:jc w:val="center"/>
              <w:rPr>
                <w:b/>
                <w:bCs/>
                <w:szCs w:val="24"/>
              </w:rPr>
            </w:pPr>
            <w:r>
              <w:rPr>
                <w:rFonts w:hint="eastAsia"/>
                <w:b/>
                <w:bCs/>
                <w:szCs w:val="24"/>
              </w:rPr>
              <w:t>合計</w:t>
            </w:r>
          </w:p>
        </w:tc>
      </w:tr>
      <w:tr w:rsidR="005259B3" w:rsidRPr="001765A7" w:rsidTr="00F42666">
        <w:tc>
          <w:tcPr>
            <w:tcW w:w="2693" w:type="dxa"/>
            <w:vAlign w:val="center"/>
          </w:tcPr>
          <w:p w:rsidR="005259B3" w:rsidRPr="00063638" w:rsidRDefault="00F42666" w:rsidP="00F42666">
            <w:pPr>
              <w:pStyle w:val="142"/>
              <w:rPr>
                <w:szCs w:val="24"/>
              </w:rPr>
            </w:pPr>
            <w:r>
              <w:rPr>
                <w:rFonts w:hint="eastAsia"/>
                <w:szCs w:val="24"/>
              </w:rPr>
              <w:t>1.</w:t>
            </w:r>
            <w:r w:rsidR="005259B3" w:rsidRPr="005259B3">
              <w:rPr>
                <w:rFonts w:hint="eastAsia"/>
                <w:szCs w:val="24"/>
              </w:rPr>
              <w:t>優化基礎設施</w:t>
            </w:r>
          </w:p>
        </w:tc>
        <w:tc>
          <w:tcPr>
            <w:tcW w:w="1653" w:type="dxa"/>
            <w:shd w:val="clear" w:color="auto" w:fill="auto"/>
            <w:vAlign w:val="center"/>
          </w:tcPr>
          <w:p w:rsidR="005259B3" w:rsidRPr="00DB61B0" w:rsidRDefault="00F42666" w:rsidP="0026518B">
            <w:pPr>
              <w:pStyle w:val="142"/>
              <w:jc w:val="right"/>
              <w:rPr>
                <w:color w:val="000000"/>
                <w:szCs w:val="24"/>
              </w:rPr>
            </w:pPr>
            <w:r w:rsidRPr="00DB61B0">
              <w:rPr>
                <w:rFonts w:hint="eastAsia"/>
                <w:color w:val="000000"/>
                <w:szCs w:val="24"/>
              </w:rPr>
              <w:t>1,968</w:t>
            </w:r>
          </w:p>
        </w:tc>
        <w:tc>
          <w:tcPr>
            <w:tcW w:w="1654"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186,628</w:t>
            </w:r>
          </w:p>
        </w:tc>
        <w:tc>
          <w:tcPr>
            <w:tcW w:w="1654" w:type="dxa"/>
            <w:shd w:val="clear" w:color="auto" w:fill="auto"/>
            <w:vAlign w:val="center"/>
          </w:tcPr>
          <w:p w:rsidR="005259B3" w:rsidRPr="00063638" w:rsidRDefault="00F42666" w:rsidP="0026518B">
            <w:pPr>
              <w:pStyle w:val="142"/>
              <w:jc w:val="right"/>
              <w:rPr>
                <w:szCs w:val="24"/>
              </w:rPr>
            </w:pPr>
            <w:r>
              <w:rPr>
                <w:rFonts w:hint="eastAsia"/>
                <w:szCs w:val="24"/>
              </w:rPr>
              <w:t>188,596</w:t>
            </w:r>
          </w:p>
        </w:tc>
      </w:tr>
      <w:tr w:rsidR="005259B3" w:rsidRPr="001765A7" w:rsidTr="00F42666">
        <w:tc>
          <w:tcPr>
            <w:tcW w:w="2693" w:type="dxa"/>
            <w:vAlign w:val="center"/>
          </w:tcPr>
          <w:p w:rsidR="005259B3" w:rsidRPr="00063638" w:rsidRDefault="00F42666" w:rsidP="00F42666">
            <w:pPr>
              <w:pStyle w:val="142"/>
              <w:rPr>
                <w:szCs w:val="24"/>
              </w:rPr>
            </w:pPr>
            <w:r>
              <w:rPr>
                <w:rFonts w:hint="eastAsia"/>
                <w:szCs w:val="24"/>
              </w:rPr>
              <w:t>2.</w:t>
            </w:r>
            <w:r w:rsidR="005259B3" w:rsidRPr="005259B3">
              <w:rPr>
                <w:rFonts w:hint="eastAsia"/>
                <w:szCs w:val="24"/>
              </w:rPr>
              <w:t>完善平台多元客服</w:t>
            </w:r>
          </w:p>
        </w:tc>
        <w:tc>
          <w:tcPr>
            <w:tcW w:w="1653" w:type="dxa"/>
            <w:shd w:val="clear" w:color="auto" w:fill="auto"/>
            <w:vAlign w:val="center"/>
          </w:tcPr>
          <w:p w:rsidR="005259B3" w:rsidRPr="00DB61B0" w:rsidRDefault="00F42666" w:rsidP="0026518B">
            <w:pPr>
              <w:pStyle w:val="142"/>
              <w:jc w:val="right"/>
              <w:rPr>
                <w:color w:val="000000"/>
                <w:szCs w:val="24"/>
              </w:rPr>
            </w:pPr>
            <w:r w:rsidRPr="00DB61B0">
              <w:rPr>
                <w:rFonts w:hint="eastAsia"/>
                <w:color w:val="000000"/>
                <w:szCs w:val="24"/>
              </w:rPr>
              <w:t>14,895</w:t>
            </w:r>
          </w:p>
        </w:tc>
        <w:tc>
          <w:tcPr>
            <w:tcW w:w="1654"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0</w:t>
            </w:r>
          </w:p>
        </w:tc>
        <w:tc>
          <w:tcPr>
            <w:tcW w:w="1654" w:type="dxa"/>
            <w:shd w:val="clear" w:color="auto" w:fill="auto"/>
            <w:vAlign w:val="center"/>
          </w:tcPr>
          <w:p w:rsidR="005259B3" w:rsidRPr="00063638" w:rsidRDefault="00F42666" w:rsidP="0026518B">
            <w:pPr>
              <w:pStyle w:val="142"/>
              <w:jc w:val="right"/>
              <w:rPr>
                <w:szCs w:val="24"/>
              </w:rPr>
            </w:pPr>
            <w:r>
              <w:rPr>
                <w:rFonts w:hint="eastAsia"/>
                <w:szCs w:val="24"/>
              </w:rPr>
              <w:t>14,895</w:t>
            </w:r>
          </w:p>
        </w:tc>
      </w:tr>
      <w:tr w:rsidR="005259B3" w:rsidRPr="001765A7" w:rsidTr="00F42666">
        <w:tc>
          <w:tcPr>
            <w:tcW w:w="2693" w:type="dxa"/>
            <w:vAlign w:val="center"/>
          </w:tcPr>
          <w:p w:rsidR="005259B3" w:rsidRPr="00063638" w:rsidRDefault="00F42666" w:rsidP="00F42666">
            <w:pPr>
              <w:pStyle w:val="142"/>
              <w:rPr>
                <w:szCs w:val="24"/>
              </w:rPr>
            </w:pPr>
            <w:r>
              <w:rPr>
                <w:rFonts w:hint="eastAsia"/>
                <w:szCs w:val="24"/>
              </w:rPr>
              <w:t>3.</w:t>
            </w:r>
            <w:r w:rsidR="005259B3" w:rsidRPr="005259B3">
              <w:rPr>
                <w:rFonts w:hint="eastAsia"/>
                <w:szCs w:val="24"/>
              </w:rPr>
              <w:t>強化平台監控機制</w:t>
            </w:r>
          </w:p>
        </w:tc>
        <w:tc>
          <w:tcPr>
            <w:tcW w:w="1653"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1,000</w:t>
            </w:r>
          </w:p>
        </w:tc>
        <w:tc>
          <w:tcPr>
            <w:tcW w:w="1654"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0</w:t>
            </w:r>
          </w:p>
        </w:tc>
        <w:tc>
          <w:tcPr>
            <w:tcW w:w="1654" w:type="dxa"/>
            <w:shd w:val="clear" w:color="auto" w:fill="auto"/>
            <w:vAlign w:val="center"/>
          </w:tcPr>
          <w:p w:rsidR="005259B3" w:rsidRPr="00063638" w:rsidRDefault="00F42666" w:rsidP="0026518B">
            <w:pPr>
              <w:pStyle w:val="142"/>
              <w:jc w:val="right"/>
              <w:rPr>
                <w:szCs w:val="24"/>
              </w:rPr>
            </w:pPr>
            <w:r>
              <w:rPr>
                <w:rFonts w:hint="eastAsia"/>
                <w:szCs w:val="24"/>
              </w:rPr>
              <w:t>1,000</w:t>
            </w:r>
          </w:p>
        </w:tc>
      </w:tr>
      <w:tr w:rsidR="005259B3" w:rsidRPr="001765A7" w:rsidTr="00F42666">
        <w:tc>
          <w:tcPr>
            <w:tcW w:w="2693" w:type="dxa"/>
            <w:vAlign w:val="center"/>
          </w:tcPr>
          <w:p w:rsidR="005259B3" w:rsidRPr="00063638" w:rsidRDefault="00F42666" w:rsidP="00F42666">
            <w:pPr>
              <w:pStyle w:val="142"/>
              <w:rPr>
                <w:szCs w:val="24"/>
              </w:rPr>
            </w:pPr>
            <w:r>
              <w:rPr>
                <w:rFonts w:hint="eastAsia"/>
                <w:szCs w:val="24"/>
              </w:rPr>
              <w:t>4.</w:t>
            </w:r>
            <w:r w:rsidR="005259B3" w:rsidRPr="005259B3">
              <w:rPr>
                <w:rFonts w:hint="eastAsia"/>
                <w:szCs w:val="24"/>
              </w:rPr>
              <w:t>精進電子發票服務</w:t>
            </w:r>
          </w:p>
        </w:tc>
        <w:tc>
          <w:tcPr>
            <w:tcW w:w="1653" w:type="dxa"/>
            <w:shd w:val="clear" w:color="auto" w:fill="auto"/>
            <w:vAlign w:val="center"/>
          </w:tcPr>
          <w:p w:rsidR="005259B3" w:rsidRPr="00DB61B0" w:rsidRDefault="00F42666" w:rsidP="0026518B">
            <w:pPr>
              <w:pStyle w:val="142"/>
              <w:jc w:val="right"/>
              <w:rPr>
                <w:color w:val="000000"/>
                <w:szCs w:val="24"/>
              </w:rPr>
            </w:pPr>
            <w:r w:rsidRPr="00DB61B0">
              <w:rPr>
                <w:rFonts w:hint="eastAsia"/>
                <w:color w:val="000000"/>
                <w:szCs w:val="24"/>
              </w:rPr>
              <w:t>8,456</w:t>
            </w:r>
          </w:p>
        </w:tc>
        <w:tc>
          <w:tcPr>
            <w:tcW w:w="1654"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0</w:t>
            </w:r>
          </w:p>
        </w:tc>
        <w:tc>
          <w:tcPr>
            <w:tcW w:w="1654" w:type="dxa"/>
            <w:shd w:val="clear" w:color="auto" w:fill="auto"/>
            <w:vAlign w:val="center"/>
          </w:tcPr>
          <w:p w:rsidR="005259B3" w:rsidRPr="00063638" w:rsidRDefault="00F42666" w:rsidP="0026518B">
            <w:pPr>
              <w:pStyle w:val="142"/>
              <w:jc w:val="right"/>
              <w:rPr>
                <w:szCs w:val="24"/>
              </w:rPr>
            </w:pPr>
            <w:r>
              <w:rPr>
                <w:rFonts w:hint="eastAsia"/>
                <w:szCs w:val="24"/>
              </w:rPr>
              <w:t>8,456</w:t>
            </w:r>
          </w:p>
        </w:tc>
      </w:tr>
      <w:tr w:rsidR="005259B3" w:rsidRPr="001765A7" w:rsidTr="00F42666">
        <w:tc>
          <w:tcPr>
            <w:tcW w:w="2693" w:type="dxa"/>
            <w:vAlign w:val="center"/>
          </w:tcPr>
          <w:p w:rsidR="005259B3" w:rsidRPr="00063638" w:rsidRDefault="00F42666" w:rsidP="00F42666">
            <w:pPr>
              <w:pStyle w:val="142"/>
              <w:rPr>
                <w:szCs w:val="24"/>
              </w:rPr>
            </w:pPr>
            <w:r>
              <w:rPr>
                <w:rFonts w:hint="eastAsia"/>
                <w:szCs w:val="24"/>
              </w:rPr>
              <w:t>5.</w:t>
            </w:r>
            <w:r w:rsidR="005259B3" w:rsidRPr="005259B3">
              <w:rPr>
                <w:rFonts w:hint="eastAsia"/>
                <w:szCs w:val="24"/>
              </w:rPr>
              <w:t>介接公有雲服務</w:t>
            </w:r>
          </w:p>
        </w:tc>
        <w:tc>
          <w:tcPr>
            <w:tcW w:w="1653" w:type="dxa"/>
            <w:shd w:val="clear" w:color="auto" w:fill="auto"/>
            <w:vAlign w:val="center"/>
          </w:tcPr>
          <w:p w:rsidR="005259B3" w:rsidRPr="00DB61B0" w:rsidRDefault="00F42666" w:rsidP="0026518B">
            <w:pPr>
              <w:pStyle w:val="142"/>
              <w:jc w:val="right"/>
              <w:rPr>
                <w:color w:val="000000"/>
                <w:szCs w:val="24"/>
              </w:rPr>
            </w:pPr>
            <w:r w:rsidRPr="00DB61B0">
              <w:rPr>
                <w:rFonts w:hint="eastAsia"/>
                <w:color w:val="000000"/>
                <w:szCs w:val="24"/>
              </w:rPr>
              <w:t>1,184</w:t>
            </w:r>
          </w:p>
        </w:tc>
        <w:tc>
          <w:tcPr>
            <w:tcW w:w="1654"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0</w:t>
            </w:r>
          </w:p>
        </w:tc>
        <w:tc>
          <w:tcPr>
            <w:tcW w:w="1654" w:type="dxa"/>
            <w:shd w:val="clear" w:color="auto" w:fill="auto"/>
            <w:vAlign w:val="center"/>
          </w:tcPr>
          <w:p w:rsidR="005259B3" w:rsidRPr="00063638" w:rsidRDefault="00F42666" w:rsidP="0026518B">
            <w:pPr>
              <w:pStyle w:val="142"/>
              <w:jc w:val="right"/>
              <w:rPr>
                <w:szCs w:val="24"/>
              </w:rPr>
            </w:pPr>
            <w:r>
              <w:rPr>
                <w:rFonts w:hint="eastAsia"/>
                <w:szCs w:val="24"/>
              </w:rPr>
              <w:t>1,184</w:t>
            </w:r>
          </w:p>
        </w:tc>
      </w:tr>
      <w:tr w:rsidR="005259B3" w:rsidRPr="001765A7" w:rsidTr="00F42666">
        <w:tc>
          <w:tcPr>
            <w:tcW w:w="2693" w:type="dxa"/>
            <w:vAlign w:val="center"/>
          </w:tcPr>
          <w:p w:rsidR="005259B3" w:rsidRDefault="00F42666" w:rsidP="00F42666">
            <w:pPr>
              <w:pStyle w:val="142"/>
              <w:ind w:left="243" w:hangingChars="100" w:hanging="243"/>
              <w:rPr>
                <w:szCs w:val="24"/>
              </w:rPr>
            </w:pPr>
            <w:r>
              <w:rPr>
                <w:rFonts w:hint="eastAsia"/>
                <w:szCs w:val="24"/>
              </w:rPr>
              <w:t>6.</w:t>
            </w:r>
            <w:r w:rsidR="005259B3" w:rsidRPr="005259B3">
              <w:rPr>
                <w:rFonts w:hint="eastAsia"/>
                <w:szCs w:val="24"/>
              </w:rPr>
              <w:t>提供電子發票資料加值應用</w:t>
            </w:r>
          </w:p>
        </w:tc>
        <w:tc>
          <w:tcPr>
            <w:tcW w:w="1653" w:type="dxa"/>
            <w:shd w:val="clear" w:color="auto" w:fill="auto"/>
            <w:vAlign w:val="center"/>
          </w:tcPr>
          <w:p w:rsidR="005259B3" w:rsidRPr="00DB61B0" w:rsidRDefault="00F42666" w:rsidP="0026518B">
            <w:pPr>
              <w:pStyle w:val="142"/>
              <w:jc w:val="right"/>
              <w:rPr>
                <w:color w:val="000000"/>
                <w:szCs w:val="24"/>
              </w:rPr>
            </w:pPr>
            <w:r w:rsidRPr="00DB61B0">
              <w:rPr>
                <w:rFonts w:hint="eastAsia"/>
                <w:color w:val="000000"/>
                <w:szCs w:val="24"/>
              </w:rPr>
              <w:t>1,134</w:t>
            </w:r>
          </w:p>
        </w:tc>
        <w:tc>
          <w:tcPr>
            <w:tcW w:w="1654"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0</w:t>
            </w:r>
          </w:p>
        </w:tc>
        <w:tc>
          <w:tcPr>
            <w:tcW w:w="1654" w:type="dxa"/>
            <w:shd w:val="clear" w:color="auto" w:fill="auto"/>
            <w:vAlign w:val="center"/>
          </w:tcPr>
          <w:p w:rsidR="005259B3" w:rsidRPr="00063638" w:rsidRDefault="00F42666" w:rsidP="0026518B">
            <w:pPr>
              <w:pStyle w:val="142"/>
              <w:jc w:val="right"/>
              <w:rPr>
                <w:szCs w:val="24"/>
              </w:rPr>
            </w:pPr>
            <w:r>
              <w:rPr>
                <w:rFonts w:hint="eastAsia"/>
                <w:szCs w:val="24"/>
              </w:rPr>
              <w:t>1,134</w:t>
            </w:r>
          </w:p>
        </w:tc>
      </w:tr>
      <w:tr w:rsidR="005259B3" w:rsidRPr="001765A7" w:rsidTr="00F42666">
        <w:tc>
          <w:tcPr>
            <w:tcW w:w="2693" w:type="dxa"/>
            <w:vAlign w:val="center"/>
          </w:tcPr>
          <w:p w:rsidR="005259B3" w:rsidRPr="005259B3" w:rsidRDefault="00F42666" w:rsidP="00F42666">
            <w:pPr>
              <w:pStyle w:val="142"/>
              <w:rPr>
                <w:szCs w:val="24"/>
              </w:rPr>
            </w:pPr>
            <w:r>
              <w:rPr>
                <w:rFonts w:hint="eastAsia"/>
                <w:szCs w:val="24"/>
              </w:rPr>
              <w:t>7.</w:t>
            </w:r>
            <w:r w:rsidR="005259B3" w:rsidRPr="005259B3">
              <w:rPr>
                <w:rFonts w:hint="eastAsia"/>
                <w:szCs w:val="24"/>
              </w:rPr>
              <w:t>完善資通安全管理</w:t>
            </w:r>
          </w:p>
        </w:tc>
        <w:tc>
          <w:tcPr>
            <w:tcW w:w="1653" w:type="dxa"/>
            <w:shd w:val="clear" w:color="auto" w:fill="auto"/>
            <w:vAlign w:val="center"/>
          </w:tcPr>
          <w:p w:rsidR="005259B3" w:rsidRPr="00DB61B0" w:rsidRDefault="00F42666" w:rsidP="0026518B">
            <w:pPr>
              <w:pStyle w:val="142"/>
              <w:jc w:val="right"/>
              <w:rPr>
                <w:color w:val="000000"/>
                <w:szCs w:val="24"/>
              </w:rPr>
            </w:pPr>
            <w:r w:rsidRPr="00DB61B0">
              <w:rPr>
                <w:rFonts w:hint="eastAsia"/>
                <w:color w:val="000000"/>
                <w:szCs w:val="24"/>
              </w:rPr>
              <w:t>4,735</w:t>
            </w:r>
          </w:p>
        </w:tc>
        <w:tc>
          <w:tcPr>
            <w:tcW w:w="1654"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0</w:t>
            </w:r>
          </w:p>
        </w:tc>
        <w:tc>
          <w:tcPr>
            <w:tcW w:w="1654" w:type="dxa"/>
            <w:shd w:val="clear" w:color="auto" w:fill="auto"/>
            <w:vAlign w:val="center"/>
          </w:tcPr>
          <w:p w:rsidR="005259B3" w:rsidRPr="00063638" w:rsidRDefault="00F42666" w:rsidP="0026518B">
            <w:pPr>
              <w:pStyle w:val="142"/>
              <w:jc w:val="right"/>
              <w:rPr>
                <w:szCs w:val="24"/>
              </w:rPr>
            </w:pPr>
            <w:r>
              <w:rPr>
                <w:rFonts w:hint="eastAsia"/>
                <w:szCs w:val="24"/>
              </w:rPr>
              <w:t>4,735</w:t>
            </w:r>
          </w:p>
        </w:tc>
      </w:tr>
      <w:tr w:rsidR="005259B3" w:rsidRPr="001765A7" w:rsidTr="00F42666">
        <w:tc>
          <w:tcPr>
            <w:tcW w:w="2693" w:type="dxa"/>
            <w:vAlign w:val="center"/>
          </w:tcPr>
          <w:p w:rsidR="005259B3" w:rsidRPr="005259B3" w:rsidRDefault="00F42666" w:rsidP="005259B3">
            <w:pPr>
              <w:pStyle w:val="142"/>
              <w:jc w:val="center"/>
              <w:rPr>
                <w:szCs w:val="24"/>
              </w:rPr>
            </w:pPr>
            <w:r>
              <w:rPr>
                <w:rFonts w:hint="eastAsia"/>
                <w:szCs w:val="24"/>
              </w:rPr>
              <w:t>合計</w:t>
            </w:r>
          </w:p>
        </w:tc>
        <w:tc>
          <w:tcPr>
            <w:tcW w:w="1653" w:type="dxa"/>
            <w:shd w:val="clear" w:color="auto" w:fill="auto"/>
            <w:vAlign w:val="center"/>
          </w:tcPr>
          <w:p w:rsidR="005259B3" w:rsidRPr="00DB61B0" w:rsidRDefault="00F42666" w:rsidP="0026518B">
            <w:pPr>
              <w:pStyle w:val="142"/>
              <w:jc w:val="right"/>
              <w:rPr>
                <w:color w:val="000000"/>
                <w:szCs w:val="24"/>
              </w:rPr>
            </w:pPr>
            <w:r w:rsidRPr="00DB61B0">
              <w:rPr>
                <w:rFonts w:hint="eastAsia"/>
                <w:color w:val="000000"/>
                <w:szCs w:val="24"/>
              </w:rPr>
              <w:t>33,372</w:t>
            </w:r>
          </w:p>
        </w:tc>
        <w:tc>
          <w:tcPr>
            <w:tcW w:w="1654" w:type="dxa"/>
            <w:shd w:val="clear" w:color="auto" w:fill="auto"/>
            <w:vAlign w:val="center"/>
          </w:tcPr>
          <w:p w:rsidR="005259B3" w:rsidRPr="00DB61B0" w:rsidRDefault="00F42666" w:rsidP="0026518B">
            <w:pPr>
              <w:pStyle w:val="142"/>
              <w:jc w:val="right"/>
              <w:rPr>
                <w:rFonts w:hAnsi="標楷體" w:cs="標楷體"/>
                <w:color w:val="000000"/>
                <w:szCs w:val="24"/>
              </w:rPr>
            </w:pPr>
            <w:r w:rsidRPr="00DB61B0">
              <w:rPr>
                <w:rFonts w:hAnsi="標楷體" w:cs="標楷體" w:hint="eastAsia"/>
                <w:color w:val="000000"/>
                <w:szCs w:val="24"/>
              </w:rPr>
              <w:t>186,628</w:t>
            </w:r>
          </w:p>
        </w:tc>
        <w:tc>
          <w:tcPr>
            <w:tcW w:w="1654" w:type="dxa"/>
            <w:shd w:val="clear" w:color="auto" w:fill="auto"/>
            <w:vAlign w:val="center"/>
          </w:tcPr>
          <w:p w:rsidR="005259B3" w:rsidRPr="00063638" w:rsidRDefault="00F42666" w:rsidP="0026518B">
            <w:pPr>
              <w:pStyle w:val="142"/>
              <w:jc w:val="right"/>
              <w:rPr>
                <w:szCs w:val="24"/>
              </w:rPr>
            </w:pPr>
            <w:r>
              <w:rPr>
                <w:rFonts w:hint="eastAsia"/>
                <w:szCs w:val="24"/>
              </w:rPr>
              <w:t>220,000</w:t>
            </w:r>
          </w:p>
        </w:tc>
      </w:tr>
    </w:tbl>
    <w:p w:rsidR="005259B3" w:rsidRDefault="005259B3" w:rsidP="00F42666">
      <w:pPr>
        <w:pStyle w:val="142"/>
      </w:pPr>
      <w:r>
        <w:rPr>
          <w:rFonts w:hint="eastAsia"/>
        </w:rPr>
        <w:t xml:space="preserve">       </w:t>
      </w:r>
      <w:r w:rsidRPr="00864091">
        <w:rPr>
          <w:rFonts w:hint="eastAsia"/>
        </w:rPr>
        <w:t>資料來源</w:t>
      </w:r>
      <w:r>
        <w:rPr>
          <w:rFonts w:hint="eastAsia"/>
        </w:rPr>
        <w:t>：</w:t>
      </w:r>
      <w:r w:rsidRPr="00864091">
        <w:rPr>
          <w:rFonts w:hint="eastAsia"/>
        </w:rPr>
        <w:t>財政資訊中心。</w:t>
      </w:r>
    </w:p>
    <w:p w:rsidR="00F42666" w:rsidRDefault="00F42666" w:rsidP="00F42666">
      <w:pPr>
        <w:pStyle w:val="a4"/>
        <w:ind w:left="851" w:hanging="284"/>
        <w:rPr>
          <w:b/>
          <w:bCs/>
        </w:rPr>
      </w:pPr>
      <w:r>
        <w:rPr>
          <w:rFonts w:hint="eastAsia"/>
          <w:b/>
          <w:bCs/>
        </w:rPr>
        <w:t>(二)</w:t>
      </w:r>
      <w:r w:rsidRPr="00F42666">
        <w:rPr>
          <w:rFonts w:hint="eastAsia"/>
          <w:b/>
          <w:bCs/>
        </w:rPr>
        <w:t>截至11</w:t>
      </w:r>
      <w:r>
        <w:rPr>
          <w:rFonts w:hint="eastAsia"/>
          <w:b/>
          <w:bCs/>
        </w:rPr>
        <w:t>4</w:t>
      </w:r>
      <w:r w:rsidRPr="00F42666">
        <w:rPr>
          <w:rFonts w:hint="eastAsia"/>
          <w:b/>
          <w:bCs/>
        </w:rPr>
        <w:t>年</w:t>
      </w:r>
      <w:r>
        <w:rPr>
          <w:rFonts w:hint="eastAsia"/>
          <w:b/>
          <w:bCs/>
        </w:rPr>
        <w:t>7</w:t>
      </w:r>
      <w:r w:rsidRPr="00F42666">
        <w:rPr>
          <w:rFonts w:hint="eastAsia"/>
          <w:b/>
          <w:bCs/>
        </w:rPr>
        <w:t>月底止，雲端發票使用率</w:t>
      </w:r>
      <w:r>
        <w:rPr>
          <w:rFonts w:hint="eastAsia"/>
          <w:b/>
          <w:bCs/>
        </w:rPr>
        <w:t>63.43</w:t>
      </w:r>
      <w:r w:rsidRPr="00F42666">
        <w:rPr>
          <w:rFonts w:hint="eastAsia"/>
          <w:b/>
          <w:bCs/>
        </w:rPr>
        <w:t>%，惟部分行業別雲端發票使用率仍低，允宜輔導改善</w:t>
      </w:r>
    </w:p>
    <w:p w:rsidR="00F42666" w:rsidRDefault="00F42666" w:rsidP="00F42666">
      <w:pPr>
        <w:pStyle w:val="2"/>
        <w:ind w:left="850" w:firstLine="567"/>
      </w:pPr>
      <w:r>
        <w:rPr>
          <w:rFonts w:hint="eastAsia"/>
        </w:rPr>
        <w:t>從近5年度(109至113年度)</w:t>
      </w:r>
      <w:r w:rsidR="006656A3">
        <w:rPr>
          <w:rFonts w:hint="eastAsia"/>
        </w:rPr>
        <w:t>雲端發票開立張數以觀，從109年度之24.78億張逐年上升至113年度之55.36億張，成長1.23倍(123.4%)</w:t>
      </w:r>
      <w:r w:rsidR="00D21CA7">
        <w:rPr>
          <w:rFonts w:hint="eastAsia"/>
        </w:rPr>
        <w:t>；</w:t>
      </w:r>
      <w:r>
        <w:rPr>
          <w:rFonts w:hint="eastAsia"/>
        </w:rPr>
        <w:t>雲端發票使用率</w:t>
      </w:r>
      <w:r w:rsidR="00D21CA7">
        <w:rPr>
          <w:rFonts w:hint="eastAsia"/>
        </w:rPr>
        <w:t>亦</w:t>
      </w:r>
      <w:r>
        <w:rPr>
          <w:rFonts w:hint="eastAsia"/>
        </w:rPr>
        <w:t>從109年度之31.57%逐年上升至113年度之59.65%，5年間上升28.08個百分點，截至114年7月底止，該比率再上升為63.43%。</w:t>
      </w:r>
      <w:r w:rsidR="00D21CA7">
        <w:rPr>
          <w:rFonts w:hint="eastAsia"/>
        </w:rPr>
        <w:t>惟部分行業</w:t>
      </w:r>
      <w:r w:rsidR="00D21CA7" w:rsidRPr="00D21CA7">
        <w:rPr>
          <w:rFonts w:hint="eastAsia"/>
        </w:rPr>
        <w:t>別雲端發票使用率</w:t>
      </w:r>
      <w:r w:rsidR="00D21CA7">
        <w:rPr>
          <w:rFonts w:hint="eastAsia"/>
        </w:rPr>
        <w:t>偏</w:t>
      </w:r>
      <w:r w:rsidR="00D21CA7" w:rsidRPr="00D21CA7">
        <w:rPr>
          <w:rFonts w:hint="eastAsia"/>
        </w:rPr>
        <w:t>低</w:t>
      </w:r>
      <w:r w:rsidR="00D21CA7">
        <w:rPr>
          <w:rFonts w:hint="eastAsia"/>
        </w:rPr>
        <w:t>(詳表2)，如：</w:t>
      </w:r>
      <w:r w:rsidR="00D21CA7" w:rsidRPr="00D21CA7">
        <w:rPr>
          <w:rFonts w:hint="eastAsia"/>
        </w:rPr>
        <w:t>法律及會計服務業</w:t>
      </w:r>
      <w:r w:rsidR="00D21CA7">
        <w:rPr>
          <w:rFonts w:hint="eastAsia"/>
        </w:rPr>
        <w:t>、</w:t>
      </w:r>
      <w:r w:rsidR="00D21CA7" w:rsidRPr="00D21CA7">
        <w:rPr>
          <w:rFonts w:hint="eastAsia"/>
        </w:rPr>
        <w:t>藥品及醫用化學製品製造業</w:t>
      </w:r>
      <w:r w:rsidR="00D21CA7">
        <w:rPr>
          <w:rFonts w:hint="eastAsia"/>
        </w:rPr>
        <w:t>、</w:t>
      </w:r>
      <w:r w:rsidR="00D21CA7" w:rsidRPr="00D21CA7">
        <w:rPr>
          <w:rFonts w:hint="eastAsia"/>
        </w:rPr>
        <w:t>菸草製造業</w:t>
      </w:r>
      <w:r w:rsidR="00D21CA7">
        <w:rPr>
          <w:rFonts w:hint="eastAsia"/>
        </w:rPr>
        <w:t>、</w:t>
      </w:r>
      <w:r w:rsidR="00D21CA7" w:rsidRPr="00D21CA7">
        <w:rPr>
          <w:rFonts w:hint="eastAsia"/>
        </w:rPr>
        <w:t>水上運輸業</w:t>
      </w:r>
      <w:r w:rsidR="00D21CA7">
        <w:rPr>
          <w:rFonts w:hint="eastAsia"/>
        </w:rPr>
        <w:t>、</w:t>
      </w:r>
      <w:r w:rsidR="00D21CA7" w:rsidRPr="00D21CA7">
        <w:rPr>
          <w:rFonts w:hint="eastAsia"/>
        </w:rPr>
        <w:t>廢棄物清除處理及資源物回收處理業</w:t>
      </w:r>
      <w:r w:rsidR="00D21CA7">
        <w:rPr>
          <w:rFonts w:hint="eastAsia"/>
        </w:rPr>
        <w:t>，其中除</w:t>
      </w:r>
      <w:r w:rsidR="00D21CA7" w:rsidRPr="00D21CA7">
        <w:rPr>
          <w:rFonts w:hint="eastAsia"/>
        </w:rPr>
        <w:t>廢棄物清除處理及資源物回收處理業</w:t>
      </w:r>
      <w:r w:rsidR="00281B05">
        <w:rPr>
          <w:rFonts w:hint="eastAsia"/>
        </w:rPr>
        <w:t>之</w:t>
      </w:r>
      <w:r w:rsidR="00D21CA7" w:rsidRPr="00D21CA7">
        <w:rPr>
          <w:rFonts w:hint="eastAsia"/>
        </w:rPr>
        <w:t>雲端發票使用率</w:t>
      </w:r>
      <w:r w:rsidR="00D21CA7">
        <w:rPr>
          <w:rFonts w:hint="eastAsia"/>
        </w:rPr>
        <w:t>概呈下降外，其餘行業別</w:t>
      </w:r>
      <w:r w:rsidR="00D21CA7" w:rsidRPr="00D21CA7">
        <w:rPr>
          <w:rFonts w:hint="eastAsia"/>
        </w:rPr>
        <w:t>雲端發票使用率</w:t>
      </w:r>
      <w:r w:rsidR="00D21CA7">
        <w:rPr>
          <w:rFonts w:hint="eastAsia"/>
        </w:rPr>
        <w:t>略呈上升趨勢，惟使用率均未達三成，允宜</w:t>
      </w:r>
      <w:r w:rsidR="00D21CA7" w:rsidRPr="00D21CA7">
        <w:rPr>
          <w:rFonts w:hint="eastAsia"/>
        </w:rPr>
        <w:t>輔導改善</w:t>
      </w:r>
      <w:r w:rsidR="00D21CA7">
        <w:rPr>
          <w:rFonts w:hint="eastAsia"/>
        </w:rPr>
        <w:t>。</w:t>
      </w:r>
    </w:p>
    <w:p w:rsidR="00D21CA7" w:rsidRPr="00615E95" w:rsidRDefault="00D21CA7" w:rsidP="00281B05">
      <w:pPr>
        <w:pStyle w:val="2"/>
        <w:ind w:leftChars="0" w:left="0" w:firstLineChars="300" w:firstLine="851"/>
        <w:jc w:val="left"/>
        <w:rPr>
          <w:rFonts w:hAnsi="標楷體" w:cs="標楷體"/>
          <w:color w:val="000000"/>
        </w:rPr>
      </w:pPr>
      <w:r>
        <w:rPr>
          <w:rFonts w:hAnsi="標楷體" w:cs="標楷體" w:hint="eastAsia"/>
          <w:b/>
          <w:color w:val="000000"/>
        </w:rPr>
        <w:t>表</w:t>
      </w:r>
      <w:r w:rsidR="00281B05">
        <w:rPr>
          <w:rFonts w:hAnsi="標楷體" w:cs="標楷體" w:hint="eastAsia"/>
          <w:b/>
          <w:color w:val="000000"/>
        </w:rPr>
        <w:t>2</w:t>
      </w:r>
      <w:r>
        <w:rPr>
          <w:rFonts w:hAnsi="標楷體" w:cs="標楷體" w:hint="eastAsia"/>
          <w:b/>
          <w:color w:val="000000"/>
        </w:rPr>
        <w:t xml:space="preserve"> 雲端發票使用率較低</w:t>
      </w:r>
      <w:r w:rsidR="00EE13B7">
        <w:rPr>
          <w:rFonts w:hAnsi="標楷體" w:cs="標楷體" w:hint="eastAsia"/>
          <w:b/>
          <w:color w:val="000000"/>
        </w:rPr>
        <w:t>之</w:t>
      </w:r>
      <w:r>
        <w:rPr>
          <w:rFonts w:hAnsi="標楷體" w:cs="標楷體" w:hint="eastAsia"/>
          <w:b/>
          <w:color w:val="000000"/>
        </w:rPr>
        <w:t>行業別概況表</w:t>
      </w:r>
      <w:r w:rsidR="00EE13B7">
        <w:rPr>
          <w:rFonts w:hAnsi="標楷體" w:cs="標楷體" w:hint="eastAsia"/>
          <w:b/>
          <w:color w:val="000000"/>
        </w:rPr>
        <w:t xml:space="preserve">  </w:t>
      </w:r>
      <w:r w:rsidR="00281B05">
        <w:rPr>
          <w:rFonts w:hAnsi="標楷體" w:cs="標楷體" w:hint="eastAsia"/>
          <w:b/>
          <w:color w:val="000000"/>
        </w:rPr>
        <w:t xml:space="preserve">     </w:t>
      </w:r>
      <w:r>
        <w:rPr>
          <w:rFonts w:hAnsi="標楷體" w:cs="標楷體" w:hint="eastAsia"/>
          <w:b/>
          <w:color w:val="000000"/>
        </w:rPr>
        <w:t xml:space="preserve">     </w:t>
      </w:r>
      <w:r w:rsidRPr="00615E95">
        <w:rPr>
          <w:rFonts w:hAnsi="標楷體" w:cs="標楷體" w:hint="eastAsia"/>
          <w:color w:val="000000"/>
          <w:sz w:val="24"/>
          <w:szCs w:val="24"/>
        </w:rPr>
        <w:t>單位：</w:t>
      </w:r>
      <w:r w:rsidR="00281B05">
        <w:rPr>
          <w:rFonts w:hAnsi="標楷體" w:cs="標楷體" w:hint="eastAsia"/>
          <w:color w:val="000000"/>
          <w:sz w:val="24"/>
          <w:szCs w:val="24"/>
        </w:rPr>
        <w:t>%</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700"/>
        <w:gridCol w:w="1701"/>
        <w:gridCol w:w="1843"/>
      </w:tblGrid>
      <w:tr w:rsidR="00281B05" w:rsidRPr="001765A7" w:rsidTr="00281B05">
        <w:tc>
          <w:tcPr>
            <w:tcW w:w="2410" w:type="dxa"/>
            <w:vAlign w:val="center"/>
          </w:tcPr>
          <w:p w:rsidR="00D21CA7" w:rsidRPr="003B30BB" w:rsidRDefault="00D21CA7" w:rsidP="0026518B">
            <w:pPr>
              <w:pStyle w:val="142"/>
              <w:jc w:val="center"/>
              <w:rPr>
                <w:b/>
                <w:bCs/>
                <w:szCs w:val="24"/>
              </w:rPr>
            </w:pPr>
            <w:r>
              <w:rPr>
                <w:rFonts w:hint="eastAsia"/>
                <w:b/>
                <w:bCs/>
                <w:szCs w:val="24"/>
              </w:rPr>
              <w:t>行業別</w:t>
            </w:r>
          </w:p>
        </w:tc>
        <w:tc>
          <w:tcPr>
            <w:tcW w:w="1700" w:type="dxa"/>
            <w:shd w:val="clear" w:color="auto" w:fill="auto"/>
            <w:vAlign w:val="center"/>
          </w:tcPr>
          <w:p w:rsidR="00D21CA7" w:rsidRPr="00DB61B0" w:rsidRDefault="00D21CA7" w:rsidP="0026518B">
            <w:pPr>
              <w:pStyle w:val="142"/>
              <w:jc w:val="center"/>
              <w:rPr>
                <w:b/>
                <w:bCs/>
                <w:color w:val="000000"/>
                <w:szCs w:val="24"/>
              </w:rPr>
            </w:pPr>
            <w:r w:rsidRPr="00DB61B0">
              <w:rPr>
                <w:rFonts w:hint="eastAsia"/>
                <w:b/>
                <w:bCs/>
                <w:color w:val="000000"/>
                <w:szCs w:val="24"/>
              </w:rPr>
              <w:t>112年度</w:t>
            </w:r>
          </w:p>
        </w:tc>
        <w:tc>
          <w:tcPr>
            <w:tcW w:w="1701" w:type="dxa"/>
            <w:shd w:val="clear" w:color="auto" w:fill="auto"/>
            <w:vAlign w:val="center"/>
          </w:tcPr>
          <w:p w:rsidR="00D21CA7" w:rsidRPr="00DB61B0" w:rsidRDefault="00D21CA7" w:rsidP="0026518B">
            <w:pPr>
              <w:pStyle w:val="142"/>
              <w:jc w:val="center"/>
              <w:rPr>
                <w:rFonts w:hAnsi="標楷體" w:cs="標楷體"/>
                <w:b/>
                <w:bCs/>
                <w:color w:val="000000"/>
                <w:szCs w:val="24"/>
              </w:rPr>
            </w:pPr>
            <w:r w:rsidRPr="00DB61B0">
              <w:rPr>
                <w:rFonts w:hAnsi="標楷體" w:cs="標楷體" w:hint="eastAsia"/>
                <w:b/>
                <w:bCs/>
                <w:color w:val="000000"/>
                <w:szCs w:val="24"/>
              </w:rPr>
              <w:t>113年度</w:t>
            </w:r>
          </w:p>
        </w:tc>
        <w:tc>
          <w:tcPr>
            <w:tcW w:w="1843" w:type="dxa"/>
            <w:shd w:val="clear" w:color="auto" w:fill="auto"/>
            <w:vAlign w:val="center"/>
          </w:tcPr>
          <w:p w:rsidR="00D21CA7" w:rsidRPr="003B30BB" w:rsidRDefault="00D21CA7" w:rsidP="0026518B">
            <w:pPr>
              <w:pStyle w:val="142"/>
              <w:jc w:val="center"/>
              <w:rPr>
                <w:b/>
                <w:bCs/>
                <w:szCs w:val="24"/>
              </w:rPr>
            </w:pPr>
            <w:r>
              <w:rPr>
                <w:rFonts w:hint="eastAsia"/>
                <w:b/>
                <w:bCs/>
                <w:szCs w:val="24"/>
              </w:rPr>
              <w:t>114年1至7月</w:t>
            </w:r>
          </w:p>
        </w:tc>
      </w:tr>
      <w:tr w:rsidR="00281B05" w:rsidRPr="001765A7" w:rsidTr="00281B05">
        <w:tc>
          <w:tcPr>
            <w:tcW w:w="2410" w:type="dxa"/>
            <w:vAlign w:val="center"/>
          </w:tcPr>
          <w:p w:rsidR="00D21CA7" w:rsidRPr="00063638" w:rsidRDefault="00D21CA7" w:rsidP="0026518B">
            <w:pPr>
              <w:pStyle w:val="142"/>
              <w:rPr>
                <w:szCs w:val="24"/>
              </w:rPr>
            </w:pPr>
            <w:r w:rsidRPr="00D21CA7">
              <w:rPr>
                <w:rFonts w:hint="eastAsia"/>
                <w:szCs w:val="24"/>
              </w:rPr>
              <w:t>法律及會計服務業</w:t>
            </w:r>
          </w:p>
        </w:tc>
        <w:tc>
          <w:tcPr>
            <w:tcW w:w="1700" w:type="dxa"/>
            <w:shd w:val="clear" w:color="auto" w:fill="auto"/>
            <w:vAlign w:val="center"/>
          </w:tcPr>
          <w:p w:rsidR="00D21CA7" w:rsidRPr="00DB61B0" w:rsidRDefault="00281B05" w:rsidP="0026518B">
            <w:pPr>
              <w:pStyle w:val="142"/>
              <w:jc w:val="right"/>
              <w:rPr>
                <w:color w:val="000000"/>
                <w:szCs w:val="24"/>
              </w:rPr>
            </w:pPr>
            <w:r w:rsidRPr="00DB61B0">
              <w:rPr>
                <w:rFonts w:hint="eastAsia"/>
                <w:color w:val="000000"/>
                <w:szCs w:val="24"/>
              </w:rPr>
              <w:t>0.00</w:t>
            </w:r>
          </w:p>
        </w:tc>
        <w:tc>
          <w:tcPr>
            <w:tcW w:w="1701" w:type="dxa"/>
            <w:shd w:val="clear" w:color="auto" w:fill="auto"/>
            <w:vAlign w:val="center"/>
          </w:tcPr>
          <w:p w:rsidR="00D21CA7" w:rsidRPr="00DB61B0" w:rsidRDefault="00281B05" w:rsidP="0026518B">
            <w:pPr>
              <w:pStyle w:val="142"/>
              <w:jc w:val="right"/>
              <w:rPr>
                <w:rFonts w:hAnsi="標楷體" w:cs="標楷體"/>
                <w:color w:val="000000"/>
                <w:szCs w:val="24"/>
              </w:rPr>
            </w:pPr>
            <w:r w:rsidRPr="00DB61B0">
              <w:rPr>
                <w:rFonts w:hAnsi="標楷體" w:cs="標楷體" w:hint="eastAsia"/>
                <w:color w:val="000000"/>
                <w:szCs w:val="24"/>
              </w:rPr>
              <w:t>0.47</w:t>
            </w:r>
          </w:p>
        </w:tc>
        <w:tc>
          <w:tcPr>
            <w:tcW w:w="1843" w:type="dxa"/>
            <w:shd w:val="clear" w:color="auto" w:fill="auto"/>
            <w:vAlign w:val="center"/>
          </w:tcPr>
          <w:p w:rsidR="00D21CA7" w:rsidRPr="00063638" w:rsidRDefault="00281B05" w:rsidP="0026518B">
            <w:pPr>
              <w:pStyle w:val="142"/>
              <w:jc w:val="right"/>
              <w:rPr>
                <w:szCs w:val="24"/>
              </w:rPr>
            </w:pPr>
            <w:r>
              <w:rPr>
                <w:rFonts w:hint="eastAsia"/>
                <w:szCs w:val="24"/>
              </w:rPr>
              <w:t>1.06</w:t>
            </w:r>
          </w:p>
        </w:tc>
      </w:tr>
      <w:tr w:rsidR="00281B05" w:rsidRPr="001765A7" w:rsidTr="00281B05">
        <w:tc>
          <w:tcPr>
            <w:tcW w:w="2410" w:type="dxa"/>
            <w:vAlign w:val="center"/>
          </w:tcPr>
          <w:p w:rsidR="00D21CA7" w:rsidRPr="00D21CA7" w:rsidRDefault="00D21CA7" w:rsidP="00D21CA7">
            <w:pPr>
              <w:pStyle w:val="142"/>
              <w:rPr>
                <w:szCs w:val="24"/>
              </w:rPr>
            </w:pPr>
            <w:r w:rsidRPr="00D21CA7">
              <w:rPr>
                <w:rFonts w:hint="eastAsia"/>
                <w:szCs w:val="24"/>
              </w:rPr>
              <w:t>藥品及醫用化學製品製造業</w:t>
            </w:r>
          </w:p>
        </w:tc>
        <w:tc>
          <w:tcPr>
            <w:tcW w:w="1700" w:type="dxa"/>
            <w:shd w:val="clear" w:color="auto" w:fill="auto"/>
            <w:vAlign w:val="center"/>
          </w:tcPr>
          <w:p w:rsidR="00D21CA7" w:rsidRPr="00DB61B0" w:rsidRDefault="00281B05" w:rsidP="0026518B">
            <w:pPr>
              <w:pStyle w:val="142"/>
              <w:jc w:val="right"/>
              <w:rPr>
                <w:color w:val="000000"/>
                <w:szCs w:val="24"/>
              </w:rPr>
            </w:pPr>
            <w:r w:rsidRPr="00DB61B0">
              <w:rPr>
                <w:rFonts w:hint="eastAsia"/>
                <w:color w:val="000000"/>
                <w:szCs w:val="24"/>
              </w:rPr>
              <w:t>1.00</w:t>
            </w:r>
          </w:p>
        </w:tc>
        <w:tc>
          <w:tcPr>
            <w:tcW w:w="1701" w:type="dxa"/>
            <w:shd w:val="clear" w:color="auto" w:fill="auto"/>
            <w:vAlign w:val="center"/>
          </w:tcPr>
          <w:p w:rsidR="00D21CA7" w:rsidRPr="00DB61B0" w:rsidRDefault="00281B05" w:rsidP="0026518B">
            <w:pPr>
              <w:pStyle w:val="142"/>
              <w:jc w:val="right"/>
              <w:rPr>
                <w:rFonts w:hAnsi="標楷體" w:cs="標楷體"/>
                <w:color w:val="000000"/>
                <w:szCs w:val="24"/>
              </w:rPr>
            </w:pPr>
            <w:r w:rsidRPr="00DB61B0">
              <w:rPr>
                <w:rFonts w:hAnsi="標楷體" w:cs="標楷體" w:hint="eastAsia"/>
                <w:color w:val="000000"/>
                <w:szCs w:val="24"/>
              </w:rPr>
              <w:t>1.35</w:t>
            </w:r>
          </w:p>
        </w:tc>
        <w:tc>
          <w:tcPr>
            <w:tcW w:w="1843" w:type="dxa"/>
            <w:shd w:val="clear" w:color="auto" w:fill="auto"/>
            <w:vAlign w:val="center"/>
          </w:tcPr>
          <w:p w:rsidR="00D21CA7" w:rsidRPr="00063638" w:rsidRDefault="00281B05" w:rsidP="0026518B">
            <w:pPr>
              <w:pStyle w:val="142"/>
              <w:jc w:val="right"/>
              <w:rPr>
                <w:szCs w:val="24"/>
              </w:rPr>
            </w:pPr>
            <w:r>
              <w:rPr>
                <w:rFonts w:hint="eastAsia"/>
                <w:szCs w:val="24"/>
              </w:rPr>
              <w:t>2.10</w:t>
            </w:r>
          </w:p>
        </w:tc>
      </w:tr>
      <w:tr w:rsidR="00281B05" w:rsidRPr="001765A7" w:rsidTr="00281B05">
        <w:tc>
          <w:tcPr>
            <w:tcW w:w="2410" w:type="dxa"/>
            <w:vAlign w:val="center"/>
          </w:tcPr>
          <w:p w:rsidR="00D21CA7" w:rsidRPr="00063638" w:rsidRDefault="00D21CA7" w:rsidP="0026518B">
            <w:pPr>
              <w:pStyle w:val="142"/>
              <w:rPr>
                <w:szCs w:val="24"/>
              </w:rPr>
            </w:pPr>
            <w:r w:rsidRPr="00D21CA7">
              <w:rPr>
                <w:rFonts w:hint="eastAsia"/>
                <w:szCs w:val="24"/>
              </w:rPr>
              <w:t>菸草製造業</w:t>
            </w:r>
          </w:p>
        </w:tc>
        <w:tc>
          <w:tcPr>
            <w:tcW w:w="1700" w:type="dxa"/>
            <w:shd w:val="clear" w:color="auto" w:fill="auto"/>
            <w:vAlign w:val="center"/>
          </w:tcPr>
          <w:p w:rsidR="00D21CA7" w:rsidRPr="00DB61B0" w:rsidRDefault="00281B05" w:rsidP="0026518B">
            <w:pPr>
              <w:pStyle w:val="142"/>
              <w:jc w:val="right"/>
              <w:rPr>
                <w:rFonts w:hAnsi="標楷體" w:cs="標楷體"/>
                <w:color w:val="000000"/>
                <w:szCs w:val="24"/>
              </w:rPr>
            </w:pPr>
            <w:r w:rsidRPr="00DB61B0">
              <w:rPr>
                <w:rFonts w:hAnsi="標楷體" w:cs="標楷體" w:hint="eastAsia"/>
                <w:color w:val="000000"/>
                <w:szCs w:val="24"/>
              </w:rPr>
              <w:t>1.16</w:t>
            </w:r>
          </w:p>
        </w:tc>
        <w:tc>
          <w:tcPr>
            <w:tcW w:w="1701" w:type="dxa"/>
            <w:shd w:val="clear" w:color="auto" w:fill="auto"/>
            <w:vAlign w:val="center"/>
          </w:tcPr>
          <w:p w:rsidR="00D21CA7" w:rsidRPr="00DB61B0" w:rsidRDefault="00281B05" w:rsidP="0026518B">
            <w:pPr>
              <w:pStyle w:val="142"/>
              <w:jc w:val="right"/>
              <w:rPr>
                <w:rFonts w:hAnsi="標楷體" w:cs="標楷體"/>
                <w:color w:val="000000"/>
                <w:szCs w:val="24"/>
              </w:rPr>
            </w:pPr>
            <w:r w:rsidRPr="00DB61B0">
              <w:rPr>
                <w:rFonts w:hAnsi="標楷體" w:cs="標楷體" w:hint="eastAsia"/>
                <w:color w:val="000000"/>
                <w:szCs w:val="24"/>
              </w:rPr>
              <w:t>0.00</w:t>
            </w:r>
          </w:p>
        </w:tc>
        <w:tc>
          <w:tcPr>
            <w:tcW w:w="1843" w:type="dxa"/>
            <w:shd w:val="clear" w:color="auto" w:fill="auto"/>
            <w:vAlign w:val="center"/>
          </w:tcPr>
          <w:p w:rsidR="00D21CA7" w:rsidRPr="00063638" w:rsidRDefault="00281B05" w:rsidP="0026518B">
            <w:pPr>
              <w:pStyle w:val="142"/>
              <w:jc w:val="right"/>
              <w:rPr>
                <w:szCs w:val="24"/>
              </w:rPr>
            </w:pPr>
            <w:r>
              <w:rPr>
                <w:rFonts w:hint="eastAsia"/>
                <w:szCs w:val="24"/>
              </w:rPr>
              <w:t>8.25</w:t>
            </w:r>
          </w:p>
        </w:tc>
      </w:tr>
      <w:tr w:rsidR="00281B05" w:rsidRPr="001765A7" w:rsidTr="00281B05">
        <w:tc>
          <w:tcPr>
            <w:tcW w:w="2410" w:type="dxa"/>
            <w:vAlign w:val="center"/>
          </w:tcPr>
          <w:p w:rsidR="00D21CA7" w:rsidRPr="00063638" w:rsidRDefault="00D21CA7" w:rsidP="00D21CA7">
            <w:pPr>
              <w:pStyle w:val="142"/>
              <w:rPr>
                <w:szCs w:val="24"/>
              </w:rPr>
            </w:pPr>
            <w:r w:rsidRPr="00D21CA7">
              <w:rPr>
                <w:rFonts w:hint="eastAsia"/>
                <w:szCs w:val="24"/>
              </w:rPr>
              <w:t>水上運輸業</w:t>
            </w:r>
          </w:p>
        </w:tc>
        <w:tc>
          <w:tcPr>
            <w:tcW w:w="1700" w:type="dxa"/>
            <w:shd w:val="clear" w:color="auto" w:fill="auto"/>
            <w:vAlign w:val="center"/>
          </w:tcPr>
          <w:p w:rsidR="00D21CA7" w:rsidRPr="00DB61B0" w:rsidRDefault="00281B05" w:rsidP="0026518B">
            <w:pPr>
              <w:pStyle w:val="142"/>
              <w:jc w:val="right"/>
              <w:rPr>
                <w:color w:val="000000"/>
                <w:szCs w:val="24"/>
              </w:rPr>
            </w:pPr>
            <w:r w:rsidRPr="00DB61B0">
              <w:rPr>
                <w:rFonts w:hint="eastAsia"/>
                <w:color w:val="000000"/>
                <w:szCs w:val="24"/>
              </w:rPr>
              <w:t>12.73</w:t>
            </w:r>
          </w:p>
        </w:tc>
        <w:tc>
          <w:tcPr>
            <w:tcW w:w="1701" w:type="dxa"/>
            <w:shd w:val="clear" w:color="auto" w:fill="auto"/>
            <w:vAlign w:val="center"/>
          </w:tcPr>
          <w:p w:rsidR="00D21CA7" w:rsidRPr="00DB61B0" w:rsidRDefault="00281B05" w:rsidP="0026518B">
            <w:pPr>
              <w:pStyle w:val="142"/>
              <w:jc w:val="right"/>
              <w:rPr>
                <w:rFonts w:hAnsi="標楷體" w:cs="標楷體"/>
                <w:color w:val="000000"/>
                <w:szCs w:val="24"/>
              </w:rPr>
            </w:pPr>
            <w:r w:rsidRPr="00DB61B0">
              <w:rPr>
                <w:rFonts w:hAnsi="標楷體" w:cs="標楷體" w:hint="eastAsia"/>
                <w:color w:val="000000"/>
                <w:szCs w:val="24"/>
              </w:rPr>
              <w:t>14.63</w:t>
            </w:r>
          </w:p>
        </w:tc>
        <w:tc>
          <w:tcPr>
            <w:tcW w:w="1843" w:type="dxa"/>
            <w:shd w:val="clear" w:color="auto" w:fill="auto"/>
            <w:vAlign w:val="center"/>
          </w:tcPr>
          <w:p w:rsidR="00D21CA7" w:rsidRPr="00063638" w:rsidRDefault="00281B05" w:rsidP="0026518B">
            <w:pPr>
              <w:pStyle w:val="142"/>
              <w:jc w:val="right"/>
              <w:rPr>
                <w:szCs w:val="24"/>
              </w:rPr>
            </w:pPr>
            <w:r>
              <w:rPr>
                <w:rFonts w:hint="eastAsia"/>
                <w:szCs w:val="24"/>
              </w:rPr>
              <w:t>16.11</w:t>
            </w:r>
          </w:p>
        </w:tc>
      </w:tr>
      <w:tr w:rsidR="00281B05" w:rsidRPr="001765A7" w:rsidTr="00281B05">
        <w:tc>
          <w:tcPr>
            <w:tcW w:w="2410" w:type="dxa"/>
            <w:vAlign w:val="center"/>
          </w:tcPr>
          <w:p w:rsidR="00D21CA7" w:rsidRPr="00063638" w:rsidRDefault="00D21CA7" w:rsidP="0026518B">
            <w:pPr>
              <w:pStyle w:val="142"/>
              <w:rPr>
                <w:szCs w:val="24"/>
              </w:rPr>
            </w:pPr>
            <w:r w:rsidRPr="00D21CA7">
              <w:rPr>
                <w:rFonts w:hint="eastAsia"/>
                <w:szCs w:val="24"/>
              </w:rPr>
              <w:t>廢棄物清除處理及資源物回收處理業</w:t>
            </w:r>
          </w:p>
        </w:tc>
        <w:tc>
          <w:tcPr>
            <w:tcW w:w="1700" w:type="dxa"/>
            <w:shd w:val="clear" w:color="auto" w:fill="auto"/>
            <w:vAlign w:val="center"/>
          </w:tcPr>
          <w:p w:rsidR="00D21CA7" w:rsidRPr="00DB61B0" w:rsidRDefault="00281B05" w:rsidP="0026518B">
            <w:pPr>
              <w:pStyle w:val="142"/>
              <w:jc w:val="right"/>
              <w:rPr>
                <w:color w:val="000000"/>
                <w:szCs w:val="24"/>
              </w:rPr>
            </w:pPr>
            <w:r w:rsidRPr="00DB61B0">
              <w:rPr>
                <w:rFonts w:hint="eastAsia"/>
                <w:color w:val="000000"/>
                <w:szCs w:val="24"/>
              </w:rPr>
              <w:t>36.44</w:t>
            </w:r>
          </w:p>
        </w:tc>
        <w:tc>
          <w:tcPr>
            <w:tcW w:w="1701" w:type="dxa"/>
            <w:shd w:val="clear" w:color="auto" w:fill="auto"/>
            <w:vAlign w:val="center"/>
          </w:tcPr>
          <w:p w:rsidR="00D21CA7" w:rsidRPr="00DB61B0" w:rsidRDefault="00281B05" w:rsidP="0026518B">
            <w:pPr>
              <w:pStyle w:val="142"/>
              <w:jc w:val="right"/>
              <w:rPr>
                <w:rFonts w:hAnsi="標楷體" w:cs="標楷體"/>
                <w:color w:val="000000"/>
                <w:szCs w:val="24"/>
              </w:rPr>
            </w:pPr>
            <w:r w:rsidRPr="00DB61B0">
              <w:rPr>
                <w:rFonts w:hAnsi="標楷體" w:cs="標楷體" w:hint="eastAsia"/>
                <w:color w:val="000000"/>
                <w:szCs w:val="24"/>
              </w:rPr>
              <w:t>30.10</w:t>
            </w:r>
          </w:p>
        </w:tc>
        <w:tc>
          <w:tcPr>
            <w:tcW w:w="1843" w:type="dxa"/>
            <w:shd w:val="clear" w:color="auto" w:fill="auto"/>
            <w:vAlign w:val="center"/>
          </w:tcPr>
          <w:p w:rsidR="00D21CA7" w:rsidRPr="00063638" w:rsidRDefault="00281B05" w:rsidP="0026518B">
            <w:pPr>
              <w:pStyle w:val="142"/>
              <w:jc w:val="right"/>
              <w:rPr>
                <w:szCs w:val="24"/>
              </w:rPr>
            </w:pPr>
            <w:r>
              <w:rPr>
                <w:rFonts w:hint="eastAsia"/>
                <w:szCs w:val="24"/>
              </w:rPr>
              <w:t>23.55</w:t>
            </w:r>
          </w:p>
        </w:tc>
      </w:tr>
    </w:tbl>
    <w:p w:rsidR="00281B05" w:rsidRDefault="00D21CA7" w:rsidP="00281B05">
      <w:pPr>
        <w:pStyle w:val="142"/>
      </w:pPr>
      <w:r>
        <w:rPr>
          <w:rFonts w:hint="eastAsia"/>
        </w:rPr>
        <w:t xml:space="preserve">       </w:t>
      </w:r>
      <w:r w:rsidR="00281B05">
        <w:rPr>
          <w:rFonts w:hint="eastAsia"/>
        </w:rPr>
        <w:t>說　　明：行業別</w:t>
      </w:r>
      <w:r w:rsidR="00281B05" w:rsidRPr="00281B05">
        <w:rPr>
          <w:rFonts w:hint="eastAsia"/>
        </w:rPr>
        <w:t>依據稅務行業標準分類統計中類分類</w:t>
      </w:r>
      <w:r w:rsidR="00281B05">
        <w:rPr>
          <w:rFonts w:hint="eastAsia"/>
        </w:rPr>
        <w:t>。</w:t>
      </w:r>
    </w:p>
    <w:p w:rsidR="00D21CA7" w:rsidRDefault="00281B05" w:rsidP="00281B05">
      <w:pPr>
        <w:pStyle w:val="142"/>
      </w:pPr>
      <w:r>
        <w:rPr>
          <w:rFonts w:hint="eastAsia"/>
        </w:rPr>
        <w:t xml:space="preserve">       </w:t>
      </w:r>
      <w:r w:rsidR="00D21CA7" w:rsidRPr="00864091">
        <w:rPr>
          <w:rFonts w:hint="eastAsia"/>
        </w:rPr>
        <w:t>資料來源</w:t>
      </w:r>
      <w:r w:rsidR="00D21CA7">
        <w:rPr>
          <w:rFonts w:hint="eastAsia"/>
        </w:rPr>
        <w:t>：</w:t>
      </w:r>
      <w:r w:rsidR="00D21CA7" w:rsidRPr="00864091">
        <w:rPr>
          <w:rFonts w:hint="eastAsia"/>
        </w:rPr>
        <w:t>財政資訊中心。</w:t>
      </w:r>
    </w:p>
    <w:p w:rsidR="00281B05" w:rsidRPr="00F42666" w:rsidRDefault="00281B05" w:rsidP="00281B05">
      <w:pPr>
        <w:ind w:left="567" w:firstLine="567"/>
      </w:pPr>
      <w:r>
        <w:rPr>
          <w:rFonts w:hint="eastAsia"/>
        </w:rPr>
        <w:t>綜上，自94至</w:t>
      </w:r>
      <w:r w:rsidRPr="00281B05">
        <w:rPr>
          <w:rFonts w:hint="eastAsia"/>
        </w:rPr>
        <w:t>114年度，電子發票推動相關計畫預算已編列30億餘元，並</w:t>
      </w:r>
      <w:r>
        <w:rPr>
          <w:rFonts w:hint="eastAsia"/>
        </w:rPr>
        <w:t>從</w:t>
      </w:r>
      <w:r w:rsidRPr="00281B05">
        <w:rPr>
          <w:rFonts w:hint="eastAsia"/>
        </w:rPr>
        <w:t>115年度起賡續推動「電子發票整合服務平台永續維運及韌性強化計畫」</w:t>
      </w:r>
      <w:r>
        <w:rPr>
          <w:rFonts w:hint="eastAsia"/>
        </w:rPr>
        <w:t>，且</w:t>
      </w:r>
      <w:r w:rsidRPr="00281B05">
        <w:rPr>
          <w:rFonts w:hint="eastAsia"/>
        </w:rPr>
        <w:t>近5年度雲端發票使用率逐年上升，截至114年7月底止，雲端發票使用率</w:t>
      </w:r>
      <w:r>
        <w:rPr>
          <w:rFonts w:hint="eastAsia"/>
        </w:rPr>
        <w:t>達</w:t>
      </w:r>
      <w:r w:rsidRPr="00281B05">
        <w:rPr>
          <w:rFonts w:hint="eastAsia"/>
        </w:rPr>
        <w:t>63.43%</w:t>
      </w:r>
      <w:r>
        <w:rPr>
          <w:rFonts w:hint="eastAsia"/>
        </w:rPr>
        <w:t>，</w:t>
      </w:r>
      <w:r w:rsidRPr="00281B05">
        <w:rPr>
          <w:rFonts w:hint="eastAsia"/>
        </w:rPr>
        <w:t>惟部分行業別雲端發票使用率仍低，允宜輔導改善</w:t>
      </w:r>
      <w:r>
        <w:rPr>
          <w:rFonts w:hint="eastAsia"/>
        </w:rPr>
        <w:t>。</w:t>
      </w:r>
    </w:p>
    <w:bookmarkEnd w:id="52"/>
    <w:p w:rsidR="003D566A" w:rsidRPr="00A2627C" w:rsidRDefault="00424FCE" w:rsidP="007C09F9">
      <w:pPr>
        <w:pStyle w:val="ac"/>
        <w:rPr>
          <w:rFonts w:hAnsi="標楷體"/>
        </w:rPr>
      </w:pPr>
      <w:r>
        <w:rPr>
          <w:rFonts w:hint="eastAsia"/>
        </w:rPr>
        <w:t>(</w:t>
      </w:r>
      <w:r w:rsidRPr="002D6539">
        <w:rPr>
          <w:rFonts w:hint="eastAsia"/>
        </w:rPr>
        <w:t>分機：</w:t>
      </w:r>
      <w:r>
        <w:rPr>
          <w:rFonts w:hint="eastAsia"/>
        </w:rPr>
        <w:t>8661 鄧凱文)</w:t>
      </w:r>
      <w:bookmarkEnd w:id="18"/>
      <w:bookmarkEnd w:id="19"/>
      <w:bookmarkEnd w:id="20"/>
      <w:bookmarkEnd w:id="21"/>
    </w:p>
    <w:sectPr w:rsidR="003D566A" w:rsidRPr="00A2627C">
      <w:footerReference w:type="default" r:id="rId14"/>
      <w:footnotePr>
        <w:numRestart w:val="eachSect"/>
      </w:footnotePr>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B63" w:rsidRDefault="000D3B63" w:rsidP="00164871">
      <w:pPr>
        <w:spacing w:line="240" w:lineRule="auto"/>
        <w:ind w:left="560" w:firstLine="560"/>
      </w:pPr>
      <w:r>
        <w:separator/>
      </w:r>
    </w:p>
  </w:endnote>
  <w:endnote w:type="continuationSeparator" w:id="0">
    <w:p w:rsidR="000D3B63" w:rsidRDefault="000D3B63" w:rsidP="0016487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FMingBold-B5">
    <w:altName w:val="細明體"/>
    <w:panose1 w:val="00000000000000000000"/>
    <w:charset w:val="88"/>
    <w:family w:val="modern"/>
    <w:notTrueType/>
    <w:pitch w:val="default"/>
    <w:sig w:usb0="00000001" w:usb1="08080000" w:usb2="00000010" w:usb3="00000000" w:csb0="00100000" w:csb1="00000000"/>
  </w:font>
  <w:font w:name="Aptos">
    <w:altName w:val="Arial"/>
    <w:charset w:val="00"/>
    <w:family w:val="swiss"/>
    <w:pitch w:val="variable"/>
    <w:sig w:usb0="00000001"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新細明體, PMingLiU">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FCE" w:rsidRDefault="00424FCE" w:rsidP="00164871">
    <w:pPr>
      <w:framePr w:wrap="around" w:vAnchor="text" w:hAnchor="margin" w:xAlign="center" w:y="1"/>
      <w:ind w:left="560" w:firstLine="560"/>
      <w:textDirection w:val="btLr"/>
    </w:pPr>
    <w:r>
      <w:fldChar w:fldCharType="begin"/>
    </w:r>
    <w:r>
      <w:instrText xml:space="preserve">PAGE  </w:instrText>
    </w:r>
    <w:r>
      <w:fldChar w:fldCharType="end"/>
    </w:r>
  </w:p>
  <w:p w:rsidR="00424FCE" w:rsidRDefault="00424FCE" w:rsidP="00164871">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FCE" w:rsidRPr="00295B7F" w:rsidRDefault="00424FCE" w:rsidP="00BF32EA">
    <w:pPr>
      <w:pStyle w:val="af4"/>
      <w:framePr w:wrap="around" w:vAnchor="text" w:hAnchor="margin" w:xAlign="center" w:y="1"/>
      <w:ind w:leftChars="0" w:left="567" w:firstLineChars="0" w:firstLine="407"/>
      <w:jc w:val="center"/>
      <w:rPr>
        <w:rStyle w:val="af2"/>
        <w:rFonts w:ascii="標楷體" w:hAnsi="標楷體"/>
      </w:rPr>
    </w:pPr>
    <w:r w:rsidRPr="00295B7F">
      <w:rPr>
        <w:rStyle w:val="af2"/>
        <w:rFonts w:ascii="標楷體" w:hAnsi="標楷體"/>
      </w:rPr>
      <w:fldChar w:fldCharType="begin"/>
    </w:r>
    <w:r w:rsidRPr="00295B7F">
      <w:rPr>
        <w:rStyle w:val="af2"/>
        <w:rFonts w:ascii="標楷體" w:hAnsi="標楷體"/>
      </w:rPr>
      <w:instrText xml:space="preserve">PAGE  </w:instrText>
    </w:r>
    <w:r w:rsidRPr="00295B7F">
      <w:rPr>
        <w:rStyle w:val="af2"/>
        <w:rFonts w:ascii="標楷體" w:hAnsi="標楷體"/>
      </w:rPr>
      <w:fldChar w:fldCharType="separate"/>
    </w:r>
    <w:r w:rsidR="004B51B5">
      <w:rPr>
        <w:rStyle w:val="af2"/>
        <w:rFonts w:ascii="標楷體" w:hAnsi="標楷體"/>
        <w:noProof/>
      </w:rPr>
      <w:t>1</w:t>
    </w:r>
    <w:r w:rsidRPr="00295B7F">
      <w:rPr>
        <w:rStyle w:val="af2"/>
        <w:rFonts w:ascii="標楷體" w:hAnsi="標楷體"/>
      </w:rPr>
      <w:fldChar w:fldCharType="end"/>
    </w:r>
  </w:p>
  <w:p w:rsidR="00424FCE" w:rsidRPr="00B63551" w:rsidRDefault="00424FCE" w:rsidP="00BF32EA">
    <w:pPr>
      <w:pStyle w:val="af4"/>
      <w:ind w:leftChars="0" w:left="567" w:firstLineChars="0" w:firstLine="407"/>
      <w:rPr>
        <w:rFonts w:ascii="標楷體" w:hAnsi="標楷體"/>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FCE" w:rsidRDefault="00424FCE" w:rsidP="00164871">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E37" w:rsidRPr="00295B7F" w:rsidRDefault="00F16E37" w:rsidP="004463E1">
    <w:pPr>
      <w:pStyle w:val="af4"/>
      <w:framePr w:wrap="around" w:vAnchor="text" w:hAnchor="margin" w:xAlign="center" w:y="1"/>
      <w:ind w:leftChars="0" w:left="0" w:firstLineChars="0" w:firstLine="0"/>
      <w:jc w:val="center"/>
      <w:rPr>
        <w:rStyle w:val="af2"/>
        <w:rFonts w:ascii="標楷體" w:hAnsi="標楷體"/>
      </w:rPr>
    </w:pPr>
    <w:r w:rsidRPr="00295B7F">
      <w:rPr>
        <w:rStyle w:val="af2"/>
        <w:rFonts w:ascii="標楷體" w:hAnsi="標楷體"/>
      </w:rPr>
      <w:fldChar w:fldCharType="begin"/>
    </w:r>
    <w:r w:rsidRPr="00295B7F">
      <w:rPr>
        <w:rStyle w:val="af2"/>
        <w:rFonts w:ascii="標楷體" w:hAnsi="標楷體"/>
      </w:rPr>
      <w:instrText xml:space="preserve">PAGE  </w:instrText>
    </w:r>
    <w:r w:rsidRPr="00295B7F">
      <w:rPr>
        <w:rStyle w:val="af2"/>
        <w:rFonts w:ascii="標楷體" w:hAnsi="標楷體"/>
      </w:rPr>
      <w:fldChar w:fldCharType="separate"/>
    </w:r>
    <w:r w:rsidR="004463E1">
      <w:rPr>
        <w:rStyle w:val="af2"/>
        <w:rFonts w:ascii="標楷體" w:hAnsi="標楷體"/>
        <w:noProof/>
      </w:rPr>
      <w:t>51</w:t>
    </w:r>
    <w:r w:rsidRPr="00295B7F">
      <w:rPr>
        <w:rStyle w:val="af2"/>
        <w:rFonts w:ascii="標楷體" w:hAnsi="標楷體"/>
      </w:rPr>
      <w:fldChar w:fldCharType="end"/>
    </w:r>
  </w:p>
  <w:p w:rsidR="00F16E37" w:rsidRPr="00B63551" w:rsidRDefault="00F16E37" w:rsidP="00A620DD">
    <w:pPr>
      <w:pStyle w:val="af4"/>
      <w:ind w:leftChars="0" w:left="567" w:firstLineChars="0" w:firstLine="407"/>
      <w:rPr>
        <w:rFonts w:ascii="標楷體" w:hAnsi="標楷體"/>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B63" w:rsidRDefault="000D3B63" w:rsidP="0028532C">
      <w:pPr>
        <w:spacing w:line="240" w:lineRule="auto"/>
        <w:ind w:left="560" w:firstLine="560"/>
      </w:pPr>
      <w:r>
        <w:separator/>
      </w:r>
    </w:p>
  </w:footnote>
  <w:footnote w:type="continuationSeparator" w:id="0">
    <w:p w:rsidR="000D3B63" w:rsidRDefault="000D3B63" w:rsidP="00164871">
      <w:pPr>
        <w:spacing w:line="240" w:lineRule="auto"/>
        <w:ind w:left="560" w:firstLine="560"/>
      </w:pPr>
      <w:r>
        <w:continuationSeparator/>
      </w:r>
    </w:p>
  </w:footnote>
  <w:footnote w:id="1">
    <w:p w:rsidR="00424FCE" w:rsidRPr="00572DC3" w:rsidRDefault="00424FCE" w:rsidP="003541E2">
      <w:pPr>
        <w:pStyle w:val="142"/>
        <w:ind w:left="85" w:hangingChars="35" w:hanging="85"/>
        <w:jc w:val="both"/>
      </w:pPr>
      <w:r>
        <w:rPr>
          <w:rStyle w:val="afc"/>
        </w:rPr>
        <w:footnoteRef/>
      </w:r>
      <w:r w:rsidRPr="003541E2">
        <w:rPr>
          <w:rFonts w:hint="eastAsia"/>
          <w:snapToGrid/>
        </w:rPr>
        <w:t>包含臺灣金控公司</w:t>
      </w:r>
      <w:r>
        <w:rPr>
          <w:rFonts w:hint="eastAsia"/>
        </w:rPr>
        <w:t>22</w:t>
      </w:r>
      <w:r w:rsidRPr="00572DC3">
        <w:rPr>
          <w:rFonts w:hint="eastAsia"/>
        </w:rPr>
        <w:t>億元</w:t>
      </w:r>
      <w:r>
        <w:rPr>
          <w:rFonts w:hint="eastAsia"/>
        </w:rPr>
        <w:t>、</w:t>
      </w:r>
      <w:r w:rsidRPr="00572DC3">
        <w:rPr>
          <w:rFonts w:hint="eastAsia"/>
        </w:rPr>
        <w:t>臺灣土地銀行公司1</w:t>
      </w:r>
      <w:r>
        <w:rPr>
          <w:rFonts w:hint="eastAsia"/>
        </w:rPr>
        <w:t>1</w:t>
      </w:r>
      <w:r w:rsidRPr="00572DC3">
        <w:rPr>
          <w:rFonts w:hint="eastAsia"/>
        </w:rPr>
        <w:t>億元、臺灣菸酒公司</w:t>
      </w:r>
      <w:r w:rsidR="00322DCC">
        <w:rPr>
          <w:rFonts w:hint="eastAsia"/>
        </w:rPr>
        <w:t>39</w:t>
      </w:r>
      <w:r>
        <w:rPr>
          <w:rFonts w:hint="eastAsia"/>
        </w:rPr>
        <w:t>億</w:t>
      </w:r>
      <w:r w:rsidR="00322DCC">
        <w:rPr>
          <w:rFonts w:hint="eastAsia"/>
        </w:rPr>
        <w:t>2,797萬4千</w:t>
      </w:r>
      <w:r>
        <w:rPr>
          <w:rFonts w:hint="eastAsia"/>
        </w:rPr>
        <w:t>元</w:t>
      </w:r>
      <w:r w:rsidRPr="00572DC3">
        <w:rPr>
          <w:rFonts w:hint="eastAsia"/>
        </w:rPr>
        <w:t>及財政部印刷廠</w:t>
      </w:r>
      <w:r w:rsidR="00322DCC">
        <w:rPr>
          <w:rFonts w:hint="eastAsia"/>
        </w:rPr>
        <w:t>1</w:t>
      </w:r>
      <w:r>
        <w:t>,</w:t>
      </w:r>
      <w:r w:rsidR="00322DCC">
        <w:rPr>
          <w:rFonts w:hint="eastAsia"/>
        </w:rPr>
        <w:t>505</w:t>
      </w:r>
      <w:r>
        <w:rPr>
          <w:rFonts w:hint="eastAsia"/>
        </w:rPr>
        <w:t>萬</w:t>
      </w:r>
      <w:r w:rsidRPr="00572DC3">
        <w:rPr>
          <w:rFonts w:hint="eastAsia"/>
        </w:rPr>
        <w:t>元</w:t>
      </w:r>
      <w:r>
        <w:rPr>
          <w:rFonts w:hint="eastAsia"/>
        </w:rPr>
        <w:t>之</w:t>
      </w:r>
      <w:r w:rsidRPr="00572DC3">
        <w:rPr>
          <w:rFonts w:hint="eastAsia"/>
        </w:rPr>
        <w:t>繳庫數</w:t>
      </w:r>
      <w:r>
        <w:rPr>
          <w:rFonts w:hint="eastAsia"/>
        </w:rPr>
        <w:t>。</w:t>
      </w:r>
    </w:p>
  </w:footnote>
  <w:footnote w:id="2">
    <w:p w:rsidR="00424FCE" w:rsidRPr="00227DB1" w:rsidRDefault="00424FCE" w:rsidP="003541E2">
      <w:pPr>
        <w:pStyle w:val="142"/>
        <w:ind w:left="85" w:hangingChars="35" w:hanging="85"/>
        <w:jc w:val="both"/>
        <w:rPr>
          <w:rStyle w:val="143"/>
        </w:rPr>
      </w:pPr>
      <w:r>
        <w:rPr>
          <w:rStyle w:val="afc"/>
        </w:rPr>
        <w:footnoteRef/>
      </w:r>
      <w:r w:rsidRPr="00227DB1">
        <w:rPr>
          <w:rStyle w:val="143"/>
          <w:rFonts w:hint="eastAsia"/>
        </w:rPr>
        <w:t>以101至103年度土地銀行每年平均繳庫決算約</w:t>
      </w:r>
      <w:r>
        <w:rPr>
          <w:rStyle w:val="143"/>
          <w:rFonts w:hint="eastAsia"/>
        </w:rPr>
        <w:t>37億元計算，</w:t>
      </w:r>
      <w:r w:rsidRPr="003B5B39">
        <w:rPr>
          <w:rStyle w:val="143"/>
          <w:rFonts w:hint="eastAsia"/>
        </w:rPr>
        <w:t>形同國庫於104至109</w:t>
      </w:r>
      <w:r w:rsidRPr="003541E2">
        <w:rPr>
          <w:rFonts w:hint="eastAsia"/>
          <w:snapToGrid/>
        </w:rPr>
        <w:t>年度挹注該行約</w:t>
      </w:r>
      <w:r w:rsidRPr="003B5B39">
        <w:rPr>
          <w:rStyle w:val="143"/>
          <w:rFonts w:hint="eastAsia"/>
        </w:rPr>
        <w:t>222億元</w:t>
      </w:r>
      <w:r w:rsidRPr="00227DB1">
        <w:rPr>
          <w:rStyle w:val="143"/>
          <w:rFonts w:hint="eastAsia"/>
        </w:rPr>
        <w:t>。</w:t>
      </w:r>
    </w:p>
  </w:footnote>
  <w:footnote w:id="3">
    <w:p w:rsidR="00424FCE" w:rsidRPr="00D21108" w:rsidRDefault="00424FCE" w:rsidP="00D21108">
      <w:pPr>
        <w:pStyle w:val="142"/>
      </w:pPr>
      <w:r>
        <w:rPr>
          <w:rStyle w:val="afc"/>
        </w:rPr>
        <w:footnoteRef/>
      </w:r>
      <w:r>
        <w:rPr>
          <w:rFonts w:hint="eastAsia"/>
        </w:rPr>
        <w:t>截至112年8月底</w:t>
      </w:r>
      <w:r w:rsidR="00565DB4">
        <w:rPr>
          <w:rFonts w:hint="eastAsia"/>
        </w:rPr>
        <w:t>及113年8月底</w:t>
      </w:r>
      <w:r>
        <w:rPr>
          <w:rFonts w:hint="eastAsia"/>
        </w:rPr>
        <w:t>止，</w:t>
      </w:r>
      <w:r w:rsidR="00565DB4" w:rsidRPr="00565DB4">
        <w:rPr>
          <w:rFonts w:hint="eastAsia"/>
          <w:bCs/>
        </w:rPr>
        <w:t>提前終止契約比率各為11.89%及12.01%。</w:t>
      </w:r>
    </w:p>
  </w:footnote>
  <w:footnote w:id="4">
    <w:p w:rsidR="00424FCE" w:rsidRPr="00713318" w:rsidRDefault="00424FCE" w:rsidP="001E0AB7">
      <w:pPr>
        <w:pStyle w:val="142"/>
      </w:pPr>
      <w:r>
        <w:rPr>
          <w:rStyle w:val="afc"/>
        </w:rPr>
        <w:footnoteRef/>
      </w:r>
      <w:r>
        <w:rPr>
          <w:rFonts w:hint="eastAsia"/>
        </w:rPr>
        <w:t>財政部由國庫署綜整辦理。</w:t>
      </w:r>
    </w:p>
  </w:footnote>
  <w:footnote w:id="5">
    <w:p w:rsidR="00424FCE" w:rsidRPr="002543C4" w:rsidRDefault="00424FCE" w:rsidP="003541E2">
      <w:pPr>
        <w:pStyle w:val="142"/>
        <w:ind w:left="85" w:hangingChars="35" w:hanging="85"/>
        <w:jc w:val="both"/>
      </w:pPr>
      <w:r>
        <w:rPr>
          <w:rStyle w:val="afc"/>
        </w:rPr>
        <w:footnoteRef/>
      </w:r>
      <w:r>
        <w:rPr>
          <w:rFonts w:hint="eastAsia"/>
        </w:rPr>
        <w:t>主要</w:t>
      </w:r>
      <w:r w:rsidRPr="002543C4">
        <w:rPr>
          <w:rFonts w:hint="eastAsia"/>
        </w:rPr>
        <w:t>包括新增新青安貸款借款人限貸一次、新貸戶徵提自住切結書及承作銀行應將撥貸戶資料報送財團法人金融聯合徵信中心建檔，且經農業金融機構核貸「青年安居購屋優惠貸款」者，不得申貸新青安貸款等規定</w:t>
      </w:r>
      <w:r>
        <w:rPr>
          <w:rFonts w:hint="eastAsia"/>
        </w:rPr>
        <w:t>。</w:t>
      </w:r>
    </w:p>
  </w:footnote>
  <w:footnote w:id="6">
    <w:p w:rsidR="00424FCE" w:rsidRPr="00BD46A2" w:rsidRDefault="00424FCE" w:rsidP="003541E2">
      <w:pPr>
        <w:pStyle w:val="142"/>
        <w:ind w:left="85" w:hangingChars="35" w:hanging="85"/>
        <w:jc w:val="both"/>
      </w:pPr>
      <w:r>
        <w:rPr>
          <w:rStyle w:val="afc"/>
        </w:rPr>
        <w:footnoteRef/>
      </w:r>
      <w:r>
        <w:rPr>
          <w:rFonts w:hint="eastAsia"/>
        </w:rPr>
        <w:t>參金管會114年9月4日「</w:t>
      </w:r>
      <w:r w:rsidRPr="00BD46A2">
        <w:rPr>
          <w:rFonts w:hint="eastAsia"/>
        </w:rPr>
        <w:t>銀行辦理新青安貸款案件114年9月1日後撥款者不計入銀行法第72條之2限額，以確保無自用住宅民眾的購屋權益</w:t>
      </w:r>
      <w:r>
        <w:rPr>
          <w:rFonts w:hint="eastAsia"/>
        </w:rPr>
        <w:t>」新聞稿。</w:t>
      </w:r>
    </w:p>
  </w:footnote>
  <w:footnote w:id="7">
    <w:p w:rsidR="00424FCE" w:rsidRPr="00BD46A2" w:rsidRDefault="00424FCE" w:rsidP="00BD46A2">
      <w:pPr>
        <w:pStyle w:val="142"/>
        <w:ind w:left="122" w:hangingChars="50" w:hanging="122"/>
      </w:pPr>
      <w:r>
        <w:rPr>
          <w:rStyle w:val="afc"/>
        </w:rPr>
        <w:footnoteRef/>
      </w:r>
      <w:r>
        <w:rPr>
          <w:rFonts w:hint="eastAsia"/>
        </w:rPr>
        <w:t>參中央銀行114年9月8日「</w:t>
      </w:r>
      <w:r w:rsidRPr="00BD46A2">
        <w:rPr>
          <w:rFonts w:hint="eastAsia"/>
        </w:rPr>
        <w:t>本行調整實質換屋自住者之協處措施內容</w:t>
      </w:r>
      <w:r>
        <w:rPr>
          <w:rFonts w:hint="eastAsia"/>
        </w:rPr>
        <w:t>」新聞稿。</w:t>
      </w:r>
    </w:p>
  </w:footnote>
  <w:footnote w:id="8">
    <w:p w:rsidR="00E73269" w:rsidRPr="00C65BF2" w:rsidRDefault="00E73269" w:rsidP="00165657">
      <w:pPr>
        <w:pStyle w:val="142"/>
        <w:wordWrap w:val="0"/>
        <w:ind w:left="85" w:hangingChars="35" w:hanging="85"/>
        <w:jc w:val="both"/>
      </w:pPr>
      <w:r>
        <w:rPr>
          <w:rStyle w:val="afc"/>
        </w:rPr>
        <w:footnoteRef/>
      </w:r>
      <w:r>
        <w:rPr>
          <w:rFonts w:hint="eastAsia"/>
        </w:rPr>
        <w:t>參</w:t>
      </w:r>
      <w:r w:rsidRPr="001E0D45">
        <w:rPr>
          <w:rFonts w:hint="eastAsia"/>
        </w:rPr>
        <w:t>臺灣彰化地方檢察署</w:t>
      </w:r>
      <w:r>
        <w:rPr>
          <w:rFonts w:hint="eastAsia"/>
        </w:rPr>
        <w:t>官網首頁/電子公布欄/新聞稿，網址</w:t>
      </w:r>
      <w:r w:rsidRPr="00C65BF2">
        <w:t>https://reurl.cc/K9RYbm，最後瀏覽日114年</w:t>
      </w:r>
      <w:r w:rsidR="00645BBF">
        <w:rPr>
          <w:rFonts w:hint="eastAsia"/>
        </w:rPr>
        <w:t>10</w:t>
      </w:r>
      <w:r w:rsidRPr="00C65BF2">
        <w:t>月</w:t>
      </w:r>
      <w:r w:rsidR="00645BBF">
        <w:rPr>
          <w:rFonts w:hint="eastAsia"/>
        </w:rPr>
        <w:t>15</w:t>
      </w:r>
      <w:r>
        <w:rPr>
          <w:rFonts w:hint="eastAsia"/>
        </w:rPr>
        <w:t>日。</w:t>
      </w:r>
    </w:p>
  </w:footnote>
  <w:footnote w:id="9">
    <w:p w:rsidR="00E73269" w:rsidRPr="001E0D45" w:rsidRDefault="00E73269" w:rsidP="00165657">
      <w:pPr>
        <w:pStyle w:val="142"/>
        <w:ind w:left="85" w:hangingChars="35" w:hanging="85"/>
        <w:jc w:val="both"/>
      </w:pPr>
      <w:r>
        <w:rPr>
          <w:rStyle w:val="afc"/>
        </w:rPr>
        <w:footnoteRef/>
      </w:r>
      <w:r>
        <w:rPr>
          <w:rFonts w:hint="eastAsia"/>
        </w:rPr>
        <w:t>新聞稿指出，</w:t>
      </w:r>
      <w:r w:rsidR="00021283">
        <w:rPr>
          <w:rFonts w:hint="eastAsia"/>
        </w:rPr>
        <w:t>該</w:t>
      </w:r>
      <w:r>
        <w:rPr>
          <w:rFonts w:hint="eastAsia"/>
        </w:rPr>
        <w:t>案查獲「阿厝私菸案」檢舉獎金187萬6,980元、查緝獎金33萬130元；「阿三走私案」檢舉獎金214萬3,095元、查緝獎金54萬1,492元、「四哥私菸案」檢舉獎金347萬4,602元、查緝獎金231萬6,401元、「玉凌私菸案」檢舉獎金</w:t>
      </w:r>
      <w:r>
        <w:t>183</w:t>
      </w:r>
      <w:r>
        <w:rPr>
          <w:rFonts w:hint="eastAsia"/>
        </w:rPr>
        <w:t>萬</w:t>
      </w:r>
      <w:r>
        <w:t>3</w:t>
      </w:r>
      <w:r>
        <w:rPr>
          <w:rFonts w:hint="eastAsia"/>
        </w:rPr>
        <w:t>,</w:t>
      </w:r>
      <w:r>
        <w:t>300</w:t>
      </w:r>
      <w:r>
        <w:rPr>
          <w:rFonts w:hint="eastAsia"/>
        </w:rPr>
        <w:t>元、查緝獎金</w:t>
      </w:r>
      <w:r>
        <w:t>122</w:t>
      </w:r>
      <w:r>
        <w:rPr>
          <w:rFonts w:hint="eastAsia"/>
        </w:rPr>
        <w:t>萬</w:t>
      </w:r>
      <w:r>
        <w:t>2</w:t>
      </w:r>
      <w:r>
        <w:rPr>
          <w:rFonts w:hint="eastAsia"/>
        </w:rPr>
        <w:t>,</w:t>
      </w:r>
      <w:r>
        <w:t>160</w:t>
      </w:r>
      <w:r>
        <w:rPr>
          <w:rFonts w:hint="eastAsia"/>
        </w:rPr>
        <w:t>元，其以假績效創造累計之</w:t>
      </w:r>
      <w:r>
        <w:t>4</w:t>
      </w:r>
      <w:r>
        <w:rPr>
          <w:rFonts w:hint="eastAsia"/>
        </w:rPr>
        <w:t>億</w:t>
      </w:r>
      <w:r>
        <w:t>2</w:t>
      </w:r>
      <w:r>
        <w:rPr>
          <w:rFonts w:hint="eastAsia"/>
        </w:rPr>
        <w:t>,</w:t>
      </w:r>
      <w:r>
        <w:t>975</w:t>
      </w:r>
      <w:r>
        <w:rPr>
          <w:rFonts w:hint="eastAsia"/>
        </w:rPr>
        <w:t>萬</w:t>
      </w:r>
      <w:r>
        <w:t>6</w:t>
      </w:r>
      <w:r>
        <w:rPr>
          <w:rFonts w:hint="eastAsia"/>
        </w:rPr>
        <w:t>,</w:t>
      </w:r>
      <w:r>
        <w:t>081</w:t>
      </w:r>
      <w:r>
        <w:rPr>
          <w:rFonts w:hint="eastAsia"/>
        </w:rPr>
        <w:t>元行政罰鍰，但對「舉手戶」毫無行政執行之實益。</w:t>
      </w:r>
    </w:p>
  </w:footnote>
  <w:footnote w:id="10">
    <w:p w:rsidR="00337913" w:rsidRPr="00337913" w:rsidRDefault="00337913" w:rsidP="00337913">
      <w:pPr>
        <w:pStyle w:val="142"/>
        <w:wordWrap w:val="0"/>
        <w:ind w:left="85" w:hangingChars="35" w:hanging="85"/>
        <w:jc w:val="both"/>
        <w:rPr>
          <w:rFonts w:hint="eastAsia"/>
        </w:rPr>
      </w:pPr>
      <w:r>
        <w:rPr>
          <w:rStyle w:val="afc"/>
        </w:rPr>
        <w:footnoteRef/>
      </w:r>
      <w:r>
        <w:rPr>
          <w:rFonts w:hint="eastAsia"/>
        </w:rPr>
        <w:t>參據</w:t>
      </w:r>
      <w:r w:rsidRPr="00337913">
        <w:rPr>
          <w:rFonts w:hint="eastAsia"/>
        </w:rPr>
        <w:t>行政院主計總處114年8月15日推估115年度經成率2.81%</w:t>
      </w:r>
      <w:r>
        <w:rPr>
          <w:rFonts w:hint="eastAsia"/>
        </w:rPr>
        <w:t>。</w:t>
      </w:r>
    </w:p>
  </w:footnote>
  <w:footnote w:id="11">
    <w:p w:rsidR="00681E41" w:rsidRPr="00337913" w:rsidRDefault="00681E41" w:rsidP="00681E41">
      <w:pPr>
        <w:pStyle w:val="142"/>
        <w:wordWrap w:val="0"/>
        <w:ind w:left="85" w:hangingChars="35" w:hanging="85"/>
        <w:jc w:val="both"/>
        <w:rPr>
          <w:rFonts w:hint="eastAsia"/>
        </w:rPr>
      </w:pPr>
      <w:r>
        <w:rPr>
          <w:rStyle w:val="afc"/>
        </w:rPr>
        <w:footnoteRef/>
      </w:r>
      <w:r>
        <w:rPr>
          <w:rFonts w:hint="eastAsia"/>
        </w:rPr>
        <w:t>中央銀行114.9.18及</w:t>
      </w:r>
      <w:r w:rsidRPr="00337913">
        <w:rPr>
          <w:rFonts w:hint="eastAsia"/>
        </w:rPr>
        <w:t>台大國泰</w:t>
      </w:r>
      <w:r>
        <w:rPr>
          <w:rFonts w:hint="eastAsia"/>
        </w:rPr>
        <w:t>114.9.15推估</w:t>
      </w:r>
      <w:r w:rsidRPr="00337913">
        <w:rPr>
          <w:rFonts w:hint="eastAsia"/>
        </w:rPr>
        <w:t>115年度經成率</w:t>
      </w:r>
      <w:r>
        <w:rPr>
          <w:rFonts w:hint="eastAsia"/>
        </w:rPr>
        <w:t>各為2.68%及2%。</w:t>
      </w:r>
    </w:p>
  </w:footnote>
  <w:footnote w:id="12">
    <w:p w:rsidR="00E73269" w:rsidRPr="00434C94" w:rsidRDefault="00E73269" w:rsidP="003541E2">
      <w:pPr>
        <w:pStyle w:val="142"/>
        <w:wordWrap w:val="0"/>
        <w:ind w:left="122" w:hangingChars="50" w:hanging="122"/>
        <w:jc w:val="both"/>
      </w:pPr>
      <w:r>
        <w:rPr>
          <w:rStyle w:val="afc"/>
        </w:rPr>
        <w:footnoteRef/>
      </w:r>
      <w:r w:rsidRPr="00434C94">
        <w:rPr>
          <w:rFonts w:hint="eastAsia"/>
        </w:rPr>
        <w:t>立法院第11屆第3會期財政委員會會議</w:t>
      </w:r>
      <w:r>
        <w:rPr>
          <w:rFonts w:hint="eastAsia"/>
        </w:rPr>
        <w:t>，經濟部「</w:t>
      </w:r>
      <w:r w:rsidRPr="00434C94">
        <w:rPr>
          <w:rFonts w:hint="eastAsia"/>
        </w:rPr>
        <w:t>防範中國大陸產品低價傾銷及透過臺灣洗產地問題之因應策略</w:t>
      </w:r>
      <w:r>
        <w:rPr>
          <w:rFonts w:hint="eastAsia"/>
        </w:rPr>
        <w:t>」專題報告，114年4月16日。</w:t>
      </w:r>
    </w:p>
  </w:footnote>
  <w:footnote w:id="13">
    <w:p w:rsidR="00E73269" w:rsidRPr="00434C94" w:rsidRDefault="00E73269" w:rsidP="00434C94">
      <w:pPr>
        <w:pStyle w:val="142"/>
        <w:ind w:left="122" w:hangingChars="50" w:hanging="122"/>
      </w:pPr>
      <w:r>
        <w:rPr>
          <w:rStyle w:val="afc"/>
        </w:rPr>
        <w:footnoteRef/>
      </w:r>
      <w:r>
        <w:rPr>
          <w:rFonts w:hint="eastAsia"/>
        </w:rPr>
        <w:t>經濟部國際貿易署，</w:t>
      </w:r>
      <w:r w:rsidRPr="00434C94">
        <w:rPr>
          <w:rFonts w:hint="eastAsia"/>
        </w:rPr>
        <w:t>美國關稅懶人包(</w:t>
      </w:r>
      <w:r>
        <w:rPr>
          <w:rFonts w:hint="eastAsia"/>
        </w:rPr>
        <w:t>114</w:t>
      </w:r>
      <w:r w:rsidRPr="00434C94">
        <w:rPr>
          <w:rFonts w:hint="eastAsia"/>
        </w:rPr>
        <w:t>0812版)</w:t>
      </w:r>
      <w:r>
        <w:rPr>
          <w:rFonts w:hint="eastAsia"/>
        </w:rPr>
        <w:t>。</w:t>
      </w:r>
    </w:p>
  </w:footnote>
  <w:footnote w:id="14">
    <w:p w:rsidR="00E73269" w:rsidRPr="00487A02" w:rsidRDefault="00E73269" w:rsidP="007B0C86">
      <w:pPr>
        <w:pStyle w:val="142"/>
        <w:ind w:left="122" w:hangingChars="50" w:hanging="122"/>
        <w:jc w:val="both"/>
      </w:pPr>
      <w:r>
        <w:rPr>
          <w:rStyle w:val="afc"/>
        </w:rPr>
        <w:footnoteRef/>
      </w:r>
      <w:r w:rsidRPr="00487A02">
        <w:rPr>
          <w:rFonts w:hint="eastAsia"/>
        </w:rPr>
        <w:t>海關配合進出口貿易管理作業規定第7點規定</w:t>
      </w:r>
      <w:r>
        <w:rPr>
          <w:rFonts w:hint="eastAsia"/>
        </w:rPr>
        <w:t>：「</w:t>
      </w:r>
      <w:r w:rsidRPr="00487A02">
        <w:rPr>
          <w:rFonts w:hint="eastAsia"/>
        </w:rPr>
        <w:t>進出口貨物涉及違反輸出入規定或主管機關規定查核事項者，應將涉及違反規定情事通知主管機關。但法令另有規定者，從其規定。</w:t>
      </w:r>
      <w:r>
        <w:rPr>
          <w:rFonts w:hint="eastAsia"/>
        </w:rPr>
        <w:t>」</w:t>
      </w:r>
    </w:p>
  </w:footnote>
  <w:footnote w:id="15">
    <w:p w:rsidR="00E73269" w:rsidRPr="00156044" w:rsidRDefault="00E73269" w:rsidP="007B0C86">
      <w:pPr>
        <w:pStyle w:val="142"/>
        <w:ind w:left="122" w:hangingChars="50" w:hanging="122"/>
        <w:jc w:val="both"/>
      </w:pPr>
      <w:r>
        <w:rPr>
          <w:rStyle w:val="afc"/>
        </w:rPr>
        <w:footnoteRef/>
      </w:r>
      <w:r>
        <w:rPr>
          <w:rFonts w:hint="eastAsia"/>
        </w:rPr>
        <w:t>貿易法第28條第1項規定：「</w:t>
      </w:r>
      <w:r w:rsidRPr="00156044">
        <w:rPr>
          <w:rFonts w:hint="eastAsia"/>
        </w:rPr>
        <w:t>出進口人有下列情形之一者，經濟部國際貿易局得予以警告、處新臺幣</w:t>
      </w:r>
      <w:r>
        <w:rPr>
          <w:rFonts w:hint="eastAsia"/>
        </w:rPr>
        <w:t>6</w:t>
      </w:r>
      <w:r w:rsidRPr="00156044">
        <w:rPr>
          <w:rFonts w:hint="eastAsia"/>
        </w:rPr>
        <w:t>萬元以上</w:t>
      </w:r>
      <w:r>
        <w:rPr>
          <w:rFonts w:hint="eastAsia"/>
        </w:rPr>
        <w:t>300</w:t>
      </w:r>
      <w:r w:rsidRPr="00156044">
        <w:rPr>
          <w:rFonts w:hint="eastAsia"/>
        </w:rPr>
        <w:t>萬元以下罰鍰或停止其</w:t>
      </w:r>
      <w:r>
        <w:rPr>
          <w:rFonts w:hint="eastAsia"/>
        </w:rPr>
        <w:t>1</w:t>
      </w:r>
      <w:r w:rsidRPr="00156044">
        <w:rPr>
          <w:rFonts w:hint="eastAsia"/>
        </w:rPr>
        <w:t>個月以上</w:t>
      </w:r>
      <w:r>
        <w:rPr>
          <w:rFonts w:hint="eastAsia"/>
        </w:rPr>
        <w:t>1</w:t>
      </w:r>
      <w:r w:rsidRPr="00156044">
        <w:rPr>
          <w:rFonts w:hint="eastAsia"/>
        </w:rPr>
        <w:t>年以下輸出、輸入或輸出入貨</w:t>
      </w:r>
      <w:r w:rsidRPr="00156044">
        <w:rPr>
          <w:rFonts w:hAnsi="標楷體" w:hint="eastAsia"/>
        </w:rPr>
        <w:t>品：</w:t>
      </w:r>
      <w:r w:rsidRPr="00156044">
        <w:rPr>
          <w:rFonts w:hAnsi="標楷體"/>
        </w:rPr>
        <w:t>…</w:t>
      </w:r>
      <w:r w:rsidRPr="00156044">
        <w:rPr>
          <w:rFonts w:hAnsi="標楷體" w:hint="eastAsia"/>
        </w:rPr>
        <w:t>六、有第17條各款所定禁止行為之一。</w:t>
      </w:r>
      <w:r w:rsidRPr="00156044">
        <w:rPr>
          <w:rFonts w:hAnsi="標楷體"/>
        </w:rPr>
        <w:t>…</w:t>
      </w:r>
      <w:r>
        <w:rPr>
          <w:rFonts w:hint="eastAsia"/>
        </w:rPr>
        <w:t>。」同條第2項：「</w:t>
      </w:r>
      <w:r w:rsidRPr="00156044">
        <w:rPr>
          <w:rFonts w:hint="eastAsia"/>
        </w:rPr>
        <w:t>有前項第</w:t>
      </w:r>
      <w:r>
        <w:rPr>
          <w:rFonts w:hint="eastAsia"/>
        </w:rPr>
        <w:t>1</w:t>
      </w:r>
      <w:r w:rsidRPr="00156044">
        <w:rPr>
          <w:rFonts w:hint="eastAsia"/>
        </w:rPr>
        <w:t>款至第</w:t>
      </w:r>
      <w:r>
        <w:rPr>
          <w:rFonts w:hint="eastAsia"/>
        </w:rPr>
        <w:t>6</w:t>
      </w:r>
      <w:r w:rsidRPr="00156044">
        <w:rPr>
          <w:rFonts w:hint="eastAsia"/>
        </w:rPr>
        <w:t>款規定情形之一，其情節重大者，經濟部國際貿易局除得依前項規定處罰外，並得廢止其出進口廠商登記。</w:t>
      </w:r>
      <w:r>
        <w:rPr>
          <w:rFonts w:hint="eastAsia"/>
        </w:rPr>
        <w:t>」</w:t>
      </w:r>
    </w:p>
  </w:footnote>
  <w:footnote w:id="16">
    <w:p w:rsidR="00E73269" w:rsidRDefault="00E73269" w:rsidP="007B0C86">
      <w:pPr>
        <w:pStyle w:val="142"/>
        <w:ind w:left="122" w:hangingChars="50" w:hanging="122"/>
        <w:jc w:val="both"/>
      </w:pPr>
      <w:r>
        <w:rPr>
          <w:rStyle w:val="afc"/>
        </w:rPr>
        <w:footnoteRef/>
      </w:r>
      <w:r w:rsidRPr="00156044">
        <w:rPr>
          <w:rFonts w:hint="eastAsia"/>
        </w:rPr>
        <w:t>自由貿易港區設置管理條例</w:t>
      </w:r>
      <w:r>
        <w:rPr>
          <w:rFonts w:hint="eastAsia"/>
        </w:rPr>
        <w:t>第38條第1項規定：「</w:t>
      </w:r>
      <w:r w:rsidRPr="00156044">
        <w:rPr>
          <w:rFonts w:hint="eastAsia"/>
        </w:rPr>
        <w:t>自由港區事業依第</w:t>
      </w:r>
      <w:r>
        <w:rPr>
          <w:rFonts w:hint="eastAsia"/>
        </w:rPr>
        <w:t>17</w:t>
      </w:r>
      <w:r w:rsidRPr="00156044">
        <w:rPr>
          <w:rFonts w:hint="eastAsia"/>
        </w:rPr>
        <w:t>條第</w:t>
      </w:r>
      <w:r>
        <w:rPr>
          <w:rFonts w:hint="eastAsia"/>
        </w:rPr>
        <w:t>1</w:t>
      </w:r>
      <w:r w:rsidRPr="00156044">
        <w:rPr>
          <w:rFonts w:hint="eastAsia"/>
        </w:rPr>
        <w:t>項或第</w:t>
      </w:r>
      <w:r>
        <w:rPr>
          <w:rFonts w:hint="eastAsia"/>
        </w:rPr>
        <w:t>3</w:t>
      </w:r>
      <w:r w:rsidRPr="00156044">
        <w:rPr>
          <w:rFonts w:hint="eastAsia"/>
        </w:rPr>
        <w:t>項規定向海關通報，有虛報或不實情事者，由海關按次處新臺幣</w:t>
      </w:r>
      <w:r>
        <w:rPr>
          <w:rFonts w:hint="eastAsia"/>
        </w:rPr>
        <w:t>3</w:t>
      </w:r>
      <w:r w:rsidRPr="00156044">
        <w:rPr>
          <w:rFonts w:hint="eastAsia"/>
        </w:rPr>
        <w:t>萬元以上</w:t>
      </w:r>
      <w:r>
        <w:rPr>
          <w:rFonts w:hint="eastAsia"/>
        </w:rPr>
        <w:t>30</w:t>
      </w:r>
      <w:r w:rsidRPr="00156044">
        <w:rPr>
          <w:rFonts w:hint="eastAsia"/>
        </w:rPr>
        <w:t>萬元以下罰鍰。情節重大者，並得由海關停止其</w:t>
      </w:r>
      <w:r>
        <w:rPr>
          <w:rFonts w:hint="eastAsia"/>
        </w:rPr>
        <w:t>6</w:t>
      </w:r>
      <w:r w:rsidRPr="00156044">
        <w:rPr>
          <w:rFonts w:hint="eastAsia"/>
        </w:rPr>
        <w:t>個月以下進儲貨物或由自由港區管理機關廢止其營運許可。</w:t>
      </w:r>
      <w:r>
        <w:rPr>
          <w:rFonts w:hint="eastAsia"/>
        </w:rPr>
        <w:t>」同條第2項：「</w:t>
      </w:r>
      <w:r w:rsidRPr="00156044">
        <w:rPr>
          <w:rFonts w:hint="eastAsia"/>
        </w:rPr>
        <w:t>自由港區事業依第</w:t>
      </w:r>
      <w:r>
        <w:rPr>
          <w:rFonts w:hint="eastAsia"/>
        </w:rPr>
        <w:t>17</w:t>
      </w:r>
      <w:r w:rsidRPr="00156044">
        <w:rPr>
          <w:rFonts w:hint="eastAsia"/>
        </w:rPr>
        <w:t>條第</w:t>
      </w:r>
      <w:r>
        <w:rPr>
          <w:rFonts w:hint="eastAsia"/>
        </w:rPr>
        <w:t>2</w:t>
      </w:r>
      <w:r w:rsidRPr="00156044">
        <w:rPr>
          <w:rFonts w:hint="eastAsia"/>
        </w:rPr>
        <w:t>項規定向海關辦理通關，有虛報或不實情事者，由海關依海關緝私條例規定處罰。</w:t>
      </w:r>
      <w:r>
        <w:rPr>
          <w:rFonts w:hint="eastAsia"/>
        </w:rPr>
        <w:t>」</w:t>
      </w:r>
    </w:p>
  </w:footnote>
  <w:footnote w:id="17">
    <w:p w:rsidR="00E73269" w:rsidRDefault="00E73269" w:rsidP="007B0C86">
      <w:pPr>
        <w:pStyle w:val="142"/>
        <w:ind w:left="122" w:hangingChars="50" w:hanging="122"/>
        <w:jc w:val="both"/>
      </w:pPr>
      <w:r>
        <w:rPr>
          <w:rStyle w:val="afc"/>
        </w:rPr>
        <w:footnoteRef/>
      </w:r>
      <w:r w:rsidRPr="00156044">
        <w:rPr>
          <w:rFonts w:hint="eastAsia"/>
        </w:rPr>
        <w:t>自由貿易港區設置管理條例</w:t>
      </w:r>
      <w:r>
        <w:rPr>
          <w:rFonts w:hint="eastAsia"/>
        </w:rPr>
        <w:t>第39條規定：「</w:t>
      </w:r>
      <w:r w:rsidRPr="00156044">
        <w:rPr>
          <w:rFonts w:hint="eastAsia"/>
        </w:rPr>
        <w:t>自由港區事業違反第</w:t>
      </w:r>
      <w:r>
        <w:rPr>
          <w:rFonts w:hint="eastAsia"/>
        </w:rPr>
        <w:t>18</w:t>
      </w:r>
      <w:r w:rsidRPr="00156044">
        <w:rPr>
          <w:rFonts w:hint="eastAsia"/>
        </w:rPr>
        <w:t>條第</w:t>
      </w:r>
      <w:r>
        <w:rPr>
          <w:rFonts w:hint="eastAsia"/>
        </w:rPr>
        <w:t>2</w:t>
      </w:r>
      <w:r w:rsidRPr="00156044">
        <w:rPr>
          <w:rFonts w:hint="eastAsia"/>
        </w:rPr>
        <w:t>項或第</w:t>
      </w:r>
      <w:r>
        <w:rPr>
          <w:rFonts w:hint="eastAsia"/>
        </w:rPr>
        <w:t>3</w:t>
      </w:r>
      <w:r w:rsidRPr="00156044">
        <w:rPr>
          <w:rFonts w:hint="eastAsia"/>
        </w:rPr>
        <w:t>項規定者，得由海關予以警告或處新臺幣</w:t>
      </w:r>
      <w:r>
        <w:rPr>
          <w:rFonts w:hint="eastAsia"/>
        </w:rPr>
        <w:t>3</w:t>
      </w:r>
      <w:r w:rsidRPr="00156044">
        <w:rPr>
          <w:rFonts w:hint="eastAsia"/>
        </w:rPr>
        <w:t>萬元以上</w:t>
      </w:r>
      <w:r>
        <w:rPr>
          <w:rFonts w:hint="eastAsia"/>
        </w:rPr>
        <w:t>30</w:t>
      </w:r>
      <w:r w:rsidRPr="00156044">
        <w:rPr>
          <w:rFonts w:hint="eastAsia"/>
        </w:rPr>
        <w:t>萬元以下罰鍰，並命其限期改正；屆期未改正者，得按次處罰；經處罰</w:t>
      </w:r>
      <w:r>
        <w:rPr>
          <w:rFonts w:hint="eastAsia"/>
        </w:rPr>
        <w:t>3</w:t>
      </w:r>
      <w:r w:rsidRPr="00156044">
        <w:rPr>
          <w:rFonts w:hint="eastAsia"/>
        </w:rPr>
        <w:t>次仍未改正者，得由海關停止</w:t>
      </w:r>
      <w:r>
        <w:rPr>
          <w:rFonts w:hint="eastAsia"/>
        </w:rPr>
        <w:t>6</w:t>
      </w:r>
      <w:r w:rsidRPr="00156044">
        <w:rPr>
          <w:rFonts w:hint="eastAsia"/>
        </w:rPr>
        <w:t>個月以下進儲貨物或辦理按月彙報作業，或由自由港區管理機關廢止其營運許可。</w:t>
      </w:r>
      <w:r>
        <w:rPr>
          <w:rFonts w:hint="eastAsia"/>
        </w:rPr>
        <w:t>」</w:t>
      </w:r>
    </w:p>
  </w:footnote>
  <w:footnote w:id="18">
    <w:p w:rsidR="00E73269" w:rsidRDefault="00E73269" w:rsidP="0012119A">
      <w:pPr>
        <w:pStyle w:val="142"/>
        <w:ind w:left="122" w:hangingChars="50" w:hanging="122"/>
        <w:jc w:val="both"/>
      </w:pPr>
      <w:r>
        <w:rPr>
          <w:rStyle w:val="afc"/>
        </w:rPr>
        <w:footnoteRef/>
      </w:r>
      <w:r>
        <w:rPr>
          <w:rFonts w:hint="eastAsia"/>
        </w:rPr>
        <w:t>經濟部</w:t>
      </w:r>
      <w:r w:rsidRPr="0012119A">
        <w:rPr>
          <w:rFonts w:hint="eastAsia"/>
        </w:rPr>
        <w:t>國際貿易署公告</w:t>
      </w:r>
      <w:r>
        <w:rPr>
          <w:rFonts w:hint="eastAsia"/>
        </w:rPr>
        <w:t>：1.</w:t>
      </w:r>
      <w:r w:rsidRPr="0012119A">
        <w:rPr>
          <w:rFonts w:hint="eastAsia"/>
        </w:rPr>
        <w:t>自114年5月7日起修正「中華民國海關進口稅則／輸出入貨品分類表」項下其他相關輸出規定，增列「輸往美國之我國產製貨品，貨品輸出人申報一般出口報單（報單類別：G3、G5、D5、B8、B9），應檢附</w:t>
      </w:r>
      <w:r>
        <w:rPr>
          <w:rFonts w:hint="eastAsia"/>
        </w:rPr>
        <w:t>「</w:t>
      </w:r>
      <w:r w:rsidRPr="0012119A">
        <w:rPr>
          <w:rFonts w:hint="eastAsia"/>
        </w:rPr>
        <w:t>輸美國貨品原產地聲明書</w:t>
      </w:r>
      <w:r>
        <w:rPr>
          <w:rFonts w:hint="eastAsia"/>
        </w:rPr>
        <w:t>」</w:t>
      </w:r>
      <w:r w:rsidRPr="0012119A">
        <w:rPr>
          <w:rFonts w:hint="eastAsia"/>
        </w:rPr>
        <w:t>，並應依原有之輸出規定辦理。</w:t>
      </w:r>
      <w:r>
        <w:rPr>
          <w:rFonts w:hint="eastAsia"/>
        </w:rPr>
        <w:t>2.</w:t>
      </w:r>
      <w:r w:rsidRPr="0012119A">
        <w:rPr>
          <w:rFonts w:hint="eastAsia"/>
        </w:rPr>
        <w:t>修正「自由貿易港區事業輸往國外應經核准之貨品」，輸往美國之我國產製貨品，貨品輸出人申報一般出口報單（報單類別：F5），應檢附「輸美國貨品原產地聲明書」，並自中華民國</w:t>
      </w:r>
      <w:r>
        <w:rPr>
          <w:rFonts w:hint="eastAsia"/>
        </w:rPr>
        <w:t>114</w:t>
      </w:r>
      <w:r w:rsidRPr="0012119A">
        <w:rPr>
          <w:rFonts w:hint="eastAsia"/>
        </w:rPr>
        <w:t>年</w:t>
      </w:r>
      <w:r>
        <w:rPr>
          <w:rFonts w:hint="eastAsia"/>
        </w:rPr>
        <w:t>5</w:t>
      </w:r>
      <w:r w:rsidRPr="0012119A">
        <w:rPr>
          <w:rFonts w:hint="eastAsia"/>
        </w:rPr>
        <w:t>月</w:t>
      </w:r>
      <w:r>
        <w:rPr>
          <w:rFonts w:hint="eastAsia"/>
        </w:rPr>
        <w:t>7</w:t>
      </w:r>
      <w:r w:rsidRPr="0012119A">
        <w:rPr>
          <w:rFonts w:hint="eastAsia"/>
        </w:rPr>
        <w:t>日生效。</w:t>
      </w:r>
    </w:p>
  </w:footnote>
  <w:footnote w:id="19">
    <w:p w:rsidR="00424FCE" w:rsidRPr="000B40D4" w:rsidRDefault="00424FCE" w:rsidP="000B40D4">
      <w:pPr>
        <w:pStyle w:val="142"/>
        <w:ind w:left="122" w:hangingChars="50" w:hanging="122"/>
      </w:pPr>
      <w:r>
        <w:rPr>
          <w:rStyle w:val="afc"/>
        </w:rPr>
        <w:footnoteRef/>
      </w:r>
      <w:r w:rsidRPr="000B40D4">
        <w:rPr>
          <w:rFonts w:hint="eastAsia"/>
        </w:rPr>
        <w:t>例如：原列管A占用1筆100平方公尺國有土地，經釐清為A1(建築使用)、A2(農作使用)各占用30、70平方公尺，則辦理分錄為2筆，被占用土地筆數因而增加</w:t>
      </w:r>
      <w:r>
        <w:rPr>
          <w:rFonts w:hint="eastAsia"/>
        </w:rPr>
        <w:t>。</w:t>
      </w:r>
    </w:p>
  </w:footnote>
  <w:footnote w:id="20">
    <w:p w:rsidR="00424FCE" w:rsidRPr="00F94EC3" w:rsidRDefault="00424FCE" w:rsidP="00F94EC3">
      <w:pPr>
        <w:pStyle w:val="142"/>
        <w:ind w:left="122" w:hangingChars="50" w:hanging="122"/>
      </w:pPr>
      <w:r>
        <w:rPr>
          <w:rStyle w:val="afc"/>
        </w:rPr>
        <w:footnoteRef/>
      </w:r>
      <w:r>
        <w:rPr>
          <w:rFonts w:hint="eastAsia"/>
        </w:rPr>
        <w:t>行政院奉核版國產署尚未提供。</w:t>
      </w:r>
    </w:p>
  </w:footnote>
  <w:footnote w:id="21">
    <w:p w:rsidR="00424FCE" w:rsidRPr="004205F4" w:rsidRDefault="00424FCE" w:rsidP="004205F4">
      <w:pPr>
        <w:pStyle w:val="142"/>
      </w:pPr>
      <w:r>
        <w:rPr>
          <w:rStyle w:val="afc"/>
        </w:rPr>
        <w:footnoteRef/>
      </w:r>
      <w:r>
        <w:rPr>
          <w:rFonts w:hint="eastAsia"/>
        </w:rPr>
        <w:t>增幅分別為626.3%、190.3%及125.4%。</w:t>
      </w:r>
    </w:p>
  </w:footnote>
  <w:footnote w:id="22">
    <w:p w:rsidR="00F35E0F" w:rsidRPr="00F35E0F" w:rsidRDefault="00F35E0F" w:rsidP="00F35E0F">
      <w:pPr>
        <w:pStyle w:val="142"/>
        <w:ind w:left="146" w:hangingChars="60" w:hanging="146"/>
        <w:jc w:val="both"/>
        <w:rPr>
          <w:rFonts w:hint="eastAsia"/>
        </w:rPr>
      </w:pPr>
      <w:r>
        <w:rPr>
          <w:rStyle w:val="afc"/>
        </w:rPr>
        <w:footnoteRef/>
      </w:r>
      <w:r>
        <w:rPr>
          <w:rFonts w:hint="eastAsia"/>
        </w:rPr>
        <w:t>臺北市、新竹市、雲林縣、臺南市、高雄市、屏東縣、宜蘭縣、花蓮縣及臺東縣政府。</w:t>
      </w:r>
    </w:p>
  </w:footnote>
  <w:footnote w:id="23">
    <w:p w:rsidR="00424FCE" w:rsidRPr="00BF1800" w:rsidRDefault="00424FCE" w:rsidP="005C6257">
      <w:pPr>
        <w:pStyle w:val="142"/>
        <w:wordWrap w:val="0"/>
        <w:ind w:left="122" w:hangingChars="50" w:hanging="122"/>
        <w:jc w:val="both"/>
      </w:pPr>
      <w:r>
        <w:rPr>
          <w:rStyle w:val="afc"/>
        </w:rPr>
        <w:footnoteRef/>
      </w:r>
      <w:r w:rsidRPr="005C6257">
        <w:rPr>
          <w:rFonts w:hint="eastAsia"/>
        </w:rPr>
        <w:t>遺產及贈與稅法施行細則第45條規定：「</w:t>
      </w:r>
      <w:r w:rsidRPr="0010098E">
        <w:rPr>
          <w:rFonts w:hint="eastAsia"/>
        </w:rPr>
        <w:t>納稅義務人依本法第</w:t>
      </w:r>
      <w:r>
        <w:rPr>
          <w:rFonts w:hint="eastAsia"/>
        </w:rPr>
        <w:t>30</w:t>
      </w:r>
      <w:r w:rsidRPr="0010098E">
        <w:rPr>
          <w:rFonts w:hint="eastAsia"/>
        </w:rPr>
        <w:t>條第</w:t>
      </w:r>
      <w:r>
        <w:rPr>
          <w:rFonts w:hint="eastAsia"/>
        </w:rPr>
        <w:t>4</w:t>
      </w:r>
      <w:r w:rsidRPr="0010098E">
        <w:rPr>
          <w:rFonts w:hint="eastAsia"/>
        </w:rPr>
        <w:t>項規定申請以實物抵繳遺產稅或贈與稅時，應於核定繳納期限內繕具抵繳之財產清單，申請主管稽徵機關核准。主管稽徵機關應於接到申請後</w:t>
      </w:r>
      <w:r>
        <w:rPr>
          <w:rFonts w:hint="eastAsia"/>
        </w:rPr>
        <w:t>30</w:t>
      </w:r>
      <w:r w:rsidRPr="0010098E">
        <w:rPr>
          <w:rFonts w:hint="eastAsia"/>
        </w:rPr>
        <w:t>日內調查核定。</w:t>
      </w:r>
      <w:r w:rsidRPr="005C6257">
        <w:rPr>
          <w:rFonts w:hint="eastAsia"/>
        </w:rPr>
        <w:t>」</w:t>
      </w:r>
      <w:r>
        <w:rPr>
          <w:rFonts w:hint="eastAsia"/>
        </w:rPr>
        <w:t>、「</w:t>
      </w:r>
      <w:r w:rsidRPr="00B17E0D">
        <w:rPr>
          <w:rFonts w:hint="eastAsia"/>
        </w:rPr>
        <w:t>申請抵繳稅款之實物，不合於本法第</w:t>
      </w:r>
      <w:r>
        <w:rPr>
          <w:rFonts w:hint="eastAsia"/>
        </w:rPr>
        <w:t>30</w:t>
      </w:r>
      <w:r w:rsidRPr="00B17E0D">
        <w:rPr>
          <w:rFonts w:hint="eastAsia"/>
        </w:rPr>
        <w:t>條第</w:t>
      </w:r>
      <w:r>
        <w:rPr>
          <w:rFonts w:hint="eastAsia"/>
        </w:rPr>
        <w:t>4</w:t>
      </w:r>
      <w:r w:rsidRPr="00B17E0D">
        <w:rPr>
          <w:rFonts w:hint="eastAsia"/>
        </w:rPr>
        <w:t>項規定者，主管稽徵機關應即述明不准之理由，通知納稅義務人仍按原核定繳納期限繳納。如不准抵繳之通知書送達納稅義務人時，已逾原核定繳納期限或距原核定繳納期限不滿</w:t>
      </w:r>
      <w:r>
        <w:rPr>
          <w:rFonts w:hint="eastAsia"/>
        </w:rPr>
        <w:t>10</w:t>
      </w:r>
      <w:r w:rsidRPr="00B17E0D">
        <w:rPr>
          <w:rFonts w:hint="eastAsia"/>
        </w:rPr>
        <w:t>日者，應准納稅義務人於通知書送達日起十日內繳納。</w:t>
      </w:r>
      <w:r>
        <w:rPr>
          <w:rFonts w:hint="eastAsia"/>
        </w:rPr>
        <w:t>」、「</w:t>
      </w:r>
      <w:r w:rsidRPr="00B17E0D">
        <w:rPr>
          <w:rFonts w:hint="eastAsia"/>
        </w:rPr>
        <w:t>申請抵繳稅款之實物，如有部分不合本法第</w:t>
      </w:r>
      <w:r>
        <w:rPr>
          <w:rFonts w:hint="eastAsia"/>
        </w:rPr>
        <w:t>30</w:t>
      </w:r>
      <w:r w:rsidRPr="00B17E0D">
        <w:rPr>
          <w:rFonts w:hint="eastAsia"/>
        </w:rPr>
        <w:t>條第</w:t>
      </w:r>
      <w:r>
        <w:rPr>
          <w:rFonts w:hint="eastAsia"/>
        </w:rPr>
        <w:t>4</w:t>
      </w:r>
      <w:r w:rsidRPr="00B17E0D">
        <w:rPr>
          <w:rFonts w:hint="eastAsia"/>
        </w:rPr>
        <w:t>項規定者，應通知納稅義務人就不合部分補繳現金。</w:t>
      </w:r>
      <w:r>
        <w:rPr>
          <w:rFonts w:hint="eastAsia"/>
        </w:rPr>
        <w:t>」、同</w:t>
      </w:r>
      <w:r w:rsidRPr="005C6257">
        <w:rPr>
          <w:rFonts w:hint="eastAsia"/>
        </w:rPr>
        <w:t>細則第49條第1項規定：「</w:t>
      </w:r>
      <w:r w:rsidRPr="00B17E0D">
        <w:rPr>
          <w:rFonts w:hint="eastAsia"/>
        </w:rPr>
        <w:t>經主管稽徵機關核准以土地、房屋或其他實物抵繳稅款者，納稅義務人應於接到核准通知書後</w:t>
      </w:r>
      <w:r>
        <w:rPr>
          <w:rFonts w:hint="eastAsia"/>
        </w:rPr>
        <w:t>30</w:t>
      </w:r>
      <w:r w:rsidRPr="00B17E0D">
        <w:rPr>
          <w:rFonts w:hint="eastAsia"/>
        </w:rPr>
        <w:t>日內將有關文件或財產檢送主管稽徵機關以憑辦理抵繳</w:t>
      </w:r>
      <w:r w:rsidRPr="005C6257">
        <w:rPr>
          <w:rFonts w:hint="eastAsia"/>
        </w:rPr>
        <w:t>。」</w:t>
      </w:r>
    </w:p>
  </w:footnote>
  <w:footnote w:id="24">
    <w:p w:rsidR="00424FCE" w:rsidRPr="00CF0942" w:rsidRDefault="00424FCE" w:rsidP="00CF0942">
      <w:pPr>
        <w:pStyle w:val="142"/>
        <w:wordWrap w:val="0"/>
        <w:ind w:left="122" w:hangingChars="50" w:hanging="122"/>
        <w:jc w:val="both"/>
      </w:pPr>
      <w:r>
        <w:rPr>
          <w:rStyle w:val="afc"/>
        </w:rPr>
        <w:footnoteRef/>
      </w:r>
      <w:r>
        <w:rPr>
          <w:rFonts w:hint="eastAsia"/>
        </w:rPr>
        <w:t>如：</w:t>
      </w:r>
      <w:r w:rsidRPr="00CF0942">
        <w:rPr>
          <w:rFonts w:hint="eastAsia"/>
        </w:rPr>
        <w:t>公共設施用地部分，可結合其他專案處理以減省行政作業</w:t>
      </w:r>
      <w:r>
        <w:rPr>
          <w:rFonts w:hint="eastAsia"/>
        </w:rPr>
        <w:t>；</w:t>
      </w:r>
      <w:r w:rsidRPr="00CF0942">
        <w:rPr>
          <w:rFonts w:hint="eastAsia"/>
        </w:rPr>
        <w:t>非公共設施用地部分，考量輿情常有抵稅地辦理標售後，因現況為住家出入口、出入通道或有影響公共安全等情事衍生相關爭議，辦理抵稅地標售作業時，應注意個案現況是否有前述情形並評估標售妥適性</w:t>
      </w:r>
      <w:r>
        <w:rPr>
          <w:rFonts w:hint="eastAsia"/>
        </w:rPr>
        <w:t>；</w:t>
      </w:r>
      <w:r w:rsidRPr="00CF0942">
        <w:rPr>
          <w:rFonts w:hint="eastAsia"/>
        </w:rPr>
        <w:t>國有持分抵稅地部分，多有土地共有人與納稅義務人為家族關係情形，為免第三人標得國有持分土地後，其他共有人提出相關陳情，請各分署評估考量先通知其他共有人有無申購國有持分土地意願，倘無，再辦理標售作業</w:t>
      </w:r>
      <w:r>
        <w:rPr>
          <w:rFonts w:hint="eastAsia"/>
        </w:rPr>
        <w:t>；</w:t>
      </w:r>
      <w:r w:rsidRPr="00CF0942">
        <w:rPr>
          <w:rFonts w:hint="eastAsia"/>
        </w:rPr>
        <w:t>國有房地部分，可結合國有房地包租標租作業辦理。另全筆屬建築用地者，依抵稅實物專案小組會議決議，優先勘查並評估適宜處理方式</w:t>
      </w:r>
      <w:r>
        <w:rPr>
          <w:rFonts w:hint="eastAsia"/>
        </w:rPr>
        <w:t>；</w:t>
      </w:r>
      <w:r w:rsidRPr="00CF0942">
        <w:rPr>
          <w:rFonts w:hint="eastAsia"/>
        </w:rPr>
        <w:t>為避免類似臺北市南港區磚仔窯聚落占用國有土地（部分接管來源為抵稅地）之情形發生，日後參與抵稅地會勘作業時，如遇有處境不利或歷史成因的占用戶，可適時表達類此占用戶處理困難及本署並無安置機制等事宜，以減少接管類此難以處理之抵稅實物案源</w:t>
      </w:r>
      <w:r>
        <w:rPr>
          <w:rFonts w:hint="eastAsia"/>
        </w:rPr>
        <w:t>。</w:t>
      </w:r>
    </w:p>
  </w:footnote>
  <w:footnote w:id="25">
    <w:p w:rsidR="00424FCE" w:rsidRPr="00514D64" w:rsidRDefault="00424FCE" w:rsidP="00DE14B9">
      <w:pPr>
        <w:pStyle w:val="142"/>
        <w:ind w:left="122" w:hangingChars="50" w:hanging="122"/>
        <w:jc w:val="both"/>
      </w:pPr>
      <w:r>
        <w:rPr>
          <w:rStyle w:val="afc"/>
        </w:rPr>
        <w:footnoteRef/>
      </w:r>
      <w:r w:rsidRPr="00514D64">
        <w:rPr>
          <w:rFonts w:hint="eastAsia"/>
        </w:rPr>
        <w:t>文化資產保存法</w:t>
      </w:r>
      <w:r>
        <w:rPr>
          <w:rFonts w:hint="eastAsia"/>
        </w:rPr>
        <w:t>第4條第1項規定：「</w:t>
      </w:r>
      <w:r w:rsidRPr="00514D64">
        <w:rPr>
          <w:rFonts w:hint="eastAsia"/>
        </w:rPr>
        <w:t>本法所稱主管機關：在中央為文化部；在直轄市為直轄市政府；在縣（市）為縣（市）政府。但自然地景及自然紀念物之中央主管機關為行政院農業委員會（以下簡稱農委會）。</w:t>
      </w:r>
      <w:r>
        <w:rPr>
          <w:rFonts w:hint="eastAsia"/>
        </w:rPr>
        <w:t>」</w:t>
      </w:r>
    </w:p>
  </w:footnote>
  <w:footnote w:id="26">
    <w:p w:rsidR="00424FCE" w:rsidRPr="00514D64" w:rsidRDefault="00424FCE" w:rsidP="00DE14B9">
      <w:pPr>
        <w:pStyle w:val="142"/>
        <w:ind w:left="122" w:hangingChars="50" w:hanging="122"/>
        <w:jc w:val="both"/>
      </w:pPr>
      <w:r>
        <w:rPr>
          <w:rStyle w:val="afc"/>
        </w:rPr>
        <w:footnoteRef/>
      </w:r>
      <w:r w:rsidRPr="00514D64">
        <w:rPr>
          <w:rFonts w:hint="eastAsia"/>
        </w:rPr>
        <w:t>文化資產保存法</w:t>
      </w:r>
      <w:r>
        <w:rPr>
          <w:rFonts w:hint="eastAsia"/>
        </w:rPr>
        <w:t>第8條第2項規定：「</w:t>
      </w:r>
      <w:r w:rsidRPr="00514D64">
        <w:rPr>
          <w:rFonts w:hint="eastAsia"/>
        </w:rPr>
        <w:t>公有文化資產，由所有人或管理機關（構）編列預算，辦理保存、修復及管理維護。主管機關於必要時，得予以補助。</w:t>
      </w:r>
      <w:r>
        <w:rPr>
          <w:rFonts w:hint="eastAsia"/>
        </w:rPr>
        <w:t>」</w:t>
      </w:r>
    </w:p>
  </w:footnote>
  <w:footnote w:id="27">
    <w:p w:rsidR="00424FCE" w:rsidRPr="00514D64" w:rsidRDefault="00424FCE" w:rsidP="00DE14B9">
      <w:pPr>
        <w:pStyle w:val="142"/>
        <w:ind w:left="122" w:hangingChars="50" w:hanging="122"/>
        <w:jc w:val="both"/>
      </w:pPr>
      <w:r>
        <w:rPr>
          <w:rStyle w:val="afc"/>
        </w:rPr>
        <w:footnoteRef/>
      </w:r>
      <w:r w:rsidRPr="00514D64">
        <w:rPr>
          <w:rFonts w:hint="eastAsia"/>
        </w:rPr>
        <w:t>文化基本法</w:t>
      </w:r>
      <w:r>
        <w:rPr>
          <w:rFonts w:hint="eastAsia"/>
        </w:rPr>
        <w:t>第9條第2項規定：「</w:t>
      </w:r>
      <w:r w:rsidRPr="00514D64">
        <w:rPr>
          <w:rFonts w:hint="eastAsia"/>
        </w:rPr>
        <w:t>國家應定期普查文化資產，就文化資產保存、修復、活化與防災，提供專業協助及技術支援，必要時得依法規補助。文化資產屬公有者，應由所有人或管理機關（構）編列預算辦理保存、修復及管理維護；屬私有者，國家得依法規補償、優先承購或徵收之。</w:t>
      </w:r>
      <w:r>
        <w:rPr>
          <w:rFonts w:hint="eastAsia"/>
        </w:rPr>
        <w:t>」</w:t>
      </w:r>
    </w:p>
  </w:footnote>
  <w:footnote w:id="28">
    <w:p w:rsidR="0051521B" w:rsidRDefault="0051521B" w:rsidP="0051521B">
      <w:pPr>
        <w:pStyle w:val="142"/>
        <w:wordWrap w:val="0"/>
        <w:ind w:left="134" w:hangingChars="55" w:hanging="134"/>
        <w:jc w:val="both"/>
      </w:pPr>
      <w:r>
        <w:rPr>
          <w:rStyle w:val="afc"/>
        </w:rPr>
        <w:footnoteRef/>
      </w:r>
      <w:r w:rsidRPr="002E7C15">
        <w:rPr>
          <w:rFonts w:hint="eastAsia"/>
        </w:rPr>
        <w:t>參自財政部雲端發票小學堂(</w:t>
      </w:r>
      <w:r w:rsidRPr="002E7C15">
        <w:t>https://www.einvoice.nat.gov.tw/ptl007w/1681291699372</w:t>
      </w:r>
      <w:r w:rsidRPr="002E7C15">
        <w:rPr>
          <w:rFonts w:hint="eastAsia"/>
        </w:rPr>
        <w:t>)，查詢日：11</w:t>
      </w:r>
      <w:r w:rsidR="005259B3">
        <w:rPr>
          <w:rFonts w:hint="eastAsia"/>
        </w:rPr>
        <w:t>4</w:t>
      </w:r>
      <w:r w:rsidRPr="002E7C15">
        <w:rPr>
          <w:rFonts w:hint="eastAsia"/>
        </w:rPr>
        <w:t>年</w:t>
      </w:r>
      <w:r w:rsidR="00645BBF">
        <w:rPr>
          <w:rFonts w:hint="eastAsia"/>
        </w:rPr>
        <w:t>10</w:t>
      </w:r>
      <w:r w:rsidRPr="002E7C15">
        <w:rPr>
          <w:rFonts w:hint="eastAsia"/>
        </w:rPr>
        <w:t>月</w:t>
      </w:r>
      <w:r w:rsidR="00645BBF">
        <w:rPr>
          <w:rFonts w:hint="eastAsia"/>
        </w:rPr>
        <w:t>17</w:t>
      </w:r>
      <w:r w:rsidRPr="002E7C15">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FCE" w:rsidRDefault="00424FCE" w:rsidP="00164871">
    <w:pPr>
      <w:framePr w:wrap="around" w:vAnchor="text" w:hAnchor="margin" w:xAlign="right" w:y="1"/>
      <w:ind w:left="560" w:firstLine="560"/>
      <w:textDirection w:val="btLr"/>
    </w:pPr>
    <w:r>
      <w:fldChar w:fldCharType="begin"/>
    </w:r>
    <w:r>
      <w:instrText xml:space="preserve">PAGE  </w:instrText>
    </w:r>
    <w:r>
      <w:fldChar w:fldCharType="end"/>
    </w:r>
  </w:p>
  <w:p w:rsidR="00424FCE" w:rsidRDefault="00424FCE" w:rsidP="00164871">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FCE" w:rsidRPr="00C34DFC" w:rsidRDefault="00424FCE" w:rsidP="00904903">
    <w:pPr>
      <w:pStyle w:val="af3"/>
      <w:ind w:left="560" w:right="3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FCE" w:rsidRDefault="00424FCE" w:rsidP="00164871">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2B6EEA"/>
    <w:multiLevelType w:val="hybridMultilevel"/>
    <w:tmpl w:val="D21CFF4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9B09D3"/>
    <w:multiLevelType w:val="hybridMultilevel"/>
    <w:tmpl w:val="4ADEABAC"/>
    <w:lvl w:ilvl="0" w:tplc="8E32B98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ED60F4"/>
    <w:multiLevelType w:val="hybridMultilevel"/>
    <w:tmpl w:val="485EB3E2"/>
    <w:lvl w:ilvl="0" w:tplc="87FC54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6C4040"/>
    <w:multiLevelType w:val="hybridMultilevel"/>
    <w:tmpl w:val="B198C2A2"/>
    <w:lvl w:ilvl="0" w:tplc="674C63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8B652D"/>
    <w:multiLevelType w:val="hybridMultilevel"/>
    <w:tmpl w:val="5554D166"/>
    <w:lvl w:ilvl="0" w:tplc="6EBE08C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AF4BA5"/>
    <w:multiLevelType w:val="hybridMultilevel"/>
    <w:tmpl w:val="C60A08F4"/>
    <w:lvl w:ilvl="0" w:tplc="5BB4706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5E6E96"/>
    <w:multiLevelType w:val="hybridMultilevel"/>
    <w:tmpl w:val="9D925770"/>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58600D"/>
    <w:multiLevelType w:val="hybridMultilevel"/>
    <w:tmpl w:val="F0C42E0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C9592E"/>
    <w:multiLevelType w:val="hybridMultilevel"/>
    <w:tmpl w:val="0C5EE58E"/>
    <w:lvl w:ilvl="0" w:tplc="925AF2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6B54FD"/>
    <w:multiLevelType w:val="hybridMultilevel"/>
    <w:tmpl w:val="EC646DE2"/>
    <w:lvl w:ilvl="0" w:tplc="02A83A9C">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15:restartNumberingAfterBreak="0">
    <w:nsid w:val="49E93499"/>
    <w:multiLevelType w:val="hybridMultilevel"/>
    <w:tmpl w:val="EDDA79A0"/>
    <w:lvl w:ilvl="0" w:tplc="6F8CBB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A6548C"/>
    <w:multiLevelType w:val="hybridMultilevel"/>
    <w:tmpl w:val="D20A8136"/>
    <w:lvl w:ilvl="0" w:tplc="57BE8CCC">
      <w:start w:val="1"/>
      <w:numFmt w:val="taiwaneseCountingThousand"/>
      <w:lvlText w:val="(%1)"/>
      <w:lvlJc w:val="left"/>
      <w:pPr>
        <w:ind w:left="1287" w:hanging="720"/>
      </w:pPr>
      <w:rPr>
        <w:rFonts w:hAnsi="Times New Roman" w:cs="Times New Roman"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FB765B0"/>
    <w:multiLevelType w:val="hybridMultilevel"/>
    <w:tmpl w:val="791CA6E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65150F"/>
    <w:multiLevelType w:val="hybridMultilevel"/>
    <w:tmpl w:val="72C430DA"/>
    <w:lvl w:ilvl="0" w:tplc="8E4C7DEE">
      <w:start w:val="1"/>
      <w:numFmt w:val="taiwaneseCountingThousand"/>
      <w:lvlText w:val="(%1)"/>
      <w:lvlJc w:val="left"/>
      <w:pPr>
        <w:ind w:left="1287" w:hanging="72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D4C7661"/>
    <w:multiLevelType w:val="hybridMultilevel"/>
    <w:tmpl w:val="12245D68"/>
    <w:lvl w:ilvl="0" w:tplc="C8306392">
      <w:start w:val="1"/>
      <w:numFmt w:val="taiwaneseCountingThousand"/>
      <w:lvlText w:val="(%1)"/>
      <w:lvlJc w:val="left"/>
      <w:pPr>
        <w:ind w:left="1047" w:hanging="480"/>
      </w:pPr>
      <w:rPr>
        <w:rFonts w:hint="eastAsia"/>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60596F46"/>
    <w:multiLevelType w:val="hybridMultilevel"/>
    <w:tmpl w:val="F0BE5FD2"/>
    <w:lvl w:ilvl="0" w:tplc="CB3E9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A3656C"/>
    <w:multiLevelType w:val="hybridMultilevel"/>
    <w:tmpl w:val="1A4AD5EA"/>
    <w:lvl w:ilvl="0" w:tplc="0ECC1C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382FC9"/>
    <w:multiLevelType w:val="hybridMultilevel"/>
    <w:tmpl w:val="EA8A58B8"/>
    <w:lvl w:ilvl="0" w:tplc="83A840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65B7F"/>
    <w:multiLevelType w:val="hybridMultilevel"/>
    <w:tmpl w:val="9746E9F4"/>
    <w:lvl w:ilvl="0" w:tplc="BEA0738E">
      <w:start w:val="1"/>
      <w:numFmt w:val="decimal"/>
      <w:lvlText w:val="%1."/>
      <w:lvlJc w:val="left"/>
      <w:pPr>
        <w:ind w:left="1210" w:hanging="360"/>
      </w:pPr>
      <w:rPr>
        <w:rFonts w:hAnsi="Times New Roman" w:cs="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1B63F9"/>
    <w:multiLevelType w:val="hybridMultilevel"/>
    <w:tmpl w:val="B9208BDA"/>
    <w:lvl w:ilvl="0" w:tplc="D92062F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B81333"/>
    <w:multiLevelType w:val="hybridMultilevel"/>
    <w:tmpl w:val="D3D8B848"/>
    <w:lvl w:ilvl="0" w:tplc="D282435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5B85692"/>
    <w:multiLevelType w:val="hybridMultilevel"/>
    <w:tmpl w:val="194E438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587DB4"/>
    <w:multiLevelType w:val="hybridMultilevel"/>
    <w:tmpl w:val="CBF4DEE8"/>
    <w:lvl w:ilvl="0" w:tplc="66AEB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D493A31"/>
    <w:multiLevelType w:val="hybridMultilevel"/>
    <w:tmpl w:val="18B4FDBC"/>
    <w:lvl w:ilvl="0" w:tplc="E216F754">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3"/>
  </w:num>
  <w:num w:numId="2">
    <w:abstractNumId w:val="11"/>
  </w:num>
  <w:num w:numId="3">
    <w:abstractNumId w:val="20"/>
  </w:num>
  <w:num w:numId="4">
    <w:abstractNumId w:val="27"/>
  </w:num>
  <w:num w:numId="5">
    <w:abstractNumId w:val="28"/>
  </w:num>
  <w:num w:numId="6">
    <w:abstractNumId w:val="36"/>
  </w:num>
  <w:num w:numId="7">
    <w:abstractNumId w:val="17"/>
  </w:num>
  <w:num w:numId="8">
    <w:abstractNumId w:val="9"/>
  </w:num>
  <w:num w:numId="9">
    <w:abstractNumId w:val="3"/>
  </w:num>
  <w:num w:numId="10">
    <w:abstractNumId w:val="22"/>
  </w:num>
  <w:num w:numId="11">
    <w:abstractNumId w:val="34"/>
  </w:num>
  <w:num w:numId="12">
    <w:abstractNumId w:val="13"/>
  </w:num>
  <w:num w:numId="13">
    <w:abstractNumId w:val="15"/>
  </w:num>
  <w:num w:numId="14">
    <w:abstractNumId w:val="8"/>
  </w:num>
  <w:num w:numId="15">
    <w:abstractNumId w:val="14"/>
  </w:num>
  <w:num w:numId="16">
    <w:abstractNumId w:val="0"/>
  </w:num>
  <w:num w:numId="17">
    <w:abstractNumId w:val="35"/>
  </w:num>
  <w:num w:numId="18">
    <w:abstractNumId w:val="5"/>
  </w:num>
  <w:num w:numId="19">
    <w:abstractNumId w:val="12"/>
  </w:num>
  <w:num w:numId="20">
    <w:abstractNumId w:val="6"/>
  </w:num>
  <w:num w:numId="21">
    <w:abstractNumId w:val="4"/>
  </w:num>
  <w:num w:numId="22">
    <w:abstractNumId w:val="1"/>
  </w:num>
  <w:num w:numId="23">
    <w:abstractNumId w:val="18"/>
  </w:num>
  <w:num w:numId="24">
    <w:abstractNumId w:val="32"/>
  </w:num>
  <w:num w:numId="25">
    <w:abstractNumId w:val="24"/>
  </w:num>
  <w:num w:numId="26">
    <w:abstractNumId w:val="16"/>
  </w:num>
  <w:num w:numId="27">
    <w:abstractNumId w:val="2"/>
  </w:num>
  <w:num w:numId="28">
    <w:abstractNumId w:val="31"/>
  </w:num>
  <w:num w:numId="29">
    <w:abstractNumId w:val="19"/>
  </w:num>
  <w:num w:numId="30">
    <w:abstractNumId w:val="30"/>
  </w:num>
  <w:num w:numId="31">
    <w:abstractNumId w:val="25"/>
  </w:num>
  <w:num w:numId="32">
    <w:abstractNumId w:val="21"/>
  </w:num>
  <w:num w:numId="33">
    <w:abstractNumId w:val="37"/>
  </w:num>
  <w:num w:numId="34">
    <w:abstractNumId w:val="23"/>
  </w:num>
  <w:num w:numId="35">
    <w:abstractNumId w:val="26"/>
  </w:num>
  <w:num w:numId="36">
    <w:abstractNumId w:val="7"/>
  </w:num>
  <w:num w:numId="37">
    <w:abstractNumId w:val="29"/>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0BFC"/>
    <w:rsid w:val="00000ED4"/>
    <w:rsid w:val="000019B8"/>
    <w:rsid w:val="00001BF7"/>
    <w:rsid w:val="00001FE8"/>
    <w:rsid w:val="00002376"/>
    <w:rsid w:val="00002A14"/>
    <w:rsid w:val="0000323E"/>
    <w:rsid w:val="0000367C"/>
    <w:rsid w:val="000036D2"/>
    <w:rsid w:val="0000396E"/>
    <w:rsid w:val="000045D3"/>
    <w:rsid w:val="000046E3"/>
    <w:rsid w:val="000047B6"/>
    <w:rsid w:val="00004A07"/>
    <w:rsid w:val="00004B52"/>
    <w:rsid w:val="000057E0"/>
    <w:rsid w:val="00005959"/>
    <w:rsid w:val="00005B11"/>
    <w:rsid w:val="00005B1F"/>
    <w:rsid w:val="000067D3"/>
    <w:rsid w:val="0000693E"/>
    <w:rsid w:val="00006B98"/>
    <w:rsid w:val="00006DB1"/>
    <w:rsid w:val="00006E2A"/>
    <w:rsid w:val="000075DE"/>
    <w:rsid w:val="0001005D"/>
    <w:rsid w:val="000100B7"/>
    <w:rsid w:val="000101BA"/>
    <w:rsid w:val="0001043A"/>
    <w:rsid w:val="00010631"/>
    <w:rsid w:val="000108C6"/>
    <w:rsid w:val="00010A64"/>
    <w:rsid w:val="00010D01"/>
    <w:rsid w:val="00011CB9"/>
    <w:rsid w:val="00012257"/>
    <w:rsid w:val="000128C9"/>
    <w:rsid w:val="00012A92"/>
    <w:rsid w:val="00012BB6"/>
    <w:rsid w:val="0001345E"/>
    <w:rsid w:val="00013DE8"/>
    <w:rsid w:val="00013F26"/>
    <w:rsid w:val="00014216"/>
    <w:rsid w:val="00014733"/>
    <w:rsid w:val="0001495C"/>
    <w:rsid w:val="000157B4"/>
    <w:rsid w:val="000159BC"/>
    <w:rsid w:val="00015B0E"/>
    <w:rsid w:val="00015ED9"/>
    <w:rsid w:val="00016301"/>
    <w:rsid w:val="00016F23"/>
    <w:rsid w:val="0001710D"/>
    <w:rsid w:val="000175B6"/>
    <w:rsid w:val="00017679"/>
    <w:rsid w:val="00017849"/>
    <w:rsid w:val="00017C3A"/>
    <w:rsid w:val="000201F7"/>
    <w:rsid w:val="00020FB2"/>
    <w:rsid w:val="00021283"/>
    <w:rsid w:val="000213EC"/>
    <w:rsid w:val="0002183E"/>
    <w:rsid w:val="00022290"/>
    <w:rsid w:val="000222FD"/>
    <w:rsid w:val="00022853"/>
    <w:rsid w:val="00022A54"/>
    <w:rsid w:val="000231C7"/>
    <w:rsid w:val="00023A47"/>
    <w:rsid w:val="00023E8C"/>
    <w:rsid w:val="0002462F"/>
    <w:rsid w:val="000247CE"/>
    <w:rsid w:val="00025569"/>
    <w:rsid w:val="00025983"/>
    <w:rsid w:val="00025B69"/>
    <w:rsid w:val="00025EE7"/>
    <w:rsid w:val="00026019"/>
    <w:rsid w:val="0002605F"/>
    <w:rsid w:val="0002617D"/>
    <w:rsid w:val="000263F7"/>
    <w:rsid w:val="000264DC"/>
    <w:rsid w:val="0002661F"/>
    <w:rsid w:val="000266BE"/>
    <w:rsid w:val="00026793"/>
    <w:rsid w:val="00026BF8"/>
    <w:rsid w:val="00027098"/>
    <w:rsid w:val="0002724D"/>
    <w:rsid w:val="00027EF6"/>
    <w:rsid w:val="000303E2"/>
    <w:rsid w:val="0003065B"/>
    <w:rsid w:val="0003069D"/>
    <w:rsid w:val="00030E6B"/>
    <w:rsid w:val="0003150F"/>
    <w:rsid w:val="00031713"/>
    <w:rsid w:val="00031745"/>
    <w:rsid w:val="000318E4"/>
    <w:rsid w:val="00031EB7"/>
    <w:rsid w:val="0003233B"/>
    <w:rsid w:val="00032561"/>
    <w:rsid w:val="0003259D"/>
    <w:rsid w:val="00032776"/>
    <w:rsid w:val="00032D16"/>
    <w:rsid w:val="0003311B"/>
    <w:rsid w:val="00033168"/>
    <w:rsid w:val="00033F50"/>
    <w:rsid w:val="000341EF"/>
    <w:rsid w:val="000343F0"/>
    <w:rsid w:val="0003480E"/>
    <w:rsid w:val="0003489A"/>
    <w:rsid w:val="00034A29"/>
    <w:rsid w:val="00034CAC"/>
    <w:rsid w:val="00034D29"/>
    <w:rsid w:val="00035207"/>
    <w:rsid w:val="00035250"/>
    <w:rsid w:val="00035545"/>
    <w:rsid w:val="00036068"/>
    <w:rsid w:val="00036295"/>
    <w:rsid w:val="000362F7"/>
    <w:rsid w:val="0003649C"/>
    <w:rsid w:val="00036CC3"/>
    <w:rsid w:val="00036DC7"/>
    <w:rsid w:val="0003708D"/>
    <w:rsid w:val="00037886"/>
    <w:rsid w:val="00037E5C"/>
    <w:rsid w:val="000403FF"/>
    <w:rsid w:val="0004047E"/>
    <w:rsid w:val="00040694"/>
    <w:rsid w:val="00040798"/>
    <w:rsid w:val="00041780"/>
    <w:rsid w:val="00041E38"/>
    <w:rsid w:val="000422C9"/>
    <w:rsid w:val="000427A5"/>
    <w:rsid w:val="000428AF"/>
    <w:rsid w:val="00042D57"/>
    <w:rsid w:val="00043809"/>
    <w:rsid w:val="00043BFA"/>
    <w:rsid w:val="00043ECD"/>
    <w:rsid w:val="00044077"/>
    <w:rsid w:val="0004431D"/>
    <w:rsid w:val="00044B98"/>
    <w:rsid w:val="00044BB7"/>
    <w:rsid w:val="00044D13"/>
    <w:rsid w:val="00044D2A"/>
    <w:rsid w:val="00044DDD"/>
    <w:rsid w:val="00044F10"/>
    <w:rsid w:val="00045196"/>
    <w:rsid w:val="00045215"/>
    <w:rsid w:val="000452E7"/>
    <w:rsid w:val="00045519"/>
    <w:rsid w:val="000458B8"/>
    <w:rsid w:val="00045C9A"/>
    <w:rsid w:val="00045CC1"/>
    <w:rsid w:val="00045DB0"/>
    <w:rsid w:val="000470F4"/>
    <w:rsid w:val="00047AE7"/>
    <w:rsid w:val="00047BB6"/>
    <w:rsid w:val="00050862"/>
    <w:rsid w:val="00050A1E"/>
    <w:rsid w:val="00050FB5"/>
    <w:rsid w:val="00051010"/>
    <w:rsid w:val="0005177F"/>
    <w:rsid w:val="0005194B"/>
    <w:rsid w:val="0005194E"/>
    <w:rsid w:val="00051AA2"/>
    <w:rsid w:val="00051CDF"/>
    <w:rsid w:val="00051D4A"/>
    <w:rsid w:val="00052235"/>
    <w:rsid w:val="0005261A"/>
    <w:rsid w:val="00052870"/>
    <w:rsid w:val="0005318B"/>
    <w:rsid w:val="000533EE"/>
    <w:rsid w:val="000538C3"/>
    <w:rsid w:val="00053BFB"/>
    <w:rsid w:val="00053CF5"/>
    <w:rsid w:val="00053F70"/>
    <w:rsid w:val="000544C6"/>
    <w:rsid w:val="00054DDB"/>
    <w:rsid w:val="00054EDB"/>
    <w:rsid w:val="000551D7"/>
    <w:rsid w:val="000553D5"/>
    <w:rsid w:val="000555B0"/>
    <w:rsid w:val="00055F8D"/>
    <w:rsid w:val="00056516"/>
    <w:rsid w:val="0005681C"/>
    <w:rsid w:val="000569A1"/>
    <w:rsid w:val="00056DD7"/>
    <w:rsid w:val="000570C1"/>
    <w:rsid w:val="000577A1"/>
    <w:rsid w:val="000577EC"/>
    <w:rsid w:val="00057B16"/>
    <w:rsid w:val="00057FC3"/>
    <w:rsid w:val="000602F4"/>
    <w:rsid w:val="0006048A"/>
    <w:rsid w:val="000604F3"/>
    <w:rsid w:val="00060DCA"/>
    <w:rsid w:val="00060F0A"/>
    <w:rsid w:val="0006122E"/>
    <w:rsid w:val="000613AA"/>
    <w:rsid w:val="000618F7"/>
    <w:rsid w:val="00062280"/>
    <w:rsid w:val="000622A2"/>
    <w:rsid w:val="000622E1"/>
    <w:rsid w:val="00062F16"/>
    <w:rsid w:val="000630FA"/>
    <w:rsid w:val="0006318F"/>
    <w:rsid w:val="00063638"/>
    <w:rsid w:val="00064460"/>
    <w:rsid w:val="000645BA"/>
    <w:rsid w:val="000646B2"/>
    <w:rsid w:val="00064C55"/>
    <w:rsid w:val="00065007"/>
    <w:rsid w:val="0006524D"/>
    <w:rsid w:val="0006539D"/>
    <w:rsid w:val="00065758"/>
    <w:rsid w:val="000657FB"/>
    <w:rsid w:val="000658DD"/>
    <w:rsid w:val="00066AF8"/>
    <w:rsid w:val="000670DD"/>
    <w:rsid w:val="00067641"/>
    <w:rsid w:val="00067836"/>
    <w:rsid w:val="00067916"/>
    <w:rsid w:val="00067BD3"/>
    <w:rsid w:val="00067D2F"/>
    <w:rsid w:val="00067EA4"/>
    <w:rsid w:val="0007024D"/>
    <w:rsid w:val="0007025E"/>
    <w:rsid w:val="00070515"/>
    <w:rsid w:val="000709DA"/>
    <w:rsid w:val="00070A6B"/>
    <w:rsid w:val="000710D0"/>
    <w:rsid w:val="00071142"/>
    <w:rsid w:val="000714AD"/>
    <w:rsid w:val="00071DE2"/>
    <w:rsid w:val="00071EC9"/>
    <w:rsid w:val="00071F95"/>
    <w:rsid w:val="000726BC"/>
    <w:rsid w:val="00072EBE"/>
    <w:rsid w:val="00072F44"/>
    <w:rsid w:val="0007355E"/>
    <w:rsid w:val="000739E2"/>
    <w:rsid w:val="00073DAC"/>
    <w:rsid w:val="00074186"/>
    <w:rsid w:val="00074771"/>
    <w:rsid w:val="000752DC"/>
    <w:rsid w:val="000756A5"/>
    <w:rsid w:val="00075FD1"/>
    <w:rsid w:val="00076021"/>
    <w:rsid w:val="00076222"/>
    <w:rsid w:val="0007684E"/>
    <w:rsid w:val="00076A31"/>
    <w:rsid w:val="00076D44"/>
    <w:rsid w:val="00076ECF"/>
    <w:rsid w:val="0007727A"/>
    <w:rsid w:val="00077983"/>
    <w:rsid w:val="00077E84"/>
    <w:rsid w:val="000800F1"/>
    <w:rsid w:val="000802AA"/>
    <w:rsid w:val="00080986"/>
    <w:rsid w:val="000809DA"/>
    <w:rsid w:val="00080C10"/>
    <w:rsid w:val="00080CA0"/>
    <w:rsid w:val="00081226"/>
    <w:rsid w:val="00081B0F"/>
    <w:rsid w:val="00081E89"/>
    <w:rsid w:val="00083490"/>
    <w:rsid w:val="00083549"/>
    <w:rsid w:val="00083C10"/>
    <w:rsid w:val="00083D21"/>
    <w:rsid w:val="00083FF6"/>
    <w:rsid w:val="000843C6"/>
    <w:rsid w:val="00084454"/>
    <w:rsid w:val="0008445C"/>
    <w:rsid w:val="00084546"/>
    <w:rsid w:val="00084A6B"/>
    <w:rsid w:val="0008523A"/>
    <w:rsid w:val="00085BD1"/>
    <w:rsid w:val="00086048"/>
    <w:rsid w:val="0008656D"/>
    <w:rsid w:val="00086B23"/>
    <w:rsid w:val="000871E2"/>
    <w:rsid w:val="000876CF"/>
    <w:rsid w:val="000879D5"/>
    <w:rsid w:val="00087C1B"/>
    <w:rsid w:val="00090417"/>
    <w:rsid w:val="00090A87"/>
    <w:rsid w:val="00090AC2"/>
    <w:rsid w:val="00091D85"/>
    <w:rsid w:val="00092119"/>
    <w:rsid w:val="000922B6"/>
    <w:rsid w:val="000923D9"/>
    <w:rsid w:val="00092444"/>
    <w:rsid w:val="00093218"/>
    <w:rsid w:val="000932A8"/>
    <w:rsid w:val="000932B1"/>
    <w:rsid w:val="00093807"/>
    <w:rsid w:val="00093CE6"/>
    <w:rsid w:val="00093F62"/>
    <w:rsid w:val="00094458"/>
    <w:rsid w:val="00094C47"/>
    <w:rsid w:val="00094DE3"/>
    <w:rsid w:val="00095181"/>
    <w:rsid w:val="00095315"/>
    <w:rsid w:val="00095599"/>
    <w:rsid w:val="0009565C"/>
    <w:rsid w:val="000956BC"/>
    <w:rsid w:val="000957FF"/>
    <w:rsid w:val="00095984"/>
    <w:rsid w:val="000966A0"/>
    <w:rsid w:val="000968DE"/>
    <w:rsid w:val="00096CFC"/>
    <w:rsid w:val="0009717D"/>
    <w:rsid w:val="00097294"/>
    <w:rsid w:val="00097A2F"/>
    <w:rsid w:val="000A0E08"/>
    <w:rsid w:val="000A0F04"/>
    <w:rsid w:val="000A10AC"/>
    <w:rsid w:val="000A11C1"/>
    <w:rsid w:val="000A1F24"/>
    <w:rsid w:val="000A206D"/>
    <w:rsid w:val="000A2110"/>
    <w:rsid w:val="000A29C8"/>
    <w:rsid w:val="000A29E7"/>
    <w:rsid w:val="000A2CA0"/>
    <w:rsid w:val="000A2FB6"/>
    <w:rsid w:val="000A3190"/>
    <w:rsid w:val="000A32FF"/>
    <w:rsid w:val="000A3504"/>
    <w:rsid w:val="000A3596"/>
    <w:rsid w:val="000A36A3"/>
    <w:rsid w:val="000A3859"/>
    <w:rsid w:val="000A396A"/>
    <w:rsid w:val="000A3988"/>
    <w:rsid w:val="000A422C"/>
    <w:rsid w:val="000A43DE"/>
    <w:rsid w:val="000A44FA"/>
    <w:rsid w:val="000A4B6D"/>
    <w:rsid w:val="000A4F53"/>
    <w:rsid w:val="000A55E0"/>
    <w:rsid w:val="000A55ED"/>
    <w:rsid w:val="000A59DE"/>
    <w:rsid w:val="000A608C"/>
    <w:rsid w:val="000A614B"/>
    <w:rsid w:val="000A6570"/>
    <w:rsid w:val="000A6618"/>
    <w:rsid w:val="000A6AED"/>
    <w:rsid w:val="000A6BC3"/>
    <w:rsid w:val="000A7135"/>
    <w:rsid w:val="000A7211"/>
    <w:rsid w:val="000A721D"/>
    <w:rsid w:val="000A74BB"/>
    <w:rsid w:val="000A75E1"/>
    <w:rsid w:val="000A76B5"/>
    <w:rsid w:val="000A7870"/>
    <w:rsid w:val="000A7DF5"/>
    <w:rsid w:val="000A7FA6"/>
    <w:rsid w:val="000B07B8"/>
    <w:rsid w:val="000B0805"/>
    <w:rsid w:val="000B112B"/>
    <w:rsid w:val="000B11EA"/>
    <w:rsid w:val="000B1B56"/>
    <w:rsid w:val="000B1CC2"/>
    <w:rsid w:val="000B22C1"/>
    <w:rsid w:val="000B312B"/>
    <w:rsid w:val="000B319D"/>
    <w:rsid w:val="000B3AA1"/>
    <w:rsid w:val="000B3B9F"/>
    <w:rsid w:val="000B3C1B"/>
    <w:rsid w:val="000B40D4"/>
    <w:rsid w:val="000B41A8"/>
    <w:rsid w:val="000B4376"/>
    <w:rsid w:val="000B4ED5"/>
    <w:rsid w:val="000B50C8"/>
    <w:rsid w:val="000B51CC"/>
    <w:rsid w:val="000B52FC"/>
    <w:rsid w:val="000B57E0"/>
    <w:rsid w:val="000B5DB9"/>
    <w:rsid w:val="000B5E7D"/>
    <w:rsid w:val="000B689D"/>
    <w:rsid w:val="000B70A3"/>
    <w:rsid w:val="000B74B8"/>
    <w:rsid w:val="000B75B4"/>
    <w:rsid w:val="000B77B4"/>
    <w:rsid w:val="000B77C7"/>
    <w:rsid w:val="000C0390"/>
    <w:rsid w:val="000C09C8"/>
    <w:rsid w:val="000C0F0C"/>
    <w:rsid w:val="000C0F0F"/>
    <w:rsid w:val="000C12A3"/>
    <w:rsid w:val="000C13D7"/>
    <w:rsid w:val="000C160E"/>
    <w:rsid w:val="000C161A"/>
    <w:rsid w:val="000C18C4"/>
    <w:rsid w:val="000C1CFA"/>
    <w:rsid w:val="000C2933"/>
    <w:rsid w:val="000C2AE2"/>
    <w:rsid w:val="000C2F71"/>
    <w:rsid w:val="000C2FB7"/>
    <w:rsid w:val="000C314A"/>
    <w:rsid w:val="000C321C"/>
    <w:rsid w:val="000C32B6"/>
    <w:rsid w:val="000C3A34"/>
    <w:rsid w:val="000C499C"/>
    <w:rsid w:val="000C57F4"/>
    <w:rsid w:val="000C5B4D"/>
    <w:rsid w:val="000C5CBF"/>
    <w:rsid w:val="000C60B3"/>
    <w:rsid w:val="000C62B5"/>
    <w:rsid w:val="000C64D0"/>
    <w:rsid w:val="000C695D"/>
    <w:rsid w:val="000C6A15"/>
    <w:rsid w:val="000C7019"/>
    <w:rsid w:val="000C70E0"/>
    <w:rsid w:val="000C74D9"/>
    <w:rsid w:val="000C7CA9"/>
    <w:rsid w:val="000C7E60"/>
    <w:rsid w:val="000C7F76"/>
    <w:rsid w:val="000D06A9"/>
    <w:rsid w:val="000D07B5"/>
    <w:rsid w:val="000D1107"/>
    <w:rsid w:val="000D14B9"/>
    <w:rsid w:val="000D1579"/>
    <w:rsid w:val="000D2576"/>
    <w:rsid w:val="000D2877"/>
    <w:rsid w:val="000D2933"/>
    <w:rsid w:val="000D2AEB"/>
    <w:rsid w:val="000D37D8"/>
    <w:rsid w:val="000D3B63"/>
    <w:rsid w:val="000D3C63"/>
    <w:rsid w:val="000D44BD"/>
    <w:rsid w:val="000D4F92"/>
    <w:rsid w:val="000D53B5"/>
    <w:rsid w:val="000D58B1"/>
    <w:rsid w:val="000D613B"/>
    <w:rsid w:val="000D63F5"/>
    <w:rsid w:val="000D66B7"/>
    <w:rsid w:val="000D6798"/>
    <w:rsid w:val="000D6A55"/>
    <w:rsid w:val="000D6D63"/>
    <w:rsid w:val="000D7731"/>
    <w:rsid w:val="000D7CFD"/>
    <w:rsid w:val="000D7D59"/>
    <w:rsid w:val="000D7E39"/>
    <w:rsid w:val="000E0154"/>
    <w:rsid w:val="000E030E"/>
    <w:rsid w:val="000E0B05"/>
    <w:rsid w:val="000E0D7D"/>
    <w:rsid w:val="000E19DB"/>
    <w:rsid w:val="000E2386"/>
    <w:rsid w:val="000E2397"/>
    <w:rsid w:val="000E240F"/>
    <w:rsid w:val="000E2535"/>
    <w:rsid w:val="000E2F41"/>
    <w:rsid w:val="000E3269"/>
    <w:rsid w:val="000E3302"/>
    <w:rsid w:val="000E331A"/>
    <w:rsid w:val="000E3811"/>
    <w:rsid w:val="000E382E"/>
    <w:rsid w:val="000E3AE3"/>
    <w:rsid w:val="000E3C1A"/>
    <w:rsid w:val="000E40D3"/>
    <w:rsid w:val="000E4372"/>
    <w:rsid w:val="000E43A5"/>
    <w:rsid w:val="000E4406"/>
    <w:rsid w:val="000E4CC5"/>
    <w:rsid w:val="000E4CDA"/>
    <w:rsid w:val="000E4D90"/>
    <w:rsid w:val="000E52B6"/>
    <w:rsid w:val="000E580A"/>
    <w:rsid w:val="000E592B"/>
    <w:rsid w:val="000E5A65"/>
    <w:rsid w:val="000E5B63"/>
    <w:rsid w:val="000E61DA"/>
    <w:rsid w:val="000E69AD"/>
    <w:rsid w:val="000E69DC"/>
    <w:rsid w:val="000E69F6"/>
    <w:rsid w:val="000E70E6"/>
    <w:rsid w:val="000F0D21"/>
    <w:rsid w:val="000F1443"/>
    <w:rsid w:val="000F1853"/>
    <w:rsid w:val="000F1F10"/>
    <w:rsid w:val="000F2088"/>
    <w:rsid w:val="000F2CE6"/>
    <w:rsid w:val="000F33F0"/>
    <w:rsid w:val="000F3982"/>
    <w:rsid w:val="000F39CC"/>
    <w:rsid w:val="000F4177"/>
    <w:rsid w:val="000F5BAF"/>
    <w:rsid w:val="000F6330"/>
    <w:rsid w:val="000F63E3"/>
    <w:rsid w:val="000F657B"/>
    <w:rsid w:val="000F666E"/>
    <w:rsid w:val="000F6A4C"/>
    <w:rsid w:val="000F6B1A"/>
    <w:rsid w:val="000F6C2A"/>
    <w:rsid w:val="000F79BA"/>
    <w:rsid w:val="000F79F3"/>
    <w:rsid w:val="000F7CFF"/>
    <w:rsid w:val="000F7D0A"/>
    <w:rsid w:val="00100467"/>
    <w:rsid w:val="001008AC"/>
    <w:rsid w:val="0010098E"/>
    <w:rsid w:val="00100C1D"/>
    <w:rsid w:val="00101B9E"/>
    <w:rsid w:val="00101E29"/>
    <w:rsid w:val="00102056"/>
    <w:rsid w:val="0010217B"/>
    <w:rsid w:val="001024AA"/>
    <w:rsid w:val="00102570"/>
    <w:rsid w:val="001029D3"/>
    <w:rsid w:val="00103194"/>
    <w:rsid w:val="0010325D"/>
    <w:rsid w:val="001032F7"/>
    <w:rsid w:val="00103330"/>
    <w:rsid w:val="00104096"/>
    <w:rsid w:val="00104DE9"/>
    <w:rsid w:val="00104E41"/>
    <w:rsid w:val="00105563"/>
    <w:rsid w:val="001057D9"/>
    <w:rsid w:val="00105912"/>
    <w:rsid w:val="00105CBB"/>
    <w:rsid w:val="00105E96"/>
    <w:rsid w:val="00105EA4"/>
    <w:rsid w:val="001060D8"/>
    <w:rsid w:val="001062B3"/>
    <w:rsid w:val="00106AEB"/>
    <w:rsid w:val="00106C32"/>
    <w:rsid w:val="00106ED3"/>
    <w:rsid w:val="00107339"/>
    <w:rsid w:val="00107364"/>
    <w:rsid w:val="00107A24"/>
    <w:rsid w:val="00107B2A"/>
    <w:rsid w:val="00107D4B"/>
    <w:rsid w:val="001102E2"/>
    <w:rsid w:val="0011037F"/>
    <w:rsid w:val="00110634"/>
    <w:rsid w:val="001108CF"/>
    <w:rsid w:val="00110A37"/>
    <w:rsid w:val="00110B75"/>
    <w:rsid w:val="00110C56"/>
    <w:rsid w:val="00110EDD"/>
    <w:rsid w:val="00111720"/>
    <w:rsid w:val="00111CAD"/>
    <w:rsid w:val="001121A5"/>
    <w:rsid w:val="0011264F"/>
    <w:rsid w:val="00112680"/>
    <w:rsid w:val="0011269B"/>
    <w:rsid w:val="001129F4"/>
    <w:rsid w:val="0011344D"/>
    <w:rsid w:val="00113711"/>
    <w:rsid w:val="001147F1"/>
    <w:rsid w:val="001147FE"/>
    <w:rsid w:val="0011489A"/>
    <w:rsid w:val="00114A23"/>
    <w:rsid w:val="0011518F"/>
    <w:rsid w:val="00115367"/>
    <w:rsid w:val="001154BF"/>
    <w:rsid w:val="0011597D"/>
    <w:rsid w:val="00115A99"/>
    <w:rsid w:val="00115BFE"/>
    <w:rsid w:val="00115C34"/>
    <w:rsid w:val="001163B4"/>
    <w:rsid w:val="00116420"/>
    <w:rsid w:val="001164FA"/>
    <w:rsid w:val="001165CE"/>
    <w:rsid w:val="00116AFD"/>
    <w:rsid w:val="00116B89"/>
    <w:rsid w:val="00116D49"/>
    <w:rsid w:val="00116ED1"/>
    <w:rsid w:val="00117126"/>
    <w:rsid w:val="001202D1"/>
    <w:rsid w:val="001204A1"/>
    <w:rsid w:val="001207BF"/>
    <w:rsid w:val="00120BF3"/>
    <w:rsid w:val="00120FBB"/>
    <w:rsid w:val="0012119A"/>
    <w:rsid w:val="0012119D"/>
    <w:rsid w:val="00121566"/>
    <w:rsid w:val="0012191C"/>
    <w:rsid w:val="00121BF5"/>
    <w:rsid w:val="00121C65"/>
    <w:rsid w:val="00121D39"/>
    <w:rsid w:val="00121EE8"/>
    <w:rsid w:val="00122130"/>
    <w:rsid w:val="001221F9"/>
    <w:rsid w:val="00122214"/>
    <w:rsid w:val="00122428"/>
    <w:rsid w:val="0012242B"/>
    <w:rsid w:val="00122A78"/>
    <w:rsid w:val="00122EB9"/>
    <w:rsid w:val="00123115"/>
    <w:rsid w:val="00123709"/>
    <w:rsid w:val="00123EFF"/>
    <w:rsid w:val="0012404F"/>
    <w:rsid w:val="001240DC"/>
    <w:rsid w:val="00124101"/>
    <w:rsid w:val="00124491"/>
    <w:rsid w:val="0012493E"/>
    <w:rsid w:val="00124BDB"/>
    <w:rsid w:val="00125AE9"/>
    <w:rsid w:val="00125D01"/>
    <w:rsid w:val="00125E9C"/>
    <w:rsid w:val="00125F11"/>
    <w:rsid w:val="00126447"/>
    <w:rsid w:val="00126471"/>
    <w:rsid w:val="00127255"/>
    <w:rsid w:val="00127E0D"/>
    <w:rsid w:val="0013010C"/>
    <w:rsid w:val="0013073E"/>
    <w:rsid w:val="00130AB2"/>
    <w:rsid w:val="00130C61"/>
    <w:rsid w:val="00130D0F"/>
    <w:rsid w:val="00130E49"/>
    <w:rsid w:val="00131060"/>
    <w:rsid w:val="001317D9"/>
    <w:rsid w:val="00131FBD"/>
    <w:rsid w:val="0013252E"/>
    <w:rsid w:val="00132FEA"/>
    <w:rsid w:val="00133297"/>
    <w:rsid w:val="001336ED"/>
    <w:rsid w:val="0013448F"/>
    <w:rsid w:val="0013450B"/>
    <w:rsid w:val="0013465C"/>
    <w:rsid w:val="0013499D"/>
    <w:rsid w:val="001351E9"/>
    <w:rsid w:val="00135521"/>
    <w:rsid w:val="001359DC"/>
    <w:rsid w:val="00135BDE"/>
    <w:rsid w:val="00135CE7"/>
    <w:rsid w:val="00135D3B"/>
    <w:rsid w:val="00135D82"/>
    <w:rsid w:val="00136511"/>
    <w:rsid w:val="001369B2"/>
    <w:rsid w:val="00136B99"/>
    <w:rsid w:val="00136F8D"/>
    <w:rsid w:val="0013722D"/>
    <w:rsid w:val="00137944"/>
    <w:rsid w:val="00137AE8"/>
    <w:rsid w:val="00137BC1"/>
    <w:rsid w:val="001401C2"/>
    <w:rsid w:val="001408AA"/>
    <w:rsid w:val="00140B8E"/>
    <w:rsid w:val="00141224"/>
    <w:rsid w:val="00142308"/>
    <w:rsid w:val="00142965"/>
    <w:rsid w:val="00142AC4"/>
    <w:rsid w:val="00142FFB"/>
    <w:rsid w:val="0014304A"/>
    <w:rsid w:val="00143AAD"/>
    <w:rsid w:val="00143CCC"/>
    <w:rsid w:val="0014427B"/>
    <w:rsid w:val="001444FF"/>
    <w:rsid w:val="001446AB"/>
    <w:rsid w:val="00144A9E"/>
    <w:rsid w:val="00144CBF"/>
    <w:rsid w:val="00144D9D"/>
    <w:rsid w:val="00144FFA"/>
    <w:rsid w:val="001451E6"/>
    <w:rsid w:val="001455C3"/>
    <w:rsid w:val="00145656"/>
    <w:rsid w:val="0014799E"/>
    <w:rsid w:val="00147CC0"/>
    <w:rsid w:val="001501F3"/>
    <w:rsid w:val="00150932"/>
    <w:rsid w:val="00150CB4"/>
    <w:rsid w:val="00150E2C"/>
    <w:rsid w:val="00151671"/>
    <w:rsid w:val="00151BF0"/>
    <w:rsid w:val="00151C43"/>
    <w:rsid w:val="001520EE"/>
    <w:rsid w:val="0015225A"/>
    <w:rsid w:val="0015283A"/>
    <w:rsid w:val="00152B0C"/>
    <w:rsid w:val="00152DD6"/>
    <w:rsid w:val="0015339A"/>
    <w:rsid w:val="00153956"/>
    <w:rsid w:val="00154252"/>
    <w:rsid w:val="0015426B"/>
    <w:rsid w:val="00154685"/>
    <w:rsid w:val="0015480B"/>
    <w:rsid w:val="0015505A"/>
    <w:rsid w:val="00155674"/>
    <w:rsid w:val="001559CD"/>
    <w:rsid w:val="00156044"/>
    <w:rsid w:val="0015618F"/>
    <w:rsid w:val="00156245"/>
    <w:rsid w:val="00156455"/>
    <w:rsid w:val="0015652D"/>
    <w:rsid w:val="0015693E"/>
    <w:rsid w:val="00157173"/>
    <w:rsid w:val="001572A8"/>
    <w:rsid w:val="00157316"/>
    <w:rsid w:val="001573B4"/>
    <w:rsid w:val="00157532"/>
    <w:rsid w:val="0015781A"/>
    <w:rsid w:val="00157945"/>
    <w:rsid w:val="00160734"/>
    <w:rsid w:val="0016073A"/>
    <w:rsid w:val="00160752"/>
    <w:rsid w:val="0016076C"/>
    <w:rsid w:val="001608D5"/>
    <w:rsid w:val="00160C2B"/>
    <w:rsid w:val="00160F15"/>
    <w:rsid w:val="001610D4"/>
    <w:rsid w:val="00161287"/>
    <w:rsid w:val="001617CB"/>
    <w:rsid w:val="00161829"/>
    <w:rsid w:val="00161B97"/>
    <w:rsid w:val="0016240E"/>
    <w:rsid w:val="00162687"/>
    <w:rsid w:val="00162932"/>
    <w:rsid w:val="0016297C"/>
    <w:rsid w:val="00163571"/>
    <w:rsid w:val="001635EB"/>
    <w:rsid w:val="001641DE"/>
    <w:rsid w:val="0016486E"/>
    <w:rsid w:val="00164871"/>
    <w:rsid w:val="00164B88"/>
    <w:rsid w:val="00164E74"/>
    <w:rsid w:val="001655F1"/>
    <w:rsid w:val="00165657"/>
    <w:rsid w:val="001659F5"/>
    <w:rsid w:val="00165B30"/>
    <w:rsid w:val="00165F06"/>
    <w:rsid w:val="0016640D"/>
    <w:rsid w:val="00166F37"/>
    <w:rsid w:val="0016725D"/>
    <w:rsid w:val="001678EF"/>
    <w:rsid w:val="00167D3A"/>
    <w:rsid w:val="00170127"/>
    <w:rsid w:val="0017044E"/>
    <w:rsid w:val="00170582"/>
    <w:rsid w:val="0017072F"/>
    <w:rsid w:val="001707AD"/>
    <w:rsid w:val="00170A35"/>
    <w:rsid w:val="00170E2B"/>
    <w:rsid w:val="001713A0"/>
    <w:rsid w:val="001717F3"/>
    <w:rsid w:val="00171811"/>
    <w:rsid w:val="001721CA"/>
    <w:rsid w:val="001721E1"/>
    <w:rsid w:val="00172346"/>
    <w:rsid w:val="001724B9"/>
    <w:rsid w:val="00172E0B"/>
    <w:rsid w:val="00172E31"/>
    <w:rsid w:val="00172F8D"/>
    <w:rsid w:val="00173058"/>
    <w:rsid w:val="001733D0"/>
    <w:rsid w:val="00173823"/>
    <w:rsid w:val="001738EB"/>
    <w:rsid w:val="00173ACE"/>
    <w:rsid w:val="00173BB6"/>
    <w:rsid w:val="00173D83"/>
    <w:rsid w:val="00173EE8"/>
    <w:rsid w:val="0017505A"/>
    <w:rsid w:val="001753E6"/>
    <w:rsid w:val="001755A8"/>
    <w:rsid w:val="00175786"/>
    <w:rsid w:val="00175CB3"/>
    <w:rsid w:val="00175F3C"/>
    <w:rsid w:val="0017605F"/>
    <w:rsid w:val="00176216"/>
    <w:rsid w:val="00176481"/>
    <w:rsid w:val="001766DE"/>
    <w:rsid w:val="00176C39"/>
    <w:rsid w:val="00176CDB"/>
    <w:rsid w:val="00176F38"/>
    <w:rsid w:val="00177100"/>
    <w:rsid w:val="001772AC"/>
    <w:rsid w:val="00177555"/>
    <w:rsid w:val="00177AE5"/>
    <w:rsid w:val="00177DF3"/>
    <w:rsid w:val="00180295"/>
    <w:rsid w:val="0018063D"/>
    <w:rsid w:val="001814AE"/>
    <w:rsid w:val="00181525"/>
    <w:rsid w:val="00181E01"/>
    <w:rsid w:val="001829EF"/>
    <w:rsid w:val="00182C46"/>
    <w:rsid w:val="0018312A"/>
    <w:rsid w:val="0018369C"/>
    <w:rsid w:val="001837B2"/>
    <w:rsid w:val="001839F3"/>
    <w:rsid w:val="001840DE"/>
    <w:rsid w:val="00184933"/>
    <w:rsid w:val="0018498E"/>
    <w:rsid w:val="00184B8F"/>
    <w:rsid w:val="00184E05"/>
    <w:rsid w:val="00184F7B"/>
    <w:rsid w:val="00185A31"/>
    <w:rsid w:val="00185B52"/>
    <w:rsid w:val="00185EA4"/>
    <w:rsid w:val="00186308"/>
    <w:rsid w:val="0018646C"/>
    <w:rsid w:val="00187087"/>
    <w:rsid w:val="001877D2"/>
    <w:rsid w:val="00187B8A"/>
    <w:rsid w:val="00187E86"/>
    <w:rsid w:val="001901DB"/>
    <w:rsid w:val="001902ED"/>
    <w:rsid w:val="00190595"/>
    <w:rsid w:val="00190BF5"/>
    <w:rsid w:val="00190C78"/>
    <w:rsid w:val="0019108E"/>
    <w:rsid w:val="001911B1"/>
    <w:rsid w:val="00191BCC"/>
    <w:rsid w:val="00191FD9"/>
    <w:rsid w:val="001921D8"/>
    <w:rsid w:val="001925D5"/>
    <w:rsid w:val="0019263B"/>
    <w:rsid w:val="00192734"/>
    <w:rsid w:val="00192784"/>
    <w:rsid w:val="00192968"/>
    <w:rsid w:val="00192B43"/>
    <w:rsid w:val="00192BBE"/>
    <w:rsid w:val="00192D57"/>
    <w:rsid w:val="00193343"/>
    <w:rsid w:val="00193480"/>
    <w:rsid w:val="00193484"/>
    <w:rsid w:val="001939AC"/>
    <w:rsid w:val="00193A41"/>
    <w:rsid w:val="00194FC7"/>
    <w:rsid w:val="00195128"/>
    <w:rsid w:val="0019515A"/>
    <w:rsid w:val="00195397"/>
    <w:rsid w:val="001955C0"/>
    <w:rsid w:val="001955F6"/>
    <w:rsid w:val="0019580D"/>
    <w:rsid w:val="0019610B"/>
    <w:rsid w:val="00196278"/>
    <w:rsid w:val="00196493"/>
    <w:rsid w:val="00196953"/>
    <w:rsid w:val="00197847"/>
    <w:rsid w:val="00197E27"/>
    <w:rsid w:val="001A04AB"/>
    <w:rsid w:val="001A073F"/>
    <w:rsid w:val="001A07D6"/>
    <w:rsid w:val="001A0FAE"/>
    <w:rsid w:val="001A0FD5"/>
    <w:rsid w:val="001A18CE"/>
    <w:rsid w:val="001A1942"/>
    <w:rsid w:val="001A1EC3"/>
    <w:rsid w:val="001A257B"/>
    <w:rsid w:val="001A2803"/>
    <w:rsid w:val="001A2A3B"/>
    <w:rsid w:val="001A2EB9"/>
    <w:rsid w:val="001A2F15"/>
    <w:rsid w:val="001A2F9C"/>
    <w:rsid w:val="001A31F4"/>
    <w:rsid w:val="001A3383"/>
    <w:rsid w:val="001A3C4F"/>
    <w:rsid w:val="001A3C90"/>
    <w:rsid w:val="001A3F4A"/>
    <w:rsid w:val="001A4072"/>
    <w:rsid w:val="001A4A90"/>
    <w:rsid w:val="001A4C79"/>
    <w:rsid w:val="001A4F23"/>
    <w:rsid w:val="001A5C4F"/>
    <w:rsid w:val="001A5F5D"/>
    <w:rsid w:val="001A5F8A"/>
    <w:rsid w:val="001A6443"/>
    <w:rsid w:val="001A65D0"/>
    <w:rsid w:val="001A6F88"/>
    <w:rsid w:val="001A74B6"/>
    <w:rsid w:val="001A75C6"/>
    <w:rsid w:val="001A7A30"/>
    <w:rsid w:val="001A7C86"/>
    <w:rsid w:val="001A7E69"/>
    <w:rsid w:val="001A7FDB"/>
    <w:rsid w:val="001B0917"/>
    <w:rsid w:val="001B0B5E"/>
    <w:rsid w:val="001B0D87"/>
    <w:rsid w:val="001B12CC"/>
    <w:rsid w:val="001B1532"/>
    <w:rsid w:val="001B1E86"/>
    <w:rsid w:val="001B2053"/>
    <w:rsid w:val="001B23B0"/>
    <w:rsid w:val="001B23D1"/>
    <w:rsid w:val="001B28A4"/>
    <w:rsid w:val="001B3465"/>
    <w:rsid w:val="001B3473"/>
    <w:rsid w:val="001B34F9"/>
    <w:rsid w:val="001B3E08"/>
    <w:rsid w:val="001B4284"/>
    <w:rsid w:val="001B4302"/>
    <w:rsid w:val="001B4437"/>
    <w:rsid w:val="001B4763"/>
    <w:rsid w:val="001B4775"/>
    <w:rsid w:val="001B4F3B"/>
    <w:rsid w:val="001B53BD"/>
    <w:rsid w:val="001B55CF"/>
    <w:rsid w:val="001B58D6"/>
    <w:rsid w:val="001B5CF8"/>
    <w:rsid w:val="001B5F82"/>
    <w:rsid w:val="001B6C21"/>
    <w:rsid w:val="001B71CD"/>
    <w:rsid w:val="001B73D8"/>
    <w:rsid w:val="001B74C7"/>
    <w:rsid w:val="001B79B3"/>
    <w:rsid w:val="001C028F"/>
    <w:rsid w:val="001C041D"/>
    <w:rsid w:val="001C0715"/>
    <w:rsid w:val="001C169A"/>
    <w:rsid w:val="001C182E"/>
    <w:rsid w:val="001C1900"/>
    <w:rsid w:val="001C1D45"/>
    <w:rsid w:val="001C1EE6"/>
    <w:rsid w:val="001C1F58"/>
    <w:rsid w:val="001C26EA"/>
    <w:rsid w:val="001C27F2"/>
    <w:rsid w:val="001C2B6B"/>
    <w:rsid w:val="001C3048"/>
    <w:rsid w:val="001C3255"/>
    <w:rsid w:val="001C3AD4"/>
    <w:rsid w:val="001C455F"/>
    <w:rsid w:val="001C4AE4"/>
    <w:rsid w:val="001C4B7C"/>
    <w:rsid w:val="001C4E3A"/>
    <w:rsid w:val="001C518C"/>
    <w:rsid w:val="001C5596"/>
    <w:rsid w:val="001C5DAA"/>
    <w:rsid w:val="001C6829"/>
    <w:rsid w:val="001C770E"/>
    <w:rsid w:val="001C7EE7"/>
    <w:rsid w:val="001D001C"/>
    <w:rsid w:val="001D0500"/>
    <w:rsid w:val="001D07B2"/>
    <w:rsid w:val="001D0823"/>
    <w:rsid w:val="001D09A3"/>
    <w:rsid w:val="001D108F"/>
    <w:rsid w:val="001D1632"/>
    <w:rsid w:val="001D1B72"/>
    <w:rsid w:val="001D1FC5"/>
    <w:rsid w:val="001D229D"/>
    <w:rsid w:val="001D24CF"/>
    <w:rsid w:val="001D2C32"/>
    <w:rsid w:val="001D325E"/>
    <w:rsid w:val="001D3A36"/>
    <w:rsid w:val="001D3ED9"/>
    <w:rsid w:val="001D4013"/>
    <w:rsid w:val="001D423D"/>
    <w:rsid w:val="001D4684"/>
    <w:rsid w:val="001D511F"/>
    <w:rsid w:val="001D549D"/>
    <w:rsid w:val="001D54EB"/>
    <w:rsid w:val="001D59DF"/>
    <w:rsid w:val="001D5DB0"/>
    <w:rsid w:val="001D622C"/>
    <w:rsid w:val="001D64B8"/>
    <w:rsid w:val="001D67BB"/>
    <w:rsid w:val="001D6B19"/>
    <w:rsid w:val="001D7517"/>
    <w:rsid w:val="001D7836"/>
    <w:rsid w:val="001E00DA"/>
    <w:rsid w:val="001E02F6"/>
    <w:rsid w:val="001E0614"/>
    <w:rsid w:val="001E0626"/>
    <w:rsid w:val="001E0724"/>
    <w:rsid w:val="001E0AB7"/>
    <w:rsid w:val="001E0C6A"/>
    <w:rsid w:val="001E0D45"/>
    <w:rsid w:val="001E11A1"/>
    <w:rsid w:val="001E11D8"/>
    <w:rsid w:val="001E1B9F"/>
    <w:rsid w:val="001E1BFE"/>
    <w:rsid w:val="001E204A"/>
    <w:rsid w:val="001E21E7"/>
    <w:rsid w:val="001E295B"/>
    <w:rsid w:val="001E29B1"/>
    <w:rsid w:val="001E2A08"/>
    <w:rsid w:val="001E2CB8"/>
    <w:rsid w:val="001E3410"/>
    <w:rsid w:val="001E3961"/>
    <w:rsid w:val="001E39F4"/>
    <w:rsid w:val="001E3A8B"/>
    <w:rsid w:val="001E3CD4"/>
    <w:rsid w:val="001E510B"/>
    <w:rsid w:val="001E51C5"/>
    <w:rsid w:val="001E5245"/>
    <w:rsid w:val="001E5335"/>
    <w:rsid w:val="001E5407"/>
    <w:rsid w:val="001E5662"/>
    <w:rsid w:val="001E57CE"/>
    <w:rsid w:val="001E60C0"/>
    <w:rsid w:val="001E62BB"/>
    <w:rsid w:val="001E63DD"/>
    <w:rsid w:val="001E6695"/>
    <w:rsid w:val="001E6699"/>
    <w:rsid w:val="001E69B2"/>
    <w:rsid w:val="001E6B4D"/>
    <w:rsid w:val="001E6E37"/>
    <w:rsid w:val="001E6F14"/>
    <w:rsid w:val="001E7651"/>
    <w:rsid w:val="001E7846"/>
    <w:rsid w:val="001E7DCB"/>
    <w:rsid w:val="001F056E"/>
    <w:rsid w:val="001F081A"/>
    <w:rsid w:val="001F1235"/>
    <w:rsid w:val="001F1EEF"/>
    <w:rsid w:val="001F1FE4"/>
    <w:rsid w:val="001F2062"/>
    <w:rsid w:val="001F290F"/>
    <w:rsid w:val="001F2CFF"/>
    <w:rsid w:val="001F330D"/>
    <w:rsid w:val="001F38E4"/>
    <w:rsid w:val="001F3CA4"/>
    <w:rsid w:val="001F3CF3"/>
    <w:rsid w:val="001F40D2"/>
    <w:rsid w:val="001F4316"/>
    <w:rsid w:val="001F4536"/>
    <w:rsid w:val="001F47E6"/>
    <w:rsid w:val="001F4931"/>
    <w:rsid w:val="001F4967"/>
    <w:rsid w:val="001F4F61"/>
    <w:rsid w:val="001F5384"/>
    <w:rsid w:val="001F5576"/>
    <w:rsid w:val="001F5675"/>
    <w:rsid w:val="001F56DF"/>
    <w:rsid w:val="001F588C"/>
    <w:rsid w:val="001F5DB1"/>
    <w:rsid w:val="001F5F71"/>
    <w:rsid w:val="001F622E"/>
    <w:rsid w:val="001F6741"/>
    <w:rsid w:val="001F6D5C"/>
    <w:rsid w:val="001F707B"/>
    <w:rsid w:val="001F7D3E"/>
    <w:rsid w:val="002000EC"/>
    <w:rsid w:val="0020067F"/>
    <w:rsid w:val="0020149D"/>
    <w:rsid w:val="002018AD"/>
    <w:rsid w:val="00201A1E"/>
    <w:rsid w:val="00201F85"/>
    <w:rsid w:val="0020252F"/>
    <w:rsid w:val="0020264A"/>
    <w:rsid w:val="002027AB"/>
    <w:rsid w:val="00202D2B"/>
    <w:rsid w:val="0020303F"/>
    <w:rsid w:val="00203AC2"/>
    <w:rsid w:val="00203C5A"/>
    <w:rsid w:val="00203E13"/>
    <w:rsid w:val="00204069"/>
    <w:rsid w:val="002041A1"/>
    <w:rsid w:val="002044DD"/>
    <w:rsid w:val="00204773"/>
    <w:rsid w:val="002049D0"/>
    <w:rsid w:val="00204CC7"/>
    <w:rsid w:val="00204DB5"/>
    <w:rsid w:val="00205057"/>
    <w:rsid w:val="00205384"/>
    <w:rsid w:val="002053CD"/>
    <w:rsid w:val="0020547E"/>
    <w:rsid w:val="002054FC"/>
    <w:rsid w:val="00205560"/>
    <w:rsid w:val="002055F9"/>
    <w:rsid w:val="00205D05"/>
    <w:rsid w:val="00205DC2"/>
    <w:rsid w:val="0020614C"/>
    <w:rsid w:val="00206366"/>
    <w:rsid w:val="00206D3A"/>
    <w:rsid w:val="00206DA1"/>
    <w:rsid w:val="00206E30"/>
    <w:rsid w:val="002073AE"/>
    <w:rsid w:val="00207F10"/>
    <w:rsid w:val="00207F2A"/>
    <w:rsid w:val="00210018"/>
    <w:rsid w:val="002102FD"/>
    <w:rsid w:val="00210770"/>
    <w:rsid w:val="00210D2F"/>
    <w:rsid w:val="00210DED"/>
    <w:rsid w:val="00211222"/>
    <w:rsid w:val="0021156C"/>
    <w:rsid w:val="002115DA"/>
    <w:rsid w:val="00211BCB"/>
    <w:rsid w:val="00211C22"/>
    <w:rsid w:val="00212079"/>
    <w:rsid w:val="002120EE"/>
    <w:rsid w:val="002129E7"/>
    <w:rsid w:val="00212A4A"/>
    <w:rsid w:val="00212D51"/>
    <w:rsid w:val="00212DFC"/>
    <w:rsid w:val="00212F17"/>
    <w:rsid w:val="002130D6"/>
    <w:rsid w:val="00213160"/>
    <w:rsid w:val="00213A87"/>
    <w:rsid w:val="00213DAD"/>
    <w:rsid w:val="0021419C"/>
    <w:rsid w:val="0021423A"/>
    <w:rsid w:val="0021558B"/>
    <w:rsid w:val="002155A8"/>
    <w:rsid w:val="002155B7"/>
    <w:rsid w:val="00215F15"/>
    <w:rsid w:val="00216CE2"/>
    <w:rsid w:val="00217003"/>
    <w:rsid w:val="00217615"/>
    <w:rsid w:val="00217796"/>
    <w:rsid w:val="002200E2"/>
    <w:rsid w:val="002201CC"/>
    <w:rsid w:val="002203D9"/>
    <w:rsid w:val="002206E5"/>
    <w:rsid w:val="002210A6"/>
    <w:rsid w:val="00221530"/>
    <w:rsid w:val="002216B2"/>
    <w:rsid w:val="00221C53"/>
    <w:rsid w:val="00221DC4"/>
    <w:rsid w:val="00221FEB"/>
    <w:rsid w:val="0022200C"/>
    <w:rsid w:val="002225E1"/>
    <w:rsid w:val="0022276A"/>
    <w:rsid w:val="00222A33"/>
    <w:rsid w:val="00222A53"/>
    <w:rsid w:val="00222B27"/>
    <w:rsid w:val="00223300"/>
    <w:rsid w:val="002235E3"/>
    <w:rsid w:val="002236D4"/>
    <w:rsid w:val="0022373F"/>
    <w:rsid w:val="00223F8F"/>
    <w:rsid w:val="002244F2"/>
    <w:rsid w:val="00224824"/>
    <w:rsid w:val="0022486A"/>
    <w:rsid w:val="00224A36"/>
    <w:rsid w:val="00224F39"/>
    <w:rsid w:val="0022530C"/>
    <w:rsid w:val="0022537B"/>
    <w:rsid w:val="00225929"/>
    <w:rsid w:val="002262FB"/>
    <w:rsid w:val="002264CA"/>
    <w:rsid w:val="002267D1"/>
    <w:rsid w:val="00226B7E"/>
    <w:rsid w:val="00226ED0"/>
    <w:rsid w:val="00226F85"/>
    <w:rsid w:val="00226FDD"/>
    <w:rsid w:val="00227643"/>
    <w:rsid w:val="00227B0D"/>
    <w:rsid w:val="00227BBB"/>
    <w:rsid w:val="00227DB1"/>
    <w:rsid w:val="00230339"/>
    <w:rsid w:val="0023070F"/>
    <w:rsid w:val="00230BDA"/>
    <w:rsid w:val="00231017"/>
    <w:rsid w:val="0023194A"/>
    <w:rsid w:val="00231B30"/>
    <w:rsid w:val="00231F06"/>
    <w:rsid w:val="0023261D"/>
    <w:rsid w:val="00232755"/>
    <w:rsid w:val="00232F16"/>
    <w:rsid w:val="00233A74"/>
    <w:rsid w:val="00234F11"/>
    <w:rsid w:val="00235372"/>
    <w:rsid w:val="00235915"/>
    <w:rsid w:val="00235A2E"/>
    <w:rsid w:val="00235ED3"/>
    <w:rsid w:val="002367E4"/>
    <w:rsid w:val="00236ACE"/>
    <w:rsid w:val="00236B57"/>
    <w:rsid w:val="00236E29"/>
    <w:rsid w:val="002374CD"/>
    <w:rsid w:val="00237C50"/>
    <w:rsid w:val="00237FB7"/>
    <w:rsid w:val="00240117"/>
    <w:rsid w:val="0024016B"/>
    <w:rsid w:val="00240418"/>
    <w:rsid w:val="00241847"/>
    <w:rsid w:val="00241AC9"/>
    <w:rsid w:val="00241DBE"/>
    <w:rsid w:val="00241E7A"/>
    <w:rsid w:val="0024217B"/>
    <w:rsid w:val="00242794"/>
    <w:rsid w:val="00242DB3"/>
    <w:rsid w:val="00243262"/>
    <w:rsid w:val="00243457"/>
    <w:rsid w:val="0024364A"/>
    <w:rsid w:val="00243A0A"/>
    <w:rsid w:val="00243C15"/>
    <w:rsid w:val="00243C20"/>
    <w:rsid w:val="00243C47"/>
    <w:rsid w:val="00244550"/>
    <w:rsid w:val="002445A1"/>
    <w:rsid w:val="0024483C"/>
    <w:rsid w:val="00244971"/>
    <w:rsid w:val="00245241"/>
    <w:rsid w:val="00245320"/>
    <w:rsid w:val="0024535F"/>
    <w:rsid w:val="002456B2"/>
    <w:rsid w:val="00245CBE"/>
    <w:rsid w:val="00245CD7"/>
    <w:rsid w:val="0024600C"/>
    <w:rsid w:val="002462C9"/>
    <w:rsid w:val="0024736D"/>
    <w:rsid w:val="002479E1"/>
    <w:rsid w:val="00247AD6"/>
    <w:rsid w:val="0025040D"/>
    <w:rsid w:val="00250894"/>
    <w:rsid w:val="00250AA2"/>
    <w:rsid w:val="00250CDF"/>
    <w:rsid w:val="00250F7D"/>
    <w:rsid w:val="00251B00"/>
    <w:rsid w:val="00251C8A"/>
    <w:rsid w:val="00251DDA"/>
    <w:rsid w:val="0025227F"/>
    <w:rsid w:val="00252BDC"/>
    <w:rsid w:val="00252CA5"/>
    <w:rsid w:val="00253AC3"/>
    <w:rsid w:val="00253B79"/>
    <w:rsid w:val="00253D2B"/>
    <w:rsid w:val="002543C4"/>
    <w:rsid w:val="002544D6"/>
    <w:rsid w:val="002547B1"/>
    <w:rsid w:val="00254AE7"/>
    <w:rsid w:val="00254EB6"/>
    <w:rsid w:val="00255107"/>
    <w:rsid w:val="00255303"/>
    <w:rsid w:val="00255D9D"/>
    <w:rsid w:val="00255E4B"/>
    <w:rsid w:val="00256159"/>
    <w:rsid w:val="002573D1"/>
    <w:rsid w:val="00257A61"/>
    <w:rsid w:val="00257DBF"/>
    <w:rsid w:val="00260062"/>
    <w:rsid w:val="002608B2"/>
    <w:rsid w:val="00260AA6"/>
    <w:rsid w:val="00260B75"/>
    <w:rsid w:val="00260F87"/>
    <w:rsid w:val="00261087"/>
    <w:rsid w:val="0026125F"/>
    <w:rsid w:val="0026165F"/>
    <w:rsid w:val="00261737"/>
    <w:rsid w:val="002622FA"/>
    <w:rsid w:val="0026293F"/>
    <w:rsid w:val="00262AA9"/>
    <w:rsid w:val="00262ABE"/>
    <w:rsid w:val="0026310B"/>
    <w:rsid w:val="00263473"/>
    <w:rsid w:val="0026364B"/>
    <w:rsid w:val="00263CCA"/>
    <w:rsid w:val="00263D6A"/>
    <w:rsid w:val="0026407E"/>
    <w:rsid w:val="0026412C"/>
    <w:rsid w:val="00264290"/>
    <w:rsid w:val="0026441A"/>
    <w:rsid w:val="002646F0"/>
    <w:rsid w:val="00264764"/>
    <w:rsid w:val="00264B5B"/>
    <w:rsid w:val="00264CA1"/>
    <w:rsid w:val="00264E99"/>
    <w:rsid w:val="0026518B"/>
    <w:rsid w:val="002652E0"/>
    <w:rsid w:val="00265607"/>
    <w:rsid w:val="00265613"/>
    <w:rsid w:val="00266433"/>
    <w:rsid w:val="002666E0"/>
    <w:rsid w:val="002667E0"/>
    <w:rsid w:val="00266884"/>
    <w:rsid w:val="00266993"/>
    <w:rsid w:val="002669B9"/>
    <w:rsid w:val="00266DC2"/>
    <w:rsid w:val="00267659"/>
    <w:rsid w:val="00267D08"/>
    <w:rsid w:val="002700C8"/>
    <w:rsid w:val="0027016A"/>
    <w:rsid w:val="002701BE"/>
    <w:rsid w:val="00270338"/>
    <w:rsid w:val="002705D0"/>
    <w:rsid w:val="002705EC"/>
    <w:rsid w:val="002708DC"/>
    <w:rsid w:val="0027134F"/>
    <w:rsid w:val="00271668"/>
    <w:rsid w:val="0027250C"/>
    <w:rsid w:val="002725D6"/>
    <w:rsid w:val="002726BD"/>
    <w:rsid w:val="002727CB"/>
    <w:rsid w:val="002727D6"/>
    <w:rsid w:val="00272CE8"/>
    <w:rsid w:val="00272F43"/>
    <w:rsid w:val="0027370F"/>
    <w:rsid w:val="002738E8"/>
    <w:rsid w:val="00273D79"/>
    <w:rsid w:val="00274059"/>
    <w:rsid w:val="002740A2"/>
    <w:rsid w:val="00274221"/>
    <w:rsid w:val="002744E4"/>
    <w:rsid w:val="00274B8C"/>
    <w:rsid w:val="00275043"/>
    <w:rsid w:val="002757F5"/>
    <w:rsid w:val="00275934"/>
    <w:rsid w:val="00275B5A"/>
    <w:rsid w:val="0027613C"/>
    <w:rsid w:val="002765A5"/>
    <w:rsid w:val="002769ED"/>
    <w:rsid w:val="00277123"/>
    <w:rsid w:val="00277871"/>
    <w:rsid w:val="002802D5"/>
    <w:rsid w:val="00280F4E"/>
    <w:rsid w:val="00281301"/>
    <w:rsid w:val="00281422"/>
    <w:rsid w:val="00281703"/>
    <w:rsid w:val="00281920"/>
    <w:rsid w:val="00281A68"/>
    <w:rsid w:val="00281B05"/>
    <w:rsid w:val="0028259F"/>
    <w:rsid w:val="002825A9"/>
    <w:rsid w:val="00282A08"/>
    <w:rsid w:val="0028311C"/>
    <w:rsid w:val="00283867"/>
    <w:rsid w:val="00283C5F"/>
    <w:rsid w:val="00284AF5"/>
    <w:rsid w:val="0028532C"/>
    <w:rsid w:val="00285ED6"/>
    <w:rsid w:val="00286612"/>
    <w:rsid w:val="00286A93"/>
    <w:rsid w:val="00286D99"/>
    <w:rsid w:val="00286EDA"/>
    <w:rsid w:val="002870C2"/>
    <w:rsid w:val="00287C84"/>
    <w:rsid w:val="00290272"/>
    <w:rsid w:val="002906CF"/>
    <w:rsid w:val="00290D68"/>
    <w:rsid w:val="002917E7"/>
    <w:rsid w:val="00291C00"/>
    <w:rsid w:val="00291D9B"/>
    <w:rsid w:val="00291E66"/>
    <w:rsid w:val="002923DD"/>
    <w:rsid w:val="002923F9"/>
    <w:rsid w:val="0029267E"/>
    <w:rsid w:val="00292E0D"/>
    <w:rsid w:val="00292E60"/>
    <w:rsid w:val="00293408"/>
    <w:rsid w:val="00294C46"/>
    <w:rsid w:val="00294D49"/>
    <w:rsid w:val="00294E59"/>
    <w:rsid w:val="0029504B"/>
    <w:rsid w:val="00295138"/>
    <w:rsid w:val="00295A55"/>
    <w:rsid w:val="00295B7F"/>
    <w:rsid w:val="00295B83"/>
    <w:rsid w:val="00295C45"/>
    <w:rsid w:val="00295F42"/>
    <w:rsid w:val="00296A36"/>
    <w:rsid w:val="00296B0D"/>
    <w:rsid w:val="00296C76"/>
    <w:rsid w:val="0029703E"/>
    <w:rsid w:val="00297177"/>
    <w:rsid w:val="00297377"/>
    <w:rsid w:val="00297432"/>
    <w:rsid w:val="00297781"/>
    <w:rsid w:val="002977A0"/>
    <w:rsid w:val="002A05E4"/>
    <w:rsid w:val="002A0A47"/>
    <w:rsid w:val="002A0E64"/>
    <w:rsid w:val="002A131E"/>
    <w:rsid w:val="002A1605"/>
    <w:rsid w:val="002A166E"/>
    <w:rsid w:val="002A1DA3"/>
    <w:rsid w:val="002A1DE1"/>
    <w:rsid w:val="002A1E7D"/>
    <w:rsid w:val="002A1F24"/>
    <w:rsid w:val="002A2202"/>
    <w:rsid w:val="002A27A5"/>
    <w:rsid w:val="002A2C5B"/>
    <w:rsid w:val="002A307B"/>
    <w:rsid w:val="002A3263"/>
    <w:rsid w:val="002A39AE"/>
    <w:rsid w:val="002A3A53"/>
    <w:rsid w:val="002A3B0B"/>
    <w:rsid w:val="002A4184"/>
    <w:rsid w:val="002A447A"/>
    <w:rsid w:val="002A45A9"/>
    <w:rsid w:val="002A4826"/>
    <w:rsid w:val="002A4BEB"/>
    <w:rsid w:val="002A4C57"/>
    <w:rsid w:val="002A5660"/>
    <w:rsid w:val="002A5E8B"/>
    <w:rsid w:val="002A67F2"/>
    <w:rsid w:val="002A6B5C"/>
    <w:rsid w:val="002A6DE6"/>
    <w:rsid w:val="002A74F6"/>
    <w:rsid w:val="002A75EA"/>
    <w:rsid w:val="002A771C"/>
    <w:rsid w:val="002A7F27"/>
    <w:rsid w:val="002A7FE8"/>
    <w:rsid w:val="002B00A9"/>
    <w:rsid w:val="002B0337"/>
    <w:rsid w:val="002B089C"/>
    <w:rsid w:val="002B0CBF"/>
    <w:rsid w:val="002B128D"/>
    <w:rsid w:val="002B1659"/>
    <w:rsid w:val="002B1B49"/>
    <w:rsid w:val="002B25A0"/>
    <w:rsid w:val="002B2844"/>
    <w:rsid w:val="002B2BE6"/>
    <w:rsid w:val="002B3746"/>
    <w:rsid w:val="002B3A2F"/>
    <w:rsid w:val="002B3C6A"/>
    <w:rsid w:val="002B3E97"/>
    <w:rsid w:val="002B3EE2"/>
    <w:rsid w:val="002B4BD0"/>
    <w:rsid w:val="002B5110"/>
    <w:rsid w:val="002B5443"/>
    <w:rsid w:val="002B56DA"/>
    <w:rsid w:val="002B57E3"/>
    <w:rsid w:val="002B5E50"/>
    <w:rsid w:val="002B6415"/>
    <w:rsid w:val="002B651A"/>
    <w:rsid w:val="002B67B6"/>
    <w:rsid w:val="002B6A62"/>
    <w:rsid w:val="002B7169"/>
    <w:rsid w:val="002B71F4"/>
    <w:rsid w:val="002B72CD"/>
    <w:rsid w:val="002B76CA"/>
    <w:rsid w:val="002B79F8"/>
    <w:rsid w:val="002C07BB"/>
    <w:rsid w:val="002C0CE6"/>
    <w:rsid w:val="002C0DE9"/>
    <w:rsid w:val="002C18A4"/>
    <w:rsid w:val="002C1904"/>
    <w:rsid w:val="002C1BD0"/>
    <w:rsid w:val="002C1C56"/>
    <w:rsid w:val="002C1C84"/>
    <w:rsid w:val="002C1E9A"/>
    <w:rsid w:val="002C2062"/>
    <w:rsid w:val="002C20DF"/>
    <w:rsid w:val="002C20FE"/>
    <w:rsid w:val="002C2457"/>
    <w:rsid w:val="002C2A50"/>
    <w:rsid w:val="002C2C19"/>
    <w:rsid w:val="002C3657"/>
    <w:rsid w:val="002C3C5C"/>
    <w:rsid w:val="002C3FC5"/>
    <w:rsid w:val="002C4223"/>
    <w:rsid w:val="002C426E"/>
    <w:rsid w:val="002C43C0"/>
    <w:rsid w:val="002C48E4"/>
    <w:rsid w:val="002C4969"/>
    <w:rsid w:val="002C4AF7"/>
    <w:rsid w:val="002C4CC8"/>
    <w:rsid w:val="002C4F59"/>
    <w:rsid w:val="002C55F1"/>
    <w:rsid w:val="002C5C4D"/>
    <w:rsid w:val="002C5D24"/>
    <w:rsid w:val="002C5D7A"/>
    <w:rsid w:val="002C5F88"/>
    <w:rsid w:val="002C66C2"/>
    <w:rsid w:val="002C695F"/>
    <w:rsid w:val="002C6C30"/>
    <w:rsid w:val="002C6E73"/>
    <w:rsid w:val="002C6FA3"/>
    <w:rsid w:val="002C747D"/>
    <w:rsid w:val="002C74F9"/>
    <w:rsid w:val="002C75FD"/>
    <w:rsid w:val="002C7D8B"/>
    <w:rsid w:val="002D0010"/>
    <w:rsid w:val="002D02B4"/>
    <w:rsid w:val="002D04E4"/>
    <w:rsid w:val="002D08CE"/>
    <w:rsid w:val="002D0E50"/>
    <w:rsid w:val="002D0F82"/>
    <w:rsid w:val="002D0FA0"/>
    <w:rsid w:val="002D1D0B"/>
    <w:rsid w:val="002D1F83"/>
    <w:rsid w:val="002D2100"/>
    <w:rsid w:val="002D2113"/>
    <w:rsid w:val="002D2697"/>
    <w:rsid w:val="002D2A0A"/>
    <w:rsid w:val="002D2FB9"/>
    <w:rsid w:val="002D3258"/>
    <w:rsid w:val="002D3D00"/>
    <w:rsid w:val="002D3F9D"/>
    <w:rsid w:val="002D46F8"/>
    <w:rsid w:val="002D4A1B"/>
    <w:rsid w:val="002D56FC"/>
    <w:rsid w:val="002D5998"/>
    <w:rsid w:val="002D5DDC"/>
    <w:rsid w:val="002D5E89"/>
    <w:rsid w:val="002D6057"/>
    <w:rsid w:val="002D6102"/>
    <w:rsid w:val="002D647D"/>
    <w:rsid w:val="002D6539"/>
    <w:rsid w:val="002D67C3"/>
    <w:rsid w:val="002D6D5B"/>
    <w:rsid w:val="002D6F4A"/>
    <w:rsid w:val="002D72C0"/>
    <w:rsid w:val="002D766E"/>
    <w:rsid w:val="002D7874"/>
    <w:rsid w:val="002D789D"/>
    <w:rsid w:val="002D7FDF"/>
    <w:rsid w:val="002E0255"/>
    <w:rsid w:val="002E04CD"/>
    <w:rsid w:val="002E09BA"/>
    <w:rsid w:val="002E0EC2"/>
    <w:rsid w:val="002E124C"/>
    <w:rsid w:val="002E1562"/>
    <w:rsid w:val="002E18A0"/>
    <w:rsid w:val="002E1A2B"/>
    <w:rsid w:val="002E24D1"/>
    <w:rsid w:val="002E260D"/>
    <w:rsid w:val="002E291D"/>
    <w:rsid w:val="002E2A2E"/>
    <w:rsid w:val="002E2A36"/>
    <w:rsid w:val="002E393F"/>
    <w:rsid w:val="002E3E43"/>
    <w:rsid w:val="002E4574"/>
    <w:rsid w:val="002E48C6"/>
    <w:rsid w:val="002E4A1C"/>
    <w:rsid w:val="002E5026"/>
    <w:rsid w:val="002E52B3"/>
    <w:rsid w:val="002E53AB"/>
    <w:rsid w:val="002E54D4"/>
    <w:rsid w:val="002E6288"/>
    <w:rsid w:val="002E65DA"/>
    <w:rsid w:val="002E67E9"/>
    <w:rsid w:val="002E6D8E"/>
    <w:rsid w:val="002E720B"/>
    <w:rsid w:val="002E7253"/>
    <w:rsid w:val="002E741A"/>
    <w:rsid w:val="002E7C15"/>
    <w:rsid w:val="002F0150"/>
    <w:rsid w:val="002F0362"/>
    <w:rsid w:val="002F078D"/>
    <w:rsid w:val="002F08F0"/>
    <w:rsid w:val="002F0935"/>
    <w:rsid w:val="002F0AF4"/>
    <w:rsid w:val="002F0D9B"/>
    <w:rsid w:val="002F0DA9"/>
    <w:rsid w:val="002F1041"/>
    <w:rsid w:val="002F1691"/>
    <w:rsid w:val="002F1FFF"/>
    <w:rsid w:val="002F218C"/>
    <w:rsid w:val="002F220A"/>
    <w:rsid w:val="002F2452"/>
    <w:rsid w:val="002F252E"/>
    <w:rsid w:val="002F26EA"/>
    <w:rsid w:val="002F2A01"/>
    <w:rsid w:val="002F2C86"/>
    <w:rsid w:val="002F2CE1"/>
    <w:rsid w:val="002F2E78"/>
    <w:rsid w:val="002F38B2"/>
    <w:rsid w:val="002F4385"/>
    <w:rsid w:val="002F45A1"/>
    <w:rsid w:val="002F4A1E"/>
    <w:rsid w:val="002F4FB7"/>
    <w:rsid w:val="002F521F"/>
    <w:rsid w:val="002F5400"/>
    <w:rsid w:val="002F5D8E"/>
    <w:rsid w:val="002F5FDA"/>
    <w:rsid w:val="002F6073"/>
    <w:rsid w:val="002F6917"/>
    <w:rsid w:val="002F7333"/>
    <w:rsid w:val="002F7401"/>
    <w:rsid w:val="002F7877"/>
    <w:rsid w:val="002F78AD"/>
    <w:rsid w:val="002F7A56"/>
    <w:rsid w:val="002F7E8C"/>
    <w:rsid w:val="00300409"/>
    <w:rsid w:val="003004AB"/>
    <w:rsid w:val="003004BD"/>
    <w:rsid w:val="0030105F"/>
    <w:rsid w:val="0030116D"/>
    <w:rsid w:val="0030141D"/>
    <w:rsid w:val="00301AAE"/>
    <w:rsid w:val="00301E1F"/>
    <w:rsid w:val="00302147"/>
    <w:rsid w:val="00302295"/>
    <w:rsid w:val="0030240C"/>
    <w:rsid w:val="00302720"/>
    <w:rsid w:val="00302862"/>
    <w:rsid w:val="00302C0A"/>
    <w:rsid w:val="00303104"/>
    <w:rsid w:val="003033F4"/>
    <w:rsid w:val="00304437"/>
    <w:rsid w:val="003047AE"/>
    <w:rsid w:val="00304BE5"/>
    <w:rsid w:val="00304F21"/>
    <w:rsid w:val="00304F28"/>
    <w:rsid w:val="00304F56"/>
    <w:rsid w:val="00305451"/>
    <w:rsid w:val="003054FB"/>
    <w:rsid w:val="00305930"/>
    <w:rsid w:val="00305D30"/>
    <w:rsid w:val="00306160"/>
    <w:rsid w:val="00306187"/>
    <w:rsid w:val="0030625E"/>
    <w:rsid w:val="00306740"/>
    <w:rsid w:val="00306859"/>
    <w:rsid w:val="00306D9E"/>
    <w:rsid w:val="00306F7A"/>
    <w:rsid w:val="00307000"/>
    <w:rsid w:val="00307DD5"/>
    <w:rsid w:val="00307F73"/>
    <w:rsid w:val="00310489"/>
    <w:rsid w:val="00310A80"/>
    <w:rsid w:val="0031178F"/>
    <w:rsid w:val="00311888"/>
    <w:rsid w:val="0031188B"/>
    <w:rsid w:val="00311F77"/>
    <w:rsid w:val="00312E16"/>
    <w:rsid w:val="00313041"/>
    <w:rsid w:val="00313573"/>
    <w:rsid w:val="00313AAB"/>
    <w:rsid w:val="00313F0A"/>
    <w:rsid w:val="00314064"/>
    <w:rsid w:val="003147D8"/>
    <w:rsid w:val="00314E04"/>
    <w:rsid w:val="003152A4"/>
    <w:rsid w:val="003155E8"/>
    <w:rsid w:val="00315751"/>
    <w:rsid w:val="0031633A"/>
    <w:rsid w:val="00316809"/>
    <w:rsid w:val="00316888"/>
    <w:rsid w:val="003168E0"/>
    <w:rsid w:val="00317D8F"/>
    <w:rsid w:val="00317E60"/>
    <w:rsid w:val="00320007"/>
    <w:rsid w:val="0032058C"/>
    <w:rsid w:val="00320A68"/>
    <w:rsid w:val="00320E47"/>
    <w:rsid w:val="003216C6"/>
    <w:rsid w:val="00321E50"/>
    <w:rsid w:val="00321FF7"/>
    <w:rsid w:val="00322002"/>
    <w:rsid w:val="00322C54"/>
    <w:rsid w:val="00322DCC"/>
    <w:rsid w:val="0032380A"/>
    <w:rsid w:val="00323DF9"/>
    <w:rsid w:val="00324132"/>
    <w:rsid w:val="00324B91"/>
    <w:rsid w:val="00324CA1"/>
    <w:rsid w:val="0032559C"/>
    <w:rsid w:val="0032564E"/>
    <w:rsid w:val="00325AEE"/>
    <w:rsid w:val="00326252"/>
    <w:rsid w:val="00326334"/>
    <w:rsid w:val="003264B6"/>
    <w:rsid w:val="00326D8A"/>
    <w:rsid w:val="00326E99"/>
    <w:rsid w:val="003272C0"/>
    <w:rsid w:val="003275C5"/>
    <w:rsid w:val="00327612"/>
    <w:rsid w:val="003279E0"/>
    <w:rsid w:val="00327A3D"/>
    <w:rsid w:val="00327CA3"/>
    <w:rsid w:val="00327F3D"/>
    <w:rsid w:val="00327F5D"/>
    <w:rsid w:val="003304FB"/>
    <w:rsid w:val="00330B2F"/>
    <w:rsid w:val="00330CD2"/>
    <w:rsid w:val="00330DE9"/>
    <w:rsid w:val="0033122F"/>
    <w:rsid w:val="003315F9"/>
    <w:rsid w:val="0033172F"/>
    <w:rsid w:val="00331AEE"/>
    <w:rsid w:val="003324EE"/>
    <w:rsid w:val="00333184"/>
    <w:rsid w:val="003333EA"/>
    <w:rsid w:val="00333524"/>
    <w:rsid w:val="00333642"/>
    <w:rsid w:val="003336F6"/>
    <w:rsid w:val="00333DD7"/>
    <w:rsid w:val="003340DB"/>
    <w:rsid w:val="0033426D"/>
    <w:rsid w:val="00334289"/>
    <w:rsid w:val="003348D3"/>
    <w:rsid w:val="00334D24"/>
    <w:rsid w:val="00334D3A"/>
    <w:rsid w:val="00334D4B"/>
    <w:rsid w:val="00335CFE"/>
    <w:rsid w:val="00336027"/>
    <w:rsid w:val="00336528"/>
    <w:rsid w:val="003367CF"/>
    <w:rsid w:val="00336BF2"/>
    <w:rsid w:val="00336E76"/>
    <w:rsid w:val="00337006"/>
    <w:rsid w:val="00337227"/>
    <w:rsid w:val="00337507"/>
    <w:rsid w:val="00337549"/>
    <w:rsid w:val="003376FD"/>
    <w:rsid w:val="00337913"/>
    <w:rsid w:val="00337AB3"/>
    <w:rsid w:val="00337CA1"/>
    <w:rsid w:val="00340444"/>
    <w:rsid w:val="00340E98"/>
    <w:rsid w:val="00340F3E"/>
    <w:rsid w:val="003416D9"/>
    <w:rsid w:val="00341787"/>
    <w:rsid w:val="00341D09"/>
    <w:rsid w:val="0034206A"/>
    <w:rsid w:val="003430F5"/>
    <w:rsid w:val="0034330C"/>
    <w:rsid w:val="00343346"/>
    <w:rsid w:val="00343915"/>
    <w:rsid w:val="003441E0"/>
    <w:rsid w:val="0034511D"/>
    <w:rsid w:val="0034516B"/>
    <w:rsid w:val="00345A6F"/>
    <w:rsid w:val="00345CC5"/>
    <w:rsid w:val="00346347"/>
    <w:rsid w:val="00346407"/>
    <w:rsid w:val="00346EA2"/>
    <w:rsid w:val="0034747D"/>
    <w:rsid w:val="003476BD"/>
    <w:rsid w:val="00347711"/>
    <w:rsid w:val="003477FE"/>
    <w:rsid w:val="0034787E"/>
    <w:rsid w:val="00347D7B"/>
    <w:rsid w:val="00347FA2"/>
    <w:rsid w:val="00350192"/>
    <w:rsid w:val="0035036E"/>
    <w:rsid w:val="003509E4"/>
    <w:rsid w:val="00350C9E"/>
    <w:rsid w:val="00350E94"/>
    <w:rsid w:val="00351088"/>
    <w:rsid w:val="003514E3"/>
    <w:rsid w:val="00351A5E"/>
    <w:rsid w:val="00351B36"/>
    <w:rsid w:val="003522B5"/>
    <w:rsid w:val="00352330"/>
    <w:rsid w:val="0035254A"/>
    <w:rsid w:val="0035263D"/>
    <w:rsid w:val="003529B9"/>
    <w:rsid w:val="00352CA4"/>
    <w:rsid w:val="00352FD5"/>
    <w:rsid w:val="003538AA"/>
    <w:rsid w:val="00353D82"/>
    <w:rsid w:val="003541E2"/>
    <w:rsid w:val="003542EC"/>
    <w:rsid w:val="00354412"/>
    <w:rsid w:val="00354436"/>
    <w:rsid w:val="00354498"/>
    <w:rsid w:val="00354CD1"/>
    <w:rsid w:val="00354D5F"/>
    <w:rsid w:val="0035509D"/>
    <w:rsid w:val="00355123"/>
    <w:rsid w:val="0035525F"/>
    <w:rsid w:val="0035544F"/>
    <w:rsid w:val="0035561A"/>
    <w:rsid w:val="00355864"/>
    <w:rsid w:val="00355E88"/>
    <w:rsid w:val="003560A7"/>
    <w:rsid w:val="003566B1"/>
    <w:rsid w:val="003568FB"/>
    <w:rsid w:val="00356D59"/>
    <w:rsid w:val="00356F84"/>
    <w:rsid w:val="00357112"/>
    <w:rsid w:val="00357216"/>
    <w:rsid w:val="0035726E"/>
    <w:rsid w:val="00357329"/>
    <w:rsid w:val="00357A8F"/>
    <w:rsid w:val="00357C3B"/>
    <w:rsid w:val="00357F69"/>
    <w:rsid w:val="003604D5"/>
    <w:rsid w:val="00360876"/>
    <w:rsid w:val="00360917"/>
    <w:rsid w:val="00360F88"/>
    <w:rsid w:val="00360FC1"/>
    <w:rsid w:val="003612E3"/>
    <w:rsid w:val="003613FC"/>
    <w:rsid w:val="003615E3"/>
    <w:rsid w:val="0036185D"/>
    <w:rsid w:val="00361C06"/>
    <w:rsid w:val="00361D09"/>
    <w:rsid w:val="0036203F"/>
    <w:rsid w:val="00362215"/>
    <w:rsid w:val="003623DB"/>
    <w:rsid w:val="003626E7"/>
    <w:rsid w:val="00362AFC"/>
    <w:rsid w:val="00362BCF"/>
    <w:rsid w:val="00362CBA"/>
    <w:rsid w:val="00362D53"/>
    <w:rsid w:val="0036323B"/>
    <w:rsid w:val="0036333A"/>
    <w:rsid w:val="00363D2C"/>
    <w:rsid w:val="00363F14"/>
    <w:rsid w:val="00364D11"/>
    <w:rsid w:val="00364D68"/>
    <w:rsid w:val="00365042"/>
    <w:rsid w:val="003652DE"/>
    <w:rsid w:val="003652EC"/>
    <w:rsid w:val="0036600F"/>
    <w:rsid w:val="00366411"/>
    <w:rsid w:val="00366A30"/>
    <w:rsid w:val="00366B07"/>
    <w:rsid w:val="00366BBD"/>
    <w:rsid w:val="0036706A"/>
    <w:rsid w:val="00367100"/>
    <w:rsid w:val="003671B9"/>
    <w:rsid w:val="003672E1"/>
    <w:rsid w:val="00367ADA"/>
    <w:rsid w:val="00367C53"/>
    <w:rsid w:val="0037061D"/>
    <w:rsid w:val="0037063D"/>
    <w:rsid w:val="0037066E"/>
    <w:rsid w:val="0037095F"/>
    <w:rsid w:val="00371857"/>
    <w:rsid w:val="00371A70"/>
    <w:rsid w:val="00371F00"/>
    <w:rsid w:val="003720F6"/>
    <w:rsid w:val="00372B0F"/>
    <w:rsid w:val="00373141"/>
    <w:rsid w:val="00373CE7"/>
    <w:rsid w:val="00373D4C"/>
    <w:rsid w:val="00373DC2"/>
    <w:rsid w:val="00373ECA"/>
    <w:rsid w:val="00373F3E"/>
    <w:rsid w:val="00373F55"/>
    <w:rsid w:val="00374B46"/>
    <w:rsid w:val="003752A2"/>
    <w:rsid w:val="00375561"/>
    <w:rsid w:val="00375A6B"/>
    <w:rsid w:val="00375C63"/>
    <w:rsid w:val="00376129"/>
    <w:rsid w:val="003764CD"/>
    <w:rsid w:val="00376585"/>
    <w:rsid w:val="003768D8"/>
    <w:rsid w:val="0037694F"/>
    <w:rsid w:val="00376B9D"/>
    <w:rsid w:val="003772A8"/>
    <w:rsid w:val="003779B6"/>
    <w:rsid w:val="00377AB9"/>
    <w:rsid w:val="00377B43"/>
    <w:rsid w:val="00377E5D"/>
    <w:rsid w:val="00380A07"/>
    <w:rsid w:val="003817CE"/>
    <w:rsid w:val="00381AFE"/>
    <w:rsid w:val="00382252"/>
    <w:rsid w:val="0038233C"/>
    <w:rsid w:val="003825A5"/>
    <w:rsid w:val="003825B2"/>
    <w:rsid w:val="00382696"/>
    <w:rsid w:val="00382885"/>
    <w:rsid w:val="0038354A"/>
    <w:rsid w:val="003838AC"/>
    <w:rsid w:val="003839FE"/>
    <w:rsid w:val="00383BDB"/>
    <w:rsid w:val="00383D49"/>
    <w:rsid w:val="00383EFF"/>
    <w:rsid w:val="00384613"/>
    <w:rsid w:val="00384AAB"/>
    <w:rsid w:val="00385561"/>
    <w:rsid w:val="003858AE"/>
    <w:rsid w:val="00385D8F"/>
    <w:rsid w:val="00385E41"/>
    <w:rsid w:val="00386090"/>
    <w:rsid w:val="0038639A"/>
    <w:rsid w:val="00387066"/>
    <w:rsid w:val="003877AD"/>
    <w:rsid w:val="00387B06"/>
    <w:rsid w:val="00387BCF"/>
    <w:rsid w:val="00387D45"/>
    <w:rsid w:val="003901DA"/>
    <w:rsid w:val="003904C8"/>
    <w:rsid w:val="00390690"/>
    <w:rsid w:val="00390991"/>
    <w:rsid w:val="0039100E"/>
    <w:rsid w:val="00391319"/>
    <w:rsid w:val="00391472"/>
    <w:rsid w:val="003916E0"/>
    <w:rsid w:val="00391A4D"/>
    <w:rsid w:val="00391B1D"/>
    <w:rsid w:val="00391D53"/>
    <w:rsid w:val="00392189"/>
    <w:rsid w:val="00392B33"/>
    <w:rsid w:val="00392E97"/>
    <w:rsid w:val="00393122"/>
    <w:rsid w:val="0039383D"/>
    <w:rsid w:val="00393B10"/>
    <w:rsid w:val="003940DF"/>
    <w:rsid w:val="0039456A"/>
    <w:rsid w:val="00394BB0"/>
    <w:rsid w:val="00394BC5"/>
    <w:rsid w:val="0039551B"/>
    <w:rsid w:val="0039573F"/>
    <w:rsid w:val="00395921"/>
    <w:rsid w:val="00395C3E"/>
    <w:rsid w:val="00395CC5"/>
    <w:rsid w:val="00395CE2"/>
    <w:rsid w:val="003960BE"/>
    <w:rsid w:val="00396593"/>
    <w:rsid w:val="00397708"/>
    <w:rsid w:val="003A04C1"/>
    <w:rsid w:val="003A054A"/>
    <w:rsid w:val="003A065A"/>
    <w:rsid w:val="003A0713"/>
    <w:rsid w:val="003A0FBE"/>
    <w:rsid w:val="003A11B5"/>
    <w:rsid w:val="003A1398"/>
    <w:rsid w:val="003A1792"/>
    <w:rsid w:val="003A1822"/>
    <w:rsid w:val="003A1971"/>
    <w:rsid w:val="003A1DA3"/>
    <w:rsid w:val="003A228A"/>
    <w:rsid w:val="003A293A"/>
    <w:rsid w:val="003A2BD0"/>
    <w:rsid w:val="003A2DC9"/>
    <w:rsid w:val="003A2EC2"/>
    <w:rsid w:val="003A36C0"/>
    <w:rsid w:val="003A3701"/>
    <w:rsid w:val="003A383D"/>
    <w:rsid w:val="003A3C8E"/>
    <w:rsid w:val="003A42BF"/>
    <w:rsid w:val="003A44C1"/>
    <w:rsid w:val="003A4998"/>
    <w:rsid w:val="003A4A5A"/>
    <w:rsid w:val="003A4DE0"/>
    <w:rsid w:val="003A528C"/>
    <w:rsid w:val="003A5B1C"/>
    <w:rsid w:val="003A5CBB"/>
    <w:rsid w:val="003A6A3A"/>
    <w:rsid w:val="003A6B02"/>
    <w:rsid w:val="003A6C41"/>
    <w:rsid w:val="003A6E1C"/>
    <w:rsid w:val="003A6E78"/>
    <w:rsid w:val="003A7673"/>
    <w:rsid w:val="003A7B6E"/>
    <w:rsid w:val="003A7BD5"/>
    <w:rsid w:val="003B0099"/>
    <w:rsid w:val="003B0911"/>
    <w:rsid w:val="003B0E02"/>
    <w:rsid w:val="003B11A1"/>
    <w:rsid w:val="003B153E"/>
    <w:rsid w:val="003B1910"/>
    <w:rsid w:val="003B1A6C"/>
    <w:rsid w:val="003B2274"/>
    <w:rsid w:val="003B2442"/>
    <w:rsid w:val="003B264F"/>
    <w:rsid w:val="003B296A"/>
    <w:rsid w:val="003B2BDD"/>
    <w:rsid w:val="003B30BB"/>
    <w:rsid w:val="003B3E9A"/>
    <w:rsid w:val="003B413B"/>
    <w:rsid w:val="003B4766"/>
    <w:rsid w:val="003B4792"/>
    <w:rsid w:val="003B499A"/>
    <w:rsid w:val="003B4A21"/>
    <w:rsid w:val="003B4A44"/>
    <w:rsid w:val="003B532F"/>
    <w:rsid w:val="003B534C"/>
    <w:rsid w:val="003B5574"/>
    <w:rsid w:val="003B56FC"/>
    <w:rsid w:val="003B5765"/>
    <w:rsid w:val="003B5A3B"/>
    <w:rsid w:val="003B5A96"/>
    <w:rsid w:val="003B5B39"/>
    <w:rsid w:val="003B5C3C"/>
    <w:rsid w:val="003B5CCC"/>
    <w:rsid w:val="003B5DA0"/>
    <w:rsid w:val="003B65DD"/>
    <w:rsid w:val="003B6D8D"/>
    <w:rsid w:val="003B6F8C"/>
    <w:rsid w:val="003B7347"/>
    <w:rsid w:val="003B741D"/>
    <w:rsid w:val="003B75C9"/>
    <w:rsid w:val="003B7759"/>
    <w:rsid w:val="003B797C"/>
    <w:rsid w:val="003B7FCC"/>
    <w:rsid w:val="003C039E"/>
    <w:rsid w:val="003C0750"/>
    <w:rsid w:val="003C0765"/>
    <w:rsid w:val="003C1C10"/>
    <w:rsid w:val="003C2105"/>
    <w:rsid w:val="003C22F3"/>
    <w:rsid w:val="003C2784"/>
    <w:rsid w:val="003C3049"/>
    <w:rsid w:val="003C32EC"/>
    <w:rsid w:val="003C336A"/>
    <w:rsid w:val="003C36B5"/>
    <w:rsid w:val="003C3A61"/>
    <w:rsid w:val="003C3D6E"/>
    <w:rsid w:val="003C4387"/>
    <w:rsid w:val="003C43AA"/>
    <w:rsid w:val="003C473B"/>
    <w:rsid w:val="003C494E"/>
    <w:rsid w:val="003C4E0B"/>
    <w:rsid w:val="003C4F4A"/>
    <w:rsid w:val="003C5635"/>
    <w:rsid w:val="003C56F6"/>
    <w:rsid w:val="003C5994"/>
    <w:rsid w:val="003C63C2"/>
    <w:rsid w:val="003C6417"/>
    <w:rsid w:val="003C6486"/>
    <w:rsid w:val="003C65E1"/>
    <w:rsid w:val="003C67D2"/>
    <w:rsid w:val="003C6828"/>
    <w:rsid w:val="003C6B90"/>
    <w:rsid w:val="003C6CEE"/>
    <w:rsid w:val="003C6CFF"/>
    <w:rsid w:val="003C711E"/>
    <w:rsid w:val="003C7431"/>
    <w:rsid w:val="003C7568"/>
    <w:rsid w:val="003C7683"/>
    <w:rsid w:val="003C78EC"/>
    <w:rsid w:val="003C7FA2"/>
    <w:rsid w:val="003C7FED"/>
    <w:rsid w:val="003D0322"/>
    <w:rsid w:val="003D0664"/>
    <w:rsid w:val="003D0860"/>
    <w:rsid w:val="003D0F99"/>
    <w:rsid w:val="003D116F"/>
    <w:rsid w:val="003D1672"/>
    <w:rsid w:val="003D1EF9"/>
    <w:rsid w:val="003D2224"/>
    <w:rsid w:val="003D2CB4"/>
    <w:rsid w:val="003D4444"/>
    <w:rsid w:val="003D4B55"/>
    <w:rsid w:val="003D4C37"/>
    <w:rsid w:val="003D4F63"/>
    <w:rsid w:val="003D512C"/>
    <w:rsid w:val="003D5422"/>
    <w:rsid w:val="003D566A"/>
    <w:rsid w:val="003D56FC"/>
    <w:rsid w:val="003D58F0"/>
    <w:rsid w:val="003D5973"/>
    <w:rsid w:val="003D5989"/>
    <w:rsid w:val="003D5DD1"/>
    <w:rsid w:val="003D5EAD"/>
    <w:rsid w:val="003D6613"/>
    <w:rsid w:val="003D679A"/>
    <w:rsid w:val="003D6AF9"/>
    <w:rsid w:val="003D6CBD"/>
    <w:rsid w:val="003D6D62"/>
    <w:rsid w:val="003D6EAB"/>
    <w:rsid w:val="003D754C"/>
    <w:rsid w:val="003D78EE"/>
    <w:rsid w:val="003D7BF5"/>
    <w:rsid w:val="003E049A"/>
    <w:rsid w:val="003E09BF"/>
    <w:rsid w:val="003E0AE9"/>
    <w:rsid w:val="003E0F70"/>
    <w:rsid w:val="003E1010"/>
    <w:rsid w:val="003E1032"/>
    <w:rsid w:val="003E1389"/>
    <w:rsid w:val="003E2049"/>
    <w:rsid w:val="003E2088"/>
    <w:rsid w:val="003E2543"/>
    <w:rsid w:val="003E299A"/>
    <w:rsid w:val="003E2C97"/>
    <w:rsid w:val="003E2DBE"/>
    <w:rsid w:val="003E3314"/>
    <w:rsid w:val="003E3B4A"/>
    <w:rsid w:val="003E3D1F"/>
    <w:rsid w:val="003E50FA"/>
    <w:rsid w:val="003E5471"/>
    <w:rsid w:val="003E55BB"/>
    <w:rsid w:val="003E5D19"/>
    <w:rsid w:val="003E69BE"/>
    <w:rsid w:val="003E6F9F"/>
    <w:rsid w:val="003E7230"/>
    <w:rsid w:val="003E72FB"/>
    <w:rsid w:val="003E7B19"/>
    <w:rsid w:val="003E7E73"/>
    <w:rsid w:val="003E7EFB"/>
    <w:rsid w:val="003E7F30"/>
    <w:rsid w:val="003F02EC"/>
    <w:rsid w:val="003F05EF"/>
    <w:rsid w:val="003F0A99"/>
    <w:rsid w:val="003F1096"/>
    <w:rsid w:val="003F120C"/>
    <w:rsid w:val="003F1626"/>
    <w:rsid w:val="003F179D"/>
    <w:rsid w:val="003F26D3"/>
    <w:rsid w:val="003F2A6D"/>
    <w:rsid w:val="003F2A81"/>
    <w:rsid w:val="003F339A"/>
    <w:rsid w:val="003F35B8"/>
    <w:rsid w:val="003F3C40"/>
    <w:rsid w:val="003F3DFA"/>
    <w:rsid w:val="003F40A4"/>
    <w:rsid w:val="003F4399"/>
    <w:rsid w:val="003F44F7"/>
    <w:rsid w:val="003F475F"/>
    <w:rsid w:val="003F5A7F"/>
    <w:rsid w:val="003F5C75"/>
    <w:rsid w:val="003F6016"/>
    <w:rsid w:val="003F6CA2"/>
    <w:rsid w:val="003F6EB2"/>
    <w:rsid w:val="003F6FD2"/>
    <w:rsid w:val="003F71C4"/>
    <w:rsid w:val="003F741B"/>
    <w:rsid w:val="003F7487"/>
    <w:rsid w:val="003F7C8E"/>
    <w:rsid w:val="0040002F"/>
    <w:rsid w:val="00400139"/>
    <w:rsid w:val="0040020C"/>
    <w:rsid w:val="00400403"/>
    <w:rsid w:val="004006E6"/>
    <w:rsid w:val="00400FDE"/>
    <w:rsid w:val="004010EF"/>
    <w:rsid w:val="004011CB"/>
    <w:rsid w:val="00401317"/>
    <w:rsid w:val="004015F1"/>
    <w:rsid w:val="004017F0"/>
    <w:rsid w:val="004019EC"/>
    <w:rsid w:val="004019EE"/>
    <w:rsid w:val="004019FD"/>
    <w:rsid w:val="00401E9C"/>
    <w:rsid w:val="00402147"/>
    <w:rsid w:val="00402341"/>
    <w:rsid w:val="00402997"/>
    <w:rsid w:val="00402CB1"/>
    <w:rsid w:val="00402DA2"/>
    <w:rsid w:val="00402FDD"/>
    <w:rsid w:val="0040379F"/>
    <w:rsid w:val="004038A8"/>
    <w:rsid w:val="00403CF0"/>
    <w:rsid w:val="00403F84"/>
    <w:rsid w:val="0040448B"/>
    <w:rsid w:val="004047A8"/>
    <w:rsid w:val="00404AF5"/>
    <w:rsid w:val="00404DD4"/>
    <w:rsid w:val="004056FF"/>
    <w:rsid w:val="00405AED"/>
    <w:rsid w:val="00405DCB"/>
    <w:rsid w:val="004064F4"/>
    <w:rsid w:val="00406AB1"/>
    <w:rsid w:val="00406B1B"/>
    <w:rsid w:val="00406F07"/>
    <w:rsid w:val="0040770F"/>
    <w:rsid w:val="00407CF9"/>
    <w:rsid w:val="00407F1C"/>
    <w:rsid w:val="00410145"/>
    <w:rsid w:val="004102A8"/>
    <w:rsid w:val="004109B8"/>
    <w:rsid w:val="00410D0C"/>
    <w:rsid w:val="00410DCF"/>
    <w:rsid w:val="00411133"/>
    <w:rsid w:val="004112D5"/>
    <w:rsid w:val="004115AD"/>
    <w:rsid w:val="004117A1"/>
    <w:rsid w:val="004122F6"/>
    <w:rsid w:val="004127B9"/>
    <w:rsid w:val="00412DFA"/>
    <w:rsid w:val="0041309A"/>
    <w:rsid w:val="0041325B"/>
    <w:rsid w:val="00413F59"/>
    <w:rsid w:val="0041425C"/>
    <w:rsid w:val="004144C8"/>
    <w:rsid w:val="0041478A"/>
    <w:rsid w:val="0041493D"/>
    <w:rsid w:val="00414E1C"/>
    <w:rsid w:val="00414F5E"/>
    <w:rsid w:val="00415319"/>
    <w:rsid w:val="004154E2"/>
    <w:rsid w:val="004157A3"/>
    <w:rsid w:val="004159E9"/>
    <w:rsid w:val="00415DC8"/>
    <w:rsid w:val="00416352"/>
    <w:rsid w:val="0041647A"/>
    <w:rsid w:val="004164B7"/>
    <w:rsid w:val="004166E1"/>
    <w:rsid w:val="0041693D"/>
    <w:rsid w:val="00417296"/>
    <w:rsid w:val="00417587"/>
    <w:rsid w:val="004176BE"/>
    <w:rsid w:val="00417904"/>
    <w:rsid w:val="00417930"/>
    <w:rsid w:val="00417EAA"/>
    <w:rsid w:val="00420039"/>
    <w:rsid w:val="004202BE"/>
    <w:rsid w:val="00420334"/>
    <w:rsid w:val="004205F4"/>
    <w:rsid w:val="00420748"/>
    <w:rsid w:val="0042171D"/>
    <w:rsid w:val="00421892"/>
    <w:rsid w:val="004219C4"/>
    <w:rsid w:val="00421B93"/>
    <w:rsid w:val="00421FD6"/>
    <w:rsid w:val="00422227"/>
    <w:rsid w:val="00422429"/>
    <w:rsid w:val="00422699"/>
    <w:rsid w:val="00423107"/>
    <w:rsid w:val="0042323E"/>
    <w:rsid w:val="004232AE"/>
    <w:rsid w:val="0042331C"/>
    <w:rsid w:val="004233E4"/>
    <w:rsid w:val="00423452"/>
    <w:rsid w:val="0042350C"/>
    <w:rsid w:val="00423613"/>
    <w:rsid w:val="00424066"/>
    <w:rsid w:val="0042427F"/>
    <w:rsid w:val="0042447E"/>
    <w:rsid w:val="00424628"/>
    <w:rsid w:val="00424AA3"/>
    <w:rsid w:val="00424E76"/>
    <w:rsid w:val="00424EB3"/>
    <w:rsid w:val="00424FCE"/>
    <w:rsid w:val="00425464"/>
    <w:rsid w:val="00425544"/>
    <w:rsid w:val="0042585D"/>
    <w:rsid w:val="0042596C"/>
    <w:rsid w:val="00425991"/>
    <w:rsid w:val="004259E9"/>
    <w:rsid w:val="00425FAF"/>
    <w:rsid w:val="00426351"/>
    <w:rsid w:val="00426479"/>
    <w:rsid w:val="00426829"/>
    <w:rsid w:val="00426C2B"/>
    <w:rsid w:val="00426EE4"/>
    <w:rsid w:val="00426FEB"/>
    <w:rsid w:val="00427304"/>
    <w:rsid w:val="0042793C"/>
    <w:rsid w:val="00427A5A"/>
    <w:rsid w:val="00427BF5"/>
    <w:rsid w:val="00427C1D"/>
    <w:rsid w:val="00427E48"/>
    <w:rsid w:val="00427F14"/>
    <w:rsid w:val="00430657"/>
    <w:rsid w:val="004308B9"/>
    <w:rsid w:val="004308E7"/>
    <w:rsid w:val="00430BD1"/>
    <w:rsid w:val="00430BF2"/>
    <w:rsid w:val="00431256"/>
    <w:rsid w:val="00431656"/>
    <w:rsid w:val="00431659"/>
    <w:rsid w:val="00431834"/>
    <w:rsid w:val="0043196F"/>
    <w:rsid w:val="00431B74"/>
    <w:rsid w:val="00431C1D"/>
    <w:rsid w:val="00431D47"/>
    <w:rsid w:val="004324D3"/>
    <w:rsid w:val="0043287B"/>
    <w:rsid w:val="00432D45"/>
    <w:rsid w:val="00432E80"/>
    <w:rsid w:val="004332B6"/>
    <w:rsid w:val="004332DB"/>
    <w:rsid w:val="00433733"/>
    <w:rsid w:val="00433825"/>
    <w:rsid w:val="004342B4"/>
    <w:rsid w:val="00434751"/>
    <w:rsid w:val="00434C94"/>
    <w:rsid w:val="00435180"/>
    <w:rsid w:val="00435449"/>
    <w:rsid w:val="00435C10"/>
    <w:rsid w:val="00435DA1"/>
    <w:rsid w:val="004361F4"/>
    <w:rsid w:val="00436ED0"/>
    <w:rsid w:val="004370E8"/>
    <w:rsid w:val="0043724F"/>
    <w:rsid w:val="00437714"/>
    <w:rsid w:val="00437BDB"/>
    <w:rsid w:val="004400A2"/>
    <w:rsid w:val="0044051F"/>
    <w:rsid w:val="00440597"/>
    <w:rsid w:val="00440C24"/>
    <w:rsid w:val="00440CB0"/>
    <w:rsid w:val="00440CD8"/>
    <w:rsid w:val="00441003"/>
    <w:rsid w:val="004415DE"/>
    <w:rsid w:val="00441651"/>
    <w:rsid w:val="00441BCD"/>
    <w:rsid w:val="00441C88"/>
    <w:rsid w:val="0044220F"/>
    <w:rsid w:val="00443047"/>
    <w:rsid w:val="0044314A"/>
    <w:rsid w:val="00443371"/>
    <w:rsid w:val="00443A4A"/>
    <w:rsid w:val="00443AD4"/>
    <w:rsid w:val="00443B64"/>
    <w:rsid w:val="00443C8F"/>
    <w:rsid w:val="004441FD"/>
    <w:rsid w:val="00444333"/>
    <w:rsid w:val="00444362"/>
    <w:rsid w:val="0044467E"/>
    <w:rsid w:val="00444953"/>
    <w:rsid w:val="00444BAB"/>
    <w:rsid w:val="004456D4"/>
    <w:rsid w:val="004457E2"/>
    <w:rsid w:val="00445843"/>
    <w:rsid w:val="00445CE3"/>
    <w:rsid w:val="004463E1"/>
    <w:rsid w:val="00446DAD"/>
    <w:rsid w:val="00446F46"/>
    <w:rsid w:val="00447022"/>
    <w:rsid w:val="0044719A"/>
    <w:rsid w:val="004473B4"/>
    <w:rsid w:val="00447F22"/>
    <w:rsid w:val="0045020D"/>
    <w:rsid w:val="004503FB"/>
    <w:rsid w:val="004509EC"/>
    <w:rsid w:val="00450AEC"/>
    <w:rsid w:val="00450B93"/>
    <w:rsid w:val="00450E23"/>
    <w:rsid w:val="00450EF6"/>
    <w:rsid w:val="0045149F"/>
    <w:rsid w:val="004514C9"/>
    <w:rsid w:val="00451605"/>
    <w:rsid w:val="00451F78"/>
    <w:rsid w:val="00452463"/>
    <w:rsid w:val="00452619"/>
    <w:rsid w:val="0045282C"/>
    <w:rsid w:val="0045293C"/>
    <w:rsid w:val="00452D0A"/>
    <w:rsid w:val="00452D3C"/>
    <w:rsid w:val="00452EF6"/>
    <w:rsid w:val="0045312D"/>
    <w:rsid w:val="0045379C"/>
    <w:rsid w:val="004537C8"/>
    <w:rsid w:val="00453A1E"/>
    <w:rsid w:val="004541D1"/>
    <w:rsid w:val="00454670"/>
    <w:rsid w:val="00454D7B"/>
    <w:rsid w:val="00455216"/>
    <w:rsid w:val="00455556"/>
    <w:rsid w:val="004558FD"/>
    <w:rsid w:val="00455A94"/>
    <w:rsid w:val="00455B29"/>
    <w:rsid w:val="00455BAA"/>
    <w:rsid w:val="00456539"/>
    <w:rsid w:val="0045674E"/>
    <w:rsid w:val="00457486"/>
    <w:rsid w:val="004579E2"/>
    <w:rsid w:val="00457E1A"/>
    <w:rsid w:val="00460617"/>
    <w:rsid w:val="0046121C"/>
    <w:rsid w:val="00461B45"/>
    <w:rsid w:val="00461DCB"/>
    <w:rsid w:val="004620D2"/>
    <w:rsid w:val="00462297"/>
    <w:rsid w:val="0046259F"/>
    <w:rsid w:val="00463021"/>
    <w:rsid w:val="004633C3"/>
    <w:rsid w:val="00463500"/>
    <w:rsid w:val="00464213"/>
    <w:rsid w:val="0046454B"/>
    <w:rsid w:val="00464602"/>
    <w:rsid w:val="00464687"/>
    <w:rsid w:val="00464A99"/>
    <w:rsid w:val="00464B35"/>
    <w:rsid w:val="0046543F"/>
    <w:rsid w:val="00465D40"/>
    <w:rsid w:val="00465DA9"/>
    <w:rsid w:val="0046642D"/>
    <w:rsid w:val="00466CC3"/>
    <w:rsid w:val="00466D4F"/>
    <w:rsid w:val="00466E67"/>
    <w:rsid w:val="00467268"/>
    <w:rsid w:val="00467CD4"/>
    <w:rsid w:val="00467E50"/>
    <w:rsid w:val="0047014D"/>
    <w:rsid w:val="0047098C"/>
    <w:rsid w:val="004709A7"/>
    <w:rsid w:val="00470B0A"/>
    <w:rsid w:val="004713A0"/>
    <w:rsid w:val="004713D0"/>
    <w:rsid w:val="0047151E"/>
    <w:rsid w:val="00471AEC"/>
    <w:rsid w:val="00471E88"/>
    <w:rsid w:val="004724B1"/>
    <w:rsid w:val="00472AA7"/>
    <w:rsid w:val="00472DA4"/>
    <w:rsid w:val="004732CB"/>
    <w:rsid w:val="0047350C"/>
    <w:rsid w:val="0047356E"/>
    <w:rsid w:val="00473D4E"/>
    <w:rsid w:val="00473DD7"/>
    <w:rsid w:val="00474990"/>
    <w:rsid w:val="00474D94"/>
    <w:rsid w:val="00475462"/>
    <w:rsid w:val="00475653"/>
    <w:rsid w:val="004759B1"/>
    <w:rsid w:val="004760E8"/>
    <w:rsid w:val="00476194"/>
    <w:rsid w:val="0047628E"/>
    <w:rsid w:val="0047661B"/>
    <w:rsid w:val="00476A06"/>
    <w:rsid w:val="00476DAA"/>
    <w:rsid w:val="00477034"/>
    <w:rsid w:val="00477304"/>
    <w:rsid w:val="00477456"/>
    <w:rsid w:val="004776F3"/>
    <w:rsid w:val="00477DB2"/>
    <w:rsid w:val="00480802"/>
    <w:rsid w:val="00480C65"/>
    <w:rsid w:val="00480CA9"/>
    <w:rsid w:val="00480D50"/>
    <w:rsid w:val="00480ECB"/>
    <w:rsid w:val="004815BD"/>
    <w:rsid w:val="004816EA"/>
    <w:rsid w:val="00481C7C"/>
    <w:rsid w:val="00482374"/>
    <w:rsid w:val="00482905"/>
    <w:rsid w:val="00482E2C"/>
    <w:rsid w:val="0048339B"/>
    <w:rsid w:val="00483B39"/>
    <w:rsid w:val="00483EFE"/>
    <w:rsid w:val="0048407E"/>
    <w:rsid w:val="00485271"/>
    <w:rsid w:val="004852D4"/>
    <w:rsid w:val="00485796"/>
    <w:rsid w:val="00485FEF"/>
    <w:rsid w:val="00486646"/>
    <w:rsid w:val="004870F9"/>
    <w:rsid w:val="004871C5"/>
    <w:rsid w:val="004875FD"/>
    <w:rsid w:val="0048776A"/>
    <w:rsid w:val="00487886"/>
    <w:rsid w:val="004878E1"/>
    <w:rsid w:val="004879AA"/>
    <w:rsid w:val="004879F3"/>
    <w:rsid w:val="00487A02"/>
    <w:rsid w:val="00487CFF"/>
    <w:rsid w:val="004901A5"/>
    <w:rsid w:val="00490820"/>
    <w:rsid w:val="004909D4"/>
    <w:rsid w:val="00490A42"/>
    <w:rsid w:val="00490A67"/>
    <w:rsid w:val="00490B63"/>
    <w:rsid w:val="00490C25"/>
    <w:rsid w:val="004913EC"/>
    <w:rsid w:val="004913EF"/>
    <w:rsid w:val="0049370D"/>
    <w:rsid w:val="00493852"/>
    <w:rsid w:val="00493C51"/>
    <w:rsid w:val="00493FE1"/>
    <w:rsid w:val="004945E7"/>
    <w:rsid w:val="00495737"/>
    <w:rsid w:val="00495AA5"/>
    <w:rsid w:val="00495BA3"/>
    <w:rsid w:val="00495DE4"/>
    <w:rsid w:val="004960B8"/>
    <w:rsid w:val="00496889"/>
    <w:rsid w:val="00496A7F"/>
    <w:rsid w:val="00496AFB"/>
    <w:rsid w:val="00497188"/>
    <w:rsid w:val="00497955"/>
    <w:rsid w:val="00497ACB"/>
    <w:rsid w:val="00497E47"/>
    <w:rsid w:val="004A0113"/>
    <w:rsid w:val="004A036E"/>
    <w:rsid w:val="004A0675"/>
    <w:rsid w:val="004A0720"/>
    <w:rsid w:val="004A0992"/>
    <w:rsid w:val="004A12BF"/>
    <w:rsid w:val="004A1399"/>
    <w:rsid w:val="004A14B9"/>
    <w:rsid w:val="004A152B"/>
    <w:rsid w:val="004A1997"/>
    <w:rsid w:val="004A1EC1"/>
    <w:rsid w:val="004A1ECC"/>
    <w:rsid w:val="004A2253"/>
    <w:rsid w:val="004A2595"/>
    <w:rsid w:val="004A2B56"/>
    <w:rsid w:val="004A3241"/>
    <w:rsid w:val="004A39B8"/>
    <w:rsid w:val="004A3B9E"/>
    <w:rsid w:val="004A3DFC"/>
    <w:rsid w:val="004A4606"/>
    <w:rsid w:val="004A4B59"/>
    <w:rsid w:val="004A4F64"/>
    <w:rsid w:val="004A500C"/>
    <w:rsid w:val="004A59AA"/>
    <w:rsid w:val="004A5C7C"/>
    <w:rsid w:val="004A5D21"/>
    <w:rsid w:val="004A5EC3"/>
    <w:rsid w:val="004A5FA4"/>
    <w:rsid w:val="004A60EB"/>
    <w:rsid w:val="004A6112"/>
    <w:rsid w:val="004A6202"/>
    <w:rsid w:val="004A6682"/>
    <w:rsid w:val="004A66C9"/>
    <w:rsid w:val="004A6864"/>
    <w:rsid w:val="004A70E5"/>
    <w:rsid w:val="004A7584"/>
    <w:rsid w:val="004A7C6C"/>
    <w:rsid w:val="004B0A99"/>
    <w:rsid w:val="004B0F28"/>
    <w:rsid w:val="004B100C"/>
    <w:rsid w:val="004B11E9"/>
    <w:rsid w:val="004B13B1"/>
    <w:rsid w:val="004B175F"/>
    <w:rsid w:val="004B195C"/>
    <w:rsid w:val="004B1EDB"/>
    <w:rsid w:val="004B2404"/>
    <w:rsid w:val="004B2569"/>
    <w:rsid w:val="004B26B6"/>
    <w:rsid w:val="004B27C9"/>
    <w:rsid w:val="004B2899"/>
    <w:rsid w:val="004B3354"/>
    <w:rsid w:val="004B3CC2"/>
    <w:rsid w:val="004B3DEE"/>
    <w:rsid w:val="004B4333"/>
    <w:rsid w:val="004B4398"/>
    <w:rsid w:val="004B4644"/>
    <w:rsid w:val="004B468F"/>
    <w:rsid w:val="004B4727"/>
    <w:rsid w:val="004B4D07"/>
    <w:rsid w:val="004B4DAE"/>
    <w:rsid w:val="004B4FA5"/>
    <w:rsid w:val="004B50CA"/>
    <w:rsid w:val="004B51B5"/>
    <w:rsid w:val="004B52A4"/>
    <w:rsid w:val="004B5529"/>
    <w:rsid w:val="004B56D0"/>
    <w:rsid w:val="004B5877"/>
    <w:rsid w:val="004B596C"/>
    <w:rsid w:val="004B5C4A"/>
    <w:rsid w:val="004B5C5A"/>
    <w:rsid w:val="004B5ECB"/>
    <w:rsid w:val="004B5F06"/>
    <w:rsid w:val="004B68B9"/>
    <w:rsid w:val="004B6D0C"/>
    <w:rsid w:val="004B6E3D"/>
    <w:rsid w:val="004B6F58"/>
    <w:rsid w:val="004B7057"/>
    <w:rsid w:val="004B76D2"/>
    <w:rsid w:val="004B7A2A"/>
    <w:rsid w:val="004B7D19"/>
    <w:rsid w:val="004B7E15"/>
    <w:rsid w:val="004C0092"/>
    <w:rsid w:val="004C0128"/>
    <w:rsid w:val="004C017A"/>
    <w:rsid w:val="004C0300"/>
    <w:rsid w:val="004C0306"/>
    <w:rsid w:val="004C06C4"/>
    <w:rsid w:val="004C087C"/>
    <w:rsid w:val="004C087D"/>
    <w:rsid w:val="004C0E4A"/>
    <w:rsid w:val="004C0F1A"/>
    <w:rsid w:val="004C0F72"/>
    <w:rsid w:val="004C1027"/>
    <w:rsid w:val="004C13E6"/>
    <w:rsid w:val="004C181F"/>
    <w:rsid w:val="004C1DC8"/>
    <w:rsid w:val="004C1ED8"/>
    <w:rsid w:val="004C1F4C"/>
    <w:rsid w:val="004C23BF"/>
    <w:rsid w:val="004C2833"/>
    <w:rsid w:val="004C2E07"/>
    <w:rsid w:val="004C319F"/>
    <w:rsid w:val="004C321F"/>
    <w:rsid w:val="004C35FE"/>
    <w:rsid w:val="004C375B"/>
    <w:rsid w:val="004C3AF5"/>
    <w:rsid w:val="004C4028"/>
    <w:rsid w:val="004C437F"/>
    <w:rsid w:val="004C4499"/>
    <w:rsid w:val="004C461E"/>
    <w:rsid w:val="004C4B70"/>
    <w:rsid w:val="004C4C0E"/>
    <w:rsid w:val="004C534D"/>
    <w:rsid w:val="004C56BA"/>
    <w:rsid w:val="004C5F10"/>
    <w:rsid w:val="004C5F7E"/>
    <w:rsid w:val="004C638B"/>
    <w:rsid w:val="004C6F37"/>
    <w:rsid w:val="004C74C2"/>
    <w:rsid w:val="004C78D9"/>
    <w:rsid w:val="004C7B07"/>
    <w:rsid w:val="004C7DB2"/>
    <w:rsid w:val="004C7E3F"/>
    <w:rsid w:val="004D03F0"/>
    <w:rsid w:val="004D0474"/>
    <w:rsid w:val="004D0730"/>
    <w:rsid w:val="004D0AFF"/>
    <w:rsid w:val="004D0C8E"/>
    <w:rsid w:val="004D0E3C"/>
    <w:rsid w:val="004D0E74"/>
    <w:rsid w:val="004D1228"/>
    <w:rsid w:val="004D1739"/>
    <w:rsid w:val="004D1C43"/>
    <w:rsid w:val="004D1C89"/>
    <w:rsid w:val="004D1F7E"/>
    <w:rsid w:val="004D231B"/>
    <w:rsid w:val="004D260F"/>
    <w:rsid w:val="004D2ADC"/>
    <w:rsid w:val="004D2BE8"/>
    <w:rsid w:val="004D2D41"/>
    <w:rsid w:val="004D31F4"/>
    <w:rsid w:val="004D3805"/>
    <w:rsid w:val="004D38FB"/>
    <w:rsid w:val="004D3A3F"/>
    <w:rsid w:val="004D3B23"/>
    <w:rsid w:val="004D3EE2"/>
    <w:rsid w:val="004D4919"/>
    <w:rsid w:val="004D4CD1"/>
    <w:rsid w:val="004D4FD1"/>
    <w:rsid w:val="004D5181"/>
    <w:rsid w:val="004D53CE"/>
    <w:rsid w:val="004D5749"/>
    <w:rsid w:val="004D59C8"/>
    <w:rsid w:val="004D5DB6"/>
    <w:rsid w:val="004D5ECA"/>
    <w:rsid w:val="004D64D6"/>
    <w:rsid w:val="004D6545"/>
    <w:rsid w:val="004D677D"/>
    <w:rsid w:val="004D6ABB"/>
    <w:rsid w:val="004D6B02"/>
    <w:rsid w:val="004D7246"/>
    <w:rsid w:val="004D77A1"/>
    <w:rsid w:val="004D79EC"/>
    <w:rsid w:val="004D79FB"/>
    <w:rsid w:val="004D7A4B"/>
    <w:rsid w:val="004D7C6B"/>
    <w:rsid w:val="004E01BA"/>
    <w:rsid w:val="004E057F"/>
    <w:rsid w:val="004E0D96"/>
    <w:rsid w:val="004E0F7D"/>
    <w:rsid w:val="004E0F93"/>
    <w:rsid w:val="004E1C61"/>
    <w:rsid w:val="004E2622"/>
    <w:rsid w:val="004E268E"/>
    <w:rsid w:val="004E2A86"/>
    <w:rsid w:val="004E2B50"/>
    <w:rsid w:val="004E2F61"/>
    <w:rsid w:val="004E32DC"/>
    <w:rsid w:val="004E36A5"/>
    <w:rsid w:val="004E3BED"/>
    <w:rsid w:val="004E429D"/>
    <w:rsid w:val="004E42ED"/>
    <w:rsid w:val="004E4797"/>
    <w:rsid w:val="004E47E0"/>
    <w:rsid w:val="004E4C71"/>
    <w:rsid w:val="004E52D2"/>
    <w:rsid w:val="004E54AB"/>
    <w:rsid w:val="004E553A"/>
    <w:rsid w:val="004E5DF7"/>
    <w:rsid w:val="004E6091"/>
    <w:rsid w:val="004E66F6"/>
    <w:rsid w:val="004E6DFF"/>
    <w:rsid w:val="004E715A"/>
    <w:rsid w:val="004E7901"/>
    <w:rsid w:val="004E7952"/>
    <w:rsid w:val="004E7EDD"/>
    <w:rsid w:val="004F00CD"/>
    <w:rsid w:val="004F0733"/>
    <w:rsid w:val="004F0861"/>
    <w:rsid w:val="004F1C9E"/>
    <w:rsid w:val="004F22CC"/>
    <w:rsid w:val="004F22E6"/>
    <w:rsid w:val="004F2386"/>
    <w:rsid w:val="004F2460"/>
    <w:rsid w:val="004F2A5D"/>
    <w:rsid w:val="004F2AAC"/>
    <w:rsid w:val="004F2AC2"/>
    <w:rsid w:val="004F3102"/>
    <w:rsid w:val="004F3967"/>
    <w:rsid w:val="004F3A2E"/>
    <w:rsid w:val="004F3DEC"/>
    <w:rsid w:val="004F42EC"/>
    <w:rsid w:val="004F48DF"/>
    <w:rsid w:val="004F4CA1"/>
    <w:rsid w:val="004F4CC9"/>
    <w:rsid w:val="004F4E9D"/>
    <w:rsid w:val="004F5376"/>
    <w:rsid w:val="004F5B41"/>
    <w:rsid w:val="004F5E93"/>
    <w:rsid w:val="004F6086"/>
    <w:rsid w:val="004F6702"/>
    <w:rsid w:val="004F6CE2"/>
    <w:rsid w:val="004F6F5A"/>
    <w:rsid w:val="004F708F"/>
    <w:rsid w:val="004F7460"/>
    <w:rsid w:val="004F7A69"/>
    <w:rsid w:val="004F7EC1"/>
    <w:rsid w:val="005005E9"/>
    <w:rsid w:val="005009F6"/>
    <w:rsid w:val="00500B34"/>
    <w:rsid w:val="00500F48"/>
    <w:rsid w:val="0050190F"/>
    <w:rsid w:val="00501D94"/>
    <w:rsid w:val="00501DFD"/>
    <w:rsid w:val="00502336"/>
    <w:rsid w:val="005023F2"/>
    <w:rsid w:val="0050246B"/>
    <w:rsid w:val="005025CE"/>
    <w:rsid w:val="005025DD"/>
    <w:rsid w:val="005028E2"/>
    <w:rsid w:val="00502915"/>
    <w:rsid w:val="00502A9D"/>
    <w:rsid w:val="00502CD6"/>
    <w:rsid w:val="0050301F"/>
    <w:rsid w:val="005037C8"/>
    <w:rsid w:val="00503ADC"/>
    <w:rsid w:val="00503C64"/>
    <w:rsid w:val="0050412C"/>
    <w:rsid w:val="00504732"/>
    <w:rsid w:val="005047AB"/>
    <w:rsid w:val="005052FD"/>
    <w:rsid w:val="00505538"/>
    <w:rsid w:val="00505B09"/>
    <w:rsid w:val="0050673B"/>
    <w:rsid w:val="00506B69"/>
    <w:rsid w:val="00507348"/>
    <w:rsid w:val="005077BB"/>
    <w:rsid w:val="00507D64"/>
    <w:rsid w:val="00507F81"/>
    <w:rsid w:val="0051066C"/>
    <w:rsid w:val="00510B30"/>
    <w:rsid w:val="0051259D"/>
    <w:rsid w:val="00512BA9"/>
    <w:rsid w:val="00512F54"/>
    <w:rsid w:val="00513171"/>
    <w:rsid w:val="00514174"/>
    <w:rsid w:val="00514772"/>
    <w:rsid w:val="00514D3F"/>
    <w:rsid w:val="00514D64"/>
    <w:rsid w:val="005150AF"/>
    <w:rsid w:val="0051518C"/>
    <w:rsid w:val="0051521B"/>
    <w:rsid w:val="00515352"/>
    <w:rsid w:val="0051551D"/>
    <w:rsid w:val="00515535"/>
    <w:rsid w:val="00515CB2"/>
    <w:rsid w:val="0051629C"/>
    <w:rsid w:val="00516A3B"/>
    <w:rsid w:val="00516F68"/>
    <w:rsid w:val="0051767A"/>
    <w:rsid w:val="00517949"/>
    <w:rsid w:val="00517B5F"/>
    <w:rsid w:val="00517EEB"/>
    <w:rsid w:val="005209FD"/>
    <w:rsid w:val="00520BAD"/>
    <w:rsid w:val="00520BB0"/>
    <w:rsid w:val="00520EF3"/>
    <w:rsid w:val="00521058"/>
    <w:rsid w:val="0052169D"/>
    <w:rsid w:val="005225EB"/>
    <w:rsid w:val="00522DB0"/>
    <w:rsid w:val="005231E8"/>
    <w:rsid w:val="0052337B"/>
    <w:rsid w:val="00523411"/>
    <w:rsid w:val="00523CBA"/>
    <w:rsid w:val="00523E42"/>
    <w:rsid w:val="005241FF"/>
    <w:rsid w:val="005243AF"/>
    <w:rsid w:val="00524532"/>
    <w:rsid w:val="00524F5D"/>
    <w:rsid w:val="005254BE"/>
    <w:rsid w:val="005259B3"/>
    <w:rsid w:val="00525C4C"/>
    <w:rsid w:val="005261C4"/>
    <w:rsid w:val="00526295"/>
    <w:rsid w:val="0052648B"/>
    <w:rsid w:val="005269E5"/>
    <w:rsid w:val="005272AF"/>
    <w:rsid w:val="005273CE"/>
    <w:rsid w:val="005279E3"/>
    <w:rsid w:val="00527A78"/>
    <w:rsid w:val="00527C9F"/>
    <w:rsid w:val="00527DB0"/>
    <w:rsid w:val="00530020"/>
    <w:rsid w:val="00530162"/>
    <w:rsid w:val="005305F7"/>
    <w:rsid w:val="00530720"/>
    <w:rsid w:val="00530732"/>
    <w:rsid w:val="005310B4"/>
    <w:rsid w:val="00531F5F"/>
    <w:rsid w:val="00531FAD"/>
    <w:rsid w:val="005321D6"/>
    <w:rsid w:val="00532506"/>
    <w:rsid w:val="0053259F"/>
    <w:rsid w:val="005329B9"/>
    <w:rsid w:val="00532A1A"/>
    <w:rsid w:val="0053317D"/>
    <w:rsid w:val="00533260"/>
    <w:rsid w:val="00533816"/>
    <w:rsid w:val="005339F3"/>
    <w:rsid w:val="00533A31"/>
    <w:rsid w:val="005340C6"/>
    <w:rsid w:val="00534A20"/>
    <w:rsid w:val="00534D28"/>
    <w:rsid w:val="00534F3D"/>
    <w:rsid w:val="00535139"/>
    <w:rsid w:val="0053590E"/>
    <w:rsid w:val="00535D40"/>
    <w:rsid w:val="00535DD7"/>
    <w:rsid w:val="00536484"/>
    <w:rsid w:val="005369CD"/>
    <w:rsid w:val="00536A5C"/>
    <w:rsid w:val="00536FA5"/>
    <w:rsid w:val="00537478"/>
    <w:rsid w:val="00537863"/>
    <w:rsid w:val="00537893"/>
    <w:rsid w:val="00537A7A"/>
    <w:rsid w:val="00537E2E"/>
    <w:rsid w:val="005400F5"/>
    <w:rsid w:val="005402AD"/>
    <w:rsid w:val="00540EF0"/>
    <w:rsid w:val="00540FBB"/>
    <w:rsid w:val="00541126"/>
    <w:rsid w:val="0054152F"/>
    <w:rsid w:val="00541750"/>
    <w:rsid w:val="005418F1"/>
    <w:rsid w:val="00541AD4"/>
    <w:rsid w:val="00541AE2"/>
    <w:rsid w:val="00541B8E"/>
    <w:rsid w:val="005423D7"/>
    <w:rsid w:val="00542A2B"/>
    <w:rsid w:val="00542C4A"/>
    <w:rsid w:val="00542F6E"/>
    <w:rsid w:val="005432F9"/>
    <w:rsid w:val="0054369A"/>
    <w:rsid w:val="00543707"/>
    <w:rsid w:val="00543A7D"/>
    <w:rsid w:val="0054457E"/>
    <w:rsid w:val="00544E76"/>
    <w:rsid w:val="00545449"/>
    <w:rsid w:val="005455F7"/>
    <w:rsid w:val="00545763"/>
    <w:rsid w:val="00545836"/>
    <w:rsid w:val="00545C07"/>
    <w:rsid w:val="0054668D"/>
    <w:rsid w:val="005470A9"/>
    <w:rsid w:val="005473F1"/>
    <w:rsid w:val="0054742B"/>
    <w:rsid w:val="005476BB"/>
    <w:rsid w:val="00547B2D"/>
    <w:rsid w:val="005508DB"/>
    <w:rsid w:val="005512C4"/>
    <w:rsid w:val="00551575"/>
    <w:rsid w:val="00551981"/>
    <w:rsid w:val="00551A1B"/>
    <w:rsid w:val="00551C75"/>
    <w:rsid w:val="005520E9"/>
    <w:rsid w:val="005520EA"/>
    <w:rsid w:val="0055256D"/>
    <w:rsid w:val="00552810"/>
    <w:rsid w:val="00552CEC"/>
    <w:rsid w:val="00553F18"/>
    <w:rsid w:val="00554AAE"/>
    <w:rsid w:val="005555D5"/>
    <w:rsid w:val="005558D2"/>
    <w:rsid w:val="0055595D"/>
    <w:rsid w:val="00555981"/>
    <w:rsid w:val="005559F2"/>
    <w:rsid w:val="00556480"/>
    <w:rsid w:val="0055658D"/>
    <w:rsid w:val="00556665"/>
    <w:rsid w:val="00556859"/>
    <w:rsid w:val="00556A75"/>
    <w:rsid w:val="00556B62"/>
    <w:rsid w:val="005570A1"/>
    <w:rsid w:val="00557317"/>
    <w:rsid w:val="00560497"/>
    <w:rsid w:val="005604C8"/>
    <w:rsid w:val="00560573"/>
    <w:rsid w:val="00560BAB"/>
    <w:rsid w:val="00560BC2"/>
    <w:rsid w:val="00562788"/>
    <w:rsid w:val="00563039"/>
    <w:rsid w:val="00563190"/>
    <w:rsid w:val="005632A9"/>
    <w:rsid w:val="005633C9"/>
    <w:rsid w:val="00563A23"/>
    <w:rsid w:val="00563CAA"/>
    <w:rsid w:val="005646DE"/>
    <w:rsid w:val="00564732"/>
    <w:rsid w:val="005648AA"/>
    <w:rsid w:val="00565435"/>
    <w:rsid w:val="005657B0"/>
    <w:rsid w:val="0056586B"/>
    <w:rsid w:val="00565927"/>
    <w:rsid w:val="005659CA"/>
    <w:rsid w:val="00565B24"/>
    <w:rsid w:val="00565D01"/>
    <w:rsid w:val="00565D1F"/>
    <w:rsid w:val="00565DB4"/>
    <w:rsid w:val="00565E4C"/>
    <w:rsid w:val="0056601C"/>
    <w:rsid w:val="00566631"/>
    <w:rsid w:val="0056665F"/>
    <w:rsid w:val="00566942"/>
    <w:rsid w:val="00567F44"/>
    <w:rsid w:val="005700B9"/>
    <w:rsid w:val="00570218"/>
    <w:rsid w:val="00570329"/>
    <w:rsid w:val="005703BF"/>
    <w:rsid w:val="005704AA"/>
    <w:rsid w:val="0057061A"/>
    <w:rsid w:val="0057075D"/>
    <w:rsid w:val="00570A51"/>
    <w:rsid w:val="00570D05"/>
    <w:rsid w:val="005717F2"/>
    <w:rsid w:val="00571B3F"/>
    <w:rsid w:val="00571BBF"/>
    <w:rsid w:val="00571C32"/>
    <w:rsid w:val="00572746"/>
    <w:rsid w:val="0057290F"/>
    <w:rsid w:val="00572DC3"/>
    <w:rsid w:val="0057313E"/>
    <w:rsid w:val="00573286"/>
    <w:rsid w:val="005736DA"/>
    <w:rsid w:val="00573755"/>
    <w:rsid w:val="00573ACB"/>
    <w:rsid w:val="00574137"/>
    <w:rsid w:val="0057452C"/>
    <w:rsid w:val="00574DA8"/>
    <w:rsid w:val="00574E49"/>
    <w:rsid w:val="00575906"/>
    <w:rsid w:val="00575D02"/>
    <w:rsid w:val="00575EAD"/>
    <w:rsid w:val="00576257"/>
    <w:rsid w:val="005764DC"/>
    <w:rsid w:val="005766B1"/>
    <w:rsid w:val="00576FDF"/>
    <w:rsid w:val="005771A4"/>
    <w:rsid w:val="00577773"/>
    <w:rsid w:val="005778D2"/>
    <w:rsid w:val="00577AE8"/>
    <w:rsid w:val="00577B46"/>
    <w:rsid w:val="0058000D"/>
    <w:rsid w:val="005803BE"/>
    <w:rsid w:val="00580717"/>
    <w:rsid w:val="005807D8"/>
    <w:rsid w:val="00580889"/>
    <w:rsid w:val="00580A62"/>
    <w:rsid w:val="00580B0D"/>
    <w:rsid w:val="00580FC9"/>
    <w:rsid w:val="00581102"/>
    <w:rsid w:val="005815E2"/>
    <w:rsid w:val="00581624"/>
    <w:rsid w:val="00581764"/>
    <w:rsid w:val="005819C2"/>
    <w:rsid w:val="00581D55"/>
    <w:rsid w:val="00581F61"/>
    <w:rsid w:val="0058281F"/>
    <w:rsid w:val="00582D71"/>
    <w:rsid w:val="00583129"/>
    <w:rsid w:val="0058321A"/>
    <w:rsid w:val="00583377"/>
    <w:rsid w:val="005833C9"/>
    <w:rsid w:val="00583783"/>
    <w:rsid w:val="00583939"/>
    <w:rsid w:val="00583983"/>
    <w:rsid w:val="00583B0F"/>
    <w:rsid w:val="00583C09"/>
    <w:rsid w:val="00583ED9"/>
    <w:rsid w:val="00583F2A"/>
    <w:rsid w:val="005840BB"/>
    <w:rsid w:val="005842B9"/>
    <w:rsid w:val="00584390"/>
    <w:rsid w:val="00584C1D"/>
    <w:rsid w:val="0058602C"/>
    <w:rsid w:val="00586148"/>
    <w:rsid w:val="005863D3"/>
    <w:rsid w:val="00587224"/>
    <w:rsid w:val="005875C9"/>
    <w:rsid w:val="00587EB8"/>
    <w:rsid w:val="00587FE0"/>
    <w:rsid w:val="00590012"/>
    <w:rsid w:val="00591856"/>
    <w:rsid w:val="00591B23"/>
    <w:rsid w:val="00591E2E"/>
    <w:rsid w:val="00592227"/>
    <w:rsid w:val="00592312"/>
    <w:rsid w:val="00592347"/>
    <w:rsid w:val="005925FC"/>
    <w:rsid w:val="0059307F"/>
    <w:rsid w:val="00593942"/>
    <w:rsid w:val="00593B6C"/>
    <w:rsid w:val="00594068"/>
    <w:rsid w:val="0059471C"/>
    <w:rsid w:val="005947EA"/>
    <w:rsid w:val="0059482E"/>
    <w:rsid w:val="0059495D"/>
    <w:rsid w:val="005949CF"/>
    <w:rsid w:val="00594CE1"/>
    <w:rsid w:val="00595665"/>
    <w:rsid w:val="00595B25"/>
    <w:rsid w:val="00595D92"/>
    <w:rsid w:val="0059604A"/>
    <w:rsid w:val="005964ED"/>
    <w:rsid w:val="00596810"/>
    <w:rsid w:val="00596B4B"/>
    <w:rsid w:val="00596B56"/>
    <w:rsid w:val="00597B14"/>
    <w:rsid w:val="00597C1B"/>
    <w:rsid w:val="00597FBF"/>
    <w:rsid w:val="005A017E"/>
    <w:rsid w:val="005A04F0"/>
    <w:rsid w:val="005A0549"/>
    <w:rsid w:val="005A07AC"/>
    <w:rsid w:val="005A0D01"/>
    <w:rsid w:val="005A0E6E"/>
    <w:rsid w:val="005A1221"/>
    <w:rsid w:val="005A25BF"/>
    <w:rsid w:val="005A2E64"/>
    <w:rsid w:val="005A3B09"/>
    <w:rsid w:val="005A409F"/>
    <w:rsid w:val="005A4275"/>
    <w:rsid w:val="005A4A49"/>
    <w:rsid w:val="005A50E7"/>
    <w:rsid w:val="005A52C0"/>
    <w:rsid w:val="005A543B"/>
    <w:rsid w:val="005A5649"/>
    <w:rsid w:val="005A5818"/>
    <w:rsid w:val="005A588D"/>
    <w:rsid w:val="005A61A8"/>
    <w:rsid w:val="005A62D0"/>
    <w:rsid w:val="005A65CB"/>
    <w:rsid w:val="005A691E"/>
    <w:rsid w:val="005A6B9F"/>
    <w:rsid w:val="005A732C"/>
    <w:rsid w:val="005A7C3B"/>
    <w:rsid w:val="005A7D77"/>
    <w:rsid w:val="005B0161"/>
    <w:rsid w:val="005B0759"/>
    <w:rsid w:val="005B11B6"/>
    <w:rsid w:val="005B1835"/>
    <w:rsid w:val="005B1EB9"/>
    <w:rsid w:val="005B227E"/>
    <w:rsid w:val="005B2402"/>
    <w:rsid w:val="005B2781"/>
    <w:rsid w:val="005B2B57"/>
    <w:rsid w:val="005B30ED"/>
    <w:rsid w:val="005B31D0"/>
    <w:rsid w:val="005B32B3"/>
    <w:rsid w:val="005B37A0"/>
    <w:rsid w:val="005B3866"/>
    <w:rsid w:val="005B394B"/>
    <w:rsid w:val="005B4036"/>
    <w:rsid w:val="005B41A9"/>
    <w:rsid w:val="005B4579"/>
    <w:rsid w:val="005B46C7"/>
    <w:rsid w:val="005B4C6A"/>
    <w:rsid w:val="005B4E48"/>
    <w:rsid w:val="005B5201"/>
    <w:rsid w:val="005B56A5"/>
    <w:rsid w:val="005B57AF"/>
    <w:rsid w:val="005B592C"/>
    <w:rsid w:val="005B5A2A"/>
    <w:rsid w:val="005B5A9B"/>
    <w:rsid w:val="005B5E99"/>
    <w:rsid w:val="005B63F9"/>
    <w:rsid w:val="005B6547"/>
    <w:rsid w:val="005B6CD5"/>
    <w:rsid w:val="005B6E1A"/>
    <w:rsid w:val="005B7143"/>
    <w:rsid w:val="005B76FC"/>
    <w:rsid w:val="005B773A"/>
    <w:rsid w:val="005B7BCF"/>
    <w:rsid w:val="005B7D4C"/>
    <w:rsid w:val="005C031E"/>
    <w:rsid w:val="005C05F5"/>
    <w:rsid w:val="005C0707"/>
    <w:rsid w:val="005C0AE3"/>
    <w:rsid w:val="005C11AE"/>
    <w:rsid w:val="005C1243"/>
    <w:rsid w:val="005C1275"/>
    <w:rsid w:val="005C1315"/>
    <w:rsid w:val="005C1C95"/>
    <w:rsid w:val="005C247B"/>
    <w:rsid w:val="005C2714"/>
    <w:rsid w:val="005C2852"/>
    <w:rsid w:val="005C2B26"/>
    <w:rsid w:val="005C2B8C"/>
    <w:rsid w:val="005C2E56"/>
    <w:rsid w:val="005C3100"/>
    <w:rsid w:val="005C323A"/>
    <w:rsid w:val="005C4624"/>
    <w:rsid w:val="005C46F2"/>
    <w:rsid w:val="005C4972"/>
    <w:rsid w:val="005C4B03"/>
    <w:rsid w:val="005C4D47"/>
    <w:rsid w:val="005C4F61"/>
    <w:rsid w:val="005C500A"/>
    <w:rsid w:val="005C50F2"/>
    <w:rsid w:val="005C5E52"/>
    <w:rsid w:val="005C6257"/>
    <w:rsid w:val="005C6670"/>
    <w:rsid w:val="005C6963"/>
    <w:rsid w:val="005C6EA1"/>
    <w:rsid w:val="005C70C3"/>
    <w:rsid w:val="005C77E5"/>
    <w:rsid w:val="005C7830"/>
    <w:rsid w:val="005C78D0"/>
    <w:rsid w:val="005C7BE7"/>
    <w:rsid w:val="005C7D15"/>
    <w:rsid w:val="005C7FC2"/>
    <w:rsid w:val="005D018B"/>
    <w:rsid w:val="005D0ED2"/>
    <w:rsid w:val="005D0FDB"/>
    <w:rsid w:val="005D1072"/>
    <w:rsid w:val="005D1593"/>
    <w:rsid w:val="005D1AC8"/>
    <w:rsid w:val="005D1FB5"/>
    <w:rsid w:val="005D251B"/>
    <w:rsid w:val="005D28A6"/>
    <w:rsid w:val="005D2F55"/>
    <w:rsid w:val="005D32BB"/>
    <w:rsid w:val="005D364C"/>
    <w:rsid w:val="005D38E7"/>
    <w:rsid w:val="005D448F"/>
    <w:rsid w:val="005D44F0"/>
    <w:rsid w:val="005D46A4"/>
    <w:rsid w:val="005D4865"/>
    <w:rsid w:val="005D4C31"/>
    <w:rsid w:val="005D51FB"/>
    <w:rsid w:val="005D547A"/>
    <w:rsid w:val="005D54EB"/>
    <w:rsid w:val="005D564D"/>
    <w:rsid w:val="005D56DA"/>
    <w:rsid w:val="005D56E1"/>
    <w:rsid w:val="005D5778"/>
    <w:rsid w:val="005D57D9"/>
    <w:rsid w:val="005D57F0"/>
    <w:rsid w:val="005D5CB7"/>
    <w:rsid w:val="005D5FA4"/>
    <w:rsid w:val="005D61C9"/>
    <w:rsid w:val="005D61EE"/>
    <w:rsid w:val="005D636E"/>
    <w:rsid w:val="005D668B"/>
    <w:rsid w:val="005D6726"/>
    <w:rsid w:val="005D6BB0"/>
    <w:rsid w:val="005D6D33"/>
    <w:rsid w:val="005D6D96"/>
    <w:rsid w:val="005D6E6B"/>
    <w:rsid w:val="005D732E"/>
    <w:rsid w:val="005D7E3D"/>
    <w:rsid w:val="005E0030"/>
    <w:rsid w:val="005E06A3"/>
    <w:rsid w:val="005E098E"/>
    <w:rsid w:val="005E0AC1"/>
    <w:rsid w:val="005E1B5F"/>
    <w:rsid w:val="005E1B84"/>
    <w:rsid w:val="005E1C60"/>
    <w:rsid w:val="005E1EFC"/>
    <w:rsid w:val="005E1F1B"/>
    <w:rsid w:val="005E2ACB"/>
    <w:rsid w:val="005E2B84"/>
    <w:rsid w:val="005E2B97"/>
    <w:rsid w:val="005E2CB5"/>
    <w:rsid w:val="005E2D06"/>
    <w:rsid w:val="005E310F"/>
    <w:rsid w:val="005E32B3"/>
    <w:rsid w:val="005E337D"/>
    <w:rsid w:val="005E3795"/>
    <w:rsid w:val="005E38E2"/>
    <w:rsid w:val="005E3DB5"/>
    <w:rsid w:val="005E3DDB"/>
    <w:rsid w:val="005E41E4"/>
    <w:rsid w:val="005E4315"/>
    <w:rsid w:val="005E4524"/>
    <w:rsid w:val="005E49D8"/>
    <w:rsid w:val="005E4AD2"/>
    <w:rsid w:val="005E4B1E"/>
    <w:rsid w:val="005E4B7A"/>
    <w:rsid w:val="005E4D9A"/>
    <w:rsid w:val="005E4E23"/>
    <w:rsid w:val="005E534A"/>
    <w:rsid w:val="005E5478"/>
    <w:rsid w:val="005E5628"/>
    <w:rsid w:val="005E658C"/>
    <w:rsid w:val="005E6594"/>
    <w:rsid w:val="005E6774"/>
    <w:rsid w:val="005E6AB0"/>
    <w:rsid w:val="005E6FB4"/>
    <w:rsid w:val="005E7208"/>
    <w:rsid w:val="005E73CD"/>
    <w:rsid w:val="005E7934"/>
    <w:rsid w:val="005E7990"/>
    <w:rsid w:val="005E7FF4"/>
    <w:rsid w:val="005F0408"/>
    <w:rsid w:val="005F099E"/>
    <w:rsid w:val="005F0E0A"/>
    <w:rsid w:val="005F157E"/>
    <w:rsid w:val="005F19E3"/>
    <w:rsid w:val="005F1D20"/>
    <w:rsid w:val="005F1DC1"/>
    <w:rsid w:val="005F2219"/>
    <w:rsid w:val="005F278A"/>
    <w:rsid w:val="005F2863"/>
    <w:rsid w:val="005F28CE"/>
    <w:rsid w:val="005F2B15"/>
    <w:rsid w:val="005F2BB0"/>
    <w:rsid w:val="005F2DBA"/>
    <w:rsid w:val="005F3174"/>
    <w:rsid w:val="005F3AF5"/>
    <w:rsid w:val="005F3D19"/>
    <w:rsid w:val="005F3F48"/>
    <w:rsid w:val="005F4416"/>
    <w:rsid w:val="005F44E2"/>
    <w:rsid w:val="005F4BF5"/>
    <w:rsid w:val="005F4D80"/>
    <w:rsid w:val="005F4FDE"/>
    <w:rsid w:val="005F50F6"/>
    <w:rsid w:val="005F549A"/>
    <w:rsid w:val="005F58B9"/>
    <w:rsid w:val="005F5928"/>
    <w:rsid w:val="005F5D52"/>
    <w:rsid w:val="005F6048"/>
    <w:rsid w:val="005F62C3"/>
    <w:rsid w:val="005F63A2"/>
    <w:rsid w:val="005F69D0"/>
    <w:rsid w:val="005F6BA2"/>
    <w:rsid w:val="005F70E4"/>
    <w:rsid w:val="005F711B"/>
    <w:rsid w:val="005F7270"/>
    <w:rsid w:val="005F7A1B"/>
    <w:rsid w:val="005F7B96"/>
    <w:rsid w:val="005F7BD2"/>
    <w:rsid w:val="0060037C"/>
    <w:rsid w:val="006018E1"/>
    <w:rsid w:val="00601943"/>
    <w:rsid w:val="00601A0C"/>
    <w:rsid w:val="00602224"/>
    <w:rsid w:val="006023B3"/>
    <w:rsid w:val="006024FE"/>
    <w:rsid w:val="00602F46"/>
    <w:rsid w:val="006031C0"/>
    <w:rsid w:val="006032B9"/>
    <w:rsid w:val="00603798"/>
    <w:rsid w:val="00604397"/>
    <w:rsid w:val="00604711"/>
    <w:rsid w:val="00604F15"/>
    <w:rsid w:val="00605014"/>
    <w:rsid w:val="0060511E"/>
    <w:rsid w:val="00605145"/>
    <w:rsid w:val="006052DE"/>
    <w:rsid w:val="006053E0"/>
    <w:rsid w:val="0060571A"/>
    <w:rsid w:val="00606066"/>
    <w:rsid w:val="0060690E"/>
    <w:rsid w:val="00606B5D"/>
    <w:rsid w:val="0060711D"/>
    <w:rsid w:val="00607167"/>
    <w:rsid w:val="0060734F"/>
    <w:rsid w:val="006077B2"/>
    <w:rsid w:val="0060781B"/>
    <w:rsid w:val="006078B9"/>
    <w:rsid w:val="006079AB"/>
    <w:rsid w:val="006079FF"/>
    <w:rsid w:val="00607AB0"/>
    <w:rsid w:val="00607FE7"/>
    <w:rsid w:val="0061019E"/>
    <w:rsid w:val="00610668"/>
    <w:rsid w:val="006106DD"/>
    <w:rsid w:val="006109B6"/>
    <w:rsid w:val="0061134A"/>
    <w:rsid w:val="00611475"/>
    <w:rsid w:val="00611A48"/>
    <w:rsid w:val="00611B00"/>
    <w:rsid w:val="0061212C"/>
    <w:rsid w:val="00612434"/>
    <w:rsid w:val="006128B2"/>
    <w:rsid w:val="00612BEE"/>
    <w:rsid w:val="00612E29"/>
    <w:rsid w:val="00613CB2"/>
    <w:rsid w:val="00613D43"/>
    <w:rsid w:val="0061415D"/>
    <w:rsid w:val="0061463E"/>
    <w:rsid w:val="0061498A"/>
    <w:rsid w:val="00614BDB"/>
    <w:rsid w:val="00614DB9"/>
    <w:rsid w:val="00614E4A"/>
    <w:rsid w:val="006155C4"/>
    <w:rsid w:val="006157BA"/>
    <w:rsid w:val="00615AF6"/>
    <w:rsid w:val="00615E95"/>
    <w:rsid w:val="006160E3"/>
    <w:rsid w:val="006167A0"/>
    <w:rsid w:val="00616814"/>
    <w:rsid w:val="00617058"/>
    <w:rsid w:val="006171FA"/>
    <w:rsid w:val="00617665"/>
    <w:rsid w:val="006178C7"/>
    <w:rsid w:val="00617E20"/>
    <w:rsid w:val="00617FF7"/>
    <w:rsid w:val="006204D5"/>
    <w:rsid w:val="00620AA0"/>
    <w:rsid w:val="00620D74"/>
    <w:rsid w:val="006212B8"/>
    <w:rsid w:val="00621435"/>
    <w:rsid w:val="00621936"/>
    <w:rsid w:val="00621DB6"/>
    <w:rsid w:val="0062215F"/>
    <w:rsid w:val="00622235"/>
    <w:rsid w:val="0062249D"/>
    <w:rsid w:val="00622994"/>
    <w:rsid w:val="00622F55"/>
    <w:rsid w:val="006232DF"/>
    <w:rsid w:val="00623F61"/>
    <w:rsid w:val="006240F1"/>
    <w:rsid w:val="0062424E"/>
    <w:rsid w:val="006243E9"/>
    <w:rsid w:val="006245E4"/>
    <w:rsid w:val="00625002"/>
    <w:rsid w:val="00625679"/>
    <w:rsid w:val="006259C4"/>
    <w:rsid w:val="00625ABD"/>
    <w:rsid w:val="00625B1A"/>
    <w:rsid w:val="00626BBE"/>
    <w:rsid w:val="00627106"/>
    <w:rsid w:val="006272D8"/>
    <w:rsid w:val="0062752C"/>
    <w:rsid w:val="00627536"/>
    <w:rsid w:val="00627C04"/>
    <w:rsid w:val="00627D3A"/>
    <w:rsid w:val="00627D6D"/>
    <w:rsid w:val="006309DF"/>
    <w:rsid w:val="00630B05"/>
    <w:rsid w:val="006310E9"/>
    <w:rsid w:val="00631451"/>
    <w:rsid w:val="00631D17"/>
    <w:rsid w:val="00631DCB"/>
    <w:rsid w:val="00631FBA"/>
    <w:rsid w:val="0063231E"/>
    <w:rsid w:val="0063244B"/>
    <w:rsid w:val="00632FED"/>
    <w:rsid w:val="0063353E"/>
    <w:rsid w:val="00633E8A"/>
    <w:rsid w:val="006341E1"/>
    <w:rsid w:val="0063432D"/>
    <w:rsid w:val="006343B4"/>
    <w:rsid w:val="006348E5"/>
    <w:rsid w:val="006349EC"/>
    <w:rsid w:val="00634F52"/>
    <w:rsid w:val="006352F9"/>
    <w:rsid w:val="00635523"/>
    <w:rsid w:val="00635C1A"/>
    <w:rsid w:val="00635CE9"/>
    <w:rsid w:val="00636229"/>
    <w:rsid w:val="006366AB"/>
    <w:rsid w:val="00636788"/>
    <w:rsid w:val="00636F3E"/>
    <w:rsid w:val="00637783"/>
    <w:rsid w:val="00637885"/>
    <w:rsid w:val="00637F77"/>
    <w:rsid w:val="0064007E"/>
    <w:rsid w:val="006408FF"/>
    <w:rsid w:val="00640A68"/>
    <w:rsid w:val="00640C7D"/>
    <w:rsid w:val="00640CAF"/>
    <w:rsid w:val="00641031"/>
    <w:rsid w:val="006414FA"/>
    <w:rsid w:val="00641528"/>
    <w:rsid w:val="00641C4A"/>
    <w:rsid w:val="00641F06"/>
    <w:rsid w:val="006422E0"/>
    <w:rsid w:val="00642DC2"/>
    <w:rsid w:val="00642F46"/>
    <w:rsid w:val="006430F1"/>
    <w:rsid w:val="00643396"/>
    <w:rsid w:val="00643668"/>
    <w:rsid w:val="006436BE"/>
    <w:rsid w:val="00643962"/>
    <w:rsid w:val="00643970"/>
    <w:rsid w:val="00643F7C"/>
    <w:rsid w:val="0064432C"/>
    <w:rsid w:val="006445EA"/>
    <w:rsid w:val="00644828"/>
    <w:rsid w:val="00644A96"/>
    <w:rsid w:val="00644D63"/>
    <w:rsid w:val="006452E0"/>
    <w:rsid w:val="00645335"/>
    <w:rsid w:val="00645BBF"/>
    <w:rsid w:val="00645C97"/>
    <w:rsid w:val="006465E5"/>
    <w:rsid w:val="00646792"/>
    <w:rsid w:val="00646C62"/>
    <w:rsid w:val="00646F19"/>
    <w:rsid w:val="006471A6"/>
    <w:rsid w:val="00647246"/>
    <w:rsid w:val="00647C2D"/>
    <w:rsid w:val="0065080E"/>
    <w:rsid w:val="00650CB6"/>
    <w:rsid w:val="00650EA7"/>
    <w:rsid w:val="00651179"/>
    <w:rsid w:val="00651EE5"/>
    <w:rsid w:val="00651F4B"/>
    <w:rsid w:val="00652049"/>
    <w:rsid w:val="0065213C"/>
    <w:rsid w:val="0065252E"/>
    <w:rsid w:val="0065258D"/>
    <w:rsid w:val="00652969"/>
    <w:rsid w:val="00652A05"/>
    <w:rsid w:val="00652A15"/>
    <w:rsid w:val="00652B64"/>
    <w:rsid w:val="00652F62"/>
    <w:rsid w:val="00653119"/>
    <w:rsid w:val="0065392D"/>
    <w:rsid w:val="00653F68"/>
    <w:rsid w:val="00653FC7"/>
    <w:rsid w:val="006540AC"/>
    <w:rsid w:val="00654201"/>
    <w:rsid w:val="006547EC"/>
    <w:rsid w:val="0065495E"/>
    <w:rsid w:val="006556B1"/>
    <w:rsid w:val="00655761"/>
    <w:rsid w:val="00655A28"/>
    <w:rsid w:val="00655AE5"/>
    <w:rsid w:val="0065636B"/>
    <w:rsid w:val="00656CB5"/>
    <w:rsid w:val="006601CF"/>
    <w:rsid w:val="006605A5"/>
    <w:rsid w:val="0066070A"/>
    <w:rsid w:val="0066085D"/>
    <w:rsid w:val="00660B41"/>
    <w:rsid w:val="00660E6C"/>
    <w:rsid w:val="0066113C"/>
    <w:rsid w:val="00661D9B"/>
    <w:rsid w:val="00662D6F"/>
    <w:rsid w:val="00662F65"/>
    <w:rsid w:val="00663F5E"/>
    <w:rsid w:val="00664613"/>
    <w:rsid w:val="00664C8D"/>
    <w:rsid w:val="006656A3"/>
    <w:rsid w:val="0066578B"/>
    <w:rsid w:val="006658FA"/>
    <w:rsid w:val="00665AA0"/>
    <w:rsid w:val="00665E7E"/>
    <w:rsid w:val="00665E90"/>
    <w:rsid w:val="00665F41"/>
    <w:rsid w:val="006666D8"/>
    <w:rsid w:val="00666CEA"/>
    <w:rsid w:val="006678E6"/>
    <w:rsid w:val="00667BFD"/>
    <w:rsid w:val="00667D6D"/>
    <w:rsid w:val="00670021"/>
    <w:rsid w:val="006704B0"/>
    <w:rsid w:val="0067081C"/>
    <w:rsid w:val="006708E0"/>
    <w:rsid w:val="00670A51"/>
    <w:rsid w:val="00670B6D"/>
    <w:rsid w:val="00670FF4"/>
    <w:rsid w:val="0067113D"/>
    <w:rsid w:val="00671959"/>
    <w:rsid w:val="00671AFD"/>
    <w:rsid w:val="00672528"/>
    <w:rsid w:val="00672627"/>
    <w:rsid w:val="00672633"/>
    <w:rsid w:val="00672866"/>
    <w:rsid w:val="00672A61"/>
    <w:rsid w:val="00672B4A"/>
    <w:rsid w:val="00672C01"/>
    <w:rsid w:val="00673184"/>
    <w:rsid w:val="00673188"/>
    <w:rsid w:val="006732A5"/>
    <w:rsid w:val="006735C9"/>
    <w:rsid w:val="00673AC1"/>
    <w:rsid w:val="00673D27"/>
    <w:rsid w:val="006745CA"/>
    <w:rsid w:val="006745F1"/>
    <w:rsid w:val="00674857"/>
    <w:rsid w:val="0067492A"/>
    <w:rsid w:val="00675255"/>
    <w:rsid w:val="006755C3"/>
    <w:rsid w:val="00675C30"/>
    <w:rsid w:val="00675CF9"/>
    <w:rsid w:val="00675EFD"/>
    <w:rsid w:val="00675FC0"/>
    <w:rsid w:val="00676138"/>
    <w:rsid w:val="00676793"/>
    <w:rsid w:val="00676794"/>
    <w:rsid w:val="00676A64"/>
    <w:rsid w:val="00676A99"/>
    <w:rsid w:val="00676B4F"/>
    <w:rsid w:val="00676DD5"/>
    <w:rsid w:val="00677335"/>
    <w:rsid w:val="006777F6"/>
    <w:rsid w:val="00677816"/>
    <w:rsid w:val="0067788D"/>
    <w:rsid w:val="00677A73"/>
    <w:rsid w:val="00677A97"/>
    <w:rsid w:val="00677B93"/>
    <w:rsid w:val="00677CEA"/>
    <w:rsid w:val="00677E69"/>
    <w:rsid w:val="0068061C"/>
    <w:rsid w:val="00680B31"/>
    <w:rsid w:val="0068188C"/>
    <w:rsid w:val="00681A08"/>
    <w:rsid w:val="00681CEB"/>
    <w:rsid w:val="00681E41"/>
    <w:rsid w:val="00681EF3"/>
    <w:rsid w:val="006823F6"/>
    <w:rsid w:val="006824D1"/>
    <w:rsid w:val="00682772"/>
    <w:rsid w:val="0068290B"/>
    <w:rsid w:val="00682A07"/>
    <w:rsid w:val="00682DF6"/>
    <w:rsid w:val="00682F62"/>
    <w:rsid w:val="00683516"/>
    <w:rsid w:val="0068357C"/>
    <w:rsid w:val="006835E6"/>
    <w:rsid w:val="006839B5"/>
    <w:rsid w:val="00683DD4"/>
    <w:rsid w:val="00684029"/>
    <w:rsid w:val="00684043"/>
    <w:rsid w:val="00684546"/>
    <w:rsid w:val="006850F4"/>
    <w:rsid w:val="006858A5"/>
    <w:rsid w:val="00685992"/>
    <w:rsid w:val="00685DA6"/>
    <w:rsid w:val="0068629B"/>
    <w:rsid w:val="0068643B"/>
    <w:rsid w:val="00686F45"/>
    <w:rsid w:val="006876D3"/>
    <w:rsid w:val="006903C7"/>
    <w:rsid w:val="006905A1"/>
    <w:rsid w:val="00690D85"/>
    <w:rsid w:val="00690E8F"/>
    <w:rsid w:val="0069104D"/>
    <w:rsid w:val="0069159D"/>
    <w:rsid w:val="0069166E"/>
    <w:rsid w:val="00691905"/>
    <w:rsid w:val="00691EE0"/>
    <w:rsid w:val="0069206D"/>
    <w:rsid w:val="006920C7"/>
    <w:rsid w:val="006926AA"/>
    <w:rsid w:val="00692A94"/>
    <w:rsid w:val="00692CBE"/>
    <w:rsid w:val="00693264"/>
    <w:rsid w:val="00693DE9"/>
    <w:rsid w:val="006943E9"/>
    <w:rsid w:val="00694ED9"/>
    <w:rsid w:val="006952CD"/>
    <w:rsid w:val="00695A9F"/>
    <w:rsid w:val="00696525"/>
    <w:rsid w:val="00696AE5"/>
    <w:rsid w:val="00696D40"/>
    <w:rsid w:val="00697638"/>
    <w:rsid w:val="006976BB"/>
    <w:rsid w:val="006A02C3"/>
    <w:rsid w:val="006A05A2"/>
    <w:rsid w:val="006A0707"/>
    <w:rsid w:val="006A0958"/>
    <w:rsid w:val="006A0E35"/>
    <w:rsid w:val="006A0FDC"/>
    <w:rsid w:val="006A11E9"/>
    <w:rsid w:val="006A121C"/>
    <w:rsid w:val="006A1695"/>
    <w:rsid w:val="006A16CD"/>
    <w:rsid w:val="006A1B6E"/>
    <w:rsid w:val="006A1BBA"/>
    <w:rsid w:val="006A1BD4"/>
    <w:rsid w:val="006A1D8D"/>
    <w:rsid w:val="006A1E32"/>
    <w:rsid w:val="006A2239"/>
    <w:rsid w:val="006A2308"/>
    <w:rsid w:val="006A29C3"/>
    <w:rsid w:val="006A2AFE"/>
    <w:rsid w:val="006A2D2A"/>
    <w:rsid w:val="006A3523"/>
    <w:rsid w:val="006A3E6E"/>
    <w:rsid w:val="006A3EC4"/>
    <w:rsid w:val="006A44CC"/>
    <w:rsid w:val="006A49B6"/>
    <w:rsid w:val="006A52B0"/>
    <w:rsid w:val="006A53B6"/>
    <w:rsid w:val="006A5AFC"/>
    <w:rsid w:val="006A5C95"/>
    <w:rsid w:val="006A5E77"/>
    <w:rsid w:val="006A6086"/>
    <w:rsid w:val="006A61B8"/>
    <w:rsid w:val="006A6250"/>
    <w:rsid w:val="006A6578"/>
    <w:rsid w:val="006A6EE4"/>
    <w:rsid w:val="006A7490"/>
    <w:rsid w:val="006A755A"/>
    <w:rsid w:val="006B009A"/>
    <w:rsid w:val="006B025E"/>
    <w:rsid w:val="006B03EC"/>
    <w:rsid w:val="006B06F4"/>
    <w:rsid w:val="006B11A9"/>
    <w:rsid w:val="006B13FE"/>
    <w:rsid w:val="006B16AA"/>
    <w:rsid w:val="006B171B"/>
    <w:rsid w:val="006B1BDE"/>
    <w:rsid w:val="006B1E65"/>
    <w:rsid w:val="006B2539"/>
    <w:rsid w:val="006B2717"/>
    <w:rsid w:val="006B290E"/>
    <w:rsid w:val="006B2B5E"/>
    <w:rsid w:val="006B2CF8"/>
    <w:rsid w:val="006B3003"/>
    <w:rsid w:val="006B3286"/>
    <w:rsid w:val="006B3994"/>
    <w:rsid w:val="006B4528"/>
    <w:rsid w:val="006B4D22"/>
    <w:rsid w:val="006B4EB2"/>
    <w:rsid w:val="006B5323"/>
    <w:rsid w:val="006B54D9"/>
    <w:rsid w:val="006B5A91"/>
    <w:rsid w:val="006B6212"/>
    <w:rsid w:val="006B650E"/>
    <w:rsid w:val="006B69B7"/>
    <w:rsid w:val="006B6A83"/>
    <w:rsid w:val="006B7241"/>
    <w:rsid w:val="006B72E9"/>
    <w:rsid w:val="006B7402"/>
    <w:rsid w:val="006B774D"/>
    <w:rsid w:val="006B7FDD"/>
    <w:rsid w:val="006C0385"/>
    <w:rsid w:val="006C056B"/>
    <w:rsid w:val="006C07FA"/>
    <w:rsid w:val="006C088E"/>
    <w:rsid w:val="006C08A5"/>
    <w:rsid w:val="006C0903"/>
    <w:rsid w:val="006C0E86"/>
    <w:rsid w:val="006C0F1A"/>
    <w:rsid w:val="006C1686"/>
    <w:rsid w:val="006C1A06"/>
    <w:rsid w:val="006C1CDE"/>
    <w:rsid w:val="006C244F"/>
    <w:rsid w:val="006C2C52"/>
    <w:rsid w:val="006C2CD9"/>
    <w:rsid w:val="006C2F6B"/>
    <w:rsid w:val="006C2FEF"/>
    <w:rsid w:val="006C3A4C"/>
    <w:rsid w:val="006C3A4D"/>
    <w:rsid w:val="006C3D06"/>
    <w:rsid w:val="006C3E01"/>
    <w:rsid w:val="006C41E3"/>
    <w:rsid w:val="006C432C"/>
    <w:rsid w:val="006C45D9"/>
    <w:rsid w:val="006C4664"/>
    <w:rsid w:val="006C47D4"/>
    <w:rsid w:val="006C48DB"/>
    <w:rsid w:val="006C4AB3"/>
    <w:rsid w:val="006C4BF6"/>
    <w:rsid w:val="006C4E79"/>
    <w:rsid w:val="006C5088"/>
    <w:rsid w:val="006C51B2"/>
    <w:rsid w:val="006C531E"/>
    <w:rsid w:val="006C58A4"/>
    <w:rsid w:val="006C6531"/>
    <w:rsid w:val="006C65EA"/>
    <w:rsid w:val="006C6E28"/>
    <w:rsid w:val="006C6FD5"/>
    <w:rsid w:val="006C713F"/>
    <w:rsid w:val="006C7489"/>
    <w:rsid w:val="006C7497"/>
    <w:rsid w:val="006C7541"/>
    <w:rsid w:val="006C7877"/>
    <w:rsid w:val="006C7985"/>
    <w:rsid w:val="006C79D3"/>
    <w:rsid w:val="006C7A3B"/>
    <w:rsid w:val="006D0038"/>
    <w:rsid w:val="006D01EE"/>
    <w:rsid w:val="006D03E3"/>
    <w:rsid w:val="006D0533"/>
    <w:rsid w:val="006D060F"/>
    <w:rsid w:val="006D0AAB"/>
    <w:rsid w:val="006D0D94"/>
    <w:rsid w:val="006D100F"/>
    <w:rsid w:val="006D1186"/>
    <w:rsid w:val="006D11F4"/>
    <w:rsid w:val="006D1712"/>
    <w:rsid w:val="006D24B2"/>
    <w:rsid w:val="006D357F"/>
    <w:rsid w:val="006D3743"/>
    <w:rsid w:val="006D4732"/>
    <w:rsid w:val="006D4AA8"/>
    <w:rsid w:val="006D4F6F"/>
    <w:rsid w:val="006D512B"/>
    <w:rsid w:val="006D52DB"/>
    <w:rsid w:val="006D55B9"/>
    <w:rsid w:val="006D5AC3"/>
    <w:rsid w:val="006D689D"/>
    <w:rsid w:val="006D68DF"/>
    <w:rsid w:val="006D6915"/>
    <w:rsid w:val="006D6C30"/>
    <w:rsid w:val="006D6DDB"/>
    <w:rsid w:val="006D6DE9"/>
    <w:rsid w:val="006D7047"/>
    <w:rsid w:val="006D7B54"/>
    <w:rsid w:val="006D7D17"/>
    <w:rsid w:val="006D7E37"/>
    <w:rsid w:val="006E0342"/>
    <w:rsid w:val="006E0B5A"/>
    <w:rsid w:val="006E0C12"/>
    <w:rsid w:val="006E121B"/>
    <w:rsid w:val="006E1256"/>
    <w:rsid w:val="006E1797"/>
    <w:rsid w:val="006E17FD"/>
    <w:rsid w:val="006E1AF6"/>
    <w:rsid w:val="006E1DBB"/>
    <w:rsid w:val="006E249F"/>
    <w:rsid w:val="006E26B9"/>
    <w:rsid w:val="006E2A65"/>
    <w:rsid w:val="006E2AC7"/>
    <w:rsid w:val="006E2BA7"/>
    <w:rsid w:val="006E33AB"/>
    <w:rsid w:val="006E373A"/>
    <w:rsid w:val="006E37A0"/>
    <w:rsid w:val="006E3CAA"/>
    <w:rsid w:val="006E3F53"/>
    <w:rsid w:val="006E4467"/>
    <w:rsid w:val="006E4850"/>
    <w:rsid w:val="006E4EBA"/>
    <w:rsid w:val="006E5342"/>
    <w:rsid w:val="006E549B"/>
    <w:rsid w:val="006E54A7"/>
    <w:rsid w:val="006E5809"/>
    <w:rsid w:val="006E5D2E"/>
    <w:rsid w:val="006E61D5"/>
    <w:rsid w:val="006E6553"/>
    <w:rsid w:val="006E701D"/>
    <w:rsid w:val="006E7479"/>
    <w:rsid w:val="006E7895"/>
    <w:rsid w:val="006F0A6C"/>
    <w:rsid w:val="006F0B06"/>
    <w:rsid w:val="006F0DC8"/>
    <w:rsid w:val="006F0F5D"/>
    <w:rsid w:val="006F1385"/>
    <w:rsid w:val="006F14A4"/>
    <w:rsid w:val="006F14C7"/>
    <w:rsid w:val="006F1543"/>
    <w:rsid w:val="006F1559"/>
    <w:rsid w:val="006F16F3"/>
    <w:rsid w:val="006F181A"/>
    <w:rsid w:val="006F1C1A"/>
    <w:rsid w:val="006F2090"/>
    <w:rsid w:val="006F23FD"/>
    <w:rsid w:val="006F25F3"/>
    <w:rsid w:val="006F29E7"/>
    <w:rsid w:val="006F2AEE"/>
    <w:rsid w:val="006F2D4F"/>
    <w:rsid w:val="006F2FBD"/>
    <w:rsid w:val="006F2FF7"/>
    <w:rsid w:val="006F35D9"/>
    <w:rsid w:val="006F39F2"/>
    <w:rsid w:val="006F3E6B"/>
    <w:rsid w:val="006F40E6"/>
    <w:rsid w:val="006F47A4"/>
    <w:rsid w:val="006F4841"/>
    <w:rsid w:val="006F4A1C"/>
    <w:rsid w:val="006F5053"/>
    <w:rsid w:val="006F6150"/>
    <w:rsid w:val="006F68F2"/>
    <w:rsid w:val="006F693A"/>
    <w:rsid w:val="006F6CF9"/>
    <w:rsid w:val="006F6F04"/>
    <w:rsid w:val="00700004"/>
    <w:rsid w:val="00701293"/>
    <w:rsid w:val="00701367"/>
    <w:rsid w:val="00701517"/>
    <w:rsid w:val="007015F7"/>
    <w:rsid w:val="00701A43"/>
    <w:rsid w:val="00702A48"/>
    <w:rsid w:val="00702A8F"/>
    <w:rsid w:val="00702CA1"/>
    <w:rsid w:val="007030BD"/>
    <w:rsid w:val="007037D6"/>
    <w:rsid w:val="00703800"/>
    <w:rsid w:val="007040FD"/>
    <w:rsid w:val="00704335"/>
    <w:rsid w:val="007045F4"/>
    <w:rsid w:val="0070493D"/>
    <w:rsid w:val="00704A44"/>
    <w:rsid w:val="00704BCA"/>
    <w:rsid w:val="00704DCD"/>
    <w:rsid w:val="0070503C"/>
    <w:rsid w:val="007054A4"/>
    <w:rsid w:val="00705CD5"/>
    <w:rsid w:val="007061D1"/>
    <w:rsid w:val="00706E75"/>
    <w:rsid w:val="00707243"/>
    <w:rsid w:val="007077DD"/>
    <w:rsid w:val="00707B8C"/>
    <w:rsid w:val="00707C6D"/>
    <w:rsid w:val="00707D17"/>
    <w:rsid w:val="007101CC"/>
    <w:rsid w:val="007102D1"/>
    <w:rsid w:val="0071094D"/>
    <w:rsid w:val="00710E41"/>
    <w:rsid w:val="00711085"/>
    <w:rsid w:val="007113D7"/>
    <w:rsid w:val="0071140A"/>
    <w:rsid w:val="007115DB"/>
    <w:rsid w:val="00711C7A"/>
    <w:rsid w:val="0071242C"/>
    <w:rsid w:val="00712501"/>
    <w:rsid w:val="00712674"/>
    <w:rsid w:val="007128B9"/>
    <w:rsid w:val="007129A1"/>
    <w:rsid w:val="00712A18"/>
    <w:rsid w:val="00712B5C"/>
    <w:rsid w:val="00713318"/>
    <w:rsid w:val="00713447"/>
    <w:rsid w:val="00713C14"/>
    <w:rsid w:val="0071463D"/>
    <w:rsid w:val="0071469A"/>
    <w:rsid w:val="007146E5"/>
    <w:rsid w:val="007147FA"/>
    <w:rsid w:val="00714DF1"/>
    <w:rsid w:val="00714E50"/>
    <w:rsid w:val="00714EB1"/>
    <w:rsid w:val="00715117"/>
    <w:rsid w:val="00716644"/>
    <w:rsid w:val="00717009"/>
    <w:rsid w:val="00717518"/>
    <w:rsid w:val="00717D40"/>
    <w:rsid w:val="00717E78"/>
    <w:rsid w:val="00717E8E"/>
    <w:rsid w:val="0072023C"/>
    <w:rsid w:val="007209FE"/>
    <w:rsid w:val="00720F19"/>
    <w:rsid w:val="00720F27"/>
    <w:rsid w:val="00721252"/>
    <w:rsid w:val="0072188B"/>
    <w:rsid w:val="00721DB3"/>
    <w:rsid w:val="007226D3"/>
    <w:rsid w:val="00722A2A"/>
    <w:rsid w:val="00722D77"/>
    <w:rsid w:val="007233BC"/>
    <w:rsid w:val="00723489"/>
    <w:rsid w:val="00723A2F"/>
    <w:rsid w:val="00723D9A"/>
    <w:rsid w:val="00724097"/>
    <w:rsid w:val="00724826"/>
    <w:rsid w:val="00724EBC"/>
    <w:rsid w:val="00724F33"/>
    <w:rsid w:val="0072506E"/>
    <w:rsid w:val="00725245"/>
    <w:rsid w:val="007252B9"/>
    <w:rsid w:val="00725663"/>
    <w:rsid w:val="00725E08"/>
    <w:rsid w:val="0072608D"/>
    <w:rsid w:val="00726603"/>
    <w:rsid w:val="00726A55"/>
    <w:rsid w:val="00726A56"/>
    <w:rsid w:val="00726B11"/>
    <w:rsid w:val="007276EF"/>
    <w:rsid w:val="007277F4"/>
    <w:rsid w:val="0072782D"/>
    <w:rsid w:val="00727B0D"/>
    <w:rsid w:val="00727C28"/>
    <w:rsid w:val="00727C57"/>
    <w:rsid w:val="00727DAE"/>
    <w:rsid w:val="00730B8C"/>
    <w:rsid w:val="00730E0A"/>
    <w:rsid w:val="00730EBD"/>
    <w:rsid w:val="0073126C"/>
    <w:rsid w:val="007312F4"/>
    <w:rsid w:val="007314FB"/>
    <w:rsid w:val="00731D58"/>
    <w:rsid w:val="00731F32"/>
    <w:rsid w:val="0073214D"/>
    <w:rsid w:val="00732404"/>
    <w:rsid w:val="0073266A"/>
    <w:rsid w:val="00732D32"/>
    <w:rsid w:val="00732F59"/>
    <w:rsid w:val="007332DD"/>
    <w:rsid w:val="00733860"/>
    <w:rsid w:val="007338AB"/>
    <w:rsid w:val="0073396C"/>
    <w:rsid w:val="007339D7"/>
    <w:rsid w:val="00733EDD"/>
    <w:rsid w:val="00734965"/>
    <w:rsid w:val="00734B51"/>
    <w:rsid w:val="00734C18"/>
    <w:rsid w:val="00734CD4"/>
    <w:rsid w:val="00734E4A"/>
    <w:rsid w:val="00735386"/>
    <w:rsid w:val="00735742"/>
    <w:rsid w:val="00735AA3"/>
    <w:rsid w:val="00736753"/>
    <w:rsid w:val="00736A0D"/>
    <w:rsid w:val="00737217"/>
    <w:rsid w:val="0073735C"/>
    <w:rsid w:val="0073741F"/>
    <w:rsid w:val="00737459"/>
    <w:rsid w:val="007376B5"/>
    <w:rsid w:val="007377B7"/>
    <w:rsid w:val="007402D7"/>
    <w:rsid w:val="007402E4"/>
    <w:rsid w:val="00740ABD"/>
    <w:rsid w:val="00741278"/>
    <w:rsid w:val="00741448"/>
    <w:rsid w:val="0074162F"/>
    <w:rsid w:val="00741672"/>
    <w:rsid w:val="00741804"/>
    <w:rsid w:val="0074190E"/>
    <w:rsid w:val="00742A12"/>
    <w:rsid w:val="00743AFD"/>
    <w:rsid w:val="00743C7A"/>
    <w:rsid w:val="00744222"/>
    <w:rsid w:val="007444BA"/>
    <w:rsid w:val="00744934"/>
    <w:rsid w:val="007451F4"/>
    <w:rsid w:val="00745269"/>
    <w:rsid w:val="00746864"/>
    <w:rsid w:val="0074699F"/>
    <w:rsid w:val="00746B7B"/>
    <w:rsid w:val="00746CB5"/>
    <w:rsid w:val="00747B51"/>
    <w:rsid w:val="00747F30"/>
    <w:rsid w:val="00747FFA"/>
    <w:rsid w:val="0075026F"/>
    <w:rsid w:val="00750275"/>
    <w:rsid w:val="0075039B"/>
    <w:rsid w:val="007505D5"/>
    <w:rsid w:val="0075070E"/>
    <w:rsid w:val="0075108E"/>
    <w:rsid w:val="007510BF"/>
    <w:rsid w:val="00751879"/>
    <w:rsid w:val="00751894"/>
    <w:rsid w:val="00751E69"/>
    <w:rsid w:val="00752527"/>
    <w:rsid w:val="007526FA"/>
    <w:rsid w:val="007527CF"/>
    <w:rsid w:val="00752B19"/>
    <w:rsid w:val="00752CB5"/>
    <w:rsid w:val="00752E3B"/>
    <w:rsid w:val="0075310C"/>
    <w:rsid w:val="007532DF"/>
    <w:rsid w:val="00753CE1"/>
    <w:rsid w:val="0075453B"/>
    <w:rsid w:val="0075454E"/>
    <w:rsid w:val="00754565"/>
    <w:rsid w:val="007548B4"/>
    <w:rsid w:val="00754BAE"/>
    <w:rsid w:val="0075520A"/>
    <w:rsid w:val="007554BD"/>
    <w:rsid w:val="007562F1"/>
    <w:rsid w:val="007565D8"/>
    <w:rsid w:val="00757092"/>
    <w:rsid w:val="0075756F"/>
    <w:rsid w:val="007579F7"/>
    <w:rsid w:val="00757C26"/>
    <w:rsid w:val="007601D2"/>
    <w:rsid w:val="007604CE"/>
    <w:rsid w:val="007606E7"/>
    <w:rsid w:val="00760F92"/>
    <w:rsid w:val="00761291"/>
    <w:rsid w:val="007613EA"/>
    <w:rsid w:val="007615A9"/>
    <w:rsid w:val="0076179D"/>
    <w:rsid w:val="00761B11"/>
    <w:rsid w:val="00761C6E"/>
    <w:rsid w:val="0076220C"/>
    <w:rsid w:val="00762270"/>
    <w:rsid w:val="00762395"/>
    <w:rsid w:val="007633CB"/>
    <w:rsid w:val="00763684"/>
    <w:rsid w:val="00763D76"/>
    <w:rsid w:val="00763D77"/>
    <w:rsid w:val="00763DDF"/>
    <w:rsid w:val="007640D7"/>
    <w:rsid w:val="007642F7"/>
    <w:rsid w:val="0076440E"/>
    <w:rsid w:val="007648CA"/>
    <w:rsid w:val="00764E0D"/>
    <w:rsid w:val="007652E3"/>
    <w:rsid w:val="00765616"/>
    <w:rsid w:val="007656FF"/>
    <w:rsid w:val="007662E1"/>
    <w:rsid w:val="007664C5"/>
    <w:rsid w:val="007664DC"/>
    <w:rsid w:val="00766BE6"/>
    <w:rsid w:val="00766E9F"/>
    <w:rsid w:val="0076758D"/>
    <w:rsid w:val="007676FA"/>
    <w:rsid w:val="007679AB"/>
    <w:rsid w:val="00767A6A"/>
    <w:rsid w:val="00767BFE"/>
    <w:rsid w:val="00767ED7"/>
    <w:rsid w:val="00770D10"/>
    <w:rsid w:val="00770D7E"/>
    <w:rsid w:val="00770E0F"/>
    <w:rsid w:val="00770F37"/>
    <w:rsid w:val="00771272"/>
    <w:rsid w:val="007713E2"/>
    <w:rsid w:val="00772A73"/>
    <w:rsid w:val="00772C4A"/>
    <w:rsid w:val="00773A2A"/>
    <w:rsid w:val="00773B8F"/>
    <w:rsid w:val="00773F2E"/>
    <w:rsid w:val="00774067"/>
    <w:rsid w:val="00774203"/>
    <w:rsid w:val="00774745"/>
    <w:rsid w:val="00774BAB"/>
    <w:rsid w:val="00774D19"/>
    <w:rsid w:val="00775645"/>
    <w:rsid w:val="007756BE"/>
    <w:rsid w:val="00775702"/>
    <w:rsid w:val="00775A33"/>
    <w:rsid w:val="00775A9E"/>
    <w:rsid w:val="007768C8"/>
    <w:rsid w:val="00776988"/>
    <w:rsid w:val="00776D5C"/>
    <w:rsid w:val="00776DA5"/>
    <w:rsid w:val="007774B0"/>
    <w:rsid w:val="007774FF"/>
    <w:rsid w:val="007777C5"/>
    <w:rsid w:val="00777970"/>
    <w:rsid w:val="00777A71"/>
    <w:rsid w:val="007804AA"/>
    <w:rsid w:val="007805E0"/>
    <w:rsid w:val="00780A97"/>
    <w:rsid w:val="00780AC9"/>
    <w:rsid w:val="00780C4C"/>
    <w:rsid w:val="00780CF1"/>
    <w:rsid w:val="00780F28"/>
    <w:rsid w:val="00780F33"/>
    <w:rsid w:val="00781325"/>
    <w:rsid w:val="00781504"/>
    <w:rsid w:val="00781654"/>
    <w:rsid w:val="00781AD3"/>
    <w:rsid w:val="00781B31"/>
    <w:rsid w:val="00781BFC"/>
    <w:rsid w:val="00781C81"/>
    <w:rsid w:val="00782028"/>
    <w:rsid w:val="0078241F"/>
    <w:rsid w:val="00782472"/>
    <w:rsid w:val="00782787"/>
    <w:rsid w:val="00782847"/>
    <w:rsid w:val="00783172"/>
    <w:rsid w:val="007832FC"/>
    <w:rsid w:val="00783531"/>
    <w:rsid w:val="00783C67"/>
    <w:rsid w:val="0078418F"/>
    <w:rsid w:val="007847F5"/>
    <w:rsid w:val="00784922"/>
    <w:rsid w:val="00784B6A"/>
    <w:rsid w:val="00785203"/>
    <w:rsid w:val="0078557D"/>
    <w:rsid w:val="007855BC"/>
    <w:rsid w:val="00785B27"/>
    <w:rsid w:val="00785EC1"/>
    <w:rsid w:val="0078611F"/>
    <w:rsid w:val="00786140"/>
    <w:rsid w:val="0078615C"/>
    <w:rsid w:val="00786676"/>
    <w:rsid w:val="00787030"/>
    <w:rsid w:val="007877D1"/>
    <w:rsid w:val="0078796C"/>
    <w:rsid w:val="0078796D"/>
    <w:rsid w:val="00787C05"/>
    <w:rsid w:val="00787F57"/>
    <w:rsid w:val="0079090F"/>
    <w:rsid w:val="00790AD1"/>
    <w:rsid w:val="00790E62"/>
    <w:rsid w:val="00790E8B"/>
    <w:rsid w:val="00790ED6"/>
    <w:rsid w:val="007910D0"/>
    <w:rsid w:val="00791A0E"/>
    <w:rsid w:val="00791D6A"/>
    <w:rsid w:val="00791EAE"/>
    <w:rsid w:val="00792E34"/>
    <w:rsid w:val="00793010"/>
    <w:rsid w:val="007934F7"/>
    <w:rsid w:val="007934FA"/>
    <w:rsid w:val="007935BA"/>
    <w:rsid w:val="00793A38"/>
    <w:rsid w:val="00794559"/>
    <w:rsid w:val="00794588"/>
    <w:rsid w:val="00794BB7"/>
    <w:rsid w:val="00794E07"/>
    <w:rsid w:val="007952C0"/>
    <w:rsid w:val="0079595C"/>
    <w:rsid w:val="00795E50"/>
    <w:rsid w:val="00796013"/>
    <w:rsid w:val="0079606F"/>
    <w:rsid w:val="0079616A"/>
    <w:rsid w:val="007962C8"/>
    <w:rsid w:val="0079660E"/>
    <w:rsid w:val="00796D04"/>
    <w:rsid w:val="00797119"/>
    <w:rsid w:val="0079770F"/>
    <w:rsid w:val="007A030D"/>
    <w:rsid w:val="007A0345"/>
    <w:rsid w:val="007A08F2"/>
    <w:rsid w:val="007A09C9"/>
    <w:rsid w:val="007A0BF8"/>
    <w:rsid w:val="007A0F38"/>
    <w:rsid w:val="007A114D"/>
    <w:rsid w:val="007A1A1E"/>
    <w:rsid w:val="007A1D6D"/>
    <w:rsid w:val="007A226D"/>
    <w:rsid w:val="007A2A45"/>
    <w:rsid w:val="007A38BF"/>
    <w:rsid w:val="007A3BD5"/>
    <w:rsid w:val="007A3E20"/>
    <w:rsid w:val="007A411D"/>
    <w:rsid w:val="007A4423"/>
    <w:rsid w:val="007A4452"/>
    <w:rsid w:val="007A465B"/>
    <w:rsid w:val="007A4821"/>
    <w:rsid w:val="007A49F1"/>
    <w:rsid w:val="007A4B56"/>
    <w:rsid w:val="007A504D"/>
    <w:rsid w:val="007A51FA"/>
    <w:rsid w:val="007A5374"/>
    <w:rsid w:val="007A597D"/>
    <w:rsid w:val="007A5E30"/>
    <w:rsid w:val="007A6325"/>
    <w:rsid w:val="007A7376"/>
    <w:rsid w:val="007A7942"/>
    <w:rsid w:val="007A7C36"/>
    <w:rsid w:val="007B012F"/>
    <w:rsid w:val="007B013B"/>
    <w:rsid w:val="007B0A0B"/>
    <w:rsid w:val="007B0C10"/>
    <w:rsid w:val="007B0C29"/>
    <w:rsid w:val="007B0C86"/>
    <w:rsid w:val="007B0D59"/>
    <w:rsid w:val="007B14E4"/>
    <w:rsid w:val="007B21DA"/>
    <w:rsid w:val="007B2386"/>
    <w:rsid w:val="007B239C"/>
    <w:rsid w:val="007B27BA"/>
    <w:rsid w:val="007B2807"/>
    <w:rsid w:val="007B28DC"/>
    <w:rsid w:val="007B2923"/>
    <w:rsid w:val="007B292D"/>
    <w:rsid w:val="007B2A0C"/>
    <w:rsid w:val="007B2B83"/>
    <w:rsid w:val="007B2DAF"/>
    <w:rsid w:val="007B317B"/>
    <w:rsid w:val="007B3744"/>
    <w:rsid w:val="007B42AE"/>
    <w:rsid w:val="007B43B2"/>
    <w:rsid w:val="007B4471"/>
    <w:rsid w:val="007B44E4"/>
    <w:rsid w:val="007B4887"/>
    <w:rsid w:val="007B48C8"/>
    <w:rsid w:val="007B5095"/>
    <w:rsid w:val="007B515A"/>
    <w:rsid w:val="007B5171"/>
    <w:rsid w:val="007B5732"/>
    <w:rsid w:val="007B5832"/>
    <w:rsid w:val="007B5C15"/>
    <w:rsid w:val="007B6260"/>
    <w:rsid w:val="007B6382"/>
    <w:rsid w:val="007B684A"/>
    <w:rsid w:val="007B68AC"/>
    <w:rsid w:val="007B70BE"/>
    <w:rsid w:val="007B722A"/>
    <w:rsid w:val="007B7992"/>
    <w:rsid w:val="007C017D"/>
    <w:rsid w:val="007C0326"/>
    <w:rsid w:val="007C0787"/>
    <w:rsid w:val="007C07C0"/>
    <w:rsid w:val="007C09F9"/>
    <w:rsid w:val="007C0F2A"/>
    <w:rsid w:val="007C0FF9"/>
    <w:rsid w:val="007C10A0"/>
    <w:rsid w:val="007C15CE"/>
    <w:rsid w:val="007C1A7D"/>
    <w:rsid w:val="007C1BFD"/>
    <w:rsid w:val="007C209D"/>
    <w:rsid w:val="007C20BC"/>
    <w:rsid w:val="007C3374"/>
    <w:rsid w:val="007C395C"/>
    <w:rsid w:val="007C3C01"/>
    <w:rsid w:val="007C3E1C"/>
    <w:rsid w:val="007C4314"/>
    <w:rsid w:val="007C448F"/>
    <w:rsid w:val="007C4647"/>
    <w:rsid w:val="007C4AAE"/>
    <w:rsid w:val="007C4E64"/>
    <w:rsid w:val="007C4EA1"/>
    <w:rsid w:val="007C5B58"/>
    <w:rsid w:val="007C5ED7"/>
    <w:rsid w:val="007C6184"/>
    <w:rsid w:val="007C6300"/>
    <w:rsid w:val="007C640E"/>
    <w:rsid w:val="007C657C"/>
    <w:rsid w:val="007C6780"/>
    <w:rsid w:val="007C6DA1"/>
    <w:rsid w:val="007C6DBC"/>
    <w:rsid w:val="007C6DD0"/>
    <w:rsid w:val="007C7CB9"/>
    <w:rsid w:val="007D063F"/>
    <w:rsid w:val="007D086A"/>
    <w:rsid w:val="007D09E2"/>
    <w:rsid w:val="007D09E7"/>
    <w:rsid w:val="007D0B72"/>
    <w:rsid w:val="007D100F"/>
    <w:rsid w:val="007D10AA"/>
    <w:rsid w:val="007D14A6"/>
    <w:rsid w:val="007D16FE"/>
    <w:rsid w:val="007D1BE1"/>
    <w:rsid w:val="007D1DB1"/>
    <w:rsid w:val="007D1F9B"/>
    <w:rsid w:val="007D2122"/>
    <w:rsid w:val="007D2605"/>
    <w:rsid w:val="007D28EC"/>
    <w:rsid w:val="007D2AC8"/>
    <w:rsid w:val="007D2D12"/>
    <w:rsid w:val="007D30B9"/>
    <w:rsid w:val="007D30ED"/>
    <w:rsid w:val="007D371A"/>
    <w:rsid w:val="007D38DD"/>
    <w:rsid w:val="007D5000"/>
    <w:rsid w:val="007D5213"/>
    <w:rsid w:val="007D5BC8"/>
    <w:rsid w:val="007D6130"/>
    <w:rsid w:val="007D6356"/>
    <w:rsid w:val="007D6AF0"/>
    <w:rsid w:val="007D6C27"/>
    <w:rsid w:val="007D6E6B"/>
    <w:rsid w:val="007D7259"/>
    <w:rsid w:val="007D7379"/>
    <w:rsid w:val="007D75C0"/>
    <w:rsid w:val="007D7C43"/>
    <w:rsid w:val="007D7D3B"/>
    <w:rsid w:val="007E03C4"/>
    <w:rsid w:val="007E05E9"/>
    <w:rsid w:val="007E07AD"/>
    <w:rsid w:val="007E07DB"/>
    <w:rsid w:val="007E0C36"/>
    <w:rsid w:val="007E0D12"/>
    <w:rsid w:val="007E12C2"/>
    <w:rsid w:val="007E179C"/>
    <w:rsid w:val="007E22DC"/>
    <w:rsid w:val="007E2B65"/>
    <w:rsid w:val="007E3207"/>
    <w:rsid w:val="007E3540"/>
    <w:rsid w:val="007E36EE"/>
    <w:rsid w:val="007E3D54"/>
    <w:rsid w:val="007E40B6"/>
    <w:rsid w:val="007E4177"/>
    <w:rsid w:val="007E4443"/>
    <w:rsid w:val="007E454E"/>
    <w:rsid w:val="007E4DAE"/>
    <w:rsid w:val="007E584F"/>
    <w:rsid w:val="007E6501"/>
    <w:rsid w:val="007E65FE"/>
    <w:rsid w:val="007E69E8"/>
    <w:rsid w:val="007E6FE6"/>
    <w:rsid w:val="007E75C9"/>
    <w:rsid w:val="007E783F"/>
    <w:rsid w:val="007E7909"/>
    <w:rsid w:val="007F0281"/>
    <w:rsid w:val="007F041A"/>
    <w:rsid w:val="007F0C3E"/>
    <w:rsid w:val="007F0C96"/>
    <w:rsid w:val="007F0CC0"/>
    <w:rsid w:val="007F0DC8"/>
    <w:rsid w:val="007F13E2"/>
    <w:rsid w:val="007F14C3"/>
    <w:rsid w:val="007F1792"/>
    <w:rsid w:val="007F256A"/>
    <w:rsid w:val="007F26CD"/>
    <w:rsid w:val="007F29BC"/>
    <w:rsid w:val="007F2A93"/>
    <w:rsid w:val="007F2B83"/>
    <w:rsid w:val="007F2C58"/>
    <w:rsid w:val="007F2CA3"/>
    <w:rsid w:val="007F2CEB"/>
    <w:rsid w:val="007F2EEA"/>
    <w:rsid w:val="007F310E"/>
    <w:rsid w:val="007F316F"/>
    <w:rsid w:val="007F32CC"/>
    <w:rsid w:val="007F32F0"/>
    <w:rsid w:val="007F37CE"/>
    <w:rsid w:val="007F4015"/>
    <w:rsid w:val="007F4367"/>
    <w:rsid w:val="007F4434"/>
    <w:rsid w:val="007F4CFB"/>
    <w:rsid w:val="007F4F70"/>
    <w:rsid w:val="007F5156"/>
    <w:rsid w:val="007F55AE"/>
    <w:rsid w:val="007F61D3"/>
    <w:rsid w:val="007F6434"/>
    <w:rsid w:val="007F645C"/>
    <w:rsid w:val="007F64D7"/>
    <w:rsid w:val="007F664C"/>
    <w:rsid w:val="007F6CA2"/>
    <w:rsid w:val="007F7394"/>
    <w:rsid w:val="007F753F"/>
    <w:rsid w:val="007F7588"/>
    <w:rsid w:val="007F75A8"/>
    <w:rsid w:val="007F790C"/>
    <w:rsid w:val="007F79F3"/>
    <w:rsid w:val="007F7A8D"/>
    <w:rsid w:val="007F7F64"/>
    <w:rsid w:val="0080029F"/>
    <w:rsid w:val="008005A7"/>
    <w:rsid w:val="008007DC"/>
    <w:rsid w:val="0080132D"/>
    <w:rsid w:val="00801464"/>
    <w:rsid w:val="00801949"/>
    <w:rsid w:val="008019C6"/>
    <w:rsid w:val="00801C40"/>
    <w:rsid w:val="0080283E"/>
    <w:rsid w:val="008028B2"/>
    <w:rsid w:val="00802D4A"/>
    <w:rsid w:val="0080345A"/>
    <w:rsid w:val="00803628"/>
    <w:rsid w:val="008038BB"/>
    <w:rsid w:val="00803CA7"/>
    <w:rsid w:val="00804193"/>
    <w:rsid w:val="008044B8"/>
    <w:rsid w:val="00804856"/>
    <w:rsid w:val="00804A1B"/>
    <w:rsid w:val="00804D83"/>
    <w:rsid w:val="00804E9A"/>
    <w:rsid w:val="0080561A"/>
    <w:rsid w:val="008056F9"/>
    <w:rsid w:val="00805845"/>
    <w:rsid w:val="00805BAA"/>
    <w:rsid w:val="00805C9C"/>
    <w:rsid w:val="0080634E"/>
    <w:rsid w:val="00806491"/>
    <w:rsid w:val="00807876"/>
    <w:rsid w:val="00807C2B"/>
    <w:rsid w:val="008101C2"/>
    <w:rsid w:val="008101D4"/>
    <w:rsid w:val="0081028C"/>
    <w:rsid w:val="008104A4"/>
    <w:rsid w:val="00810724"/>
    <w:rsid w:val="00811239"/>
    <w:rsid w:val="0081175F"/>
    <w:rsid w:val="008118DF"/>
    <w:rsid w:val="008118EF"/>
    <w:rsid w:val="00811975"/>
    <w:rsid w:val="00811F84"/>
    <w:rsid w:val="008121AB"/>
    <w:rsid w:val="008122FF"/>
    <w:rsid w:val="0081274D"/>
    <w:rsid w:val="008127E4"/>
    <w:rsid w:val="0081293B"/>
    <w:rsid w:val="00812D3E"/>
    <w:rsid w:val="0081309A"/>
    <w:rsid w:val="00813206"/>
    <w:rsid w:val="0081393B"/>
    <w:rsid w:val="00813AA9"/>
    <w:rsid w:val="008147B9"/>
    <w:rsid w:val="00814BDB"/>
    <w:rsid w:val="00814E95"/>
    <w:rsid w:val="0081512B"/>
    <w:rsid w:val="008151DC"/>
    <w:rsid w:val="0081525B"/>
    <w:rsid w:val="008153DB"/>
    <w:rsid w:val="008154B5"/>
    <w:rsid w:val="008155EB"/>
    <w:rsid w:val="00815A74"/>
    <w:rsid w:val="00815C5A"/>
    <w:rsid w:val="00815E64"/>
    <w:rsid w:val="008163F4"/>
    <w:rsid w:val="00816541"/>
    <w:rsid w:val="008165F7"/>
    <w:rsid w:val="008169AE"/>
    <w:rsid w:val="00816E9D"/>
    <w:rsid w:val="008174F1"/>
    <w:rsid w:val="0081760A"/>
    <w:rsid w:val="00817E39"/>
    <w:rsid w:val="00820463"/>
    <w:rsid w:val="008204C0"/>
    <w:rsid w:val="00820710"/>
    <w:rsid w:val="0082086B"/>
    <w:rsid w:val="00820FCD"/>
    <w:rsid w:val="00821808"/>
    <w:rsid w:val="0082183D"/>
    <w:rsid w:val="008225E8"/>
    <w:rsid w:val="008229B2"/>
    <w:rsid w:val="00822D1D"/>
    <w:rsid w:val="00823644"/>
    <w:rsid w:val="00823A7D"/>
    <w:rsid w:val="00823B45"/>
    <w:rsid w:val="00824109"/>
    <w:rsid w:val="00824505"/>
    <w:rsid w:val="00824A77"/>
    <w:rsid w:val="00824C91"/>
    <w:rsid w:val="00824F22"/>
    <w:rsid w:val="00825053"/>
    <w:rsid w:val="0082534E"/>
    <w:rsid w:val="0082555E"/>
    <w:rsid w:val="008260DB"/>
    <w:rsid w:val="0082628F"/>
    <w:rsid w:val="008264BE"/>
    <w:rsid w:val="008265A2"/>
    <w:rsid w:val="00826A17"/>
    <w:rsid w:val="0082780B"/>
    <w:rsid w:val="0082783D"/>
    <w:rsid w:val="00827AB5"/>
    <w:rsid w:val="00827ADB"/>
    <w:rsid w:val="00827BF6"/>
    <w:rsid w:val="0083027E"/>
    <w:rsid w:val="008303AF"/>
    <w:rsid w:val="008305BF"/>
    <w:rsid w:val="00831A8B"/>
    <w:rsid w:val="008325A9"/>
    <w:rsid w:val="008325E6"/>
    <w:rsid w:val="00832853"/>
    <w:rsid w:val="008328C6"/>
    <w:rsid w:val="008329C4"/>
    <w:rsid w:val="00832AB4"/>
    <w:rsid w:val="00832C54"/>
    <w:rsid w:val="00833A99"/>
    <w:rsid w:val="00833CF1"/>
    <w:rsid w:val="00834D8E"/>
    <w:rsid w:val="00835332"/>
    <w:rsid w:val="00835424"/>
    <w:rsid w:val="00835691"/>
    <w:rsid w:val="00835B3E"/>
    <w:rsid w:val="00835C9E"/>
    <w:rsid w:val="008371C7"/>
    <w:rsid w:val="00837505"/>
    <w:rsid w:val="008375CC"/>
    <w:rsid w:val="008378B5"/>
    <w:rsid w:val="00837D62"/>
    <w:rsid w:val="00837FBE"/>
    <w:rsid w:val="008401C1"/>
    <w:rsid w:val="00840E10"/>
    <w:rsid w:val="00840ED3"/>
    <w:rsid w:val="00840EED"/>
    <w:rsid w:val="00841185"/>
    <w:rsid w:val="0084162C"/>
    <w:rsid w:val="0084184C"/>
    <w:rsid w:val="00841F22"/>
    <w:rsid w:val="008421D3"/>
    <w:rsid w:val="008424EF"/>
    <w:rsid w:val="00842A89"/>
    <w:rsid w:val="00842CC6"/>
    <w:rsid w:val="00842DA9"/>
    <w:rsid w:val="0084306E"/>
    <w:rsid w:val="008430E8"/>
    <w:rsid w:val="0084327A"/>
    <w:rsid w:val="008432E5"/>
    <w:rsid w:val="008434A6"/>
    <w:rsid w:val="008438ED"/>
    <w:rsid w:val="0084392A"/>
    <w:rsid w:val="00843A63"/>
    <w:rsid w:val="00843D58"/>
    <w:rsid w:val="008441B8"/>
    <w:rsid w:val="00844A2B"/>
    <w:rsid w:val="00844C39"/>
    <w:rsid w:val="00844F3B"/>
    <w:rsid w:val="00844F46"/>
    <w:rsid w:val="00845CE5"/>
    <w:rsid w:val="00845E93"/>
    <w:rsid w:val="00846418"/>
    <w:rsid w:val="00846B00"/>
    <w:rsid w:val="00846CED"/>
    <w:rsid w:val="00847799"/>
    <w:rsid w:val="008477ED"/>
    <w:rsid w:val="00847A79"/>
    <w:rsid w:val="00847B47"/>
    <w:rsid w:val="00847D25"/>
    <w:rsid w:val="00847D3A"/>
    <w:rsid w:val="00847EB2"/>
    <w:rsid w:val="0085064D"/>
    <w:rsid w:val="008506E4"/>
    <w:rsid w:val="00850970"/>
    <w:rsid w:val="00850C96"/>
    <w:rsid w:val="00850DA2"/>
    <w:rsid w:val="00851132"/>
    <w:rsid w:val="00851588"/>
    <w:rsid w:val="008519BE"/>
    <w:rsid w:val="00851BED"/>
    <w:rsid w:val="00851D2E"/>
    <w:rsid w:val="00851F4C"/>
    <w:rsid w:val="008520E4"/>
    <w:rsid w:val="008524BB"/>
    <w:rsid w:val="00853A99"/>
    <w:rsid w:val="00853ED8"/>
    <w:rsid w:val="008545E5"/>
    <w:rsid w:val="00854603"/>
    <w:rsid w:val="00854875"/>
    <w:rsid w:val="00854BAA"/>
    <w:rsid w:val="00855120"/>
    <w:rsid w:val="00855153"/>
    <w:rsid w:val="0085557E"/>
    <w:rsid w:val="00855895"/>
    <w:rsid w:val="008558B7"/>
    <w:rsid w:val="00855917"/>
    <w:rsid w:val="00855C90"/>
    <w:rsid w:val="00855F4B"/>
    <w:rsid w:val="00856281"/>
    <w:rsid w:val="00856681"/>
    <w:rsid w:val="00856C48"/>
    <w:rsid w:val="0085735D"/>
    <w:rsid w:val="008573FA"/>
    <w:rsid w:val="00857687"/>
    <w:rsid w:val="00860064"/>
    <w:rsid w:val="008603A8"/>
    <w:rsid w:val="008606AE"/>
    <w:rsid w:val="008609C2"/>
    <w:rsid w:val="0086150E"/>
    <w:rsid w:val="00861743"/>
    <w:rsid w:val="00861CDA"/>
    <w:rsid w:val="00861EC2"/>
    <w:rsid w:val="00861EF6"/>
    <w:rsid w:val="00861FFD"/>
    <w:rsid w:val="008620AC"/>
    <w:rsid w:val="008627DF"/>
    <w:rsid w:val="00863AA8"/>
    <w:rsid w:val="00863B97"/>
    <w:rsid w:val="00863BE6"/>
    <w:rsid w:val="00863F96"/>
    <w:rsid w:val="00864091"/>
    <w:rsid w:val="00864099"/>
    <w:rsid w:val="008643E5"/>
    <w:rsid w:val="00864889"/>
    <w:rsid w:val="00864BEC"/>
    <w:rsid w:val="00864DE7"/>
    <w:rsid w:val="008650D3"/>
    <w:rsid w:val="008653EF"/>
    <w:rsid w:val="00865678"/>
    <w:rsid w:val="00865824"/>
    <w:rsid w:val="00865A59"/>
    <w:rsid w:val="00865BE5"/>
    <w:rsid w:val="00865F1C"/>
    <w:rsid w:val="0086644B"/>
    <w:rsid w:val="008664BE"/>
    <w:rsid w:val="00866583"/>
    <w:rsid w:val="00866A5E"/>
    <w:rsid w:val="00866AAB"/>
    <w:rsid w:val="00866F61"/>
    <w:rsid w:val="00867CBF"/>
    <w:rsid w:val="008709E2"/>
    <w:rsid w:val="00870C5B"/>
    <w:rsid w:val="00870DFC"/>
    <w:rsid w:val="00871564"/>
    <w:rsid w:val="00871B6A"/>
    <w:rsid w:val="00871E49"/>
    <w:rsid w:val="008721D9"/>
    <w:rsid w:val="00872371"/>
    <w:rsid w:val="0087237B"/>
    <w:rsid w:val="0087242A"/>
    <w:rsid w:val="008728CA"/>
    <w:rsid w:val="008729DC"/>
    <w:rsid w:val="00872DBF"/>
    <w:rsid w:val="00872E83"/>
    <w:rsid w:val="00872EDC"/>
    <w:rsid w:val="00873AA5"/>
    <w:rsid w:val="0087423C"/>
    <w:rsid w:val="00874D46"/>
    <w:rsid w:val="00874F79"/>
    <w:rsid w:val="00875495"/>
    <w:rsid w:val="008755B6"/>
    <w:rsid w:val="00875C3F"/>
    <w:rsid w:val="00875E14"/>
    <w:rsid w:val="00875FA6"/>
    <w:rsid w:val="00876625"/>
    <w:rsid w:val="00876657"/>
    <w:rsid w:val="00876878"/>
    <w:rsid w:val="00876A9D"/>
    <w:rsid w:val="00876D56"/>
    <w:rsid w:val="00876F87"/>
    <w:rsid w:val="00877834"/>
    <w:rsid w:val="008779E1"/>
    <w:rsid w:val="008779ED"/>
    <w:rsid w:val="00877C57"/>
    <w:rsid w:val="008801A3"/>
    <w:rsid w:val="008804F3"/>
    <w:rsid w:val="00880AD1"/>
    <w:rsid w:val="00880BAC"/>
    <w:rsid w:val="00880C5F"/>
    <w:rsid w:val="00880C98"/>
    <w:rsid w:val="00880CB7"/>
    <w:rsid w:val="00880E9E"/>
    <w:rsid w:val="00880FC9"/>
    <w:rsid w:val="00881053"/>
    <w:rsid w:val="008811C6"/>
    <w:rsid w:val="008814E3"/>
    <w:rsid w:val="00881963"/>
    <w:rsid w:val="00881F0E"/>
    <w:rsid w:val="008820B8"/>
    <w:rsid w:val="008820BD"/>
    <w:rsid w:val="00882D0B"/>
    <w:rsid w:val="00882E44"/>
    <w:rsid w:val="008833CD"/>
    <w:rsid w:val="00883BF6"/>
    <w:rsid w:val="00883FD5"/>
    <w:rsid w:val="00884707"/>
    <w:rsid w:val="008849DF"/>
    <w:rsid w:val="00884B5E"/>
    <w:rsid w:val="00885194"/>
    <w:rsid w:val="0088540A"/>
    <w:rsid w:val="00885509"/>
    <w:rsid w:val="0088551B"/>
    <w:rsid w:val="00885EF3"/>
    <w:rsid w:val="008868CC"/>
    <w:rsid w:val="00886A1D"/>
    <w:rsid w:val="00886F79"/>
    <w:rsid w:val="0088724D"/>
    <w:rsid w:val="0089050B"/>
    <w:rsid w:val="008905EF"/>
    <w:rsid w:val="00890B3A"/>
    <w:rsid w:val="00890DB5"/>
    <w:rsid w:val="00890E7E"/>
    <w:rsid w:val="0089159D"/>
    <w:rsid w:val="008915B2"/>
    <w:rsid w:val="00891729"/>
    <w:rsid w:val="00891A00"/>
    <w:rsid w:val="00892097"/>
    <w:rsid w:val="0089211E"/>
    <w:rsid w:val="00892665"/>
    <w:rsid w:val="0089267F"/>
    <w:rsid w:val="008926F8"/>
    <w:rsid w:val="00892B25"/>
    <w:rsid w:val="00893043"/>
    <w:rsid w:val="008933BA"/>
    <w:rsid w:val="00893470"/>
    <w:rsid w:val="008938DE"/>
    <w:rsid w:val="00893D25"/>
    <w:rsid w:val="008940C0"/>
    <w:rsid w:val="00894449"/>
    <w:rsid w:val="008945E2"/>
    <w:rsid w:val="00894E39"/>
    <w:rsid w:val="00895299"/>
    <w:rsid w:val="0089554F"/>
    <w:rsid w:val="00895644"/>
    <w:rsid w:val="0089583D"/>
    <w:rsid w:val="00895A4B"/>
    <w:rsid w:val="00895BA6"/>
    <w:rsid w:val="00895D20"/>
    <w:rsid w:val="00896B87"/>
    <w:rsid w:val="00896BC7"/>
    <w:rsid w:val="00896EB0"/>
    <w:rsid w:val="00897CD9"/>
    <w:rsid w:val="008A0304"/>
    <w:rsid w:val="008A0B0D"/>
    <w:rsid w:val="008A110E"/>
    <w:rsid w:val="008A116A"/>
    <w:rsid w:val="008A11A7"/>
    <w:rsid w:val="008A1365"/>
    <w:rsid w:val="008A142A"/>
    <w:rsid w:val="008A145E"/>
    <w:rsid w:val="008A1892"/>
    <w:rsid w:val="008A1AFC"/>
    <w:rsid w:val="008A1C49"/>
    <w:rsid w:val="008A2590"/>
    <w:rsid w:val="008A2C2E"/>
    <w:rsid w:val="008A2D57"/>
    <w:rsid w:val="008A33B2"/>
    <w:rsid w:val="008A3426"/>
    <w:rsid w:val="008A4224"/>
    <w:rsid w:val="008A43AF"/>
    <w:rsid w:val="008A494D"/>
    <w:rsid w:val="008A4C8C"/>
    <w:rsid w:val="008A5777"/>
    <w:rsid w:val="008A5A7D"/>
    <w:rsid w:val="008A5C42"/>
    <w:rsid w:val="008A5C6C"/>
    <w:rsid w:val="008A5D1C"/>
    <w:rsid w:val="008A6110"/>
    <w:rsid w:val="008A6E12"/>
    <w:rsid w:val="008A6F41"/>
    <w:rsid w:val="008A6FAD"/>
    <w:rsid w:val="008A748B"/>
    <w:rsid w:val="008A78AC"/>
    <w:rsid w:val="008A797B"/>
    <w:rsid w:val="008A7F51"/>
    <w:rsid w:val="008A7F55"/>
    <w:rsid w:val="008B003E"/>
    <w:rsid w:val="008B0354"/>
    <w:rsid w:val="008B05AA"/>
    <w:rsid w:val="008B06B6"/>
    <w:rsid w:val="008B0B7A"/>
    <w:rsid w:val="008B0F58"/>
    <w:rsid w:val="008B1305"/>
    <w:rsid w:val="008B1892"/>
    <w:rsid w:val="008B1945"/>
    <w:rsid w:val="008B1C38"/>
    <w:rsid w:val="008B1C86"/>
    <w:rsid w:val="008B241B"/>
    <w:rsid w:val="008B2E74"/>
    <w:rsid w:val="008B335B"/>
    <w:rsid w:val="008B350B"/>
    <w:rsid w:val="008B35F4"/>
    <w:rsid w:val="008B3987"/>
    <w:rsid w:val="008B3DE6"/>
    <w:rsid w:val="008B41C5"/>
    <w:rsid w:val="008B450F"/>
    <w:rsid w:val="008B472E"/>
    <w:rsid w:val="008B4754"/>
    <w:rsid w:val="008B48E4"/>
    <w:rsid w:val="008B4A36"/>
    <w:rsid w:val="008B4ECB"/>
    <w:rsid w:val="008B4F76"/>
    <w:rsid w:val="008B5580"/>
    <w:rsid w:val="008B5CDF"/>
    <w:rsid w:val="008B68CB"/>
    <w:rsid w:val="008B6BDC"/>
    <w:rsid w:val="008B6D29"/>
    <w:rsid w:val="008B6DC8"/>
    <w:rsid w:val="008B73B9"/>
    <w:rsid w:val="008B74B4"/>
    <w:rsid w:val="008B754C"/>
    <w:rsid w:val="008C0262"/>
    <w:rsid w:val="008C029E"/>
    <w:rsid w:val="008C0319"/>
    <w:rsid w:val="008C03D5"/>
    <w:rsid w:val="008C13E3"/>
    <w:rsid w:val="008C1466"/>
    <w:rsid w:val="008C14FD"/>
    <w:rsid w:val="008C169B"/>
    <w:rsid w:val="008C16A9"/>
    <w:rsid w:val="008C16D1"/>
    <w:rsid w:val="008C17F8"/>
    <w:rsid w:val="008C20F5"/>
    <w:rsid w:val="008C2706"/>
    <w:rsid w:val="008C2722"/>
    <w:rsid w:val="008C2F51"/>
    <w:rsid w:val="008C38BB"/>
    <w:rsid w:val="008C3926"/>
    <w:rsid w:val="008C3F55"/>
    <w:rsid w:val="008C52F1"/>
    <w:rsid w:val="008C5465"/>
    <w:rsid w:val="008C5797"/>
    <w:rsid w:val="008C63C4"/>
    <w:rsid w:val="008C67AE"/>
    <w:rsid w:val="008C69DD"/>
    <w:rsid w:val="008C7072"/>
    <w:rsid w:val="008C72FE"/>
    <w:rsid w:val="008C778E"/>
    <w:rsid w:val="008C77AC"/>
    <w:rsid w:val="008C7BCD"/>
    <w:rsid w:val="008C7F1D"/>
    <w:rsid w:val="008D0091"/>
    <w:rsid w:val="008D0200"/>
    <w:rsid w:val="008D0361"/>
    <w:rsid w:val="008D03CC"/>
    <w:rsid w:val="008D0450"/>
    <w:rsid w:val="008D0AB3"/>
    <w:rsid w:val="008D0E9E"/>
    <w:rsid w:val="008D1025"/>
    <w:rsid w:val="008D1909"/>
    <w:rsid w:val="008D1D39"/>
    <w:rsid w:val="008D1E9D"/>
    <w:rsid w:val="008D21AD"/>
    <w:rsid w:val="008D21FB"/>
    <w:rsid w:val="008D2AF3"/>
    <w:rsid w:val="008D2CB8"/>
    <w:rsid w:val="008D2D04"/>
    <w:rsid w:val="008D2F45"/>
    <w:rsid w:val="008D30BC"/>
    <w:rsid w:val="008D31BC"/>
    <w:rsid w:val="008D36FC"/>
    <w:rsid w:val="008D377B"/>
    <w:rsid w:val="008D38CC"/>
    <w:rsid w:val="008D3AB5"/>
    <w:rsid w:val="008D406A"/>
    <w:rsid w:val="008D45CF"/>
    <w:rsid w:val="008D48EF"/>
    <w:rsid w:val="008D4C9C"/>
    <w:rsid w:val="008D4DB9"/>
    <w:rsid w:val="008D68F5"/>
    <w:rsid w:val="008D6BB9"/>
    <w:rsid w:val="008D708A"/>
    <w:rsid w:val="008D70D0"/>
    <w:rsid w:val="008D7281"/>
    <w:rsid w:val="008D7711"/>
    <w:rsid w:val="008D77B5"/>
    <w:rsid w:val="008D7A53"/>
    <w:rsid w:val="008D7F00"/>
    <w:rsid w:val="008E036C"/>
    <w:rsid w:val="008E0786"/>
    <w:rsid w:val="008E0792"/>
    <w:rsid w:val="008E0860"/>
    <w:rsid w:val="008E0CC7"/>
    <w:rsid w:val="008E0FB9"/>
    <w:rsid w:val="008E1023"/>
    <w:rsid w:val="008E1122"/>
    <w:rsid w:val="008E112C"/>
    <w:rsid w:val="008E125D"/>
    <w:rsid w:val="008E18B6"/>
    <w:rsid w:val="008E1DC5"/>
    <w:rsid w:val="008E1F39"/>
    <w:rsid w:val="008E1FD9"/>
    <w:rsid w:val="008E270A"/>
    <w:rsid w:val="008E27B7"/>
    <w:rsid w:val="008E3678"/>
    <w:rsid w:val="008E4021"/>
    <w:rsid w:val="008E4032"/>
    <w:rsid w:val="008E40A1"/>
    <w:rsid w:val="008E40FD"/>
    <w:rsid w:val="008E437C"/>
    <w:rsid w:val="008E4559"/>
    <w:rsid w:val="008E465A"/>
    <w:rsid w:val="008E4914"/>
    <w:rsid w:val="008E4A0C"/>
    <w:rsid w:val="008E5078"/>
    <w:rsid w:val="008E52F7"/>
    <w:rsid w:val="008E5637"/>
    <w:rsid w:val="008E5E4B"/>
    <w:rsid w:val="008E5F52"/>
    <w:rsid w:val="008E6F0C"/>
    <w:rsid w:val="008E7218"/>
    <w:rsid w:val="008E7286"/>
    <w:rsid w:val="008E7AD5"/>
    <w:rsid w:val="008E7E96"/>
    <w:rsid w:val="008E7F27"/>
    <w:rsid w:val="008F0078"/>
    <w:rsid w:val="008F0095"/>
    <w:rsid w:val="008F04D3"/>
    <w:rsid w:val="008F050C"/>
    <w:rsid w:val="008F061D"/>
    <w:rsid w:val="008F0BFF"/>
    <w:rsid w:val="008F0C5E"/>
    <w:rsid w:val="008F0EB2"/>
    <w:rsid w:val="008F15E2"/>
    <w:rsid w:val="008F1664"/>
    <w:rsid w:val="008F18B0"/>
    <w:rsid w:val="008F1CB8"/>
    <w:rsid w:val="008F22CB"/>
    <w:rsid w:val="008F23F3"/>
    <w:rsid w:val="008F2876"/>
    <w:rsid w:val="008F2A31"/>
    <w:rsid w:val="008F2AFD"/>
    <w:rsid w:val="008F2D7E"/>
    <w:rsid w:val="008F314A"/>
    <w:rsid w:val="008F3320"/>
    <w:rsid w:val="008F3426"/>
    <w:rsid w:val="008F36AC"/>
    <w:rsid w:val="008F39B2"/>
    <w:rsid w:val="008F3A2D"/>
    <w:rsid w:val="008F409B"/>
    <w:rsid w:val="008F4304"/>
    <w:rsid w:val="008F4489"/>
    <w:rsid w:val="008F4503"/>
    <w:rsid w:val="008F49A3"/>
    <w:rsid w:val="008F4A59"/>
    <w:rsid w:val="008F4E49"/>
    <w:rsid w:val="008F507F"/>
    <w:rsid w:val="008F5529"/>
    <w:rsid w:val="008F5A6C"/>
    <w:rsid w:val="008F5DCD"/>
    <w:rsid w:val="008F5F36"/>
    <w:rsid w:val="008F5F90"/>
    <w:rsid w:val="008F61B7"/>
    <w:rsid w:val="008F6445"/>
    <w:rsid w:val="008F694B"/>
    <w:rsid w:val="008F6C0C"/>
    <w:rsid w:val="008F7020"/>
    <w:rsid w:val="008F7215"/>
    <w:rsid w:val="008F7977"/>
    <w:rsid w:val="008F7B4A"/>
    <w:rsid w:val="008F7ECB"/>
    <w:rsid w:val="008F7FF9"/>
    <w:rsid w:val="0090077B"/>
    <w:rsid w:val="00900795"/>
    <w:rsid w:val="009007E1"/>
    <w:rsid w:val="00900955"/>
    <w:rsid w:val="00900AD5"/>
    <w:rsid w:val="00901065"/>
    <w:rsid w:val="00901487"/>
    <w:rsid w:val="00901866"/>
    <w:rsid w:val="00901BD6"/>
    <w:rsid w:val="00901C24"/>
    <w:rsid w:val="00901DF7"/>
    <w:rsid w:val="00902509"/>
    <w:rsid w:val="009028BB"/>
    <w:rsid w:val="00902DAA"/>
    <w:rsid w:val="009032C6"/>
    <w:rsid w:val="0090336E"/>
    <w:rsid w:val="00903405"/>
    <w:rsid w:val="00903EEF"/>
    <w:rsid w:val="00904903"/>
    <w:rsid w:val="00904D4F"/>
    <w:rsid w:val="00904D6E"/>
    <w:rsid w:val="00904D7A"/>
    <w:rsid w:val="00904EED"/>
    <w:rsid w:val="00905114"/>
    <w:rsid w:val="00905D50"/>
    <w:rsid w:val="009062D4"/>
    <w:rsid w:val="00906A4C"/>
    <w:rsid w:val="00907413"/>
    <w:rsid w:val="00907423"/>
    <w:rsid w:val="0090751C"/>
    <w:rsid w:val="00907727"/>
    <w:rsid w:val="00907A69"/>
    <w:rsid w:val="00907D17"/>
    <w:rsid w:val="0091031B"/>
    <w:rsid w:val="00911095"/>
    <w:rsid w:val="00911415"/>
    <w:rsid w:val="009119F0"/>
    <w:rsid w:val="00911B0A"/>
    <w:rsid w:val="00911F39"/>
    <w:rsid w:val="009126C3"/>
    <w:rsid w:val="009127D5"/>
    <w:rsid w:val="00912AE5"/>
    <w:rsid w:val="00912D8A"/>
    <w:rsid w:val="009130BF"/>
    <w:rsid w:val="00913102"/>
    <w:rsid w:val="0091348E"/>
    <w:rsid w:val="009134B7"/>
    <w:rsid w:val="0091358D"/>
    <w:rsid w:val="009137E2"/>
    <w:rsid w:val="00913908"/>
    <w:rsid w:val="00913E18"/>
    <w:rsid w:val="00913F7D"/>
    <w:rsid w:val="00914922"/>
    <w:rsid w:val="00914DDF"/>
    <w:rsid w:val="00914DF3"/>
    <w:rsid w:val="00915502"/>
    <w:rsid w:val="00915C50"/>
    <w:rsid w:val="00916403"/>
    <w:rsid w:val="009164AC"/>
    <w:rsid w:val="009165D3"/>
    <w:rsid w:val="0091677F"/>
    <w:rsid w:val="00916B55"/>
    <w:rsid w:val="009175EF"/>
    <w:rsid w:val="00920445"/>
    <w:rsid w:val="009205F5"/>
    <w:rsid w:val="009209BD"/>
    <w:rsid w:val="00920CEA"/>
    <w:rsid w:val="0092129B"/>
    <w:rsid w:val="009218E5"/>
    <w:rsid w:val="00921B32"/>
    <w:rsid w:val="00921C1D"/>
    <w:rsid w:val="00921E67"/>
    <w:rsid w:val="00921EF7"/>
    <w:rsid w:val="0092208D"/>
    <w:rsid w:val="009224EB"/>
    <w:rsid w:val="00923144"/>
    <w:rsid w:val="00923315"/>
    <w:rsid w:val="00923361"/>
    <w:rsid w:val="00923A67"/>
    <w:rsid w:val="00923C6E"/>
    <w:rsid w:val="00924428"/>
    <w:rsid w:val="0092484E"/>
    <w:rsid w:val="00924872"/>
    <w:rsid w:val="00924B26"/>
    <w:rsid w:val="00924F8C"/>
    <w:rsid w:val="00925B7D"/>
    <w:rsid w:val="00925EDA"/>
    <w:rsid w:val="00925FC6"/>
    <w:rsid w:val="00926FED"/>
    <w:rsid w:val="0092714A"/>
    <w:rsid w:val="00927301"/>
    <w:rsid w:val="009276E5"/>
    <w:rsid w:val="0092781B"/>
    <w:rsid w:val="00927ADE"/>
    <w:rsid w:val="00930264"/>
    <w:rsid w:val="009303C7"/>
    <w:rsid w:val="00930620"/>
    <w:rsid w:val="00930765"/>
    <w:rsid w:val="00931082"/>
    <w:rsid w:val="00932EA0"/>
    <w:rsid w:val="0093313D"/>
    <w:rsid w:val="009333AE"/>
    <w:rsid w:val="009338E5"/>
    <w:rsid w:val="00933A94"/>
    <w:rsid w:val="00933CEB"/>
    <w:rsid w:val="00933E37"/>
    <w:rsid w:val="00933EE3"/>
    <w:rsid w:val="00934159"/>
    <w:rsid w:val="009341C7"/>
    <w:rsid w:val="0093525E"/>
    <w:rsid w:val="0093576C"/>
    <w:rsid w:val="00935C12"/>
    <w:rsid w:val="009360BB"/>
    <w:rsid w:val="009361FA"/>
    <w:rsid w:val="00936300"/>
    <w:rsid w:val="00936312"/>
    <w:rsid w:val="00936361"/>
    <w:rsid w:val="00936B3F"/>
    <w:rsid w:val="00936D76"/>
    <w:rsid w:val="00937148"/>
    <w:rsid w:val="0093750E"/>
    <w:rsid w:val="009375EF"/>
    <w:rsid w:val="009405EB"/>
    <w:rsid w:val="009405EF"/>
    <w:rsid w:val="00940EF6"/>
    <w:rsid w:val="0094135F"/>
    <w:rsid w:val="009413DA"/>
    <w:rsid w:val="009415E8"/>
    <w:rsid w:val="00941B15"/>
    <w:rsid w:val="00942023"/>
    <w:rsid w:val="00942D44"/>
    <w:rsid w:val="0094307C"/>
    <w:rsid w:val="009432E9"/>
    <w:rsid w:val="00943CF6"/>
    <w:rsid w:val="009443B1"/>
    <w:rsid w:val="0094499C"/>
    <w:rsid w:val="00944BC6"/>
    <w:rsid w:val="00944E29"/>
    <w:rsid w:val="00944E97"/>
    <w:rsid w:val="009458F6"/>
    <w:rsid w:val="00945900"/>
    <w:rsid w:val="00945947"/>
    <w:rsid w:val="00946443"/>
    <w:rsid w:val="00946793"/>
    <w:rsid w:val="00946B80"/>
    <w:rsid w:val="00946E37"/>
    <w:rsid w:val="009475D5"/>
    <w:rsid w:val="00947959"/>
    <w:rsid w:val="00947A45"/>
    <w:rsid w:val="00947F45"/>
    <w:rsid w:val="009501E1"/>
    <w:rsid w:val="00950962"/>
    <w:rsid w:val="00950B42"/>
    <w:rsid w:val="00950B79"/>
    <w:rsid w:val="00950C0D"/>
    <w:rsid w:val="00951909"/>
    <w:rsid w:val="00951D96"/>
    <w:rsid w:val="00951FEE"/>
    <w:rsid w:val="00952AE7"/>
    <w:rsid w:val="00953332"/>
    <w:rsid w:val="00953FA8"/>
    <w:rsid w:val="00954375"/>
    <w:rsid w:val="009543BE"/>
    <w:rsid w:val="00954621"/>
    <w:rsid w:val="0095477C"/>
    <w:rsid w:val="00954825"/>
    <w:rsid w:val="00954845"/>
    <w:rsid w:val="00954E5F"/>
    <w:rsid w:val="00955227"/>
    <w:rsid w:val="009552FD"/>
    <w:rsid w:val="009553A5"/>
    <w:rsid w:val="00955425"/>
    <w:rsid w:val="009558FF"/>
    <w:rsid w:val="00955EFD"/>
    <w:rsid w:val="00955FD0"/>
    <w:rsid w:val="00956652"/>
    <w:rsid w:val="009566BF"/>
    <w:rsid w:val="009568A0"/>
    <w:rsid w:val="00956CA7"/>
    <w:rsid w:val="00956DA3"/>
    <w:rsid w:val="00956E65"/>
    <w:rsid w:val="00956F31"/>
    <w:rsid w:val="00957082"/>
    <w:rsid w:val="009571C7"/>
    <w:rsid w:val="00957439"/>
    <w:rsid w:val="00957826"/>
    <w:rsid w:val="00957A14"/>
    <w:rsid w:val="00957E16"/>
    <w:rsid w:val="00957EB1"/>
    <w:rsid w:val="00957F3B"/>
    <w:rsid w:val="00957FF5"/>
    <w:rsid w:val="009601A7"/>
    <w:rsid w:val="009601E7"/>
    <w:rsid w:val="0096057B"/>
    <w:rsid w:val="00960B39"/>
    <w:rsid w:val="00960C5E"/>
    <w:rsid w:val="00960F7C"/>
    <w:rsid w:val="009614E7"/>
    <w:rsid w:val="00961C0D"/>
    <w:rsid w:val="00961DDC"/>
    <w:rsid w:val="00961F0E"/>
    <w:rsid w:val="009622EC"/>
    <w:rsid w:val="00962481"/>
    <w:rsid w:val="009628ED"/>
    <w:rsid w:val="00962EF9"/>
    <w:rsid w:val="0096354B"/>
    <w:rsid w:val="009637DB"/>
    <w:rsid w:val="009638EB"/>
    <w:rsid w:val="00963B98"/>
    <w:rsid w:val="0096403F"/>
    <w:rsid w:val="0096440B"/>
    <w:rsid w:val="00964B45"/>
    <w:rsid w:val="00964EC8"/>
    <w:rsid w:val="0096505B"/>
    <w:rsid w:val="00965078"/>
    <w:rsid w:val="00965232"/>
    <w:rsid w:val="00965579"/>
    <w:rsid w:val="00965610"/>
    <w:rsid w:val="00965A37"/>
    <w:rsid w:val="0096699F"/>
    <w:rsid w:val="009669EA"/>
    <w:rsid w:val="00966C42"/>
    <w:rsid w:val="00966C51"/>
    <w:rsid w:val="009670E6"/>
    <w:rsid w:val="00967A5C"/>
    <w:rsid w:val="00967B9B"/>
    <w:rsid w:val="00970660"/>
    <w:rsid w:val="009706D1"/>
    <w:rsid w:val="009706FC"/>
    <w:rsid w:val="0097079A"/>
    <w:rsid w:val="009707B9"/>
    <w:rsid w:val="009708BE"/>
    <w:rsid w:val="00970F71"/>
    <w:rsid w:val="00971050"/>
    <w:rsid w:val="009712B8"/>
    <w:rsid w:val="00971594"/>
    <w:rsid w:val="009715AB"/>
    <w:rsid w:val="00971B97"/>
    <w:rsid w:val="00971EC4"/>
    <w:rsid w:val="00972176"/>
    <w:rsid w:val="0097217A"/>
    <w:rsid w:val="00972E89"/>
    <w:rsid w:val="009730B8"/>
    <w:rsid w:val="009730D9"/>
    <w:rsid w:val="00973108"/>
    <w:rsid w:val="009731F8"/>
    <w:rsid w:val="00973238"/>
    <w:rsid w:val="0097328F"/>
    <w:rsid w:val="009733B0"/>
    <w:rsid w:val="009734FC"/>
    <w:rsid w:val="00973556"/>
    <w:rsid w:val="009739FF"/>
    <w:rsid w:val="00973E1D"/>
    <w:rsid w:val="00974AE0"/>
    <w:rsid w:val="00974B11"/>
    <w:rsid w:val="00974C43"/>
    <w:rsid w:val="00974F34"/>
    <w:rsid w:val="0097584E"/>
    <w:rsid w:val="009758EF"/>
    <w:rsid w:val="009759EE"/>
    <w:rsid w:val="00975DB4"/>
    <w:rsid w:val="009762D7"/>
    <w:rsid w:val="009768BA"/>
    <w:rsid w:val="00976AED"/>
    <w:rsid w:val="00976B00"/>
    <w:rsid w:val="00976BF1"/>
    <w:rsid w:val="00976DEC"/>
    <w:rsid w:val="00976E14"/>
    <w:rsid w:val="009770A1"/>
    <w:rsid w:val="009770D5"/>
    <w:rsid w:val="00977347"/>
    <w:rsid w:val="0097760F"/>
    <w:rsid w:val="0098069C"/>
    <w:rsid w:val="00980A57"/>
    <w:rsid w:val="00981DBC"/>
    <w:rsid w:val="00981FE6"/>
    <w:rsid w:val="00982217"/>
    <w:rsid w:val="009829D0"/>
    <w:rsid w:val="009829FB"/>
    <w:rsid w:val="00982E46"/>
    <w:rsid w:val="009833EF"/>
    <w:rsid w:val="00983571"/>
    <w:rsid w:val="00983822"/>
    <w:rsid w:val="00983853"/>
    <w:rsid w:val="00983D75"/>
    <w:rsid w:val="00983DAC"/>
    <w:rsid w:val="00983DE6"/>
    <w:rsid w:val="00983FC8"/>
    <w:rsid w:val="0098455A"/>
    <w:rsid w:val="0098503B"/>
    <w:rsid w:val="0098509C"/>
    <w:rsid w:val="0098562E"/>
    <w:rsid w:val="00985FB1"/>
    <w:rsid w:val="009864D5"/>
    <w:rsid w:val="0098650B"/>
    <w:rsid w:val="0098662C"/>
    <w:rsid w:val="0098698B"/>
    <w:rsid w:val="009869C7"/>
    <w:rsid w:val="009870EE"/>
    <w:rsid w:val="0098749D"/>
    <w:rsid w:val="00987728"/>
    <w:rsid w:val="0098788E"/>
    <w:rsid w:val="00987E59"/>
    <w:rsid w:val="00987F21"/>
    <w:rsid w:val="00990340"/>
    <w:rsid w:val="00990593"/>
    <w:rsid w:val="0099078C"/>
    <w:rsid w:val="00990BEE"/>
    <w:rsid w:val="009910FB"/>
    <w:rsid w:val="00991115"/>
    <w:rsid w:val="00991393"/>
    <w:rsid w:val="009914AE"/>
    <w:rsid w:val="009914F5"/>
    <w:rsid w:val="009916AF"/>
    <w:rsid w:val="009919F6"/>
    <w:rsid w:val="00991B83"/>
    <w:rsid w:val="00991C03"/>
    <w:rsid w:val="00991F3B"/>
    <w:rsid w:val="00991FEC"/>
    <w:rsid w:val="0099204A"/>
    <w:rsid w:val="009925D5"/>
    <w:rsid w:val="00992B98"/>
    <w:rsid w:val="00992BC1"/>
    <w:rsid w:val="00992BC4"/>
    <w:rsid w:val="00992EB4"/>
    <w:rsid w:val="0099342F"/>
    <w:rsid w:val="00993524"/>
    <w:rsid w:val="00993661"/>
    <w:rsid w:val="00993827"/>
    <w:rsid w:val="009940C8"/>
    <w:rsid w:val="00994639"/>
    <w:rsid w:val="0099486C"/>
    <w:rsid w:val="0099496D"/>
    <w:rsid w:val="00994E23"/>
    <w:rsid w:val="00995301"/>
    <w:rsid w:val="009957C0"/>
    <w:rsid w:val="00995817"/>
    <w:rsid w:val="00995874"/>
    <w:rsid w:val="00995952"/>
    <w:rsid w:val="00995C74"/>
    <w:rsid w:val="00995EF2"/>
    <w:rsid w:val="0099625A"/>
    <w:rsid w:val="00996EA0"/>
    <w:rsid w:val="00996EC0"/>
    <w:rsid w:val="009972A3"/>
    <w:rsid w:val="0099751B"/>
    <w:rsid w:val="00997601"/>
    <w:rsid w:val="009977D1"/>
    <w:rsid w:val="0099784F"/>
    <w:rsid w:val="00997E92"/>
    <w:rsid w:val="009A0EE0"/>
    <w:rsid w:val="009A10EF"/>
    <w:rsid w:val="009A1F38"/>
    <w:rsid w:val="009A29D4"/>
    <w:rsid w:val="009A2C50"/>
    <w:rsid w:val="009A3140"/>
    <w:rsid w:val="009A33AC"/>
    <w:rsid w:val="009A407E"/>
    <w:rsid w:val="009A43BE"/>
    <w:rsid w:val="009A4B7A"/>
    <w:rsid w:val="009A4C24"/>
    <w:rsid w:val="009A5392"/>
    <w:rsid w:val="009A53E1"/>
    <w:rsid w:val="009A5417"/>
    <w:rsid w:val="009A555D"/>
    <w:rsid w:val="009A5B46"/>
    <w:rsid w:val="009A5B6E"/>
    <w:rsid w:val="009A5FC5"/>
    <w:rsid w:val="009A6396"/>
    <w:rsid w:val="009A651D"/>
    <w:rsid w:val="009A71DD"/>
    <w:rsid w:val="009A7495"/>
    <w:rsid w:val="009A7C6F"/>
    <w:rsid w:val="009B00EF"/>
    <w:rsid w:val="009B05B3"/>
    <w:rsid w:val="009B0B05"/>
    <w:rsid w:val="009B0BCA"/>
    <w:rsid w:val="009B0D79"/>
    <w:rsid w:val="009B15E7"/>
    <w:rsid w:val="009B1895"/>
    <w:rsid w:val="009B18A0"/>
    <w:rsid w:val="009B1D43"/>
    <w:rsid w:val="009B29B9"/>
    <w:rsid w:val="009B2D94"/>
    <w:rsid w:val="009B3170"/>
    <w:rsid w:val="009B333F"/>
    <w:rsid w:val="009B345E"/>
    <w:rsid w:val="009B37FB"/>
    <w:rsid w:val="009B3832"/>
    <w:rsid w:val="009B38E4"/>
    <w:rsid w:val="009B3D4A"/>
    <w:rsid w:val="009B4CC8"/>
    <w:rsid w:val="009B4EBE"/>
    <w:rsid w:val="009B4ECD"/>
    <w:rsid w:val="009B55AD"/>
    <w:rsid w:val="009B6414"/>
    <w:rsid w:val="009B64E8"/>
    <w:rsid w:val="009B64F2"/>
    <w:rsid w:val="009B665B"/>
    <w:rsid w:val="009B6C66"/>
    <w:rsid w:val="009B7060"/>
    <w:rsid w:val="009B757A"/>
    <w:rsid w:val="009B76F4"/>
    <w:rsid w:val="009B7D43"/>
    <w:rsid w:val="009B7E52"/>
    <w:rsid w:val="009C0574"/>
    <w:rsid w:val="009C0A1C"/>
    <w:rsid w:val="009C0B01"/>
    <w:rsid w:val="009C0EB0"/>
    <w:rsid w:val="009C1242"/>
    <w:rsid w:val="009C1BCD"/>
    <w:rsid w:val="009C1CEF"/>
    <w:rsid w:val="009C1DA3"/>
    <w:rsid w:val="009C1FDD"/>
    <w:rsid w:val="009C2119"/>
    <w:rsid w:val="009C2801"/>
    <w:rsid w:val="009C2DFF"/>
    <w:rsid w:val="009C3173"/>
    <w:rsid w:val="009C3572"/>
    <w:rsid w:val="009C389A"/>
    <w:rsid w:val="009C39CE"/>
    <w:rsid w:val="009C44B0"/>
    <w:rsid w:val="009C4545"/>
    <w:rsid w:val="009C477D"/>
    <w:rsid w:val="009C47CF"/>
    <w:rsid w:val="009C498D"/>
    <w:rsid w:val="009C4ACD"/>
    <w:rsid w:val="009C594C"/>
    <w:rsid w:val="009C65A8"/>
    <w:rsid w:val="009C6780"/>
    <w:rsid w:val="009C6C63"/>
    <w:rsid w:val="009C6FC9"/>
    <w:rsid w:val="009C74B9"/>
    <w:rsid w:val="009C77A5"/>
    <w:rsid w:val="009C7803"/>
    <w:rsid w:val="009C7DF8"/>
    <w:rsid w:val="009D0290"/>
    <w:rsid w:val="009D03E6"/>
    <w:rsid w:val="009D042E"/>
    <w:rsid w:val="009D04C7"/>
    <w:rsid w:val="009D0726"/>
    <w:rsid w:val="009D0AA4"/>
    <w:rsid w:val="009D0E7D"/>
    <w:rsid w:val="009D113D"/>
    <w:rsid w:val="009D1D9A"/>
    <w:rsid w:val="009D2601"/>
    <w:rsid w:val="009D2ED1"/>
    <w:rsid w:val="009D38B2"/>
    <w:rsid w:val="009D3918"/>
    <w:rsid w:val="009D4336"/>
    <w:rsid w:val="009D45DB"/>
    <w:rsid w:val="009D4724"/>
    <w:rsid w:val="009D4DF8"/>
    <w:rsid w:val="009D4E06"/>
    <w:rsid w:val="009D4EFF"/>
    <w:rsid w:val="009D50F8"/>
    <w:rsid w:val="009D53B6"/>
    <w:rsid w:val="009D6251"/>
    <w:rsid w:val="009D62FF"/>
    <w:rsid w:val="009D692F"/>
    <w:rsid w:val="009D6E9F"/>
    <w:rsid w:val="009D6F4D"/>
    <w:rsid w:val="009D7832"/>
    <w:rsid w:val="009E0088"/>
    <w:rsid w:val="009E0223"/>
    <w:rsid w:val="009E065E"/>
    <w:rsid w:val="009E0CDD"/>
    <w:rsid w:val="009E0D65"/>
    <w:rsid w:val="009E1063"/>
    <w:rsid w:val="009E1AE4"/>
    <w:rsid w:val="009E215C"/>
    <w:rsid w:val="009E21F9"/>
    <w:rsid w:val="009E2467"/>
    <w:rsid w:val="009E254A"/>
    <w:rsid w:val="009E3688"/>
    <w:rsid w:val="009E3A89"/>
    <w:rsid w:val="009E4146"/>
    <w:rsid w:val="009E4E71"/>
    <w:rsid w:val="009E5169"/>
    <w:rsid w:val="009E541A"/>
    <w:rsid w:val="009E54B8"/>
    <w:rsid w:val="009E57E2"/>
    <w:rsid w:val="009E5B24"/>
    <w:rsid w:val="009E5D32"/>
    <w:rsid w:val="009E6324"/>
    <w:rsid w:val="009E633A"/>
    <w:rsid w:val="009E7164"/>
    <w:rsid w:val="009E77DE"/>
    <w:rsid w:val="009E78C8"/>
    <w:rsid w:val="009F055E"/>
    <w:rsid w:val="009F121B"/>
    <w:rsid w:val="009F185B"/>
    <w:rsid w:val="009F1C73"/>
    <w:rsid w:val="009F2D48"/>
    <w:rsid w:val="009F31AE"/>
    <w:rsid w:val="009F34C0"/>
    <w:rsid w:val="009F39C1"/>
    <w:rsid w:val="009F46C9"/>
    <w:rsid w:val="009F486A"/>
    <w:rsid w:val="009F4A8C"/>
    <w:rsid w:val="009F4C6C"/>
    <w:rsid w:val="009F4D45"/>
    <w:rsid w:val="009F4D8A"/>
    <w:rsid w:val="009F5148"/>
    <w:rsid w:val="009F5445"/>
    <w:rsid w:val="009F5F9E"/>
    <w:rsid w:val="009F61B0"/>
    <w:rsid w:val="009F61F1"/>
    <w:rsid w:val="009F68C4"/>
    <w:rsid w:val="009F6E79"/>
    <w:rsid w:val="009F7031"/>
    <w:rsid w:val="009F73B2"/>
    <w:rsid w:val="009F7A79"/>
    <w:rsid w:val="009F7B19"/>
    <w:rsid w:val="00A00277"/>
    <w:rsid w:val="00A00493"/>
    <w:rsid w:val="00A00741"/>
    <w:rsid w:val="00A007EC"/>
    <w:rsid w:val="00A00AB2"/>
    <w:rsid w:val="00A00EAF"/>
    <w:rsid w:val="00A01138"/>
    <w:rsid w:val="00A0120F"/>
    <w:rsid w:val="00A012EC"/>
    <w:rsid w:val="00A01C55"/>
    <w:rsid w:val="00A01D5D"/>
    <w:rsid w:val="00A02974"/>
    <w:rsid w:val="00A02DDF"/>
    <w:rsid w:val="00A02DF2"/>
    <w:rsid w:val="00A03085"/>
    <w:rsid w:val="00A033FE"/>
    <w:rsid w:val="00A03707"/>
    <w:rsid w:val="00A03983"/>
    <w:rsid w:val="00A03BB1"/>
    <w:rsid w:val="00A04874"/>
    <w:rsid w:val="00A04C1C"/>
    <w:rsid w:val="00A04D7E"/>
    <w:rsid w:val="00A04E0F"/>
    <w:rsid w:val="00A05174"/>
    <w:rsid w:val="00A055F7"/>
    <w:rsid w:val="00A05BA5"/>
    <w:rsid w:val="00A05C77"/>
    <w:rsid w:val="00A05D2F"/>
    <w:rsid w:val="00A05F58"/>
    <w:rsid w:val="00A07312"/>
    <w:rsid w:val="00A073D4"/>
    <w:rsid w:val="00A074DE"/>
    <w:rsid w:val="00A07640"/>
    <w:rsid w:val="00A0777D"/>
    <w:rsid w:val="00A07D57"/>
    <w:rsid w:val="00A1039C"/>
    <w:rsid w:val="00A10515"/>
    <w:rsid w:val="00A11150"/>
    <w:rsid w:val="00A111D4"/>
    <w:rsid w:val="00A111E9"/>
    <w:rsid w:val="00A11265"/>
    <w:rsid w:val="00A1183C"/>
    <w:rsid w:val="00A11C6C"/>
    <w:rsid w:val="00A11FC3"/>
    <w:rsid w:val="00A121AC"/>
    <w:rsid w:val="00A125D1"/>
    <w:rsid w:val="00A1266B"/>
    <w:rsid w:val="00A12ED7"/>
    <w:rsid w:val="00A12EE0"/>
    <w:rsid w:val="00A12F14"/>
    <w:rsid w:val="00A12FCF"/>
    <w:rsid w:val="00A13065"/>
    <w:rsid w:val="00A132B2"/>
    <w:rsid w:val="00A1382F"/>
    <w:rsid w:val="00A13B4C"/>
    <w:rsid w:val="00A13EE8"/>
    <w:rsid w:val="00A143DD"/>
    <w:rsid w:val="00A14F49"/>
    <w:rsid w:val="00A150DB"/>
    <w:rsid w:val="00A15DC9"/>
    <w:rsid w:val="00A15DD8"/>
    <w:rsid w:val="00A1654F"/>
    <w:rsid w:val="00A1681A"/>
    <w:rsid w:val="00A16CFD"/>
    <w:rsid w:val="00A17142"/>
    <w:rsid w:val="00A17196"/>
    <w:rsid w:val="00A173DA"/>
    <w:rsid w:val="00A203C3"/>
    <w:rsid w:val="00A203C9"/>
    <w:rsid w:val="00A206A6"/>
    <w:rsid w:val="00A20930"/>
    <w:rsid w:val="00A20CB7"/>
    <w:rsid w:val="00A21400"/>
    <w:rsid w:val="00A214E0"/>
    <w:rsid w:val="00A21967"/>
    <w:rsid w:val="00A21F5C"/>
    <w:rsid w:val="00A221A8"/>
    <w:rsid w:val="00A22599"/>
    <w:rsid w:val="00A225F5"/>
    <w:rsid w:val="00A232C7"/>
    <w:rsid w:val="00A23822"/>
    <w:rsid w:val="00A23874"/>
    <w:rsid w:val="00A23F9B"/>
    <w:rsid w:val="00A24254"/>
    <w:rsid w:val="00A24552"/>
    <w:rsid w:val="00A24C32"/>
    <w:rsid w:val="00A2565D"/>
    <w:rsid w:val="00A258A5"/>
    <w:rsid w:val="00A25D13"/>
    <w:rsid w:val="00A25E47"/>
    <w:rsid w:val="00A2606B"/>
    <w:rsid w:val="00A2627C"/>
    <w:rsid w:val="00A26837"/>
    <w:rsid w:val="00A26A4F"/>
    <w:rsid w:val="00A26CF8"/>
    <w:rsid w:val="00A27292"/>
    <w:rsid w:val="00A2751D"/>
    <w:rsid w:val="00A27C4C"/>
    <w:rsid w:val="00A27CA1"/>
    <w:rsid w:val="00A301D4"/>
    <w:rsid w:val="00A305E5"/>
    <w:rsid w:val="00A308BB"/>
    <w:rsid w:val="00A308DB"/>
    <w:rsid w:val="00A30908"/>
    <w:rsid w:val="00A30EDB"/>
    <w:rsid w:val="00A31BAC"/>
    <w:rsid w:val="00A324C8"/>
    <w:rsid w:val="00A3274A"/>
    <w:rsid w:val="00A3274E"/>
    <w:rsid w:val="00A32FD0"/>
    <w:rsid w:val="00A3334C"/>
    <w:rsid w:val="00A333CD"/>
    <w:rsid w:val="00A33A82"/>
    <w:rsid w:val="00A33C40"/>
    <w:rsid w:val="00A33FD9"/>
    <w:rsid w:val="00A33FEF"/>
    <w:rsid w:val="00A341FF"/>
    <w:rsid w:val="00A342DB"/>
    <w:rsid w:val="00A344F7"/>
    <w:rsid w:val="00A3470A"/>
    <w:rsid w:val="00A34B10"/>
    <w:rsid w:val="00A34B2F"/>
    <w:rsid w:val="00A35186"/>
    <w:rsid w:val="00A351EF"/>
    <w:rsid w:val="00A35306"/>
    <w:rsid w:val="00A35D56"/>
    <w:rsid w:val="00A35DF7"/>
    <w:rsid w:val="00A36317"/>
    <w:rsid w:val="00A363A3"/>
    <w:rsid w:val="00A36B2C"/>
    <w:rsid w:val="00A36D8D"/>
    <w:rsid w:val="00A36EA2"/>
    <w:rsid w:val="00A36F6C"/>
    <w:rsid w:val="00A37288"/>
    <w:rsid w:val="00A37AB6"/>
    <w:rsid w:val="00A403AE"/>
    <w:rsid w:val="00A40942"/>
    <w:rsid w:val="00A40B82"/>
    <w:rsid w:val="00A41241"/>
    <w:rsid w:val="00A4150A"/>
    <w:rsid w:val="00A41603"/>
    <w:rsid w:val="00A4168D"/>
    <w:rsid w:val="00A41892"/>
    <w:rsid w:val="00A41C19"/>
    <w:rsid w:val="00A41CDA"/>
    <w:rsid w:val="00A42868"/>
    <w:rsid w:val="00A42BFB"/>
    <w:rsid w:val="00A42EC9"/>
    <w:rsid w:val="00A4341C"/>
    <w:rsid w:val="00A437C4"/>
    <w:rsid w:val="00A43E13"/>
    <w:rsid w:val="00A43E8E"/>
    <w:rsid w:val="00A440B7"/>
    <w:rsid w:val="00A44626"/>
    <w:rsid w:val="00A44E15"/>
    <w:rsid w:val="00A45056"/>
    <w:rsid w:val="00A45105"/>
    <w:rsid w:val="00A45193"/>
    <w:rsid w:val="00A4557B"/>
    <w:rsid w:val="00A4577E"/>
    <w:rsid w:val="00A459B8"/>
    <w:rsid w:val="00A45E19"/>
    <w:rsid w:val="00A4600B"/>
    <w:rsid w:val="00A46132"/>
    <w:rsid w:val="00A468A4"/>
    <w:rsid w:val="00A469AF"/>
    <w:rsid w:val="00A469ED"/>
    <w:rsid w:val="00A46A90"/>
    <w:rsid w:val="00A46E0C"/>
    <w:rsid w:val="00A474F7"/>
    <w:rsid w:val="00A476CD"/>
    <w:rsid w:val="00A47935"/>
    <w:rsid w:val="00A47954"/>
    <w:rsid w:val="00A47A99"/>
    <w:rsid w:val="00A50F50"/>
    <w:rsid w:val="00A511ED"/>
    <w:rsid w:val="00A514CE"/>
    <w:rsid w:val="00A51718"/>
    <w:rsid w:val="00A51FA9"/>
    <w:rsid w:val="00A524ED"/>
    <w:rsid w:val="00A5255C"/>
    <w:rsid w:val="00A528EB"/>
    <w:rsid w:val="00A52EE1"/>
    <w:rsid w:val="00A53901"/>
    <w:rsid w:val="00A53B66"/>
    <w:rsid w:val="00A541BD"/>
    <w:rsid w:val="00A54848"/>
    <w:rsid w:val="00A54921"/>
    <w:rsid w:val="00A54F14"/>
    <w:rsid w:val="00A54F75"/>
    <w:rsid w:val="00A5509D"/>
    <w:rsid w:val="00A55236"/>
    <w:rsid w:val="00A553A0"/>
    <w:rsid w:val="00A563BD"/>
    <w:rsid w:val="00A565EA"/>
    <w:rsid w:val="00A567FE"/>
    <w:rsid w:val="00A5691D"/>
    <w:rsid w:val="00A56E3D"/>
    <w:rsid w:val="00A57FE8"/>
    <w:rsid w:val="00A6086C"/>
    <w:rsid w:val="00A608DC"/>
    <w:rsid w:val="00A60925"/>
    <w:rsid w:val="00A60A30"/>
    <w:rsid w:val="00A60EAE"/>
    <w:rsid w:val="00A60EBA"/>
    <w:rsid w:val="00A60F11"/>
    <w:rsid w:val="00A615AB"/>
    <w:rsid w:val="00A615C1"/>
    <w:rsid w:val="00A61730"/>
    <w:rsid w:val="00A61A94"/>
    <w:rsid w:val="00A61E5D"/>
    <w:rsid w:val="00A620DD"/>
    <w:rsid w:val="00A63293"/>
    <w:rsid w:val="00A635CB"/>
    <w:rsid w:val="00A63BFF"/>
    <w:rsid w:val="00A63EFE"/>
    <w:rsid w:val="00A63F29"/>
    <w:rsid w:val="00A63FEA"/>
    <w:rsid w:val="00A64899"/>
    <w:rsid w:val="00A64D36"/>
    <w:rsid w:val="00A64EC3"/>
    <w:rsid w:val="00A64FE8"/>
    <w:rsid w:val="00A65BCE"/>
    <w:rsid w:val="00A65C57"/>
    <w:rsid w:val="00A65FD2"/>
    <w:rsid w:val="00A66321"/>
    <w:rsid w:val="00A66F84"/>
    <w:rsid w:val="00A67556"/>
    <w:rsid w:val="00A675CA"/>
    <w:rsid w:val="00A6764E"/>
    <w:rsid w:val="00A67927"/>
    <w:rsid w:val="00A67937"/>
    <w:rsid w:val="00A700E5"/>
    <w:rsid w:val="00A705E0"/>
    <w:rsid w:val="00A7066F"/>
    <w:rsid w:val="00A70FD2"/>
    <w:rsid w:val="00A71017"/>
    <w:rsid w:val="00A71329"/>
    <w:rsid w:val="00A713B7"/>
    <w:rsid w:val="00A714D2"/>
    <w:rsid w:val="00A71617"/>
    <w:rsid w:val="00A7223D"/>
    <w:rsid w:val="00A72464"/>
    <w:rsid w:val="00A7259C"/>
    <w:rsid w:val="00A73536"/>
    <w:rsid w:val="00A7362A"/>
    <w:rsid w:val="00A737BF"/>
    <w:rsid w:val="00A73A8F"/>
    <w:rsid w:val="00A73DF1"/>
    <w:rsid w:val="00A7446F"/>
    <w:rsid w:val="00A74560"/>
    <w:rsid w:val="00A753AC"/>
    <w:rsid w:val="00A753C7"/>
    <w:rsid w:val="00A7552F"/>
    <w:rsid w:val="00A7559B"/>
    <w:rsid w:val="00A75E2D"/>
    <w:rsid w:val="00A75EAC"/>
    <w:rsid w:val="00A75FB3"/>
    <w:rsid w:val="00A76836"/>
    <w:rsid w:val="00A768D7"/>
    <w:rsid w:val="00A76A0A"/>
    <w:rsid w:val="00A770F0"/>
    <w:rsid w:val="00A770F5"/>
    <w:rsid w:val="00A77715"/>
    <w:rsid w:val="00A77746"/>
    <w:rsid w:val="00A77937"/>
    <w:rsid w:val="00A779EA"/>
    <w:rsid w:val="00A77F35"/>
    <w:rsid w:val="00A77FB0"/>
    <w:rsid w:val="00A80048"/>
    <w:rsid w:val="00A80148"/>
    <w:rsid w:val="00A80B86"/>
    <w:rsid w:val="00A80C66"/>
    <w:rsid w:val="00A80FBB"/>
    <w:rsid w:val="00A810E7"/>
    <w:rsid w:val="00A814FD"/>
    <w:rsid w:val="00A81648"/>
    <w:rsid w:val="00A81737"/>
    <w:rsid w:val="00A8198E"/>
    <w:rsid w:val="00A819C2"/>
    <w:rsid w:val="00A819F3"/>
    <w:rsid w:val="00A81DB7"/>
    <w:rsid w:val="00A826AA"/>
    <w:rsid w:val="00A82B02"/>
    <w:rsid w:val="00A83400"/>
    <w:rsid w:val="00A83831"/>
    <w:rsid w:val="00A838B0"/>
    <w:rsid w:val="00A83D56"/>
    <w:rsid w:val="00A83F74"/>
    <w:rsid w:val="00A841F3"/>
    <w:rsid w:val="00A84560"/>
    <w:rsid w:val="00A84A44"/>
    <w:rsid w:val="00A84B46"/>
    <w:rsid w:val="00A8544B"/>
    <w:rsid w:val="00A8550D"/>
    <w:rsid w:val="00A8559E"/>
    <w:rsid w:val="00A85807"/>
    <w:rsid w:val="00A85862"/>
    <w:rsid w:val="00A858B8"/>
    <w:rsid w:val="00A85AE0"/>
    <w:rsid w:val="00A85D47"/>
    <w:rsid w:val="00A85EA2"/>
    <w:rsid w:val="00A85EB2"/>
    <w:rsid w:val="00A85EDD"/>
    <w:rsid w:val="00A86013"/>
    <w:rsid w:val="00A865E8"/>
    <w:rsid w:val="00A86983"/>
    <w:rsid w:val="00A86C7C"/>
    <w:rsid w:val="00A874EC"/>
    <w:rsid w:val="00A87519"/>
    <w:rsid w:val="00A87551"/>
    <w:rsid w:val="00A87B4A"/>
    <w:rsid w:val="00A87EBA"/>
    <w:rsid w:val="00A87F2D"/>
    <w:rsid w:val="00A900A3"/>
    <w:rsid w:val="00A9066B"/>
    <w:rsid w:val="00A90756"/>
    <w:rsid w:val="00A91660"/>
    <w:rsid w:val="00A916DE"/>
    <w:rsid w:val="00A91B64"/>
    <w:rsid w:val="00A92532"/>
    <w:rsid w:val="00A929DD"/>
    <w:rsid w:val="00A92A2C"/>
    <w:rsid w:val="00A92BDF"/>
    <w:rsid w:val="00A93C73"/>
    <w:rsid w:val="00A93DA3"/>
    <w:rsid w:val="00A93E66"/>
    <w:rsid w:val="00A941A4"/>
    <w:rsid w:val="00A946A5"/>
    <w:rsid w:val="00A94AA6"/>
    <w:rsid w:val="00A950C4"/>
    <w:rsid w:val="00A95622"/>
    <w:rsid w:val="00A9572C"/>
    <w:rsid w:val="00A9588F"/>
    <w:rsid w:val="00A95BBA"/>
    <w:rsid w:val="00A95BE4"/>
    <w:rsid w:val="00A95F3D"/>
    <w:rsid w:val="00A95FA1"/>
    <w:rsid w:val="00A96507"/>
    <w:rsid w:val="00A966BC"/>
    <w:rsid w:val="00A97A30"/>
    <w:rsid w:val="00A97B66"/>
    <w:rsid w:val="00A97E8B"/>
    <w:rsid w:val="00AA03F6"/>
    <w:rsid w:val="00AA0469"/>
    <w:rsid w:val="00AA0BD3"/>
    <w:rsid w:val="00AA0C53"/>
    <w:rsid w:val="00AA113F"/>
    <w:rsid w:val="00AA1D0B"/>
    <w:rsid w:val="00AA1D36"/>
    <w:rsid w:val="00AA1D87"/>
    <w:rsid w:val="00AA2306"/>
    <w:rsid w:val="00AA2543"/>
    <w:rsid w:val="00AA2A2D"/>
    <w:rsid w:val="00AA2DB3"/>
    <w:rsid w:val="00AA2F49"/>
    <w:rsid w:val="00AA3200"/>
    <w:rsid w:val="00AA36DF"/>
    <w:rsid w:val="00AA412B"/>
    <w:rsid w:val="00AA43C7"/>
    <w:rsid w:val="00AA4C10"/>
    <w:rsid w:val="00AA55E6"/>
    <w:rsid w:val="00AA5833"/>
    <w:rsid w:val="00AA59DA"/>
    <w:rsid w:val="00AA5C72"/>
    <w:rsid w:val="00AA5D65"/>
    <w:rsid w:val="00AA6532"/>
    <w:rsid w:val="00AA66EB"/>
    <w:rsid w:val="00AA6D79"/>
    <w:rsid w:val="00AA7538"/>
    <w:rsid w:val="00AA7741"/>
    <w:rsid w:val="00AA792C"/>
    <w:rsid w:val="00AA7A02"/>
    <w:rsid w:val="00AB01E0"/>
    <w:rsid w:val="00AB08F5"/>
    <w:rsid w:val="00AB097A"/>
    <w:rsid w:val="00AB0C10"/>
    <w:rsid w:val="00AB0F9E"/>
    <w:rsid w:val="00AB1058"/>
    <w:rsid w:val="00AB10C2"/>
    <w:rsid w:val="00AB126C"/>
    <w:rsid w:val="00AB162B"/>
    <w:rsid w:val="00AB27FB"/>
    <w:rsid w:val="00AB2CD4"/>
    <w:rsid w:val="00AB2EEE"/>
    <w:rsid w:val="00AB3257"/>
    <w:rsid w:val="00AB3397"/>
    <w:rsid w:val="00AB3557"/>
    <w:rsid w:val="00AB3638"/>
    <w:rsid w:val="00AB38A8"/>
    <w:rsid w:val="00AB3BAB"/>
    <w:rsid w:val="00AB433C"/>
    <w:rsid w:val="00AB4777"/>
    <w:rsid w:val="00AB48AA"/>
    <w:rsid w:val="00AB548D"/>
    <w:rsid w:val="00AB5C72"/>
    <w:rsid w:val="00AB5DD9"/>
    <w:rsid w:val="00AB5E7B"/>
    <w:rsid w:val="00AB6B9C"/>
    <w:rsid w:val="00AB6FCD"/>
    <w:rsid w:val="00AB752A"/>
    <w:rsid w:val="00AB78A2"/>
    <w:rsid w:val="00AB7E47"/>
    <w:rsid w:val="00AC008A"/>
    <w:rsid w:val="00AC0794"/>
    <w:rsid w:val="00AC0AF3"/>
    <w:rsid w:val="00AC12A9"/>
    <w:rsid w:val="00AC1500"/>
    <w:rsid w:val="00AC1D5A"/>
    <w:rsid w:val="00AC27B5"/>
    <w:rsid w:val="00AC28CA"/>
    <w:rsid w:val="00AC2985"/>
    <w:rsid w:val="00AC2E72"/>
    <w:rsid w:val="00AC3960"/>
    <w:rsid w:val="00AC3BA9"/>
    <w:rsid w:val="00AC3E1F"/>
    <w:rsid w:val="00AC4091"/>
    <w:rsid w:val="00AC4577"/>
    <w:rsid w:val="00AC4E69"/>
    <w:rsid w:val="00AC5167"/>
    <w:rsid w:val="00AC5708"/>
    <w:rsid w:val="00AC5741"/>
    <w:rsid w:val="00AC5BF6"/>
    <w:rsid w:val="00AC5C44"/>
    <w:rsid w:val="00AC60A2"/>
    <w:rsid w:val="00AC6207"/>
    <w:rsid w:val="00AC6C2F"/>
    <w:rsid w:val="00AC6FD2"/>
    <w:rsid w:val="00AC7944"/>
    <w:rsid w:val="00AC7980"/>
    <w:rsid w:val="00AC7C70"/>
    <w:rsid w:val="00AD011A"/>
    <w:rsid w:val="00AD049A"/>
    <w:rsid w:val="00AD073E"/>
    <w:rsid w:val="00AD087D"/>
    <w:rsid w:val="00AD0A3F"/>
    <w:rsid w:val="00AD172C"/>
    <w:rsid w:val="00AD20FB"/>
    <w:rsid w:val="00AD2556"/>
    <w:rsid w:val="00AD29D3"/>
    <w:rsid w:val="00AD2CC0"/>
    <w:rsid w:val="00AD2E77"/>
    <w:rsid w:val="00AD2F49"/>
    <w:rsid w:val="00AD3E1A"/>
    <w:rsid w:val="00AD40EA"/>
    <w:rsid w:val="00AD4762"/>
    <w:rsid w:val="00AD4A57"/>
    <w:rsid w:val="00AD4D9C"/>
    <w:rsid w:val="00AD4DAB"/>
    <w:rsid w:val="00AD4FD5"/>
    <w:rsid w:val="00AD5B19"/>
    <w:rsid w:val="00AD5FAD"/>
    <w:rsid w:val="00AD600A"/>
    <w:rsid w:val="00AD61E0"/>
    <w:rsid w:val="00AD6E99"/>
    <w:rsid w:val="00AD706E"/>
    <w:rsid w:val="00AD7641"/>
    <w:rsid w:val="00AD76DB"/>
    <w:rsid w:val="00AD7793"/>
    <w:rsid w:val="00AD7F78"/>
    <w:rsid w:val="00AE0183"/>
    <w:rsid w:val="00AE050A"/>
    <w:rsid w:val="00AE0C66"/>
    <w:rsid w:val="00AE0F3D"/>
    <w:rsid w:val="00AE10C4"/>
    <w:rsid w:val="00AE1331"/>
    <w:rsid w:val="00AE1629"/>
    <w:rsid w:val="00AE185A"/>
    <w:rsid w:val="00AE1CA7"/>
    <w:rsid w:val="00AE1ECE"/>
    <w:rsid w:val="00AE1EFE"/>
    <w:rsid w:val="00AE26FB"/>
    <w:rsid w:val="00AE28F5"/>
    <w:rsid w:val="00AE2C24"/>
    <w:rsid w:val="00AE2C38"/>
    <w:rsid w:val="00AE2FF1"/>
    <w:rsid w:val="00AE37BB"/>
    <w:rsid w:val="00AE41FD"/>
    <w:rsid w:val="00AE461A"/>
    <w:rsid w:val="00AE53FB"/>
    <w:rsid w:val="00AE5857"/>
    <w:rsid w:val="00AE5987"/>
    <w:rsid w:val="00AE59E9"/>
    <w:rsid w:val="00AE6252"/>
    <w:rsid w:val="00AE6B6A"/>
    <w:rsid w:val="00AE6BA1"/>
    <w:rsid w:val="00AE6E60"/>
    <w:rsid w:val="00AE6E6A"/>
    <w:rsid w:val="00AE6E6C"/>
    <w:rsid w:val="00AE75B9"/>
    <w:rsid w:val="00AE7647"/>
    <w:rsid w:val="00AE7824"/>
    <w:rsid w:val="00AE78DA"/>
    <w:rsid w:val="00AE7D3C"/>
    <w:rsid w:val="00AE7FA2"/>
    <w:rsid w:val="00AF04AE"/>
    <w:rsid w:val="00AF09FD"/>
    <w:rsid w:val="00AF0B70"/>
    <w:rsid w:val="00AF0DFC"/>
    <w:rsid w:val="00AF15F3"/>
    <w:rsid w:val="00AF1A75"/>
    <w:rsid w:val="00AF2301"/>
    <w:rsid w:val="00AF2321"/>
    <w:rsid w:val="00AF27A2"/>
    <w:rsid w:val="00AF2FAF"/>
    <w:rsid w:val="00AF3E74"/>
    <w:rsid w:val="00AF3EAE"/>
    <w:rsid w:val="00AF3ED5"/>
    <w:rsid w:val="00AF4089"/>
    <w:rsid w:val="00AF41D1"/>
    <w:rsid w:val="00AF43B3"/>
    <w:rsid w:val="00AF459B"/>
    <w:rsid w:val="00AF471B"/>
    <w:rsid w:val="00AF4CEE"/>
    <w:rsid w:val="00AF50D4"/>
    <w:rsid w:val="00AF535E"/>
    <w:rsid w:val="00AF61A1"/>
    <w:rsid w:val="00AF6201"/>
    <w:rsid w:val="00AF6435"/>
    <w:rsid w:val="00AF67B2"/>
    <w:rsid w:val="00AF68BE"/>
    <w:rsid w:val="00AF6B1C"/>
    <w:rsid w:val="00AF6C07"/>
    <w:rsid w:val="00AF7006"/>
    <w:rsid w:val="00AF729C"/>
    <w:rsid w:val="00AF7342"/>
    <w:rsid w:val="00AF7EC3"/>
    <w:rsid w:val="00AF7FA6"/>
    <w:rsid w:val="00B00020"/>
    <w:rsid w:val="00B0009A"/>
    <w:rsid w:val="00B000FE"/>
    <w:rsid w:val="00B0029F"/>
    <w:rsid w:val="00B00410"/>
    <w:rsid w:val="00B00D7D"/>
    <w:rsid w:val="00B0108C"/>
    <w:rsid w:val="00B01859"/>
    <w:rsid w:val="00B01BA6"/>
    <w:rsid w:val="00B01C75"/>
    <w:rsid w:val="00B01DAF"/>
    <w:rsid w:val="00B01DDC"/>
    <w:rsid w:val="00B02F1B"/>
    <w:rsid w:val="00B03589"/>
    <w:rsid w:val="00B03673"/>
    <w:rsid w:val="00B038A2"/>
    <w:rsid w:val="00B03B89"/>
    <w:rsid w:val="00B03D0B"/>
    <w:rsid w:val="00B04B8F"/>
    <w:rsid w:val="00B04D46"/>
    <w:rsid w:val="00B05207"/>
    <w:rsid w:val="00B052AC"/>
    <w:rsid w:val="00B05351"/>
    <w:rsid w:val="00B05B52"/>
    <w:rsid w:val="00B05F46"/>
    <w:rsid w:val="00B061BE"/>
    <w:rsid w:val="00B06507"/>
    <w:rsid w:val="00B06773"/>
    <w:rsid w:val="00B06948"/>
    <w:rsid w:val="00B070DD"/>
    <w:rsid w:val="00B0723F"/>
    <w:rsid w:val="00B0745D"/>
    <w:rsid w:val="00B075C0"/>
    <w:rsid w:val="00B07671"/>
    <w:rsid w:val="00B07ADA"/>
    <w:rsid w:val="00B07D19"/>
    <w:rsid w:val="00B07E8C"/>
    <w:rsid w:val="00B100A5"/>
    <w:rsid w:val="00B10172"/>
    <w:rsid w:val="00B10456"/>
    <w:rsid w:val="00B10791"/>
    <w:rsid w:val="00B10A55"/>
    <w:rsid w:val="00B10CB3"/>
    <w:rsid w:val="00B112C2"/>
    <w:rsid w:val="00B113D0"/>
    <w:rsid w:val="00B117B9"/>
    <w:rsid w:val="00B119D3"/>
    <w:rsid w:val="00B11AB8"/>
    <w:rsid w:val="00B11B7B"/>
    <w:rsid w:val="00B11DF1"/>
    <w:rsid w:val="00B11EA9"/>
    <w:rsid w:val="00B120DD"/>
    <w:rsid w:val="00B121E3"/>
    <w:rsid w:val="00B122C9"/>
    <w:rsid w:val="00B12676"/>
    <w:rsid w:val="00B128A3"/>
    <w:rsid w:val="00B1295A"/>
    <w:rsid w:val="00B12B2C"/>
    <w:rsid w:val="00B131C2"/>
    <w:rsid w:val="00B14005"/>
    <w:rsid w:val="00B1413A"/>
    <w:rsid w:val="00B14946"/>
    <w:rsid w:val="00B14A6A"/>
    <w:rsid w:val="00B14A79"/>
    <w:rsid w:val="00B15171"/>
    <w:rsid w:val="00B1541F"/>
    <w:rsid w:val="00B15684"/>
    <w:rsid w:val="00B16394"/>
    <w:rsid w:val="00B1658D"/>
    <w:rsid w:val="00B1730E"/>
    <w:rsid w:val="00B175D9"/>
    <w:rsid w:val="00B17623"/>
    <w:rsid w:val="00B17815"/>
    <w:rsid w:val="00B17E0D"/>
    <w:rsid w:val="00B17E94"/>
    <w:rsid w:val="00B17FF8"/>
    <w:rsid w:val="00B20357"/>
    <w:rsid w:val="00B2093D"/>
    <w:rsid w:val="00B2133E"/>
    <w:rsid w:val="00B21B22"/>
    <w:rsid w:val="00B21F74"/>
    <w:rsid w:val="00B22024"/>
    <w:rsid w:val="00B2242B"/>
    <w:rsid w:val="00B22718"/>
    <w:rsid w:val="00B229A3"/>
    <w:rsid w:val="00B22CD3"/>
    <w:rsid w:val="00B22DEE"/>
    <w:rsid w:val="00B23257"/>
    <w:rsid w:val="00B2326E"/>
    <w:rsid w:val="00B2357E"/>
    <w:rsid w:val="00B23AD0"/>
    <w:rsid w:val="00B23D91"/>
    <w:rsid w:val="00B2454F"/>
    <w:rsid w:val="00B245F9"/>
    <w:rsid w:val="00B24F15"/>
    <w:rsid w:val="00B25530"/>
    <w:rsid w:val="00B25EFE"/>
    <w:rsid w:val="00B263AD"/>
    <w:rsid w:val="00B2692E"/>
    <w:rsid w:val="00B26BF8"/>
    <w:rsid w:val="00B27017"/>
    <w:rsid w:val="00B277A5"/>
    <w:rsid w:val="00B27913"/>
    <w:rsid w:val="00B2793C"/>
    <w:rsid w:val="00B27967"/>
    <w:rsid w:val="00B27999"/>
    <w:rsid w:val="00B30519"/>
    <w:rsid w:val="00B313D2"/>
    <w:rsid w:val="00B3149D"/>
    <w:rsid w:val="00B3151F"/>
    <w:rsid w:val="00B3161A"/>
    <w:rsid w:val="00B31648"/>
    <w:rsid w:val="00B31764"/>
    <w:rsid w:val="00B31B10"/>
    <w:rsid w:val="00B31C85"/>
    <w:rsid w:val="00B320D3"/>
    <w:rsid w:val="00B32743"/>
    <w:rsid w:val="00B327FE"/>
    <w:rsid w:val="00B328C0"/>
    <w:rsid w:val="00B32919"/>
    <w:rsid w:val="00B32E43"/>
    <w:rsid w:val="00B32EF6"/>
    <w:rsid w:val="00B33626"/>
    <w:rsid w:val="00B34085"/>
    <w:rsid w:val="00B3482A"/>
    <w:rsid w:val="00B35145"/>
    <w:rsid w:val="00B3568A"/>
    <w:rsid w:val="00B35A24"/>
    <w:rsid w:val="00B35C77"/>
    <w:rsid w:val="00B35CA1"/>
    <w:rsid w:val="00B361DC"/>
    <w:rsid w:val="00B369C0"/>
    <w:rsid w:val="00B36B31"/>
    <w:rsid w:val="00B36F28"/>
    <w:rsid w:val="00B377C5"/>
    <w:rsid w:val="00B37ACA"/>
    <w:rsid w:val="00B400FC"/>
    <w:rsid w:val="00B40A69"/>
    <w:rsid w:val="00B40E18"/>
    <w:rsid w:val="00B410AB"/>
    <w:rsid w:val="00B41536"/>
    <w:rsid w:val="00B416BC"/>
    <w:rsid w:val="00B416EC"/>
    <w:rsid w:val="00B418D8"/>
    <w:rsid w:val="00B41979"/>
    <w:rsid w:val="00B41AAA"/>
    <w:rsid w:val="00B42435"/>
    <w:rsid w:val="00B424BD"/>
    <w:rsid w:val="00B42811"/>
    <w:rsid w:val="00B42B3B"/>
    <w:rsid w:val="00B43403"/>
    <w:rsid w:val="00B43767"/>
    <w:rsid w:val="00B43772"/>
    <w:rsid w:val="00B441AA"/>
    <w:rsid w:val="00B452BF"/>
    <w:rsid w:val="00B45899"/>
    <w:rsid w:val="00B46595"/>
    <w:rsid w:val="00B46654"/>
    <w:rsid w:val="00B46EC7"/>
    <w:rsid w:val="00B470B5"/>
    <w:rsid w:val="00B4767D"/>
    <w:rsid w:val="00B47943"/>
    <w:rsid w:val="00B47B2F"/>
    <w:rsid w:val="00B47DE9"/>
    <w:rsid w:val="00B47F3D"/>
    <w:rsid w:val="00B5020B"/>
    <w:rsid w:val="00B50788"/>
    <w:rsid w:val="00B50A07"/>
    <w:rsid w:val="00B50AA7"/>
    <w:rsid w:val="00B50F4F"/>
    <w:rsid w:val="00B51739"/>
    <w:rsid w:val="00B517A8"/>
    <w:rsid w:val="00B517CB"/>
    <w:rsid w:val="00B518AE"/>
    <w:rsid w:val="00B52181"/>
    <w:rsid w:val="00B52470"/>
    <w:rsid w:val="00B5282A"/>
    <w:rsid w:val="00B528DE"/>
    <w:rsid w:val="00B5301E"/>
    <w:rsid w:val="00B53300"/>
    <w:rsid w:val="00B5365D"/>
    <w:rsid w:val="00B541AD"/>
    <w:rsid w:val="00B5431C"/>
    <w:rsid w:val="00B54839"/>
    <w:rsid w:val="00B54A96"/>
    <w:rsid w:val="00B54C8F"/>
    <w:rsid w:val="00B54E99"/>
    <w:rsid w:val="00B553C8"/>
    <w:rsid w:val="00B55552"/>
    <w:rsid w:val="00B55639"/>
    <w:rsid w:val="00B5563E"/>
    <w:rsid w:val="00B559CF"/>
    <w:rsid w:val="00B55A94"/>
    <w:rsid w:val="00B55DD5"/>
    <w:rsid w:val="00B55ECA"/>
    <w:rsid w:val="00B5626A"/>
    <w:rsid w:val="00B566CF"/>
    <w:rsid w:val="00B566EC"/>
    <w:rsid w:val="00B5697E"/>
    <w:rsid w:val="00B56B4C"/>
    <w:rsid w:val="00B5704D"/>
    <w:rsid w:val="00B5713B"/>
    <w:rsid w:val="00B577C4"/>
    <w:rsid w:val="00B5783C"/>
    <w:rsid w:val="00B57D6E"/>
    <w:rsid w:val="00B613EF"/>
    <w:rsid w:val="00B61525"/>
    <w:rsid w:val="00B61B79"/>
    <w:rsid w:val="00B61BE4"/>
    <w:rsid w:val="00B61D46"/>
    <w:rsid w:val="00B61E4C"/>
    <w:rsid w:val="00B62189"/>
    <w:rsid w:val="00B626FE"/>
    <w:rsid w:val="00B628B9"/>
    <w:rsid w:val="00B62CBE"/>
    <w:rsid w:val="00B62E5C"/>
    <w:rsid w:val="00B630D9"/>
    <w:rsid w:val="00B63551"/>
    <w:rsid w:val="00B63852"/>
    <w:rsid w:val="00B63B47"/>
    <w:rsid w:val="00B63BBE"/>
    <w:rsid w:val="00B63E94"/>
    <w:rsid w:val="00B6444C"/>
    <w:rsid w:val="00B64655"/>
    <w:rsid w:val="00B6486D"/>
    <w:rsid w:val="00B6499F"/>
    <w:rsid w:val="00B64DF2"/>
    <w:rsid w:val="00B650F4"/>
    <w:rsid w:val="00B651A3"/>
    <w:rsid w:val="00B65225"/>
    <w:rsid w:val="00B661CD"/>
    <w:rsid w:val="00B665CD"/>
    <w:rsid w:val="00B66BDD"/>
    <w:rsid w:val="00B67134"/>
    <w:rsid w:val="00B67256"/>
    <w:rsid w:val="00B67890"/>
    <w:rsid w:val="00B679BC"/>
    <w:rsid w:val="00B67A62"/>
    <w:rsid w:val="00B67D01"/>
    <w:rsid w:val="00B70213"/>
    <w:rsid w:val="00B70890"/>
    <w:rsid w:val="00B70A82"/>
    <w:rsid w:val="00B71088"/>
    <w:rsid w:val="00B714EC"/>
    <w:rsid w:val="00B718F2"/>
    <w:rsid w:val="00B71E70"/>
    <w:rsid w:val="00B71FB0"/>
    <w:rsid w:val="00B72085"/>
    <w:rsid w:val="00B72260"/>
    <w:rsid w:val="00B72B0F"/>
    <w:rsid w:val="00B73140"/>
    <w:rsid w:val="00B73285"/>
    <w:rsid w:val="00B735D6"/>
    <w:rsid w:val="00B73B57"/>
    <w:rsid w:val="00B73E9B"/>
    <w:rsid w:val="00B74263"/>
    <w:rsid w:val="00B74608"/>
    <w:rsid w:val="00B74A9D"/>
    <w:rsid w:val="00B74DCC"/>
    <w:rsid w:val="00B750B6"/>
    <w:rsid w:val="00B750C6"/>
    <w:rsid w:val="00B75B01"/>
    <w:rsid w:val="00B75C8C"/>
    <w:rsid w:val="00B76027"/>
    <w:rsid w:val="00B760E4"/>
    <w:rsid w:val="00B762B0"/>
    <w:rsid w:val="00B764A3"/>
    <w:rsid w:val="00B76AEF"/>
    <w:rsid w:val="00B76F81"/>
    <w:rsid w:val="00B77086"/>
    <w:rsid w:val="00B77316"/>
    <w:rsid w:val="00B7794F"/>
    <w:rsid w:val="00B77FEA"/>
    <w:rsid w:val="00B8083E"/>
    <w:rsid w:val="00B80C06"/>
    <w:rsid w:val="00B80C60"/>
    <w:rsid w:val="00B80FE9"/>
    <w:rsid w:val="00B8146D"/>
    <w:rsid w:val="00B81569"/>
    <w:rsid w:val="00B8162B"/>
    <w:rsid w:val="00B820EE"/>
    <w:rsid w:val="00B82CF0"/>
    <w:rsid w:val="00B83000"/>
    <w:rsid w:val="00B83378"/>
    <w:rsid w:val="00B83690"/>
    <w:rsid w:val="00B83724"/>
    <w:rsid w:val="00B838AE"/>
    <w:rsid w:val="00B8397A"/>
    <w:rsid w:val="00B83BC3"/>
    <w:rsid w:val="00B842A8"/>
    <w:rsid w:val="00B8449D"/>
    <w:rsid w:val="00B84C35"/>
    <w:rsid w:val="00B84D11"/>
    <w:rsid w:val="00B84D80"/>
    <w:rsid w:val="00B850A9"/>
    <w:rsid w:val="00B85520"/>
    <w:rsid w:val="00B8590E"/>
    <w:rsid w:val="00B859B2"/>
    <w:rsid w:val="00B85AC2"/>
    <w:rsid w:val="00B8629D"/>
    <w:rsid w:val="00B86415"/>
    <w:rsid w:val="00B8643F"/>
    <w:rsid w:val="00B86787"/>
    <w:rsid w:val="00B86C29"/>
    <w:rsid w:val="00B877D2"/>
    <w:rsid w:val="00B87B62"/>
    <w:rsid w:val="00B87C26"/>
    <w:rsid w:val="00B87F95"/>
    <w:rsid w:val="00B9006D"/>
    <w:rsid w:val="00B9063D"/>
    <w:rsid w:val="00B90C4F"/>
    <w:rsid w:val="00B91312"/>
    <w:rsid w:val="00B9232A"/>
    <w:rsid w:val="00B929FB"/>
    <w:rsid w:val="00B92D27"/>
    <w:rsid w:val="00B92DB1"/>
    <w:rsid w:val="00B932D6"/>
    <w:rsid w:val="00B93339"/>
    <w:rsid w:val="00B935C2"/>
    <w:rsid w:val="00B93664"/>
    <w:rsid w:val="00B93A74"/>
    <w:rsid w:val="00B93A99"/>
    <w:rsid w:val="00B93D3D"/>
    <w:rsid w:val="00B93EFB"/>
    <w:rsid w:val="00B9411D"/>
    <w:rsid w:val="00B94179"/>
    <w:rsid w:val="00B94437"/>
    <w:rsid w:val="00B94BEF"/>
    <w:rsid w:val="00B94D00"/>
    <w:rsid w:val="00B95335"/>
    <w:rsid w:val="00B953A9"/>
    <w:rsid w:val="00B95A4C"/>
    <w:rsid w:val="00B9673D"/>
    <w:rsid w:val="00B96952"/>
    <w:rsid w:val="00B96B7B"/>
    <w:rsid w:val="00B96C16"/>
    <w:rsid w:val="00B96EBD"/>
    <w:rsid w:val="00B9709C"/>
    <w:rsid w:val="00B972F3"/>
    <w:rsid w:val="00B97477"/>
    <w:rsid w:val="00B977AA"/>
    <w:rsid w:val="00B97AA6"/>
    <w:rsid w:val="00BA016A"/>
    <w:rsid w:val="00BA047A"/>
    <w:rsid w:val="00BA09DB"/>
    <w:rsid w:val="00BA0D06"/>
    <w:rsid w:val="00BA0D36"/>
    <w:rsid w:val="00BA1FA6"/>
    <w:rsid w:val="00BA2384"/>
    <w:rsid w:val="00BA23D4"/>
    <w:rsid w:val="00BA260C"/>
    <w:rsid w:val="00BA2981"/>
    <w:rsid w:val="00BA2BF8"/>
    <w:rsid w:val="00BA312A"/>
    <w:rsid w:val="00BA340A"/>
    <w:rsid w:val="00BA343C"/>
    <w:rsid w:val="00BA37E9"/>
    <w:rsid w:val="00BA3A68"/>
    <w:rsid w:val="00BA3B02"/>
    <w:rsid w:val="00BA402C"/>
    <w:rsid w:val="00BA434E"/>
    <w:rsid w:val="00BA49A6"/>
    <w:rsid w:val="00BA4C49"/>
    <w:rsid w:val="00BA4E05"/>
    <w:rsid w:val="00BA4EF5"/>
    <w:rsid w:val="00BA5C19"/>
    <w:rsid w:val="00BA6140"/>
    <w:rsid w:val="00BA63DE"/>
    <w:rsid w:val="00BA64C5"/>
    <w:rsid w:val="00BA7372"/>
    <w:rsid w:val="00BB0337"/>
    <w:rsid w:val="00BB05E0"/>
    <w:rsid w:val="00BB08B2"/>
    <w:rsid w:val="00BB093F"/>
    <w:rsid w:val="00BB0D47"/>
    <w:rsid w:val="00BB1F51"/>
    <w:rsid w:val="00BB2293"/>
    <w:rsid w:val="00BB23A7"/>
    <w:rsid w:val="00BB27C5"/>
    <w:rsid w:val="00BB2C25"/>
    <w:rsid w:val="00BB3B68"/>
    <w:rsid w:val="00BB4087"/>
    <w:rsid w:val="00BB41F9"/>
    <w:rsid w:val="00BB42EE"/>
    <w:rsid w:val="00BB4974"/>
    <w:rsid w:val="00BB4A49"/>
    <w:rsid w:val="00BB4E09"/>
    <w:rsid w:val="00BB5226"/>
    <w:rsid w:val="00BB53D6"/>
    <w:rsid w:val="00BB54E9"/>
    <w:rsid w:val="00BB55C4"/>
    <w:rsid w:val="00BB5A3A"/>
    <w:rsid w:val="00BB5AC4"/>
    <w:rsid w:val="00BB5E00"/>
    <w:rsid w:val="00BB603B"/>
    <w:rsid w:val="00BB64ED"/>
    <w:rsid w:val="00BB6B68"/>
    <w:rsid w:val="00BB6BC5"/>
    <w:rsid w:val="00BB6E42"/>
    <w:rsid w:val="00BB7085"/>
    <w:rsid w:val="00BB7D76"/>
    <w:rsid w:val="00BB7EC3"/>
    <w:rsid w:val="00BC006C"/>
    <w:rsid w:val="00BC17D6"/>
    <w:rsid w:val="00BC23B7"/>
    <w:rsid w:val="00BC268D"/>
    <w:rsid w:val="00BC28C6"/>
    <w:rsid w:val="00BC2ED8"/>
    <w:rsid w:val="00BC36C8"/>
    <w:rsid w:val="00BC41B0"/>
    <w:rsid w:val="00BC4230"/>
    <w:rsid w:val="00BC463E"/>
    <w:rsid w:val="00BC4959"/>
    <w:rsid w:val="00BC4A27"/>
    <w:rsid w:val="00BC4C08"/>
    <w:rsid w:val="00BC51F3"/>
    <w:rsid w:val="00BC5824"/>
    <w:rsid w:val="00BC5E82"/>
    <w:rsid w:val="00BC645B"/>
    <w:rsid w:val="00BC6A5E"/>
    <w:rsid w:val="00BC6B50"/>
    <w:rsid w:val="00BC6FCE"/>
    <w:rsid w:val="00BC72F8"/>
    <w:rsid w:val="00BC7CC5"/>
    <w:rsid w:val="00BD0621"/>
    <w:rsid w:val="00BD06FC"/>
    <w:rsid w:val="00BD0A0F"/>
    <w:rsid w:val="00BD0D99"/>
    <w:rsid w:val="00BD1269"/>
    <w:rsid w:val="00BD13DD"/>
    <w:rsid w:val="00BD14BB"/>
    <w:rsid w:val="00BD1635"/>
    <w:rsid w:val="00BD175D"/>
    <w:rsid w:val="00BD187E"/>
    <w:rsid w:val="00BD1FDB"/>
    <w:rsid w:val="00BD21A6"/>
    <w:rsid w:val="00BD23A6"/>
    <w:rsid w:val="00BD2792"/>
    <w:rsid w:val="00BD2EBA"/>
    <w:rsid w:val="00BD2F95"/>
    <w:rsid w:val="00BD327B"/>
    <w:rsid w:val="00BD33A8"/>
    <w:rsid w:val="00BD35BC"/>
    <w:rsid w:val="00BD360B"/>
    <w:rsid w:val="00BD3741"/>
    <w:rsid w:val="00BD3A1C"/>
    <w:rsid w:val="00BD3F43"/>
    <w:rsid w:val="00BD46A2"/>
    <w:rsid w:val="00BD49C4"/>
    <w:rsid w:val="00BD5013"/>
    <w:rsid w:val="00BD5111"/>
    <w:rsid w:val="00BD51A1"/>
    <w:rsid w:val="00BD53E7"/>
    <w:rsid w:val="00BD53F6"/>
    <w:rsid w:val="00BD560B"/>
    <w:rsid w:val="00BD580F"/>
    <w:rsid w:val="00BD5897"/>
    <w:rsid w:val="00BD5A2A"/>
    <w:rsid w:val="00BD5FAA"/>
    <w:rsid w:val="00BD650F"/>
    <w:rsid w:val="00BD6A8E"/>
    <w:rsid w:val="00BD79D9"/>
    <w:rsid w:val="00BD7B7A"/>
    <w:rsid w:val="00BE02E4"/>
    <w:rsid w:val="00BE0408"/>
    <w:rsid w:val="00BE04A6"/>
    <w:rsid w:val="00BE1378"/>
    <w:rsid w:val="00BE1882"/>
    <w:rsid w:val="00BE1CB8"/>
    <w:rsid w:val="00BE1E65"/>
    <w:rsid w:val="00BE25BD"/>
    <w:rsid w:val="00BE2A5E"/>
    <w:rsid w:val="00BE2AFD"/>
    <w:rsid w:val="00BE2FA9"/>
    <w:rsid w:val="00BE310A"/>
    <w:rsid w:val="00BE34DD"/>
    <w:rsid w:val="00BE365A"/>
    <w:rsid w:val="00BE3673"/>
    <w:rsid w:val="00BE3709"/>
    <w:rsid w:val="00BE3745"/>
    <w:rsid w:val="00BE391F"/>
    <w:rsid w:val="00BE53AB"/>
    <w:rsid w:val="00BE572D"/>
    <w:rsid w:val="00BE5785"/>
    <w:rsid w:val="00BE5FC3"/>
    <w:rsid w:val="00BE612F"/>
    <w:rsid w:val="00BE6207"/>
    <w:rsid w:val="00BE634B"/>
    <w:rsid w:val="00BE699C"/>
    <w:rsid w:val="00BE74E2"/>
    <w:rsid w:val="00BE74EB"/>
    <w:rsid w:val="00BE7A95"/>
    <w:rsid w:val="00BF0014"/>
    <w:rsid w:val="00BF003C"/>
    <w:rsid w:val="00BF014C"/>
    <w:rsid w:val="00BF0233"/>
    <w:rsid w:val="00BF10A3"/>
    <w:rsid w:val="00BF15BF"/>
    <w:rsid w:val="00BF17C4"/>
    <w:rsid w:val="00BF18C1"/>
    <w:rsid w:val="00BF1C52"/>
    <w:rsid w:val="00BF1E21"/>
    <w:rsid w:val="00BF1FA5"/>
    <w:rsid w:val="00BF21C3"/>
    <w:rsid w:val="00BF2AA7"/>
    <w:rsid w:val="00BF2F70"/>
    <w:rsid w:val="00BF3093"/>
    <w:rsid w:val="00BF32EA"/>
    <w:rsid w:val="00BF34E1"/>
    <w:rsid w:val="00BF35AF"/>
    <w:rsid w:val="00BF35E4"/>
    <w:rsid w:val="00BF361F"/>
    <w:rsid w:val="00BF380B"/>
    <w:rsid w:val="00BF3914"/>
    <w:rsid w:val="00BF39D3"/>
    <w:rsid w:val="00BF3BF4"/>
    <w:rsid w:val="00BF40FA"/>
    <w:rsid w:val="00BF4144"/>
    <w:rsid w:val="00BF46DB"/>
    <w:rsid w:val="00BF493D"/>
    <w:rsid w:val="00BF49E4"/>
    <w:rsid w:val="00BF4B7E"/>
    <w:rsid w:val="00BF4CE5"/>
    <w:rsid w:val="00BF4D15"/>
    <w:rsid w:val="00BF513C"/>
    <w:rsid w:val="00BF5275"/>
    <w:rsid w:val="00BF5486"/>
    <w:rsid w:val="00BF5BBA"/>
    <w:rsid w:val="00BF655F"/>
    <w:rsid w:val="00BF6E0D"/>
    <w:rsid w:val="00BF7070"/>
    <w:rsid w:val="00BF70AF"/>
    <w:rsid w:val="00BF7644"/>
    <w:rsid w:val="00BF77CF"/>
    <w:rsid w:val="00BF7D5F"/>
    <w:rsid w:val="00C0001D"/>
    <w:rsid w:val="00C00E8D"/>
    <w:rsid w:val="00C00FA6"/>
    <w:rsid w:val="00C01215"/>
    <w:rsid w:val="00C01313"/>
    <w:rsid w:val="00C0199B"/>
    <w:rsid w:val="00C01CEA"/>
    <w:rsid w:val="00C01F76"/>
    <w:rsid w:val="00C020FD"/>
    <w:rsid w:val="00C0218F"/>
    <w:rsid w:val="00C02625"/>
    <w:rsid w:val="00C02686"/>
    <w:rsid w:val="00C028AE"/>
    <w:rsid w:val="00C02BD3"/>
    <w:rsid w:val="00C02F5A"/>
    <w:rsid w:val="00C031D0"/>
    <w:rsid w:val="00C0322E"/>
    <w:rsid w:val="00C03596"/>
    <w:rsid w:val="00C036EA"/>
    <w:rsid w:val="00C0397E"/>
    <w:rsid w:val="00C03C14"/>
    <w:rsid w:val="00C04BE1"/>
    <w:rsid w:val="00C05605"/>
    <w:rsid w:val="00C05D47"/>
    <w:rsid w:val="00C0606B"/>
    <w:rsid w:val="00C0708A"/>
    <w:rsid w:val="00C071A9"/>
    <w:rsid w:val="00C0751F"/>
    <w:rsid w:val="00C07630"/>
    <w:rsid w:val="00C077DC"/>
    <w:rsid w:val="00C07926"/>
    <w:rsid w:val="00C0794C"/>
    <w:rsid w:val="00C07AD5"/>
    <w:rsid w:val="00C07E36"/>
    <w:rsid w:val="00C10482"/>
    <w:rsid w:val="00C1072B"/>
    <w:rsid w:val="00C10F85"/>
    <w:rsid w:val="00C110FD"/>
    <w:rsid w:val="00C1128B"/>
    <w:rsid w:val="00C117DC"/>
    <w:rsid w:val="00C11E47"/>
    <w:rsid w:val="00C1248C"/>
    <w:rsid w:val="00C12D61"/>
    <w:rsid w:val="00C138DB"/>
    <w:rsid w:val="00C13AA1"/>
    <w:rsid w:val="00C147FD"/>
    <w:rsid w:val="00C148CE"/>
    <w:rsid w:val="00C1496E"/>
    <w:rsid w:val="00C14C7B"/>
    <w:rsid w:val="00C15005"/>
    <w:rsid w:val="00C150B9"/>
    <w:rsid w:val="00C153EC"/>
    <w:rsid w:val="00C1548B"/>
    <w:rsid w:val="00C154A0"/>
    <w:rsid w:val="00C154E7"/>
    <w:rsid w:val="00C15BAA"/>
    <w:rsid w:val="00C15D6B"/>
    <w:rsid w:val="00C15E27"/>
    <w:rsid w:val="00C15FEA"/>
    <w:rsid w:val="00C16485"/>
    <w:rsid w:val="00C165BE"/>
    <w:rsid w:val="00C167D2"/>
    <w:rsid w:val="00C16C7C"/>
    <w:rsid w:val="00C16D70"/>
    <w:rsid w:val="00C16E68"/>
    <w:rsid w:val="00C17876"/>
    <w:rsid w:val="00C17B1C"/>
    <w:rsid w:val="00C2131C"/>
    <w:rsid w:val="00C214EB"/>
    <w:rsid w:val="00C21600"/>
    <w:rsid w:val="00C21B6F"/>
    <w:rsid w:val="00C229C6"/>
    <w:rsid w:val="00C22C4A"/>
    <w:rsid w:val="00C22C6C"/>
    <w:rsid w:val="00C22D48"/>
    <w:rsid w:val="00C230DA"/>
    <w:rsid w:val="00C23129"/>
    <w:rsid w:val="00C232E4"/>
    <w:rsid w:val="00C24F43"/>
    <w:rsid w:val="00C255DB"/>
    <w:rsid w:val="00C257A1"/>
    <w:rsid w:val="00C26263"/>
    <w:rsid w:val="00C2695D"/>
    <w:rsid w:val="00C26AF3"/>
    <w:rsid w:val="00C26C0A"/>
    <w:rsid w:val="00C27152"/>
    <w:rsid w:val="00C2715F"/>
    <w:rsid w:val="00C27164"/>
    <w:rsid w:val="00C27853"/>
    <w:rsid w:val="00C27967"/>
    <w:rsid w:val="00C27E88"/>
    <w:rsid w:val="00C301F5"/>
    <w:rsid w:val="00C308F7"/>
    <w:rsid w:val="00C30D46"/>
    <w:rsid w:val="00C30E6A"/>
    <w:rsid w:val="00C314C3"/>
    <w:rsid w:val="00C31E1A"/>
    <w:rsid w:val="00C31ED9"/>
    <w:rsid w:val="00C32292"/>
    <w:rsid w:val="00C32B55"/>
    <w:rsid w:val="00C32E80"/>
    <w:rsid w:val="00C32FEA"/>
    <w:rsid w:val="00C33842"/>
    <w:rsid w:val="00C33EB2"/>
    <w:rsid w:val="00C33F29"/>
    <w:rsid w:val="00C3418D"/>
    <w:rsid w:val="00C346FE"/>
    <w:rsid w:val="00C3470F"/>
    <w:rsid w:val="00C347BC"/>
    <w:rsid w:val="00C34950"/>
    <w:rsid w:val="00C34BF0"/>
    <w:rsid w:val="00C34E0E"/>
    <w:rsid w:val="00C34F7C"/>
    <w:rsid w:val="00C34FA5"/>
    <w:rsid w:val="00C35005"/>
    <w:rsid w:val="00C350B2"/>
    <w:rsid w:val="00C35571"/>
    <w:rsid w:val="00C3596E"/>
    <w:rsid w:val="00C35E77"/>
    <w:rsid w:val="00C3607B"/>
    <w:rsid w:val="00C363E3"/>
    <w:rsid w:val="00C364F0"/>
    <w:rsid w:val="00C37289"/>
    <w:rsid w:val="00C3728F"/>
    <w:rsid w:val="00C37518"/>
    <w:rsid w:val="00C378FF"/>
    <w:rsid w:val="00C37AD6"/>
    <w:rsid w:val="00C37CE1"/>
    <w:rsid w:val="00C40129"/>
    <w:rsid w:val="00C4015B"/>
    <w:rsid w:val="00C404B9"/>
    <w:rsid w:val="00C40501"/>
    <w:rsid w:val="00C405DB"/>
    <w:rsid w:val="00C40F71"/>
    <w:rsid w:val="00C41E96"/>
    <w:rsid w:val="00C4201E"/>
    <w:rsid w:val="00C421E3"/>
    <w:rsid w:val="00C42398"/>
    <w:rsid w:val="00C42965"/>
    <w:rsid w:val="00C42E24"/>
    <w:rsid w:val="00C43031"/>
    <w:rsid w:val="00C4349E"/>
    <w:rsid w:val="00C437E1"/>
    <w:rsid w:val="00C43896"/>
    <w:rsid w:val="00C43D6B"/>
    <w:rsid w:val="00C443C7"/>
    <w:rsid w:val="00C44453"/>
    <w:rsid w:val="00C445FF"/>
    <w:rsid w:val="00C447D3"/>
    <w:rsid w:val="00C44A82"/>
    <w:rsid w:val="00C45059"/>
    <w:rsid w:val="00C45093"/>
    <w:rsid w:val="00C451D8"/>
    <w:rsid w:val="00C452B7"/>
    <w:rsid w:val="00C45309"/>
    <w:rsid w:val="00C454EE"/>
    <w:rsid w:val="00C4563A"/>
    <w:rsid w:val="00C456D8"/>
    <w:rsid w:val="00C459E6"/>
    <w:rsid w:val="00C45E26"/>
    <w:rsid w:val="00C45E9D"/>
    <w:rsid w:val="00C462FC"/>
    <w:rsid w:val="00C46305"/>
    <w:rsid w:val="00C46B62"/>
    <w:rsid w:val="00C46BAF"/>
    <w:rsid w:val="00C4722B"/>
    <w:rsid w:val="00C473F6"/>
    <w:rsid w:val="00C479D8"/>
    <w:rsid w:val="00C503D2"/>
    <w:rsid w:val="00C504DE"/>
    <w:rsid w:val="00C505A0"/>
    <w:rsid w:val="00C50B59"/>
    <w:rsid w:val="00C513FA"/>
    <w:rsid w:val="00C5179B"/>
    <w:rsid w:val="00C519B4"/>
    <w:rsid w:val="00C51D34"/>
    <w:rsid w:val="00C521C7"/>
    <w:rsid w:val="00C52307"/>
    <w:rsid w:val="00C52784"/>
    <w:rsid w:val="00C5291E"/>
    <w:rsid w:val="00C52CA9"/>
    <w:rsid w:val="00C53C3B"/>
    <w:rsid w:val="00C53E92"/>
    <w:rsid w:val="00C54157"/>
    <w:rsid w:val="00C54307"/>
    <w:rsid w:val="00C5494F"/>
    <w:rsid w:val="00C5521B"/>
    <w:rsid w:val="00C55564"/>
    <w:rsid w:val="00C558BF"/>
    <w:rsid w:val="00C55AEB"/>
    <w:rsid w:val="00C55D5C"/>
    <w:rsid w:val="00C560E4"/>
    <w:rsid w:val="00C56231"/>
    <w:rsid w:val="00C56452"/>
    <w:rsid w:val="00C56454"/>
    <w:rsid w:val="00C56E58"/>
    <w:rsid w:val="00C56ED0"/>
    <w:rsid w:val="00C5717B"/>
    <w:rsid w:val="00C5727B"/>
    <w:rsid w:val="00C572E7"/>
    <w:rsid w:val="00C573EF"/>
    <w:rsid w:val="00C577D3"/>
    <w:rsid w:val="00C600BE"/>
    <w:rsid w:val="00C60687"/>
    <w:rsid w:val="00C606F7"/>
    <w:rsid w:val="00C6089B"/>
    <w:rsid w:val="00C60AD9"/>
    <w:rsid w:val="00C60E4D"/>
    <w:rsid w:val="00C61236"/>
    <w:rsid w:val="00C613C8"/>
    <w:rsid w:val="00C617D8"/>
    <w:rsid w:val="00C61D6A"/>
    <w:rsid w:val="00C623A1"/>
    <w:rsid w:val="00C62548"/>
    <w:rsid w:val="00C625BA"/>
    <w:rsid w:val="00C62C86"/>
    <w:rsid w:val="00C62DF2"/>
    <w:rsid w:val="00C6319B"/>
    <w:rsid w:val="00C6325C"/>
    <w:rsid w:val="00C639B8"/>
    <w:rsid w:val="00C63D02"/>
    <w:rsid w:val="00C63D16"/>
    <w:rsid w:val="00C63FF4"/>
    <w:rsid w:val="00C643E8"/>
    <w:rsid w:val="00C64483"/>
    <w:rsid w:val="00C6498E"/>
    <w:rsid w:val="00C64AF7"/>
    <w:rsid w:val="00C653E1"/>
    <w:rsid w:val="00C6543A"/>
    <w:rsid w:val="00C657EC"/>
    <w:rsid w:val="00C65BF2"/>
    <w:rsid w:val="00C65D6F"/>
    <w:rsid w:val="00C65E58"/>
    <w:rsid w:val="00C65ED7"/>
    <w:rsid w:val="00C660F2"/>
    <w:rsid w:val="00C6659E"/>
    <w:rsid w:val="00C66641"/>
    <w:rsid w:val="00C66B86"/>
    <w:rsid w:val="00C67778"/>
    <w:rsid w:val="00C678B6"/>
    <w:rsid w:val="00C67AD9"/>
    <w:rsid w:val="00C67E6D"/>
    <w:rsid w:val="00C67EEE"/>
    <w:rsid w:val="00C70028"/>
    <w:rsid w:val="00C705D5"/>
    <w:rsid w:val="00C70CB2"/>
    <w:rsid w:val="00C7183B"/>
    <w:rsid w:val="00C71F22"/>
    <w:rsid w:val="00C722F1"/>
    <w:rsid w:val="00C726B1"/>
    <w:rsid w:val="00C728C0"/>
    <w:rsid w:val="00C72D6A"/>
    <w:rsid w:val="00C72F6A"/>
    <w:rsid w:val="00C73029"/>
    <w:rsid w:val="00C7314B"/>
    <w:rsid w:val="00C7320C"/>
    <w:rsid w:val="00C737F2"/>
    <w:rsid w:val="00C73B28"/>
    <w:rsid w:val="00C73B86"/>
    <w:rsid w:val="00C741D8"/>
    <w:rsid w:val="00C7484E"/>
    <w:rsid w:val="00C74B40"/>
    <w:rsid w:val="00C74B6D"/>
    <w:rsid w:val="00C74E78"/>
    <w:rsid w:val="00C74F48"/>
    <w:rsid w:val="00C751FD"/>
    <w:rsid w:val="00C7560E"/>
    <w:rsid w:val="00C756AD"/>
    <w:rsid w:val="00C75B4D"/>
    <w:rsid w:val="00C75CB2"/>
    <w:rsid w:val="00C75CDC"/>
    <w:rsid w:val="00C76B63"/>
    <w:rsid w:val="00C76CFC"/>
    <w:rsid w:val="00C77E43"/>
    <w:rsid w:val="00C80A6B"/>
    <w:rsid w:val="00C80EE2"/>
    <w:rsid w:val="00C810F1"/>
    <w:rsid w:val="00C81178"/>
    <w:rsid w:val="00C8122E"/>
    <w:rsid w:val="00C8135C"/>
    <w:rsid w:val="00C81C1A"/>
    <w:rsid w:val="00C81C56"/>
    <w:rsid w:val="00C81C7B"/>
    <w:rsid w:val="00C81F84"/>
    <w:rsid w:val="00C82373"/>
    <w:rsid w:val="00C826C3"/>
    <w:rsid w:val="00C8322B"/>
    <w:rsid w:val="00C835AD"/>
    <w:rsid w:val="00C83873"/>
    <w:rsid w:val="00C83A22"/>
    <w:rsid w:val="00C83A44"/>
    <w:rsid w:val="00C83DAA"/>
    <w:rsid w:val="00C843F8"/>
    <w:rsid w:val="00C84456"/>
    <w:rsid w:val="00C846FB"/>
    <w:rsid w:val="00C84CA8"/>
    <w:rsid w:val="00C84D52"/>
    <w:rsid w:val="00C850F4"/>
    <w:rsid w:val="00C856D2"/>
    <w:rsid w:val="00C85817"/>
    <w:rsid w:val="00C85A9E"/>
    <w:rsid w:val="00C866CE"/>
    <w:rsid w:val="00C86C9B"/>
    <w:rsid w:val="00C86E06"/>
    <w:rsid w:val="00C9014F"/>
    <w:rsid w:val="00C90E28"/>
    <w:rsid w:val="00C910A8"/>
    <w:rsid w:val="00C91E79"/>
    <w:rsid w:val="00C92131"/>
    <w:rsid w:val="00C92517"/>
    <w:rsid w:val="00C929FC"/>
    <w:rsid w:val="00C92BEA"/>
    <w:rsid w:val="00C92DB4"/>
    <w:rsid w:val="00C9396C"/>
    <w:rsid w:val="00C93B72"/>
    <w:rsid w:val="00C93E71"/>
    <w:rsid w:val="00C9464B"/>
    <w:rsid w:val="00C94652"/>
    <w:rsid w:val="00C947E3"/>
    <w:rsid w:val="00C94C2F"/>
    <w:rsid w:val="00C950DF"/>
    <w:rsid w:val="00C9549E"/>
    <w:rsid w:val="00C95582"/>
    <w:rsid w:val="00C95811"/>
    <w:rsid w:val="00C95B0B"/>
    <w:rsid w:val="00C95C25"/>
    <w:rsid w:val="00C95EB2"/>
    <w:rsid w:val="00C961AF"/>
    <w:rsid w:val="00C961E1"/>
    <w:rsid w:val="00C96414"/>
    <w:rsid w:val="00C96863"/>
    <w:rsid w:val="00C969BD"/>
    <w:rsid w:val="00C96A69"/>
    <w:rsid w:val="00C96B69"/>
    <w:rsid w:val="00C96CA1"/>
    <w:rsid w:val="00C96EE7"/>
    <w:rsid w:val="00C970A5"/>
    <w:rsid w:val="00C97234"/>
    <w:rsid w:val="00C9723A"/>
    <w:rsid w:val="00C9771E"/>
    <w:rsid w:val="00C9781D"/>
    <w:rsid w:val="00C978DB"/>
    <w:rsid w:val="00C978F7"/>
    <w:rsid w:val="00C97DD2"/>
    <w:rsid w:val="00C97FB6"/>
    <w:rsid w:val="00CA0CDC"/>
    <w:rsid w:val="00CA0F58"/>
    <w:rsid w:val="00CA2103"/>
    <w:rsid w:val="00CA2311"/>
    <w:rsid w:val="00CA2392"/>
    <w:rsid w:val="00CA2905"/>
    <w:rsid w:val="00CA2CF5"/>
    <w:rsid w:val="00CA2DDD"/>
    <w:rsid w:val="00CA2EF4"/>
    <w:rsid w:val="00CA2F06"/>
    <w:rsid w:val="00CA2FAA"/>
    <w:rsid w:val="00CA30FC"/>
    <w:rsid w:val="00CA3297"/>
    <w:rsid w:val="00CA340F"/>
    <w:rsid w:val="00CA3A49"/>
    <w:rsid w:val="00CA3AC0"/>
    <w:rsid w:val="00CA4471"/>
    <w:rsid w:val="00CA4A5B"/>
    <w:rsid w:val="00CA4D20"/>
    <w:rsid w:val="00CA4D7B"/>
    <w:rsid w:val="00CA50D0"/>
    <w:rsid w:val="00CA5457"/>
    <w:rsid w:val="00CA5854"/>
    <w:rsid w:val="00CA5936"/>
    <w:rsid w:val="00CA60EF"/>
    <w:rsid w:val="00CA65C4"/>
    <w:rsid w:val="00CA6FF0"/>
    <w:rsid w:val="00CA71D2"/>
    <w:rsid w:val="00CA766C"/>
    <w:rsid w:val="00CA7679"/>
    <w:rsid w:val="00CA7840"/>
    <w:rsid w:val="00CB0558"/>
    <w:rsid w:val="00CB062F"/>
    <w:rsid w:val="00CB066D"/>
    <w:rsid w:val="00CB08A8"/>
    <w:rsid w:val="00CB0D62"/>
    <w:rsid w:val="00CB0F58"/>
    <w:rsid w:val="00CB0FB9"/>
    <w:rsid w:val="00CB1882"/>
    <w:rsid w:val="00CB1A29"/>
    <w:rsid w:val="00CB1FB2"/>
    <w:rsid w:val="00CB21D7"/>
    <w:rsid w:val="00CB36A2"/>
    <w:rsid w:val="00CB436C"/>
    <w:rsid w:val="00CB45ED"/>
    <w:rsid w:val="00CB47D9"/>
    <w:rsid w:val="00CB48CE"/>
    <w:rsid w:val="00CB4917"/>
    <w:rsid w:val="00CB4BD1"/>
    <w:rsid w:val="00CB520A"/>
    <w:rsid w:val="00CB5551"/>
    <w:rsid w:val="00CB56F2"/>
    <w:rsid w:val="00CB56F8"/>
    <w:rsid w:val="00CB5908"/>
    <w:rsid w:val="00CB5D7E"/>
    <w:rsid w:val="00CB687E"/>
    <w:rsid w:val="00CB6F8C"/>
    <w:rsid w:val="00CB707C"/>
    <w:rsid w:val="00CB779D"/>
    <w:rsid w:val="00CB77D9"/>
    <w:rsid w:val="00CB7A77"/>
    <w:rsid w:val="00CB7C21"/>
    <w:rsid w:val="00CB7EA2"/>
    <w:rsid w:val="00CC06EA"/>
    <w:rsid w:val="00CC1D07"/>
    <w:rsid w:val="00CC1E6C"/>
    <w:rsid w:val="00CC20AA"/>
    <w:rsid w:val="00CC2352"/>
    <w:rsid w:val="00CC25A4"/>
    <w:rsid w:val="00CC25B3"/>
    <w:rsid w:val="00CC2B92"/>
    <w:rsid w:val="00CC2BB2"/>
    <w:rsid w:val="00CC2BB8"/>
    <w:rsid w:val="00CC2C2A"/>
    <w:rsid w:val="00CC2CB3"/>
    <w:rsid w:val="00CC3411"/>
    <w:rsid w:val="00CC3498"/>
    <w:rsid w:val="00CC349B"/>
    <w:rsid w:val="00CC35E5"/>
    <w:rsid w:val="00CC38A1"/>
    <w:rsid w:val="00CC399F"/>
    <w:rsid w:val="00CC416B"/>
    <w:rsid w:val="00CC4964"/>
    <w:rsid w:val="00CC4FCE"/>
    <w:rsid w:val="00CC56BD"/>
    <w:rsid w:val="00CC5868"/>
    <w:rsid w:val="00CC5A51"/>
    <w:rsid w:val="00CC5AD7"/>
    <w:rsid w:val="00CC5C20"/>
    <w:rsid w:val="00CC62E4"/>
    <w:rsid w:val="00CC6479"/>
    <w:rsid w:val="00CC666C"/>
    <w:rsid w:val="00CC6A27"/>
    <w:rsid w:val="00CC75F2"/>
    <w:rsid w:val="00CC7D82"/>
    <w:rsid w:val="00CD0334"/>
    <w:rsid w:val="00CD05EE"/>
    <w:rsid w:val="00CD07FC"/>
    <w:rsid w:val="00CD0A34"/>
    <w:rsid w:val="00CD0D71"/>
    <w:rsid w:val="00CD0DF9"/>
    <w:rsid w:val="00CD1205"/>
    <w:rsid w:val="00CD1561"/>
    <w:rsid w:val="00CD1690"/>
    <w:rsid w:val="00CD27D0"/>
    <w:rsid w:val="00CD3002"/>
    <w:rsid w:val="00CD35B8"/>
    <w:rsid w:val="00CD376A"/>
    <w:rsid w:val="00CD3ABB"/>
    <w:rsid w:val="00CD3B31"/>
    <w:rsid w:val="00CD3BA6"/>
    <w:rsid w:val="00CD3EAE"/>
    <w:rsid w:val="00CD5341"/>
    <w:rsid w:val="00CD54F4"/>
    <w:rsid w:val="00CD55C3"/>
    <w:rsid w:val="00CD5813"/>
    <w:rsid w:val="00CD59C6"/>
    <w:rsid w:val="00CD5CAF"/>
    <w:rsid w:val="00CD5F8B"/>
    <w:rsid w:val="00CD6287"/>
    <w:rsid w:val="00CD6368"/>
    <w:rsid w:val="00CD676B"/>
    <w:rsid w:val="00CD680E"/>
    <w:rsid w:val="00CD71C8"/>
    <w:rsid w:val="00CD764B"/>
    <w:rsid w:val="00CD783E"/>
    <w:rsid w:val="00CD7B6C"/>
    <w:rsid w:val="00CE03E4"/>
    <w:rsid w:val="00CE065A"/>
    <w:rsid w:val="00CE0A54"/>
    <w:rsid w:val="00CE0B3E"/>
    <w:rsid w:val="00CE0CCF"/>
    <w:rsid w:val="00CE12B0"/>
    <w:rsid w:val="00CE1680"/>
    <w:rsid w:val="00CE1CB2"/>
    <w:rsid w:val="00CE22AC"/>
    <w:rsid w:val="00CE284A"/>
    <w:rsid w:val="00CE4FC7"/>
    <w:rsid w:val="00CE55CC"/>
    <w:rsid w:val="00CE62B7"/>
    <w:rsid w:val="00CE677B"/>
    <w:rsid w:val="00CE68DA"/>
    <w:rsid w:val="00CE6D5B"/>
    <w:rsid w:val="00CE70D8"/>
    <w:rsid w:val="00CE73C5"/>
    <w:rsid w:val="00CE73C7"/>
    <w:rsid w:val="00CE7918"/>
    <w:rsid w:val="00CF01C6"/>
    <w:rsid w:val="00CF02E0"/>
    <w:rsid w:val="00CF05E1"/>
    <w:rsid w:val="00CF084A"/>
    <w:rsid w:val="00CF086D"/>
    <w:rsid w:val="00CF0911"/>
    <w:rsid w:val="00CF0942"/>
    <w:rsid w:val="00CF0BA6"/>
    <w:rsid w:val="00CF0D72"/>
    <w:rsid w:val="00CF11BF"/>
    <w:rsid w:val="00CF1C41"/>
    <w:rsid w:val="00CF1EDE"/>
    <w:rsid w:val="00CF2069"/>
    <w:rsid w:val="00CF256C"/>
    <w:rsid w:val="00CF2673"/>
    <w:rsid w:val="00CF2913"/>
    <w:rsid w:val="00CF2A83"/>
    <w:rsid w:val="00CF31C4"/>
    <w:rsid w:val="00CF332A"/>
    <w:rsid w:val="00CF3878"/>
    <w:rsid w:val="00CF3A2E"/>
    <w:rsid w:val="00CF3B47"/>
    <w:rsid w:val="00CF3C73"/>
    <w:rsid w:val="00CF3D18"/>
    <w:rsid w:val="00CF4193"/>
    <w:rsid w:val="00CF4719"/>
    <w:rsid w:val="00CF4A99"/>
    <w:rsid w:val="00CF58A7"/>
    <w:rsid w:val="00CF58D1"/>
    <w:rsid w:val="00CF5DEE"/>
    <w:rsid w:val="00CF6237"/>
    <w:rsid w:val="00CF6526"/>
    <w:rsid w:val="00CF673E"/>
    <w:rsid w:val="00CF67EB"/>
    <w:rsid w:val="00CF6B87"/>
    <w:rsid w:val="00D01573"/>
    <w:rsid w:val="00D01762"/>
    <w:rsid w:val="00D01E94"/>
    <w:rsid w:val="00D0215E"/>
    <w:rsid w:val="00D021A7"/>
    <w:rsid w:val="00D02725"/>
    <w:rsid w:val="00D02773"/>
    <w:rsid w:val="00D02C28"/>
    <w:rsid w:val="00D03510"/>
    <w:rsid w:val="00D03A92"/>
    <w:rsid w:val="00D03BBB"/>
    <w:rsid w:val="00D047E2"/>
    <w:rsid w:val="00D04960"/>
    <w:rsid w:val="00D04AF8"/>
    <w:rsid w:val="00D05264"/>
    <w:rsid w:val="00D0551B"/>
    <w:rsid w:val="00D056CC"/>
    <w:rsid w:val="00D057F1"/>
    <w:rsid w:val="00D059D1"/>
    <w:rsid w:val="00D05FB2"/>
    <w:rsid w:val="00D065FC"/>
    <w:rsid w:val="00D06A28"/>
    <w:rsid w:val="00D06C03"/>
    <w:rsid w:val="00D06C3A"/>
    <w:rsid w:val="00D071FF"/>
    <w:rsid w:val="00D073C4"/>
    <w:rsid w:val="00D075E7"/>
    <w:rsid w:val="00D078F9"/>
    <w:rsid w:val="00D07B2B"/>
    <w:rsid w:val="00D07CB1"/>
    <w:rsid w:val="00D07E2E"/>
    <w:rsid w:val="00D10042"/>
    <w:rsid w:val="00D10161"/>
    <w:rsid w:val="00D101E3"/>
    <w:rsid w:val="00D1089A"/>
    <w:rsid w:val="00D10943"/>
    <w:rsid w:val="00D1187C"/>
    <w:rsid w:val="00D11967"/>
    <w:rsid w:val="00D11DB1"/>
    <w:rsid w:val="00D11E39"/>
    <w:rsid w:val="00D11E3D"/>
    <w:rsid w:val="00D12413"/>
    <w:rsid w:val="00D126A0"/>
    <w:rsid w:val="00D12753"/>
    <w:rsid w:val="00D12996"/>
    <w:rsid w:val="00D12B95"/>
    <w:rsid w:val="00D12CF6"/>
    <w:rsid w:val="00D12D5A"/>
    <w:rsid w:val="00D13033"/>
    <w:rsid w:val="00D13260"/>
    <w:rsid w:val="00D136A4"/>
    <w:rsid w:val="00D139F1"/>
    <w:rsid w:val="00D14016"/>
    <w:rsid w:val="00D14119"/>
    <w:rsid w:val="00D1416F"/>
    <w:rsid w:val="00D146B8"/>
    <w:rsid w:val="00D14D70"/>
    <w:rsid w:val="00D14D90"/>
    <w:rsid w:val="00D15131"/>
    <w:rsid w:val="00D154E3"/>
    <w:rsid w:val="00D15573"/>
    <w:rsid w:val="00D1577F"/>
    <w:rsid w:val="00D15D8C"/>
    <w:rsid w:val="00D166E9"/>
    <w:rsid w:val="00D16781"/>
    <w:rsid w:val="00D17185"/>
    <w:rsid w:val="00D17860"/>
    <w:rsid w:val="00D178CA"/>
    <w:rsid w:val="00D179D8"/>
    <w:rsid w:val="00D179F4"/>
    <w:rsid w:val="00D17C12"/>
    <w:rsid w:val="00D205E0"/>
    <w:rsid w:val="00D2097D"/>
    <w:rsid w:val="00D20E6D"/>
    <w:rsid w:val="00D20EB4"/>
    <w:rsid w:val="00D2103E"/>
    <w:rsid w:val="00D21108"/>
    <w:rsid w:val="00D21183"/>
    <w:rsid w:val="00D213D0"/>
    <w:rsid w:val="00D21551"/>
    <w:rsid w:val="00D21CA7"/>
    <w:rsid w:val="00D21F02"/>
    <w:rsid w:val="00D22678"/>
    <w:rsid w:val="00D229F2"/>
    <w:rsid w:val="00D22A55"/>
    <w:rsid w:val="00D23683"/>
    <w:rsid w:val="00D23AC9"/>
    <w:rsid w:val="00D23C46"/>
    <w:rsid w:val="00D23E64"/>
    <w:rsid w:val="00D2406C"/>
    <w:rsid w:val="00D240B9"/>
    <w:rsid w:val="00D246DB"/>
    <w:rsid w:val="00D247C3"/>
    <w:rsid w:val="00D25AE7"/>
    <w:rsid w:val="00D25B6B"/>
    <w:rsid w:val="00D26254"/>
    <w:rsid w:val="00D26596"/>
    <w:rsid w:val="00D26821"/>
    <w:rsid w:val="00D26905"/>
    <w:rsid w:val="00D2758A"/>
    <w:rsid w:val="00D27719"/>
    <w:rsid w:val="00D277B7"/>
    <w:rsid w:val="00D27AA2"/>
    <w:rsid w:val="00D27DEA"/>
    <w:rsid w:val="00D302F0"/>
    <w:rsid w:val="00D30D56"/>
    <w:rsid w:val="00D30ECF"/>
    <w:rsid w:val="00D317EE"/>
    <w:rsid w:val="00D31B34"/>
    <w:rsid w:val="00D31C2F"/>
    <w:rsid w:val="00D31C35"/>
    <w:rsid w:val="00D31D11"/>
    <w:rsid w:val="00D32C7E"/>
    <w:rsid w:val="00D330B0"/>
    <w:rsid w:val="00D333C2"/>
    <w:rsid w:val="00D33527"/>
    <w:rsid w:val="00D33704"/>
    <w:rsid w:val="00D34314"/>
    <w:rsid w:val="00D34849"/>
    <w:rsid w:val="00D34852"/>
    <w:rsid w:val="00D35234"/>
    <w:rsid w:val="00D35B67"/>
    <w:rsid w:val="00D35F23"/>
    <w:rsid w:val="00D3609A"/>
    <w:rsid w:val="00D3629C"/>
    <w:rsid w:val="00D36464"/>
    <w:rsid w:val="00D36BD7"/>
    <w:rsid w:val="00D36E2A"/>
    <w:rsid w:val="00D36EC3"/>
    <w:rsid w:val="00D36F22"/>
    <w:rsid w:val="00D36F31"/>
    <w:rsid w:val="00D372E2"/>
    <w:rsid w:val="00D37792"/>
    <w:rsid w:val="00D378D4"/>
    <w:rsid w:val="00D37D93"/>
    <w:rsid w:val="00D40115"/>
    <w:rsid w:val="00D40256"/>
    <w:rsid w:val="00D4038B"/>
    <w:rsid w:val="00D406B9"/>
    <w:rsid w:val="00D406E3"/>
    <w:rsid w:val="00D40775"/>
    <w:rsid w:val="00D41133"/>
    <w:rsid w:val="00D414FB"/>
    <w:rsid w:val="00D42195"/>
    <w:rsid w:val="00D42BC3"/>
    <w:rsid w:val="00D42D54"/>
    <w:rsid w:val="00D42E4F"/>
    <w:rsid w:val="00D4348C"/>
    <w:rsid w:val="00D434CF"/>
    <w:rsid w:val="00D43C33"/>
    <w:rsid w:val="00D43C56"/>
    <w:rsid w:val="00D43CC5"/>
    <w:rsid w:val="00D43CF7"/>
    <w:rsid w:val="00D43F55"/>
    <w:rsid w:val="00D44369"/>
    <w:rsid w:val="00D44B55"/>
    <w:rsid w:val="00D452FC"/>
    <w:rsid w:val="00D45579"/>
    <w:rsid w:val="00D45759"/>
    <w:rsid w:val="00D45AD8"/>
    <w:rsid w:val="00D45B5C"/>
    <w:rsid w:val="00D45D13"/>
    <w:rsid w:val="00D466E5"/>
    <w:rsid w:val="00D46CF9"/>
    <w:rsid w:val="00D46ED1"/>
    <w:rsid w:val="00D46F2F"/>
    <w:rsid w:val="00D47531"/>
    <w:rsid w:val="00D47C1C"/>
    <w:rsid w:val="00D47E0E"/>
    <w:rsid w:val="00D47E26"/>
    <w:rsid w:val="00D5013C"/>
    <w:rsid w:val="00D502D2"/>
    <w:rsid w:val="00D50BB4"/>
    <w:rsid w:val="00D50CF8"/>
    <w:rsid w:val="00D511EC"/>
    <w:rsid w:val="00D51764"/>
    <w:rsid w:val="00D51995"/>
    <w:rsid w:val="00D51E6E"/>
    <w:rsid w:val="00D51FE9"/>
    <w:rsid w:val="00D52205"/>
    <w:rsid w:val="00D524AD"/>
    <w:rsid w:val="00D5297C"/>
    <w:rsid w:val="00D52C5F"/>
    <w:rsid w:val="00D52C65"/>
    <w:rsid w:val="00D52C8D"/>
    <w:rsid w:val="00D52FCF"/>
    <w:rsid w:val="00D53B91"/>
    <w:rsid w:val="00D53CEC"/>
    <w:rsid w:val="00D53E92"/>
    <w:rsid w:val="00D53FFC"/>
    <w:rsid w:val="00D540C4"/>
    <w:rsid w:val="00D542F8"/>
    <w:rsid w:val="00D54FBD"/>
    <w:rsid w:val="00D550EF"/>
    <w:rsid w:val="00D553BC"/>
    <w:rsid w:val="00D55485"/>
    <w:rsid w:val="00D555A1"/>
    <w:rsid w:val="00D55927"/>
    <w:rsid w:val="00D55F08"/>
    <w:rsid w:val="00D56618"/>
    <w:rsid w:val="00D56D07"/>
    <w:rsid w:val="00D56DDF"/>
    <w:rsid w:val="00D5723E"/>
    <w:rsid w:val="00D572DB"/>
    <w:rsid w:val="00D574B6"/>
    <w:rsid w:val="00D57D98"/>
    <w:rsid w:val="00D60269"/>
    <w:rsid w:val="00D605F6"/>
    <w:rsid w:val="00D60C11"/>
    <w:rsid w:val="00D60C38"/>
    <w:rsid w:val="00D615EA"/>
    <w:rsid w:val="00D6187A"/>
    <w:rsid w:val="00D61E13"/>
    <w:rsid w:val="00D6245C"/>
    <w:rsid w:val="00D62BF1"/>
    <w:rsid w:val="00D62BFD"/>
    <w:rsid w:val="00D62F7D"/>
    <w:rsid w:val="00D6347E"/>
    <w:rsid w:val="00D63C4C"/>
    <w:rsid w:val="00D63D8F"/>
    <w:rsid w:val="00D640E0"/>
    <w:rsid w:val="00D64CC5"/>
    <w:rsid w:val="00D652C4"/>
    <w:rsid w:val="00D66413"/>
    <w:rsid w:val="00D66FAA"/>
    <w:rsid w:val="00D674B6"/>
    <w:rsid w:val="00D678E1"/>
    <w:rsid w:val="00D67D41"/>
    <w:rsid w:val="00D67E9A"/>
    <w:rsid w:val="00D700C3"/>
    <w:rsid w:val="00D703C1"/>
    <w:rsid w:val="00D70568"/>
    <w:rsid w:val="00D70DB5"/>
    <w:rsid w:val="00D70E26"/>
    <w:rsid w:val="00D70F4F"/>
    <w:rsid w:val="00D70F6A"/>
    <w:rsid w:val="00D70FBE"/>
    <w:rsid w:val="00D714B9"/>
    <w:rsid w:val="00D717BF"/>
    <w:rsid w:val="00D71D0A"/>
    <w:rsid w:val="00D71E43"/>
    <w:rsid w:val="00D72247"/>
    <w:rsid w:val="00D72C28"/>
    <w:rsid w:val="00D72C4B"/>
    <w:rsid w:val="00D72D80"/>
    <w:rsid w:val="00D72F40"/>
    <w:rsid w:val="00D7342F"/>
    <w:rsid w:val="00D73435"/>
    <w:rsid w:val="00D73AE4"/>
    <w:rsid w:val="00D74378"/>
    <w:rsid w:val="00D74D91"/>
    <w:rsid w:val="00D74EA5"/>
    <w:rsid w:val="00D74F23"/>
    <w:rsid w:val="00D74F4C"/>
    <w:rsid w:val="00D75049"/>
    <w:rsid w:val="00D762BB"/>
    <w:rsid w:val="00D77306"/>
    <w:rsid w:val="00D77C08"/>
    <w:rsid w:val="00D77E09"/>
    <w:rsid w:val="00D80574"/>
    <w:rsid w:val="00D8062F"/>
    <w:rsid w:val="00D811C4"/>
    <w:rsid w:val="00D811DD"/>
    <w:rsid w:val="00D81B06"/>
    <w:rsid w:val="00D81C54"/>
    <w:rsid w:val="00D823A3"/>
    <w:rsid w:val="00D824F5"/>
    <w:rsid w:val="00D82F0E"/>
    <w:rsid w:val="00D83240"/>
    <w:rsid w:val="00D83E17"/>
    <w:rsid w:val="00D83F2B"/>
    <w:rsid w:val="00D83F8A"/>
    <w:rsid w:val="00D84004"/>
    <w:rsid w:val="00D84286"/>
    <w:rsid w:val="00D844C7"/>
    <w:rsid w:val="00D85364"/>
    <w:rsid w:val="00D85AF2"/>
    <w:rsid w:val="00D85BE2"/>
    <w:rsid w:val="00D85E88"/>
    <w:rsid w:val="00D8600F"/>
    <w:rsid w:val="00D862C9"/>
    <w:rsid w:val="00D86B87"/>
    <w:rsid w:val="00D873C0"/>
    <w:rsid w:val="00D878E3"/>
    <w:rsid w:val="00D906B8"/>
    <w:rsid w:val="00D90DF7"/>
    <w:rsid w:val="00D910F8"/>
    <w:rsid w:val="00D9132F"/>
    <w:rsid w:val="00D91658"/>
    <w:rsid w:val="00D91B40"/>
    <w:rsid w:val="00D9218C"/>
    <w:rsid w:val="00D92BF6"/>
    <w:rsid w:val="00D9310C"/>
    <w:rsid w:val="00D93615"/>
    <w:rsid w:val="00D93803"/>
    <w:rsid w:val="00D93BB1"/>
    <w:rsid w:val="00D94215"/>
    <w:rsid w:val="00D942AF"/>
    <w:rsid w:val="00D944F7"/>
    <w:rsid w:val="00D94577"/>
    <w:rsid w:val="00D94596"/>
    <w:rsid w:val="00D94E49"/>
    <w:rsid w:val="00D95B81"/>
    <w:rsid w:val="00D96147"/>
    <w:rsid w:val="00D965C4"/>
    <w:rsid w:val="00D96A4C"/>
    <w:rsid w:val="00D96D80"/>
    <w:rsid w:val="00D96FB9"/>
    <w:rsid w:val="00D972FD"/>
    <w:rsid w:val="00D97321"/>
    <w:rsid w:val="00D9756C"/>
    <w:rsid w:val="00D97D7F"/>
    <w:rsid w:val="00D97DAA"/>
    <w:rsid w:val="00DA01DE"/>
    <w:rsid w:val="00DA03BD"/>
    <w:rsid w:val="00DA078D"/>
    <w:rsid w:val="00DA22CC"/>
    <w:rsid w:val="00DA2FDD"/>
    <w:rsid w:val="00DA33B7"/>
    <w:rsid w:val="00DA3B6A"/>
    <w:rsid w:val="00DA4001"/>
    <w:rsid w:val="00DA406F"/>
    <w:rsid w:val="00DA438C"/>
    <w:rsid w:val="00DA459F"/>
    <w:rsid w:val="00DA4CB6"/>
    <w:rsid w:val="00DA5257"/>
    <w:rsid w:val="00DA54BE"/>
    <w:rsid w:val="00DA597D"/>
    <w:rsid w:val="00DA5E60"/>
    <w:rsid w:val="00DA62DF"/>
    <w:rsid w:val="00DA6D07"/>
    <w:rsid w:val="00DA6E8B"/>
    <w:rsid w:val="00DA71D5"/>
    <w:rsid w:val="00DA7749"/>
    <w:rsid w:val="00DA784E"/>
    <w:rsid w:val="00DA7BB1"/>
    <w:rsid w:val="00DA7BCF"/>
    <w:rsid w:val="00DA7C55"/>
    <w:rsid w:val="00DA7E9C"/>
    <w:rsid w:val="00DB0180"/>
    <w:rsid w:val="00DB0A02"/>
    <w:rsid w:val="00DB0DA6"/>
    <w:rsid w:val="00DB1A9F"/>
    <w:rsid w:val="00DB1AAF"/>
    <w:rsid w:val="00DB1E3E"/>
    <w:rsid w:val="00DB219A"/>
    <w:rsid w:val="00DB279E"/>
    <w:rsid w:val="00DB27A5"/>
    <w:rsid w:val="00DB3445"/>
    <w:rsid w:val="00DB3C0C"/>
    <w:rsid w:val="00DB3DF2"/>
    <w:rsid w:val="00DB4295"/>
    <w:rsid w:val="00DB48B7"/>
    <w:rsid w:val="00DB4A99"/>
    <w:rsid w:val="00DB4B7C"/>
    <w:rsid w:val="00DB4C22"/>
    <w:rsid w:val="00DB4E1C"/>
    <w:rsid w:val="00DB4ED8"/>
    <w:rsid w:val="00DB4FA8"/>
    <w:rsid w:val="00DB5185"/>
    <w:rsid w:val="00DB57FA"/>
    <w:rsid w:val="00DB58F5"/>
    <w:rsid w:val="00DB5900"/>
    <w:rsid w:val="00DB5B28"/>
    <w:rsid w:val="00DB5E5F"/>
    <w:rsid w:val="00DB5E74"/>
    <w:rsid w:val="00DB61B0"/>
    <w:rsid w:val="00DB6687"/>
    <w:rsid w:val="00DB676F"/>
    <w:rsid w:val="00DB6B6F"/>
    <w:rsid w:val="00DB6F5D"/>
    <w:rsid w:val="00DB79FF"/>
    <w:rsid w:val="00DB7D5F"/>
    <w:rsid w:val="00DC008E"/>
    <w:rsid w:val="00DC0441"/>
    <w:rsid w:val="00DC0709"/>
    <w:rsid w:val="00DC0A80"/>
    <w:rsid w:val="00DC0ACD"/>
    <w:rsid w:val="00DC0BFF"/>
    <w:rsid w:val="00DC1963"/>
    <w:rsid w:val="00DC1E86"/>
    <w:rsid w:val="00DC25C0"/>
    <w:rsid w:val="00DC2A17"/>
    <w:rsid w:val="00DC2C7B"/>
    <w:rsid w:val="00DC2DFF"/>
    <w:rsid w:val="00DC37FB"/>
    <w:rsid w:val="00DC38ED"/>
    <w:rsid w:val="00DC3B2C"/>
    <w:rsid w:val="00DC3CDF"/>
    <w:rsid w:val="00DC431C"/>
    <w:rsid w:val="00DC4441"/>
    <w:rsid w:val="00DC4682"/>
    <w:rsid w:val="00DC493B"/>
    <w:rsid w:val="00DC5202"/>
    <w:rsid w:val="00DC5A93"/>
    <w:rsid w:val="00DC5D4F"/>
    <w:rsid w:val="00DC5DF6"/>
    <w:rsid w:val="00DC5F07"/>
    <w:rsid w:val="00DC635F"/>
    <w:rsid w:val="00DC6A6B"/>
    <w:rsid w:val="00DC6A82"/>
    <w:rsid w:val="00DC7C8D"/>
    <w:rsid w:val="00DD0155"/>
    <w:rsid w:val="00DD05C4"/>
    <w:rsid w:val="00DD073C"/>
    <w:rsid w:val="00DD0A85"/>
    <w:rsid w:val="00DD0BA1"/>
    <w:rsid w:val="00DD0C00"/>
    <w:rsid w:val="00DD19EF"/>
    <w:rsid w:val="00DD1CDA"/>
    <w:rsid w:val="00DD2001"/>
    <w:rsid w:val="00DD21D2"/>
    <w:rsid w:val="00DD263A"/>
    <w:rsid w:val="00DD307B"/>
    <w:rsid w:val="00DD30B6"/>
    <w:rsid w:val="00DD3226"/>
    <w:rsid w:val="00DD371F"/>
    <w:rsid w:val="00DD3729"/>
    <w:rsid w:val="00DD3B25"/>
    <w:rsid w:val="00DD4016"/>
    <w:rsid w:val="00DD409C"/>
    <w:rsid w:val="00DD4211"/>
    <w:rsid w:val="00DD423E"/>
    <w:rsid w:val="00DD4CB9"/>
    <w:rsid w:val="00DD53AA"/>
    <w:rsid w:val="00DD54C6"/>
    <w:rsid w:val="00DD57E7"/>
    <w:rsid w:val="00DD5924"/>
    <w:rsid w:val="00DD59B2"/>
    <w:rsid w:val="00DD5DA7"/>
    <w:rsid w:val="00DD6C49"/>
    <w:rsid w:val="00DD7139"/>
    <w:rsid w:val="00DD7172"/>
    <w:rsid w:val="00DD7735"/>
    <w:rsid w:val="00DD78CE"/>
    <w:rsid w:val="00DE027B"/>
    <w:rsid w:val="00DE043E"/>
    <w:rsid w:val="00DE14B9"/>
    <w:rsid w:val="00DE1527"/>
    <w:rsid w:val="00DE1A4C"/>
    <w:rsid w:val="00DE25A8"/>
    <w:rsid w:val="00DE26F3"/>
    <w:rsid w:val="00DE29CF"/>
    <w:rsid w:val="00DE2D17"/>
    <w:rsid w:val="00DE2DC2"/>
    <w:rsid w:val="00DE329E"/>
    <w:rsid w:val="00DE3DB6"/>
    <w:rsid w:val="00DE40A8"/>
    <w:rsid w:val="00DE410D"/>
    <w:rsid w:val="00DE424C"/>
    <w:rsid w:val="00DE454E"/>
    <w:rsid w:val="00DE46D5"/>
    <w:rsid w:val="00DE4A03"/>
    <w:rsid w:val="00DE4B41"/>
    <w:rsid w:val="00DE4CB2"/>
    <w:rsid w:val="00DE50A3"/>
    <w:rsid w:val="00DE5432"/>
    <w:rsid w:val="00DE551F"/>
    <w:rsid w:val="00DE5A2D"/>
    <w:rsid w:val="00DE5D12"/>
    <w:rsid w:val="00DE645E"/>
    <w:rsid w:val="00DE696F"/>
    <w:rsid w:val="00DE6AC6"/>
    <w:rsid w:val="00DE6B12"/>
    <w:rsid w:val="00DE6B36"/>
    <w:rsid w:val="00DE6B4A"/>
    <w:rsid w:val="00DE6D14"/>
    <w:rsid w:val="00DE6E6D"/>
    <w:rsid w:val="00DE6FCB"/>
    <w:rsid w:val="00DE6FD5"/>
    <w:rsid w:val="00DE709C"/>
    <w:rsid w:val="00DE71CA"/>
    <w:rsid w:val="00DF0003"/>
    <w:rsid w:val="00DF0314"/>
    <w:rsid w:val="00DF0430"/>
    <w:rsid w:val="00DF070F"/>
    <w:rsid w:val="00DF0AAB"/>
    <w:rsid w:val="00DF11C6"/>
    <w:rsid w:val="00DF12C6"/>
    <w:rsid w:val="00DF13E8"/>
    <w:rsid w:val="00DF14C3"/>
    <w:rsid w:val="00DF16CE"/>
    <w:rsid w:val="00DF17CD"/>
    <w:rsid w:val="00DF1A04"/>
    <w:rsid w:val="00DF1B0B"/>
    <w:rsid w:val="00DF1B77"/>
    <w:rsid w:val="00DF1DAC"/>
    <w:rsid w:val="00DF2879"/>
    <w:rsid w:val="00DF320C"/>
    <w:rsid w:val="00DF32F2"/>
    <w:rsid w:val="00DF33C4"/>
    <w:rsid w:val="00DF3933"/>
    <w:rsid w:val="00DF3D68"/>
    <w:rsid w:val="00DF4B6B"/>
    <w:rsid w:val="00DF4FF1"/>
    <w:rsid w:val="00DF5597"/>
    <w:rsid w:val="00DF5E43"/>
    <w:rsid w:val="00DF71FA"/>
    <w:rsid w:val="00DF79A9"/>
    <w:rsid w:val="00DF7A12"/>
    <w:rsid w:val="00DF7CEC"/>
    <w:rsid w:val="00E0083C"/>
    <w:rsid w:val="00E00A8F"/>
    <w:rsid w:val="00E00C55"/>
    <w:rsid w:val="00E00E23"/>
    <w:rsid w:val="00E01722"/>
    <w:rsid w:val="00E01CC4"/>
    <w:rsid w:val="00E02008"/>
    <w:rsid w:val="00E020BA"/>
    <w:rsid w:val="00E0230F"/>
    <w:rsid w:val="00E026D9"/>
    <w:rsid w:val="00E0276E"/>
    <w:rsid w:val="00E0283F"/>
    <w:rsid w:val="00E02BEE"/>
    <w:rsid w:val="00E02ED4"/>
    <w:rsid w:val="00E03207"/>
    <w:rsid w:val="00E03DE5"/>
    <w:rsid w:val="00E0483F"/>
    <w:rsid w:val="00E048AA"/>
    <w:rsid w:val="00E04F20"/>
    <w:rsid w:val="00E04F8E"/>
    <w:rsid w:val="00E05551"/>
    <w:rsid w:val="00E0563D"/>
    <w:rsid w:val="00E05BA1"/>
    <w:rsid w:val="00E05DB0"/>
    <w:rsid w:val="00E06019"/>
    <w:rsid w:val="00E06134"/>
    <w:rsid w:val="00E068E5"/>
    <w:rsid w:val="00E06AED"/>
    <w:rsid w:val="00E06AEF"/>
    <w:rsid w:val="00E06B79"/>
    <w:rsid w:val="00E06C23"/>
    <w:rsid w:val="00E06FFA"/>
    <w:rsid w:val="00E074CA"/>
    <w:rsid w:val="00E0777F"/>
    <w:rsid w:val="00E07F4E"/>
    <w:rsid w:val="00E10273"/>
    <w:rsid w:val="00E105AC"/>
    <w:rsid w:val="00E1062F"/>
    <w:rsid w:val="00E10947"/>
    <w:rsid w:val="00E10A3B"/>
    <w:rsid w:val="00E10B55"/>
    <w:rsid w:val="00E10E75"/>
    <w:rsid w:val="00E110EA"/>
    <w:rsid w:val="00E120BE"/>
    <w:rsid w:val="00E12259"/>
    <w:rsid w:val="00E125D1"/>
    <w:rsid w:val="00E12BA1"/>
    <w:rsid w:val="00E12CD3"/>
    <w:rsid w:val="00E135F9"/>
    <w:rsid w:val="00E13744"/>
    <w:rsid w:val="00E13885"/>
    <w:rsid w:val="00E13B06"/>
    <w:rsid w:val="00E13D21"/>
    <w:rsid w:val="00E13D76"/>
    <w:rsid w:val="00E13E15"/>
    <w:rsid w:val="00E14CF2"/>
    <w:rsid w:val="00E15163"/>
    <w:rsid w:val="00E1541C"/>
    <w:rsid w:val="00E155C3"/>
    <w:rsid w:val="00E15C4A"/>
    <w:rsid w:val="00E16192"/>
    <w:rsid w:val="00E1627D"/>
    <w:rsid w:val="00E162B7"/>
    <w:rsid w:val="00E16497"/>
    <w:rsid w:val="00E166D3"/>
    <w:rsid w:val="00E16871"/>
    <w:rsid w:val="00E16BEA"/>
    <w:rsid w:val="00E16C46"/>
    <w:rsid w:val="00E17081"/>
    <w:rsid w:val="00E17278"/>
    <w:rsid w:val="00E17482"/>
    <w:rsid w:val="00E176B3"/>
    <w:rsid w:val="00E17A3A"/>
    <w:rsid w:val="00E17F91"/>
    <w:rsid w:val="00E20562"/>
    <w:rsid w:val="00E20A98"/>
    <w:rsid w:val="00E20BCD"/>
    <w:rsid w:val="00E20D06"/>
    <w:rsid w:val="00E21B0D"/>
    <w:rsid w:val="00E21E41"/>
    <w:rsid w:val="00E21F58"/>
    <w:rsid w:val="00E2204C"/>
    <w:rsid w:val="00E222AD"/>
    <w:rsid w:val="00E22B41"/>
    <w:rsid w:val="00E22B5F"/>
    <w:rsid w:val="00E22C50"/>
    <w:rsid w:val="00E22F09"/>
    <w:rsid w:val="00E22FC6"/>
    <w:rsid w:val="00E234C7"/>
    <w:rsid w:val="00E235C1"/>
    <w:rsid w:val="00E23BFD"/>
    <w:rsid w:val="00E24479"/>
    <w:rsid w:val="00E246E7"/>
    <w:rsid w:val="00E249DB"/>
    <w:rsid w:val="00E24AE3"/>
    <w:rsid w:val="00E254F0"/>
    <w:rsid w:val="00E255AB"/>
    <w:rsid w:val="00E256BC"/>
    <w:rsid w:val="00E25C12"/>
    <w:rsid w:val="00E2626B"/>
    <w:rsid w:val="00E26792"/>
    <w:rsid w:val="00E269EB"/>
    <w:rsid w:val="00E26AEC"/>
    <w:rsid w:val="00E2725E"/>
    <w:rsid w:val="00E27934"/>
    <w:rsid w:val="00E279F4"/>
    <w:rsid w:val="00E27E9E"/>
    <w:rsid w:val="00E3018C"/>
    <w:rsid w:val="00E306A9"/>
    <w:rsid w:val="00E306F9"/>
    <w:rsid w:val="00E30D64"/>
    <w:rsid w:val="00E3169A"/>
    <w:rsid w:val="00E316B2"/>
    <w:rsid w:val="00E31816"/>
    <w:rsid w:val="00E31C8F"/>
    <w:rsid w:val="00E32035"/>
    <w:rsid w:val="00E3238D"/>
    <w:rsid w:val="00E329A3"/>
    <w:rsid w:val="00E32EBC"/>
    <w:rsid w:val="00E330E6"/>
    <w:rsid w:val="00E3378B"/>
    <w:rsid w:val="00E33C64"/>
    <w:rsid w:val="00E33EA2"/>
    <w:rsid w:val="00E3435B"/>
    <w:rsid w:val="00E3464A"/>
    <w:rsid w:val="00E346B7"/>
    <w:rsid w:val="00E34814"/>
    <w:rsid w:val="00E3577C"/>
    <w:rsid w:val="00E35962"/>
    <w:rsid w:val="00E35E38"/>
    <w:rsid w:val="00E3605C"/>
    <w:rsid w:val="00E360EF"/>
    <w:rsid w:val="00E3626A"/>
    <w:rsid w:val="00E3665C"/>
    <w:rsid w:val="00E36660"/>
    <w:rsid w:val="00E3684C"/>
    <w:rsid w:val="00E36A7D"/>
    <w:rsid w:val="00E371E3"/>
    <w:rsid w:val="00E37940"/>
    <w:rsid w:val="00E4034F"/>
    <w:rsid w:val="00E405FE"/>
    <w:rsid w:val="00E40CEE"/>
    <w:rsid w:val="00E40DFC"/>
    <w:rsid w:val="00E40E08"/>
    <w:rsid w:val="00E41162"/>
    <w:rsid w:val="00E4192F"/>
    <w:rsid w:val="00E41B2B"/>
    <w:rsid w:val="00E41BBD"/>
    <w:rsid w:val="00E42100"/>
    <w:rsid w:val="00E42336"/>
    <w:rsid w:val="00E426B2"/>
    <w:rsid w:val="00E426DD"/>
    <w:rsid w:val="00E428A5"/>
    <w:rsid w:val="00E43035"/>
    <w:rsid w:val="00E43096"/>
    <w:rsid w:val="00E4378E"/>
    <w:rsid w:val="00E439B0"/>
    <w:rsid w:val="00E43C00"/>
    <w:rsid w:val="00E43C1C"/>
    <w:rsid w:val="00E43E7B"/>
    <w:rsid w:val="00E443AA"/>
    <w:rsid w:val="00E44B41"/>
    <w:rsid w:val="00E44CAA"/>
    <w:rsid w:val="00E44D97"/>
    <w:rsid w:val="00E44FAE"/>
    <w:rsid w:val="00E45612"/>
    <w:rsid w:val="00E45ED1"/>
    <w:rsid w:val="00E4641D"/>
    <w:rsid w:val="00E464FA"/>
    <w:rsid w:val="00E46592"/>
    <w:rsid w:val="00E46851"/>
    <w:rsid w:val="00E4694D"/>
    <w:rsid w:val="00E46A02"/>
    <w:rsid w:val="00E46A97"/>
    <w:rsid w:val="00E46C82"/>
    <w:rsid w:val="00E47072"/>
    <w:rsid w:val="00E47087"/>
    <w:rsid w:val="00E470D9"/>
    <w:rsid w:val="00E471BA"/>
    <w:rsid w:val="00E47A11"/>
    <w:rsid w:val="00E47BF9"/>
    <w:rsid w:val="00E50113"/>
    <w:rsid w:val="00E50696"/>
    <w:rsid w:val="00E5079C"/>
    <w:rsid w:val="00E51031"/>
    <w:rsid w:val="00E519CB"/>
    <w:rsid w:val="00E52209"/>
    <w:rsid w:val="00E53210"/>
    <w:rsid w:val="00E535F9"/>
    <w:rsid w:val="00E5374B"/>
    <w:rsid w:val="00E53D88"/>
    <w:rsid w:val="00E53F01"/>
    <w:rsid w:val="00E542EB"/>
    <w:rsid w:val="00E547FB"/>
    <w:rsid w:val="00E55384"/>
    <w:rsid w:val="00E5545C"/>
    <w:rsid w:val="00E55628"/>
    <w:rsid w:val="00E5566A"/>
    <w:rsid w:val="00E557BC"/>
    <w:rsid w:val="00E557C3"/>
    <w:rsid w:val="00E557FF"/>
    <w:rsid w:val="00E559D0"/>
    <w:rsid w:val="00E55C48"/>
    <w:rsid w:val="00E55EE4"/>
    <w:rsid w:val="00E55F7D"/>
    <w:rsid w:val="00E56176"/>
    <w:rsid w:val="00E56992"/>
    <w:rsid w:val="00E56F9B"/>
    <w:rsid w:val="00E5747D"/>
    <w:rsid w:val="00E576D4"/>
    <w:rsid w:val="00E577E4"/>
    <w:rsid w:val="00E57B65"/>
    <w:rsid w:val="00E57BB8"/>
    <w:rsid w:val="00E57E1C"/>
    <w:rsid w:val="00E609E0"/>
    <w:rsid w:val="00E60A5D"/>
    <w:rsid w:val="00E60A68"/>
    <w:rsid w:val="00E60A98"/>
    <w:rsid w:val="00E60BF6"/>
    <w:rsid w:val="00E60E74"/>
    <w:rsid w:val="00E61F80"/>
    <w:rsid w:val="00E620E7"/>
    <w:rsid w:val="00E62124"/>
    <w:rsid w:val="00E6212B"/>
    <w:rsid w:val="00E62BBC"/>
    <w:rsid w:val="00E6314E"/>
    <w:rsid w:val="00E63270"/>
    <w:rsid w:val="00E63608"/>
    <w:rsid w:val="00E636D6"/>
    <w:rsid w:val="00E64180"/>
    <w:rsid w:val="00E649B0"/>
    <w:rsid w:val="00E6516A"/>
    <w:rsid w:val="00E6575E"/>
    <w:rsid w:val="00E6593D"/>
    <w:rsid w:val="00E65D54"/>
    <w:rsid w:val="00E65E86"/>
    <w:rsid w:val="00E6619C"/>
    <w:rsid w:val="00E66337"/>
    <w:rsid w:val="00E664E0"/>
    <w:rsid w:val="00E667D6"/>
    <w:rsid w:val="00E66A86"/>
    <w:rsid w:val="00E66E08"/>
    <w:rsid w:val="00E66F85"/>
    <w:rsid w:val="00E6729A"/>
    <w:rsid w:val="00E679F3"/>
    <w:rsid w:val="00E70A5F"/>
    <w:rsid w:val="00E70AD5"/>
    <w:rsid w:val="00E70C4F"/>
    <w:rsid w:val="00E70C86"/>
    <w:rsid w:val="00E70CB9"/>
    <w:rsid w:val="00E711E4"/>
    <w:rsid w:val="00E7126C"/>
    <w:rsid w:val="00E7127C"/>
    <w:rsid w:val="00E7133B"/>
    <w:rsid w:val="00E71D95"/>
    <w:rsid w:val="00E71E30"/>
    <w:rsid w:val="00E724FC"/>
    <w:rsid w:val="00E72B77"/>
    <w:rsid w:val="00E72CA5"/>
    <w:rsid w:val="00E730AA"/>
    <w:rsid w:val="00E73269"/>
    <w:rsid w:val="00E734E8"/>
    <w:rsid w:val="00E73590"/>
    <w:rsid w:val="00E73B7C"/>
    <w:rsid w:val="00E73BCD"/>
    <w:rsid w:val="00E73D4E"/>
    <w:rsid w:val="00E74073"/>
    <w:rsid w:val="00E7426B"/>
    <w:rsid w:val="00E74753"/>
    <w:rsid w:val="00E747E4"/>
    <w:rsid w:val="00E7531B"/>
    <w:rsid w:val="00E7531D"/>
    <w:rsid w:val="00E753DF"/>
    <w:rsid w:val="00E75C2A"/>
    <w:rsid w:val="00E7664D"/>
    <w:rsid w:val="00E76FB6"/>
    <w:rsid w:val="00E77013"/>
    <w:rsid w:val="00E7705D"/>
    <w:rsid w:val="00E771B3"/>
    <w:rsid w:val="00E773E6"/>
    <w:rsid w:val="00E77522"/>
    <w:rsid w:val="00E779CD"/>
    <w:rsid w:val="00E77C80"/>
    <w:rsid w:val="00E80175"/>
    <w:rsid w:val="00E80982"/>
    <w:rsid w:val="00E80C2E"/>
    <w:rsid w:val="00E810DF"/>
    <w:rsid w:val="00E81279"/>
    <w:rsid w:val="00E81E50"/>
    <w:rsid w:val="00E81FED"/>
    <w:rsid w:val="00E8201E"/>
    <w:rsid w:val="00E8219E"/>
    <w:rsid w:val="00E8228B"/>
    <w:rsid w:val="00E829E7"/>
    <w:rsid w:val="00E82C1E"/>
    <w:rsid w:val="00E83375"/>
    <w:rsid w:val="00E83471"/>
    <w:rsid w:val="00E83674"/>
    <w:rsid w:val="00E839DB"/>
    <w:rsid w:val="00E84221"/>
    <w:rsid w:val="00E84318"/>
    <w:rsid w:val="00E84342"/>
    <w:rsid w:val="00E849AB"/>
    <w:rsid w:val="00E84A61"/>
    <w:rsid w:val="00E84CE9"/>
    <w:rsid w:val="00E84E42"/>
    <w:rsid w:val="00E84FB5"/>
    <w:rsid w:val="00E8584E"/>
    <w:rsid w:val="00E85E33"/>
    <w:rsid w:val="00E86298"/>
    <w:rsid w:val="00E863FD"/>
    <w:rsid w:val="00E86711"/>
    <w:rsid w:val="00E869B9"/>
    <w:rsid w:val="00E86A3D"/>
    <w:rsid w:val="00E878D9"/>
    <w:rsid w:val="00E87B5D"/>
    <w:rsid w:val="00E87D56"/>
    <w:rsid w:val="00E87F08"/>
    <w:rsid w:val="00E87F26"/>
    <w:rsid w:val="00E90079"/>
    <w:rsid w:val="00E90CD6"/>
    <w:rsid w:val="00E91057"/>
    <w:rsid w:val="00E91369"/>
    <w:rsid w:val="00E9167A"/>
    <w:rsid w:val="00E917C7"/>
    <w:rsid w:val="00E91ADE"/>
    <w:rsid w:val="00E91ECE"/>
    <w:rsid w:val="00E91F9C"/>
    <w:rsid w:val="00E92312"/>
    <w:rsid w:val="00E9239F"/>
    <w:rsid w:val="00E92B97"/>
    <w:rsid w:val="00E931DF"/>
    <w:rsid w:val="00E9358B"/>
    <w:rsid w:val="00E93610"/>
    <w:rsid w:val="00E93712"/>
    <w:rsid w:val="00E9437B"/>
    <w:rsid w:val="00E949D7"/>
    <w:rsid w:val="00E94E4E"/>
    <w:rsid w:val="00E952ED"/>
    <w:rsid w:val="00E953A3"/>
    <w:rsid w:val="00E9549F"/>
    <w:rsid w:val="00E95611"/>
    <w:rsid w:val="00E958B0"/>
    <w:rsid w:val="00E95A48"/>
    <w:rsid w:val="00E95A79"/>
    <w:rsid w:val="00E95A9F"/>
    <w:rsid w:val="00E95F7D"/>
    <w:rsid w:val="00E963F6"/>
    <w:rsid w:val="00E965DE"/>
    <w:rsid w:val="00E967BE"/>
    <w:rsid w:val="00E96B29"/>
    <w:rsid w:val="00E96B7D"/>
    <w:rsid w:val="00E96D7C"/>
    <w:rsid w:val="00E97C2F"/>
    <w:rsid w:val="00E97D2F"/>
    <w:rsid w:val="00E97DE1"/>
    <w:rsid w:val="00E97F52"/>
    <w:rsid w:val="00EA0243"/>
    <w:rsid w:val="00EA0528"/>
    <w:rsid w:val="00EA094E"/>
    <w:rsid w:val="00EA0C0F"/>
    <w:rsid w:val="00EA0D79"/>
    <w:rsid w:val="00EA0F43"/>
    <w:rsid w:val="00EA113A"/>
    <w:rsid w:val="00EA177E"/>
    <w:rsid w:val="00EA1E8A"/>
    <w:rsid w:val="00EA2536"/>
    <w:rsid w:val="00EA2587"/>
    <w:rsid w:val="00EA277F"/>
    <w:rsid w:val="00EA2C51"/>
    <w:rsid w:val="00EA2C98"/>
    <w:rsid w:val="00EA2E7A"/>
    <w:rsid w:val="00EA33A7"/>
    <w:rsid w:val="00EA36C3"/>
    <w:rsid w:val="00EA391A"/>
    <w:rsid w:val="00EA3C90"/>
    <w:rsid w:val="00EA4041"/>
    <w:rsid w:val="00EA4197"/>
    <w:rsid w:val="00EA4504"/>
    <w:rsid w:val="00EA489C"/>
    <w:rsid w:val="00EA4BEA"/>
    <w:rsid w:val="00EA4D7E"/>
    <w:rsid w:val="00EA4FC1"/>
    <w:rsid w:val="00EA51B6"/>
    <w:rsid w:val="00EA5639"/>
    <w:rsid w:val="00EA5855"/>
    <w:rsid w:val="00EA5E05"/>
    <w:rsid w:val="00EA6483"/>
    <w:rsid w:val="00EA6A5C"/>
    <w:rsid w:val="00EA6D65"/>
    <w:rsid w:val="00EA6E4A"/>
    <w:rsid w:val="00EA7169"/>
    <w:rsid w:val="00EA7422"/>
    <w:rsid w:val="00EA7440"/>
    <w:rsid w:val="00EA7FC3"/>
    <w:rsid w:val="00EB091C"/>
    <w:rsid w:val="00EB0932"/>
    <w:rsid w:val="00EB0E4A"/>
    <w:rsid w:val="00EB1680"/>
    <w:rsid w:val="00EB1984"/>
    <w:rsid w:val="00EB1E98"/>
    <w:rsid w:val="00EB233D"/>
    <w:rsid w:val="00EB249C"/>
    <w:rsid w:val="00EB2AE7"/>
    <w:rsid w:val="00EB3A04"/>
    <w:rsid w:val="00EB3D83"/>
    <w:rsid w:val="00EB3E6E"/>
    <w:rsid w:val="00EB4F06"/>
    <w:rsid w:val="00EB5E28"/>
    <w:rsid w:val="00EB60FA"/>
    <w:rsid w:val="00EB63B6"/>
    <w:rsid w:val="00EB63FF"/>
    <w:rsid w:val="00EB6447"/>
    <w:rsid w:val="00EB6FE6"/>
    <w:rsid w:val="00EB7490"/>
    <w:rsid w:val="00EB774A"/>
    <w:rsid w:val="00EC021F"/>
    <w:rsid w:val="00EC05DC"/>
    <w:rsid w:val="00EC19CB"/>
    <w:rsid w:val="00EC19EF"/>
    <w:rsid w:val="00EC1CA3"/>
    <w:rsid w:val="00EC203D"/>
    <w:rsid w:val="00EC2A82"/>
    <w:rsid w:val="00EC2BB4"/>
    <w:rsid w:val="00EC3093"/>
    <w:rsid w:val="00EC3597"/>
    <w:rsid w:val="00EC3C5C"/>
    <w:rsid w:val="00EC4102"/>
    <w:rsid w:val="00EC4350"/>
    <w:rsid w:val="00EC494B"/>
    <w:rsid w:val="00EC4978"/>
    <w:rsid w:val="00EC4A5C"/>
    <w:rsid w:val="00EC4B72"/>
    <w:rsid w:val="00EC4F6A"/>
    <w:rsid w:val="00EC5885"/>
    <w:rsid w:val="00EC5D96"/>
    <w:rsid w:val="00EC5FF6"/>
    <w:rsid w:val="00EC6178"/>
    <w:rsid w:val="00EC6616"/>
    <w:rsid w:val="00EC6A6B"/>
    <w:rsid w:val="00EC6D63"/>
    <w:rsid w:val="00EC6E52"/>
    <w:rsid w:val="00EC7328"/>
    <w:rsid w:val="00ED0335"/>
    <w:rsid w:val="00ED0FE5"/>
    <w:rsid w:val="00ED1163"/>
    <w:rsid w:val="00ED1ABB"/>
    <w:rsid w:val="00ED1AEB"/>
    <w:rsid w:val="00ED1F3F"/>
    <w:rsid w:val="00ED2006"/>
    <w:rsid w:val="00ED22A6"/>
    <w:rsid w:val="00ED2539"/>
    <w:rsid w:val="00ED29AD"/>
    <w:rsid w:val="00ED2E89"/>
    <w:rsid w:val="00ED302D"/>
    <w:rsid w:val="00ED3BBF"/>
    <w:rsid w:val="00ED3BFD"/>
    <w:rsid w:val="00ED3CBE"/>
    <w:rsid w:val="00ED43C3"/>
    <w:rsid w:val="00ED4452"/>
    <w:rsid w:val="00ED44BF"/>
    <w:rsid w:val="00ED4780"/>
    <w:rsid w:val="00ED4DA7"/>
    <w:rsid w:val="00ED4E45"/>
    <w:rsid w:val="00ED4EB8"/>
    <w:rsid w:val="00ED50BF"/>
    <w:rsid w:val="00ED521D"/>
    <w:rsid w:val="00ED52B3"/>
    <w:rsid w:val="00ED584E"/>
    <w:rsid w:val="00ED5C95"/>
    <w:rsid w:val="00ED5DCC"/>
    <w:rsid w:val="00ED606C"/>
    <w:rsid w:val="00ED6571"/>
    <w:rsid w:val="00ED6884"/>
    <w:rsid w:val="00ED6B9F"/>
    <w:rsid w:val="00ED7216"/>
    <w:rsid w:val="00ED7420"/>
    <w:rsid w:val="00ED7EB1"/>
    <w:rsid w:val="00EE01F6"/>
    <w:rsid w:val="00EE08C6"/>
    <w:rsid w:val="00EE0AF3"/>
    <w:rsid w:val="00EE0DAB"/>
    <w:rsid w:val="00EE1036"/>
    <w:rsid w:val="00EE114E"/>
    <w:rsid w:val="00EE115B"/>
    <w:rsid w:val="00EE1161"/>
    <w:rsid w:val="00EE1330"/>
    <w:rsid w:val="00EE1333"/>
    <w:rsid w:val="00EE13B7"/>
    <w:rsid w:val="00EE14F5"/>
    <w:rsid w:val="00EE15CA"/>
    <w:rsid w:val="00EE1A0A"/>
    <w:rsid w:val="00EE27B4"/>
    <w:rsid w:val="00EE2A0D"/>
    <w:rsid w:val="00EE3006"/>
    <w:rsid w:val="00EE3266"/>
    <w:rsid w:val="00EE34DC"/>
    <w:rsid w:val="00EE36C2"/>
    <w:rsid w:val="00EE3C7C"/>
    <w:rsid w:val="00EE3CBE"/>
    <w:rsid w:val="00EE3D7D"/>
    <w:rsid w:val="00EE3F71"/>
    <w:rsid w:val="00EE402B"/>
    <w:rsid w:val="00EE4043"/>
    <w:rsid w:val="00EE4700"/>
    <w:rsid w:val="00EE47E9"/>
    <w:rsid w:val="00EE47EB"/>
    <w:rsid w:val="00EE48CC"/>
    <w:rsid w:val="00EE4D7B"/>
    <w:rsid w:val="00EE50C7"/>
    <w:rsid w:val="00EE52BE"/>
    <w:rsid w:val="00EE5458"/>
    <w:rsid w:val="00EE55CA"/>
    <w:rsid w:val="00EE5DB3"/>
    <w:rsid w:val="00EE5E43"/>
    <w:rsid w:val="00EE627B"/>
    <w:rsid w:val="00EE695A"/>
    <w:rsid w:val="00EE6A92"/>
    <w:rsid w:val="00EE6B48"/>
    <w:rsid w:val="00EE6C75"/>
    <w:rsid w:val="00EE748C"/>
    <w:rsid w:val="00EE75C4"/>
    <w:rsid w:val="00EE796D"/>
    <w:rsid w:val="00EE7D01"/>
    <w:rsid w:val="00EF01EB"/>
    <w:rsid w:val="00EF0236"/>
    <w:rsid w:val="00EF0280"/>
    <w:rsid w:val="00EF0C4D"/>
    <w:rsid w:val="00EF0C8A"/>
    <w:rsid w:val="00EF0F29"/>
    <w:rsid w:val="00EF1CF6"/>
    <w:rsid w:val="00EF1F26"/>
    <w:rsid w:val="00EF2840"/>
    <w:rsid w:val="00EF34FB"/>
    <w:rsid w:val="00EF35A1"/>
    <w:rsid w:val="00EF371E"/>
    <w:rsid w:val="00EF3B0D"/>
    <w:rsid w:val="00EF3ECA"/>
    <w:rsid w:val="00EF403C"/>
    <w:rsid w:val="00EF43D5"/>
    <w:rsid w:val="00EF462A"/>
    <w:rsid w:val="00EF47D9"/>
    <w:rsid w:val="00EF4824"/>
    <w:rsid w:val="00EF4B85"/>
    <w:rsid w:val="00EF4C5E"/>
    <w:rsid w:val="00EF53DC"/>
    <w:rsid w:val="00EF5884"/>
    <w:rsid w:val="00EF59AB"/>
    <w:rsid w:val="00EF5AE0"/>
    <w:rsid w:val="00EF5E16"/>
    <w:rsid w:val="00EF5E32"/>
    <w:rsid w:val="00EF5F17"/>
    <w:rsid w:val="00EF6020"/>
    <w:rsid w:val="00EF60D0"/>
    <w:rsid w:val="00EF61B5"/>
    <w:rsid w:val="00EF64D8"/>
    <w:rsid w:val="00EF6B04"/>
    <w:rsid w:val="00EF6BB2"/>
    <w:rsid w:val="00EF6FBE"/>
    <w:rsid w:val="00EF761B"/>
    <w:rsid w:val="00EF7FF1"/>
    <w:rsid w:val="00F00556"/>
    <w:rsid w:val="00F005ED"/>
    <w:rsid w:val="00F013B7"/>
    <w:rsid w:val="00F0172D"/>
    <w:rsid w:val="00F01E57"/>
    <w:rsid w:val="00F01E93"/>
    <w:rsid w:val="00F01FA6"/>
    <w:rsid w:val="00F024BB"/>
    <w:rsid w:val="00F02B65"/>
    <w:rsid w:val="00F02D21"/>
    <w:rsid w:val="00F02FB6"/>
    <w:rsid w:val="00F02FD0"/>
    <w:rsid w:val="00F033DC"/>
    <w:rsid w:val="00F037AF"/>
    <w:rsid w:val="00F03B36"/>
    <w:rsid w:val="00F03CF0"/>
    <w:rsid w:val="00F03E2F"/>
    <w:rsid w:val="00F03E85"/>
    <w:rsid w:val="00F03F39"/>
    <w:rsid w:val="00F04001"/>
    <w:rsid w:val="00F0412A"/>
    <w:rsid w:val="00F04BB9"/>
    <w:rsid w:val="00F05659"/>
    <w:rsid w:val="00F05CE6"/>
    <w:rsid w:val="00F0621F"/>
    <w:rsid w:val="00F06921"/>
    <w:rsid w:val="00F06DAE"/>
    <w:rsid w:val="00F06E3F"/>
    <w:rsid w:val="00F0713B"/>
    <w:rsid w:val="00F076AF"/>
    <w:rsid w:val="00F07887"/>
    <w:rsid w:val="00F07915"/>
    <w:rsid w:val="00F0797C"/>
    <w:rsid w:val="00F079FB"/>
    <w:rsid w:val="00F07B8E"/>
    <w:rsid w:val="00F07CEA"/>
    <w:rsid w:val="00F07E2F"/>
    <w:rsid w:val="00F07E85"/>
    <w:rsid w:val="00F10DBB"/>
    <w:rsid w:val="00F1138B"/>
    <w:rsid w:val="00F1166B"/>
    <w:rsid w:val="00F11823"/>
    <w:rsid w:val="00F129CE"/>
    <w:rsid w:val="00F12EF4"/>
    <w:rsid w:val="00F13305"/>
    <w:rsid w:val="00F13702"/>
    <w:rsid w:val="00F139DF"/>
    <w:rsid w:val="00F14438"/>
    <w:rsid w:val="00F144D3"/>
    <w:rsid w:val="00F14971"/>
    <w:rsid w:val="00F14FEE"/>
    <w:rsid w:val="00F156FF"/>
    <w:rsid w:val="00F15A7F"/>
    <w:rsid w:val="00F15ABA"/>
    <w:rsid w:val="00F15C87"/>
    <w:rsid w:val="00F167BB"/>
    <w:rsid w:val="00F169B1"/>
    <w:rsid w:val="00F16E37"/>
    <w:rsid w:val="00F16EE3"/>
    <w:rsid w:val="00F1734A"/>
    <w:rsid w:val="00F175D0"/>
    <w:rsid w:val="00F175D1"/>
    <w:rsid w:val="00F17B2A"/>
    <w:rsid w:val="00F17D1D"/>
    <w:rsid w:val="00F17F44"/>
    <w:rsid w:val="00F20A58"/>
    <w:rsid w:val="00F20EB9"/>
    <w:rsid w:val="00F20EDD"/>
    <w:rsid w:val="00F213B7"/>
    <w:rsid w:val="00F21A8C"/>
    <w:rsid w:val="00F21F52"/>
    <w:rsid w:val="00F22748"/>
    <w:rsid w:val="00F22D25"/>
    <w:rsid w:val="00F233CB"/>
    <w:rsid w:val="00F23B8C"/>
    <w:rsid w:val="00F23C61"/>
    <w:rsid w:val="00F23CCE"/>
    <w:rsid w:val="00F23FD5"/>
    <w:rsid w:val="00F244AA"/>
    <w:rsid w:val="00F2474D"/>
    <w:rsid w:val="00F24CA3"/>
    <w:rsid w:val="00F24D94"/>
    <w:rsid w:val="00F25199"/>
    <w:rsid w:val="00F255D5"/>
    <w:rsid w:val="00F25623"/>
    <w:rsid w:val="00F25E5D"/>
    <w:rsid w:val="00F26CA8"/>
    <w:rsid w:val="00F2705B"/>
    <w:rsid w:val="00F274D3"/>
    <w:rsid w:val="00F27606"/>
    <w:rsid w:val="00F279B3"/>
    <w:rsid w:val="00F279FF"/>
    <w:rsid w:val="00F27B16"/>
    <w:rsid w:val="00F27BDC"/>
    <w:rsid w:val="00F27D6C"/>
    <w:rsid w:val="00F27FDC"/>
    <w:rsid w:val="00F31246"/>
    <w:rsid w:val="00F3143C"/>
    <w:rsid w:val="00F3153F"/>
    <w:rsid w:val="00F32340"/>
    <w:rsid w:val="00F32439"/>
    <w:rsid w:val="00F328F7"/>
    <w:rsid w:val="00F329A2"/>
    <w:rsid w:val="00F33494"/>
    <w:rsid w:val="00F334B3"/>
    <w:rsid w:val="00F33526"/>
    <w:rsid w:val="00F34198"/>
    <w:rsid w:val="00F34368"/>
    <w:rsid w:val="00F343B9"/>
    <w:rsid w:val="00F349E7"/>
    <w:rsid w:val="00F34B26"/>
    <w:rsid w:val="00F35097"/>
    <w:rsid w:val="00F355CA"/>
    <w:rsid w:val="00F356BA"/>
    <w:rsid w:val="00F35D8E"/>
    <w:rsid w:val="00F35E0F"/>
    <w:rsid w:val="00F35F2F"/>
    <w:rsid w:val="00F360F4"/>
    <w:rsid w:val="00F363E6"/>
    <w:rsid w:val="00F365AC"/>
    <w:rsid w:val="00F36711"/>
    <w:rsid w:val="00F368BA"/>
    <w:rsid w:val="00F36BF5"/>
    <w:rsid w:val="00F36D68"/>
    <w:rsid w:val="00F37093"/>
    <w:rsid w:val="00F37264"/>
    <w:rsid w:val="00F376E8"/>
    <w:rsid w:val="00F37A27"/>
    <w:rsid w:val="00F37CB2"/>
    <w:rsid w:val="00F37F1E"/>
    <w:rsid w:val="00F40219"/>
    <w:rsid w:val="00F407D2"/>
    <w:rsid w:val="00F40D03"/>
    <w:rsid w:val="00F40E83"/>
    <w:rsid w:val="00F40EB8"/>
    <w:rsid w:val="00F41114"/>
    <w:rsid w:val="00F413CC"/>
    <w:rsid w:val="00F42666"/>
    <w:rsid w:val="00F426B3"/>
    <w:rsid w:val="00F429FE"/>
    <w:rsid w:val="00F42D24"/>
    <w:rsid w:val="00F42EF4"/>
    <w:rsid w:val="00F43AB0"/>
    <w:rsid w:val="00F43DF8"/>
    <w:rsid w:val="00F43EE5"/>
    <w:rsid w:val="00F44409"/>
    <w:rsid w:val="00F44B65"/>
    <w:rsid w:val="00F45228"/>
    <w:rsid w:val="00F45492"/>
    <w:rsid w:val="00F45C99"/>
    <w:rsid w:val="00F46003"/>
    <w:rsid w:val="00F46382"/>
    <w:rsid w:val="00F463EB"/>
    <w:rsid w:val="00F464D0"/>
    <w:rsid w:val="00F469EB"/>
    <w:rsid w:val="00F46D98"/>
    <w:rsid w:val="00F46F19"/>
    <w:rsid w:val="00F46F5E"/>
    <w:rsid w:val="00F473D1"/>
    <w:rsid w:val="00F47478"/>
    <w:rsid w:val="00F47EEE"/>
    <w:rsid w:val="00F5029A"/>
    <w:rsid w:val="00F50B62"/>
    <w:rsid w:val="00F5114F"/>
    <w:rsid w:val="00F5123A"/>
    <w:rsid w:val="00F5145F"/>
    <w:rsid w:val="00F51AE3"/>
    <w:rsid w:val="00F520E8"/>
    <w:rsid w:val="00F528D3"/>
    <w:rsid w:val="00F52EED"/>
    <w:rsid w:val="00F532D7"/>
    <w:rsid w:val="00F5359E"/>
    <w:rsid w:val="00F54075"/>
    <w:rsid w:val="00F547B4"/>
    <w:rsid w:val="00F54A85"/>
    <w:rsid w:val="00F54A87"/>
    <w:rsid w:val="00F550E6"/>
    <w:rsid w:val="00F5562D"/>
    <w:rsid w:val="00F55BBC"/>
    <w:rsid w:val="00F55C03"/>
    <w:rsid w:val="00F55E82"/>
    <w:rsid w:val="00F56EB8"/>
    <w:rsid w:val="00F57155"/>
    <w:rsid w:val="00F57207"/>
    <w:rsid w:val="00F573C1"/>
    <w:rsid w:val="00F57AB2"/>
    <w:rsid w:val="00F57FF4"/>
    <w:rsid w:val="00F60144"/>
    <w:rsid w:val="00F606CE"/>
    <w:rsid w:val="00F60A73"/>
    <w:rsid w:val="00F60CBD"/>
    <w:rsid w:val="00F60E75"/>
    <w:rsid w:val="00F614E2"/>
    <w:rsid w:val="00F61975"/>
    <w:rsid w:val="00F61D43"/>
    <w:rsid w:val="00F6205D"/>
    <w:rsid w:val="00F623D3"/>
    <w:rsid w:val="00F623EA"/>
    <w:rsid w:val="00F62A57"/>
    <w:rsid w:val="00F62AFF"/>
    <w:rsid w:val="00F62C49"/>
    <w:rsid w:val="00F63812"/>
    <w:rsid w:val="00F6393C"/>
    <w:rsid w:val="00F63A7F"/>
    <w:rsid w:val="00F63ED2"/>
    <w:rsid w:val="00F642EE"/>
    <w:rsid w:val="00F64FA3"/>
    <w:rsid w:val="00F651A9"/>
    <w:rsid w:val="00F658C0"/>
    <w:rsid w:val="00F65BD6"/>
    <w:rsid w:val="00F65C3E"/>
    <w:rsid w:val="00F65D8B"/>
    <w:rsid w:val="00F6629E"/>
    <w:rsid w:val="00F662F1"/>
    <w:rsid w:val="00F66B33"/>
    <w:rsid w:val="00F66CB3"/>
    <w:rsid w:val="00F66E70"/>
    <w:rsid w:val="00F6722F"/>
    <w:rsid w:val="00F6738D"/>
    <w:rsid w:val="00F673DC"/>
    <w:rsid w:val="00F67607"/>
    <w:rsid w:val="00F677A5"/>
    <w:rsid w:val="00F67BAB"/>
    <w:rsid w:val="00F70111"/>
    <w:rsid w:val="00F70606"/>
    <w:rsid w:val="00F70676"/>
    <w:rsid w:val="00F708BC"/>
    <w:rsid w:val="00F70AC4"/>
    <w:rsid w:val="00F70AE7"/>
    <w:rsid w:val="00F70B6A"/>
    <w:rsid w:val="00F70C0F"/>
    <w:rsid w:val="00F70CDB"/>
    <w:rsid w:val="00F70F06"/>
    <w:rsid w:val="00F70FDF"/>
    <w:rsid w:val="00F71327"/>
    <w:rsid w:val="00F71A38"/>
    <w:rsid w:val="00F71A7F"/>
    <w:rsid w:val="00F71B0B"/>
    <w:rsid w:val="00F71B30"/>
    <w:rsid w:val="00F71D2A"/>
    <w:rsid w:val="00F71DAA"/>
    <w:rsid w:val="00F71EB8"/>
    <w:rsid w:val="00F721F0"/>
    <w:rsid w:val="00F723A0"/>
    <w:rsid w:val="00F724DD"/>
    <w:rsid w:val="00F729BA"/>
    <w:rsid w:val="00F729E6"/>
    <w:rsid w:val="00F72FAC"/>
    <w:rsid w:val="00F7316F"/>
    <w:rsid w:val="00F7356E"/>
    <w:rsid w:val="00F7358B"/>
    <w:rsid w:val="00F739A8"/>
    <w:rsid w:val="00F73C28"/>
    <w:rsid w:val="00F73FA7"/>
    <w:rsid w:val="00F7420E"/>
    <w:rsid w:val="00F742EF"/>
    <w:rsid w:val="00F74554"/>
    <w:rsid w:val="00F7537B"/>
    <w:rsid w:val="00F7577C"/>
    <w:rsid w:val="00F757C3"/>
    <w:rsid w:val="00F75A83"/>
    <w:rsid w:val="00F75CD8"/>
    <w:rsid w:val="00F75FA3"/>
    <w:rsid w:val="00F7677D"/>
    <w:rsid w:val="00F767EF"/>
    <w:rsid w:val="00F76CA6"/>
    <w:rsid w:val="00F76FD0"/>
    <w:rsid w:val="00F7703E"/>
    <w:rsid w:val="00F77110"/>
    <w:rsid w:val="00F77BB8"/>
    <w:rsid w:val="00F77C7C"/>
    <w:rsid w:val="00F77EDF"/>
    <w:rsid w:val="00F800C7"/>
    <w:rsid w:val="00F80201"/>
    <w:rsid w:val="00F803EA"/>
    <w:rsid w:val="00F80B8F"/>
    <w:rsid w:val="00F80CA5"/>
    <w:rsid w:val="00F80D2F"/>
    <w:rsid w:val="00F80FC3"/>
    <w:rsid w:val="00F814A2"/>
    <w:rsid w:val="00F81717"/>
    <w:rsid w:val="00F81756"/>
    <w:rsid w:val="00F817FA"/>
    <w:rsid w:val="00F81A63"/>
    <w:rsid w:val="00F81BE8"/>
    <w:rsid w:val="00F81C47"/>
    <w:rsid w:val="00F81F3B"/>
    <w:rsid w:val="00F82245"/>
    <w:rsid w:val="00F82327"/>
    <w:rsid w:val="00F8252B"/>
    <w:rsid w:val="00F82568"/>
    <w:rsid w:val="00F8371D"/>
    <w:rsid w:val="00F83860"/>
    <w:rsid w:val="00F83C6D"/>
    <w:rsid w:val="00F83DDE"/>
    <w:rsid w:val="00F84192"/>
    <w:rsid w:val="00F841F7"/>
    <w:rsid w:val="00F844C1"/>
    <w:rsid w:val="00F84669"/>
    <w:rsid w:val="00F8473C"/>
    <w:rsid w:val="00F847D2"/>
    <w:rsid w:val="00F84E61"/>
    <w:rsid w:val="00F85196"/>
    <w:rsid w:val="00F85E45"/>
    <w:rsid w:val="00F85E8B"/>
    <w:rsid w:val="00F8651E"/>
    <w:rsid w:val="00F8699B"/>
    <w:rsid w:val="00F86D0C"/>
    <w:rsid w:val="00F86D20"/>
    <w:rsid w:val="00F86E11"/>
    <w:rsid w:val="00F87051"/>
    <w:rsid w:val="00F87290"/>
    <w:rsid w:val="00F87849"/>
    <w:rsid w:val="00F87974"/>
    <w:rsid w:val="00F87CCE"/>
    <w:rsid w:val="00F87FAB"/>
    <w:rsid w:val="00F9012B"/>
    <w:rsid w:val="00F90902"/>
    <w:rsid w:val="00F90EA2"/>
    <w:rsid w:val="00F91801"/>
    <w:rsid w:val="00F92955"/>
    <w:rsid w:val="00F92A4F"/>
    <w:rsid w:val="00F92A99"/>
    <w:rsid w:val="00F92C62"/>
    <w:rsid w:val="00F93103"/>
    <w:rsid w:val="00F93280"/>
    <w:rsid w:val="00F93EEA"/>
    <w:rsid w:val="00F94185"/>
    <w:rsid w:val="00F94228"/>
    <w:rsid w:val="00F94857"/>
    <w:rsid w:val="00F94EC3"/>
    <w:rsid w:val="00F952E0"/>
    <w:rsid w:val="00F95C46"/>
    <w:rsid w:val="00F96085"/>
    <w:rsid w:val="00F96496"/>
    <w:rsid w:val="00F96C63"/>
    <w:rsid w:val="00F96CF0"/>
    <w:rsid w:val="00F96D21"/>
    <w:rsid w:val="00F96F47"/>
    <w:rsid w:val="00F97273"/>
    <w:rsid w:val="00F972C7"/>
    <w:rsid w:val="00F975B8"/>
    <w:rsid w:val="00F975F4"/>
    <w:rsid w:val="00F97B17"/>
    <w:rsid w:val="00F97C14"/>
    <w:rsid w:val="00F97D00"/>
    <w:rsid w:val="00F97E1B"/>
    <w:rsid w:val="00F97E26"/>
    <w:rsid w:val="00FA02B2"/>
    <w:rsid w:val="00FA04D4"/>
    <w:rsid w:val="00FA0C71"/>
    <w:rsid w:val="00FA161B"/>
    <w:rsid w:val="00FA17BE"/>
    <w:rsid w:val="00FA1DFA"/>
    <w:rsid w:val="00FA1E60"/>
    <w:rsid w:val="00FA1EDF"/>
    <w:rsid w:val="00FA2375"/>
    <w:rsid w:val="00FA2A70"/>
    <w:rsid w:val="00FA2B68"/>
    <w:rsid w:val="00FA2BD4"/>
    <w:rsid w:val="00FA2C0A"/>
    <w:rsid w:val="00FA2D78"/>
    <w:rsid w:val="00FA2F0A"/>
    <w:rsid w:val="00FA307E"/>
    <w:rsid w:val="00FA34F1"/>
    <w:rsid w:val="00FA4775"/>
    <w:rsid w:val="00FA484F"/>
    <w:rsid w:val="00FA4D13"/>
    <w:rsid w:val="00FA4EFF"/>
    <w:rsid w:val="00FA5315"/>
    <w:rsid w:val="00FA5412"/>
    <w:rsid w:val="00FA5510"/>
    <w:rsid w:val="00FA6623"/>
    <w:rsid w:val="00FA66F2"/>
    <w:rsid w:val="00FA6AE5"/>
    <w:rsid w:val="00FA7272"/>
    <w:rsid w:val="00FA748A"/>
    <w:rsid w:val="00FA7E58"/>
    <w:rsid w:val="00FB0151"/>
    <w:rsid w:val="00FB03ED"/>
    <w:rsid w:val="00FB1013"/>
    <w:rsid w:val="00FB1145"/>
    <w:rsid w:val="00FB12C6"/>
    <w:rsid w:val="00FB1E70"/>
    <w:rsid w:val="00FB2089"/>
    <w:rsid w:val="00FB2249"/>
    <w:rsid w:val="00FB287B"/>
    <w:rsid w:val="00FB384E"/>
    <w:rsid w:val="00FB3B78"/>
    <w:rsid w:val="00FB438E"/>
    <w:rsid w:val="00FB4EA0"/>
    <w:rsid w:val="00FB5545"/>
    <w:rsid w:val="00FB57A6"/>
    <w:rsid w:val="00FB5BAC"/>
    <w:rsid w:val="00FB6FB6"/>
    <w:rsid w:val="00FB705D"/>
    <w:rsid w:val="00FB72B0"/>
    <w:rsid w:val="00FB7E60"/>
    <w:rsid w:val="00FC0497"/>
    <w:rsid w:val="00FC06E0"/>
    <w:rsid w:val="00FC06E9"/>
    <w:rsid w:val="00FC0D53"/>
    <w:rsid w:val="00FC1B81"/>
    <w:rsid w:val="00FC1BCF"/>
    <w:rsid w:val="00FC202A"/>
    <w:rsid w:val="00FC21F4"/>
    <w:rsid w:val="00FC230E"/>
    <w:rsid w:val="00FC2449"/>
    <w:rsid w:val="00FC2857"/>
    <w:rsid w:val="00FC2A19"/>
    <w:rsid w:val="00FC2F2F"/>
    <w:rsid w:val="00FC3179"/>
    <w:rsid w:val="00FC3949"/>
    <w:rsid w:val="00FC3AC1"/>
    <w:rsid w:val="00FC42B1"/>
    <w:rsid w:val="00FC46E3"/>
    <w:rsid w:val="00FC49BF"/>
    <w:rsid w:val="00FC5417"/>
    <w:rsid w:val="00FC590E"/>
    <w:rsid w:val="00FC5AD2"/>
    <w:rsid w:val="00FC5D21"/>
    <w:rsid w:val="00FC5DC5"/>
    <w:rsid w:val="00FC6443"/>
    <w:rsid w:val="00FC6D58"/>
    <w:rsid w:val="00FC713F"/>
    <w:rsid w:val="00FC7335"/>
    <w:rsid w:val="00FC7676"/>
    <w:rsid w:val="00FC793C"/>
    <w:rsid w:val="00FC7E43"/>
    <w:rsid w:val="00FC7F23"/>
    <w:rsid w:val="00FD04ED"/>
    <w:rsid w:val="00FD0CB7"/>
    <w:rsid w:val="00FD103A"/>
    <w:rsid w:val="00FD16F7"/>
    <w:rsid w:val="00FD1CE1"/>
    <w:rsid w:val="00FD2BA1"/>
    <w:rsid w:val="00FD2F37"/>
    <w:rsid w:val="00FD3169"/>
    <w:rsid w:val="00FD3510"/>
    <w:rsid w:val="00FD35D4"/>
    <w:rsid w:val="00FD3807"/>
    <w:rsid w:val="00FD3878"/>
    <w:rsid w:val="00FD3B4A"/>
    <w:rsid w:val="00FD3D39"/>
    <w:rsid w:val="00FD3DA2"/>
    <w:rsid w:val="00FD400D"/>
    <w:rsid w:val="00FD5A77"/>
    <w:rsid w:val="00FD5B6E"/>
    <w:rsid w:val="00FD5C0E"/>
    <w:rsid w:val="00FD5D5D"/>
    <w:rsid w:val="00FD6AA0"/>
    <w:rsid w:val="00FD7BA8"/>
    <w:rsid w:val="00FD7D9A"/>
    <w:rsid w:val="00FD7F0D"/>
    <w:rsid w:val="00FE00F6"/>
    <w:rsid w:val="00FE032A"/>
    <w:rsid w:val="00FE0ED9"/>
    <w:rsid w:val="00FE12C3"/>
    <w:rsid w:val="00FE13B6"/>
    <w:rsid w:val="00FE1622"/>
    <w:rsid w:val="00FE18B4"/>
    <w:rsid w:val="00FE1C45"/>
    <w:rsid w:val="00FE1FF2"/>
    <w:rsid w:val="00FE26B4"/>
    <w:rsid w:val="00FE2E9A"/>
    <w:rsid w:val="00FE349A"/>
    <w:rsid w:val="00FE3786"/>
    <w:rsid w:val="00FE3C3B"/>
    <w:rsid w:val="00FE3D75"/>
    <w:rsid w:val="00FE400B"/>
    <w:rsid w:val="00FE40CA"/>
    <w:rsid w:val="00FE444B"/>
    <w:rsid w:val="00FE4A91"/>
    <w:rsid w:val="00FE4B03"/>
    <w:rsid w:val="00FE4D8E"/>
    <w:rsid w:val="00FE509E"/>
    <w:rsid w:val="00FE522C"/>
    <w:rsid w:val="00FE5455"/>
    <w:rsid w:val="00FE5F52"/>
    <w:rsid w:val="00FE6583"/>
    <w:rsid w:val="00FE67CC"/>
    <w:rsid w:val="00FE68C5"/>
    <w:rsid w:val="00FE774B"/>
    <w:rsid w:val="00FE7F83"/>
    <w:rsid w:val="00FF01CC"/>
    <w:rsid w:val="00FF01F5"/>
    <w:rsid w:val="00FF03DE"/>
    <w:rsid w:val="00FF0843"/>
    <w:rsid w:val="00FF0D6B"/>
    <w:rsid w:val="00FF0DFC"/>
    <w:rsid w:val="00FF0FF6"/>
    <w:rsid w:val="00FF10B0"/>
    <w:rsid w:val="00FF159A"/>
    <w:rsid w:val="00FF1691"/>
    <w:rsid w:val="00FF18B3"/>
    <w:rsid w:val="00FF3466"/>
    <w:rsid w:val="00FF34B3"/>
    <w:rsid w:val="00FF3ACE"/>
    <w:rsid w:val="00FF3BF1"/>
    <w:rsid w:val="00FF4D46"/>
    <w:rsid w:val="00FF4E77"/>
    <w:rsid w:val="00FF4F14"/>
    <w:rsid w:val="00FF5780"/>
    <w:rsid w:val="00FF5810"/>
    <w:rsid w:val="00FF597D"/>
    <w:rsid w:val="00FF751D"/>
    <w:rsid w:val="00FF75EA"/>
    <w:rsid w:val="00FF7AE8"/>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A5A7F7DE-222A-41E3-B505-9CB8C8B42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6C16"/>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uiPriority w:val="99"/>
    <w:semiHidden/>
    <w:pPr>
      <w:ind w:leftChars="400" w:left="960" w:hangingChars="200" w:hanging="480"/>
    </w:p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2C6FA3"/>
    <w:pPr>
      <w:tabs>
        <w:tab w:val="left" w:pos="960"/>
        <w:tab w:val="right" w:leader="hyphen" w:pos="8490"/>
      </w:tabs>
      <w:ind w:leftChars="0" w:left="487" w:hangingChars="200" w:hanging="487"/>
    </w:pPr>
    <w:rPr>
      <w:b/>
      <w:sz w:val="24"/>
    </w:rPr>
  </w:style>
  <w:style w:type="paragraph" w:styleId="22">
    <w:name w:val="toc 2"/>
    <w:basedOn w:val="a"/>
    <w:next w:val="a"/>
    <w:autoRedefine/>
    <w:uiPriority w:val="39"/>
    <w:rsid w:val="004F3A2E"/>
    <w:pPr>
      <w:tabs>
        <w:tab w:val="right" w:leader="hyphen" w:pos="8490"/>
      </w:tabs>
      <w:ind w:leftChars="0" w:left="487" w:rightChars="150" w:right="425" w:hangingChars="200" w:hanging="487"/>
    </w:pPr>
    <w:rPr>
      <w:sz w:val="24"/>
    </w:rPr>
  </w:style>
  <w:style w:type="character" w:styleId="af">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0">
    <w:name w:val="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一)(二)(三) 字元 字元"/>
    <w:rsid w:val="00F27B16"/>
    <w:rPr>
      <w:rFonts w:ascii="標楷體" w:eastAsia="標楷體"/>
      <w:snapToGrid w:val="0"/>
      <w:kern w:val="2"/>
      <w:sz w:val="28"/>
      <w:szCs w:val="28"/>
      <w:lang w:val="en-US" w:eastAsia="zh-TW" w:bidi="ar-SA"/>
    </w:rPr>
  </w:style>
  <w:style w:type="character" w:styleId="af2">
    <w:name w:val="page number"/>
    <w:basedOn w:val="a0"/>
  </w:style>
  <w:style w:type="paragraph" w:styleId="af3">
    <w:name w:val="header"/>
    <w:basedOn w:val="a"/>
    <w:pPr>
      <w:tabs>
        <w:tab w:val="center" w:pos="4153"/>
        <w:tab w:val="right" w:pos="8306"/>
      </w:tabs>
      <w:snapToGrid w:val="0"/>
      <w:spacing w:line="480" w:lineRule="exact"/>
    </w:pPr>
    <w:rPr>
      <w:rFonts w:ascii="Times New Roman"/>
      <w:sz w:val="20"/>
      <w:szCs w:val="20"/>
    </w:rPr>
  </w:style>
  <w:style w:type="paragraph" w:styleId="af4">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d">
    <w:name w:val="姓名及分機 字元"/>
    <w:link w:val="ac"/>
    <w:rsid w:val="009638EB"/>
    <w:rPr>
      <w:rFonts w:ascii="標楷體" w:eastAsia="標楷體"/>
      <w:snapToGrid w:val="0"/>
      <w:kern w:val="2"/>
      <w:sz w:val="24"/>
      <w:szCs w:val="28"/>
      <w:lang w:val="en-US" w:eastAsia="zh-TW" w:bidi="ar-SA"/>
    </w:rPr>
  </w:style>
  <w:style w:type="character" w:customStyle="1" w:styleId="200">
    <w:name w:val="表格內文(20行高) 字元"/>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5">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6">
    <w:name w:val="FollowedHyperlink"/>
    <w:rsid w:val="009B0D79"/>
    <w:rPr>
      <w:color w:val="800080"/>
      <w:u w:val="single"/>
    </w:rPr>
  </w:style>
  <w:style w:type="paragraph" w:styleId="af7">
    <w:name w:val="Body Text Indent"/>
    <w:basedOn w:val="a"/>
    <w:rsid w:val="00FE40CA"/>
    <w:pPr>
      <w:spacing w:after="120"/>
      <w:ind w:left="480"/>
    </w:pPr>
  </w:style>
  <w:style w:type="paragraph" w:styleId="af8">
    <w:name w:val="Balloon Text"/>
    <w:basedOn w:val="a"/>
    <w:semiHidden/>
    <w:rsid w:val="00DA62DF"/>
    <w:rPr>
      <w:rFonts w:ascii="Arial" w:eastAsia="新細明體" w:hAnsi="Arial"/>
      <w:sz w:val="18"/>
      <w:szCs w:val="18"/>
    </w:rPr>
  </w:style>
  <w:style w:type="character" w:styleId="af9">
    <w:name w:val="Strong"/>
    <w:uiPriority w:val="22"/>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footnote text"/>
    <w:basedOn w:val="a"/>
    <w:link w:val="afb"/>
    <w:uiPriority w:val="99"/>
    <w:rsid w:val="00226ED0"/>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d">
    <w:name w:val="字元 字元 字元 字元"/>
    <w:basedOn w:val="a"/>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註腳文字 字元"/>
    <w:link w:val="afa"/>
    <w:uiPriority w:val="99"/>
    <w:rsid w:val="005C7BE7"/>
    <w:rPr>
      <w:rFonts w:ascii="標楷體" w:eastAsia="標楷體"/>
      <w:snapToGrid w:val="0"/>
      <w:kern w:val="2"/>
    </w:rPr>
  </w:style>
  <w:style w:type="paragraph" w:customStyle="1" w:styleId="afe">
    <w:name w:val="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Default">
    <w:name w:val="Default"/>
    <w:rsid w:val="00A03085"/>
    <w:pPr>
      <w:widowControl w:val="0"/>
      <w:autoSpaceDE w:val="0"/>
      <w:autoSpaceDN w:val="0"/>
      <w:adjustRightInd w:val="0"/>
    </w:pPr>
    <w:rPr>
      <w:rFonts w:ascii="DFMingBold-B5" w:eastAsia="DFMingBold-B5" w:cs="DFMingBold-B5"/>
      <w:color w:val="000000"/>
      <w:sz w:val="24"/>
      <w:szCs w:val="24"/>
    </w:rPr>
  </w:style>
  <w:style w:type="paragraph" w:customStyle="1" w:styleId="TableParagraph">
    <w:name w:val="Table Paragraph"/>
    <w:basedOn w:val="a"/>
    <w:uiPriority w:val="1"/>
    <w:qFormat/>
    <w:rsid w:val="00A03085"/>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styleId="Web">
    <w:name w:val="Normal (Web)"/>
    <w:basedOn w:val="a"/>
    <w:uiPriority w:val="99"/>
    <w:unhideWhenUsed/>
    <w:rsid w:val="007E417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Standard">
    <w:name w:val="Standard"/>
    <w:rsid w:val="00971B97"/>
    <w:pPr>
      <w:widowControl w:val="0"/>
      <w:suppressAutoHyphens/>
      <w:wordWrap w:val="0"/>
      <w:overflowPunct w:val="0"/>
      <w:autoSpaceDN w:val="0"/>
      <w:textAlignment w:val="baseline"/>
    </w:pPr>
    <w:rPr>
      <w:rFonts w:eastAsia="標楷體" w:cs="Mangal"/>
      <w:kern w:val="3"/>
      <w:sz w:val="28"/>
      <w:szCs w:val="24"/>
      <w:lang w:bidi="hi-IN"/>
    </w:rPr>
  </w:style>
  <w:style w:type="character" w:customStyle="1" w:styleId="aff">
    <w:name w:val="註腳文字(標準) 字元"/>
    <w:link w:val="aff0"/>
    <w:locked/>
    <w:rsid w:val="00E0563D"/>
    <w:rPr>
      <w:rFonts w:ascii="標楷體" w:eastAsia="標楷體" w:hAnsi="標楷體"/>
      <w:kern w:val="2"/>
      <w:sz w:val="24"/>
      <w:szCs w:val="24"/>
      <w:lang w:val="x-none"/>
    </w:rPr>
  </w:style>
  <w:style w:type="paragraph" w:customStyle="1" w:styleId="aff0">
    <w:name w:val="註腳文字(標準)"/>
    <w:basedOn w:val="afa"/>
    <w:link w:val="aff"/>
    <w:qFormat/>
    <w:rsid w:val="00E0563D"/>
    <w:pPr>
      <w:spacing w:line="280" w:lineRule="exact"/>
      <w:ind w:leftChars="0" w:left="142" w:firstLineChars="0" w:hanging="142"/>
      <w:jc w:val="both"/>
    </w:pPr>
    <w:rPr>
      <w:rFonts w:hAnsi="標楷體"/>
      <w:snapToGrid/>
      <w:sz w:val="24"/>
      <w:szCs w:val="24"/>
      <w:lang w:val="x-none"/>
    </w:rPr>
  </w:style>
  <w:style w:type="paragraph" w:customStyle="1" w:styleId="aff1">
    <w:name w:val="(一)下內文 字元"/>
    <w:basedOn w:val="a4"/>
    <w:link w:val="aff2"/>
    <w:rsid w:val="008C14FD"/>
    <w:pPr>
      <w:adjustRightInd w:val="0"/>
      <w:ind w:leftChars="300" w:firstLineChars="0" w:firstLine="0"/>
    </w:pPr>
  </w:style>
  <w:style w:type="character" w:customStyle="1" w:styleId="aff2">
    <w:name w:val="(一)下內文 字元 字元"/>
    <w:link w:val="aff1"/>
    <w:rsid w:val="008C14FD"/>
    <w:rPr>
      <w:rFonts w:ascii="標楷體" w:eastAsia="標楷體"/>
      <w:snapToGrid w:val="0"/>
      <w:kern w:val="2"/>
      <w:sz w:val="28"/>
      <w:szCs w:val="28"/>
      <w:lang w:val="en-US" w:eastAsia="zh-TW" w:bidi="ar-SA"/>
    </w:rPr>
  </w:style>
  <w:style w:type="character" w:customStyle="1" w:styleId="aa">
    <w:name w:val="圖表目錄 字元"/>
    <w:link w:val="a9"/>
    <w:semiHidden/>
    <w:rsid w:val="002B1B49"/>
    <w:rPr>
      <w:rFonts w:ascii="標楷體" w:eastAsia="標楷體"/>
      <w:snapToGrid w:val="0"/>
      <w:kern w:val="2"/>
      <w:sz w:val="28"/>
      <w:szCs w:val="28"/>
    </w:rPr>
  </w:style>
  <w:style w:type="paragraph" w:customStyle="1" w:styleId="aff3">
    <w:name w:val="表格內容"/>
    <w:basedOn w:val="a"/>
    <w:rsid w:val="002D08CE"/>
    <w:pPr>
      <w:suppressLineNumbers/>
      <w:suppressAutoHyphens/>
      <w:spacing w:line="240" w:lineRule="auto"/>
      <w:ind w:leftChars="0" w:left="0" w:firstLineChars="0" w:firstLine="0"/>
      <w:jc w:val="left"/>
    </w:pPr>
    <w:rPr>
      <w:rFonts w:ascii="Times New Roman" w:eastAsia="新細明體"/>
      <w:snapToGrid/>
      <w:color w:val="00000A"/>
      <w:kern w:val="0"/>
      <w:sz w:val="24"/>
      <w:szCs w:val="24"/>
    </w:rPr>
  </w:style>
  <w:style w:type="paragraph" w:customStyle="1" w:styleId="Footnote">
    <w:name w:val="Footnote"/>
    <w:basedOn w:val="Standard"/>
    <w:rsid w:val="00476A06"/>
    <w:rPr>
      <w:rFonts w:cs="Times New Roman"/>
    </w:rPr>
  </w:style>
  <w:style w:type="character" w:customStyle="1" w:styleId="FootnoteSymbol">
    <w:name w:val="Footnote Symbol"/>
    <w:rsid w:val="00476A06"/>
  </w:style>
  <w:style w:type="character" w:customStyle="1" w:styleId="WW8Num2z0">
    <w:name w:val="WW8Num2z0"/>
    <w:rsid w:val="008D3AB5"/>
  </w:style>
  <w:style w:type="character" w:customStyle="1" w:styleId="10">
    <w:name w:val="(一)(二)(三) 字元1"/>
    <w:rsid w:val="00640C7D"/>
    <w:rPr>
      <w:rFonts w:ascii="標楷體" w:eastAsia="標楷體" w:hAnsi="Times New Roman" w:cs="Times New Roman"/>
      <w:snapToGrid w:val="0"/>
      <w:sz w:val="28"/>
      <w:szCs w:val="28"/>
    </w:rPr>
  </w:style>
  <w:style w:type="character" w:customStyle="1" w:styleId="1232">
    <w:name w:val="(1)(2)(3) 字元"/>
    <w:link w:val="1231"/>
    <w:rsid w:val="00640C7D"/>
    <w:rPr>
      <w:rFonts w:ascii="標楷體" w:eastAsia="標楷體"/>
      <w:snapToGrid w:val="0"/>
      <w:kern w:val="2"/>
      <w:sz w:val="28"/>
      <w:szCs w:val="28"/>
    </w:rPr>
  </w:style>
  <w:style w:type="character" w:customStyle="1" w:styleId="aff4">
    <w:name w:val="未解析的提及"/>
    <w:uiPriority w:val="99"/>
    <w:semiHidden/>
    <w:unhideWhenUsed/>
    <w:rsid w:val="00C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6570">
      <w:bodyDiv w:val="1"/>
      <w:marLeft w:val="0"/>
      <w:marRight w:val="0"/>
      <w:marTop w:val="0"/>
      <w:marBottom w:val="0"/>
      <w:divBdr>
        <w:top w:val="none" w:sz="0" w:space="0" w:color="auto"/>
        <w:left w:val="none" w:sz="0" w:space="0" w:color="auto"/>
        <w:bottom w:val="none" w:sz="0" w:space="0" w:color="auto"/>
        <w:right w:val="none" w:sz="0" w:space="0" w:color="auto"/>
      </w:divBdr>
    </w:div>
    <w:div w:id="213516334">
      <w:bodyDiv w:val="1"/>
      <w:marLeft w:val="0"/>
      <w:marRight w:val="0"/>
      <w:marTop w:val="0"/>
      <w:marBottom w:val="0"/>
      <w:divBdr>
        <w:top w:val="none" w:sz="0" w:space="0" w:color="auto"/>
        <w:left w:val="none" w:sz="0" w:space="0" w:color="auto"/>
        <w:bottom w:val="none" w:sz="0" w:space="0" w:color="auto"/>
        <w:right w:val="none" w:sz="0" w:space="0" w:color="auto"/>
      </w:divBdr>
    </w:div>
    <w:div w:id="537595712">
      <w:bodyDiv w:val="1"/>
      <w:marLeft w:val="0"/>
      <w:marRight w:val="0"/>
      <w:marTop w:val="0"/>
      <w:marBottom w:val="0"/>
      <w:divBdr>
        <w:top w:val="none" w:sz="0" w:space="0" w:color="auto"/>
        <w:left w:val="none" w:sz="0" w:space="0" w:color="auto"/>
        <w:bottom w:val="none" w:sz="0" w:space="0" w:color="auto"/>
        <w:right w:val="none" w:sz="0" w:space="0" w:color="auto"/>
      </w:divBdr>
    </w:div>
    <w:div w:id="818157335">
      <w:bodyDiv w:val="1"/>
      <w:marLeft w:val="0"/>
      <w:marRight w:val="0"/>
      <w:marTop w:val="0"/>
      <w:marBottom w:val="0"/>
      <w:divBdr>
        <w:top w:val="none" w:sz="0" w:space="0" w:color="auto"/>
        <w:left w:val="none" w:sz="0" w:space="0" w:color="auto"/>
        <w:bottom w:val="none" w:sz="0" w:space="0" w:color="auto"/>
        <w:right w:val="none" w:sz="0" w:space="0" w:color="auto"/>
      </w:divBdr>
    </w:div>
    <w:div w:id="824006824">
      <w:bodyDiv w:val="1"/>
      <w:marLeft w:val="0"/>
      <w:marRight w:val="0"/>
      <w:marTop w:val="0"/>
      <w:marBottom w:val="0"/>
      <w:divBdr>
        <w:top w:val="none" w:sz="0" w:space="0" w:color="auto"/>
        <w:left w:val="none" w:sz="0" w:space="0" w:color="auto"/>
        <w:bottom w:val="none" w:sz="0" w:space="0" w:color="auto"/>
        <w:right w:val="none" w:sz="0" w:space="0" w:color="auto"/>
      </w:divBdr>
    </w:div>
    <w:div w:id="885873932">
      <w:bodyDiv w:val="1"/>
      <w:marLeft w:val="0"/>
      <w:marRight w:val="0"/>
      <w:marTop w:val="0"/>
      <w:marBottom w:val="0"/>
      <w:divBdr>
        <w:top w:val="none" w:sz="0" w:space="0" w:color="auto"/>
        <w:left w:val="none" w:sz="0" w:space="0" w:color="auto"/>
        <w:bottom w:val="none" w:sz="0" w:space="0" w:color="auto"/>
        <w:right w:val="none" w:sz="0" w:space="0" w:color="auto"/>
      </w:divBdr>
    </w:div>
    <w:div w:id="1013458077">
      <w:bodyDiv w:val="1"/>
      <w:marLeft w:val="0"/>
      <w:marRight w:val="0"/>
      <w:marTop w:val="0"/>
      <w:marBottom w:val="0"/>
      <w:divBdr>
        <w:top w:val="none" w:sz="0" w:space="0" w:color="auto"/>
        <w:left w:val="none" w:sz="0" w:space="0" w:color="auto"/>
        <w:bottom w:val="none" w:sz="0" w:space="0" w:color="auto"/>
        <w:right w:val="none" w:sz="0" w:space="0" w:color="auto"/>
      </w:divBdr>
    </w:div>
    <w:div w:id="1342902052">
      <w:bodyDiv w:val="1"/>
      <w:marLeft w:val="0"/>
      <w:marRight w:val="0"/>
      <w:marTop w:val="0"/>
      <w:marBottom w:val="0"/>
      <w:divBdr>
        <w:top w:val="none" w:sz="0" w:space="0" w:color="auto"/>
        <w:left w:val="none" w:sz="0" w:space="0" w:color="auto"/>
        <w:bottom w:val="none" w:sz="0" w:space="0" w:color="auto"/>
        <w:right w:val="none" w:sz="0" w:space="0" w:color="auto"/>
      </w:divBdr>
    </w:div>
    <w:div w:id="1552569651">
      <w:bodyDiv w:val="1"/>
      <w:marLeft w:val="0"/>
      <w:marRight w:val="0"/>
      <w:marTop w:val="0"/>
      <w:marBottom w:val="0"/>
      <w:divBdr>
        <w:top w:val="none" w:sz="0" w:space="0" w:color="auto"/>
        <w:left w:val="none" w:sz="0" w:space="0" w:color="auto"/>
        <w:bottom w:val="none" w:sz="0" w:space="0" w:color="auto"/>
        <w:right w:val="none" w:sz="0" w:space="0" w:color="auto"/>
      </w:divBdr>
    </w:div>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795296181">
      <w:bodyDiv w:val="1"/>
      <w:marLeft w:val="0"/>
      <w:marRight w:val="0"/>
      <w:marTop w:val="0"/>
      <w:marBottom w:val="0"/>
      <w:divBdr>
        <w:top w:val="none" w:sz="0" w:space="0" w:color="auto"/>
        <w:left w:val="none" w:sz="0" w:space="0" w:color="auto"/>
        <w:bottom w:val="none" w:sz="0" w:space="0" w:color="auto"/>
        <w:right w:val="none" w:sz="0" w:space="0" w:color="auto"/>
      </w:divBdr>
    </w:div>
    <w:div w:id="1914314847">
      <w:bodyDiv w:val="1"/>
      <w:marLeft w:val="0"/>
      <w:marRight w:val="0"/>
      <w:marTop w:val="0"/>
      <w:marBottom w:val="0"/>
      <w:divBdr>
        <w:top w:val="none" w:sz="0" w:space="0" w:color="auto"/>
        <w:left w:val="none" w:sz="0" w:space="0" w:color="auto"/>
        <w:bottom w:val="none" w:sz="0" w:space="0" w:color="auto"/>
        <w:right w:val="none" w:sz="0" w:space="0" w:color="auto"/>
      </w:divBdr>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 w:id="1989700566">
      <w:bodyDiv w:val="1"/>
      <w:marLeft w:val="0"/>
      <w:marRight w:val="0"/>
      <w:marTop w:val="0"/>
      <w:marBottom w:val="0"/>
      <w:divBdr>
        <w:top w:val="none" w:sz="0" w:space="0" w:color="auto"/>
        <w:left w:val="none" w:sz="0" w:space="0" w:color="auto"/>
        <w:bottom w:val="none" w:sz="0" w:space="0" w:color="auto"/>
        <w:right w:val="none" w:sz="0" w:space="0" w:color="auto"/>
      </w:divBdr>
    </w:div>
    <w:div w:id="201275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B2C57-F895-4525-B648-1BC3DF870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6317</Words>
  <Characters>36009</Characters>
  <Application>Microsoft Office Word</Application>
  <DocSecurity>0</DocSecurity>
  <Lines>300</Lines>
  <Paragraphs>84</Paragraphs>
  <ScaleCrop>false</ScaleCrop>
  <Company/>
  <LinksUpToDate>false</LinksUpToDate>
  <CharactersWithSpaces>42242</CharactersWithSpaces>
  <SharedDoc>false</SharedDoc>
  <HLinks>
    <vt:vector size="144" baseType="variant">
      <vt:variant>
        <vt:i4>1900597</vt:i4>
      </vt:variant>
      <vt:variant>
        <vt:i4>140</vt:i4>
      </vt:variant>
      <vt:variant>
        <vt:i4>0</vt:i4>
      </vt:variant>
      <vt:variant>
        <vt:i4>5</vt:i4>
      </vt:variant>
      <vt:variant>
        <vt:lpwstr/>
      </vt:variant>
      <vt:variant>
        <vt:lpwstr>_Toc212619446</vt:lpwstr>
      </vt:variant>
      <vt:variant>
        <vt:i4>1900597</vt:i4>
      </vt:variant>
      <vt:variant>
        <vt:i4>134</vt:i4>
      </vt:variant>
      <vt:variant>
        <vt:i4>0</vt:i4>
      </vt:variant>
      <vt:variant>
        <vt:i4>5</vt:i4>
      </vt:variant>
      <vt:variant>
        <vt:lpwstr/>
      </vt:variant>
      <vt:variant>
        <vt:lpwstr>_Toc212619445</vt:lpwstr>
      </vt:variant>
      <vt:variant>
        <vt:i4>1900597</vt:i4>
      </vt:variant>
      <vt:variant>
        <vt:i4>128</vt:i4>
      </vt:variant>
      <vt:variant>
        <vt:i4>0</vt:i4>
      </vt:variant>
      <vt:variant>
        <vt:i4>5</vt:i4>
      </vt:variant>
      <vt:variant>
        <vt:lpwstr/>
      </vt:variant>
      <vt:variant>
        <vt:lpwstr>_Toc212619444</vt:lpwstr>
      </vt:variant>
      <vt:variant>
        <vt:i4>1900597</vt:i4>
      </vt:variant>
      <vt:variant>
        <vt:i4>122</vt:i4>
      </vt:variant>
      <vt:variant>
        <vt:i4>0</vt:i4>
      </vt:variant>
      <vt:variant>
        <vt:i4>5</vt:i4>
      </vt:variant>
      <vt:variant>
        <vt:lpwstr/>
      </vt:variant>
      <vt:variant>
        <vt:lpwstr>_Toc212619443</vt:lpwstr>
      </vt:variant>
      <vt:variant>
        <vt:i4>1900597</vt:i4>
      </vt:variant>
      <vt:variant>
        <vt:i4>116</vt:i4>
      </vt:variant>
      <vt:variant>
        <vt:i4>0</vt:i4>
      </vt:variant>
      <vt:variant>
        <vt:i4>5</vt:i4>
      </vt:variant>
      <vt:variant>
        <vt:lpwstr/>
      </vt:variant>
      <vt:variant>
        <vt:lpwstr>_Toc212619442</vt:lpwstr>
      </vt:variant>
      <vt:variant>
        <vt:i4>1900597</vt:i4>
      </vt:variant>
      <vt:variant>
        <vt:i4>110</vt:i4>
      </vt:variant>
      <vt:variant>
        <vt:i4>0</vt:i4>
      </vt:variant>
      <vt:variant>
        <vt:i4>5</vt:i4>
      </vt:variant>
      <vt:variant>
        <vt:lpwstr/>
      </vt:variant>
      <vt:variant>
        <vt:lpwstr>_Toc212619441</vt:lpwstr>
      </vt:variant>
      <vt:variant>
        <vt:i4>1900597</vt:i4>
      </vt:variant>
      <vt:variant>
        <vt:i4>104</vt:i4>
      </vt:variant>
      <vt:variant>
        <vt:i4>0</vt:i4>
      </vt:variant>
      <vt:variant>
        <vt:i4>5</vt:i4>
      </vt:variant>
      <vt:variant>
        <vt:lpwstr/>
      </vt:variant>
      <vt:variant>
        <vt:lpwstr>_Toc212619440</vt:lpwstr>
      </vt:variant>
      <vt:variant>
        <vt:i4>1703989</vt:i4>
      </vt:variant>
      <vt:variant>
        <vt:i4>98</vt:i4>
      </vt:variant>
      <vt:variant>
        <vt:i4>0</vt:i4>
      </vt:variant>
      <vt:variant>
        <vt:i4>5</vt:i4>
      </vt:variant>
      <vt:variant>
        <vt:lpwstr/>
      </vt:variant>
      <vt:variant>
        <vt:lpwstr>_Toc212619439</vt:lpwstr>
      </vt:variant>
      <vt:variant>
        <vt:i4>1703989</vt:i4>
      </vt:variant>
      <vt:variant>
        <vt:i4>92</vt:i4>
      </vt:variant>
      <vt:variant>
        <vt:i4>0</vt:i4>
      </vt:variant>
      <vt:variant>
        <vt:i4>5</vt:i4>
      </vt:variant>
      <vt:variant>
        <vt:lpwstr/>
      </vt:variant>
      <vt:variant>
        <vt:lpwstr>_Toc212619438</vt:lpwstr>
      </vt:variant>
      <vt:variant>
        <vt:i4>1703989</vt:i4>
      </vt:variant>
      <vt:variant>
        <vt:i4>86</vt:i4>
      </vt:variant>
      <vt:variant>
        <vt:i4>0</vt:i4>
      </vt:variant>
      <vt:variant>
        <vt:i4>5</vt:i4>
      </vt:variant>
      <vt:variant>
        <vt:lpwstr/>
      </vt:variant>
      <vt:variant>
        <vt:lpwstr>_Toc212619437</vt:lpwstr>
      </vt:variant>
      <vt:variant>
        <vt:i4>1703989</vt:i4>
      </vt:variant>
      <vt:variant>
        <vt:i4>80</vt:i4>
      </vt:variant>
      <vt:variant>
        <vt:i4>0</vt:i4>
      </vt:variant>
      <vt:variant>
        <vt:i4>5</vt:i4>
      </vt:variant>
      <vt:variant>
        <vt:lpwstr/>
      </vt:variant>
      <vt:variant>
        <vt:lpwstr>_Toc212619436</vt:lpwstr>
      </vt:variant>
      <vt:variant>
        <vt:i4>1703989</vt:i4>
      </vt:variant>
      <vt:variant>
        <vt:i4>74</vt:i4>
      </vt:variant>
      <vt:variant>
        <vt:i4>0</vt:i4>
      </vt:variant>
      <vt:variant>
        <vt:i4>5</vt:i4>
      </vt:variant>
      <vt:variant>
        <vt:lpwstr/>
      </vt:variant>
      <vt:variant>
        <vt:lpwstr>_Toc212619435</vt:lpwstr>
      </vt:variant>
      <vt:variant>
        <vt:i4>1703989</vt:i4>
      </vt:variant>
      <vt:variant>
        <vt:i4>68</vt:i4>
      </vt:variant>
      <vt:variant>
        <vt:i4>0</vt:i4>
      </vt:variant>
      <vt:variant>
        <vt:i4>5</vt:i4>
      </vt:variant>
      <vt:variant>
        <vt:lpwstr/>
      </vt:variant>
      <vt:variant>
        <vt:lpwstr>_Toc212619434</vt:lpwstr>
      </vt:variant>
      <vt:variant>
        <vt:i4>1703989</vt:i4>
      </vt:variant>
      <vt:variant>
        <vt:i4>62</vt:i4>
      </vt:variant>
      <vt:variant>
        <vt:i4>0</vt:i4>
      </vt:variant>
      <vt:variant>
        <vt:i4>5</vt:i4>
      </vt:variant>
      <vt:variant>
        <vt:lpwstr/>
      </vt:variant>
      <vt:variant>
        <vt:lpwstr>_Toc212619433</vt:lpwstr>
      </vt:variant>
      <vt:variant>
        <vt:i4>1703989</vt:i4>
      </vt:variant>
      <vt:variant>
        <vt:i4>56</vt:i4>
      </vt:variant>
      <vt:variant>
        <vt:i4>0</vt:i4>
      </vt:variant>
      <vt:variant>
        <vt:i4>5</vt:i4>
      </vt:variant>
      <vt:variant>
        <vt:lpwstr/>
      </vt:variant>
      <vt:variant>
        <vt:lpwstr>_Toc212619432</vt:lpwstr>
      </vt:variant>
      <vt:variant>
        <vt:i4>1703989</vt:i4>
      </vt:variant>
      <vt:variant>
        <vt:i4>50</vt:i4>
      </vt:variant>
      <vt:variant>
        <vt:i4>0</vt:i4>
      </vt:variant>
      <vt:variant>
        <vt:i4>5</vt:i4>
      </vt:variant>
      <vt:variant>
        <vt:lpwstr/>
      </vt:variant>
      <vt:variant>
        <vt:lpwstr>_Toc212619431</vt:lpwstr>
      </vt:variant>
      <vt:variant>
        <vt:i4>1703989</vt:i4>
      </vt:variant>
      <vt:variant>
        <vt:i4>44</vt:i4>
      </vt:variant>
      <vt:variant>
        <vt:i4>0</vt:i4>
      </vt:variant>
      <vt:variant>
        <vt:i4>5</vt:i4>
      </vt:variant>
      <vt:variant>
        <vt:lpwstr/>
      </vt:variant>
      <vt:variant>
        <vt:lpwstr>_Toc212619430</vt:lpwstr>
      </vt:variant>
      <vt:variant>
        <vt:i4>1769525</vt:i4>
      </vt:variant>
      <vt:variant>
        <vt:i4>38</vt:i4>
      </vt:variant>
      <vt:variant>
        <vt:i4>0</vt:i4>
      </vt:variant>
      <vt:variant>
        <vt:i4>5</vt:i4>
      </vt:variant>
      <vt:variant>
        <vt:lpwstr/>
      </vt:variant>
      <vt:variant>
        <vt:lpwstr>_Toc212619429</vt:lpwstr>
      </vt:variant>
      <vt:variant>
        <vt:i4>1769525</vt:i4>
      </vt:variant>
      <vt:variant>
        <vt:i4>32</vt:i4>
      </vt:variant>
      <vt:variant>
        <vt:i4>0</vt:i4>
      </vt:variant>
      <vt:variant>
        <vt:i4>5</vt:i4>
      </vt:variant>
      <vt:variant>
        <vt:lpwstr/>
      </vt:variant>
      <vt:variant>
        <vt:lpwstr>_Toc212619428</vt:lpwstr>
      </vt:variant>
      <vt:variant>
        <vt:i4>1769525</vt:i4>
      </vt:variant>
      <vt:variant>
        <vt:i4>26</vt:i4>
      </vt:variant>
      <vt:variant>
        <vt:i4>0</vt:i4>
      </vt:variant>
      <vt:variant>
        <vt:i4>5</vt:i4>
      </vt:variant>
      <vt:variant>
        <vt:lpwstr/>
      </vt:variant>
      <vt:variant>
        <vt:lpwstr>_Toc212619427</vt:lpwstr>
      </vt:variant>
      <vt:variant>
        <vt:i4>1769525</vt:i4>
      </vt:variant>
      <vt:variant>
        <vt:i4>20</vt:i4>
      </vt:variant>
      <vt:variant>
        <vt:i4>0</vt:i4>
      </vt:variant>
      <vt:variant>
        <vt:i4>5</vt:i4>
      </vt:variant>
      <vt:variant>
        <vt:lpwstr/>
      </vt:variant>
      <vt:variant>
        <vt:lpwstr>_Toc212619426</vt:lpwstr>
      </vt:variant>
      <vt:variant>
        <vt:i4>1769525</vt:i4>
      </vt:variant>
      <vt:variant>
        <vt:i4>14</vt:i4>
      </vt:variant>
      <vt:variant>
        <vt:i4>0</vt:i4>
      </vt:variant>
      <vt:variant>
        <vt:i4>5</vt:i4>
      </vt:variant>
      <vt:variant>
        <vt:lpwstr/>
      </vt:variant>
      <vt:variant>
        <vt:lpwstr>_Toc212619425</vt:lpwstr>
      </vt:variant>
      <vt:variant>
        <vt:i4>1769525</vt:i4>
      </vt:variant>
      <vt:variant>
        <vt:i4>8</vt:i4>
      </vt:variant>
      <vt:variant>
        <vt:i4>0</vt:i4>
      </vt:variant>
      <vt:variant>
        <vt:i4>5</vt:i4>
      </vt:variant>
      <vt:variant>
        <vt:lpwstr/>
      </vt:variant>
      <vt:variant>
        <vt:lpwstr>_Toc212619424</vt:lpwstr>
      </vt:variant>
      <vt:variant>
        <vt:i4>1769525</vt:i4>
      </vt:variant>
      <vt:variant>
        <vt:i4>2</vt:i4>
      </vt:variant>
      <vt:variant>
        <vt:i4>0</vt:i4>
      </vt:variant>
      <vt:variant>
        <vt:i4>5</vt:i4>
      </vt:variant>
      <vt:variant>
        <vt:lpwstr/>
      </vt:variant>
      <vt:variant>
        <vt:lpwstr>_Toc212619423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2025-10-29T00:42:00Z</cp:lastPrinted>
  <dcterms:created xsi:type="dcterms:W3CDTF">2025-10-31T06:57:00Z</dcterms:created>
  <dcterms:modified xsi:type="dcterms:W3CDTF">2025-10-31T06:57:00Z</dcterms:modified>
</cp:coreProperties>
</file>