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0A2" w:rsidRPr="00BC08B6" w:rsidRDefault="003F20A2" w:rsidP="003F20A2">
      <w:pPr>
        <w:pStyle w:val="a9"/>
      </w:pPr>
      <w:bookmarkStart w:id="0" w:name="_GoBack"/>
      <w:bookmarkEnd w:id="0"/>
      <w:r w:rsidRPr="00BC08B6">
        <w:rPr>
          <w:rFonts w:hint="eastAsia"/>
        </w:rPr>
        <w:t>監察院</w:t>
      </w:r>
      <w:r w:rsidR="000D4D1F" w:rsidRPr="00BC08B6">
        <w:rPr>
          <w:rFonts w:hint="eastAsia"/>
        </w:rPr>
        <w:t>11</w:t>
      </w:r>
      <w:r w:rsidR="007166AF">
        <w:rPr>
          <w:rFonts w:hint="eastAsia"/>
        </w:rPr>
        <w:t>5</w:t>
      </w:r>
      <w:r w:rsidRPr="00BC08B6">
        <w:rPr>
          <w:rFonts w:hint="eastAsia"/>
        </w:rPr>
        <w:t>年度單位預算評估報告</w:t>
      </w:r>
    </w:p>
    <w:p w:rsidR="0013461C" w:rsidRPr="00BC08B6" w:rsidRDefault="006B6EB4" w:rsidP="003F20A2">
      <w:pPr>
        <w:pStyle w:val="a7"/>
        <w:ind w:firstLine="566"/>
        <w:rPr>
          <w:rFonts w:hAnsi="標楷體"/>
        </w:rPr>
      </w:pPr>
      <w:r>
        <w:rPr>
          <w:rFonts w:hAnsi="標楷體" w:hint="eastAsia"/>
        </w:rPr>
        <w:t>中華民國</w:t>
      </w:r>
      <w:r w:rsidR="00866A36" w:rsidRPr="00BC08B6">
        <w:rPr>
          <w:rFonts w:hAnsi="標楷體" w:hint="eastAsia"/>
        </w:rPr>
        <w:t>憲法增修條文第7條第1項規定：「監察院為國家最高監察機關，行使彈劾、糾舉及審計權</w:t>
      </w:r>
      <w:r w:rsidR="00525F6D">
        <w:rPr>
          <w:rFonts w:hAnsi="標楷體" w:hint="eastAsia"/>
        </w:rPr>
        <w:t>，</w:t>
      </w:r>
      <w:r w:rsidR="00525F6D">
        <w:rPr>
          <w:rFonts w:hAnsi="標楷體"/>
        </w:rPr>
        <w:t>…</w:t>
      </w:r>
      <w:r w:rsidR="00525F6D">
        <w:rPr>
          <w:rFonts w:hAnsi="標楷體" w:hint="eastAsia"/>
        </w:rPr>
        <w:t>。</w:t>
      </w:r>
      <w:r w:rsidR="00866A36" w:rsidRPr="00BC08B6">
        <w:rPr>
          <w:rFonts w:hAnsi="標楷體" w:hint="eastAsia"/>
        </w:rPr>
        <w:t>」</w:t>
      </w:r>
      <w:r w:rsidR="00034D25" w:rsidRPr="00BC08B6">
        <w:rPr>
          <w:rFonts w:hAnsi="標楷體" w:hint="eastAsia"/>
        </w:rPr>
        <w:t>復</w:t>
      </w:r>
      <w:r w:rsidR="00864841" w:rsidRPr="00BC08B6">
        <w:rPr>
          <w:rFonts w:hAnsi="標楷體" w:hint="eastAsia"/>
        </w:rPr>
        <w:t>據</w:t>
      </w:r>
      <w:r>
        <w:rPr>
          <w:rFonts w:hAnsi="標楷體" w:hint="eastAsia"/>
        </w:rPr>
        <w:t>中華民國</w:t>
      </w:r>
      <w:r w:rsidR="0013461C" w:rsidRPr="00BC08B6">
        <w:rPr>
          <w:rFonts w:hAnsi="標楷體" w:hint="eastAsia"/>
        </w:rPr>
        <w:t>憲法規定監察院經各該委員會之審查及決議，得提出糾正案，並得向行政院及其各部會調閱所發布之命令及各種有關文件</w:t>
      </w:r>
      <w:r w:rsidR="00357AD5" w:rsidRPr="00BC08B6">
        <w:rPr>
          <w:rFonts w:hAnsi="標楷體" w:hint="eastAsia"/>
        </w:rPr>
        <w:t>，以行使監察權</w:t>
      </w:r>
      <w:r>
        <w:rPr>
          <w:rStyle w:val="af"/>
          <w:rFonts w:hAnsi="標楷體"/>
        </w:rPr>
        <w:footnoteReference w:id="1"/>
      </w:r>
      <w:r w:rsidR="00864841" w:rsidRPr="00BC08B6">
        <w:rPr>
          <w:rFonts w:hAnsi="標楷體" w:hint="eastAsia"/>
        </w:rPr>
        <w:t>；另該院</w:t>
      </w:r>
      <w:r w:rsidR="00357AD5" w:rsidRPr="00BC08B6">
        <w:rPr>
          <w:rFonts w:hAnsi="標楷體" w:hint="eastAsia"/>
        </w:rPr>
        <w:t>依據</w:t>
      </w:r>
      <w:r w:rsidR="00205374" w:rsidRPr="00BC08B6">
        <w:rPr>
          <w:rFonts w:hAnsi="標楷體" w:hint="eastAsia"/>
        </w:rPr>
        <w:t>監察院國家人權委員會組織法規定，行使促進及保障人權之各項職權；</w:t>
      </w:r>
      <w:r w:rsidR="00357AD5" w:rsidRPr="00BC08B6">
        <w:rPr>
          <w:rFonts w:hAnsi="標楷體" w:hint="eastAsia"/>
        </w:rPr>
        <w:t>並依</w:t>
      </w:r>
      <w:r w:rsidR="00205374" w:rsidRPr="00BC08B6">
        <w:rPr>
          <w:rFonts w:hAnsi="標楷體" w:hint="eastAsia"/>
        </w:rPr>
        <w:t>公職人員財產申報法、公職人員利益衝突迴避法、政治獻金法及遊說法等規定，受理各項案件。</w:t>
      </w:r>
    </w:p>
    <w:p w:rsidR="003A44EE" w:rsidRPr="00525F6D" w:rsidRDefault="003A44EE" w:rsidP="00A219B7">
      <w:pPr>
        <w:pStyle w:val="a7"/>
        <w:ind w:firstLine="566"/>
        <w:rPr>
          <w:spacing w:val="-2"/>
        </w:rPr>
      </w:pPr>
      <w:r w:rsidRPr="00BC08B6">
        <w:rPr>
          <w:rFonts w:hint="eastAsia"/>
        </w:rPr>
        <w:t>11</w:t>
      </w:r>
      <w:r w:rsidR="004F6F9D">
        <w:t>5</w:t>
      </w:r>
      <w:r w:rsidRPr="00BC08B6">
        <w:rPr>
          <w:rFonts w:hint="eastAsia"/>
        </w:rPr>
        <w:t>年度監察院單位預算案歲入編列3,</w:t>
      </w:r>
      <w:r w:rsidR="004F6F9D">
        <w:t>131</w:t>
      </w:r>
      <w:r w:rsidRPr="00BC08B6">
        <w:rPr>
          <w:rFonts w:hint="eastAsia"/>
        </w:rPr>
        <w:t>萬元，較11</w:t>
      </w:r>
      <w:r w:rsidR="004F6F9D">
        <w:t>4</w:t>
      </w:r>
      <w:r w:rsidRPr="00BC08B6">
        <w:rPr>
          <w:rFonts w:hint="eastAsia"/>
        </w:rPr>
        <w:t>年度預算數</w:t>
      </w:r>
      <w:r w:rsidR="004F6F9D">
        <w:rPr>
          <w:rFonts w:hint="eastAsia"/>
        </w:rPr>
        <w:t>3</w:t>
      </w:r>
      <w:r w:rsidRPr="00BC08B6">
        <w:rPr>
          <w:rFonts w:hint="eastAsia"/>
        </w:rPr>
        <w:t>,</w:t>
      </w:r>
      <w:r w:rsidR="004F6F9D">
        <w:t>004</w:t>
      </w:r>
      <w:r w:rsidRPr="00BC08B6">
        <w:rPr>
          <w:rFonts w:hint="eastAsia"/>
        </w:rPr>
        <w:t>萬元增加</w:t>
      </w:r>
      <w:r w:rsidR="004F6F9D">
        <w:rPr>
          <w:rFonts w:hint="eastAsia"/>
        </w:rPr>
        <w:t>1</w:t>
      </w:r>
      <w:r w:rsidR="004F6F9D">
        <w:t>27</w:t>
      </w:r>
      <w:r w:rsidRPr="00BC08B6">
        <w:rPr>
          <w:rFonts w:hint="eastAsia"/>
        </w:rPr>
        <w:t>萬元(增幅</w:t>
      </w:r>
      <w:r w:rsidR="004F6F9D">
        <w:rPr>
          <w:rFonts w:hint="eastAsia"/>
        </w:rPr>
        <w:t>4</w:t>
      </w:r>
      <w:r w:rsidRPr="00BC08B6">
        <w:rPr>
          <w:rFonts w:hint="eastAsia"/>
        </w:rPr>
        <w:t>.2</w:t>
      </w:r>
      <w:r w:rsidR="004F6F9D">
        <w:t>3</w:t>
      </w:r>
      <w:r w:rsidRPr="00BC08B6">
        <w:rPr>
          <w:rFonts w:hint="eastAsia"/>
        </w:rPr>
        <w:t>%）</w:t>
      </w:r>
      <w:r w:rsidR="00A219B7" w:rsidRPr="00BC08B6">
        <w:rPr>
          <w:rFonts w:hint="eastAsia"/>
        </w:rPr>
        <w:t>，主要係增列</w:t>
      </w:r>
      <w:r w:rsidR="004F6F9D">
        <w:rPr>
          <w:rFonts w:hint="eastAsia"/>
        </w:rPr>
        <w:t>政黨、政治團體及擬參選人違反政治獻金法</w:t>
      </w:r>
      <w:r w:rsidR="00A219B7" w:rsidRPr="00BC08B6">
        <w:rPr>
          <w:rFonts w:hint="eastAsia"/>
        </w:rPr>
        <w:t>規定</w:t>
      </w:r>
      <w:r w:rsidR="004F6F9D">
        <w:rPr>
          <w:rFonts w:hint="eastAsia"/>
        </w:rPr>
        <w:t>沒入政治獻金之收入</w:t>
      </w:r>
      <w:r w:rsidR="00A219B7" w:rsidRPr="00BC08B6">
        <w:rPr>
          <w:rFonts w:hint="eastAsia"/>
        </w:rPr>
        <w:t>；</w:t>
      </w:r>
      <w:r w:rsidRPr="00BC08B6">
        <w:rPr>
          <w:rFonts w:hint="eastAsia"/>
        </w:rPr>
        <w:t>歲出編列</w:t>
      </w:r>
      <w:r w:rsidR="00A219B7" w:rsidRPr="00BC08B6">
        <w:rPr>
          <w:rFonts w:hint="eastAsia"/>
        </w:rPr>
        <w:t>1</w:t>
      </w:r>
      <w:r w:rsidR="004F6F9D">
        <w:rPr>
          <w:rFonts w:hint="eastAsia"/>
        </w:rPr>
        <w:t>1</w:t>
      </w:r>
      <w:r w:rsidR="00A219B7" w:rsidRPr="00BC08B6">
        <w:rPr>
          <w:rFonts w:hint="eastAsia"/>
        </w:rPr>
        <w:t>億</w:t>
      </w:r>
      <w:r w:rsidR="004F6F9D">
        <w:rPr>
          <w:rFonts w:hint="eastAsia"/>
        </w:rPr>
        <w:t>5</w:t>
      </w:r>
      <w:r w:rsidR="00A219B7" w:rsidRPr="00BC08B6">
        <w:rPr>
          <w:rFonts w:hint="eastAsia"/>
        </w:rPr>
        <w:t>,</w:t>
      </w:r>
      <w:r w:rsidR="004F6F9D">
        <w:rPr>
          <w:rFonts w:hint="eastAsia"/>
        </w:rPr>
        <w:t>418</w:t>
      </w:r>
      <w:r w:rsidR="00A219B7" w:rsidRPr="00BC08B6">
        <w:rPr>
          <w:rFonts w:hint="eastAsia"/>
        </w:rPr>
        <w:t>萬</w:t>
      </w:r>
      <w:r w:rsidR="004F6F9D">
        <w:rPr>
          <w:rFonts w:hint="eastAsia"/>
        </w:rPr>
        <w:t>4</w:t>
      </w:r>
      <w:r w:rsidR="00A219B7" w:rsidRPr="00BC08B6">
        <w:rPr>
          <w:rFonts w:hint="eastAsia"/>
        </w:rPr>
        <w:t>千元，較11</w:t>
      </w:r>
      <w:r w:rsidR="004F6F9D">
        <w:rPr>
          <w:rFonts w:hint="eastAsia"/>
        </w:rPr>
        <w:t>4</w:t>
      </w:r>
      <w:r w:rsidR="00A219B7" w:rsidRPr="00BC08B6">
        <w:rPr>
          <w:rFonts w:hint="eastAsia"/>
        </w:rPr>
        <w:t>年度</w:t>
      </w:r>
      <w:r w:rsidR="006E0921">
        <w:rPr>
          <w:rFonts w:hint="eastAsia"/>
        </w:rPr>
        <w:t>追加後</w:t>
      </w:r>
      <w:r w:rsidR="00A219B7" w:rsidRPr="00BC08B6">
        <w:rPr>
          <w:rFonts w:hint="eastAsia"/>
        </w:rPr>
        <w:t>預算數</w:t>
      </w:r>
      <w:r w:rsidR="0099345C">
        <w:rPr>
          <w:rStyle w:val="af"/>
        </w:rPr>
        <w:footnoteReference w:id="2"/>
      </w:r>
      <w:r w:rsidR="006E0921">
        <w:rPr>
          <w:rFonts w:hint="eastAsia"/>
        </w:rPr>
        <w:t>9</w:t>
      </w:r>
      <w:r w:rsidR="00A219B7" w:rsidRPr="00BC08B6">
        <w:rPr>
          <w:rFonts w:hint="eastAsia"/>
        </w:rPr>
        <w:t>億</w:t>
      </w:r>
      <w:r w:rsidR="006E0921">
        <w:rPr>
          <w:rFonts w:hint="eastAsia"/>
        </w:rPr>
        <w:t>1</w:t>
      </w:r>
      <w:r w:rsidR="00A219B7" w:rsidRPr="00BC08B6">
        <w:t>,</w:t>
      </w:r>
      <w:r w:rsidR="006E0921">
        <w:rPr>
          <w:rFonts w:hint="eastAsia"/>
        </w:rPr>
        <w:t>130</w:t>
      </w:r>
      <w:r w:rsidR="00A219B7" w:rsidRPr="00BC08B6">
        <w:rPr>
          <w:rFonts w:hint="eastAsia"/>
        </w:rPr>
        <w:t>萬</w:t>
      </w:r>
      <w:r w:rsidR="006E0921">
        <w:rPr>
          <w:rFonts w:hint="eastAsia"/>
        </w:rPr>
        <w:t>9</w:t>
      </w:r>
      <w:r w:rsidR="00A219B7" w:rsidRPr="00BC08B6">
        <w:rPr>
          <w:rFonts w:hint="eastAsia"/>
        </w:rPr>
        <w:t>千元增加</w:t>
      </w:r>
      <w:r w:rsidR="006E0921">
        <w:rPr>
          <w:rFonts w:hint="eastAsia"/>
        </w:rPr>
        <w:t>2</w:t>
      </w:r>
      <w:r w:rsidR="004F6F9D">
        <w:rPr>
          <w:rFonts w:hint="eastAsia"/>
        </w:rPr>
        <w:t>億</w:t>
      </w:r>
      <w:r w:rsidR="006E0921">
        <w:rPr>
          <w:rFonts w:hint="eastAsia"/>
        </w:rPr>
        <w:t>4</w:t>
      </w:r>
      <w:r w:rsidR="00A219B7" w:rsidRPr="00BC08B6">
        <w:rPr>
          <w:rFonts w:hint="eastAsia"/>
        </w:rPr>
        <w:t>,</w:t>
      </w:r>
      <w:r w:rsidR="006E0921">
        <w:rPr>
          <w:rFonts w:hint="eastAsia"/>
        </w:rPr>
        <w:t>287</w:t>
      </w:r>
      <w:r w:rsidR="00A219B7" w:rsidRPr="00BC08B6">
        <w:rPr>
          <w:rFonts w:hint="eastAsia"/>
        </w:rPr>
        <w:t>萬</w:t>
      </w:r>
      <w:r w:rsidR="006E0921">
        <w:rPr>
          <w:rFonts w:hint="eastAsia"/>
        </w:rPr>
        <w:t>5</w:t>
      </w:r>
      <w:r w:rsidR="00A219B7" w:rsidRPr="00BC08B6">
        <w:rPr>
          <w:rFonts w:hint="eastAsia"/>
        </w:rPr>
        <w:t>千元(增幅</w:t>
      </w:r>
      <w:r w:rsidR="006E0921">
        <w:rPr>
          <w:rFonts w:hint="eastAsia"/>
        </w:rPr>
        <w:t>26</w:t>
      </w:r>
      <w:r w:rsidR="004F6F9D">
        <w:rPr>
          <w:rFonts w:hint="eastAsia"/>
        </w:rPr>
        <w:t>.</w:t>
      </w:r>
      <w:r w:rsidR="006E0921">
        <w:rPr>
          <w:rFonts w:hint="eastAsia"/>
        </w:rPr>
        <w:t>65</w:t>
      </w:r>
      <w:r w:rsidR="004F6F9D">
        <w:rPr>
          <w:rFonts w:hint="eastAsia"/>
        </w:rPr>
        <w:t>%</w:t>
      </w:r>
      <w:r w:rsidR="00A219B7" w:rsidRPr="00BC08B6">
        <w:rPr>
          <w:rFonts w:hint="eastAsia"/>
        </w:rPr>
        <w:t>)</w:t>
      </w:r>
      <w:r w:rsidR="00D5620F" w:rsidRPr="00BC08B6">
        <w:rPr>
          <w:rFonts w:hint="eastAsia"/>
        </w:rPr>
        <w:t>，主要係增</w:t>
      </w:r>
      <w:r w:rsidR="008B704A">
        <w:rPr>
          <w:rFonts w:hint="eastAsia"/>
        </w:rPr>
        <w:t>加</w:t>
      </w:r>
      <w:r w:rsidR="00D5620F" w:rsidRPr="00BC08B6">
        <w:rPr>
          <w:rFonts w:hint="eastAsia"/>
        </w:rPr>
        <w:t>「</w:t>
      </w:r>
      <w:r w:rsidR="001D711C">
        <w:rPr>
          <w:rFonts w:hint="eastAsia"/>
        </w:rPr>
        <w:t>議事業務</w:t>
      </w:r>
      <w:r w:rsidR="00D5620F" w:rsidRPr="00BC08B6">
        <w:rPr>
          <w:rFonts w:hint="eastAsia"/>
        </w:rPr>
        <w:t>」</w:t>
      </w:r>
      <w:r w:rsidR="001C4962">
        <w:rPr>
          <w:rFonts w:hint="eastAsia"/>
        </w:rPr>
        <w:t>、</w:t>
      </w:r>
      <w:r w:rsidR="001D711C">
        <w:rPr>
          <w:rFonts w:hint="eastAsia"/>
        </w:rPr>
        <w:t>「調查巡查業務」及</w:t>
      </w:r>
      <w:r w:rsidR="00180355" w:rsidRPr="00BC08B6">
        <w:rPr>
          <w:rFonts w:hint="eastAsia"/>
        </w:rPr>
        <w:t>「</w:t>
      </w:r>
      <w:r w:rsidR="001C4962">
        <w:rPr>
          <w:rFonts w:hint="eastAsia"/>
        </w:rPr>
        <w:t>國家人權業務</w:t>
      </w:r>
      <w:r w:rsidR="00180355" w:rsidRPr="00BC08B6">
        <w:rPr>
          <w:rFonts w:hint="eastAsia"/>
        </w:rPr>
        <w:t>」計畫等經費。</w:t>
      </w:r>
      <w:r w:rsidRPr="00525F6D">
        <w:rPr>
          <w:rFonts w:hint="eastAsia"/>
          <w:spacing w:val="-2"/>
        </w:rPr>
        <w:t>謹就</w:t>
      </w:r>
      <w:r w:rsidR="00180355" w:rsidRPr="00525F6D">
        <w:rPr>
          <w:rFonts w:hint="eastAsia"/>
          <w:spacing w:val="-2"/>
        </w:rPr>
        <w:t>監察院</w:t>
      </w:r>
      <w:r w:rsidRPr="00525F6D">
        <w:rPr>
          <w:rFonts w:hint="eastAsia"/>
          <w:spacing w:val="-2"/>
        </w:rPr>
        <w:t>11</w:t>
      </w:r>
      <w:r w:rsidR="001C4962" w:rsidRPr="00525F6D">
        <w:rPr>
          <w:rFonts w:hint="eastAsia"/>
          <w:spacing w:val="-2"/>
        </w:rPr>
        <w:t>5</w:t>
      </w:r>
      <w:r w:rsidRPr="00525F6D">
        <w:rPr>
          <w:rFonts w:hint="eastAsia"/>
          <w:spacing w:val="-2"/>
        </w:rPr>
        <w:t>年度單位預算</w:t>
      </w:r>
      <w:r w:rsidR="00525F6D" w:rsidRPr="00525F6D">
        <w:rPr>
          <w:rFonts w:hint="eastAsia"/>
          <w:spacing w:val="-2"/>
        </w:rPr>
        <w:t>案</w:t>
      </w:r>
      <w:r w:rsidRPr="00525F6D">
        <w:rPr>
          <w:rFonts w:hint="eastAsia"/>
          <w:spacing w:val="-2"/>
        </w:rPr>
        <w:t>評估如下：</w:t>
      </w:r>
    </w:p>
    <w:p w:rsidR="001E7382" w:rsidRDefault="00653E7A" w:rsidP="001E7382">
      <w:pPr>
        <w:pStyle w:val="14"/>
        <w:ind w:left="567" w:hanging="567"/>
      </w:pPr>
      <w:bookmarkStart w:id="2" w:name="_Toc213074637"/>
      <w:r>
        <w:rPr>
          <w:rFonts w:hint="eastAsia"/>
        </w:rPr>
        <w:t>二</w:t>
      </w:r>
      <w:r w:rsidR="001E7382">
        <w:rPr>
          <w:rFonts w:hint="eastAsia"/>
        </w:rPr>
        <w:t>、</w:t>
      </w:r>
      <w:r w:rsidR="00911C51">
        <w:rPr>
          <w:rFonts w:hint="eastAsia"/>
        </w:rPr>
        <w:t>另以</w:t>
      </w:r>
      <w:r w:rsidR="00650977" w:rsidRPr="00650977">
        <w:rPr>
          <w:rFonts w:hint="eastAsia"/>
        </w:rPr>
        <w:t>專案</w:t>
      </w:r>
      <w:r w:rsidR="00911C51">
        <w:rPr>
          <w:rFonts w:hint="eastAsia"/>
        </w:rPr>
        <w:t>核增</w:t>
      </w:r>
      <w:r w:rsidR="00650977" w:rsidRPr="00650977">
        <w:rPr>
          <w:rFonts w:hint="eastAsia"/>
        </w:rPr>
        <w:t>聘用</w:t>
      </w:r>
      <w:r w:rsidR="00911C51">
        <w:rPr>
          <w:rFonts w:hint="eastAsia"/>
        </w:rPr>
        <w:t>員額</w:t>
      </w:r>
      <w:r w:rsidR="00650977" w:rsidRPr="00650977">
        <w:rPr>
          <w:rFonts w:hint="eastAsia"/>
        </w:rPr>
        <w:t>辦理經常性業務</w:t>
      </w:r>
      <w:r w:rsidR="00911C51">
        <w:rPr>
          <w:rFonts w:hint="eastAsia"/>
        </w:rPr>
        <w:t>，</w:t>
      </w:r>
      <w:r w:rsidR="00650977" w:rsidRPr="00650977">
        <w:rPr>
          <w:rFonts w:hint="eastAsia"/>
        </w:rPr>
        <w:t>且有久任化現象</w:t>
      </w:r>
      <w:r w:rsidR="00650977">
        <w:rPr>
          <w:rFonts w:hint="eastAsia"/>
        </w:rPr>
        <w:t>，</w:t>
      </w:r>
      <w:r w:rsidR="00D10501">
        <w:rPr>
          <w:rFonts w:hint="eastAsia"/>
        </w:rPr>
        <w:t>允宜</w:t>
      </w:r>
      <w:r w:rsidR="001E7382">
        <w:rPr>
          <w:rFonts w:hint="eastAsia"/>
        </w:rPr>
        <w:t>審</w:t>
      </w:r>
      <w:r w:rsidR="00911C51">
        <w:rPr>
          <w:rFonts w:hint="eastAsia"/>
        </w:rPr>
        <w:t>酌</w:t>
      </w:r>
      <w:r w:rsidR="004E2744">
        <w:rPr>
          <w:rFonts w:hint="eastAsia"/>
        </w:rPr>
        <w:t>聘用人員長期擔任</w:t>
      </w:r>
      <w:r w:rsidR="001E7382">
        <w:rPr>
          <w:rFonts w:hint="eastAsia"/>
        </w:rPr>
        <w:t>經常性業務之妥適性</w:t>
      </w:r>
      <w:r w:rsidR="00107D9C">
        <w:rPr>
          <w:rFonts w:hint="eastAsia"/>
        </w:rPr>
        <w:t>，</w:t>
      </w:r>
      <w:r w:rsidR="00D201A2">
        <w:rPr>
          <w:rFonts w:hint="eastAsia"/>
        </w:rPr>
        <w:t>及</w:t>
      </w:r>
      <w:r w:rsidR="00107D9C">
        <w:rPr>
          <w:rFonts w:hint="eastAsia"/>
        </w:rPr>
        <w:t>回歸編制內</w:t>
      </w:r>
      <w:r w:rsidR="004E2744">
        <w:rPr>
          <w:rFonts w:hint="eastAsia"/>
        </w:rPr>
        <w:t>人</w:t>
      </w:r>
      <w:r w:rsidR="00107D9C">
        <w:rPr>
          <w:rFonts w:hint="eastAsia"/>
        </w:rPr>
        <w:t>員辦理之可行性</w:t>
      </w:r>
      <w:r w:rsidR="001E7382">
        <w:rPr>
          <w:rFonts w:hint="eastAsia"/>
        </w:rPr>
        <w:t>，俾</w:t>
      </w:r>
      <w:r w:rsidR="007A2EA0">
        <w:rPr>
          <w:rFonts w:hint="eastAsia"/>
        </w:rPr>
        <w:t>符</w:t>
      </w:r>
      <w:r w:rsidR="00911C51">
        <w:rPr>
          <w:rFonts w:hint="eastAsia"/>
        </w:rPr>
        <w:t>聘用</w:t>
      </w:r>
      <w:r w:rsidR="00F83699" w:rsidRPr="00F83699">
        <w:rPr>
          <w:rFonts w:hint="eastAsia"/>
        </w:rPr>
        <w:t>員額管控之精神</w:t>
      </w:r>
      <w:bookmarkEnd w:id="2"/>
    </w:p>
    <w:p w:rsidR="001E7382" w:rsidRDefault="001E7382" w:rsidP="001E7382">
      <w:pPr>
        <w:ind w:left="566" w:firstLine="566"/>
      </w:pPr>
      <w:r>
        <w:rPr>
          <w:rFonts w:hint="eastAsia"/>
          <w:lang w:eastAsia="zh-HK"/>
        </w:rPr>
        <w:t>監察院為</w:t>
      </w:r>
      <w:r>
        <w:rPr>
          <w:rFonts w:hint="eastAsia"/>
        </w:rPr>
        <w:t>支應聘用人員及約僱人員薪俸，於115</w:t>
      </w:r>
      <w:r>
        <w:rPr>
          <w:rFonts w:hint="eastAsia"/>
          <w:lang w:eastAsia="zh-HK"/>
        </w:rPr>
        <w:t>年度單位預算案</w:t>
      </w:r>
      <w:r>
        <w:rPr>
          <w:rFonts w:hint="eastAsia"/>
        </w:rPr>
        <w:t>「一般行政-人員維持」分支計畫</w:t>
      </w:r>
      <w:r>
        <w:rPr>
          <w:rFonts w:hint="eastAsia"/>
          <w:lang w:eastAsia="zh-HK"/>
        </w:rPr>
        <w:t>編列</w:t>
      </w:r>
      <w:r>
        <w:rPr>
          <w:rFonts w:hint="eastAsia"/>
        </w:rPr>
        <w:t>「約聘僱人員待遇」7</w:t>
      </w:r>
      <w:r>
        <w:t>,</w:t>
      </w:r>
      <w:r>
        <w:rPr>
          <w:rFonts w:hint="eastAsia"/>
        </w:rPr>
        <w:t>835萬5千元。該院</w:t>
      </w:r>
      <w:r w:rsidRPr="00356035">
        <w:rPr>
          <w:rFonts w:hint="eastAsia"/>
        </w:rPr>
        <w:t>11</w:t>
      </w:r>
      <w:r>
        <w:rPr>
          <w:rFonts w:hint="eastAsia"/>
        </w:rPr>
        <w:t>5</w:t>
      </w:r>
      <w:r w:rsidRPr="00356035">
        <w:rPr>
          <w:rFonts w:hint="eastAsia"/>
        </w:rPr>
        <w:t>年度</w:t>
      </w:r>
      <w:r>
        <w:rPr>
          <w:rFonts w:hint="eastAsia"/>
        </w:rPr>
        <w:t>「聘用人員」預算員額為98</w:t>
      </w:r>
      <w:r w:rsidRPr="00356035">
        <w:rPr>
          <w:rFonts w:hint="eastAsia"/>
        </w:rPr>
        <w:t>人</w:t>
      </w:r>
      <w:r>
        <w:rPr>
          <w:rStyle w:val="af"/>
        </w:rPr>
        <w:footnoteReference w:id="3"/>
      </w:r>
      <w:r w:rsidRPr="00356035">
        <w:rPr>
          <w:rFonts w:hint="eastAsia"/>
        </w:rPr>
        <w:t>，</w:t>
      </w:r>
      <w:r>
        <w:rPr>
          <w:rFonts w:hint="eastAsia"/>
          <w:lang w:eastAsia="zh-HK"/>
        </w:rPr>
        <w:t>較</w:t>
      </w:r>
      <w:bookmarkStart w:id="3" w:name="_Hlk210073710"/>
      <w:r>
        <w:rPr>
          <w:rFonts w:hint="eastAsia"/>
        </w:rPr>
        <w:t>114</w:t>
      </w:r>
      <w:r w:rsidRPr="00CA0B98">
        <w:rPr>
          <w:rFonts w:hint="eastAsia"/>
          <w:lang w:eastAsia="zh-HK"/>
        </w:rPr>
        <w:t>年度之</w:t>
      </w:r>
      <w:r>
        <w:rPr>
          <w:rFonts w:hint="eastAsia"/>
        </w:rPr>
        <w:t>96</w:t>
      </w:r>
      <w:r w:rsidRPr="00CA0B98">
        <w:rPr>
          <w:rFonts w:hint="eastAsia"/>
          <w:lang w:eastAsia="zh-HK"/>
        </w:rPr>
        <w:t>人增加</w:t>
      </w:r>
      <w:r>
        <w:rPr>
          <w:rFonts w:hint="eastAsia"/>
        </w:rPr>
        <w:t>2</w:t>
      </w:r>
      <w:r w:rsidRPr="00CA0B98">
        <w:rPr>
          <w:rFonts w:hint="eastAsia"/>
          <w:lang w:eastAsia="zh-HK"/>
        </w:rPr>
        <w:t>人</w:t>
      </w:r>
      <w:r>
        <w:rPr>
          <w:rFonts w:hint="eastAsia"/>
        </w:rPr>
        <w:t>，</w:t>
      </w:r>
      <w:r w:rsidR="00001C91">
        <w:rPr>
          <w:rFonts w:hint="eastAsia"/>
          <w:lang w:eastAsia="zh-HK"/>
        </w:rPr>
        <w:t>係專案函報行政院核准</w:t>
      </w:r>
      <w:r w:rsidR="00001C91">
        <w:rPr>
          <w:rFonts w:hint="eastAsia"/>
        </w:rPr>
        <w:t>用</w:t>
      </w:r>
      <w:r>
        <w:rPr>
          <w:rFonts w:hint="eastAsia"/>
          <w:lang w:eastAsia="zh-HK"/>
        </w:rPr>
        <w:t>以</w:t>
      </w:r>
      <w:r w:rsidRPr="00176471">
        <w:rPr>
          <w:rFonts w:hint="eastAsia"/>
          <w:lang w:eastAsia="zh-HK"/>
        </w:rPr>
        <w:t>辦理政治獻金支</w:t>
      </w:r>
      <w:r w:rsidRPr="00176471">
        <w:rPr>
          <w:rFonts w:hint="eastAsia"/>
          <w:lang w:eastAsia="zh-HK"/>
        </w:rPr>
        <w:lastRenderedPageBreak/>
        <w:t>出查核業務</w:t>
      </w:r>
      <w:r w:rsidR="00001C91">
        <w:rPr>
          <w:rFonts w:hint="eastAsia"/>
          <w:lang w:eastAsia="zh-HK"/>
        </w:rPr>
        <w:t>者</w:t>
      </w:r>
      <w:r>
        <w:rPr>
          <w:rFonts w:hint="eastAsia"/>
          <w:lang w:eastAsia="zh-HK"/>
        </w:rPr>
        <w:t>，</w:t>
      </w:r>
      <w:bookmarkEnd w:id="3"/>
      <w:r>
        <w:rPr>
          <w:rFonts w:hint="eastAsia"/>
          <w:lang w:eastAsia="zh-HK"/>
        </w:rPr>
        <w:t>預計</w:t>
      </w:r>
      <w:bookmarkStart w:id="4" w:name="_Hlk211519547"/>
      <w:r>
        <w:rPr>
          <w:rFonts w:hint="eastAsia"/>
          <w:lang w:eastAsia="zh-HK"/>
        </w:rPr>
        <w:t>於</w:t>
      </w:r>
      <w:r w:rsidRPr="00176471">
        <w:rPr>
          <w:rFonts w:hint="eastAsia"/>
          <w:lang w:eastAsia="zh-HK"/>
        </w:rPr>
        <w:t>117年度審議預算員額時</w:t>
      </w:r>
      <w:r>
        <w:rPr>
          <w:rFonts w:hint="eastAsia"/>
          <w:lang w:eastAsia="zh-HK"/>
        </w:rPr>
        <w:t>全數</w:t>
      </w:r>
      <w:r w:rsidRPr="00176471">
        <w:rPr>
          <w:rFonts w:hint="eastAsia"/>
          <w:lang w:eastAsia="zh-HK"/>
        </w:rPr>
        <w:t>減列</w:t>
      </w:r>
      <w:bookmarkEnd w:id="4"/>
      <w:r>
        <w:rPr>
          <w:rStyle w:val="af"/>
          <w:lang w:eastAsia="zh-HK"/>
        </w:rPr>
        <w:footnoteReference w:id="4"/>
      </w:r>
      <w:r>
        <w:rPr>
          <w:rFonts w:hint="eastAsia"/>
          <w:lang w:eastAsia="zh-HK"/>
        </w:rPr>
        <w:t>。</w:t>
      </w:r>
      <w:r>
        <w:rPr>
          <w:rFonts w:hint="eastAsia"/>
        </w:rPr>
        <w:t>經查：</w:t>
      </w:r>
    </w:p>
    <w:p w:rsidR="001E7382" w:rsidRPr="00D67346" w:rsidRDefault="001E7382" w:rsidP="001E7382">
      <w:pPr>
        <w:pStyle w:val="a4"/>
        <w:ind w:left="849" w:hanging="283"/>
        <w:rPr>
          <w:b/>
          <w:bCs/>
        </w:rPr>
      </w:pPr>
      <w:r w:rsidRPr="00D67346">
        <w:rPr>
          <w:rFonts w:hint="eastAsia"/>
          <w:b/>
          <w:bCs/>
        </w:rPr>
        <w:t>(一)</w:t>
      </w:r>
      <w:r>
        <w:rPr>
          <w:rFonts w:hint="eastAsia"/>
          <w:b/>
          <w:bCs/>
        </w:rPr>
        <w:t>各機關</w:t>
      </w:r>
      <w:r w:rsidR="00B565BE">
        <w:rPr>
          <w:rFonts w:hint="eastAsia"/>
          <w:b/>
          <w:bCs/>
        </w:rPr>
        <w:t>進用聘用人員應以專業性、技術性及非</w:t>
      </w:r>
      <w:r w:rsidR="00B565BE" w:rsidRPr="00EC2DB1">
        <w:rPr>
          <w:rFonts w:hint="eastAsia"/>
          <w:b/>
          <w:bCs/>
        </w:rPr>
        <w:t>本機關</w:t>
      </w:r>
      <w:r w:rsidR="00B565BE">
        <w:rPr>
          <w:rFonts w:hint="eastAsia"/>
          <w:b/>
          <w:bCs/>
        </w:rPr>
        <w:t>現有人員所能擔任者為限，</w:t>
      </w:r>
      <w:r w:rsidR="00C0693C">
        <w:rPr>
          <w:rFonts w:hint="eastAsia"/>
          <w:b/>
          <w:bCs/>
        </w:rPr>
        <w:t>並</w:t>
      </w:r>
      <w:r w:rsidRPr="00D67346">
        <w:rPr>
          <w:rFonts w:hint="eastAsia"/>
          <w:b/>
          <w:bCs/>
        </w:rPr>
        <w:t>以不超過</w:t>
      </w:r>
      <w:bookmarkStart w:id="5" w:name="_Hlk210061217"/>
      <w:r w:rsidRPr="004535E0">
        <w:rPr>
          <w:rFonts w:hint="eastAsia"/>
          <w:b/>
          <w:bCs/>
        </w:rPr>
        <w:t>預算總人數5%</w:t>
      </w:r>
      <w:bookmarkEnd w:id="5"/>
      <w:r w:rsidRPr="004535E0">
        <w:rPr>
          <w:rFonts w:hint="eastAsia"/>
          <w:b/>
          <w:bCs/>
        </w:rPr>
        <w:t>為原則</w:t>
      </w:r>
    </w:p>
    <w:p w:rsidR="001E7382" w:rsidRDefault="00215D7D" w:rsidP="001E7382">
      <w:pPr>
        <w:pStyle w:val="2"/>
        <w:ind w:left="850" w:firstLine="566"/>
      </w:pPr>
      <w:r w:rsidRPr="00215D7D">
        <w:rPr>
          <w:rFonts w:hint="eastAsia"/>
        </w:rPr>
        <w:t>按進用聘用人員可因應業務多元化、彈性運用人力及快速補足人力缺口等需求，</w:t>
      </w:r>
      <w:r w:rsidR="00726FE3">
        <w:rPr>
          <w:rFonts w:hint="eastAsia"/>
        </w:rPr>
        <w:t>惟為</w:t>
      </w:r>
      <w:r w:rsidR="00726FE3" w:rsidRPr="00726FE3">
        <w:rPr>
          <w:rFonts w:hint="eastAsia"/>
          <w:lang w:eastAsia="zh-HK"/>
        </w:rPr>
        <w:t>避免</w:t>
      </w:r>
      <w:r w:rsidR="00726FE3">
        <w:rPr>
          <w:rFonts w:hint="eastAsia"/>
          <w:lang w:eastAsia="zh-HK"/>
        </w:rPr>
        <w:t>各機關</w:t>
      </w:r>
      <w:r w:rsidR="00726FE3" w:rsidRPr="00726FE3">
        <w:rPr>
          <w:rFonts w:hint="eastAsia"/>
          <w:lang w:eastAsia="zh-HK"/>
        </w:rPr>
        <w:t>過度依賴聘用人員，而擴張組織編制外之人力規模</w:t>
      </w:r>
      <w:r w:rsidR="00726FE3">
        <w:rPr>
          <w:rFonts w:hint="eastAsia"/>
        </w:rPr>
        <w:t>，</w:t>
      </w:r>
      <w:r>
        <w:rPr>
          <w:rFonts w:hint="eastAsia"/>
        </w:rPr>
        <w:t>聘用人員聘用條例</w:t>
      </w:r>
      <w:r w:rsidR="00726FE3">
        <w:rPr>
          <w:rFonts w:hint="eastAsia"/>
        </w:rPr>
        <w:t>等相關</w:t>
      </w:r>
      <w:r w:rsidR="00655A2F">
        <w:rPr>
          <w:rFonts w:hint="eastAsia"/>
        </w:rPr>
        <w:t>規定規範</w:t>
      </w:r>
      <w:r w:rsidR="00726FE3">
        <w:rPr>
          <w:rFonts w:hint="eastAsia"/>
        </w:rPr>
        <w:t>其</w:t>
      </w:r>
      <w:r w:rsidR="00655A2F">
        <w:rPr>
          <w:rFonts w:hint="eastAsia"/>
        </w:rPr>
        <w:t>進用條件及</w:t>
      </w:r>
      <w:r w:rsidR="001E7382" w:rsidRPr="006C0297">
        <w:rPr>
          <w:rFonts w:hint="eastAsia"/>
        </w:rPr>
        <w:t>員額限制</w:t>
      </w:r>
      <w:r w:rsidR="001E7382">
        <w:rPr>
          <w:rFonts w:hint="eastAsia"/>
          <w:lang w:eastAsia="zh-HK"/>
        </w:rPr>
        <w:t>如下</w:t>
      </w:r>
      <w:r w:rsidR="00726FE3">
        <w:rPr>
          <w:rFonts w:hint="eastAsia"/>
          <w:lang w:eastAsia="zh-HK"/>
        </w:rPr>
        <w:t>：</w:t>
      </w:r>
    </w:p>
    <w:p w:rsidR="001E7382" w:rsidRDefault="001E7382" w:rsidP="001E7382">
      <w:pPr>
        <w:pStyle w:val="123"/>
        <w:ind w:left="1133" w:hanging="283"/>
      </w:pPr>
      <w:r>
        <w:rPr>
          <w:rFonts w:hint="eastAsia"/>
        </w:rPr>
        <w:t>1.聘用人員聘用條例第3條規定：「本條例所稱聘用人員，指各機關以契約定期聘用之專業或技術人員。</w:t>
      </w:r>
      <w:r w:rsidRPr="002D6F20">
        <w:rPr>
          <w:rFonts w:hAnsi="標楷體"/>
        </w:rPr>
        <w:t>…</w:t>
      </w:r>
      <w:r>
        <w:rPr>
          <w:rFonts w:hint="eastAsia"/>
        </w:rPr>
        <w:t>。」</w:t>
      </w:r>
      <w:r w:rsidR="002E6AB2">
        <w:rPr>
          <w:rFonts w:hint="eastAsia"/>
        </w:rPr>
        <w:t>該</w:t>
      </w:r>
      <w:r>
        <w:rPr>
          <w:rFonts w:hint="eastAsia"/>
        </w:rPr>
        <w:t>條例</w:t>
      </w:r>
      <w:r w:rsidRPr="00BF1F74">
        <w:rPr>
          <w:rFonts w:hint="eastAsia"/>
        </w:rPr>
        <w:t>施行細則第</w:t>
      </w:r>
      <w:r>
        <w:rPr>
          <w:rFonts w:hint="eastAsia"/>
        </w:rPr>
        <w:t>2</w:t>
      </w:r>
      <w:r w:rsidRPr="00BF1F74">
        <w:rPr>
          <w:rFonts w:hint="eastAsia"/>
        </w:rPr>
        <w:t>條規定</w:t>
      </w:r>
      <w:r>
        <w:rPr>
          <w:rFonts w:hint="eastAsia"/>
        </w:rPr>
        <w:t>：「</w:t>
      </w:r>
      <w:r w:rsidRPr="000E658F">
        <w:rPr>
          <w:rFonts w:hint="eastAsia"/>
        </w:rPr>
        <w:t>本條例第</w:t>
      </w:r>
      <w:r>
        <w:rPr>
          <w:rFonts w:hint="eastAsia"/>
        </w:rPr>
        <w:t>2</w:t>
      </w:r>
      <w:r w:rsidRPr="000E658F">
        <w:rPr>
          <w:rFonts w:hint="eastAsia"/>
        </w:rPr>
        <w:t>條</w:t>
      </w:r>
      <w:r>
        <w:rPr>
          <w:rStyle w:val="af"/>
        </w:rPr>
        <w:footnoteReference w:id="5"/>
      </w:r>
      <w:r w:rsidRPr="000E658F">
        <w:rPr>
          <w:rFonts w:hint="eastAsia"/>
        </w:rPr>
        <w:t>所稱應業務需要，以發展科學技術，或執行專門性之業務，或專司技術性研究設計工作，非本機關現有人員所能擔任者為限。</w:t>
      </w:r>
      <w:r>
        <w:rPr>
          <w:rFonts w:hint="eastAsia"/>
        </w:rPr>
        <w:t>」</w:t>
      </w:r>
    </w:p>
    <w:p w:rsidR="001E7382" w:rsidRDefault="001E7382" w:rsidP="001E7382">
      <w:pPr>
        <w:pStyle w:val="123"/>
        <w:ind w:left="1133" w:hanging="283"/>
      </w:pPr>
      <w:r>
        <w:rPr>
          <w:rFonts w:hint="eastAsia"/>
        </w:rPr>
        <w:lastRenderedPageBreak/>
        <w:t>2.</w:t>
      </w:r>
      <w:r w:rsidRPr="00342942">
        <w:rPr>
          <w:rFonts w:hint="eastAsia"/>
        </w:rPr>
        <w:t>「</w:t>
      </w:r>
      <w:bookmarkStart w:id="6" w:name="_Hlk211078712"/>
      <w:r w:rsidRPr="00342942">
        <w:rPr>
          <w:rFonts w:hint="eastAsia"/>
        </w:rPr>
        <w:t>行政院暨所屬各級機關</w:t>
      </w:r>
      <w:bookmarkEnd w:id="6"/>
      <w:r w:rsidRPr="00342942">
        <w:rPr>
          <w:rFonts w:hint="eastAsia"/>
        </w:rPr>
        <w:t>聘用人員注意事項」</w:t>
      </w:r>
      <w:r w:rsidR="002F3DF5">
        <w:rPr>
          <w:rFonts w:hint="eastAsia"/>
        </w:rPr>
        <w:t>(</w:t>
      </w:r>
      <w:r w:rsidR="002F3DF5" w:rsidRPr="002F3DF5">
        <w:rPr>
          <w:rFonts w:hint="eastAsia"/>
        </w:rPr>
        <w:t>下稱聘用注意事項</w:t>
      </w:r>
      <w:r w:rsidR="002F3DF5">
        <w:rPr>
          <w:rFonts w:hint="eastAsia"/>
        </w:rPr>
        <w:t>)</w:t>
      </w:r>
      <w:r>
        <w:rPr>
          <w:rFonts w:hint="eastAsia"/>
        </w:rPr>
        <w:t>第1條規定：「</w:t>
      </w:r>
      <w:r w:rsidRPr="00BF1F74">
        <w:rPr>
          <w:rFonts w:hint="eastAsia"/>
        </w:rPr>
        <w:t>各機關聘用人員應</w:t>
      </w:r>
      <w:r>
        <w:t>…</w:t>
      </w:r>
      <w:r w:rsidRPr="00BF1F74">
        <w:rPr>
          <w:rFonts w:hint="eastAsia"/>
        </w:rPr>
        <w:t>，以所任工作非本機關現有人員所能擔任者為限。除機關組織法規另有規定者外，其員額</w:t>
      </w:r>
      <w:bookmarkStart w:id="7" w:name="_Hlk210060069"/>
      <w:r w:rsidRPr="00BF1F74">
        <w:rPr>
          <w:rFonts w:hint="eastAsia"/>
        </w:rPr>
        <w:t>以不超過該機關預算總人數</w:t>
      </w:r>
      <w:r>
        <w:rPr>
          <w:rFonts w:hint="eastAsia"/>
        </w:rPr>
        <w:t>5%</w:t>
      </w:r>
      <w:r w:rsidRPr="00BF1F74">
        <w:rPr>
          <w:rFonts w:hint="eastAsia"/>
        </w:rPr>
        <w:t>為原則</w:t>
      </w:r>
      <w:bookmarkEnd w:id="7"/>
      <w:r w:rsidRPr="00BF1F74">
        <w:rPr>
          <w:rFonts w:hint="eastAsia"/>
        </w:rPr>
        <w:t>。</w:t>
      </w:r>
      <w:r>
        <w:rPr>
          <w:rFonts w:hint="eastAsia"/>
        </w:rPr>
        <w:t>」</w:t>
      </w:r>
    </w:p>
    <w:p w:rsidR="001E7382" w:rsidRDefault="001E7382" w:rsidP="001E7382">
      <w:pPr>
        <w:pStyle w:val="2"/>
        <w:ind w:left="850" w:firstLine="566"/>
      </w:pPr>
      <w:r>
        <w:rPr>
          <w:rFonts w:hint="eastAsia"/>
        </w:rPr>
        <w:t>準此，各機關進用聘用人員，應以</w:t>
      </w:r>
      <w:r w:rsidR="00B0500F" w:rsidRPr="00B0500F">
        <w:rPr>
          <w:rFonts w:hint="eastAsia"/>
        </w:rPr>
        <w:t>專業性、技術性及非本機關現有人員所能擔任者為限</w:t>
      </w:r>
      <w:r w:rsidR="00B0500F">
        <w:rPr>
          <w:rFonts w:hint="eastAsia"/>
        </w:rPr>
        <w:t>，</w:t>
      </w:r>
      <w:r>
        <w:rPr>
          <w:rFonts w:hint="eastAsia"/>
        </w:rPr>
        <w:t>除非機關組織法另有規定者外，</w:t>
      </w:r>
      <w:r w:rsidR="00B565BE" w:rsidRPr="00B565BE">
        <w:rPr>
          <w:rFonts w:hint="eastAsia"/>
        </w:rPr>
        <w:t>行政院暨所屬各級機關</w:t>
      </w:r>
      <w:r w:rsidR="00B0500F">
        <w:rPr>
          <w:rFonts w:hint="eastAsia"/>
        </w:rPr>
        <w:t>聘用</w:t>
      </w:r>
      <w:r w:rsidRPr="004535E0">
        <w:rPr>
          <w:rFonts w:hint="eastAsia"/>
        </w:rPr>
        <w:t>員額以不超過</w:t>
      </w:r>
      <w:r w:rsidR="00B565BE">
        <w:rPr>
          <w:rFonts w:hint="eastAsia"/>
        </w:rPr>
        <w:t>其</w:t>
      </w:r>
      <w:r w:rsidRPr="004535E0">
        <w:rPr>
          <w:rFonts w:hint="eastAsia"/>
        </w:rPr>
        <w:t>預算總人數5%為原則</w:t>
      </w:r>
      <w:r>
        <w:rPr>
          <w:rFonts w:hint="eastAsia"/>
        </w:rPr>
        <w:t>。</w:t>
      </w:r>
    </w:p>
    <w:p w:rsidR="001E7382" w:rsidRPr="00CD6E57" w:rsidRDefault="001E7382" w:rsidP="001E7382">
      <w:pPr>
        <w:pStyle w:val="a4"/>
        <w:ind w:left="849" w:hanging="283"/>
        <w:rPr>
          <w:rFonts w:hint="eastAsia"/>
          <w:b/>
          <w:bCs/>
        </w:rPr>
      </w:pPr>
      <w:r w:rsidRPr="00CD6E57">
        <w:rPr>
          <w:rFonts w:hint="eastAsia"/>
          <w:b/>
          <w:bCs/>
        </w:rPr>
        <w:t>(</w:t>
      </w:r>
      <w:r>
        <w:rPr>
          <w:rFonts w:hint="eastAsia"/>
          <w:b/>
          <w:bCs/>
        </w:rPr>
        <w:t>二</w:t>
      </w:r>
      <w:r w:rsidRPr="00CD6E57">
        <w:rPr>
          <w:rFonts w:hint="eastAsia"/>
          <w:b/>
          <w:bCs/>
        </w:rPr>
        <w:t>)</w:t>
      </w:r>
      <w:r w:rsidR="00F3088C" w:rsidRPr="00F3088C">
        <w:rPr>
          <w:rFonts w:hint="eastAsia"/>
          <w:b/>
          <w:bCs/>
        </w:rPr>
        <w:t>另以專案核增聘用員額，並排除</w:t>
      </w:r>
      <w:r w:rsidR="0051581E">
        <w:rPr>
          <w:rFonts w:hint="eastAsia"/>
          <w:b/>
          <w:bCs/>
        </w:rPr>
        <w:t>適用</w:t>
      </w:r>
      <w:r w:rsidR="00F3088C" w:rsidRPr="00F3088C">
        <w:rPr>
          <w:rFonts w:hint="eastAsia"/>
          <w:b/>
          <w:bCs/>
        </w:rPr>
        <w:t>以5%為原則之管控</w:t>
      </w:r>
      <w:r w:rsidR="00B0500F">
        <w:rPr>
          <w:rFonts w:hint="eastAsia"/>
          <w:b/>
          <w:bCs/>
        </w:rPr>
        <w:t>規定</w:t>
      </w:r>
      <w:r w:rsidR="00F3088C" w:rsidRPr="00F3088C">
        <w:rPr>
          <w:rFonts w:hint="eastAsia"/>
          <w:b/>
          <w:bCs/>
        </w:rPr>
        <w:t>，</w:t>
      </w:r>
      <w:r w:rsidR="0051581E">
        <w:rPr>
          <w:rFonts w:hint="eastAsia"/>
          <w:b/>
          <w:bCs/>
        </w:rPr>
        <w:t>恐</w:t>
      </w:r>
      <w:r w:rsidR="00F3088C" w:rsidRPr="00F3088C">
        <w:rPr>
          <w:rFonts w:hint="eastAsia"/>
          <w:b/>
          <w:bCs/>
        </w:rPr>
        <w:t>擴張組織編制外之人力</w:t>
      </w:r>
      <w:bookmarkStart w:id="8" w:name="_Hlk210062031"/>
      <w:r w:rsidR="00276672">
        <w:rPr>
          <w:rFonts w:hint="eastAsia"/>
          <w:b/>
          <w:bCs/>
        </w:rPr>
        <w:t>規模</w:t>
      </w:r>
    </w:p>
    <w:bookmarkEnd w:id="8"/>
    <w:p w:rsidR="00276672" w:rsidRDefault="002F3DF5" w:rsidP="001E7382">
      <w:pPr>
        <w:pStyle w:val="2"/>
        <w:ind w:left="850" w:firstLine="566"/>
      </w:pPr>
      <w:r>
        <w:rPr>
          <w:rFonts w:hint="eastAsia"/>
          <w:lang w:eastAsia="zh-HK"/>
        </w:rPr>
        <w:t>揆</w:t>
      </w:r>
      <w:r w:rsidR="0070556A">
        <w:rPr>
          <w:rFonts w:hint="eastAsia"/>
          <w:lang w:eastAsia="zh-HK"/>
        </w:rPr>
        <w:t>監察</w:t>
      </w:r>
      <w:r w:rsidR="001E7382">
        <w:rPr>
          <w:rFonts w:hint="eastAsia"/>
          <w:lang w:eastAsia="zh-HK"/>
        </w:rPr>
        <w:t>院</w:t>
      </w:r>
      <w:r w:rsidR="001E7382" w:rsidRPr="00557B0C">
        <w:rPr>
          <w:rFonts w:hint="eastAsia"/>
          <w:lang w:eastAsia="zh-HK"/>
        </w:rPr>
        <w:t>11</w:t>
      </w:r>
      <w:r w:rsidR="001E7382">
        <w:rPr>
          <w:rFonts w:hint="eastAsia"/>
        </w:rPr>
        <w:t>5</w:t>
      </w:r>
      <w:r w:rsidR="001E7382" w:rsidRPr="00557B0C">
        <w:rPr>
          <w:rFonts w:hint="eastAsia"/>
          <w:lang w:eastAsia="zh-HK"/>
        </w:rPr>
        <w:t>年度</w:t>
      </w:r>
      <w:r w:rsidR="00525F6D">
        <w:rPr>
          <w:rFonts w:hint="eastAsia"/>
          <w:lang w:eastAsia="zh-HK"/>
        </w:rPr>
        <w:t>預算案</w:t>
      </w:r>
      <w:r w:rsidR="001E7382" w:rsidRPr="00557B0C">
        <w:rPr>
          <w:rFonts w:hint="eastAsia"/>
          <w:lang w:eastAsia="zh-HK"/>
        </w:rPr>
        <w:t>聘用人員預算員額</w:t>
      </w:r>
      <w:r w:rsidR="001E7382">
        <w:rPr>
          <w:rFonts w:hint="eastAsia"/>
        </w:rPr>
        <w:t>98</w:t>
      </w:r>
      <w:r w:rsidR="001E7382" w:rsidRPr="00557B0C">
        <w:rPr>
          <w:rFonts w:hint="eastAsia"/>
          <w:lang w:eastAsia="zh-HK"/>
        </w:rPr>
        <w:t>人，</w:t>
      </w:r>
      <w:r w:rsidR="001E7382">
        <w:rPr>
          <w:rFonts w:hint="eastAsia"/>
          <w:lang w:eastAsia="zh-HK"/>
        </w:rPr>
        <w:t>占</w:t>
      </w:r>
      <w:r w:rsidR="0070556A">
        <w:rPr>
          <w:rFonts w:hint="eastAsia"/>
          <w:lang w:eastAsia="zh-HK"/>
        </w:rPr>
        <w:t>該院</w:t>
      </w:r>
      <w:r w:rsidR="001E7382">
        <w:rPr>
          <w:rFonts w:hint="eastAsia"/>
          <w:lang w:eastAsia="zh-HK"/>
        </w:rPr>
        <w:t>預</w:t>
      </w:r>
      <w:r w:rsidR="001E7382">
        <w:rPr>
          <w:rFonts w:hint="eastAsia"/>
          <w:lang w:eastAsia="zh-HK"/>
        </w:rPr>
        <w:lastRenderedPageBreak/>
        <w:t>算</w:t>
      </w:r>
      <w:r w:rsidR="0070556A">
        <w:rPr>
          <w:rFonts w:hint="eastAsia"/>
          <w:lang w:eastAsia="zh-HK"/>
        </w:rPr>
        <w:t>總人數</w:t>
      </w:r>
      <w:r w:rsidR="001E7382">
        <w:rPr>
          <w:rFonts w:hint="eastAsia"/>
        </w:rPr>
        <w:t>548</w:t>
      </w:r>
      <w:r w:rsidR="001E7382">
        <w:rPr>
          <w:rFonts w:hint="eastAsia"/>
          <w:lang w:eastAsia="zh-HK"/>
        </w:rPr>
        <w:t>人之</w:t>
      </w:r>
      <w:r w:rsidR="001E7382">
        <w:rPr>
          <w:rFonts w:hint="eastAsia"/>
        </w:rPr>
        <w:t>17.88%</w:t>
      </w:r>
      <w:r w:rsidR="001E7382">
        <w:rPr>
          <w:rFonts w:hint="eastAsia"/>
          <w:lang w:eastAsia="zh-HK"/>
        </w:rPr>
        <w:t>，</w:t>
      </w:r>
      <w:r w:rsidR="001E7382" w:rsidRPr="008501F5">
        <w:rPr>
          <w:rFonts w:hint="eastAsia"/>
          <w:lang w:eastAsia="zh-HK"/>
        </w:rPr>
        <w:t>倘扣除依</w:t>
      </w:r>
      <w:r w:rsidR="001E7382">
        <w:rPr>
          <w:rFonts w:hint="eastAsia"/>
          <w:lang w:eastAsia="zh-HK"/>
        </w:rPr>
        <w:t>監察</w:t>
      </w:r>
      <w:r w:rsidR="001E7382" w:rsidRPr="008501F5">
        <w:rPr>
          <w:rFonts w:hint="eastAsia"/>
          <w:lang w:eastAsia="zh-HK"/>
        </w:rPr>
        <w:t>院</w:t>
      </w:r>
      <w:r w:rsidR="001E7382">
        <w:rPr>
          <w:rFonts w:hint="eastAsia"/>
          <w:lang w:eastAsia="zh-HK"/>
        </w:rPr>
        <w:t>組織法</w:t>
      </w:r>
      <w:r w:rsidR="001E7382" w:rsidRPr="008501F5">
        <w:rPr>
          <w:rFonts w:hint="eastAsia"/>
          <w:lang w:eastAsia="zh-HK"/>
        </w:rPr>
        <w:t>及</w:t>
      </w:r>
      <w:r w:rsidR="001E7382">
        <w:rPr>
          <w:rFonts w:hint="eastAsia"/>
          <w:lang w:eastAsia="zh-HK"/>
        </w:rPr>
        <w:t>監察院</w:t>
      </w:r>
      <w:r w:rsidR="001E7382" w:rsidRPr="008501F5">
        <w:rPr>
          <w:rFonts w:hint="eastAsia"/>
          <w:lang w:eastAsia="zh-HK"/>
        </w:rPr>
        <w:t>國家人權委員會組織法</w:t>
      </w:r>
      <w:r w:rsidR="001E7382">
        <w:rPr>
          <w:rFonts w:hint="eastAsia"/>
          <w:lang w:eastAsia="zh-HK"/>
        </w:rPr>
        <w:t>規定之</w:t>
      </w:r>
      <w:r w:rsidR="001E7382" w:rsidRPr="008501F5">
        <w:rPr>
          <w:rFonts w:hint="eastAsia"/>
          <w:lang w:eastAsia="zh-HK"/>
        </w:rPr>
        <w:t>聘用</w:t>
      </w:r>
      <w:r w:rsidR="001E7382">
        <w:rPr>
          <w:rFonts w:hint="eastAsia"/>
          <w:lang w:eastAsia="zh-HK"/>
        </w:rPr>
        <w:t>員額共</w:t>
      </w:r>
      <w:r w:rsidR="001E7382">
        <w:rPr>
          <w:rFonts w:hint="eastAsia"/>
        </w:rPr>
        <w:t>39</w:t>
      </w:r>
      <w:r w:rsidR="001E7382">
        <w:rPr>
          <w:rFonts w:hint="eastAsia"/>
          <w:lang w:eastAsia="zh-HK"/>
        </w:rPr>
        <w:t>人</w:t>
      </w:r>
      <w:r w:rsidR="0070556A">
        <w:rPr>
          <w:rStyle w:val="af"/>
          <w:lang w:eastAsia="zh-HK"/>
        </w:rPr>
        <w:footnoteReference w:id="6"/>
      </w:r>
      <w:r w:rsidR="001E7382">
        <w:rPr>
          <w:rFonts w:hint="eastAsia"/>
        </w:rPr>
        <w:t>，則</w:t>
      </w:r>
      <w:r w:rsidR="001E7382" w:rsidRPr="00557B0C">
        <w:rPr>
          <w:rFonts w:hint="eastAsia"/>
          <w:lang w:eastAsia="zh-HK"/>
        </w:rPr>
        <w:t>占比</w:t>
      </w:r>
      <w:r>
        <w:rPr>
          <w:rFonts w:hint="eastAsia"/>
          <w:lang w:eastAsia="zh-HK"/>
        </w:rPr>
        <w:t>下降</w:t>
      </w:r>
      <w:r w:rsidR="00B0500F">
        <w:rPr>
          <w:rFonts w:hint="eastAsia"/>
          <w:lang w:eastAsia="zh-HK"/>
        </w:rPr>
        <w:t>至</w:t>
      </w:r>
      <w:r w:rsidR="001E7382">
        <w:rPr>
          <w:rFonts w:hint="eastAsia"/>
        </w:rPr>
        <w:t>10</w:t>
      </w:r>
      <w:r w:rsidR="001E7382" w:rsidRPr="008501F5">
        <w:rPr>
          <w:lang w:eastAsia="zh-HK"/>
        </w:rPr>
        <w:t>.</w:t>
      </w:r>
      <w:r w:rsidR="001E7382">
        <w:rPr>
          <w:rFonts w:hint="eastAsia"/>
        </w:rPr>
        <w:t>77</w:t>
      </w:r>
      <w:r w:rsidR="001E7382" w:rsidRPr="008501F5">
        <w:rPr>
          <w:lang w:eastAsia="zh-HK"/>
        </w:rPr>
        <w:t>%</w:t>
      </w:r>
      <w:r w:rsidR="001E7382">
        <w:rPr>
          <w:rFonts w:hint="eastAsia"/>
        </w:rPr>
        <w:t>(</w:t>
      </w:r>
      <w:r w:rsidR="001E7382">
        <w:rPr>
          <w:rFonts w:hint="eastAsia"/>
          <w:lang w:eastAsia="zh-HK"/>
        </w:rPr>
        <w:t>詳表</w:t>
      </w:r>
      <w:r w:rsidR="001E7382">
        <w:rPr>
          <w:rFonts w:hint="eastAsia"/>
        </w:rPr>
        <w:t>1)</w:t>
      </w:r>
      <w:r w:rsidR="001E7382" w:rsidRPr="00557B0C">
        <w:rPr>
          <w:rFonts w:hint="eastAsia"/>
          <w:lang w:eastAsia="zh-HK"/>
        </w:rPr>
        <w:t>，</w:t>
      </w:r>
      <w:r w:rsidR="001E7382">
        <w:rPr>
          <w:rFonts w:hint="eastAsia"/>
          <w:lang w:eastAsia="zh-HK"/>
        </w:rPr>
        <w:t>較上開</w:t>
      </w:r>
      <w:r w:rsidR="001E7382" w:rsidRPr="00F837D5">
        <w:rPr>
          <w:rFonts w:hint="eastAsia"/>
          <w:lang w:eastAsia="zh-HK"/>
        </w:rPr>
        <w:t>以5%為原則</w:t>
      </w:r>
      <w:r w:rsidR="001E7382">
        <w:rPr>
          <w:rFonts w:hint="eastAsia"/>
          <w:lang w:eastAsia="zh-HK"/>
        </w:rPr>
        <w:t>之規定</w:t>
      </w:r>
      <w:r w:rsidR="001E7382">
        <w:rPr>
          <w:rFonts w:hint="eastAsia"/>
        </w:rPr>
        <w:t>，增加5.77</w:t>
      </w:r>
      <w:r w:rsidR="001E7382">
        <w:rPr>
          <w:rFonts w:hint="eastAsia"/>
          <w:lang w:eastAsia="zh-HK"/>
        </w:rPr>
        <w:t>個百分點</w:t>
      </w:r>
      <w:r w:rsidR="001E7382">
        <w:rPr>
          <w:rFonts w:hint="eastAsia"/>
        </w:rPr>
        <w:t>。</w:t>
      </w:r>
    </w:p>
    <w:p w:rsidR="001E7382" w:rsidRPr="004E2744" w:rsidRDefault="004267C3" w:rsidP="001E7382">
      <w:pPr>
        <w:pStyle w:val="2"/>
        <w:ind w:left="850" w:firstLine="566"/>
      </w:pPr>
      <w:r w:rsidRPr="004E2744">
        <w:rPr>
          <w:rFonts w:hint="eastAsia"/>
        </w:rPr>
        <w:t>雖</w:t>
      </w:r>
      <w:r w:rsidR="001E7382" w:rsidRPr="004E2744">
        <w:rPr>
          <w:rFonts w:hint="eastAsia"/>
        </w:rPr>
        <w:t>監察院</w:t>
      </w:r>
      <w:r w:rsidR="0070556A" w:rsidRPr="004E2744">
        <w:rPr>
          <w:rFonts w:hint="eastAsia"/>
        </w:rPr>
        <w:t>說明</w:t>
      </w:r>
      <w:r w:rsidR="00C46E0D" w:rsidRPr="004E2744">
        <w:rPr>
          <w:rFonts w:hint="eastAsia"/>
        </w:rPr>
        <w:t>略以，</w:t>
      </w:r>
      <w:r w:rsidR="0070556A" w:rsidRPr="004E2744">
        <w:rPr>
          <w:rFonts w:hint="eastAsia"/>
        </w:rPr>
        <w:t>該院並不適用</w:t>
      </w:r>
      <w:r w:rsidR="00B0500F">
        <w:rPr>
          <w:rFonts w:hint="eastAsia"/>
        </w:rPr>
        <w:t>前揭</w:t>
      </w:r>
      <w:r w:rsidR="0070556A" w:rsidRPr="004E2744">
        <w:rPr>
          <w:rFonts w:hint="eastAsia"/>
        </w:rPr>
        <w:t>聘用注意事項之規定，</w:t>
      </w:r>
      <w:r w:rsidR="001E7382" w:rsidRPr="004E2744">
        <w:rPr>
          <w:rFonts w:hint="eastAsia"/>
        </w:rPr>
        <w:t>且</w:t>
      </w:r>
      <w:r w:rsidR="00C46E0D" w:rsidRPr="004E2744">
        <w:rPr>
          <w:rFonts w:hint="eastAsia"/>
        </w:rPr>
        <w:t>為辦理陽光四法</w:t>
      </w:r>
      <w:r w:rsidR="00094F74">
        <w:rPr>
          <w:rStyle w:val="af"/>
        </w:rPr>
        <w:footnoteReference w:id="7"/>
      </w:r>
      <w:r w:rsidR="00C46E0D" w:rsidRPr="004E2744">
        <w:rPr>
          <w:rFonts w:hint="eastAsia"/>
        </w:rPr>
        <w:t>業務，</w:t>
      </w:r>
      <w:r w:rsidR="003B762F" w:rsidRPr="004E2744">
        <w:rPr>
          <w:rFonts w:hint="eastAsia"/>
        </w:rPr>
        <w:t>行政院並未核定增給該院正式職員預算員額，爰</w:t>
      </w:r>
      <w:r w:rsidR="00276672">
        <w:rPr>
          <w:rFonts w:hint="eastAsia"/>
        </w:rPr>
        <w:t>該院</w:t>
      </w:r>
      <w:r w:rsidR="00C46E0D" w:rsidRPr="004E2744">
        <w:rPr>
          <w:rFonts w:hint="eastAsia"/>
        </w:rPr>
        <w:t>另函報行政院專案核給聘用員額38人，</w:t>
      </w:r>
      <w:r w:rsidR="00276672">
        <w:rPr>
          <w:rFonts w:hint="eastAsia"/>
        </w:rPr>
        <w:t>故</w:t>
      </w:r>
      <w:r w:rsidR="00C46E0D" w:rsidRPr="004E2744">
        <w:rPr>
          <w:rFonts w:hint="eastAsia"/>
        </w:rPr>
        <w:t>若</w:t>
      </w:r>
      <w:r w:rsidR="001E7382" w:rsidRPr="004E2744">
        <w:rPr>
          <w:rFonts w:hint="eastAsia"/>
        </w:rPr>
        <w:t>再扣除</w:t>
      </w:r>
      <w:r w:rsidR="00C46E0D" w:rsidRPr="004E2744">
        <w:rPr>
          <w:rFonts w:hint="eastAsia"/>
        </w:rPr>
        <w:t>此員額</w:t>
      </w:r>
      <w:r w:rsidR="001E7382" w:rsidRPr="004E2744">
        <w:rPr>
          <w:rFonts w:hint="eastAsia"/>
        </w:rPr>
        <w:t>，則</w:t>
      </w:r>
      <w:r w:rsidR="00B0500F">
        <w:rPr>
          <w:rFonts w:hint="eastAsia"/>
        </w:rPr>
        <w:t>115年度</w:t>
      </w:r>
      <w:r w:rsidR="00525F6D">
        <w:rPr>
          <w:rFonts w:hint="eastAsia"/>
        </w:rPr>
        <w:t>預算案</w:t>
      </w:r>
      <w:r w:rsidR="00B0500F">
        <w:rPr>
          <w:rFonts w:hint="eastAsia"/>
        </w:rPr>
        <w:t>之</w:t>
      </w:r>
      <w:r w:rsidR="001E7382" w:rsidRPr="004E2744">
        <w:rPr>
          <w:rFonts w:hint="eastAsia"/>
        </w:rPr>
        <w:t>聘用比率僅3.83%，未超過該年度預算</w:t>
      </w:r>
      <w:r w:rsidR="00C46E0D" w:rsidRPr="004E2744">
        <w:rPr>
          <w:rFonts w:hint="eastAsia"/>
          <w:lang w:eastAsia="zh-HK"/>
        </w:rPr>
        <w:t>總人數</w:t>
      </w:r>
      <w:r w:rsidR="001E7382" w:rsidRPr="004E2744">
        <w:rPr>
          <w:rFonts w:hint="eastAsia"/>
        </w:rPr>
        <w:t>5%。惟</w:t>
      </w:r>
      <w:r w:rsidRPr="004E2744">
        <w:rPr>
          <w:rFonts w:hint="eastAsia"/>
        </w:rPr>
        <w:t>另以專案核給方式增加聘用員額，並排除</w:t>
      </w:r>
      <w:r w:rsidR="0051581E">
        <w:rPr>
          <w:rFonts w:hint="eastAsia"/>
        </w:rPr>
        <w:t>適用</w:t>
      </w:r>
      <w:r w:rsidRPr="004E2744">
        <w:rPr>
          <w:rFonts w:hint="eastAsia"/>
        </w:rPr>
        <w:t>上開以5%為原則之管控，</w:t>
      </w:r>
      <w:r w:rsidR="0051581E">
        <w:rPr>
          <w:rFonts w:hint="eastAsia"/>
        </w:rPr>
        <w:t>恐</w:t>
      </w:r>
      <w:r w:rsidR="00B21AFA">
        <w:rPr>
          <w:rFonts w:hint="eastAsia"/>
        </w:rPr>
        <w:t>不符五院用人應平等為原則，並有</w:t>
      </w:r>
      <w:r w:rsidRPr="004E2744">
        <w:rPr>
          <w:rFonts w:hint="eastAsia"/>
        </w:rPr>
        <w:t>擴張組織編制外人力</w:t>
      </w:r>
      <w:r w:rsidR="00B21AFA">
        <w:rPr>
          <w:rFonts w:hint="eastAsia"/>
        </w:rPr>
        <w:t>之虞</w:t>
      </w:r>
      <w:r w:rsidR="001E7382" w:rsidRPr="004E2744">
        <w:rPr>
          <w:rFonts w:hint="eastAsia"/>
        </w:rPr>
        <w:t>。</w:t>
      </w:r>
    </w:p>
    <w:p w:rsidR="00F40B55" w:rsidRDefault="00F40B55" w:rsidP="001E7382">
      <w:pPr>
        <w:ind w:leftChars="0" w:left="567" w:hangingChars="200" w:hanging="567"/>
        <w:rPr>
          <w:b/>
          <w:bCs/>
        </w:rPr>
      </w:pPr>
    </w:p>
    <w:p w:rsidR="007C324A" w:rsidRDefault="001E7382" w:rsidP="00F87479">
      <w:pPr>
        <w:spacing w:line="400" w:lineRule="exact"/>
        <w:ind w:leftChars="0" w:left="567" w:hangingChars="200" w:hanging="567"/>
        <w:rPr>
          <w:b/>
          <w:bCs/>
        </w:rPr>
      </w:pPr>
      <w:r w:rsidRPr="009E2ED4">
        <w:rPr>
          <w:rFonts w:hint="eastAsia"/>
          <w:b/>
          <w:bCs/>
        </w:rPr>
        <w:lastRenderedPageBreak/>
        <w:t>表</w:t>
      </w:r>
      <w:r w:rsidRPr="009E2ED4">
        <w:rPr>
          <w:b/>
          <w:bCs/>
        </w:rPr>
        <w:t>1</w:t>
      </w:r>
      <w:r w:rsidRPr="009E2ED4">
        <w:rPr>
          <w:rFonts w:hint="eastAsia"/>
          <w:b/>
          <w:bCs/>
        </w:rPr>
        <w:t xml:space="preserve">  110至11</w:t>
      </w:r>
      <w:r w:rsidRPr="009E2ED4">
        <w:rPr>
          <w:b/>
          <w:bCs/>
        </w:rPr>
        <w:t>5</w:t>
      </w:r>
      <w:r w:rsidRPr="009E2ED4">
        <w:rPr>
          <w:rFonts w:hint="eastAsia"/>
          <w:b/>
          <w:bCs/>
        </w:rPr>
        <w:t>年度</w:t>
      </w:r>
      <w:r>
        <w:rPr>
          <w:rFonts w:hint="eastAsia"/>
          <w:b/>
          <w:bCs/>
        </w:rPr>
        <w:t>監察院</w:t>
      </w:r>
      <w:r w:rsidR="007C324A">
        <w:rPr>
          <w:rFonts w:hint="eastAsia"/>
          <w:b/>
          <w:bCs/>
        </w:rPr>
        <w:t>參照「聘用注意事項」管控</w:t>
      </w:r>
      <w:r w:rsidR="00C01610">
        <w:rPr>
          <w:rFonts w:hint="eastAsia"/>
          <w:b/>
          <w:bCs/>
        </w:rPr>
        <w:t>規定計算表</w:t>
      </w:r>
    </w:p>
    <w:p w:rsidR="001E7382" w:rsidRDefault="001E7382" w:rsidP="007C324A">
      <w:pPr>
        <w:spacing w:line="300" w:lineRule="exact"/>
        <w:ind w:leftChars="0" w:left="486" w:hangingChars="200" w:hanging="486"/>
        <w:jc w:val="right"/>
        <w:rPr>
          <w:sz w:val="24"/>
          <w:szCs w:val="24"/>
        </w:rPr>
      </w:pPr>
      <w:r w:rsidRPr="003505B1">
        <w:rPr>
          <w:rFonts w:hint="eastAsia"/>
          <w:sz w:val="24"/>
          <w:szCs w:val="24"/>
        </w:rPr>
        <w:t>單位：人；%</w:t>
      </w:r>
    </w:p>
    <w:tbl>
      <w:tblPr>
        <w:tblW w:w="873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36"/>
        <w:gridCol w:w="4404"/>
        <w:gridCol w:w="665"/>
        <w:gridCol w:w="709"/>
        <w:gridCol w:w="706"/>
        <w:gridCol w:w="708"/>
        <w:gridCol w:w="708"/>
      </w:tblGrid>
      <w:tr w:rsidR="001E7382" w:rsidRPr="002B4E18" w:rsidTr="00EA39D3">
        <w:trPr>
          <w:trHeight w:val="324"/>
          <w:tblHeader/>
        </w:trPr>
        <w:tc>
          <w:tcPr>
            <w:tcW w:w="5240" w:type="dxa"/>
            <w:gridSpan w:val="2"/>
            <w:shd w:val="clear" w:color="auto" w:fill="auto"/>
            <w:vAlign w:val="center"/>
            <w:hideMark/>
          </w:tcPr>
          <w:p w:rsidR="001E7382" w:rsidRPr="002B4E18" w:rsidRDefault="00072535" w:rsidP="00EA39D3">
            <w:pPr>
              <w:pStyle w:val="142"/>
              <w:jc w:val="center"/>
              <w:rPr>
                <w:b/>
                <w:bCs/>
                <w:snapToGrid/>
              </w:rPr>
            </w:pPr>
            <w:r>
              <w:rPr>
                <w:rFonts w:hint="eastAsia"/>
                <w:b/>
                <w:bCs/>
                <w:snapToGrid/>
              </w:rPr>
              <w:t>年底(</w:t>
            </w:r>
            <w:r w:rsidR="001E7382" w:rsidRPr="002B4E18">
              <w:rPr>
                <w:rFonts w:hint="eastAsia"/>
                <w:b/>
                <w:bCs/>
                <w:snapToGrid/>
              </w:rPr>
              <w:t>年度</w:t>
            </w:r>
            <w:r>
              <w:rPr>
                <w:rFonts w:hint="eastAsia"/>
                <w:b/>
                <w:bCs/>
                <w:snapToGrid/>
              </w:rPr>
              <w:t>)</w:t>
            </w:r>
          </w:p>
        </w:tc>
        <w:tc>
          <w:tcPr>
            <w:tcW w:w="665"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111</w:t>
            </w:r>
          </w:p>
        </w:tc>
        <w:tc>
          <w:tcPr>
            <w:tcW w:w="709"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112</w:t>
            </w:r>
          </w:p>
        </w:tc>
        <w:tc>
          <w:tcPr>
            <w:tcW w:w="706"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113</w:t>
            </w:r>
          </w:p>
        </w:tc>
        <w:tc>
          <w:tcPr>
            <w:tcW w:w="708"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114</w:t>
            </w:r>
          </w:p>
        </w:tc>
        <w:tc>
          <w:tcPr>
            <w:tcW w:w="708"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115</w:t>
            </w:r>
          </w:p>
        </w:tc>
      </w:tr>
      <w:tr w:rsidR="001E7382" w:rsidRPr="002B4E18" w:rsidTr="00EA39D3">
        <w:trPr>
          <w:trHeight w:val="324"/>
        </w:trPr>
        <w:tc>
          <w:tcPr>
            <w:tcW w:w="5240" w:type="dxa"/>
            <w:gridSpan w:val="2"/>
            <w:shd w:val="clear" w:color="auto" w:fill="auto"/>
            <w:vAlign w:val="center"/>
            <w:hideMark/>
          </w:tcPr>
          <w:p w:rsidR="001E7382" w:rsidRPr="002B4E18" w:rsidRDefault="007C324A" w:rsidP="00EA39D3">
            <w:pPr>
              <w:pStyle w:val="142"/>
              <w:rPr>
                <w:rFonts w:hint="eastAsia"/>
                <w:snapToGrid/>
              </w:rPr>
            </w:pPr>
            <w:r w:rsidRPr="007C324A">
              <w:rPr>
                <w:rFonts w:hint="eastAsia"/>
                <w:snapToGrid/>
              </w:rPr>
              <w:t>預算總人數</w:t>
            </w:r>
            <w:r>
              <w:rPr>
                <w:rFonts w:hint="eastAsia"/>
                <w:snapToGrid/>
              </w:rPr>
              <w:t>(</w:t>
            </w:r>
            <w:r w:rsidRPr="002B4E18">
              <w:rPr>
                <w:rFonts w:hint="eastAsia"/>
                <w:snapToGrid/>
              </w:rPr>
              <w:t>預算</w:t>
            </w:r>
            <w:r w:rsidR="001E7382">
              <w:rPr>
                <w:rFonts w:hint="eastAsia"/>
                <w:snapToGrid/>
              </w:rPr>
              <w:t>員額</w:t>
            </w:r>
            <w:r>
              <w:rPr>
                <w:rFonts w:hint="eastAsia"/>
                <w:snapToGrid/>
              </w:rPr>
              <w:t>)</w:t>
            </w:r>
            <w:r w:rsidR="001E7382" w:rsidRPr="002B4E18">
              <w:rPr>
                <w:rFonts w:hint="eastAsia"/>
                <w:snapToGrid/>
              </w:rPr>
              <w:t>(1)</w:t>
            </w:r>
          </w:p>
        </w:tc>
        <w:tc>
          <w:tcPr>
            <w:tcW w:w="665" w:type="dxa"/>
            <w:shd w:val="clear" w:color="auto" w:fill="auto"/>
            <w:vAlign w:val="center"/>
            <w:hideMark/>
          </w:tcPr>
          <w:p w:rsidR="001E7382" w:rsidRPr="003B762F" w:rsidRDefault="001E7382" w:rsidP="00F95D5F">
            <w:pPr>
              <w:pStyle w:val="142"/>
              <w:jc w:val="right"/>
              <w:rPr>
                <w:rFonts w:hint="eastAsia"/>
                <w:snapToGrid/>
              </w:rPr>
            </w:pPr>
            <w:r w:rsidRPr="003B762F">
              <w:rPr>
                <w:rFonts w:hint="eastAsia"/>
                <w:snapToGrid/>
              </w:rPr>
              <w:t xml:space="preserve">553 </w:t>
            </w:r>
          </w:p>
        </w:tc>
        <w:tc>
          <w:tcPr>
            <w:tcW w:w="709" w:type="dxa"/>
            <w:shd w:val="clear" w:color="auto" w:fill="auto"/>
            <w:vAlign w:val="center"/>
            <w:hideMark/>
          </w:tcPr>
          <w:p w:rsidR="001E7382" w:rsidRPr="003B762F" w:rsidRDefault="001E7382" w:rsidP="00EA39D3">
            <w:pPr>
              <w:pStyle w:val="142"/>
              <w:jc w:val="right"/>
              <w:rPr>
                <w:rFonts w:hint="eastAsia"/>
                <w:snapToGrid/>
              </w:rPr>
            </w:pPr>
            <w:r w:rsidRPr="003B762F">
              <w:rPr>
                <w:rFonts w:hint="eastAsia"/>
                <w:snapToGrid/>
              </w:rPr>
              <w:t xml:space="preserve">550 </w:t>
            </w:r>
          </w:p>
        </w:tc>
        <w:tc>
          <w:tcPr>
            <w:tcW w:w="706" w:type="dxa"/>
            <w:shd w:val="clear" w:color="auto" w:fill="auto"/>
            <w:vAlign w:val="center"/>
            <w:hideMark/>
          </w:tcPr>
          <w:p w:rsidR="001E7382" w:rsidRPr="003B762F" w:rsidRDefault="001E7382" w:rsidP="00EA39D3">
            <w:pPr>
              <w:pStyle w:val="142"/>
              <w:jc w:val="right"/>
              <w:rPr>
                <w:rFonts w:hint="eastAsia"/>
                <w:snapToGrid/>
              </w:rPr>
            </w:pPr>
            <w:r w:rsidRPr="003B762F">
              <w:rPr>
                <w:rFonts w:hint="eastAsia"/>
                <w:snapToGrid/>
              </w:rPr>
              <w:t xml:space="preserve">549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548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548 </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聘用</w:t>
            </w:r>
            <w:r>
              <w:rPr>
                <w:rFonts w:hint="eastAsia"/>
                <w:snapToGrid/>
              </w:rPr>
              <w:t>員額</w:t>
            </w:r>
            <w:r w:rsidRPr="002B4E18">
              <w:rPr>
                <w:rFonts w:hint="eastAsia"/>
                <w:snapToGrid/>
              </w:rPr>
              <w:t>(2)</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96 </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96 </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96 </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98 </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98 </w:t>
            </w:r>
          </w:p>
        </w:tc>
      </w:tr>
      <w:tr w:rsidR="001E7382" w:rsidRPr="002B4E18" w:rsidTr="00EA39D3">
        <w:trPr>
          <w:trHeight w:val="458"/>
        </w:trPr>
        <w:tc>
          <w:tcPr>
            <w:tcW w:w="836" w:type="dxa"/>
            <w:vMerge w:val="restart"/>
            <w:shd w:val="clear" w:color="auto" w:fill="auto"/>
            <w:vAlign w:val="center"/>
            <w:hideMark/>
          </w:tcPr>
          <w:p w:rsidR="001E7382" w:rsidRPr="002B4E18" w:rsidRDefault="001E7382" w:rsidP="00EA39D3">
            <w:pPr>
              <w:pStyle w:val="142"/>
              <w:rPr>
                <w:rFonts w:hint="eastAsia"/>
                <w:snapToGrid/>
              </w:rPr>
            </w:pPr>
            <w:r>
              <w:rPr>
                <w:rFonts w:hint="eastAsia"/>
                <w:snapToGrid/>
              </w:rPr>
              <w:t>依</w:t>
            </w:r>
            <w:r w:rsidRPr="002B4E18">
              <w:rPr>
                <w:rFonts w:hint="eastAsia"/>
                <w:snapToGrid/>
              </w:rPr>
              <w:t>組織法規定聘用人數(3)</w:t>
            </w:r>
          </w:p>
        </w:tc>
        <w:tc>
          <w:tcPr>
            <w:tcW w:w="4404" w:type="dxa"/>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監察院組織法規定</w:t>
            </w:r>
            <w:r>
              <w:rPr>
                <w:rFonts w:hint="eastAsia"/>
                <w:snapToGrid/>
              </w:rPr>
              <w:t>員額</w:t>
            </w:r>
            <w:r w:rsidRPr="002B4E18">
              <w:rPr>
                <w:rFonts w:hint="eastAsia"/>
                <w:snapToGrid/>
              </w:rPr>
              <w:t>(a)</w:t>
            </w:r>
          </w:p>
        </w:tc>
        <w:tc>
          <w:tcPr>
            <w:tcW w:w="665"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9"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6"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r>
      <w:tr w:rsidR="001E7382" w:rsidRPr="002B4E18" w:rsidTr="00EA39D3">
        <w:trPr>
          <w:trHeight w:val="423"/>
        </w:trPr>
        <w:tc>
          <w:tcPr>
            <w:tcW w:w="836" w:type="dxa"/>
            <w:vMerge/>
            <w:vAlign w:val="center"/>
            <w:hideMark/>
          </w:tcPr>
          <w:p w:rsidR="001E7382" w:rsidRPr="002B4E18" w:rsidRDefault="001E7382" w:rsidP="00EA39D3">
            <w:pPr>
              <w:pStyle w:val="142"/>
              <w:rPr>
                <w:snapToGrid/>
              </w:rPr>
            </w:pPr>
          </w:p>
        </w:tc>
        <w:tc>
          <w:tcPr>
            <w:tcW w:w="4404" w:type="dxa"/>
            <w:shd w:val="clear" w:color="auto" w:fill="auto"/>
            <w:vAlign w:val="center"/>
            <w:hideMark/>
          </w:tcPr>
          <w:p w:rsidR="001E7382" w:rsidRPr="002B4E18" w:rsidRDefault="001E7382" w:rsidP="00EA39D3">
            <w:pPr>
              <w:pStyle w:val="142"/>
              <w:rPr>
                <w:rFonts w:hint="eastAsia"/>
                <w:snapToGrid/>
                <w:spacing w:val="-6"/>
              </w:rPr>
            </w:pPr>
            <w:r w:rsidRPr="002B4E18">
              <w:rPr>
                <w:rFonts w:hint="eastAsia"/>
                <w:snapToGrid/>
                <w:spacing w:val="-6"/>
              </w:rPr>
              <w:t>監察院國家人權委員會組織法規定</w:t>
            </w:r>
            <w:r>
              <w:rPr>
                <w:rFonts w:hint="eastAsia"/>
                <w:snapToGrid/>
                <w:spacing w:val="-6"/>
              </w:rPr>
              <w:t>員額</w:t>
            </w:r>
            <w:r w:rsidRPr="002B4E18">
              <w:rPr>
                <w:rFonts w:hint="eastAsia"/>
                <w:snapToGrid/>
                <w:spacing w:val="-6"/>
              </w:rPr>
              <w:t>(b)</w:t>
            </w:r>
          </w:p>
        </w:tc>
        <w:tc>
          <w:tcPr>
            <w:tcW w:w="665"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9"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6"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r>
      <w:tr w:rsidR="001E7382" w:rsidRPr="002B4E18" w:rsidTr="00EA39D3">
        <w:trPr>
          <w:trHeight w:val="324"/>
        </w:trPr>
        <w:tc>
          <w:tcPr>
            <w:tcW w:w="836" w:type="dxa"/>
            <w:vMerge/>
            <w:shd w:val="clear" w:color="auto" w:fill="D1D1D1"/>
            <w:vAlign w:val="center"/>
            <w:hideMark/>
          </w:tcPr>
          <w:p w:rsidR="001E7382" w:rsidRPr="002B4E18" w:rsidRDefault="001E7382" w:rsidP="00EA39D3">
            <w:pPr>
              <w:pStyle w:val="142"/>
              <w:rPr>
                <w:snapToGrid/>
              </w:rPr>
            </w:pPr>
          </w:p>
        </w:tc>
        <w:tc>
          <w:tcPr>
            <w:tcW w:w="4404" w:type="dxa"/>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小計(a)+(b)</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r>
      <w:tr w:rsidR="001E7382" w:rsidRPr="002B4E18" w:rsidTr="00EA39D3">
        <w:trPr>
          <w:trHeight w:val="324"/>
        </w:trPr>
        <w:tc>
          <w:tcPr>
            <w:tcW w:w="5240" w:type="dxa"/>
            <w:gridSpan w:val="2"/>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行政院專案核准聘用</w:t>
            </w:r>
            <w:r>
              <w:rPr>
                <w:rFonts w:hint="eastAsia"/>
                <w:snapToGrid/>
              </w:rPr>
              <w:t>員額</w:t>
            </w:r>
            <w:r w:rsidRPr="002B4E18">
              <w:rPr>
                <w:rFonts w:hint="eastAsia"/>
                <w:snapToGrid/>
              </w:rPr>
              <w:t>(4)</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36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36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36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38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38 </w:t>
            </w:r>
          </w:p>
        </w:tc>
      </w:tr>
      <w:tr w:rsidR="001E7382" w:rsidRPr="002B4E18" w:rsidTr="00EA39D3">
        <w:trPr>
          <w:trHeight w:val="348"/>
        </w:trPr>
        <w:tc>
          <w:tcPr>
            <w:tcW w:w="5240" w:type="dxa"/>
            <w:gridSpan w:val="2"/>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扣除組織法規定之聘用</w:t>
            </w:r>
            <w:r>
              <w:rPr>
                <w:rFonts w:hint="eastAsia"/>
                <w:snapToGrid/>
              </w:rPr>
              <w:t>員額</w:t>
            </w:r>
            <w:r w:rsidRPr="002B4E18">
              <w:rPr>
                <w:rFonts w:hint="eastAsia"/>
                <w:snapToGrid/>
              </w:rPr>
              <w:t>(5)=(2)-(3)</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57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57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57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59 </w:t>
            </w:r>
          </w:p>
        </w:tc>
      </w:tr>
      <w:tr w:rsidR="001E7382" w:rsidRPr="002B4E18" w:rsidTr="00EA39D3">
        <w:trPr>
          <w:trHeight w:val="344"/>
        </w:trPr>
        <w:tc>
          <w:tcPr>
            <w:tcW w:w="5240" w:type="dxa"/>
            <w:gridSpan w:val="2"/>
            <w:shd w:val="clear" w:color="auto" w:fill="auto"/>
            <w:vAlign w:val="center"/>
            <w:hideMark/>
          </w:tcPr>
          <w:p w:rsidR="001E7382" w:rsidRPr="002B4E18" w:rsidRDefault="001E7382" w:rsidP="00EA39D3">
            <w:pPr>
              <w:pStyle w:val="142"/>
              <w:rPr>
                <w:rFonts w:hint="eastAsia"/>
                <w:snapToGrid/>
                <w:spacing w:val="-8"/>
              </w:rPr>
            </w:pPr>
            <w:r w:rsidRPr="002B4E18">
              <w:rPr>
                <w:rFonts w:hint="eastAsia"/>
                <w:snapToGrid/>
                <w:spacing w:val="-8"/>
              </w:rPr>
              <w:t>扣除組織法及專案核准之聘用</w:t>
            </w:r>
            <w:r>
              <w:rPr>
                <w:rFonts w:hint="eastAsia"/>
                <w:snapToGrid/>
                <w:spacing w:val="-8"/>
              </w:rPr>
              <w:t>員額</w:t>
            </w:r>
            <w:r w:rsidRPr="002B4E18">
              <w:rPr>
                <w:rFonts w:hint="eastAsia"/>
                <w:snapToGrid/>
                <w:spacing w:val="-8"/>
              </w:rPr>
              <w:t>(6)=(2)-(3)-(4)</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聘用比率(2)/(1)</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17.36</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17.45</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17.49</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17.88</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17.88</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扣除組織法規定之聘用比率(5)/(1)</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10.31</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10.36</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10.38</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10.77</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10.77</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扣除組織法及專案核准之</w:t>
            </w:r>
            <w:r>
              <w:rPr>
                <w:rFonts w:hint="eastAsia"/>
                <w:snapToGrid/>
              </w:rPr>
              <w:t>聘</w:t>
            </w:r>
            <w:r w:rsidRPr="002B4E18">
              <w:rPr>
                <w:rFonts w:hint="eastAsia"/>
                <w:snapToGrid/>
              </w:rPr>
              <w:t>用比率(6)/(1)</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3.80</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3.82</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3.83</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3.83</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3.83</w:t>
            </w:r>
          </w:p>
        </w:tc>
      </w:tr>
    </w:tbl>
    <w:p w:rsidR="00072535" w:rsidRDefault="001E7382" w:rsidP="00072535">
      <w:pPr>
        <w:pStyle w:val="142"/>
        <w:ind w:left="1190" w:hanging="1190"/>
      </w:pPr>
      <w:r>
        <w:rPr>
          <w:rFonts w:hint="eastAsia"/>
        </w:rPr>
        <w:lastRenderedPageBreak/>
        <w:t>說    明：表內</w:t>
      </w:r>
      <w:r w:rsidR="00072535">
        <w:rPr>
          <w:rFonts w:hint="eastAsia"/>
        </w:rPr>
        <w:t>111年至113年</w:t>
      </w:r>
      <w:bookmarkStart w:id="9" w:name="_Hlk211086553"/>
      <w:r w:rsidR="00072535">
        <w:rPr>
          <w:rFonts w:hint="eastAsia"/>
        </w:rPr>
        <w:t>預算員額及聘用員額</w:t>
      </w:r>
      <w:bookmarkEnd w:id="9"/>
      <w:r w:rsidR="00072535">
        <w:rPr>
          <w:rFonts w:hint="eastAsia"/>
        </w:rPr>
        <w:t>為各該年之12月底數，114年為7月3日經行政院同意核增2名聘用人員後之員額數，115年為年度數</w:t>
      </w:r>
      <w:r w:rsidR="007C1C35">
        <w:rPr>
          <w:rFonts w:hint="eastAsia"/>
        </w:rPr>
        <w:t>。</w:t>
      </w:r>
      <w:r w:rsidR="00072535">
        <w:rPr>
          <w:rFonts w:hint="eastAsia"/>
        </w:rPr>
        <w:t>故111年至114年</w:t>
      </w:r>
      <w:r w:rsidR="007C1C35" w:rsidRPr="007C1C35">
        <w:rPr>
          <w:rFonts w:hint="eastAsia"/>
        </w:rPr>
        <w:t>預算員額及聘用員額</w:t>
      </w:r>
      <w:r w:rsidR="00072535">
        <w:rPr>
          <w:rFonts w:hint="eastAsia"/>
        </w:rPr>
        <w:t>與</w:t>
      </w:r>
      <w:r w:rsidR="007A00A9">
        <w:rPr>
          <w:rFonts w:hint="eastAsia"/>
        </w:rPr>
        <w:t>該院</w:t>
      </w:r>
      <w:r w:rsidR="00072535">
        <w:rPr>
          <w:rFonts w:hint="eastAsia"/>
        </w:rPr>
        <w:t>當年度</w:t>
      </w:r>
      <w:r w:rsidR="007C1C35">
        <w:rPr>
          <w:rFonts w:hint="eastAsia"/>
        </w:rPr>
        <w:t>單位預算書所載</w:t>
      </w:r>
      <w:r w:rsidR="00072535">
        <w:rPr>
          <w:rFonts w:hint="eastAsia"/>
        </w:rPr>
        <w:t>員額或有差異。</w:t>
      </w:r>
    </w:p>
    <w:p w:rsidR="001E7382" w:rsidRDefault="001E7382" w:rsidP="001E7382">
      <w:pPr>
        <w:pStyle w:val="142"/>
        <w:ind w:left="647" w:hanging="647"/>
      </w:pPr>
      <w:r>
        <w:rPr>
          <w:rFonts w:hint="eastAsia"/>
        </w:rPr>
        <w:t>資料來源：監察院提供，本中心整理。</w:t>
      </w:r>
    </w:p>
    <w:p w:rsidR="001E7382" w:rsidRPr="00525F6D" w:rsidRDefault="001E7382" w:rsidP="001E7382">
      <w:pPr>
        <w:pStyle w:val="a4"/>
        <w:ind w:left="849" w:hanging="283"/>
        <w:rPr>
          <w:rFonts w:hint="eastAsia"/>
          <w:b/>
          <w:spacing w:val="-4"/>
          <w:lang w:eastAsia="zh-HK"/>
        </w:rPr>
      </w:pPr>
      <w:r w:rsidRPr="00A81020">
        <w:rPr>
          <w:rFonts w:hint="eastAsia"/>
          <w:b/>
        </w:rPr>
        <w:t>(</w:t>
      </w:r>
      <w:r w:rsidR="004267C3">
        <w:rPr>
          <w:rFonts w:hint="eastAsia"/>
          <w:b/>
        </w:rPr>
        <w:t>三</w:t>
      </w:r>
      <w:r w:rsidRPr="00A81020">
        <w:rPr>
          <w:rFonts w:hint="eastAsia"/>
          <w:b/>
        </w:rPr>
        <w:t>)</w:t>
      </w:r>
      <w:bookmarkStart w:id="10" w:name="_Hlk211404665"/>
      <w:bookmarkStart w:id="11" w:name="_Hlk211520053"/>
      <w:r w:rsidR="00B0500F">
        <w:rPr>
          <w:rFonts w:hint="eastAsia"/>
          <w:b/>
        </w:rPr>
        <w:t>另以</w:t>
      </w:r>
      <w:r w:rsidR="00650977">
        <w:rPr>
          <w:rFonts w:hint="eastAsia"/>
          <w:b/>
        </w:rPr>
        <w:t>專案</w:t>
      </w:r>
      <w:r w:rsidR="00B0500F">
        <w:rPr>
          <w:rFonts w:hint="eastAsia"/>
          <w:b/>
        </w:rPr>
        <w:t>核給</w:t>
      </w:r>
      <w:r w:rsidRPr="00A81020">
        <w:rPr>
          <w:rFonts w:hint="eastAsia"/>
          <w:b/>
          <w:lang w:eastAsia="zh-HK"/>
        </w:rPr>
        <w:t>聘用人員</w:t>
      </w:r>
      <w:r w:rsidR="00B0500F">
        <w:rPr>
          <w:rFonts w:hint="eastAsia"/>
          <w:b/>
          <w:lang w:eastAsia="zh-HK"/>
        </w:rPr>
        <w:t>以</w:t>
      </w:r>
      <w:r w:rsidR="00650977">
        <w:rPr>
          <w:rFonts w:hint="eastAsia"/>
          <w:b/>
          <w:lang w:eastAsia="zh-HK"/>
        </w:rPr>
        <w:t>辦理</w:t>
      </w:r>
      <w:r w:rsidR="00650977" w:rsidRPr="00650977">
        <w:rPr>
          <w:rFonts w:hint="eastAsia"/>
          <w:b/>
          <w:lang w:eastAsia="zh-HK"/>
        </w:rPr>
        <w:t>經常性業務</w:t>
      </w:r>
      <w:bookmarkEnd w:id="11"/>
      <w:r w:rsidR="00650977">
        <w:rPr>
          <w:rFonts w:hint="eastAsia"/>
          <w:b/>
          <w:lang w:eastAsia="zh-HK"/>
        </w:rPr>
        <w:t>，且有</w:t>
      </w:r>
      <w:r>
        <w:rPr>
          <w:rFonts w:hint="eastAsia"/>
          <w:b/>
          <w:lang w:eastAsia="zh-HK"/>
        </w:rPr>
        <w:t>久任化</w:t>
      </w:r>
      <w:r w:rsidRPr="00072FCF">
        <w:rPr>
          <w:rFonts w:hint="eastAsia"/>
          <w:b/>
          <w:lang w:eastAsia="zh-HK"/>
        </w:rPr>
        <w:t>現象</w:t>
      </w:r>
      <w:bookmarkStart w:id="12" w:name="_Hlk210074044"/>
      <w:bookmarkEnd w:id="10"/>
      <w:r w:rsidRPr="00A81020">
        <w:rPr>
          <w:rFonts w:hint="eastAsia"/>
          <w:b/>
          <w:lang w:eastAsia="zh-HK"/>
        </w:rPr>
        <w:t>，</w:t>
      </w:r>
      <w:r>
        <w:rPr>
          <w:rFonts w:hint="eastAsia"/>
          <w:b/>
          <w:lang w:eastAsia="zh-HK"/>
        </w:rPr>
        <w:t>容待</w:t>
      </w:r>
      <w:r w:rsidR="006A507C" w:rsidRPr="006A507C">
        <w:rPr>
          <w:rFonts w:hint="eastAsia"/>
          <w:b/>
          <w:lang w:eastAsia="zh-HK"/>
        </w:rPr>
        <w:t>衡酌回歸編制內</w:t>
      </w:r>
      <w:r w:rsidR="004E2744">
        <w:rPr>
          <w:rFonts w:hint="eastAsia"/>
          <w:b/>
          <w:lang w:eastAsia="zh-HK"/>
        </w:rPr>
        <w:t>人</w:t>
      </w:r>
      <w:r w:rsidR="006A507C" w:rsidRPr="006A507C">
        <w:rPr>
          <w:rFonts w:hint="eastAsia"/>
          <w:b/>
          <w:lang w:eastAsia="zh-HK"/>
        </w:rPr>
        <w:t>員辦理之可行性</w:t>
      </w:r>
      <w:r w:rsidR="006A507C">
        <w:rPr>
          <w:rFonts w:hint="eastAsia"/>
          <w:b/>
          <w:lang w:eastAsia="zh-HK"/>
        </w:rPr>
        <w:t>，</w:t>
      </w:r>
      <w:r w:rsidR="00C0693C" w:rsidRPr="00525F6D">
        <w:rPr>
          <w:rFonts w:hint="eastAsia"/>
          <w:b/>
          <w:spacing w:val="-4"/>
          <w:lang w:eastAsia="zh-HK"/>
        </w:rPr>
        <w:t>及</w:t>
      </w:r>
      <w:r w:rsidR="00A34304" w:rsidRPr="00525F6D">
        <w:rPr>
          <w:rFonts w:hint="eastAsia"/>
          <w:b/>
          <w:spacing w:val="-4"/>
          <w:lang w:eastAsia="zh-HK"/>
        </w:rPr>
        <w:t>逐步評估</w:t>
      </w:r>
      <w:r w:rsidRPr="00525F6D">
        <w:rPr>
          <w:rFonts w:hint="eastAsia"/>
          <w:b/>
          <w:spacing w:val="-4"/>
          <w:lang w:eastAsia="zh-HK"/>
        </w:rPr>
        <w:t>減列</w:t>
      </w:r>
      <w:r w:rsidR="00525F6D" w:rsidRPr="00525F6D">
        <w:rPr>
          <w:rFonts w:hint="eastAsia"/>
          <w:b/>
          <w:spacing w:val="-4"/>
          <w:lang w:eastAsia="zh-HK"/>
        </w:rPr>
        <w:t>該類</w:t>
      </w:r>
      <w:r w:rsidRPr="00525F6D">
        <w:rPr>
          <w:rFonts w:hint="eastAsia"/>
          <w:b/>
          <w:spacing w:val="-4"/>
          <w:lang w:eastAsia="zh-HK"/>
        </w:rPr>
        <w:t>員額</w:t>
      </w:r>
      <w:bookmarkEnd w:id="12"/>
    </w:p>
    <w:p w:rsidR="00C0693C" w:rsidRDefault="001E7382" w:rsidP="001E7382">
      <w:pPr>
        <w:pStyle w:val="2"/>
        <w:ind w:left="850" w:firstLine="566"/>
      </w:pPr>
      <w:r>
        <w:rPr>
          <w:rFonts w:hint="eastAsia"/>
        </w:rPr>
        <w:t>有關聘用人員之控管，本院於審議90年度中央政府總預算案時決議</w:t>
      </w:r>
      <w:r>
        <w:rPr>
          <w:rStyle w:val="af"/>
        </w:rPr>
        <w:footnoteReference w:id="8"/>
      </w:r>
      <w:r>
        <w:rPr>
          <w:rFonts w:hint="eastAsia"/>
        </w:rPr>
        <w:t>略以，應檢討各機關不具任用資格者之進用情形，並減少約聘僱人數比例每年至少3%。另據</w:t>
      </w:r>
      <w:r w:rsidRPr="003804D3">
        <w:rPr>
          <w:rFonts w:hint="eastAsia"/>
          <w:lang w:eastAsia="zh-HK"/>
        </w:rPr>
        <w:t>115</w:t>
      </w:r>
      <w:r w:rsidRPr="003804D3">
        <w:rPr>
          <w:rFonts w:hint="eastAsia"/>
        </w:rPr>
        <w:t>年度中央及地方政府預算籌編原則第</w:t>
      </w:r>
      <w:r w:rsidR="00652D05">
        <w:rPr>
          <w:rFonts w:hint="eastAsia"/>
        </w:rPr>
        <w:t>四、</w:t>
      </w:r>
      <w:r w:rsidRPr="003804D3">
        <w:rPr>
          <w:rFonts w:hint="eastAsia"/>
        </w:rPr>
        <w:t>(八)</w:t>
      </w:r>
      <w:r w:rsidR="00652D05" w:rsidRPr="003804D3">
        <w:rPr>
          <w:rFonts w:hint="eastAsia"/>
        </w:rPr>
        <w:t>點</w:t>
      </w:r>
      <w:r w:rsidRPr="003804D3">
        <w:rPr>
          <w:rFonts w:hint="eastAsia"/>
        </w:rPr>
        <w:t>規定：「各機關應確實基於專業性、技術性、事務性及簡易性業務需要進用聘僱人員；另應核實檢討已進用之聘僱人員所辦理業務是否屬聘僱計畫所定業務，其業務已結束者，應即檢討減列。」</w:t>
      </w:r>
    </w:p>
    <w:p w:rsidR="001E7382" w:rsidRPr="008314D2" w:rsidRDefault="001E7382" w:rsidP="001E7382">
      <w:pPr>
        <w:pStyle w:val="2"/>
        <w:ind w:left="850" w:firstLine="566"/>
      </w:pPr>
      <w:r w:rsidRPr="008314D2">
        <w:rPr>
          <w:rFonts w:hint="eastAsia"/>
          <w:lang w:eastAsia="zh-HK"/>
        </w:rPr>
        <w:lastRenderedPageBreak/>
        <w:t>惟</w:t>
      </w:r>
      <w:r w:rsidR="003F0542" w:rsidRPr="008314D2">
        <w:rPr>
          <w:rFonts w:hint="eastAsia"/>
        </w:rPr>
        <w:t>114</w:t>
      </w:r>
      <w:r w:rsidR="003F0542" w:rsidRPr="008314D2">
        <w:rPr>
          <w:rFonts w:hint="eastAsia"/>
          <w:lang w:eastAsia="zh-HK"/>
        </w:rPr>
        <w:t>年</w:t>
      </w:r>
      <w:r w:rsidR="003F0542">
        <w:rPr>
          <w:rFonts w:hint="eastAsia"/>
          <w:lang w:eastAsia="zh-HK"/>
        </w:rPr>
        <w:t>度</w:t>
      </w:r>
      <w:r w:rsidR="003F0542" w:rsidRPr="008314D2">
        <w:rPr>
          <w:rFonts w:hint="eastAsia"/>
          <w:lang w:eastAsia="zh-HK"/>
        </w:rPr>
        <w:t>截至</w:t>
      </w:r>
      <w:r w:rsidRPr="008314D2">
        <w:rPr>
          <w:rFonts w:hint="eastAsia"/>
        </w:rPr>
        <w:t>8</w:t>
      </w:r>
      <w:r w:rsidRPr="008314D2">
        <w:rPr>
          <w:rFonts w:hint="eastAsia"/>
          <w:lang w:eastAsia="zh-HK"/>
        </w:rPr>
        <w:t>月底止</w:t>
      </w:r>
      <w:r w:rsidRPr="008314D2">
        <w:rPr>
          <w:rFonts w:hint="eastAsia"/>
        </w:rPr>
        <w:t>監察院進用之聘用人員服務年資</w:t>
      </w:r>
      <w:r w:rsidR="00FB2A74">
        <w:rPr>
          <w:rFonts w:hint="eastAsia"/>
        </w:rPr>
        <w:t>已</w:t>
      </w:r>
      <w:r w:rsidRPr="008314D2">
        <w:rPr>
          <w:rFonts w:hint="eastAsia"/>
        </w:rPr>
        <w:t>滿7年以上者最多，占比</w:t>
      </w:r>
      <w:r w:rsidRPr="008314D2">
        <w:rPr>
          <w:rFonts w:hint="eastAsia"/>
          <w:lang w:eastAsia="zh-HK"/>
        </w:rPr>
        <w:t>約</w:t>
      </w:r>
      <w:r w:rsidRPr="008314D2">
        <w:rPr>
          <w:rFonts w:hint="eastAsia"/>
        </w:rPr>
        <w:t>56%，倘加計服務滿3年以上未滿7年者，則占比達83%(詳表</w:t>
      </w:r>
      <w:r w:rsidR="003F0542">
        <w:rPr>
          <w:rFonts w:hint="eastAsia"/>
        </w:rPr>
        <w:t>2</w:t>
      </w:r>
      <w:r w:rsidRPr="008314D2">
        <w:rPr>
          <w:rFonts w:hint="eastAsia"/>
        </w:rPr>
        <w:t>)。顯示該</w:t>
      </w:r>
      <w:r w:rsidR="00FB2A74">
        <w:rPr>
          <w:rFonts w:hint="eastAsia"/>
        </w:rPr>
        <w:t>院聘用</w:t>
      </w:r>
      <w:r w:rsidRPr="008314D2">
        <w:rPr>
          <w:rFonts w:hint="eastAsia"/>
        </w:rPr>
        <w:t>人員原應屬1年1聘</w:t>
      </w:r>
      <w:r w:rsidR="00FB2A74" w:rsidRPr="008314D2">
        <w:rPr>
          <w:rStyle w:val="af"/>
        </w:rPr>
        <w:footnoteReference w:id="9"/>
      </w:r>
      <w:r w:rsidRPr="008314D2">
        <w:rPr>
          <w:rFonts w:hint="eastAsia"/>
        </w:rPr>
        <w:t>之臨時補充人力，卻有八</w:t>
      </w:r>
      <w:r w:rsidRPr="008314D2">
        <w:rPr>
          <w:rFonts w:hint="eastAsia"/>
          <w:lang w:eastAsia="zh-HK"/>
        </w:rPr>
        <w:t>成以上之</w:t>
      </w:r>
      <w:r w:rsidRPr="008314D2">
        <w:rPr>
          <w:rFonts w:hint="eastAsia"/>
        </w:rPr>
        <w:t>契約型人員於</w:t>
      </w:r>
      <w:r w:rsidR="00090B4C">
        <w:rPr>
          <w:rFonts w:hint="eastAsia"/>
        </w:rPr>
        <w:t>該院</w:t>
      </w:r>
      <w:r w:rsidRPr="008314D2">
        <w:rPr>
          <w:rFonts w:hint="eastAsia"/>
        </w:rPr>
        <w:t>長期服務</w:t>
      </w:r>
      <w:r w:rsidR="00650977">
        <w:rPr>
          <w:rFonts w:hint="eastAsia"/>
        </w:rPr>
        <w:t>；且</w:t>
      </w:r>
      <w:r w:rsidR="007A00A9">
        <w:rPr>
          <w:rFonts w:hint="eastAsia"/>
        </w:rPr>
        <w:t>該院</w:t>
      </w:r>
      <w:r w:rsidR="00B0500F">
        <w:rPr>
          <w:rFonts w:hint="eastAsia"/>
        </w:rPr>
        <w:t>另以</w:t>
      </w:r>
      <w:r w:rsidR="00650977">
        <w:rPr>
          <w:rFonts w:hint="eastAsia"/>
        </w:rPr>
        <w:t>專案核給辦理陽光四法</w:t>
      </w:r>
      <w:r w:rsidR="00B0500F">
        <w:rPr>
          <w:rFonts w:hint="eastAsia"/>
        </w:rPr>
        <w:t>等</w:t>
      </w:r>
      <w:r w:rsidR="00650977">
        <w:rPr>
          <w:rFonts w:hint="eastAsia"/>
        </w:rPr>
        <w:t>經常性業務，</w:t>
      </w:r>
      <w:r w:rsidRPr="008314D2">
        <w:rPr>
          <w:rFonts w:hint="eastAsia"/>
        </w:rPr>
        <w:t>洵非妥適</w:t>
      </w:r>
      <w:r w:rsidRPr="00BD7F87">
        <w:rPr>
          <w:rFonts w:hint="eastAsia"/>
        </w:rPr>
        <w:t>，容待</w:t>
      </w:r>
      <w:r w:rsidR="006A507C">
        <w:rPr>
          <w:rFonts w:hint="eastAsia"/>
        </w:rPr>
        <w:t>衡酌回歸編制內</w:t>
      </w:r>
      <w:r w:rsidR="004E2744">
        <w:rPr>
          <w:rFonts w:hint="eastAsia"/>
        </w:rPr>
        <w:t>人</w:t>
      </w:r>
      <w:r w:rsidR="006A507C">
        <w:rPr>
          <w:rFonts w:hint="eastAsia"/>
        </w:rPr>
        <w:t>員辦理之可行性，並</w:t>
      </w:r>
      <w:r w:rsidRPr="00BD7F87">
        <w:rPr>
          <w:rFonts w:hint="eastAsia"/>
        </w:rPr>
        <w:t>依本院決議及</w:t>
      </w:r>
      <w:r w:rsidR="00C5229F">
        <w:rPr>
          <w:rFonts w:hint="eastAsia"/>
        </w:rPr>
        <w:t>參照上開行政院</w:t>
      </w:r>
      <w:r w:rsidRPr="00BD7F87">
        <w:rPr>
          <w:rFonts w:hint="eastAsia"/>
        </w:rPr>
        <w:t>相關規定</w:t>
      </w:r>
      <w:r w:rsidR="00C5229F">
        <w:rPr>
          <w:rFonts w:hint="eastAsia"/>
        </w:rPr>
        <w:t>，逐步</w:t>
      </w:r>
      <w:r w:rsidR="00A34304">
        <w:rPr>
          <w:rFonts w:hint="eastAsia"/>
        </w:rPr>
        <w:t>評估</w:t>
      </w:r>
      <w:r w:rsidRPr="00BD7F87">
        <w:rPr>
          <w:rFonts w:hint="eastAsia"/>
        </w:rPr>
        <w:t>減列</w:t>
      </w:r>
      <w:r w:rsidR="00E450EC">
        <w:rPr>
          <w:rFonts w:hint="eastAsia"/>
        </w:rPr>
        <w:t>聘用人員</w:t>
      </w:r>
      <w:r w:rsidRPr="00BD7F87">
        <w:rPr>
          <w:rFonts w:hint="eastAsia"/>
        </w:rPr>
        <w:t>員額</w:t>
      </w:r>
      <w:r w:rsidRPr="008314D2">
        <w:rPr>
          <w:rFonts w:hint="eastAsia"/>
        </w:rPr>
        <w:t>。</w:t>
      </w:r>
    </w:p>
    <w:p w:rsidR="001E7382" w:rsidRPr="008314D2" w:rsidRDefault="001E7382" w:rsidP="001E7382">
      <w:pPr>
        <w:adjustRightInd w:val="0"/>
        <w:spacing w:line="400" w:lineRule="exact"/>
        <w:ind w:leftChars="0" w:left="709" w:hangingChars="250" w:hanging="709"/>
        <w:rPr>
          <w:rFonts w:hAnsi="標楷體" w:hint="eastAsia"/>
          <w:b/>
          <w:smallCaps/>
          <w:snapToGrid/>
        </w:rPr>
      </w:pPr>
      <w:r w:rsidRPr="008314D2">
        <w:rPr>
          <w:rFonts w:hAnsi="標楷體" w:hint="eastAsia"/>
          <w:b/>
          <w:smallCaps/>
          <w:snapToGrid/>
        </w:rPr>
        <w:t>表</w:t>
      </w:r>
      <w:r w:rsidR="003F0542">
        <w:rPr>
          <w:rFonts w:hAnsi="標楷體" w:hint="eastAsia"/>
          <w:b/>
          <w:smallCaps/>
          <w:snapToGrid/>
        </w:rPr>
        <w:t>2</w:t>
      </w:r>
      <w:r w:rsidRPr="008314D2">
        <w:rPr>
          <w:rFonts w:hAnsi="標楷體" w:hint="eastAsia"/>
          <w:b/>
          <w:smallCaps/>
          <w:snapToGrid/>
        </w:rPr>
        <w:t xml:space="preserve"> 監察院10</w:t>
      </w:r>
      <w:r w:rsidRPr="008314D2">
        <w:rPr>
          <w:rFonts w:hAnsi="標楷體"/>
          <w:b/>
          <w:smallCaps/>
          <w:snapToGrid/>
        </w:rPr>
        <w:t>9</w:t>
      </w:r>
      <w:r w:rsidR="00E450EC" w:rsidRPr="008314D2">
        <w:rPr>
          <w:rFonts w:hAnsi="標楷體" w:hint="eastAsia"/>
          <w:b/>
          <w:smallCaps/>
          <w:snapToGrid/>
        </w:rPr>
        <w:t>年度</w:t>
      </w:r>
      <w:r w:rsidRPr="008314D2">
        <w:rPr>
          <w:rFonts w:hAnsi="標楷體" w:hint="eastAsia"/>
          <w:b/>
          <w:smallCaps/>
          <w:snapToGrid/>
        </w:rPr>
        <w:t>至11</w:t>
      </w:r>
      <w:r w:rsidRPr="008314D2">
        <w:rPr>
          <w:rFonts w:hAnsi="標楷體"/>
          <w:b/>
          <w:smallCaps/>
          <w:snapToGrid/>
        </w:rPr>
        <w:t>4</w:t>
      </w:r>
      <w:r w:rsidR="00E450EC" w:rsidRPr="008314D2">
        <w:rPr>
          <w:rFonts w:hAnsi="標楷體" w:hint="eastAsia"/>
          <w:b/>
          <w:smallCaps/>
          <w:snapToGrid/>
        </w:rPr>
        <w:t xml:space="preserve"> </w:t>
      </w:r>
      <w:r w:rsidR="00E450EC">
        <w:rPr>
          <w:rFonts w:hAnsi="標楷體" w:hint="eastAsia"/>
          <w:b/>
          <w:smallCaps/>
          <w:snapToGrid/>
        </w:rPr>
        <w:t>年</w:t>
      </w:r>
      <w:r w:rsidRPr="008314D2">
        <w:rPr>
          <w:rFonts w:hAnsi="標楷體" w:hint="eastAsia"/>
          <w:b/>
          <w:smallCaps/>
          <w:snapToGrid/>
        </w:rPr>
        <w:t>8月聘用人員之服務年資統計表</w:t>
      </w:r>
    </w:p>
    <w:p w:rsidR="001E7382" w:rsidRPr="008314D2" w:rsidRDefault="001E7382" w:rsidP="001E7382">
      <w:pPr>
        <w:widowControl/>
        <w:snapToGrid w:val="0"/>
        <w:spacing w:line="300" w:lineRule="exact"/>
        <w:ind w:leftChars="0" w:left="0" w:firstLineChars="0" w:firstLine="0"/>
        <w:jc w:val="right"/>
        <w:rPr>
          <w:rFonts w:hAnsi="標楷體" w:cs="新細明體"/>
          <w:snapToGrid/>
          <w:kern w:val="0"/>
          <w:sz w:val="24"/>
          <w:szCs w:val="24"/>
        </w:rPr>
      </w:pPr>
      <w:r w:rsidRPr="008314D2">
        <w:rPr>
          <w:rFonts w:hAnsi="標楷體" w:cs="新細明體" w:hint="eastAsia"/>
          <w:snapToGrid/>
          <w:kern w:val="0"/>
          <w:sz w:val="24"/>
          <w:szCs w:val="24"/>
        </w:rPr>
        <w:t>單位：人；%</w:t>
      </w:r>
    </w:p>
    <w:tbl>
      <w:tblPr>
        <w:tblW w:w="878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778"/>
        <w:gridCol w:w="823"/>
        <w:gridCol w:w="758"/>
        <w:gridCol w:w="803"/>
        <w:gridCol w:w="779"/>
        <w:gridCol w:w="803"/>
        <w:gridCol w:w="779"/>
        <w:gridCol w:w="803"/>
        <w:gridCol w:w="779"/>
        <w:gridCol w:w="828"/>
      </w:tblGrid>
      <w:tr w:rsidR="001E7382" w:rsidRPr="008314D2" w:rsidTr="00EA39D3">
        <w:trPr>
          <w:trHeight w:val="282"/>
          <w:tblHeader/>
        </w:trPr>
        <w:tc>
          <w:tcPr>
            <w:tcW w:w="851" w:type="dxa"/>
            <w:vMerge w:val="restart"/>
            <w:shd w:val="clear" w:color="auto" w:fill="auto"/>
            <w:vAlign w:val="center"/>
          </w:tcPr>
          <w:p w:rsidR="001E7382" w:rsidRPr="008314D2" w:rsidRDefault="001E7382" w:rsidP="00EA39D3">
            <w:pPr>
              <w:pStyle w:val="142"/>
              <w:jc w:val="center"/>
              <w:rPr>
                <w:b/>
                <w:bCs/>
              </w:rPr>
            </w:pPr>
            <w:r w:rsidRPr="008314D2">
              <w:rPr>
                <w:rFonts w:hint="eastAsia"/>
                <w:b/>
                <w:bCs/>
              </w:rPr>
              <w:t>年度</w:t>
            </w:r>
          </w:p>
        </w:tc>
        <w:tc>
          <w:tcPr>
            <w:tcW w:w="1601"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1</w:t>
            </w:r>
            <w:r w:rsidR="00E450EC">
              <w:rPr>
                <w:rFonts w:hint="eastAsia"/>
                <w:b/>
                <w:bCs/>
              </w:rPr>
              <w:t>至</w:t>
            </w:r>
            <w:r w:rsidRPr="008314D2">
              <w:rPr>
                <w:rFonts w:hint="eastAsia"/>
                <w:b/>
                <w:bCs/>
              </w:rPr>
              <w:t>3年</w:t>
            </w:r>
          </w:p>
        </w:tc>
        <w:tc>
          <w:tcPr>
            <w:tcW w:w="1561"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3</w:t>
            </w:r>
            <w:r w:rsidR="00E450EC">
              <w:rPr>
                <w:rFonts w:hint="eastAsia"/>
                <w:b/>
                <w:bCs/>
              </w:rPr>
              <w:t>至</w:t>
            </w:r>
            <w:r w:rsidRPr="008314D2">
              <w:rPr>
                <w:rFonts w:hint="eastAsia"/>
                <w:b/>
                <w:bCs/>
              </w:rPr>
              <w:t>7年</w:t>
            </w:r>
          </w:p>
        </w:tc>
        <w:tc>
          <w:tcPr>
            <w:tcW w:w="1582"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7</w:t>
            </w:r>
            <w:r w:rsidR="00E450EC">
              <w:rPr>
                <w:rFonts w:hint="eastAsia"/>
                <w:b/>
                <w:bCs/>
              </w:rPr>
              <w:t>至</w:t>
            </w:r>
            <w:r w:rsidRPr="008314D2">
              <w:rPr>
                <w:rFonts w:hint="eastAsia"/>
                <w:b/>
                <w:bCs/>
              </w:rPr>
              <w:t>10年</w:t>
            </w:r>
          </w:p>
        </w:tc>
        <w:tc>
          <w:tcPr>
            <w:tcW w:w="1582" w:type="dxa"/>
            <w:gridSpan w:val="2"/>
            <w:vAlign w:val="center"/>
          </w:tcPr>
          <w:p w:rsidR="001E7382" w:rsidRPr="008314D2" w:rsidRDefault="001E7382" w:rsidP="00EA39D3">
            <w:pPr>
              <w:pStyle w:val="142"/>
              <w:jc w:val="center"/>
              <w:rPr>
                <w:rFonts w:hint="eastAsia"/>
                <w:b/>
                <w:bCs/>
              </w:rPr>
            </w:pPr>
            <w:r w:rsidRPr="008314D2">
              <w:rPr>
                <w:rFonts w:hint="eastAsia"/>
                <w:b/>
                <w:bCs/>
              </w:rPr>
              <w:t>10年以上</w:t>
            </w:r>
          </w:p>
        </w:tc>
        <w:tc>
          <w:tcPr>
            <w:tcW w:w="1607"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合計</w:t>
            </w:r>
          </w:p>
        </w:tc>
      </w:tr>
      <w:tr w:rsidR="001E7382" w:rsidRPr="008314D2" w:rsidTr="00EA39D3">
        <w:trPr>
          <w:trHeight w:val="282"/>
          <w:tblHeader/>
        </w:trPr>
        <w:tc>
          <w:tcPr>
            <w:tcW w:w="851" w:type="dxa"/>
            <w:vMerge/>
            <w:shd w:val="clear" w:color="auto" w:fill="auto"/>
            <w:vAlign w:val="center"/>
          </w:tcPr>
          <w:p w:rsidR="001E7382" w:rsidRPr="008314D2" w:rsidRDefault="001E7382" w:rsidP="00EA39D3">
            <w:pPr>
              <w:pStyle w:val="142"/>
              <w:jc w:val="center"/>
              <w:rPr>
                <w:rFonts w:hint="eastAsia"/>
                <w:b/>
                <w:bCs/>
              </w:rPr>
            </w:pPr>
          </w:p>
        </w:tc>
        <w:tc>
          <w:tcPr>
            <w:tcW w:w="778"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23"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c>
          <w:tcPr>
            <w:tcW w:w="758"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03"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c>
          <w:tcPr>
            <w:tcW w:w="779"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03"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c>
          <w:tcPr>
            <w:tcW w:w="779" w:type="dxa"/>
            <w:vAlign w:val="center"/>
          </w:tcPr>
          <w:p w:rsidR="001E7382" w:rsidRPr="008314D2" w:rsidRDefault="001E7382" w:rsidP="00EA39D3">
            <w:pPr>
              <w:pStyle w:val="142"/>
              <w:jc w:val="center"/>
              <w:rPr>
                <w:rFonts w:hint="eastAsia"/>
                <w:b/>
                <w:bCs/>
              </w:rPr>
            </w:pPr>
            <w:r w:rsidRPr="008314D2">
              <w:rPr>
                <w:rFonts w:hint="eastAsia"/>
                <w:b/>
                <w:bCs/>
              </w:rPr>
              <w:t>人數</w:t>
            </w:r>
          </w:p>
        </w:tc>
        <w:tc>
          <w:tcPr>
            <w:tcW w:w="803" w:type="dxa"/>
            <w:vAlign w:val="center"/>
          </w:tcPr>
          <w:p w:rsidR="001E7382" w:rsidRPr="008314D2" w:rsidRDefault="001E7382" w:rsidP="00EA39D3">
            <w:pPr>
              <w:pStyle w:val="142"/>
              <w:jc w:val="center"/>
              <w:rPr>
                <w:rFonts w:hint="eastAsia"/>
                <w:b/>
                <w:bCs/>
              </w:rPr>
            </w:pPr>
            <w:r w:rsidRPr="008314D2">
              <w:rPr>
                <w:rFonts w:hint="eastAsia"/>
                <w:b/>
                <w:bCs/>
              </w:rPr>
              <w:t>比率</w:t>
            </w:r>
          </w:p>
        </w:tc>
        <w:tc>
          <w:tcPr>
            <w:tcW w:w="779"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28"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r>
      <w:tr w:rsidR="001E7382" w:rsidRPr="008314D2" w:rsidTr="00EA39D3">
        <w:tc>
          <w:tcPr>
            <w:tcW w:w="851" w:type="dxa"/>
            <w:shd w:val="clear" w:color="auto" w:fill="auto"/>
          </w:tcPr>
          <w:p w:rsidR="001E7382" w:rsidRPr="008314D2" w:rsidRDefault="001E7382" w:rsidP="00EA39D3">
            <w:pPr>
              <w:pStyle w:val="142"/>
              <w:rPr>
                <w:rFonts w:hint="eastAsia"/>
              </w:rPr>
            </w:pPr>
            <w:r w:rsidRPr="008314D2">
              <w:rPr>
                <w:rFonts w:hint="eastAsia"/>
              </w:rPr>
              <w:t>109</w:t>
            </w:r>
          </w:p>
        </w:tc>
        <w:tc>
          <w:tcPr>
            <w:tcW w:w="778" w:type="dxa"/>
            <w:shd w:val="clear" w:color="auto" w:fill="auto"/>
          </w:tcPr>
          <w:p w:rsidR="001E7382" w:rsidRPr="008314D2" w:rsidRDefault="001E7382" w:rsidP="00EA39D3">
            <w:pPr>
              <w:pStyle w:val="142"/>
              <w:jc w:val="right"/>
            </w:pPr>
            <w:r w:rsidRPr="008314D2">
              <w:rPr>
                <w:rFonts w:hint="eastAsia"/>
              </w:rPr>
              <w:t>36</w:t>
            </w:r>
          </w:p>
        </w:tc>
        <w:tc>
          <w:tcPr>
            <w:tcW w:w="823" w:type="dxa"/>
            <w:shd w:val="clear" w:color="auto" w:fill="auto"/>
          </w:tcPr>
          <w:p w:rsidR="001E7382" w:rsidRPr="008314D2" w:rsidRDefault="001E7382" w:rsidP="00EA39D3">
            <w:pPr>
              <w:pStyle w:val="142"/>
              <w:jc w:val="right"/>
            </w:pPr>
            <w:r w:rsidRPr="008314D2">
              <w:rPr>
                <w:rFonts w:hint="eastAsia"/>
              </w:rPr>
              <w:t>41</w:t>
            </w:r>
          </w:p>
        </w:tc>
        <w:tc>
          <w:tcPr>
            <w:tcW w:w="758" w:type="dxa"/>
            <w:shd w:val="clear" w:color="auto" w:fill="auto"/>
          </w:tcPr>
          <w:p w:rsidR="001E7382" w:rsidRPr="008314D2" w:rsidRDefault="001E7382" w:rsidP="00EA39D3">
            <w:pPr>
              <w:pStyle w:val="142"/>
              <w:jc w:val="right"/>
            </w:pPr>
            <w:r w:rsidRPr="008314D2">
              <w:rPr>
                <w:rFonts w:hint="eastAsia"/>
              </w:rPr>
              <w:t>17</w:t>
            </w:r>
          </w:p>
        </w:tc>
        <w:tc>
          <w:tcPr>
            <w:tcW w:w="803" w:type="dxa"/>
            <w:shd w:val="clear" w:color="auto" w:fill="auto"/>
          </w:tcPr>
          <w:p w:rsidR="001E7382" w:rsidRPr="008314D2" w:rsidRDefault="001E7382" w:rsidP="00EA39D3">
            <w:pPr>
              <w:pStyle w:val="142"/>
              <w:jc w:val="right"/>
            </w:pPr>
            <w:r w:rsidRPr="008314D2">
              <w:rPr>
                <w:rFonts w:hint="eastAsia"/>
              </w:rPr>
              <w:t>19</w:t>
            </w:r>
          </w:p>
        </w:tc>
        <w:tc>
          <w:tcPr>
            <w:tcW w:w="779" w:type="dxa"/>
            <w:shd w:val="clear" w:color="auto" w:fill="auto"/>
          </w:tcPr>
          <w:p w:rsidR="001E7382" w:rsidRPr="008314D2" w:rsidRDefault="001E7382" w:rsidP="00EA39D3">
            <w:pPr>
              <w:pStyle w:val="142"/>
              <w:jc w:val="right"/>
              <w:rPr>
                <w:rFonts w:hint="eastAsia"/>
              </w:rPr>
            </w:pPr>
            <w:r w:rsidRPr="008314D2">
              <w:rPr>
                <w:rFonts w:hint="eastAsia"/>
              </w:rPr>
              <w:t>3</w:t>
            </w:r>
          </w:p>
        </w:tc>
        <w:tc>
          <w:tcPr>
            <w:tcW w:w="803" w:type="dxa"/>
            <w:shd w:val="clear" w:color="auto" w:fill="auto"/>
          </w:tcPr>
          <w:p w:rsidR="001E7382" w:rsidRPr="008314D2" w:rsidRDefault="001E7382" w:rsidP="00EA39D3">
            <w:pPr>
              <w:pStyle w:val="142"/>
              <w:jc w:val="right"/>
            </w:pPr>
            <w:r w:rsidRPr="008314D2">
              <w:rPr>
                <w:rFonts w:hint="eastAsia"/>
              </w:rPr>
              <w:t>3</w:t>
            </w:r>
          </w:p>
        </w:tc>
        <w:tc>
          <w:tcPr>
            <w:tcW w:w="779" w:type="dxa"/>
          </w:tcPr>
          <w:p w:rsidR="001E7382" w:rsidRPr="008314D2" w:rsidRDefault="001E7382" w:rsidP="00EA39D3">
            <w:pPr>
              <w:pStyle w:val="142"/>
              <w:jc w:val="right"/>
              <w:rPr>
                <w:rFonts w:hint="eastAsia"/>
              </w:rPr>
            </w:pPr>
            <w:r w:rsidRPr="008314D2">
              <w:rPr>
                <w:rFonts w:hint="eastAsia"/>
              </w:rPr>
              <w:t>32</w:t>
            </w:r>
          </w:p>
        </w:tc>
        <w:tc>
          <w:tcPr>
            <w:tcW w:w="803" w:type="dxa"/>
          </w:tcPr>
          <w:p w:rsidR="001E7382" w:rsidRPr="008314D2" w:rsidRDefault="001E7382" w:rsidP="00EA39D3">
            <w:pPr>
              <w:pStyle w:val="142"/>
              <w:jc w:val="right"/>
              <w:rPr>
                <w:rFonts w:hint="eastAsia"/>
              </w:rPr>
            </w:pPr>
            <w:r w:rsidRPr="008314D2">
              <w:rPr>
                <w:rFonts w:hint="eastAsia"/>
              </w:rPr>
              <w:t>37</w:t>
            </w:r>
          </w:p>
        </w:tc>
        <w:tc>
          <w:tcPr>
            <w:tcW w:w="779" w:type="dxa"/>
            <w:shd w:val="clear" w:color="auto" w:fill="auto"/>
          </w:tcPr>
          <w:p w:rsidR="001E7382" w:rsidRPr="008314D2" w:rsidRDefault="001E7382" w:rsidP="00EA39D3">
            <w:pPr>
              <w:pStyle w:val="142"/>
              <w:jc w:val="right"/>
            </w:pPr>
            <w:r w:rsidRPr="008314D2">
              <w:rPr>
                <w:rFonts w:hint="eastAsia"/>
              </w:rPr>
              <w:t>8</w:t>
            </w:r>
            <w:r w:rsidRPr="008314D2">
              <w:t>8</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rPr>
                <w:rFonts w:hint="eastAsia"/>
              </w:rPr>
            </w:pPr>
            <w:r w:rsidRPr="008314D2">
              <w:rPr>
                <w:rFonts w:hint="eastAsia"/>
              </w:rPr>
              <w:t>110</w:t>
            </w:r>
          </w:p>
        </w:tc>
        <w:tc>
          <w:tcPr>
            <w:tcW w:w="778" w:type="dxa"/>
            <w:shd w:val="clear" w:color="auto" w:fill="auto"/>
          </w:tcPr>
          <w:p w:rsidR="001E7382" w:rsidRPr="008314D2" w:rsidRDefault="001E7382" w:rsidP="00EA39D3">
            <w:pPr>
              <w:pStyle w:val="142"/>
              <w:jc w:val="right"/>
            </w:pPr>
            <w:r w:rsidRPr="008314D2">
              <w:rPr>
                <w:rFonts w:hint="eastAsia"/>
              </w:rPr>
              <w:t>27</w:t>
            </w:r>
          </w:p>
        </w:tc>
        <w:tc>
          <w:tcPr>
            <w:tcW w:w="823" w:type="dxa"/>
            <w:shd w:val="clear" w:color="auto" w:fill="auto"/>
          </w:tcPr>
          <w:p w:rsidR="001E7382" w:rsidRPr="008314D2" w:rsidRDefault="001E7382" w:rsidP="00EA39D3">
            <w:pPr>
              <w:pStyle w:val="142"/>
              <w:jc w:val="right"/>
            </w:pPr>
            <w:r w:rsidRPr="008314D2">
              <w:rPr>
                <w:rFonts w:hint="eastAsia"/>
              </w:rPr>
              <w:t>31</w:t>
            </w:r>
          </w:p>
        </w:tc>
        <w:tc>
          <w:tcPr>
            <w:tcW w:w="758" w:type="dxa"/>
            <w:shd w:val="clear" w:color="auto" w:fill="auto"/>
          </w:tcPr>
          <w:p w:rsidR="001E7382" w:rsidRPr="008314D2" w:rsidRDefault="001E7382" w:rsidP="00EA39D3">
            <w:pPr>
              <w:pStyle w:val="142"/>
              <w:jc w:val="right"/>
            </w:pPr>
            <w:r w:rsidRPr="008314D2">
              <w:rPr>
                <w:rFonts w:hint="eastAsia"/>
              </w:rPr>
              <w:t>23</w:t>
            </w:r>
          </w:p>
        </w:tc>
        <w:tc>
          <w:tcPr>
            <w:tcW w:w="803" w:type="dxa"/>
            <w:shd w:val="clear" w:color="auto" w:fill="auto"/>
          </w:tcPr>
          <w:p w:rsidR="001E7382" w:rsidRPr="008314D2" w:rsidRDefault="001E7382" w:rsidP="00EA39D3">
            <w:pPr>
              <w:pStyle w:val="142"/>
              <w:jc w:val="right"/>
            </w:pPr>
            <w:r w:rsidRPr="008314D2">
              <w:rPr>
                <w:rFonts w:hint="eastAsia"/>
              </w:rPr>
              <w:t>26</w:t>
            </w:r>
          </w:p>
        </w:tc>
        <w:tc>
          <w:tcPr>
            <w:tcW w:w="779" w:type="dxa"/>
            <w:shd w:val="clear" w:color="auto" w:fill="auto"/>
          </w:tcPr>
          <w:p w:rsidR="001E7382" w:rsidRPr="008314D2" w:rsidRDefault="001E7382" w:rsidP="00EA39D3">
            <w:pPr>
              <w:pStyle w:val="142"/>
              <w:jc w:val="right"/>
              <w:rPr>
                <w:rFonts w:hint="eastAsia"/>
              </w:rPr>
            </w:pPr>
            <w:r w:rsidRPr="008314D2">
              <w:rPr>
                <w:rFonts w:hint="eastAsia"/>
              </w:rPr>
              <w:t>5</w:t>
            </w:r>
          </w:p>
        </w:tc>
        <w:tc>
          <w:tcPr>
            <w:tcW w:w="803" w:type="dxa"/>
            <w:shd w:val="clear" w:color="auto" w:fill="auto"/>
          </w:tcPr>
          <w:p w:rsidR="001E7382" w:rsidRPr="008314D2" w:rsidRDefault="001E7382" w:rsidP="00EA39D3">
            <w:pPr>
              <w:pStyle w:val="142"/>
              <w:jc w:val="right"/>
            </w:pPr>
            <w:r w:rsidRPr="008314D2">
              <w:rPr>
                <w:rFonts w:hint="eastAsia"/>
              </w:rPr>
              <w:t>6</w:t>
            </w:r>
          </w:p>
        </w:tc>
        <w:tc>
          <w:tcPr>
            <w:tcW w:w="779" w:type="dxa"/>
          </w:tcPr>
          <w:p w:rsidR="001E7382" w:rsidRPr="008314D2" w:rsidRDefault="001E7382" w:rsidP="00EA39D3">
            <w:pPr>
              <w:pStyle w:val="142"/>
              <w:jc w:val="right"/>
              <w:rPr>
                <w:rFonts w:hint="eastAsia"/>
              </w:rPr>
            </w:pPr>
            <w:r w:rsidRPr="008314D2">
              <w:rPr>
                <w:rFonts w:hint="eastAsia"/>
              </w:rPr>
              <w:t>32</w:t>
            </w:r>
          </w:p>
        </w:tc>
        <w:tc>
          <w:tcPr>
            <w:tcW w:w="803" w:type="dxa"/>
          </w:tcPr>
          <w:p w:rsidR="001E7382" w:rsidRPr="008314D2" w:rsidRDefault="001E7382" w:rsidP="00EA39D3">
            <w:pPr>
              <w:pStyle w:val="142"/>
              <w:jc w:val="right"/>
              <w:rPr>
                <w:rFonts w:hint="eastAsia"/>
              </w:rPr>
            </w:pPr>
            <w:r w:rsidRPr="008314D2">
              <w:rPr>
                <w:rFonts w:hint="eastAsia"/>
              </w:rPr>
              <w:t>37</w:t>
            </w:r>
          </w:p>
        </w:tc>
        <w:tc>
          <w:tcPr>
            <w:tcW w:w="779" w:type="dxa"/>
            <w:shd w:val="clear" w:color="auto" w:fill="auto"/>
          </w:tcPr>
          <w:p w:rsidR="001E7382" w:rsidRPr="008314D2" w:rsidRDefault="001E7382" w:rsidP="00EA39D3">
            <w:pPr>
              <w:pStyle w:val="142"/>
              <w:jc w:val="right"/>
            </w:pPr>
            <w:r w:rsidRPr="008314D2">
              <w:rPr>
                <w:rFonts w:hint="eastAsia"/>
              </w:rPr>
              <w:t>8</w:t>
            </w:r>
            <w:r w:rsidRPr="008314D2">
              <w:t>7</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rPr>
                <w:rFonts w:hint="eastAsia"/>
              </w:rPr>
            </w:pPr>
            <w:r w:rsidRPr="008314D2">
              <w:rPr>
                <w:rFonts w:hint="eastAsia"/>
              </w:rPr>
              <w:t>111</w:t>
            </w:r>
          </w:p>
        </w:tc>
        <w:tc>
          <w:tcPr>
            <w:tcW w:w="778" w:type="dxa"/>
            <w:shd w:val="clear" w:color="auto" w:fill="auto"/>
          </w:tcPr>
          <w:p w:rsidR="001E7382" w:rsidRPr="008314D2" w:rsidRDefault="001E7382" w:rsidP="00EA39D3">
            <w:pPr>
              <w:pStyle w:val="142"/>
              <w:jc w:val="right"/>
            </w:pPr>
            <w:r w:rsidRPr="008314D2">
              <w:rPr>
                <w:rFonts w:hint="eastAsia"/>
              </w:rPr>
              <w:t>33</w:t>
            </w:r>
          </w:p>
        </w:tc>
        <w:tc>
          <w:tcPr>
            <w:tcW w:w="823" w:type="dxa"/>
            <w:shd w:val="clear" w:color="auto" w:fill="auto"/>
          </w:tcPr>
          <w:p w:rsidR="001E7382" w:rsidRPr="008314D2" w:rsidRDefault="001E7382" w:rsidP="00EA39D3">
            <w:pPr>
              <w:pStyle w:val="142"/>
              <w:jc w:val="right"/>
            </w:pPr>
            <w:r w:rsidRPr="008314D2">
              <w:rPr>
                <w:rFonts w:hint="eastAsia"/>
              </w:rPr>
              <w:t>36</w:t>
            </w:r>
          </w:p>
        </w:tc>
        <w:tc>
          <w:tcPr>
            <w:tcW w:w="758" w:type="dxa"/>
            <w:shd w:val="clear" w:color="auto" w:fill="auto"/>
          </w:tcPr>
          <w:p w:rsidR="001E7382" w:rsidRPr="008314D2" w:rsidRDefault="001E7382" w:rsidP="00EA39D3">
            <w:pPr>
              <w:pStyle w:val="142"/>
              <w:jc w:val="right"/>
            </w:pPr>
            <w:r w:rsidRPr="008314D2">
              <w:rPr>
                <w:rFonts w:hint="eastAsia"/>
              </w:rPr>
              <w:t>19</w:t>
            </w:r>
          </w:p>
        </w:tc>
        <w:tc>
          <w:tcPr>
            <w:tcW w:w="803" w:type="dxa"/>
            <w:shd w:val="clear" w:color="auto" w:fill="auto"/>
          </w:tcPr>
          <w:p w:rsidR="001E7382" w:rsidRPr="008314D2" w:rsidRDefault="001E7382" w:rsidP="00EA39D3">
            <w:pPr>
              <w:pStyle w:val="142"/>
              <w:jc w:val="right"/>
            </w:pPr>
            <w:r w:rsidRPr="008314D2">
              <w:rPr>
                <w:rFonts w:hint="eastAsia"/>
              </w:rPr>
              <w:t>21</w:t>
            </w:r>
          </w:p>
        </w:tc>
        <w:tc>
          <w:tcPr>
            <w:tcW w:w="779" w:type="dxa"/>
            <w:shd w:val="clear" w:color="auto" w:fill="auto"/>
          </w:tcPr>
          <w:p w:rsidR="001E7382" w:rsidRPr="008314D2" w:rsidRDefault="001E7382" w:rsidP="00EA39D3">
            <w:pPr>
              <w:pStyle w:val="142"/>
              <w:jc w:val="right"/>
            </w:pPr>
            <w:r w:rsidRPr="008314D2">
              <w:rPr>
                <w:rFonts w:hint="eastAsia"/>
              </w:rPr>
              <w:t>7</w:t>
            </w:r>
          </w:p>
        </w:tc>
        <w:tc>
          <w:tcPr>
            <w:tcW w:w="803" w:type="dxa"/>
            <w:shd w:val="clear" w:color="auto" w:fill="auto"/>
          </w:tcPr>
          <w:p w:rsidR="001E7382" w:rsidRPr="008314D2" w:rsidRDefault="001E7382" w:rsidP="00EA39D3">
            <w:pPr>
              <w:pStyle w:val="142"/>
              <w:jc w:val="right"/>
            </w:pPr>
            <w:r w:rsidRPr="008314D2">
              <w:rPr>
                <w:rFonts w:hint="eastAsia"/>
              </w:rPr>
              <w:t>7</w:t>
            </w:r>
          </w:p>
        </w:tc>
        <w:tc>
          <w:tcPr>
            <w:tcW w:w="779" w:type="dxa"/>
          </w:tcPr>
          <w:p w:rsidR="001E7382" w:rsidRPr="008314D2" w:rsidRDefault="001E7382" w:rsidP="00EA39D3">
            <w:pPr>
              <w:pStyle w:val="142"/>
              <w:jc w:val="right"/>
            </w:pPr>
            <w:r w:rsidRPr="008314D2">
              <w:rPr>
                <w:rFonts w:hint="eastAsia"/>
              </w:rPr>
              <w:t>33</w:t>
            </w:r>
          </w:p>
        </w:tc>
        <w:tc>
          <w:tcPr>
            <w:tcW w:w="803" w:type="dxa"/>
          </w:tcPr>
          <w:p w:rsidR="001E7382" w:rsidRPr="008314D2" w:rsidRDefault="001E7382" w:rsidP="00EA39D3">
            <w:pPr>
              <w:pStyle w:val="142"/>
              <w:jc w:val="right"/>
            </w:pPr>
            <w:r w:rsidRPr="008314D2">
              <w:rPr>
                <w:rFonts w:hint="eastAsia"/>
              </w:rPr>
              <w:t>36</w:t>
            </w:r>
          </w:p>
        </w:tc>
        <w:tc>
          <w:tcPr>
            <w:tcW w:w="779" w:type="dxa"/>
            <w:shd w:val="clear" w:color="auto" w:fill="auto"/>
          </w:tcPr>
          <w:p w:rsidR="001E7382" w:rsidRPr="008314D2" w:rsidRDefault="001E7382" w:rsidP="00EA39D3">
            <w:pPr>
              <w:pStyle w:val="142"/>
              <w:jc w:val="right"/>
            </w:pPr>
            <w:r w:rsidRPr="008314D2">
              <w:rPr>
                <w:rFonts w:hint="eastAsia"/>
              </w:rPr>
              <w:t>92</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pPr>
            <w:r w:rsidRPr="008314D2">
              <w:rPr>
                <w:rFonts w:hint="eastAsia"/>
              </w:rPr>
              <w:t>112</w:t>
            </w:r>
          </w:p>
        </w:tc>
        <w:tc>
          <w:tcPr>
            <w:tcW w:w="778" w:type="dxa"/>
            <w:shd w:val="clear" w:color="auto" w:fill="auto"/>
          </w:tcPr>
          <w:p w:rsidR="001E7382" w:rsidRPr="008314D2" w:rsidRDefault="001E7382" w:rsidP="00EA39D3">
            <w:pPr>
              <w:pStyle w:val="142"/>
              <w:jc w:val="right"/>
            </w:pPr>
            <w:r w:rsidRPr="008314D2">
              <w:rPr>
                <w:rFonts w:hint="eastAsia"/>
              </w:rPr>
              <w:t>22</w:t>
            </w:r>
          </w:p>
        </w:tc>
        <w:tc>
          <w:tcPr>
            <w:tcW w:w="823" w:type="dxa"/>
            <w:shd w:val="clear" w:color="auto" w:fill="auto"/>
          </w:tcPr>
          <w:p w:rsidR="001E7382" w:rsidRPr="008314D2" w:rsidRDefault="001E7382" w:rsidP="00EA39D3">
            <w:pPr>
              <w:pStyle w:val="142"/>
              <w:jc w:val="right"/>
            </w:pPr>
            <w:r w:rsidRPr="008314D2">
              <w:rPr>
                <w:rFonts w:hint="eastAsia"/>
              </w:rPr>
              <w:t>24</w:t>
            </w:r>
          </w:p>
        </w:tc>
        <w:tc>
          <w:tcPr>
            <w:tcW w:w="758" w:type="dxa"/>
            <w:shd w:val="clear" w:color="auto" w:fill="auto"/>
          </w:tcPr>
          <w:p w:rsidR="001E7382" w:rsidRPr="008314D2" w:rsidRDefault="001E7382" w:rsidP="00EA39D3">
            <w:pPr>
              <w:pStyle w:val="142"/>
              <w:jc w:val="right"/>
            </w:pPr>
            <w:r w:rsidRPr="008314D2">
              <w:rPr>
                <w:rFonts w:hint="eastAsia"/>
              </w:rPr>
              <w:t>24</w:t>
            </w:r>
          </w:p>
        </w:tc>
        <w:tc>
          <w:tcPr>
            <w:tcW w:w="803" w:type="dxa"/>
            <w:shd w:val="clear" w:color="auto" w:fill="auto"/>
          </w:tcPr>
          <w:p w:rsidR="001E7382" w:rsidRPr="008314D2" w:rsidRDefault="001E7382" w:rsidP="00EA39D3">
            <w:pPr>
              <w:pStyle w:val="142"/>
              <w:jc w:val="right"/>
            </w:pPr>
            <w:r w:rsidRPr="008314D2">
              <w:rPr>
                <w:rFonts w:hint="eastAsia"/>
              </w:rPr>
              <w:t>26</w:t>
            </w:r>
          </w:p>
        </w:tc>
        <w:tc>
          <w:tcPr>
            <w:tcW w:w="779" w:type="dxa"/>
            <w:shd w:val="clear" w:color="auto" w:fill="auto"/>
          </w:tcPr>
          <w:p w:rsidR="001E7382" w:rsidRPr="008314D2" w:rsidRDefault="001E7382" w:rsidP="00EA39D3">
            <w:pPr>
              <w:pStyle w:val="142"/>
              <w:jc w:val="right"/>
              <w:rPr>
                <w:rFonts w:hint="eastAsia"/>
              </w:rPr>
            </w:pPr>
            <w:r w:rsidRPr="008314D2">
              <w:rPr>
                <w:rFonts w:hint="eastAsia"/>
              </w:rPr>
              <w:t>12</w:t>
            </w:r>
          </w:p>
        </w:tc>
        <w:tc>
          <w:tcPr>
            <w:tcW w:w="803" w:type="dxa"/>
            <w:shd w:val="clear" w:color="auto" w:fill="auto"/>
          </w:tcPr>
          <w:p w:rsidR="001E7382" w:rsidRPr="008314D2" w:rsidRDefault="001E7382" w:rsidP="00EA39D3">
            <w:pPr>
              <w:pStyle w:val="142"/>
              <w:jc w:val="right"/>
            </w:pPr>
            <w:r w:rsidRPr="008314D2">
              <w:rPr>
                <w:rFonts w:hint="eastAsia"/>
              </w:rPr>
              <w:t>13</w:t>
            </w:r>
          </w:p>
        </w:tc>
        <w:tc>
          <w:tcPr>
            <w:tcW w:w="779" w:type="dxa"/>
          </w:tcPr>
          <w:p w:rsidR="001E7382" w:rsidRPr="008314D2" w:rsidRDefault="001E7382" w:rsidP="00EA39D3">
            <w:pPr>
              <w:pStyle w:val="142"/>
              <w:jc w:val="right"/>
            </w:pPr>
            <w:r w:rsidRPr="008314D2">
              <w:rPr>
                <w:rFonts w:hint="eastAsia"/>
              </w:rPr>
              <w:t>35</w:t>
            </w:r>
          </w:p>
        </w:tc>
        <w:tc>
          <w:tcPr>
            <w:tcW w:w="803" w:type="dxa"/>
          </w:tcPr>
          <w:p w:rsidR="001E7382" w:rsidRPr="008314D2" w:rsidRDefault="001E7382" w:rsidP="00EA39D3">
            <w:pPr>
              <w:pStyle w:val="142"/>
              <w:jc w:val="right"/>
            </w:pPr>
            <w:r w:rsidRPr="008314D2">
              <w:rPr>
                <w:rFonts w:hint="eastAsia"/>
              </w:rPr>
              <w:t>37</w:t>
            </w:r>
          </w:p>
        </w:tc>
        <w:tc>
          <w:tcPr>
            <w:tcW w:w="779" w:type="dxa"/>
            <w:shd w:val="clear" w:color="auto" w:fill="auto"/>
          </w:tcPr>
          <w:p w:rsidR="001E7382" w:rsidRPr="008314D2" w:rsidRDefault="001E7382" w:rsidP="00EA39D3">
            <w:pPr>
              <w:pStyle w:val="142"/>
              <w:jc w:val="right"/>
            </w:pPr>
            <w:r w:rsidRPr="008314D2">
              <w:rPr>
                <w:rFonts w:hint="eastAsia"/>
              </w:rPr>
              <w:t>93</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pPr>
            <w:r w:rsidRPr="008314D2">
              <w:rPr>
                <w:rFonts w:hint="eastAsia"/>
              </w:rPr>
              <w:t>113</w:t>
            </w:r>
          </w:p>
        </w:tc>
        <w:tc>
          <w:tcPr>
            <w:tcW w:w="778" w:type="dxa"/>
            <w:shd w:val="clear" w:color="auto" w:fill="auto"/>
          </w:tcPr>
          <w:p w:rsidR="001E7382" w:rsidRPr="008314D2" w:rsidRDefault="001E7382" w:rsidP="00EA39D3">
            <w:pPr>
              <w:pStyle w:val="142"/>
              <w:jc w:val="right"/>
            </w:pPr>
            <w:r w:rsidRPr="008314D2">
              <w:rPr>
                <w:rFonts w:hint="eastAsia"/>
              </w:rPr>
              <w:t>24</w:t>
            </w:r>
          </w:p>
        </w:tc>
        <w:tc>
          <w:tcPr>
            <w:tcW w:w="823" w:type="dxa"/>
            <w:shd w:val="clear" w:color="auto" w:fill="auto"/>
          </w:tcPr>
          <w:p w:rsidR="001E7382" w:rsidRPr="008314D2" w:rsidRDefault="001E7382" w:rsidP="00EA39D3">
            <w:pPr>
              <w:pStyle w:val="142"/>
              <w:jc w:val="right"/>
            </w:pPr>
            <w:r w:rsidRPr="008314D2">
              <w:rPr>
                <w:rFonts w:hint="eastAsia"/>
              </w:rPr>
              <w:t>26</w:t>
            </w:r>
          </w:p>
        </w:tc>
        <w:tc>
          <w:tcPr>
            <w:tcW w:w="758" w:type="dxa"/>
            <w:shd w:val="clear" w:color="auto" w:fill="auto"/>
          </w:tcPr>
          <w:p w:rsidR="001E7382" w:rsidRPr="008314D2" w:rsidRDefault="001E7382" w:rsidP="00EA39D3">
            <w:pPr>
              <w:pStyle w:val="142"/>
              <w:jc w:val="right"/>
            </w:pPr>
            <w:r w:rsidRPr="008314D2">
              <w:rPr>
                <w:rFonts w:hint="eastAsia"/>
              </w:rPr>
              <w:t>22</w:t>
            </w:r>
          </w:p>
        </w:tc>
        <w:tc>
          <w:tcPr>
            <w:tcW w:w="803" w:type="dxa"/>
            <w:shd w:val="clear" w:color="auto" w:fill="auto"/>
          </w:tcPr>
          <w:p w:rsidR="001E7382" w:rsidRPr="008314D2" w:rsidRDefault="001E7382" w:rsidP="00EA39D3">
            <w:pPr>
              <w:pStyle w:val="142"/>
              <w:jc w:val="right"/>
            </w:pPr>
            <w:r w:rsidRPr="008314D2">
              <w:rPr>
                <w:rFonts w:hint="eastAsia"/>
              </w:rPr>
              <w:t>24</w:t>
            </w:r>
          </w:p>
        </w:tc>
        <w:tc>
          <w:tcPr>
            <w:tcW w:w="779" w:type="dxa"/>
            <w:shd w:val="clear" w:color="auto" w:fill="auto"/>
          </w:tcPr>
          <w:p w:rsidR="001E7382" w:rsidRPr="008314D2" w:rsidRDefault="001E7382" w:rsidP="00EA39D3">
            <w:pPr>
              <w:pStyle w:val="142"/>
              <w:jc w:val="right"/>
            </w:pPr>
            <w:r w:rsidRPr="008314D2">
              <w:rPr>
                <w:rFonts w:hint="eastAsia"/>
              </w:rPr>
              <w:t>11</w:t>
            </w:r>
          </w:p>
        </w:tc>
        <w:tc>
          <w:tcPr>
            <w:tcW w:w="803" w:type="dxa"/>
            <w:shd w:val="clear" w:color="auto" w:fill="auto"/>
          </w:tcPr>
          <w:p w:rsidR="001E7382" w:rsidRPr="008314D2" w:rsidRDefault="001E7382" w:rsidP="00EA39D3">
            <w:pPr>
              <w:pStyle w:val="142"/>
              <w:jc w:val="right"/>
            </w:pPr>
            <w:r w:rsidRPr="008314D2">
              <w:rPr>
                <w:rFonts w:hint="eastAsia"/>
              </w:rPr>
              <w:t>12</w:t>
            </w:r>
          </w:p>
        </w:tc>
        <w:tc>
          <w:tcPr>
            <w:tcW w:w="779" w:type="dxa"/>
          </w:tcPr>
          <w:p w:rsidR="001E7382" w:rsidRPr="008314D2" w:rsidRDefault="001E7382" w:rsidP="00EA39D3">
            <w:pPr>
              <w:pStyle w:val="142"/>
              <w:jc w:val="right"/>
            </w:pPr>
            <w:r w:rsidRPr="008314D2">
              <w:rPr>
                <w:rFonts w:hint="eastAsia"/>
              </w:rPr>
              <w:t>35</w:t>
            </w:r>
          </w:p>
        </w:tc>
        <w:tc>
          <w:tcPr>
            <w:tcW w:w="803" w:type="dxa"/>
          </w:tcPr>
          <w:p w:rsidR="001E7382" w:rsidRPr="008314D2" w:rsidRDefault="001E7382" w:rsidP="00EA39D3">
            <w:pPr>
              <w:pStyle w:val="142"/>
              <w:jc w:val="right"/>
            </w:pPr>
            <w:r w:rsidRPr="008314D2">
              <w:rPr>
                <w:rFonts w:hint="eastAsia"/>
              </w:rPr>
              <w:t>38</w:t>
            </w:r>
          </w:p>
        </w:tc>
        <w:tc>
          <w:tcPr>
            <w:tcW w:w="779" w:type="dxa"/>
            <w:shd w:val="clear" w:color="auto" w:fill="auto"/>
          </w:tcPr>
          <w:p w:rsidR="001E7382" w:rsidRPr="008314D2" w:rsidRDefault="001E7382" w:rsidP="00EA39D3">
            <w:pPr>
              <w:pStyle w:val="142"/>
              <w:jc w:val="right"/>
            </w:pPr>
            <w:r w:rsidRPr="008314D2">
              <w:rPr>
                <w:rFonts w:hint="eastAsia"/>
              </w:rPr>
              <w:t>92</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pPr>
            <w:r w:rsidRPr="008314D2">
              <w:rPr>
                <w:rFonts w:hint="eastAsia"/>
              </w:rPr>
              <w:t>114</w:t>
            </w:r>
          </w:p>
        </w:tc>
        <w:tc>
          <w:tcPr>
            <w:tcW w:w="778" w:type="dxa"/>
            <w:shd w:val="clear" w:color="auto" w:fill="auto"/>
          </w:tcPr>
          <w:p w:rsidR="001E7382" w:rsidRPr="008314D2" w:rsidRDefault="001E7382" w:rsidP="00EA39D3">
            <w:pPr>
              <w:pStyle w:val="142"/>
              <w:jc w:val="right"/>
            </w:pPr>
            <w:r w:rsidRPr="008314D2">
              <w:rPr>
                <w:rFonts w:hint="eastAsia"/>
              </w:rPr>
              <w:t>16</w:t>
            </w:r>
          </w:p>
        </w:tc>
        <w:tc>
          <w:tcPr>
            <w:tcW w:w="823" w:type="dxa"/>
            <w:shd w:val="clear" w:color="auto" w:fill="auto"/>
          </w:tcPr>
          <w:p w:rsidR="001E7382" w:rsidRPr="008314D2" w:rsidRDefault="001E7382" w:rsidP="00EA39D3">
            <w:pPr>
              <w:pStyle w:val="142"/>
              <w:jc w:val="right"/>
              <w:rPr>
                <w:rFonts w:hint="eastAsia"/>
              </w:rPr>
            </w:pPr>
            <w:r w:rsidRPr="008314D2">
              <w:rPr>
                <w:rFonts w:hint="eastAsia"/>
              </w:rPr>
              <w:t>17</w:t>
            </w:r>
          </w:p>
        </w:tc>
        <w:tc>
          <w:tcPr>
            <w:tcW w:w="758" w:type="dxa"/>
            <w:shd w:val="clear" w:color="auto" w:fill="auto"/>
          </w:tcPr>
          <w:p w:rsidR="001E7382" w:rsidRPr="008314D2" w:rsidRDefault="001E7382" w:rsidP="00EA39D3">
            <w:pPr>
              <w:pStyle w:val="142"/>
              <w:jc w:val="right"/>
            </w:pPr>
            <w:r w:rsidRPr="008314D2">
              <w:rPr>
                <w:rFonts w:hint="eastAsia"/>
              </w:rPr>
              <w:t>25</w:t>
            </w:r>
          </w:p>
        </w:tc>
        <w:tc>
          <w:tcPr>
            <w:tcW w:w="803" w:type="dxa"/>
            <w:shd w:val="clear" w:color="auto" w:fill="auto"/>
          </w:tcPr>
          <w:p w:rsidR="001E7382" w:rsidRPr="008314D2" w:rsidRDefault="001E7382" w:rsidP="00EA39D3">
            <w:pPr>
              <w:pStyle w:val="142"/>
              <w:jc w:val="right"/>
              <w:rPr>
                <w:rFonts w:hint="eastAsia"/>
              </w:rPr>
            </w:pPr>
            <w:r w:rsidRPr="008314D2">
              <w:rPr>
                <w:rFonts w:hint="eastAsia"/>
              </w:rPr>
              <w:t>27</w:t>
            </w:r>
          </w:p>
        </w:tc>
        <w:tc>
          <w:tcPr>
            <w:tcW w:w="779" w:type="dxa"/>
            <w:shd w:val="clear" w:color="auto" w:fill="auto"/>
          </w:tcPr>
          <w:p w:rsidR="001E7382" w:rsidRPr="008314D2" w:rsidRDefault="001E7382" w:rsidP="00EA39D3">
            <w:pPr>
              <w:pStyle w:val="142"/>
              <w:jc w:val="right"/>
            </w:pPr>
            <w:r w:rsidRPr="008314D2">
              <w:rPr>
                <w:rFonts w:hint="eastAsia"/>
              </w:rPr>
              <w:t>14</w:t>
            </w:r>
          </w:p>
        </w:tc>
        <w:tc>
          <w:tcPr>
            <w:tcW w:w="803" w:type="dxa"/>
            <w:shd w:val="clear" w:color="auto" w:fill="auto"/>
          </w:tcPr>
          <w:p w:rsidR="001E7382" w:rsidRPr="008314D2" w:rsidRDefault="001E7382" w:rsidP="00EA39D3">
            <w:pPr>
              <w:pStyle w:val="142"/>
              <w:jc w:val="right"/>
              <w:rPr>
                <w:rFonts w:hint="eastAsia"/>
              </w:rPr>
            </w:pPr>
            <w:r w:rsidRPr="008314D2">
              <w:rPr>
                <w:rFonts w:hint="eastAsia"/>
              </w:rPr>
              <w:t>16</w:t>
            </w:r>
          </w:p>
        </w:tc>
        <w:tc>
          <w:tcPr>
            <w:tcW w:w="779" w:type="dxa"/>
          </w:tcPr>
          <w:p w:rsidR="001E7382" w:rsidRPr="008314D2" w:rsidRDefault="001E7382" w:rsidP="00EA39D3">
            <w:pPr>
              <w:pStyle w:val="142"/>
              <w:jc w:val="right"/>
            </w:pPr>
            <w:r w:rsidRPr="008314D2">
              <w:rPr>
                <w:rFonts w:hint="eastAsia"/>
              </w:rPr>
              <w:t>37</w:t>
            </w:r>
          </w:p>
        </w:tc>
        <w:tc>
          <w:tcPr>
            <w:tcW w:w="803" w:type="dxa"/>
          </w:tcPr>
          <w:p w:rsidR="001E7382" w:rsidRPr="008314D2" w:rsidRDefault="001E7382" w:rsidP="00EA39D3">
            <w:pPr>
              <w:pStyle w:val="142"/>
              <w:jc w:val="right"/>
              <w:rPr>
                <w:rFonts w:hint="eastAsia"/>
              </w:rPr>
            </w:pPr>
            <w:r w:rsidRPr="008314D2">
              <w:rPr>
                <w:rFonts w:hint="eastAsia"/>
              </w:rPr>
              <w:t>40</w:t>
            </w:r>
          </w:p>
        </w:tc>
        <w:tc>
          <w:tcPr>
            <w:tcW w:w="779" w:type="dxa"/>
            <w:shd w:val="clear" w:color="auto" w:fill="auto"/>
          </w:tcPr>
          <w:p w:rsidR="001E7382" w:rsidRPr="008314D2" w:rsidRDefault="001E7382" w:rsidP="00EA39D3">
            <w:pPr>
              <w:pStyle w:val="142"/>
              <w:jc w:val="right"/>
            </w:pPr>
            <w:r w:rsidRPr="008314D2">
              <w:rPr>
                <w:rFonts w:hint="eastAsia"/>
              </w:rPr>
              <w:t>92</w:t>
            </w:r>
          </w:p>
        </w:tc>
        <w:tc>
          <w:tcPr>
            <w:tcW w:w="828" w:type="dxa"/>
            <w:shd w:val="clear" w:color="auto" w:fill="auto"/>
          </w:tcPr>
          <w:p w:rsidR="001E7382" w:rsidRPr="008314D2" w:rsidRDefault="001E7382" w:rsidP="00EA39D3">
            <w:pPr>
              <w:pStyle w:val="142"/>
              <w:jc w:val="right"/>
              <w:rPr>
                <w:rFonts w:hint="eastAsia"/>
              </w:rPr>
            </w:pPr>
            <w:r w:rsidRPr="008314D2">
              <w:rPr>
                <w:rFonts w:hint="eastAsia"/>
              </w:rPr>
              <w:t>100</w:t>
            </w:r>
          </w:p>
        </w:tc>
      </w:tr>
    </w:tbl>
    <w:p w:rsidR="001E7382" w:rsidRPr="008314D2" w:rsidRDefault="001E7382" w:rsidP="001E7382">
      <w:pPr>
        <w:adjustRightInd w:val="0"/>
        <w:spacing w:line="300" w:lineRule="exact"/>
        <w:ind w:leftChars="0" w:left="1459" w:hangingChars="600" w:hanging="1459"/>
        <w:rPr>
          <w:rFonts w:hint="eastAsia"/>
          <w:sz w:val="24"/>
          <w:szCs w:val="24"/>
          <w:lang w:eastAsia="zh-HK"/>
        </w:rPr>
      </w:pPr>
      <w:r w:rsidRPr="008314D2">
        <w:rPr>
          <w:rFonts w:hint="eastAsia"/>
          <w:sz w:val="24"/>
          <w:szCs w:val="24"/>
        </w:rPr>
        <w:t>說　　明：</w:t>
      </w:r>
      <w:r w:rsidRPr="008314D2">
        <w:rPr>
          <w:rFonts w:hint="eastAsia"/>
          <w:sz w:val="24"/>
          <w:szCs w:val="24"/>
          <w:lang w:eastAsia="zh-HK"/>
        </w:rPr>
        <w:t>本表</w:t>
      </w:r>
      <w:r w:rsidRPr="008314D2">
        <w:rPr>
          <w:rFonts w:hAnsi="標楷體" w:hint="eastAsia"/>
          <w:sz w:val="24"/>
          <w:szCs w:val="24"/>
          <w:lang w:eastAsia="zh-HK"/>
        </w:rPr>
        <w:t>「</w:t>
      </w:r>
      <w:r w:rsidRPr="008314D2">
        <w:rPr>
          <w:rFonts w:hint="eastAsia"/>
          <w:sz w:val="24"/>
          <w:szCs w:val="24"/>
          <w:lang w:eastAsia="zh-HK"/>
        </w:rPr>
        <w:t>1</w:t>
      </w:r>
      <w:r w:rsidR="00E450EC">
        <w:rPr>
          <w:rFonts w:hint="eastAsia"/>
          <w:sz w:val="24"/>
          <w:szCs w:val="24"/>
        </w:rPr>
        <w:t>至</w:t>
      </w:r>
      <w:r w:rsidRPr="008314D2">
        <w:rPr>
          <w:rFonts w:hint="eastAsia"/>
          <w:sz w:val="24"/>
          <w:szCs w:val="24"/>
          <w:lang w:eastAsia="zh-HK"/>
        </w:rPr>
        <w:t>3年</w:t>
      </w:r>
      <w:r w:rsidRPr="008314D2">
        <w:rPr>
          <w:rFonts w:hAnsi="標楷體" w:hint="eastAsia"/>
          <w:sz w:val="24"/>
          <w:szCs w:val="24"/>
          <w:lang w:eastAsia="zh-HK"/>
        </w:rPr>
        <w:t>」</w:t>
      </w:r>
      <w:r w:rsidRPr="008314D2">
        <w:rPr>
          <w:rFonts w:hint="eastAsia"/>
          <w:sz w:val="24"/>
          <w:szCs w:val="24"/>
          <w:lang w:eastAsia="zh-HK"/>
        </w:rPr>
        <w:t>含1年以下。</w:t>
      </w:r>
      <w:r w:rsidRPr="008314D2">
        <w:rPr>
          <w:rFonts w:hint="eastAsia"/>
          <w:sz w:val="24"/>
          <w:szCs w:val="24"/>
        </w:rPr>
        <w:t>114</w:t>
      </w:r>
      <w:r w:rsidRPr="008314D2">
        <w:rPr>
          <w:rFonts w:hint="eastAsia"/>
          <w:sz w:val="24"/>
          <w:szCs w:val="24"/>
          <w:lang w:eastAsia="zh-HK"/>
        </w:rPr>
        <w:t>年度係截至</w:t>
      </w:r>
      <w:r w:rsidRPr="008314D2">
        <w:rPr>
          <w:rFonts w:hint="eastAsia"/>
          <w:sz w:val="24"/>
          <w:szCs w:val="24"/>
        </w:rPr>
        <w:t>8</w:t>
      </w:r>
      <w:r w:rsidRPr="008314D2">
        <w:rPr>
          <w:rFonts w:hint="eastAsia"/>
          <w:sz w:val="24"/>
          <w:szCs w:val="24"/>
          <w:lang w:eastAsia="zh-HK"/>
        </w:rPr>
        <w:t>月底實際數</w:t>
      </w:r>
      <w:r w:rsidRPr="008314D2">
        <w:rPr>
          <w:rFonts w:hint="eastAsia"/>
          <w:sz w:val="24"/>
          <w:szCs w:val="24"/>
        </w:rPr>
        <w:t>。</w:t>
      </w:r>
    </w:p>
    <w:p w:rsidR="001E7382" w:rsidRPr="008314D2" w:rsidRDefault="001E7382" w:rsidP="001E7382">
      <w:pPr>
        <w:adjustRightInd w:val="0"/>
        <w:spacing w:line="300" w:lineRule="exact"/>
        <w:ind w:leftChars="0" w:left="1459" w:hangingChars="600" w:hanging="1459"/>
        <w:rPr>
          <w:rFonts w:hAnsi="標楷體" w:cs="新細明體"/>
          <w:snapToGrid/>
          <w:kern w:val="0"/>
          <w:sz w:val="24"/>
          <w:szCs w:val="24"/>
        </w:rPr>
      </w:pPr>
      <w:r w:rsidRPr="008314D2">
        <w:rPr>
          <w:rFonts w:hint="eastAsia"/>
          <w:sz w:val="24"/>
          <w:szCs w:val="24"/>
        </w:rPr>
        <w:t>資料來源：</w:t>
      </w:r>
      <w:r w:rsidRPr="008314D2">
        <w:rPr>
          <w:rFonts w:hint="eastAsia"/>
          <w:sz w:val="24"/>
          <w:szCs w:val="24"/>
          <w:lang w:eastAsia="zh-HK"/>
        </w:rPr>
        <w:t>監察院提供</w:t>
      </w:r>
      <w:r w:rsidRPr="008314D2">
        <w:rPr>
          <w:rFonts w:hint="eastAsia"/>
          <w:snapToGrid/>
          <w:sz w:val="24"/>
        </w:rPr>
        <w:t>。</w:t>
      </w:r>
    </w:p>
    <w:p w:rsidR="007C6353" w:rsidRDefault="001E7382" w:rsidP="007C6353">
      <w:pPr>
        <w:ind w:left="566" w:firstLine="566"/>
      </w:pPr>
      <w:r w:rsidRPr="008314D2">
        <w:rPr>
          <w:rFonts w:hint="eastAsia"/>
        </w:rPr>
        <w:t>綜上，監察院115年度</w:t>
      </w:r>
      <w:r w:rsidR="00E450EC">
        <w:rPr>
          <w:rFonts w:hint="eastAsia"/>
        </w:rPr>
        <w:t>預算案</w:t>
      </w:r>
      <w:r w:rsidRPr="008314D2">
        <w:rPr>
          <w:rFonts w:hint="eastAsia"/>
        </w:rPr>
        <w:t>聘用</w:t>
      </w:r>
      <w:r w:rsidR="0091445A">
        <w:rPr>
          <w:rFonts w:hint="eastAsia"/>
        </w:rPr>
        <w:t>預算</w:t>
      </w:r>
      <w:r w:rsidRPr="008314D2">
        <w:rPr>
          <w:rFonts w:hint="eastAsia"/>
        </w:rPr>
        <w:t>員額98人，較114年度增加2人，以辦理政治獻金支出查核業務，惟該院</w:t>
      </w:r>
      <w:r w:rsidR="00B0500F">
        <w:rPr>
          <w:rFonts w:hint="eastAsia"/>
        </w:rPr>
        <w:t>另以</w:t>
      </w:r>
      <w:r w:rsidR="004E2744" w:rsidRPr="004E2744">
        <w:rPr>
          <w:rFonts w:hint="eastAsia"/>
        </w:rPr>
        <w:t>專案</w:t>
      </w:r>
      <w:r w:rsidR="00B0500F">
        <w:rPr>
          <w:rFonts w:hint="eastAsia"/>
        </w:rPr>
        <w:t>核增</w:t>
      </w:r>
      <w:r w:rsidR="004E2744" w:rsidRPr="004E2744">
        <w:rPr>
          <w:rFonts w:hint="eastAsia"/>
        </w:rPr>
        <w:t>聘用</w:t>
      </w:r>
      <w:r w:rsidR="007A00A9">
        <w:rPr>
          <w:rFonts w:hint="eastAsia"/>
        </w:rPr>
        <w:t>額</w:t>
      </w:r>
      <w:r w:rsidR="004E2744" w:rsidRPr="004E2744">
        <w:rPr>
          <w:rFonts w:hint="eastAsia"/>
        </w:rPr>
        <w:t>員辦理</w:t>
      </w:r>
      <w:r w:rsidR="00CE0280">
        <w:rPr>
          <w:rFonts w:hint="eastAsia"/>
        </w:rPr>
        <w:t>陽光四法等</w:t>
      </w:r>
      <w:r w:rsidR="004E2744" w:rsidRPr="004E2744">
        <w:rPr>
          <w:rFonts w:hint="eastAsia"/>
        </w:rPr>
        <w:t>經常性業務</w:t>
      </w:r>
      <w:r w:rsidR="00090B4C">
        <w:rPr>
          <w:rFonts w:hint="eastAsia"/>
        </w:rPr>
        <w:t>，</w:t>
      </w:r>
      <w:r w:rsidR="004E2744" w:rsidRPr="004E2744">
        <w:rPr>
          <w:rFonts w:hint="eastAsia"/>
        </w:rPr>
        <w:t>且有久任化現象</w:t>
      </w:r>
      <w:r w:rsidR="007C6353">
        <w:rPr>
          <w:rFonts w:hint="eastAsia"/>
        </w:rPr>
        <w:t>。</w:t>
      </w:r>
      <w:r w:rsidR="00225A18">
        <w:rPr>
          <w:rFonts w:hint="eastAsia"/>
        </w:rPr>
        <w:t>允宜確實遵循聘用人員應</w:t>
      </w:r>
      <w:r w:rsidR="00225A18" w:rsidRPr="00BD7F87">
        <w:rPr>
          <w:rFonts w:hint="eastAsia"/>
        </w:rPr>
        <w:t>符合專業性、技術性及非現有人員所能擔任者為限</w:t>
      </w:r>
      <w:r w:rsidR="00225A18">
        <w:rPr>
          <w:rFonts w:hint="eastAsia"/>
        </w:rPr>
        <w:t>之</w:t>
      </w:r>
      <w:r w:rsidR="00225A18" w:rsidRPr="00BD7F87">
        <w:rPr>
          <w:rFonts w:hint="eastAsia"/>
        </w:rPr>
        <w:t>規定</w:t>
      </w:r>
      <w:r w:rsidR="00225A18">
        <w:rPr>
          <w:rFonts w:hint="eastAsia"/>
        </w:rPr>
        <w:t>，及</w:t>
      </w:r>
      <w:r>
        <w:rPr>
          <w:rFonts w:hint="eastAsia"/>
        </w:rPr>
        <w:t>檢討經常性業務長久以聘用人員擔任之妥適性</w:t>
      </w:r>
      <w:r w:rsidR="00225A18">
        <w:rPr>
          <w:rFonts w:hint="eastAsia"/>
        </w:rPr>
        <w:t>，並</w:t>
      </w:r>
      <w:r w:rsidR="00C25107">
        <w:rPr>
          <w:rFonts w:hint="eastAsia"/>
        </w:rPr>
        <w:t>評估</w:t>
      </w:r>
      <w:r>
        <w:rPr>
          <w:rFonts w:hint="eastAsia"/>
        </w:rPr>
        <w:t>回歸由</w:t>
      </w:r>
      <w:r w:rsidR="004E2744">
        <w:rPr>
          <w:rFonts w:hint="eastAsia"/>
        </w:rPr>
        <w:t>編制內人員</w:t>
      </w:r>
      <w:r>
        <w:rPr>
          <w:rFonts w:hint="eastAsia"/>
        </w:rPr>
        <w:t>辦理之可行性</w:t>
      </w:r>
      <w:r w:rsidR="00215D7D">
        <w:rPr>
          <w:rFonts w:hint="eastAsia"/>
        </w:rPr>
        <w:t>，以避免過</w:t>
      </w:r>
      <w:r w:rsidR="00C25107">
        <w:rPr>
          <w:rFonts w:hint="eastAsia"/>
        </w:rPr>
        <w:t>度擴</w:t>
      </w:r>
      <w:r w:rsidR="00215D7D">
        <w:rPr>
          <w:rFonts w:hint="eastAsia"/>
        </w:rPr>
        <w:t>張組織外編制人力</w:t>
      </w:r>
      <w:r w:rsidR="007C6353">
        <w:rPr>
          <w:rFonts w:hint="eastAsia"/>
        </w:rPr>
        <w:t>之</w:t>
      </w:r>
      <w:r w:rsidR="00215D7D">
        <w:rPr>
          <w:rFonts w:hint="eastAsia"/>
        </w:rPr>
        <w:t>規模；另基於五院用人制度</w:t>
      </w:r>
      <w:r w:rsidR="007C6353" w:rsidRPr="004E2744">
        <w:rPr>
          <w:rFonts w:hint="eastAsia"/>
        </w:rPr>
        <w:t>應</w:t>
      </w:r>
      <w:r w:rsidR="00215D7D">
        <w:rPr>
          <w:rFonts w:hint="eastAsia"/>
        </w:rPr>
        <w:t>平等</w:t>
      </w:r>
      <w:r w:rsidR="007C6353" w:rsidRPr="004E2744">
        <w:rPr>
          <w:rFonts w:hint="eastAsia"/>
        </w:rPr>
        <w:t>為</w:t>
      </w:r>
      <w:r w:rsidR="00215D7D">
        <w:rPr>
          <w:rFonts w:hint="eastAsia"/>
        </w:rPr>
        <w:t>原則</w:t>
      </w:r>
      <w:r w:rsidR="000C1903">
        <w:rPr>
          <w:rFonts w:hint="eastAsia"/>
        </w:rPr>
        <w:t>，</w:t>
      </w:r>
      <w:r w:rsidR="00C5229F">
        <w:rPr>
          <w:rFonts w:hint="eastAsia"/>
        </w:rPr>
        <w:t>該院</w:t>
      </w:r>
      <w:r w:rsidR="000C1903">
        <w:rPr>
          <w:rFonts w:hint="eastAsia"/>
        </w:rPr>
        <w:t>宜</w:t>
      </w:r>
      <w:r w:rsidR="00215D7D">
        <w:rPr>
          <w:rFonts w:hint="eastAsia"/>
        </w:rPr>
        <w:t>參照行政院聘用人員</w:t>
      </w:r>
      <w:r w:rsidR="00215D7D" w:rsidRPr="00BD7F87">
        <w:rPr>
          <w:rFonts w:hint="eastAsia"/>
        </w:rPr>
        <w:t>相關規定</w:t>
      </w:r>
      <w:r w:rsidR="00215D7D">
        <w:rPr>
          <w:rFonts w:hint="eastAsia"/>
        </w:rPr>
        <w:t>及</w:t>
      </w:r>
      <w:r w:rsidR="0091445A">
        <w:rPr>
          <w:rFonts w:hint="eastAsia"/>
        </w:rPr>
        <w:t>依</w:t>
      </w:r>
      <w:r w:rsidRPr="00BD7F87">
        <w:rPr>
          <w:rFonts w:hint="eastAsia"/>
        </w:rPr>
        <w:t>本院決議</w:t>
      </w:r>
      <w:r w:rsidR="000C1903">
        <w:rPr>
          <w:rFonts w:hint="eastAsia"/>
        </w:rPr>
        <w:t>，</w:t>
      </w:r>
      <w:r w:rsidR="007C6353">
        <w:rPr>
          <w:rFonts w:hint="eastAsia"/>
        </w:rPr>
        <w:t>妥善控管聘用人力及</w:t>
      </w:r>
      <w:r w:rsidR="000C1903">
        <w:rPr>
          <w:rFonts w:hint="eastAsia"/>
        </w:rPr>
        <w:t>逐步</w:t>
      </w:r>
      <w:r w:rsidR="00A34304">
        <w:rPr>
          <w:rFonts w:hint="eastAsia"/>
        </w:rPr>
        <w:t>評估</w:t>
      </w:r>
      <w:r w:rsidRPr="00BD7F87">
        <w:rPr>
          <w:rFonts w:hint="eastAsia"/>
        </w:rPr>
        <w:t>減列員額</w:t>
      </w:r>
      <w:r>
        <w:rPr>
          <w:rFonts w:hint="eastAsia"/>
        </w:rPr>
        <w:t>，</w:t>
      </w:r>
      <w:r w:rsidRPr="008314D2">
        <w:rPr>
          <w:rFonts w:hint="eastAsia"/>
        </w:rPr>
        <w:t>俾</w:t>
      </w:r>
      <w:r w:rsidR="004E2744">
        <w:rPr>
          <w:rFonts w:hint="eastAsia"/>
        </w:rPr>
        <w:t>符</w:t>
      </w:r>
      <w:r w:rsidRPr="008314D2">
        <w:rPr>
          <w:rFonts w:hint="eastAsia"/>
        </w:rPr>
        <w:t>聘用員額管控</w:t>
      </w:r>
      <w:r w:rsidR="0091445A">
        <w:rPr>
          <w:rFonts w:hint="eastAsia"/>
        </w:rPr>
        <w:t>之精神</w:t>
      </w:r>
      <w:r>
        <w:rPr>
          <w:rFonts w:hint="eastAsia"/>
        </w:rPr>
        <w:t>。</w:t>
      </w:r>
    </w:p>
    <w:sectPr w:rsidR="007C6353" w:rsidSect="00323A73">
      <w:headerReference w:type="even" r:id="rId8"/>
      <w:headerReference w:type="default" r:id="rId9"/>
      <w:footerReference w:type="even" r:id="rId10"/>
      <w:footerReference w:type="default" r:id="rId11"/>
      <w:headerReference w:type="first" r:id="rId12"/>
      <w:footerReference w:type="first" r:id="rId13"/>
      <w:pgSz w:w="11906" w:h="16838" w:code="9"/>
      <w:pgMar w:top="1701" w:right="1416"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156" w:rsidRDefault="003F1156" w:rsidP="005E00C6">
      <w:pPr>
        <w:spacing w:line="240" w:lineRule="auto"/>
        <w:ind w:left="560" w:firstLine="560"/>
      </w:pPr>
      <w:r>
        <w:separator/>
      </w:r>
    </w:p>
  </w:endnote>
  <w:endnote w:type="continuationSeparator" w:id="0">
    <w:p w:rsidR="003F1156" w:rsidRDefault="003F1156" w:rsidP="005E00C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仿宋體W6">
    <w:panose1 w:val="020206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E067B">
    <w:pPr>
      <w:pStyle w:val="af2"/>
      <w:ind w:leftChars="53" w:left="558" w:hangingChars="205" w:hanging="410"/>
      <w:jc w:val="center"/>
    </w:pPr>
    <w:r>
      <w:fldChar w:fldCharType="begin"/>
    </w:r>
    <w:r>
      <w:instrText>PAGE   \* MERGEFORMAT</w:instrText>
    </w:r>
    <w:r>
      <w:fldChar w:fldCharType="separate"/>
    </w:r>
    <w:r w:rsidR="00B032FD" w:rsidRPr="00B032FD">
      <w:rPr>
        <w:noProof/>
        <w:lang w:val="zh-TW"/>
      </w:rPr>
      <w:t>3</w:t>
    </w:r>
    <w:r>
      <w:fldChar w:fldCharType="end"/>
    </w:r>
  </w:p>
  <w:p w:rsidR="00D76452" w:rsidRDefault="00D76452" w:rsidP="005E00C6">
    <w:pPr>
      <w:pStyle w:val="af2"/>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156" w:rsidRDefault="003F1156" w:rsidP="00240321">
      <w:pPr>
        <w:spacing w:line="240" w:lineRule="auto"/>
        <w:ind w:left="560" w:firstLine="560"/>
      </w:pPr>
      <w:r>
        <w:separator/>
      </w:r>
    </w:p>
  </w:footnote>
  <w:footnote w:type="continuationSeparator" w:id="0">
    <w:p w:rsidR="003F1156" w:rsidRDefault="003F1156" w:rsidP="005E00C6">
      <w:pPr>
        <w:spacing w:line="240" w:lineRule="auto"/>
        <w:ind w:left="560" w:firstLine="560"/>
      </w:pPr>
      <w:r>
        <w:continuationSeparator/>
      </w:r>
    </w:p>
  </w:footnote>
  <w:footnote w:id="1">
    <w:p w:rsidR="006B6EB4" w:rsidRPr="006B6EB4" w:rsidRDefault="006B6EB4" w:rsidP="003A2FD3">
      <w:pPr>
        <w:pStyle w:val="142"/>
        <w:ind w:left="195" w:hangingChars="80" w:hanging="195"/>
        <w:jc w:val="both"/>
        <w:rPr>
          <w:rFonts w:hint="eastAsia"/>
        </w:rPr>
      </w:pPr>
      <w:r>
        <w:rPr>
          <w:rStyle w:val="af"/>
        </w:rPr>
        <w:footnoteRef/>
      </w:r>
      <w:r>
        <w:t xml:space="preserve"> </w:t>
      </w:r>
      <w:r w:rsidRPr="006B6EB4">
        <w:rPr>
          <w:rFonts w:hint="eastAsia"/>
        </w:rPr>
        <w:t>中華民國憲法</w:t>
      </w:r>
      <w:r>
        <w:rPr>
          <w:rFonts w:hint="eastAsia"/>
        </w:rPr>
        <w:t>第97條：「監察院經各該委員會之審查及決議，得提出糾正案，移送行政院及其有關部會，促其注意改善。」、「監察院對於中央及地方公務人員，認為有失職或違法情事，得提出</w:t>
      </w:r>
      <w:bookmarkStart w:id="1" w:name="_Hlk210664034"/>
      <w:r>
        <w:rPr>
          <w:rFonts w:hint="eastAsia"/>
        </w:rPr>
        <w:t>糾舉案或彈劾案</w:t>
      </w:r>
      <w:bookmarkEnd w:id="1"/>
      <w:r>
        <w:rPr>
          <w:rFonts w:hint="eastAsia"/>
        </w:rPr>
        <w:t>，如涉及刑事，應移送法院辦理。」同法</w:t>
      </w:r>
      <w:r w:rsidRPr="006B6EB4">
        <w:rPr>
          <w:rFonts w:hint="eastAsia"/>
        </w:rPr>
        <w:t>第</w:t>
      </w:r>
      <w:r>
        <w:rPr>
          <w:rFonts w:hint="eastAsia"/>
        </w:rPr>
        <w:t>95</w:t>
      </w:r>
      <w:r w:rsidRPr="006B6EB4">
        <w:rPr>
          <w:rFonts w:hint="eastAsia"/>
        </w:rPr>
        <w:t>條</w:t>
      </w:r>
      <w:r>
        <w:rPr>
          <w:rFonts w:hint="eastAsia"/>
        </w:rPr>
        <w:t>：「</w:t>
      </w:r>
      <w:r w:rsidRPr="006B6EB4">
        <w:rPr>
          <w:rFonts w:hint="eastAsia"/>
        </w:rPr>
        <w:t>監察院為行使監察權，得向行政院及其各部會調閱其所發布之命令及各種有關文件。</w:t>
      </w:r>
      <w:r>
        <w:rPr>
          <w:rFonts w:hint="eastAsia"/>
        </w:rPr>
        <w:t>」</w:t>
      </w:r>
    </w:p>
  </w:footnote>
  <w:footnote w:id="2">
    <w:p w:rsidR="0099345C" w:rsidRPr="0099345C" w:rsidRDefault="0099345C" w:rsidP="003A2FD3">
      <w:pPr>
        <w:pStyle w:val="142"/>
        <w:ind w:left="195" w:hangingChars="80" w:hanging="195"/>
        <w:jc w:val="both"/>
        <w:rPr>
          <w:rFonts w:hint="eastAsia"/>
        </w:rPr>
      </w:pPr>
      <w:r>
        <w:rPr>
          <w:rStyle w:val="af"/>
        </w:rPr>
        <w:footnoteRef/>
      </w:r>
      <w:r>
        <w:t xml:space="preserve"> </w:t>
      </w:r>
      <w:r>
        <w:rPr>
          <w:rFonts w:hint="eastAsia"/>
        </w:rPr>
        <w:t>監察院114年度預算數倘有涉及追加預算者，本報告以「追加後預算數」用詞表達；倘未涉及追加者，則以「預算數」用詞表達；另有特殊情形者，則詳細揭露。</w:t>
      </w:r>
    </w:p>
  </w:footnote>
  <w:footnote w:id="3">
    <w:p w:rsidR="001E7382" w:rsidRDefault="001E7382" w:rsidP="003A2FD3">
      <w:pPr>
        <w:pStyle w:val="142"/>
        <w:ind w:left="195" w:hangingChars="80" w:hanging="195"/>
        <w:jc w:val="both"/>
        <w:rPr>
          <w:rFonts w:hint="eastAsia"/>
        </w:rPr>
      </w:pPr>
      <w:r>
        <w:rPr>
          <w:rStyle w:val="af"/>
        </w:rPr>
        <w:footnoteRef/>
      </w:r>
      <w:r>
        <w:rPr>
          <w:rFonts w:hint="eastAsia"/>
        </w:rPr>
        <w:t xml:space="preserve"> 參監察院115年度單位預算案「預算員額明細表」，第61頁。</w:t>
      </w:r>
    </w:p>
  </w:footnote>
  <w:footnote w:id="4">
    <w:p w:rsidR="001E7382" w:rsidRPr="00176471" w:rsidRDefault="001E7382" w:rsidP="003A2FD3">
      <w:pPr>
        <w:pStyle w:val="142"/>
        <w:ind w:left="195" w:hangingChars="80" w:hanging="195"/>
        <w:jc w:val="both"/>
        <w:rPr>
          <w:rFonts w:hint="eastAsia"/>
        </w:rPr>
      </w:pPr>
      <w:r>
        <w:rPr>
          <w:rStyle w:val="af"/>
        </w:rPr>
        <w:footnoteRef/>
      </w:r>
      <w:r>
        <w:t xml:space="preserve"> </w:t>
      </w:r>
      <w:r>
        <w:rPr>
          <w:rFonts w:hint="eastAsia"/>
        </w:rPr>
        <w:t>參行政院114年7月3日院授人組字第1142001153號函</w:t>
      </w:r>
      <w:r w:rsidR="002F3DF5">
        <w:rPr>
          <w:rFonts w:hint="eastAsia"/>
        </w:rPr>
        <w:t>，</w:t>
      </w:r>
      <w:r w:rsidR="00001C91">
        <w:rPr>
          <w:rFonts w:hint="eastAsia"/>
        </w:rPr>
        <w:t>監察</w:t>
      </w:r>
      <w:r w:rsidR="002F3DF5" w:rsidRPr="002F3DF5">
        <w:rPr>
          <w:rFonts w:hint="eastAsia"/>
        </w:rPr>
        <w:t>院業於114年5月20</w:t>
      </w:r>
      <w:r w:rsidR="00DF2BD5" w:rsidRPr="002F3DF5">
        <w:rPr>
          <w:rFonts w:hint="eastAsia"/>
        </w:rPr>
        <w:t>日</w:t>
      </w:r>
      <w:r w:rsidR="002F3DF5" w:rsidRPr="002F3DF5">
        <w:rPr>
          <w:rFonts w:hint="eastAsia"/>
        </w:rPr>
        <w:t>函請行政院同意請增職員預算員額3人及聘用員額10人，嗣經行政院於同年7月3日僅同意核增聘用預算員額2人，以辦理政治獻金支出查核業務</w:t>
      </w:r>
      <w:r w:rsidR="00911C51">
        <w:rPr>
          <w:rFonts w:hint="eastAsia"/>
        </w:rPr>
        <w:t>，</w:t>
      </w:r>
      <w:r w:rsidR="000F1B20">
        <w:rPr>
          <w:rFonts w:hint="eastAsia"/>
        </w:rPr>
        <w:t>並</w:t>
      </w:r>
      <w:r w:rsidR="00911C51" w:rsidRPr="00911C51">
        <w:rPr>
          <w:rFonts w:hint="eastAsia"/>
        </w:rPr>
        <w:t>於117年度審議預算員額時全數減列</w:t>
      </w:r>
      <w:r w:rsidR="002F3DF5" w:rsidRPr="002F3DF5">
        <w:rPr>
          <w:rFonts w:hint="eastAsia"/>
        </w:rPr>
        <w:t>。</w:t>
      </w:r>
    </w:p>
  </w:footnote>
  <w:footnote w:id="5">
    <w:p w:rsidR="001E7382" w:rsidRPr="00386071" w:rsidRDefault="001E7382" w:rsidP="001E7382">
      <w:pPr>
        <w:pStyle w:val="142"/>
        <w:ind w:left="170" w:hangingChars="70" w:hanging="170"/>
        <w:jc w:val="both"/>
        <w:rPr>
          <w:rFonts w:hint="eastAsia"/>
        </w:rPr>
      </w:pPr>
      <w:r>
        <w:rPr>
          <w:rStyle w:val="af"/>
        </w:rPr>
        <w:footnoteRef/>
      </w:r>
      <w:r>
        <w:t xml:space="preserve"> </w:t>
      </w:r>
      <w:r w:rsidRPr="00386071">
        <w:rPr>
          <w:rFonts w:hint="eastAsia"/>
        </w:rPr>
        <w:t>聘用人員聘用條例第2條規定：「各機關應業務需要，定期聘用人員，依本條例之規定；本條例未規定者，適用其他法律之規定。」</w:t>
      </w:r>
    </w:p>
  </w:footnote>
  <w:footnote w:id="6">
    <w:p w:rsidR="0070556A" w:rsidRPr="008501F5" w:rsidRDefault="0070556A" w:rsidP="0070556A">
      <w:pPr>
        <w:pStyle w:val="142"/>
        <w:ind w:left="170" w:hangingChars="70" w:hanging="170"/>
        <w:jc w:val="both"/>
        <w:rPr>
          <w:rFonts w:hint="eastAsia"/>
        </w:rPr>
      </w:pPr>
      <w:r>
        <w:rPr>
          <w:rStyle w:val="af"/>
        </w:rPr>
        <w:footnoteRef/>
      </w:r>
      <w:r>
        <w:rPr>
          <w:rFonts w:hint="eastAsia"/>
        </w:rPr>
        <w:t xml:space="preserve"> </w:t>
      </w:r>
      <w:r w:rsidRPr="000F53C7">
        <w:rPr>
          <w:rFonts w:hint="eastAsia"/>
          <w:lang w:eastAsia="zh-HK"/>
        </w:rPr>
        <w:t>中華民國憲法增修條文第7條第2項規定：「監察院設監察委員29人，並以其中1人為院長、1人為副院長，任期6年，由總統提名，經立法院同意任命之。…。」</w:t>
      </w:r>
      <w:r>
        <w:rPr>
          <w:rFonts w:hint="eastAsia"/>
          <w:lang w:eastAsia="zh-HK"/>
        </w:rPr>
        <w:t>另</w:t>
      </w:r>
      <w:r w:rsidRPr="000F53C7">
        <w:rPr>
          <w:rFonts w:hint="eastAsia"/>
          <w:lang w:eastAsia="zh-HK"/>
        </w:rPr>
        <w:t>監察院組織法第13條之1：「監察院應為每位委員聘用助理</w:t>
      </w:r>
      <w:r w:rsidR="00525F6D">
        <w:rPr>
          <w:rFonts w:hint="eastAsia"/>
        </w:rPr>
        <w:t>1</w:t>
      </w:r>
      <w:r w:rsidRPr="000F53C7">
        <w:rPr>
          <w:rFonts w:hint="eastAsia"/>
          <w:lang w:eastAsia="zh-HK"/>
        </w:rPr>
        <w:t>人，與監察委員同進退。」</w:t>
      </w:r>
      <w:r>
        <w:rPr>
          <w:rFonts w:hint="eastAsia"/>
          <w:lang w:eastAsia="zh-HK"/>
        </w:rPr>
        <w:t>及</w:t>
      </w:r>
      <w:r w:rsidRPr="000F53C7">
        <w:rPr>
          <w:rFonts w:hint="eastAsia"/>
          <w:lang w:eastAsia="zh-HK"/>
        </w:rPr>
        <w:t>監察院國家人權委員會組織法第8條第3項規定：「本會為應業務需要，得依聘用人員聘用條例及監察院聘用僱用人員管理要點之規定，聘用對人權議題及保護有專門研究或具有人權公民團體工作經驗之人員6人至12人。」</w:t>
      </w:r>
      <w:r>
        <w:rPr>
          <w:rFonts w:hint="eastAsia"/>
          <w:lang w:eastAsia="zh-HK"/>
        </w:rPr>
        <w:t>爰監察院依前揭規定，進用聘用人員</w:t>
      </w:r>
      <w:r>
        <w:rPr>
          <w:rFonts w:hint="eastAsia"/>
        </w:rPr>
        <w:t>29</w:t>
      </w:r>
      <w:r>
        <w:rPr>
          <w:rFonts w:hint="eastAsia"/>
          <w:lang w:eastAsia="zh-HK"/>
        </w:rPr>
        <w:t>人及</w:t>
      </w:r>
      <w:r>
        <w:rPr>
          <w:rFonts w:hint="eastAsia"/>
        </w:rPr>
        <w:t>10</w:t>
      </w:r>
      <w:r>
        <w:rPr>
          <w:rFonts w:hint="eastAsia"/>
          <w:lang w:eastAsia="zh-HK"/>
        </w:rPr>
        <w:t>人，合共</w:t>
      </w:r>
      <w:r>
        <w:rPr>
          <w:rFonts w:hint="eastAsia"/>
        </w:rPr>
        <w:t>39</w:t>
      </w:r>
      <w:r>
        <w:rPr>
          <w:rFonts w:hint="eastAsia"/>
          <w:lang w:eastAsia="zh-HK"/>
        </w:rPr>
        <w:t>人。</w:t>
      </w:r>
    </w:p>
  </w:footnote>
  <w:footnote w:id="7">
    <w:p w:rsidR="00094F74" w:rsidRPr="00094F74" w:rsidRDefault="00094F74" w:rsidP="003A2FD3">
      <w:pPr>
        <w:pStyle w:val="142"/>
        <w:ind w:left="170" w:hangingChars="70" w:hanging="170"/>
        <w:jc w:val="both"/>
        <w:rPr>
          <w:rFonts w:hint="eastAsia"/>
        </w:rPr>
      </w:pPr>
      <w:r>
        <w:rPr>
          <w:rStyle w:val="af"/>
        </w:rPr>
        <w:footnoteRef/>
      </w:r>
      <w:r>
        <w:t xml:space="preserve"> </w:t>
      </w:r>
      <w:r>
        <w:rPr>
          <w:rFonts w:hint="eastAsia"/>
        </w:rPr>
        <w:t>陽光四法為公職人員財產申報法、公職人員利益衝突迴避法、政治獻金法及遊說法。</w:t>
      </w:r>
    </w:p>
  </w:footnote>
  <w:footnote w:id="8">
    <w:p w:rsidR="001E7382" w:rsidRPr="00C84865" w:rsidRDefault="001E7382" w:rsidP="001E7382">
      <w:pPr>
        <w:pStyle w:val="142"/>
        <w:ind w:left="170" w:hangingChars="70" w:hanging="170"/>
        <w:jc w:val="both"/>
      </w:pPr>
      <w:r>
        <w:rPr>
          <w:rStyle w:val="af"/>
        </w:rPr>
        <w:footnoteRef/>
      </w:r>
      <w:r>
        <w:t xml:space="preserve"> </w:t>
      </w:r>
      <w:r w:rsidRPr="00C84865">
        <w:rPr>
          <w:rFonts w:hint="eastAsia"/>
        </w:rPr>
        <w:t>90年度中央政府總預算案</w:t>
      </w:r>
      <w:r>
        <w:rPr>
          <w:rFonts w:hint="eastAsia"/>
        </w:rPr>
        <w:t>暨附屬單位預算及綜計表(非營業部分)案審查總報告(修正本)</w:t>
      </w:r>
      <w:r w:rsidRPr="00C84865">
        <w:rPr>
          <w:rFonts w:hint="eastAsia"/>
        </w:rPr>
        <w:t>之</w:t>
      </w:r>
      <w:r>
        <w:rPr>
          <w:rFonts w:hint="eastAsia"/>
        </w:rPr>
        <w:t>伍、</w:t>
      </w:r>
      <w:r w:rsidRPr="00C84865">
        <w:rPr>
          <w:rFonts w:hint="eastAsia"/>
        </w:rPr>
        <w:t>主要決議</w:t>
      </w:r>
      <w:r>
        <w:rPr>
          <w:rFonts w:hint="eastAsia"/>
        </w:rPr>
        <w:t>八、</w:t>
      </w:r>
      <w:r>
        <w:rPr>
          <w:rFonts w:ascii="華康仿宋體W6" w:eastAsia="華康仿宋體W6" w:hint="eastAsia"/>
        </w:rPr>
        <w:t></w:t>
      </w:r>
      <w:r w:rsidRPr="00C84865">
        <w:rPr>
          <w:rFonts w:hint="eastAsia"/>
        </w:rPr>
        <w:t>：「中央機關均有進用為數眾多之聘用、約聘人員現象，明顯違反聘用人員聘用條例及其施行細則，亦違反行政院訂頒之行政院及各級所屬機關聘用人員注意事項。</w:t>
      </w:r>
      <w:r w:rsidRPr="00B0500F">
        <w:rPr>
          <w:rFonts w:hint="eastAsia"/>
          <w:b/>
          <w:bCs/>
        </w:rPr>
        <w:t>人事行政局應在1年內檢討各機關該等不具任用資格者之進用情形，並減少約聘僱人數比例每年至少3%，應在3年內逐年降低在上述規定之內</w:t>
      </w:r>
      <w:r>
        <w:rPr>
          <w:rFonts w:hint="eastAsia"/>
        </w:rPr>
        <w:t>，</w:t>
      </w:r>
      <w:r>
        <w:t>…</w:t>
      </w:r>
      <w:r>
        <w:rPr>
          <w:rFonts w:hint="eastAsia"/>
        </w:rPr>
        <w:t>。</w:t>
      </w:r>
      <w:r w:rsidRPr="00C84865">
        <w:rPr>
          <w:rFonts w:hint="eastAsia"/>
        </w:rPr>
        <w:t>」參見</w:t>
      </w:r>
      <w:r>
        <w:rPr>
          <w:rFonts w:hint="eastAsia"/>
        </w:rPr>
        <w:t>該審查總報告</w:t>
      </w:r>
      <w:r w:rsidRPr="00C84865">
        <w:rPr>
          <w:rFonts w:hint="eastAsia"/>
        </w:rPr>
        <w:t>第</w:t>
      </w:r>
      <w:r>
        <w:rPr>
          <w:rFonts w:hint="eastAsia"/>
        </w:rPr>
        <w:t>9</w:t>
      </w:r>
      <w:r w:rsidRPr="00C84865">
        <w:rPr>
          <w:rFonts w:hint="eastAsia"/>
        </w:rPr>
        <w:t>頁。</w:t>
      </w:r>
    </w:p>
  </w:footnote>
  <w:footnote w:id="9">
    <w:p w:rsidR="00FB2A74" w:rsidRPr="002D6F20" w:rsidRDefault="00FB2A74" w:rsidP="003A2FD3">
      <w:pPr>
        <w:pStyle w:val="142"/>
        <w:ind w:left="170" w:hangingChars="70" w:hanging="170"/>
        <w:jc w:val="both"/>
        <w:rPr>
          <w:rFonts w:hint="eastAsia"/>
        </w:rPr>
      </w:pPr>
      <w:r>
        <w:rPr>
          <w:rStyle w:val="af"/>
        </w:rPr>
        <w:footnoteRef/>
      </w:r>
      <w:r>
        <w:rPr>
          <w:rFonts w:hint="eastAsia"/>
        </w:rPr>
        <w:t xml:space="preserve"> </w:t>
      </w:r>
      <w:r w:rsidRPr="002D6F20">
        <w:rPr>
          <w:rFonts w:hint="eastAsia"/>
        </w:rPr>
        <w:t>參據行政院與所屬中央及地方各機關約僱人員僱用辦法第 5 條第1項規定：「約僱人員之僱用期間，以</w:t>
      </w:r>
      <w:r>
        <w:rPr>
          <w:rFonts w:hint="eastAsia"/>
        </w:rPr>
        <w:t>1</w:t>
      </w:r>
      <w:r w:rsidRPr="002D6F20">
        <w:rPr>
          <w:rFonts w:hint="eastAsia"/>
        </w:rPr>
        <w:t>年為限。…；其約僱期限超過</w:t>
      </w:r>
      <w:r>
        <w:rPr>
          <w:rFonts w:hint="eastAsia"/>
        </w:rPr>
        <w:t>5</w:t>
      </w:r>
      <w:r w:rsidRPr="002D6F20">
        <w:rPr>
          <w:rFonts w:hint="eastAsia"/>
        </w:rPr>
        <w:t>年時，應定期檢討該計畫之存廢。」</w:t>
      </w:r>
      <w:r>
        <w:rPr>
          <w:rFonts w:hint="eastAsia"/>
        </w:rPr>
        <w:t>另聘僱人員管理作業手冊規定聘用人員為1年1聘(參該手冊第90頁)</w:t>
      </w:r>
      <w:r w:rsidRPr="009F294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5E00C6">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4706C"/>
    <w:multiLevelType w:val="hybridMultilevel"/>
    <w:tmpl w:val="DFD0EE7A"/>
    <w:lvl w:ilvl="0" w:tplc="E3C461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FA7A2B"/>
    <w:multiLevelType w:val="hybridMultilevel"/>
    <w:tmpl w:val="9AD8D522"/>
    <w:lvl w:ilvl="0" w:tplc="9F4E04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F572FF2"/>
    <w:multiLevelType w:val="hybridMultilevel"/>
    <w:tmpl w:val="311C55F8"/>
    <w:lvl w:ilvl="0" w:tplc="9048C6A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36003C2"/>
    <w:multiLevelType w:val="hybridMultilevel"/>
    <w:tmpl w:val="F5DC92D4"/>
    <w:lvl w:ilvl="0" w:tplc="FD0C3C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7A18A5"/>
    <w:multiLevelType w:val="multilevel"/>
    <w:tmpl w:val="366E72E2"/>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F20A2"/>
    <w:rsid w:val="00000211"/>
    <w:rsid w:val="00000588"/>
    <w:rsid w:val="00001C91"/>
    <w:rsid w:val="00002A5C"/>
    <w:rsid w:val="000034D6"/>
    <w:rsid w:val="00004177"/>
    <w:rsid w:val="00005055"/>
    <w:rsid w:val="000052CB"/>
    <w:rsid w:val="00005C43"/>
    <w:rsid w:val="00006290"/>
    <w:rsid w:val="000075E2"/>
    <w:rsid w:val="00011B01"/>
    <w:rsid w:val="00011B78"/>
    <w:rsid w:val="00012E55"/>
    <w:rsid w:val="00014A60"/>
    <w:rsid w:val="000162EF"/>
    <w:rsid w:val="0002021F"/>
    <w:rsid w:val="00020878"/>
    <w:rsid w:val="000219DF"/>
    <w:rsid w:val="00022676"/>
    <w:rsid w:val="00022844"/>
    <w:rsid w:val="00023577"/>
    <w:rsid w:val="00024146"/>
    <w:rsid w:val="00027D2F"/>
    <w:rsid w:val="00030085"/>
    <w:rsid w:val="00030F8D"/>
    <w:rsid w:val="00032A0E"/>
    <w:rsid w:val="00032BF2"/>
    <w:rsid w:val="0003326C"/>
    <w:rsid w:val="00034D25"/>
    <w:rsid w:val="000363E8"/>
    <w:rsid w:val="00041C69"/>
    <w:rsid w:val="00042AA9"/>
    <w:rsid w:val="00043480"/>
    <w:rsid w:val="00044B12"/>
    <w:rsid w:val="00044B69"/>
    <w:rsid w:val="00044C2F"/>
    <w:rsid w:val="000456A9"/>
    <w:rsid w:val="00050E86"/>
    <w:rsid w:val="00051272"/>
    <w:rsid w:val="000524F0"/>
    <w:rsid w:val="00053087"/>
    <w:rsid w:val="00053A91"/>
    <w:rsid w:val="00055F5B"/>
    <w:rsid w:val="00056438"/>
    <w:rsid w:val="00056AA4"/>
    <w:rsid w:val="0005718D"/>
    <w:rsid w:val="00057C5B"/>
    <w:rsid w:val="0006048B"/>
    <w:rsid w:val="00060DEE"/>
    <w:rsid w:val="00061D52"/>
    <w:rsid w:val="000657CB"/>
    <w:rsid w:val="0006589F"/>
    <w:rsid w:val="00065F2A"/>
    <w:rsid w:val="000663DE"/>
    <w:rsid w:val="00067139"/>
    <w:rsid w:val="000678B7"/>
    <w:rsid w:val="000709D6"/>
    <w:rsid w:val="00070CAF"/>
    <w:rsid w:val="000711C8"/>
    <w:rsid w:val="000711CB"/>
    <w:rsid w:val="00071585"/>
    <w:rsid w:val="00072535"/>
    <w:rsid w:val="00072FCF"/>
    <w:rsid w:val="000747E9"/>
    <w:rsid w:val="0007576C"/>
    <w:rsid w:val="000763EE"/>
    <w:rsid w:val="00076B50"/>
    <w:rsid w:val="00076DF4"/>
    <w:rsid w:val="00077494"/>
    <w:rsid w:val="0008074A"/>
    <w:rsid w:val="000812F6"/>
    <w:rsid w:val="00081F3E"/>
    <w:rsid w:val="00081F42"/>
    <w:rsid w:val="000846F5"/>
    <w:rsid w:val="00085126"/>
    <w:rsid w:val="00090B4C"/>
    <w:rsid w:val="00091AB9"/>
    <w:rsid w:val="00093CC7"/>
    <w:rsid w:val="00093D76"/>
    <w:rsid w:val="000941D4"/>
    <w:rsid w:val="00094AA0"/>
    <w:rsid w:val="00094C69"/>
    <w:rsid w:val="00094D22"/>
    <w:rsid w:val="00094F74"/>
    <w:rsid w:val="00095B04"/>
    <w:rsid w:val="00096272"/>
    <w:rsid w:val="000969CF"/>
    <w:rsid w:val="000A02C3"/>
    <w:rsid w:val="000A0659"/>
    <w:rsid w:val="000A169E"/>
    <w:rsid w:val="000A22DB"/>
    <w:rsid w:val="000A2310"/>
    <w:rsid w:val="000A2390"/>
    <w:rsid w:val="000A55C5"/>
    <w:rsid w:val="000A56E4"/>
    <w:rsid w:val="000A6C7F"/>
    <w:rsid w:val="000A7DE5"/>
    <w:rsid w:val="000B29A1"/>
    <w:rsid w:val="000B2D40"/>
    <w:rsid w:val="000B31B4"/>
    <w:rsid w:val="000B3302"/>
    <w:rsid w:val="000B3708"/>
    <w:rsid w:val="000B3BE4"/>
    <w:rsid w:val="000B60F7"/>
    <w:rsid w:val="000B72A3"/>
    <w:rsid w:val="000C13A3"/>
    <w:rsid w:val="000C1660"/>
    <w:rsid w:val="000C1903"/>
    <w:rsid w:val="000C25C5"/>
    <w:rsid w:val="000C3550"/>
    <w:rsid w:val="000C4CCC"/>
    <w:rsid w:val="000C6B83"/>
    <w:rsid w:val="000C6F75"/>
    <w:rsid w:val="000C77E5"/>
    <w:rsid w:val="000D267C"/>
    <w:rsid w:val="000D30A2"/>
    <w:rsid w:val="000D3207"/>
    <w:rsid w:val="000D375E"/>
    <w:rsid w:val="000D3AD5"/>
    <w:rsid w:val="000D450D"/>
    <w:rsid w:val="000D4759"/>
    <w:rsid w:val="000D4D1F"/>
    <w:rsid w:val="000D5FFE"/>
    <w:rsid w:val="000D6B83"/>
    <w:rsid w:val="000E0ACA"/>
    <w:rsid w:val="000E0D4C"/>
    <w:rsid w:val="000E2114"/>
    <w:rsid w:val="000E278C"/>
    <w:rsid w:val="000E3B48"/>
    <w:rsid w:val="000E3E94"/>
    <w:rsid w:val="000E47BD"/>
    <w:rsid w:val="000E5E72"/>
    <w:rsid w:val="000E5F79"/>
    <w:rsid w:val="000E658F"/>
    <w:rsid w:val="000E7258"/>
    <w:rsid w:val="000F011B"/>
    <w:rsid w:val="000F083F"/>
    <w:rsid w:val="000F0910"/>
    <w:rsid w:val="000F0D30"/>
    <w:rsid w:val="000F1B20"/>
    <w:rsid w:val="000F366A"/>
    <w:rsid w:val="000F53C7"/>
    <w:rsid w:val="000F5776"/>
    <w:rsid w:val="000F71A5"/>
    <w:rsid w:val="000F7A08"/>
    <w:rsid w:val="00100DCE"/>
    <w:rsid w:val="00102547"/>
    <w:rsid w:val="00102EAD"/>
    <w:rsid w:val="001031E3"/>
    <w:rsid w:val="00103A4A"/>
    <w:rsid w:val="00104227"/>
    <w:rsid w:val="0010477D"/>
    <w:rsid w:val="001075EB"/>
    <w:rsid w:val="00107D9C"/>
    <w:rsid w:val="00110AD2"/>
    <w:rsid w:val="00113994"/>
    <w:rsid w:val="00113AE5"/>
    <w:rsid w:val="0011404A"/>
    <w:rsid w:val="001140BD"/>
    <w:rsid w:val="00114995"/>
    <w:rsid w:val="00116FEA"/>
    <w:rsid w:val="00123676"/>
    <w:rsid w:val="00125F67"/>
    <w:rsid w:val="00126F78"/>
    <w:rsid w:val="00127DB3"/>
    <w:rsid w:val="00130E0F"/>
    <w:rsid w:val="00131486"/>
    <w:rsid w:val="0013295F"/>
    <w:rsid w:val="00133F82"/>
    <w:rsid w:val="0013461C"/>
    <w:rsid w:val="00136431"/>
    <w:rsid w:val="00136B33"/>
    <w:rsid w:val="001402C9"/>
    <w:rsid w:val="00144FD6"/>
    <w:rsid w:val="00145421"/>
    <w:rsid w:val="00145FFA"/>
    <w:rsid w:val="001462E6"/>
    <w:rsid w:val="00147295"/>
    <w:rsid w:val="001476B7"/>
    <w:rsid w:val="00147A20"/>
    <w:rsid w:val="00151644"/>
    <w:rsid w:val="00151B14"/>
    <w:rsid w:val="00152F7C"/>
    <w:rsid w:val="00153246"/>
    <w:rsid w:val="0015391B"/>
    <w:rsid w:val="001542A3"/>
    <w:rsid w:val="00154878"/>
    <w:rsid w:val="00154ECA"/>
    <w:rsid w:val="00154F9F"/>
    <w:rsid w:val="00155A46"/>
    <w:rsid w:val="00156352"/>
    <w:rsid w:val="001573FD"/>
    <w:rsid w:val="0015778C"/>
    <w:rsid w:val="001579FA"/>
    <w:rsid w:val="00160CF2"/>
    <w:rsid w:val="0016193D"/>
    <w:rsid w:val="001619A2"/>
    <w:rsid w:val="00161B41"/>
    <w:rsid w:val="00162EA7"/>
    <w:rsid w:val="001639A7"/>
    <w:rsid w:val="00164A0B"/>
    <w:rsid w:val="00165CBB"/>
    <w:rsid w:val="001667B5"/>
    <w:rsid w:val="00167048"/>
    <w:rsid w:val="001703E5"/>
    <w:rsid w:val="001720A3"/>
    <w:rsid w:val="00172AF3"/>
    <w:rsid w:val="00172DCE"/>
    <w:rsid w:val="00173104"/>
    <w:rsid w:val="001735A8"/>
    <w:rsid w:val="0017380F"/>
    <w:rsid w:val="00173DCC"/>
    <w:rsid w:val="00174241"/>
    <w:rsid w:val="00176471"/>
    <w:rsid w:val="0018027A"/>
    <w:rsid w:val="00180355"/>
    <w:rsid w:val="00180491"/>
    <w:rsid w:val="00181205"/>
    <w:rsid w:val="0018220E"/>
    <w:rsid w:val="00183376"/>
    <w:rsid w:val="00183675"/>
    <w:rsid w:val="001873F4"/>
    <w:rsid w:val="00190B65"/>
    <w:rsid w:val="00191D03"/>
    <w:rsid w:val="0019740B"/>
    <w:rsid w:val="00197D9E"/>
    <w:rsid w:val="001A1558"/>
    <w:rsid w:val="001A1DBE"/>
    <w:rsid w:val="001A2E47"/>
    <w:rsid w:val="001A388B"/>
    <w:rsid w:val="001A3BF6"/>
    <w:rsid w:val="001A5CCA"/>
    <w:rsid w:val="001A618E"/>
    <w:rsid w:val="001A648B"/>
    <w:rsid w:val="001A73B7"/>
    <w:rsid w:val="001B041A"/>
    <w:rsid w:val="001B19B6"/>
    <w:rsid w:val="001B23D7"/>
    <w:rsid w:val="001B3170"/>
    <w:rsid w:val="001B495D"/>
    <w:rsid w:val="001B5CB0"/>
    <w:rsid w:val="001B61D0"/>
    <w:rsid w:val="001B6FA8"/>
    <w:rsid w:val="001B7D1D"/>
    <w:rsid w:val="001C016D"/>
    <w:rsid w:val="001C1867"/>
    <w:rsid w:val="001C1A55"/>
    <w:rsid w:val="001C2266"/>
    <w:rsid w:val="001C3316"/>
    <w:rsid w:val="001C39CC"/>
    <w:rsid w:val="001C4962"/>
    <w:rsid w:val="001C4AA7"/>
    <w:rsid w:val="001C5624"/>
    <w:rsid w:val="001C5657"/>
    <w:rsid w:val="001C5F9B"/>
    <w:rsid w:val="001C6877"/>
    <w:rsid w:val="001D0212"/>
    <w:rsid w:val="001D02C5"/>
    <w:rsid w:val="001D21BB"/>
    <w:rsid w:val="001D236B"/>
    <w:rsid w:val="001D3098"/>
    <w:rsid w:val="001D3F5B"/>
    <w:rsid w:val="001D711C"/>
    <w:rsid w:val="001E1C81"/>
    <w:rsid w:val="001E2E2E"/>
    <w:rsid w:val="001E365F"/>
    <w:rsid w:val="001E5ABC"/>
    <w:rsid w:val="001E6E97"/>
    <w:rsid w:val="001E70AC"/>
    <w:rsid w:val="001E7382"/>
    <w:rsid w:val="001F0DBD"/>
    <w:rsid w:val="001F16E5"/>
    <w:rsid w:val="001F17EF"/>
    <w:rsid w:val="001F1E2F"/>
    <w:rsid w:val="001F2116"/>
    <w:rsid w:val="001F3C07"/>
    <w:rsid w:val="001F4274"/>
    <w:rsid w:val="001F431D"/>
    <w:rsid w:val="001F5529"/>
    <w:rsid w:val="001F5D97"/>
    <w:rsid w:val="001F786B"/>
    <w:rsid w:val="00200B35"/>
    <w:rsid w:val="002014F0"/>
    <w:rsid w:val="00201EE5"/>
    <w:rsid w:val="00201EFF"/>
    <w:rsid w:val="00202907"/>
    <w:rsid w:val="00202909"/>
    <w:rsid w:val="00204216"/>
    <w:rsid w:val="00205374"/>
    <w:rsid w:val="00205E5E"/>
    <w:rsid w:val="0020641F"/>
    <w:rsid w:val="00206A29"/>
    <w:rsid w:val="00207955"/>
    <w:rsid w:val="00210923"/>
    <w:rsid w:val="00210CDF"/>
    <w:rsid w:val="00211326"/>
    <w:rsid w:val="0021435D"/>
    <w:rsid w:val="00214639"/>
    <w:rsid w:val="00215D7D"/>
    <w:rsid w:val="00216A90"/>
    <w:rsid w:val="00217A05"/>
    <w:rsid w:val="00222496"/>
    <w:rsid w:val="0022355E"/>
    <w:rsid w:val="00223791"/>
    <w:rsid w:val="0022387A"/>
    <w:rsid w:val="00224608"/>
    <w:rsid w:val="00225A18"/>
    <w:rsid w:val="00230ABA"/>
    <w:rsid w:val="002314C9"/>
    <w:rsid w:val="00233276"/>
    <w:rsid w:val="002336AD"/>
    <w:rsid w:val="002343E5"/>
    <w:rsid w:val="0023465D"/>
    <w:rsid w:val="00234933"/>
    <w:rsid w:val="00234B99"/>
    <w:rsid w:val="00236604"/>
    <w:rsid w:val="002370EF"/>
    <w:rsid w:val="0023760E"/>
    <w:rsid w:val="00237B7F"/>
    <w:rsid w:val="00237E08"/>
    <w:rsid w:val="00240321"/>
    <w:rsid w:val="00240C1C"/>
    <w:rsid w:val="002418E8"/>
    <w:rsid w:val="00241E3D"/>
    <w:rsid w:val="0024266D"/>
    <w:rsid w:val="0024345D"/>
    <w:rsid w:val="00244CAF"/>
    <w:rsid w:val="00244E68"/>
    <w:rsid w:val="00245395"/>
    <w:rsid w:val="002464CB"/>
    <w:rsid w:val="00247108"/>
    <w:rsid w:val="002475B4"/>
    <w:rsid w:val="00247E65"/>
    <w:rsid w:val="00252318"/>
    <w:rsid w:val="002535AC"/>
    <w:rsid w:val="00253B88"/>
    <w:rsid w:val="0025458C"/>
    <w:rsid w:val="00255C7D"/>
    <w:rsid w:val="00255FED"/>
    <w:rsid w:val="00257458"/>
    <w:rsid w:val="00257F25"/>
    <w:rsid w:val="00257F67"/>
    <w:rsid w:val="00260121"/>
    <w:rsid w:val="00260460"/>
    <w:rsid w:val="00262099"/>
    <w:rsid w:val="00262527"/>
    <w:rsid w:val="00262D31"/>
    <w:rsid w:val="00264507"/>
    <w:rsid w:val="00265300"/>
    <w:rsid w:val="00266C58"/>
    <w:rsid w:val="00266DB7"/>
    <w:rsid w:val="0027021B"/>
    <w:rsid w:val="00270673"/>
    <w:rsid w:val="00270E8F"/>
    <w:rsid w:val="00271A8F"/>
    <w:rsid w:val="002744ED"/>
    <w:rsid w:val="0027557B"/>
    <w:rsid w:val="00276672"/>
    <w:rsid w:val="00276FC7"/>
    <w:rsid w:val="002771CD"/>
    <w:rsid w:val="00280C30"/>
    <w:rsid w:val="0028165C"/>
    <w:rsid w:val="0028314F"/>
    <w:rsid w:val="002839F4"/>
    <w:rsid w:val="00286B34"/>
    <w:rsid w:val="0029027F"/>
    <w:rsid w:val="0029307D"/>
    <w:rsid w:val="00293883"/>
    <w:rsid w:val="002948B9"/>
    <w:rsid w:val="00296174"/>
    <w:rsid w:val="00296FC5"/>
    <w:rsid w:val="00297365"/>
    <w:rsid w:val="002976B4"/>
    <w:rsid w:val="002A0450"/>
    <w:rsid w:val="002A0A7A"/>
    <w:rsid w:val="002A0DFF"/>
    <w:rsid w:val="002A1269"/>
    <w:rsid w:val="002A18DB"/>
    <w:rsid w:val="002A28D2"/>
    <w:rsid w:val="002A3F34"/>
    <w:rsid w:val="002A725B"/>
    <w:rsid w:val="002B0447"/>
    <w:rsid w:val="002B085C"/>
    <w:rsid w:val="002B0D9E"/>
    <w:rsid w:val="002B2558"/>
    <w:rsid w:val="002B2C74"/>
    <w:rsid w:val="002B4E18"/>
    <w:rsid w:val="002B5AB2"/>
    <w:rsid w:val="002B5DDD"/>
    <w:rsid w:val="002C0D33"/>
    <w:rsid w:val="002C2516"/>
    <w:rsid w:val="002C34E3"/>
    <w:rsid w:val="002C3606"/>
    <w:rsid w:val="002C3E6A"/>
    <w:rsid w:val="002C427E"/>
    <w:rsid w:val="002C52C0"/>
    <w:rsid w:val="002C5879"/>
    <w:rsid w:val="002C5E99"/>
    <w:rsid w:val="002C5F7A"/>
    <w:rsid w:val="002C7C59"/>
    <w:rsid w:val="002C7E43"/>
    <w:rsid w:val="002D2462"/>
    <w:rsid w:val="002D414A"/>
    <w:rsid w:val="002D64DE"/>
    <w:rsid w:val="002D6C68"/>
    <w:rsid w:val="002D6F20"/>
    <w:rsid w:val="002E0B66"/>
    <w:rsid w:val="002E0B8F"/>
    <w:rsid w:val="002E1C09"/>
    <w:rsid w:val="002E3158"/>
    <w:rsid w:val="002E34B9"/>
    <w:rsid w:val="002E479A"/>
    <w:rsid w:val="002E6AB2"/>
    <w:rsid w:val="002E6EA0"/>
    <w:rsid w:val="002E7161"/>
    <w:rsid w:val="002F2D62"/>
    <w:rsid w:val="002F3D09"/>
    <w:rsid w:val="002F3DF5"/>
    <w:rsid w:val="002F630D"/>
    <w:rsid w:val="002F6CFF"/>
    <w:rsid w:val="00300585"/>
    <w:rsid w:val="003016D6"/>
    <w:rsid w:val="00301B1A"/>
    <w:rsid w:val="003052C9"/>
    <w:rsid w:val="00306372"/>
    <w:rsid w:val="00306598"/>
    <w:rsid w:val="003071EF"/>
    <w:rsid w:val="00310442"/>
    <w:rsid w:val="003104B9"/>
    <w:rsid w:val="003107EA"/>
    <w:rsid w:val="00311649"/>
    <w:rsid w:val="00312758"/>
    <w:rsid w:val="00312AF5"/>
    <w:rsid w:val="00312E98"/>
    <w:rsid w:val="003133A5"/>
    <w:rsid w:val="003138D8"/>
    <w:rsid w:val="003148F5"/>
    <w:rsid w:val="00316342"/>
    <w:rsid w:val="00316865"/>
    <w:rsid w:val="0032159D"/>
    <w:rsid w:val="00322538"/>
    <w:rsid w:val="0032298C"/>
    <w:rsid w:val="003233F5"/>
    <w:rsid w:val="00323752"/>
    <w:rsid w:val="00323A73"/>
    <w:rsid w:val="00325BB7"/>
    <w:rsid w:val="00325F28"/>
    <w:rsid w:val="003272FE"/>
    <w:rsid w:val="0033023C"/>
    <w:rsid w:val="003304BE"/>
    <w:rsid w:val="00331BE5"/>
    <w:rsid w:val="00332385"/>
    <w:rsid w:val="00333078"/>
    <w:rsid w:val="003331A3"/>
    <w:rsid w:val="003342E8"/>
    <w:rsid w:val="0033494A"/>
    <w:rsid w:val="0033586B"/>
    <w:rsid w:val="00336D2B"/>
    <w:rsid w:val="00336EAA"/>
    <w:rsid w:val="0033700F"/>
    <w:rsid w:val="00337B6E"/>
    <w:rsid w:val="0034291F"/>
    <w:rsid w:val="003433A5"/>
    <w:rsid w:val="003455B2"/>
    <w:rsid w:val="003464E8"/>
    <w:rsid w:val="00347945"/>
    <w:rsid w:val="003505B1"/>
    <w:rsid w:val="00350C22"/>
    <w:rsid w:val="00351127"/>
    <w:rsid w:val="00352421"/>
    <w:rsid w:val="00352D1B"/>
    <w:rsid w:val="00356035"/>
    <w:rsid w:val="003560D3"/>
    <w:rsid w:val="003568A0"/>
    <w:rsid w:val="00357AD5"/>
    <w:rsid w:val="00362878"/>
    <w:rsid w:val="0036367D"/>
    <w:rsid w:val="00363CAA"/>
    <w:rsid w:val="00364B32"/>
    <w:rsid w:val="00364C16"/>
    <w:rsid w:val="0036560F"/>
    <w:rsid w:val="00365FF7"/>
    <w:rsid w:val="0036685D"/>
    <w:rsid w:val="00366EE2"/>
    <w:rsid w:val="00370415"/>
    <w:rsid w:val="0037041E"/>
    <w:rsid w:val="00370D58"/>
    <w:rsid w:val="003714B7"/>
    <w:rsid w:val="00372C90"/>
    <w:rsid w:val="0037336C"/>
    <w:rsid w:val="00373530"/>
    <w:rsid w:val="003750E1"/>
    <w:rsid w:val="00377327"/>
    <w:rsid w:val="0037735E"/>
    <w:rsid w:val="003774C5"/>
    <w:rsid w:val="003804D3"/>
    <w:rsid w:val="00380BD4"/>
    <w:rsid w:val="00381007"/>
    <w:rsid w:val="00384C6E"/>
    <w:rsid w:val="0038530A"/>
    <w:rsid w:val="00386071"/>
    <w:rsid w:val="003862EA"/>
    <w:rsid w:val="00386AC1"/>
    <w:rsid w:val="00390ACF"/>
    <w:rsid w:val="0039125D"/>
    <w:rsid w:val="00392807"/>
    <w:rsid w:val="00393531"/>
    <w:rsid w:val="003958B5"/>
    <w:rsid w:val="003A123D"/>
    <w:rsid w:val="003A16A3"/>
    <w:rsid w:val="003A1B7A"/>
    <w:rsid w:val="003A2FD3"/>
    <w:rsid w:val="003A3521"/>
    <w:rsid w:val="003A44EE"/>
    <w:rsid w:val="003A4CFA"/>
    <w:rsid w:val="003A6177"/>
    <w:rsid w:val="003A7DD8"/>
    <w:rsid w:val="003B1D5D"/>
    <w:rsid w:val="003B399A"/>
    <w:rsid w:val="003B43A8"/>
    <w:rsid w:val="003B4831"/>
    <w:rsid w:val="003B5AB9"/>
    <w:rsid w:val="003B6060"/>
    <w:rsid w:val="003B6EAF"/>
    <w:rsid w:val="003B731F"/>
    <w:rsid w:val="003B762F"/>
    <w:rsid w:val="003C0A34"/>
    <w:rsid w:val="003C0BCB"/>
    <w:rsid w:val="003C2F98"/>
    <w:rsid w:val="003C33A4"/>
    <w:rsid w:val="003C3655"/>
    <w:rsid w:val="003C4472"/>
    <w:rsid w:val="003C454F"/>
    <w:rsid w:val="003C472C"/>
    <w:rsid w:val="003C4899"/>
    <w:rsid w:val="003C67F3"/>
    <w:rsid w:val="003D0358"/>
    <w:rsid w:val="003D0DF1"/>
    <w:rsid w:val="003D0F7F"/>
    <w:rsid w:val="003D1EBC"/>
    <w:rsid w:val="003D473B"/>
    <w:rsid w:val="003D4F11"/>
    <w:rsid w:val="003D5147"/>
    <w:rsid w:val="003D6F4E"/>
    <w:rsid w:val="003D704E"/>
    <w:rsid w:val="003E14FA"/>
    <w:rsid w:val="003E1D68"/>
    <w:rsid w:val="003E2519"/>
    <w:rsid w:val="003E33F2"/>
    <w:rsid w:val="003E3A46"/>
    <w:rsid w:val="003E509A"/>
    <w:rsid w:val="003E68C3"/>
    <w:rsid w:val="003F0542"/>
    <w:rsid w:val="003F08FC"/>
    <w:rsid w:val="003F0AA2"/>
    <w:rsid w:val="003F1021"/>
    <w:rsid w:val="003F1124"/>
    <w:rsid w:val="003F1156"/>
    <w:rsid w:val="003F1D56"/>
    <w:rsid w:val="003F20A2"/>
    <w:rsid w:val="003F2CCD"/>
    <w:rsid w:val="003F318F"/>
    <w:rsid w:val="003F3A07"/>
    <w:rsid w:val="003F3E12"/>
    <w:rsid w:val="003F4164"/>
    <w:rsid w:val="003F41A4"/>
    <w:rsid w:val="003F588E"/>
    <w:rsid w:val="003F5D57"/>
    <w:rsid w:val="004009FB"/>
    <w:rsid w:val="004021A6"/>
    <w:rsid w:val="004028A5"/>
    <w:rsid w:val="00402AF4"/>
    <w:rsid w:val="00402B0F"/>
    <w:rsid w:val="004038DC"/>
    <w:rsid w:val="00404D50"/>
    <w:rsid w:val="0040594B"/>
    <w:rsid w:val="00405B6C"/>
    <w:rsid w:val="00407296"/>
    <w:rsid w:val="0041089C"/>
    <w:rsid w:val="0041314B"/>
    <w:rsid w:val="004135F8"/>
    <w:rsid w:val="00414DC2"/>
    <w:rsid w:val="004152F3"/>
    <w:rsid w:val="00416711"/>
    <w:rsid w:val="004200C6"/>
    <w:rsid w:val="00421CD3"/>
    <w:rsid w:val="00421F48"/>
    <w:rsid w:val="004225D9"/>
    <w:rsid w:val="00422A72"/>
    <w:rsid w:val="00423563"/>
    <w:rsid w:val="00423CC7"/>
    <w:rsid w:val="0042465B"/>
    <w:rsid w:val="004247C7"/>
    <w:rsid w:val="00425392"/>
    <w:rsid w:val="0042663B"/>
    <w:rsid w:val="004267C3"/>
    <w:rsid w:val="0042718E"/>
    <w:rsid w:val="00427D61"/>
    <w:rsid w:val="0043105D"/>
    <w:rsid w:val="00433A7C"/>
    <w:rsid w:val="004348C6"/>
    <w:rsid w:val="004370A0"/>
    <w:rsid w:val="004373EA"/>
    <w:rsid w:val="00440533"/>
    <w:rsid w:val="004424DE"/>
    <w:rsid w:val="00442B18"/>
    <w:rsid w:val="00443F2B"/>
    <w:rsid w:val="004441B7"/>
    <w:rsid w:val="00445A9F"/>
    <w:rsid w:val="00445F11"/>
    <w:rsid w:val="004463F2"/>
    <w:rsid w:val="00447F8F"/>
    <w:rsid w:val="00447FEF"/>
    <w:rsid w:val="00450D00"/>
    <w:rsid w:val="00451889"/>
    <w:rsid w:val="004534E8"/>
    <w:rsid w:val="004535E0"/>
    <w:rsid w:val="00453A41"/>
    <w:rsid w:val="00453B0E"/>
    <w:rsid w:val="00455229"/>
    <w:rsid w:val="00455E50"/>
    <w:rsid w:val="00456296"/>
    <w:rsid w:val="0046009A"/>
    <w:rsid w:val="004603FF"/>
    <w:rsid w:val="004609D1"/>
    <w:rsid w:val="00461416"/>
    <w:rsid w:val="0046151A"/>
    <w:rsid w:val="00461F3B"/>
    <w:rsid w:val="00470011"/>
    <w:rsid w:val="00470638"/>
    <w:rsid w:val="0047104C"/>
    <w:rsid w:val="004715FC"/>
    <w:rsid w:val="00472192"/>
    <w:rsid w:val="0047472F"/>
    <w:rsid w:val="004766A2"/>
    <w:rsid w:val="00476D2E"/>
    <w:rsid w:val="0047781D"/>
    <w:rsid w:val="00477E9D"/>
    <w:rsid w:val="004803DE"/>
    <w:rsid w:val="00482875"/>
    <w:rsid w:val="0048350F"/>
    <w:rsid w:val="0048525D"/>
    <w:rsid w:val="00486265"/>
    <w:rsid w:val="004903E5"/>
    <w:rsid w:val="004929CF"/>
    <w:rsid w:val="004931D3"/>
    <w:rsid w:val="00493887"/>
    <w:rsid w:val="00494351"/>
    <w:rsid w:val="00494915"/>
    <w:rsid w:val="00494C58"/>
    <w:rsid w:val="00494D63"/>
    <w:rsid w:val="00494E79"/>
    <w:rsid w:val="00495F73"/>
    <w:rsid w:val="004975CE"/>
    <w:rsid w:val="004976C6"/>
    <w:rsid w:val="004A1E21"/>
    <w:rsid w:val="004A272C"/>
    <w:rsid w:val="004A2A51"/>
    <w:rsid w:val="004A415D"/>
    <w:rsid w:val="004A595F"/>
    <w:rsid w:val="004A59B7"/>
    <w:rsid w:val="004A69A3"/>
    <w:rsid w:val="004A6A85"/>
    <w:rsid w:val="004A6C06"/>
    <w:rsid w:val="004A7025"/>
    <w:rsid w:val="004B14BF"/>
    <w:rsid w:val="004B1B41"/>
    <w:rsid w:val="004B6DFA"/>
    <w:rsid w:val="004C4330"/>
    <w:rsid w:val="004C4A66"/>
    <w:rsid w:val="004C53FD"/>
    <w:rsid w:val="004C58E4"/>
    <w:rsid w:val="004C6D42"/>
    <w:rsid w:val="004C7140"/>
    <w:rsid w:val="004D2502"/>
    <w:rsid w:val="004D2FEE"/>
    <w:rsid w:val="004D38E4"/>
    <w:rsid w:val="004D3FFD"/>
    <w:rsid w:val="004D4207"/>
    <w:rsid w:val="004D570C"/>
    <w:rsid w:val="004D5AE2"/>
    <w:rsid w:val="004D7B8A"/>
    <w:rsid w:val="004E0A1D"/>
    <w:rsid w:val="004E1009"/>
    <w:rsid w:val="004E216B"/>
    <w:rsid w:val="004E2744"/>
    <w:rsid w:val="004E2E0C"/>
    <w:rsid w:val="004E3928"/>
    <w:rsid w:val="004E43C4"/>
    <w:rsid w:val="004E55C1"/>
    <w:rsid w:val="004E5995"/>
    <w:rsid w:val="004E5C98"/>
    <w:rsid w:val="004E6100"/>
    <w:rsid w:val="004E6641"/>
    <w:rsid w:val="004E7DBE"/>
    <w:rsid w:val="004F0E8D"/>
    <w:rsid w:val="004F100D"/>
    <w:rsid w:val="004F1FF3"/>
    <w:rsid w:val="004F2373"/>
    <w:rsid w:val="004F2B6F"/>
    <w:rsid w:val="004F37DC"/>
    <w:rsid w:val="004F3BB0"/>
    <w:rsid w:val="004F4285"/>
    <w:rsid w:val="004F4DC0"/>
    <w:rsid w:val="004F51D9"/>
    <w:rsid w:val="004F6F9D"/>
    <w:rsid w:val="004F70B1"/>
    <w:rsid w:val="004F7606"/>
    <w:rsid w:val="005007B2"/>
    <w:rsid w:val="00501B4C"/>
    <w:rsid w:val="00501C7C"/>
    <w:rsid w:val="00502CE9"/>
    <w:rsid w:val="005035DD"/>
    <w:rsid w:val="00503685"/>
    <w:rsid w:val="005051CB"/>
    <w:rsid w:val="005054D1"/>
    <w:rsid w:val="005064F1"/>
    <w:rsid w:val="00506700"/>
    <w:rsid w:val="005068A7"/>
    <w:rsid w:val="00507719"/>
    <w:rsid w:val="005131E7"/>
    <w:rsid w:val="00513264"/>
    <w:rsid w:val="00513C14"/>
    <w:rsid w:val="0051581E"/>
    <w:rsid w:val="00515F91"/>
    <w:rsid w:val="00520BF0"/>
    <w:rsid w:val="00520DB9"/>
    <w:rsid w:val="00521A87"/>
    <w:rsid w:val="00522F15"/>
    <w:rsid w:val="00524674"/>
    <w:rsid w:val="005247E6"/>
    <w:rsid w:val="00524ECB"/>
    <w:rsid w:val="00525F6D"/>
    <w:rsid w:val="00526CBE"/>
    <w:rsid w:val="00527658"/>
    <w:rsid w:val="00533086"/>
    <w:rsid w:val="0053392F"/>
    <w:rsid w:val="005342F7"/>
    <w:rsid w:val="005349F5"/>
    <w:rsid w:val="00535A6C"/>
    <w:rsid w:val="00536A5B"/>
    <w:rsid w:val="00537340"/>
    <w:rsid w:val="00541300"/>
    <w:rsid w:val="00541487"/>
    <w:rsid w:val="00541CD3"/>
    <w:rsid w:val="00544393"/>
    <w:rsid w:val="00544523"/>
    <w:rsid w:val="00544FDD"/>
    <w:rsid w:val="005455CB"/>
    <w:rsid w:val="00545EED"/>
    <w:rsid w:val="00546BC8"/>
    <w:rsid w:val="005508F7"/>
    <w:rsid w:val="005530C0"/>
    <w:rsid w:val="00553851"/>
    <w:rsid w:val="00553CE2"/>
    <w:rsid w:val="00553E80"/>
    <w:rsid w:val="00556DBB"/>
    <w:rsid w:val="005575C7"/>
    <w:rsid w:val="0055765E"/>
    <w:rsid w:val="00557B0C"/>
    <w:rsid w:val="00561609"/>
    <w:rsid w:val="0056177D"/>
    <w:rsid w:val="00562421"/>
    <w:rsid w:val="00562B8D"/>
    <w:rsid w:val="00564878"/>
    <w:rsid w:val="00565EB8"/>
    <w:rsid w:val="00566A6F"/>
    <w:rsid w:val="00566E87"/>
    <w:rsid w:val="00567131"/>
    <w:rsid w:val="00567E6A"/>
    <w:rsid w:val="00570493"/>
    <w:rsid w:val="005726BD"/>
    <w:rsid w:val="00572743"/>
    <w:rsid w:val="00572C18"/>
    <w:rsid w:val="00574FA1"/>
    <w:rsid w:val="00575A6B"/>
    <w:rsid w:val="005769D8"/>
    <w:rsid w:val="005818E0"/>
    <w:rsid w:val="00581AEC"/>
    <w:rsid w:val="005821E1"/>
    <w:rsid w:val="0058297E"/>
    <w:rsid w:val="0058326B"/>
    <w:rsid w:val="0058348D"/>
    <w:rsid w:val="00584CFE"/>
    <w:rsid w:val="00585648"/>
    <w:rsid w:val="00586FF6"/>
    <w:rsid w:val="005871F5"/>
    <w:rsid w:val="0059039E"/>
    <w:rsid w:val="00591146"/>
    <w:rsid w:val="00591C94"/>
    <w:rsid w:val="00593987"/>
    <w:rsid w:val="005940AA"/>
    <w:rsid w:val="00594EA7"/>
    <w:rsid w:val="0059510E"/>
    <w:rsid w:val="005953B7"/>
    <w:rsid w:val="005954F7"/>
    <w:rsid w:val="005958D7"/>
    <w:rsid w:val="005974E3"/>
    <w:rsid w:val="005A0163"/>
    <w:rsid w:val="005A04DA"/>
    <w:rsid w:val="005A0AB4"/>
    <w:rsid w:val="005A0B59"/>
    <w:rsid w:val="005A2BCC"/>
    <w:rsid w:val="005A3737"/>
    <w:rsid w:val="005B0358"/>
    <w:rsid w:val="005B1015"/>
    <w:rsid w:val="005B38C6"/>
    <w:rsid w:val="005B3DC5"/>
    <w:rsid w:val="005B4EE3"/>
    <w:rsid w:val="005B56B7"/>
    <w:rsid w:val="005B57B9"/>
    <w:rsid w:val="005B6686"/>
    <w:rsid w:val="005B6B28"/>
    <w:rsid w:val="005B6C01"/>
    <w:rsid w:val="005C0484"/>
    <w:rsid w:val="005C2EF2"/>
    <w:rsid w:val="005C386F"/>
    <w:rsid w:val="005C3AA7"/>
    <w:rsid w:val="005C3DA2"/>
    <w:rsid w:val="005C4755"/>
    <w:rsid w:val="005C4FC1"/>
    <w:rsid w:val="005C50EA"/>
    <w:rsid w:val="005C6889"/>
    <w:rsid w:val="005C7261"/>
    <w:rsid w:val="005C7A9E"/>
    <w:rsid w:val="005D2383"/>
    <w:rsid w:val="005D28DD"/>
    <w:rsid w:val="005D2D7C"/>
    <w:rsid w:val="005D363D"/>
    <w:rsid w:val="005D5C47"/>
    <w:rsid w:val="005D73DB"/>
    <w:rsid w:val="005E00C6"/>
    <w:rsid w:val="005E042B"/>
    <w:rsid w:val="005E1662"/>
    <w:rsid w:val="005E1E42"/>
    <w:rsid w:val="005E53E0"/>
    <w:rsid w:val="005E7583"/>
    <w:rsid w:val="005F0243"/>
    <w:rsid w:val="005F1991"/>
    <w:rsid w:val="005F1A59"/>
    <w:rsid w:val="005F2050"/>
    <w:rsid w:val="005F2CD9"/>
    <w:rsid w:val="005F2F75"/>
    <w:rsid w:val="005F3636"/>
    <w:rsid w:val="005F42F9"/>
    <w:rsid w:val="005F466B"/>
    <w:rsid w:val="005F5F84"/>
    <w:rsid w:val="005F65F6"/>
    <w:rsid w:val="005F6D96"/>
    <w:rsid w:val="005F7B93"/>
    <w:rsid w:val="005F7D84"/>
    <w:rsid w:val="00600AE2"/>
    <w:rsid w:val="00601299"/>
    <w:rsid w:val="0060154F"/>
    <w:rsid w:val="00601F4D"/>
    <w:rsid w:val="00604498"/>
    <w:rsid w:val="00604D3A"/>
    <w:rsid w:val="00611BE0"/>
    <w:rsid w:val="00611C6F"/>
    <w:rsid w:val="0061215B"/>
    <w:rsid w:val="006129E0"/>
    <w:rsid w:val="00613024"/>
    <w:rsid w:val="006145E4"/>
    <w:rsid w:val="00615C88"/>
    <w:rsid w:val="00615EA9"/>
    <w:rsid w:val="00617201"/>
    <w:rsid w:val="00617BCC"/>
    <w:rsid w:val="00621289"/>
    <w:rsid w:val="00621EF3"/>
    <w:rsid w:val="00622A67"/>
    <w:rsid w:val="006233B4"/>
    <w:rsid w:val="00623F9D"/>
    <w:rsid w:val="00624622"/>
    <w:rsid w:val="0062586B"/>
    <w:rsid w:val="00625D42"/>
    <w:rsid w:val="006269ED"/>
    <w:rsid w:val="00627199"/>
    <w:rsid w:val="00630443"/>
    <w:rsid w:val="006305FE"/>
    <w:rsid w:val="0063081E"/>
    <w:rsid w:val="00631B33"/>
    <w:rsid w:val="00632122"/>
    <w:rsid w:val="00634570"/>
    <w:rsid w:val="00634C6E"/>
    <w:rsid w:val="00635142"/>
    <w:rsid w:val="006351CB"/>
    <w:rsid w:val="00635995"/>
    <w:rsid w:val="00635A96"/>
    <w:rsid w:val="00636F51"/>
    <w:rsid w:val="00637CC8"/>
    <w:rsid w:val="006403E5"/>
    <w:rsid w:val="006416DF"/>
    <w:rsid w:val="00642B66"/>
    <w:rsid w:val="00644B13"/>
    <w:rsid w:val="00645781"/>
    <w:rsid w:val="006462B3"/>
    <w:rsid w:val="00646601"/>
    <w:rsid w:val="00646804"/>
    <w:rsid w:val="0064688C"/>
    <w:rsid w:val="00650611"/>
    <w:rsid w:val="0065062D"/>
    <w:rsid w:val="00650977"/>
    <w:rsid w:val="00651109"/>
    <w:rsid w:val="00651846"/>
    <w:rsid w:val="00652AF8"/>
    <w:rsid w:val="00652D05"/>
    <w:rsid w:val="00653E7A"/>
    <w:rsid w:val="00655222"/>
    <w:rsid w:val="00655A2F"/>
    <w:rsid w:val="00660366"/>
    <w:rsid w:val="006618AF"/>
    <w:rsid w:val="00661BE4"/>
    <w:rsid w:val="00662BFD"/>
    <w:rsid w:val="00663081"/>
    <w:rsid w:val="00663633"/>
    <w:rsid w:val="00663BCA"/>
    <w:rsid w:val="006642D3"/>
    <w:rsid w:val="00666294"/>
    <w:rsid w:val="00667F68"/>
    <w:rsid w:val="00670092"/>
    <w:rsid w:val="00670D4B"/>
    <w:rsid w:val="006712C3"/>
    <w:rsid w:val="0067233F"/>
    <w:rsid w:val="00673578"/>
    <w:rsid w:val="00674DBC"/>
    <w:rsid w:val="00675467"/>
    <w:rsid w:val="0067685A"/>
    <w:rsid w:val="006768DF"/>
    <w:rsid w:val="00676D5A"/>
    <w:rsid w:val="0067714D"/>
    <w:rsid w:val="00677754"/>
    <w:rsid w:val="00677E53"/>
    <w:rsid w:val="00677FBB"/>
    <w:rsid w:val="00681DDD"/>
    <w:rsid w:val="0068318A"/>
    <w:rsid w:val="00683D89"/>
    <w:rsid w:val="0068587A"/>
    <w:rsid w:val="00685B57"/>
    <w:rsid w:val="00685FF7"/>
    <w:rsid w:val="00687298"/>
    <w:rsid w:val="00691AE9"/>
    <w:rsid w:val="00691B54"/>
    <w:rsid w:val="006927C8"/>
    <w:rsid w:val="00693FE9"/>
    <w:rsid w:val="0069445A"/>
    <w:rsid w:val="00694AA8"/>
    <w:rsid w:val="006953B9"/>
    <w:rsid w:val="00696B0A"/>
    <w:rsid w:val="00697A08"/>
    <w:rsid w:val="006A33D8"/>
    <w:rsid w:val="006A4B1A"/>
    <w:rsid w:val="006A507C"/>
    <w:rsid w:val="006A5A4B"/>
    <w:rsid w:val="006A7581"/>
    <w:rsid w:val="006A7713"/>
    <w:rsid w:val="006B0450"/>
    <w:rsid w:val="006B0496"/>
    <w:rsid w:val="006B1BC5"/>
    <w:rsid w:val="006B28CE"/>
    <w:rsid w:val="006B352B"/>
    <w:rsid w:val="006B5018"/>
    <w:rsid w:val="006B6EB4"/>
    <w:rsid w:val="006B7493"/>
    <w:rsid w:val="006B77DB"/>
    <w:rsid w:val="006C0297"/>
    <w:rsid w:val="006C0E75"/>
    <w:rsid w:val="006C135A"/>
    <w:rsid w:val="006C1E0A"/>
    <w:rsid w:val="006C3E80"/>
    <w:rsid w:val="006C57DE"/>
    <w:rsid w:val="006C69F2"/>
    <w:rsid w:val="006D0DF5"/>
    <w:rsid w:val="006D12F3"/>
    <w:rsid w:val="006D30C9"/>
    <w:rsid w:val="006D3665"/>
    <w:rsid w:val="006D3E8E"/>
    <w:rsid w:val="006D41D5"/>
    <w:rsid w:val="006D5340"/>
    <w:rsid w:val="006D610D"/>
    <w:rsid w:val="006D6177"/>
    <w:rsid w:val="006D787B"/>
    <w:rsid w:val="006E0642"/>
    <w:rsid w:val="006E0921"/>
    <w:rsid w:val="006E1892"/>
    <w:rsid w:val="006E220E"/>
    <w:rsid w:val="006E402A"/>
    <w:rsid w:val="006E4314"/>
    <w:rsid w:val="006E4937"/>
    <w:rsid w:val="006E5F81"/>
    <w:rsid w:val="006E76A6"/>
    <w:rsid w:val="006F2764"/>
    <w:rsid w:val="006F4071"/>
    <w:rsid w:val="006F4622"/>
    <w:rsid w:val="006F4A7D"/>
    <w:rsid w:val="0070096F"/>
    <w:rsid w:val="00700D5C"/>
    <w:rsid w:val="007015A1"/>
    <w:rsid w:val="007044DF"/>
    <w:rsid w:val="00704A28"/>
    <w:rsid w:val="007054C4"/>
    <w:rsid w:val="0070556A"/>
    <w:rsid w:val="00705948"/>
    <w:rsid w:val="00707B0A"/>
    <w:rsid w:val="00710188"/>
    <w:rsid w:val="00711C4E"/>
    <w:rsid w:val="00711C8E"/>
    <w:rsid w:val="0071284D"/>
    <w:rsid w:val="00713996"/>
    <w:rsid w:val="00714EB1"/>
    <w:rsid w:val="00716307"/>
    <w:rsid w:val="00716355"/>
    <w:rsid w:val="00716675"/>
    <w:rsid w:val="007166AF"/>
    <w:rsid w:val="00716D16"/>
    <w:rsid w:val="0071734E"/>
    <w:rsid w:val="00717787"/>
    <w:rsid w:val="00720373"/>
    <w:rsid w:val="007233A5"/>
    <w:rsid w:val="007236E0"/>
    <w:rsid w:val="007239EC"/>
    <w:rsid w:val="007241A8"/>
    <w:rsid w:val="007241F1"/>
    <w:rsid w:val="00724AD2"/>
    <w:rsid w:val="00724B91"/>
    <w:rsid w:val="0072542E"/>
    <w:rsid w:val="00725D6B"/>
    <w:rsid w:val="00726FE3"/>
    <w:rsid w:val="00727244"/>
    <w:rsid w:val="00727C2F"/>
    <w:rsid w:val="00730991"/>
    <w:rsid w:val="00732C77"/>
    <w:rsid w:val="00734795"/>
    <w:rsid w:val="00734CC2"/>
    <w:rsid w:val="0073695C"/>
    <w:rsid w:val="007370EE"/>
    <w:rsid w:val="00737800"/>
    <w:rsid w:val="007406A6"/>
    <w:rsid w:val="00740AF4"/>
    <w:rsid w:val="00744408"/>
    <w:rsid w:val="00745A56"/>
    <w:rsid w:val="0074617C"/>
    <w:rsid w:val="007467DF"/>
    <w:rsid w:val="00746A6D"/>
    <w:rsid w:val="00750036"/>
    <w:rsid w:val="0075113B"/>
    <w:rsid w:val="007515FE"/>
    <w:rsid w:val="00752329"/>
    <w:rsid w:val="00752B0C"/>
    <w:rsid w:val="00754189"/>
    <w:rsid w:val="00756961"/>
    <w:rsid w:val="00762731"/>
    <w:rsid w:val="0076373B"/>
    <w:rsid w:val="007640EC"/>
    <w:rsid w:val="00765310"/>
    <w:rsid w:val="00765650"/>
    <w:rsid w:val="00770865"/>
    <w:rsid w:val="0077100C"/>
    <w:rsid w:val="00772C3B"/>
    <w:rsid w:val="007738FE"/>
    <w:rsid w:val="00775B3E"/>
    <w:rsid w:val="00776475"/>
    <w:rsid w:val="00776876"/>
    <w:rsid w:val="0077741F"/>
    <w:rsid w:val="007778FC"/>
    <w:rsid w:val="00780E71"/>
    <w:rsid w:val="00782496"/>
    <w:rsid w:val="0078328A"/>
    <w:rsid w:val="00784537"/>
    <w:rsid w:val="007848DA"/>
    <w:rsid w:val="007851E5"/>
    <w:rsid w:val="00786084"/>
    <w:rsid w:val="0078675D"/>
    <w:rsid w:val="00786D25"/>
    <w:rsid w:val="007877DC"/>
    <w:rsid w:val="00790750"/>
    <w:rsid w:val="00790C62"/>
    <w:rsid w:val="00791243"/>
    <w:rsid w:val="00791E00"/>
    <w:rsid w:val="00792272"/>
    <w:rsid w:val="0079242F"/>
    <w:rsid w:val="00793C03"/>
    <w:rsid w:val="007970C0"/>
    <w:rsid w:val="007A00A9"/>
    <w:rsid w:val="007A1120"/>
    <w:rsid w:val="007A1B77"/>
    <w:rsid w:val="007A2EA0"/>
    <w:rsid w:val="007A3187"/>
    <w:rsid w:val="007A328B"/>
    <w:rsid w:val="007A3B82"/>
    <w:rsid w:val="007A4BD6"/>
    <w:rsid w:val="007A61DD"/>
    <w:rsid w:val="007A67C2"/>
    <w:rsid w:val="007A744C"/>
    <w:rsid w:val="007B1528"/>
    <w:rsid w:val="007B1596"/>
    <w:rsid w:val="007B16FF"/>
    <w:rsid w:val="007B190C"/>
    <w:rsid w:val="007B5D2C"/>
    <w:rsid w:val="007B7A63"/>
    <w:rsid w:val="007C1C35"/>
    <w:rsid w:val="007C2EEE"/>
    <w:rsid w:val="007C324A"/>
    <w:rsid w:val="007C5668"/>
    <w:rsid w:val="007C59C1"/>
    <w:rsid w:val="007C6353"/>
    <w:rsid w:val="007C738B"/>
    <w:rsid w:val="007D059B"/>
    <w:rsid w:val="007D16BD"/>
    <w:rsid w:val="007D177B"/>
    <w:rsid w:val="007D21F6"/>
    <w:rsid w:val="007E1B29"/>
    <w:rsid w:val="007E2094"/>
    <w:rsid w:val="007E2C64"/>
    <w:rsid w:val="007E373E"/>
    <w:rsid w:val="007E3892"/>
    <w:rsid w:val="007E5020"/>
    <w:rsid w:val="007E5147"/>
    <w:rsid w:val="007E7391"/>
    <w:rsid w:val="007F1CC3"/>
    <w:rsid w:val="007F2311"/>
    <w:rsid w:val="007F3849"/>
    <w:rsid w:val="007F4272"/>
    <w:rsid w:val="007F5674"/>
    <w:rsid w:val="007F648A"/>
    <w:rsid w:val="007F68F6"/>
    <w:rsid w:val="007F7814"/>
    <w:rsid w:val="007F7F92"/>
    <w:rsid w:val="00801EAD"/>
    <w:rsid w:val="008030A5"/>
    <w:rsid w:val="00803A18"/>
    <w:rsid w:val="0080432A"/>
    <w:rsid w:val="008118A1"/>
    <w:rsid w:val="00812108"/>
    <w:rsid w:val="00812B65"/>
    <w:rsid w:val="00813230"/>
    <w:rsid w:val="00813FD4"/>
    <w:rsid w:val="0081436E"/>
    <w:rsid w:val="00814939"/>
    <w:rsid w:val="00814A49"/>
    <w:rsid w:val="00815448"/>
    <w:rsid w:val="00815494"/>
    <w:rsid w:val="008203D8"/>
    <w:rsid w:val="008206DC"/>
    <w:rsid w:val="00820E0C"/>
    <w:rsid w:val="0082195D"/>
    <w:rsid w:val="00822498"/>
    <w:rsid w:val="00822E51"/>
    <w:rsid w:val="008236C2"/>
    <w:rsid w:val="0082502C"/>
    <w:rsid w:val="00830B55"/>
    <w:rsid w:val="008314D2"/>
    <w:rsid w:val="00832066"/>
    <w:rsid w:val="008320ED"/>
    <w:rsid w:val="00833786"/>
    <w:rsid w:val="008346D4"/>
    <w:rsid w:val="008347E4"/>
    <w:rsid w:val="0083706E"/>
    <w:rsid w:val="00837B78"/>
    <w:rsid w:val="00840106"/>
    <w:rsid w:val="00841DEF"/>
    <w:rsid w:val="008427D0"/>
    <w:rsid w:val="00842D5B"/>
    <w:rsid w:val="008440AF"/>
    <w:rsid w:val="00845462"/>
    <w:rsid w:val="00847719"/>
    <w:rsid w:val="0084792F"/>
    <w:rsid w:val="008501F5"/>
    <w:rsid w:val="00850382"/>
    <w:rsid w:val="008507AA"/>
    <w:rsid w:val="0085081C"/>
    <w:rsid w:val="00852CC8"/>
    <w:rsid w:val="00853149"/>
    <w:rsid w:val="00854AB2"/>
    <w:rsid w:val="008555A6"/>
    <w:rsid w:val="008567FB"/>
    <w:rsid w:val="008573D0"/>
    <w:rsid w:val="00860A44"/>
    <w:rsid w:val="00860A83"/>
    <w:rsid w:val="00860E34"/>
    <w:rsid w:val="008612C2"/>
    <w:rsid w:val="00863379"/>
    <w:rsid w:val="00864841"/>
    <w:rsid w:val="00866785"/>
    <w:rsid w:val="00866A36"/>
    <w:rsid w:val="0087052F"/>
    <w:rsid w:val="008713B6"/>
    <w:rsid w:val="0087151B"/>
    <w:rsid w:val="00872311"/>
    <w:rsid w:val="0087388D"/>
    <w:rsid w:val="00874427"/>
    <w:rsid w:val="00874D7A"/>
    <w:rsid w:val="008757B3"/>
    <w:rsid w:val="0087622A"/>
    <w:rsid w:val="00876A5D"/>
    <w:rsid w:val="008771D4"/>
    <w:rsid w:val="00877553"/>
    <w:rsid w:val="00880D81"/>
    <w:rsid w:val="00880E3E"/>
    <w:rsid w:val="00881CF5"/>
    <w:rsid w:val="00882AC8"/>
    <w:rsid w:val="00883B75"/>
    <w:rsid w:val="008859A9"/>
    <w:rsid w:val="008859C7"/>
    <w:rsid w:val="00885D1D"/>
    <w:rsid w:val="00886457"/>
    <w:rsid w:val="008874F1"/>
    <w:rsid w:val="00890286"/>
    <w:rsid w:val="008919F7"/>
    <w:rsid w:val="00891B58"/>
    <w:rsid w:val="00893F26"/>
    <w:rsid w:val="0089494E"/>
    <w:rsid w:val="0089501E"/>
    <w:rsid w:val="0089643F"/>
    <w:rsid w:val="008969B3"/>
    <w:rsid w:val="0089758D"/>
    <w:rsid w:val="008A1516"/>
    <w:rsid w:val="008A2FCD"/>
    <w:rsid w:val="008A35B0"/>
    <w:rsid w:val="008A3BE1"/>
    <w:rsid w:val="008A490C"/>
    <w:rsid w:val="008A4CB5"/>
    <w:rsid w:val="008A5BFB"/>
    <w:rsid w:val="008A5CA1"/>
    <w:rsid w:val="008A71F3"/>
    <w:rsid w:val="008A72E8"/>
    <w:rsid w:val="008B02B2"/>
    <w:rsid w:val="008B1145"/>
    <w:rsid w:val="008B2713"/>
    <w:rsid w:val="008B3357"/>
    <w:rsid w:val="008B3DF0"/>
    <w:rsid w:val="008B4509"/>
    <w:rsid w:val="008B704A"/>
    <w:rsid w:val="008C0631"/>
    <w:rsid w:val="008C1C3D"/>
    <w:rsid w:val="008C2026"/>
    <w:rsid w:val="008C23D8"/>
    <w:rsid w:val="008C36D6"/>
    <w:rsid w:val="008C410B"/>
    <w:rsid w:val="008C611A"/>
    <w:rsid w:val="008C7216"/>
    <w:rsid w:val="008C7886"/>
    <w:rsid w:val="008D0589"/>
    <w:rsid w:val="008D0880"/>
    <w:rsid w:val="008D0926"/>
    <w:rsid w:val="008D0AFC"/>
    <w:rsid w:val="008D2B64"/>
    <w:rsid w:val="008D47CA"/>
    <w:rsid w:val="008D4B84"/>
    <w:rsid w:val="008D5F63"/>
    <w:rsid w:val="008D5FE9"/>
    <w:rsid w:val="008E05C1"/>
    <w:rsid w:val="008E0B3E"/>
    <w:rsid w:val="008E0C61"/>
    <w:rsid w:val="008E2116"/>
    <w:rsid w:val="008E21E8"/>
    <w:rsid w:val="008E2F5E"/>
    <w:rsid w:val="008E4BF2"/>
    <w:rsid w:val="008E58CB"/>
    <w:rsid w:val="008E7F79"/>
    <w:rsid w:val="008F0FAA"/>
    <w:rsid w:val="008F290E"/>
    <w:rsid w:val="008F40DE"/>
    <w:rsid w:val="008F5691"/>
    <w:rsid w:val="008F732C"/>
    <w:rsid w:val="008F7A3D"/>
    <w:rsid w:val="00900181"/>
    <w:rsid w:val="00901E6A"/>
    <w:rsid w:val="0090263E"/>
    <w:rsid w:val="00902981"/>
    <w:rsid w:val="00902B65"/>
    <w:rsid w:val="009038D2"/>
    <w:rsid w:val="0090414E"/>
    <w:rsid w:val="00904F46"/>
    <w:rsid w:val="00911C51"/>
    <w:rsid w:val="00911D22"/>
    <w:rsid w:val="00911FB1"/>
    <w:rsid w:val="00912A75"/>
    <w:rsid w:val="00913351"/>
    <w:rsid w:val="00913DDA"/>
    <w:rsid w:val="0091445A"/>
    <w:rsid w:val="009165A5"/>
    <w:rsid w:val="009170F8"/>
    <w:rsid w:val="0091743B"/>
    <w:rsid w:val="009176BB"/>
    <w:rsid w:val="00920399"/>
    <w:rsid w:val="009204E3"/>
    <w:rsid w:val="00921CEC"/>
    <w:rsid w:val="00922AF5"/>
    <w:rsid w:val="009232DE"/>
    <w:rsid w:val="00924014"/>
    <w:rsid w:val="00925A6F"/>
    <w:rsid w:val="00927631"/>
    <w:rsid w:val="00927BE4"/>
    <w:rsid w:val="009301B7"/>
    <w:rsid w:val="00933C3C"/>
    <w:rsid w:val="00934847"/>
    <w:rsid w:val="00935056"/>
    <w:rsid w:val="00935252"/>
    <w:rsid w:val="009368F4"/>
    <w:rsid w:val="00936C84"/>
    <w:rsid w:val="00936D08"/>
    <w:rsid w:val="0093706B"/>
    <w:rsid w:val="00941258"/>
    <w:rsid w:val="0094159C"/>
    <w:rsid w:val="00941D06"/>
    <w:rsid w:val="00941DDA"/>
    <w:rsid w:val="00944F5A"/>
    <w:rsid w:val="00945035"/>
    <w:rsid w:val="00945A81"/>
    <w:rsid w:val="00946234"/>
    <w:rsid w:val="00946A8C"/>
    <w:rsid w:val="0094781E"/>
    <w:rsid w:val="00947B5F"/>
    <w:rsid w:val="00952C19"/>
    <w:rsid w:val="00954387"/>
    <w:rsid w:val="0095447C"/>
    <w:rsid w:val="009555AC"/>
    <w:rsid w:val="0095617D"/>
    <w:rsid w:val="009563F4"/>
    <w:rsid w:val="00956C8C"/>
    <w:rsid w:val="009616B6"/>
    <w:rsid w:val="00963A44"/>
    <w:rsid w:val="00964721"/>
    <w:rsid w:val="0096674D"/>
    <w:rsid w:val="00966AB8"/>
    <w:rsid w:val="009672B0"/>
    <w:rsid w:val="00967F01"/>
    <w:rsid w:val="0097526E"/>
    <w:rsid w:val="00975920"/>
    <w:rsid w:val="00980085"/>
    <w:rsid w:val="0098017C"/>
    <w:rsid w:val="009802E6"/>
    <w:rsid w:val="009805CA"/>
    <w:rsid w:val="00980B57"/>
    <w:rsid w:val="00981909"/>
    <w:rsid w:val="00982AD3"/>
    <w:rsid w:val="00984EE5"/>
    <w:rsid w:val="00985A08"/>
    <w:rsid w:val="00986091"/>
    <w:rsid w:val="00986C67"/>
    <w:rsid w:val="00987F21"/>
    <w:rsid w:val="00991898"/>
    <w:rsid w:val="00991FFF"/>
    <w:rsid w:val="0099259E"/>
    <w:rsid w:val="00993180"/>
    <w:rsid w:val="0099345C"/>
    <w:rsid w:val="0099345D"/>
    <w:rsid w:val="00993D6E"/>
    <w:rsid w:val="00996021"/>
    <w:rsid w:val="00996885"/>
    <w:rsid w:val="009A0E77"/>
    <w:rsid w:val="009A1C84"/>
    <w:rsid w:val="009A214B"/>
    <w:rsid w:val="009A28D7"/>
    <w:rsid w:val="009A30C9"/>
    <w:rsid w:val="009A3C98"/>
    <w:rsid w:val="009A3EEA"/>
    <w:rsid w:val="009A4D87"/>
    <w:rsid w:val="009A5354"/>
    <w:rsid w:val="009A6630"/>
    <w:rsid w:val="009A71C6"/>
    <w:rsid w:val="009B10F4"/>
    <w:rsid w:val="009B485F"/>
    <w:rsid w:val="009B65C5"/>
    <w:rsid w:val="009B6B6B"/>
    <w:rsid w:val="009C02B2"/>
    <w:rsid w:val="009C0DFB"/>
    <w:rsid w:val="009C3DF7"/>
    <w:rsid w:val="009C507B"/>
    <w:rsid w:val="009D025A"/>
    <w:rsid w:val="009D21DC"/>
    <w:rsid w:val="009D2378"/>
    <w:rsid w:val="009D29DF"/>
    <w:rsid w:val="009D2DF8"/>
    <w:rsid w:val="009D2E7B"/>
    <w:rsid w:val="009D3824"/>
    <w:rsid w:val="009D449E"/>
    <w:rsid w:val="009D52F1"/>
    <w:rsid w:val="009D564E"/>
    <w:rsid w:val="009D6370"/>
    <w:rsid w:val="009D642A"/>
    <w:rsid w:val="009D77F6"/>
    <w:rsid w:val="009E0FB3"/>
    <w:rsid w:val="009E11C7"/>
    <w:rsid w:val="009E14D1"/>
    <w:rsid w:val="009E3DE8"/>
    <w:rsid w:val="009E4A31"/>
    <w:rsid w:val="009E58B3"/>
    <w:rsid w:val="009E5D54"/>
    <w:rsid w:val="009E7170"/>
    <w:rsid w:val="009E736C"/>
    <w:rsid w:val="009F189A"/>
    <w:rsid w:val="009F2947"/>
    <w:rsid w:val="009F2B07"/>
    <w:rsid w:val="009F2DC9"/>
    <w:rsid w:val="009F4C6A"/>
    <w:rsid w:val="009F75BD"/>
    <w:rsid w:val="00A0192C"/>
    <w:rsid w:val="00A03160"/>
    <w:rsid w:val="00A0744F"/>
    <w:rsid w:val="00A07800"/>
    <w:rsid w:val="00A07FE1"/>
    <w:rsid w:val="00A101DB"/>
    <w:rsid w:val="00A10A60"/>
    <w:rsid w:val="00A10D0E"/>
    <w:rsid w:val="00A11029"/>
    <w:rsid w:val="00A13472"/>
    <w:rsid w:val="00A15827"/>
    <w:rsid w:val="00A16B2F"/>
    <w:rsid w:val="00A219B7"/>
    <w:rsid w:val="00A22066"/>
    <w:rsid w:val="00A23AC9"/>
    <w:rsid w:val="00A24226"/>
    <w:rsid w:val="00A2505A"/>
    <w:rsid w:val="00A25936"/>
    <w:rsid w:val="00A263D7"/>
    <w:rsid w:val="00A26557"/>
    <w:rsid w:val="00A26BE1"/>
    <w:rsid w:val="00A27293"/>
    <w:rsid w:val="00A27835"/>
    <w:rsid w:val="00A34304"/>
    <w:rsid w:val="00A35B33"/>
    <w:rsid w:val="00A35D2A"/>
    <w:rsid w:val="00A36E44"/>
    <w:rsid w:val="00A40189"/>
    <w:rsid w:val="00A40214"/>
    <w:rsid w:val="00A40EAB"/>
    <w:rsid w:val="00A412EA"/>
    <w:rsid w:val="00A424BC"/>
    <w:rsid w:val="00A441B7"/>
    <w:rsid w:val="00A44F98"/>
    <w:rsid w:val="00A468B0"/>
    <w:rsid w:val="00A470EE"/>
    <w:rsid w:val="00A472D6"/>
    <w:rsid w:val="00A47667"/>
    <w:rsid w:val="00A53573"/>
    <w:rsid w:val="00A543E5"/>
    <w:rsid w:val="00A55A0E"/>
    <w:rsid w:val="00A56EAE"/>
    <w:rsid w:val="00A5708E"/>
    <w:rsid w:val="00A57F20"/>
    <w:rsid w:val="00A60330"/>
    <w:rsid w:val="00A606B1"/>
    <w:rsid w:val="00A607A7"/>
    <w:rsid w:val="00A6096E"/>
    <w:rsid w:val="00A60973"/>
    <w:rsid w:val="00A611E1"/>
    <w:rsid w:val="00A61E2F"/>
    <w:rsid w:val="00A631B8"/>
    <w:rsid w:val="00A637FF"/>
    <w:rsid w:val="00A64F04"/>
    <w:rsid w:val="00A6563B"/>
    <w:rsid w:val="00A70268"/>
    <w:rsid w:val="00A70310"/>
    <w:rsid w:val="00A712DD"/>
    <w:rsid w:val="00A72AC2"/>
    <w:rsid w:val="00A72FDB"/>
    <w:rsid w:val="00A74C60"/>
    <w:rsid w:val="00A75256"/>
    <w:rsid w:val="00A769F1"/>
    <w:rsid w:val="00A774EA"/>
    <w:rsid w:val="00A775CE"/>
    <w:rsid w:val="00A8012E"/>
    <w:rsid w:val="00A81020"/>
    <w:rsid w:val="00A824E0"/>
    <w:rsid w:val="00A8288C"/>
    <w:rsid w:val="00A82F5E"/>
    <w:rsid w:val="00A8362B"/>
    <w:rsid w:val="00A873AE"/>
    <w:rsid w:val="00A908B1"/>
    <w:rsid w:val="00A925EF"/>
    <w:rsid w:val="00A92978"/>
    <w:rsid w:val="00A9376C"/>
    <w:rsid w:val="00A96E34"/>
    <w:rsid w:val="00AA0436"/>
    <w:rsid w:val="00AA065F"/>
    <w:rsid w:val="00AA31A9"/>
    <w:rsid w:val="00AA3260"/>
    <w:rsid w:val="00AA595A"/>
    <w:rsid w:val="00AA68DD"/>
    <w:rsid w:val="00AA6D7F"/>
    <w:rsid w:val="00AA755D"/>
    <w:rsid w:val="00AB0070"/>
    <w:rsid w:val="00AB1E19"/>
    <w:rsid w:val="00AB261D"/>
    <w:rsid w:val="00AB407F"/>
    <w:rsid w:val="00AB438B"/>
    <w:rsid w:val="00AB5BBB"/>
    <w:rsid w:val="00AB5D71"/>
    <w:rsid w:val="00AB60ED"/>
    <w:rsid w:val="00AB64A2"/>
    <w:rsid w:val="00AB68AF"/>
    <w:rsid w:val="00AC005F"/>
    <w:rsid w:val="00AC2029"/>
    <w:rsid w:val="00AC239F"/>
    <w:rsid w:val="00AC463F"/>
    <w:rsid w:val="00AC4A7B"/>
    <w:rsid w:val="00AC4F7B"/>
    <w:rsid w:val="00AC6CA4"/>
    <w:rsid w:val="00AC708C"/>
    <w:rsid w:val="00AC7C21"/>
    <w:rsid w:val="00AD00F5"/>
    <w:rsid w:val="00AD149F"/>
    <w:rsid w:val="00AD2CF2"/>
    <w:rsid w:val="00AD30DE"/>
    <w:rsid w:val="00AD4C2C"/>
    <w:rsid w:val="00AD4FF5"/>
    <w:rsid w:val="00AD77FE"/>
    <w:rsid w:val="00AD7CED"/>
    <w:rsid w:val="00AE067B"/>
    <w:rsid w:val="00AE08BA"/>
    <w:rsid w:val="00AE1560"/>
    <w:rsid w:val="00AE1902"/>
    <w:rsid w:val="00AE4003"/>
    <w:rsid w:val="00AE5609"/>
    <w:rsid w:val="00AE56EC"/>
    <w:rsid w:val="00AE56F2"/>
    <w:rsid w:val="00AE5E5F"/>
    <w:rsid w:val="00AE6627"/>
    <w:rsid w:val="00AE7E42"/>
    <w:rsid w:val="00AF0AAC"/>
    <w:rsid w:val="00AF4753"/>
    <w:rsid w:val="00AF516E"/>
    <w:rsid w:val="00AF5976"/>
    <w:rsid w:val="00AF61AA"/>
    <w:rsid w:val="00AF6857"/>
    <w:rsid w:val="00AF696E"/>
    <w:rsid w:val="00AF6EAB"/>
    <w:rsid w:val="00AF79CB"/>
    <w:rsid w:val="00B01534"/>
    <w:rsid w:val="00B032FD"/>
    <w:rsid w:val="00B03E19"/>
    <w:rsid w:val="00B04E1A"/>
    <w:rsid w:val="00B0500F"/>
    <w:rsid w:val="00B05B1F"/>
    <w:rsid w:val="00B05BD2"/>
    <w:rsid w:val="00B05C60"/>
    <w:rsid w:val="00B05E3C"/>
    <w:rsid w:val="00B065B8"/>
    <w:rsid w:val="00B10252"/>
    <w:rsid w:val="00B110EA"/>
    <w:rsid w:val="00B11628"/>
    <w:rsid w:val="00B11AE4"/>
    <w:rsid w:val="00B12C7A"/>
    <w:rsid w:val="00B13C46"/>
    <w:rsid w:val="00B147F1"/>
    <w:rsid w:val="00B153A7"/>
    <w:rsid w:val="00B1665C"/>
    <w:rsid w:val="00B16664"/>
    <w:rsid w:val="00B17910"/>
    <w:rsid w:val="00B17C51"/>
    <w:rsid w:val="00B200BD"/>
    <w:rsid w:val="00B202A3"/>
    <w:rsid w:val="00B21212"/>
    <w:rsid w:val="00B21593"/>
    <w:rsid w:val="00B21905"/>
    <w:rsid w:val="00B21AFA"/>
    <w:rsid w:val="00B21E01"/>
    <w:rsid w:val="00B235E6"/>
    <w:rsid w:val="00B23CC0"/>
    <w:rsid w:val="00B24792"/>
    <w:rsid w:val="00B2479D"/>
    <w:rsid w:val="00B24FC9"/>
    <w:rsid w:val="00B252D3"/>
    <w:rsid w:val="00B2590E"/>
    <w:rsid w:val="00B25A4C"/>
    <w:rsid w:val="00B2643E"/>
    <w:rsid w:val="00B3126B"/>
    <w:rsid w:val="00B31910"/>
    <w:rsid w:val="00B32415"/>
    <w:rsid w:val="00B32943"/>
    <w:rsid w:val="00B32BF6"/>
    <w:rsid w:val="00B34F23"/>
    <w:rsid w:val="00B41A4B"/>
    <w:rsid w:val="00B43471"/>
    <w:rsid w:val="00B45E29"/>
    <w:rsid w:val="00B46B61"/>
    <w:rsid w:val="00B47196"/>
    <w:rsid w:val="00B474DA"/>
    <w:rsid w:val="00B4769F"/>
    <w:rsid w:val="00B47A49"/>
    <w:rsid w:val="00B50432"/>
    <w:rsid w:val="00B50490"/>
    <w:rsid w:val="00B50BCE"/>
    <w:rsid w:val="00B53F3C"/>
    <w:rsid w:val="00B5544C"/>
    <w:rsid w:val="00B55CF4"/>
    <w:rsid w:val="00B56271"/>
    <w:rsid w:val="00B565BE"/>
    <w:rsid w:val="00B606C8"/>
    <w:rsid w:val="00B62BD3"/>
    <w:rsid w:val="00B6374B"/>
    <w:rsid w:val="00B66647"/>
    <w:rsid w:val="00B70C85"/>
    <w:rsid w:val="00B713B1"/>
    <w:rsid w:val="00B71BC8"/>
    <w:rsid w:val="00B72EA5"/>
    <w:rsid w:val="00B74D3A"/>
    <w:rsid w:val="00B74E87"/>
    <w:rsid w:val="00B7576E"/>
    <w:rsid w:val="00B75A93"/>
    <w:rsid w:val="00B77056"/>
    <w:rsid w:val="00B810F8"/>
    <w:rsid w:val="00B8180E"/>
    <w:rsid w:val="00B82622"/>
    <w:rsid w:val="00B8281B"/>
    <w:rsid w:val="00B82F6E"/>
    <w:rsid w:val="00B8357B"/>
    <w:rsid w:val="00B835F8"/>
    <w:rsid w:val="00B83C81"/>
    <w:rsid w:val="00B84294"/>
    <w:rsid w:val="00B85454"/>
    <w:rsid w:val="00B86585"/>
    <w:rsid w:val="00B86826"/>
    <w:rsid w:val="00B87DCD"/>
    <w:rsid w:val="00B9285C"/>
    <w:rsid w:val="00B9416B"/>
    <w:rsid w:val="00B94868"/>
    <w:rsid w:val="00B9490C"/>
    <w:rsid w:val="00B95708"/>
    <w:rsid w:val="00B9770C"/>
    <w:rsid w:val="00B979DC"/>
    <w:rsid w:val="00B97F2C"/>
    <w:rsid w:val="00BA1ABE"/>
    <w:rsid w:val="00BA1F51"/>
    <w:rsid w:val="00BA4D8E"/>
    <w:rsid w:val="00BA4F4B"/>
    <w:rsid w:val="00BA56FD"/>
    <w:rsid w:val="00BA7115"/>
    <w:rsid w:val="00BA7500"/>
    <w:rsid w:val="00BA7BE4"/>
    <w:rsid w:val="00BB035C"/>
    <w:rsid w:val="00BB0ADE"/>
    <w:rsid w:val="00BB14FC"/>
    <w:rsid w:val="00BB2014"/>
    <w:rsid w:val="00BB3A54"/>
    <w:rsid w:val="00BB4024"/>
    <w:rsid w:val="00BB4EA1"/>
    <w:rsid w:val="00BB5965"/>
    <w:rsid w:val="00BB63A0"/>
    <w:rsid w:val="00BB6F0B"/>
    <w:rsid w:val="00BB79C0"/>
    <w:rsid w:val="00BB7D1E"/>
    <w:rsid w:val="00BC02C0"/>
    <w:rsid w:val="00BC08B6"/>
    <w:rsid w:val="00BC11E4"/>
    <w:rsid w:val="00BC156B"/>
    <w:rsid w:val="00BC2987"/>
    <w:rsid w:val="00BC2B2E"/>
    <w:rsid w:val="00BD0350"/>
    <w:rsid w:val="00BD0388"/>
    <w:rsid w:val="00BD03DE"/>
    <w:rsid w:val="00BD1F2F"/>
    <w:rsid w:val="00BD4FC6"/>
    <w:rsid w:val="00BD5921"/>
    <w:rsid w:val="00BD7A52"/>
    <w:rsid w:val="00BD7F87"/>
    <w:rsid w:val="00BE0653"/>
    <w:rsid w:val="00BE0DF4"/>
    <w:rsid w:val="00BE1010"/>
    <w:rsid w:val="00BE1B33"/>
    <w:rsid w:val="00BE214E"/>
    <w:rsid w:val="00BE29D2"/>
    <w:rsid w:val="00BE3E80"/>
    <w:rsid w:val="00BE4136"/>
    <w:rsid w:val="00BE4161"/>
    <w:rsid w:val="00BE483A"/>
    <w:rsid w:val="00BE59CE"/>
    <w:rsid w:val="00BE6925"/>
    <w:rsid w:val="00BF1F74"/>
    <w:rsid w:val="00BF1FDA"/>
    <w:rsid w:val="00BF3D94"/>
    <w:rsid w:val="00BF748E"/>
    <w:rsid w:val="00BF784F"/>
    <w:rsid w:val="00C00D4F"/>
    <w:rsid w:val="00C01610"/>
    <w:rsid w:val="00C02D2E"/>
    <w:rsid w:val="00C030A7"/>
    <w:rsid w:val="00C03CC8"/>
    <w:rsid w:val="00C05517"/>
    <w:rsid w:val="00C05892"/>
    <w:rsid w:val="00C06110"/>
    <w:rsid w:val="00C0693C"/>
    <w:rsid w:val="00C07C81"/>
    <w:rsid w:val="00C10AC0"/>
    <w:rsid w:val="00C110BD"/>
    <w:rsid w:val="00C1339C"/>
    <w:rsid w:val="00C1434E"/>
    <w:rsid w:val="00C146FA"/>
    <w:rsid w:val="00C14D62"/>
    <w:rsid w:val="00C152B4"/>
    <w:rsid w:val="00C15CAC"/>
    <w:rsid w:val="00C1647F"/>
    <w:rsid w:val="00C16992"/>
    <w:rsid w:val="00C1728A"/>
    <w:rsid w:val="00C1728C"/>
    <w:rsid w:val="00C17B0B"/>
    <w:rsid w:val="00C2216E"/>
    <w:rsid w:val="00C24A93"/>
    <w:rsid w:val="00C24D71"/>
    <w:rsid w:val="00C25107"/>
    <w:rsid w:val="00C2608A"/>
    <w:rsid w:val="00C26353"/>
    <w:rsid w:val="00C31178"/>
    <w:rsid w:val="00C31500"/>
    <w:rsid w:val="00C33704"/>
    <w:rsid w:val="00C34080"/>
    <w:rsid w:val="00C346C4"/>
    <w:rsid w:val="00C3739A"/>
    <w:rsid w:val="00C37432"/>
    <w:rsid w:val="00C37560"/>
    <w:rsid w:val="00C41BB6"/>
    <w:rsid w:val="00C42482"/>
    <w:rsid w:val="00C46114"/>
    <w:rsid w:val="00C467D3"/>
    <w:rsid w:val="00C46BD9"/>
    <w:rsid w:val="00C46E0D"/>
    <w:rsid w:val="00C47934"/>
    <w:rsid w:val="00C47EB4"/>
    <w:rsid w:val="00C51165"/>
    <w:rsid w:val="00C5229F"/>
    <w:rsid w:val="00C524AB"/>
    <w:rsid w:val="00C52D96"/>
    <w:rsid w:val="00C543EC"/>
    <w:rsid w:val="00C54651"/>
    <w:rsid w:val="00C55670"/>
    <w:rsid w:val="00C6010E"/>
    <w:rsid w:val="00C6085E"/>
    <w:rsid w:val="00C616AE"/>
    <w:rsid w:val="00C616F5"/>
    <w:rsid w:val="00C62093"/>
    <w:rsid w:val="00C64432"/>
    <w:rsid w:val="00C647E8"/>
    <w:rsid w:val="00C64CFC"/>
    <w:rsid w:val="00C66067"/>
    <w:rsid w:val="00C6699C"/>
    <w:rsid w:val="00C675EC"/>
    <w:rsid w:val="00C677FE"/>
    <w:rsid w:val="00C67FDD"/>
    <w:rsid w:val="00C700F4"/>
    <w:rsid w:val="00C70454"/>
    <w:rsid w:val="00C71A58"/>
    <w:rsid w:val="00C72F0E"/>
    <w:rsid w:val="00C73E8E"/>
    <w:rsid w:val="00C75038"/>
    <w:rsid w:val="00C76AE0"/>
    <w:rsid w:val="00C77933"/>
    <w:rsid w:val="00C77B27"/>
    <w:rsid w:val="00C82B53"/>
    <w:rsid w:val="00C8399B"/>
    <w:rsid w:val="00C87009"/>
    <w:rsid w:val="00C90073"/>
    <w:rsid w:val="00C90309"/>
    <w:rsid w:val="00C90CDC"/>
    <w:rsid w:val="00C91B9B"/>
    <w:rsid w:val="00C92E9E"/>
    <w:rsid w:val="00C93685"/>
    <w:rsid w:val="00C942EA"/>
    <w:rsid w:val="00C94D7A"/>
    <w:rsid w:val="00C9588E"/>
    <w:rsid w:val="00C966B6"/>
    <w:rsid w:val="00C978B9"/>
    <w:rsid w:val="00CA06CD"/>
    <w:rsid w:val="00CA0B98"/>
    <w:rsid w:val="00CA149C"/>
    <w:rsid w:val="00CA1535"/>
    <w:rsid w:val="00CA1926"/>
    <w:rsid w:val="00CA20BA"/>
    <w:rsid w:val="00CA240D"/>
    <w:rsid w:val="00CA2FA7"/>
    <w:rsid w:val="00CA3C79"/>
    <w:rsid w:val="00CA4B59"/>
    <w:rsid w:val="00CA4C83"/>
    <w:rsid w:val="00CA506E"/>
    <w:rsid w:val="00CA55C0"/>
    <w:rsid w:val="00CA5A22"/>
    <w:rsid w:val="00CA5C02"/>
    <w:rsid w:val="00CA6F5F"/>
    <w:rsid w:val="00CA74C5"/>
    <w:rsid w:val="00CA79C6"/>
    <w:rsid w:val="00CB1EFB"/>
    <w:rsid w:val="00CB39A2"/>
    <w:rsid w:val="00CB4630"/>
    <w:rsid w:val="00CB474B"/>
    <w:rsid w:val="00CB591A"/>
    <w:rsid w:val="00CB631C"/>
    <w:rsid w:val="00CB6344"/>
    <w:rsid w:val="00CB6751"/>
    <w:rsid w:val="00CB7848"/>
    <w:rsid w:val="00CB7C16"/>
    <w:rsid w:val="00CB7C9F"/>
    <w:rsid w:val="00CC00ED"/>
    <w:rsid w:val="00CC0F88"/>
    <w:rsid w:val="00CC242B"/>
    <w:rsid w:val="00CC33E2"/>
    <w:rsid w:val="00CC4155"/>
    <w:rsid w:val="00CC441A"/>
    <w:rsid w:val="00CC44E9"/>
    <w:rsid w:val="00CC5251"/>
    <w:rsid w:val="00CC7463"/>
    <w:rsid w:val="00CC7C58"/>
    <w:rsid w:val="00CD0561"/>
    <w:rsid w:val="00CD189B"/>
    <w:rsid w:val="00CD4847"/>
    <w:rsid w:val="00CD513A"/>
    <w:rsid w:val="00CD51EA"/>
    <w:rsid w:val="00CD56BB"/>
    <w:rsid w:val="00CD700A"/>
    <w:rsid w:val="00CD7737"/>
    <w:rsid w:val="00CD7817"/>
    <w:rsid w:val="00CE0280"/>
    <w:rsid w:val="00CE138A"/>
    <w:rsid w:val="00CE16D5"/>
    <w:rsid w:val="00CE2587"/>
    <w:rsid w:val="00CE40DC"/>
    <w:rsid w:val="00CE445E"/>
    <w:rsid w:val="00CE4AE6"/>
    <w:rsid w:val="00CF00BF"/>
    <w:rsid w:val="00CF0598"/>
    <w:rsid w:val="00CF0728"/>
    <w:rsid w:val="00CF0DCD"/>
    <w:rsid w:val="00CF1163"/>
    <w:rsid w:val="00CF358D"/>
    <w:rsid w:val="00CF3997"/>
    <w:rsid w:val="00CF3B2C"/>
    <w:rsid w:val="00CF4F4E"/>
    <w:rsid w:val="00CF50F4"/>
    <w:rsid w:val="00CF7468"/>
    <w:rsid w:val="00CF7672"/>
    <w:rsid w:val="00CF7781"/>
    <w:rsid w:val="00CF7B40"/>
    <w:rsid w:val="00D01891"/>
    <w:rsid w:val="00D02EA0"/>
    <w:rsid w:val="00D033AC"/>
    <w:rsid w:val="00D0531B"/>
    <w:rsid w:val="00D05606"/>
    <w:rsid w:val="00D05799"/>
    <w:rsid w:val="00D074AA"/>
    <w:rsid w:val="00D10501"/>
    <w:rsid w:val="00D115D3"/>
    <w:rsid w:val="00D13B01"/>
    <w:rsid w:val="00D15FB7"/>
    <w:rsid w:val="00D1640B"/>
    <w:rsid w:val="00D1651E"/>
    <w:rsid w:val="00D16EA8"/>
    <w:rsid w:val="00D173A8"/>
    <w:rsid w:val="00D17E71"/>
    <w:rsid w:val="00D201A2"/>
    <w:rsid w:val="00D2037A"/>
    <w:rsid w:val="00D2080E"/>
    <w:rsid w:val="00D22507"/>
    <w:rsid w:val="00D22531"/>
    <w:rsid w:val="00D24EA0"/>
    <w:rsid w:val="00D24EF5"/>
    <w:rsid w:val="00D25BD1"/>
    <w:rsid w:val="00D27CD5"/>
    <w:rsid w:val="00D3072C"/>
    <w:rsid w:val="00D31ED4"/>
    <w:rsid w:val="00D33315"/>
    <w:rsid w:val="00D33522"/>
    <w:rsid w:val="00D346B5"/>
    <w:rsid w:val="00D34FBB"/>
    <w:rsid w:val="00D355D3"/>
    <w:rsid w:val="00D35D34"/>
    <w:rsid w:val="00D37A8D"/>
    <w:rsid w:val="00D37D99"/>
    <w:rsid w:val="00D51279"/>
    <w:rsid w:val="00D51ABF"/>
    <w:rsid w:val="00D5252B"/>
    <w:rsid w:val="00D537C8"/>
    <w:rsid w:val="00D53B93"/>
    <w:rsid w:val="00D5620F"/>
    <w:rsid w:val="00D57F1D"/>
    <w:rsid w:val="00D6026C"/>
    <w:rsid w:val="00D60724"/>
    <w:rsid w:val="00D613BB"/>
    <w:rsid w:val="00D62298"/>
    <w:rsid w:val="00D66B21"/>
    <w:rsid w:val="00D66CDF"/>
    <w:rsid w:val="00D671DA"/>
    <w:rsid w:val="00D67346"/>
    <w:rsid w:val="00D679DC"/>
    <w:rsid w:val="00D702DD"/>
    <w:rsid w:val="00D70407"/>
    <w:rsid w:val="00D72ACA"/>
    <w:rsid w:val="00D7363F"/>
    <w:rsid w:val="00D736A8"/>
    <w:rsid w:val="00D73E2E"/>
    <w:rsid w:val="00D73F5F"/>
    <w:rsid w:val="00D7523F"/>
    <w:rsid w:val="00D758D5"/>
    <w:rsid w:val="00D76452"/>
    <w:rsid w:val="00D7679A"/>
    <w:rsid w:val="00D81042"/>
    <w:rsid w:val="00D820FA"/>
    <w:rsid w:val="00D82AC4"/>
    <w:rsid w:val="00D833A5"/>
    <w:rsid w:val="00D85946"/>
    <w:rsid w:val="00D8598D"/>
    <w:rsid w:val="00D86E83"/>
    <w:rsid w:val="00D911B6"/>
    <w:rsid w:val="00D91672"/>
    <w:rsid w:val="00D91919"/>
    <w:rsid w:val="00D936EF"/>
    <w:rsid w:val="00D9417F"/>
    <w:rsid w:val="00D94490"/>
    <w:rsid w:val="00DA3610"/>
    <w:rsid w:val="00DA4C8D"/>
    <w:rsid w:val="00DA56A3"/>
    <w:rsid w:val="00DA6893"/>
    <w:rsid w:val="00DA6BCA"/>
    <w:rsid w:val="00DA75B4"/>
    <w:rsid w:val="00DB0462"/>
    <w:rsid w:val="00DB052B"/>
    <w:rsid w:val="00DB15A9"/>
    <w:rsid w:val="00DB2ABB"/>
    <w:rsid w:val="00DB2C29"/>
    <w:rsid w:val="00DB3230"/>
    <w:rsid w:val="00DB4B4C"/>
    <w:rsid w:val="00DB61A5"/>
    <w:rsid w:val="00DB69FC"/>
    <w:rsid w:val="00DB6FF8"/>
    <w:rsid w:val="00DC0CB7"/>
    <w:rsid w:val="00DC0FCD"/>
    <w:rsid w:val="00DC13F0"/>
    <w:rsid w:val="00DC1DF6"/>
    <w:rsid w:val="00DC205E"/>
    <w:rsid w:val="00DC243D"/>
    <w:rsid w:val="00DC259C"/>
    <w:rsid w:val="00DC2F71"/>
    <w:rsid w:val="00DC34B4"/>
    <w:rsid w:val="00DC4730"/>
    <w:rsid w:val="00DC666A"/>
    <w:rsid w:val="00DC7067"/>
    <w:rsid w:val="00DC7632"/>
    <w:rsid w:val="00DC7879"/>
    <w:rsid w:val="00DC7FF2"/>
    <w:rsid w:val="00DD019F"/>
    <w:rsid w:val="00DD11C8"/>
    <w:rsid w:val="00DD38CB"/>
    <w:rsid w:val="00DD500A"/>
    <w:rsid w:val="00DD5043"/>
    <w:rsid w:val="00DD66B4"/>
    <w:rsid w:val="00DD77F2"/>
    <w:rsid w:val="00DE11E3"/>
    <w:rsid w:val="00DE1851"/>
    <w:rsid w:val="00DE24D6"/>
    <w:rsid w:val="00DE2561"/>
    <w:rsid w:val="00DE3A7E"/>
    <w:rsid w:val="00DE4EF9"/>
    <w:rsid w:val="00DE672B"/>
    <w:rsid w:val="00DE68DE"/>
    <w:rsid w:val="00DE7F32"/>
    <w:rsid w:val="00DF01F0"/>
    <w:rsid w:val="00DF1D4F"/>
    <w:rsid w:val="00DF2BD5"/>
    <w:rsid w:val="00DF6669"/>
    <w:rsid w:val="00DF6BAA"/>
    <w:rsid w:val="00DF7200"/>
    <w:rsid w:val="00DF73FB"/>
    <w:rsid w:val="00DF7455"/>
    <w:rsid w:val="00E01EB0"/>
    <w:rsid w:val="00E0252F"/>
    <w:rsid w:val="00E04222"/>
    <w:rsid w:val="00E049B1"/>
    <w:rsid w:val="00E04F98"/>
    <w:rsid w:val="00E065E0"/>
    <w:rsid w:val="00E06A63"/>
    <w:rsid w:val="00E079F4"/>
    <w:rsid w:val="00E07AAB"/>
    <w:rsid w:val="00E111A4"/>
    <w:rsid w:val="00E12F91"/>
    <w:rsid w:val="00E13328"/>
    <w:rsid w:val="00E13524"/>
    <w:rsid w:val="00E1423E"/>
    <w:rsid w:val="00E14B92"/>
    <w:rsid w:val="00E168F1"/>
    <w:rsid w:val="00E2154A"/>
    <w:rsid w:val="00E21AB1"/>
    <w:rsid w:val="00E237AD"/>
    <w:rsid w:val="00E23D00"/>
    <w:rsid w:val="00E23EFD"/>
    <w:rsid w:val="00E25EA6"/>
    <w:rsid w:val="00E26F98"/>
    <w:rsid w:val="00E2737E"/>
    <w:rsid w:val="00E31518"/>
    <w:rsid w:val="00E330E7"/>
    <w:rsid w:val="00E3392B"/>
    <w:rsid w:val="00E34E2D"/>
    <w:rsid w:val="00E36591"/>
    <w:rsid w:val="00E36F94"/>
    <w:rsid w:val="00E37676"/>
    <w:rsid w:val="00E40788"/>
    <w:rsid w:val="00E40930"/>
    <w:rsid w:val="00E42605"/>
    <w:rsid w:val="00E44875"/>
    <w:rsid w:val="00E450EC"/>
    <w:rsid w:val="00E45289"/>
    <w:rsid w:val="00E45B2C"/>
    <w:rsid w:val="00E47172"/>
    <w:rsid w:val="00E509B9"/>
    <w:rsid w:val="00E522E5"/>
    <w:rsid w:val="00E524C8"/>
    <w:rsid w:val="00E52AD2"/>
    <w:rsid w:val="00E54F8D"/>
    <w:rsid w:val="00E5578F"/>
    <w:rsid w:val="00E55858"/>
    <w:rsid w:val="00E55CDD"/>
    <w:rsid w:val="00E5646D"/>
    <w:rsid w:val="00E5662B"/>
    <w:rsid w:val="00E56B36"/>
    <w:rsid w:val="00E576C1"/>
    <w:rsid w:val="00E60039"/>
    <w:rsid w:val="00E60EA2"/>
    <w:rsid w:val="00E614BA"/>
    <w:rsid w:val="00E61F78"/>
    <w:rsid w:val="00E633A4"/>
    <w:rsid w:val="00E64385"/>
    <w:rsid w:val="00E6478F"/>
    <w:rsid w:val="00E6488A"/>
    <w:rsid w:val="00E65528"/>
    <w:rsid w:val="00E67C1C"/>
    <w:rsid w:val="00E71E41"/>
    <w:rsid w:val="00E72060"/>
    <w:rsid w:val="00E74537"/>
    <w:rsid w:val="00E74602"/>
    <w:rsid w:val="00E74D95"/>
    <w:rsid w:val="00E7504A"/>
    <w:rsid w:val="00E75781"/>
    <w:rsid w:val="00E825D7"/>
    <w:rsid w:val="00E82CBA"/>
    <w:rsid w:val="00E857B5"/>
    <w:rsid w:val="00E85BD0"/>
    <w:rsid w:val="00E8680C"/>
    <w:rsid w:val="00E86DA1"/>
    <w:rsid w:val="00E87F61"/>
    <w:rsid w:val="00E90E99"/>
    <w:rsid w:val="00E91BCC"/>
    <w:rsid w:val="00E91DD6"/>
    <w:rsid w:val="00E92725"/>
    <w:rsid w:val="00E931A9"/>
    <w:rsid w:val="00E934D3"/>
    <w:rsid w:val="00E9471D"/>
    <w:rsid w:val="00E94875"/>
    <w:rsid w:val="00E94DB4"/>
    <w:rsid w:val="00E95ED1"/>
    <w:rsid w:val="00E960AC"/>
    <w:rsid w:val="00E967CF"/>
    <w:rsid w:val="00EA1302"/>
    <w:rsid w:val="00EA1966"/>
    <w:rsid w:val="00EA2360"/>
    <w:rsid w:val="00EA2B98"/>
    <w:rsid w:val="00EA35FD"/>
    <w:rsid w:val="00EA39D3"/>
    <w:rsid w:val="00EA56F8"/>
    <w:rsid w:val="00EA6AB6"/>
    <w:rsid w:val="00EA6B76"/>
    <w:rsid w:val="00EA7194"/>
    <w:rsid w:val="00EA71A3"/>
    <w:rsid w:val="00EA73D5"/>
    <w:rsid w:val="00EA7C1B"/>
    <w:rsid w:val="00EB18E5"/>
    <w:rsid w:val="00EB1DD1"/>
    <w:rsid w:val="00EB2489"/>
    <w:rsid w:val="00EB3978"/>
    <w:rsid w:val="00EB39D0"/>
    <w:rsid w:val="00EB4BDD"/>
    <w:rsid w:val="00EB5438"/>
    <w:rsid w:val="00EB575F"/>
    <w:rsid w:val="00EB68A9"/>
    <w:rsid w:val="00EB6F0D"/>
    <w:rsid w:val="00EB6F70"/>
    <w:rsid w:val="00EC05E7"/>
    <w:rsid w:val="00EC13DF"/>
    <w:rsid w:val="00EC1A42"/>
    <w:rsid w:val="00EC2623"/>
    <w:rsid w:val="00EC2DB1"/>
    <w:rsid w:val="00EC56CA"/>
    <w:rsid w:val="00EC57DC"/>
    <w:rsid w:val="00EC5828"/>
    <w:rsid w:val="00EC58B6"/>
    <w:rsid w:val="00EC7F75"/>
    <w:rsid w:val="00ED0406"/>
    <w:rsid w:val="00ED077C"/>
    <w:rsid w:val="00ED154F"/>
    <w:rsid w:val="00ED176B"/>
    <w:rsid w:val="00ED518A"/>
    <w:rsid w:val="00ED54AC"/>
    <w:rsid w:val="00ED5B2F"/>
    <w:rsid w:val="00ED619E"/>
    <w:rsid w:val="00ED676B"/>
    <w:rsid w:val="00ED6987"/>
    <w:rsid w:val="00ED6E43"/>
    <w:rsid w:val="00ED7C9B"/>
    <w:rsid w:val="00ED7F85"/>
    <w:rsid w:val="00EE17FA"/>
    <w:rsid w:val="00EE2462"/>
    <w:rsid w:val="00EE43F1"/>
    <w:rsid w:val="00EE5906"/>
    <w:rsid w:val="00EE65BE"/>
    <w:rsid w:val="00EE7DDE"/>
    <w:rsid w:val="00EF29BA"/>
    <w:rsid w:val="00EF5886"/>
    <w:rsid w:val="00EF6E45"/>
    <w:rsid w:val="00EF6FE9"/>
    <w:rsid w:val="00F00712"/>
    <w:rsid w:val="00F00F73"/>
    <w:rsid w:val="00F012FA"/>
    <w:rsid w:val="00F02B64"/>
    <w:rsid w:val="00F0313B"/>
    <w:rsid w:val="00F031D3"/>
    <w:rsid w:val="00F036CA"/>
    <w:rsid w:val="00F0395F"/>
    <w:rsid w:val="00F05C8E"/>
    <w:rsid w:val="00F06ACF"/>
    <w:rsid w:val="00F07F02"/>
    <w:rsid w:val="00F111C3"/>
    <w:rsid w:val="00F11445"/>
    <w:rsid w:val="00F11EFC"/>
    <w:rsid w:val="00F135F1"/>
    <w:rsid w:val="00F13CEC"/>
    <w:rsid w:val="00F154B5"/>
    <w:rsid w:val="00F16CED"/>
    <w:rsid w:val="00F171FA"/>
    <w:rsid w:val="00F174E1"/>
    <w:rsid w:val="00F17E85"/>
    <w:rsid w:val="00F207C7"/>
    <w:rsid w:val="00F209FB"/>
    <w:rsid w:val="00F20DFD"/>
    <w:rsid w:val="00F2136E"/>
    <w:rsid w:val="00F21C7F"/>
    <w:rsid w:val="00F21E17"/>
    <w:rsid w:val="00F22117"/>
    <w:rsid w:val="00F222FE"/>
    <w:rsid w:val="00F23A44"/>
    <w:rsid w:val="00F23EB2"/>
    <w:rsid w:val="00F277BD"/>
    <w:rsid w:val="00F27F62"/>
    <w:rsid w:val="00F3088C"/>
    <w:rsid w:val="00F319B3"/>
    <w:rsid w:val="00F32134"/>
    <w:rsid w:val="00F32A63"/>
    <w:rsid w:val="00F32EFA"/>
    <w:rsid w:val="00F32FF5"/>
    <w:rsid w:val="00F34F50"/>
    <w:rsid w:val="00F367C0"/>
    <w:rsid w:val="00F37750"/>
    <w:rsid w:val="00F40B55"/>
    <w:rsid w:val="00F40EDF"/>
    <w:rsid w:val="00F41179"/>
    <w:rsid w:val="00F458AA"/>
    <w:rsid w:val="00F458FF"/>
    <w:rsid w:val="00F47678"/>
    <w:rsid w:val="00F47BDB"/>
    <w:rsid w:val="00F51053"/>
    <w:rsid w:val="00F51B7B"/>
    <w:rsid w:val="00F52706"/>
    <w:rsid w:val="00F527E6"/>
    <w:rsid w:val="00F52F6B"/>
    <w:rsid w:val="00F53BC9"/>
    <w:rsid w:val="00F55683"/>
    <w:rsid w:val="00F5765B"/>
    <w:rsid w:val="00F577DB"/>
    <w:rsid w:val="00F57A71"/>
    <w:rsid w:val="00F60225"/>
    <w:rsid w:val="00F614C8"/>
    <w:rsid w:val="00F65A2B"/>
    <w:rsid w:val="00F67302"/>
    <w:rsid w:val="00F715EE"/>
    <w:rsid w:val="00F7295E"/>
    <w:rsid w:val="00F73271"/>
    <w:rsid w:val="00F7380D"/>
    <w:rsid w:val="00F742BC"/>
    <w:rsid w:val="00F7509A"/>
    <w:rsid w:val="00F75EB5"/>
    <w:rsid w:val="00F76A65"/>
    <w:rsid w:val="00F76D21"/>
    <w:rsid w:val="00F779C5"/>
    <w:rsid w:val="00F77BE0"/>
    <w:rsid w:val="00F8021B"/>
    <w:rsid w:val="00F811EF"/>
    <w:rsid w:val="00F81DD8"/>
    <w:rsid w:val="00F8249E"/>
    <w:rsid w:val="00F83699"/>
    <w:rsid w:val="00F837D5"/>
    <w:rsid w:val="00F84B7C"/>
    <w:rsid w:val="00F85EA2"/>
    <w:rsid w:val="00F8632C"/>
    <w:rsid w:val="00F87479"/>
    <w:rsid w:val="00F9172E"/>
    <w:rsid w:val="00F95844"/>
    <w:rsid w:val="00F95D5F"/>
    <w:rsid w:val="00F97997"/>
    <w:rsid w:val="00FA1D86"/>
    <w:rsid w:val="00FA323B"/>
    <w:rsid w:val="00FA5191"/>
    <w:rsid w:val="00FA53F5"/>
    <w:rsid w:val="00FA60F3"/>
    <w:rsid w:val="00FA61EC"/>
    <w:rsid w:val="00FA6E52"/>
    <w:rsid w:val="00FB0005"/>
    <w:rsid w:val="00FB041A"/>
    <w:rsid w:val="00FB1772"/>
    <w:rsid w:val="00FB1E5C"/>
    <w:rsid w:val="00FB298C"/>
    <w:rsid w:val="00FB2A74"/>
    <w:rsid w:val="00FB3069"/>
    <w:rsid w:val="00FB38EA"/>
    <w:rsid w:val="00FB4EEA"/>
    <w:rsid w:val="00FB5604"/>
    <w:rsid w:val="00FB6F2F"/>
    <w:rsid w:val="00FB7342"/>
    <w:rsid w:val="00FC27AD"/>
    <w:rsid w:val="00FC2BC5"/>
    <w:rsid w:val="00FC3304"/>
    <w:rsid w:val="00FC3453"/>
    <w:rsid w:val="00FC385F"/>
    <w:rsid w:val="00FC6B37"/>
    <w:rsid w:val="00FD10F6"/>
    <w:rsid w:val="00FD1C9D"/>
    <w:rsid w:val="00FD211A"/>
    <w:rsid w:val="00FD216C"/>
    <w:rsid w:val="00FD261D"/>
    <w:rsid w:val="00FD268F"/>
    <w:rsid w:val="00FD36D1"/>
    <w:rsid w:val="00FD40FD"/>
    <w:rsid w:val="00FD72BF"/>
    <w:rsid w:val="00FD7F7D"/>
    <w:rsid w:val="00FE1D62"/>
    <w:rsid w:val="00FE2367"/>
    <w:rsid w:val="00FE2C40"/>
    <w:rsid w:val="00FE2FE9"/>
    <w:rsid w:val="00FE5EFD"/>
    <w:rsid w:val="00FE6103"/>
    <w:rsid w:val="00FE7129"/>
    <w:rsid w:val="00FE7A76"/>
    <w:rsid w:val="00FF0C6A"/>
    <w:rsid w:val="00FF14B5"/>
    <w:rsid w:val="00FF30CF"/>
    <w:rsid w:val="00FF342D"/>
    <w:rsid w:val="00FF4AAC"/>
    <w:rsid w:val="00FF4DEB"/>
    <w:rsid w:val="00FF6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19376E7-81CA-414B-A6D0-66DF63E0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05E5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footnote text"/>
    <w:basedOn w:val="a"/>
    <w:link w:val="ae"/>
    <w:uiPriority w:val="99"/>
    <w:semiHidden/>
    <w:unhideWhenUsed/>
    <w:rsid w:val="00DB052B"/>
    <w:pPr>
      <w:snapToGrid w:val="0"/>
      <w:jc w:val="left"/>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uiPriority w:val="39"/>
    <w:rsid w:val="00EA35FD"/>
    <w:pPr>
      <w:tabs>
        <w:tab w:val="right" w:leader="hyphen" w:pos="8490"/>
      </w:tabs>
      <w:ind w:leftChars="0" w:left="486" w:rightChars="99" w:right="280" w:hangingChars="200" w:hanging="48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註腳文字 字元"/>
    <w:link w:val="ad"/>
    <w:uiPriority w:val="99"/>
    <w:semiHidden/>
    <w:rsid w:val="00DB052B"/>
    <w:rPr>
      <w:rFonts w:ascii="標楷體" w:eastAsia="標楷體"/>
      <w:snapToGrid w:val="0"/>
      <w:kern w:val="2"/>
    </w:rPr>
  </w:style>
  <w:style w:type="character" w:styleId="af">
    <w:name w:val="footnote reference"/>
    <w:aliases w:val="FR,Ref,de nota al pie,註腳內容,Error-Fußnotenzeichen5,Error-Fußnotenzeichen6,Error-Fußnotenzeichen3,Error-Fusnotßnotenzeichen5,Error-Fußnotenzeic,4_G"/>
    <w:unhideWhenUsed/>
    <w:qFormat/>
    <w:rsid w:val="00DB052B"/>
    <w:rPr>
      <w:vertAlign w:val="superscript"/>
    </w:rPr>
  </w:style>
  <w:style w:type="character" w:customStyle="1" w:styleId="143">
    <w:name w:val="表格內文(14行高) 字元"/>
    <w:link w:val="142"/>
    <w:qFormat/>
    <w:rsid w:val="00765310"/>
    <w:rPr>
      <w:rFonts w:ascii="標楷體" w:eastAsia="標楷體"/>
      <w:snapToGrid w:val="0"/>
      <w:kern w:val="2"/>
      <w:sz w:val="24"/>
      <w:szCs w:val="28"/>
    </w:rPr>
  </w:style>
  <w:style w:type="character" w:customStyle="1" w:styleId="141">
    <w:name w:val="第二層(14號字) 字元1"/>
    <w:link w:val="14"/>
    <w:rsid w:val="00F577DB"/>
    <w:rPr>
      <w:rFonts w:ascii="標楷體" w:eastAsia="標楷體"/>
      <w:b/>
      <w:snapToGrid w:val="0"/>
      <w:kern w:val="2"/>
      <w:sz w:val="28"/>
    </w:rPr>
  </w:style>
  <w:style w:type="character" w:customStyle="1" w:styleId="1">
    <w:name w:val="(一)(二)(三) 字元1"/>
    <w:link w:val="a4"/>
    <w:rsid w:val="00F577DB"/>
    <w:rPr>
      <w:rFonts w:ascii="標楷體" w:eastAsia="標楷體"/>
      <w:snapToGrid w:val="0"/>
      <w:kern w:val="2"/>
      <w:sz w:val="28"/>
      <w:szCs w:val="28"/>
    </w:rPr>
  </w:style>
  <w:style w:type="character" w:customStyle="1" w:styleId="1230">
    <w:name w:val="1.2.3. 字元"/>
    <w:link w:val="123"/>
    <w:rsid w:val="00F577DB"/>
    <w:rPr>
      <w:rFonts w:ascii="標楷體" w:eastAsia="標楷體"/>
      <w:snapToGrid w:val="0"/>
      <w:kern w:val="2"/>
      <w:sz w:val="28"/>
      <w:szCs w:val="28"/>
    </w:rPr>
  </w:style>
  <w:style w:type="character" w:customStyle="1" w:styleId="21">
    <w:name w:val="(一)下內文縮2 字元"/>
    <w:link w:val="2"/>
    <w:rsid w:val="00F577DB"/>
    <w:rPr>
      <w:rFonts w:ascii="標楷體" w:eastAsia="標楷體"/>
      <w:snapToGrid w:val="0"/>
      <w:kern w:val="2"/>
      <w:sz w:val="28"/>
      <w:szCs w:val="28"/>
    </w:rPr>
  </w:style>
  <w:style w:type="paragraph" w:styleId="af0">
    <w:name w:val="header"/>
    <w:basedOn w:val="a"/>
    <w:link w:val="af1"/>
    <w:uiPriority w:val="99"/>
    <w:unhideWhenUsed/>
    <w:rsid w:val="0024266D"/>
    <w:pPr>
      <w:tabs>
        <w:tab w:val="center" w:pos="4153"/>
        <w:tab w:val="right" w:pos="8306"/>
      </w:tabs>
      <w:snapToGrid w:val="0"/>
    </w:pPr>
    <w:rPr>
      <w:sz w:val="20"/>
      <w:szCs w:val="20"/>
    </w:rPr>
  </w:style>
  <w:style w:type="character" w:customStyle="1" w:styleId="af1">
    <w:name w:val="頁首 字元"/>
    <w:link w:val="af0"/>
    <w:uiPriority w:val="99"/>
    <w:rsid w:val="0024266D"/>
    <w:rPr>
      <w:rFonts w:ascii="標楷體" w:eastAsia="標楷體"/>
      <w:snapToGrid w:val="0"/>
      <w:kern w:val="2"/>
    </w:rPr>
  </w:style>
  <w:style w:type="paragraph" w:styleId="af2">
    <w:name w:val="footer"/>
    <w:basedOn w:val="a"/>
    <w:link w:val="af3"/>
    <w:uiPriority w:val="99"/>
    <w:unhideWhenUsed/>
    <w:rsid w:val="0024266D"/>
    <w:pPr>
      <w:tabs>
        <w:tab w:val="center" w:pos="4153"/>
        <w:tab w:val="right" w:pos="8306"/>
      </w:tabs>
      <w:snapToGrid w:val="0"/>
    </w:pPr>
    <w:rPr>
      <w:sz w:val="20"/>
      <w:szCs w:val="20"/>
    </w:rPr>
  </w:style>
  <w:style w:type="character" w:customStyle="1" w:styleId="af3">
    <w:name w:val="頁尾 字元"/>
    <w:link w:val="af2"/>
    <w:uiPriority w:val="99"/>
    <w:rsid w:val="0024266D"/>
    <w:rPr>
      <w:rFonts w:ascii="標楷體" w:eastAsia="標楷體"/>
      <w:snapToGrid w:val="0"/>
      <w:kern w:val="2"/>
    </w:rPr>
  </w:style>
  <w:style w:type="paragraph" w:customStyle="1" w:styleId="af4">
    <w:name w:val=" 字元 字元"/>
    <w:basedOn w:val="a"/>
    <w:rsid w:val="00133F8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1"/>
    <w:uiPriority w:val="59"/>
    <w:rsid w:val="00AE7E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E7E42"/>
    <w:pPr>
      <w:widowControl w:val="0"/>
      <w:autoSpaceDE w:val="0"/>
      <w:autoSpaceDN w:val="0"/>
      <w:adjustRightInd w:val="0"/>
    </w:pPr>
    <w:rPr>
      <w:rFonts w:ascii="標楷體" w:eastAsia="標楷體" w:cs="標楷體"/>
      <w:color w:val="000000"/>
      <w:sz w:val="24"/>
      <w:szCs w:val="24"/>
    </w:rPr>
  </w:style>
  <w:style w:type="character" w:styleId="af6">
    <w:name w:val="Hyperlink"/>
    <w:uiPriority w:val="99"/>
    <w:unhideWhenUsed/>
    <w:rsid w:val="000B31B4"/>
    <w:rPr>
      <w:color w:val="0563C1"/>
      <w:u w:val="single"/>
    </w:rPr>
  </w:style>
  <w:style w:type="character" w:customStyle="1" w:styleId="ab">
    <w:name w:val="姓名及分機 字元"/>
    <w:link w:val="aa"/>
    <w:rsid w:val="0033023C"/>
    <w:rPr>
      <w:rFonts w:ascii="標楷體" w:eastAsia="標楷體"/>
      <w:snapToGrid w:val="0"/>
      <w:kern w:val="2"/>
      <w:sz w:val="24"/>
      <w:szCs w:val="28"/>
    </w:rPr>
  </w:style>
  <w:style w:type="paragraph" w:styleId="af7">
    <w:name w:val="Balloon Text"/>
    <w:basedOn w:val="a"/>
    <w:link w:val="af8"/>
    <w:uiPriority w:val="99"/>
    <w:semiHidden/>
    <w:unhideWhenUsed/>
    <w:rsid w:val="00FC3304"/>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FC3304"/>
    <w:rPr>
      <w:rFonts w:ascii="Calibri Light" w:eastAsia="新細明體" w:hAnsi="Calibri Light" w:cs="Times New Roman"/>
      <w:snapToGrid w:val="0"/>
      <w:kern w:val="2"/>
      <w:sz w:val="18"/>
      <w:szCs w:val="18"/>
    </w:rPr>
  </w:style>
  <w:style w:type="character" w:customStyle="1" w:styleId="200">
    <w:name w:val="表格內文(20行高) 字元"/>
    <w:link w:val="20"/>
    <w:rsid w:val="00C10AC0"/>
    <w:rPr>
      <w:rFonts w:ascii="標楷體" w:eastAsia="標楷體"/>
      <w:snapToGrid w:val="0"/>
      <w:kern w:val="2"/>
      <w:sz w:val="24"/>
      <w:szCs w:val="28"/>
    </w:rPr>
  </w:style>
  <w:style w:type="character" w:customStyle="1" w:styleId="1410">
    <w:name w:val="表格內文(14行高) 字元1"/>
    <w:rsid w:val="00C10AC0"/>
    <w:rPr>
      <w:rFonts w:ascii="標楷體" w:eastAsia="標楷體"/>
      <w:snapToGrid w:val="0"/>
      <w:kern w:val="2"/>
      <w:sz w:val="24"/>
      <w:szCs w:val="28"/>
      <w:lang w:val="en-US" w:eastAsia="zh-TW" w:bidi="ar-SA"/>
    </w:rPr>
  </w:style>
  <w:style w:type="character" w:customStyle="1" w:styleId="23">
    <w:name w:val="(一)(二)(三) 字元2"/>
    <w:rsid w:val="005D363D"/>
    <w:rPr>
      <w:rFonts w:ascii="標楷體" w:eastAsia="標楷體"/>
      <w:snapToGrid w:val="0"/>
      <w:kern w:val="2"/>
      <w:sz w:val="28"/>
      <w:szCs w:val="28"/>
      <w:lang w:val="en-US" w:eastAsia="zh-TW" w:bidi="ar-SA"/>
    </w:rPr>
  </w:style>
  <w:style w:type="character" w:customStyle="1" w:styleId="145">
    <w:name w:val="第二層(14號字) 字元"/>
    <w:rsid w:val="00286B34"/>
    <w:rPr>
      <w:rFonts w:ascii="標楷體" w:eastAsia="標楷體"/>
      <w:b/>
      <w:snapToGrid w:val="0"/>
      <w:kern w:val="2"/>
      <w:sz w:val="28"/>
      <w:lang w:val="en-US" w:eastAsia="zh-TW" w:bidi="ar-SA"/>
    </w:rPr>
  </w:style>
  <w:style w:type="character" w:customStyle="1" w:styleId="af9">
    <w:name w:val="未解析的提及"/>
    <w:uiPriority w:val="99"/>
    <w:semiHidden/>
    <w:unhideWhenUsed/>
    <w:rsid w:val="00F036CA"/>
    <w:rPr>
      <w:color w:val="605E5C"/>
      <w:shd w:val="clear" w:color="auto" w:fill="E1DFDD"/>
    </w:rPr>
  </w:style>
  <w:style w:type="character" w:customStyle="1" w:styleId="afa">
    <w:name w:val="(一)(二)(三) 字元"/>
    <w:qFormat/>
    <w:rsid w:val="002E0B8F"/>
    <w:rPr>
      <w:rFonts w:ascii="標楷體" w:eastAsia="標楷體"/>
      <w:snapToGrid w:val="0"/>
      <w:kern w:val="2"/>
      <w:sz w:val="28"/>
      <w:szCs w:val="28"/>
    </w:rPr>
  </w:style>
  <w:style w:type="paragraph" w:styleId="afb">
    <w:name w:val="Body Text"/>
    <w:basedOn w:val="a"/>
    <w:link w:val="afc"/>
    <w:rsid w:val="00421F48"/>
    <w:pPr>
      <w:widowControl/>
      <w:spacing w:after="220" w:line="180" w:lineRule="atLeast"/>
      <w:ind w:leftChars="0" w:left="0" w:firstLineChars="0" w:firstLine="0"/>
    </w:pPr>
    <w:rPr>
      <w:rFonts w:ascii="Arial" w:eastAsia="新細明體" w:hAnsi="Arial"/>
      <w:snapToGrid/>
      <w:kern w:val="0"/>
      <w:sz w:val="20"/>
      <w:szCs w:val="20"/>
    </w:rPr>
  </w:style>
  <w:style w:type="character" w:customStyle="1" w:styleId="afc">
    <w:name w:val="本文 字元"/>
    <w:link w:val="afb"/>
    <w:rsid w:val="00421F48"/>
    <w:rPr>
      <w:rFonts w:ascii="Arial" w:hAnsi="Arial"/>
    </w:rPr>
  </w:style>
  <w:style w:type="paragraph" w:customStyle="1" w:styleId="TableParagraph">
    <w:name w:val="Table Paragraph"/>
    <w:basedOn w:val="a"/>
    <w:uiPriority w:val="1"/>
    <w:qFormat/>
    <w:rsid w:val="00421F48"/>
    <w:pPr>
      <w:autoSpaceDE w:val="0"/>
      <w:autoSpaceDN w:val="0"/>
      <w:adjustRightInd w:val="0"/>
      <w:spacing w:line="240" w:lineRule="auto"/>
      <w:ind w:leftChars="0" w:left="0" w:firstLineChars="0" w:firstLine="0"/>
      <w:jc w:val="left"/>
    </w:pPr>
    <w:rPr>
      <w:rFonts w:cs="標楷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3568">
      <w:bodyDiv w:val="1"/>
      <w:marLeft w:val="0"/>
      <w:marRight w:val="0"/>
      <w:marTop w:val="0"/>
      <w:marBottom w:val="0"/>
      <w:divBdr>
        <w:top w:val="none" w:sz="0" w:space="0" w:color="auto"/>
        <w:left w:val="none" w:sz="0" w:space="0" w:color="auto"/>
        <w:bottom w:val="none" w:sz="0" w:space="0" w:color="auto"/>
        <w:right w:val="none" w:sz="0" w:space="0" w:color="auto"/>
      </w:divBdr>
    </w:div>
    <w:div w:id="171605361">
      <w:bodyDiv w:val="1"/>
      <w:marLeft w:val="0"/>
      <w:marRight w:val="0"/>
      <w:marTop w:val="0"/>
      <w:marBottom w:val="0"/>
      <w:divBdr>
        <w:top w:val="none" w:sz="0" w:space="0" w:color="auto"/>
        <w:left w:val="none" w:sz="0" w:space="0" w:color="auto"/>
        <w:bottom w:val="none" w:sz="0" w:space="0" w:color="auto"/>
        <w:right w:val="none" w:sz="0" w:space="0" w:color="auto"/>
      </w:divBdr>
    </w:div>
    <w:div w:id="213471868">
      <w:bodyDiv w:val="1"/>
      <w:marLeft w:val="0"/>
      <w:marRight w:val="0"/>
      <w:marTop w:val="0"/>
      <w:marBottom w:val="0"/>
      <w:divBdr>
        <w:top w:val="none" w:sz="0" w:space="0" w:color="auto"/>
        <w:left w:val="none" w:sz="0" w:space="0" w:color="auto"/>
        <w:bottom w:val="none" w:sz="0" w:space="0" w:color="auto"/>
        <w:right w:val="none" w:sz="0" w:space="0" w:color="auto"/>
      </w:divBdr>
    </w:div>
    <w:div w:id="265814718">
      <w:bodyDiv w:val="1"/>
      <w:marLeft w:val="0"/>
      <w:marRight w:val="0"/>
      <w:marTop w:val="0"/>
      <w:marBottom w:val="0"/>
      <w:divBdr>
        <w:top w:val="none" w:sz="0" w:space="0" w:color="auto"/>
        <w:left w:val="none" w:sz="0" w:space="0" w:color="auto"/>
        <w:bottom w:val="none" w:sz="0" w:space="0" w:color="auto"/>
        <w:right w:val="none" w:sz="0" w:space="0" w:color="auto"/>
      </w:divBdr>
    </w:div>
    <w:div w:id="313070305">
      <w:bodyDiv w:val="1"/>
      <w:marLeft w:val="0"/>
      <w:marRight w:val="0"/>
      <w:marTop w:val="0"/>
      <w:marBottom w:val="0"/>
      <w:divBdr>
        <w:top w:val="none" w:sz="0" w:space="0" w:color="auto"/>
        <w:left w:val="none" w:sz="0" w:space="0" w:color="auto"/>
        <w:bottom w:val="none" w:sz="0" w:space="0" w:color="auto"/>
        <w:right w:val="none" w:sz="0" w:space="0" w:color="auto"/>
      </w:divBdr>
    </w:div>
    <w:div w:id="453523605">
      <w:bodyDiv w:val="1"/>
      <w:marLeft w:val="0"/>
      <w:marRight w:val="0"/>
      <w:marTop w:val="0"/>
      <w:marBottom w:val="0"/>
      <w:divBdr>
        <w:top w:val="none" w:sz="0" w:space="0" w:color="auto"/>
        <w:left w:val="none" w:sz="0" w:space="0" w:color="auto"/>
        <w:bottom w:val="none" w:sz="0" w:space="0" w:color="auto"/>
        <w:right w:val="none" w:sz="0" w:space="0" w:color="auto"/>
      </w:divBdr>
    </w:div>
    <w:div w:id="516964729">
      <w:bodyDiv w:val="1"/>
      <w:marLeft w:val="0"/>
      <w:marRight w:val="0"/>
      <w:marTop w:val="0"/>
      <w:marBottom w:val="0"/>
      <w:divBdr>
        <w:top w:val="none" w:sz="0" w:space="0" w:color="auto"/>
        <w:left w:val="none" w:sz="0" w:space="0" w:color="auto"/>
        <w:bottom w:val="none" w:sz="0" w:space="0" w:color="auto"/>
        <w:right w:val="none" w:sz="0" w:space="0" w:color="auto"/>
      </w:divBdr>
    </w:div>
    <w:div w:id="612252554">
      <w:bodyDiv w:val="1"/>
      <w:marLeft w:val="0"/>
      <w:marRight w:val="0"/>
      <w:marTop w:val="0"/>
      <w:marBottom w:val="0"/>
      <w:divBdr>
        <w:top w:val="none" w:sz="0" w:space="0" w:color="auto"/>
        <w:left w:val="none" w:sz="0" w:space="0" w:color="auto"/>
        <w:bottom w:val="none" w:sz="0" w:space="0" w:color="auto"/>
        <w:right w:val="none" w:sz="0" w:space="0" w:color="auto"/>
      </w:divBdr>
    </w:div>
    <w:div w:id="612711919">
      <w:bodyDiv w:val="1"/>
      <w:marLeft w:val="0"/>
      <w:marRight w:val="0"/>
      <w:marTop w:val="0"/>
      <w:marBottom w:val="0"/>
      <w:divBdr>
        <w:top w:val="none" w:sz="0" w:space="0" w:color="auto"/>
        <w:left w:val="none" w:sz="0" w:space="0" w:color="auto"/>
        <w:bottom w:val="none" w:sz="0" w:space="0" w:color="auto"/>
        <w:right w:val="none" w:sz="0" w:space="0" w:color="auto"/>
      </w:divBdr>
    </w:div>
    <w:div w:id="672295569">
      <w:bodyDiv w:val="1"/>
      <w:marLeft w:val="0"/>
      <w:marRight w:val="0"/>
      <w:marTop w:val="0"/>
      <w:marBottom w:val="0"/>
      <w:divBdr>
        <w:top w:val="none" w:sz="0" w:space="0" w:color="auto"/>
        <w:left w:val="none" w:sz="0" w:space="0" w:color="auto"/>
        <w:bottom w:val="none" w:sz="0" w:space="0" w:color="auto"/>
        <w:right w:val="none" w:sz="0" w:space="0" w:color="auto"/>
      </w:divBdr>
    </w:div>
    <w:div w:id="697465552">
      <w:bodyDiv w:val="1"/>
      <w:marLeft w:val="0"/>
      <w:marRight w:val="0"/>
      <w:marTop w:val="0"/>
      <w:marBottom w:val="0"/>
      <w:divBdr>
        <w:top w:val="none" w:sz="0" w:space="0" w:color="auto"/>
        <w:left w:val="none" w:sz="0" w:space="0" w:color="auto"/>
        <w:bottom w:val="none" w:sz="0" w:space="0" w:color="auto"/>
        <w:right w:val="none" w:sz="0" w:space="0" w:color="auto"/>
      </w:divBdr>
    </w:div>
    <w:div w:id="737558542">
      <w:bodyDiv w:val="1"/>
      <w:marLeft w:val="0"/>
      <w:marRight w:val="0"/>
      <w:marTop w:val="0"/>
      <w:marBottom w:val="0"/>
      <w:divBdr>
        <w:top w:val="none" w:sz="0" w:space="0" w:color="auto"/>
        <w:left w:val="none" w:sz="0" w:space="0" w:color="auto"/>
        <w:bottom w:val="none" w:sz="0" w:space="0" w:color="auto"/>
        <w:right w:val="none" w:sz="0" w:space="0" w:color="auto"/>
      </w:divBdr>
    </w:div>
    <w:div w:id="832451769">
      <w:bodyDiv w:val="1"/>
      <w:marLeft w:val="0"/>
      <w:marRight w:val="0"/>
      <w:marTop w:val="0"/>
      <w:marBottom w:val="0"/>
      <w:divBdr>
        <w:top w:val="none" w:sz="0" w:space="0" w:color="auto"/>
        <w:left w:val="none" w:sz="0" w:space="0" w:color="auto"/>
        <w:bottom w:val="none" w:sz="0" w:space="0" w:color="auto"/>
        <w:right w:val="none" w:sz="0" w:space="0" w:color="auto"/>
      </w:divBdr>
    </w:div>
    <w:div w:id="868951272">
      <w:bodyDiv w:val="1"/>
      <w:marLeft w:val="0"/>
      <w:marRight w:val="0"/>
      <w:marTop w:val="0"/>
      <w:marBottom w:val="0"/>
      <w:divBdr>
        <w:top w:val="none" w:sz="0" w:space="0" w:color="auto"/>
        <w:left w:val="none" w:sz="0" w:space="0" w:color="auto"/>
        <w:bottom w:val="none" w:sz="0" w:space="0" w:color="auto"/>
        <w:right w:val="none" w:sz="0" w:space="0" w:color="auto"/>
      </w:divBdr>
    </w:div>
    <w:div w:id="1072199532">
      <w:bodyDiv w:val="1"/>
      <w:marLeft w:val="0"/>
      <w:marRight w:val="0"/>
      <w:marTop w:val="0"/>
      <w:marBottom w:val="0"/>
      <w:divBdr>
        <w:top w:val="none" w:sz="0" w:space="0" w:color="auto"/>
        <w:left w:val="none" w:sz="0" w:space="0" w:color="auto"/>
        <w:bottom w:val="none" w:sz="0" w:space="0" w:color="auto"/>
        <w:right w:val="none" w:sz="0" w:space="0" w:color="auto"/>
      </w:divBdr>
    </w:div>
    <w:div w:id="1080522875">
      <w:bodyDiv w:val="1"/>
      <w:marLeft w:val="0"/>
      <w:marRight w:val="0"/>
      <w:marTop w:val="0"/>
      <w:marBottom w:val="0"/>
      <w:divBdr>
        <w:top w:val="none" w:sz="0" w:space="0" w:color="auto"/>
        <w:left w:val="none" w:sz="0" w:space="0" w:color="auto"/>
        <w:bottom w:val="none" w:sz="0" w:space="0" w:color="auto"/>
        <w:right w:val="none" w:sz="0" w:space="0" w:color="auto"/>
      </w:divBdr>
    </w:div>
    <w:div w:id="1105005654">
      <w:bodyDiv w:val="1"/>
      <w:marLeft w:val="0"/>
      <w:marRight w:val="0"/>
      <w:marTop w:val="0"/>
      <w:marBottom w:val="0"/>
      <w:divBdr>
        <w:top w:val="none" w:sz="0" w:space="0" w:color="auto"/>
        <w:left w:val="none" w:sz="0" w:space="0" w:color="auto"/>
        <w:bottom w:val="none" w:sz="0" w:space="0" w:color="auto"/>
        <w:right w:val="none" w:sz="0" w:space="0" w:color="auto"/>
      </w:divBdr>
    </w:div>
    <w:div w:id="1283533834">
      <w:bodyDiv w:val="1"/>
      <w:marLeft w:val="0"/>
      <w:marRight w:val="0"/>
      <w:marTop w:val="0"/>
      <w:marBottom w:val="0"/>
      <w:divBdr>
        <w:top w:val="none" w:sz="0" w:space="0" w:color="auto"/>
        <w:left w:val="none" w:sz="0" w:space="0" w:color="auto"/>
        <w:bottom w:val="none" w:sz="0" w:space="0" w:color="auto"/>
        <w:right w:val="none" w:sz="0" w:space="0" w:color="auto"/>
      </w:divBdr>
    </w:div>
    <w:div w:id="1456678882">
      <w:bodyDiv w:val="1"/>
      <w:marLeft w:val="0"/>
      <w:marRight w:val="0"/>
      <w:marTop w:val="0"/>
      <w:marBottom w:val="0"/>
      <w:divBdr>
        <w:top w:val="none" w:sz="0" w:space="0" w:color="auto"/>
        <w:left w:val="none" w:sz="0" w:space="0" w:color="auto"/>
        <w:bottom w:val="none" w:sz="0" w:space="0" w:color="auto"/>
        <w:right w:val="none" w:sz="0" w:space="0" w:color="auto"/>
      </w:divBdr>
    </w:div>
    <w:div w:id="1463766587">
      <w:bodyDiv w:val="1"/>
      <w:marLeft w:val="0"/>
      <w:marRight w:val="0"/>
      <w:marTop w:val="0"/>
      <w:marBottom w:val="0"/>
      <w:divBdr>
        <w:top w:val="none" w:sz="0" w:space="0" w:color="auto"/>
        <w:left w:val="none" w:sz="0" w:space="0" w:color="auto"/>
        <w:bottom w:val="none" w:sz="0" w:space="0" w:color="auto"/>
        <w:right w:val="none" w:sz="0" w:space="0" w:color="auto"/>
      </w:divBdr>
    </w:div>
    <w:div w:id="1605112193">
      <w:bodyDiv w:val="1"/>
      <w:marLeft w:val="0"/>
      <w:marRight w:val="0"/>
      <w:marTop w:val="0"/>
      <w:marBottom w:val="0"/>
      <w:divBdr>
        <w:top w:val="none" w:sz="0" w:space="0" w:color="auto"/>
        <w:left w:val="none" w:sz="0" w:space="0" w:color="auto"/>
        <w:bottom w:val="none" w:sz="0" w:space="0" w:color="auto"/>
        <w:right w:val="none" w:sz="0" w:space="0" w:color="auto"/>
      </w:divBdr>
    </w:div>
    <w:div w:id="1637642204">
      <w:bodyDiv w:val="1"/>
      <w:marLeft w:val="0"/>
      <w:marRight w:val="0"/>
      <w:marTop w:val="0"/>
      <w:marBottom w:val="0"/>
      <w:divBdr>
        <w:top w:val="none" w:sz="0" w:space="0" w:color="auto"/>
        <w:left w:val="none" w:sz="0" w:space="0" w:color="auto"/>
        <w:bottom w:val="none" w:sz="0" w:space="0" w:color="auto"/>
        <w:right w:val="none" w:sz="0" w:space="0" w:color="auto"/>
      </w:divBdr>
    </w:div>
    <w:div w:id="1649283341">
      <w:bodyDiv w:val="1"/>
      <w:marLeft w:val="0"/>
      <w:marRight w:val="0"/>
      <w:marTop w:val="0"/>
      <w:marBottom w:val="0"/>
      <w:divBdr>
        <w:top w:val="none" w:sz="0" w:space="0" w:color="auto"/>
        <w:left w:val="none" w:sz="0" w:space="0" w:color="auto"/>
        <w:bottom w:val="none" w:sz="0" w:space="0" w:color="auto"/>
        <w:right w:val="none" w:sz="0" w:space="0" w:color="auto"/>
      </w:divBdr>
    </w:div>
    <w:div w:id="1751385248">
      <w:bodyDiv w:val="1"/>
      <w:marLeft w:val="0"/>
      <w:marRight w:val="0"/>
      <w:marTop w:val="0"/>
      <w:marBottom w:val="0"/>
      <w:divBdr>
        <w:top w:val="none" w:sz="0" w:space="0" w:color="auto"/>
        <w:left w:val="none" w:sz="0" w:space="0" w:color="auto"/>
        <w:bottom w:val="none" w:sz="0" w:space="0" w:color="auto"/>
        <w:right w:val="none" w:sz="0" w:space="0" w:color="auto"/>
      </w:divBdr>
    </w:div>
    <w:div w:id="1783957439">
      <w:bodyDiv w:val="1"/>
      <w:marLeft w:val="0"/>
      <w:marRight w:val="0"/>
      <w:marTop w:val="0"/>
      <w:marBottom w:val="0"/>
      <w:divBdr>
        <w:top w:val="none" w:sz="0" w:space="0" w:color="auto"/>
        <w:left w:val="none" w:sz="0" w:space="0" w:color="auto"/>
        <w:bottom w:val="none" w:sz="0" w:space="0" w:color="auto"/>
        <w:right w:val="none" w:sz="0" w:space="0" w:color="auto"/>
      </w:divBdr>
    </w:div>
    <w:div w:id="1800227233">
      <w:bodyDiv w:val="1"/>
      <w:marLeft w:val="0"/>
      <w:marRight w:val="0"/>
      <w:marTop w:val="0"/>
      <w:marBottom w:val="0"/>
      <w:divBdr>
        <w:top w:val="none" w:sz="0" w:space="0" w:color="auto"/>
        <w:left w:val="none" w:sz="0" w:space="0" w:color="auto"/>
        <w:bottom w:val="none" w:sz="0" w:space="0" w:color="auto"/>
        <w:right w:val="none" w:sz="0" w:space="0" w:color="auto"/>
      </w:divBdr>
    </w:div>
    <w:div w:id="1865097755">
      <w:bodyDiv w:val="1"/>
      <w:marLeft w:val="0"/>
      <w:marRight w:val="0"/>
      <w:marTop w:val="0"/>
      <w:marBottom w:val="0"/>
      <w:divBdr>
        <w:top w:val="none" w:sz="0" w:space="0" w:color="auto"/>
        <w:left w:val="none" w:sz="0" w:space="0" w:color="auto"/>
        <w:bottom w:val="none" w:sz="0" w:space="0" w:color="auto"/>
        <w:right w:val="none" w:sz="0" w:space="0" w:color="auto"/>
      </w:divBdr>
    </w:div>
    <w:div w:id="1905293757">
      <w:bodyDiv w:val="1"/>
      <w:marLeft w:val="0"/>
      <w:marRight w:val="0"/>
      <w:marTop w:val="0"/>
      <w:marBottom w:val="0"/>
      <w:divBdr>
        <w:top w:val="none" w:sz="0" w:space="0" w:color="auto"/>
        <w:left w:val="none" w:sz="0" w:space="0" w:color="auto"/>
        <w:bottom w:val="none" w:sz="0" w:space="0" w:color="auto"/>
        <w:right w:val="none" w:sz="0" w:space="0" w:color="auto"/>
      </w:divBdr>
    </w:div>
    <w:div w:id="1985230905">
      <w:bodyDiv w:val="1"/>
      <w:marLeft w:val="0"/>
      <w:marRight w:val="0"/>
      <w:marTop w:val="0"/>
      <w:marBottom w:val="0"/>
      <w:divBdr>
        <w:top w:val="none" w:sz="0" w:space="0" w:color="auto"/>
        <w:left w:val="none" w:sz="0" w:space="0" w:color="auto"/>
        <w:bottom w:val="none" w:sz="0" w:space="0" w:color="auto"/>
        <w:right w:val="none" w:sz="0" w:space="0" w:color="auto"/>
      </w:divBdr>
    </w:div>
    <w:div w:id="1991514016">
      <w:bodyDiv w:val="1"/>
      <w:marLeft w:val="0"/>
      <w:marRight w:val="0"/>
      <w:marTop w:val="0"/>
      <w:marBottom w:val="0"/>
      <w:divBdr>
        <w:top w:val="none" w:sz="0" w:space="0" w:color="auto"/>
        <w:left w:val="none" w:sz="0" w:space="0" w:color="auto"/>
        <w:bottom w:val="none" w:sz="0" w:space="0" w:color="auto"/>
        <w:right w:val="none" w:sz="0" w:space="0" w:color="auto"/>
      </w:divBdr>
    </w:div>
    <w:div w:id="213189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312LH\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43C97-11C6-4B81-BB53-824A0485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477</Words>
  <Characters>2721</Characters>
  <Application>Microsoft Office Word</Application>
  <DocSecurity>0</DocSecurity>
  <Lines>22</Lines>
  <Paragraphs>6</Paragraphs>
  <ScaleCrop>false</ScaleCrop>
  <Company>HOME</Company>
  <LinksUpToDate>false</LinksUpToDate>
  <CharactersWithSpaces>3192</CharactersWithSpaces>
  <SharedDoc>false</SharedDoc>
  <HLinks>
    <vt:vector size="42" baseType="variant">
      <vt:variant>
        <vt:i4>1441840</vt:i4>
      </vt:variant>
      <vt:variant>
        <vt:i4>38</vt:i4>
      </vt:variant>
      <vt:variant>
        <vt:i4>0</vt:i4>
      </vt:variant>
      <vt:variant>
        <vt:i4>5</vt:i4>
      </vt:variant>
      <vt:variant>
        <vt:lpwstr/>
      </vt:variant>
      <vt:variant>
        <vt:lpwstr>_Toc213074642</vt:lpwstr>
      </vt:variant>
      <vt:variant>
        <vt:i4>1441840</vt:i4>
      </vt:variant>
      <vt:variant>
        <vt:i4>32</vt:i4>
      </vt:variant>
      <vt:variant>
        <vt:i4>0</vt:i4>
      </vt:variant>
      <vt:variant>
        <vt:i4>5</vt:i4>
      </vt:variant>
      <vt:variant>
        <vt:lpwstr/>
      </vt:variant>
      <vt:variant>
        <vt:lpwstr>_Toc213074641</vt:lpwstr>
      </vt:variant>
      <vt:variant>
        <vt:i4>1441840</vt:i4>
      </vt:variant>
      <vt:variant>
        <vt:i4>26</vt:i4>
      </vt:variant>
      <vt:variant>
        <vt:i4>0</vt:i4>
      </vt:variant>
      <vt:variant>
        <vt:i4>5</vt:i4>
      </vt:variant>
      <vt:variant>
        <vt:lpwstr/>
      </vt:variant>
      <vt:variant>
        <vt:lpwstr>_Toc213074640</vt:lpwstr>
      </vt:variant>
      <vt:variant>
        <vt:i4>1114160</vt:i4>
      </vt:variant>
      <vt:variant>
        <vt:i4>20</vt:i4>
      </vt:variant>
      <vt:variant>
        <vt:i4>0</vt:i4>
      </vt:variant>
      <vt:variant>
        <vt:i4>5</vt:i4>
      </vt:variant>
      <vt:variant>
        <vt:lpwstr/>
      </vt:variant>
      <vt:variant>
        <vt:lpwstr>_Toc213074639</vt:lpwstr>
      </vt:variant>
      <vt:variant>
        <vt:i4>1114160</vt:i4>
      </vt:variant>
      <vt:variant>
        <vt:i4>14</vt:i4>
      </vt:variant>
      <vt:variant>
        <vt:i4>0</vt:i4>
      </vt:variant>
      <vt:variant>
        <vt:i4>5</vt:i4>
      </vt:variant>
      <vt:variant>
        <vt:lpwstr/>
      </vt:variant>
      <vt:variant>
        <vt:lpwstr>_Toc213074638</vt:lpwstr>
      </vt:variant>
      <vt:variant>
        <vt:i4>1114160</vt:i4>
      </vt:variant>
      <vt:variant>
        <vt:i4>8</vt:i4>
      </vt:variant>
      <vt:variant>
        <vt:i4>0</vt:i4>
      </vt:variant>
      <vt:variant>
        <vt:i4>5</vt:i4>
      </vt:variant>
      <vt:variant>
        <vt:lpwstr/>
      </vt:variant>
      <vt:variant>
        <vt:lpwstr>_Toc213074637</vt:lpwstr>
      </vt:variant>
      <vt:variant>
        <vt:i4>1114160</vt:i4>
      </vt:variant>
      <vt:variant>
        <vt:i4>2</vt:i4>
      </vt:variant>
      <vt:variant>
        <vt:i4>0</vt:i4>
      </vt:variant>
      <vt:variant>
        <vt:i4>5</vt:i4>
      </vt:variant>
      <vt:variant>
        <vt:lpwstr/>
      </vt:variant>
      <vt:variant>
        <vt:lpwstr>_Toc213074636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編號：第113－000號</dc:title>
  <dc:subject/>
  <dc:creator>Windows 使用者</dc:creator>
  <cp:keywords/>
  <dc:description/>
  <cp:lastModifiedBy>Administrator</cp:lastModifiedBy>
  <cp:revision>2</cp:revision>
  <cp:lastPrinted>2025-11-03T07:03:00Z</cp:lastPrinted>
  <dcterms:created xsi:type="dcterms:W3CDTF">2025-11-04T03:26:00Z</dcterms:created>
  <dcterms:modified xsi:type="dcterms:W3CDTF">2025-11-04T03:26:00Z</dcterms:modified>
</cp:coreProperties>
</file>